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85" w:rsidRPr="00A5672D" w:rsidRDefault="00B1390C" w:rsidP="00E33D85">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A5672D">
        <w:rPr>
          <w:rFonts w:asciiTheme="minorHAnsi" w:hAnsiTheme="minorHAnsi" w:cstheme="minorHAnsi"/>
          <w:bCs/>
          <w:szCs w:val="20"/>
          <w:lang w:val="es-ES_tradnl"/>
        </w:rPr>
        <w:t>CONVENCIÓN SOBRE LOS HUMEDALES (Ramsar, Irá</w:t>
      </w:r>
      <w:r w:rsidR="00E33D85" w:rsidRPr="00A5672D">
        <w:rPr>
          <w:rFonts w:asciiTheme="minorHAnsi" w:hAnsiTheme="minorHAnsi" w:cstheme="minorHAnsi"/>
          <w:bCs/>
          <w:szCs w:val="20"/>
          <w:lang w:val="es-ES_tradnl"/>
        </w:rPr>
        <w:t>n, 1971)</w:t>
      </w:r>
    </w:p>
    <w:p w:rsidR="00E33D85" w:rsidRPr="00A5672D" w:rsidRDefault="00E33D85" w:rsidP="00E33D85">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A5672D">
        <w:rPr>
          <w:rFonts w:asciiTheme="minorHAnsi" w:hAnsiTheme="minorHAnsi" w:cstheme="minorHAnsi"/>
          <w:bCs/>
          <w:szCs w:val="20"/>
          <w:lang w:val="es-ES_tradnl"/>
        </w:rPr>
        <w:t>48</w:t>
      </w:r>
      <w:r w:rsidR="00B1390C" w:rsidRPr="00A5672D">
        <w:rPr>
          <w:rFonts w:asciiTheme="minorHAnsi" w:hAnsiTheme="minorHAnsi" w:cstheme="minorHAnsi"/>
          <w:bCs/>
          <w:szCs w:val="20"/>
          <w:lang w:val="es-ES_tradnl"/>
        </w:rPr>
        <w:t>ª</w:t>
      </w:r>
      <w:r w:rsidRPr="00A5672D">
        <w:rPr>
          <w:rFonts w:asciiTheme="minorHAnsi" w:hAnsiTheme="minorHAnsi" w:cstheme="minorHAnsi"/>
          <w:bCs/>
          <w:szCs w:val="20"/>
          <w:lang w:val="es-ES_tradnl"/>
        </w:rPr>
        <w:t xml:space="preserve"> </w:t>
      </w:r>
      <w:r w:rsidR="00B1390C" w:rsidRPr="00A5672D">
        <w:rPr>
          <w:rFonts w:asciiTheme="minorHAnsi" w:hAnsiTheme="minorHAnsi" w:cstheme="minorHAnsi"/>
          <w:bCs/>
          <w:szCs w:val="20"/>
          <w:lang w:val="es-ES_tradnl"/>
        </w:rPr>
        <w:t>Reunión del Comité Permanente</w:t>
      </w:r>
    </w:p>
    <w:p w:rsidR="00E33D85" w:rsidRPr="00A5672D" w:rsidRDefault="00B1390C" w:rsidP="00E33D85">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A5672D">
        <w:rPr>
          <w:rFonts w:asciiTheme="minorHAnsi" w:hAnsiTheme="minorHAnsi" w:cstheme="minorHAnsi"/>
          <w:bCs/>
          <w:szCs w:val="20"/>
          <w:lang w:val="es-ES_tradnl"/>
        </w:rPr>
        <w:t>Gland, Suiza</w:t>
      </w:r>
      <w:r w:rsidR="00E33D85" w:rsidRPr="00A5672D">
        <w:rPr>
          <w:rFonts w:asciiTheme="minorHAnsi" w:hAnsiTheme="minorHAnsi" w:cstheme="minorHAnsi"/>
          <w:bCs/>
          <w:szCs w:val="20"/>
          <w:lang w:val="es-ES_tradnl"/>
        </w:rPr>
        <w:t xml:space="preserve">, </w:t>
      </w:r>
      <w:r w:rsidR="00614C2A" w:rsidRPr="00A5672D">
        <w:rPr>
          <w:rFonts w:asciiTheme="minorHAnsi" w:hAnsiTheme="minorHAnsi" w:cstheme="minorHAnsi"/>
          <w:bCs/>
          <w:szCs w:val="20"/>
          <w:lang w:val="es-ES_tradnl"/>
        </w:rPr>
        <w:t xml:space="preserve">26-30 </w:t>
      </w:r>
      <w:r w:rsidRPr="00A5672D">
        <w:rPr>
          <w:rFonts w:asciiTheme="minorHAnsi" w:hAnsiTheme="minorHAnsi" w:cstheme="minorHAnsi"/>
          <w:bCs/>
          <w:szCs w:val="20"/>
          <w:lang w:val="es-ES_tradnl"/>
        </w:rPr>
        <w:t xml:space="preserve">de enero de </w:t>
      </w:r>
      <w:r w:rsidR="00E33D85" w:rsidRPr="00A5672D">
        <w:rPr>
          <w:rFonts w:asciiTheme="minorHAnsi" w:hAnsiTheme="minorHAnsi" w:cstheme="minorHAnsi"/>
          <w:bCs/>
          <w:szCs w:val="20"/>
          <w:lang w:val="es-ES_tradnl"/>
        </w:rPr>
        <w:t>2015</w:t>
      </w:r>
    </w:p>
    <w:p w:rsidR="00E33D85" w:rsidRPr="00A5672D" w:rsidRDefault="00E33D85" w:rsidP="00E33D85">
      <w:pPr>
        <w:jc w:val="right"/>
        <w:rPr>
          <w:rFonts w:asciiTheme="minorHAnsi" w:hAnsiTheme="minorHAnsi" w:cstheme="minorHAnsi"/>
          <w:b/>
          <w:sz w:val="32"/>
          <w:szCs w:val="32"/>
          <w:lang w:val="es-ES_tradnl"/>
        </w:rPr>
      </w:pPr>
    </w:p>
    <w:p w:rsidR="002D592C" w:rsidRPr="00A5672D" w:rsidRDefault="002D592C" w:rsidP="00E33D85">
      <w:pPr>
        <w:jc w:val="right"/>
        <w:rPr>
          <w:rFonts w:asciiTheme="minorHAnsi" w:hAnsiTheme="minorHAnsi" w:cstheme="minorHAnsi"/>
          <w:b/>
          <w:sz w:val="28"/>
          <w:szCs w:val="28"/>
          <w:lang w:val="es-ES_tradnl"/>
        </w:rPr>
      </w:pPr>
      <w:r w:rsidRPr="00A5672D">
        <w:rPr>
          <w:rFonts w:asciiTheme="minorHAnsi" w:hAnsiTheme="minorHAnsi" w:cstheme="minorHAnsi"/>
          <w:b/>
          <w:sz w:val="28"/>
          <w:szCs w:val="28"/>
          <w:lang w:val="es-ES_tradnl"/>
        </w:rPr>
        <w:t>SC48-</w:t>
      </w:r>
      <w:r w:rsidR="00155367" w:rsidRPr="00A5672D">
        <w:rPr>
          <w:rFonts w:asciiTheme="minorHAnsi" w:hAnsiTheme="minorHAnsi" w:cstheme="minorHAnsi"/>
          <w:b/>
          <w:sz w:val="28"/>
          <w:szCs w:val="28"/>
          <w:lang w:val="es-ES_tradnl"/>
        </w:rPr>
        <w:t>1</w:t>
      </w:r>
      <w:r w:rsidR="00614C2A" w:rsidRPr="00A5672D">
        <w:rPr>
          <w:rFonts w:asciiTheme="minorHAnsi" w:hAnsiTheme="minorHAnsi" w:cstheme="minorHAnsi"/>
          <w:b/>
          <w:sz w:val="28"/>
          <w:szCs w:val="28"/>
          <w:lang w:val="es-ES_tradnl"/>
        </w:rPr>
        <w:t>7</w:t>
      </w:r>
    </w:p>
    <w:p w:rsidR="002D592C" w:rsidRPr="00A5672D" w:rsidRDefault="002D592C" w:rsidP="00E33D85">
      <w:pPr>
        <w:jc w:val="right"/>
        <w:rPr>
          <w:rFonts w:asciiTheme="minorHAnsi" w:hAnsiTheme="minorHAnsi" w:cstheme="minorHAnsi"/>
          <w:b/>
          <w:sz w:val="28"/>
          <w:szCs w:val="28"/>
          <w:lang w:val="es-ES_tradnl"/>
        </w:rPr>
      </w:pPr>
    </w:p>
    <w:p w:rsidR="001C33BC" w:rsidRPr="00A5672D" w:rsidRDefault="00B1390C" w:rsidP="001C33BC">
      <w:pPr>
        <w:suppressAutoHyphens/>
        <w:jc w:val="center"/>
        <w:rPr>
          <w:rFonts w:ascii="Calibri" w:hAnsi="Calibri"/>
          <w:b/>
          <w:bCs/>
          <w:sz w:val="28"/>
          <w:szCs w:val="28"/>
          <w:lang w:val="es-ES_tradnl"/>
        </w:rPr>
      </w:pPr>
      <w:r w:rsidRPr="00A5672D">
        <w:rPr>
          <w:rFonts w:ascii="Calibri" w:hAnsi="Calibri"/>
          <w:b/>
          <w:bCs/>
          <w:sz w:val="28"/>
          <w:szCs w:val="28"/>
          <w:lang w:val="es-ES_tradnl"/>
        </w:rPr>
        <w:t xml:space="preserve">Seguimiento de la Resolución </w:t>
      </w:r>
      <w:r w:rsidR="004065E7" w:rsidRPr="00A5672D">
        <w:rPr>
          <w:rFonts w:ascii="Calibri" w:hAnsi="Calibri"/>
          <w:b/>
          <w:bCs/>
          <w:sz w:val="28"/>
          <w:szCs w:val="28"/>
          <w:lang w:val="es-ES_tradnl"/>
        </w:rPr>
        <w:t xml:space="preserve">XI.1: </w:t>
      </w:r>
      <w:r w:rsidR="00CA4628" w:rsidRPr="00A5672D">
        <w:rPr>
          <w:rFonts w:ascii="Calibri" w:hAnsi="Calibri"/>
          <w:b/>
          <w:bCs/>
          <w:sz w:val="28"/>
          <w:szCs w:val="28"/>
          <w:lang w:val="es-ES_tradnl"/>
        </w:rPr>
        <w:t>Idiomas</w:t>
      </w:r>
      <w:r w:rsidR="001C33BC" w:rsidRPr="00A5672D">
        <w:rPr>
          <w:rFonts w:ascii="Calibri" w:hAnsi="Calibri"/>
          <w:b/>
          <w:bCs/>
          <w:sz w:val="28"/>
          <w:szCs w:val="28"/>
          <w:lang w:val="es-ES_tradnl"/>
        </w:rPr>
        <w:t xml:space="preserve">, </w:t>
      </w:r>
      <w:r w:rsidR="00CA4628" w:rsidRPr="00A5672D">
        <w:rPr>
          <w:rFonts w:ascii="Calibri" w:hAnsi="Calibri"/>
          <w:b/>
          <w:bCs/>
          <w:sz w:val="28"/>
          <w:szCs w:val="28"/>
          <w:lang w:val="es-ES_tradnl"/>
        </w:rPr>
        <w:t>visibilidad y envergadura</w:t>
      </w:r>
      <w:r w:rsidR="00B6435A" w:rsidRPr="00A5672D">
        <w:rPr>
          <w:rFonts w:ascii="Calibri" w:hAnsi="Calibri"/>
          <w:b/>
          <w:bCs/>
          <w:sz w:val="28"/>
          <w:szCs w:val="28"/>
          <w:lang w:val="es-ES_tradnl"/>
        </w:rPr>
        <w:t xml:space="preserve"> de la Convención</w:t>
      </w:r>
      <w:r w:rsidR="001C33BC" w:rsidRPr="00A5672D">
        <w:rPr>
          <w:rFonts w:ascii="Calibri" w:hAnsi="Calibri"/>
          <w:b/>
          <w:bCs/>
          <w:sz w:val="28"/>
          <w:szCs w:val="28"/>
          <w:lang w:val="es-ES_tradnl"/>
        </w:rPr>
        <w:t xml:space="preserve">, </w:t>
      </w:r>
      <w:r w:rsidR="00CA4628" w:rsidRPr="00A5672D">
        <w:rPr>
          <w:rFonts w:ascii="Calibri" w:hAnsi="Calibri"/>
          <w:b/>
          <w:bCs/>
          <w:sz w:val="28"/>
          <w:szCs w:val="28"/>
          <w:lang w:val="es-ES_tradnl"/>
        </w:rPr>
        <w:t>sesiones ministerial</w:t>
      </w:r>
      <w:r w:rsidR="00D12E28" w:rsidRPr="00A5672D">
        <w:rPr>
          <w:rFonts w:ascii="Calibri" w:hAnsi="Calibri"/>
          <w:b/>
          <w:bCs/>
          <w:sz w:val="28"/>
          <w:szCs w:val="28"/>
          <w:lang w:val="es-ES_tradnl"/>
        </w:rPr>
        <w:t>es</w:t>
      </w:r>
      <w:r w:rsidR="00CA4628" w:rsidRPr="00A5672D">
        <w:rPr>
          <w:rFonts w:ascii="Calibri" w:hAnsi="Calibri"/>
          <w:b/>
          <w:bCs/>
          <w:sz w:val="28"/>
          <w:szCs w:val="28"/>
          <w:lang w:val="es-ES_tradnl"/>
        </w:rPr>
        <w:t xml:space="preserve"> de la Conferencia de las Partes</w:t>
      </w:r>
      <w:r w:rsidR="000C57A1" w:rsidRPr="00A5672D">
        <w:rPr>
          <w:rFonts w:ascii="Calibri" w:hAnsi="Calibri"/>
          <w:b/>
          <w:bCs/>
          <w:sz w:val="28"/>
          <w:szCs w:val="28"/>
          <w:lang w:val="es-ES_tradnl"/>
        </w:rPr>
        <w:t xml:space="preserve">, </w:t>
      </w:r>
      <w:r w:rsidR="00CA4628" w:rsidRPr="00A5672D">
        <w:rPr>
          <w:rFonts w:ascii="Calibri" w:hAnsi="Calibri"/>
          <w:b/>
          <w:bCs/>
          <w:sz w:val="28"/>
          <w:szCs w:val="28"/>
          <w:lang w:val="es-ES_tradnl"/>
        </w:rPr>
        <w:t xml:space="preserve">y sinergias con acuerdos </w:t>
      </w:r>
      <w:r w:rsidR="009669D2" w:rsidRPr="00A5672D">
        <w:rPr>
          <w:rFonts w:ascii="Calibri" w:hAnsi="Calibri"/>
          <w:b/>
          <w:bCs/>
          <w:sz w:val="28"/>
          <w:szCs w:val="28"/>
          <w:lang w:val="es-ES_tradnl"/>
        </w:rPr>
        <w:t xml:space="preserve">multilaterales sobre el medio ambiente </w:t>
      </w:r>
      <w:r w:rsidR="00CA4628" w:rsidRPr="00A5672D">
        <w:rPr>
          <w:rFonts w:ascii="Calibri" w:hAnsi="Calibri"/>
          <w:b/>
          <w:bCs/>
          <w:sz w:val="28"/>
          <w:szCs w:val="28"/>
          <w:lang w:val="es-ES_tradnl"/>
        </w:rPr>
        <w:t xml:space="preserve">y otras entidades </w:t>
      </w:r>
      <w:r w:rsidR="00EA7823" w:rsidRPr="00A5672D">
        <w:rPr>
          <w:rFonts w:ascii="Calibri" w:hAnsi="Calibri"/>
          <w:b/>
          <w:bCs/>
          <w:sz w:val="28"/>
          <w:szCs w:val="28"/>
          <w:lang w:val="es-ES_tradnl"/>
        </w:rPr>
        <w:t>inter</w:t>
      </w:r>
      <w:r w:rsidR="00CA4628" w:rsidRPr="00A5672D">
        <w:rPr>
          <w:rFonts w:ascii="Calibri" w:hAnsi="Calibri"/>
          <w:b/>
          <w:bCs/>
          <w:sz w:val="28"/>
          <w:szCs w:val="28"/>
          <w:lang w:val="es-ES_tradnl"/>
        </w:rPr>
        <w:t>nacionales</w:t>
      </w:r>
    </w:p>
    <w:p w:rsidR="00710CF9" w:rsidRPr="00A5672D" w:rsidRDefault="00710CF9" w:rsidP="002D592C">
      <w:pPr>
        <w:jc w:val="right"/>
        <w:rPr>
          <w:lang w:val="es-ES_tradnl"/>
        </w:rPr>
      </w:pPr>
    </w:p>
    <w:p w:rsidR="00BE3554" w:rsidRPr="00A5672D" w:rsidRDefault="00BE3554">
      <w:pPr>
        <w:rPr>
          <w:lang w:val="es-ES_tradnl"/>
        </w:rPr>
      </w:pPr>
    </w:p>
    <w:p w:rsidR="00E33D85" w:rsidRPr="00A5672D" w:rsidRDefault="002E517D">
      <w:pPr>
        <w:rPr>
          <w:lang w:val="es-ES_tradnl"/>
        </w:rPr>
      </w:pPr>
      <w:r w:rsidRPr="002E517D">
        <w:rPr>
          <w:rFonts w:ascii="Calibri" w:hAnsi="Calibri"/>
          <w:b/>
          <w:bCs/>
          <w:noProof/>
          <w:sz w:val="28"/>
          <w:szCs w:val="28"/>
          <w:lang w:val="es-ES_tradnl" w:eastAsia="es-ES"/>
        </w:rPr>
      </w:r>
      <w:r w:rsidRPr="002E517D">
        <w:rPr>
          <w:rFonts w:ascii="Calibri" w:hAnsi="Calibri"/>
          <w:b/>
          <w:bCs/>
          <w:noProof/>
          <w:sz w:val="28"/>
          <w:szCs w:val="28"/>
          <w:lang w:val="es-ES_tradnl" w:eastAsia="es-ES"/>
        </w:rPr>
        <w:pict>
          <v:shapetype id="_x0000_t202" coordsize="21600,21600" o:spt="202" path="m,l,21600r21600,l21600,xe">
            <v:stroke joinstyle="miter"/>
            <v:path gradientshapeok="t" o:connecttype="rect"/>
          </v:shapetype>
          <v:shape id="Text Box 2" o:spid="_x0000_s1026" type="#_x0000_t202" style="width:463.2pt;height:9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">
            <v:textbox>
              <w:txbxContent>
                <w:p w:rsidR="00A5672D" w:rsidRPr="00CA4628" w:rsidRDefault="00A5672D" w:rsidP="0062334C">
                  <w:pPr>
                    <w:rPr>
                      <w:rFonts w:asciiTheme="minorHAnsi" w:hAnsiTheme="minorHAnsi" w:cstheme="minorHAnsi"/>
                      <w:b/>
                      <w:sz w:val="22"/>
                      <w:szCs w:val="22"/>
                      <w:lang w:val="es-ES_tradnl"/>
                    </w:rPr>
                  </w:pPr>
                  <w:r>
                    <w:rPr>
                      <w:rFonts w:asciiTheme="minorHAnsi" w:hAnsiTheme="minorHAnsi" w:cstheme="minorHAnsi"/>
                      <w:b/>
                      <w:sz w:val="22"/>
                      <w:szCs w:val="22"/>
                      <w:lang w:val="es-ES_tradnl"/>
                    </w:rPr>
                    <w:t>Acción solicitad</w:t>
                  </w:r>
                  <w:r w:rsidRPr="00CA4628">
                    <w:rPr>
                      <w:rFonts w:asciiTheme="minorHAnsi" w:hAnsiTheme="minorHAnsi" w:cstheme="minorHAnsi"/>
                      <w:b/>
                      <w:sz w:val="22"/>
                      <w:szCs w:val="22"/>
                      <w:lang w:val="es-ES_tradnl"/>
                    </w:rPr>
                    <w:t>a:</w:t>
                  </w:r>
                </w:p>
                <w:p w:rsidR="00A5672D" w:rsidRPr="00CA4628" w:rsidRDefault="00A5672D" w:rsidP="0062334C">
                  <w:pPr>
                    <w:pStyle w:val="ListParagraph"/>
                    <w:numPr>
                      <w:ilvl w:val="0"/>
                      <w:numId w:val="10"/>
                    </w:numPr>
                    <w:ind w:left="426" w:hanging="426"/>
                    <w:jc w:val="left"/>
                    <w:rPr>
                      <w:lang w:val="es-ES_tradnl"/>
                    </w:rPr>
                  </w:pPr>
                  <w:r>
                    <w:rPr>
                      <w:rFonts w:asciiTheme="minorHAnsi" w:hAnsiTheme="minorHAnsi" w:cstheme="minorHAnsi"/>
                      <w:lang w:val="es-ES_tradnl"/>
                    </w:rPr>
                    <w:t xml:space="preserve">Se invita al Comité Permanente a tomar nota del informe sobre el seguimiento de la Resolución </w:t>
                  </w:r>
                  <w:r w:rsidRPr="00CA4628">
                    <w:rPr>
                      <w:rFonts w:asciiTheme="minorHAnsi" w:hAnsiTheme="minorHAnsi" w:cstheme="minorHAnsi"/>
                      <w:lang w:val="es-ES_tradnl"/>
                    </w:rPr>
                    <w:t xml:space="preserve">XI.1 </w:t>
                  </w:r>
                  <w:r>
                    <w:rPr>
                      <w:rFonts w:asciiTheme="minorHAnsi" w:hAnsiTheme="minorHAnsi" w:cstheme="minorHAnsi"/>
                      <w:lang w:val="es-ES_tradnl"/>
                    </w:rPr>
                    <w:t>y examinar la propuesta de resolución adjunta sobre la mejora de los idiomas, la visibilidad y la envergadura de la Convención</w:t>
                  </w:r>
                  <w:r w:rsidRPr="00CA4628">
                    <w:rPr>
                      <w:rFonts w:asciiTheme="minorHAnsi" w:hAnsiTheme="minorHAnsi" w:cstheme="minorHAnsi"/>
                      <w:lang w:val="es-ES_tradnl"/>
                    </w:rPr>
                    <w:t xml:space="preserve"> </w:t>
                  </w:r>
                  <w:r>
                    <w:rPr>
                      <w:rFonts w:asciiTheme="minorHAnsi" w:hAnsiTheme="minorHAnsi" w:cstheme="minorHAnsi"/>
                      <w:lang w:val="es-ES_tradnl"/>
                    </w:rPr>
                    <w:t xml:space="preserve">y las sinergias con otros acuerdos </w:t>
                  </w:r>
                  <w:r w:rsidRPr="009669D2">
                    <w:rPr>
                      <w:rFonts w:asciiTheme="minorHAnsi" w:hAnsiTheme="minorHAnsi" w:cstheme="minorHAnsi"/>
                      <w:lang w:val="es-ES_tradnl"/>
                    </w:rPr>
                    <w:t xml:space="preserve">multilaterales sobre el medio ambiente </w:t>
                  </w:r>
                  <w:r>
                    <w:rPr>
                      <w:rFonts w:asciiTheme="minorHAnsi" w:hAnsiTheme="minorHAnsi" w:cstheme="minorHAnsi"/>
                      <w:lang w:val="es-ES_tradnl"/>
                    </w:rPr>
                    <w:t>y otras instituciones internacionales</w:t>
                  </w:r>
                  <w:r w:rsidRPr="00CA4628">
                    <w:rPr>
                      <w:rFonts w:asciiTheme="minorHAnsi" w:hAnsiTheme="minorHAnsi" w:cstheme="minorHAnsi"/>
                      <w:lang w:val="es-ES_tradnl"/>
                    </w:rPr>
                    <w:t xml:space="preserve">, </w:t>
                  </w:r>
                  <w:r>
                    <w:rPr>
                      <w:rFonts w:asciiTheme="minorHAnsi" w:hAnsiTheme="minorHAnsi" w:cstheme="minorHAnsi"/>
                      <w:lang w:val="es-ES_tradnl"/>
                    </w:rPr>
                    <w:t>para su consideración por la 12ª reunión de la Conferencia de las Partes</w:t>
                  </w:r>
                  <w:r w:rsidRPr="00CA4628">
                    <w:rPr>
                      <w:rFonts w:asciiTheme="minorHAnsi" w:hAnsiTheme="minorHAnsi" w:cstheme="minorHAnsi"/>
                      <w:lang w:val="es-ES_tradnl"/>
                    </w:rPr>
                    <w:t>.</w:t>
                  </w:r>
                </w:p>
              </w:txbxContent>
            </v:textbox>
            <w10:wrap type="none"/>
            <w10:anchorlock/>
          </v:shape>
        </w:pict>
      </w:r>
    </w:p>
    <w:p w:rsidR="001C33BC" w:rsidRPr="00A5672D" w:rsidRDefault="001C33BC">
      <w:pPr>
        <w:rPr>
          <w:rFonts w:asciiTheme="minorHAnsi" w:hAnsiTheme="minorHAnsi"/>
          <w:sz w:val="22"/>
          <w:szCs w:val="22"/>
          <w:lang w:val="es-ES_tradnl"/>
        </w:rPr>
      </w:pPr>
    </w:p>
    <w:p w:rsidR="001C33BC" w:rsidRPr="00A5672D" w:rsidRDefault="00B1390C" w:rsidP="00512D41">
      <w:pPr>
        <w:suppressAutoHyphens/>
        <w:ind w:left="567" w:hanging="567"/>
        <w:rPr>
          <w:rFonts w:ascii="Calibri" w:hAnsi="Calibri"/>
          <w:b/>
          <w:sz w:val="22"/>
          <w:szCs w:val="22"/>
          <w:lang w:val="es-ES_tradnl"/>
        </w:rPr>
      </w:pPr>
      <w:r w:rsidRPr="00A5672D">
        <w:rPr>
          <w:rFonts w:ascii="Calibri" w:hAnsi="Calibri"/>
          <w:b/>
          <w:sz w:val="22"/>
          <w:szCs w:val="22"/>
          <w:lang w:val="es-ES_tradnl"/>
        </w:rPr>
        <w:t>Antecedentes</w:t>
      </w:r>
    </w:p>
    <w:p w:rsidR="001C33BC" w:rsidRPr="00A5672D" w:rsidRDefault="001C33BC" w:rsidP="00512D41">
      <w:pPr>
        <w:suppressAutoHyphens/>
        <w:ind w:left="567" w:hanging="567"/>
        <w:rPr>
          <w:rFonts w:ascii="Calibri" w:hAnsi="Calibri"/>
          <w:b/>
          <w:sz w:val="22"/>
          <w:szCs w:val="22"/>
          <w:lang w:val="es-ES_tradnl"/>
        </w:rPr>
      </w:pPr>
    </w:p>
    <w:p w:rsidR="001C33BC" w:rsidRPr="00A5672D" w:rsidRDefault="00B6435A" w:rsidP="00512D41">
      <w:pPr>
        <w:numPr>
          <w:ilvl w:val="0"/>
          <w:numId w:val="2"/>
        </w:numPr>
        <w:suppressAutoHyphens/>
        <w:ind w:left="426" w:hanging="426"/>
        <w:rPr>
          <w:rFonts w:ascii="Calibri" w:hAnsi="Calibri"/>
          <w:sz w:val="22"/>
          <w:szCs w:val="22"/>
          <w:lang w:val="es-ES_tradnl"/>
        </w:rPr>
      </w:pPr>
      <w:r w:rsidRPr="00A5672D">
        <w:rPr>
          <w:rFonts w:ascii="Calibri" w:hAnsi="Calibri"/>
          <w:sz w:val="22"/>
          <w:szCs w:val="22"/>
          <w:lang w:val="es-ES_tradnl"/>
        </w:rPr>
        <w:t xml:space="preserve">La Resolución </w:t>
      </w:r>
      <w:r w:rsidR="001C33BC" w:rsidRPr="00A5672D">
        <w:rPr>
          <w:rFonts w:ascii="Calibri" w:hAnsi="Calibri"/>
          <w:sz w:val="22"/>
          <w:szCs w:val="22"/>
          <w:lang w:val="es-ES_tradnl"/>
        </w:rPr>
        <w:t xml:space="preserve">XI.1 </w:t>
      </w:r>
      <w:r w:rsidRPr="00A5672D">
        <w:rPr>
          <w:rFonts w:ascii="Calibri" w:hAnsi="Calibri"/>
          <w:sz w:val="22"/>
          <w:szCs w:val="22"/>
          <w:lang w:val="es-ES_tradnl"/>
        </w:rPr>
        <w:t xml:space="preserve">sobre la </w:t>
      </w:r>
      <w:r w:rsidRPr="00A5672D">
        <w:rPr>
          <w:rFonts w:ascii="Calibri" w:hAnsi="Calibri"/>
          <w:i/>
          <w:sz w:val="22"/>
          <w:szCs w:val="22"/>
          <w:lang w:val="es-ES_tradnl"/>
        </w:rPr>
        <w:t>Acogida institucional de la Secretaría de Ramsar</w:t>
      </w:r>
      <w:r w:rsidR="001C33BC" w:rsidRPr="00A5672D">
        <w:rPr>
          <w:rFonts w:ascii="Calibri" w:hAnsi="Calibri"/>
          <w:sz w:val="22"/>
          <w:szCs w:val="22"/>
          <w:lang w:val="es-ES_tradnl"/>
        </w:rPr>
        <w:t xml:space="preserve">, </w:t>
      </w:r>
      <w:r w:rsidRPr="00A5672D">
        <w:rPr>
          <w:rFonts w:ascii="Calibri" w:hAnsi="Calibri"/>
          <w:sz w:val="22"/>
          <w:szCs w:val="22"/>
          <w:lang w:val="es-ES_tradnl"/>
        </w:rPr>
        <w:t xml:space="preserve">en sus párrafos </w:t>
      </w:r>
      <w:r w:rsidR="001C33BC" w:rsidRPr="00A5672D">
        <w:rPr>
          <w:rFonts w:ascii="Calibri" w:hAnsi="Calibri"/>
          <w:sz w:val="22"/>
          <w:szCs w:val="22"/>
          <w:lang w:val="es-ES_tradnl"/>
        </w:rPr>
        <w:t xml:space="preserve">17 </w:t>
      </w:r>
      <w:r w:rsidRPr="00A5672D">
        <w:rPr>
          <w:rFonts w:ascii="Calibri" w:hAnsi="Calibri"/>
          <w:sz w:val="22"/>
          <w:szCs w:val="22"/>
          <w:lang w:val="es-ES_tradnl"/>
        </w:rPr>
        <w:t xml:space="preserve">y </w:t>
      </w:r>
      <w:r w:rsidR="001C33BC" w:rsidRPr="00A5672D">
        <w:rPr>
          <w:rFonts w:ascii="Calibri" w:hAnsi="Calibri"/>
          <w:sz w:val="22"/>
          <w:szCs w:val="22"/>
          <w:lang w:val="es-ES_tradnl"/>
        </w:rPr>
        <w:t xml:space="preserve">18, </w:t>
      </w:r>
      <w:r w:rsidRPr="00A5672D">
        <w:rPr>
          <w:rFonts w:ascii="Calibri" w:hAnsi="Calibri"/>
          <w:sz w:val="22"/>
          <w:szCs w:val="22"/>
          <w:lang w:val="es-ES_tradnl"/>
        </w:rPr>
        <w:t>solicita al Comité Permanente y a todas las Partes Contratantes que tomen las medidas siguientes</w:t>
      </w:r>
      <w:r w:rsidR="001C33BC" w:rsidRPr="00A5672D">
        <w:rPr>
          <w:rFonts w:ascii="Calibri" w:hAnsi="Calibri"/>
          <w:sz w:val="22"/>
          <w:szCs w:val="22"/>
          <w:lang w:val="es-ES_tradnl"/>
        </w:rPr>
        <w:t>:</w:t>
      </w:r>
    </w:p>
    <w:p w:rsidR="001C33BC" w:rsidRPr="00A5672D" w:rsidRDefault="001C33BC" w:rsidP="00512D41">
      <w:pPr>
        <w:suppressAutoHyphens/>
        <w:rPr>
          <w:rFonts w:ascii="Calibri" w:hAnsi="Calibri"/>
          <w:sz w:val="22"/>
          <w:szCs w:val="22"/>
          <w:lang w:val="es-ES_tradnl"/>
        </w:rPr>
      </w:pPr>
    </w:p>
    <w:p w:rsidR="001C33BC" w:rsidRPr="00A5672D" w:rsidRDefault="001C33BC" w:rsidP="00512D41">
      <w:pPr>
        <w:suppressAutoHyphens/>
        <w:ind w:left="851" w:right="521" w:hanging="425"/>
        <w:rPr>
          <w:rFonts w:ascii="Calibri" w:hAnsi="Calibri" w:cs="Arial"/>
          <w:sz w:val="22"/>
          <w:szCs w:val="22"/>
          <w:lang w:val="es-ES_tradnl"/>
        </w:rPr>
      </w:pPr>
      <w:r w:rsidRPr="00A5672D">
        <w:rPr>
          <w:rFonts w:ascii="Calibri" w:hAnsi="Calibri" w:cs="Arial"/>
          <w:sz w:val="22"/>
          <w:szCs w:val="22"/>
          <w:lang w:val="es-ES_tradnl"/>
        </w:rPr>
        <w:t>“17.</w:t>
      </w:r>
      <w:r w:rsidRPr="00A5672D">
        <w:rPr>
          <w:rFonts w:ascii="Calibri" w:hAnsi="Calibri" w:cs="Arial"/>
          <w:sz w:val="22"/>
          <w:szCs w:val="22"/>
          <w:lang w:val="es-ES_tradnl"/>
        </w:rPr>
        <w:tab/>
      </w:r>
      <w:r w:rsidR="00D0626A" w:rsidRPr="00A5672D">
        <w:rPr>
          <w:rFonts w:ascii="Calibri" w:hAnsi="Calibri" w:cs="Arial"/>
          <w:sz w:val="22"/>
          <w:szCs w:val="22"/>
          <w:lang w:val="es-ES_tradnl"/>
        </w:rPr>
        <w:t xml:space="preserve">ENCARGA al </w:t>
      </w:r>
      <w:r w:rsidR="00623F51" w:rsidRPr="00A5672D">
        <w:rPr>
          <w:rFonts w:ascii="Calibri" w:hAnsi="Calibri" w:cs="Arial"/>
          <w:sz w:val="22"/>
          <w:szCs w:val="22"/>
          <w:lang w:val="es-ES_tradnl"/>
        </w:rPr>
        <w:t>Comité</w:t>
      </w:r>
      <w:r w:rsidR="00D0626A" w:rsidRPr="00A5672D">
        <w:rPr>
          <w:rFonts w:ascii="Calibri" w:hAnsi="Calibri" w:cs="Arial"/>
          <w:sz w:val="22"/>
          <w:szCs w:val="22"/>
          <w:lang w:val="es-ES_tradnl"/>
        </w:rPr>
        <w:t>́ Permanente que, por conducto de un Grupo de Trabajo adecuado y representativo, formule estrategias para estudiar la posibilidad de:</w:t>
      </w:r>
    </w:p>
    <w:p w:rsidR="001C33BC" w:rsidRPr="00A5672D" w:rsidRDefault="001C33BC" w:rsidP="00512D41">
      <w:pPr>
        <w:suppressAutoHyphens/>
        <w:ind w:left="1276" w:right="521" w:hanging="425"/>
        <w:rPr>
          <w:rFonts w:ascii="Calibri" w:hAnsi="Calibri" w:cs="Arial"/>
          <w:sz w:val="22"/>
          <w:szCs w:val="22"/>
          <w:lang w:val="es-ES_tradnl"/>
        </w:rPr>
      </w:pPr>
      <w:r w:rsidRPr="00A5672D">
        <w:rPr>
          <w:rFonts w:ascii="Calibri" w:hAnsi="Calibri" w:cs="Arial"/>
          <w:sz w:val="22"/>
          <w:szCs w:val="22"/>
          <w:lang w:val="es-ES_tradnl"/>
        </w:rPr>
        <w:t>a)</w:t>
      </w:r>
      <w:r w:rsidRPr="00A5672D">
        <w:rPr>
          <w:rFonts w:ascii="Calibri" w:hAnsi="Calibri" w:cs="Arial"/>
          <w:sz w:val="22"/>
          <w:szCs w:val="22"/>
          <w:lang w:val="es-ES_tradnl"/>
        </w:rPr>
        <w:tab/>
      </w:r>
      <w:r w:rsidR="00D0626A" w:rsidRPr="00A5672D">
        <w:rPr>
          <w:rFonts w:ascii="Calibri" w:hAnsi="Calibri" w:cs="Arial"/>
          <w:sz w:val="22"/>
          <w:szCs w:val="22"/>
          <w:lang w:val="es-ES_tradnl"/>
        </w:rPr>
        <w:t xml:space="preserve">incorporar los idiomas de las Naciones Unidas en la </w:t>
      </w:r>
      <w:r w:rsidR="00623F51" w:rsidRPr="00A5672D">
        <w:rPr>
          <w:rFonts w:ascii="Calibri" w:hAnsi="Calibri" w:cs="Arial"/>
          <w:sz w:val="22"/>
          <w:szCs w:val="22"/>
          <w:lang w:val="es-ES_tradnl"/>
        </w:rPr>
        <w:t>Convención</w:t>
      </w:r>
      <w:r w:rsidR="00D0626A" w:rsidRPr="00A5672D">
        <w:rPr>
          <w:rFonts w:ascii="Calibri" w:hAnsi="Calibri" w:cs="Arial"/>
          <w:sz w:val="22"/>
          <w:szCs w:val="22"/>
          <w:lang w:val="es-ES_tradnl"/>
        </w:rPr>
        <w:t>;</w:t>
      </w:r>
    </w:p>
    <w:p w:rsidR="001C33BC" w:rsidRPr="00A5672D" w:rsidRDefault="001C33BC" w:rsidP="00D0626A">
      <w:pPr>
        <w:suppressAutoHyphens/>
        <w:ind w:left="1276" w:right="521" w:hanging="425"/>
        <w:rPr>
          <w:rFonts w:ascii="Calibri" w:hAnsi="Calibri" w:cs="Arial"/>
          <w:sz w:val="22"/>
          <w:szCs w:val="22"/>
          <w:lang w:val="es-ES_tradnl"/>
        </w:rPr>
      </w:pPr>
      <w:r w:rsidRPr="00A5672D">
        <w:rPr>
          <w:rFonts w:ascii="Calibri" w:hAnsi="Calibri" w:cs="Arial"/>
          <w:sz w:val="22"/>
          <w:szCs w:val="22"/>
          <w:lang w:val="es-ES_tradnl"/>
        </w:rPr>
        <w:t>b)</w:t>
      </w:r>
      <w:r w:rsidRPr="00A5672D">
        <w:rPr>
          <w:rFonts w:ascii="Calibri" w:hAnsi="Calibri" w:cs="Arial"/>
          <w:sz w:val="22"/>
          <w:szCs w:val="22"/>
          <w:lang w:val="es-ES_tradnl"/>
        </w:rPr>
        <w:tab/>
      </w:r>
      <w:r w:rsidR="00D0626A" w:rsidRPr="00A5672D">
        <w:rPr>
          <w:rFonts w:ascii="Calibri" w:hAnsi="Calibri" w:cs="Arial"/>
          <w:sz w:val="22"/>
          <w:szCs w:val="22"/>
          <w:lang w:val="es-ES_tradnl"/>
        </w:rPr>
        <w:t xml:space="preserve">ampliar la visibilidad y la envergadura de Ramsar, por medio de, entre otras cosas, mejorar el compromiso </w:t>
      </w:r>
      <w:r w:rsidR="00623F51" w:rsidRPr="00A5672D">
        <w:rPr>
          <w:rFonts w:ascii="Calibri" w:hAnsi="Calibri" w:cs="Arial"/>
          <w:sz w:val="22"/>
          <w:szCs w:val="22"/>
          <w:lang w:val="es-ES_tradnl"/>
        </w:rPr>
        <w:t>político</w:t>
      </w:r>
      <w:r w:rsidR="00D0626A" w:rsidRPr="00A5672D">
        <w:rPr>
          <w:rFonts w:ascii="Calibri" w:hAnsi="Calibri" w:cs="Arial"/>
          <w:sz w:val="22"/>
          <w:szCs w:val="22"/>
          <w:lang w:val="es-ES_tradnl"/>
        </w:rPr>
        <w:t xml:space="preserve"> de alto nivel en la labor de la </w:t>
      </w:r>
      <w:r w:rsidR="00623F51" w:rsidRPr="00A5672D">
        <w:rPr>
          <w:rFonts w:ascii="Calibri" w:hAnsi="Calibri" w:cs="Arial"/>
          <w:sz w:val="22"/>
          <w:szCs w:val="22"/>
          <w:lang w:val="es-ES_tradnl"/>
        </w:rPr>
        <w:t>Convención</w:t>
      </w:r>
      <w:r w:rsidR="00D0626A" w:rsidRPr="00A5672D">
        <w:rPr>
          <w:rFonts w:ascii="Calibri" w:hAnsi="Calibri" w:cs="Arial"/>
          <w:sz w:val="22"/>
          <w:szCs w:val="22"/>
          <w:lang w:val="es-ES_tradnl"/>
        </w:rPr>
        <w:t xml:space="preserve"> a nivel nacional, regional y mundial; el grupo de trabajo, entre otras posibilidades, estudiará el posible establecimiento de sesiones de alto nivel en la COP que examinen los temas que se han de tratar a ese nivel</w:t>
      </w:r>
      <w:r w:rsidRPr="00A5672D">
        <w:rPr>
          <w:rFonts w:ascii="Calibri" w:hAnsi="Calibri" w:cs="Arial"/>
          <w:sz w:val="22"/>
          <w:szCs w:val="22"/>
          <w:lang w:val="es-ES_tradnl"/>
        </w:rPr>
        <w:t>;</w:t>
      </w:r>
    </w:p>
    <w:p w:rsidR="001C33BC" w:rsidRPr="00A5672D" w:rsidRDefault="001C33BC" w:rsidP="00512D41">
      <w:pPr>
        <w:suppressAutoHyphens/>
        <w:ind w:left="1276" w:right="521" w:hanging="425"/>
        <w:rPr>
          <w:rFonts w:ascii="Calibri" w:hAnsi="Calibri" w:cs="Arial"/>
          <w:sz w:val="22"/>
          <w:szCs w:val="22"/>
          <w:lang w:val="es-ES_tradnl"/>
        </w:rPr>
      </w:pPr>
      <w:r w:rsidRPr="00A5672D">
        <w:rPr>
          <w:rFonts w:ascii="Calibri" w:hAnsi="Calibri" w:cs="Arial"/>
          <w:sz w:val="22"/>
          <w:szCs w:val="22"/>
          <w:lang w:val="es-ES_tradnl"/>
        </w:rPr>
        <w:t>c)</w:t>
      </w:r>
      <w:r w:rsidRPr="00A5672D">
        <w:rPr>
          <w:rFonts w:ascii="Calibri" w:hAnsi="Calibri" w:cs="Arial"/>
          <w:sz w:val="22"/>
          <w:szCs w:val="22"/>
          <w:lang w:val="es-ES_tradnl"/>
        </w:rPr>
        <w:tab/>
      </w:r>
      <w:r w:rsidR="00D0626A" w:rsidRPr="00A5672D">
        <w:rPr>
          <w:rFonts w:ascii="Calibri" w:hAnsi="Calibri" w:cs="Arial"/>
          <w:sz w:val="22"/>
          <w:szCs w:val="22"/>
          <w:lang w:val="es-ES_tradnl"/>
        </w:rPr>
        <w:t xml:space="preserve">mejorar las sinergias con los AMMA y otras </w:t>
      </w:r>
      <w:r w:rsidR="002F4FA6" w:rsidRPr="00A5672D">
        <w:rPr>
          <w:rFonts w:ascii="Calibri" w:hAnsi="Calibri" w:cs="Arial"/>
          <w:sz w:val="22"/>
          <w:szCs w:val="22"/>
          <w:lang w:val="es-ES_tradnl"/>
        </w:rPr>
        <w:t>instituciones</w:t>
      </w:r>
      <w:r w:rsidR="00D0626A" w:rsidRPr="00A5672D">
        <w:rPr>
          <w:rFonts w:ascii="Calibri" w:hAnsi="Calibri" w:cs="Arial"/>
          <w:sz w:val="22"/>
          <w:szCs w:val="22"/>
          <w:lang w:val="es-ES_tradnl"/>
        </w:rPr>
        <w:t xml:space="preserve"> internaci</w:t>
      </w:r>
      <w:r w:rsidR="00677EE3" w:rsidRPr="00A5672D">
        <w:rPr>
          <w:rFonts w:ascii="Calibri" w:hAnsi="Calibri" w:cs="Arial"/>
          <w:sz w:val="22"/>
          <w:szCs w:val="22"/>
          <w:lang w:val="es-ES_tradnl"/>
        </w:rPr>
        <w:t>o</w:t>
      </w:r>
      <w:r w:rsidR="00D0626A" w:rsidRPr="00A5672D">
        <w:rPr>
          <w:rFonts w:ascii="Calibri" w:hAnsi="Calibri" w:cs="Arial"/>
          <w:sz w:val="22"/>
          <w:szCs w:val="22"/>
          <w:lang w:val="es-ES_tradnl"/>
        </w:rPr>
        <w:t>nales incluso por medio de Iniciativas Regionales</w:t>
      </w:r>
      <w:r w:rsidRPr="00A5672D">
        <w:rPr>
          <w:rFonts w:ascii="Calibri" w:hAnsi="Calibri" w:cs="Arial"/>
          <w:sz w:val="22"/>
          <w:szCs w:val="22"/>
          <w:lang w:val="es-ES_tradnl"/>
        </w:rPr>
        <w:t>;</w:t>
      </w:r>
    </w:p>
    <w:p w:rsidR="001C33BC" w:rsidRPr="00A5672D" w:rsidRDefault="001C33BC" w:rsidP="00512D41">
      <w:pPr>
        <w:suppressAutoHyphens/>
        <w:ind w:left="1276" w:right="521" w:hanging="425"/>
        <w:rPr>
          <w:rFonts w:ascii="Calibri" w:hAnsi="Calibri" w:cs="Arial"/>
          <w:sz w:val="22"/>
          <w:szCs w:val="22"/>
          <w:lang w:val="es-ES_tradnl"/>
        </w:rPr>
      </w:pPr>
      <w:r w:rsidRPr="00A5672D">
        <w:rPr>
          <w:rFonts w:ascii="Calibri" w:hAnsi="Calibri" w:cs="Arial"/>
          <w:sz w:val="22"/>
          <w:szCs w:val="22"/>
          <w:lang w:val="es-ES_tradnl"/>
        </w:rPr>
        <w:t>d)</w:t>
      </w:r>
      <w:r w:rsidRPr="00A5672D">
        <w:rPr>
          <w:rFonts w:ascii="Calibri" w:hAnsi="Calibri" w:cs="Arial"/>
          <w:sz w:val="22"/>
          <w:szCs w:val="22"/>
          <w:lang w:val="es-ES_tradnl"/>
        </w:rPr>
        <w:tab/>
      </w:r>
      <w:r w:rsidR="00D0626A" w:rsidRPr="00A5672D">
        <w:rPr>
          <w:rFonts w:ascii="Calibri" w:hAnsi="Calibri" w:cs="Arial"/>
          <w:sz w:val="22"/>
          <w:szCs w:val="22"/>
          <w:lang w:val="es-ES_tradnl"/>
        </w:rPr>
        <w:t xml:space="preserve">mejorar la </w:t>
      </w:r>
      <w:r w:rsidR="00623F51" w:rsidRPr="00A5672D">
        <w:rPr>
          <w:rFonts w:ascii="Calibri" w:hAnsi="Calibri" w:cs="Arial"/>
          <w:sz w:val="22"/>
          <w:szCs w:val="22"/>
          <w:lang w:val="es-ES_tradnl"/>
        </w:rPr>
        <w:t>participación</w:t>
      </w:r>
      <w:r w:rsidR="00D0626A" w:rsidRPr="00A5672D">
        <w:rPr>
          <w:rFonts w:ascii="Calibri" w:hAnsi="Calibri" w:cs="Arial"/>
          <w:sz w:val="22"/>
          <w:szCs w:val="22"/>
          <w:lang w:val="es-ES_tradnl"/>
        </w:rPr>
        <w:t xml:space="preserve"> en las iniciativas y los programas del PNUMA en </w:t>
      </w:r>
      <w:r w:rsidR="00623F51" w:rsidRPr="00A5672D">
        <w:rPr>
          <w:rFonts w:ascii="Calibri" w:hAnsi="Calibri" w:cs="Arial"/>
          <w:sz w:val="22"/>
          <w:szCs w:val="22"/>
          <w:lang w:val="es-ES_tradnl"/>
        </w:rPr>
        <w:t>relación</w:t>
      </w:r>
      <w:r w:rsidR="00D0626A" w:rsidRPr="00A5672D">
        <w:rPr>
          <w:rFonts w:ascii="Calibri" w:hAnsi="Calibri" w:cs="Arial"/>
          <w:sz w:val="22"/>
          <w:szCs w:val="22"/>
          <w:lang w:val="es-ES_tradnl"/>
        </w:rPr>
        <w:t xml:space="preserve"> con los AMMA conexos con la biodiversidad a fin de intensificar la </w:t>
      </w:r>
      <w:r w:rsidR="00623F51" w:rsidRPr="00A5672D">
        <w:rPr>
          <w:rFonts w:ascii="Calibri" w:hAnsi="Calibri" w:cs="Arial"/>
          <w:sz w:val="22"/>
          <w:szCs w:val="22"/>
          <w:lang w:val="es-ES_tradnl"/>
        </w:rPr>
        <w:t>cooperación</w:t>
      </w:r>
      <w:r w:rsidR="00D0626A" w:rsidRPr="00A5672D">
        <w:rPr>
          <w:rFonts w:ascii="Calibri" w:hAnsi="Calibri" w:cs="Arial"/>
          <w:sz w:val="22"/>
          <w:szCs w:val="22"/>
          <w:lang w:val="es-ES_tradnl"/>
        </w:rPr>
        <w:t xml:space="preserve"> y las sinergias entre Ramsar y el PNUMA</w:t>
      </w:r>
      <w:r w:rsidRPr="00A5672D">
        <w:rPr>
          <w:rFonts w:ascii="Calibri" w:hAnsi="Calibri" w:cs="Arial"/>
          <w:sz w:val="22"/>
          <w:szCs w:val="22"/>
          <w:lang w:val="es-ES_tradnl"/>
        </w:rPr>
        <w:t>;</w:t>
      </w:r>
    </w:p>
    <w:p w:rsidR="001C33BC" w:rsidRPr="00A5672D" w:rsidRDefault="001C33BC" w:rsidP="00512D41">
      <w:pPr>
        <w:suppressAutoHyphens/>
        <w:ind w:left="1134" w:right="521" w:hanging="567"/>
        <w:rPr>
          <w:rFonts w:ascii="Calibri" w:hAnsi="Calibri" w:cs="Arial"/>
          <w:sz w:val="22"/>
          <w:szCs w:val="22"/>
          <w:lang w:val="es-ES_tradnl"/>
        </w:rPr>
      </w:pPr>
    </w:p>
    <w:p w:rsidR="001C33BC" w:rsidRPr="00A5672D" w:rsidRDefault="00D0626A" w:rsidP="00512D41">
      <w:pPr>
        <w:suppressAutoHyphens/>
        <w:ind w:left="851" w:right="521"/>
        <w:rPr>
          <w:rFonts w:ascii="Calibri" w:hAnsi="Calibri" w:cs="Arial"/>
          <w:sz w:val="22"/>
          <w:szCs w:val="22"/>
          <w:lang w:val="es-ES_tradnl"/>
        </w:rPr>
      </w:pPr>
      <w:r w:rsidRPr="00A5672D">
        <w:rPr>
          <w:rFonts w:ascii="Calibri" w:hAnsi="Calibri" w:cs="Arial"/>
          <w:sz w:val="22"/>
          <w:szCs w:val="22"/>
          <w:lang w:val="es-ES_tradnl"/>
        </w:rPr>
        <w:t xml:space="preserve">e INVITA a todas las Partes a participar en este Grupo y en sus debates, incluso por medios </w:t>
      </w:r>
      <w:r w:rsidR="00623F51" w:rsidRPr="00A5672D">
        <w:rPr>
          <w:rFonts w:ascii="Calibri" w:hAnsi="Calibri" w:cs="Arial"/>
          <w:sz w:val="22"/>
          <w:szCs w:val="22"/>
          <w:lang w:val="es-ES_tradnl"/>
        </w:rPr>
        <w:t>electrónicos</w:t>
      </w:r>
      <w:r w:rsidRPr="00A5672D">
        <w:rPr>
          <w:rFonts w:ascii="Calibri" w:hAnsi="Calibri" w:cs="Arial"/>
          <w:sz w:val="22"/>
          <w:szCs w:val="22"/>
          <w:lang w:val="es-ES_tradnl"/>
        </w:rPr>
        <w:t xml:space="preserve"> cuando sea viable; y </w:t>
      </w:r>
    </w:p>
    <w:p w:rsidR="001C33BC" w:rsidRPr="00A5672D" w:rsidRDefault="001C33BC" w:rsidP="00512D41">
      <w:pPr>
        <w:suppressAutoHyphens/>
        <w:ind w:left="1134" w:right="521" w:hanging="567"/>
        <w:rPr>
          <w:rFonts w:ascii="Calibri" w:hAnsi="Calibri" w:cs="Arial"/>
          <w:sz w:val="22"/>
          <w:szCs w:val="22"/>
          <w:lang w:val="es-ES_tradnl"/>
        </w:rPr>
      </w:pPr>
    </w:p>
    <w:p w:rsidR="001C33BC" w:rsidRPr="00A5672D" w:rsidRDefault="001C33BC" w:rsidP="00512D41">
      <w:pPr>
        <w:suppressAutoHyphens/>
        <w:ind w:left="851" w:right="521" w:hanging="425"/>
        <w:rPr>
          <w:rFonts w:ascii="Calibri" w:hAnsi="Calibri" w:cs="Arial"/>
          <w:sz w:val="22"/>
          <w:szCs w:val="22"/>
          <w:lang w:val="es-ES_tradnl"/>
        </w:rPr>
      </w:pPr>
      <w:r w:rsidRPr="00A5672D">
        <w:rPr>
          <w:rFonts w:ascii="Calibri" w:hAnsi="Calibri" w:cs="Arial"/>
          <w:sz w:val="22"/>
          <w:szCs w:val="22"/>
          <w:lang w:val="es-ES_tradnl"/>
        </w:rPr>
        <w:t>18.</w:t>
      </w:r>
      <w:r w:rsidRPr="00A5672D">
        <w:rPr>
          <w:rFonts w:ascii="Calibri" w:hAnsi="Calibri" w:cs="Arial"/>
          <w:sz w:val="22"/>
          <w:szCs w:val="22"/>
          <w:lang w:val="es-ES_tradnl"/>
        </w:rPr>
        <w:tab/>
      </w:r>
      <w:r w:rsidR="00D0626A" w:rsidRPr="00A5672D">
        <w:rPr>
          <w:rFonts w:ascii="Calibri" w:hAnsi="Calibri" w:cs="Arial"/>
          <w:sz w:val="22"/>
          <w:szCs w:val="22"/>
          <w:lang w:val="es-ES_tradnl"/>
        </w:rPr>
        <w:t xml:space="preserve">PIDE al Grupo de Trabajo que en cada </w:t>
      </w:r>
      <w:r w:rsidR="00623F51" w:rsidRPr="00A5672D">
        <w:rPr>
          <w:rFonts w:ascii="Calibri" w:hAnsi="Calibri" w:cs="Arial"/>
          <w:sz w:val="22"/>
          <w:szCs w:val="22"/>
          <w:lang w:val="es-ES_tradnl"/>
        </w:rPr>
        <w:t>reunión</w:t>
      </w:r>
      <w:r w:rsidR="00D0626A" w:rsidRPr="00A5672D">
        <w:rPr>
          <w:rFonts w:ascii="Calibri" w:hAnsi="Calibri" w:cs="Arial"/>
          <w:sz w:val="22"/>
          <w:szCs w:val="22"/>
          <w:lang w:val="es-ES_tradnl"/>
        </w:rPr>
        <w:t xml:space="preserve"> del </w:t>
      </w:r>
      <w:r w:rsidR="00623F51" w:rsidRPr="00A5672D">
        <w:rPr>
          <w:rFonts w:ascii="Calibri" w:hAnsi="Calibri" w:cs="Arial"/>
          <w:sz w:val="22"/>
          <w:szCs w:val="22"/>
          <w:lang w:val="es-ES_tradnl"/>
        </w:rPr>
        <w:t>Comité</w:t>
      </w:r>
      <w:r w:rsidR="00D0626A" w:rsidRPr="00A5672D">
        <w:rPr>
          <w:rFonts w:ascii="Calibri" w:hAnsi="Calibri" w:cs="Arial"/>
          <w:sz w:val="22"/>
          <w:szCs w:val="22"/>
          <w:lang w:val="es-ES_tradnl"/>
        </w:rPr>
        <w:t xml:space="preserve"> Permanente presente un informe sobre los progresos realizados, que recoja las consecuencias en particular las de tipo financiero y sus recomendaciones, y PIDE </w:t>
      </w:r>
      <w:r w:rsidR="00623F51" w:rsidRPr="00A5672D">
        <w:rPr>
          <w:rFonts w:ascii="Calibri" w:hAnsi="Calibri" w:cs="Arial"/>
          <w:sz w:val="22"/>
          <w:szCs w:val="22"/>
          <w:lang w:val="es-ES_tradnl"/>
        </w:rPr>
        <w:t>TAMBIÉN</w:t>
      </w:r>
      <w:r w:rsidR="00D0626A" w:rsidRPr="00A5672D">
        <w:rPr>
          <w:rFonts w:ascii="Calibri" w:hAnsi="Calibri" w:cs="Arial"/>
          <w:sz w:val="22"/>
          <w:szCs w:val="22"/>
          <w:lang w:val="es-ES_tradnl"/>
        </w:rPr>
        <w:t xml:space="preserve"> al </w:t>
      </w:r>
      <w:r w:rsidR="00623F51" w:rsidRPr="00A5672D">
        <w:rPr>
          <w:rFonts w:ascii="Calibri" w:hAnsi="Calibri" w:cs="Arial"/>
          <w:sz w:val="22"/>
          <w:szCs w:val="22"/>
          <w:lang w:val="es-ES_tradnl"/>
        </w:rPr>
        <w:t>Comité</w:t>
      </w:r>
      <w:r w:rsidR="00D0626A" w:rsidRPr="00A5672D">
        <w:rPr>
          <w:rFonts w:ascii="Calibri" w:hAnsi="Calibri" w:cs="Arial"/>
          <w:sz w:val="22"/>
          <w:szCs w:val="22"/>
          <w:lang w:val="es-ES_tradnl"/>
        </w:rPr>
        <w:t xml:space="preserve"> Permanente que presente un informe, que recoja sus recomendaciones, a la 12ª </w:t>
      </w:r>
      <w:r w:rsidR="00623F51" w:rsidRPr="00A5672D">
        <w:rPr>
          <w:rFonts w:ascii="Calibri" w:hAnsi="Calibri" w:cs="Arial"/>
          <w:sz w:val="22"/>
          <w:szCs w:val="22"/>
          <w:lang w:val="es-ES_tradnl"/>
        </w:rPr>
        <w:t>reunión</w:t>
      </w:r>
      <w:r w:rsidR="00D0626A" w:rsidRPr="00A5672D">
        <w:rPr>
          <w:rFonts w:ascii="Calibri" w:hAnsi="Calibri" w:cs="Arial"/>
          <w:sz w:val="22"/>
          <w:szCs w:val="22"/>
          <w:lang w:val="es-ES_tradnl"/>
        </w:rPr>
        <w:t xml:space="preserve"> de la Conferencia de las Partes Contratantes</w:t>
      </w:r>
      <w:r w:rsidRPr="00A5672D">
        <w:rPr>
          <w:rFonts w:ascii="Calibri" w:hAnsi="Calibri" w:cs="Arial"/>
          <w:sz w:val="22"/>
          <w:szCs w:val="22"/>
          <w:lang w:val="es-ES_tradnl"/>
        </w:rPr>
        <w:t>.”</w:t>
      </w:r>
    </w:p>
    <w:p w:rsidR="001C33BC" w:rsidRPr="00A5672D" w:rsidRDefault="001C33BC" w:rsidP="00512D41">
      <w:pPr>
        <w:suppressAutoHyphens/>
        <w:rPr>
          <w:rFonts w:ascii="Calibri" w:hAnsi="Calibri"/>
          <w:sz w:val="22"/>
          <w:szCs w:val="22"/>
          <w:lang w:val="es-ES_tradnl"/>
        </w:rPr>
      </w:pPr>
    </w:p>
    <w:p w:rsidR="001C33BC" w:rsidRPr="00A5672D" w:rsidRDefault="00AA2403" w:rsidP="00E8374C">
      <w:pPr>
        <w:numPr>
          <w:ilvl w:val="0"/>
          <w:numId w:val="2"/>
        </w:numPr>
        <w:suppressAutoHyphens/>
        <w:ind w:left="426" w:hanging="426"/>
        <w:rPr>
          <w:rFonts w:ascii="Calibri" w:hAnsi="Calibri"/>
          <w:sz w:val="22"/>
          <w:szCs w:val="22"/>
          <w:lang w:val="es-ES_tradnl"/>
        </w:rPr>
      </w:pPr>
      <w:r w:rsidRPr="00A5672D">
        <w:rPr>
          <w:rFonts w:ascii="Calibri" w:hAnsi="Calibri"/>
          <w:sz w:val="22"/>
          <w:szCs w:val="22"/>
          <w:lang w:val="es-ES_tradnl"/>
        </w:rPr>
        <w:t xml:space="preserve">El Comité Permanente, en su Decisión </w:t>
      </w:r>
      <w:r w:rsidR="00E8374C" w:rsidRPr="00A5672D">
        <w:rPr>
          <w:rFonts w:ascii="Calibri" w:hAnsi="Calibri"/>
          <w:sz w:val="22"/>
          <w:szCs w:val="22"/>
          <w:lang w:val="es-ES_tradnl"/>
        </w:rPr>
        <w:t>SC46-15</w:t>
      </w:r>
      <w:r w:rsidRPr="00A5672D">
        <w:rPr>
          <w:rFonts w:ascii="Calibri" w:hAnsi="Calibri"/>
          <w:sz w:val="22"/>
          <w:szCs w:val="22"/>
          <w:lang w:val="es-ES_tradnl"/>
        </w:rPr>
        <w:t xml:space="preserve">, </w:t>
      </w:r>
      <w:r w:rsidR="009669D2" w:rsidRPr="00A5672D">
        <w:rPr>
          <w:rFonts w:ascii="Calibri" w:hAnsi="Calibri"/>
          <w:sz w:val="22"/>
          <w:szCs w:val="22"/>
          <w:lang w:val="es-ES_tradnl"/>
        </w:rPr>
        <w:t>aprobó los subgrupos que figur</w:t>
      </w:r>
      <w:r w:rsidR="00EA7823" w:rsidRPr="00A5672D">
        <w:rPr>
          <w:rFonts w:ascii="Calibri" w:hAnsi="Calibri"/>
          <w:sz w:val="22"/>
          <w:szCs w:val="22"/>
          <w:lang w:val="es-ES_tradnl"/>
        </w:rPr>
        <w:t>an a continuación y decidió su composición</w:t>
      </w:r>
      <w:r w:rsidR="009669D2" w:rsidRPr="00A5672D">
        <w:rPr>
          <w:rFonts w:ascii="Calibri" w:hAnsi="Calibri"/>
          <w:sz w:val="22"/>
          <w:szCs w:val="22"/>
          <w:lang w:val="es-ES_tradnl"/>
        </w:rPr>
        <w:t xml:space="preserve"> y sus </w:t>
      </w:r>
      <w:r w:rsidR="00EA7823" w:rsidRPr="00A5672D">
        <w:rPr>
          <w:rFonts w:ascii="Calibri" w:hAnsi="Calibri"/>
          <w:sz w:val="22"/>
          <w:szCs w:val="22"/>
          <w:lang w:val="es-ES_tradnl"/>
        </w:rPr>
        <w:t>P</w:t>
      </w:r>
      <w:r w:rsidR="00D12E28" w:rsidRPr="00A5672D">
        <w:rPr>
          <w:rFonts w:ascii="Calibri" w:hAnsi="Calibri"/>
          <w:sz w:val="22"/>
          <w:szCs w:val="22"/>
          <w:lang w:val="es-ES_tradnl"/>
        </w:rPr>
        <w:t>residencias</w:t>
      </w:r>
      <w:r w:rsidR="00E8374C" w:rsidRPr="00A5672D">
        <w:rPr>
          <w:rFonts w:ascii="Calibri" w:hAnsi="Calibri"/>
          <w:sz w:val="22"/>
          <w:szCs w:val="22"/>
          <w:lang w:val="es-ES_tradnl"/>
        </w:rPr>
        <w:t xml:space="preserve">: </w:t>
      </w:r>
      <w:r w:rsidR="009669D2" w:rsidRPr="00A5672D">
        <w:rPr>
          <w:rFonts w:ascii="Calibri" w:hAnsi="Calibri"/>
          <w:sz w:val="22"/>
          <w:szCs w:val="22"/>
          <w:lang w:val="es-ES_tradnl"/>
        </w:rPr>
        <w:t xml:space="preserve">Subgrupo 1, sobre la </w:t>
      </w:r>
      <w:r w:rsidR="00623F51" w:rsidRPr="00A5672D">
        <w:rPr>
          <w:rFonts w:ascii="Calibri" w:hAnsi="Calibri"/>
          <w:sz w:val="22"/>
          <w:szCs w:val="22"/>
          <w:lang w:val="es-ES_tradnl"/>
        </w:rPr>
        <w:t>incorporación</w:t>
      </w:r>
      <w:r w:rsidR="009669D2" w:rsidRPr="00A5672D">
        <w:rPr>
          <w:rFonts w:ascii="Calibri" w:hAnsi="Calibri"/>
          <w:sz w:val="22"/>
          <w:szCs w:val="22"/>
          <w:lang w:val="es-ES_tradnl"/>
        </w:rPr>
        <w:t xml:space="preserve"> de los idiomas de las Naciones Unidas en la </w:t>
      </w:r>
      <w:r w:rsidR="00623F51" w:rsidRPr="00A5672D">
        <w:rPr>
          <w:rFonts w:ascii="Calibri" w:hAnsi="Calibri"/>
          <w:sz w:val="22"/>
          <w:szCs w:val="22"/>
          <w:lang w:val="es-ES_tradnl"/>
        </w:rPr>
        <w:t>Convención</w:t>
      </w:r>
      <w:r w:rsidR="00E8374C" w:rsidRPr="00A5672D">
        <w:rPr>
          <w:rFonts w:ascii="Calibri" w:hAnsi="Calibri"/>
          <w:sz w:val="22"/>
          <w:szCs w:val="22"/>
          <w:lang w:val="es-ES_tradnl"/>
        </w:rPr>
        <w:t xml:space="preserve">; </w:t>
      </w:r>
      <w:r w:rsidR="009669D2" w:rsidRPr="00A5672D">
        <w:rPr>
          <w:rFonts w:ascii="Calibri" w:hAnsi="Calibri"/>
          <w:sz w:val="22"/>
          <w:szCs w:val="22"/>
          <w:lang w:val="es-ES_tradnl"/>
        </w:rPr>
        <w:t xml:space="preserve">Subgrupo 2, sobre la </w:t>
      </w:r>
      <w:r w:rsidR="00623F51" w:rsidRPr="00A5672D">
        <w:rPr>
          <w:rFonts w:ascii="Calibri" w:hAnsi="Calibri"/>
          <w:sz w:val="22"/>
          <w:szCs w:val="22"/>
          <w:lang w:val="es-ES_tradnl"/>
        </w:rPr>
        <w:t>ampliación</w:t>
      </w:r>
      <w:r w:rsidR="009669D2" w:rsidRPr="00A5672D">
        <w:rPr>
          <w:rFonts w:ascii="Calibri" w:hAnsi="Calibri"/>
          <w:sz w:val="22"/>
          <w:szCs w:val="22"/>
          <w:lang w:val="es-ES_tradnl"/>
        </w:rPr>
        <w:t xml:space="preserve"> de la visibilidad y la envergadura de la </w:t>
      </w:r>
      <w:r w:rsidR="00623F51" w:rsidRPr="00A5672D">
        <w:rPr>
          <w:rFonts w:ascii="Calibri" w:hAnsi="Calibri"/>
          <w:sz w:val="22"/>
          <w:szCs w:val="22"/>
          <w:lang w:val="es-ES_tradnl"/>
        </w:rPr>
        <w:t>Convención</w:t>
      </w:r>
      <w:r w:rsidR="00E8374C" w:rsidRPr="00A5672D">
        <w:rPr>
          <w:rFonts w:ascii="Calibri" w:hAnsi="Calibri"/>
          <w:sz w:val="22"/>
          <w:szCs w:val="22"/>
          <w:lang w:val="es-ES_tradnl"/>
        </w:rPr>
        <w:t xml:space="preserve">; </w:t>
      </w:r>
      <w:r w:rsidR="009669D2" w:rsidRPr="00A5672D">
        <w:rPr>
          <w:rFonts w:ascii="Calibri" w:hAnsi="Calibri"/>
          <w:sz w:val="22"/>
          <w:szCs w:val="22"/>
          <w:lang w:val="es-ES_tradnl"/>
        </w:rPr>
        <w:t>y Subgrupo 3</w:t>
      </w:r>
      <w:r w:rsidR="00EA7823" w:rsidRPr="00A5672D">
        <w:rPr>
          <w:rFonts w:ascii="Calibri" w:hAnsi="Calibri"/>
          <w:sz w:val="22"/>
          <w:szCs w:val="22"/>
          <w:lang w:val="es-ES_tradnl"/>
        </w:rPr>
        <w:t>,</w:t>
      </w:r>
      <w:r w:rsidR="009669D2" w:rsidRPr="00A5672D">
        <w:rPr>
          <w:rFonts w:ascii="Calibri" w:hAnsi="Calibri"/>
          <w:sz w:val="22"/>
          <w:szCs w:val="22"/>
          <w:lang w:val="es-ES_tradnl"/>
        </w:rPr>
        <w:t xml:space="preserve"> sobre la mejora de las sinergias con los acuerdos multilaterales sobre el medio ambiente y otras entidades internacionales</w:t>
      </w:r>
      <w:r w:rsidR="001C33BC" w:rsidRPr="00A5672D">
        <w:rPr>
          <w:rFonts w:ascii="Calibri" w:hAnsi="Calibri"/>
          <w:sz w:val="22"/>
          <w:szCs w:val="22"/>
          <w:lang w:val="es-ES_tradnl"/>
        </w:rPr>
        <w:t>.</w:t>
      </w:r>
    </w:p>
    <w:p w:rsidR="001C33BC" w:rsidRPr="00A5672D" w:rsidRDefault="001C33BC" w:rsidP="00E8374C">
      <w:pPr>
        <w:suppressAutoHyphens/>
        <w:ind w:left="426"/>
        <w:rPr>
          <w:rFonts w:ascii="Calibri" w:hAnsi="Calibri"/>
          <w:sz w:val="22"/>
          <w:szCs w:val="22"/>
          <w:lang w:val="es-ES_tradnl"/>
        </w:rPr>
      </w:pPr>
    </w:p>
    <w:p w:rsidR="004B5269" w:rsidRPr="00A5672D" w:rsidRDefault="009669D2" w:rsidP="00E8374C">
      <w:pPr>
        <w:numPr>
          <w:ilvl w:val="0"/>
          <w:numId w:val="2"/>
        </w:numPr>
        <w:suppressAutoHyphens/>
        <w:ind w:left="426" w:hanging="426"/>
        <w:rPr>
          <w:rFonts w:ascii="Calibri" w:hAnsi="Calibri"/>
          <w:sz w:val="22"/>
          <w:szCs w:val="22"/>
          <w:lang w:val="es-ES_tradnl"/>
        </w:rPr>
      </w:pPr>
      <w:r w:rsidRPr="00A5672D">
        <w:rPr>
          <w:rFonts w:ascii="Calibri" w:hAnsi="Calibri"/>
          <w:sz w:val="22"/>
          <w:szCs w:val="22"/>
          <w:lang w:val="es-ES_tradnl"/>
        </w:rPr>
        <w:t xml:space="preserve">En la Decisión </w:t>
      </w:r>
      <w:r w:rsidR="00E8374C" w:rsidRPr="00A5672D">
        <w:rPr>
          <w:rFonts w:ascii="Calibri" w:hAnsi="Calibri"/>
          <w:sz w:val="22"/>
          <w:szCs w:val="22"/>
          <w:lang w:val="es-ES_tradnl"/>
        </w:rPr>
        <w:t xml:space="preserve">SC46-24, </w:t>
      </w:r>
      <w:r w:rsidRPr="00A5672D">
        <w:rPr>
          <w:rFonts w:ascii="Calibri" w:hAnsi="Calibri"/>
          <w:sz w:val="22"/>
          <w:szCs w:val="22"/>
          <w:lang w:val="es-ES_tradnl"/>
        </w:rPr>
        <w:t>el Comité Permanente pidió al Grupo de Trabajo Administrativo que coordinara la labor sobre estas cuestiones e informara sobre los progresos al Comité Permanente en su 47ª reunión y a la Conferencia de las Partes en su 12ª reunión</w:t>
      </w:r>
      <w:r w:rsidR="004B5269" w:rsidRPr="00A5672D">
        <w:rPr>
          <w:rFonts w:ascii="Calibri" w:hAnsi="Calibri"/>
          <w:sz w:val="22"/>
          <w:szCs w:val="22"/>
          <w:lang w:val="es-ES_tradnl"/>
        </w:rPr>
        <w:t>.</w:t>
      </w:r>
    </w:p>
    <w:p w:rsidR="004F6FF5" w:rsidRPr="00A5672D" w:rsidRDefault="004F6FF5" w:rsidP="00512D41">
      <w:pPr>
        <w:suppressAutoHyphens/>
        <w:rPr>
          <w:rFonts w:ascii="Calibri" w:hAnsi="Calibri"/>
          <w:sz w:val="22"/>
          <w:szCs w:val="22"/>
          <w:lang w:val="es-ES_tradnl"/>
        </w:rPr>
      </w:pPr>
    </w:p>
    <w:p w:rsidR="008267C4" w:rsidRPr="00A5672D" w:rsidRDefault="009669D2" w:rsidP="00290CC9">
      <w:pPr>
        <w:pStyle w:val="ListParagraph"/>
        <w:numPr>
          <w:ilvl w:val="0"/>
          <w:numId w:val="2"/>
        </w:numPr>
        <w:suppressAutoHyphens/>
        <w:ind w:left="426" w:hanging="426"/>
        <w:jc w:val="left"/>
        <w:rPr>
          <w:rFonts w:ascii="Calibri" w:hAnsi="Calibri"/>
          <w:lang w:val="es-ES_tradnl"/>
        </w:rPr>
      </w:pPr>
      <w:r w:rsidRPr="00A5672D">
        <w:rPr>
          <w:rFonts w:ascii="Calibri" w:hAnsi="Calibri"/>
          <w:lang w:val="es-ES_tradnl"/>
        </w:rPr>
        <w:t xml:space="preserve">Tras las deliberaciones mantenidas en los subgrupos y en </w:t>
      </w:r>
      <w:r w:rsidR="00876F94" w:rsidRPr="00A5672D">
        <w:rPr>
          <w:rFonts w:ascii="Calibri" w:hAnsi="Calibri"/>
          <w:lang w:val="es-ES_tradnl"/>
        </w:rPr>
        <w:t xml:space="preserve">sesión plenaria por </w:t>
      </w:r>
      <w:r w:rsidR="002F5E2F" w:rsidRPr="00A5672D">
        <w:rPr>
          <w:rFonts w:ascii="Calibri" w:hAnsi="Calibri"/>
          <w:lang w:val="es-ES_tradnl"/>
        </w:rPr>
        <w:t xml:space="preserve">el Grupo de Trabajo Administrativo, el Comité Permanente, en su 47ª reunión y mediante la Decisión </w:t>
      </w:r>
      <w:r w:rsidR="00E8374C" w:rsidRPr="00A5672D">
        <w:rPr>
          <w:rFonts w:ascii="Calibri" w:hAnsi="Calibri"/>
          <w:lang w:val="es-ES_tradnl"/>
        </w:rPr>
        <w:t>SC47-07</w:t>
      </w:r>
      <w:r w:rsidR="00EA7823" w:rsidRPr="00A5672D">
        <w:rPr>
          <w:rFonts w:ascii="Calibri" w:hAnsi="Calibri"/>
          <w:lang w:val="es-ES_tradnl"/>
        </w:rPr>
        <w:t>,</w:t>
      </w:r>
      <w:r w:rsidR="00E8374C" w:rsidRPr="00A5672D">
        <w:rPr>
          <w:rFonts w:ascii="Calibri" w:hAnsi="Calibri"/>
          <w:lang w:val="es-ES_tradnl"/>
        </w:rPr>
        <w:t xml:space="preserve"> </w:t>
      </w:r>
      <w:r w:rsidR="002F5E2F" w:rsidRPr="00A5672D">
        <w:rPr>
          <w:rFonts w:ascii="Calibri" w:hAnsi="Calibri"/>
          <w:lang w:val="es-ES_tradnl"/>
        </w:rPr>
        <w:t>decidió lo siguiente</w:t>
      </w:r>
      <w:r w:rsidR="008267C4" w:rsidRPr="00A5672D">
        <w:rPr>
          <w:rFonts w:ascii="Calibri" w:hAnsi="Calibri"/>
          <w:lang w:val="es-ES_tradnl"/>
        </w:rPr>
        <w:t xml:space="preserve">: </w:t>
      </w:r>
    </w:p>
    <w:p w:rsidR="004F6FF5" w:rsidRPr="00A5672D" w:rsidRDefault="004F6FF5" w:rsidP="00512D41">
      <w:pPr>
        <w:autoSpaceDE w:val="0"/>
        <w:autoSpaceDN w:val="0"/>
        <w:adjustRightInd w:val="0"/>
        <w:ind w:left="426"/>
        <w:rPr>
          <w:rFonts w:asciiTheme="minorHAnsi" w:eastAsiaTheme="minorHAnsi" w:hAnsiTheme="minorHAnsi" w:cs="Calibri-Bold"/>
          <w:bCs/>
          <w:sz w:val="22"/>
          <w:szCs w:val="22"/>
          <w:lang w:val="es-ES_tradnl" w:eastAsia="en-US"/>
        </w:rPr>
      </w:pPr>
    </w:p>
    <w:p w:rsidR="008267C4" w:rsidRPr="00A5672D" w:rsidRDefault="00E8374C" w:rsidP="009342AB">
      <w:pPr>
        <w:autoSpaceDE w:val="0"/>
        <w:autoSpaceDN w:val="0"/>
        <w:adjustRightInd w:val="0"/>
        <w:ind w:left="426"/>
        <w:rPr>
          <w:rFonts w:asciiTheme="minorHAnsi" w:eastAsiaTheme="minorHAnsi" w:hAnsiTheme="minorHAnsi" w:cs="Calibri-Bold"/>
          <w:bCs/>
          <w:sz w:val="22"/>
          <w:szCs w:val="22"/>
          <w:lang w:val="es-ES_tradnl" w:eastAsia="en-US"/>
        </w:rPr>
      </w:pPr>
      <w:r w:rsidRPr="00A5672D">
        <w:rPr>
          <w:rFonts w:asciiTheme="minorHAnsi" w:eastAsiaTheme="minorHAnsi" w:hAnsiTheme="minorHAnsi" w:cs="Calibri-Bold"/>
          <w:bCs/>
          <w:sz w:val="22"/>
          <w:szCs w:val="22"/>
          <w:lang w:val="es-ES_tradnl" w:eastAsia="en-US"/>
        </w:rPr>
        <w:t>“</w:t>
      </w:r>
      <w:r w:rsidR="00611675" w:rsidRPr="00A5672D">
        <w:rPr>
          <w:rFonts w:asciiTheme="minorHAnsi" w:eastAsiaTheme="minorHAnsi" w:hAnsiTheme="minorHAnsi" w:cs="Calibri-Bold"/>
          <w:bCs/>
          <w:sz w:val="22"/>
          <w:szCs w:val="22"/>
          <w:lang w:val="es-ES_tradnl" w:eastAsia="en-US"/>
        </w:rPr>
        <w:t xml:space="preserve">En lo relativo a la </w:t>
      </w:r>
      <w:r w:rsidR="00623F51" w:rsidRPr="00A5672D">
        <w:rPr>
          <w:rFonts w:asciiTheme="minorHAnsi" w:eastAsiaTheme="minorHAnsi" w:hAnsiTheme="minorHAnsi" w:cs="Calibri-Bold"/>
          <w:bCs/>
          <w:sz w:val="22"/>
          <w:szCs w:val="22"/>
          <w:lang w:val="es-ES_tradnl" w:eastAsia="en-US"/>
        </w:rPr>
        <w:t>incorporación</w:t>
      </w:r>
      <w:r w:rsidR="00611675" w:rsidRPr="00A5672D">
        <w:rPr>
          <w:rFonts w:asciiTheme="minorHAnsi" w:eastAsiaTheme="minorHAnsi" w:hAnsiTheme="minorHAnsi" w:cs="Calibri-Bold"/>
          <w:bCs/>
          <w:sz w:val="22"/>
          <w:szCs w:val="22"/>
          <w:lang w:val="es-ES_tradnl" w:eastAsia="en-US"/>
        </w:rPr>
        <w:t xml:space="preserve"> de los idiomas de las Naciones Unidas en conformidad con la </w:t>
      </w:r>
      <w:r w:rsidR="00623F51" w:rsidRPr="00A5672D">
        <w:rPr>
          <w:rFonts w:asciiTheme="minorHAnsi" w:eastAsiaTheme="minorHAnsi" w:hAnsiTheme="minorHAnsi" w:cs="Calibri-Bold"/>
          <w:bCs/>
          <w:sz w:val="22"/>
          <w:szCs w:val="22"/>
          <w:lang w:val="es-ES_tradnl" w:eastAsia="en-US"/>
        </w:rPr>
        <w:t>Resolución</w:t>
      </w:r>
      <w:r w:rsidR="00611675" w:rsidRPr="00A5672D">
        <w:rPr>
          <w:rFonts w:asciiTheme="minorHAnsi" w:eastAsiaTheme="minorHAnsi" w:hAnsiTheme="minorHAnsi" w:cs="Calibri-Bold"/>
          <w:bCs/>
          <w:sz w:val="22"/>
          <w:szCs w:val="22"/>
          <w:lang w:val="es-ES_tradnl" w:eastAsia="en-US"/>
        </w:rPr>
        <w:t xml:space="preserve"> XI.1</w:t>
      </w:r>
      <w:r w:rsidR="008267C4" w:rsidRPr="00A5672D">
        <w:rPr>
          <w:rFonts w:asciiTheme="minorHAnsi" w:eastAsiaTheme="minorHAnsi" w:hAnsiTheme="minorHAnsi" w:cs="Calibri-Bold"/>
          <w:bCs/>
          <w:sz w:val="22"/>
          <w:szCs w:val="22"/>
          <w:lang w:val="es-ES_tradnl" w:eastAsia="en-US"/>
        </w:rPr>
        <w:t>:</w:t>
      </w:r>
    </w:p>
    <w:p w:rsidR="008267C4" w:rsidRPr="00A5672D" w:rsidRDefault="00901BB4" w:rsidP="00571967">
      <w:pPr>
        <w:pStyle w:val="ListParagraph"/>
        <w:numPr>
          <w:ilvl w:val="0"/>
          <w:numId w:val="13"/>
        </w:numPr>
        <w:autoSpaceDE w:val="0"/>
        <w:autoSpaceDN w:val="0"/>
        <w:adjustRightInd w:val="0"/>
        <w:ind w:left="851" w:hanging="425"/>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t xml:space="preserve">tratar de solucionar las antiguas diferencias en el trato de los tres idiomas oficiales de la </w:t>
      </w:r>
      <w:r w:rsidR="00623F51" w:rsidRPr="00A5672D">
        <w:rPr>
          <w:rFonts w:asciiTheme="minorHAnsi" w:eastAsiaTheme="minorHAnsi" w:hAnsiTheme="minorHAnsi" w:cs="Calibri-Bold"/>
          <w:bCs/>
          <w:lang w:val="es-ES_tradnl"/>
        </w:rPr>
        <w:t>Convención</w:t>
      </w:r>
      <w:r w:rsidR="008267C4" w:rsidRPr="00A5672D">
        <w:rPr>
          <w:rFonts w:asciiTheme="minorHAnsi" w:eastAsiaTheme="minorHAnsi" w:hAnsiTheme="minorHAnsi" w:cs="Calibri-Bold"/>
          <w:bCs/>
          <w:lang w:val="es-ES_tradnl"/>
        </w:rPr>
        <w:t>;</w:t>
      </w:r>
    </w:p>
    <w:p w:rsidR="008267C4" w:rsidRPr="00A5672D" w:rsidRDefault="00901BB4" w:rsidP="00571967">
      <w:pPr>
        <w:pStyle w:val="ListParagraph"/>
        <w:numPr>
          <w:ilvl w:val="0"/>
          <w:numId w:val="13"/>
        </w:numPr>
        <w:autoSpaceDE w:val="0"/>
        <w:autoSpaceDN w:val="0"/>
        <w:adjustRightInd w:val="0"/>
        <w:ind w:left="851" w:hanging="425"/>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t xml:space="preserve">asignar recursos procedentes del excedente del actual presupuesto para financiar los costos de la </w:t>
      </w:r>
      <w:r w:rsidR="00623F51" w:rsidRPr="00A5672D">
        <w:rPr>
          <w:rFonts w:asciiTheme="minorHAnsi" w:eastAsiaTheme="minorHAnsi" w:hAnsiTheme="minorHAnsi" w:cs="Calibri-Bold"/>
          <w:bCs/>
          <w:lang w:val="es-ES_tradnl"/>
        </w:rPr>
        <w:t>traducción</w:t>
      </w:r>
      <w:r w:rsidRPr="00A5672D">
        <w:rPr>
          <w:rFonts w:asciiTheme="minorHAnsi" w:eastAsiaTheme="minorHAnsi" w:hAnsiTheme="minorHAnsi" w:cs="Calibri-Bold"/>
          <w:bCs/>
          <w:lang w:val="es-ES_tradnl"/>
        </w:rPr>
        <w:t xml:space="preserve"> de los documentos de la 48ª </w:t>
      </w:r>
      <w:r w:rsidR="00623F51" w:rsidRPr="00A5672D">
        <w:rPr>
          <w:rFonts w:asciiTheme="minorHAnsi" w:eastAsiaTheme="minorHAnsi" w:hAnsiTheme="minorHAnsi" w:cs="Calibri-Bold"/>
          <w:bCs/>
          <w:lang w:val="es-ES_tradnl"/>
        </w:rPr>
        <w:t>reunión</w:t>
      </w:r>
      <w:r w:rsidRPr="00A5672D">
        <w:rPr>
          <w:rFonts w:asciiTheme="minorHAnsi" w:eastAsiaTheme="minorHAnsi" w:hAnsiTheme="minorHAnsi" w:cs="Calibri-Bold"/>
          <w:bCs/>
          <w:lang w:val="es-ES_tradnl"/>
        </w:rPr>
        <w:t xml:space="preserve"> del CP al </w:t>
      </w:r>
      <w:r w:rsidR="00623F51" w:rsidRPr="00A5672D">
        <w:rPr>
          <w:rFonts w:asciiTheme="minorHAnsi" w:eastAsiaTheme="minorHAnsi" w:hAnsiTheme="minorHAnsi" w:cs="Calibri-Bold"/>
          <w:bCs/>
          <w:lang w:val="es-ES_tradnl"/>
        </w:rPr>
        <w:t>español</w:t>
      </w:r>
      <w:r w:rsidRPr="00A5672D">
        <w:rPr>
          <w:rFonts w:asciiTheme="minorHAnsi" w:eastAsiaTheme="minorHAnsi" w:hAnsiTheme="minorHAnsi" w:cs="Calibri-Bold"/>
          <w:bCs/>
          <w:lang w:val="es-ES_tradnl"/>
        </w:rPr>
        <w:t xml:space="preserve"> y al </w:t>
      </w:r>
      <w:r w:rsidR="00623F51" w:rsidRPr="00A5672D">
        <w:rPr>
          <w:rFonts w:asciiTheme="minorHAnsi" w:eastAsiaTheme="minorHAnsi" w:hAnsiTheme="minorHAnsi" w:cs="Calibri-Bold"/>
          <w:bCs/>
          <w:lang w:val="es-ES_tradnl"/>
        </w:rPr>
        <w:t>francés</w:t>
      </w:r>
      <w:r w:rsidR="008267C4" w:rsidRPr="00A5672D">
        <w:rPr>
          <w:rFonts w:asciiTheme="minorHAnsi" w:eastAsiaTheme="minorHAnsi" w:hAnsiTheme="minorHAnsi" w:cs="Calibri-Bold"/>
          <w:bCs/>
          <w:lang w:val="es-ES_tradnl"/>
        </w:rPr>
        <w:t>;</w:t>
      </w:r>
    </w:p>
    <w:p w:rsidR="008267C4" w:rsidRPr="00A5672D" w:rsidRDefault="00901BB4" w:rsidP="00571967">
      <w:pPr>
        <w:pStyle w:val="ListParagraph"/>
        <w:numPr>
          <w:ilvl w:val="0"/>
          <w:numId w:val="13"/>
        </w:numPr>
        <w:autoSpaceDE w:val="0"/>
        <w:autoSpaceDN w:val="0"/>
        <w:adjustRightInd w:val="0"/>
        <w:ind w:left="851" w:hanging="425"/>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t xml:space="preserve">encargar a la </w:t>
      </w:r>
      <w:r w:rsidR="00876F94" w:rsidRPr="00A5672D">
        <w:rPr>
          <w:rFonts w:asciiTheme="minorHAnsi" w:eastAsiaTheme="minorHAnsi" w:hAnsiTheme="minorHAnsi" w:cs="Calibri-Bold"/>
          <w:bCs/>
          <w:lang w:val="es-ES_tradnl"/>
        </w:rPr>
        <w:t>Secretarí</w:t>
      </w:r>
      <w:r w:rsidR="00623F51" w:rsidRPr="00A5672D">
        <w:rPr>
          <w:rFonts w:asciiTheme="minorHAnsi" w:eastAsiaTheme="minorHAnsi" w:hAnsiTheme="minorHAnsi" w:cs="Calibri-Bold"/>
          <w:bCs/>
          <w:lang w:val="es-ES_tradnl"/>
        </w:rPr>
        <w:t>a</w:t>
      </w:r>
      <w:r w:rsidRPr="00A5672D">
        <w:rPr>
          <w:rFonts w:asciiTheme="minorHAnsi" w:eastAsiaTheme="minorHAnsi" w:hAnsiTheme="minorHAnsi" w:cs="Calibri-Bold"/>
          <w:bCs/>
          <w:lang w:val="es-ES_tradnl"/>
        </w:rPr>
        <w:t xml:space="preserve"> que incluyera dentro de todos los escenarios de proyectos del presupuesto </w:t>
      </w:r>
      <w:r w:rsidR="00623F51" w:rsidRPr="00A5672D">
        <w:rPr>
          <w:rFonts w:asciiTheme="minorHAnsi" w:eastAsiaTheme="minorHAnsi" w:hAnsiTheme="minorHAnsi" w:cs="Calibri-Bold"/>
          <w:bCs/>
          <w:lang w:val="es-ES_tradnl"/>
        </w:rPr>
        <w:t>básico</w:t>
      </w:r>
      <w:r w:rsidRPr="00A5672D">
        <w:rPr>
          <w:rFonts w:asciiTheme="minorHAnsi" w:eastAsiaTheme="minorHAnsi" w:hAnsiTheme="minorHAnsi" w:cs="Calibri-Bold"/>
          <w:bCs/>
          <w:lang w:val="es-ES_tradnl"/>
        </w:rPr>
        <w:t xml:space="preserve"> para 2016–2018 que se </w:t>
      </w:r>
      <w:r w:rsidR="00623F51" w:rsidRPr="00A5672D">
        <w:rPr>
          <w:rFonts w:asciiTheme="minorHAnsi" w:eastAsiaTheme="minorHAnsi" w:hAnsiTheme="minorHAnsi" w:cs="Calibri-Bold"/>
          <w:bCs/>
          <w:lang w:val="es-ES_tradnl"/>
        </w:rPr>
        <w:t>prepararían</w:t>
      </w:r>
      <w:r w:rsidRPr="00A5672D">
        <w:rPr>
          <w:rFonts w:asciiTheme="minorHAnsi" w:eastAsiaTheme="minorHAnsi" w:hAnsiTheme="minorHAnsi" w:cs="Calibri-Bold"/>
          <w:bCs/>
          <w:lang w:val="es-ES_tradnl"/>
        </w:rPr>
        <w:t xml:space="preserve">, para la </w:t>
      </w:r>
      <w:r w:rsidR="00623F51" w:rsidRPr="00A5672D">
        <w:rPr>
          <w:rFonts w:asciiTheme="minorHAnsi" w:eastAsiaTheme="minorHAnsi" w:hAnsiTheme="minorHAnsi" w:cs="Calibri-Bold"/>
          <w:bCs/>
          <w:lang w:val="es-ES_tradnl"/>
        </w:rPr>
        <w:t>consideración</w:t>
      </w:r>
      <w:r w:rsidRPr="00A5672D">
        <w:rPr>
          <w:rFonts w:asciiTheme="minorHAnsi" w:eastAsiaTheme="minorHAnsi" w:hAnsiTheme="minorHAnsi" w:cs="Calibri-Bold"/>
          <w:bCs/>
          <w:lang w:val="es-ES_tradnl"/>
        </w:rPr>
        <w:t xml:space="preserve"> de las Partes en la 48ª </w:t>
      </w:r>
      <w:r w:rsidR="00623F51" w:rsidRPr="00A5672D">
        <w:rPr>
          <w:rFonts w:asciiTheme="minorHAnsi" w:eastAsiaTheme="minorHAnsi" w:hAnsiTheme="minorHAnsi" w:cs="Calibri-Bold"/>
          <w:bCs/>
          <w:lang w:val="es-ES_tradnl"/>
        </w:rPr>
        <w:t>reunión</w:t>
      </w:r>
      <w:r w:rsidRPr="00A5672D">
        <w:rPr>
          <w:rFonts w:asciiTheme="minorHAnsi" w:eastAsiaTheme="minorHAnsi" w:hAnsiTheme="minorHAnsi" w:cs="Calibri-Bold"/>
          <w:bCs/>
          <w:lang w:val="es-ES_tradnl"/>
        </w:rPr>
        <w:t xml:space="preserve"> del CP, los costos de </w:t>
      </w:r>
      <w:r w:rsidR="00623F51" w:rsidRPr="00A5672D">
        <w:rPr>
          <w:rFonts w:asciiTheme="minorHAnsi" w:eastAsiaTheme="minorHAnsi" w:hAnsiTheme="minorHAnsi" w:cs="Calibri-Bold"/>
          <w:bCs/>
          <w:lang w:val="es-ES_tradnl"/>
        </w:rPr>
        <w:t>traducción</w:t>
      </w:r>
      <w:r w:rsidRPr="00A5672D">
        <w:rPr>
          <w:rFonts w:asciiTheme="minorHAnsi" w:eastAsiaTheme="minorHAnsi" w:hAnsiTheme="minorHAnsi" w:cs="Calibri-Bold"/>
          <w:bCs/>
          <w:lang w:val="es-ES_tradnl"/>
        </w:rPr>
        <w:t xml:space="preserve"> de todos los documentos del </w:t>
      </w:r>
      <w:r w:rsidR="00623F51" w:rsidRPr="00A5672D">
        <w:rPr>
          <w:rFonts w:asciiTheme="minorHAnsi" w:eastAsiaTheme="minorHAnsi" w:hAnsiTheme="minorHAnsi" w:cs="Calibri-Bold"/>
          <w:bCs/>
          <w:lang w:val="es-ES_tradnl"/>
        </w:rPr>
        <w:t>Comité</w:t>
      </w:r>
      <w:r w:rsidR="00AA7996" w:rsidRPr="00A5672D">
        <w:rPr>
          <w:rFonts w:asciiTheme="minorHAnsi" w:eastAsiaTheme="minorHAnsi" w:hAnsiTheme="minorHAnsi" w:cs="Calibri-Bold"/>
          <w:bCs/>
          <w:lang w:val="es-ES_tradnl"/>
        </w:rPr>
        <w:t xml:space="preserve"> </w:t>
      </w:r>
      <w:r w:rsidRPr="00A5672D">
        <w:rPr>
          <w:rFonts w:asciiTheme="minorHAnsi" w:eastAsiaTheme="minorHAnsi" w:hAnsiTheme="minorHAnsi" w:cs="Calibri-Bold"/>
          <w:bCs/>
          <w:lang w:val="es-ES_tradnl"/>
        </w:rPr>
        <w:t xml:space="preserve">Permanente al </w:t>
      </w:r>
      <w:r w:rsidR="00623F51" w:rsidRPr="00A5672D">
        <w:rPr>
          <w:rFonts w:asciiTheme="minorHAnsi" w:eastAsiaTheme="minorHAnsi" w:hAnsiTheme="minorHAnsi" w:cs="Calibri-Bold"/>
          <w:bCs/>
          <w:lang w:val="es-ES_tradnl"/>
        </w:rPr>
        <w:t>español</w:t>
      </w:r>
      <w:r w:rsidRPr="00A5672D">
        <w:rPr>
          <w:rFonts w:asciiTheme="minorHAnsi" w:eastAsiaTheme="minorHAnsi" w:hAnsiTheme="minorHAnsi" w:cs="Calibri-Bold"/>
          <w:bCs/>
          <w:lang w:val="es-ES_tradnl"/>
        </w:rPr>
        <w:t xml:space="preserve"> y al </w:t>
      </w:r>
      <w:r w:rsidR="00623F51" w:rsidRPr="00A5672D">
        <w:rPr>
          <w:rFonts w:asciiTheme="minorHAnsi" w:eastAsiaTheme="minorHAnsi" w:hAnsiTheme="minorHAnsi" w:cs="Calibri-Bold"/>
          <w:bCs/>
          <w:lang w:val="es-ES_tradnl"/>
        </w:rPr>
        <w:t>francés</w:t>
      </w:r>
      <w:r w:rsidR="008267C4" w:rsidRPr="00A5672D">
        <w:rPr>
          <w:rFonts w:asciiTheme="minorHAnsi" w:eastAsiaTheme="minorHAnsi" w:hAnsiTheme="minorHAnsi" w:cs="Calibri-Bold"/>
          <w:bCs/>
          <w:lang w:val="es-ES_tradnl"/>
        </w:rPr>
        <w:t>;</w:t>
      </w:r>
    </w:p>
    <w:p w:rsidR="008267C4" w:rsidRPr="00A5672D" w:rsidRDefault="00901BB4" w:rsidP="00571967">
      <w:pPr>
        <w:pStyle w:val="ListParagraph"/>
        <w:numPr>
          <w:ilvl w:val="0"/>
          <w:numId w:val="13"/>
        </w:numPr>
        <w:autoSpaceDE w:val="0"/>
        <w:autoSpaceDN w:val="0"/>
        <w:adjustRightInd w:val="0"/>
        <w:ind w:left="851" w:hanging="425"/>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t xml:space="preserve">continuar considerando la </w:t>
      </w:r>
      <w:r w:rsidR="00623F51" w:rsidRPr="00A5672D">
        <w:rPr>
          <w:rFonts w:asciiTheme="minorHAnsi" w:eastAsiaTheme="minorHAnsi" w:hAnsiTheme="minorHAnsi" w:cs="Calibri-Bold"/>
          <w:bCs/>
          <w:lang w:val="es-ES_tradnl"/>
        </w:rPr>
        <w:t>traducción</w:t>
      </w:r>
      <w:r w:rsidRPr="00A5672D">
        <w:rPr>
          <w:rFonts w:asciiTheme="minorHAnsi" w:eastAsiaTheme="minorHAnsi" w:hAnsiTheme="minorHAnsi" w:cs="Calibri-Bold"/>
          <w:bCs/>
          <w:lang w:val="es-ES_tradnl"/>
        </w:rPr>
        <w:t xml:space="preserve"> de otros documentos del GECT al </w:t>
      </w:r>
      <w:r w:rsidR="00623F51" w:rsidRPr="00A5672D">
        <w:rPr>
          <w:rFonts w:asciiTheme="minorHAnsi" w:eastAsiaTheme="minorHAnsi" w:hAnsiTheme="minorHAnsi" w:cs="Calibri-Bold"/>
          <w:bCs/>
          <w:lang w:val="es-ES_tradnl"/>
        </w:rPr>
        <w:t>español</w:t>
      </w:r>
      <w:r w:rsidRPr="00A5672D">
        <w:rPr>
          <w:rFonts w:asciiTheme="minorHAnsi" w:eastAsiaTheme="minorHAnsi" w:hAnsiTheme="minorHAnsi" w:cs="Calibri-Bold"/>
          <w:bCs/>
          <w:lang w:val="es-ES_tradnl"/>
        </w:rPr>
        <w:t xml:space="preserve"> y al </w:t>
      </w:r>
      <w:r w:rsidR="00623F51" w:rsidRPr="00A5672D">
        <w:rPr>
          <w:rFonts w:asciiTheme="minorHAnsi" w:eastAsiaTheme="minorHAnsi" w:hAnsiTheme="minorHAnsi" w:cs="Calibri-Bold"/>
          <w:bCs/>
          <w:lang w:val="es-ES_tradnl"/>
        </w:rPr>
        <w:t>francés</w:t>
      </w:r>
      <w:r w:rsidRPr="00A5672D">
        <w:rPr>
          <w:rFonts w:asciiTheme="minorHAnsi" w:eastAsiaTheme="minorHAnsi" w:hAnsiTheme="minorHAnsi" w:cs="Calibri-Bold"/>
          <w:bCs/>
          <w:lang w:val="es-ES_tradnl"/>
        </w:rPr>
        <w:t xml:space="preserve">, sobre la base de las contribuciones de la </w:t>
      </w:r>
      <w:r w:rsidR="00623F51" w:rsidRPr="00A5672D">
        <w:rPr>
          <w:rFonts w:asciiTheme="minorHAnsi" w:eastAsiaTheme="minorHAnsi" w:hAnsiTheme="minorHAnsi" w:cs="Calibri-Bold"/>
          <w:bCs/>
          <w:lang w:val="es-ES_tradnl"/>
        </w:rPr>
        <w:t>Secretaría</w:t>
      </w:r>
      <w:r w:rsidRPr="00A5672D">
        <w:rPr>
          <w:rFonts w:asciiTheme="minorHAnsi" w:eastAsiaTheme="minorHAnsi" w:hAnsiTheme="minorHAnsi" w:cs="Calibri-Bold"/>
          <w:bCs/>
          <w:lang w:val="es-ES_tradnl"/>
        </w:rPr>
        <w:t xml:space="preserve"> y del GECT, con miras a examinar esta </w:t>
      </w:r>
      <w:r w:rsidR="00B83E03" w:rsidRPr="00A5672D">
        <w:rPr>
          <w:rFonts w:asciiTheme="minorHAnsi" w:eastAsiaTheme="minorHAnsi" w:hAnsiTheme="minorHAnsi" w:cs="Calibri-Bold"/>
          <w:bCs/>
          <w:lang w:val="es-ES_tradnl"/>
        </w:rPr>
        <w:t>cuestión</w:t>
      </w:r>
      <w:r w:rsidRPr="00A5672D">
        <w:rPr>
          <w:rFonts w:asciiTheme="minorHAnsi" w:eastAsiaTheme="minorHAnsi" w:hAnsiTheme="minorHAnsi" w:cs="Calibri-Bold"/>
          <w:bCs/>
          <w:lang w:val="es-ES_tradnl"/>
        </w:rPr>
        <w:t xml:space="preserve"> en la 48ª </w:t>
      </w:r>
      <w:r w:rsidR="00623F51" w:rsidRPr="00A5672D">
        <w:rPr>
          <w:rFonts w:asciiTheme="minorHAnsi" w:eastAsiaTheme="minorHAnsi" w:hAnsiTheme="minorHAnsi" w:cs="Calibri-Bold"/>
          <w:bCs/>
          <w:lang w:val="es-ES_tradnl"/>
        </w:rPr>
        <w:t>reunión</w:t>
      </w:r>
      <w:r w:rsidRPr="00A5672D">
        <w:rPr>
          <w:rFonts w:asciiTheme="minorHAnsi" w:eastAsiaTheme="minorHAnsi" w:hAnsiTheme="minorHAnsi" w:cs="Calibri-Bold"/>
          <w:bCs/>
          <w:lang w:val="es-ES_tradnl"/>
        </w:rPr>
        <w:t xml:space="preserve"> del CP; y </w:t>
      </w:r>
    </w:p>
    <w:p w:rsidR="008267C4" w:rsidRPr="00A5672D" w:rsidRDefault="00623F51" w:rsidP="00571967">
      <w:pPr>
        <w:pStyle w:val="ListParagraph"/>
        <w:numPr>
          <w:ilvl w:val="0"/>
          <w:numId w:val="13"/>
        </w:numPr>
        <w:autoSpaceDE w:val="0"/>
        <w:autoSpaceDN w:val="0"/>
        <w:adjustRightInd w:val="0"/>
        <w:ind w:left="851" w:hanging="425"/>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t>solicitar a la Secretaría que preparara un proyecto de texto para una Resolución que respondiera a la Resolución XI.1 para su consideración por la 48ª reunión del CP, en la que se abordara la introducción del idioma árabe en la Convención, con el apoyo de:</w:t>
      </w:r>
    </w:p>
    <w:p w:rsidR="008267C4" w:rsidRPr="00A5672D" w:rsidRDefault="00623F51" w:rsidP="009342AB">
      <w:pPr>
        <w:pStyle w:val="ListParagraph"/>
        <w:numPr>
          <w:ilvl w:val="0"/>
          <w:numId w:val="3"/>
        </w:numPr>
        <w:autoSpaceDE w:val="0"/>
        <w:autoSpaceDN w:val="0"/>
        <w:adjustRightInd w:val="0"/>
        <w:ind w:left="1276" w:hanging="425"/>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t>análisis</w:t>
      </w:r>
      <w:r w:rsidR="0097732C" w:rsidRPr="00A5672D">
        <w:rPr>
          <w:rFonts w:asciiTheme="minorHAnsi" w:eastAsiaTheme="minorHAnsi" w:hAnsiTheme="minorHAnsi" w:cs="Calibri-Bold"/>
          <w:bCs/>
          <w:lang w:val="es-ES_tradnl"/>
        </w:rPr>
        <w:t xml:space="preserve"> de las consideraciones de orden </w:t>
      </w:r>
      <w:r w:rsidRPr="00A5672D">
        <w:rPr>
          <w:rFonts w:asciiTheme="minorHAnsi" w:eastAsiaTheme="minorHAnsi" w:hAnsiTheme="minorHAnsi" w:cs="Calibri-Bold"/>
          <w:bCs/>
          <w:lang w:val="es-ES_tradnl"/>
        </w:rPr>
        <w:t>jurídico</w:t>
      </w:r>
      <w:r w:rsidR="0097732C" w:rsidRPr="00A5672D">
        <w:rPr>
          <w:rFonts w:asciiTheme="minorHAnsi" w:eastAsiaTheme="minorHAnsi" w:hAnsiTheme="minorHAnsi" w:cs="Calibri-Bold"/>
          <w:bCs/>
          <w:lang w:val="es-ES_tradnl"/>
        </w:rPr>
        <w:t xml:space="preserve"> en </w:t>
      </w:r>
      <w:r w:rsidRPr="00A5672D">
        <w:rPr>
          <w:rFonts w:asciiTheme="minorHAnsi" w:eastAsiaTheme="minorHAnsi" w:hAnsiTheme="minorHAnsi" w:cs="Calibri-Bold"/>
          <w:bCs/>
          <w:lang w:val="es-ES_tradnl"/>
        </w:rPr>
        <w:t>relación</w:t>
      </w:r>
      <w:r w:rsidR="0097732C" w:rsidRPr="00A5672D">
        <w:rPr>
          <w:rFonts w:asciiTheme="minorHAnsi" w:eastAsiaTheme="minorHAnsi" w:hAnsiTheme="minorHAnsi" w:cs="Calibri-Bold"/>
          <w:bCs/>
          <w:lang w:val="es-ES_tradnl"/>
        </w:rPr>
        <w:t xml:space="preserve"> con el texto de la </w:t>
      </w:r>
      <w:r w:rsidRPr="00A5672D">
        <w:rPr>
          <w:rFonts w:asciiTheme="minorHAnsi" w:eastAsiaTheme="minorHAnsi" w:hAnsiTheme="minorHAnsi" w:cs="Calibri-Bold"/>
          <w:bCs/>
          <w:lang w:val="es-ES_tradnl"/>
        </w:rPr>
        <w:t>Convención</w:t>
      </w:r>
      <w:r w:rsidR="0097732C" w:rsidRPr="00A5672D">
        <w:rPr>
          <w:rFonts w:asciiTheme="minorHAnsi" w:eastAsiaTheme="minorHAnsi" w:hAnsiTheme="minorHAnsi" w:cs="Calibri-Bold"/>
          <w:bCs/>
          <w:lang w:val="es-ES_tradnl"/>
        </w:rPr>
        <w:t xml:space="preserve"> </w:t>
      </w:r>
      <w:r w:rsidRPr="00A5672D">
        <w:rPr>
          <w:rFonts w:asciiTheme="minorHAnsi" w:eastAsiaTheme="minorHAnsi" w:hAnsiTheme="minorHAnsi" w:cs="Calibri-Bold"/>
          <w:bCs/>
          <w:lang w:val="es-ES_tradnl"/>
        </w:rPr>
        <w:t>así</w:t>
      </w:r>
      <w:r w:rsidR="0097732C" w:rsidRPr="00A5672D">
        <w:rPr>
          <w:rFonts w:asciiTheme="minorHAnsi" w:eastAsiaTheme="minorHAnsi" w:hAnsiTheme="minorHAnsi" w:cs="Calibri-Bold"/>
          <w:bCs/>
          <w:lang w:val="es-ES_tradnl"/>
        </w:rPr>
        <w:t xml:space="preserve"> como las Resol</w:t>
      </w:r>
      <w:r w:rsidR="00A5672D">
        <w:rPr>
          <w:rFonts w:asciiTheme="minorHAnsi" w:eastAsiaTheme="minorHAnsi" w:hAnsiTheme="minorHAnsi" w:cs="Calibri-Bold"/>
          <w:bCs/>
          <w:lang w:val="es-ES_tradnl"/>
        </w:rPr>
        <w:t>uciones de la COP, incluido el r</w:t>
      </w:r>
      <w:r w:rsidR="0097732C" w:rsidRPr="00A5672D">
        <w:rPr>
          <w:rFonts w:asciiTheme="minorHAnsi" w:eastAsiaTheme="minorHAnsi" w:hAnsiTheme="minorHAnsi" w:cs="Calibri-Bold"/>
          <w:bCs/>
          <w:lang w:val="es-ES_tradnl"/>
        </w:rPr>
        <w:t>eglamento</w:t>
      </w:r>
      <w:r w:rsidR="008267C4" w:rsidRPr="00A5672D">
        <w:rPr>
          <w:rFonts w:asciiTheme="minorHAnsi" w:eastAsiaTheme="minorHAnsi" w:hAnsiTheme="minorHAnsi" w:cs="Calibri-Bold"/>
          <w:bCs/>
          <w:lang w:val="es-ES_tradnl"/>
        </w:rPr>
        <w:t>;</w:t>
      </w:r>
    </w:p>
    <w:p w:rsidR="008267C4" w:rsidRPr="00A5672D" w:rsidRDefault="0097732C" w:rsidP="009342AB">
      <w:pPr>
        <w:pStyle w:val="ListParagraph"/>
        <w:numPr>
          <w:ilvl w:val="0"/>
          <w:numId w:val="3"/>
        </w:numPr>
        <w:autoSpaceDE w:val="0"/>
        <w:autoSpaceDN w:val="0"/>
        <w:adjustRightInd w:val="0"/>
        <w:ind w:left="1276" w:hanging="425"/>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t xml:space="preserve">opciones para una </w:t>
      </w:r>
      <w:r w:rsidR="00623F51" w:rsidRPr="00A5672D">
        <w:rPr>
          <w:rFonts w:asciiTheme="minorHAnsi" w:eastAsiaTheme="minorHAnsi" w:hAnsiTheme="minorHAnsi" w:cs="Calibri-Bold"/>
          <w:bCs/>
          <w:lang w:val="es-ES_tradnl"/>
        </w:rPr>
        <w:t>introducción</w:t>
      </w:r>
      <w:r w:rsidRPr="00A5672D">
        <w:rPr>
          <w:rFonts w:asciiTheme="minorHAnsi" w:eastAsiaTheme="minorHAnsi" w:hAnsiTheme="minorHAnsi" w:cs="Calibri-Bold"/>
          <w:bCs/>
          <w:lang w:val="es-ES_tradnl"/>
        </w:rPr>
        <w:t xml:space="preserve"> escalonada del </w:t>
      </w:r>
      <w:r w:rsidR="00623F51" w:rsidRPr="00A5672D">
        <w:rPr>
          <w:rFonts w:asciiTheme="minorHAnsi" w:eastAsiaTheme="minorHAnsi" w:hAnsiTheme="minorHAnsi" w:cs="Calibri-Bold"/>
          <w:bCs/>
          <w:lang w:val="es-ES_tradnl"/>
        </w:rPr>
        <w:t>árabe</w:t>
      </w:r>
      <w:r w:rsidRPr="00A5672D">
        <w:rPr>
          <w:rFonts w:asciiTheme="minorHAnsi" w:eastAsiaTheme="minorHAnsi" w:hAnsiTheme="minorHAnsi" w:cs="Calibri-Bold"/>
          <w:bCs/>
          <w:lang w:val="es-ES_tradnl"/>
        </w:rPr>
        <w:t xml:space="preserve"> en la labor de la </w:t>
      </w:r>
      <w:r w:rsidR="00623F51" w:rsidRPr="00A5672D">
        <w:rPr>
          <w:rFonts w:asciiTheme="minorHAnsi" w:eastAsiaTheme="minorHAnsi" w:hAnsiTheme="minorHAnsi" w:cs="Calibri-Bold"/>
          <w:bCs/>
          <w:lang w:val="es-ES_tradnl"/>
        </w:rPr>
        <w:t>Convención</w:t>
      </w:r>
      <w:r w:rsidRPr="00A5672D">
        <w:rPr>
          <w:rFonts w:asciiTheme="minorHAnsi" w:eastAsiaTheme="minorHAnsi" w:hAnsiTheme="minorHAnsi" w:cs="Calibri-Bold"/>
          <w:bCs/>
          <w:lang w:val="es-ES_tradnl"/>
        </w:rPr>
        <w:t xml:space="preserve">, con </w:t>
      </w:r>
      <w:r w:rsidR="00623F51" w:rsidRPr="00A5672D">
        <w:rPr>
          <w:rFonts w:asciiTheme="minorHAnsi" w:eastAsiaTheme="minorHAnsi" w:hAnsiTheme="minorHAnsi" w:cs="Calibri-Bold"/>
          <w:bCs/>
          <w:lang w:val="es-ES_tradnl"/>
        </w:rPr>
        <w:t>sujeción</w:t>
      </w:r>
      <w:r w:rsidRPr="00A5672D">
        <w:rPr>
          <w:rFonts w:asciiTheme="minorHAnsi" w:eastAsiaTheme="minorHAnsi" w:hAnsiTheme="minorHAnsi" w:cs="Calibri-Bold"/>
          <w:bCs/>
          <w:lang w:val="es-ES_tradnl"/>
        </w:rPr>
        <w:t xml:space="preserve"> a la disponibilidad de recursos</w:t>
      </w:r>
      <w:r w:rsidR="008267C4" w:rsidRPr="00A5672D">
        <w:rPr>
          <w:rFonts w:asciiTheme="minorHAnsi" w:eastAsiaTheme="minorHAnsi" w:hAnsiTheme="minorHAnsi" w:cs="Calibri-Bold"/>
          <w:bCs/>
          <w:lang w:val="es-ES_tradnl"/>
        </w:rPr>
        <w:t>.</w:t>
      </w:r>
    </w:p>
    <w:p w:rsidR="004F6FF5" w:rsidRPr="00A5672D" w:rsidRDefault="004F6FF5" w:rsidP="00512D41">
      <w:pPr>
        <w:autoSpaceDE w:val="0"/>
        <w:autoSpaceDN w:val="0"/>
        <w:adjustRightInd w:val="0"/>
        <w:ind w:left="709"/>
        <w:rPr>
          <w:rFonts w:asciiTheme="minorHAnsi" w:eastAsiaTheme="minorHAnsi" w:hAnsiTheme="minorHAnsi" w:cs="Calibri-Bold"/>
          <w:bCs/>
          <w:sz w:val="22"/>
          <w:szCs w:val="22"/>
          <w:lang w:val="es-ES_tradnl" w:eastAsia="en-US"/>
        </w:rPr>
      </w:pPr>
    </w:p>
    <w:p w:rsidR="008267C4" w:rsidRPr="00A5672D" w:rsidRDefault="0097732C" w:rsidP="00571967">
      <w:pPr>
        <w:autoSpaceDE w:val="0"/>
        <w:autoSpaceDN w:val="0"/>
        <w:adjustRightInd w:val="0"/>
        <w:ind w:left="426"/>
        <w:rPr>
          <w:rFonts w:asciiTheme="minorHAnsi" w:eastAsiaTheme="minorHAnsi" w:hAnsiTheme="minorHAnsi" w:cs="Calibri-Bold"/>
          <w:bCs/>
          <w:sz w:val="22"/>
          <w:szCs w:val="22"/>
          <w:lang w:val="es-ES_tradnl" w:eastAsia="en-US"/>
        </w:rPr>
      </w:pPr>
      <w:r w:rsidRPr="00A5672D">
        <w:rPr>
          <w:rFonts w:asciiTheme="minorHAnsi" w:eastAsiaTheme="minorHAnsi" w:hAnsiTheme="minorHAnsi" w:cs="Calibri-Bold"/>
          <w:bCs/>
          <w:sz w:val="22"/>
          <w:szCs w:val="22"/>
          <w:lang w:val="es-ES_tradnl" w:eastAsia="en-US"/>
        </w:rPr>
        <w:t>En lo relativo a la Visibilidad y envergadura y las Sinergias</w:t>
      </w:r>
      <w:r w:rsidR="00922051" w:rsidRPr="00A5672D">
        <w:rPr>
          <w:rFonts w:asciiTheme="minorHAnsi" w:eastAsiaTheme="minorHAnsi" w:hAnsiTheme="minorHAnsi" w:cs="Calibri-Bold"/>
          <w:bCs/>
          <w:sz w:val="22"/>
          <w:szCs w:val="22"/>
          <w:lang w:val="es-ES_tradnl" w:eastAsia="en-US"/>
        </w:rPr>
        <w:t>:</w:t>
      </w:r>
    </w:p>
    <w:p w:rsidR="008267C4" w:rsidRPr="00A5672D" w:rsidRDefault="0097732C" w:rsidP="00571967">
      <w:pPr>
        <w:pStyle w:val="ListParagraph"/>
        <w:numPr>
          <w:ilvl w:val="0"/>
          <w:numId w:val="13"/>
        </w:numPr>
        <w:autoSpaceDE w:val="0"/>
        <w:autoSpaceDN w:val="0"/>
        <w:adjustRightInd w:val="0"/>
        <w:ind w:left="851" w:hanging="425"/>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t xml:space="preserve">abordar estas cuestiones en el marco del Grupo de Trabajo sobre el Plan </w:t>
      </w:r>
      <w:r w:rsidR="00623F51" w:rsidRPr="00A5672D">
        <w:rPr>
          <w:rFonts w:asciiTheme="minorHAnsi" w:eastAsiaTheme="minorHAnsi" w:hAnsiTheme="minorHAnsi" w:cs="Calibri-Bold"/>
          <w:bCs/>
          <w:lang w:val="es-ES_tradnl"/>
        </w:rPr>
        <w:t>Estratégico</w:t>
      </w:r>
      <w:r w:rsidRPr="00A5672D">
        <w:rPr>
          <w:rFonts w:asciiTheme="minorHAnsi" w:eastAsiaTheme="minorHAnsi" w:hAnsiTheme="minorHAnsi" w:cs="Calibri-Bold"/>
          <w:bCs/>
          <w:lang w:val="es-ES_tradnl"/>
        </w:rPr>
        <w:t xml:space="preserve"> y en el seguimiento a la </w:t>
      </w:r>
      <w:r w:rsidR="00623F51" w:rsidRPr="00A5672D">
        <w:rPr>
          <w:rFonts w:asciiTheme="minorHAnsi" w:eastAsiaTheme="minorHAnsi" w:hAnsiTheme="minorHAnsi" w:cs="Calibri-Bold"/>
          <w:bCs/>
          <w:lang w:val="es-ES_tradnl"/>
        </w:rPr>
        <w:t>Resolución</w:t>
      </w:r>
      <w:r w:rsidRPr="00A5672D">
        <w:rPr>
          <w:rFonts w:asciiTheme="minorHAnsi" w:eastAsiaTheme="minorHAnsi" w:hAnsiTheme="minorHAnsi" w:cs="Calibri-Bold"/>
          <w:bCs/>
          <w:lang w:val="es-ES_tradnl"/>
        </w:rPr>
        <w:t xml:space="preserve"> XI.1 para su debate en la 48ª </w:t>
      </w:r>
      <w:r w:rsidR="00623F51" w:rsidRPr="00A5672D">
        <w:rPr>
          <w:rFonts w:asciiTheme="minorHAnsi" w:eastAsiaTheme="minorHAnsi" w:hAnsiTheme="minorHAnsi" w:cs="Calibri-Bold"/>
          <w:bCs/>
          <w:lang w:val="es-ES_tradnl"/>
        </w:rPr>
        <w:t>reunión</w:t>
      </w:r>
      <w:r w:rsidRPr="00A5672D">
        <w:rPr>
          <w:rFonts w:asciiTheme="minorHAnsi" w:eastAsiaTheme="minorHAnsi" w:hAnsiTheme="minorHAnsi" w:cs="Calibri-Bold"/>
          <w:bCs/>
          <w:lang w:val="es-ES_tradnl"/>
        </w:rPr>
        <w:t xml:space="preserve"> del CP </w:t>
      </w:r>
      <w:r w:rsidR="00623F51" w:rsidRPr="00A5672D">
        <w:rPr>
          <w:rFonts w:asciiTheme="minorHAnsi" w:eastAsiaTheme="minorHAnsi" w:hAnsiTheme="minorHAnsi" w:cs="Calibri-Bold"/>
          <w:bCs/>
          <w:lang w:val="es-ES_tradnl"/>
        </w:rPr>
        <w:t>según</w:t>
      </w:r>
      <w:r w:rsidRPr="00A5672D">
        <w:rPr>
          <w:rFonts w:asciiTheme="minorHAnsi" w:eastAsiaTheme="minorHAnsi" w:hAnsiTheme="minorHAnsi" w:cs="Calibri-Bold"/>
          <w:bCs/>
          <w:lang w:val="es-ES_tradnl"/>
        </w:rPr>
        <w:t xml:space="preserve"> corresponda</w:t>
      </w:r>
      <w:r w:rsidR="008267C4" w:rsidRPr="00A5672D">
        <w:rPr>
          <w:rFonts w:asciiTheme="minorHAnsi" w:eastAsiaTheme="minorHAnsi" w:hAnsiTheme="minorHAnsi" w:cs="Calibri-Bold"/>
          <w:bCs/>
          <w:lang w:val="es-ES_tradnl"/>
        </w:rPr>
        <w:t>.</w:t>
      </w:r>
    </w:p>
    <w:p w:rsidR="004F6FF5" w:rsidRPr="00A5672D" w:rsidRDefault="004F6FF5" w:rsidP="00512D41">
      <w:pPr>
        <w:autoSpaceDE w:val="0"/>
        <w:autoSpaceDN w:val="0"/>
        <w:adjustRightInd w:val="0"/>
        <w:ind w:left="709"/>
        <w:rPr>
          <w:rFonts w:asciiTheme="minorHAnsi" w:eastAsiaTheme="minorHAnsi" w:hAnsiTheme="minorHAnsi" w:cs="Calibri-Bold"/>
          <w:bCs/>
          <w:sz w:val="22"/>
          <w:szCs w:val="22"/>
          <w:lang w:val="es-ES_tradnl" w:eastAsia="en-US"/>
        </w:rPr>
      </w:pPr>
    </w:p>
    <w:p w:rsidR="008267C4" w:rsidRPr="00A5672D" w:rsidRDefault="0097732C" w:rsidP="00571967">
      <w:pPr>
        <w:autoSpaceDE w:val="0"/>
        <w:autoSpaceDN w:val="0"/>
        <w:adjustRightInd w:val="0"/>
        <w:ind w:left="426"/>
        <w:rPr>
          <w:rFonts w:asciiTheme="minorHAnsi" w:eastAsiaTheme="minorHAnsi" w:hAnsiTheme="minorHAnsi" w:cs="Calibri-Bold"/>
          <w:bCs/>
          <w:sz w:val="22"/>
          <w:szCs w:val="22"/>
          <w:lang w:val="es-ES_tradnl" w:eastAsia="en-US"/>
        </w:rPr>
      </w:pPr>
      <w:r w:rsidRPr="00A5672D">
        <w:rPr>
          <w:rFonts w:asciiTheme="minorHAnsi" w:eastAsiaTheme="minorHAnsi" w:hAnsiTheme="minorHAnsi" w:cs="Calibri-Bold"/>
          <w:bCs/>
          <w:sz w:val="22"/>
          <w:szCs w:val="22"/>
          <w:lang w:val="es-ES_tradnl" w:eastAsia="en-US"/>
        </w:rPr>
        <w:t>En lo relativo al Grupo de tareas Ramsar‐</w:t>
      </w:r>
      <w:bookmarkStart w:id="0" w:name="_GoBack"/>
      <w:r w:rsidR="00A5672D">
        <w:rPr>
          <w:rFonts w:asciiTheme="minorHAnsi" w:eastAsiaTheme="minorHAnsi" w:hAnsiTheme="minorHAnsi" w:cs="Calibri-Bold"/>
          <w:bCs/>
          <w:sz w:val="22"/>
          <w:szCs w:val="22"/>
          <w:lang w:val="es-ES_tradnl" w:eastAsia="en-US"/>
        </w:rPr>
        <w:t>UICN</w:t>
      </w:r>
      <w:bookmarkEnd w:id="0"/>
      <w:r w:rsidR="008267C4" w:rsidRPr="00A5672D">
        <w:rPr>
          <w:rFonts w:asciiTheme="minorHAnsi" w:eastAsiaTheme="minorHAnsi" w:hAnsiTheme="minorHAnsi" w:cs="Calibri-Bold"/>
          <w:bCs/>
          <w:sz w:val="22"/>
          <w:szCs w:val="22"/>
          <w:lang w:val="es-ES_tradnl" w:eastAsia="en-US"/>
        </w:rPr>
        <w:t>:</w:t>
      </w:r>
    </w:p>
    <w:p w:rsidR="008267C4" w:rsidRPr="00A5672D" w:rsidRDefault="0097732C" w:rsidP="00571967">
      <w:pPr>
        <w:pStyle w:val="ListParagraph"/>
        <w:numPr>
          <w:ilvl w:val="0"/>
          <w:numId w:val="13"/>
        </w:numPr>
        <w:autoSpaceDE w:val="0"/>
        <w:autoSpaceDN w:val="0"/>
        <w:adjustRightInd w:val="0"/>
        <w:ind w:left="851" w:hanging="425"/>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t xml:space="preserve">continuar las negociaciones sobre la mejora del funcionamiento e informar sobre los progresos realizados a la 48ª </w:t>
      </w:r>
      <w:r w:rsidR="00623F51" w:rsidRPr="00A5672D">
        <w:rPr>
          <w:rFonts w:asciiTheme="minorHAnsi" w:eastAsiaTheme="minorHAnsi" w:hAnsiTheme="minorHAnsi" w:cs="Calibri-Bold"/>
          <w:bCs/>
          <w:lang w:val="es-ES_tradnl"/>
        </w:rPr>
        <w:t>reunión</w:t>
      </w:r>
      <w:r w:rsidRPr="00A5672D">
        <w:rPr>
          <w:rFonts w:asciiTheme="minorHAnsi" w:eastAsiaTheme="minorHAnsi" w:hAnsiTheme="minorHAnsi" w:cs="Calibri-Bold"/>
          <w:bCs/>
          <w:lang w:val="es-ES_tradnl"/>
        </w:rPr>
        <w:t xml:space="preserve"> del CP</w:t>
      </w:r>
      <w:r w:rsidR="008267C4" w:rsidRPr="00A5672D">
        <w:rPr>
          <w:rFonts w:asciiTheme="minorHAnsi" w:eastAsiaTheme="minorHAnsi" w:hAnsiTheme="minorHAnsi" w:cs="Calibri-Bold"/>
          <w:bCs/>
          <w:lang w:val="es-ES_tradnl"/>
        </w:rPr>
        <w:t>.</w:t>
      </w:r>
      <w:r w:rsidR="00E8374C" w:rsidRPr="00A5672D">
        <w:rPr>
          <w:rFonts w:asciiTheme="minorHAnsi" w:eastAsiaTheme="minorHAnsi" w:hAnsiTheme="minorHAnsi" w:cs="Calibri-Bold"/>
          <w:bCs/>
          <w:lang w:val="es-ES_tradnl"/>
        </w:rPr>
        <w:t>”</w:t>
      </w:r>
    </w:p>
    <w:p w:rsidR="004B5269" w:rsidRPr="00A5672D" w:rsidRDefault="004B5269" w:rsidP="00512D41">
      <w:pPr>
        <w:ind w:left="993"/>
        <w:rPr>
          <w:rFonts w:asciiTheme="minorHAnsi" w:eastAsiaTheme="minorHAnsi" w:hAnsiTheme="minorHAnsi" w:cs="Calibri-Bold"/>
          <w:bCs/>
          <w:sz w:val="22"/>
          <w:szCs w:val="22"/>
          <w:lang w:val="es-ES_tradnl" w:eastAsia="en-US"/>
        </w:rPr>
      </w:pPr>
    </w:p>
    <w:p w:rsidR="001C33BC" w:rsidRPr="00A5672D" w:rsidRDefault="0097732C" w:rsidP="00512D41">
      <w:pPr>
        <w:numPr>
          <w:ilvl w:val="0"/>
          <w:numId w:val="2"/>
        </w:numPr>
        <w:suppressAutoHyphens/>
        <w:ind w:left="426" w:hanging="426"/>
        <w:rPr>
          <w:rFonts w:ascii="Calibri" w:hAnsi="Calibri"/>
          <w:sz w:val="22"/>
          <w:szCs w:val="22"/>
          <w:lang w:val="es-ES_tradnl"/>
        </w:rPr>
      </w:pPr>
      <w:r w:rsidRPr="00A5672D">
        <w:rPr>
          <w:rFonts w:asciiTheme="minorHAnsi" w:eastAsiaTheme="minorHAnsi" w:hAnsiTheme="minorHAnsi" w:cs="Calibri-Bold"/>
          <w:bCs/>
          <w:sz w:val="22"/>
          <w:szCs w:val="22"/>
          <w:lang w:val="es-ES_tradnl"/>
        </w:rPr>
        <w:t>En el presente documento se presentan los avances logrados en estas cuestiones y propuestas para actividades f</w:t>
      </w:r>
      <w:r w:rsidR="00D12E28" w:rsidRPr="00A5672D">
        <w:rPr>
          <w:rFonts w:asciiTheme="minorHAnsi" w:eastAsiaTheme="minorHAnsi" w:hAnsiTheme="minorHAnsi" w:cs="Calibri-Bold"/>
          <w:bCs/>
          <w:sz w:val="22"/>
          <w:szCs w:val="22"/>
          <w:lang w:val="es-ES_tradnl"/>
        </w:rPr>
        <w:t>uturas relacionadas con cada una de ella</w:t>
      </w:r>
      <w:r w:rsidRPr="00A5672D">
        <w:rPr>
          <w:rFonts w:asciiTheme="minorHAnsi" w:eastAsiaTheme="minorHAnsi" w:hAnsiTheme="minorHAnsi" w:cs="Calibri-Bold"/>
          <w:bCs/>
          <w:sz w:val="22"/>
          <w:szCs w:val="22"/>
          <w:lang w:val="es-ES_tradnl"/>
        </w:rPr>
        <w:t>s</w:t>
      </w:r>
      <w:r w:rsidR="001C33BC" w:rsidRPr="00A5672D">
        <w:rPr>
          <w:rFonts w:ascii="Calibri" w:hAnsi="Calibri"/>
          <w:sz w:val="22"/>
          <w:szCs w:val="22"/>
          <w:lang w:val="es-ES_tradnl"/>
        </w:rPr>
        <w:t xml:space="preserve">. </w:t>
      </w:r>
    </w:p>
    <w:p w:rsidR="001C33BC" w:rsidRPr="00A5672D" w:rsidRDefault="001C33BC" w:rsidP="00512D41">
      <w:pPr>
        <w:rPr>
          <w:rFonts w:asciiTheme="minorHAnsi" w:hAnsiTheme="minorHAnsi"/>
          <w:sz w:val="22"/>
          <w:szCs w:val="22"/>
          <w:lang w:val="es-ES_tradnl"/>
        </w:rPr>
      </w:pPr>
    </w:p>
    <w:p w:rsidR="001C33BC" w:rsidRPr="00A5672D" w:rsidRDefault="0097732C" w:rsidP="00512D41">
      <w:pPr>
        <w:rPr>
          <w:rFonts w:asciiTheme="minorHAnsi" w:eastAsiaTheme="minorHAnsi" w:hAnsiTheme="minorHAnsi" w:cs="Calibri-Bold"/>
          <w:b/>
          <w:bCs/>
          <w:sz w:val="22"/>
          <w:szCs w:val="22"/>
          <w:lang w:val="es-ES_tradnl"/>
        </w:rPr>
      </w:pPr>
      <w:r w:rsidRPr="00A5672D">
        <w:rPr>
          <w:rFonts w:asciiTheme="minorHAnsi" w:eastAsiaTheme="minorHAnsi" w:hAnsiTheme="minorHAnsi" w:cs="Calibri-Bold"/>
          <w:b/>
          <w:bCs/>
          <w:sz w:val="22"/>
          <w:szCs w:val="22"/>
          <w:lang w:val="es-ES_tradnl"/>
        </w:rPr>
        <w:t xml:space="preserve">En lo relativo a la </w:t>
      </w:r>
      <w:r w:rsidR="00623F51" w:rsidRPr="00A5672D">
        <w:rPr>
          <w:rFonts w:asciiTheme="minorHAnsi" w:eastAsiaTheme="minorHAnsi" w:hAnsiTheme="minorHAnsi" w:cs="Calibri-Bold"/>
          <w:b/>
          <w:bCs/>
          <w:sz w:val="22"/>
          <w:szCs w:val="22"/>
          <w:lang w:val="es-ES_tradnl"/>
        </w:rPr>
        <w:t>incorporación</w:t>
      </w:r>
      <w:r w:rsidRPr="00A5672D">
        <w:rPr>
          <w:rFonts w:asciiTheme="minorHAnsi" w:eastAsiaTheme="minorHAnsi" w:hAnsiTheme="minorHAnsi" w:cs="Calibri-Bold"/>
          <w:b/>
          <w:bCs/>
          <w:sz w:val="22"/>
          <w:szCs w:val="22"/>
          <w:lang w:val="es-ES_tradnl"/>
        </w:rPr>
        <w:t xml:space="preserve"> de los idiomas de las Naciones Unidas </w:t>
      </w:r>
    </w:p>
    <w:p w:rsidR="00ED6E86" w:rsidRPr="00A5672D" w:rsidRDefault="00ED6E86" w:rsidP="00512D41">
      <w:pPr>
        <w:rPr>
          <w:rFonts w:asciiTheme="minorHAnsi" w:eastAsiaTheme="minorHAnsi" w:hAnsiTheme="minorHAnsi" w:cs="Calibri-Bold"/>
          <w:bCs/>
          <w:sz w:val="22"/>
          <w:szCs w:val="22"/>
          <w:lang w:val="es-ES_tradnl"/>
        </w:rPr>
      </w:pPr>
    </w:p>
    <w:p w:rsidR="00B85A25" w:rsidRPr="00A5672D" w:rsidRDefault="0097732C" w:rsidP="00512D41">
      <w:pPr>
        <w:pStyle w:val="ListParagraph"/>
        <w:numPr>
          <w:ilvl w:val="0"/>
          <w:numId w:val="2"/>
        </w:numPr>
        <w:ind w:left="426" w:hanging="426"/>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lastRenderedPageBreak/>
        <w:t xml:space="preserve">En lo que respecta a los apartados </w:t>
      </w:r>
      <w:r w:rsidR="00ED6E86" w:rsidRPr="00A5672D">
        <w:rPr>
          <w:rFonts w:asciiTheme="minorHAnsi" w:eastAsiaTheme="minorHAnsi" w:hAnsiTheme="minorHAnsi" w:cs="Calibri-Bold"/>
          <w:bCs/>
          <w:lang w:val="es-ES_tradnl"/>
        </w:rPr>
        <w:t>b</w:t>
      </w:r>
      <w:r w:rsidR="00BE3554" w:rsidRPr="00A5672D">
        <w:rPr>
          <w:rFonts w:asciiTheme="minorHAnsi" w:eastAsiaTheme="minorHAnsi" w:hAnsiTheme="minorHAnsi" w:cs="Calibri-Bold"/>
          <w:bCs/>
          <w:lang w:val="es-ES_tradnl"/>
        </w:rPr>
        <w:t xml:space="preserve">), c) </w:t>
      </w:r>
      <w:r w:rsidRPr="00A5672D">
        <w:rPr>
          <w:rFonts w:asciiTheme="minorHAnsi" w:eastAsiaTheme="minorHAnsi" w:hAnsiTheme="minorHAnsi" w:cs="Calibri-Bold"/>
          <w:bCs/>
          <w:lang w:val="es-ES_tradnl"/>
        </w:rPr>
        <w:t xml:space="preserve">y </w:t>
      </w:r>
      <w:r w:rsidR="00ED6E86" w:rsidRPr="00A5672D">
        <w:rPr>
          <w:rFonts w:asciiTheme="minorHAnsi" w:eastAsiaTheme="minorHAnsi" w:hAnsiTheme="minorHAnsi" w:cs="Calibri-Bold"/>
          <w:bCs/>
          <w:lang w:val="es-ES_tradnl"/>
        </w:rPr>
        <w:t>d</w:t>
      </w:r>
      <w:r w:rsidR="00BE3554" w:rsidRPr="00A5672D">
        <w:rPr>
          <w:rFonts w:asciiTheme="minorHAnsi" w:eastAsiaTheme="minorHAnsi" w:hAnsiTheme="minorHAnsi" w:cs="Calibri-Bold"/>
          <w:bCs/>
          <w:lang w:val="es-ES_tradnl"/>
        </w:rPr>
        <w:t>)</w:t>
      </w:r>
      <w:r w:rsidR="00ED6E86" w:rsidRPr="00A5672D">
        <w:rPr>
          <w:rFonts w:asciiTheme="minorHAnsi" w:eastAsiaTheme="minorHAnsi" w:hAnsiTheme="minorHAnsi" w:cs="Calibri-Bold"/>
          <w:bCs/>
          <w:lang w:val="es-ES_tradnl"/>
        </w:rPr>
        <w:t xml:space="preserve"> </w:t>
      </w:r>
      <w:r w:rsidRPr="00A5672D">
        <w:rPr>
          <w:rFonts w:asciiTheme="minorHAnsi" w:eastAsiaTheme="minorHAnsi" w:hAnsiTheme="minorHAnsi" w:cs="Calibri-Bold"/>
          <w:bCs/>
          <w:lang w:val="es-ES_tradnl"/>
        </w:rPr>
        <w:t>anteriores</w:t>
      </w:r>
      <w:r w:rsidR="00BE3554" w:rsidRPr="00A5672D">
        <w:rPr>
          <w:rFonts w:asciiTheme="minorHAnsi" w:eastAsiaTheme="minorHAnsi" w:hAnsiTheme="minorHAnsi" w:cs="Calibri-Bold"/>
          <w:bCs/>
          <w:lang w:val="es-ES_tradnl"/>
        </w:rPr>
        <w:t xml:space="preserve">, </w:t>
      </w:r>
      <w:r w:rsidRPr="00A5672D">
        <w:rPr>
          <w:rFonts w:asciiTheme="minorHAnsi" w:eastAsiaTheme="minorHAnsi" w:hAnsiTheme="minorHAnsi" w:cs="Calibri-Bold"/>
          <w:bCs/>
          <w:lang w:val="es-ES_tradnl"/>
        </w:rPr>
        <w:t xml:space="preserve">la Secretaría ha asignado recursos para financiar el costo de traducir los documentos de la 48ª Reunión del Comité Permanente al español y al francés, y está incluyendo en todos los escenarios de proyectos del presupuesto </w:t>
      </w:r>
      <w:r w:rsidR="00623F51" w:rsidRPr="00A5672D">
        <w:rPr>
          <w:rFonts w:asciiTheme="minorHAnsi" w:eastAsiaTheme="minorHAnsi" w:hAnsiTheme="minorHAnsi" w:cs="Calibri-Bold"/>
          <w:bCs/>
          <w:lang w:val="es-ES_tradnl"/>
        </w:rPr>
        <w:t>básico</w:t>
      </w:r>
      <w:r w:rsidR="00614C2A" w:rsidRPr="00A5672D">
        <w:rPr>
          <w:rFonts w:asciiTheme="minorHAnsi" w:eastAsiaTheme="minorHAnsi" w:hAnsiTheme="minorHAnsi" w:cs="Calibri-Bold"/>
          <w:bCs/>
          <w:lang w:val="es-ES_tradnl"/>
        </w:rPr>
        <w:t xml:space="preserve"> para 2016-</w:t>
      </w:r>
      <w:r w:rsidRPr="00A5672D">
        <w:rPr>
          <w:rFonts w:asciiTheme="minorHAnsi" w:eastAsiaTheme="minorHAnsi" w:hAnsiTheme="minorHAnsi" w:cs="Calibri-Bold"/>
          <w:bCs/>
          <w:lang w:val="es-ES_tradnl"/>
        </w:rPr>
        <w:t xml:space="preserve">2018 </w:t>
      </w:r>
      <w:r w:rsidR="00B85A25" w:rsidRPr="00A5672D">
        <w:rPr>
          <w:rFonts w:asciiTheme="minorHAnsi" w:eastAsiaTheme="minorHAnsi" w:hAnsiTheme="minorHAnsi" w:cs="Calibri-Bold"/>
          <w:bCs/>
          <w:lang w:val="es-ES_tradnl"/>
        </w:rPr>
        <w:t xml:space="preserve">(Doc </w:t>
      </w:r>
      <w:r w:rsidR="00B329FD" w:rsidRPr="00A5672D">
        <w:rPr>
          <w:rFonts w:asciiTheme="minorHAnsi" w:eastAsiaTheme="minorHAnsi" w:hAnsiTheme="minorHAnsi" w:cs="Calibri-Bold"/>
          <w:bCs/>
          <w:lang w:val="es-ES_tradnl"/>
        </w:rPr>
        <w:t>SC48-</w:t>
      </w:r>
      <w:r w:rsidR="00614C2A" w:rsidRPr="00A5672D">
        <w:rPr>
          <w:rFonts w:asciiTheme="minorHAnsi" w:eastAsiaTheme="minorHAnsi" w:hAnsiTheme="minorHAnsi" w:cs="Calibri-Bold"/>
          <w:bCs/>
          <w:lang w:val="es-ES_tradnl"/>
        </w:rPr>
        <w:t>20</w:t>
      </w:r>
      <w:r w:rsidR="00B85A25" w:rsidRPr="00A5672D">
        <w:rPr>
          <w:rFonts w:asciiTheme="minorHAnsi" w:eastAsiaTheme="minorHAnsi" w:hAnsiTheme="minorHAnsi" w:cs="Calibri-Bold"/>
          <w:bCs/>
          <w:lang w:val="es-ES_tradnl"/>
        </w:rPr>
        <w:t xml:space="preserve">) </w:t>
      </w:r>
      <w:r w:rsidRPr="00A5672D">
        <w:rPr>
          <w:rFonts w:asciiTheme="minorHAnsi" w:eastAsiaTheme="minorHAnsi" w:hAnsiTheme="minorHAnsi" w:cs="Calibri-Bold"/>
          <w:bCs/>
          <w:lang w:val="es-ES_tradnl"/>
        </w:rPr>
        <w:t>las proyecciones de costos para la traducción de todos los documentos del Comité Permanente al español y al francés, para su examen por las Partes</w:t>
      </w:r>
      <w:r w:rsidR="00B85A25" w:rsidRPr="00A5672D">
        <w:rPr>
          <w:rFonts w:asciiTheme="minorHAnsi" w:eastAsiaTheme="minorHAnsi" w:hAnsiTheme="minorHAnsi" w:cs="Calibri-Bold"/>
          <w:bCs/>
          <w:lang w:val="es-ES_tradnl"/>
        </w:rPr>
        <w:t>.</w:t>
      </w:r>
    </w:p>
    <w:p w:rsidR="00B85A25" w:rsidRPr="00A5672D" w:rsidRDefault="00B85A25" w:rsidP="00512D41">
      <w:pPr>
        <w:rPr>
          <w:rFonts w:asciiTheme="minorHAnsi" w:eastAsiaTheme="minorHAnsi" w:hAnsiTheme="minorHAnsi" w:cs="Calibri-Bold"/>
          <w:bCs/>
          <w:sz w:val="22"/>
          <w:szCs w:val="22"/>
          <w:lang w:val="es-ES_tradnl" w:eastAsia="en-US"/>
        </w:rPr>
      </w:pPr>
    </w:p>
    <w:p w:rsidR="00ED6E86" w:rsidRPr="00A5672D" w:rsidRDefault="0097732C" w:rsidP="00BE3554">
      <w:pPr>
        <w:pStyle w:val="ListParagraph"/>
        <w:numPr>
          <w:ilvl w:val="0"/>
          <w:numId w:val="2"/>
        </w:numPr>
        <w:autoSpaceDE w:val="0"/>
        <w:autoSpaceDN w:val="0"/>
        <w:adjustRightInd w:val="0"/>
        <w:ind w:left="426" w:hanging="426"/>
        <w:jc w:val="left"/>
        <w:rPr>
          <w:rFonts w:asciiTheme="minorHAnsi" w:hAnsiTheme="minorHAnsi"/>
          <w:lang w:val="es-ES_tradnl"/>
        </w:rPr>
      </w:pPr>
      <w:r w:rsidRPr="00A5672D">
        <w:rPr>
          <w:rFonts w:asciiTheme="minorHAnsi" w:eastAsiaTheme="minorHAnsi" w:hAnsiTheme="minorHAnsi" w:cs="Calibri-Bold"/>
          <w:bCs/>
          <w:lang w:val="es-ES_tradnl"/>
        </w:rPr>
        <w:t xml:space="preserve">En lo que respecta al apartado </w:t>
      </w:r>
      <w:r w:rsidR="00CE168A" w:rsidRPr="00A5672D">
        <w:rPr>
          <w:rFonts w:asciiTheme="minorHAnsi" w:eastAsiaTheme="minorHAnsi" w:hAnsiTheme="minorHAnsi" w:cs="Calibri-Bold"/>
          <w:bCs/>
          <w:lang w:val="es-ES_tradnl"/>
        </w:rPr>
        <w:t xml:space="preserve">e), </w:t>
      </w:r>
      <w:r w:rsidRPr="00A5672D">
        <w:rPr>
          <w:rFonts w:asciiTheme="minorHAnsi" w:eastAsiaTheme="minorHAnsi" w:hAnsiTheme="minorHAnsi" w:cs="Calibri-Bold"/>
          <w:bCs/>
          <w:lang w:val="es-ES_tradnl"/>
        </w:rPr>
        <w:t>la Secretaría</w:t>
      </w:r>
      <w:r w:rsidR="003609F8" w:rsidRPr="00A5672D">
        <w:rPr>
          <w:rFonts w:asciiTheme="minorHAnsi" w:eastAsiaTheme="minorHAnsi" w:hAnsiTheme="minorHAnsi" w:cs="Calibri-Bold"/>
          <w:bCs/>
          <w:lang w:val="es-ES_tradnl"/>
        </w:rPr>
        <w:t xml:space="preserve"> calculó los costos de presentar otros documentos del GECT al </w:t>
      </w:r>
      <w:r w:rsidR="00623F51" w:rsidRPr="00A5672D">
        <w:rPr>
          <w:rFonts w:asciiTheme="minorHAnsi" w:eastAsiaTheme="minorHAnsi" w:hAnsiTheme="minorHAnsi" w:cs="Calibri-Bold"/>
          <w:bCs/>
          <w:lang w:val="es-ES_tradnl"/>
        </w:rPr>
        <w:t>español</w:t>
      </w:r>
      <w:r w:rsidR="003609F8" w:rsidRPr="00A5672D">
        <w:rPr>
          <w:rFonts w:asciiTheme="minorHAnsi" w:eastAsiaTheme="minorHAnsi" w:hAnsiTheme="minorHAnsi" w:cs="Calibri-Bold"/>
          <w:bCs/>
          <w:lang w:val="es-ES_tradnl"/>
        </w:rPr>
        <w:t xml:space="preserve"> y al </w:t>
      </w:r>
      <w:r w:rsidR="00623F51" w:rsidRPr="00A5672D">
        <w:rPr>
          <w:rFonts w:asciiTheme="minorHAnsi" w:eastAsiaTheme="minorHAnsi" w:hAnsiTheme="minorHAnsi" w:cs="Calibri-Bold"/>
          <w:bCs/>
          <w:lang w:val="es-ES_tradnl"/>
        </w:rPr>
        <w:t>francés</w:t>
      </w:r>
      <w:r w:rsidR="003609F8" w:rsidRPr="00A5672D">
        <w:rPr>
          <w:rFonts w:asciiTheme="minorHAnsi" w:eastAsiaTheme="minorHAnsi" w:hAnsiTheme="minorHAnsi" w:cs="Calibri-Bold"/>
          <w:bCs/>
          <w:lang w:val="es-ES_tradnl"/>
        </w:rPr>
        <w:t xml:space="preserve"> en el documento </w:t>
      </w:r>
      <w:r w:rsidR="00CE168A" w:rsidRPr="00A5672D">
        <w:rPr>
          <w:rFonts w:asciiTheme="minorHAnsi" w:eastAsiaTheme="minorHAnsi" w:hAnsiTheme="minorHAnsi" w:cs="Calibri-Bold"/>
          <w:bCs/>
          <w:lang w:val="es-ES_tradnl"/>
        </w:rPr>
        <w:t>SC47-02</w:t>
      </w:r>
      <w:r w:rsidR="003609F8" w:rsidRPr="00A5672D">
        <w:rPr>
          <w:rFonts w:asciiTheme="minorHAnsi" w:eastAsiaTheme="minorHAnsi" w:hAnsiTheme="minorHAnsi" w:cs="Calibri-Bold"/>
          <w:bCs/>
          <w:lang w:val="es-ES_tradnl"/>
        </w:rPr>
        <w:t xml:space="preserve"> y, en el documento SC48-</w:t>
      </w:r>
      <w:r w:rsidR="00614C2A" w:rsidRPr="00A5672D">
        <w:rPr>
          <w:rFonts w:asciiTheme="minorHAnsi" w:eastAsiaTheme="minorHAnsi" w:hAnsiTheme="minorHAnsi" w:cs="Calibri-Bold"/>
          <w:bCs/>
          <w:lang w:val="es-ES_tradnl"/>
        </w:rPr>
        <w:t>18</w:t>
      </w:r>
      <w:r w:rsidR="003609F8" w:rsidRPr="00A5672D">
        <w:rPr>
          <w:rFonts w:asciiTheme="minorHAnsi" w:eastAsiaTheme="minorHAnsi" w:hAnsiTheme="minorHAnsi" w:cs="Calibri-Bold"/>
          <w:bCs/>
          <w:lang w:val="es-ES_tradnl"/>
        </w:rPr>
        <w:t xml:space="preserve"> y el proyecto de Resolución que lo acompaña sobre </w:t>
      </w:r>
      <w:r w:rsidR="00357CEB" w:rsidRPr="00A5672D">
        <w:rPr>
          <w:rFonts w:asciiTheme="minorHAnsi" w:eastAsiaTheme="minorHAnsi" w:hAnsiTheme="minorHAnsi" w:cs="Calibri-Bold"/>
          <w:bCs/>
          <w:lang w:val="es-ES_tradnl"/>
        </w:rPr>
        <w:t>los resultados del Comité de Examen del GECT</w:t>
      </w:r>
      <w:r w:rsidR="003609F8" w:rsidRPr="00A5672D">
        <w:rPr>
          <w:rFonts w:asciiTheme="minorHAnsi" w:eastAsiaTheme="minorHAnsi" w:hAnsiTheme="minorHAnsi" w:cs="Calibri-Bold"/>
          <w:bCs/>
          <w:lang w:val="es-ES_tradnl"/>
        </w:rPr>
        <w:t>, ha propuesto</w:t>
      </w:r>
      <w:r w:rsidR="00BE3554" w:rsidRPr="00A5672D">
        <w:rPr>
          <w:rFonts w:asciiTheme="minorHAnsi" w:eastAsiaTheme="minorHAnsi" w:hAnsiTheme="minorHAnsi" w:cs="Calibri-Bold"/>
          <w:bCs/>
          <w:lang w:val="es-ES_tradnl"/>
        </w:rPr>
        <w:t xml:space="preserve"> </w:t>
      </w:r>
      <w:r w:rsidR="00357CEB" w:rsidRPr="00A5672D">
        <w:rPr>
          <w:rFonts w:asciiTheme="minorHAnsi" w:eastAsiaTheme="minorHAnsi" w:hAnsiTheme="minorHAnsi" w:cs="Calibri-Bold"/>
          <w:bCs/>
          <w:lang w:val="es-ES_tradnl"/>
        </w:rPr>
        <w:t xml:space="preserve">que las reuniones del GECT se lleven a cabo en los tres idiomas de la Convención y que los documentos de las reuniones se presenten en esos idiomas, con </w:t>
      </w:r>
      <w:r w:rsidR="00623F51" w:rsidRPr="00A5672D">
        <w:rPr>
          <w:rFonts w:asciiTheme="minorHAnsi" w:eastAsiaTheme="minorHAnsi" w:hAnsiTheme="minorHAnsi" w:cs="Calibri-Bold"/>
          <w:bCs/>
          <w:lang w:val="es-ES_tradnl"/>
        </w:rPr>
        <w:t>sujeción</w:t>
      </w:r>
      <w:r w:rsidR="00357CEB" w:rsidRPr="00A5672D">
        <w:rPr>
          <w:rFonts w:asciiTheme="minorHAnsi" w:eastAsiaTheme="minorHAnsi" w:hAnsiTheme="minorHAnsi" w:cs="Calibri-Bold"/>
          <w:bCs/>
          <w:lang w:val="es-ES_tradnl"/>
        </w:rPr>
        <w:t xml:space="preserve"> a la disponibilidad de fondos</w:t>
      </w:r>
      <w:r w:rsidR="00CF5ED7" w:rsidRPr="00A5672D">
        <w:rPr>
          <w:rFonts w:asciiTheme="minorHAnsi" w:hAnsiTheme="minorHAnsi"/>
          <w:lang w:val="es-ES_tradnl"/>
        </w:rPr>
        <w:t>.</w:t>
      </w:r>
    </w:p>
    <w:p w:rsidR="001C33BC" w:rsidRPr="00A5672D" w:rsidRDefault="001C33BC" w:rsidP="00512D41">
      <w:pPr>
        <w:rPr>
          <w:rFonts w:asciiTheme="minorHAnsi" w:hAnsiTheme="minorHAnsi"/>
          <w:sz w:val="22"/>
          <w:szCs w:val="22"/>
          <w:lang w:val="es-ES_tradnl"/>
        </w:rPr>
      </w:pPr>
    </w:p>
    <w:p w:rsidR="00AD27D5" w:rsidRPr="00A5672D" w:rsidRDefault="00357CEB" w:rsidP="00B329FD">
      <w:pPr>
        <w:pStyle w:val="ListParagraph"/>
        <w:numPr>
          <w:ilvl w:val="0"/>
          <w:numId w:val="2"/>
        </w:numPr>
        <w:autoSpaceDE w:val="0"/>
        <w:autoSpaceDN w:val="0"/>
        <w:adjustRightInd w:val="0"/>
        <w:ind w:left="426" w:hanging="425"/>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t xml:space="preserve">En relación con el apartado </w:t>
      </w:r>
      <w:r w:rsidR="00AD27D5" w:rsidRPr="00A5672D">
        <w:rPr>
          <w:rFonts w:asciiTheme="minorHAnsi" w:eastAsiaTheme="minorHAnsi" w:hAnsiTheme="minorHAnsi" w:cs="Calibri-Bold"/>
          <w:bCs/>
          <w:lang w:val="es-ES_tradnl"/>
        </w:rPr>
        <w:t xml:space="preserve">f), </w:t>
      </w:r>
      <w:r w:rsidRPr="00A5672D">
        <w:rPr>
          <w:rFonts w:asciiTheme="minorHAnsi" w:eastAsiaTheme="minorHAnsi" w:hAnsiTheme="minorHAnsi" w:cs="Calibri-Bold"/>
          <w:bCs/>
          <w:lang w:val="es-ES_tradnl"/>
        </w:rPr>
        <w:t xml:space="preserve">la Secretaría </w:t>
      </w:r>
      <w:r w:rsidR="00677EE3" w:rsidRPr="00A5672D">
        <w:rPr>
          <w:rFonts w:asciiTheme="minorHAnsi" w:eastAsiaTheme="minorHAnsi" w:hAnsiTheme="minorHAnsi" w:cs="Calibri-Bold"/>
          <w:bCs/>
          <w:lang w:val="es-ES_tradnl"/>
        </w:rPr>
        <w:t xml:space="preserve">encargó </w:t>
      </w:r>
      <w:r w:rsidRPr="00A5672D">
        <w:rPr>
          <w:rFonts w:asciiTheme="minorHAnsi" w:eastAsiaTheme="minorHAnsi" w:hAnsiTheme="minorHAnsi" w:cs="Calibri-Bold"/>
          <w:bCs/>
          <w:lang w:val="es-ES_tradnl"/>
        </w:rPr>
        <w:t xml:space="preserve">un </w:t>
      </w:r>
      <w:r w:rsidR="00677EE3" w:rsidRPr="00A5672D">
        <w:rPr>
          <w:rFonts w:asciiTheme="minorHAnsi" w:eastAsiaTheme="minorHAnsi" w:hAnsiTheme="minorHAnsi" w:cs="Calibri-Bold"/>
          <w:bCs/>
          <w:lang w:val="es-ES_tradnl"/>
        </w:rPr>
        <w:t>informe jurídico sobre la introducción del idioma árabe en la Convención y los párrafos resultantes figuran en el proyecto de resolución anexo al presente documento</w:t>
      </w:r>
      <w:r w:rsidR="00AD27D5" w:rsidRPr="00A5672D">
        <w:rPr>
          <w:rFonts w:asciiTheme="minorHAnsi" w:eastAsiaTheme="minorHAnsi" w:hAnsiTheme="minorHAnsi" w:cs="Calibri-Bold"/>
          <w:bCs/>
          <w:lang w:val="es-ES_tradnl"/>
        </w:rPr>
        <w:t>.</w:t>
      </w:r>
      <w:r w:rsidR="00006D55" w:rsidRPr="00A5672D">
        <w:rPr>
          <w:rFonts w:asciiTheme="minorHAnsi" w:eastAsiaTheme="minorHAnsi" w:hAnsiTheme="minorHAnsi" w:cs="Calibri-Bold"/>
          <w:bCs/>
          <w:lang w:val="es-ES_tradnl"/>
        </w:rPr>
        <w:t xml:space="preserve"> </w:t>
      </w:r>
    </w:p>
    <w:p w:rsidR="00457748" w:rsidRPr="00A5672D" w:rsidRDefault="00457748" w:rsidP="00512D41">
      <w:pPr>
        <w:ind w:left="426"/>
        <w:rPr>
          <w:rFonts w:asciiTheme="minorHAnsi" w:eastAsiaTheme="minorHAnsi" w:hAnsiTheme="minorHAnsi" w:cs="Calibri-Bold"/>
          <w:bCs/>
          <w:sz w:val="22"/>
          <w:szCs w:val="22"/>
          <w:lang w:val="es-ES_tradnl" w:eastAsia="en-US"/>
        </w:rPr>
      </w:pPr>
    </w:p>
    <w:p w:rsidR="00457748" w:rsidRPr="00A5672D" w:rsidRDefault="00677EE3" w:rsidP="00512D41">
      <w:pPr>
        <w:autoSpaceDE w:val="0"/>
        <w:autoSpaceDN w:val="0"/>
        <w:adjustRightInd w:val="0"/>
        <w:rPr>
          <w:rFonts w:asciiTheme="minorHAnsi" w:eastAsiaTheme="minorHAnsi" w:hAnsiTheme="minorHAnsi" w:cs="Calibri-Bold"/>
          <w:b/>
          <w:bCs/>
          <w:sz w:val="22"/>
          <w:szCs w:val="22"/>
          <w:highlight w:val="yellow"/>
          <w:lang w:val="es-ES_tradnl" w:eastAsia="en-US"/>
        </w:rPr>
      </w:pPr>
      <w:r w:rsidRPr="00A5672D">
        <w:rPr>
          <w:rFonts w:asciiTheme="minorHAnsi" w:eastAsiaTheme="minorHAnsi" w:hAnsiTheme="minorHAnsi" w:cs="Calibri-Bold"/>
          <w:b/>
          <w:bCs/>
          <w:sz w:val="22"/>
          <w:szCs w:val="22"/>
          <w:lang w:val="es-ES_tradnl" w:eastAsia="en-US"/>
        </w:rPr>
        <w:t>En lo relativo a la visibilidad y envergadura y a las sinergias con los AMMA y otras entidades internacionales</w:t>
      </w:r>
    </w:p>
    <w:p w:rsidR="00457748" w:rsidRPr="00A5672D" w:rsidRDefault="00457748" w:rsidP="00512D41">
      <w:pPr>
        <w:autoSpaceDE w:val="0"/>
        <w:autoSpaceDN w:val="0"/>
        <w:adjustRightInd w:val="0"/>
        <w:rPr>
          <w:rFonts w:asciiTheme="minorHAnsi" w:eastAsiaTheme="minorHAnsi" w:hAnsiTheme="minorHAnsi" w:cs="Calibri-Bold"/>
          <w:bCs/>
          <w:sz w:val="22"/>
          <w:szCs w:val="22"/>
          <w:highlight w:val="yellow"/>
          <w:lang w:val="es-ES_tradnl" w:eastAsia="en-US"/>
        </w:rPr>
      </w:pPr>
    </w:p>
    <w:p w:rsidR="0099584E" w:rsidRPr="00A5672D" w:rsidRDefault="00237421" w:rsidP="0099584E">
      <w:pPr>
        <w:pStyle w:val="ListParagraph"/>
        <w:numPr>
          <w:ilvl w:val="0"/>
          <w:numId w:val="2"/>
        </w:numPr>
        <w:autoSpaceDE w:val="0"/>
        <w:autoSpaceDN w:val="0"/>
        <w:adjustRightInd w:val="0"/>
        <w:ind w:left="426" w:hanging="426"/>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t xml:space="preserve">En relación con el apartado </w:t>
      </w:r>
      <w:r w:rsidR="0099584E" w:rsidRPr="00A5672D">
        <w:rPr>
          <w:rFonts w:asciiTheme="minorHAnsi" w:eastAsiaTheme="minorHAnsi" w:hAnsiTheme="minorHAnsi" w:cs="Calibri-Bold"/>
          <w:bCs/>
          <w:lang w:val="es-ES_tradnl"/>
        </w:rPr>
        <w:t xml:space="preserve">g), </w:t>
      </w:r>
      <w:r w:rsidRPr="00A5672D">
        <w:rPr>
          <w:rFonts w:asciiTheme="minorHAnsi" w:eastAsiaTheme="minorHAnsi" w:hAnsiTheme="minorHAnsi" w:cs="Calibri-Bold"/>
          <w:bCs/>
          <w:lang w:val="es-ES_tradnl"/>
        </w:rPr>
        <w:t xml:space="preserve">se acordó que el Grupo de Trabajo sobre el Plan </w:t>
      </w:r>
      <w:r w:rsidR="00623F51" w:rsidRPr="00A5672D">
        <w:rPr>
          <w:rFonts w:asciiTheme="minorHAnsi" w:eastAsiaTheme="minorHAnsi" w:hAnsiTheme="minorHAnsi" w:cs="Calibri-Bold"/>
          <w:bCs/>
          <w:lang w:val="es-ES_tradnl"/>
        </w:rPr>
        <w:t>Estratégico</w:t>
      </w:r>
      <w:r w:rsidRPr="00A5672D">
        <w:rPr>
          <w:rFonts w:asciiTheme="minorHAnsi" w:eastAsiaTheme="minorHAnsi" w:hAnsiTheme="minorHAnsi" w:cs="Calibri-Bold"/>
          <w:bCs/>
          <w:lang w:val="es-ES_tradnl"/>
        </w:rPr>
        <w:t xml:space="preserve"> se ocuparía de estas cuestiones, y el proyecto de</w:t>
      </w:r>
      <w:r w:rsidR="00922051" w:rsidRPr="00A5672D">
        <w:rPr>
          <w:rFonts w:asciiTheme="minorHAnsi" w:eastAsiaTheme="minorHAnsi" w:hAnsiTheme="minorHAnsi" w:cs="Calibri-Bold"/>
          <w:bCs/>
          <w:lang w:val="es-ES_tradnl"/>
        </w:rPr>
        <w:t>l</w:t>
      </w:r>
      <w:r w:rsidRPr="00A5672D">
        <w:rPr>
          <w:rFonts w:asciiTheme="minorHAnsi" w:eastAsiaTheme="minorHAnsi" w:hAnsiTheme="minorHAnsi" w:cs="Calibri-Bold"/>
          <w:bCs/>
          <w:lang w:val="es-ES_tradnl"/>
        </w:rPr>
        <w:t xml:space="preserve"> </w:t>
      </w:r>
      <w:r w:rsidR="00D12E28" w:rsidRPr="00A5672D">
        <w:rPr>
          <w:rFonts w:asciiTheme="minorHAnsi" w:eastAsiaTheme="minorHAnsi" w:hAnsiTheme="minorHAnsi" w:cs="Calibri-Bold"/>
          <w:bCs/>
          <w:lang w:val="es-ES_tradnl"/>
        </w:rPr>
        <w:t>Cuarto</w:t>
      </w:r>
      <w:r w:rsidRPr="00A5672D">
        <w:rPr>
          <w:rFonts w:asciiTheme="minorHAnsi" w:eastAsiaTheme="minorHAnsi" w:hAnsiTheme="minorHAnsi" w:cs="Calibri-Bold"/>
          <w:bCs/>
          <w:lang w:val="es-ES_tradnl"/>
        </w:rPr>
        <w:t xml:space="preserve"> Plan Estratégico de </w:t>
      </w:r>
      <w:r w:rsidR="0099584E" w:rsidRPr="00A5672D">
        <w:rPr>
          <w:rFonts w:asciiTheme="minorHAnsi" w:eastAsiaTheme="minorHAnsi" w:hAnsiTheme="minorHAnsi" w:cs="Calibri-Bold"/>
          <w:bCs/>
          <w:lang w:val="es-ES_tradnl"/>
        </w:rPr>
        <w:t>Ramsar</w:t>
      </w:r>
      <w:r w:rsidRPr="00A5672D">
        <w:rPr>
          <w:rFonts w:asciiTheme="minorHAnsi" w:eastAsiaTheme="minorHAnsi" w:hAnsiTheme="minorHAnsi" w:cs="Calibri-Bold"/>
          <w:bCs/>
          <w:lang w:val="es-ES_tradnl"/>
        </w:rPr>
        <w:t xml:space="preserve">, que </w:t>
      </w:r>
      <w:r w:rsidR="00623F51" w:rsidRPr="00A5672D">
        <w:rPr>
          <w:rFonts w:asciiTheme="minorHAnsi" w:eastAsiaTheme="minorHAnsi" w:hAnsiTheme="minorHAnsi" w:cs="Calibri-Bold"/>
          <w:bCs/>
          <w:lang w:val="es-ES_tradnl"/>
        </w:rPr>
        <w:t>figura en</w:t>
      </w:r>
      <w:r w:rsidRPr="00A5672D">
        <w:rPr>
          <w:rFonts w:asciiTheme="minorHAnsi" w:eastAsiaTheme="minorHAnsi" w:hAnsiTheme="minorHAnsi" w:cs="Calibri-Bold"/>
          <w:bCs/>
          <w:lang w:val="es-ES_tradnl"/>
        </w:rPr>
        <w:t xml:space="preserve"> el </w:t>
      </w:r>
      <w:r w:rsidR="0099584E" w:rsidRPr="00A5672D">
        <w:rPr>
          <w:rFonts w:asciiTheme="minorHAnsi" w:eastAsiaTheme="minorHAnsi" w:hAnsiTheme="minorHAnsi" w:cs="Calibri-Bold"/>
          <w:bCs/>
          <w:lang w:val="es-ES_tradnl"/>
        </w:rPr>
        <w:t>document</w:t>
      </w:r>
      <w:r w:rsidRPr="00A5672D">
        <w:rPr>
          <w:rFonts w:asciiTheme="minorHAnsi" w:eastAsiaTheme="minorHAnsi" w:hAnsiTheme="minorHAnsi" w:cs="Calibri-Bold"/>
          <w:bCs/>
          <w:lang w:val="es-ES_tradnl"/>
        </w:rPr>
        <w:t>o</w:t>
      </w:r>
      <w:r w:rsidR="0099584E" w:rsidRPr="00A5672D">
        <w:rPr>
          <w:rFonts w:asciiTheme="minorHAnsi" w:eastAsiaTheme="minorHAnsi" w:hAnsiTheme="minorHAnsi" w:cs="Calibri-Bold"/>
          <w:bCs/>
          <w:lang w:val="es-ES_tradnl"/>
        </w:rPr>
        <w:t xml:space="preserve"> SC48-</w:t>
      </w:r>
      <w:r w:rsidR="00614C2A" w:rsidRPr="00A5672D">
        <w:rPr>
          <w:rFonts w:asciiTheme="minorHAnsi" w:eastAsiaTheme="minorHAnsi" w:hAnsiTheme="minorHAnsi" w:cs="Calibri-Bold"/>
          <w:bCs/>
          <w:lang w:val="es-ES_tradnl"/>
        </w:rPr>
        <w:t>19</w:t>
      </w:r>
      <w:r w:rsidR="00922051" w:rsidRPr="00A5672D">
        <w:rPr>
          <w:rFonts w:asciiTheme="minorHAnsi" w:eastAsiaTheme="minorHAnsi" w:hAnsiTheme="minorHAnsi" w:cs="Calibri-Bold"/>
          <w:bCs/>
          <w:lang w:val="es-ES_tradnl"/>
        </w:rPr>
        <w:t>,</w:t>
      </w:r>
      <w:r w:rsidR="0099584E" w:rsidRPr="00A5672D">
        <w:rPr>
          <w:rFonts w:asciiTheme="minorHAnsi" w:eastAsiaTheme="minorHAnsi" w:hAnsiTheme="minorHAnsi" w:cs="Calibri-Bold"/>
          <w:bCs/>
          <w:lang w:val="es-ES_tradnl"/>
        </w:rPr>
        <w:t xml:space="preserve"> </w:t>
      </w:r>
      <w:r w:rsidRPr="00A5672D">
        <w:rPr>
          <w:rFonts w:asciiTheme="minorHAnsi" w:eastAsiaTheme="minorHAnsi" w:hAnsiTheme="minorHAnsi" w:cs="Calibri-Bold"/>
          <w:bCs/>
          <w:lang w:val="es-ES_tradnl"/>
        </w:rPr>
        <w:t>incluye consideraciones al respecto</w:t>
      </w:r>
      <w:r w:rsidR="0099584E" w:rsidRPr="00A5672D">
        <w:rPr>
          <w:rFonts w:asciiTheme="minorHAnsi" w:eastAsiaTheme="minorHAnsi" w:hAnsiTheme="minorHAnsi" w:cs="Calibri-Bold"/>
          <w:bCs/>
          <w:lang w:val="es-ES_tradnl"/>
        </w:rPr>
        <w:t xml:space="preserve">. </w:t>
      </w:r>
      <w:r w:rsidR="00FF0FA9" w:rsidRPr="00A5672D">
        <w:rPr>
          <w:rFonts w:asciiTheme="minorHAnsi" w:eastAsiaTheme="minorHAnsi" w:hAnsiTheme="minorHAnsi" w:cs="Calibri-Bold"/>
          <w:bCs/>
          <w:lang w:val="es-ES_tradnl"/>
        </w:rPr>
        <w:t>Estas cuestiones tal</w:t>
      </w:r>
      <w:r w:rsidR="00180EB4" w:rsidRPr="00A5672D">
        <w:rPr>
          <w:rFonts w:asciiTheme="minorHAnsi" w:eastAsiaTheme="minorHAnsi" w:hAnsiTheme="minorHAnsi" w:cs="Calibri-Bold"/>
          <w:bCs/>
          <w:lang w:val="es-ES_tradnl"/>
        </w:rPr>
        <w:t xml:space="preserve"> vez </w:t>
      </w:r>
      <w:r w:rsidR="00D12E28" w:rsidRPr="00A5672D">
        <w:rPr>
          <w:rFonts w:asciiTheme="minorHAnsi" w:eastAsiaTheme="minorHAnsi" w:hAnsiTheme="minorHAnsi" w:cs="Calibri-Bold"/>
          <w:bCs/>
          <w:lang w:val="es-ES_tradnl"/>
        </w:rPr>
        <w:t xml:space="preserve">sigan siendo objeto de deliberaciones </w:t>
      </w:r>
      <w:r w:rsidR="00180EB4" w:rsidRPr="00A5672D">
        <w:rPr>
          <w:rFonts w:asciiTheme="minorHAnsi" w:eastAsiaTheme="minorHAnsi" w:hAnsiTheme="minorHAnsi" w:cs="Calibri-Bold"/>
          <w:bCs/>
          <w:lang w:val="es-ES_tradnl"/>
        </w:rPr>
        <w:t>en la 48ª Reunión del Comité Permanente, según proceda</w:t>
      </w:r>
      <w:r w:rsidR="0099584E" w:rsidRPr="00A5672D">
        <w:rPr>
          <w:rFonts w:asciiTheme="minorHAnsi" w:eastAsiaTheme="minorHAnsi" w:hAnsiTheme="minorHAnsi" w:cs="Calibri-Bold"/>
          <w:bCs/>
          <w:lang w:val="es-ES_tradnl"/>
        </w:rPr>
        <w:t xml:space="preserve">. </w:t>
      </w:r>
    </w:p>
    <w:p w:rsidR="00EA238B" w:rsidRPr="00A5672D" w:rsidRDefault="00EA238B" w:rsidP="0099584E">
      <w:pPr>
        <w:autoSpaceDE w:val="0"/>
        <w:autoSpaceDN w:val="0"/>
        <w:adjustRightInd w:val="0"/>
        <w:ind w:firstLine="709"/>
        <w:rPr>
          <w:rFonts w:asciiTheme="minorHAnsi" w:eastAsiaTheme="minorHAnsi" w:hAnsiTheme="minorHAnsi" w:cs="Calibri-Bold"/>
          <w:bCs/>
          <w:sz w:val="22"/>
          <w:szCs w:val="22"/>
          <w:lang w:val="es-ES_tradnl" w:eastAsia="en-US"/>
        </w:rPr>
      </w:pPr>
    </w:p>
    <w:p w:rsidR="00DE2D1D" w:rsidRPr="00A5672D" w:rsidRDefault="00180EB4" w:rsidP="0099584E">
      <w:pPr>
        <w:pStyle w:val="ListParagraph"/>
        <w:numPr>
          <w:ilvl w:val="0"/>
          <w:numId w:val="2"/>
        </w:numPr>
        <w:autoSpaceDE w:val="0"/>
        <w:autoSpaceDN w:val="0"/>
        <w:adjustRightInd w:val="0"/>
        <w:ind w:left="426" w:hanging="426"/>
        <w:jc w:val="left"/>
        <w:rPr>
          <w:rFonts w:asciiTheme="minorHAnsi" w:hAnsiTheme="minorHAnsi"/>
          <w:lang w:val="es-ES_tradnl"/>
        </w:rPr>
      </w:pPr>
      <w:r w:rsidRPr="00A5672D">
        <w:rPr>
          <w:rFonts w:asciiTheme="minorHAnsi" w:eastAsiaTheme="minorHAnsi" w:hAnsiTheme="minorHAnsi" w:cs="Calibri-Bold"/>
          <w:bCs/>
          <w:lang w:val="es-ES_tradnl"/>
        </w:rPr>
        <w:t xml:space="preserve">Durante las deliberaciones del Comité Permanente </w:t>
      </w:r>
      <w:r w:rsidR="00A25A7B" w:rsidRPr="00A5672D">
        <w:rPr>
          <w:rFonts w:asciiTheme="minorHAnsi" w:eastAsiaTheme="minorHAnsi" w:hAnsiTheme="minorHAnsi" w:cs="Calibri-Bold"/>
          <w:bCs/>
          <w:lang w:val="es-ES_tradnl"/>
        </w:rPr>
        <w:t>y del Grupo de Trabajo sobre el Plan Estratégico</w:t>
      </w:r>
      <w:r w:rsidR="00BB2C4C" w:rsidRPr="00A5672D">
        <w:rPr>
          <w:rFonts w:asciiTheme="minorHAnsi" w:eastAsiaTheme="minorHAnsi" w:hAnsiTheme="minorHAnsi" w:cs="Calibri-Bold"/>
          <w:bCs/>
          <w:lang w:val="es-ES_tradnl"/>
        </w:rPr>
        <w:t xml:space="preserve"> así como </w:t>
      </w:r>
      <w:r w:rsidR="00212ACE" w:rsidRPr="00A5672D">
        <w:rPr>
          <w:rFonts w:asciiTheme="minorHAnsi" w:eastAsiaTheme="minorHAnsi" w:hAnsiTheme="minorHAnsi" w:cs="Calibri-Bold"/>
          <w:bCs/>
          <w:lang w:val="es-ES_tradnl"/>
        </w:rPr>
        <w:t xml:space="preserve">el examen de los Informes Nacionales recibidos, se han </w:t>
      </w:r>
      <w:r w:rsidR="00BB2C4C" w:rsidRPr="00A5672D">
        <w:rPr>
          <w:rFonts w:asciiTheme="minorHAnsi" w:eastAsiaTheme="minorHAnsi" w:hAnsiTheme="minorHAnsi" w:cs="Calibri-Bold"/>
          <w:bCs/>
          <w:lang w:val="es-ES_tradnl"/>
        </w:rPr>
        <w:t>identificado</w:t>
      </w:r>
      <w:r w:rsidR="00212ACE" w:rsidRPr="00A5672D">
        <w:rPr>
          <w:rFonts w:asciiTheme="minorHAnsi" w:eastAsiaTheme="minorHAnsi" w:hAnsiTheme="minorHAnsi" w:cs="Calibri-Bold"/>
          <w:bCs/>
          <w:lang w:val="es-ES_tradnl"/>
        </w:rPr>
        <w:t xml:space="preserve"> elementos fundamentales para aumentar la visibilidad y </w:t>
      </w:r>
      <w:r w:rsidR="00BB2C4C" w:rsidRPr="00A5672D">
        <w:rPr>
          <w:rFonts w:asciiTheme="minorHAnsi" w:eastAsiaTheme="minorHAnsi" w:hAnsiTheme="minorHAnsi" w:cs="Calibri-Bold"/>
          <w:bCs/>
          <w:lang w:val="es-ES_tradnl"/>
        </w:rPr>
        <w:t>la envergadura de la Convención</w:t>
      </w:r>
      <w:r w:rsidR="00212ACE" w:rsidRPr="00A5672D">
        <w:rPr>
          <w:rFonts w:asciiTheme="minorHAnsi" w:eastAsiaTheme="minorHAnsi" w:hAnsiTheme="minorHAnsi" w:cs="Calibri-Bold"/>
          <w:bCs/>
          <w:lang w:val="es-ES_tradnl"/>
        </w:rPr>
        <w:t xml:space="preserve"> y las sinergias con los AMMA y otras entidades</w:t>
      </w:r>
      <w:r w:rsidR="00BB2C4C" w:rsidRPr="00A5672D">
        <w:rPr>
          <w:rFonts w:asciiTheme="minorHAnsi" w:eastAsiaTheme="minorHAnsi" w:hAnsiTheme="minorHAnsi" w:cs="Calibri-Bold"/>
          <w:bCs/>
          <w:lang w:val="es-ES_tradnl"/>
        </w:rPr>
        <w:t>. Dichos elementos</w:t>
      </w:r>
      <w:r w:rsidR="00212ACE" w:rsidRPr="00A5672D">
        <w:rPr>
          <w:rFonts w:asciiTheme="minorHAnsi" w:eastAsiaTheme="minorHAnsi" w:hAnsiTheme="minorHAnsi" w:cs="Calibri-Bold"/>
          <w:bCs/>
          <w:lang w:val="es-ES_tradnl"/>
        </w:rPr>
        <w:t xml:space="preserve"> se presentan en el texto de</w:t>
      </w:r>
      <w:r w:rsidR="00614C2A" w:rsidRPr="00A5672D">
        <w:rPr>
          <w:rFonts w:asciiTheme="minorHAnsi" w:eastAsiaTheme="minorHAnsi" w:hAnsiTheme="minorHAnsi" w:cs="Calibri-Bold"/>
          <w:bCs/>
          <w:lang w:val="es-ES_tradnl"/>
        </w:rPr>
        <w:t xml:space="preserve"> la propuesta de resolución anexa</w:t>
      </w:r>
      <w:r w:rsidR="00212ACE" w:rsidRPr="00A5672D">
        <w:rPr>
          <w:rFonts w:asciiTheme="minorHAnsi" w:eastAsiaTheme="minorHAnsi" w:hAnsiTheme="minorHAnsi" w:cs="Calibri-Bold"/>
          <w:bCs/>
          <w:lang w:val="es-ES_tradnl"/>
        </w:rPr>
        <w:t xml:space="preserve"> al presente documento. </w:t>
      </w:r>
      <w:r w:rsidR="00BB2C4C" w:rsidRPr="00A5672D">
        <w:rPr>
          <w:rFonts w:asciiTheme="minorHAnsi" w:eastAsiaTheme="minorHAnsi" w:hAnsiTheme="minorHAnsi" w:cs="Calibri-Bold"/>
          <w:bCs/>
          <w:lang w:val="es-ES_tradnl"/>
        </w:rPr>
        <w:t xml:space="preserve">También se </w:t>
      </w:r>
      <w:r w:rsidR="00212ACE" w:rsidRPr="00A5672D">
        <w:rPr>
          <w:rFonts w:asciiTheme="minorHAnsi" w:eastAsiaTheme="minorHAnsi" w:hAnsiTheme="minorHAnsi" w:cs="Calibri-Bold"/>
          <w:bCs/>
          <w:lang w:val="es-ES_tradnl"/>
        </w:rPr>
        <w:t xml:space="preserve">resumen </w:t>
      </w:r>
      <w:r w:rsidR="00BB2C4C" w:rsidRPr="00A5672D">
        <w:rPr>
          <w:rFonts w:asciiTheme="minorHAnsi" w:eastAsiaTheme="minorHAnsi" w:hAnsiTheme="minorHAnsi" w:cs="Calibri-Bold"/>
          <w:bCs/>
          <w:lang w:val="es-ES_tradnl"/>
        </w:rPr>
        <w:t xml:space="preserve">en el documento informativo </w:t>
      </w:r>
      <w:r w:rsidR="00212ACE" w:rsidRPr="00A5672D">
        <w:rPr>
          <w:rFonts w:asciiTheme="minorHAnsi" w:eastAsiaTheme="minorHAnsi" w:hAnsiTheme="minorHAnsi" w:cs="Calibri-Bold"/>
          <w:bCs/>
          <w:lang w:val="es-ES_tradnl"/>
        </w:rPr>
        <w:t>anexo elaborado por la Secretaría a petición del Grupo de Trabajo sobre el Plan Estratégico</w:t>
      </w:r>
      <w:r w:rsidR="00AF2D4C" w:rsidRPr="00A5672D">
        <w:rPr>
          <w:rFonts w:asciiTheme="minorHAnsi" w:eastAsiaTheme="minorHAnsi" w:hAnsiTheme="minorHAnsi" w:cs="Calibri-Bold"/>
          <w:bCs/>
          <w:lang w:val="es-ES_tradnl"/>
        </w:rPr>
        <w:t>.</w:t>
      </w:r>
      <w:r w:rsidR="00006D55" w:rsidRPr="00A5672D">
        <w:rPr>
          <w:rFonts w:asciiTheme="minorHAnsi" w:eastAsiaTheme="minorHAnsi" w:hAnsiTheme="minorHAnsi" w:cs="Calibri-Bold"/>
          <w:bCs/>
          <w:lang w:val="es-ES_tradnl"/>
        </w:rPr>
        <w:t xml:space="preserve"> </w:t>
      </w:r>
      <w:r w:rsidR="00603C40" w:rsidRPr="00A5672D">
        <w:rPr>
          <w:rFonts w:asciiTheme="minorHAnsi" w:eastAsiaTheme="minorHAnsi" w:hAnsiTheme="minorHAnsi" w:cs="Calibri-Bold"/>
          <w:bCs/>
          <w:lang w:val="es-ES_tradnl"/>
        </w:rPr>
        <w:t xml:space="preserve"> </w:t>
      </w:r>
    </w:p>
    <w:p w:rsidR="00B3644E" w:rsidRPr="00A5672D" w:rsidRDefault="00B3644E" w:rsidP="0099584E">
      <w:pPr>
        <w:pStyle w:val="ListParagraph"/>
        <w:jc w:val="left"/>
        <w:rPr>
          <w:rFonts w:asciiTheme="minorHAnsi" w:hAnsiTheme="minorHAnsi"/>
          <w:lang w:val="es-ES_tradnl"/>
        </w:rPr>
      </w:pPr>
    </w:p>
    <w:p w:rsidR="0099584E" w:rsidRPr="00A5672D" w:rsidRDefault="00212ACE" w:rsidP="0099584E">
      <w:pPr>
        <w:pStyle w:val="ListParagraph"/>
        <w:numPr>
          <w:ilvl w:val="0"/>
          <w:numId w:val="2"/>
        </w:numPr>
        <w:autoSpaceDE w:val="0"/>
        <w:autoSpaceDN w:val="0"/>
        <w:adjustRightInd w:val="0"/>
        <w:ind w:left="426" w:hanging="426"/>
        <w:jc w:val="left"/>
        <w:rPr>
          <w:rFonts w:asciiTheme="minorHAnsi" w:hAnsiTheme="minorHAnsi"/>
          <w:lang w:val="es-ES_tradnl"/>
        </w:rPr>
      </w:pPr>
      <w:r w:rsidRPr="00A5672D">
        <w:rPr>
          <w:rFonts w:ascii="Calibri" w:hAnsi="Calibri" w:cs="Arial"/>
          <w:lang w:val="es-ES_tradnl"/>
        </w:rPr>
        <w:t xml:space="preserve">La Secretaría de </w:t>
      </w:r>
      <w:r w:rsidR="00B3644E" w:rsidRPr="00A5672D">
        <w:rPr>
          <w:rFonts w:ascii="Calibri" w:hAnsi="Calibri" w:cs="Arial"/>
          <w:lang w:val="es-ES_tradnl"/>
        </w:rPr>
        <w:t xml:space="preserve">Ramsar </w:t>
      </w:r>
      <w:r w:rsidRPr="00A5672D">
        <w:rPr>
          <w:rFonts w:ascii="Calibri" w:hAnsi="Calibri" w:cs="Arial"/>
          <w:lang w:val="es-ES_tradnl"/>
        </w:rPr>
        <w:t xml:space="preserve">y el PNUMA están preparando un memorando de entendimiento sobre </w:t>
      </w:r>
      <w:r w:rsidR="00BB2C4C" w:rsidRPr="00A5672D">
        <w:rPr>
          <w:rFonts w:ascii="Calibri" w:hAnsi="Calibri" w:cs="Arial"/>
          <w:lang w:val="es-ES_tradnl"/>
        </w:rPr>
        <w:t>cuestiones</w:t>
      </w:r>
      <w:r w:rsidRPr="00A5672D">
        <w:rPr>
          <w:rFonts w:ascii="Calibri" w:hAnsi="Calibri" w:cs="Arial"/>
          <w:lang w:val="es-ES_tradnl"/>
        </w:rPr>
        <w:t xml:space="preserve"> de interés común, </w:t>
      </w:r>
      <w:r w:rsidR="00E96722" w:rsidRPr="00A5672D">
        <w:rPr>
          <w:rFonts w:ascii="Calibri" w:hAnsi="Calibri" w:cs="Arial"/>
          <w:lang w:val="es-ES_tradnl"/>
        </w:rPr>
        <w:t xml:space="preserve">entre las que se cuentan </w:t>
      </w:r>
      <w:r w:rsidRPr="00A5672D">
        <w:rPr>
          <w:rFonts w:ascii="Calibri" w:hAnsi="Calibri" w:cs="Arial"/>
          <w:lang w:val="es-ES_tradnl"/>
        </w:rPr>
        <w:t xml:space="preserve">mejorar las sinergias y la función de catalizador de cada organización, obtener acceso a información sobre </w:t>
      </w:r>
      <w:r w:rsidR="00FF0FA9" w:rsidRPr="00A5672D">
        <w:rPr>
          <w:rFonts w:ascii="Calibri" w:hAnsi="Calibri" w:cs="Arial"/>
          <w:lang w:val="es-ES_tradnl"/>
        </w:rPr>
        <w:t>el estado</w:t>
      </w:r>
      <w:r w:rsidRPr="00A5672D">
        <w:rPr>
          <w:rFonts w:ascii="Calibri" w:hAnsi="Calibri" w:cs="Arial"/>
          <w:lang w:val="es-ES_tradnl"/>
        </w:rPr>
        <w:t xml:space="preserve"> y la condición de los humedales, y mejorar el intercambio eficaz de información y asesoramiento</w:t>
      </w:r>
      <w:r w:rsidR="0099584E" w:rsidRPr="00A5672D">
        <w:rPr>
          <w:rFonts w:ascii="Calibri" w:hAnsi="Calibri" w:cs="Arial"/>
          <w:lang w:val="es-ES_tradnl"/>
        </w:rPr>
        <w:t>.</w:t>
      </w:r>
    </w:p>
    <w:p w:rsidR="0099584E" w:rsidRPr="00A5672D" w:rsidRDefault="0099584E" w:rsidP="005571D5">
      <w:pPr>
        <w:autoSpaceDE w:val="0"/>
        <w:autoSpaceDN w:val="0"/>
        <w:adjustRightInd w:val="0"/>
        <w:rPr>
          <w:rFonts w:asciiTheme="minorHAnsi" w:eastAsiaTheme="minorHAnsi" w:hAnsiTheme="minorHAnsi" w:cs="Calibri-Bold"/>
          <w:bCs/>
          <w:sz w:val="22"/>
          <w:szCs w:val="22"/>
          <w:lang w:val="es-ES_tradnl" w:eastAsia="en-US"/>
        </w:rPr>
      </w:pPr>
    </w:p>
    <w:p w:rsidR="00B26FBA" w:rsidRPr="00A5672D" w:rsidRDefault="00212ACE" w:rsidP="00B26FBA">
      <w:pPr>
        <w:autoSpaceDE w:val="0"/>
        <w:autoSpaceDN w:val="0"/>
        <w:adjustRightInd w:val="0"/>
        <w:rPr>
          <w:rFonts w:ascii="Calibri" w:hAnsi="Calibri" w:cs="Arial"/>
          <w:b/>
          <w:lang w:val="es-ES_tradnl"/>
        </w:rPr>
      </w:pPr>
      <w:r w:rsidRPr="00A5672D">
        <w:rPr>
          <w:rFonts w:ascii="Calibri" w:hAnsi="Calibri" w:cs="Arial"/>
          <w:b/>
          <w:lang w:val="es-ES_tradnl"/>
        </w:rPr>
        <w:t xml:space="preserve">En lo que respecta al </w:t>
      </w:r>
      <w:r w:rsidR="00623F51" w:rsidRPr="00A5672D">
        <w:rPr>
          <w:rFonts w:ascii="Calibri" w:hAnsi="Calibri" w:cs="Arial"/>
          <w:b/>
          <w:lang w:val="es-ES_tradnl"/>
        </w:rPr>
        <w:t>Grupo de tareas Ramsar‐</w:t>
      </w:r>
      <w:r w:rsidR="00A5672D">
        <w:rPr>
          <w:rFonts w:ascii="Calibri" w:hAnsi="Calibri" w:cs="Arial"/>
          <w:b/>
          <w:lang w:val="es-ES_tradnl"/>
        </w:rPr>
        <w:t>UICN</w:t>
      </w:r>
    </w:p>
    <w:p w:rsidR="00B26FBA" w:rsidRPr="00A5672D" w:rsidRDefault="00B26FBA" w:rsidP="00B26FBA">
      <w:pPr>
        <w:autoSpaceDE w:val="0"/>
        <w:autoSpaceDN w:val="0"/>
        <w:adjustRightInd w:val="0"/>
        <w:rPr>
          <w:rFonts w:ascii="Calibri" w:hAnsi="Calibri" w:cs="Arial"/>
          <w:lang w:val="es-ES_tradnl"/>
        </w:rPr>
      </w:pPr>
    </w:p>
    <w:p w:rsidR="0099584E" w:rsidRPr="00A5672D" w:rsidRDefault="00B26FBA" w:rsidP="005571D5">
      <w:pPr>
        <w:pStyle w:val="ListParagraph"/>
        <w:numPr>
          <w:ilvl w:val="0"/>
          <w:numId w:val="2"/>
        </w:numPr>
        <w:autoSpaceDE w:val="0"/>
        <w:autoSpaceDN w:val="0"/>
        <w:adjustRightInd w:val="0"/>
        <w:ind w:left="426" w:hanging="426"/>
        <w:jc w:val="left"/>
        <w:rPr>
          <w:rFonts w:ascii="Calibri" w:hAnsi="Calibri" w:cs="Arial"/>
          <w:lang w:val="es-ES_tradnl"/>
        </w:rPr>
      </w:pPr>
      <w:r w:rsidRPr="00A5672D">
        <w:rPr>
          <w:rFonts w:ascii="Calibri" w:hAnsi="Calibri" w:cs="Arial"/>
          <w:lang w:val="es-ES_tradnl"/>
        </w:rPr>
        <w:t>S</w:t>
      </w:r>
      <w:r w:rsidR="00077A5F" w:rsidRPr="00A5672D">
        <w:rPr>
          <w:rFonts w:ascii="Calibri" w:hAnsi="Calibri" w:cs="Arial"/>
          <w:lang w:val="es-ES_tradnl"/>
        </w:rPr>
        <w:t xml:space="preserve">e celebran </w:t>
      </w:r>
      <w:r w:rsidR="00212ACE" w:rsidRPr="00A5672D">
        <w:rPr>
          <w:rFonts w:ascii="Calibri" w:hAnsi="Calibri" w:cs="Arial"/>
          <w:lang w:val="es-ES_tradnl"/>
        </w:rPr>
        <w:t xml:space="preserve">dos veces al año reuniones de alto nivel dedicadas a cuestiones </w:t>
      </w:r>
      <w:r w:rsidR="004147E4" w:rsidRPr="00A5672D">
        <w:rPr>
          <w:rFonts w:ascii="Calibri" w:hAnsi="Calibri" w:cs="Arial"/>
          <w:lang w:val="es-ES_tradnl"/>
        </w:rPr>
        <w:t>dignas de</w:t>
      </w:r>
      <w:r w:rsidR="00212ACE" w:rsidRPr="00A5672D">
        <w:rPr>
          <w:rFonts w:ascii="Calibri" w:hAnsi="Calibri" w:cs="Arial"/>
          <w:lang w:val="es-ES_tradnl"/>
        </w:rPr>
        <w:t xml:space="preserve"> atención y a posibles ámbitos de cooperación</w:t>
      </w:r>
      <w:r w:rsidR="0099584E" w:rsidRPr="00A5672D">
        <w:rPr>
          <w:rFonts w:ascii="Calibri" w:hAnsi="Calibri" w:cs="Arial"/>
          <w:lang w:val="es-ES_tradnl"/>
        </w:rPr>
        <w:t xml:space="preserve">. </w:t>
      </w:r>
      <w:r w:rsidR="00FF0FA9" w:rsidRPr="00A5672D">
        <w:rPr>
          <w:rFonts w:ascii="Calibri" w:hAnsi="Calibri" w:cs="Arial"/>
          <w:lang w:val="es-ES_tradnl"/>
        </w:rPr>
        <w:t xml:space="preserve">Ha habido una </w:t>
      </w:r>
      <w:r w:rsidR="00721F54" w:rsidRPr="00A5672D">
        <w:rPr>
          <w:rFonts w:ascii="Calibri" w:hAnsi="Calibri" w:cs="Arial"/>
          <w:lang w:val="es-ES_tradnl"/>
        </w:rPr>
        <w:t xml:space="preserve">buena colaboración y progresos en cuestiones relativas al patrimonio natural, </w:t>
      </w:r>
      <w:r w:rsidR="004147E4" w:rsidRPr="00A5672D">
        <w:rPr>
          <w:rFonts w:ascii="Calibri" w:hAnsi="Calibri" w:cs="Arial"/>
          <w:lang w:val="es-ES_tradnl"/>
        </w:rPr>
        <w:t xml:space="preserve">el agua </w:t>
      </w:r>
      <w:r w:rsidR="00721F54" w:rsidRPr="00A5672D">
        <w:rPr>
          <w:rFonts w:ascii="Calibri" w:hAnsi="Calibri" w:cs="Arial"/>
          <w:lang w:val="es-ES_tradnl"/>
        </w:rPr>
        <w:t xml:space="preserve">y los humedales, y la Secretaría </w:t>
      </w:r>
      <w:r w:rsidR="00077A5F" w:rsidRPr="00A5672D">
        <w:rPr>
          <w:rFonts w:ascii="Calibri" w:hAnsi="Calibri" w:cs="Arial"/>
          <w:lang w:val="es-ES_tradnl"/>
        </w:rPr>
        <w:t>agradece</w:t>
      </w:r>
      <w:r w:rsidR="00721F54" w:rsidRPr="00A5672D">
        <w:rPr>
          <w:rFonts w:ascii="Calibri" w:hAnsi="Calibri" w:cs="Arial"/>
          <w:lang w:val="es-ES_tradnl"/>
        </w:rPr>
        <w:t xml:space="preserve"> también el análisis jurídico realizado </w:t>
      </w:r>
      <w:r w:rsidR="00721F54" w:rsidRPr="00A5672D">
        <w:rPr>
          <w:rFonts w:ascii="Calibri" w:hAnsi="Calibri" w:cs="Arial"/>
          <w:i/>
          <w:lang w:val="es-ES_tradnl"/>
        </w:rPr>
        <w:t>pro bono</w:t>
      </w:r>
      <w:r w:rsidR="00721F54" w:rsidRPr="00A5672D">
        <w:rPr>
          <w:rFonts w:ascii="Calibri" w:hAnsi="Calibri" w:cs="Arial"/>
          <w:lang w:val="es-ES_tradnl"/>
        </w:rPr>
        <w:t xml:space="preserve"> por el experto jurídico de la </w:t>
      </w:r>
      <w:r w:rsidR="00A5672D">
        <w:rPr>
          <w:rFonts w:ascii="Calibri" w:hAnsi="Calibri" w:cs="Arial"/>
          <w:lang w:val="es-ES_tradnl"/>
        </w:rPr>
        <w:t>UICN</w:t>
      </w:r>
      <w:r w:rsidR="00721F54" w:rsidRPr="00A5672D">
        <w:rPr>
          <w:rFonts w:ascii="Calibri" w:hAnsi="Calibri" w:cs="Arial"/>
          <w:lang w:val="es-ES_tradnl"/>
        </w:rPr>
        <w:t xml:space="preserve"> acerca de los convenios sobre recursos hídricos transfronterizos</w:t>
      </w:r>
      <w:r w:rsidR="00315D0C" w:rsidRPr="00A5672D">
        <w:rPr>
          <w:rFonts w:ascii="Calibri" w:hAnsi="Calibri" w:cs="Arial"/>
          <w:lang w:val="es-ES_tradnl"/>
        </w:rPr>
        <w:t xml:space="preserve">. </w:t>
      </w:r>
      <w:r w:rsidR="00721F54" w:rsidRPr="00A5672D">
        <w:rPr>
          <w:rFonts w:ascii="Calibri" w:hAnsi="Calibri" w:cs="Arial"/>
          <w:lang w:val="es-ES_tradnl"/>
        </w:rPr>
        <w:t xml:space="preserve">Existen otras oportunidades para incrementar la colaboración sobre actividades del FMAM, </w:t>
      </w:r>
      <w:r w:rsidR="00077A5F" w:rsidRPr="00A5672D">
        <w:rPr>
          <w:rFonts w:ascii="Calibri" w:hAnsi="Calibri" w:cs="Arial"/>
          <w:lang w:val="es-ES_tradnl"/>
        </w:rPr>
        <w:t>d</w:t>
      </w:r>
      <w:r w:rsidR="00721F54" w:rsidRPr="00A5672D">
        <w:rPr>
          <w:rFonts w:ascii="Calibri" w:hAnsi="Calibri" w:cs="Arial"/>
          <w:lang w:val="es-ES_tradnl"/>
        </w:rPr>
        <w:t xml:space="preserve">el sector privado y </w:t>
      </w:r>
      <w:r w:rsidR="00077A5F" w:rsidRPr="00A5672D">
        <w:rPr>
          <w:rFonts w:ascii="Calibri" w:hAnsi="Calibri" w:cs="Arial"/>
          <w:lang w:val="es-ES_tradnl"/>
        </w:rPr>
        <w:t xml:space="preserve">actividades </w:t>
      </w:r>
      <w:r w:rsidR="00721F54" w:rsidRPr="00A5672D">
        <w:rPr>
          <w:rFonts w:ascii="Calibri" w:hAnsi="Calibri" w:cs="Arial"/>
          <w:lang w:val="es-ES_tradnl"/>
        </w:rPr>
        <w:t>relacionadas con la biodiversidad, que serán aprovechadas por ambas partes</w:t>
      </w:r>
      <w:r w:rsidR="0099584E" w:rsidRPr="00A5672D">
        <w:rPr>
          <w:rFonts w:ascii="Calibri" w:hAnsi="Calibri" w:cs="Arial"/>
          <w:lang w:val="es-ES_tradnl"/>
        </w:rPr>
        <w:t xml:space="preserve">. </w:t>
      </w:r>
    </w:p>
    <w:p w:rsidR="0099584E" w:rsidRPr="00A5672D" w:rsidRDefault="0099584E" w:rsidP="0099584E">
      <w:pPr>
        <w:autoSpaceDE w:val="0"/>
        <w:autoSpaceDN w:val="0"/>
        <w:adjustRightInd w:val="0"/>
        <w:ind w:left="360"/>
        <w:rPr>
          <w:rFonts w:ascii="Calibri" w:eastAsia="Calibri" w:hAnsi="Calibri" w:cs="Arial"/>
          <w:sz w:val="22"/>
          <w:szCs w:val="22"/>
          <w:lang w:val="es-ES_tradnl" w:eastAsia="en-US"/>
        </w:rPr>
      </w:pPr>
    </w:p>
    <w:p w:rsidR="0099584E" w:rsidRPr="00A5672D" w:rsidRDefault="00186545" w:rsidP="0099584E">
      <w:pPr>
        <w:pStyle w:val="ListParagraph"/>
        <w:numPr>
          <w:ilvl w:val="0"/>
          <w:numId w:val="2"/>
        </w:numPr>
        <w:autoSpaceDE w:val="0"/>
        <w:autoSpaceDN w:val="0"/>
        <w:adjustRightInd w:val="0"/>
        <w:ind w:left="426" w:hanging="426"/>
        <w:jc w:val="left"/>
        <w:rPr>
          <w:rFonts w:ascii="Calibri" w:hAnsi="Calibri" w:cs="Arial"/>
          <w:lang w:val="es-ES_tradnl"/>
        </w:rPr>
      </w:pPr>
      <w:r w:rsidRPr="00A5672D">
        <w:rPr>
          <w:rFonts w:ascii="Calibri" w:hAnsi="Calibri" w:cs="Arial"/>
          <w:lang w:val="es-ES_tradnl"/>
        </w:rPr>
        <w:t xml:space="preserve">La Secretaría señala con satisfacción el apoyo recibido de la </w:t>
      </w:r>
      <w:r w:rsidR="00A5672D">
        <w:rPr>
          <w:rFonts w:ascii="Calibri" w:hAnsi="Calibri" w:cs="Arial"/>
          <w:lang w:val="es-ES_tradnl"/>
        </w:rPr>
        <w:t>UICN</w:t>
      </w:r>
      <w:r w:rsidR="00315D0C" w:rsidRPr="00A5672D">
        <w:rPr>
          <w:rFonts w:ascii="Calibri" w:hAnsi="Calibri" w:cs="Arial"/>
          <w:lang w:val="es-ES_tradnl"/>
        </w:rPr>
        <w:t xml:space="preserve"> </w:t>
      </w:r>
      <w:r w:rsidR="00311E93" w:rsidRPr="00A5672D">
        <w:rPr>
          <w:rFonts w:ascii="Calibri" w:hAnsi="Calibri" w:cs="Arial"/>
          <w:lang w:val="es-ES_tradnl"/>
        </w:rPr>
        <w:t xml:space="preserve">en cuestiones de recursos humanos y la asistencia prestada para renovar sus oficinas y colocar el logotipo de </w:t>
      </w:r>
      <w:r w:rsidR="0099584E" w:rsidRPr="00A5672D">
        <w:rPr>
          <w:rFonts w:ascii="Calibri" w:hAnsi="Calibri" w:cs="Arial"/>
          <w:lang w:val="es-ES_tradnl"/>
        </w:rPr>
        <w:t xml:space="preserve">Ramsar </w:t>
      </w:r>
      <w:r w:rsidR="00311E93" w:rsidRPr="00A5672D">
        <w:rPr>
          <w:rFonts w:ascii="Calibri" w:hAnsi="Calibri" w:cs="Arial"/>
          <w:lang w:val="es-ES_tradnl"/>
        </w:rPr>
        <w:t>en el exterior de la sede conjunta</w:t>
      </w:r>
      <w:r w:rsidR="00315D0C" w:rsidRPr="00A5672D">
        <w:rPr>
          <w:rFonts w:ascii="Calibri" w:hAnsi="Calibri" w:cs="Arial"/>
          <w:lang w:val="es-ES_tradnl"/>
        </w:rPr>
        <w:t xml:space="preserve">. </w:t>
      </w:r>
      <w:r w:rsidR="00311E93" w:rsidRPr="00A5672D">
        <w:rPr>
          <w:rFonts w:ascii="Calibri" w:hAnsi="Calibri" w:cs="Arial"/>
          <w:lang w:val="es-ES_tradnl"/>
        </w:rPr>
        <w:t xml:space="preserve">Aún se necesita mayor visibilidad para </w:t>
      </w:r>
      <w:r w:rsidR="00315D0C" w:rsidRPr="00A5672D">
        <w:rPr>
          <w:rFonts w:ascii="Calibri" w:hAnsi="Calibri" w:cs="Arial"/>
          <w:lang w:val="es-ES_tradnl"/>
        </w:rPr>
        <w:t>Ramsar</w:t>
      </w:r>
      <w:r w:rsidR="0099584E" w:rsidRPr="00A5672D">
        <w:rPr>
          <w:rFonts w:ascii="Calibri" w:hAnsi="Calibri" w:cs="Arial"/>
          <w:lang w:val="es-ES_tradnl"/>
        </w:rPr>
        <w:t>.</w:t>
      </w:r>
    </w:p>
    <w:p w:rsidR="0099584E" w:rsidRPr="00A5672D" w:rsidRDefault="0099584E" w:rsidP="0099584E">
      <w:pPr>
        <w:autoSpaceDE w:val="0"/>
        <w:autoSpaceDN w:val="0"/>
        <w:adjustRightInd w:val="0"/>
        <w:ind w:left="360"/>
        <w:rPr>
          <w:rFonts w:ascii="Calibri" w:eastAsia="Calibri" w:hAnsi="Calibri" w:cs="Arial"/>
          <w:sz w:val="22"/>
          <w:szCs w:val="22"/>
          <w:lang w:val="es-ES_tradnl" w:eastAsia="en-US"/>
        </w:rPr>
      </w:pPr>
    </w:p>
    <w:p w:rsidR="0099584E" w:rsidRPr="00A5672D" w:rsidRDefault="00311E93" w:rsidP="0099584E">
      <w:pPr>
        <w:pStyle w:val="ListParagraph"/>
        <w:numPr>
          <w:ilvl w:val="0"/>
          <w:numId w:val="2"/>
        </w:numPr>
        <w:autoSpaceDE w:val="0"/>
        <w:autoSpaceDN w:val="0"/>
        <w:adjustRightInd w:val="0"/>
        <w:ind w:left="426" w:hanging="426"/>
        <w:jc w:val="left"/>
        <w:rPr>
          <w:rFonts w:ascii="Calibri" w:hAnsi="Calibri" w:cs="Arial"/>
          <w:lang w:val="es-ES_tradnl"/>
        </w:rPr>
      </w:pPr>
      <w:r w:rsidRPr="00A5672D">
        <w:rPr>
          <w:rFonts w:ascii="Calibri" w:hAnsi="Calibri" w:cs="Arial"/>
          <w:lang w:val="es-ES_tradnl"/>
        </w:rPr>
        <w:t>Hay tres cuestiones dignas de mayor atención</w:t>
      </w:r>
      <w:r w:rsidR="00315D0C" w:rsidRPr="00A5672D">
        <w:rPr>
          <w:rFonts w:ascii="Calibri" w:hAnsi="Calibri" w:cs="Arial"/>
          <w:lang w:val="es-ES_tradnl"/>
        </w:rPr>
        <w:t xml:space="preserve">: </w:t>
      </w:r>
      <w:r w:rsidR="00077A5F" w:rsidRPr="00A5672D">
        <w:rPr>
          <w:rFonts w:ascii="Calibri" w:hAnsi="Calibri" w:cs="Arial"/>
          <w:lang w:val="es-ES_tradnl"/>
        </w:rPr>
        <w:t xml:space="preserve">la </w:t>
      </w:r>
      <w:r w:rsidRPr="00A5672D">
        <w:rPr>
          <w:rFonts w:ascii="Calibri" w:hAnsi="Calibri" w:cs="Arial"/>
          <w:lang w:val="es-ES_tradnl"/>
        </w:rPr>
        <w:t xml:space="preserve">necesidad de un sistema para garantizar que la </w:t>
      </w:r>
      <w:r w:rsidR="00A5672D">
        <w:rPr>
          <w:rFonts w:ascii="Calibri" w:hAnsi="Calibri" w:cs="Arial"/>
          <w:lang w:val="es-ES_tradnl"/>
        </w:rPr>
        <w:t>UICN</w:t>
      </w:r>
      <w:r w:rsidR="00315D0C" w:rsidRPr="00A5672D">
        <w:rPr>
          <w:rFonts w:ascii="Calibri" w:hAnsi="Calibri" w:cs="Arial"/>
          <w:lang w:val="es-ES_tradnl"/>
        </w:rPr>
        <w:t xml:space="preserve"> </w:t>
      </w:r>
      <w:r w:rsidRPr="00A5672D">
        <w:rPr>
          <w:rFonts w:ascii="Calibri" w:hAnsi="Calibri" w:cs="Arial"/>
          <w:lang w:val="es-ES_tradnl"/>
        </w:rPr>
        <w:t xml:space="preserve">consulte a la Secretaría antes de aplicar políticas y procedimientos que afecten a </w:t>
      </w:r>
      <w:r w:rsidR="0099584E" w:rsidRPr="00A5672D">
        <w:rPr>
          <w:rFonts w:ascii="Calibri" w:hAnsi="Calibri" w:cs="Arial"/>
          <w:lang w:val="es-ES_tradnl"/>
        </w:rPr>
        <w:t>Ramsar</w:t>
      </w:r>
      <w:r w:rsidR="00315D0C" w:rsidRPr="00A5672D">
        <w:rPr>
          <w:rFonts w:ascii="Calibri" w:hAnsi="Calibri" w:cs="Arial"/>
          <w:lang w:val="es-ES_tradnl"/>
        </w:rPr>
        <w:t>;</w:t>
      </w:r>
      <w:r w:rsidR="00077A5F" w:rsidRPr="00A5672D">
        <w:rPr>
          <w:rFonts w:ascii="Calibri" w:hAnsi="Calibri" w:cs="Arial"/>
          <w:lang w:val="es-ES_tradnl"/>
        </w:rPr>
        <w:t xml:space="preserve"> la</w:t>
      </w:r>
      <w:r w:rsidR="0099584E" w:rsidRPr="00A5672D">
        <w:rPr>
          <w:rFonts w:ascii="Calibri" w:hAnsi="Calibri" w:cs="Arial"/>
          <w:lang w:val="es-ES_tradnl"/>
        </w:rPr>
        <w:t xml:space="preserve"> </w:t>
      </w:r>
      <w:r w:rsidRPr="00A5672D">
        <w:rPr>
          <w:rFonts w:ascii="Calibri" w:hAnsi="Calibri" w:cs="Arial"/>
          <w:lang w:val="es-ES_tradnl"/>
        </w:rPr>
        <w:t>necesidad de mejorar la prestación de servicios financieros</w:t>
      </w:r>
      <w:r w:rsidR="00315D0C" w:rsidRPr="00A5672D">
        <w:rPr>
          <w:rFonts w:ascii="Calibri" w:hAnsi="Calibri" w:cs="Arial"/>
          <w:lang w:val="es-ES_tradnl"/>
        </w:rPr>
        <w:t xml:space="preserve">; </w:t>
      </w:r>
      <w:r w:rsidRPr="00A5672D">
        <w:rPr>
          <w:rFonts w:ascii="Calibri" w:hAnsi="Calibri" w:cs="Arial"/>
          <w:lang w:val="es-ES_tradnl"/>
        </w:rPr>
        <w:t xml:space="preserve">y el hecho de que la </w:t>
      </w:r>
      <w:r w:rsidR="00A5672D">
        <w:rPr>
          <w:rFonts w:ascii="Calibri" w:hAnsi="Calibri" w:cs="Arial"/>
          <w:lang w:val="es-ES_tradnl"/>
        </w:rPr>
        <w:t>UICN</w:t>
      </w:r>
      <w:r w:rsidR="0099584E" w:rsidRPr="00A5672D">
        <w:rPr>
          <w:rFonts w:ascii="Calibri" w:hAnsi="Calibri" w:cs="Arial"/>
          <w:lang w:val="es-ES_tradnl"/>
        </w:rPr>
        <w:t xml:space="preserve"> </w:t>
      </w:r>
      <w:r w:rsidRPr="00A5672D">
        <w:rPr>
          <w:rFonts w:ascii="Calibri" w:hAnsi="Calibri" w:cs="Arial"/>
          <w:lang w:val="es-ES_tradnl"/>
        </w:rPr>
        <w:t>haya incrementado el costo de los servicios</w:t>
      </w:r>
      <w:r w:rsidR="0099584E" w:rsidRPr="00A5672D">
        <w:rPr>
          <w:rFonts w:ascii="Calibri" w:hAnsi="Calibri" w:cs="Arial"/>
          <w:lang w:val="es-ES_tradnl"/>
        </w:rPr>
        <w:t xml:space="preserve">. </w:t>
      </w:r>
    </w:p>
    <w:p w:rsidR="00C87F56" w:rsidRPr="00A5672D" w:rsidRDefault="00C87F56" w:rsidP="00DE2D1D">
      <w:pPr>
        <w:suppressAutoHyphens/>
        <w:jc w:val="center"/>
        <w:rPr>
          <w:rFonts w:ascii="Calibri" w:hAnsi="Calibri"/>
          <w:b/>
          <w:bCs/>
          <w:sz w:val="28"/>
          <w:szCs w:val="28"/>
          <w:lang w:val="es-ES_tradnl"/>
        </w:rPr>
      </w:pPr>
    </w:p>
    <w:p w:rsidR="00C87F56" w:rsidRPr="00A5672D" w:rsidRDefault="00C87F56" w:rsidP="00DE2D1D">
      <w:pPr>
        <w:suppressAutoHyphens/>
        <w:jc w:val="center"/>
        <w:rPr>
          <w:rFonts w:ascii="Calibri" w:hAnsi="Calibri"/>
          <w:b/>
          <w:bCs/>
          <w:sz w:val="28"/>
          <w:szCs w:val="28"/>
          <w:lang w:val="es-ES_tradnl"/>
        </w:rPr>
      </w:pPr>
    </w:p>
    <w:p w:rsidR="00571967" w:rsidRPr="00A5672D" w:rsidRDefault="00571967">
      <w:pPr>
        <w:spacing w:after="200" w:line="276" w:lineRule="auto"/>
        <w:rPr>
          <w:rFonts w:ascii="Calibri" w:hAnsi="Calibri"/>
          <w:b/>
          <w:bCs/>
          <w:sz w:val="28"/>
          <w:szCs w:val="28"/>
          <w:lang w:val="es-ES_tradnl"/>
        </w:rPr>
      </w:pPr>
      <w:r w:rsidRPr="00A5672D">
        <w:rPr>
          <w:rFonts w:ascii="Calibri" w:hAnsi="Calibri"/>
          <w:b/>
          <w:bCs/>
          <w:sz w:val="28"/>
          <w:szCs w:val="28"/>
          <w:lang w:val="es-ES_tradnl"/>
        </w:rPr>
        <w:br w:type="page"/>
      </w:r>
    </w:p>
    <w:p w:rsidR="005C7921" w:rsidRPr="00A5672D" w:rsidRDefault="00311E93" w:rsidP="005C7921">
      <w:pPr>
        <w:suppressAutoHyphens/>
        <w:jc w:val="center"/>
        <w:rPr>
          <w:rFonts w:ascii="Calibri" w:hAnsi="Calibri"/>
          <w:b/>
          <w:bCs/>
          <w:lang w:val="es-ES_tradnl"/>
        </w:rPr>
      </w:pPr>
      <w:r w:rsidRPr="00A5672D">
        <w:rPr>
          <w:rFonts w:ascii="Calibri" w:hAnsi="Calibri"/>
          <w:b/>
          <w:bCs/>
          <w:lang w:val="es-ES_tradnl"/>
        </w:rPr>
        <w:lastRenderedPageBreak/>
        <w:t xml:space="preserve">Resolución </w:t>
      </w:r>
      <w:r w:rsidR="005C7921" w:rsidRPr="00A5672D">
        <w:rPr>
          <w:rFonts w:ascii="Calibri" w:hAnsi="Calibri"/>
          <w:b/>
          <w:bCs/>
          <w:lang w:val="es-ES_tradnl"/>
        </w:rPr>
        <w:t>XII.</w:t>
      </w:r>
      <w:r w:rsidR="00155367" w:rsidRPr="00A5672D">
        <w:rPr>
          <w:rFonts w:ascii="Calibri" w:hAnsi="Calibri"/>
          <w:b/>
          <w:bCs/>
          <w:lang w:val="es-ES_tradnl"/>
        </w:rPr>
        <w:t>xx</w:t>
      </w:r>
      <w:r w:rsidR="002D592C" w:rsidRPr="00A5672D">
        <w:rPr>
          <w:rFonts w:ascii="Calibri" w:hAnsi="Calibri"/>
          <w:b/>
          <w:bCs/>
          <w:lang w:val="es-ES_tradnl"/>
        </w:rPr>
        <w:t xml:space="preserve"> (</w:t>
      </w:r>
      <w:r w:rsidRPr="00A5672D">
        <w:rPr>
          <w:rFonts w:ascii="Calibri" w:hAnsi="Calibri"/>
          <w:b/>
          <w:bCs/>
          <w:i/>
          <w:lang w:val="es-ES_tradnl"/>
        </w:rPr>
        <w:t>número provisional</w:t>
      </w:r>
      <w:r w:rsidR="002D592C" w:rsidRPr="00A5672D">
        <w:rPr>
          <w:rFonts w:ascii="Calibri" w:hAnsi="Calibri"/>
          <w:b/>
          <w:bCs/>
          <w:lang w:val="es-ES_tradnl"/>
        </w:rPr>
        <w:t>)</w:t>
      </w:r>
    </w:p>
    <w:p w:rsidR="005C7921" w:rsidRPr="00A5672D" w:rsidRDefault="005C7921" w:rsidP="005C7921">
      <w:pPr>
        <w:suppressAutoHyphens/>
        <w:jc w:val="center"/>
        <w:rPr>
          <w:rFonts w:ascii="Calibri" w:hAnsi="Calibri"/>
          <w:b/>
          <w:bCs/>
          <w:lang w:val="es-ES_tradnl"/>
        </w:rPr>
      </w:pPr>
    </w:p>
    <w:p w:rsidR="005C7921" w:rsidRPr="00A5672D" w:rsidRDefault="005C7921" w:rsidP="005C7921">
      <w:pPr>
        <w:suppressAutoHyphens/>
        <w:jc w:val="center"/>
        <w:rPr>
          <w:rFonts w:asciiTheme="minorHAnsi" w:hAnsiTheme="minorHAnsi"/>
          <w:b/>
          <w:bCs/>
          <w:lang w:val="es-ES_tradnl"/>
        </w:rPr>
      </w:pPr>
      <w:r w:rsidRPr="00A5672D">
        <w:rPr>
          <w:rFonts w:asciiTheme="minorHAnsi" w:eastAsiaTheme="minorHAnsi" w:hAnsiTheme="minorHAnsi" w:cs="Garamond"/>
          <w:b/>
          <w:color w:val="000000"/>
          <w:lang w:val="es-ES_tradnl" w:eastAsia="en-US"/>
        </w:rPr>
        <w:t xml:space="preserve"> </w:t>
      </w:r>
      <w:r w:rsidR="00CA2D15" w:rsidRPr="00A5672D">
        <w:rPr>
          <w:rFonts w:asciiTheme="minorHAnsi" w:hAnsiTheme="minorHAnsi" w:cstheme="minorHAnsi"/>
          <w:b/>
          <w:lang w:val="es-ES_tradnl"/>
        </w:rPr>
        <w:t>M</w:t>
      </w:r>
      <w:r w:rsidR="006F40BF" w:rsidRPr="00A5672D">
        <w:rPr>
          <w:rFonts w:asciiTheme="minorHAnsi" w:hAnsiTheme="minorHAnsi" w:cstheme="minorHAnsi"/>
          <w:b/>
          <w:lang w:val="es-ES_tradnl"/>
        </w:rPr>
        <w:t xml:space="preserve">ejora de los idiomas, la visibilidad y la envergadura de la Convención, y de las sinergias con otros </w:t>
      </w:r>
      <w:r w:rsidR="00CA2D15" w:rsidRPr="00A5672D">
        <w:rPr>
          <w:rFonts w:asciiTheme="minorHAnsi" w:hAnsiTheme="minorHAnsi" w:cstheme="minorHAnsi"/>
          <w:b/>
          <w:lang w:val="es-ES_tradnl"/>
        </w:rPr>
        <w:t xml:space="preserve">acuerdos multilaterales sobre el medio ambiente </w:t>
      </w:r>
      <w:r w:rsidR="006F40BF" w:rsidRPr="00A5672D">
        <w:rPr>
          <w:rFonts w:asciiTheme="minorHAnsi" w:hAnsiTheme="minorHAnsi" w:cstheme="minorHAnsi"/>
          <w:b/>
          <w:lang w:val="es-ES_tradnl"/>
        </w:rPr>
        <w:t>y otras instituciones internacionales</w:t>
      </w:r>
    </w:p>
    <w:p w:rsidR="005C7921" w:rsidRPr="00A5672D" w:rsidRDefault="005C7921" w:rsidP="005C7921">
      <w:pPr>
        <w:suppressAutoHyphens/>
        <w:jc w:val="center"/>
        <w:rPr>
          <w:rFonts w:ascii="Calibri" w:hAnsi="Calibri"/>
          <w:b/>
          <w:sz w:val="28"/>
          <w:szCs w:val="28"/>
          <w:lang w:val="es-ES_tradnl"/>
        </w:rPr>
      </w:pPr>
    </w:p>
    <w:p w:rsidR="0085473C" w:rsidRPr="00A5672D" w:rsidRDefault="005C7921" w:rsidP="00F13DE2">
      <w:pPr>
        <w:pStyle w:val="ListParagraph"/>
        <w:numPr>
          <w:ilvl w:val="0"/>
          <w:numId w:val="7"/>
        </w:numPr>
        <w:suppressAutoHyphens/>
        <w:ind w:left="426" w:hanging="426"/>
        <w:jc w:val="left"/>
        <w:rPr>
          <w:rFonts w:ascii="Calibri" w:hAnsi="Calibri" w:cs="Arial"/>
          <w:lang w:val="es-ES_tradnl"/>
        </w:rPr>
      </w:pPr>
      <w:r w:rsidRPr="00A5672D">
        <w:rPr>
          <w:rFonts w:ascii="Calibri" w:hAnsi="Calibri"/>
          <w:lang w:val="es-ES_tradnl"/>
        </w:rPr>
        <w:t>RE</w:t>
      </w:r>
      <w:r w:rsidR="00CA2D15" w:rsidRPr="00A5672D">
        <w:rPr>
          <w:rFonts w:ascii="Calibri" w:hAnsi="Calibri"/>
          <w:lang w:val="es-ES_tradnl"/>
        </w:rPr>
        <w:t xml:space="preserve">CORDANDO que la Resolución </w:t>
      </w:r>
      <w:r w:rsidRPr="00A5672D">
        <w:rPr>
          <w:rFonts w:ascii="Calibri" w:hAnsi="Calibri"/>
          <w:lang w:val="es-ES_tradnl"/>
        </w:rPr>
        <w:t>XI.1</w:t>
      </w:r>
      <w:r w:rsidR="00CA2D15" w:rsidRPr="00A5672D">
        <w:rPr>
          <w:rFonts w:ascii="Calibri" w:hAnsi="Calibri"/>
          <w:lang w:val="es-ES_tradnl"/>
        </w:rPr>
        <w:t xml:space="preserve">, en sus párrafos </w:t>
      </w:r>
      <w:r w:rsidRPr="00A5672D">
        <w:rPr>
          <w:rFonts w:ascii="Calibri" w:hAnsi="Calibri"/>
          <w:lang w:val="es-ES_tradnl"/>
        </w:rPr>
        <w:t xml:space="preserve">17 </w:t>
      </w:r>
      <w:r w:rsidR="00CA2D15" w:rsidRPr="00A5672D">
        <w:rPr>
          <w:rFonts w:ascii="Calibri" w:hAnsi="Calibri"/>
          <w:lang w:val="es-ES_tradnl"/>
        </w:rPr>
        <w:t xml:space="preserve">y </w:t>
      </w:r>
      <w:r w:rsidRPr="00A5672D">
        <w:rPr>
          <w:rFonts w:ascii="Calibri" w:hAnsi="Calibri"/>
          <w:lang w:val="es-ES_tradnl"/>
        </w:rPr>
        <w:t>18</w:t>
      </w:r>
      <w:r w:rsidR="00CA2D15" w:rsidRPr="00A5672D">
        <w:rPr>
          <w:rFonts w:ascii="Calibri" w:hAnsi="Calibri"/>
          <w:lang w:val="es-ES_tradnl"/>
        </w:rPr>
        <w:t>,</w:t>
      </w:r>
      <w:r w:rsidRPr="00A5672D">
        <w:rPr>
          <w:rFonts w:ascii="Calibri" w:hAnsi="Calibri"/>
          <w:lang w:val="es-ES_tradnl"/>
        </w:rPr>
        <w:t xml:space="preserve"> </w:t>
      </w:r>
      <w:r w:rsidR="00CA2D15" w:rsidRPr="00A5672D">
        <w:rPr>
          <w:rFonts w:ascii="Calibri" w:hAnsi="Calibri"/>
          <w:lang w:val="es-ES_tradnl"/>
        </w:rPr>
        <w:t xml:space="preserve">encargó al Comité Permanente y a las Partes Contratantes que </w:t>
      </w:r>
      <w:r w:rsidR="00B26FBA" w:rsidRPr="00A5672D">
        <w:rPr>
          <w:rFonts w:ascii="Calibri" w:hAnsi="Calibri"/>
          <w:lang w:val="es-ES_tradnl"/>
        </w:rPr>
        <w:t>formulara</w:t>
      </w:r>
      <w:r w:rsidR="00561EB9" w:rsidRPr="00A5672D">
        <w:rPr>
          <w:rFonts w:ascii="Calibri" w:hAnsi="Calibri"/>
          <w:lang w:val="es-ES_tradnl"/>
        </w:rPr>
        <w:t>n</w:t>
      </w:r>
      <w:r w:rsidR="00CA2D15" w:rsidRPr="00A5672D">
        <w:rPr>
          <w:rFonts w:ascii="Calibri" w:hAnsi="Calibri"/>
          <w:lang w:val="es-ES_tradnl"/>
        </w:rPr>
        <w:t xml:space="preserve"> estrategias para</w:t>
      </w:r>
      <w:r w:rsidR="00116855" w:rsidRPr="00A5672D">
        <w:rPr>
          <w:rFonts w:ascii="Calibri" w:hAnsi="Calibri"/>
          <w:lang w:val="es-ES_tradnl"/>
        </w:rPr>
        <w:t xml:space="preserve"> </w:t>
      </w:r>
      <w:r w:rsidR="00B26FBA" w:rsidRPr="00A5672D">
        <w:rPr>
          <w:rFonts w:ascii="Calibri" w:hAnsi="Calibri"/>
          <w:lang w:val="es-ES_tradnl"/>
        </w:rPr>
        <w:t xml:space="preserve">estudiar la posibilidad de </w:t>
      </w:r>
      <w:r w:rsidR="002F4FA6" w:rsidRPr="00A5672D">
        <w:rPr>
          <w:rFonts w:ascii="Calibri" w:hAnsi="Calibri"/>
          <w:lang w:val="es-ES_tradnl"/>
        </w:rPr>
        <w:t>incorporar</w:t>
      </w:r>
      <w:r w:rsidR="00116855" w:rsidRPr="00A5672D">
        <w:rPr>
          <w:rFonts w:ascii="Calibri" w:hAnsi="Calibri"/>
          <w:lang w:val="es-ES_tradnl"/>
        </w:rPr>
        <w:t xml:space="preserve"> los idiomas de las Naciones Unidas en la Convención, </w:t>
      </w:r>
      <w:r w:rsidR="002F4FA6" w:rsidRPr="00A5672D">
        <w:rPr>
          <w:rFonts w:ascii="Calibri" w:hAnsi="Calibri" w:cs="Arial"/>
          <w:lang w:val="es-ES_tradnl"/>
        </w:rPr>
        <w:t>ampliar la visibilidad y la envergadura de la Convención</w:t>
      </w:r>
      <w:r w:rsidRPr="00A5672D">
        <w:rPr>
          <w:rFonts w:ascii="Calibri" w:hAnsi="Calibri" w:cs="Arial"/>
          <w:lang w:val="es-ES_tradnl"/>
        </w:rPr>
        <w:t xml:space="preserve">, </w:t>
      </w:r>
      <w:r w:rsidR="002F4FA6" w:rsidRPr="00A5672D">
        <w:rPr>
          <w:rFonts w:ascii="Calibri" w:hAnsi="Calibri" w:cs="Arial"/>
          <w:lang w:val="es-ES_tradnl"/>
        </w:rPr>
        <w:t>entre otras cosas, mediante la mejora del compromiso político de alto nivel en su labor</w:t>
      </w:r>
      <w:r w:rsidR="00561EB9" w:rsidRPr="00A5672D">
        <w:rPr>
          <w:rFonts w:ascii="Calibri" w:hAnsi="Calibri" w:cs="Arial"/>
          <w:lang w:val="es-ES_tradnl"/>
        </w:rPr>
        <w:t xml:space="preserve"> a nivel nacional, regional y mundial</w:t>
      </w:r>
      <w:r w:rsidR="0085473C" w:rsidRPr="00A5672D">
        <w:rPr>
          <w:rFonts w:ascii="Calibri" w:hAnsi="Calibri" w:cs="Arial"/>
          <w:lang w:val="es-ES_tradnl"/>
        </w:rPr>
        <w:t xml:space="preserve">, </w:t>
      </w:r>
      <w:r w:rsidR="002F4FA6" w:rsidRPr="00A5672D">
        <w:rPr>
          <w:rFonts w:ascii="Calibri" w:hAnsi="Calibri" w:cs="Arial"/>
          <w:lang w:val="es-ES_tradnl"/>
        </w:rPr>
        <w:t>mejorar las sinergias con los acuerdos multilaterales sobre el medio ambiente (AMMA) y otras instituciones internacionales</w:t>
      </w:r>
      <w:r w:rsidR="00561EB9" w:rsidRPr="00A5672D">
        <w:rPr>
          <w:rFonts w:ascii="Calibri" w:hAnsi="Calibri" w:cs="Arial"/>
          <w:lang w:val="es-ES_tradnl"/>
        </w:rPr>
        <w:t xml:space="preserve"> </w:t>
      </w:r>
      <w:r w:rsidR="00305F0E" w:rsidRPr="00A5672D">
        <w:rPr>
          <w:rFonts w:ascii="Calibri" w:hAnsi="Calibri" w:cs="Arial"/>
          <w:lang w:val="es-ES_tradnl"/>
        </w:rPr>
        <w:t xml:space="preserve">inclusive a través </w:t>
      </w:r>
      <w:r w:rsidR="00561EB9" w:rsidRPr="00A5672D">
        <w:rPr>
          <w:rFonts w:ascii="Calibri" w:hAnsi="Calibri" w:cs="Arial"/>
          <w:lang w:val="es-ES_tradnl"/>
        </w:rPr>
        <w:t>de iniciativas regionales</w:t>
      </w:r>
      <w:r w:rsidR="002F4FA6" w:rsidRPr="00A5672D">
        <w:rPr>
          <w:rFonts w:ascii="Calibri" w:hAnsi="Calibri" w:cs="Arial"/>
          <w:lang w:val="es-ES_tradnl"/>
        </w:rPr>
        <w:t xml:space="preserve">, </w:t>
      </w:r>
      <w:r w:rsidR="00561EB9" w:rsidRPr="00A5672D">
        <w:rPr>
          <w:rFonts w:ascii="Calibri" w:hAnsi="Calibri" w:cs="Arial"/>
          <w:lang w:val="es-ES_tradnl"/>
        </w:rPr>
        <w:t>y mejorar la participación en las iniciativas del Pr</w:t>
      </w:r>
      <w:r w:rsidR="002F4FA6" w:rsidRPr="00A5672D">
        <w:rPr>
          <w:rFonts w:ascii="Calibri" w:hAnsi="Calibri" w:cs="Arial"/>
          <w:lang w:val="es-ES_tradnl"/>
        </w:rPr>
        <w:t>ograma de las Naciones Unidas para el Medio Ambiente (PNUMA)</w:t>
      </w:r>
      <w:r w:rsidR="0085473C" w:rsidRPr="00A5672D">
        <w:rPr>
          <w:rFonts w:ascii="Calibri" w:hAnsi="Calibri" w:cs="Arial"/>
          <w:lang w:val="es-ES_tradnl"/>
        </w:rPr>
        <w:t>;</w:t>
      </w:r>
    </w:p>
    <w:p w:rsidR="0085473C" w:rsidRPr="00A5672D" w:rsidRDefault="0085473C" w:rsidP="00F13DE2">
      <w:pPr>
        <w:pStyle w:val="ListParagraph"/>
        <w:suppressAutoHyphens/>
        <w:ind w:left="426" w:hanging="426"/>
        <w:jc w:val="left"/>
        <w:rPr>
          <w:rFonts w:ascii="Calibri" w:hAnsi="Calibri" w:cs="Arial"/>
          <w:lang w:val="es-ES_tradnl"/>
        </w:rPr>
      </w:pPr>
    </w:p>
    <w:p w:rsidR="005C7921" w:rsidRPr="00A5672D" w:rsidRDefault="002F4FA6" w:rsidP="00F13DE2">
      <w:pPr>
        <w:pStyle w:val="ListParagraph"/>
        <w:numPr>
          <w:ilvl w:val="0"/>
          <w:numId w:val="7"/>
        </w:numPr>
        <w:suppressAutoHyphens/>
        <w:ind w:left="426" w:hanging="426"/>
        <w:jc w:val="left"/>
        <w:rPr>
          <w:rFonts w:ascii="Calibri" w:hAnsi="Calibri" w:cs="Arial"/>
          <w:lang w:val="es-ES_tradnl"/>
        </w:rPr>
      </w:pPr>
      <w:r w:rsidRPr="00A5672D">
        <w:rPr>
          <w:rFonts w:ascii="Calibri" w:hAnsi="Calibri" w:cs="Arial"/>
          <w:lang w:val="es-ES_tradnl"/>
        </w:rPr>
        <w:t xml:space="preserve">RECORDANDO </w:t>
      </w:r>
      <w:r w:rsidR="00E82B45" w:rsidRPr="00A5672D">
        <w:rPr>
          <w:rFonts w:ascii="Calibri" w:hAnsi="Calibri" w:cs="Arial"/>
          <w:lang w:val="es-ES_tradnl"/>
        </w:rPr>
        <w:t>ASIMISMO</w:t>
      </w:r>
      <w:r w:rsidR="0085473C" w:rsidRPr="00A5672D">
        <w:rPr>
          <w:rFonts w:ascii="Calibri" w:hAnsi="Calibri" w:cs="Arial"/>
          <w:lang w:val="es-ES_tradnl"/>
        </w:rPr>
        <w:t xml:space="preserve"> </w:t>
      </w:r>
      <w:r w:rsidRPr="00A5672D">
        <w:rPr>
          <w:rFonts w:ascii="Calibri" w:hAnsi="Calibri" w:cs="Arial"/>
          <w:lang w:val="es-ES_tradnl"/>
        </w:rPr>
        <w:t xml:space="preserve">que la Resolución </w:t>
      </w:r>
      <w:r w:rsidR="0085473C" w:rsidRPr="00A5672D">
        <w:rPr>
          <w:rFonts w:ascii="Calibri" w:hAnsi="Calibri" w:cs="Arial"/>
          <w:lang w:val="es-ES_tradnl"/>
        </w:rPr>
        <w:t xml:space="preserve">XI.1 </w:t>
      </w:r>
      <w:r w:rsidRPr="00A5672D">
        <w:rPr>
          <w:rFonts w:ascii="Calibri" w:hAnsi="Calibri" w:cs="Arial"/>
          <w:lang w:val="es-ES_tradnl"/>
        </w:rPr>
        <w:t xml:space="preserve">pidió el establecimiento de un grupo de trabajo que formulara esas estrategias y presentara </w:t>
      </w:r>
      <w:r w:rsidR="00561EB9" w:rsidRPr="00A5672D">
        <w:rPr>
          <w:rFonts w:ascii="Calibri" w:hAnsi="Calibri" w:cs="Arial"/>
          <w:lang w:val="es-ES_tradnl"/>
        </w:rPr>
        <w:t xml:space="preserve">en cada reunión del Comité Permanente </w:t>
      </w:r>
      <w:r w:rsidRPr="00A5672D">
        <w:rPr>
          <w:rFonts w:ascii="Calibri" w:hAnsi="Calibri" w:cs="Arial"/>
          <w:lang w:val="es-ES_tradnl"/>
        </w:rPr>
        <w:t xml:space="preserve">un informe sobre sus progresos </w:t>
      </w:r>
      <w:r w:rsidR="00561EB9" w:rsidRPr="00A5672D">
        <w:rPr>
          <w:rFonts w:ascii="Calibri" w:hAnsi="Calibri" w:cs="Arial"/>
          <w:lang w:val="es-ES_tradnl"/>
        </w:rPr>
        <w:t>que recogiera las consecuencias</w:t>
      </w:r>
      <w:r w:rsidR="00305F0E" w:rsidRPr="00A5672D">
        <w:rPr>
          <w:rFonts w:ascii="Calibri" w:hAnsi="Calibri" w:cs="Arial"/>
          <w:lang w:val="es-ES_tradnl"/>
        </w:rPr>
        <w:t>,</w:t>
      </w:r>
      <w:r w:rsidR="00561EB9" w:rsidRPr="00A5672D">
        <w:rPr>
          <w:rFonts w:ascii="Calibri" w:hAnsi="Calibri" w:cs="Arial"/>
          <w:lang w:val="es-ES_tradnl"/>
        </w:rPr>
        <w:t xml:space="preserve"> en particular las de tipo financiero</w:t>
      </w:r>
      <w:r w:rsidR="00305F0E" w:rsidRPr="00A5672D">
        <w:rPr>
          <w:rFonts w:ascii="Calibri" w:hAnsi="Calibri" w:cs="Arial"/>
          <w:lang w:val="es-ES_tradnl"/>
        </w:rPr>
        <w:t>,</w:t>
      </w:r>
      <w:r w:rsidR="00561EB9" w:rsidRPr="00A5672D">
        <w:rPr>
          <w:rFonts w:ascii="Calibri" w:hAnsi="Calibri" w:cs="Arial"/>
          <w:lang w:val="es-ES_tradnl"/>
        </w:rPr>
        <w:t xml:space="preserve"> y sus recomendaciones</w:t>
      </w:r>
      <w:r w:rsidRPr="00A5672D">
        <w:rPr>
          <w:rFonts w:ascii="Calibri" w:hAnsi="Calibri" w:cs="Arial"/>
          <w:lang w:val="es-ES_tradnl"/>
        </w:rPr>
        <w:t xml:space="preserve">, y pidió también al Comité Permanente que presentara un informe </w:t>
      </w:r>
      <w:r w:rsidR="00D6315D" w:rsidRPr="00A5672D">
        <w:rPr>
          <w:rFonts w:ascii="Calibri" w:hAnsi="Calibri" w:cs="Arial"/>
          <w:lang w:val="es-ES_tradnl"/>
        </w:rPr>
        <w:t>que recogiera</w:t>
      </w:r>
      <w:r w:rsidRPr="00A5672D">
        <w:rPr>
          <w:rFonts w:ascii="Calibri" w:hAnsi="Calibri" w:cs="Arial"/>
          <w:lang w:val="es-ES_tradnl"/>
        </w:rPr>
        <w:t xml:space="preserve"> sus recomendaciones a la 12ª reunión de la Conferencia de las Partes Contratantes</w:t>
      </w:r>
      <w:r w:rsidR="0085473C" w:rsidRPr="00A5672D">
        <w:rPr>
          <w:rFonts w:ascii="Calibri" w:hAnsi="Calibri" w:cs="Arial"/>
          <w:lang w:val="es-ES_tradnl"/>
        </w:rPr>
        <w:t>;</w:t>
      </w:r>
    </w:p>
    <w:p w:rsidR="005C7921" w:rsidRPr="00A5672D" w:rsidRDefault="005C7921" w:rsidP="00F13DE2">
      <w:pPr>
        <w:suppressAutoHyphens/>
        <w:ind w:left="426" w:right="521" w:hanging="426"/>
        <w:rPr>
          <w:rFonts w:ascii="Calibri" w:hAnsi="Calibri" w:cs="Arial"/>
          <w:lang w:val="es-ES_tradnl"/>
        </w:rPr>
      </w:pPr>
    </w:p>
    <w:p w:rsidR="005C7921" w:rsidRPr="00A5672D" w:rsidRDefault="00E82B45" w:rsidP="00F13DE2">
      <w:pPr>
        <w:pStyle w:val="ListParagraph"/>
        <w:numPr>
          <w:ilvl w:val="0"/>
          <w:numId w:val="7"/>
        </w:numPr>
        <w:suppressAutoHyphens/>
        <w:ind w:left="426" w:hanging="426"/>
        <w:jc w:val="left"/>
        <w:rPr>
          <w:rFonts w:asciiTheme="minorHAnsi" w:hAnsiTheme="minorHAnsi"/>
          <w:lang w:val="es-ES_tradnl"/>
        </w:rPr>
      </w:pPr>
      <w:r w:rsidRPr="00A5672D">
        <w:rPr>
          <w:rFonts w:asciiTheme="minorHAnsi" w:hAnsiTheme="minorHAnsi"/>
          <w:lang w:val="es-ES_tradnl"/>
        </w:rPr>
        <w:t>AGRADECIENDO</w:t>
      </w:r>
      <w:r w:rsidR="002F4FA6" w:rsidRPr="00A5672D">
        <w:rPr>
          <w:rFonts w:asciiTheme="minorHAnsi" w:hAnsiTheme="minorHAnsi"/>
          <w:lang w:val="es-ES_tradnl"/>
        </w:rPr>
        <w:t xml:space="preserve"> los informes del Grupo de Trabajo Administrativo del Comité Permanente sobre las cuestiones antes mencionadas y EXPRESANDO SU </w:t>
      </w:r>
      <w:r w:rsidRPr="00A5672D">
        <w:rPr>
          <w:rFonts w:asciiTheme="minorHAnsi" w:hAnsiTheme="minorHAnsi"/>
          <w:lang w:val="es-ES_tradnl"/>
        </w:rPr>
        <w:t>RECONOCIMIENTO</w:t>
      </w:r>
      <w:r w:rsidR="002F4FA6" w:rsidRPr="00A5672D">
        <w:rPr>
          <w:rFonts w:asciiTheme="minorHAnsi" w:hAnsiTheme="minorHAnsi"/>
          <w:lang w:val="es-ES_tradnl"/>
        </w:rPr>
        <w:t xml:space="preserve"> por la </w:t>
      </w:r>
      <w:r w:rsidRPr="00A5672D">
        <w:rPr>
          <w:rFonts w:asciiTheme="minorHAnsi" w:hAnsiTheme="minorHAnsi"/>
          <w:lang w:val="es-ES_tradnl"/>
        </w:rPr>
        <w:t>considerable</w:t>
      </w:r>
      <w:r w:rsidR="002F4FA6" w:rsidRPr="00A5672D">
        <w:rPr>
          <w:rFonts w:asciiTheme="minorHAnsi" w:hAnsiTheme="minorHAnsi"/>
          <w:lang w:val="es-ES_tradnl"/>
        </w:rPr>
        <w:t xml:space="preserve"> labor realizada durante el trienio</w:t>
      </w:r>
      <w:r w:rsidR="000565A8" w:rsidRPr="00A5672D">
        <w:rPr>
          <w:rFonts w:asciiTheme="minorHAnsi" w:hAnsiTheme="minorHAnsi"/>
          <w:lang w:val="es-ES_tradnl"/>
        </w:rPr>
        <w:t>;</w:t>
      </w:r>
    </w:p>
    <w:p w:rsidR="00926243" w:rsidRPr="00A5672D" w:rsidRDefault="00926243" w:rsidP="00926243">
      <w:pPr>
        <w:pStyle w:val="ListParagraph"/>
        <w:rPr>
          <w:rFonts w:asciiTheme="minorHAnsi" w:hAnsiTheme="minorHAnsi"/>
          <w:lang w:val="es-ES_tradnl"/>
        </w:rPr>
      </w:pPr>
    </w:p>
    <w:p w:rsidR="00926243" w:rsidRPr="00A5672D" w:rsidRDefault="00FF0FA9" w:rsidP="00F13DE2">
      <w:pPr>
        <w:pStyle w:val="ListParagraph"/>
        <w:numPr>
          <w:ilvl w:val="0"/>
          <w:numId w:val="7"/>
        </w:numPr>
        <w:suppressAutoHyphens/>
        <w:ind w:left="426" w:hanging="426"/>
        <w:jc w:val="left"/>
        <w:rPr>
          <w:rFonts w:asciiTheme="minorHAnsi" w:hAnsiTheme="minorHAnsi"/>
          <w:lang w:val="es-ES_tradnl"/>
        </w:rPr>
      </w:pPr>
      <w:r w:rsidRPr="00A5672D">
        <w:rPr>
          <w:rFonts w:asciiTheme="minorHAnsi" w:hAnsiTheme="minorHAnsi"/>
          <w:lang w:val="es-ES_tradnl"/>
        </w:rPr>
        <w:t>RECONOCIENDO</w:t>
      </w:r>
      <w:r w:rsidR="002F4FA6" w:rsidRPr="00A5672D">
        <w:rPr>
          <w:rFonts w:asciiTheme="minorHAnsi" w:hAnsiTheme="minorHAnsi"/>
          <w:lang w:val="es-ES_tradnl"/>
        </w:rPr>
        <w:t xml:space="preserve"> la labor del Grupo de Trabajo sobre el Plan Estratégico encaminada a velar por que el Cuarto Plan Estratégico de Ramsar presente </w:t>
      </w:r>
      <w:r w:rsidR="00D6315D" w:rsidRPr="00A5672D">
        <w:rPr>
          <w:rFonts w:asciiTheme="minorHAnsi" w:hAnsiTheme="minorHAnsi"/>
          <w:lang w:val="es-ES_tradnl"/>
        </w:rPr>
        <w:t>estrategias</w:t>
      </w:r>
      <w:r w:rsidR="002F4FA6" w:rsidRPr="00A5672D">
        <w:rPr>
          <w:rFonts w:asciiTheme="minorHAnsi" w:hAnsiTheme="minorHAnsi"/>
          <w:lang w:val="es-ES_tradnl"/>
        </w:rPr>
        <w:t xml:space="preserve"> sobre estas cuestiones</w:t>
      </w:r>
      <w:r w:rsidR="00D6315D" w:rsidRPr="00A5672D">
        <w:rPr>
          <w:rFonts w:asciiTheme="minorHAnsi" w:hAnsiTheme="minorHAnsi"/>
          <w:lang w:val="es-ES_tradnl"/>
        </w:rPr>
        <w:t xml:space="preserve"> para la consideración de las Partes</w:t>
      </w:r>
      <w:r w:rsidR="00926243" w:rsidRPr="00A5672D">
        <w:rPr>
          <w:rFonts w:asciiTheme="minorHAnsi" w:hAnsiTheme="minorHAnsi"/>
          <w:lang w:val="es-ES_tradnl"/>
        </w:rPr>
        <w:t>;</w:t>
      </w:r>
    </w:p>
    <w:p w:rsidR="005C7921" w:rsidRPr="00A5672D" w:rsidRDefault="00006D55" w:rsidP="00F13DE2">
      <w:pPr>
        <w:suppressAutoHyphens/>
        <w:ind w:left="426" w:hanging="426"/>
        <w:rPr>
          <w:rFonts w:asciiTheme="minorHAnsi" w:hAnsiTheme="minorHAnsi"/>
          <w:sz w:val="22"/>
          <w:szCs w:val="22"/>
          <w:lang w:val="es-ES_tradnl"/>
        </w:rPr>
      </w:pPr>
      <w:r w:rsidRPr="00A5672D">
        <w:rPr>
          <w:rFonts w:asciiTheme="minorHAnsi" w:hAnsiTheme="minorHAnsi"/>
          <w:sz w:val="22"/>
          <w:szCs w:val="22"/>
          <w:lang w:val="es-ES_tradnl"/>
        </w:rPr>
        <w:t xml:space="preserve"> </w:t>
      </w:r>
    </w:p>
    <w:p w:rsidR="005C7921" w:rsidRPr="00A5672D" w:rsidRDefault="004F134F" w:rsidP="00F13DE2">
      <w:pPr>
        <w:pStyle w:val="ListParagraph"/>
        <w:numPr>
          <w:ilvl w:val="0"/>
          <w:numId w:val="7"/>
        </w:numPr>
        <w:suppressAutoHyphens/>
        <w:ind w:left="426" w:hanging="426"/>
        <w:jc w:val="left"/>
        <w:rPr>
          <w:rFonts w:asciiTheme="minorHAnsi" w:hAnsiTheme="minorHAnsi"/>
          <w:lang w:val="es-ES_tradnl"/>
        </w:rPr>
      </w:pPr>
      <w:r w:rsidRPr="00A5672D">
        <w:rPr>
          <w:rFonts w:asciiTheme="minorHAnsi" w:hAnsiTheme="minorHAnsi"/>
          <w:lang w:val="es-ES_tradnl"/>
        </w:rPr>
        <w:t>TOMANDO NOTA d</w:t>
      </w:r>
      <w:r w:rsidR="002F4FA6" w:rsidRPr="00A5672D">
        <w:rPr>
          <w:rFonts w:asciiTheme="minorHAnsi" w:hAnsiTheme="minorHAnsi"/>
          <w:lang w:val="es-ES_tradnl"/>
        </w:rPr>
        <w:t xml:space="preserve">el interés de todas las Partes por mejorar la visibilidad y la envergadura de la Convención de </w:t>
      </w:r>
      <w:r w:rsidR="0073222B" w:rsidRPr="00A5672D">
        <w:rPr>
          <w:rFonts w:asciiTheme="minorHAnsi" w:hAnsiTheme="minorHAnsi"/>
          <w:lang w:val="es-ES_tradnl"/>
        </w:rPr>
        <w:t xml:space="preserve">Ramsar, </w:t>
      </w:r>
      <w:r w:rsidR="002F4FA6" w:rsidRPr="00A5672D">
        <w:rPr>
          <w:rFonts w:asciiTheme="minorHAnsi" w:hAnsiTheme="minorHAnsi"/>
          <w:lang w:val="es-ES_tradnl"/>
        </w:rPr>
        <w:t xml:space="preserve">por </w:t>
      </w:r>
      <w:r w:rsidR="00B3235A" w:rsidRPr="00A5672D">
        <w:rPr>
          <w:rFonts w:asciiTheme="minorHAnsi" w:hAnsiTheme="minorHAnsi"/>
          <w:lang w:val="es-ES_tradnl"/>
        </w:rPr>
        <w:t>mejorar las sinergias con otros AMMA y con el PNUMA, y por apoyar el desarrollo y la aplicación de la Convención</w:t>
      </w:r>
      <w:r w:rsidR="0062081A" w:rsidRPr="00A5672D">
        <w:rPr>
          <w:rFonts w:asciiTheme="minorHAnsi" w:hAnsiTheme="minorHAnsi"/>
          <w:lang w:val="es-ES_tradnl"/>
        </w:rPr>
        <w:t xml:space="preserve">, incluyendo, entre otras cosas, la posibilidad de incorporar </w:t>
      </w:r>
      <w:r w:rsidR="00B3235A" w:rsidRPr="00A5672D">
        <w:rPr>
          <w:rFonts w:asciiTheme="minorHAnsi" w:hAnsiTheme="minorHAnsi"/>
          <w:lang w:val="es-ES_tradnl"/>
        </w:rPr>
        <w:t xml:space="preserve">otros idiomas oficiales de las Naciones Unidas en sus </w:t>
      </w:r>
      <w:r w:rsidR="00E82B45" w:rsidRPr="00A5672D">
        <w:rPr>
          <w:rFonts w:asciiTheme="minorHAnsi" w:hAnsiTheme="minorHAnsi"/>
          <w:lang w:val="es-ES_tradnl"/>
        </w:rPr>
        <w:t>actividades</w:t>
      </w:r>
      <w:r w:rsidR="005C7921" w:rsidRPr="00A5672D">
        <w:rPr>
          <w:rFonts w:asciiTheme="minorHAnsi" w:hAnsiTheme="minorHAnsi"/>
          <w:lang w:val="es-ES_tradnl"/>
        </w:rPr>
        <w:t>;</w:t>
      </w:r>
    </w:p>
    <w:p w:rsidR="005C7921" w:rsidRPr="00A5672D" w:rsidRDefault="005C7921" w:rsidP="00F13DE2">
      <w:pPr>
        <w:suppressAutoHyphens/>
        <w:ind w:left="426" w:hanging="426"/>
        <w:rPr>
          <w:rFonts w:asciiTheme="minorHAnsi" w:hAnsiTheme="minorHAnsi"/>
          <w:sz w:val="22"/>
          <w:szCs w:val="22"/>
          <w:lang w:val="es-ES_tradnl"/>
        </w:rPr>
      </w:pPr>
    </w:p>
    <w:p w:rsidR="005C7921" w:rsidRPr="00A5672D" w:rsidRDefault="00191264" w:rsidP="00F13DE2">
      <w:pPr>
        <w:pStyle w:val="ListParagraph"/>
        <w:numPr>
          <w:ilvl w:val="0"/>
          <w:numId w:val="7"/>
        </w:numPr>
        <w:autoSpaceDE w:val="0"/>
        <w:autoSpaceDN w:val="0"/>
        <w:adjustRightInd w:val="0"/>
        <w:ind w:left="426" w:hanging="426"/>
        <w:jc w:val="left"/>
        <w:rPr>
          <w:rFonts w:asciiTheme="minorHAnsi" w:hAnsiTheme="minorHAnsi" w:cstheme="minorHAnsi"/>
          <w:lang w:val="es-ES_tradnl"/>
        </w:rPr>
      </w:pPr>
      <w:r w:rsidRPr="00A5672D">
        <w:rPr>
          <w:rFonts w:asciiTheme="minorHAnsi" w:hAnsiTheme="minorHAnsi" w:cstheme="minorHAnsi"/>
          <w:lang w:val="es-ES_tradnl"/>
        </w:rPr>
        <w:t>RECONOCIENDO</w:t>
      </w:r>
      <w:r w:rsidR="00817B5A" w:rsidRPr="00A5672D">
        <w:rPr>
          <w:rFonts w:asciiTheme="minorHAnsi" w:hAnsiTheme="minorHAnsi" w:cstheme="minorHAnsi"/>
          <w:lang w:val="es-ES_tradnl"/>
        </w:rPr>
        <w:t xml:space="preserve"> que la incorporación de otros idiomas en la labor diaria de la Convención </w:t>
      </w:r>
      <w:r w:rsidRPr="00A5672D">
        <w:rPr>
          <w:rFonts w:asciiTheme="minorHAnsi" w:hAnsiTheme="minorHAnsi" w:cstheme="minorHAnsi"/>
          <w:lang w:val="es-ES_tradnl"/>
        </w:rPr>
        <w:t xml:space="preserve">podría promover </w:t>
      </w:r>
      <w:r w:rsidR="00817B5A" w:rsidRPr="00A5672D">
        <w:rPr>
          <w:rFonts w:asciiTheme="minorHAnsi" w:hAnsiTheme="minorHAnsi" w:cstheme="minorHAnsi"/>
          <w:lang w:val="es-ES_tradnl"/>
        </w:rPr>
        <w:t>la participación de más Partes Contratantes en la Convención</w:t>
      </w:r>
      <w:r w:rsidR="005C7921" w:rsidRPr="00A5672D">
        <w:rPr>
          <w:rFonts w:asciiTheme="minorHAnsi" w:hAnsiTheme="minorHAnsi" w:cstheme="minorHAnsi"/>
          <w:lang w:val="es-ES_tradnl"/>
        </w:rPr>
        <w:t>;</w:t>
      </w:r>
    </w:p>
    <w:p w:rsidR="005C7921" w:rsidRPr="00A5672D" w:rsidRDefault="005C7921" w:rsidP="00F13DE2">
      <w:pPr>
        <w:autoSpaceDE w:val="0"/>
        <w:autoSpaceDN w:val="0"/>
        <w:adjustRightInd w:val="0"/>
        <w:ind w:left="426" w:hanging="426"/>
        <w:rPr>
          <w:rFonts w:asciiTheme="minorHAnsi" w:hAnsiTheme="minorHAnsi" w:cstheme="minorHAnsi"/>
          <w:sz w:val="22"/>
          <w:szCs w:val="22"/>
          <w:lang w:val="es-ES_tradnl"/>
        </w:rPr>
      </w:pPr>
    </w:p>
    <w:p w:rsidR="005C7921" w:rsidRPr="00A5672D" w:rsidRDefault="004F134F" w:rsidP="00F13DE2">
      <w:pPr>
        <w:pStyle w:val="ListParagraph"/>
        <w:numPr>
          <w:ilvl w:val="0"/>
          <w:numId w:val="7"/>
        </w:numPr>
        <w:suppressAutoHyphens/>
        <w:ind w:left="426" w:hanging="426"/>
        <w:jc w:val="left"/>
        <w:rPr>
          <w:rFonts w:asciiTheme="minorHAnsi" w:hAnsiTheme="minorHAnsi"/>
          <w:lang w:val="es-ES_tradnl"/>
        </w:rPr>
      </w:pPr>
      <w:r w:rsidRPr="00A5672D">
        <w:rPr>
          <w:rFonts w:asciiTheme="minorHAnsi" w:hAnsiTheme="minorHAnsi" w:cstheme="minorHAnsi"/>
          <w:lang w:val="es-ES_tradnl"/>
        </w:rPr>
        <w:t>OBSERVANDO</w:t>
      </w:r>
      <w:r w:rsidR="00191264" w:rsidRPr="00A5672D">
        <w:rPr>
          <w:rFonts w:asciiTheme="minorHAnsi" w:hAnsiTheme="minorHAnsi" w:cstheme="minorHAnsi"/>
          <w:lang w:val="es-ES_tradnl"/>
        </w:rPr>
        <w:t xml:space="preserve"> el interés expresado por </w:t>
      </w:r>
      <w:r w:rsidR="00817B5A" w:rsidRPr="00A5672D">
        <w:rPr>
          <w:rFonts w:asciiTheme="minorHAnsi" w:hAnsiTheme="minorHAnsi" w:cstheme="minorHAnsi"/>
          <w:lang w:val="es-ES_tradnl"/>
        </w:rPr>
        <w:t xml:space="preserve">un número creciente de países de habla árabe </w:t>
      </w:r>
      <w:r w:rsidR="00191264" w:rsidRPr="00A5672D">
        <w:rPr>
          <w:rFonts w:asciiTheme="minorHAnsi" w:hAnsiTheme="minorHAnsi" w:cstheme="minorHAnsi"/>
          <w:lang w:val="es-ES_tradnl"/>
        </w:rPr>
        <w:t xml:space="preserve">acerca de </w:t>
      </w:r>
      <w:r w:rsidR="00817B5A" w:rsidRPr="00A5672D">
        <w:rPr>
          <w:rFonts w:asciiTheme="minorHAnsi" w:hAnsiTheme="minorHAnsi" w:cstheme="minorHAnsi"/>
          <w:lang w:val="es-ES_tradnl"/>
        </w:rPr>
        <w:t xml:space="preserve"> la </w:t>
      </w:r>
      <w:r w:rsidR="00191264" w:rsidRPr="00A5672D">
        <w:rPr>
          <w:rFonts w:asciiTheme="minorHAnsi" w:hAnsiTheme="minorHAnsi" w:cstheme="minorHAnsi"/>
          <w:lang w:val="es-ES_tradnl"/>
        </w:rPr>
        <w:t xml:space="preserve">adhesión a la </w:t>
      </w:r>
      <w:r w:rsidR="00817B5A" w:rsidRPr="00A5672D">
        <w:rPr>
          <w:rFonts w:asciiTheme="minorHAnsi" w:hAnsiTheme="minorHAnsi" w:cstheme="minorHAnsi"/>
          <w:lang w:val="es-ES_tradnl"/>
        </w:rPr>
        <w:t xml:space="preserve">Convención de </w:t>
      </w:r>
      <w:r w:rsidR="005C7921" w:rsidRPr="00A5672D">
        <w:rPr>
          <w:rFonts w:asciiTheme="minorHAnsi" w:hAnsiTheme="minorHAnsi" w:cstheme="minorHAnsi"/>
          <w:lang w:val="es-ES_tradnl"/>
        </w:rPr>
        <w:t xml:space="preserve">Ramsar </w:t>
      </w:r>
      <w:r w:rsidR="00817B5A" w:rsidRPr="00A5672D">
        <w:rPr>
          <w:rFonts w:asciiTheme="minorHAnsi" w:hAnsiTheme="minorHAnsi" w:cstheme="minorHAnsi"/>
          <w:lang w:val="es-ES_tradnl"/>
        </w:rPr>
        <w:t xml:space="preserve">y </w:t>
      </w:r>
      <w:r w:rsidR="00191264" w:rsidRPr="00A5672D">
        <w:rPr>
          <w:rFonts w:asciiTheme="minorHAnsi" w:hAnsiTheme="minorHAnsi" w:cstheme="minorHAnsi"/>
          <w:lang w:val="es-ES_tradnl"/>
        </w:rPr>
        <w:t>el</w:t>
      </w:r>
      <w:r w:rsidR="00E176BE" w:rsidRPr="00A5672D">
        <w:rPr>
          <w:rFonts w:asciiTheme="minorHAnsi" w:hAnsiTheme="minorHAnsi" w:cstheme="minorHAnsi"/>
          <w:lang w:val="es-ES_tradnl"/>
        </w:rPr>
        <w:t xml:space="preserve"> creciente</w:t>
      </w:r>
      <w:r w:rsidR="00817B5A" w:rsidRPr="00A5672D">
        <w:rPr>
          <w:rFonts w:asciiTheme="minorHAnsi" w:hAnsiTheme="minorHAnsi" w:cstheme="minorHAnsi"/>
          <w:lang w:val="es-ES_tradnl"/>
        </w:rPr>
        <w:t xml:space="preserve"> </w:t>
      </w:r>
      <w:r w:rsidR="00191264" w:rsidRPr="00A5672D">
        <w:rPr>
          <w:rFonts w:asciiTheme="minorHAnsi" w:hAnsiTheme="minorHAnsi" w:cstheme="minorHAnsi"/>
          <w:lang w:val="es-ES_tradnl"/>
        </w:rPr>
        <w:t xml:space="preserve">interés de dichas </w:t>
      </w:r>
      <w:r w:rsidR="00817B5A" w:rsidRPr="00A5672D">
        <w:rPr>
          <w:rFonts w:asciiTheme="minorHAnsi" w:hAnsiTheme="minorHAnsi" w:cstheme="minorHAnsi"/>
          <w:lang w:val="es-ES_tradnl"/>
        </w:rPr>
        <w:t>Partes Contratantes de habla árabe</w:t>
      </w:r>
      <w:r w:rsidR="00191264" w:rsidRPr="00A5672D">
        <w:rPr>
          <w:rFonts w:asciiTheme="minorHAnsi" w:hAnsiTheme="minorHAnsi" w:cstheme="minorHAnsi"/>
          <w:lang w:val="es-ES_tradnl"/>
        </w:rPr>
        <w:t xml:space="preserve"> por la aplicación de la Convención</w:t>
      </w:r>
      <w:r w:rsidR="005C7921" w:rsidRPr="00A5672D">
        <w:rPr>
          <w:rFonts w:asciiTheme="minorHAnsi" w:hAnsiTheme="minorHAnsi" w:cstheme="minorHAnsi"/>
          <w:lang w:val="es-ES_tradnl"/>
        </w:rPr>
        <w:t>;</w:t>
      </w:r>
    </w:p>
    <w:p w:rsidR="005C7921" w:rsidRPr="00A5672D" w:rsidRDefault="005C7921" w:rsidP="00F13DE2">
      <w:pPr>
        <w:pStyle w:val="ListParagraph"/>
        <w:ind w:left="426" w:hanging="426"/>
        <w:jc w:val="left"/>
        <w:rPr>
          <w:rFonts w:asciiTheme="minorHAnsi" w:hAnsiTheme="minorHAnsi"/>
          <w:lang w:val="es-ES_tradnl"/>
        </w:rPr>
      </w:pPr>
    </w:p>
    <w:p w:rsidR="005C7921" w:rsidRPr="00A5672D" w:rsidRDefault="00817B5A" w:rsidP="00F13DE2">
      <w:pPr>
        <w:pStyle w:val="ListParagraph"/>
        <w:numPr>
          <w:ilvl w:val="0"/>
          <w:numId w:val="7"/>
        </w:numPr>
        <w:autoSpaceDE w:val="0"/>
        <w:autoSpaceDN w:val="0"/>
        <w:adjustRightInd w:val="0"/>
        <w:ind w:left="426" w:hanging="426"/>
        <w:jc w:val="left"/>
        <w:rPr>
          <w:rFonts w:asciiTheme="minorHAnsi" w:hAnsiTheme="minorHAnsi" w:cstheme="minorHAnsi"/>
          <w:lang w:val="es-ES_tradnl"/>
        </w:rPr>
      </w:pPr>
      <w:r w:rsidRPr="00A5672D">
        <w:rPr>
          <w:rFonts w:asciiTheme="minorHAnsi" w:hAnsiTheme="minorHAnsi" w:cstheme="minorHAnsi"/>
          <w:lang w:val="es-ES_tradnl"/>
        </w:rPr>
        <w:t xml:space="preserve">APRECIANDO la variedad </w:t>
      </w:r>
      <w:r w:rsidR="00E176BE" w:rsidRPr="00A5672D">
        <w:rPr>
          <w:rFonts w:asciiTheme="minorHAnsi" w:hAnsiTheme="minorHAnsi" w:cstheme="minorHAnsi"/>
          <w:lang w:val="es-ES_tradnl"/>
        </w:rPr>
        <w:t>de tipos de humedales distintos</w:t>
      </w:r>
      <w:r w:rsidRPr="00A5672D">
        <w:rPr>
          <w:rFonts w:asciiTheme="minorHAnsi" w:hAnsiTheme="minorHAnsi" w:cstheme="minorHAnsi"/>
          <w:lang w:val="es-ES_tradnl"/>
        </w:rPr>
        <w:t xml:space="preserve"> </w:t>
      </w:r>
      <w:r w:rsidR="00E176BE" w:rsidRPr="00A5672D">
        <w:rPr>
          <w:rFonts w:asciiTheme="minorHAnsi" w:hAnsiTheme="minorHAnsi" w:cstheme="minorHAnsi"/>
          <w:lang w:val="es-ES_tradnl"/>
        </w:rPr>
        <w:t xml:space="preserve">tales </w:t>
      </w:r>
      <w:r w:rsidRPr="00A5672D">
        <w:rPr>
          <w:rFonts w:asciiTheme="minorHAnsi" w:hAnsiTheme="minorHAnsi" w:cstheme="minorHAnsi"/>
          <w:lang w:val="es-ES_tradnl"/>
        </w:rPr>
        <w:t xml:space="preserve">como </w:t>
      </w:r>
      <w:r w:rsidR="00302BE9" w:rsidRPr="00A5672D">
        <w:rPr>
          <w:rFonts w:asciiTheme="minorHAnsi" w:hAnsiTheme="minorHAnsi" w:cstheme="minorHAnsi"/>
          <w:lang w:val="es-ES_tradnl"/>
        </w:rPr>
        <w:t>uadis</w:t>
      </w:r>
      <w:r w:rsidR="00006D55" w:rsidRPr="00A5672D">
        <w:rPr>
          <w:rFonts w:asciiTheme="minorHAnsi" w:hAnsiTheme="minorHAnsi" w:cstheme="minorHAnsi"/>
          <w:lang w:val="es-ES_tradnl"/>
        </w:rPr>
        <w:t xml:space="preserve">, </w:t>
      </w:r>
      <w:r w:rsidR="00302BE9" w:rsidRPr="00A5672D">
        <w:rPr>
          <w:rFonts w:asciiTheme="minorHAnsi" w:hAnsiTheme="minorHAnsi" w:cstheme="minorHAnsi"/>
          <w:lang w:val="es-ES_tradnl"/>
        </w:rPr>
        <w:t>salares</w:t>
      </w:r>
      <w:r w:rsidR="00006D55" w:rsidRPr="00A5672D">
        <w:rPr>
          <w:rFonts w:asciiTheme="minorHAnsi" w:hAnsiTheme="minorHAnsi" w:cstheme="minorHAnsi"/>
          <w:lang w:val="es-ES_tradnl"/>
        </w:rPr>
        <w:t xml:space="preserve"> </w:t>
      </w:r>
      <w:r w:rsidRPr="00A5672D">
        <w:rPr>
          <w:rFonts w:asciiTheme="minorHAnsi" w:hAnsiTheme="minorHAnsi" w:cstheme="minorHAnsi"/>
          <w:lang w:val="es-ES_tradnl"/>
        </w:rPr>
        <w:t>y oasi</w:t>
      </w:r>
      <w:r w:rsidR="00006D55" w:rsidRPr="00A5672D">
        <w:rPr>
          <w:rFonts w:asciiTheme="minorHAnsi" w:hAnsiTheme="minorHAnsi" w:cstheme="minorHAnsi"/>
          <w:lang w:val="es-ES_tradnl"/>
        </w:rPr>
        <w:t>s</w:t>
      </w:r>
      <w:r w:rsidRPr="00A5672D">
        <w:rPr>
          <w:rFonts w:asciiTheme="minorHAnsi" w:hAnsiTheme="minorHAnsi" w:cstheme="minorHAnsi"/>
          <w:lang w:val="es-ES_tradnl"/>
        </w:rPr>
        <w:t xml:space="preserve"> en países de habla árabe</w:t>
      </w:r>
      <w:r w:rsidR="00E176BE" w:rsidRPr="00A5672D">
        <w:rPr>
          <w:rFonts w:asciiTheme="minorHAnsi" w:hAnsiTheme="minorHAnsi" w:cstheme="minorHAnsi"/>
          <w:lang w:val="es-ES_tradnl"/>
        </w:rPr>
        <w:t xml:space="preserve"> </w:t>
      </w:r>
      <w:r w:rsidR="00302BE9" w:rsidRPr="00A5672D">
        <w:rPr>
          <w:rFonts w:asciiTheme="minorHAnsi" w:hAnsiTheme="minorHAnsi" w:cstheme="minorHAnsi"/>
          <w:lang w:val="es-ES_tradnl"/>
        </w:rPr>
        <w:t xml:space="preserve">y </w:t>
      </w:r>
      <w:r w:rsidR="00191264" w:rsidRPr="00A5672D">
        <w:rPr>
          <w:rFonts w:asciiTheme="minorHAnsi" w:hAnsiTheme="minorHAnsi" w:cstheme="minorHAnsi"/>
          <w:lang w:val="es-ES_tradnl"/>
        </w:rPr>
        <w:t>su insuficiente representación entre los sitios Ramsar incluidos en la red</w:t>
      </w:r>
      <w:r w:rsidR="00391976" w:rsidRPr="00A5672D">
        <w:rPr>
          <w:rFonts w:asciiTheme="minorHAnsi" w:hAnsiTheme="minorHAnsi" w:cstheme="minorHAnsi"/>
          <w:lang w:val="es-ES_tradnl"/>
        </w:rPr>
        <w:t>, además de</w:t>
      </w:r>
      <w:r w:rsidR="00191264" w:rsidRPr="00A5672D">
        <w:rPr>
          <w:rFonts w:asciiTheme="minorHAnsi" w:hAnsiTheme="minorHAnsi" w:cstheme="minorHAnsi"/>
          <w:lang w:val="es-ES_tradnl"/>
        </w:rPr>
        <w:t xml:space="preserve"> </w:t>
      </w:r>
      <w:r w:rsidR="00302BE9" w:rsidRPr="00A5672D">
        <w:rPr>
          <w:rFonts w:asciiTheme="minorHAnsi" w:hAnsiTheme="minorHAnsi" w:cstheme="minorHAnsi"/>
          <w:lang w:val="es-ES_tradnl"/>
        </w:rPr>
        <w:t>la presencia en la región de organizaciones y personas con conocimientos especializados en la conservación y e</w:t>
      </w:r>
      <w:r w:rsidR="00E176BE" w:rsidRPr="00A5672D">
        <w:rPr>
          <w:rFonts w:asciiTheme="minorHAnsi" w:hAnsiTheme="minorHAnsi" w:cstheme="minorHAnsi"/>
          <w:lang w:val="es-ES_tradnl"/>
        </w:rPr>
        <w:t>l uso racional de los humedales</w:t>
      </w:r>
      <w:r w:rsidR="00305F0E" w:rsidRPr="00A5672D">
        <w:rPr>
          <w:rFonts w:asciiTheme="minorHAnsi" w:hAnsiTheme="minorHAnsi" w:cstheme="minorHAnsi"/>
          <w:lang w:val="es-ES_tradnl"/>
        </w:rPr>
        <w:t>,</w:t>
      </w:r>
      <w:r w:rsidR="00302BE9" w:rsidRPr="00A5672D">
        <w:rPr>
          <w:rFonts w:asciiTheme="minorHAnsi" w:hAnsiTheme="minorHAnsi" w:cstheme="minorHAnsi"/>
          <w:lang w:val="es-ES_tradnl"/>
        </w:rPr>
        <w:t xml:space="preserve"> cuya contribución </w:t>
      </w:r>
      <w:r w:rsidR="00305F0E" w:rsidRPr="00A5672D">
        <w:rPr>
          <w:rFonts w:asciiTheme="minorHAnsi" w:hAnsiTheme="minorHAnsi" w:cstheme="minorHAnsi"/>
          <w:lang w:val="es-ES_tradnl"/>
        </w:rPr>
        <w:t>sería</w:t>
      </w:r>
      <w:r w:rsidR="00302BE9" w:rsidRPr="00A5672D">
        <w:rPr>
          <w:rFonts w:asciiTheme="minorHAnsi" w:hAnsiTheme="minorHAnsi" w:cstheme="minorHAnsi"/>
          <w:lang w:val="es-ES_tradnl"/>
        </w:rPr>
        <w:t xml:space="preserve"> beneficiosa para la aplicación futura de la Convención</w:t>
      </w:r>
      <w:r w:rsidR="005C7921" w:rsidRPr="00A5672D">
        <w:rPr>
          <w:rFonts w:asciiTheme="minorHAnsi" w:hAnsiTheme="minorHAnsi" w:cstheme="minorHAnsi"/>
          <w:lang w:val="es-ES_tradnl"/>
        </w:rPr>
        <w:t>;</w:t>
      </w:r>
    </w:p>
    <w:p w:rsidR="005C7921" w:rsidRPr="00A5672D" w:rsidRDefault="005C7921" w:rsidP="00F13DE2">
      <w:pPr>
        <w:autoSpaceDE w:val="0"/>
        <w:autoSpaceDN w:val="0"/>
        <w:adjustRightInd w:val="0"/>
        <w:ind w:left="426" w:hanging="426"/>
        <w:rPr>
          <w:rFonts w:asciiTheme="minorHAnsi" w:hAnsiTheme="minorHAnsi" w:cstheme="minorHAnsi"/>
          <w:lang w:val="es-ES_tradnl"/>
        </w:rPr>
      </w:pPr>
    </w:p>
    <w:p w:rsidR="005C7921" w:rsidRPr="00A5672D" w:rsidRDefault="00302BE9" w:rsidP="00F13DE2">
      <w:pPr>
        <w:pStyle w:val="ListParagraph"/>
        <w:numPr>
          <w:ilvl w:val="0"/>
          <w:numId w:val="7"/>
        </w:numPr>
        <w:autoSpaceDE w:val="0"/>
        <w:autoSpaceDN w:val="0"/>
        <w:adjustRightInd w:val="0"/>
        <w:ind w:left="426" w:hanging="426"/>
        <w:jc w:val="left"/>
        <w:rPr>
          <w:rFonts w:asciiTheme="minorHAnsi" w:hAnsiTheme="minorHAnsi" w:cstheme="minorHAnsi"/>
          <w:lang w:val="es-ES_tradnl"/>
        </w:rPr>
      </w:pPr>
      <w:r w:rsidRPr="00A5672D">
        <w:rPr>
          <w:rFonts w:asciiTheme="minorHAnsi" w:hAnsiTheme="minorHAnsi" w:cstheme="minorHAnsi"/>
          <w:lang w:val="es-ES_tradnl"/>
        </w:rPr>
        <w:t xml:space="preserve">COMPRENDIENDO </w:t>
      </w:r>
      <w:r w:rsidR="00E176BE" w:rsidRPr="00A5672D">
        <w:rPr>
          <w:rFonts w:asciiTheme="minorHAnsi" w:hAnsiTheme="minorHAnsi" w:cstheme="minorHAnsi"/>
          <w:lang w:val="es-ES_tradnl"/>
        </w:rPr>
        <w:t>el abanico</w:t>
      </w:r>
      <w:r w:rsidRPr="00A5672D">
        <w:rPr>
          <w:rFonts w:asciiTheme="minorHAnsi" w:hAnsiTheme="minorHAnsi" w:cstheme="minorHAnsi"/>
          <w:lang w:val="es-ES_tradnl"/>
        </w:rPr>
        <w:t xml:space="preserve"> de problemas urgentes que afectan a los humedales en los países de habla árabe, relacionados en particular con la necesidad del uso compartido equitativo de recursos hídricos nacionales y transfronterizos, a la luz de la creciente demanda debida al </w:t>
      </w:r>
      <w:r w:rsidRPr="00A5672D">
        <w:rPr>
          <w:rFonts w:asciiTheme="minorHAnsi" w:hAnsiTheme="minorHAnsi" w:cstheme="minorHAnsi"/>
          <w:lang w:val="es-ES_tradnl"/>
        </w:rPr>
        <w:lastRenderedPageBreak/>
        <w:t>incremento de la población en la región y de los cambios en la disponibilidad de agua por la alteración de los patrones de precipitaciones</w:t>
      </w:r>
      <w:r w:rsidR="004B785A" w:rsidRPr="00A5672D">
        <w:rPr>
          <w:rFonts w:asciiTheme="minorHAnsi" w:hAnsiTheme="minorHAnsi" w:cstheme="minorHAnsi"/>
          <w:lang w:val="es-ES_tradnl"/>
        </w:rPr>
        <w:t xml:space="preserve"> y el uso insostenible del agua</w:t>
      </w:r>
      <w:r w:rsidR="00777186" w:rsidRPr="00A5672D">
        <w:rPr>
          <w:rFonts w:asciiTheme="minorHAnsi" w:hAnsiTheme="minorHAnsi" w:cstheme="minorHAnsi"/>
          <w:lang w:val="es-ES_tradnl"/>
        </w:rPr>
        <w:t>;</w:t>
      </w:r>
    </w:p>
    <w:p w:rsidR="005C7921" w:rsidRPr="00A5672D" w:rsidRDefault="005C7921" w:rsidP="00F13DE2">
      <w:pPr>
        <w:suppressAutoHyphens/>
        <w:ind w:left="426" w:hanging="426"/>
        <w:rPr>
          <w:rFonts w:asciiTheme="minorHAnsi" w:hAnsiTheme="minorHAnsi"/>
          <w:sz w:val="22"/>
          <w:szCs w:val="22"/>
          <w:lang w:val="es-ES_tradnl"/>
        </w:rPr>
      </w:pPr>
    </w:p>
    <w:p w:rsidR="005C7921" w:rsidRPr="00A5672D" w:rsidRDefault="00302BE9" w:rsidP="00F13DE2">
      <w:pPr>
        <w:pStyle w:val="ListParagraph"/>
        <w:numPr>
          <w:ilvl w:val="0"/>
          <w:numId w:val="7"/>
        </w:numPr>
        <w:autoSpaceDE w:val="0"/>
        <w:autoSpaceDN w:val="0"/>
        <w:adjustRightInd w:val="0"/>
        <w:ind w:left="426" w:hanging="426"/>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t>RECO</w:t>
      </w:r>
      <w:r w:rsidR="00E176BE" w:rsidRPr="00A5672D">
        <w:rPr>
          <w:rFonts w:asciiTheme="minorHAnsi" w:eastAsiaTheme="minorHAnsi" w:hAnsiTheme="minorHAnsi" w:cs="Calibri-Bold"/>
          <w:bCs/>
          <w:lang w:val="es-ES_tradnl"/>
        </w:rPr>
        <w:t>RDANDO que el Comité Permanente</w:t>
      </w:r>
      <w:r w:rsidRPr="00A5672D">
        <w:rPr>
          <w:rFonts w:asciiTheme="minorHAnsi" w:eastAsiaTheme="minorHAnsi" w:hAnsiTheme="minorHAnsi" w:cs="Calibri-Bold"/>
          <w:bCs/>
          <w:lang w:val="es-ES_tradnl"/>
        </w:rPr>
        <w:t xml:space="preserve"> encargó a la Secretaría </w:t>
      </w:r>
      <w:r w:rsidR="00E176BE" w:rsidRPr="00A5672D">
        <w:rPr>
          <w:rFonts w:asciiTheme="minorHAnsi" w:eastAsiaTheme="minorHAnsi" w:hAnsiTheme="minorHAnsi" w:cs="Calibri-Bold"/>
          <w:bCs/>
          <w:lang w:val="es-ES_tradnl"/>
        </w:rPr>
        <w:t xml:space="preserve">en su Decisión SC47-07 </w:t>
      </w:r>
      <w:r w:rsidR="00B83E03" w:rsidRPr="00A5672D">
        <w:rPr>
          <w:rFonts w:asciiTheme="minorHAnsi" w:eastAsiaTheme="minorHAnsi" w:hAnsiTheme="minorHAnsi" w:cs="Calibri-Bold"/>
          <w:bCs/>
          <w:lang w:val="es-ES_tradnl"/>
        </w:rPr>
        <w:t xml:space="preserve">que preparara una propuesta </w:t>
      </w:r>
      <w:r w:rsidRPr="00A5672D">
        <w:rPr>
          <w:rFonts w:asciiTheme="minorHAnsi" w:eastAsiaTheme="minorHAnsi" w:hAnsiTheme="minorHAnsi" w:cs="Calibri-Bold"/>
          <w:bCs/>
          <w:lang w:val="es-ES_tradnl"/>
        </w:rPr>
        <w:t xml:space="preserve">de texto para una Resolución que respondiera a la Resolución </w:t>
      </w:r>
      <w:r w:rsidR="005C7921" w:rsidRPr="00A5672D">
        <w:rPr>
          <w:rFonts w:asciiTheme="minorHAnsi" w:eastAsiaTheme="minorHAnsi" w:hAnsiTheme="minorHAnsi" w:cs="Calibri-Bold"/>
          <w:bCs/>
          <w:lang w:val="es-ES_tradnl"/>
        </w:rPr>
        <w:t xml:space="preserve">XI.1 </w:t>
      </w:r>
      <w:r w:rsidRPr="00A5672D">
        <w:rPr>
          <w:rFonts w:asciiTheme="minorHAnsi" w:eastAsiaTheme="minorHAnsi" w:hAnsiTheme="minorHAnsi" w:cs="Calibri-Bold"/>
          <w:bCs/>
          <w:lang w:val="es-ES_tradnl"/>
        </w:rPr>
        <w:t>para su consideración por la 48ª reu</w:t>
      </w:r>
      <w:r w:rsidR="00DF31EE" w:rsidRPr="00A5672D">
        <w:rPr>
          <w:rFonts w:asciiTheme="minorHAnsi" w:eastAsiaTheme="minorHAnsi" w:hAnsiTheme="minorHAnsi" w:cs="Calibri-Bold"/>
          <w:bCs/>
          <w:lang w:val="es-ES_tradnl"/>
        </w:rPr>
        <w:t>nión del Comité Permanente</w:t>
      </w:r>
      <w:r w:rsidRPr="00A5672D">
        <w:rPr>
          <w:rFonts w:asciiTheme="minorHAnsi" w:eastAsiaTheme="minorHAnsi" w:hAnsiTheme="minorHAnsi" w:cs="Calibri-Bold"/>
          <w:bCs/>
          <w:lang w:val="es-ES_tradnl"/>
        </w:rPr>
        <w:t xml:space="preserve"> en la que se abordara la introducción del idioma árabe en la Convención, con el apoyo de un análisis de las consideraciones de orden jurídico en relación con el texto de la Convención así como las Resoluciones </w:t>
      </w:r>
      <w:r w:rsidR="00344B53" w:rsidRPr="00A5672D">
        <w:rPr>
          <w:rFonts w:asciiTheme="minorHAnsi" w:eastAsiaTheme="minorHAnsi" w:hAnsiTheme="minorHAnsi" w:cs="Calibri-Bold"/>
          <w:bCs/>
          <w:lang w:val="es-ES_tradnl"/>
        </w:rPr>
        <w:t>anteriores</w:t>
      </w:r>
      <w:r w:rsidR="000C6E4D" w:rsidRPr="00A5672D">
        <w:rPr>
          <w:rFonts w:asciiTheme="minorHAnsi" w:eastAsiaTheme="minorHAnsi" w:hAnsiTheme="minorHAnsi" w:cs="Calibri-Bold"/>
          <w:bCs/>
          <w:lang w:val="es-ES_tradnl"/>
        </w:rPr>
        <w:t xml:space="preserve"> de la COP</w:t>
      </w:r>
      <w:r w:rsidR="00344B53" w:rsidRPr="00A5672D">
        <w:rPr>
          <w:rFonts w:asciiTheme="minorHAnsi" w:eastAsiaTheme="minorHAnsi" w:hAnsiTheme="minorHAnsi" w:cs="Calibri-Bold"/>
          <w:bCs/>
          <w:lang w:val="es-ES_tradnl"/>
        </w:rPr>
        <w:t>, inclui</w:t>
      </w:r>
      <w:r w:rsidR="00A5672D">
        <w:rPr>
          <w:rFonts w:asciiTheme="minorHAnsi" w:eastAsiaTheme="minorHAnsi" w:hAnsiTheme="minorHAnsi" w:cs="Calibri-Bold"/>
          <w:bCs/>
          <w:lang w:val="es-ES_tradnl"/>
        </w:rPr>
        <w:t>do el r</w:t>
      </w:r>
      <w:r w:rsidR="00344B53" w:rsidRPr="00A5672D">
        <w:rPr>
          <w:rFonts w:asciiTheme="minorHAnsi" w:eastAsiaTheme="minorHAnsi" w:hAnsiTheme="minorHAnsi" w:cs="Calibri-Bold"/>
          <w:bCs/>
          <w:lang w:val="es-ES_tradnl"/>
        </w:rPr>
        <w:t>eglamento, y se indicaran opciones para una introducción escalonada del árabe en la labor de la Convención</w:t>
      </w:r>
      <w:r w:rsidR="000C6E4D" w:rsidRPr="00A5672D">
        <w:rPr>
          <w:rFonts w:asciiTheme="minorHAnsi" w:eastAsiaTheme="minorHAnsi" w:hAnsiTheme="minorHAnsi" w:cs="Calibri-Bold"/>
          <w:bCs/>
          <w:lang w:val="es-ES_tradnl"/>
        </w:rPr>
        <w:t>, con sujeción a la disponibilidad de recursos</w:t>
      </w:r>
      <w:r w:rsidR="00777186" w:rsidRPr="00A5672D">
        <w:rPr>
          <w:rFonts w:asciiTheme="minorHAnsi" w:eastAsiaTheme="minorHAnsi" w:hAnsiTheme="minorHAnsi" w:cs="Calibri-Bold"/>
          <w:bCs/>
          <w:lang w:val="es-ES_tradnl"/>
        </w:rPr>
        <w:t>;</w:t>
      </w:r>
    </w:p>
    <w:p w:rsidR="005C7921" w:rsidRPr="00A5672D" w:rsidRDefault="005C7921" w:rsidP="00F13DE2">
      <w:pPr>
        <w:autoSpaceDE w:val="0"/>
        <w:autoSpaceDN w:val="0"/>
        <w:adjustRightInd w:val="0"/>
        <w:ind w:left="426" w:hanging="426"/>
        <w:rPr>
          <w:rFonts w:asciiTheme="minorHAnsi" w:eastAsiaTheme="minorHAnsi" w:hAnsiTheme="minorHAnsi" w:cs="Calibri-Bold"/>
          <w:bCs/>
          <w:sz w:val="22"/>
          <w:szCs w:val="22"/>
          <w:lang w:val="es-ES_tradnl" w:eastAsia="en-US"/>
        </w:rPr>
      </w:pPr>
    </w:p>
    <w:p w:rsidR="005C7921" w:rsidRPr="00A5672D" w:rsidRDefault="00DF31EE" w:rsidP="00F13DE2">
      <w:pPr>
        <w:pStyle w:val="ListParagraph"/>
        <w:numPr>
          <w:ilvl w:val="0"/>
          <w:numId w:val="7"/>
        </w:numPr>
        <w:autoSpaceDE w:val="0"/>
        <w:autoSpaceDN w:val="0"/>
        <w:adjustRightInd w:val="0"/>
        <w:ind w:left="426" w:hanging="426"/>
        <w:jc w:val="left"/>
        <w:rPr>
          <w:rFonts w:asciiTheme="minorHAnsi" w:eastAsiaTheme="minorHAnsi" w:hAnsiTheme="minorHAnsi" w:cs="Calibri-Bold"/>
          <w:bCs/>
          <w:lang w:val="es-ES_tradnl"/>
        </w:rPr>
      </w:pPr>
      <w:r w:rsidRPr="00A5672D">
        <w:rPr>
          <w:rFonts w:asciiTheme="minorHAnsi" w:eastAsiaTheme="minorHAnsi" w:hAnsiTheme="minorHAnsi" w:cs="Calibri-Bold"/>
          <w:bCs/>
          <w:lang w:val="es-ES_tradnl"/>
        </w:rPr>
        <w:t>TOMANDO NOTA de</w:t>
      </w:r>
      <w:r w:rsidR="00344B53" w:rsidRPr="00A5672D">
        <w:rPr>
          <w:rFonts w:asciiTheme="minorHAnsi" w:eastAsiaTheme="minorHAnsi" w:hAnsiTheme="minorHAnsi" w:cs="Calibri-Bold"/>
          <w:bCs/>
          <w:lang w:val="es-ES_tradnl"/>
        </w:rPr>
        <w:t xml:space="preserve"> la necesidad de solucionar las diferencias</w:t>
      </w:r>
      <w:r w:rsidR="00305F0E" w:rsidRPr="00A5672D">
        <w:rPr>
          <w:rFonts w:asciiTheme="minorHAnsi" w:eastAsiaTheme="minorHAnsi" w:hAnsiTheme="minorHAnsi" w:cs="Calibri-Bold"/>
          <w:bCs/>
          <w:lang w:val="es-ES_tradnl"/>
        </w:rPr>
        <w:t xml:space="preserve"> que existen desde hace mucho tiempo</w:t>
      </w:r>
      <w:r w:rsidR="00344B53" w:rsidRPr="00A5672D">
        <w:rPr>
          <w:rFonts w:asciiTheme="minorHAnsi" w:eastAsiaTheme="minorHAnsi" w:hAnsiTheme="minorHAnsi" w:cs="Calibri-Bold"/>
          <w:bCs/>
          <w:lang w:val="es-ES_tradnl"/>
        </w:rPr>
        <w:t xml:space="preserve"> en el trato de los tres idiomas oficiales de la Convención</w:t>
      </w:r>
      <w:r w:rsidR="005C7921" w:rsidRPr="00A5672D">
        <w:rPr>
          <w:rFonts w:asciiTheme="minorHAnsi" w:eastAsiaTheme="minorHAnsi" w:hAnsiTheme="minorHAnsi" w:cs="Calibri-Bold"/>
          <w:bCs/>
          <w:lang w:val="es-ES_tradnl"/>
        </w:rPr>
        <w:t>;</w:t>
      </w:r>
    </w:p>
    <w:p w:rsidR="005C7921" w:rsidRPr="00A5672D" w:rsidRDefault="005C7921" w:rsidP="00F13DE2">
      <w:pPr>
        <w:autoSpaceDE w:val="0"/>
        <w:autoSpaceDN w:val="0"/>
        <w:adjustRightInd w:val="0"/>
        <w:ind w:left="426" w:hanging="426"/>
        <w:rPr>
          <w:rFonts w:asciiTheme="minorHAnsi" w:eastAsiaTheme="minorHAnsi" w:hAnsiTheme="minorHAnsi" w:cs="Calibri-Bold"/>
          <w:bCs/>
          <w:sz w:val="22"/>
          <w:szCs w:val="22"/>
          <w:lang w:val="es-ES_tradnl" w:eastAsia="en-US"/>
        </w:rPr>
      </w:pPr>
    </w:p>
    <w:p w:rsidR="005C7921" w:rsidRPr="00A5672D" w:rsidRDefault="00344B53" w:rsidP="00F13DE2">
      <w:pPr>
        <w:pStyle w:val="ListParagraph"/>
        <w:numPr>
          <w:ilvl w:val="0"/>
          <w:numId w:val="7"/>
        </w:numPr>
        <w:suppressAutoHyphens/>
        <w:ind w:left="426" w:hanging="426"/>
        <w:jc w:val="left"/>
        <w:rPr>
          <w:rFonts w:asciiTheme="minorHAnsi" w:hAnsiTheme="minorHAnsi"/>
          <w:lang w:val="es-ES_tradnl"/>
        </w:rPr>
      </w:pPr>
      <w:r w:rsidRPr="00A5672D">
        <w:rPr>
          <w:rFonts w:asciiTheme="minorHAnsi" w:hAnsiTheme="minorHAnsi"/>
          <w:lang w:val="es-ES_tradnl"/>
        </w:rPr>
        <w:t xml:space="preserve">ACOGIENDO CON BENEPLÁCITO </w:t>
      </w:r>
      <w:r w:rsidR="00E176BE" w:rsidRPr="00A5672D">
        <w:rPr>
          <w:rFonts w:asciiTheme="minorHAnsi" w:hAnsiTheme="minorHAnsi"/>
          <w:lang w:val="es-ES_tradnl"/>
        </w:rPr>
        <w:t>los</w:t>
      </w:r>
      <w:r w:rsidRPr="00A5672D">
        <w:rPr>
          <w:rFonts w:asciiTheme="minorHAnsi" w:hAnsiTheme="minorHAnsi"/>
          <w:lang w:val="es-ES_tradnl"/>
        </w:rPr>
        <w:t xml:space="preserve"> progreso</w:t>
      </w:r>
      <w:r w:rsidR="00E176BE" w:rsidRPr="00A5672D">
        <w:rPr>
          <w:rFonts w:asciiTheme="minorHAnsi" w:hAnsiTheme="minorHAnsi"/>
          <w:lang w:val="es-ES_tradnl"/>
        </w:rPr>
        <w:t>s</w:t>
      </w:r>
      <w:r w:rsidRPr="00A5672D">
        <w:rPr>
          <w:rFonts w:asciiTheme="minorHAnsi" w:hAnsiTheme="minorHAnsi"/>
          <w:lang w:val="es-ES_tradnl"/>
        </w:rPr>
        <w:t xml:space="preserve"> de la Secretaría en la preparación de un memorando de entendimiento con el Programa de las Naciones Unidas para el Medio Ambiente (PNUMA) a fin de mejorar la colaboración sobre </w:t>
      </w:r>
      <w:r w:rsidR="00E176BE" w:rsidRPr="00A5672D">
        <w:rPr>
          <w:rFonts w:asciiTheme="minorHAnsi" w:hAnsiTheme="minorHAnsi"/>
          <w:lang w:val="es-ES_tradnl"/>
        </w:rPr>
        <w:t>cuestiones</w:t>
      </w:r>
      <w:r w:rsidRPr="00A5672D">
        <w:rPr>
          <w:rFonts w:asciiTheme="minorHAnsi" w:hAnsiTheme="minorHAnsi"/>
          <w:lang w:val="es-ES_tradnl"/>
        </w:rPr>
        <w:t xml:space="preserve"> de interés común</w:t>
      </w:r>
      <w:r w:rsidR="00540E71" w:rsidRPr="00A5672D">
        <w:rPr>
          <w:rFonts w:asciiTheme="minorHAnsi" w:hAnsiTheme="minorHAnsi"/>
          <w:lang w:val="es-ES_tradnl"/>
        </w:rPr>
        <w:t>;</w:t>
      </w:r>
    </w:p>
    <w:p w:rsidR="00A92B5F" w:rsidRPr="00A5672D" w:rsidRDefault="00A92B5F" w:rsidP="00A92B5F">
      <w:pPr>
        <w:suppressAutoHyphens/>
        <w:rPr>
          <w:rFonts w:asciiTheme="minorHAnsi" w:hAnsiTheme="minorHAnsi"/>
          <w:lang w:val="es-ES_tradnl"/>
        </w:rPr>
      </w:pPr>
    </w:p>
    <w:p w:rsidR="00A92B5F" w:rsidRPr="00A5672D" w:rsidRDefault="00A92B5F" w:rsidP="00A92B5F">
      <w:pPr>
        <w:pStyle w:val="ListParagraph"/>
        <w:numPr>
          <w:ilvl w:val="0"/>
          <w:numId w:val="7"/>
        </w:numPr>
        <w:suppressAutoHyphens/>
        <w:ind w:left="426" w:hanging="426"/>
        <w:jc w:val="left"/>
        <w:rPr>
          <w:rFonts w:asciiTheme="minorHAnsi" w:hAnsiTheme="minorHAnsi"/>
          <w:lang w:val="es-ES_tradnl"/>
        </w:rPr>
      </w:pPr>
      <w:r w:rsidRPr="00A5672D">
        <w:rPr>
          <w:rFonts w:asciiTheme="minorHAnsi" w:hAnsiTheme="minorHAnsi"/>
          <w:lang w:val="es-ES_tradnl"/>
        </w:rPr>
        <w:t xml:space="preserve">TOMANDO NOTA del proyecto </w:t>
      </w:r>
      <w:r w:rsidR="00305F0E" w:rsidRPr="00A5672D">
        <w:rPr>
          <w:rFonts w:asciiTheme="minorHAnsi" w:hAnsiTheme="minorHAnsi"/>
          <w:lang w:val="es-ES_tradnl"/>
        </w:rPr>
        <w:t>realizado</w:t>
      </w:r>
      <w:r w:rsidRPr="00A5672D">
        <w:rPr>
          <w:rFonts w:asciiTheme="minorHAnsi" w:hAnsiTheme="minorHAnsi"/>
          <w:lang w:val="es-ES_tradnl"/>
        </w:rPr>
        <w:t xml:space="preserve"> por el PNUMA </w:t>
      </w:r>
      <w:r w:rsidR="00305F0E" w:rsidRPr="00A5672D">
        <w:rPr>
          <w:rFonts w:asciiTheme="minorHAnsi" w:hAnsiTheme="minorHAnsi"/>
          <w:lang w:val="es-ES_tradnl"/>
        </w:rPr>
        <w:t xml:space="preserve"> “</w:t>
      </w:r>
      <w:r w:rsidRPr="00A5672D">
        <w:rPr>
          <w:rFonts w:asciiTheme="minorHAnsi" w:hAnsiTheme="minorHAnsi"/>
          <w:i/>
          <w:lang w:val="es-ES_tradnl"/>
        </w:rPr>
        <w:t>Improving the effectiveness of and cooperation among biodiversity-related conventions and exploring opportunities for further synergies</w:t>
      </w:r>
      <w:r w:rsidRPr="00A5672D">
        <w:rPr>
          <w:rFonts w:asciiTheme="minorHAnsi" w:hAnsiTheme="minorHAnsi"/>
          <w:lang w:val="es-ES_tradnl"/>
        </w:rPr>
        <w:t xml:space="preserve">” </w:t>
      </w:r>
      <w:r w:rsidR="00305F0E" w:rsidRPr="00A5672D">
        <w:rPr>
          <w:rFonts w:asciiTheme="minorHAnsi" w:hAnsiTheme="minorHAnsi"/>
          <w:lang w:val="es-ES_tradnl"/>
        </w:rPr>
        <w:t>(</w:t>
      </w:r>
      <w:r w:rsidR="00D84287" w:rsidRPr="00A5672D">
        <w:rPr>
          <w:rFonts w:asciiTheme="minorHAnsi" w:hAnsiTheme="minorHAnsi"/>
          <w:lang w:val="es-ES_tradnl"/>
        </w:rPr>
        <w:t>Mejora de la efectividad y la cooperación entre las convenciones relacionadas con la biodiversidad y estudio de las oportunidades para mayores sinergias</w:t>
      </w:r>
      <w:r w:rsidR="00305F0E" w:rsidRPr="00A5672D">
        <w:rPr>
          <w:rFonts w:asciiTheme="minorHAnsi" w:hAnsiTheme="minorHAnsi"/>
          <w:lang w:val="es-ES_tradnl"/>
        </w:rPr>
        <w:t xml:space="preserve">) </w:t>
      </w:r>
      <w:r w:rsidR="005B40DE" w:rsidRPr="00A5672D">
        <w:rPr>
          <w:rFonts w:asciiTheme="minorHAnsi" w:hAnsiTheme="minorHAnsi"/>
          <w:lang w:val="es-ES_tradnl"/>
        </w:rPr>
        <w:t xml:space="preserve">y sus resultados, incluyendo </w:t>
      </w:r>
      <w:r w:rsidR="00D84287" w:rsidRPr="00A5672D">
        <w:rPr>
          <w:rFonts w:asciiTheme="minorHAnsi" w:hAnsiTheme="minorHAnsi"/>
          <w:lang w:val="es-ES_tradnl"/>
        </w:rPr>
        <w:t>la guía</w:t>
      </w:r>
      <w:r w:rsidRPr="00A5672D">
        <w:rPr>
          <w:rFonts w:asciiTheme="minorHAnsi" w:hAnsiTheme="minorHAnsi"/>
          <w:lang w:val="es-ES_tradnl"/>
        </w:rPr>
        <w:t xml:space="preserve">; </w:t>
      </w:r>
      <w:r w:rsidR="005B40DE" w:rsidRPr="00A5672D">
        <w:rPr>
          <w:rFonts w:asciiTheme="minorHAnsi" w:hAnsiTheme="minorHAnsi"/>
          <w:lang w:val="es-ES_tradnl"/>
        </w:rPr>
        <w:t>y</w:t>
      </w:r>
    </w:p>
    <w:p w:rsidR="005C7921" w:rsidRPr="00A5672D" w:rsidRDefault="005C7921" w:rsidP="00F13DE2">
      <w:pPr>
        <w:autoSpaceDE w:val="0"/>
        <w:autoSpaceDN w:val="0"/>
        <w:adjustRightInd w:val="0"/>
        <w:ind w:left="426" w:hanging="426"/>
        <w:rPr>
          <w:rFonts w:asciiTheme="minorHAnsi" w:hAnsiTheme="minorHAnsi"/>
          <w:sz w:val="22"/>
          <w:szCs w:val="22"/>
          <w:lang w:val="es-ES_tradnl"/>
        </w:rPr>
      </w:pPr>
    </w:p>
    <w:p w:rsidR="005C7921" w:rsidRPr="00A5672D" w:rsidRDefault="00344B53" w:rsidP="00F13DE2">
      <w:pPr>
        <w:pStyle w:val="ListParagraph"/>
        <w:numPr>
          <w:ilvl w:val="0"/>
          <w:numId w:val="7"/>
        </w:numPr>
        <w:autoSpaceDE w:val="0"/>
        <w:autoSpaceDN w:val="0"/>
        <w:adjustRightInd w:val="0"/>
        <w:ind w:left="426" w:hanging="426"/>
        <w:jc w:val="left"/>
        <w:rPr>
          <w:rFonts w:asciiTheme="minorHAnsi" w:hAnsiTheme="minorHAnsi"/>
          <w:lang w:val="es-ES_tradnl"/>
        </w:rPr>
      </w:pPr>
      <w:r w:rsidRPr="00A5672D">
        <w:rPr>
          <w:rFonts w:asciiTheme="minorHAnsi" w:hAnsiTheme="minorHAnsi"/>
          <w:lang w:val="es-ES_tradnl"/>
        </w:rPr>
        <w:t xml:space="preserve">EXPRESANDO </w:t>
      </w:r>
      <w:r w:rsidR="00DF31EE" w:rsidRPr="00A5672D">
        <w:rPr>
          <w:rFonts w:asciiTheme="minorHAnsi" w:hAnsiTheme="minorHAnsi"/>
          <w:lang w:val="es-ES_tradnl"/>
        </w:rPr>
        <w:t>SU RECONOCIMIENTO</w:t>
      </w:r>
      <w:r w:rsidRPr="00A5672D">
        <w:rPr>
          <w:rFonts w:asciiTheme="minorHAnsi" w:hAnsiTheme="minorHAnsi"/>
          <w:lang w:val="es-ES_tradnl"/>
        </w:rPr>
        <w:t xml:space="preserve"> por la calidad de la cooperación entre la Unión Internacional para la Conservación de la Naturaleza </w:t>
      </w:r>
      <w:r w:rsidR="00777186" w:rsidRPr="00A5672D">
        <w:rPr>
          <w:rFonts w:asciiTheme="minorHAnsi" w:hAnsiTheme="minorHAnsi"/>
          <w:lang w:val="es-ES_tradnl"/>
        </w:rPr>
        <w:t>(</w:t>
      </w:r>
      <w:r w:rsidR="00A5672D">
        <w:rPr>
          <w:rFonts w:asciiTheme="minorHAnsi" w:hAnsiTheme="minorHAnsi"/>
          <w:lang w:val="es-ES_tradnl"/>
        </w:rPr>
        <w:t>UICN</w:t>
      </w:r>
      <w:r w:rsidR="00777186" w:rsidRPr="00A5672D">
        <w:rPr>
          <w:rFonts w:asciiTheme="minorHAnsi" w:hAnsiTheme="minorHAnsi"/>
          <w:lang w:val="es-ES_tradnl"/>
        </w:rPr>
        <w:t>)</w:t>
      </w:r>
      <w:r w:rsidR="005C7921" w:rsidRPr="00A5672D">
        <w:rPr>
          <w:rFonts w:asciiTheme="minorHAnsi" w:hAnsiTheme="minorHAnsi"/>
          <w:lang w:val="es-ES_tradnl"/>
        </w:rPr>
        <w:t xml:space="preserve"> </w:t>
      </w:r>
      <w:r w:rsidRPr="00A5672D">
        <w:rPr>
          <w:rFonts w:asciiTheme="minorHAnsi" w:hAnsiTheme="minorHAnsi"/>
          <w:lang w:val="es-ES_tradnl"/>
        </w:rPr>
        <w:t xml:space="preserve">y la Secretaría de </w:t>
      </w:r>
      <w:r w:rsidR="00E176BE" w:rsidRPr="00A5672D">
        <w:rPr>
          <w:rFonts w:asciiTheme="minorHAnsi" w:hAnsiTheme="minorHAnsi"/>
          <w:lang w:val="es-ES_tradnl"/>
        </w:rPr>
        <w:t>Ramsar</w:t>
      </w:r>
      <w:r w:rsidR="008120C2" w:rsidRPr="00A5672D">
        <w:rPr>
          <w:rFonts w:asciiTheme="minorHAnsi" w:hAnsiTheme="minorHAnsi"/>
          <w:lang w:val="es-ES_tradnl"/>
        </w:rPr>
        <w:t xml:space="preserve"> en el marco del Grupo de tareas Ramsar-</w:t>
      </w:r>
      <w:r w:rsidR="00A5672D">
        <w:rPr>
          <w:rFonts w:asciiTheme="minorHAnsi" w:hAnsiTheme="minorHAnsi"/>
          <w:lang w:val="es-ES_tradnl"/>
        </w:rPr>
        <w:t>UICN</w:t>
      </w:r>
      <w:r w:rsidR="005C7921" w:rsidRPr="00A5672D">
        <w:rPr>
          <w:rFonts w:asciiTheme="minorHAnsi" w:hAnsiTheme="minorHAnsi"/>
          <w:lang w:val="es-ES_tradnl"/>
        </w:rPr>
        <w:t xml:space="preserve"> </w:t>
      </w:r>
      <w:r w:rsidRPr="00A5672D">
        <w:rPr>
          <w:rFonts w:asciiTheme="minorHAnsi" w:hAnsiTheme="minorHAnsi"/>
          <w:lang w:val="es-ES_tradnl"/>
        </w:rPr>
        <w:t xml:space="preserve">y los progresos que han logrado conjuntamente para mejorar el apoyo a las </w:t>
      </w:r>
      <w:r w:rsidR="00E176BE" w:rsidRPr="00A5672D">
        <w:rPr>
          <w:rFonts w:asciiTheme="minorHAnsi" w:hAnsiTheme="minorHAnsi"/>
          <w:lang w:val="es-ES_tradnl"/>
        </w:rPr>
        <w:t>actividades</w:t>
      </w:r>
      <w:r w:rsidRPr="00A5672D">
        <w:rPr>
          <w:rFonts w:asciiTheme="minorHAnsi" w:hAnsiTheme="minorHAnsi"/>
          <w:lang w:val="es-ES_tradnl"/>
        </w:rPr>
        <w:t xml:space="preserve"> de la Secretaría y, por consiguiente, a la aplicación de la Convención</w:t>
      </w:r>
      <w:r w:rsidR="005C7921" w:rsidRPr="00A5672D">
        <w:rPr>
          <w:rFonts w:asciiTheme="minorHAnsi" w:hAnsiTheme="minorHAnsi"/>
          <w:lang w:val="es-ES_tradnl"/>
        </w:rPr>
        <w:t xml:space="preserve">; </w:t>
      </w:r>
    </w:p>
    <w:p w:rsidR="005C7921" w:rsidRPr="00A5672D" w:rsidRDefault="005C7921" w:rsidP="00F13DE2">
      <w:pPr>
        <w:autoSpaceDE w:val="0"/>
        <w:autoSpaceDN w:val="0"/>
        <w:adjustRightInd w:val="0"/>
        <w:ind w:left="426" w:hanging="426"/>
        <w:rPr>
          <w:rFonts w:asciiTheme="minorHAnsi" w:hAnsiTheme="minorHAnsi"/>
          <w:sz w:val="22"/>
          <w:szCs w:val="22"/>
          <w:lang w:val="es-ES_tradnl"/>
        </w:rPr>
      </w:pPr>
    </w:p>
    <w:p w:rsidR="005C7921" w:rsidRPr="00A5672D" w:rsidRDefault="00344B53" w:rsidP="00F13DE2">
      <w:pPr>
        <w:autoSpaceDE w:val="0"/>
        <w:autoSpaceDN w:val="0"/>
        <w:adjustRightInd w:val="0"/>
        <w:ind w:left="426" w:hanging="426"/>
        <w:rPr>
          <w:rFonts w:asciiTheme="minorHAnsi" w:hAnsiTheme="minorHAnsi"/>
          <w:sz w:val="22"/>
          <w:szCs w:val="22"/>
          <w:lang w:val="es-ES_tradnl"/>
        </w:rPr>
      </w:pPr>
      <w:r w:rsidRPr="00A5672D">
        <w:rPr>
          <w:rFonts w:asciiTheme="minorHAnsi" w:hAnsiTheme="minorHAnsi"/>
          <w:sz w:val="22"/>
          <w:szCs w:val="22"/>
          <w:lang w:val="es-ES_tradnl"/>
        </w:rPr>
        <w:t>LA CONFERENCIA DE LAS PARTES CONTRATANTES</w:t>
      </w:r>
    </w:p>
    <w:p w:rsidR="005C7921" w:rsidRPr="00A5672D" w:rsidRDefault="005C7921" w:rsidP="005C7921">
      <w:pPr>
        <w:autoSpaceDE w:val="0"/>
        <w:autoSpaceDN w:val="0"/>
        <w:adjustRightInd w:val="0"/>
        <w:rPr>
          <w:rFonts w:asciiTheme="minorHAnsi" w:hAnsiTheme="minorHAnsi"/>
          <w:sz w:val="22"/>
          <w:szCs w:val="22"/>
          <w:lang w:val="es-ES_tradnl"/>
        </w:rPr>
      </w:pPr>
    </w:p>
    <w:p w:rsidR="005C7921" w:rsidRPr="00A5672D" w:rsidRDefault="00344B53" w:rsidP="005C7921">
      <w:pPr>
        <w:rPr>
          <w:rFonts w:asciiTheme="minorHAnsi" w:hAnsiTheme="minorHAnsi"/>
          <w:sz w:val="22"/>
          <w:szCs w:val="22"/>
          <w:lang w:val="es-ES_tradnl"/>
        </w:rPr>
      </w:pPr>
      <w:r w:rsidRPr="00A5672D">
        <w:rPr>
          <w:rFonts w:asciiTheme="minorHAnsi" w:eastAsiaTheme="minorHAnsi" w:hAnsiTheme="minorHAnsi" w:cs="Calibri-Bold"/>
          <w:bCs/>
          <w:sz w:val="22"/>
          <w:szCs w:val="22"/>
          <w:lang w:val="es-ES_tradnl"/>
        </w:rPr>
        <w:t>En lo relativo a la incorporación de los idiomas de las Naciones Unidas</w:t>
      </w:r>
      <w:r w:rsidR="00C92E66" w:rsidRPr="00A5672D">
        <w:rPr>
          <w:rFonts w:asciiTheme="minorHAnsi" w:hAnsiTheme="minorHAnsi"/>
          <w:sz w:val="22"/>
          <w:szCs w:val="22"/>
          <w:lang w:val="es-ES_tradnl"/>
        </w:rPr>
        <w:t>:</w:t>
      </w:r>
    </w:p>
    <w:p w:rsidR="005C7921" w:rsidRPr="00A5672D" w:rsidRDefault="005C7921" w:rsidP="005C7921">
      <w:pPr>
        <w:autoSpaceDE w:val="0"/>
        <w:autoSpaceDN w:val="0"/>
        <w:adjustRightInd w:val="0"/>
        <w:rPr>
          <w:rFonts w:asciiTheme="minorHAnsi" w:hAnsiTheme="minorHAnsi"/>
          <w:sz w:val="22"/>
          <w:szCs w:val="22"/>
          <w:lang w:val="es-ES_tradnl"/>
        </w:rPr>
      </w:pPr>
    </w:p>
    <w:p w:rsidR="005C7921" w:rsidRPr="00A5672D" w:rsidRDefault="00344B53" w:rsidP="00F13DE2">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A5672D">
        <w:rPr>
          <w:rFonts w:asciiTheme="minorHAnsi" w:hAnsiTheme="minorHAnsi" w:cstheme="minorHAnsi"/>
          <w:bCs/>
          <w:lang w:val="es-ES_tradnl"/>
        </w:rPr>
        <w:t xml:space="preserve">INVITA al Secretario General de la Convención de </w:t>
      </w:r>
      <w:r w:rsidR="005C7921" w:rsidRPr="00A5672D">
        <w:rPr>
          <w:rFonts w:asciiTheme="minorHAnsi" w:hAnsiTheme="minorHAnsi" w:cstheme="minorHAnsi"/>
          <w:bCs/>
          <w:lang w:val="es-ES_tradnl"/>
        </w:rPr>
        <w:t xml:space="preserve">Ramsar </w:t>
      </w:r>
      <w:r w:rsidRPr="00A5672D">
        <w:rPr>
          <w:rFonts w:asciiTheme="minorHAnsi" w:hAnsiTheme="minorHAnsi" w:cstheme="minorHAnsi"/>
          <w:bCs/>
          <w:lang w:val="es-ES_tradnl"/>
        </w:rPr>
        <w:t xml:space="preserve">a formular una estrategia donde se describa la </w:t>
      </w:r>
      <w:r w:rsidR="003B762F" w:rsidRPr="00A5672D">
        <w:rPr>
          <w:rFonts w:asciiTheme="minorHAnsi" w:hAnsiTheme="minorHAnsi" w:cstheme="minorHAnsi"/>
          <w:bCs/>
          <w:lang w:val="es-ES_tradnl"/>
        </w:rPr>
        <w:t xml:space="preserve">posible </w:t>
      </w:r>
      <w:r w:rsidRPr="00A5672D">
        <w:rPr>
          <w:rFonts w:asciiTheme="minorHAnsi" w:hAnsiTheme="minorHAnsi" w:cstheme="minorHAnsi"/>
          <w:bCs/>
          <w:lang w:val="es-ES_tradnl"/>
        </w:rPr>
        <w:t>introducción escalonada del ára</w:t>
      </w:r>
      <w:r w:rsidR="0073222B" w:rsidRPr="00A5672D">
        <w:rPr>
          <w:rFonts w:asciiTheme="minorHAnsi" w:hAnsiTheme="minorHAnsi" w:cstheme="minorHAnsi"/>
          <w:bCs/>
          <w:lang w:val="es-ES_tradnl"/>
        </w:rPr>
        <w:t xml:space="preserve">be </w:t>
      </w:r>
      <w:r w:rsidR="003B762F" w:rsidRPr="00A5672D">
        <w:rPr>
          <w:rFonts w:asciiTheme="minorHAnsi" w:hAnsiTheme="minorHAnsi" w:cstheme="minorHAnsi"/>
          <w:bCs/>
          <w:lang w:val="es-ES_tradnl"/>
        </w:rPr>
        <w:t xml:space="preserve">u otros idiomas de las Naciones Unidas </w:t>
      </w:r>
      <w:r w:rsidR="0073222B" w:rsidRPr="00A5672D">
        <w:rPr>
          <w:rFonts w:asciiTheme="minorHAnsi" w:hAnsiTheme="minorHAnsi" w:cstheme="minorHAnsi"/>
          <w:bCs/>
          <w:lang w:val="es-ES_tradnl"/>
        </w:rPr>
        <w:t>en la labor de la Convención y</w:t>
      </w:r>
      <w:r w:rsidRPr="00A5672D">
        <w:rPr>
          <w:rFonts w:asciiTheme="minorHAnsi" w:hAnsiTheme="minorHAnsi" w:cstheme="minorHAnsi"/>
          <w:bCs/>
          <w:lang w:val="es-ES_tradnl"/>
        </w:rPr>
        <w:t xml:space="preserve"> </w:t>
      </w:r>
      <w:r w:rsidR="00E176BE" w:rsidRPr="00A5672D">
        <w:rPr>
          <w:rFonts w:asciiTheme="minorHAnsi" w:hAnsiTheme="minorHAnsi" w:cstheme="minorHAnsi"/>
          <w:bCs/>
          <w:lang w:val="es-ES_tradnl"/>
        </w:rPr>
        <w:t>se</w:t>
      </w:r>
      <w:r w:rsidRPr="00A5672D">
        <w:rPr>
          <w:rFonts w:asciiTheme="minorHAnsi" w:hAnsiTheme="minorHAnsi" w:cstheme="minorHAnsi"/>
          <w:bCs/>
          <w:lang w:val="es-ES_tradnl"/>
        </w:rPr>
        <w:t xml:space="preserve"> incluya</w:t>
      </w:r>
      <w:r w:rsidR="00E176BE" w:rsidRPr="00A5672D">
        <w:rPr>
          <w:rFonts w:asciiTheme="minorHAnsi" w:hAnsiTheme="minorHAnsi" w:cstheme="minorHAnsi"/>
          <w:bCs/>
          <w:lang w:val="es-ES_tradnl"/>
        </w:rPr>
        <w:t>n</w:t>
      </w:r>
      <w:r w:rsidRPr="00A5672D">
        <w:rPr>
          <w:rFonts w:asciiTheme="minorHAnsi" w:hAnsiTheme="minorHAnsi" w:cstheme="minorHAnsi"/>
          <w:bCs/>
          <w:lang w:val="es-ES_tradnl"/>
        </w:rPr>
        <w:t xml:space="preserve"> los siguientes aspectos</w:t>
      </w:r>
      <w:r w:rsidR="005C7921" w:rsidRPr="00A5672D">
        <w:rPr>
          <w:rFonts w:asciiTheme="minorHAnsi" w:hAnsiTheme="minorHAnsi" w:cstheme="minorHAnsi"/>
          <w:bCs/>
          <w:lang w:val="es-ES_tradnl"/>
        </w:rPr>
        <w:t xml:space="preserve">: </w:t>
      </w:r>
    </w:p>
    <w:p w:rsidR="008A4653" w:rsidRPr="00A5672D" w:rsidRDefault="008A4653" w:rsidP="008A4653">
      <w:pPr>
        <w:pStyle w:val="ListParagraph"/>
        <w:autoSpaceDE w:val="0"/>
        <w:autoSpaceDN w:val="0"/>
        <w:adjustRightInd w:val="0"/>
        <w:ind w:left="851"/>
        <w:jc w:val="left"/>
        <w:rPr>
          <w:rFonts w:asciiTheme="minorHAnsi" w:hAnsiTheme="minorHAnsi" w:cstheme="minorHAnsi"/>
          <w:bCs/>
          <w:lang w:val="es-ES_tradnl"/>
        </w:rPr>
      </w:pPr>
    </w:p>
    <w:p w:rsidR="00350AA7" w:rsidRPr="00A5672D" w:rsidRDefault="00344B53" w:rsidP="00350AA7">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A5672D">
        <w:rPr>
          <w:rFonts w:asciiTheme="minorHAnsi" w:hAnsiTheme="minorHAnsi" w:cstheme="minorHAnsi"/>
          <w:lang w:val="es-ES_tradnl"/>
        </w:rPr>
        <w:t xml:space="preserve">Clasificación de las necesidades en materia de idiomas de la </w:t>
      </w:r>
      <w:r w:rsidR="003B762F" w:rsidRPr="00A5672D">
        <w:rPr>
          <w:rFonts w:asciiTheme="minorHAnsi" w:hAnsiTheme="minorHAnsi" w:cstheme="minorHAnsi"/>
          <w:lang w:val="es-ES_tradnl"/>
        </w:rPr>
        <w:t>Convención</w:t>
      </w:r>
      <w:r w:rsidRPr="00A5672D">
        <w:rPr>
          <w:rFonts w:asciiTheme="minorHAnsi" w:hAnsiTheme="minorHAnsi" w:cstheme="minorHAnsi"/>
          <w:lang w:val="es-ES_tradnl"/>
        </w:rPr>
        <w:t xml:space="preserve"> con arreglo a la labor a corto, mediano y largo plazo de la </w:t>
      </w:r>
      <w:r w:rsidR="003B762F" w:rsidRPr="00A5672D">
        <w:rPr>
          <w:rFonts w:asciiTheme="minorHAnsi" w:hAnsiTheme="minorHAnsi" w:cstheme="minorHAnsi"/>
          <w:lang w:val="es-ES_tradnl"/>
        </w:rPr>
        <w:t>misma</w:t>
      </w:r>
      <w:r w:rsidR="00350AA7" w:rsidRPr="00A5672D">
        <w:rPr>
          <w:rFonts w:asciiTheme="minorHAnsi" w:hAnsiTheme="minorHAnsi" w:cstheme="minorHAnsi"/>
          <w:lang w:val="es-ES_tradnl"/>
        </w:rPr>
        <w:t xml:space="preserve">; </w:t>
      </w:r>
    </w:p>
    <w:p w:rsidR="00350AA7" w:rsidRPr="00A5672D" w:rsidRDefault="00350AA7" w:rsidP="00350AA7">
      <w:pPr>
        <w:pStyle w:val="ListParagraph"/>
        <w:autoSpaceDE w:val="0"/>
        <w:autoSpaceDN w:val="0"/>
        <w:adjustRightInd w:val="0"/>
        <w:ind w:left="851"/>
        <w:jc w:val="left"/>
        <w:rPr>
          <w:rFonts w:asciiTheme="minorHAnsi" w:hAnsiTheme="minorHAnsi" w:cstheme="minorHAnsi"/>
          <w:bCs/>
          <w:lang w:val="es-ES_tradnl"/>
        </w:rPr>
      </w:pPr>
    </w:p>
    <w:p w:rsidR="005C7921" w:rsidRPr="00A5672D" w:rsidRDefault="00CB0FBE" w:rsidP="00F13DE2">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A5672D">
        <w:rPr>
          <w:rFonts w:asciiTheme="minorHAnsi" w:hAnsiTheme="minorHAnsi" w:cstheme="minorHAnsi"/>
          <w:lang w:val="es-ES_tradnl"/>
        </w:rPr>
        <w:t>Identificación de los obstáculos para la traducción, la publicación y la interpre</w:t>
      </w:r>
      <w:r w:rsidR="00DF31EE" w:rsidRPr="00A5672D">
        <w:rPr>
          <w:rFonts w:asciiTheme="minorHAnsi" w:hAnsiTheme="minorHAnsi" w:cstheme="minorHAnsi"/>
          <w:lang w:val="es-ES_tradnl"/>
        </w:rPr>
        <w:t>tación eficaces</w:t>
      </w:r>
      <w:r w:rsidRPr="00A5672D">
        <w:rPr>
          <w:rFonts w:asciiTheme="minorHAnsi" w:hAnsiTheme="minorHAnsi" w:cstheme="minorHAnsi"/>
          <w:lang w:val="es-ES_tradnl"/>
        </w:rPr>
        <w:t xml:space="preserve"> y de las acciones necesarias para superarlos, </w:t>
      </w:r>
      <w:r w:rsidR="00DF31EE" w:rsidRPr="00A5672D">
        <w:rPr>
          <w:rFonts w:asciiTheme="minorHAnsi" w:hAnsiTheme="minorHAnsi" w:cstheme="minorHAnsi"/>
          <w:lang w:val="es-ES_tradnl"/>
        </w:rPr>
        <w:t xml:space="preserve">tales </w:t>
      </w:r>
      <w:r w:rsidRPr="00A5672D">
        <w:rPr>
          <w:rFonts w:asciiTheme="minorHAnsi" w:hAnsiTheme="minorHAnsi" w:cstheme="minorHAnsi"/>
          <w:lang w:val="es-ES_tradnl"/>
        </w:rPr>
        <w:t xml:space="preserve">como la </w:t>
      </w:r>
      <w:r w:rsidR="00934340" w:rsidRPr="00A5672D">
        <w:rPr>
          <w:rFonts w:asciiTheme="minorHAnsi" w:hAnsiTheme="minorHAnsi" w:cstheme="minorHAnsi"/>
          <w:lang w:val="es-ES_tradnl"/>
        </w:rPr>
        <w:t xml:space="preserve">identificación de las necesidades y las fuentes de recursos para permitir la incorporación de idiomas adicionales </w:t>
      </w:r>
      <w:r w:rsidRPr="00A5672D">
        <w:rPr>
          <w:rFonts w:asciiTheme="minorHAnsi" w:hAnsiTheme="minorHAnsi" w:cstheme="minorHAnsi"/>
          <w:lang w:val="es-ES_tradnl"/>
        </w:rPr>
        <w:t xml:space="preserve">y el examen del </w:t>
      </w:r>
      <w:r w:rsidR="00A5672D" w:rsidRPr="00A5672D">
        <w:rPr>
          <w:rFonts w:asciiTheme="minorHAnsi" w:hAnsiTheme="minorHAnsi" w:cstheme="minorHAnsi"/>
          <w:lang w:val="es-ES_tradnl"/>
        </w:rPr>
        <w:t>re</w:t>
      </w:r>
      <w:r w:rsidRPr="00A5672D">
        <w:rPr>
          <w:rFonts w:asciiTheme="minorHAnsi" w:hAnsiTheme="minorHAnsi" w:cstheme="minorHAnsi"/>
          <w:lang w:val="es-ES_tradnl"/>
        </w:rPr>
        <w:t xml:space="preserve">glamento de los Comités Permanentes y otros órganos pertinentes, </w:t>
      </w:r>
      <w:r w:rsidR="00DF31EE" w:rsidRPr="00A5672D">
        <w:rPr>
          <w:rFonts w:asciiTheme="minorHAnsi" w:hAnsiTheme="minorHAnsi" w:cstheme="minorHAnsi"/>
          <w:lang w:val="es-ES_tradnl"/>
        </w:rPr>
        <w:t>incluido</w:t>
      </w:r>
      <w:r w:rsidRPr="00A5672D">
        <w:rPr>
          <w:rFonts w:asciiTheme="minorHAnsi" w:hAnsiTheme="minorHAnsi" w:cstheme="minorHAnsi"/>
          <w:lang w:val="es-ES_tradnl"/>
        </w:rPr>
        <w:t xml:space="preserve"> el Grupo de Examen Científico y Técnico</w:t>
      </w:r>
      <w:r w:rsidR="005C7921" w:rsidRPr="00A5672D">
        <w:rPr>
          <w:rFonts w:asciiTheme="minorHAnsi" w:hAnsiTheme="minorHAnsi" w:cstheme="minorHAnsi"/>
          <w:bCs/>
          <w:lang w:val="es-ES_tradnl"/>
        </w:rPr>
        <w:t>;</w:t>
      </w:r>
    </w:p>
    <w:p w:rsidR="008A4653" w:rsidRPr="00A5672D" w:rsidRDefault="008A4653" w:rsidP="00350AA7">
      <w:pPr>
        <w:rPr>
          <w:bCs/>
          <w:lang w:val="es-ES_tradnl"/>
        </w:rPr>
      </w:pPr>
    </w:p>
    <w:p w:rsidR="005C7921" w:rsidRPr="00A5672D" w:rsidRDefault="00934340" w:rsidP="00F13DE2">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A5672D">
        <w:rPr>
          <w:rFonts w:asciiTheme="minorHAnsi" w:hAnsiTheme="minorHAnsi" w:cstheme="minorHAnsi"/>
          <w:lang w:val="es-ES_tradnl"/>
        </w:rPr>
        <w:t xml:space="preserve">Propuesta de un posible </w:t>
      </w:r>
      <w:r w:rsidR="00CB0FBE" w:rsidRPr="00A5672D">
        <w:rPr>
          <w:rFonts w:asciiTheme="minorHAnsi" w:hAnsiTheme="minorHAnsi" w:cstheme="minorHAnsi"/>
          <w:lang w:val="es-ES_tradnl"/>
        </w:rPr>
        <w:t xml:space="preserve">calendario para la introducción escalonada de los cambios de procedimiento, los indicadores fundamentales y los hitos correspondientes a </w:t>
      </w:r>
      <w:r w:rsidRPr="00A5672D">
        <w:rPr>
          <w:rFonts w:asciiTheme="minorHAnsi" w:hAnsiTheme="minorHAnsi" w:cstheme="minorHAnsi"/>
          <w:lang w:val="es-ES_tradnl"/>
        </w:rPr>
        <w:t>cualquier idioma de las Naciones Unidas que se añada</w:t>
      </w:r>
      <w:r w:rsidR="005C7921" w:rsidRPr="00A5672D">
        <w:rPr>
          <w:rFonts w:asciiTheme="minorHAnsi" w:hAnsiTheme="minorHAnsi" w:cstheme="minorHAnsi"/>
          <w:lang w:val="es-ES_tradnl"/>
        </w:rPr>
        <w:t>;</w:t>
      </w:r>
    </w:p>
    <w:p w:rsidR="008A4653" w:rsidRPr="00A5672D" w:rsidRDefault="008A4653" w:rsidP="008A4653">
      <w:pPr>
        <w:pStyle w:val="ListParagraph"/>
        <w:autoSpaceDE w:val="0"/>
        <w:autoSpaceDN w:val="0"/>
        <w:adjustRightInd w:val="0"/>
        <w:ind w:left="851"/>
        <w:jc w:val="left"/>
        <w:rPr>
          <w:rFonts w:asciiTheme="minorHAnsi" w:hAnsiTheme="minorHAnsi" w:cstheme="minorHAnsi"/>
          <w:bCs/>
          <w:lang w:val="es-ES_tradnl"/>
        </w:rPr>
      </w:pPr>
    </w:p>
    <w:p w:rsidR="008A4653" w:rsidRPr="00A5672D" w:rsidRDefault="008A4653" w:rsidP="008A4653">
      <w:pPr>
        <w:pStyle w:val="ListParagraph"/>
        <w:autoSpaceDE w:val="0"/>
        <w:autoSpaceDN w:val="0"/>
        <w:adjustRightInd w:val="0"/>
        <w:ind w:left="851"/>
        <w:jc w:val="left"/>
        <w:rPr>
          <w:rFonts w:asciiTheme="minorHAnsi" w:hAnsiTheme="minorHAnsi" w:cstheme="minorHAnsi"/>
          <w:bCs/>
          <w:lang w:val="es-ES_tradnl"/>
        </w:rPr>
      </w:pPr>
    </w:p>
    <w:p w:rsidR="005C7921" w:rsidRPr="00A5672D" w:rsidRDefault="00CB0FBE" w:rsidP="00F13DE2">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A5672D">
        <w:rPr>
          <w:rFonts w:asciiTheme="minorHAnsi" w:hAnsiTheme="minorHAnsi" w:cstheme="minorHAnsi"/>
          <w:bCs/>
          <w:lang w:val="es-ES_tradnl"/>
        </w:rPr>
        <w:t xml:space="preserve">Descripción de las consecuencias financieras de una mayor integración escalonada de </w:t>
      </w:r>
      <w:r w:rsidR="00934340" w:rsidRPr="00A5672D">
        <w:rPr>
          <w:rFonts w:asciiTheme="minorHAnsi" w:hAnsiTheme="minorHAnsi" w:cstheme="minorHAnsi"/>
          <w:bCs/>
          <w:lang w:val="es-ES_tradnl"/>
        </w:rPr>
        <w:t xml:space="preserve">los </w:t>
      </w:r>
      <w:r w:rsidRPr="00A5672D">
        <w:rPr>
          <w:rFonts w:asciiTheme="minorHAnsi" w:hAnsiTheme="minorHAnsi" w:cstheme="minorHAnsi"/>
          <w:bCs/>
          <w:lang w:val="es-ES_tradnl"/>
        </w:rPr>
        <w:t>idiomas</w:t>
      </w:r>
      <w:r w:rsidR="00934340" w:rsidRPr="00A5672D">
        <w:rPr>
          <w:rFonts w:asciiTheme="minorHAnsi" w:hAnsiTheme="minorHAnsi" w:cstheme="minorHAnsi"/>
          <w:bCs/>
          <w:lang w:val="es-ES_tradnl"/>
        </w:rPr>
        <w:t xml:space="preserve"> existentes de la Convención</w:t>
      </w:r>
      <w:r w:rsidRPr="00A5672D">
        <w:rPr>
          <w:rFonts w:asciiTheme="minorHAnsi" w:hAnsiTheme="minorHAnsi" w:cstheme="minorHAnsi"/>
          <w:bCs/>
          <w:lang w:val="es-ES_tradnl"/>
        </w:rPr>
        <w:t xml:space="preserve"> </w:t>
      </w:r>
      <w:r w:rsidR="00ED29F9" w:rsidRPr="00A5672D">
        <w:rPr>
          <w:rFonts w:asciiTheme="minorHAnsi" w:hAnsiTheme="minorHAnsi" w:cstheme="minorHAnsi"/>
          <w:bCs/>
          <w:lang w:val="es-ES_tradnl"/>
        </w:rPr>
        <w:t>acorde</w:t>
      </w:r>
      <w:r w:rsidRPr="00A5672D">
        <w:rPr>
          <w:rFonts w:asciiTheme="minorHAnsi" w:hAnsiTheme="minorHAnsi" w:cstheme="minorHAnsi"/>
          <w:bCs/>
          <w:lang w:val="es-ES_tradnl"/>
        </w:rPr>
        <w:t xml:space="preserve"> a la escala de los recursos existentes</w:t>
      </w:r>
      <w:r w:rsidR="005C7921" w:rsidRPr="00A5672D">
        <w:rPr>
          <w:rFonts w:asciiTheme="minorHAnsi" w:hAnsiTheme="minorHAnsi" w:cstheme="minorHAnsi"/>
          <w:bCs/>
          <w:lang w:val="es-ES_tradnl"/>
        </w:rPr>
        <w:t>;</w:t>
      </w:r>
    </w:p>
    <w:p w:rsidR="005C7921" w:rsidRPr="00A5672D" w:rsidRDefault="005C7921" w:rsidP="00F13DE2">
      <w:pPr>
        <w:autoSpaceDE w:val="0"/>
        <w:autoSpaceDN w:val="0"/>
        <w:adjustRightInd w:val="0"/>
        <w:ind w:left="426" w:hanging="426"/>
        <w:rPr>
          <w:rFonts w:asciiTheme="minorHAnsi" w:hAnsiTheme="minorHAnsi" w:cstheme="minorHAnsi"/>
          <w:bCs/>
          <w:lang w:val="es-ES_tradnl"/>
        </w:rPr>
      </w:pPr>
    </w:p>
    <w:p w:rsidR="005C7921" w:rsidRPr="00A5672D" w:rsidRDefault="00CB0FBE" w:rsidP="00A5672D">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A5672D">
        <w:rPr>
          <w:rFonts w:asciiTheme="minorHAnsi" w:hAnsiTheme="minorHAnsi" w:cstheme="minorHAnsi"/>
          <w:bCs/>
          <w:lang w:val="es-ES_tradnl"/>
        </w:rPr>
        <w:t xml:space="preserve">RECONOCE que </w:t>
      </w:r>
      <w:r w:rsidR="0074535F" w:rsidRPr="00A5672D">
        <w:rPr>
          <w:rFonts w:asciiTheme="minorHAnsi" w:hAnsiTheme="minorHAnsi" w:cstheme="minorHAnsi"/>
          <w:bCs/>
          <w:lang w:val="es-ES_tradnl"/>
        </w:rPr>
        <w:t>ser</w:t>
      </w:r>
      <w:r w:rsidR="00934340" w:rsidRPr="00A5672D">
        <w:rPr>
          <w:rFonts w:asciiTheme="minorHAnsi" w:hAnsiTheme="minorHAnsi" w:cstheme="minorHAnsi"/>
          <w:bCs/>
          <w:lang w:val="es-ES_tradnl"/>
        </w:rPr>
        <w:t>ía</w:t>
      </w:r>
      <w:r w:rsidR="0074535F" w:rsidRPr="00A5672D">
        <w:rPr>
          <w:rFonts w:asciiTheme="minorHAnsi" w:hAnsiTheme="minorHAnsi" w:cstheme="minorHAnsi"/>
          <w:bCs/>
          <w:lang w:val="es-ES_tradnl"/>
        </w:rPr>
        <w:t xml:space="preserve"> necesario un enfoque escalonado para integrar </w:t>
      </w:r>
      <w:r w:rsidR="00934340" w:rsidRPr="00A5672D">
        <w:rPr>
          <w:rFonts w:asciiTheme="minorHAnsi" w:hAnsiTheme="minorHAnsi" w:cstheme="minorHAnsi"/>
          <w:bCs/>
          <w:lang w:val="es-ES_tradnl"/>
        </w:rPr>
        <w:t xml:space="preserve">cualquier idioma nuevo </w:t>
      </w:r>
      <w:r w:rsidR="0074535F" w:rsidRPr="00A5672D">
        <w:rPr>
          <w:rFonts w:asciiTheme="minorHAnsi" w:hAnsiTheme="minorHAnsi" w:cstheme="minorHAnsi"/>
          <w:bCs/>
          <w:lang w:val="es-ES_tradnl"/>
        </w:rPr>
        <w:t>en la Convención como idioma “oficial” y “de trabajo”</w:t>
      </w:r>
      <w:r w:rsidR="00ED29F9" w:rsidRPr="00A5672D">
        <w:rPr>
          <w:rFonts w:asciiTheme="minorHAnsi" w:hAnsiTheme="minorHAnsi" w:cstheme="minorHAnsi"/>
          <w:bCs/>
          <w:lang w:val="es-ES_tradnl"/>
        </w:rPr>
        <w:t xml:space="preserve"> y que también sería necesario</w:t>
      </w:r>
      <w:r w:rsidR="00934340" w:rsidRPr="00A5672D">
        <w:rPr>
          <w:rFonts w:asciiTheme="minorHAnsi" w:hAnsiTheme="minorHAnsi" w:cstheme="minorHAnsi"/>
          <w:bCs/>
          <w:lang w:val="es-ES_tradnl"/>
        </w:rPr>
        <w:t xml:space="preserve"> identificar las fuentes de un</w:t>
      </w:r>
      <w:r w:rsidR="0074535F" w:rsidRPr="00A5672D">
        <w:rPr>
          <w:rFonts w:asciiTheme="minorHAnsi" w:hAnsiTheme="minorHAnsi" w:cstheme="minorHAnsi"/>
          <w:bCs/>
          <w:lang w:val="es-ES_tradnl"/>
        </w:rPr>
        <w:t xml:space="preserve"> incremento gradual de la financiación, la capacidad y los productos</w:t>
      </w:r>
      <w:r w:rsidR="00934340" w:rsidRPr="00A5672D">
        <w:rPr>
          <w:rFonts w:asciiTheme="minorHAnsi" w:hAnsiTheme="minorHAnsi" w:cstheme="minorHAnsi"/>
          <w:bCs/>
          <w:lang w:val="es-ES_tradnl"/>
        </w:rPr>
        <w:t xml:space="preserve"> y abordar las posibles repercusiones resultantes sobre la financiación de otras partidas pre</w:t>
      </w:r>
      <w:r w:rsidR="00AB7EFA" w:rsidRPr="00A5672D">
        <w:rPr>
          <w:rFonts w:asciiTheme="minorHAnsi" w:hAnsiTheme="minorHAnsi" w:cstheme="minorHAnsi"/>
          <w:bCs/>
          <w:lang w:val="es-ES_tradnl"/>
        </w:rPr>
        <w:t>supuestarias para incorporar cualesquiera idiomas nuevos</w:t>
      </w:r>
      <w:r w:rsidR="005C7921" w:rsidRPr="00A5672D">
        <w:rPr>
          <w:rFonts w:asciiTheme="minorHAnsi" w:hAnsiTheme="minorHAnsi" w:cstheme="minorHAnsi"/>
          <w:bCs/>
          <w:lang w:val="es-ES_tradnl"/>
        </w:rPr>
        <w:t xml:space="preserve">; </w:t>
      </w:r>
    </w:p>
    <w:p w:rsidR="005C7921" w:rsidRPr="00A5672D" w:rsidRDefault="005C7921" w:rsidP="00F13DE2">
      <w:pPr>
        <w:autoSpaceDE w:val="0"/>
        <w:autoSpaceDN w:val="0"/>
        <w:adjustRightInd w:val="0"/>
        <w:ind w:left="426" w:hanging="426"/>
        <w:rPr>
          <w:rFonts w:asciiTheme="minorHAnsi" w:hAnsiTheme="minorHAnsi" w:cstheme="minorHAnsi"/>
          <w:bCs/>
          <w:sz w:val="22"/>
          <w:szCs w:val="22"/>
          <w:lang w:val="es-ES_tradnl"/>
        </w:rPr>
      </w:pPr>
    </w:p>
    <w:p w:rsidR="005C7921" w:rsidRPr="00A5672D" w:rsidRDefault="00E73DB4" w:rsidP="00F13DE2">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A5672D">
        <w:rPr>
          <w:rFonts w:asciiTheme="minorHAnsi" w:hAnsiTheme="minorHAnsi" w:cstheme="minorHAnsi"/>
          <w:bCs/>
          <w:lang w:val="es-ES_tradnl"/>
        </w:rPr>
        <w:t>ENCARGA</w:t>
      </w:r>
      <w:r w:rsidR="00752633" w:rsidRPr="00A5672D">
        <w:rPr>
          <w:rFonts w:asciiTheme="minorHAnsi" w:hAnsiTheme="minorHAnsi" w:cstheme="minorHAnsi"/>
          <w:bCs/>
          <w:lang w:val="es-ES_tradnl"/>
        </w:rPr>
        <w:t xml:space="preserve"> al Comité Permanente que, mediante un grupo de trabajo apropiado de representantes de las Partes, supervise los progresos logrados en la </w:t>
      </w:r>
      <w:r w:rsidR="00AB7EFA" w:rsidRPr="00A5672D">
        <w:rPr>
          <w:rFonts w:asciiTheme="minorHAnsi" w:hAnsiTheme="minorHAnsi" w:cstheme="minorHAnsi"/>
          <w:bCs/>
          <w:lang w:val="es-ES_tradnl"/>
        </w:rPr>
        <w:t xml:space="preserve">consideración de la propuesta de la Secretaría </w:t>
      </w:r>
      <w:r w:rsidR="009F70C1" w:rsidRPr="00A5672D">
        <w:rPr>
          <w:rFonts w:asciiTheme="minorHAnsi" w:hAnsiTheme="minorHAnsi" w:cstheme="minorHAnsi"/>
          <w:bCs/>
          <w:lang w:val="es-ES_tradnl"/>
        </w:rPr>
        <w:t>de adoptar</w:t>
      </w:r>
      <w:r w:rsidR="00AB7EFA" w:rsidRPr="00A5672D">
        <w:rPr>
          <w:rFonts w:asciiTheme="minorHAnsi" w:hAnsiTheme="minorHAnsi" w:cstheme="minorHAnsi"/>
          <w:bCs/>
          <w:lang w:val="es-ES_tradnl"/>
        </w:rPr>
        <w:t xml:space="preserve"> un enfoque escalonado hacia la integración de idiomas, incluyendo los esfuerzos para integrar plenamente el español y el francés, </w:t>
      </w:r>
      <w:r w:rsidR="00752633" w:rsidRPr="00A5672D">
        <w:rPr>
          <w:rFonts w:asciiTheme="minorHAnsi" w:hAnsiTheme="minorHAnsi" w:cstheme="minorHAnsi"/>
          <w:bCs/>
          <w:lang w:val="es-ES_tradnl"/>
        </w:rPr>
        <w:t>e informe sobre sus co</w:t>
      </w:r>
      <w:r w:rsidR="0039534D" w:rsidRPr="00A5672D">
        <w:rPr>
          <w:rFonts w:asciiTheme="minorHAnsi" w:hAnsiTheme="minorHAnsi" w:cstheme="minorHAnsi"/>
          <w:bCs/>
          <w:lang w:val="es-ES_tradnl"/>
        </w:rPr>
        <w:t>nclusiones para que las examine</w:t>
      </w:r>
      <w:r w:rsidR="00752633" w:rsidRPr="00A5672D">
        <w:rPr>
          <w:rFonts w:asciiTheme="minorHAnsi" w:hAnsiTheme="minorHAnsi" w:cstheme="minorHAnsi"/>
          <w:bCs/>
          <w:lang w:val="es-ES_tradnl"/>
        </w:rPr>
        <w:t xml:space="preserve"> la 13ª reunión de la Conferencia de las Partes</w:t>
      </w:r>
      <w:r w:rsidR="005C7921" w:rsidRPr="00A5672D">
        <w:rPr>
          <w:rFonts w:asciiTheme="minorHAnsi" w:hAnsiTheme="minorHAnsi" w:cstheme="minorHAnsi"/>
          <w:bCs/>
          <w:lang w:val="es-ES_tradnl"/>
        </w:rPr>
        <w:t xml:space="preserve">; </w:t>
      </w:r>
    </w:p>
    <w:p w:rsidR="005C7921" w:rsidRPr="00A5672D" w:rsidRDefault="005C7921" w:rsidP="005C7921">
      <w:pPr>
        <w:pStyle w:val="ListParagraph"/>
        <w:tabs>
          <w:tab w:val="left" w:pos="270"/>
        </w:tabs>
        <w:autoSpaceDE w:val="0"/>
        <w:autoSpaceDN w:val="0"/>
        <w:adjustRightInd w:val="0"/>
        <w:ind w:left="1440"/>
        <w:jc w:val="left"/>
        <w:rPr>
          <w:rFonts w:cstheme="minorHAnsi"/>
          <w:bCs/>
          <w:lang w:val="es-ES_tradnl"/>
        </w:rPr>
      </w:pPr>
    </w:p>
    <w:p w:rsidR="00751B59" w:rsidRPr="00A5672D" w:rsidRDefault="00E20379" w:rsidP="00751B59">
      <w:pPr>
        <w:autoSpaceDE w:val="0"/>
        <w:autoSpaceDN w:val="0"/>
        <w:adjustRightInd w:val="0"/>
        <w:rPr>
          <w:rFonts w:asciiTheme="minorHAnsi" w:eastAsiaTheme="minorHAnsi" w:hAnsiTheme="minorHAnsi" w:cs="Calibri-Bold"/>
          <w:bCs/>
          <w:sz w:val="22"/>
          <w:szCs w:val="22"/>
          <w:lang w:val="es-ES_tradnl" w:eastAsia="en-US"/>
        </w:rPr>
      </w:pPr>
      <w:r w:rsidRPr="00A5672D">
        <w:rPr>
          <w:rFonts w:asciiTheme="minorHAnsi" w:eastAsiaTheme="minorHAnsi" w:hAnsiTheme="minorHAnsi" w:cs="Calibri-Bold"/>
          <w:bCs/>
          <w:sz w:val="22"/>
          <w:szCs w:val="22"/>
          <w:lang w:val="es-ES_tradnl" w:eastAsia="en-US"/>
        </w:rPr>
        <w:t>En lo relativo a la visibilidad y envergadura y al aumento de las sinergias</w:t>
      </w:r>
      <w:r w:rsidR="00C92E66" w:rsidRPr="00A5672D">
        <w:rPr>
          <w:rFonts w:asciiTheme="minorHAnsi" w:eastAsiaTheme="minorHAnsi" w:hAnsiTheme="minorHAnsi" w:cs="Calibri-Bold"/>
          <w:bCs/>
          <w:sz w:val="22"/>
          <w:szCs w:val="22"/>
          <w:lang w:val="es-ES_tradnl" w:eastAsia="en-US"/>
        </w:rPr>
        <w:t>:</w:t>
      </w:r>
    </w:p>
    <w:p w:rsidR="00751B59" w:rsidRPr="00A5672D" w:rsidRDefault="00751B59" w:rsidP="00751B59">
      <w:pPr>
        <w:autoSpaceDE w:val="0"/>
        <w:autoSpaceDN w:val="0"/>
        <w:adjustRightInd w:val="0"/>
        <w:rPr>
          <w:rFonts w:asciiTheme="minorHAnsi" w:eastAsiaTheme="minorHAnsi" w:hAnsiTheme="minorHAnsi" w:cs="Calibri-Bold"/>
          <w:b/>
          <w:bCs/>
          <w:sz w:val="22"/>
          <w:szCs w:val="22"/>
          <w:lang w:val="es-ES_tradnl" w:eastAsia="en-US"/>
        </w:rPr>
      </w:pPr>
    </w:p>
    <w:p w:rsidR="005C7921" w:rsidRPr="00A5672D" w:rsidRDefault="00751B59" w:rsidP="005C7921">
      <w:pPr>
        <w:autoSpaceDE w:val="0"/>
        <w:autoSpaceDN w:val="0"/>
        <w:adjustRightInd w:val="0"/>
        <w:rPr>
          <w:rFonts w:asciiTheme="minorHAnsi" w:eastAsiaTheme="minorHAnsi" w:hAnsiTheme="minorHAnsi" w:cs="Calibri-Bold"/>
          <w:bCs/>
          <w:sz w:val="22"/>
          <w:szCs w:val="22"/>
          <w:lang w:val="es-ES_tradnl" w:eastAsia="en-US"/>
        </w:rPr>
      </w:pPr>
      <w:r w:rsidRPr="00A5672D">
        <w:rPr>
          <w:rFonts w:asciiTheme="minorHAnsi" w:eastAsiaTheme="minorHAnsi" w:hAnsiTheme="minorHAnsi" w:cs="Calibri-Bold"/>
          <w:b/>
          <w:bCs/>
          <w:sz w:val="22"/>
          <w:szCs w:val="22"/>
          <w:lang w:val="es-ES_tradnl" w:eastAsia="en-US"/>
        </w:rPr>
        <w:t>NB: Existen dos propuestas distintas para el párrafo 18</w:t>
      </w:r>
    </w:p>
    <w:p w:rsidR="005C7921" w:rsidRPr="00A5672D" w:rsidRDefault="005C7921" w:rsidP="005C7921">
      <w:pPr>
        <w:pStyle w:val="ListParagraph"/>
        <w:tabs>
          <w:tab w:val="left" w:pos="270"/>
        </w:tabs>
        <w:autoSpaceDE w:val="0"/>
        <w:autoSpaceDN w:val="0"/>
        <w:adjustRightInd w:val="0"/>
        <w:ind w:left="1440"/>
        <w:jc w:val="left"/>
        <w:rPr>
          <w:rFonts w:cstheme="minorHAnsi"/>
          <w:bCs/>
          <w:lang w:val="es-ES_tradnl"/>
        </w:rPr>
      </w:pPr>
    </w:p>
    <w:p w:rsidR="005C7921" w:rsidRPr="00A5672D" w:rsidRDefault="00C10D95" w:rsidP="00F13DE2">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A5672D">
        <w:rPr>
          <w:rFonts w:asciiTheme="minorHAnsi" w:hAnsiTheme="minorHAnsi" w:cstheme="minorHAnsi"/>
          <w:bCs/>
          <w:lang w:val="es-ES_tradnl"/>
        </w:rPr>
        <w:t>{</w:t>
      </w:r>
      <w:r w:rsidR="00E20379" w:rsidRPr="00A5672D">
        <w:rPr>
          <w:rFonts w:asciiTheme="minorHAnsi" w:hAnsiTheme="minorHAnsi" w:cstheme="minorHAnsi"/>
          <w:bCs/>
          <w:lang w:val="es-ES_tradnl"/>
        </w:rPr>
        <w:t xml:space="preserve">REAFIRMA que el establecimiento de una serie de sesiones </w:t>
      </w:r>
      <w:r w:rsidR="00CB14EF" w:rsidRPr="00A5672D">
        <w:rPr>
          <w:rFonts w:asciiTheme="minorHAnsi" w:hAnsiTheme="minorHAnsi" w:cstheme="minorHAnsi"/>
          <w:bCs/>
          <w:lang w:val="es-ES_tradnl"/>
        </w:rPr>
        <w:t xml:space="preserve">ministeriales </w:t>
      </w:r>
      <w:r w:rsidR="00E20379" w:rsidRPr="00A5672D">
        <w:rPr>
          <w:rFonts w:asciiTheme="minorHAnsi" w:hAnsiTheme="minorHAnsi" w:cstheme="minorHAnsi"/>
          <w:bCs/>
          <w:lang w:val="es-ES_tradnl"/>
        </w:rPr>
        <w:t>de alto nivel en la</w:t>
      </w:r>
      <w:r w:rsidRPr="00A5672D">
        <w:rPr>
          <w:rFonts w:asciiTheme="minorHAnsi" w:hAnsiTheme="minorHAnsi" w:cstheme="minorHAnsi"/>
          <w:bCs/>
          <w:lang w:val="es-ES_tradnl"/>
        </w:rPr>
        <w:t xml:space="preserve"> segunda mitad de la</w:t>
      </w:r>
      <w:r w:rsidR="00E20379" w:rsidRPr="00A5672D">
        <w:rPr>
          <w:rFonts w:asciiTheme="minorHAnsi" w:hAnsiTheme="minorHAnsi" w:cstheme="minorHAnsi"/>
          <w:bCs/>
          <w:lang w:val="es-ES_tradnl"/>
        </w:rPr>
        <w:t xml:space="preserve"> Conferencia de las Partes</w:t>
      </w:r>
      <w:r w:rsidRPr="00A5672D">
        <w:rPr>
          <w:rFonts w:asciiTheme="minorHAnsi" w:hAnsiTheme="minorHAnsi" w:cstheme="minorHAnsi"/>
          <w:bCs/>
          <w:lang w:val="es-ES_tradnl"/>
        </w:rPr>
        <w:t xml:space="preserve"> (COP)</w:t>
      </w:r>
      <w:r w:rsidR="00E20379" w:rsidRPr="00A5672D">
        <w:rPr>
          <w:rFonts w:asciiTheme="minorHAnsi" w:hAnsiTheme="minorHAnsi" w:cstheme="minorHAnsi"/>
          <w:bCs/>
          <w:lang w:val="es-ES_tradnl"/>
        </w:rPr>
        <w:t xml:space="preserve"> que examine temas claramente definidos</w:t>
      </w:r>
      <w:r w:rsidRPr="00A5672D">
        <w:rPr>
          <w:rFonts w:asciiTheme="minorHAnsi" w:hAnsiTheme="minorHAnsi" w:cstheme="minorHAnsi"/>
          <w:bCs/>
          <w:lang w:val="es-ES_tradnl"/>
        </w:rPr>
        <w:t xml:space="preserve"> que apoyen el programa de la COP</w:t>
      </w:r>
      <w:r w:rsidR="00E20379" w:rsidRPr="00A5672D">
        <w:rPr>
          <w:rFonts w:asciiTheme="minorHAnsi" w:hAnsiTheme="minorHAnsi" w:cstheme="minorHAnsi"/>
          <w:bCs/>
          <w:lang w:val="es-ES_tradnl"/>
        </w:rPr>
        <w:t xml:space="preserve"> mejoraría el perfil mundial, regional y nacional de la Convención de </w:t>
      </w:r>
      <w:r w:rsidR="005C7921" w:rsidRPr="00A5672D">
        <w:rPr>
          <w:rFonts w:asciiTheme="minorHAnsi" w:hAnsiTheme="minorHAnsi" w:cstheme="minorHAnsi"/>
          <w:bCs/>
          <w:lang w:val="es-ES_tradnl"/>
        </w:rPr>
        <w:t>Ramsar</w:t>
      </w:r>
      <w:r w:rsidRPr="00A5672D">
        <w:rPr>
          <w:rFonts w:asciiTheme="minorHAnsi" w:hAnsiTheme="minorHAnsi" w:cstheme="minorHAnsi"/>
          <w:bCs/>
          <w:lang w:val="es-ES_tradnl"/>
        </w:rPr>
        <w:t>}</w:t>
      </w:r>
      <w:r w:rsidR="005C7921" w:rsidRPr="00A5672D">
        <w:rPr>
          <w:rFonts w:asciiTheme="minorHAnsi" w:hAnsiTheme="minorHAnsi" w:cstheme="minorHAnsi"/>
          <w:bCs/>
          <w:lang w:val="es-ES_tradnl"/>
        </w:rPr>
        <w:t>;</w:t>
      </w:r>
    </w:p>
    <w:p w:rsidR="00C10D95" w:rsidRPr="00A5672D" w:rsidRDefault="00C10D95" w:rsidP="00C10D95">
      <w:pPr>
        <w:pStyle w:val="ListParagraph"/>
        <w:autoSpaceDE w:val="0"/>
        <w:autoSpaceDN w:val="0"/>
        <w:adjustRightInd w:val="0"/>
        <w:ind w:left="426"/>
        <w:jc w:val="left"/>
        <w:rPr>
          <w:rFonts w:asciiTheme="minorHAnsi" w:hAnsiTheme="minorHAnsi" w:cstheme="minorHAnsi"/>
          <w:bCs/>
          <w:lang w:val="es-ES_tradnl"/>
        </w:rPr>
      </w:pPr>
    </w:p>
    <w:p w:rsidR="00C10D95" w:rsidRPr="00A5672D" w:rsidRDefault="00C10D95" w:rsidP="00C10D95">
      <w:pPr>
        <w:autoSpaceDE w:val="0"/>
        <w:autoSpaceDN w:val="0"/>
        <w:adjustRightInd w:val="0"/>
        <w:ind w:left="426"/>
        <w:rPr>
          <w:rFonts w:asciiTheme="minorHAnsi" w:hAnsiTheme="minorHAnsi" w:cstheme="minorHAnsi"/>
          <w:bCs/>
          <w:lang w:val="es-ES_tradnl"/>
        </w:rPr>
      </w:pPr>
      <w:r w:rsidRPr="00A5672D">
        <w:rPr>
          <w:rFonts w:asciiTheme="minorHAnsi" w:hAnsiTheme="minorHAnsi" w:cstheme="minorHAnsi"/>
          <w:bCs/>
          <w:sz w:val="22"/>
          <w:szCs w:val="22"/>
          <w:lang w:val="es-ES_tradnl"/>
        </w:rPr>
        <w:t xml:space="preserve">{TOMANDO NOTA del deseo de algunas Partes de incorporar </w:t>
      </w:r>
      <w:r w:rsidR="00A33D22" w:rsidRPr="00A5672D">
        <w:rPr>
          <w:rFonts w:asciiTheme="minorHAnsi" w:hAnsiTheme="minorHAnsi" w:cstheme="minorHAnsi"/>
          <w:bCs/>
          <w:sz w:val="22"/>
          <w:szCs w:val="22"/>
          <w:lang w:val="es-ES_tradnl"/>
        </w:rPr>
        <w:t xml:space="preserve">una serie de sesiones ministeriales de alto nivel </w:t>
      </w:r>
      <w:r w:rsidR="007A2F51" w:rsidRPr="00A5672D">
        <w:rPr>
          <w:rFonts w:asciiTheme="minorHAnsi" w:hAnsiTheme="minorHAnsi" w:cstheme="minorHAnsi"/>
          <w:bCs/>
          <w:sz w:val="22"/>
          <w:szCs w:val="22"/>
          <w:lang w:val="es-ES_tradnl"/>
        </w:rPr>
        <w:t xml:space="preserve">en las reuniones de la Conferencia de las Partes para mejorar </w:t>
      </w:r>
      <w:r w:rsidR="00D00F94" w:rsidRPr="00A5672D">
        <w:rPr>
          <w:rFonts w:asciiTheme="minorHAnsi" w:hAnsiTheme="minorHAnsi" w:cstheme="minorHAnsi"/>
          <w:bCs/>
          <w:sz w:val="22"/>
          <w:szCs w:val="22"/>
          <w:lang w:val="es-ES_tradnl"/>
        </w:rPr>
        <w:t>la visibilidad de la Convención</w:t>
      </w:r>
      <w:r w:rsidRPr="00A5672D">
        <w:rPr>
          <w:rFonts w:asciiTheme="minorHAnsi" w:hAnsiTheme="minorHAnsi" w:cstheme="minorHAnsi"/>
          <w:bCs/>
          <w:sz w:val="22"/>
          <w:szCs w:val="22"/>
          <w:lang w:val="es-ES_tradnl"/>
        </w:rPr>
        <w:t>};</w:t>
      </w:r>
    </w:p>
    <w:p w:rsidR="005C7921" w:rsidRPr="00A5672D" w:rsidRDefault="005C7921" w:rsidP="00F13DE2">
      <w:pPr>
        <w:autoSpaceDE w:val="0"/>
        <w:autoSpaceDN w:val="0"/>
        <w:adjustRightInd w:val="0"/>
        <w:ind w:left="426" w:hanging="426"/>
        <w:rPr>
          <w:rFonts w:asciiTheme="minorHAnsi" w:hAnsiTheme="minorHAnsi" w:cstheme="minorHAnsi"/>
          <w:bCs/>
          <w:sz w:val="22"/>
          <w:szCs w:val="22"/>
          <w:lang w:val="es-ES_tradnl"/>
        </w:rPr>
      </w:pPr>
    </w:p>
    <w:p w:rsidR="00006D55" w:rsidRPr="00A5672D" w:rsidRDefault="005C7921" w:rsidP="002C5DA6">
      <w:pPr>
        <w:pStyle w:val="ListParagraph"/>
        <w:numPr>
          <w:ilvl w:val="0"/>
          <w:numId w:val="7"/>
        </w:numPr>
        <w:autoSpaceDE w:val="0"/>
        <w:autoSpaceDN w:val="0"/>
        <w:adjustRightInd w:val="0"/>
        <w:ind w:left="426" w:hanging="426"/>
        <w:jc w:val="left"/>
        <w:rPr>
          <w:rFonts w:ascii="Calibri" w:eastAsiaTheme="minorHAnsi" w:hAnsi="Calibri" w:cs="Calibri"/>
          <w:lang w:val="es-ES_tradnl"/>
        </w:rPr>
      </w:pPr>
      <w:r w:rsidRPr="00A5672D">
        <w:rPr>
          <w:rFonts w:asciiTheme="minorHAnsi" w:hAnsiTheme="minorHAnsi" w:cstheme="minorHAnsi"/>
          <w:bCs/>
          <w:lang w:val="es-ES_tradnl"/>
        </w:rPr>
        <w:t>INVIT</w:t>
      </w:r>
      <w:r w:rsidR="00E20379" w:rsidRPr="00A5672D">
        <w:rPr>
          <w:rFonts w:asciiTheme="minorHAnsi" w:hAnsiTheme="minorHAnsi" w:cstheme="minorHAnsi"/>
          <w:bCs/>
          <w:lang w:val="es-ES_tradnl"/>
        </w:rPr>
        <w:t xml:space="preserve">A a todas las Partes que estén sopesando la posibilidad de acoger reuniones de la Conferencia de las Partes a que consideren la inclusión de una serie de sesiones </w:t>
      </w:r>
      <w:r w:rsidR="00DF31EE" w:rsidRPr="00A5672D">
        <w:rPr>
          <w:rFonts w:asciiTheme="minorHAnsi" w:hAnsiTheme="minorHAnsi" w:cstheme="minorHAnsi"/>
          <w:bCs/>
          <w:lang w:val="es-ES_tradnl"/>
        </w:rPr>
        <w:t xml:space="preserve">ministeriales </w:t>
      </w:r>
      <w:r w:rsidR="00E20379" w:rsidRPr="00A5672D">
        <w:rPr>
          <w:rFonts w:asciiTheme="minorHAnsi" w:hAnsiTheme="minorHAnsi" w:cstheme="minorHAnsi"/>
          <w:bCs/>
          <w:lang w:val="es-ES_tradnl"/>
        </w:rPr>
        <w:t xml:space="preserve">de alto nivel </w:t>
      </w:r>
      <w:r w:rsidR="00D455A0" w:rsidRPr="00A5672D">
        <w:rPr>
          <w:rFonts w:asciiTheme="minorHAnsi" w:hAnsiTheme="minorHAnsi" w:cstheme="minorHAnsi"/>
          <w:bCs/>
          <w:lang w:val="es-ES_tradnl"/>
        </w:rPr>
        <w:t>en la segunda mitad de la Conferencia de las Partes (COP) o</w:t>
      </w:r>
      <w:r w:rsidR="00365DBC" w:rsidRPr="00A5672D">
        <w:rPr>
          <w:rFonts w:asciiTheme="minorHAnsi" w:hAnsiTheme="minorHAnsi" w:cstheme="minorHAnsi"/>
          <w:bCs/>
          <w:lang w:val="es-ES_tradnl"/>
        </w:rPr>
        <w:t xml:space="preserve"> en</w:t>
      </w:r>
      <w:r w:rsidR="002C5DA6" w:rsidRPr="00A5672D">
        <w:rPr>
          <w:rFonts w:asciiTheme="minorHAnsi" w:hAnsiTheme="minorHAnsi" w:cstheme="minorHAnsi"/>
          <w:bCs/>
          <w:lang w:val="es-ES_tradnl"/>
        </w:rPr>
        <w:t xml:space="preserve"> las Reuniones Regionales en las que se traten cuestiones claramente definidas que apoyen el programa de la COP o las Reuniones Regionales como medio posible para m</w:t>
      </w:r>
      <w:r w:rsidR="00E20379" w:rsidRPr="00A5672D">
        <w:rPr>
          <w:rFonts w:asciiTheme="minorHAnsi" w:hAnsiTheme="minorHAnsi" w:cstheme="minorHAnsi"/>
          <w:bCs/>
          <w:lang w:val="es-ES_tradnl"/>
        </w:rPr>
        <w:t>ejorar la visibilidad</w:t>
      </w:r>
      <w:r w:rsidR="002C5DA6" w:rsidRPr="00A5672D">
        <w:rPr>
          <w:rFonts w:asciiTheme="minorHAnsi" w:hAnsiTheme="minorHAnsi" w:cstheme="minorHAnsi"/>
          <w:bCs/>
          <w:lang w:val="es-ES_tradnl"/>
        </w:rPr>
        <w:t xml:space="preserve"> y el impacto de la Convención</w:t>
      </w:r>
      <w:r w:rsidR="00365DBC" w:rsidRPr="00A5672D">
        <w:rPr>
          <w:rFonts w:asciiTheme="minorHAnsi" w:hAnsiTheme="minorHAnsi" w:cstheme="minorHAnsi"/>
          <w:bCs/>
          <w:lang w:val="es-ES_tradnl"/>
        </w:rPr>
        <w:t xml:space="preserve"> así como el compromiso político relativo a la misma</w:t>
      </w:r>
      <w:r w:rsidR="002C5DA6" w:rsidRPr="00A5672D">
        <w:rPr>
          <w:rFonts w:asciiTheme="minorHAnsi" w:hAnsiTheme="minorHAnsi" w:cstheme="minorHAnsi"/>
          <w:bCs/>
          <w:lang w:val="es-ES_tradnl"/>
        </w:rPr>
        <w:t>.</w:t>
      </w:r>
    </w:p>
    <w:p w:rsidR="005C7921" w:rsidRPr="00A5672D" w:rsidRDefault="005C7921" w:rsidP="00F13DE2">
      <w:pPr>
        <w:autoSpaceDE w:val="0"/>
        <w:autoSpaceDN w:val="0"/>
        <w:adjustRightInd w:val="0"/>
        <w:ind w:left="426" w:hanging="426"/>
        <w:rPr>
          <w:rFonts w:asciiTheme="minorHAnsi" w:hAnsiTheme="minorHAnsi" w:cstheme="minorHAnsi"/>
          <w:bCs/>
          <w:sz w:val="22"/>
          <w:szCs w:val="22"/>
          <w:lang w:val="es-ES_tradnl"/>
        </w:rPr>
      </w:pPr>
    </w:p>
    <w:p w:rsidR="002C5DA6" w:rsidRPr="00A5672D" w:rsidRDefault="00365DBC" w:rsidP="00A5672D">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A5672D">
        <w:rPr>
          <w:rFonts w:asciiTheme="minorHAnsi" w:hAnsiTheme="minorHAnsi" w:cstheme="minorHAnsi"/>
          <w:bCs/>
          <w:lang w:val="es-ES_tradnl"/>
        </w:rPr>
        <w:t>INVITA ASIMISMO a todas las PARTES a trabajar para aumentar la visibilidad de la Convención a escala na</w:t>
      </w:r>
      <w:r w:rsidR="00A5672D">
        <w:rPr>
          <w:rFonts w:asciiTheme="minorHAnsi" w:hAnsiTheme="minorHAnsi" w:cstheme="minorHAnsi"/>
          <w:bCs/>
          <w:lang w:val="es-ES_tradnl"/>
        </w:rPr>
        <w:t>cional, subnacional y regional</w:t>
      </w:r>
      <w:r w:rsidR="002C5DA6" w:rsidRPr="00A5672D">
        <w:rPr>
          <w:rFonts w:asciiTheme="minorHAnsi" w:hAnsiTheme="minorHAnsi" w:cstheme="minorHAnsi"/>
          <w:bCs/>
          <w:lang w:val="es-ES_tradnl"/>
        </w:rPr>
        <w:t>,</w:t>
      </w:r>
      <w:r w:rsidR="002C5DA6" w:rsidRPr="00A5672D">
        <w:rPr>
          <w:rFonts w:ascii="Calibri" w:eastAsiaTheme="minorHAnsi" w:hAnsi="Calibri" w:cs="Calibri"/>
          <w:lang w:val="es-ES_tradnl"/>
        </w:rPr>
        <w:t xml:space="preserve"> </w:t>
      </w:r>
      <w:r w:rsidR="00196AAB" w:rsidRPr="00A5672D">
        <w:rPr>
          <w:rFonts w:asciiTheme="minorHAnsi" w:hAnsiTheme="minorHAnsi" w:cstheme="minorHAnsi"/>
          <w:bCs/>
          <w:lang w:val="es-ES_tradnl"/>
        </w:rPr>
        <w:t>entre otras cosas, enviando invitaciones a nivel mundial o regional, enviando invitaciones a ministros como oradores principales, o convocando debates en forma de mesa redonda</w:t>
      </w:r>
      <w:r w:rsidR="002C5DA6" w:rsidRPr="00A5672D">
        <w:rPr>
          <w:rFonts w:asciiTheme="minorHAnsi" w:eastAsiaTheme="minorHAnsi" w:hAnsiTheme="minorHAnsi" w:cs="Calibri"/>
          <w:lang w:val="es-ES_tradnl"/>
        </w:rPr>
        <w:t>.</w:t>
      </w:r>
    </w:p>
    <w:p w:rsidR="002C5DA6" w:rsidRPr="00A5672D" w:rsidRDefault="002C5DA6" w:rsidP="002C5DA6">
      <w:pPr>
        <w:autoSpaceDE w:val="0"/>
        <w:autoSpaceDN w:val="0"/>
        <w:adjustRightInd w:val="0"/>
        <w:rPr>
          <w:rFonts w:asciiTheme="minorHAnsi" w:hAnsiTheme="minorHAnsi" w:cstheme="minorHAnsi"/>
          <w:bCs/>
          <w:lang w:val="es-ES_tradnl"/>
        </w:rPr>
      </w:pPr>
    </w:p>
    <w:p w:rsidR="002C5DA6" w:rsidRPr="00A5672D" w:rsidRDefault="002C5DA6" w:rsidP="00A5672D">
      <w:pPr>
        <w:pStyle w:val="ListParagraph"/>
        <w:numPr>
          <w:ilvl w:val="0"/>
          <w:numId w:val="7"/>
        </w:numPr>
        <w:autoSpaceDE w:val="0"/>
        <w:autoSpaceDN w:val="0"/>
        <w:adjustRightInd w:val="0"/>
        <w:ind w:left="426" w:hanging="426"/>
        <w:jc w:val="left"/>
        <w:rPr>
          <w:rFonts w:ascii="Calibri" w:eastAsiaTheme="minorHAnsi" w:hAnsi="Calibri" w:cs="Calibri"/>
          <w:lang w:val="es-ES_tradnl"/>
        </w:rPr>
      </w:pPr>
      <w:r w:rsidRPr="00A5672D">
        <w:rPr>
          <w:rFonts w:asciiTheme="minorHAnsi" w:hAnsiTheme="minorHAnsi" w:cstheme="minorHAnsi"/>
          <w:bCs/>
          <w:lang w:val="es-ES_tradnl"/>
        </w:rPr>
        <w:t>RE</w:t>
      </w:r>
      <w:r w:rsidR="00196AAB" w:rsidRPr="00A5672D">
        <w:rPr>
          <w:rFonts w:asciiTheme="minorHAnsi" w:hAnsiTheme="minorHAnsi" w:cstheme="minorHAnsi"/>
          <w:bCs/>
          <w:lang w:val="es-ES_tradnl"/>
        </w:rPr>
        <w:t>CONOCIENDO que también se realizan actividades relacionadas con los humedales en los municipios, se invita a las Partes que están sopesando la posibilidad de acoger reuniones de la Conferencia de las Partes a que consideren la inclusión de mesas redondas y/o cumbres acerca de las ciudades y los humedales para apoyar la aplicación de las actividades de conservación de los humedales en los municipios</w:t>
      </w:r>
      <w:r w:rsidRPr="00A5672D">
        <w:rPr>
          <w:rFonts w:ascii="Calibri" w:eastAsiaTheme="minorHAnsi" w:hAnsi="Calibri" w:cs="Calibri"/>
          <w:lang w:val="es-ES_tradnl"/>
        </w:rPr>
        <w:t>.</w:t>
      </w:r>
    </w:p>
    <w:p w:rsidR="002C5DA6" w:rsidRPr="00A5672D" w:rsidRDefault="002C5DA6" w:rsidP="002C5DA6">
      <w:pPr>
        <w:autoSpaceDE w:val="0"/>
        <w:autoSpaceDN w:val="0"/>
        <w:adjustRightInd w:val="0"/>
        <w:rPr>
          <w:rFonts w:ascii="Calibri" w:eastAsiaTheme="minorHAnsi" w:hAnsi="Calibri" w:cs="Calibri"/>
          <w:lang w:val="es-ES_tradnl"/>
        </w:rPr>
      </w:pPr>
    </w:p>
    <w:p w:rsidR="002C5DA6" w:rsidRPr="00A5672D" w:rsidRDefault="002C5DA6" w:rsidP="00A5672D">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A5672D">
        <w:rPr>
          <w:rFonts w:asciiTheme="minorHAnsi" w:hAnsiTheme="minorHAnsi" w:cstheme="minorHAnsi"/>
          <w:bCs/>
          <w:lang w:val="es-ES_tradnl"/>
        </w:rPr>
        <w:t>RECO</w:t>
      </w:r>
      <w:r w:rsidR="00E24A9C" w:rsidRPr="00A5672D">
        <w:rPr>
          <w:rFonts w:asciiTheme="minorHAnsi" w:hAnsiTheme="minorHAnsi" w:cstheme="minorHAnsi"/>
          <w:bCs/>
          <w:lang w:val="es-ES_tradnl"/>
        </w:rPr>
        <w:t xml:space="preserve">NOCIENDO el papel de las comunidades en el uso racional de los humedales y la dependencia de dichas comunidades sobre los recursos naturales de los humedales, particularmente en los países en desarrollo, así como la importancia de las actividades de </w:t>
      </w:r>
      <w:r w:rsidR="00E24A9C" w:rsidRPr="00A5672D">
        <w:rPr>
          <w:rFonts w:asciiTheme="minorHAnsi" w:hAnsiTheme="minorHAnsi" w:cstheme="minorHAnsi"/>
          <w:bCs/>
          <w:lang w:val="es-ES_tradnl"/>
        </w:rPr>
        <w:lastRenderedPageBreak/>
        <w:t>conservación realizadas por dichas comunidades, INSTA a las Partes a tener en cuenta los conocimientos tradicionales disponibles en sus respectivos países al aplicar el plan estratégico y fomentar la participación activa de dichas comunidades en la conservación de los humedales</w:t>
      </w:r>
      <w:r w:rsidRPr="00A5672D">
        <w:rPr>
          <w:rFonts w:asciiTheme="minorHAnsi" w:hAnsiTheme="minorHAnsi" w:cstheme="minorHAnsi"/>
          <w:bCs/>
          <w:lang w:val="es-ES_tradnl"/>
        </w:rPr>
        <w:t>.</w:t>
      </w:r>
    </w:p>
    <w:p w:rsidR="002C5DA6" w:rsidRPr="00A5672D" w:rsidRDefault="002C5DA6" w:rsidP="00A5672D">
      <w:pPr>
        <w:pStyle w:val="ListParagraph"/>
        <w:autoSpaceDE w:val="0"/>
        <w:autoSpaceDN w:val="0"/>
        <w:adjustRightInd w:val="0"/>
        <w:ind w:left="426"/>
        <w:jc w:val="left"/>
        <w:rPr>
          <w:rFonts w:asciiTheme="minorHAnsi" w:hAnsiTheme="minorHAnsi" w:cstheme="minorHAnsi"/>
          <w:bCs/>
          <w:lang w:val="es-ES_tradnl"/>
        </w:rPr>
      </w:pPr>
    </w:p>
    <w:p w:rsidR="002C5DA6" w:rsidRPr="00A5672D" w:rsidRDefault="002C5DA6" w:rsidP="00A5672D">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A5672D">
        <w:rPr>
          <w:rFonts w:asciiTheme="minorHAnsi" w:hAnsiTheme="minorHAnsi" w:cstheme="minorHAnsi"/>
          <w:bCs/>
          <w:lang w:val="es-ES_tradnl"/>
        </w:rPr>
        <w:t>INVIT</w:t>
      </w:r>
      <w:r w:rsidR="00E24A9C" w:rsidRPr="00A5672D">
        <w:rPr>
          <w:rFonts w:asciiTheme="minorHAnsi" w:hAnsiTheme="minorHAnsi" w:cstheme="minorHAnsi"/>
          <w:bCs/>
          <w:lang w:val="es-ES_tradnl"/>
        </w:rPr>
        <w:t xml:space="preserve">A a las Partes Contratantes a tener en cuenta el proyecto </w:t>
      </w:r>
      <w:r w:rsidR="00E24A9C" w:rsidRPr="00A5672D">
        <w:rPr>
          <w:rFonts w:asciiTheme="minorHAnsi" w:hAnsiTheme="minorHAnsi"/>
          <w:lang w:val="es-ES_tradnl"/>
        </w:rPr>
        <w:t>“</w:t>
      </w:r>
      <w:r w:rsidR="00E24A9C" w:rsidRPr="00A5672D">
        <w:rPr>
          <w:rFonts w:asciiTheme="minorHAnsi" w:hAnsiTheme="minorHAnsi"/>
          <w:i/>
          <w:lang w:val="es-ES_tradnl"/>
        </w:rPr>
        <w:t>Improving the effectiveness of and cooperation among biodiversity-related conventions and exploring opportunities for further synergies</w:t>
      </w:r>
      <w:r w:rsidR="00E24A9C" w:rsidRPr="00A5672D">
        <w:rPr>
          <w:rFonts w:asciiTheme="minorHAnsi" w:hAnsiTheme="minorHAnsi"/>
          <w:lang w:val="es-ES_tradnl"/>
        </w:rPr>
        <w:t xml:space="preserve">” (Mejora de la efectividad y la cooperación entre las convenciones relacionadas con la biodiversidad y estudio de las oportunidades para mayores sinergias) realizado por el PNUMA y sus resultados a través de la guía, entre otras cosas; e INSTA a la Secretaría y a las Partes Contratantes a aplicar sus importantes recomendaciones para promover </w:t>
      </w:r>
      <w:r w:rsidR="00216402" w:rsidRPr="00A5672D">
        <w:rPr>
          <w:rFonts w:asciiTheme="minorHAnsi" w:hAnsiTheme="minorHAnsi"/>
          <w:lang w:val="es-ES_tradnl"/>
        </w:rPr>
        <w:t>las sine</w:t>
      </w:r>
      <w:r w:rsidR="00E24A9C" w:rsidRPr="00A5672D">
        <w:rPr>
          <w:rFonts w:asciiTheme="minorHAnsi" w:hAnsiTheme="minorHAnsi"/>
          <w:lang w:val="es-ES_tradnl"/>
        </w:rPr>
        <w:t xml:space="preserve">rgias en el marco del </w:t>
      </w:r>
      <w:r w:rsidR="00216402" w:rsidRPr="00A5672D">
        <w:rPr>
          <w:rFonts w:asciiTheme="minorHAnsi" w:hAnsiTheme="minorHAnsi"/>
          <w:lang w:val="es-ES_tradnl"/>
        </w:rPr>
        <w:t>conjunto</w:t>
      </w:r>
      <w:r w:rsidR="00E24A9C" w:rsidRPr="00A5672D">
        <w:rPr>
          <w:rFonts w:asciiTheme="minorHAnsi" w:hAnsiTheme="minorHAnsi"/>
          <w:lang w:val="es-ES_tradnl"/>
        </w:rPr>
        <w:t xml:space="preserve"> de acuerdos multilaterales sobre el medio ambiente relacionados con la biodiversidad;</w:t>
      </w:r>
    </w:p>
    <w:p w:rsidR="002C5DA6" w:rsidRPr="00A5672D" w:rsidRDefault="002C5DA6" w:rsidP="002C5DA6">
      <w:pPr>
        <w:autoSpaceDE w:val="0"/>
        <w:autoSpaceDN w:val="0"/>
        <w:adjustRightInd w:val="0"/>
        <w:rPr>
          <w:rFonts w:asciiTheme="minorHAnsi" w:hAnsiTheme="minorHAnsi" w:cstheme="minorHAnsi"/>
          <w:bCs/>
          <w:lang w:val="es-ES_tradnl"/>
        </w:rPr>
      </w:pPr>
    </w:p>
    <w:p w:rsidR="00404C57" w:rsidRPr="00A5672D" w:rsidRDefault="00E20379" w:rsidP="00D14DBC">
      <w:pPr>
        <w:pStyle w:val="ListParagraph"/>
        <w:numPr>
          <w:ilvl w:val="0"/>
          <w:numId w:val="7"/>
        </w:numPr>
        <w:tabs>
          <w:tab w:val="left" w:pos="5387"/>
        </w:tabs>
        <w:autoSpaceDE w:val="0"/>
        <w:autoSpaceDN w:val="0"/>
        <w:adjustRightInd w:val="0"/>
        <w:ind w:left="426" w:hanging="426"/>
        <w:jc w:val="left"/>
        <w:rPr>
          <w:rFonts w:asciiTheme="minorHAnsi" w:hAnsiTheme="minorHAnsi" w:cstheme="minorHAnsi"/>
          <w:bCs/>
          <w:lang w:val="es-ES_tradnl"/>
        </w:rPr>
      </w:pPr>
      <w:r w:rsidRPr="00A5672D">
        <w:rPr>
          <w:rFonts w:asciiTheme="minorHAnsi" w:hAnsiTheme="minorHAnsi" w:cstheme="minorHAnsi"/>
          <w:bCs/>
          <w:lang w:val="es-ES_tradnl"/>
        </w:rPr>
        <w:t xml:space="preserve">ALIENTA a todos los Coordinadores Nacionales de </w:t>
      </w:r>
      <w:r w:rsidR="005C7921" w:rsidRPr="00A5672D">
        <w:rPr>
          <w:rFonts w:asciiTheme="minorHAnsi" w:hAnsiTheme="minorHAnsi" w:cstheme="minorHAnsi"/>
          <w:bCs/>
          <w:lang w:val="es-ES_tradnl"/>
        </w:rPr>
        <w:t xml:space="preserve">Ramsar </w:t>
      </w:r>
      <w:r w:rsidRPr="00A5672D">
        <w:rPr>
          <w:rFonts w:asciiTheme="minorHAnsi" w:hAnsiTheme="minorHAnsi" w:cstheme="minorHAnsi"/>
          <w:bCs/>
          <w:lang w:val="es-ES_tradnl"/>
        </w:rPr>
        <w:t xml:space="preserve">a que intensifiquen sus esfuerzos encaminados a coordinarse con sus homólogos </w:t>
      </w:r>
      <w:r w:rsidR="00A5091D" w:rsidRPr="00A5672D">
        <w:rPr>
          <w:rFonts w:asciiTheme="minorHAnsi" w:hAnsiTheme="minorHAnsi" w:cstheme="minorHAnsi"/>
          <w:bCs/>
          <w:lang w:val="es-ES_tradnl"/>
        </w:rPr>
        <w:t>coordinadores n</w:t>
      </w:r>
      <w:r w:rsidR="002C5DA6" w:rsidRPr="00A5672D">
        <w:rPr>
          <w:rFonts w:asciiTheme="minorHAnsi" w:hAnsiTheme="minorHAnsi" w:cstheme="minorHAnsi"/>
          <w:bCs/>
          <w:lang w:val="es-ES_tradnl"/>
        </w:rPr>
        <w:t xml:space="preserve">acionales o puntos focales </w:t>
      </w:r>
      <w:r w:rsidRPr="00A5672D">
        <w:rPr>
          <w:rFonts w:asciiTheme="minorHAnsi" w:hAnsiTheme="minorHAnsi" w:cstheme="minorHAnsi"/>
          <w:bCs/>
          <w:lang w:val="es-ES_tradnl"/>
        </w:rPr>
        <w:t>de otras Convenciones y Convenios, y con todos los profesionales en materia de humedales,</w:t>
      </w:r>
      <w:r w:rsidR="00DF31EE" w:rsidRPr="00A5672D">
        <w:rPr>
          <w:rFonts w:asciiTheme="minorHAnsi" w:hAnsiTheme="minorHAnsi" w:cstheme="minorHAnsi"/>
          <w:bCs/>
          <w:lang w:val="es-ES_tradnl"/>
        </w:rPr>
        <w:t xml:space="preserve"> tales</w:t>
      </w:r>
      <w:r w:rsidRPr="00A5672D">
        <w:rPr>
          <w:rFonts w:asciiTheme="minorHAnsi" w:hAnsiTheme="minorHAnsi" w:cstheme="minorHAnsi"/>
          <w:bCs/>
          <w:lang w:val="es-ES_tradnl"/>
        </w:rPr>
        <w:t xml:space="preserve"> como los </w:t>
      </w:r>
      <w:r w:rsidR="00D14DBC" w:rsidRPr="00A5672D">
        <w:rPr>
          <w:rFonts w:asciiTheme="minorHAnsi" w:hAnsiTheme="minorHAnsi" w:cstheme="minorHAnsi"/>
          <w:bCs/>
          <w:lang w:val="es-ES_tradnl"/>
        </w:rPr>
        <w:t>responsables</w:t>
      </w:r>
      <w:r w:rsidRPr="00A5672D">
        <w:rPr>
          <w:rFonts w:asciiTheme="minorHAnsi" w:hAnsiTheme="minorHAnsi" w:cstheme="minorHAnsi"/>
          <w:bCs/>
          <w:lang w:val="es-ES_tradnl"/>
        </w:rPr>
        <w:t xml:space="preserve"> de</w:t>
      </w:r>
      <w:r w:rsidR="0039534D" w:rsidRPr="00A5672D">
        <w:rPr>
          <w:rFonts w:asciiTheme="minorHAnsi" w:hAnsiTheme="minorHAnsi" w:cstheme="minorHAnsi"/>
          <w:bCs/>
          <w:lang w:val="es-ES_tradnl"/>
        </w:rPr>
        <w:t xml:space="preserve"> </w:t>
      </w:r>
      <w:r w:rsidR="00D14DBC" w:rsidRPr="00A5672D">
        <w:rPr>
          <w:rFonts w:asciiTheme="minorHAnsi" w:hAnsiTheme="minorHAnsi" w:cstheme="minorHAnsi"/>
          <w:bCs/>
          <w:lang w:val="es-ES_tradnl"/>
        </w:rPr>
        <w:t>s</w:t>
      </w:r>
      <w:r w:rsidR="0039534D" w:rsidRPr="00A5672D">
        <w:rPr>
          <w:rFonts w:asciiTheme="minorHAnsi" w:hAnsiTheme="minorHAnsi" w:cstheme="minorHAnsi"/>
          <w:bCs/>
          <w:lang w:val="es-ES_tradnl"/>
        </w:rPr>
        <w:t>itios Ramsar, para informar</w:t>
      </w:r>
      <w:r w:rsidR="002C5DA6" w:rsidRPr="00A5672D">
        <w:rPr>
          <w:rFonts w:asciiTheme="minorHAnsi" w:hAnsiTheme="minorHAnsi" w:cstheme="minorHAnsi"/>
          <w:bCs/>
          <w:lang w:val="es-ES_tradnl"/>
        </w:rPr>
        <w:t>les</w:t>
      </w:r>
      <w:r w:rsidR="0039534D" w:rsidRPr="00A5672D">
        <w:rPr>
          <w:rFonts w:asciiTheme="minorHAnsi" w:hAnsiTheme="minorHAnsi" w:cstheme="minorHAnsi"/>
          <w:bCs/>
          <w:lang w:val="es-ES_tradnl"/>
        </w:rPr>
        <w:t xml:space="preserve"> </w:t>
      </w:r>
      <w:r w:rsidR="002C5DA6" w:rsidRPr="00A5672D">
        <w:rPr>
          <w:rFonts w:asciiTheme="minorHAnsi" w:hAnsiTheme="minorHAnsi" w:cstheme="minorHAnsi"/>
          <w:bCs/>
          <w:lang w:val="es-ES_tradnl"/>
        </w:rPr>
        <w:t xml:space="preserve">sobre las actividades de Ramsar y recibir información de estos sobre </w:t>
      </w:r>
      <w:r w:rsidRPr="00A5672D">
        <w:rPr>
          <w:rFonts w:asciiTheme="minorHAnsi" w:hAnsiTheme="minorHAnsi" w:cstheme="minorHAnsi"/>
          <w:bCs/>
          <w:lang w:val="es-ES_tradnl"/>
        </w:rPr>
        <w:t xml:space="preserve">procesos y </w:t>
      </w:r>
      <w:r w:rsidR="002C5DA6" w:rsidRPr="00A5672D">
        <w:rPr>
          <w:rFonts w:asciiTheme="minorHAnsi" w:hAnsiTheme="minorHAnsi" w:cstheme="minorHAnsi"/>
          <w:bCs/>
          <w:lang w:val="es-ES_tradnl"/>
        </w:rPr>
        <w:t>cuestiones de interés común</w:t>
      </w:r>
      <w:r w:rsidR="00404C57" w:rsidRPr="00A5672D">
        <w:rPr>
          <w:rFonts w:asciiTheme="minorHAnsi" w:hAnsiTheme="minorHAnsi" w:cstheme="minorHAnsi"/>
          <w:bCs/>
          <w:lang w:val="es-ES_tradnl"/>
        </w:rPr>
        <w:t>;</w:t>
      </w:r>
    </w:p>
    <w:p w:rsidR="00404C57" w:rsidRPr="00A5672D" w:rsidRDefault="00404C57" w:rsidP="00404C57">
      <w:pPr>
        <w:pStyle w:val="ListParagraph"/>
        <w:rPr>
          <w:rFonts w:asciiTheme="minorHAnsi" w:hAnsiTheme="minorHAnsi" w:cstheme="minorHAnsi"/>
          <w:bCs/>
          <w:lang w:val="es-ES_tradnl"/>
        </w:rPr>
      </w:pPr>
    </w:p>
    <w:p w:rsidR="005C7921" w:rsidRPr="00A5672D" w:rsidRDefault="00CB14EF" w:rsidP="00A27140">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A5672D">
        <w:rPr>
          <w:rFonts w:asciiTheme="minorHAnsi" w:hAnsiTheme="minorHAnsi" w:cstheme="minorHAnsi"/>
          <w:bCs/>
          <w:lang w:val="es-ES_tradnl"/>
        </w:rPr>
        <w:t>INSTA</w:t>
      </w:r>
      <w:r w:rsidR="005C7921" w:rsidRPr="00A5672D">
        <w:rPr>
          <w:rFonts w:asciiTheme="minorHAnsi" w:hAnsiTheme="minorHAnsi" w:cstheme="minorHAnsi"/>
          <w:bCs/>
          <w:lang w:val="es-ES_tradnl"/>
        </w:rPr>
        <w:t xml:space="preserve"> </w:t>
      </w:r>
      <w:r w:rsidR="00692283" w:rsidRPr="00A5672D">
        <w:rPr>
          <w:rFonts w:asciiTheme="minorHAnsi" w:hAnsiTheme="minorHAnsi" w:cstheme="minorHAnsi"/>
          <w:bCs/>
          <w:lang w:val="es-ES_tradnl"/>
        </w:rPr>
        <w:t>a las Partes Contratantes</w:t>
      </w:r>
      <w:r w:rsidR="00DF31EE" w:rsidRPr="00A5672D">
        <w:rPr>
          <w:rFonts w:asciiTheme="minorHAnsi" w:hAnsiTheme="minorHAnsi" w:cstheme="minorHAnsi"/>
          <w:bCs/>
          <w:lang w:val="es-ES_tradnl"/>
        </w:rPr>
        <w:t xml:space="preserve"> a</w:t>
      </w:r>
      <w:r w:rsidR="00692283" w:rsidRPr="00A5672D">
        <w:rPr>
          <w:rFonts w:asciiTheme="minorHAnsi" w:hAnsiTheme="minorHAnsi" w:cstheme="minorHAnsi"/>
          <w:bCs/>
          <w:lang w:val="es-ES_tradnl"/>
        </w:rPr>
        <w:t xml:space="preserve"> </w:t>
      </w:r>
      <w:r w:rsidR="00857EAA" w:rsidRPr="00A5672D">
        <w:rPr>
          <w:rFonts w:asciiTheme="minorHAnsi" w:hAnsiTheme="minorHAnsi" w:cstheme="minorHAnsi"/>
          <w:bCs/>
          <w:lang w:val="es-ES_tradnl"/>
        </w:rPr>
        <w:t xml:space="preserve">que activen y desarrollen mecanismos de </w:t>
      </w:r>
      <w:r w:rsidR="00DF31EE" w:rsidRPr="00A5672D">
        <w:rPr>
          <w:rFonts w:asciiTheme="minorHAnsi" w:hAnsiTheme="minorHAnsi" w:cstheme="minorHAnsi"/>
          <w:bCs/>
          <w:lang w:val="es-ES_tradnl"/>
        </w:rPr>
        <w:t>trabajo en red</w:t>
      </w:r>
      <w:r w:rsidR="00857EAA" w:rsidRPr="00A5672D">
        <w:rPr>
          <w:rFonts w:asciiTheme="minorHAnsi" w:hAnsiTheme="minorHAnsi" w:cstheme="minorHAnsi"/>
          <w:bCs/>
          <w:lang w:val="es-ES_tradnl"/>
        </w:rPr>
        <w:t>, entre ellos Comités Nacionales de Humedales de Ramsar</w:t>
      </w:r>
      <w:r w:rsidR="00404C57" w:rsidRPr="00A5672D">
        <w:rPr>
          <w:rFonts w:asciiTheme="minorHAnsi" w:hAnsiTheme="minorHAnsi" w:cstheme="minorHAnsi"/>
          <w:bCs/>
          <w:lang w:val="es-ES_tradnl"/>
        </w:rPr>
        <w:t>,</w:t>
      </w:r>
      <w:r w:rsidR="005C7921" w:rsidRPr="00A5672D">
        <w:rPr>
          <w:rFonts w:asciiTheme="minorHAnsi" w:hAnsiTheme="minorHAnsi" w:cstheme="minorHAnsi"/>
          <w:bCs/>
          <w:lang w:val="es-ES_tradnl"/>
        </w:rPr>
        <w:t xml:space="preserve"> </w:t>
      </w:r>
      <w:r w:rsidR="00857EAA" w:rsidRPr="00A5672D">
        <w:rPr>
          <w:rFonts w:asciiTheme="minorHAnsi" w:hAnsiTheme="minorHAnsi" w:cstheme="minorHAnsi"/>
          <w:bCs/>
          <w:lang w:val="es-ES_tradnl"/>
        </w:rPr>
        <w:t>para garantizar la colaboración con los ministerios, departamentos y organismos nacionales, y con órganos regionales y mundiales, como el PNUMA, el PNUD, la OMS, la FAO, la CEPE</w:t>
      </w:r>
      <w:r w:rsidR="002C5DA6" w:rsidRPr="00A5672D">
        <w:rPr>
          <w:rFonts w:asciiTheme="minorHAnsi" w:hAnsiTheme="minorHAnsi" w:cstheme="minorHAnsi"/>
          <w:bCs/>
          <w:lang w:val="es-ES_tradnl"/>
        </w:rPr>
        <w:t xml:space="preserve"> y </w:t>
      </w:r>
      <w:r w:rsidR="00D14DBC" w:rsidRPr="00A5672D">
        <w:rPr>
          <w:rFonts w:asciiTheme="minorHAnsi" w:hAnsiTheme="minorHAnsi" w:cstheme="minorHAnsi"/>
          <w:bCs/>
          <w:lang w:val="es-ES_tradnl"/>
        </w:rPr>
        <w:t>otras comisiones económicas r</w:t>
      </w:r>
      <w:r w:rsidR="002C5DA6" w:rsidRPr="00A5672D">
        <w:rPr>
          <w:rFonts w:asciiTheme="minorHAnsi" w:hAnsiTheme="minorHAnsi" w:cstheme="minorHAnsi"/>
          <w:bCs/>
          <w:lang w:val="es-ES_tradnl"/>
        </w:rPr>
        <w:t xml:space="preserve">egionales de las Naciones Unidas, </w:t>
      </w:r>
      <w:r w:rsidR="00857EAA" w:rsidRPr="00A5672D">
        <w:rPr>
          <w:rFonts w:asciiTheme="minorHAnsi" w:hAnsiTheme="minorHAnsi" w:cstheme="minorHAnsi"/>
          <w:bCs/>
          <w:lang w:val="es-ES_tradnl"/>
        </w:rPr>
        <w:t>la OIMT y el Fondo par</w:t>
      </w:r>
      <w:r w:rsidR="0039534D" w:rsidRPr="00A5672D">
        <w:rPr>
          <w:rFonts w:asciiTheme="minorHAnsi" w:hAnsiTheme="minorHAnsi" w:cstheme="minorHAnsi"/>
          <w:bCs/>
          <w:lang w:val="es-ES_tradnl"/>
        </w:rPr>
        <w:t>a</w:t>
      </w:r>
      <w:r w:rsidR="00857EAA" w:rsidRPr="00A5672D">
        <w:rPr>
          <w:rFonts w:asciiTheme="minorHAnsi" w:hAnsiTheme="minorHAnsi" w:cstheme="minorHAnsi"/>
          <w:bCs/>
          <w:lang w:val="es-ES_tradnl"/>
        </w:rPr>
        <w:t xml:space="preserve"> el Medio Ambiente Mundial</w:t>
      </w:r>
      <w:r w:rsidR="00E05B59" w:rsidRPr="00A5672D">
        <w:rPr>
          <w:rFonts w:asciiTheme="minorHAnsi" w:hAnsiTheme="minorHAnsi" w:cstheme="minorHAnsi"/>
          <w:bCs/>
          <w:lang w:val="es-ES_tradnl"/>
        </w:rPr>
        <w:t xml:space="preserve"> </w:t>
      </w:r>
      <w:r w:rsidR="00857EAA" w:rsidRPr="00A5672D">
        <w:rPr>
          <w:rFonts w:asciiTheme="minorHAnsi" w:hAnsiTheme="minorHAnsi" w:cstheme="minorHAnsi"/>
          <w:bCs/>
          <w:lang w:val="es-ES_tradnl"/>
        </w:rPr>
        <w:t>a fin de mejorar el uso racional de los humedales</w:t>
      </w:r>
      <w:r w:rsidR="005C7921" w:rsidRPr="00A5672D">
        <w:rPr>
          <w:rFonts w:asciiTheme="minorHAnsi" w:hAnsiTheme="minorHAnsi" w:cstheme="minorHAnsi"/>
          <w:bCs/>
          <w:lang w:val="es-ES_tradnl"/>
        </w:rPr>
        <w:t>;</w:t>
      </w:r>
      <w:r w:rsidR="00A27140" w:rsidRPr="00A5672D">
        <w:rPr>
          <w:rFonts w:asciiTheme="minorHAnsi" w:hAnsiTheme="minorHAnsi" w:cstheme="minorHAnsi"/>
          <w:bCs/>
          <w:lang w:val="es-ES_tradnl"/>
        </w:rPr>
        <w:t xml:space="preserve"> </w:t>
      </w:r>
    </w:p>
    <w:p w:rsidR="005C7921" w:rsidRPr="00A5672D" w:rsidRDefault="005C7921" w:rsidP="00F13DE2">
      <w:pPr>
        <w:autoSpaceDE w:val="0"/>
        <w:autoSpaceDN w:val="0"/>
        <w:adjustRightInd w:val="0"/>
        <w:ind w:left="426" w:hanging="426"/>
        <w:rPr>
          <w:rFonts w:asciiTheme="minorHAnsi" w:hAnsiTheme="minorHAnsi" w:cstheme="minorHAnsi"/>
          <w:bCs/>
          <w:sz w:val="22"/>
          <w:szCs w:val="22"/>
          <w:lang w:val="es-ES_tradnl"/>
        </w:rPr>
      </w:pPr>
    </w:p>
    <w:p w:rsidR="005C7921" w:rsidRPr="00A5672D" w:rsidRDefault="002C5DA6" w:rsidP="00F13DE2">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A5672D">
        <w:rPr>
          <w:rFonts w:asciiTheme="minorHAnsi" w:hAnsiTheme="minorHAnsi" w:cstheme="minorHAnsi"/>
          <w:bCs/>
          <w:lang w:val="es-ES_tradnl"/>
        </w:rPr>
        <w:t>PIDE</w:t>
      </w:r>
      <w:r w:rsidR="005C7921" w:rsidRPr="00A5672D">
        <w:rPr>
          <w:rFonts w:asciiTheme="minorHAnsi" w:hAnsiTheme="minorHAnsi" w:cstheme="minorHAnsi"/>
          <w:bCs/>
          <w:lang w:val="es-ES_tradnl"/>
        </w:rPr>
        <w:t xml:space="preserve"> </w:t>
      </w:r>
      <w:r w:rsidR="00857EAA" w:rsidRPr="00A5672D">
        <w:rPr>
          <w:rFonts w:asciiTheme="minorHAnsi" w:hAnsiTheme="minorHAnsi" w:cstheme="minorHAnsi"/>
          <w:bCs/>
          <w:lang w:val="es-ES_tradnl"/>
        </w:rPr>
        <w:t xml:space="preserve">a las Partes Contratantes </w:t>
      </w:r>
      <w:r w:rsidRPr="00A5672D">
        <w:rPr>
          <w:rFonts w:asciiTheme="minorHAnsi" w:hAnsiTheme="minorHAnsi" w:cstheme="minorHAnsi"/>
          <w:bCs/>
          <w:lang w:val="es-ES_tradnl"/>
        </w:rPr>
        <w:t>que sigan aplicando</w:t>
      </w:r>
      <w:r w:rsidR="00857EAA" w:rsidRPr="00A5672D">
        <w:rPr>
          <w:rFonts w:asciiTheme="minorHAnsi" w:hAnsiTheme="minorHAnsi" w:cstheme="minorHAnsi"/>
          <w:bCs/>
          <w:lang w:val="es-ES_tradnl"/>
        </w:rPr>
        <w:t xml:space="preserve"> los </w:t>
      </w:r>
      <w:r w:rsidR="00857EAA" w:rsidRPr="00A5672D">
        <w:rPr>
          <w:rFonts w:asciiTheme="minorHAnsi" w:hAnsiTheme="minorHAnsi" w:cstheme="minorHAnsi"/>
          <w:bCs/>
          <w:i/>
          <w:lang w:val="es-ES_tradnl"/>
        </w:rPr>
        <w:t>Lineamientos para la cooperación internacional con arreglo a la Convención de Ramsar</w:t>
      </w:r>
      <w:r w:rsidR="00857EAA" w:rsidRPr="00A5672D">
        <w:rPr>
          <w:rFonts w:asciiTheme="minorHAnsi" w:hAnsiTheme="minorHAnsi" w:cstheme="minorHAnsi"/>
          <w:bCs/>
          <w:lang w:val="es-ES_tradnl"/>
        </w:rPr>
        <w:t xml:space="preserve"> </w:t>
      </w:r>
      <w:r w:rsidR="005C7921" w:rsidRPr="00A5672D">
        <w:rPr>
          <w:rFonts w:asciiTheme="minorHAnsi" w:hAnsiTheme="minorHAnsi"/>
          <w:bCs/>
          <w:lang w:val="es-ES_tradnl"/>
        </w:rPr>
        <w:t>(Resolu</w:t>
      </w:r>
      <w:r w:rsidR="00857EAA" w:rsidRPr="00A5672D">
        <w:rPr>
          <w:rFonts w:asciiTheme="minorHAnsi" w:hAnsiTheme="minorHAnsi"/>
          <w:bCs/>
          <w:lang w:val="es-ES_tradnl"/>
        </w:rPr>
        <w:t xml:space="preserve">ción </w:t>
      </w:r>
      <w:r w:rsidR="005C7921" w:rsidRPr="00A5672D">
        <w:rPr>
          <w:rFonts w:asciiTheme="minorHAnsi" w:hAnsiTheme="minorHAnsi"/>
          <w:bCs/>
          <w:lang w:val="es-ES_tradnl"/>
        </w:rPr>
        <w:t>VII.19)</w:t>
      </w:r>
      <w:r w:rsidR="00851B28" w:rsidRPr="00A5672D">
        <w:rPr>
          <w:rFonts w:asciiTheme="minorHAnsi" w:hAnsiTheme="minorHAnsi"/>
          <w:bCs/>
          <w:lang w:val="es-ES_tradnl"/>
        </w:rPr>
        <w:t>, inclusive</w:t>
      </w:r>
      <w:r w:rsidR="00857EAA" w:rsidRPr="00A5672D">
        <w:rPr>
          <w:rFonts w:asciiTheme="minorHAnsi" w:hAnsiTheme="minorHAnsi"/>
          <w:bCs/>
          <w:lang w:val="es-ES_tradnl"/>
        </w:rPr>
        <w:t xml:space="preserve"> mediante el establecimiento de mecanismos de cooperación para la gestión de las cuencas </w:t>
      </w:r>
      <w:r w:rsidR="00851B28" w:rsidRPr="00A5672D">
        <w:rPr>
          <w:rFonts w:asciiTheme="minorHAnsi" w:hAnsiTheme="minorHAnsi"/>
          <w:bCs/>
          <w:lang w:val="es-ES_tradnl"/>
        </w:rPr>
        <w:t>hidrográficas</w:t>
      </w:r>
      <w:r w:rsidR="00857EAA" w:rsidRPr="00A5672D">
        <w:rPr>
          <w:rFonts w:asciiTheme="minorHAnsi" w:hAnsiTheme="minorHAnsi"/>
          <w:bCs/>
          <w:lang w:val="es-ES_tradnl"/>
        </w:rPr>
        <w:t xml:space="preserve"> y los humedales compartidos</w:t>
      </w:r>
      <w:r w:rsidR="005C7921" w:rsidRPr="00A5672D">
        <w:rPr>
          <w:rFonts w:asciiTheme="minorHAnsi" w:hAnsiTheme="minorHAnsi" w:cstheme="minorHAnsi"/>
          <w:bCs/>
          <w:lang w:val="es-ES_tradnl"/>
        </w:rPr>
        <w:t xml:space="preserve">; </w:t>
      </w:r>
    </w:p>
    <w:p w:rsidR="005C7921" w:rsidRPr="00A5672D" w:rsidRDefault="005C7921" w:rsidP="00F13DE2">
      <w:pPr>
        <w:autoSpaceDE w:val="0"/>
        <w:autoSpaceDN w:val="0"/>
        <w:adjustRightInd w:val="0"/>
        <w:ind w:left="426" w:hanging="426"/>
        <w:rPr>
          <w:rFonts w:asciiTheme="minorHAnsi" w:hAnsiTheme="minorHAnsi" w:cstheme="minorHAnsi"/>
          <w:bCs/>
          <w:sz w:val="22"/>
          <w:szCs w:val="22"/>
          <w:lang w:val="es-ES_tradnl"/>
        </w:rPr>
      </w:pPr>
    </w:p>
    <w:p w:rsidR="005C7921" w:rsidRPr="00A5672D" w:rsidRDefault="00857EAA" w:rsidP="00F13DE2">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A5672D">
        <w:rPr>
          <w:rFonts w:asciiTheme="minorHAnsi" w:hAnsiTheme="minorHAnsi" w:cstheme="minorHAnsi"/>
          <w:bCs/>
          <w:lang w:val="es-ES_tradnl"/>
        </w:rPr>
        <w:t xml:space="preserve">INSTA a las Partes Contratantes, las Organizaciones Internacionales Asociadas y los asociados mundiales y regionales a continuar prestando apoyo a las Iniciativas Regionales de </w:t>
      </w:r>
      <w:r w:rsidR="005C7921" w:rsidRPr="00A5672D">
        <w:rPr>
          <w:rFonts w:asciiTheme="minorHAnsi" w:hAnsiTheme="minorHAnsi" w:cstheme="minorHAnsi"/>
          <w:bCs/>
          <w:lang w:val="es-ES_tradnl"/>
        </w:rPr>
        <w:t xml:space="preserve">Ramsar </w:t>
      </w:r>
      <w:r w:rsidRPr="00A5672D">
        <w:rPr>
          <w:rFonts w:asciiTheme="minorHAnsi" w:hAnsiTheme="minorHAnsi" w:cstheme="minorHAnsi"/>
          <w:bCs/>
          <w:lang w:val="es-ES_tradnl"/>
        </w:rPr>
        <w:t xml:space="preserve">y apoyando los </w:t>
      </w:r>
      <w:r w:rsidRPr="00A5672D">
        <w:rPr>
          <w:rFonts w:asciiTheme="minorHAnsi" w:hAnsiTheme="minorHAnsi" w:cstheme="minorHAnsi"/>
          <w:bCs/>
          <w:i/>
          <w:lang w:val="es-ES_tradnl"/>
        </w:rPr>
        <w:t xml:space="preserve">Lineamientos </w:t>
      </w:r>
      <w:r w:rsidR="00851B28" w:rsidRPr="00A5672D">
        <w:rPr>
          <w:rFonts w:asciiTheme="minorHAnsi" w:hAnsiTheme="minorHAnsi" w:cstheme="minorHAnsi"/>
          <w:bCs/>
          <w:i/>
          <w:lang w:val="es-ES_tradnl"/>
        </w:rPr>
        <w:t>operativos</w:t>
      </w:r>
      <w:r w:rsidRPr="00A5672D">
        <w:rPr>
          <w:rFonts w:asciiTheme="minorHAnsi" w:hAnsiTheme="minorHAnsi" w:cstheme="minorHAnsi"/>
          <w:bCs/>
          <w:i/>
          <w:lang w:val="es-ES_tradnl"/>
        </w:rPr>
        <w:t xml:space="preserve"> </w:t>
      </w:r>
      <w:r w:rsidR="00851B28" w:rsidRPr="00A5672D">
        <w:rPr>
          <w:rFonts w:asciiTheme="minorHAnsi" w:hAnsiTheme="minorHAnsi" w:cstheme="minorHAnsi"/>
          <w:bCs/>
          <w:i/>
          <w:lang w:val="es-ES_tradnl"/>
        </w:rPr>
        <w:t>para</w:t>
      </w:r>
      <w:r w:rsidRPr="00A5672D">
        <w:rPr>
          <w:rFonts w:asciiTheme="minorHAnsi" w:hAnsiTheme="minorHAnsi" w:cstheme="minorHAnsi"/>
          <w:bCs/>
          <w:i/>
          <w:lang w:val="es-ES_tradnl"/>
        </w:rPr>
        <w:t xml:space="preserve"> </w:t>
      </w:r>
      <w:r w:rsidR="005C7921" w:rsidRPr="00A5672D">
        <w:rPr>
          <w:rFonts w:asciiTheme="minorHAnsi" w:hAnsiTheme="minorHAnsi"/>
          <w:i/>
          <w:iCs/>
          <w:lang w:val="es-ES_tradnl"/>
        </w:rPr>
        <w:t xml:space="preserve">2016-2018 </w:t>
      </w:r>
      <w:r w:rsidR="00851B28" w:rsidRPr="00A5672D">
        <w:rPr>
          <w:rFonts w:asciiTheme="minorHAnsi" w:hAnsiTheme="minorHAnsi"/>
          <w:i/>
          <w:iCs/>
          <w:lang w:val="es-ES_tradnl"/>
        </w:rPr>
        <w:t>destinados a</w:t>
      </w:r>
      <w:r w:rsidRPr="00A5672D">
        <w:rPr>
          <w:rFonts w:asciiTheme="minorHAnsi" w:hAnsiTheme="minorHAnsi"/>
          <w:i/>
          <w:iCs/>
          <w:lang w:val="es-ES_tradnl"/>
        </w:rPr>
        <w:t xml:space="preserve"> las iniciativas regionales en el marco de la Convención sobre los Humedales</w:t>
      </w:r>
      <w:r w:rsidR="005C7921" w:rsidRPr="00A5672D">
        <w:rPr>
          <w:rFonts w:asciiTheme="minorHAnsi" w:hAnsiTheme="minorHAnsi"/>
          <w:i/>
          <w:iCs/>
          <w:lang w:val="es-ES_tradnl"/>
        </w:rPr>
        <w:t xml:space="preserve"> </w:t>
      </w:r>
      <w:r w:rsidR="005C7921" w:rsidRPr="00A5672D">
        <w:rPr>
          <w:rFonts w:asciiTheme="minorHAnsi" w:hAnsiTheme="minorHAnsi"/>
          <w:lang w:val="es-ES_tradnl"/>
        </w:rPr>
        <w:t>(</w:t>
      </w:r>
      <w:r w:rsidRPr="00A5672D">
        <w:rPr>
          <w:rFonts w:asciiTheme="minorHAnsi" w:hAnsiTheme="minorHAnsi"/>
          <w:lang w:val="es-ES_tradnl"/>
        </w:rPr>
        <w:t xml:space="preserve">anexos a la </w:t>
      </w:r>
      <w:r w:rsidR="005C7921" w:rsidRPr="00A5672D">
        <w:rPr>
          <w:rFonts w:asciiTheme="minorHAnsi" w:hAnsiTheme="minorHAnsi"/>
          <w:lang w:val="es-ES_tradnl"/>
        </w:rPr>
        <w:t>Resolu</w:t>
      </w:r>
      <w:r w:rsidRPr="00A5672D">
        <w:rPr>
          <w:rFonts w:asciiTheme="minorHAnsi" w:hAnsiTheme="minorHAnsi"/>
          <w:lang w:val="es-ES_tradnl"/>
        </w:rPr>
        <w:t>ción</w:t>
      </w:r>
      <w:r w:rsidRPr="00A5672D">
        <w:rPr>
          <w:rFonts w:asciiTheme="minorHAnsi" w:hAnsiTheme="minorHAnsi"/>
          <w:highlight w:val="yellow"/>
          <w:lang w:val="es-ES_tradnl"/>
        </w:rPr>
        <w:t xml:space="preserve"> </w:t>
      </w:r>
      <w:r w:rsidR="005C7921" w:rsidRPr="00A5672D">
        <w:rPr>
          <w:rFonts w:asciiTheme="minorHAnsi" w:hAnsiTheme="minorHAnsi"/>
          <w:highlight w:val="yellow"/>
          <w:lang w:val="es-ES_tradnl"/>
        </w:rPr>
        <w:t>XII.</w:t>
      </w:r>
      <w:r w:rsidR="00155367" w:rsidRPr="00A5672D">
        <w:rPr>
          <w:rFonts w:asciiTheme="minorHAnsi" w:hAnsiTheme="minorHAnsi"/>
          <w:highlight w:val="yellow"/>
          <w:lang w:val="es-ES_tradnl"/>
        </w:rPr>
        <w:t>xx</w:t>
      </w:r>
      <w:r w:rsidR="005C7921" w:rsidRPr="00A5672D">
        <w:rPr>
          <w:rFonts w:asciiTheme="minorHAnsi" w:hAnsiTheme="minorHAnsi"/>
          <w:lang w:val="es-ES_tradnl"/>
        </w:rPr>
        <w:t>)</w:t>
      </w:r>
      <w:r w:rsidR="00E05B59" w:rsidRPr="00A5672D">
        <w:rPr>
          <w:rFonts w:asciiTheme="minorHAnsi" w:hAnsiTheme="minorHAnsi"/>
          <w:lang w:val="es-ES_tradnl"/>
        </w:rPr>
        <w:t>,</w:t>
      </w:r>
      <w:r w:rsidR="005C7921" w:rsidRPr="00A5672D">
        <w:rPr>
          <w:rFonts w:asciiTheme="minorHAnsi" w:hAnsiTheme="minorHAnsi"/>
          <w:lang w:val="es-ES_tradnl"/>
        </w:rPr>
        <w:t xml:space="preserve"> </w:t>
      </w:r>
      <w:r w:rsidRPr="00A5672D">
        <w:rPr>
          <w:rFonts w:asciiTheme="minorHAnsi" w:hAnsiTheme="minorHAnsi"/>
          <w:lang w:val="es-ES_tradnl"/>
        </w:rPr>
        <w:t xml:space="preserve">a fin de </w:t>
      </w:r>
      <w:r w:rsidR="002C5DA6" w:rsidRPr="00A5672D">
        <w:rPr>
          <w:rFonts w:asciiTheme="minorHAnsi" w:hAnsiTheme="minorHAnsi"/>
          <w:lang w:val="es-ES_tradnl"/>
        </w:rPr>
        <w:t xml:space="preserve">promover </w:t>
      </w:r>
      <w:r w:rsidRPr="00A5672D">
        <w:rPr>
          <w:rFonts w:asciiTheme="minorHAnsi" w:hAnsiTheme="minorHAnsi"/>
          <w:lang w:val="es-ES_tradnl"/>
        </w:rPr>
        <w:t>la participación política y la aplicación de la Convención</w:t>
      </w:r>
      <w:r w:rsidR="002C5DA6" w:rsidRPr="00A5672D">
        <w:rPr>
          <w:rFonts w:asciiTheme="minorHAnsi" w:hAnsiTheme="minorHAnsi"/>
          <w:lang w:val="es-ES_tradnl"/>
        </w:rPr>
        <w:t xml:space="preserve"> a escala nacional y regional</w:t>
      </w:r>
      <w:r w:rsidR="005C7921" w:rsidRPr="00A5672D">
        <w:rPr>
          <w:rFonts w:asciiTheme="minorHAnsi" w:hAnsiTheme="minorHAnsi"/>
          <w:lang w:val="es-ES_tradnl"/>
        </w:rPr>
        <w:t xml:space="preserve">; </w:t>
      </w:r>
    </w:p>
    <w:p w:rsidR="005C7921" w:rsidRPr="00A5672D" w:rsidRDefault="005C7921" w:rsidP="00F13DE2">
      <w:pPr>
        <w:autoSpaceDE w:val="0"/>
        <w:autoSpaceDN w:val="0"/>
        <w:adjustRightInd w:val="0"/>
        <w:ind w:left="426" w:hanging="426"/>
        <w:rPr>
          <w:rFonts w:asciiTheme="minorHAnsi" w:hAnsiTheme="minorHAnsi" w:cstheme="minorHAnsi"/>
          <w:bCs/>
          <w:sz w:val="22"/>
          <w:szCs w:val="22"/>
          <w:lang w:val="es-ES_tradnl"/>
        </w:rPr>
      </w:pPr>
    </w:p>
    <w:p w:rsidR="005C7921" w:rsidRPr="00A5672D" w:rsidRDefault="00851B28" w:rsidP="00F13DE2">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A5672D">
        <w:rPr>
          <w:rFonts w:asciiTheme="minorHAnsi" w:hAnsiTheme="minorHAnsi" w:cstheme="minorHAnsi"/>
          <w:bCs/>
          <w:lang w:val="es-ES_tradnl"/>
        </w:rPr>
        <w:t>ENCARGA</w:t>
      </w:r>
      <w:r w:rsidR="00857EAA" w:rsidRPr="00A5672D">
        <w:rPr>
          <w:rFonts w:asciiTheme="minorHAnsi" w:hAnsiTheme="minorHAnsi" w:cstheme="minorHAnsi"/>
          <w:bCs/>
          <w:lang w:val="es-ES_tradnl"/>
        </w:rPr>
        <w:t xml:space="preserve"> a la Secretaría de </w:t>
      </w:r>
      <w:r w:rsidR="005C7921" w:rsidRPr="00A5672D">
        <w:rPr>
          <w:rFonts w:asciiTheme="minorHAnsi" w:hAnsiTheme="minorHAnsi" w:cstheme="minorHAnsi"/>
          <w:bCs/>
          <w:lang w:val="es-ES_tradnl"/>
        </w:rPr>
        <w:t xml:space="preserve">Ramsar </w:t>
      </w:r>
      <w:r w:rsidR="00857EAA" w:rsidRPr="00A5672D">
        <w:rPr>
          <w:rFonts w:asciiTheme="minorHAnsi" w:hAnsiTheme="minorHAnsi" w:cstheme="minorHAnsi"/>
          <w:bCs/>
          <w:lang w:val="es-ES_tradnl"/>
        </w:rPr>
        <w:t xml:space="preserve">que </w:t>
      </w:r>
      <w:r w:rsidR="002C5DA6" w:rsidRPr="00A5672D">
        <w:rPr>
          <w:rFonts w:asciiTheme="minorHAnsi" w:hAnsiTheme="minorHAnsi" w:cstheme="minorHAnsi"/>
          <w:bCs/>
          <w:lang w:val="es-ES_tradnl"/>
        </w:rPr>
        <w:t xml:space="preserve">informe periódicamente </w:t>
      </w:r>
      <w:r w:rsidR="00D14DBC" w:rsidRPr="00A5672D">
        <w:rPr>
          <w:rFonts w:ascii="Calibri" w:hAnsi="Calibri"/>
          <w:lang w:val="es-ES_tradnl"/>
        </w:rPr>
        <w:t>al Comité Permanente</w:t>
      </w:r>
      <w:r w:rsidR="00D14DBC" w:rsidRPr="00A5672D">
        <w:rPr>
          <w:rFonts w:asciiTheme="minorHAnsi" w:hAnsiTheme="minorHAnsi" w:cstheme="minorHAnsi"/>
          <w:bCs/>
          <w:lang w:val="es-ES_tradnl"/>
        </w:rPr>
        <w:t xml:space="preserve"> </w:t>
      </w:r>
      <w:r w:rsidR="002C5DA6" w:rsidRPr="00A5672D">
        <w:rPr>
          <w:rFonts w:asciiTheme="minorHAnsi" w:hAnsiTheme="minorHAnsi" w:cstheme="minorHAnsi"/>
          <w:bCs/>
          <w:lang w:val="es-ES_tradnl"/>
        </w:rPr>
        <w:t xml:space="preserve">sobre los progresos en la aplicación de la </w:t>
      </w:r>
      <w:r w:rsidR="00A95091" w:rsidRPr="00A5672D">
        <w:rPr>
          <w:rFonts w:asciiTheme="minorHAnsi" w:hAnsiTheme="minorHAnsi" w:cstheme="minorHAnsi"/>
          <w:bCs/>
          <w:lang w:val="es-ES_tradnl"/>
        </w:rPr>
        <w:t xml:space="preserve">Resolución </w:t>
      </w:r>
      <w:r w:rsidR="005C7921" w:rsidRPr="00A5672D">
        <w:rPr>
          <w:rFonts w:asciiTheme="minorHAnsi" w:hAnsiTheme="minorHAnsi" w:cstheme="minorHAnsi"/>
          <w:bCs/>
          <w:lang w:val="es-ES_tradnl"/>
        </w:rPr>
        <w:t xml:space="preserve">XI.6 </w:t>
      </w:r>
      <w:r w:rsidR="00A95091" w:rsidRPr="00A5672D">
        <w:rPr>
          <w:rFonts w:asciiTheme="minorHAnsi" w:hAnsiTheme="minorHAnsi" w:cstheme="minorHAnsi"/>
          <w:bCs/>
          <w:lang w:val="es-ES_tradnl"/>
        </w:rPr>
        <w:t xml:space="preserve">sobre </w:t>
      </w:r>
      <w:r w:rsidR="00A95091" w:rsidRPr="00A5672D">
        <w:rPr>
          <w:rFonts w:asciiTheme="minorHAnsi" w:hAnsiTheme="minorHAnsi" w:cstheme="minorHAnsi"/>
          <w:bCs/>
          <w:i/>
          <w:lang w:val="es-ES_tradnl"/>
        </w:rPr>
        <w:t>Asociaciones de colaboración y sinergias con acuerdos multilaterales sobre el medio ambiente y otras instituciones</w:t>
      </w:r>
      <w:r w:rsidR="005C7921" w:rsidRPr="00A5672D">
        <w:rPr>
          <w:rFonts w:ascii="Calibri" w:hAnsi="Calibri"/>
          <w:lang w:val="es-ES_tradnl"/>
        </w:rPr>
        <w:t>;</w:t>
      </w:r>
      <w:r w:rsidR="00006D55" w:rsidRPr="00A5672D">
        <w:rPr>
          <w:rFonts w:ascii="Calibri" w:hAnsi="Calibri"/>
          <w:lang w:val="es-ES_tradnl"/>
        </w:rPr>
        <w:t xml:space="preserve"> </w:t>
      </w:r>
    </w:p>
    <w:p w:rsidR="005C7921" w:rsidRPr="00A5672D" w:rsidRDefault="005C7921" w:rsidP="00F13DE2">
      <w:pPr>
        <w:autoSpaceDE w:val="0"/>
        <w:autoSpaceDN w:val="0"/>
        <w:adjustRightInd w:val="0"/>
        <w:ind w:left="426" w:hanging="426"/>
        <w:rPr>
          <w:rFonts w:asciiTheme="minorHAnsi" w:hAnsiTheme="minorHAnsi" w:cstheme="minorHAnsi"/>
          <w:bCs/>
          <w:sz w:val="22"/>
          <w:szCs w:val="22"/>
          <w:highlight w:val="yellow"/>
          <w:lang w:val="es-ES_tradnl"/>
        </w:rPr>
      </w:pPr>
    </w:p>
    <w:p w:rsidR="005C7921" w:rsidRPr="00A5672D" w:rsidRDefault="00851B28" w:rsidP="00F13DE2">
      <w:pPr>
        <w:pStyle w:val="ListParagraph"/>
        <w:numPr>
          <w:ilvl w:val="0"/>
          <w:numId w:val="7"/>
        </w:numPr>
        <w:autoSpaceDE w:val="0"/>
        <w:autoSpaceDN w:val="0"/>
        <w:adjustRightInd w:val="0"/>
        <w:ind w:left="426" w:hanging="426"/>
        <w:jc w:val="left"/>
        <w:rPr>
          <w:rFonts w:ascii="Calibri" w:hAnsi="Calibri"/>
          <w:lang w:val="es-ES_tradnl"/>
        </w:rPr>
      </w:pPr>
      <w:r w:rsidRPr="00A5672D">
        <w:rPr>
          <w:rFonts w:asciiTheme="minorHAnsi" w:hAnsiTheme="minorHAnsi" w:cstheme="minorHAnsi"/>
          <w:bCs/>
          <w:lang w:val="es-ES_tradnl"/>
        </w:rPr>
        <w:t>ENCARGA</w:t>
      </w:r>
      <w:r w:rsidR="00A95091" w:rsidRPr="00A5672D">
        <w:rPr>
          <w:rFonts w:asciiTheme="minorHAnsi" w:hAnsiTheme="minorHAnsi" w:cstheme="minorHAnsi"/>
          <w:bCs/>
          <w:lang w:val="es-ES_tradnl"/>
        </w:rPr>
        <w:t xml:space="preserve"> </w:t>
      </w:r>
      <w:r w:rsidR="00B4429B" w:rsidRPr="00A5672D">
        <w:rPr>
          <w:rFonts w:asciiTheme="minorHAnsi" w:hAnsiTheme="minorHAnsi" w:cstheme="minorHAnsi"/>
          <w:bCs/>
          <w:lang w:val="es-ES_tradnl"/>
        </w:rPr>
        <w:t>ADEMÁS</w:t>
      </w:r>
      <w:r w:rsidR="00A95091" w:rsidRPr="00A5672D">
        <w:rPr>
          <w:rFonts w:asciiTheme="minorHAnsi" w:hAnsiTheme="minorHAnsi" w:cstheme="minorHAnsi"/>
          <w:bCs/>
          <w:lang w:val="es-ES_tradnl"/>
        </w:rPr>
        <w:t xml:space="preserve"> a la Secretaría de </w:t>
      </w:r>
      <w:r w:rsidR="005C7921" w:rsidRPr="00A5672D">
        <w:rPr>
          <w:rFonts w:asciiTheme="minorHAnsi" w:hAnsiTheme="minorHAnsi" w:cstheme="minorHAnsi"/>
          <w:bCs/>
          <w:lang w:val="es-ES_tradnl"/>
        </w:rPr>
        <w:t xml:space="preserve">Ramsar </w:t>
      </w:r>
      <w:r w:rsidR="00A95091" w:rsidRPr="00A5672D">
        <w:rPr>
          <w:rFonts w:asciiTheme="minorHAnsi" w:hAnsiTheme="minorHAnsi" w:cstheme="minorHAnsi"/>
          <w:bCs/>
          <w:lang w:val="es-ES_tradnl"/>
        </w:rPr>
        <w:t xml:space="preserve">que continúe trabajando para intensificar la colaboración con el </w:t>
      </w:r>
      <w:r w:rsidR="00B4429B" w:rsidRPr="00A5672D">
        <w:rPr>
          <w:rFonts w:asciiTheme="minorHAnsi" w:hAnsiTheme="minorHAnsi" w:cstheme="minorHAnsi"/>
          <w:bCs/>
          <w:lang w:val="es-ES_tradnl"/>
        </w:rPr>
        <w:t xml:space="preserve">PNUMA, el </w:t>
      </w:r>
      <w:r w:rsidR="00A95091" w:rsidRPr="00A5672D">
        <w:rPr>
          <w:rFonts w:asciiTheme="minorHAnsi" w:hAnsiTheme="minorHAnsi" w:cstheme="minorHAnsi"/>
          <w:bCs/>
          <w:lang w:val="es-ES_tradnl"/>
        </w:rPr>
        <w:t>PNUD,</w:t>
      </w:r>
      <w:r w:rsidR="00A95091" w:rsidRPr="00A5672D">
        <w:rPr>
          <w:rFonts w:ascii="Calibri" w:hAnsi="Calibri"/>
          <w:lang w:val="es-ES_tradnl"/>
        </w:rPr>
        <w:t xml:space="preserve"> la</w:t>
      </w:r>
      <w:r w:rsidR="005C7921" w:rsidRPr="00A5672D">
        <w:rPr>
          <w:rFonts w:ascii="Calibri" w:hAnsi="Calibri"/>
          <w:lang w:val="es-ES_tradnl"/>
        </w:rPr>
        <w:t xml:space="preserve"> UNESCO, </w:t>
      </w:r>
      <w:r w:rsidR="00A95091" w:rsidRPr="00A5672D">
        <w:rPr>
          <w:rFonts w:ascii="Calibri" w:hAnsi="Calibri"/>
          <w:lang w:val="es-ES_tradnl"/>
        </w:rPr>
        <w:t>la CEPE</w:t>
      </w:r>
      <w:r w:rsidR="000271CA" w:rsidRPr="00A5672D">
        <w:rPr>
          <w:rFonts w:ascii="Calibri" w:hAnsi="Calibri" w:cs="Calibri"/>
          <w:color w:val="000000"/>
          <w:lang w:val="es-ES_tradnl" w:eastAsia="de-CH"/>
        </w:rPr>
        <w:t xml:space="preserve"> </w:t>
      </w:r>
      <w:r w:rsidR="00D14DBC" w:rsidRPr="00A5672D">
        <w:rPr>
          <w:rFonts w:asciiTheme="minorHAnsi" w:hAnsiTheme="minorHAnsi" w:cstheme="minorHAnsi"/>
          <w:bCs/>
          <w:lang w:val="es-ES_tradnl"/>
        </w:rPr>
        <w:t>y otras comisiones económicas regionales de las Naciones Unidas</w:t>
      </w:r>
      <w:r w:rsidR="005C7921" w:rsidRPr="00A5672D">
        <w:rPr>
          <w:rFonts w:ascii="Calibri" w:hAnsi="Calibri"/>
          <w:lang w:val="es-ES_tradnl"/>
        </w:rPr>
        <w:t xml:space="preserve">, </w:t>
      </w:r>
      <w:r w:rsidR="00A95091" w:rsidRPr="00A5672D">
        <w:rPr>
          <w:rFonts w:ascii="Calibri" w:hAnsi="Calibri"/>
          <w:lang w:val="es-ES_tradnl"/>
        </w:rPr>
        <w:t>el Banco Mundial</w:t>
      </w:r>
      <w:r w:rsidR="005C7921" w:rsidRPr="00A5672D">
        <w:rPr>
          <w:rFonts w:ascii="Calibri" w:hAnsi="Calibri"/>
          <w:lang w:val="es-ES_tradnl"/>
        </w:rPr>
        <w:t xml:space="preserve">, </w:t>
      </w:r>
      <w:r w:rsidR="00A95091" w:rsidRPr="00A5672D">
        <w:rPr>
          <w:rFonts w:ascii="Calibri" w:hAnsi="Calibri"/>
          <w:lang w:val="es-ES_tradnl"/>
        </w:rPr>
        <w:t>la OMS</w:t>
      </w:r>
      <w:r w:rsidR="005C7921" w:rsidRPr="00A5672D">
        <w:rPr>
          <w:rFonts w:ascii="Calibri" w:hAnsi="Calibri"/>
          <w:lang w:val="es-ES_tradnl"/>
        </w:rPr>
        <w:t xml:space="preserve">, </w:t>
      </w:r>
      <w:r w:rsidR="000271CA" w:rsidRPr="00A5672D">
        <w:rPr>
          <w:rFonts w:ascii="Calibri" w:hAnsi="Calibri"/>
          <w:lang w:val="es-ES_tradnl"/>
        </w:rPr>
        <w:t>la OMM,</w:t>
      </w:r>
      <w:r w:rsidR="005C7921" w:rsidRPr="00A5672D">
        <w:rPr>
          <w:rFonts w:ascii="Calibri" w:hAnsi="Calibri"/>
          <w:lang w:val="es-ES_tradnl"/>
        </w:rPr>
        <w:t xml:space="preserve"> </w:t>
      </w:r>
      <w:r w:rsidR="00A95091" w:rsidRPr="00A5672D">
        <w:rPr>
          <w:rFonts w:ascii="Calibri" w:hAnsi="Calibri"/>
          <w:lang w:val="es-ES_tradnl"/>
        </w:rPr>
        <w:t xml:space="preserve">la FAO, </w:t>
      </w:r>
      <w:r w:rsidR="000271CA" w:rsidRPr="00A5672D">
        <w:rPr>
          <w:rFonts w:ascii="Calibri" w:hAnsi="Calibri"/>
          <w:lang w:val="es-ES_tradnl"/>
        </w:rPr>
        <w:t>el FMAM y</w:t>
      </w:r>
      <w:r w:rsidR="00A95091" w:rsidRPr="00A5672D">
        <w:rPr>
          <w:rFonts w:ascii="Calibri" w:hAnsi="Calibri"/>
          <w:lang w:val="es-ES_tradnl"/>
        </w:rPr>
        <w:t xml:space="preserve"> otros, y que informe al Comité Permanente </w:t>
      </w:r>
      <w:r w:rsidR="00D14DBC" w:rsidRPr="00A5672D">
        <w:rPr>
          <w:rFonts w:ascii="Calibri" w:hAnsi="Calibri"/>
          <w:lang w:val="es-ES_tradnl"/>
        </w:rPr>
        <w:t xml:space="preserve">de forma periódica </w:t>
      </w:r>
      <w:r w:rsidR="00A95091" w:rsidRPr="00A5672D">
        <w:rPr>
          <w:rFonts w:ascii="Calibri" w:hAnsi="Calibri"/>
          <w:lang w:val="es-ES_tradnl"/>
        </w:rPr>
        <w:t xml:space="preserve">sobre los progresos </w:t>
      </w:r>
      <w:r w:rsidR="00D14DBC" w:rsidRPr="00A5672D">
        <w:rPr>
          <w:rFonts w:ascii="Calibri" w:hAnsi="Calibri"/>
          <w:lang w:val="es-ES_tradnl"/>
        </w:rPr>
        <w:t>realizados</w:t>
      </w:r>
      <w:r w:rsidR="005C7921" w:rsidRPr="00A5672D">
        <w:rPr>
          <w:rFonts w:ascii="Calibri" w:hAnsi="Calibri"/>
          <w:lang w:val="es-ES_tradnl"/>
        </w:rPr>
        <w:t xml:space="preserve">; </w:t>
      </w:r>
    </w:p>
    <w:p w:rsidR="005C7921" w:rsidRPr="00A5672D" w:rsidRDefault="005C7921" w:rsidP="00F13DE2">
      <w:pPr>
        <w:autoSpaceDE w:val="0"/>
        <w:autoSpaceDN w:val="0"/>
        <w:adjustRightInd w:val="0"/>
        <w:ind w:left="426" w:hanging="426"/>
        <w:rPr>
          <w:rFonts w:asciiTheme="minorHAnsi" w:hAnsiTheme="minorHAnsi" w:cstheme="minorHAnsi"/>
          <w:bCs/>
          <w:sz w:val="22"/>
          <w:szCs w:val="22"/>
          <w:highlight w:val="yellow"/>
          <w:lang w:val="es-ES_tradnl"/>
        </w:rPr>
      </w:pPr>
    </w:p>
    <w:p w:rsidR="005C7921" w:rsidRPr="00A5672D" w:rsidRDefault="000271CA" w:rsidP="00F13DE2">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A5672D">
        <w:rPr>
          <w:rFonts w:asciiTheme="minorHAnsi" w:hAnsiTheme="minorHAnsi" w:cstheme="minorHAnsi"/>
          <w:bCs/>
          <w:lang w:val="es-ES_tradnl"/>
        </w:rPr>
        <w:t>PIDE a</w:t>
      </w:r>
      <w:r w:rsidR="00A95091" w:rsidRPr="00A5672D">
        <w:rPr>
          <w:rFonts w:asciiTheme="minorHAnsi" w:hAnsiTheme="minorHAnsi" w:cstheme="minorHAnsi"/>
          <w:bCs/>
          <w:lang w:val="es-ES_tradnl"/>
        </w:rPr>
        <w:t xml:space="preserve"> la Secretaría de </w:t>
      </w:r>
      <w:r w:rsidR="005C7921" w:rsidRPr="00A5672D">
        <w:rPr>
          <w:rFonts w:asciiTheme="minorHAnsi" w:hAnsiTheme="minorHAnsi" w:cstheme="minorHAnsi"/>
          <w:bCs/>
          <w:lang w:val="es-ES_tradnl"/>
        </w:rPr>
        <w:t xml:space="preserve">Ramsar </w:t>
      </w:r>
      <w:r w:rsidRPr="00A5672D">
        <w:rPr>
          <w:rFonts w:asciiTheme="minorHAnsi" w:hAnsiTheme="minorHAnsi" w:cstheme="minorHAnsi"/>
          <w:bCs/>
          <w:lang w:val="es-ES_tradnl"/>
        </w:rPr>
        <w:t>que trabaje con</w:t>
      </w:r>
      <w:r w:rsidR="00A95091" w:rsidRPr="00A5672D">
        <w:rPr>
          <w:rFonts w:asciiTheme="minorHAnsi" w:hAnsiTheme="minorHAnsi" w:cstheme="minorHAnsi"/>
          <w:bCs/>
          <w:lang w:val="es-ES_tradnl"/>
        </w:rPr>
        <w:t xml:space="preserve"> el PNUMA </w:t>
      </w:r>
      <w:r w:rsidR="00D14DBC" w:rsidRPr="00A5672D">
        <w:rPr>
          <w:rFonts w:asciiTheme="minorHAnsi" w:hAnsiTheme="minorHAnsi" w:cstheme="minorHAnsi"/>
          <w:bCs/>
          <w:lang w:val="es-ES_tradnl"/>
        </w:rPr>
        <w:t>sobre</w:t>
      </w:r>
      <w:r w:rsidR="00A95091" w:rsidRPr="00A5672D">
        <w:rPr>
          <w:rFonts w:asciiTheme="minorHAnsi" w:hAnsiTheme="minorHAnsi" w:cstheme="minorHAnsi"/>
          <w:bCs/>
          <w:lang w:val="es-ES_tradnl"/>
        </w:rPr>
        <w:t xml:space="preserve"> la aplicación de su memor</w:t>
      </w:r>
      <w:r w:rsidR="00D14DBC" w:rsidRPr="00A5672D">
        <w:rPr>
          <w:rFonts w:asciiTheme="minorHAnsi" w:hAnsiTheme="minorHAnsi" w:cstheme="minorHAnsi"/>
          <w:bCs/>
          <w:lang w:val="es-ES_tradnl"/>
        </w:rPr>
        <w:t>ando de entendimiento e informe</w:t>
      </w:r>
      <w:r w:rsidR="00A95091" w:rsidRPr="00A5672D">
        <w:rPr>
          <w:rFonts w:asciiTheme="minorHAnsi" w:hAnsiTheme="minorHAnsi" w:cstheme="minorHAnsi"/>
          <w:bCs/>
          <w:lang w:val="es-ES_tradnl"/>
        </w:rPr>
        <w:t xml:space="preserve"> al Comité Permanente sobre los progresos de las actividades correspondientes</w:t>
      </w:r>
      <w:r w:rsidR="005C7921" w:rsidRPr="00A5672D">
        <w:rPr>
          <w:rFonts w:asciiTheme="minorHAnsi" w:hAnsiTheme="minorHAnsi" w:cstheme="minorHAnsi"/>
          <w:bCs/>
          <w:lang w:val="es-ES_tradnl"/>
        </w:rPr>
        <w:t>;</w:t>
      </w:r>
    </w:p>
    <w:p w:rsidR="005C7921" w:rsidRPr="00A5672D" w:rsidRDefault="005C7921" w:rsidP="00F13DE2">
      <w:pPr>
        <w:autoSpaceDE w:val="0"/>
        <w:autoSpaceDN w:val="0"/>
        <w:adjustRightInd w:val="0"/>
        <w:ind w:left="426" w:hanging="426"/>
        <w:rPr>
          <w:rFonts w:asciiTheme="minorHAnsi" w:hAnsiTheme="minorHAnsi" w:cstheme="minorHAnsi"/>
          <w:bCs/>
          <w:sz w:val="22"/>
          <w:szCs w:val="22"/>
          <w:highlight w:val="yellow"/>
          <w:lang w:val="es-ES_tradnl"/>
        </w:rPr>
      </w:pPr>
    </w:p>
    <w:p w:rsidR="000271CA" w:rsidRPr="00A5672D" w:rsidRDefault="005C7921" w:rsidP="00F13DE2">
      <w:pPr>
        <w:pStyle w:val="Default"/>
        <w:numPr>
          <w:ilvl w:val="0"/>
          <w:numId w:val="7"/>
        </w:numPr>
        <w:ind w:left="426" w:hanging="426"/>
        <w:rPr>
          <w:rFonts w:asciiTheme="minorHAnsi" w:hAnsiTheme="minorHAnsi" w:cs="Palatino Linotype"/>
          <w:color w:val="auto"/>
          <w:sz w:val="22"/>
          <w:szCs w:val="22"/>
          <w:lang w:val="es-ES_tradnl"/>
        </w:rPr>
      </w:pPr>
      <w:r w:rsidRPr="00A5672D">
        <w:rPr>
          <w:rFonts w:asciiTheme="minorHAnsi" w:hAnsiTheme="minorHAnsi" w:cstheme="minorHAnsi"/>
          <w:bCs/>
          <w:sz w:val="22"/>
          <w:szCs w:val="22"/>
          <w:lang w:val="es-ES_tradnl"/>
        </w:rPr>
        <w:lastRenderedPageBreak/>
        <w:t>RECO</w:t>
      </w:r>
      <w:r w:rsidR="00A95091" w:rsidRPr="00A5672D">
        <w:rPr>
          <w:rFonts w:asciiTheme="minorHAnsi" w:hAnsiTheme="minorHAnsi" w:cstheme="minorHAnsi"/>
          <w:bCs/>
          <w:sz w:val="22"/>
          <w:szCs w:val="22"/>
          <w:lang w:val="es-ES_tradnl"/>
        </w:rPr>
        <w:t xml:space="preserve">NOCE que la Convención de </w:t>
      </w:r>
      <w:r w:rsidRPr="00A5672D">
        <w:rPr>
          <w:rFonts w:asciiTheme="minorHAnsi" w:hAnsiTheme="minorHAnsi" w:cstheme="minorHAnsi"/>
          <w:bCs/>
          <w:sz w:val="22"/>
          <w:szCs w:val="22"/>
          <w:lang w:val="es-ES_tradnl"/>
        </w:rPr>
        <w:t xml:space="preserve">Ramsar </w:t>
      </w:r>
      <w:r w:rsidR="00A95091" w:rsidRPr="00A5672D">
        <w:rPr>
          <w:rFonts w:asciiTheme="minorHAnsi" w:hAnsiTheme="minorHAnsi" w:cstheme="minorHAnsi"/>
          <w:bCs/>
          <w:sz w:val="22"/>
          <w:szCs w:val="22"/>
          <w:lang w:val="es-ES_tradnl"/>
        </w:rPr>
        <w:t xml:space="preserve">es una </w:t>
      </w:r>
      <w:r w:rsidR="00A95091" w:rsidRPr="00A5672D">
        <w:rPr>
          <w:rFonts w:asciiTheme="minorHAnsi" w:hAnsiTheme="minorHAnsi" w:cstheme="minorHAnsi"/>
          <w:bCs/>
          <w:color w:val="auto"/>
          <w:sz w:val="22"/>
          <w:szCs w:val="22"/>
          <w:lang w:val="es-ES_tradnl"/>
        </w:rPr>
        <w:t>Convención sobre la biodiversidad</w:t>
      </w:r>
      <w:r w:rsidR="000271CA" w:rsidRPr="00A5672D">
        <w:rPr>
          <w:rFonts w:asciiTheme="minorHAnsi" w:hAnsiTheme="minorHAnsi" w:cstheme="minorHAnsi"/>
          <w:bCs/>
          <w:color w:val="auto"/>
          <w:sz w:val="22"/>
          <w:szCs w:val="22"/>
          <w:lang w:val="es-ES_tradnl"/>
        </w:rPr>
        <w:t xml:space="preserve"> y sobre </w:t>
      </w:r>
      <w:r w:rsidR="00A95091" w:rsidRPr="00A5672D">
        <w:rPr>
          <w:rFonts w:asciiTheme="minorHAnsi" w:hAnsiTheme="minorHAnsi" w:cstheme="minorHAnsi"/>
          <w:bCs/>
          <w:color w:val="auto"/>
          <w:sz w:val="22"/>
          <w:szCs w:val="22"/>
          <w:lang w:val="es-ES_tradnl"/>
        </w:rPr>
        <w:t xml:space="preserve">el agua </w:t>
      </w:r>
      <w:r w:rsidR="000271CA" w:rsidRPr="00A5672D">
        <w:rPr>
          <w:rFonts w:asciiTheme="minorHAnsi" w:hAnsiTheme="minorHAnsi" w:cstheme="minorHAnsi"/>
          <w:bCs/>
          <w:color w:val="auto"/>
          <w:sz w:val="22"/>
          <w:szCs w:val="22"/>
          <w:lang w:val="es-ES_tradnl"/>
        </w:rPr>
        <w:t xml:space="preserve">que contribuye a la aplicación del </w:t>
      </w:r>
      <w:r w:rsidR="00A95091" w:rsidRPr="00A5672D">
        <w:rPr>
          <w:rFonts w:asciiTheme="minorHAnsi" w:hAnsiTheme="minorHAnsi" w:cstheme="minorHAnsi"/>
          <w:bCs/>
          <w:color w:val="auto"/>
          <w:sz w:val="22"/>
          <w:szCs w:val="22"/>
          <w:lang w:val="es-ES_tradnl"/>
        </w:rPr>
        <w:t>desarrollo sostenible</w:t>
      </w:r>
      <w:r w:rsidR="000271CA" w:rsidRPr="00A5672D">
        <w:rPr>
          <w:rFonts w:asciiTheme="minorHAnsi" w:hAnsiTheme="minorHAnsi" w:cstheme="minorHAnsi"/>
          <w:bCs/>
          <w:color w:val="auto"/>
          <w:sz w:val="22"/>
          <w:szCs w:val="22"/>
          <w:lang w:val="es-ES_tradnl"/>
        </w:rPr>
        <w:t xml:space="preserve"> a través del uso racional de los humedales.</w:t>
      </w:r>
    </w:p>
    <w:p w:rsidR="000271CA" w:rsidRPr="00A5672D" w:rsidRDefault="000271CA" w:rsidP="000271CA">
      <w:pPr>
        <w:pStyle w:val="Default"/>
        <w:rPr>
          <w:rFonts w:asciiTheme="minorHAnsi" w:hAnsiTheme="minorHAnsi" w:cstheme="minorHAnsi"/>
          <w:bCs/>
          <w:sz w:val="22"/>
          <w:szCs w:val="22"/>
          <w:lang w:val="es-ES_tradnl"/>
        </w:rPr>
      </w:pPr>
    </w:p>
    <w:p w:rsidR="005C7921" w:rsidRPr="00A5672D" w:rsidRDefault="00A95091" w:rsidP="00F13DE2">
      <w:pPr>
        <w:pStyle w:val="Default"/>
        <w:numPr>
          <w:ilvl w:val="0"/>
          <w:numId w:val="7"/>
        </w:numPr>
        <w:ind w:left="426" w:hanging="426"/>
        <w:rPr>
          <w:rFonts w:asciiTheme="minorHAnsi" w:hAnsiTheme="minorHAnsi" w:cs="Palatino Linotype"/>
          <w:color w:val="221E1F"/>
          <w:sz w:val="22"/>
          <w:szCs w:val="22"/>
          <w:lang w:val="es-ES_tradnl"/>
        </w:rPr>
      </w:pPr>
      <w:r w:rsidRPr="00A5672D">
        <w:rPr>
          <w:rFonts w:asciiTheme="minorHAnsi" w:hAnsiTheme="minorHAnsi" w:cstheme="minorHAnsi"/>
          <w:bCs/>
          <w:sz w:val="22"/>
          <w:szCs w:val="22"/>
          <w:lang w:val="es-ES_tradnl"/>
        </w:rPr>
        <w:t xml:space="preserve">EXHORTA a las Partes Contratantes a que apliquen el </w:t>
      </w:r>
      <w:r w:rsidRPr="00A5672D">
        <w:rPr>
          <w:rFonts w:asciiTheme="minorHAnsi" w:hAnsiTheme="minorHAnsi" w:cs="Palatino Linotype"/>
          <w:i/>
          <w:iCs/>
          <w:color w:val="221E1F"/>
          <w:sz w:val="22"/>
          <w:szCs w:val="22"/>
          <w:lang w:val="es-ES_tradnl"/>
        </w:rPr>
        <w:t>Marco Conceptual sobre el uso racional de los humedales</w:t>
      </w:r>
      <w:r w:rsidR="005C7921" w:rsidRPr="00A5672D">
        <w:rPr>
          <w:rFonts w:asciiTheme="minorHAnsi" w:hAnsiTheme="minorHAnsi" w:cs="Palatino Linotype"/>
          <w:color w:val="221E1F"/>
          <w:sz w:val="22"/>
          <w:szCs w:val="22"/>
          <w:lang w:val="es-ES_tradnl"/>
        </w:rPr>
        <w:t xml:space="preserve"> (Resolu</w:t>
      </w:r>
      <w:r w:rsidRPr="00A5672D">
        <w:rPr>
          <w:rFonts w:asciiTheme="minorHAnsi" w:hAnsiTheme="minorHAnsi" w:cs="Palatino Linotype"/>
          <w:color w:val="221E1F"/>
          <w:sz w:val="22"/>
          <w:szCs w:val="22"/>
          <w:lang w:val="es-ES_tradnl"/>
        </w:rPr>
        <w:t xml:space="preserve">ción </w:t>
      </w:r>
      <w:r w:rsidR="005C7921" w:rsidRPr="00A5672D">
        <w:rPr>
          <w:rFonts w:asciiTheme="minorHAnsi" w:hAnsiTheme="minorHAnsi" w:cs="Palatino Linotype"/>
          <w:color w:val="221E1F"/>
          <w:sz w:val="22"/>
          <w:szCs w:val="22"/>
          <w:lang w:val="es-ES_tradnl"/>
        </w:rPr>
        <w:t>IX.1</w:t>
      </w:r>
      <w:r w:rsidR="00FA0BF6" w:rsidRPr="00A5672D">
        <w:rPr>
          <w:rFonts w:asciiTheme="minorHAnsi" w:hAnsiTheme="minorHAnsi" w:cs="Palatino Linotype"/>
          <w:color w:val="221E1F"/>
          <w:sz w:val="22"/>
          <w:szCs w:val="22"/>
          <w:lang w:val="es-ES_tradnl"/>
        </w:rPr>
        <w:t>,</w:t>
      </w:r>
      <w:r w:rsidR="005C7921" w:rsidRPr="00A5672D">
        <w:rPr>
          <w:rFonts w:asciiTheme="minorHAnsi" w:hAnsiTheme="minorHAnsi" w:cs="Palatino Linotype"/>
          <w:color w:val="221E1F"/>
          <w:sz w:val="22"/>
          <w:szCs w:val="22"/>
          <w:lang w:val="es-ES_tradnl"/>
        </w:rPr>
        <w:t xml:space="preserve"> </w:t>
      </w:r>
      <w:r w:rsidRPr="00A5672D">
        <w:rPr>
          <w:rFonts w:asciiTheme="minorHAnsi" w:hAnsiTheme="minorHAnsi" w:cs="Palatino Linotype"/>
          <w:color w:val="221E1F"/>
          <w:sz w:val="22"/>
          <w:szCs w:val="22"/>
          <w:lang w:val="es-ES_tradnl"/>
        </w:rPr>
        <w:t>Anexo A</w:t>
      </w:r>
      <w:r w:rsidR="005C7921" w:rsidRPr="00A5672D">
        <w:rPr>
          <w:rFonts w:asciiTheme="minorHAnsi" w:hAnsiTheme="minorHAnsi" w:cs="Palatino Linotype"/>
          <w:color w:val="221E1F"/>
          <w:sz w:val="22"/>
          <w:szCs w:val="22"/>
          <w:lang w:val="es-ES_tradnl"/>
        </w:rPr>
        <w:t xml:space="preserve">) </w:t>
      </w:r>
      <w:r w:rsidRPr="00A5672D">
        <w:rPr>
          <w:rFonts w:asciiTheme="minorHAnsi" w:hAnsiTheme="minorHAnsi" w:cs="Palatino Linotype"/>
          <w:color w:val="221E1F"/>
          <w:sz w:val="22"/>
          <w:szCs w:val="22"/>
          <w:lang w:val="es-ES_tradnl"/>
        </w:rPr>
        <w:t xml:space="preserve">y el </w:t>
      </w:r>
      <w:r w:rsidRPr="00A5672D">
        <w:rPr>
          <w:rFonts w:asciiTheme="minorHAnsi" w:hAnsiTheme="minorHAnsi" w:cs="Palatino Linotype"/>
          <w:i/>
          <w:color w:val="221E1F"/>
          <w:sz w:val="22"/>
          <w:szCs w:val="22"/>
          <w:lang w:val="es-ES_tradnl"/>
        </w:rPr>
        <w:t xml:space="preserve">Marco integrado para los lineamientos de la Convención de Ramsar en relación con el agua </w:t>
      </w:r>
      <w:r w:rsidR="005C7921" w:rsidRPr="00A5672D">
        <w:rPr>
          <w:rFonts w:asciiTheme="minorHAnsi" w:hAnsiTheme="minorHAnsi" w:cs="Palatino Linotype"/>
          <w:color w:val="221E1F"/>
          <w:sz w:val="22"/>
          <w:szCs w:val="22"/>
          <w:lang w:val="es-ES_tradnl"/>
        </w:rPr>
        <w:t>(Resolu</w:t>
      </w:r>
      <w:r w:rsidRPr="00A5672D">
        <w:rPr>
          <w:rFonts w:asciiTheme="minorHAnsi" w:hAnsiTheme="minorHAnsi" w:cs="Palatino Linotype"/>
          <w:color w:val="221E1F"/>
          <w:sz w:val="22"/>
          <w:szCs w:val="22"/>
          <w:lang w:val="es-ES_tradnl"/>
        </w:rPr>
        <w:t xml:space="preserve">ción </w:t>
      </w:r>
      <w:r w:rsidR="005C7921" w:rsidRPr="00A5672D">
        <w:rPr>
          <w:rFonts w:asciiTheme="minorHAnsi" w:hAnsiTheme="minorHAnsi" w:cs="Palatino Linotype"/>
          <w:color w:val="221E1F"/>
          <w:sz w:val="22"/>
          <w:szCs w:val="22"/>
          <w:lang w:val="es-ES_tradnl"/>
        </w:rPr>
        <w:t>IX.1</w:t>
      </w:r>
      <w:r w:rsidR="00FA0BF6" w:rsidRPr="00A5672D">
        <w:rPr>
          <w:rFonts w:asciiTheme="minorHAnsi" w:hAnsiTheme="minorHAnsi" w:cs="Palatino Linotype"/>
          <w:color w:val="221E1F"/>
          <w:sz w:val="22"/>
          <w:szCs w:val="22"/>
          <w:lang w:val="es-ES_tradnl"/>
        </w:rPr>
        <w:t>,</w:t>
      </w:r>
      <w:r w:rsidR="005C7921" w:rsidRPr="00A5672D">
        <w:rPr>
          <w:rFonts w:asciiTheme="minorHAnsi" w:hAnsiTheme="minorHAnsi" w:cs="Palatino Linotype"/>
          <w:color w:val="221E1F"/>
          <w:sz w:val="22"/>
          <w:szCs w:val="22"/>
          <w:lang w:val="es-ES_tradnl"/>
        </w:rPr>
        <w:t xml:space="preserve"> </w:t>
      </w:r>
      <w:r w:rsidRPr="00A5672D">
        <w:rPr>
          <w:rFonts w:asciiTheme="minorHAnsi" w:hAnsiTheme="minorHAnsi" w:cs="Palatino Linotype"/>
          <w:color w:val="221E1F"/>
          <w:sz w:val="22"/>
          <w:szCs w:val="22"/>
          <w:lang w:val="es-ES_tradnl"/>
        </w:rPr>
        <w:t xml:space="preserve">Anexo </w:t>
      </w:r>
      <w:r w:rsidR="005C7921" w:rsidRPr="00A5672D">
        <w:rPr>
          <w:rFonts w:asciiTheme="minorHAnsi" w:hAnsiTheme="minorHAnsi" w:cs="Palatino Linotype"/>
          <w:color w:val="221E1F"/>
          <w:sz w:val="22"/>
          <w:szCs w:val="22"/>
          <w:lang w:val="es-ES_tradnl"/>
        </w:rPr>
        <w:t>C)</w:t>
      </w:r>
      <w:r w:rsidR="00006D55" w:rsidRPr="00A5672D">
        <w:rPr>
          <w:rFonts w:asciiTheme="minorHAnsi" w:hAnsiTheme="minorHAnsi" w:cs="Palatino Linotype"/>
          <w:color w:val="221E1F"/>
          <w:sz w:val="22"/>
          <w:szCs w:val="22"/>
          <w:lang w:val="es-ES_tradnl"/>
        </w:rPr>
        <w:t xml:space="preserve"> </w:t>
      </w:r>
      <w:r w:rsidRPr="00A5672D">
        <w:rPr>
          <w:rFonts w:asciiTheme="minorHAnsi" w:hAnsiTheme="minorHAnsi" w:cs="Palatino Linotype"/>
          <w:color w:val="221E1F"/>
          <w:sz w:val="22"/>
          <w:szCs w:val="22"/>
          <w:lang w:val="es-ES_tradnl"/>
        </w:rPr>
        <w:t xml:space="preserve">y </w:t>
      </w:r>
      <w:r w:rsidR="000271CA" w:rsidRPr="00A5672D">
        <w:rPr>
          <w:rFonts w:asciiTheme="minorHAnsi" w:hAnsiTheme="minorHAnsi" w:cs="Palatino Linotype"/>
          <w:color w:val="221E1F"/>
          <w:sz w:val="22"/>
          <w:szCs w:val="22"/>
          <w:lang w:val="es-ES_tradnl"/>
        </w:rPr>
        <w:t xml:space="preserve">la Resolución XI.21 sobre </w:t>
      </w:r>
      <w:r w:rsidR="000271CA" w:rsidRPr="00A5672D">
        <w:rPr>
          <w:rFonts w:asciiTheme="minorHAnsi" w:hAnsiTheme="minorHAnsi" w:cs="Palatino Linotype"/>
          <w:i/>
          <w:color w:val="221E1F"/>
          <w:sz w:val="22"/>
          <w:szCs w:val="22"/>
          <w:lang w:val="es-ES_tradnl"/>
        </w:rPr>
        <w:t>Humedales y desarrollo sostenible</w:t>
      </w:r>
      <w:r w:rsidR="000271CA" w:rsidRPr="00A5672D">
        <w:rPr>
          <w:rFonts w:asciiTheme="minorHAnsi" w:hAnsiTheme="minorHAnsi" w:cs="Palatino Linotype"/>
          <w:color w:val="221E1F"/>
          <w:sz w:val="22"/>
          <w:szCs w:val="22"/>
          <w:lang w:val="es-ES_tradnl"/>
        </w:rPr>
        <w:t xml:space="preserve">, e INVITA a los asociados de la Convención y a otros interesados a que apoyen también la aplicación de </w:t>
      </w:r>
      <w:r w:rsidR="00711F20" w:rsidRPr="00A5672D">
        <w:rPr>
          <w:rFonts w:asciiTheme="minorHAnsi" w:hAnsiTheme="minorHAnsi" w:cs="Palatino Linotype"/>
          <w:color w:val="auto"/>
          <w:sz w:val="22"/>
          <w:szCs w:val="22"/>
          <w:lang w:val="es-ES_tradnl"/>
        </w:rPr>
        <w:t>dichas</w:t>
      </w:r>
      <w:r w:rsidR="000271CA" w:rsidRPr="00A5672D">
        <w:rPr>
          <w:rFonts w:asciiTheme="minorHAnsi" w:hAnsiTheme="minorHAnsi" w:cs="Palatino Linotype"/>
          <w:color w:val="221E1F"/>
          <w:sz w:val="22"/>
          <w:szCs w:val="22"/>
          <w:lang w:val="es-ES_tradnl"/>
        </w:rPr>
        <w:t xml:space="preserve"> resoluciones;</w:t>
      </w:r>
    </w:p>
    <w:p w:rsidR="000271CA" w:rsidRPr="00A5672D" w:rsidRDefault="000271CA" w:rsidP="000271CA">
      <w:pPr>
        <w:pStyle w:val="Default"/>
        <w:rPr>
          <w:rFonts w:asciiTheme="minorHAnsi" w:hAnsiTheme="minorHAnsi" w:cs="Palatino Linotype"/>
          <w:color w:val="221E1F"/>
          <w:sz w:val="22"/>
          <w:szCs w:val="22"/>
          <w:lang w:val="es-ES_tradnl"/>
        </w:rPr>
      </w:pPr>
    </w:p>
    <w:p w:rsidR="000271CA" w:rsidRPr="00A5672D" w:rsidRDefault="000271CA" w:rsidP="00F13DE2">
      <w:pPr>
        <w:pStyle w:val="Default"/>
        <w:numPr>
          <w:ilvl w:val="0"/>
          <w:numId w:val="7"/>
        </w:numPr>
        <w:ind w:left="426" w:hanging="426"/>
        <w:rPr>
          <w:rFonts w:asciiTheme="minorHAnsi" w:hAnsiTheme="minorHAnsi" w:cs="Palatino Linotype"/>
          <w:color w:val="221E1F"/>
          <w:sz w:val="22"/>
          <w:szCs w:val="22"/>
          <w:lang w:val="es-ES_tradnl"/>
        </w:rPr>
      </w:pPr>
      <w:r w:rsidRPr="00A5672D">
        <w:rPr>
          <w:rFonts w:asciiTheme="minorHAnsi" w:hAnsiTheme="minorHAnsi" w:cstheme="minorHAnsi"/>
          <w:bCs/>
          <w:sz w:val="22"/>
          <w:szCs w:val="22"/>
          <w:lang w:val="es-ES_tradnl"/>
        </w:rPr>
        <w:t>PIDE a las Partes Contratan</w:t>
      </w:r>
      <w:r w:rsidR="00711F20" w:rsidRPr="00A5672D">
        <w:rPr>
          <w:rFonts w:asciiTheme="minorHAnsi" w:hAnsiTheme="minorHAnsi" w:cstheme="minorHAnsi"/>
          <w:bCs/>
          <w:sz w:val="22"/>
          <w:szCs w:val="22"/>
          <w:lang w:val="es-ES_tradnl"/>
        </w:rPr>
        <w:t>t</w:t>
      </w:r>
      <w:r w:rsidRPr="00A5672D">
        <w:rPr>
          <w:rFonts w:asciiTheme="minorHAnsi" w:hAnsiTheme="minorHAnsi" w:cstheme="minorHAnsi"/>
          <w:bCs/>
          <w:sz w:val="22"/>
          <w:szCs w:val="22"/>
          <w:lang w:val="es-ES_tradnl"/>
        </w:rPr>
        <w:t>es que contribuyan a la aplicación de las Metas de Aichi;</w:t>
      </w:r>
    </w:p>
    <w:p w:rsidR="005C7921" w:rsidRPr="00A5672D" w:rsidRDefault="005C7921" w:rsidP="00F13DE2">
      <w:pPr>
        <w:pStyle w:val="Default"/>
        <w:ind w:left="426" w:hanging="426"/>
        <w:rPr>
          <w:rFonts w:asciiTheme="minorHAnsi" w:hAnsiTheme="minorHAnsi" w:cs="Palatino Linotype"/>
          <w:color w:val="221E1F"/>
          <w:sz w:val="22"/>
          <w:szCs w:val="22"/>
          <w:lang w:val="es-ES_tradnl"/>
        </w:rPr>
      </w:pPr>
    </w:p>
    <w:p w:rsidR="000271CA" w:rsidRPr="00A5672D" w:rsidRDefault="000271CA" w:rsidP="00F13DE2">
      <w:pPr>
        <w:pStyle w:val="Default"/>
        <w:numPr>
          <w:ilvl w:val="0"/>
          <w:numId w:val="7"/>
        </w:numPr>
        <w:ind w:left="426" w:hanging="426"/>
        <w:rPr>
          <w:rFonts w:asciiTheme="minorHAnsi" w:hAnsiTheme="minorHAnsi" w:cstheme="minorHAnsi"/>
          <w:bCs/>
          <w:color w:val="auto"/>
          <w:sz w:val="22"/>
          <w:szCs w:val="22"/>
          <w:lang w:val="es-ES_tradnl"/>
        </w:rPr>
      </w:pPr>
      <w:r w:rsidRPr="00A5672D">
        <w:rPr>
          <w:rFonts w:asciiTheme="minorHAnsi" w:hAnsiTheme="minorHAnsi" w:cstheme="minorHAnsi"/>
          <w:bCs/>
          <w:color w:val="auto"/>
          <w:sz w:val="22"/>
          <w:szCs w:val="22"/>
          <w:lang w:val="es-ES_tradnl"/>
        </w:rPr>
        <w:t xml:space="preserve">ALIENTA a las Partes y a otros interesados a </w:t>
      </w:r>
      <w:r w:rsidR="00A36D16" w:rsidRPr="00A5672D">
        <w:rPr>
          <w:rFonts w:asciiTheme="minorHAnsi" w:hAnsiTheme="minorHAnsi" w:cstheme="minorHAnsi"/>
          <w:bCs/>
          <w:color w:val="auto"/>
          <w:sz w:val="22"/>
          <w:szCs w:val="22"/>
          <w:lang w:val="es-ES_tradnl"/>
        </w:rPr>
        <w:t>que intensifiquen</w:t>
      </w:r>
      <w:r w:rsidRPr="00A5672D">
        <w:rPr>
          <w:rFonts w:asciiTheme="minorHAnsi" w:hAnsiTheme="minorHAnsi" w:cstheme="minorHAnsi"/>
          <w:bCs/>
          <w:color w:val="auto"/>
          <w:sz w:val="22"/>
          <w:szCs w:val="22"/>
          <w:lang w:val="es-ES_tradnl"/>
        </w:rPr>
        <w:t xml:space="preserve"> sus esfuerzos encaminados a integrar planes de manejo de los humedales en planes integrados de manejo de los recursos hídricos y de uso eficaz del agua a escala de las cuencas así como en planes de </w:t>
      </w:r>
      <w:r w:rsidR="00B040A6" w:rsidRPr="00A5672D">
        <w:rPr>
          <w:rFonts w:asciiTheme="minorHAnsi" w:hAnsiTheme="minorHAnsi" w:cstheme="minorHAnsi"/>
          <w:bCs/>
          <w:color w:val="auto"/>
          <w:sz w:val="22"/>
          <w:szCs w:val="22"/>
          <w:lang w:val="es-ES_tradnl"/>
        </w:rPr>
        <w:t>ordenación territorial o uso del suelo</w:t>
      </w:r>
      <w:r w:rsidRPr="00A5672D">
        <w:rPr>
          <w:rFonts w:asciiTheme="minorHAnsi" w:hAnsiTheme="minorHAnsi" w:cstheme="minorHAnsi"/>
          <w:bCs/>
          <w:color w:val="auto"/>
          <w:sz w:val="22"/>
          <w:szCs w:val="22"/>
          <w:lang w:val="es-ES_tradnl"/>
        </w:rPr>
        <w:t>;</w:t>
      </w:r>
    </w:p>
    <w:p w:rsidR="000271CA" w:rsidRPr="00A5672D" w:rsidRDefault="000271CA" w:rsidP="000271CA">
      <w:pPr>
        <w:pStyle w:val="Default"/>
        <w:rPr>
          <w:rFonts w:asciiTheme="minorHAnsi" w:hAnsiTheme="minorHAnsi" w:cs="Palatino Linotype"/>
          <w:color w:val="221E1F"/>
          <w:sz w:val="22"/>
          <w:szCs w:val="22"/>
          <w:lang w:val="es-ES_tradnl"/>
        </w:rPr>
      </w:pPr>
    </w:p>
    <w:p w:rsidR="005C7921" w:rsidRPr="00A5672D" w:rsidRDefault="00A95091" w:rsidP="00F13DE2">
      <w:pPr>
        <w:pStyle w:val="Default"/>
        <w:numPr>
          <w:ilvl w:val="0"/>
          <w:numId w:val="7"/>
        </w:numPr>
        <w:ind w:left="426" w:hanging="426"/>
        <w:rPr>
          <w:rFonts w:asciiTheme="minorHAnsi" w:hAnsiTheme="minorHAnsi" w:cstheme="minorHAnsi"/>
          <w:bCs/>
          <w:sz w:val="22"/>
          <w:szCs w:val="22"/>
          <w:lang w:val="es-ES_tradnl"/>
        </w:rPr>
      </w:pPr>
      <w:r w:rsidRPr="00A5672D">
        <w:rPr>
          <w:rFonts w:asciiTheme="minorHAnsi" w:hAnsiTheme="minorHAnsi" w:cs="Palatino Linotype"/>
          <w:color w:val="221E1F"/>
          <w:sz w:val="22"/>
          <w:szCs w:val="22"/>
          <w:lang w:val="es-ES_tradnl"/>
        </w:rPr>
        <w:t>ALIENTA</w:t>
      </w:r>
      <w:r w:rsidR="000271CA" w:rsidRPr="00A5672D">
        <w:rPr>
          <w:rFonts w:asciiTheme="minorHAnsi" w:hAnsiTheme="minorHAnsi" w:cs="Palatino Linotype"/>
          <w:color w:val="221E1F"/>
          <w:sz w:val="22"/>
          <w:szCs w:val="22"/>
          <w:lang w:val="es-ES_tradnl"/>
        </w:rPr>
        <w:t xml:space="preserve"> </w:t>
      </w:r>
      <w:r w:rsidR="000271CA" w:rsidRPr="00A5672D">
        <w:rPr>
          <w:rFonts w:asciiTheme="minorHAnsi" w:hAnsiTheme="minorHAnsi" w:cs="Palatino Linotype"/>
          <w:color w:val="auto"/>
          <w:sz w:val="22"/>
          <w:szCs w:val="22"/>
          <w:lang w:val="es-ES_tradnl"/>
        </w:rPr>
        <w:t>ASIMISMO</w:t>
      </w:r>
      <w:r w:rsidRPr="00A5672D">
        <w:rPr>
          <w:rFonts w:asciiTheme="minorHAnsi" w:hAnsiTheme="minorHAnsi" w:cs="Palatino Linotype"/>
          <w:color w:val="auto"/>
          <w:sz w:val="22"/>
          <w:szCs w:val="22"/>
          <w:lang w:val="es-ES_tradnl"/>
        </w:rPr>
        <w:t xml:space="preserve"> a las Partes y otros interesados a que intensifiquen sus esfuerzos </w:t>
      </w:r>
      <w:r w:rsidR="00FA0BF6" w:rsidRPr="00A5672D">
        <w:rPr>
          <w:rFonts w:asciiTheme="minorHAnsi" w:hAnsiTheme="minorHAnsi" w:cs="Palatino Linotype"/>
          <w:color w:val="auto"/>
          <w:sz w:val="22"/>
          <w:szCs w:val="22"/>
          <w:lang w:val="es-ES_tradnl"/>
        </w:rPr>
        <w:t>encaminados</w:t>
      </w:r>
      <w:r w:rsidRPr="00A5672D">
        <w:rPr>
          <w:rFonts w:asciiTheme="minorHAnsi" w:hAnsiTheme="minorHAnsi" w:cs="Palatino Linotype"/>
          <w:color w:val="auto"/>
          <w:sz w:val="22"/>
          <w:szCs w:val="22"/>
          <w:lang w:val="es-ES_tradnl"/>
        </w:rPr>
        <w:t xml:space="preserve"> a comunicar los valores de los humedales</w:t>
      </w:r>
      <w:r w:rsidR="000271CA" w:rsidRPr="00A5672D">
        <w:rPr>
          <w:rFonts w:asciiTheme="minorHAnsi" w:hAnsiTheme="minorHAnsi" w:cs="Palatino Linotype"/>
          <w:color w:val="auto"/>
          <w:sz w:val="22"/>
          <w:szCs w:val="22"/>
          <w:lang w:val="es-ES_tradnl"/>
        </w:rPr>
        <w:t xml:space="preserve"> en l</w:t>
      </w:r>
      <w:r w:rsidR="008A419B" w:rsidRPr="00A5672D">
        <w:rPr>
          <w:rFonts w:asciiTheme="minorHAnsi" w:hAnsiTheme="minorHAnsi" w:cs="Palatino Linotype"/>
          <w:color w:val="auto"/>
          <w:sz w:val="22"/>
          <w:szCs w:val="22"/>
          <w:lang w:val="es-ES_tradnl"/>
        </w:rPr>
        <w:t>as estrategias, los planes y la reglamentación</w:t>
      </w:r>
      <w:r w:rsidR="00A5672D" w:rsidRPr="00A5672D">
        <w:rPr>
          <w:rFonts w:asciiTheme="minorHAnsi" w:hAnsiTheme="minorHAnsi" w:cs="Palatino Linotype"/>
          <w:color w:val="auto"/>
          <w:sz w:val="22"/>
          <w:szCs w:val="22"/>
          <w:lang w:val="es-ES_tradnl"/>
        </w:rPr>
        <w:t xml:space="preserve"> de otros sectores</w:t>
      </w:r>
      <w:r w:rsidRPr="00A5672D">
        <w:rPr>
          <w:rFonts w:asciiTheme="minorHAnsi" w:hAnsiTheme="minorHAnsi" w:cs="Palatino Linotype"/>
          <w:color w:val="auto"/>
          <w:sz w:val="22"/>
          <w:szCs w:val="22"/>
          <w:lang w:val="es-ES_tradnl"/>
        </w:rPr>
        <w:t xml:space="preserve"> </w:t>
      </w:r>
      <w:r w:rsidR="00FA0BF6" w:rsidRPr="00A5672D">
        <w:rPr>
          <w:rFonts w:asciiTheme="minorHAnsi" w:hAnsiTheme="minorHAnsi" w:cs="Palatino Linotype"/>
          <w:color w:val="auto"/>
          <w:sz w:val="22"/>
          <w:szCs w:val="22"/>
          <w:lang w:val="es-ES_tradnl"/>
        </w:rPr>
        <w:t>e</w:t>
      </w:r>
      <w:r w:rsidRPr="00A5672D">
        <w:rPr>
          <w:rFonts w:asciiTheme="minorHAnsi" w:hAnsiTheme="minorHAnsi" w:cs="Palatino Linotype"/>
          <w:color w:val="auto"/>
          <w:sz w:val="22"/>
          <w:szCs w:val="22"/>
          <w:lang w:val="es-ES_tradnl"/>
        </w:rPr>
        <w:t xml:space="preserve"> integren</w:t>
      </w:r>
      <w:r w:rsidR="00FA0BF6" w:rsidRPr="00A5672D">
        <w:rPr>
          <w:rFonts w:asciiTheme="minorHAnsi" w:hAnsiTheme="minorHAnsi" w:cs="Palatino Linotype"/>
          <w:color w:val="221E1F"/>
          <w:sz w:val="22"/>
          <w:szCs w:val="22"/>
          <w:lang w:val="es-ES_tradnl"/>
        </w:rPr>
        <w:t xml:space="preserve"> dichos valores</w:t>
      </w:r>
      <w:r w:rsidRPr="00A5672D">
        <w:rPr>
          <w:rFonts w:asciiTheme="minorHAnsi" w:hAnsiTheme="minorHAnsi" w:cs="Palatino Linotype"/>
          <w:color w:val="221E1F"/>
          <w:sz w:val="22"/>
          <w:szCs w:val="22"/>
          <w:lang w:val="es-ES_tradnl"/>
        </w:rPr>
        <w:t xml:space="preserve">, mediante un enfoque centrado en las cuencas, en los </w:t>
      </w:r>
      <w:r w:rsidRPr="00A5672D">
        <w:rPr>
          <w:rFonts w:asciiTheme="minorHAnsi" w:hAnsiTheme="minorHAnsi" w:cs="Palatino Linotype"/>
          <w:color w:val="auto"/>
          <w:sz w:val="22"/>
          <w:szCs w:val="22"/>
          <w:lang w:val="es-ES_tradnl"/>
        </w:rPr>
        <w:t>planes sobre el uso de</w:t>
      </w:r>
      <w:r w:rsidR="00851B28" w:rsidRPr="00A5672D">
        <w:rPr>
          <w:rFonts w:asciiTheme="minorHAnsi" w:hAnsiTheme="minorHAnsi" w:cs="Palatino Linotype"/>
          <w:color w:val="auto"/>
          <w:sz w:val="22"/>
          <w:szCs w:val="22"/>
          <w:lang w:val="es-ES_tradnl"/>
        </w:rPr>
        <w:t>l suelo</w:t>
      </w:r>
      <w:r w:rsidRPr="00A5672D">
        <w:rPr>
          <w:rFonts w:asciiTheme="minorHAnsi" w:hAnsiTheme="minorHAnsi" w:cs="Palatino Linotype"/>
          <w:color w:val="auto"/>
          <w:sz w:val="22"/>
          <w:szCs w:val="22"/>
          <w:lang w:val="es-ES_tradnl"/>
        </w:rPr>
        <w:t xml:space="preserve"> y otras</w:t>
      </w:r>
      <w:r w:rsidRPr="00A5672D">
        <w:rPr>
          <w:rFonts w:asciiTheme="minorHAnsi" w:hAnsiTheme="minorHAnsi" w:cs="Palatino Linotype"/>
          <w:color w:val="221E1F"/>
          <w:sz w:val="22"/>
          <w:szCs w:val="22"/>
          <w:lang w:val="es-ES_tradnl"/>
        </w:rPr>
        <w:t xml:space="preserve"> decisiones locales, nacionales y mundiales pertinentes</w:t>
      </w:r>
      <w:r w:rsidR="005C7921" w:rsidRPr="00A5672D">
        <w:rPr>
          <w:rFonts w:asciiTheme="minorHAnsi" w:hAnsiTheme="minorHAnsi" w:cstheme="minorHAnsi"/>
          <w:bCs/>
          <w:sz w:val="22"/>
          <w:szCs w:val="22"/>
          <w:lang w:val="es-ES_tradnl"/>
        </w:rPr>
        <w:t>;</w:t>
      </w:r>
      <w:r w:rsidR="00006D55" w:rsidRPr="00A5672D">
        <w:rPr>
          <w:rFonts w:asciiTheme="minorHAnsi" w:hAnsiTheme="minorHAnsi" w:cstheme="minorHAnsi"/>
          <w:bCs/>
          <w:sz w:val="22"/>
          <w:szCs w:val="22"/>
          <w:lang w:val="es-ES_tradnl"/>
        </w:rPr>
        <w:t xml:space="preserve"> </w:t>
      </w:r>
    </w:p>
    <w:p w:rsidR="005C7921" w:rsidRPr="00A5672D" w:rsidRDefault="005C7921" w:rsidP="00C43948">
      <w:pPr>
        <w:autoSpaceDE w:val="0"/>
        <w:autoSpaceDN w:val="0"/>
        <w:adjustRightInd w:val="0"/>
        <w:ind w:left="426" w:hanging="426"/>
        <w:rPr>
          <w:rFonts w:asciiTheme="minorHAnsi" w:hAnsiTheme="minorHAnsi" w:cstheme="minorHAnsi"/>
          <w:bCs/>
          <w:sz w:val="22"/>
          <w:szCs w:val="22"/>
          <w:highlight w:val="yellow"/>
          <w:lang w:val="es-ES_tradnl"/>
        </w:rPr>
      </w:pPr>
    </w:p>
    <w:p w:rsidR="005C7921" w:rsidRPr="00A5672D" w:rsidRDefault="000271CA" w:rsidP="00C43948">
      <w:pPr>
        <w:pStyle w:val="ListParagraph"/>
        <w:keepNext/>
        <w:keepLines/>
        <w:numPr>
          <w:ilvl w:val="0"/>
          <w:numId w:val="7"/>
        </w:numPr>
        <w:ind w:left="426" w:hanging="426"/>
        <w:jc w:val="left"/>
        <w:rPr>
          <w:rFonts w:asciiTheme="minorHAnsi" w:hAnsiTheme="minorHAnsi" w:cstheme="minorHAnsi"/>
          <w:b/>
          <w:bCs/>
          <w:lang w:val="es-ES_tradnl"/>
        </w:rPr>
      </w:pPr>
      <w:r w:rsidRPr="00A5672D">
        <w:rPr>
          <w:rFonts w:asciiTheme="minorHAnsi" w:hAnsiTheme="minorHAnsi" w:cstheme="minorHAnsi"/>
          <w:bCs/>
          <w:lang w:val="es-ES_tradnl"/>
        </w:rPr>
        <w:t xml:space="preserve">TOMA NOTA de las referencias a los humedales contenidas en las propuestas del Grupo de Trabajo Abierto sobre los </w:t>
      </w:r>
      <w:r w:rsidR="00AE3FE1" w:rsidRPr="00A5672D">
        <w:rPr>
          <w:rFonts w:asciiTheme="minorHAnsi" w:hAnsiTheme="minorHAnsi" w:cstheme="minorHAnsi"/>
          <w:bCs/>
          <w:lang w:val="es-ES_tradnl"/>
        </w:rPr>
        <w:t>Objetivos de Desarrollo Sostenible</w:t>
      </w:r>
      <w:r w:rsidR="005C7921" w:rsidRPr="00A5672D">
        <w:rPr>
          <w:rFonts w:asciiTheme="minorHAnsi" w:hAnsiTheme="minorHAnsi" w:cstheme="minorHAnsi"/>
          <w:bCs/>
          <w:lang w:val="es-ES_tradnl"/>
        </w:rPr>
        <w:t xml:space="preserve"> </w:t>
      </w:r>
      <w:r w:rsidR="00AE3FE1" w:rsidRPr="00A5672D">
        <w:rPr>
          <w:rFonts w:asciiTheme="minorHAnsi" w:hAnsiTheme="minorHAnsi" w:cstheme="minorHAnsi"/>
          <w:bCs/>
          <w:lang w:val="es-ES_tradnl"/>
        </w:rPr>
        <w:t xml:space="preserve">e INSTA a las Partes Contratantes a que incluyan, en sus propias metas nacionales, prioridades para el manejo, la restauración y la reparación de humedales </w:t>
      </w:r>
      <w:r w:rsidR="00A5672D" w:rsidRPr="00A5672D">
        <w:rPr>
          <w:rFonts w:asciiTheme="minorHAnsi" w:hAnsiTheme="minorHAnsi" w:cstheme="minorHAnsi"/>
          <w:bCs/>
          <w:lang w:val="es-ES_tradnl"/>
        </w:rPr>
        <w:t>en consonancia con el desarrollo sostenible</w:t>
      </w:r>
      <w:r w:rsidR="005C7921" w:rsidRPr="00A5672D">
        <w:rPr>
          <w:rStyle w:val="Strong"/>
          <w:rFonts w:asciiTheme="minorHAnsi" w:hAnsiTheme="minorHAnsi" w:cs="Arial"/>
          <w:b w:val="0"/>
          <w:lang w:val="es-ES_tradnl"/>
        </w:rPr>
        <w:t>;</w:t>
      </w:r>
      <w:r w:rsidR="00006D55" w:rsidRPr="00A5672D">
        <w:rPr>
          <w:rFonts w:asciiTheme="minorHAnsi" w:hAnsiTheme="minorHAnsi" w:cstheme="minorHAnsi"/>
          <w:b/>
          <w:bCs/>
          <w:lang w:val="es-ES_tradnl"/>
        </w:rPr>
        <w:t xml:space="preserve"> </w:t>
      </w:r>
    </w:p>
    <w:p w:rsidR="005C7921" w:rsidRPr="00A5672D" w:rsidRDefault="005C7921" w:rsidP="00C43948">
      <w:pPr>
        <w:tabs>
          <w:tab w:val="left" w:pos="270"/>
        </w:tabs>
        <w:autoSpaceDE w:val="0"/>
        <w:autoSpaceDN w:val="0"/>
        <w:adjustRightInd w:val="0"/>
        <w:rPr>
          <w:rFonts w:asciiTheme="minorHAnsi" w:hAnsiTheme="minorHAnsi" w:cstheme="minorHAnsi"/>
          <w:bCs/>
          <w:sz w:val="22"/>
          <w:szCs w:val="22"/>
          <w:highlight w:val="yellow"/>
          <w:lang w:val="es-ES_tradnl"/>
        </w:rPr>
      </w:pPr>
    </w:p>
    <w:p w:rsidR="005C7921" w:rsidRPr="00A5672D" w:rsidRDefault="005C7921" w:rsidP="000271CA">
      <w:pPr>
        <w:pStyle w:val="ListParagraph"/>
        <w:numPr>
          <w:ilvl w:val="0"/>
          <w:numId w:val="7"/>
        </w:numPr>
        <w:autoSpaceDE w:val="0"/>
        <w:autoSpaceDN w:val="0"/>
        <w:adjustRightInd w:val="0"/>
        <w:ind w:left="426" w:hanging="426"/>
        <w:jc w:val="left"/>
        <w:rPr>
          <w:rFonts w:asciiTheme="minorHAnsi" w:hAnsiTheme="minorHAnsi"/>
          <w:lang w:val="es-ES_tradnl"/>
        </w:rPr>
      </w:pPr>
      <w:r w:rsidRPr="00A5672D">
        <w:rPr>
          <w:rFonts w:ascii="Calibri" w:hAnsi="Calibri" w:cs="Arial"/>
          <w:lang w:val="es-ES_tradnl"/>
        </w:rPr>
        <w:t>RECO</w:t>
      </w:r>
      <w:r w:rsidR="00AE3FE1" w:rsidRPr="00A5672D">
        <w:rPr>
          <w:rFonts w:ascii="Calibri" w:hAnsi="Calibri" w:cs="Arial"/>
          <w:lang w:val="es-ES_tradnl"/>
        </w:rPr>
        <w:t xml:space="preserve">NOCE la colaboración entre la Secretaría y la </w:t>
      </w:r>
      <w:r w:rsidR="00A5672D">
        <w:rPr>
          <w:rFonts w:ascii="Calibri" w:hAnsi="Calibri" w:cs="Arial"/>
          <w:lang w:val="es-ES_tradnl"/>
        </w:rPr>
        <w:t>UICN</w:t>
      </w:r>
      <w:r w:rsidR="005A6857" w:rsidRPr="00A5672D">
        <w:rPr>
          <w:rFonts w:ascii="Calibri" w:hAnsi="Calibri" w:cs="Arial"/>
          <w:lang w:val="es-ES_tradnl"/>
        </w:rPr>
        <w:t xml:space="preserve"> </w:t>
      </w:r>
      <w:r w:rsidR="00AE3FE1" w:rsidRPr="00A5672D">
        <w:rPr>
          <w:rFonts w:ascii="Calibri" w:hAnsi="Calibri" w:cs="Arial"/>
          <w:lang w:val="es-ES_tradnl"/>
        </w:rPr>
        <w:t xml:space="preserve">y los progresos </w:t>
      </w:r>
      <w:r w:rsidR="00A5672D" w:rsidRPr="00A5672D">
        <w:rPr>
          <w:rFonts w:ascii="Calibri" w:hAnsi="Calibri" w:cs="Arial"/>
          <w:lang w:val="es-ES_tradnl"/>
        </w:rPr>
        <w:t xml:space="preserve">realizados para evaluar la labor ya realizada e INSTA a la Secretaría a que actualice todos los acuerdos y lineamientos con la UICN en colaboración con el Grupo de Trabajo Administrativo y de conformidad con la Resolución </w:t>
      </w:r>
      <w:r w:rsidR="000271CA" w:rsidRPr="00A5672D">
        <w:rPr>
          <w:rFonts w:ascii="Calibri" w:hAnsi="Calibri" w:cs="Arial"/>
          <w:lang w:val="es-ES_tradnl"/>
        </w:rPr>
        <w:t xml:space="preserve">IX.24 </w:t>
      </w:r>
      <w:r w:rsidR="00A5672D" w:rsidRPr="00A5672D">
        <w:rPr>
          <w:rFonts w:ascii="Calibri" w:hAnsi="Calibri" w:cs="Arial"/>
          <w:lang w:val="es-ES_tradnl"/>
        </w:rPr>
        <w:t xml:space="preserve">sobre la mejora del manejo de la Convención de Ramsar; </w:t>
      </w:r>
      <w:r w:rsidR="00AE3FE1" w:rsidRPr="00A5672D">
        <w:rPr>
          <w:rFonts w:ascii="Calibri" w:hAnsi="Calibri" w:cs="Arial"/>
          <w:lang w:val="es-ES_tradnl"/>
        </w:rPr>
        <w:t xml:space="preserve">y ALIENTA a ambas partes a que continúen colaborando </w:t>
      </w:r>
      <w:r w:rsidR="00A5672D" w:rsidRPr="00A5672D">
        <w:rPr>
          <w:rFonts w:ascii="Calibri" w:hAnsi="Calibri" w:cs="Arial"/>
          <w:lang w:val="es-ES_tradnl"/>
        </w:rPr>
        <w:t>para seguir aumentando la aplicación de la Convención de Ramsar</w:t>
      </w:r>
      <w:r w:rsidR="00C43948" w:rsidRPr="00A5672D">
        <w:rPr>
          <w:rFonts w:ascii="Calibri" w:hAnsi="Calibri" w:cs="Arial"/>
          <w:lang w:val="es-ES_tradnl"/>
        </w:rPr>
        <w:t>.</w:t>
      </w:r>
    </w:p>
    <w:p w:rsidR="00DE2D1D" w:rsidRPr="00A5672D" w:rsidRDefault="00DE2D1D" w:rsidP="005C7921">
      <w:pPr>
        <w:suppressAutoHyphens/>
        <w:jc w:val="center"/>
        <w:rPr>
          <w:rFonts w:asciiTheme="minorHAnsi" w:hAnsiTheme="minorHAnsi"/>
          <w:lang w:val="es-ES_tradnl"/>
        </w:rPr>
      </w:pPr>
    </w:p>
    <w:sectPr w:rsidR="00DE2D1D" w:rsidRPr="00A5672D" w:rsidSect="0057196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50D" w:rsidRDefault="00E7150D" w:rsidP="001D57E7">
      <w:r>
        <w:separator/>
      </w:r>
    </w:p>
  </w:endnote>
  <w:endnote w:type="continuationSeparator" w:id="0">
    <w:p w:rsidR="00E7150D" w:rsidRDefault="00E7150D" w:rsidP="001D5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2D" w:rsidRPr="00B83E03" w:rsidRDefault="00A5672D" w:rsidP="005D057B">
    <w:pPr>
      <w:pStyle w:val="Footer"/>
      <w:rPr>
        <w:rFonts w:asciiTheme="minorHAnsi" w:eastAsia="Calibri" w:hAnsiTheme="minorHAnsi"/>
        <w:b/>
        <w:sz w:val="20"/>
        <w:szCs w:val="20"/>
        <w:lang w:eastAsia="en-US"/>
      </w:rPr>
    </w:pPr>
    <w:r w:rsidRPr="00B44A5D">
      <w:rPr>
        <w:rFonts w:asciiTheme="minorHAnsi" w:hAnsiTheme="minorHAnsi"/>
        <w:noProof/>
      </w:rPr>
      <w:t>SC48-17</w:t>
    </w:r>
    <w:r w:rsidRPr="00B44A5D">
      <w:rPr>
        <w:rFonts w:asciiTheme="minorHAnsi" w:hAnsiTheme="minorHAnsi"/>
        <w:noProof/>
      </w:rPr>
      <w:tab/>
    </w:r>
    <w:r w:rsidRPr="00B44A5D">
      <w:rPr>
        <w:rFonts w:asciiTheme="minorHAnsi" w:hAnsiTheme="minorHAnsi"/>
        <w:noProof/>
      </w:rPr>
      <w:tab/>
    </w:r>
    <w:r w:rsidR="002E517D" w:rsidRPr="00B44A5D">
      <w:rPr>
        <w:rFonts w:asciiTheme="minorHAnsi" w:eastAsia="Calibri" w:hAnsiTheme="minorHAnsi"/>
        <w:noProof/>
        <w:sz w:val="20"/>
        <w:szCs w:val="20"/>
        <w:lang w:eastAsia="en-US"/>
      </w:rPr>
      <w:fldChar w:fldCharType="begin"/>
    </w:r>
    <w:r w:rsidRPr="00B44A5D">
      <w:rPr>
        <w:rFonts w:asciiTheme="minorHAnsi" w:hAnsiTheme="minorHAnsi"/>
        <w:noProof/>
      </w:rPr>
      <w:instrText xml:space="preserve"> PAGE   \* MERGEFORMAT </w:instrText>
    </w:r>
    <w:r w:rsidR="002E517D" w:rsidRPr="00B44A5D">
      <w:rPr>
        <w:rFonts w:asciiTheme="minorHAnsi" w:eastAsia="Calibri" w:hAnsiTheme="minorHAnsi"/>
        <w:noProof/>
        <w:sz w:val="20"/>
        <w:szCs w:val="20"/>
        <w:lang w:eastAsia="en-US"/>
      </w:rPr>
      <w:fldChar w:fldCharType="separate"/>
    </w:r>
    <w:r w:rsidR="002C0199">
      <w:rPr>
        <w:rFonts w:asciiTheme="minorHAnsi" w:hAnsiTheme="minorHAnsi"/>
        <w:noProof/>
      </w:rPr>
      <w:t>2</w:t>
    </w:r>
    <w:r w:rsidR="002E517D" w:rsidRPr="00B44A5D">
      <w:rPr>
        <w:rFonts w:asciiTheme="minorHAnsi" w:eastAsia="Calibri" w:hAnsiTheme="minorHAnsi"/>
        <w:noProof/>
        <w:sz w:val="20"/>
        <w:szCs w:val="2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50D" w:rsidRDefault="00E7150D" w:rsidP="001D57E7">
      <w:r>
        <w:separator/>
      </w:r>
    </w:p>
  </w:footnote>
  <w:footnote w:type="continuationSeparator" w:id="0">
    <w:p w:rsidR="00E7150D" w:rsidRDefault="00E7150D" w:rsidP="001D5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2D" w:rsidRPr="00E6069B" w:rsidRDefault="00A5672D">
    <w:pPr>
      <w:pStyle w:val="Header"/>
      <w:rPr>
        <w:sz w:val="22"/>
        <w:szCs w:val="22"/>
      </w:rPr>
    </w:pPr>
    <w:r>
      <w:t>sho</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00CC3"/>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A433A84"/>
    <w:multiLevelType w:val="hybridMultilevel"/>
    <w:tmpl w:val="1A96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E12DD"/>
    <w:multiLevelType w:val="hybridMultilevel"/>
    <w:tmpl w:val="A56E1478"/>
    <w:lvl w:ilvl="0" w:tplc="AFCCB0B4">
      <w:start w:val="1"/>
      <w:numFmt w:val="bullet"/>
      <w:lvlText w:val=""/>
      <w:lvlJc w:val="left"/>
      <w:pPr>
        <w:ind w:left="720" w:hanging="360"/>
      </w:pPr>
      <w:rPr>
        <w:rFonts w:ascii="Symbol" w:hAnsi="Symbol" w:hint="default"/>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C0596"/>
    <w:multiLevelType w:val="hybridMultilevel"/>
    <w:tmpl w:val="123250FC"/>
    <w:lvl w:ilvl="0" w:tplc="C3088D4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9">
    <w:nsid w:val="38194AFA"/>
    <w:multiLevelType w:val="hybridMultilevel"/>
    <w:tmpl w:val="134A43E8"/>
    <w:lvl w:ilvl="0" w:tplc="BD7E1342">
      <w:start w:val="1"/>
      <w:numFmt w:val="lowerLetter"/>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8282480"/>
    <w:multiLevelType w:val="hybridMultilevel"/>
    <w:tmpl w:val="24CAD4C0"/>
    <w:lvl w:ilvl="0" w:tplc="35DA5F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C916D7"/>
    <w:multiLevelType w:val="hybridMultilevel"/>
    <w:tmpl w:val="D3BC7D3E"/>
    <w:lvl w:ilvl="0" w:tplc="66A08784">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4C2F18"/>
    <w:multiLevelType w:val="hybridMultilevel"/>
    <w:tmpl w:val="203A9730"/>
    <w:lvl w:ilvl="0" w:tplc="9E8A7A66">
      <w:start w:val="1"/>
      <w:numFmt w:val="lowerRoman"/>
      <w:lvlText w:val="%1."/>
      <w:lvlJc w:val="right"/>
      <w:pPr>
        <w:ind w:left="1449" w:hanging="360"/>
      </w:pPr>
      <w:rPr>
        <w:color w:val="auto"/>
      </w:r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3">
    <w:nsid w:val="640B3D7A"/>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
  </w:num>
  <w:num w:numId="4">
    <w:abstractNumId w:val="7"/>
  </w:num>
  <w:num w:numId="5">
    <w:abstractNumId w:val="8"/>
  </w:num>
  <w:num w:numId="6">
    <w:abstractNumId w:val="1"/>
  </w:num>
  <w:num w:numId="7">
    <w:abstractNumId w:val="10"/>
  </w:num>
  <w:num w:numId="8">
    <w:abstractNumId w:val="2"/>
  </w:num>
  <w:num w:numId="9">
    <w:abstractNumId w:val="0"/>
  </w:num>
  <w:num w:numId="10">
    <w:abstractNumId w:val="4"/>
  </w:num>
  <w:num w:numId="11">
    <w:abstractNumId w:val="13"/>
  </w:num>
  <w:num w:numId="12">
    <w:abstractNumId w:val="9"/>
  </w:num>
  <w:num w:numId="13">
    <w:abstractNumId w:val="11"/>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oNotTrackFormatting/>
  <w:defaultTabStop w:val="45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33D85"/>
    <w:rsid w:val="00005FFD"/>
    <w:rsid w:val="00006D55"/>
    <w:rsid w:val="0001165F"/>
    <w:rsid w:val="0001579E"/>
    <w:rsid w:val="00023F5C"/>
    <w:rsid w:val="000271CA"/>
    <w:rsid w:val="0004265B"/>
    <w:rsid w:val="0005481E"/>
    <w:rsid w:val="000565A8"/>
    <w:rsid w:val="000605D8"/>
    <w:rsid w:val="00077A5F"/>
    <w:rsid w:val="000C57A1"/>
    <w:rsid w:val="000C6E4D"/>
    <w:rsid w:val="000E0E7B"/>
    <w:rsid w:val="000E70F0"/>
    <w:rsid w:val="00116855"/>
    <w:rsid w:val="001364C9"/>
    <w:rsid w:val="00146FF2"/>
    <w:rsid w:val="001504D1"/>
    <w:rsid w:val="00155367"/>
    <w:rsid w:val="0016316F"/>
    <w:rsid w:val="00163582"/>
    <w:rsid w:val="00180EB4"/>
    <w:rsid w:val="0018517E"/>
    <w:rsid w:val="00186545"/>
    <w:rsid w:val="00191264"/>
    <w:rsid w:val="00196AAB"/>
    <w:rsid w:val="001A4603"/>
    <w:rsid w:val="001B4410"/>
    <w:rsid w:val="001C33BC"/>
    <w:rsid w:val="001D3119"/>
    <w:rsid w:val="001D57E7"/>
    <w:rsid w:val="001E6FDA"/>
    <w:rsid w:val="001F0334"/>
    <w:rsid w:val="00212356"/>
    <w:rsid w:val="002123EF"/>
    <w:rsid w:val="00212ACE"/>
    <w:rsid w:val="00216402"/>
    <w:rsid w:val="00237421"/>
    <w:rsid w:val="00254813"/>
    <w:rsid w:val="00286864"/>
    <w:rsid w:val="00290CC9"/>
    <w:rsid w:val="002C0199"/>
    <w:rsid w:val="002C5DA6"/>
    <w:rsid w:val="002D592C"/>
    <w:rsid w:val="002E49E5"/>
    <w:rsid w:val="002E517D"/>
    <w:rsid w:val="002F4FA6"/>
    <w:rsid w:val="002F5E2F"/>
    <w:rsid w:val="00302BE9"/>
    <w:rsid w:val="003059B6"/>
    <w:rsid w:val="00305BE1"/>
    <w:rsid w:val="00305F0E"/>
    <w:rsid w:val="00306C54"/>
    <w:rsid w:val="00311E93"/>
    <w:rsid w:val="00315D0C"/>
    <w:rsid w:val="0032719D"/>
    <w:rsid w:val="00331DA5"/>
    <w:rsid w:val="003373F5"/>
    <w:rsid w:val="00344B53"/>
    <w:rsid w:val="00350310"/>
    <w:rsid w:val="00350AA7"/>
    <w:rsid w:val="00357CEB"/>
    <w:rsid w:val="003609F8"/>
    <w:rsid w:val="00365DBC"/>
    <w:rsid w:val="003661EA"/>
    <w:rsid w:val="00391976"/>
    <w:rsid w:val="0039534D"/>
    <w:rsid w:val="003A01EE"/>
    <w:rsid w:val="003A0541"/>
    <w:rsid w:val="003B6210"/>
    <w:rsid w:val="003B762F"/>
    <w:rsid w:val="003E3BC2"/>
    <w:rsid w:val="003F6EEE"/>
    <w:rsid w:val="003F78F5"/>
    <w:rsid w:val="00404C57"/>
    <w:rsid w:val="004065E7"/>
    <w:rsid w:val="004147E4"/>
    <w:rsid w:val="00457748"/>
    <w:rsid w:val="00463BEF"/>
    <w:rsid w:val="00483704"/>
    <w:rsid w:val="004A693B"/>
    <w:rsid w:val="004A795B"/>
    <w:rsid w:val="004B5269"/>
    <w:rsid w:val="004B785A"/>
    <w:rsid w:val="004F134F"/>
    <w:rsid w:val="004F6FF5"/>
    <w:rsid w:val="00512BB8"/>
    <w:rsid w:val="00512D41"/>
    <w:rsid w:val="005218C0"/>
    <w:rsid w:val="00523295"/>
    <w:rsid w:val="0052755B"/>
    <w:rsid w:val="00540E71"/>
    <w:rsid w:val="00551896"/>
    <w:rsid w:val="00552ED6"/>
    <w:rsid w:val="0055600B"/>
    <w:rsid w:val="005571D5"/>
    <w:rsid w:val="00560727"/>
    <w:rsid w:val="00561EB9"/>
    <w:rsid w:val="00571967"/>
    <w:rsid w:val="0057347F"/>
    <w:rsid w:val="00576842"/>
    <w:rsid w:val="00585ACC"/>
    <w:rsid w:val="00590F6C"/>
    <w:rsid w:val="005A6857"/>
    <w:rsid w:val="005B40DE"/>
    <w:rsid w:val="005B535E"/>
    <w:rsid w:val="005C7921"/>
    <w:rsid w:val="005D057B"/>
    <w:rsid w:val="00603C40"/>
    <w:rsid w:val="00611675"/>
    <w:rsid w:val="0061404A"/>
    <w:rsid w:val="00614C2A"/>
    <w:rsid w:val="0062081A"/>
    <w:rsid w:val="0062334C"/>
    <w:rsid w:val="00623F51"/>
    <w:rsid w:val="00665492"/>
    <w:rsid w:val="00677EE3"/>
    <w:rsid w:val="00684A4C"/>
    <w:rsid w:val="006854B1"/>
    <w:rsid w:val="00692283"/>
    <w:rsid w:val="006A3E57"/>
    <w:rsid w:val="006B60FB"/>
    <w:rsid w:val="006C425C"/>
    <w:rsid w:val="006C4C57"/>
    <w:rsid w:val="006C5791"/>
    <w:rsid w:val="006D2707"/>
    <w:rsid w:val="006F20EE"/>
    <w:rsid w:val="006F40BF"/>
    <w:rsid w:val="00710CF9"/>
    <w:rsid w:val="00711F20"/>
    <w:rsid w:val="00721F54"/>
    <w:rsid w:val="0073222B"/>
    <w:rsid w:val="0074535F"/>
    <w:rsid w:val="00751B59"/>
    <w:rsid w:val="00752633"/>
    <w:rsid w:val="00770244"/>
    <w:rsid w:val="00777186"/>
    <w:rsid w:val="007A2F51"/>
    <w:rsid w:val="007B6AA2"/>
    <w:rsid w:val="007F39C1"/>
    <w:rsid w:val="00801895"/>
    <w:rsid w:val="008120C2"/>
    <w:rsid w:val="00817B5A"/>
    <w:rsid w:val="008267C4"/>
    <w:rsid w:val="00851B28"/>
    <w:rsid w:val="008533E3"/>
    <w:rsid w:val="0085473C"/>
    <w:rsid w:val="00857EAA"/>
    <w:rsid w:val="00875530"/>
    <w:rsid w:val="00876F94"/>
    <w:rsid w:val="0089719C"/>
    <w:rsid w:val="008A419B"/>
    <w:rsid w:val="008A4653"/>
    <w:rsid w:val="008B1E1F"/>
    <w:rsid w:val="008C0C91"/>
    <w:rsid w:val="008C57E1"/>
    <w:rsid w:val="008D4793"/>
    <w:rsid w:val="008F3CFC"/>
    <w:rsid w:val="0090144B"/>
    <w:rsid w:val="00901BB4"/>
    <w:rsid w:val="00922051"/>
    <w:rsid w:val="00926243"/>
    <w:rsid w:val="009342AB"/>
    <w:rsid w:val="00934340"/>
    <w:rsid w:val="00950254"/>
    <w:rsid w:val="009626F1"/>
    <w:rsid w:val="009669D2"/>
    <w:rsid w:val="00966B5B"/>
    <w:rsid w:val="00971321"/>
    <w:rsid w:val="0097352A"/>
    <w:rsid w:val="00975E47"/>
    <w:rsid w:val="0097732C"/>
    <w:rsid w:val="00980153"/>
    <w:rsid w:val="00993B99"/>
    <w:rsid w:val="009956B4"/>
    <w:rsid w:val="0099584E"/>
    <w:rsid w:val="009A73ED"/>
    <w:rsid w:val="009B1684"/>
    <w:rsid w:val="009B4E48"/>
    <w:rsid w:val="009C2CE5"/>
    <w:rsid w:val="009F70C1"/>
    <w:rsid w:val="00A04F22"/>
    <w:rsid w:val="00A07DDA"/>
    <w:rsid w:val="00A25A7B"/>
    <w:rsid w:val="00A27140"/>
    <w:rsid w:val="00A33D22"/>
    <w:rsid w:val="00A36D16"/>
    <w:rsid w:val="00A42F5D"/>
    <w:rsid w:val="00A5091D"/>
    <w:rsid w:val="00A51FA5"/>
    <w:rsid w:val="00A5672D"/>
    <w:rsid w:val="00A602E6"/>
    <w:rsid w:val="00A66CC3"/>
    <w:rsid w:val="00A92B5F"/>
    <w:rsid w:val="00A95091"/>
    <w:rsid w:val="00AA2403"/>
    <w:rsid w:val="00AA7996"/>
    <w:rsid w:val="00AB7EFA"/>
    <w:rsid w:val="00AD27D5"/>
    <w:rsid w:val="00AE3FE1"/>
    <w:rsid w:val="00AE4DAC"/>
    <w:rsid w:val="00AE6805"/>
    <w:rsid w:val="00AF2D4C"/>
    <w:rsid w:val="00B040A6"/>
    <w:rsid w:val="00B1390C"/>
    <w:rsid w:val="00B26FBA"/>
    <w:rsid w:val="00B31EF2"/>
    <w:rsid w:val="00B3235A"/>
    <w:rsid w:val="00B329FD"/>
    <w:rsid w:val="00B3644E"/>
    <w:rsid w:val="00B4429B"/>
    <w:rsid w:val="00B529FE"/>
    <w:rsid w:val="00B6435A"/>
    <w:rsid w:val="00B75799"/>
    <w:rsid w:val="00B83E03"/>
    <w:rsid w:val="00B85A25"/>
    <w:rsid w:val="00BA4EFF"/>
    <w:rsid w:val="00BB2C4C"/>
    <w:rsid w:val="00BC0DAD"/>
    <w:rsid w:val="00BC4A98"/>
    <w:rsid w:val="00BD21A4"/>
    <w:rsid w:val="00BE3554"/>
    <w:rsid w:val="00BE6F93"/>
    <w:rsid w:val="00BF2744"/>
    <w:rsid w:val="00C01C7A"/>
    <w:rsid w:val="00C10D95"/>
    <w:rsid w:val="00C43948"/>
    <w:rsid w:val="00C6437A"/>
    <w:rsid w:val="00C8170D"/>
    <w:rsid w:val="00C87F56"/>
    <w:rsid w:val="00C92E66"/>
    <w:rsid w:val="00C93726"/>
    <w:rsid w:val="00CA2D15"/>
    <w:rsid w:val="00CA4628"/>
    <w:rsid w:val="00CB0FBE"/>
    <w:rsid w:val="00CB14EF"/>
    <w:rsid w:val="00CB1E39"/>
    <w:rsid w:val="00CE142D"/>
    <w:rsid w:val="00CE168A"/>
    <w:rsid w:val="00CE598D"/>
    <w:rsid w:val="00CF51AB"/>
    <w:rsid w:val="00CF5ED7"/>
    <w:rsid w:val="00CF7BD3"/>
    <w:rsid w:val="00D00F94"/>
    <w:rsid w:val="00D03679"/>
    <w:rsid w:val="00D0626A"/>
    <w:rsid w:val="00D07EDD"/>
    <w:rsid w:val="00D12E28"/>
    <w:rsid w:val="00D14DBC"/>
    <w:rsid w:val="00D44C2B"/>
    <w:rsid w:val="00D455A0"/>
    <w:rsid w:val="00D6315D"/>
    <w:rsid w:val="00D84287"/>
    <w:rsid w:val="00D9420B"/>
    <w:rsid w:val="00DA1F32"/>
    <w:rsid w:val="00DC56BC"/>
    <w:rsid w:val="00DD022D"/>
    <w:rsid w:val="00DD5081"/>
    <w:rsid w:val="00DE2D1D"/>
    <w:rsid w:val="00DF31EE"/>
    <w:rsid w:val="00DF43D9"/>
    <w:rsid w:val="00E01E0A"/>
    <w:rsid w:val="00E05B59"/>
    <w:rsid w:val="00E06A35"/>
    <w:rsid w:val="00E176BE"/>
    <w:rsid w:val="00E20379"/>
    <w:rsid w:val="00E2346B"/>
    <w:rsid w:val="00E24A9C"/>
    <w:rsid w:val="00E33D85"/>
    <w:rsid w:val="00E37F1E"/>
    <w:rsid w:val="00E55C84"/>
    <w:rsid w:val="00E70C04"/>
    <w:rsid w:val="00E7150D"/>
    <w:rsid w:val="00E718EE"/>
    <w:rsid w:val="00E73DB4"/>
    <w:rsid w:val="00E74BD5"/>
    <w:rsid w:val="00E82B45"/>
    <w:rsid w:val="00E8374C"/>
    <w:rsid w:val="00E96722"/>
    <w:rsid w:val="00EA238B"/>
    <w:rsid w:val="00EA7823"/>
    <w:rsid w:val="00EB335A"/>
    <w:rsid w:val="00EB6E61"/>
    <w:rsid w:val="00EC1D93"/>
    <w:rsid w:val="00ED29F9"/>
    <w:rsid w:val="00ED6E86"/>
    <w:rsid w:val="00EE2C51"/>
    <w:rsid w:val="00EE7E45"/>
    <w:rsid w:val="00F006E0"/>
    <w:rsid w:val="00F07C37"/>
    <w:rsid w:val="00F13DE2"/>
    <w:rsid w:val="00F25956"/>
    <w:rsid w:val="00F278BB"/>
    <w:rsid w:val="00F3367F"/>
    <w:rsid w:val="00F4757B"/>
    <w:rsid w:val="00F90011"/>
    <w:rsid w:val="00FA0BF6"/>
    <w:rsid w:val="00FA4A25"/>
    <w:rsid w:val="00FB1CC8"/>
    <w:rsid w:val="00FF0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semiHidden/>
    <w:unhideWhenUsed/>
    <w:rsid w:val="00F278BB"/>
    <w:rPr>
      <w:sz w:val="20"/>
      <w:szCs w:val="20"/>
    </w:rPr>
  </w:style>
  <w:style w:type="character" w:customStyle="1" w:styleId="CommentTextChar">
    <w:name w:val="Comment Text Char"/>
    <w:basedOn w:val="DefaultParagraphFont"/>
    <w:link w:val="CommentText"/>
    <w:uiPriority w:val="99"/>
    <w:semiHidden/>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Encabezado">
    <w:name w:val="header"/>
    <w:basedOn w:val="Normal"/>
    <w:link w:val="EncabezadoC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EncabezadoCar">
    <w:name w:val="Encabezado Car"/>
    <w:basedOn w:val="Fuentedeprrafopredeter"/>
    <w:link w:val="Encabezado"/>
    <w:uiPriority w:val="99"/>
    <w:rsid w:val="001C33BC"/>
    <w:rPr>
      <w:rFonts w:ascii="Tahoma" w:eastAsia="Calibri" w:hAnsi="Tahoma" w:cs="Times New Roman"/>
      <w:sz w:val="20"/>
      <w:szCs w:val="20"/>
    </w:rPr>
  </w:style>
  <w:style w:type="paragraph" w:styleId="Piedepgina">
    <w:name w:val="footer"/>
    <w:basedOn w:val="Normal"/>
    <w:link w:val="PiedepginaCar"/>
    <w:uiPriority w:val="99"/>
    <w:unhideWhenUsed/>
    <w:rsid w:val="001D57E7"/>
    <w:pPr>
      <w:tabs>
        <w:tab w:val="center" w:pos="4513"/>
        <w:tab w:val="right" w:pos="9026"/>
      </w:tabs>
    </w:pPr>
  </w:style>
  <w:style w:type="character" w:customStyle="1" w:styleId="PiedepginaCar">
    <w:name w:val="Pie de página Car"/>
    <w:basedOn w:val="Fuentedeprrafopredeter"/>
    <w:link w:val="Piedepgina"/>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Textoennegrita">
    <w:name w:val="Strong"/>
    <w:basedOn w:val="Fuentedeprrafopredeter"/>
    <w:uiPriority w:val="22"/>
    <w:qFormat/>
    <w:rsid w:val="00E2346B"/>
    <w:rPr>
      <w:b/>
      <w:bCs/>
    </w:rPr>
  </w:style>
  <w:style w:type="character" w:styleId="Refdecomentario">
    <w:name w:val="annotation reference"/>
    <w:basedOn w:val="Fuentedeprrafopredeter"/>
    <w:uiPriority w:val="99"/>
    <w:semiHidden/>
    <w:unhideWhenUsed/>
    <w:rsid w:val="00F278BB"/>
    <w:rPr>
      <w:sz w:val="16"/>
      <w:szCs w:val="16"/>
    </w:rPr>
  </w:style>
  <w:style w:type="paragraph" w:styleId="Textocomentario">
    <w:name w:val="annotation text"/>
    <w:basedOn w:val="Normal"/>
    <w:link w:val="TextocomentarioCar"/>
    <w:uiPriority w:val="99"/>
    <w:semiHidden/>
    <w:unhideWhenUsed/>
    <w:rsid w:val="00F278BB"/>
    <w:rPr>
      <w:sz w:val="20"/>
      <w:szCs w:val="20"/>
    </w:rPr>
  </w:style>
  <w:style w:type="character" w:customStyle="1" w:styleId="TextocomentarioCar">
    <w:name w:val="Texto comentario Car"/>
    <w:basedOn w:val="Fuentedeprrafopredeter"/>
    <w:link w:val="Textocomentario"/>
    <w:uiPriority w:val="99"/>
    <w:semiHidden/>
    <w:rsid w:val="00F278BB"/>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F278BB"/>
    <w:rPr>
      <w:b/>
      <w:bCs/>
    </w:rPr>
  </w:style>
  <w:style w:type="character" w:customStyle="1" w:styleId="AsuntodelcomentarioCar">
    <w:name w:val="Asunto del comentario Car"/>
    <w:basedOn w:val="TextocomentarioCar"/>
    <w:link w:val="Asuntodelcomentario"/>
    <w:uiPriority w:val="99"/>
    <w:semiHidden/>
    <w:rsid w:val="00F278BB"/>
    <w:rPr>
      <w:rFonts w:ascii="Times New Roman" w:eastAsia="Times New Roman" w:hAnsi="Times New Roman" w:cs="Times New Roman"/>
      <w:b/>
      <w:bCs/>
      <w:sz w:val="20"/>
      <w:szCs w:val="20"/>
      <w:lang w:eastAsia="en-GB"/>
    </w:rPr>
  </w:style>
  <w:style w:type="paragraph" w:styleId="Textodeglobo">
    <w:name w:val="Balloon Text"/>
    <w:basedOn w:val="Normal"/>
    <w:link w:val="TextodegloboCar"/>
    <w:uiPriority w:val="99"/>
    <w:semiHidden/>
    <w:unhideWhenUsed/>
    <w:rsid w:val="00F278B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8BB"/>
    <w:rPr>
      <w:rFonts w:ascii="Tahoma" w:eastAsia="Times New Roman" w:hAnsi="Tahoma" w:cs="Tahoma"/>
      <w:sz w:val="16"/>
      <w:szCs w:val="16"/>
      <w:lang w:eastAsia="en-GB"/>
    </w:rPr>
  </w:style>
  <w:style w:type="paragraph" w:styleId="Revisi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1058166195">
      <w:bodyDiv w:val="1"/>
      <w:marLeft w:val="0"/>
      <w:marRight w:val="0"/>
      <w:marTop w:val="0"/>
      <w:marBottom w:val="0"/>
      <w:divBdr>
        <w:top w:val="none" w:sz="0" w:space="0" w:color="auto"/>
        <w:left w:val="none" w:sz="0" w:space="0" w:color="auto"/>
        <w:bottom w:val="none" w:sz="0" w:space="0" w:color="auto"/>
        <w:right w:val="none" w:sz="0" w:space="0" w:color="auto"/>
      </w:divBdr>
      <w:divsChild>
        <w:div w:id="986203616">
          <w:marLeft w:val="0"/>
          <w:marRight w:val="0"/>
          <w:marTop w:val="0"/>
          <w:marBottom w:val="0"/>
          <w:divBdr>
            <w:top w:val="none" w:sz="0" w:space="0" w:color="auto"/>
            <w:left w:val="none" w:sz="0" w:space="0" w:color="auto"/>
            <w:bottom w:val="none" w:sz="0" w:space="0" w:color="auto"/>
            <w:right w:val="none" w:sz="0" w:space="0" w:color="auto"/>
          </w:divBdr>
          <w:divsChild>
            <w:div w:id="1376659727">
              <w:marLeft w:val="0"/>
              <w:marRight w:val="0"/>
              <w:marTop w:val="0"/>
              <w:marBottom w:val="0"/>
              <w:divBdr>
                <w:top w:val="none" w:sz="0" w:space="0" w:color="auto"/>
                <w:left w:val="none" w:sz="0" w:space="0" w:color="auto"/>
                <w:bottom w:val="none" w:sz="0" w:space="0" w:color="auto"/>
                <w:right w:val="none" w:sz="0" w:space="0" w:color="auto"/>
              </w:divBdr>
              <w:divsChild>
                <w:div w:id="4514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712A1-E198-4975-8295-5FC7A689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2014-10-07T07:30:00Z</cp:lastPrinted>
  <dcterms:created xsi:type="dcterms:W3CDTF">2014-12-24T15:39:00Z</dcterms:created>
  <dcterms:modified xsi:type="dcterms:W3CDTF">2014-12-24T15:39:00Z</dcterms:modified>
</cp:coreProperties>
</file>