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85" w:rsidRDefault="00E33D85" w:rsidP="00E33D8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CONVENTION ON WETLANDS (Ramsar, Iran, 1971)</w:t>
      </w:r>
    </w:p>
    <w:p w:rsidR="00E33D85" w:rsidRDefault="00E33D85" w:rsidP="00E33D8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48</w:t>
      </w:r>
      <w:r w:rsidR="00500E22">
        <w:rPr>
          <w:rFonts w:asciiTheme="minorHAnsi" w:hAnsiTheme="minorHAnsi" w:cstheme="minorHAnsi"/>
          <w:bCs/>
          <w:szCs w:val="20"/>
          <w:vertAlign w:val="superscript"/>
        </w:rPr>
        <w:t>th</w:t>
      </w:r>
      <w:r>
        <w:rPr>
          <w:rFonts w:asciiTheme="minorHAnsi" w:hAnsiTheme="minorHAnsi" w:cstheme="minorHAnsi"/>
          <w:bCs/>
          <w:szCs w:val="20"/>
        </w:rPr>
        <w:t xml:space="preserve"> Meeting of the Standing Committee</w:t>
      </w:r>
    </w:p>
    <w:p w:rsidR="00E33D85" w:rsidRDefault="00E33D85" w:rsidP="00E33D8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Gland, Switzerland, </w:t>
      </w:r>
      <w:r w:rsidR="0067329B">
        <w:rPr>
          <w:rFonts w:asciiTheme="minorHAnsi" w:hAnsiTheme="minorHAnsi" w:cstheme="minorHAnsi"/>
          <w:bCs/>
          <w:szCs w:val="20"/>
        </w:rPr>
        <w:t>26-30 January 2015</w:t>
      </w:r>
    </w:p>
    <w:p w:rsidR="00E33D85" w:rsidRDefault="00E33D85" w:rsidP="00E33D85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:rsidR="002D592C" w:rsidRPr="002D592C" w:rsidRDefault="002D592C" w:rsidP="00E33D85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2D592C">
        <w:rPr>
          <w:rFonts w:asciiTheme="minorHAnsi" w:hAnsiTheme="minorHAnsi" w:cstheme="minorHAnsi"/>
          <w:b/>
          <w:sz w:val="28"/>
          <w:szCs w:val="28"/>
        </w:rPr>
        <w:t>SC48-</w:t>
      </w:r>
      <w:r w:rsidR="0045564E">
        <w:rPr>
          <w:rFonts w:asciiTheme="minorHAnsi" w:hAnsiTheme="minorHAnsi" w:cstheme="minorHAnsi"/>
          <w:b/>
          <w:sz w:val="28"/>
          <w:szCs w:val="28"/>
        </w:rPr>
        <w:t>17</w:t>
      </w:r>
    </w:p>
    <w:p w:rsidR="002D592C" w:rsidRPr="002D592C" w:rsidRDefault="002D592C" w:rsidP="00E33D85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1C33BC" w:rsidRPr="002D592C" w:rsidRDefault="001C33BC" w:rsidP="001C33BC">
      <w:pPr>
        <w:suppressAutoHyphens/>
        <w:jc w:val="center"/>
        <w:rPr>
          <w:rFonts w:ascii="Calibri" w:hAnsi="Calibri"/>
          <w:b/>
          <w:bCs/>
          <w:sz w:val="28"/>
          <w:szCs w:val="28"/>
        </w:rPr>
      </w:pPr>
      <w:r w:rsidRPr="002D592C">
        <w:rPr>
          <w:rFonts w:ascii="Calibri" w:hAnsi="Calibri"/>
          <w:b/>
          <w:bCs/>
          <w:sz w:val="28"/>
          <w:szCs w:val="28"/>
        </w:rPr>
        <w:t xml:space="preserve">Follow up on </w:t>
      </w:r>
      <w:r w:rsidR="004065E7" w:rsidRPr="002D592C">
        <w:rPr>
          <w:rFonts w:ascii="Calibri" w:hAnsi="Calibri"/>
          <w:b/>
          <w:bCs/>
          <w:sz w:val="28"/>
          <w:szCs w:val="28"/>
        </w:rPr>
        <w:t xml:space="preserve">Resolution XI.1: </w:t>
      </w:r>
      <w:r w:rsidR="004A795B" w:rsidRPr="002D592C">
        <w:rPr>
          <w:rFonts w:ascii="Calibri" w:hAnsi="Calibri"/>
          <w:b/>
          <w:bCs/>
          <w:sz w:val="28"/>
          <w:szCs w:val="28"/>
        </w:rPr>
        <w:t>L</w:t>
      </w:r>
      <w:r w:rsidRPr="002D592C">
        <w:rPr>
          <w:rFonts w:ascii="Calibri" w:hAnsi="Calibri"/>
          <w:b/>
          <w:bCs/>
          <w:sz w:val="28"/>
          <w:szCs w:val="28"/>
        </w:rPr>
        <w:t>anguages</w:t>
      </w:r>
      <w:r w:rsidR="004A795B" w:rsidRPr="002D592C">
        <w:rPr>
          <w:rFonts w:ascii="Calibri" w:hAnsi="Calibri"/>
          <w:b/>
          <w:bCs/>
          <w:sz w:val="28"/>
          <w:szCs w:val="28"/>
        </w:rPr>
        <w:t xml:space="preserve"> of the Convention</w:t>
      </w:r>
      <w:r w:rsidRPr="002D592C">
        <w:rPr>
          <w:rFonts w:ascii="Calibri" w:hAnsi="Calibri"/>
          <w:b/>
          <w:bCs/>
          <w:sz w:val="28"/>
          <w:szCs w:val="28"/>
        </w:rPr>
        <w:t xml:space="preserve">, visibility and </w:t>
      </w:r>
      <w:r w:rsidR="00290CC9" w:rsidRPr="002D592C">
        <w:rPr>
          <w:rFonts w:ascii="Calibri" w:hAnsi="Calibri"/>
          <w:b/>
          <w:bCs/>
          <w:sz w:val="28"/>
          <w:szCs w:val="28"/>
        </w:rPr>
        <w:t>stature</w:t>
      </w:r>
      <w:r w:rsidRPr="002D592C">
        <w:rPr>
          <w:rFonts w:ascii="Calibri" w:hAnsi="Calibri"/>
          <w:b/>
          <w:bCs/>
          <w:sz w:val="28"/>
          <w:szCs w:val="28"/>
        </w:rPr>
        <w:t xml:space="preserve">, </w:t>
      </w:r>
      <w:r w:rsidR="000C57A1" w:rsidRPr="002D592C">
        <w:rPr>
          <w:rFonts w:ascii="Calibri" w:hAnsi="Calibri"/>
          <w:b/>
          <w:bCs/>
          <w:sz w:val="28"/>
          <w:szCs w:val="28"/>
        </w:rPr>
        <w:t xml:space="preserve">ministerial COP segments, </w:t>
      </w:r>
      <w:r w:rsidR="00290CC9" w:rsidRPr="002D592C">
        <w:rPr>
          <w:rFonts w:ascii="Calibri" w:hAnsi="Calibri"/>
          <w:b/>
          <w:bCs/>
          <w:sz w:val="28"/>
          <w:szCs w:val="28"/>
        </w:rPr>
        <w:t xml:space="preserve">and </w:t>
      </w:r>
      <w:r w:rsidRPr="002D592C">
        <w:rPr>
          <w:rFonts w:ascii="Calibri" w:hAnsi="Calibri"/>
          <w:b/>
          <w:bCs/>
          <w:sz w:val="28"/>
          <w:szCs w:val="28"/>
        </w:rPr>
        <w:t xml:space="preserve">synergies with </w:t>
      </w:r>
      <w:r w:rsidRPr="002D592C">
        <w:rPr>
          <w:rFonts w:ascii="Calibri" w:hAnsi="Calibri"/>
          <w:b/>
          <w:sz w:val="28"/>
          <w:szCs w:val="28"/>
        </w:rPr>
        <w:t>multilateral environmental agreements and other international entities</w:t>
      </w:r>
    </w:p>
    <w:p w:rsidR="00710CF9" w:rsidRDefault="00710CF9" w:rsidP="002D592C">
      <w:pPr>
        <w:jc w:val="right"/>
      </w:pPr>
    </w:p>
    <w:p w:rsidR="00BE3554" w:rsidRDefault="00BE3554"/>
    <w:p w:rsidR="00E33D85" w:rsidRDefault="006A7B9F">
      <w:r w:rsidRPr="006A7B9F">
        <w:rPr>
          <w:rFonts w:ascii="Calibri" w:hAnsi="Calibri"/>
          <w:b/>
          <w:bCs/>
          <w:noProof/>
          <w:sz w:val="28"/>
          <w:szCs w:val="28"/>
        </w:rPr>
      </w:r>
      <w:r w:rsidRPr="006A7B9F">
        <w:rPr>
          <w:rFonts w:ascii="Calibri" w:hAnsi="Calibr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63.2pt;height: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">
            <v:textbox>
              <w:txbxContent>
                <w:p w:rsidR="00155367" w:rsidRDefault="00155367" w:rsidP="0062334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F7C1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Action requested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  <w:p w:rsidR="00155367" w:rsidRPr="0062334C" w:rsidRDefault="00155367" w:rsidP="0062334C">
                  <w:pPr>
                    <w:pStyle w:val="ListParagraph"/>
                    <w:numPr>
                      <w:ilvl w:val="0"/>
                      <w:numId w:val="10"/>
                    </w:numPr>
                    <w:ind w:left="426" w:hanging="426"/>
                    <w:jc w:val="left"/>
                  </w:pPr>
                  <w:r w:rsidRPr="0062334C">
                    <w:rPr>
                      <w:rFonts w:asciiTheme="minorHAnsi" w:hAnsiTheme="minorHAnsi" w:cstheme="minorHAnsi"/>
                    </w:rPr>
                    <w:t xml:space="preserve">The Standing Committee is invited to take note of the report on the follow up on Resolution XI.1 and review the attached </w:t>
                  </w:r>
                  <w:r>
                    <w:rPr>
                      <w:rFonts w:asciiTheme="minorHAnsi" w:hAnsiTheme="minorHAnsi" w:cstheme="minorHAnsi"/>
                    </w:rPr>
                    <w:t>draft resolution</w:t>
                  </w:r>
                  <w:r w:rsidRPr="0062334C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>on</w:t>
                  </w:r>
                  <w:r w:rsidRPr="0062334C">
                    <w:rPr>
                      <w:rFonts w:asciiTheme="minorHAnsi" w:hAnsiTheme="minorHAnsi" w:cstheme="minorHAnsi"/>
                    </w:rPr>
                    <w:t xml:space="preserve"> enhancing </w:t>
                  </w:r>
                  <w:r>
                    <w:rPr>
                      <w:rFonts w:asciiTheme="minorHAnsi" w:hAnsiTheme="minorHAnsi" w:cstheme="minorHAnsi"/>
                    </w:rPr>
                    <w:t xml:space="preserve">the </w:t>
                  </w:r>
                  <w:r w:rsidRPr="0062334C">
                    <w:rPr>
                      <w:rFonts w:asciiTheme="minorHAnsi" w:hAnsiTheme="minorHAnsi" w:cstheme="minorHAnsi"/>
                    </w:rPr>
                    <w:t>Convention’s languages, visibility and stature</w:t>
                  </w:r>
                  <w:r>
                    <w:rPr>
                      <w:rFonts w:asciiTheme="minorHAnsi" w:hAnsiTheme="minorHAnsi" w:cstheme="minorHAnsi"/>
                    </w:rPr>
                    <w:t>,</w:t>
                  </w:r>
                  <w:r w:rsidRPr="0062334C">
                    <w:rPr>
                      <w:rFonts w:asciiTheme="minorHAnsi" w:hAnsiTheme="minorHAnsi" w:cstheme="minorHAnsi"/>
                    </w:rPr>
                    <w:t xml:space="preserve"> and synergies with other MEAs and other international institutions, for consideration by the 12</w:t>
                  </w:r>
                  <w:r w:rsidRPr="0062334C">
                    <w:rPr>
                      <w:rFonts w:asciiTheme="minorHAnsi" w:hAnsiTheme="minorHAnsi" w:cstheme="minorHAnsi"/>
                      <w:vertAlign w:val="superscript"/>
                    </w:rPr>
                    <w:t>th</w:t>
                  </w:r>
                  <w:r w:rsidRPr="0062334C">
                    <w:rPr>
                      <w:rFonts w:asciiTheme="minorHAnsi" w:hAnsiTheme="minorHAnsi" w:cstheme="minorHAnsi"/>
                    </w:rPr>
                    <w:t xml:space="preserve"> meeting of the Conference of the Parties</w:t>
                  </w:r>
                  <w:r>
                    <w:rPr>
                      <w:rFonts w:asciiTheme="minorHAnsi" w:hAnsiTheme="minorHAnsi" w:cstheme="minorHAnsi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1C33BC" w:rsidRDefault="001C33BC">
      <w:pPr>
        <w:rPr>
          <w:rFonts w:asciiTheme="minorHAnsi" w:hAnsiTheme="minorHAnsi"/>
          <w:sz w:val="22"/>
          <w:szCs w:val="22"/>
        </w:rPr>
      </w:pPr>
    </w:p>
    <w:p w:rsidR="001C33BC" w:rsidRPr="001C33BC" w:rsidRDefault="001C33BC" w:rsidP="00512D41">
      <w:pPr>
        <w:suppressAutoHyphens/>
        <w:ind w:left="567" w:hanging="567"/>
        <w:rPr>
          <w:rFonts w:ascii="Calibri" w:hAnsi="Calibri"/>
          <w:b/>
          <w:sz w:val="22"/>
          <w:szCs w:val="22"/>
        </w:rPr>
      </w:pPr>
      <w:r w:rsidRPr="001C33BC">
        <w:rPr>
          <w:rFonts w:ascii="Calibri" w:hAnsi="Calibri"/>
          <w:b/>
          <w:sz w:val="22"/>
          <w:szCs w:val="22"/>
        </w:rPr>
        <w:t>Background</w:t>
      </w:r>
    </w:p>
    <w:p w:rsidR="001C33BC" w:rsidRPr="001C33BC" w:rsidRDefault="001C33BC" w:rsidP="00512D41">
      <w:pPr>
        <w:suppressAutoHyphens/>
        <w:ind w:left="567" w:hanging="567"/>
        <w:rPr>
          <w:rFonts w:ascii="Calibri" w:hAnsi="Calibri"/>
          <w:b/>
          <w:sz w:val="22"/>
          <w:szCs w:val="22"/>
        </w:rPr>
      </w:pPr>
    </w:p>
    <w:p w:rsidR="001C33BC" w:rsidRPr="001C33BC" w:rsidRDefault="001C33BC" w:rsidP="00512D41">
      <w:pPr>
        <w:numPr>
          <w:ilvl w:val="0"/>
          <w:numId w:val="2"/>
        </w:numPr>
        <w:suppressAutoHyphens/>
        <w:ind w:left="426" w:hanging="426"/>
        <w:rPr>
          <w:rFonts w:ascii="Calibri" w:hAnsi="Calibri"/>
          <w:sz w:val="22"/>
          <w:szCs w:val="22"/>
        </w:rPr>
      </w:pPr>
      <w:r w:rsidRPr="001C33BC">
        <w:rPr>
          <w:rFonts w:ascii="Calibri" w:hAnsi="Calibri"/>
          <w:sz w:val="22"/>
          <w:szCs w:val="22"/>
        </w:rPr>
        <w:t xml:space="preserve">Resolution XI.1 on </w:t>
      </w:r>
      <w:r w:rsidRPr="001C33BC">
        <w:rPr>
          <w:rFonts w:ascii="Calibri" w:hAnsi="Calibri"/>
          <w:i/>
          <w:sz w:val="22"/>
          <w:szCs w:val="22"/>
        </w:rPr>
        <w:t>Institutional hosting of the Ramsar Secretariat</w:t>
      </w:r>
      <w:r w:rsidRPr="001C33BC">
        <w:rPr>
          <w:rFonts w:ascii="Calibri" w:hAnsi="Calibri"/>
          <w:sz w:val="22"/>
          <w:szCs w:val="22"/>
        </w:rPr>
        <w:t>, in paragraphs 17 and 18, asks the Standing Committee and all Contracting Parties to take the following actions:</w:t>
      </w:r>
    </w:p>
    <w:p w:rsidR="001C33BC" w:rsidRPr="001C33BC" w:rsidRDefault="001C33BC" w:rsidP="00512D41">
      <w:pPr>
        <w:suppressAutoHyphens/>
        <w:rPr>
          <w:rFonts w:ascii="Calibri" w:hAnsi="Calibri"/>
          <w:sz w:val="22"/>
          <w:szCs w:val="22"/>
        </w:rPr>
      </w:pPr>
    </w:p>
    <w:p w:rsidR="001C33BC" w:rsidRPr="001C33BC" w:rsidRDefault="001C33BC" w:rsidP="00512D41">
      <w:pPr>
        <w:suppressAutoHyphens/>
        <w:ind w:left="851" w:right="521" w:hanging="425"/>
        <w:rPr>
          <w:rFonts w:ascii="Calibri" w:hAnsi="Calibri" w:cs="Arial"/>
          <w:sz w:val="22"/>
          <w:szCs w:val="22"/>
        </w:rPr>
      </w:pPr>
      <w:r w:rsidRPr="001C33BC">
        <w:rPr>
          <w:rFonts w:ascii="Calibri" w:hAnsi="Calibri" w:cs="Arial"/>
          <w:sz w:val="22"/>
          <w:szCs w:val="22"/>
        </w:rPr>
        <w:t>“17.</w:t>
      </w:r>
      <w:r w:rsidRPr="001C33BC">
        <w:rPr>
          <w:rFonts w:ascii="Calibri" w:hAnsi="Calibri" w:cs="Arial"/>
          <w:sz w:val="22"/>
          <w:szCs w:val="22"/>
        </w:rPr>
        <w:tab/>
        <w:t>INSTRUCTS the Standing Committee through an appropriate Working Group representative of Parties to develop strategies that explore:</w:t>
      </w:r>
    </w:p>
    <w:p w:rsidR="001C33BC" w:rsidRDefault="001C33BC" w:rsidP="00512D41">
      <w:pPr>
        <w:suppressAutoHyphens/>
        <w:ind w:left="1276" w:right="521" w:hanging="425"/>
        <w:rPr>
          <w:rFonts w:ascii="Calibri" w:hAnsi="Calibri" w:cs="Arial"/>
          <w:sz w:val="22"/>
          <w:szCs w:val="22"/>
        </w:rPr>
      </w:pPr>
      <w:r w:rsidRPr="001C33BC">
        <w:rPr>
          <w:rFonts w:ascii="Calibri" w:hAnsi="Calibri" w:cs="Arial"/>
          <w:sz w:val="22"/>
          <w:szCs w:val="22"/>
        </w:rPr>
        <w:t>a)</w:t>
      </w:r>
      <w:r w:rsidRPr="001C33BC">
        <w:rPr>
          <w:rFonts w:ascii="Calibri" w:hAnsi="Calibri" w:cs="Arial"/>
          <w:sz w:val="22"/>
          <w:szCs w:val="22"/>
        </w:rPr>
        <w:tab/>
        <w:t>accommodation of UN languages into the Convention;</w:t>
      </w:r>
    </w:p>
    <w:p w:rsidR="001C33BC" w:rsidRPr="001C33BC" w:rsidRDefault="001C33BC" w:rsidP="00512D41">
      <w:pPr>
        <w:suppressAutoHyphens/>
        <w:ind w:left="1276" w:right="521" w:hanging="425"/>
        <w:rPr>
          <w:rFonts w:ascii="Calibri" w:hAnsi="Calibri" w:cs="Arial"/>
          <w:sz w:val="22"/>
          <w:szCs w:val="22"/>
        </w:rPr>
      </w:pPr>
      <w:r w:rsidRPr="001C33BC">
        <w:rPr>
          <w:rFonts w:ascii="Calibri" w:hAnsi="Calibri" w:cs="Arial"/>
          <w:sz w:val="22"/>
          <w:szCs w:val="22"/>
        </w:rPr>
        <w:t>b)</w:t>
      </w:r>
      <w:r w:rsidRPr="001C33BC">
        <w:rPr>
          <w:rFonts w:ascii="Calibri" w:hAnsi="Calibri" w:cs="Arial"/>
          <w:sz w:val="22"/>
          <w:szCs w:val="22"/>
        </w:rPr>
        <w:tab/>
        <w:t xml:space="preserve">elevation of Ramsar visibility and stature, including </w:t>
      </w:r>
      <w:r w:rsidRPr="001C33BC">
        <w:rPr>
          <w:rFonts w:ascii="Calibri" w:hAnsi="Calibri" w:cs="Arial"/>
          <w:i/>
          <w:sz w:val="22"/>
          <w:szCs w:val="22"/>
        </w:rPr>
        <w:t>inter alia</w:t>
      </w:r>
      <w:r w:rsidRPr="001C33BC">
        <w:rPr>
          <w:rFonts w:ascii="Calibri" w:hAnsi="Calibri" w:cs="Arial"/>
          <w:sz w:val="22"/>
          <w:szCs w:val="22"/>
        </w:rPr>
        <w:t xml:space="preserve"> enhancing high-level political engagement in the work of the Convention at national, regional and global level; the working group will among other possibilities look into establishing a ministerial segment at the COP including the topics to be addressed at this level;</w:t>
      </w:r>
    </w:p>
    <w:p w:rsidR="001C33BC" w:rsidRPr="001C33BC" w:rsidRDefault="001C33BC" w:rsidP="00512D41">
      <w:pPr>
        <w:suppressAutoHyphens/>
        <w:ind w:left="1276" w:right="521" w:hanging="425"/>
        <w:rPr>
          <w:rFonts w:ascii="Calibri" w:hAnsi="Calibri" w:cs="Arial"/>
          <w:sz w:val="22"/>
          <w:szCs w:val="22"/>
        </w:rPr>
      </w:pPr>
      <w:r w:rsidRPr="001C33BC">
        <w:rPr>
          <w:rFonts w:ascii="Calibri" w:hAnsi="Calibri" w:cs="Arial"/>
          <w:sz w:val="22"/>
          <w:szCs w:val="22"/>
        </w:rPr>
        <w:t>c)</w:t>
      </w:r>
      <w:r w:rsidRPr="001C33BC">
        <w:rPr>
          <w:rFonts w:ascii="Calibri" w:hAnsi="Calibri" w:cs="Arial"/>
          <w:sz w:val="22"/>
          <w:szCs w:val="22"/>
        </w:rPr>
        <w:tab/>
        <w:t>enhancement of synergies with MEAs and other international entities including through Regional Initiatives;</w:t>
      </w:r>
    </w:p>
    <w:p w:rsidR="001C33BC" w:rsidRPr="001C33BC" w:rsidRDefault="001C33BC" w:rsidP="00512D41">
      <w:pPr>
        <w:suppressAutoHyphens/>
        <w:ind w:left="1276" w:right="521" w:hanging="425"/>
        <w:rPr>
          <w:rFonts w:ascii="Calibri" w:hAnsi="Calibri" w:cs="Arial"/>
          <w:sz w:val="22"/>
          <w:szCs w:val="22"/>
        </w:rPr>
      </w:pPr>
      <w:r w:rsidRPr="001C33BC">
        <w:rPr>
          <w:rFonts w:ascii="Calibri" w:hAnsi="Calibri" w:cs="Arial"/>
          <w:sz w:val="22"/>
          <w:szCs w:val="22"/>
        </w:rPr>
        <w:t>d)</w:t>
      </w:r>
      <w:r w:rsidRPr="001C33BC">
        <w:rPr>
          <w:rFonts w:ascii="Calibri" w:hAnsi="Calibri" w:cs="Arial"/>
          <w:sz w:val="22"/>
          <w:szCs w:val="22"/>
        </w:rPr>
        <w:tab/>
        <w:t>increased involvement in UNEP’s initiatives and programs regarding biodiversity-related MEAs to enhance cooperation and synergies between Ramsar and UNEP;</w:t>
      </w:r>
    </w:p>
    <w:p w:rsidR="001C33BC" w:rsidRPr="001C33BC" w:rsidRDefault="001C33BC" w:rsidP="00512D41">
      <w:pPr>
        <w:suppressAutoHyphens/>
        <w:ind w:left="1134" w:right="521" w:hanging="567"/>
        <w:rPr>
          <w:rFonts w:ascii="Calibri" w:hAnsi="Calibri" w:cs="Arial"/>
          <w:sz w:val="22"/>
          <w:szCs w:val="22"/>
        </w:rPr>
      </w:pPr>
    </w:p>
    <w:p w:rsidR="001C33BC" w:rsidRPr="001C33BC" w:rsidRDefault="001C33BC" w:rsidP="00512D41">
      <w:pPr>
        <w:suppressAutoHyphens/>
        <w:ind w:left="851" w:right="521"/>
        <w:rPr>
          <w:rFonts w:ascii="Calibri" w:hAnsi="Calibri" w:cs="Arial"/>
          <w:sz w:val="22"/>
          <w:szCs w:val="22"/>
        </w:rPr>
      </w:pPr>
      <w:r w:rsidRPr="001C33BC">
        <w:rPr>
          <w:rFonts w:ascii="Calibri" w:hAnsi="Calibri" w:cs="Arial"/>
          <w:sz w:val="22"/>
          <w:szCs w:val="22"/>
        </w:rPr>
        <w:t>and INVITES all Parties to participate in this group and its discussions including through electronic means where feasible; and</w:t>
      </w:r>
    </w:p>
    <w:p w:rsidR="001C33BC" w:rsidRPr="001C33BC" w:rsidRDefault="001C33BC" w:rsidP="00512D41">
      <w:pPr>
        <w:suppressAutoHyphens/>
        <w:ind w:left="1134" w:right="521" w:hanging="567"/>
        <w:rPr>
          <w:rFonts w:ascii="Calibri" w:hAnsi="Calibri" w:cs="Arial"/>
          <w:sz w:val="22"/>
          <w:szCs w:val="22"/>
        </w:rPr>
      </w:pPr>
    </w:p>
    <w:p w:rsidR="001C33BC" w:rsidRPr="001C33BC" w:rsidRDefault="001C33BC" w:rsidP="00531C62">
      <w:pPr>
        <w:suppressAutoHyphens/>
        <w:ind w:left="851" w:right="521" w:hanging="284"/>
        <w:rPr>
          <w:rFonts w:ascii="Calibri" w:hAnsi="Calibri" w:cs="Arial"/>
          <w:sz w:val="22"/>
          <w:szCs w:val="22"/>
        </w:rPr>
      </w:pPr>
      <w:r w:rsidRPr="001C33BC">
        <w:rPr>
          <w:rFonts w:ascii="Calibri" w:hAnsi="Calibri" w:cs="Arial"/>
          <w:sz w:val="22"/>
          <w:szCs w:val="22"/>
        </w:rPr>
        <w:t>18.</w:t>
      </w:r>
      <w:r w:rsidR="00531C62">
        <w:rPr>
          <w:rFonts w:ascii="Calibri" w:hAnsi="Calibri" w:cs="Arial"/>
          <w:sz w:val="22"/>
          <w:szCs w:val="22"/>
        </w:rPr>
        <w:t xml:space="preserve"> </w:t>
      </w:r>
      <w:r w:rsidRPr="001C33BC">
        <w:rPr>
          <w:rFonts w:ascii="Calibri" w:hAnsi="Calibri" w:cs="Arial"/>
          <w:sz w:val="22"/>
          <w:szCs w:val="22"/>
        </w:rPr>
        <w:tab/>
        <w:t>REQUESTS the Working Group to provide each Standing Committee meeting with a progress report including any implicat</w:t>
      </w:r>
      <w:r w:rsidR="00531C62">
        <w:rPr>
          <w:rFonts w:ascii="Calibri" w:hAnsi="Calibri" w:cs="Arial"/>
          <w:sz w:val="22"/>
          <w:szCs w:val="22"/>
        </w:rPr>
        <w:t xml:space="preserve">ions such as financial ones and </w:t>
      </w:r>
      <w:r w:rsidRPr="001C33BC">
        <w:rPr>
          <w:rFonts w:ascii="Calibri" w:hAnsi="Calibri" w:cs="Arial"/>
          <w:sz w:val="22"/>
          <w:szCs w:val="22"/>
        </w:rPr>
        <w:t>recommendations, and ALSO REQUESTS the Standing Committee to submit a report, including its recommendations, to the 12th meeting of the Conference of the Contracting Parties.”</w:t>
      </w:r>
    </w:p>
    <w:p w:rsidR="001C33BC" w:rsidRPr="001C33BC" w:rsidRDefault="001C33BC" w:rsidP="00512D41">
      <w:pPr>
        <w:suppressAutoHyphens/>
        <w:rPr>
          <w:rFonts w:ascii="Calibri" w:hAnsi="Calibri"/>
          <w:sz w:val="22"/>
          <w:szCs w:val="22"/>
        </w:rPr>
      </w:pPr>
    </w:p>
    <w:p w:rsidR="001C33BC" w:rsidRPr="00E8374C" w:rsidRDefault="00E8374C" w:rsidP="00E8374C">
      <w:pPr>
        <w:numPr>
          <w:ilvl w:val="0"/>
          <w:numId w:val="2"/>
        </w:numPr>
        <w:suppressAutoHyphens/>
        <w:ind w:left="426" w:hanging="426"/>
        <w:rPr>
          <w:rFonts w:ascii="Calibri" w:hAnsi="Calibri"/>
          <w:sz w:val="22"/>
          <w:szCs w:val="22"/>
        </w:rPr>
      </w:pPr>
      <w:r w:rsidRPr="00E8374C">
        <w:rPr>
          <w:rFonts w:ascii="Calibri" w:hAnsi="Calibri"/>
          <w:sz w:val="22"/>
          <w:szCs w:val="22"/>
        </w:rPr>
        <w:t xml:space="preserve">Standing Committee through Decision SC46-15 approved the following subgroups and defined their memberships and Chairs: Subgroup 1, on accommodation of United Nations languages into the Convention; Subgroup 2, on elevating the visibility and stature of the Convention; and </w:t>
      </w:r>
      <w:r w:rsidRPr="00E8374C">
        <w:rPr>
          <w:rFonts w:ascii="Calibri" w:hAnsi="Calibri"/>
          <w:sz w:val="22"/>
          <w:szCs w:val="22"/>
        </w:rPr>
        <w:lastRenderedPageBreak/>
        <w:t>Subgroup 3, on enhancing synergies with multilateral environmental agreements and other international entities</w:t>
      </w:r>
      <w:r w:rsidR="001C33BC" w:rsidRPr="00E8374C">
        <w:rPr>
          <w:rFonts w:ascii="Calibri" w:hAnsi="Calibri"/>
          <w:sz w:val="22"/>
          <w:szCs w:val="22"/>
        </w:rPr>
        <w:t>.</w:t>
      </w:r>
    </w:p>
    <w:p w:rsidR="001C33BC" w:rsidRPr="00E8374C" w:rsidRDefault="001C33BC" w:rsidP="00E8374C">
      <w:pPr>
        <w:suppressAutoHyphens/>
        <w:ind w:left="426"/>
        <w:rPr>
          <w:rFonts w:ascii="Calibri" w:hAnsi="Calibri"/>
          <w:sz w:val="22"/>
          <w:szCs w:val="22"/>
        </w:rPr>
      </w:pPr>
    </w:p>
    <w:p w:rsidR="004B5269" w:rsidRPr="00E8374C" w:rsidRDefault="00E8374C" w:rsidP="00E8374C">
      <w:pPr>
        <w:numPr>
          <w:ilvl w:val="0"/>
          <w:numId w:val="2"/>
        </w:numPr>
        <w:suppressAutoHyphens/>
        <w:ind w:left="426" w:hanging="426"/>
        <w:rPr>
          <w:rFonts w:ascii="Calibri" w:hAnsi="Calibri"/>
          <w:sz w:val="22"/>
          <w:szCs w:val="22"/>
        </w:rPr>
      </w:pPr>
      <w:r w:rsidRPr="00E8374C">
        <w:rPr>
          <w:rFonts w:ascii="Calibri" w:hAnsi="Calibri"/>
          <w:sz w:val="22"/>
          <w:szCs w:val="22"/>
        </w:rPr>
        <w:t>Through Decision SC46-24, Standing Committee asked the Management Working Group to coordinate work on these issues, and to report to SC47 and COP12 on progress</w:t>
      </w:r>
      <w:r w:rsidR="004B5269" w:rsidRPr="00E8374C">
        <w:rPr>
          <w:rFonts w:ascii="Calibri" w:hAnsi="Calibri"/>
          <w:sz w:val="22"/>
          <w:szCs w:val="22"/>
        </w:rPr>
        <w:t>.</w:t>
      </w:r>
    </w:p>
    <w:p w:rsidR="004F6FF5" w:rsidRDefault="004F6FF5" w:rsidP="00512D41">
      <w:pPr>
        <w:suppressAutoHyphens/>
        <w:rPr>
          <w:rFonts w:ascii="Calibri" w:hAnsi="Calibri"/>
          <w:sz w:val="22"/>
          <w:szCs w:val="22"/>
        </w:rPr>
      </w:pPr>
    </w:p>
    <w:p w:rsidR="008267C4" w:rsidRPr="008267C4" w:rsidRDefault="00E8374C" w:rsidP="00290CC9">
      <w:pPr>
        <w:pStyle w:val="ListParagraph"/>
        <w:numPr>
          <w:ilvl w:val="0"/>
          <w:numId w:val="2"/>
        </w:numPr>
        <w:suppressAutoHyphens/>
        <w:ind w:left="426" w:hanging="426"/>
        <w:jc w:val="left"/>
        <w:rPr>
          <w:rFonts w:ascii="Calibri" w:hAnsi="Calibri"/>
        </w:rPr>
      </w:pPr>
      <w:r w:rsidRPr="00E8374C">
        <w:rPr>
          <w:rFonts w:ascii="Calibri" w:hAnsi="Calibri"/>
        </w:rPr>
        <w:t xml:space="preserve">Following discussions within subgroups and the plenary Management Working Group, Standing Committee 47 </w:t>
      </w:r>
      <w:r w:rsidR="00290CC9">
        <w:rPr>
          <w:rFonts w:ascii="Calibri" w:hAnsi="Calibri"/>
        </w:rPr>
        <w:t>through</w:t>
      </w:r>
      <w:r w:rsidRPr="00E8374C">
        <w:rPr>
          <w:rFonts w:ascii="Calibri" w:hAnsi="Calibri"/>
        </w:rPr>
        <w:t xml:space="preserve"> Decision SC47-07 </w:t>
      </w:r>
      <w:r w:rsidR="00290CC9">
        <w:rPr>
          <w:rFonts w:ascii="Calibri" w:hAnsi="Calibri"/>
        </w:rPr>
        <w:t>decided</w:t>
      </w:r>
      <w:r w:rsidR="008267C4" w:rsidRPr="008267C4">
        <w:rPr>
          <w:rFonts w:ascii="Calibri" w:hAnsi="Calibri"/>
        </w:rPr>
        <w:t xml:space="preserve">: </w:t>
      </w:r>
    </w:p>
    <w:p w:rsidR="004F6FF5" w:rsidRDefault="004F6FF5" w:rsidP="00512D41">
      <w:pPr>
        <w:autoSpaceDE w:val="0"/>
        <w:autoSpaceDN w:val="0"/>
        <w:adjustRightInd w:val="0"/>
        <w:ind w:left="426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</w:p>
    <w:p w:rsidR="008267C4" w:rsidRPr="001F0334" w:rsidRDefault="00E8374C" w:rsidP="009342AB">
      <w:pPr>
        <w:autoSpaceDE w:val="0"/>
        <w:autoSpaceDN w:val="0"/>
        <w:adjustRightInd w:val="0"/>
        <w:ind w:left="426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“</w:t>
      </w:r>
      <w:r w:rsidR="008267C4" w:rsidRPr="001F0334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Concerning accommodation of UN Languages under Resolution XI.1:</w:t>
      </w:r>
    </w:p>
    <w:p w:rsidR="008267C4" w:rsidRPr="009342AB" w:rsidRDefault="008267C4" w:rsidP="0057196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Calibri-Bold"/>
          <w:bCs/>
        </w:rPr>
      </w:pPr>
      <w:r w:rsidRPr="009342AB">
        <w:rPr>
          <w:rFonts w:asciiTheme="minorHAnsi" w:eastAsiaTheme="minorHAnsi" w:hAnsiTheme="minorHAnsi" w:cs="Calibri-Bold"/>
          <w:bCs/>
        </w:rPr>
        <w:t>to address the longstanding differences in treatment of the three official Convention</w:t>
      </w:r>
      <w:r w:rsidR="009342AB">
        <w:rPr>
          <w:rFonts w:asciiTheme="minorHAnsi" w:eastAsiaTheme="minorHAnsi" w:hAnsiTheme="minorHAnsi" w:cs="Calibri-Bold"/>
          <w:bCs/>
        </w:rPr>
        <w:t xml:space="preserve"> </w:t>
      </w:r>
      <w:r w:rsidRPr="009342AB">
        <w:rPr>
          <w:rFonts w:asciiTheme="minorHAnsi" w:eastAsiaTheme="minorHAnsi" w:hAnsiTheme="minorHAnsi" w:cs="Calibri-Bold"/>
          <w:bCs/>
        </w:rPr>
        <w:t>languages;</w:t>
      </w:r>
    </w:p>
    <w:p w:rsidR="008267C4" w:rsidRPr="009342AB" w:rsidRDefault="008267C4" w:rsidP="0057196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Calibri-Bold"/>
          <w:bCs/>
        </w:rPr>
      </w:pPr>
      <w:r w:rsidRPr="009342AB">
        <w:rPr>
          <w:rFonts w:asciiTheme="minorHAnsi" w:eastAsiaTheme="minorHAnsi" w:hAnsiTheme="minorHAnsi" w:cs="Calibri-Bold"/>
          <w:bCs/>
        </w:rPr>
        <w:t>to allocate resources from the current budget surplus to fund the costs of translatin</w:t>
      </w:r>
      <w:r w:rsidR="009342AB">
        <w:rPr>
          <w:rFonts w:asciiTheme="minorHAnsi" w:eastAsiaTheme="minorHAnsi" w:hAnsiTheme="minorHAnsi" w:cs="Calibri-Bold"/>
          <w:bCs/>
        </w:rPr>
        <w:t>g S</w:t>
      </w:r>
      <w:r w:rsidRPr="009342AB">
        <w:rPr>
          <w:rFonts w:asciiTheme="minorHAnsi" w:eastAsiaTheme="minorHAnsi" w:hAnsiTheme="minorHAnsi" w:cs="Calibri-Bold"/>
          <w:bCs/>
        </w:rPr>
        <w:t>C48 documents into French and Spanish;</w:t>
      </w:r>
    </w:p>
    <w:p w:rsidR="008267C4" w:rsidRPr="009342AB" w:rsidRDefault="008267C4" w:rsidP="0057196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Calibri-Bold"/>
          <w:bCs/>
        </w:rPr>
      </w:pPr>
      <w:r w:rsidRPr="009342AB">
        <w:rPr>
          <w:rFonts w:asciiTheme="minorHAnsi" w:eastAsiaTheme="minorHAnsi" w:hAnsiTheme="minorHAnsi" w:cs="Calibri-Bold"/>
          <w:bCs/>
        </w:rPr>
        <w:t>to instruct the Secretariat to include within all draft core budget scenarios for 2016</w:t>
      </w:r>
      <w:r w:rsidR="009342AB">
        <w:rPr>
          <w:rFonts w:asciiTheme="minorHAnsi" w:eastAsiaTheme="minorHAnsi" w:hAnsiTheme="minorHAnsi" w:cs="Calibri-Bold"/>
          <w:bCs/>
        </w:rPr>
        <w:t>-</w:t>
      </w:r>
      <w:r w:rsidRPr="009342AB">
        <w:rPr>
          <w:rFonts w:asciiTheme="minorHAnsi" w:eastAsiaTheme="minorHAnsi" w:hAnsiTheme="minorHAnsi" w:cs="Calibri-Bold"/>
          <w:bCs/>
        </w:rPr>
        <w:t>2018, prepared for Parties´ consideration at SC48, the costs of translating all SC</w:t>
      </w:r>
      <w:r w:rsidR="009342AB">
        <w:rPr>
          <w:rFonts w:asciiTheme="minorHAnsi" w:eastAsiaTheme="minorHAnsi" w:hAnsiTheme="minorHAnsi" w:cs="Calibri-Bold"/>
          <w:bCs/>
        </w:rPr>
        <w:t xml:space="preserve"> </w:t>
      </w:r>
      <w:r w:rsidRPr="009342AB">
        <w:rPr>
          <w:rFonts w:asciiTheme="minorHAnsi" w:eastAsiaTheme="minorHAnsi" w:hAnsiTheme="minorHAnsi" w:cs="Calibri-Bold"/>
          <w:bCs/>
        </w:rPr>
        <w:t>documents into French and Spanish;</w:t>
      </w:r>
    </w:p>
    <w:p w:rsidR="008267C4" w:rsidRPr="009342AB" w:rsidRDefault="008267C4" w:rsidP="0057196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Calibri-Bold"/>
          <w:bCs/>
        </w:rPr>
      </w:pPr>
      <w:r w:rsidRPr="009342AB">
        <w:rPr>
          <w:rFonts w:asciiTheme="minorHAnsi" w:eastAsiaTheme="minorHAnsi" w:hAnsiTheme="minorHAnsi" w:cs="Calibri-Bold"/>
          <w:bCs/>
        </w:rPr>
        <w:t>to continue considering translation of additional STRP documents into French and</w:t>
      </w:r>
      <w:r w:rsidR="009342AB">
        <w:rPr>
          <w:rFonts w:asciiTheme="minorHAnsi" w:eastAsiaTheme="minorHAnsi" w:hAnsiTheme="minorHAnsi" w:cs="Calibri-Bold"/>
          <w:bCs/>
        </w:rPr>
        <w:t xml:space="preserve"> </w:t>
      </w:r>
      <w:r w:rsidRPr="009342AB">
        <w:rPr>
          <w:rFonts w:asciiTheme="minorHAnsi" w:eastAsiaTheme="minorHAnsi" w:hAnsiTheme="minorHAnsi" w:cs="Calibri-Bold"/>
          <w:bCs/>
        </w:rPr>
        <w:t>Spanish, based on inputs by the Secretariat and the STRP, with a view to reviewing</w:t>
      </w:r>
      <w:r w:rsidR="009342AB">
        <w:rPr>
          <w:rFonts w:asciiTheme="minorHAnsi" w:eastAsiaTheme="minorHAnsi" w:hAnsiTheme="minorHAnsi" w:cs="Calibri-Bold"/>
          <w:bCs/>
        </w:rPr>
        <w:t xml:space="preserve"> </w:t>
      </w:r>
      <w:r w:rsidRPr="009342AB">
        <w:rPr>
          <w:rFonts w:asciiTheme="minorHAnsi" w:eastAsiaTheme="minorHAnsi" w:hAnsiTheme="minorHAnsi" w:cs="Calibri-Bold"/>
          <w:bCs/>
        </w:rPr>
        <w:t>this issue at SC48; and</w:t>
      </w:r>
    </w:p>
    <w:p w:rsidR="008267C4" w:rsidRPr="009342AB" w:rsidRDefault="008267C4" w:rsidP="0057196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Calibri-Bold"/>
          <w:bCs/>
        </w:rPr>
      </w:pPr>
      <w:r w:rsidRPr="009342AB">
        <w:rPr>
          <w:rFonts w:asciiTheme="minorHAnsi" w:eastAsiaTheme="minorHAnsi" w:hAnsiTheme="minorHAnsi" w:cs="Calibri-Bold"/>
          <w:bCs/>
        </w:rPr>
        <w:t>to request the Secretariat to prepare a draft text for a Resolution in response to</w:t>
      </w:r>
      <w:r w:rsidR="009342AB">
        <w:rPr>
          <w:rFonts w:asciiTheme="minorHAnsi" w:eastAsiaTheme="minorHAnsi" w:hAnsiTheme="minorHAnsi" w:cs="Calibri-Bold"/>
          <w:bCs/>
        </w:rPr>
        <w:t xml:space="preserve"> </w:t>
      </w:r>
      <w:r w:rsidRPr="009342AB">
        <w:rPr>
          <w:rFonts w:asciiTheme="minorHAnsi" w:eastAsiaTheme="minorHAnsi" w:hAnsiTheme="minorHAnsi" w:cs="Calibri-Bold"/>
          <w:bCs/>
        </w:rPr>
        <w:t>Resolution XI.1 for the consideration of SC48, addressing accommodation of the</w:t>
      </w:r>
      <w:r w:rsidR="009342AB">
        <w:rPr>
          <w:rFonts w:asciiTheme="minorHAnsi" w:eastAsiaTheme="minorHAnsi" w:hAnsiTheme="minorHAnsi" w:cs="Calibri-Bold"/>
          <w:bCs/>
        </w:rPr>
        <w:t xml:space="preserve"> </w:t>
      </w:r>
      <w:r w:rsidRPr="009342AB">
        <w:rPr>
          <w:rFonts w:asciiTheme="minorHAnsi" w:eastAsiaTheme="minorHAnsi" w:hAnsiTheme="minorHAnsi" w:cs="Calibri-Bold"/>
          <w:bCs/>
        </w:rPr>
        <w:t>Arabic Language into the Convention, supported by:</w:t>
      </w:r>
    </w:p>
    <w:p w:rsidR="008267C4" w:rsidRPr="00571967" w:rsidRDefault="008267C4" w:rsidP="009342A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276" w:hanging="425"/>
        <w:jc w:val="left"/>
        <w:rPr>
          <w:rFonts w:asciiTheme="minorHAnsi" w:eastAsiaTheme="minorHAnsi" w:hAnsiTheme="minorHAnsi" w:cs="Calibri-Bold"/>
          <w:bCs/>
        </w:rPr>
      </w:pPr>
      <w:r w:rsidRPr="008267C4">
        <w:rPr>
          <w:rFonts w:asciiTheme="minorHAnsi" w:eastAsiaTheme="minorHAnsi" w:hAnsiTheme="minorHAnsi" w:cs="Calibri-Bold"/>
          <w:bCs/>
        </w:rPr>
        <w:t>analysis of legal considerations in relation to the Convention text as well as COP</w:t>
      </w:r>
      <w:r w:rsidR="00571967">
        <w:rPr>
          <w:rFonts w:asciiTheme="minorHAnsi" w:eastAsiaTheme="minorHAnsi" w:hAnsiTheme="minorHAnsi" w:cs="Calibri-Bold"/>
          <w:bCs/>
        </w:rPr>
        <w:t xml:space="preserve"> </w:t>
      </w:r>
      <w:r w:rsidRPr="00571967">
        <w:rPr>
          <w:rFonts w:asciiTheme="minorHAnsi" w:eastAsiaTheme="minorHAnsi" w:hAnsiTheme="minorHAnsi" w:cs="Calibri-Bold"/>
          <w:bCs/>
        </w:rPr>
        <w:t>Resolutions including the Rules of Procedure;</w:t>
      </w:r>
    </w:p>
    <w:p w:rsidR="008267C4" w:rsidRPr="00571967" w:rsidRDefault="008267C4" w:rsidP="009342A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276" w:hanging="425"/>
        <w:jc w:val="left"/>
        <w:rPr>
          <w:rFonts w:asciiTheme="minorHAnsi" w:eastAsiaTheme="minorHAnsi" w:hAnsiTheme="minorHAnsi" w:cs="Calibri-Bold"/>
          <w:bCs/>
        </w:rPr>
      </w:pPr>
      <w:r w:rsidRPr="00571967">
        <w:rPr>
          <w:rFonts w:asciiTheme="minorHAnsi" w:eastAsiaTheme="minorHAnsi" w:hAnsiTheme="minorHAnsi" w:cs="Calibri-Bold"/>
          <w:bCs/>
        </w:rPr>
        <w:t>options for a step‐by‐step introduction of Arabic into the work of the Convention,</w:t>
      </w:r>
      <w:r w:rsidR="00571967">
        <w:rPr>
          <w:rFonts w:asciiTheme="minorHAnsi" w:eastAsiaTheme="minorHAnsi" w:hAnsiTheme="minorHAnsi" w:cs="Calibri-Bold"/>
          <w:bCs/>
        </w:rPr>
        <w:t xml:space="preserve"> </w:t>
      </w:r>
      <w:r w:rsidRPr="00571967">
        <w:rPr>
          <w:rFonts w:asciiTheme="minorHAnsi" w:eastAsiaTheme="minorHAnsi" w:hAnsiTheme="minorHAnsi" w:cs="Calibri-Bold"/>
          <w:bCs/>
        </w:rPr>
        <w:t>subject to the availability of resources.</w:t>
      </w:r>
    </w:p>
    <w:p w:rsidR="004F6FF5" w:rsidRPr="00571967" w:rsidRDefault="004F6FF5" w:rsidP="00512D41">
      <w:pPr>
        <w:autoSpaceDE w:val="0"/>
        <w:autoSpaceDN w:val="0"/>
        <w:adjustRightInd w:val="0"/>
        <w:ind w:left="709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</w:p>
    <w:p w:rsidR="008267C4" w:rsidRPr="00571967" w:rsidRDefault="008267C4" w:rsidP="00571967">
      <w:pPr>
        <w:autoSpaceDE w:val="0"/>
        <w:autoSpaceDN w:val="0"/>
        <w:adjustRightInd w:val="0"/>
        <w:ind w:left="426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71967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Concerning Visibility &amp; Stature and Synergies</w:t>
      </w:r>
    </w:p>
    <w:p w:rsidR="008267C4" w:rsidRPr="00571967" w:rsidRDefault="008267C4" w:rsidP="0057196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Calibri-Bold"/>
          <w:bCs/>
        </w:rPr>
      </w:pPr>
      <w:r w:rsidRPr="00571967">
        <w:rPr>
          <w:rFonts w:asciiTheme="minorHAnsi" w:eastAsiaTheme="minorHAnsi" w:hAnsiTheme="minorHAnsi" w:cs="Calibri-Bold"/>
          <w:bCs/>
        </w:rPr>
        <w:t>to address these issues within t</w:t>
      </w:r>
      <w:r w:rsidRPr="001F0334">
        <w:rPr>
          <w:rFonts w:asciiTheme="minorHAnsi" w:eastAsiaTheme="minorHAnsi" w:hAnsiTheme="minorHAnsi" w:cs="Calibri-Bold"/>
          <w:bCs/>
        </w:rPr>
        <w:t>he Strategic Plan Working Group and in follow</w:t>
      </w:r>
      <w:r w:rsidRPr="00571967">
        <w:rPr>
          <w:rFonts w:asciiTheme="minorHAnsi" w:eastAsiaTheme="minorHAnsi" w:hAnsiTheme="minorHAnsi" w:cs="Calibri-Bold"/>
          <w:bCs/>
        </w:rPr>
        <w:t>‐</w:t>
      </w:r>
      <w:r w:rsidRPr="001F0334">
        <w:rPr>
          <w:rFonts w:asciiTheme="minorHAnsi" w:eastAsiaTheme="minorHAnsi" w:hAnsiTheme="minorHAnsi" w:cs="Calibri-Bold"/>
          <w:bCs/>
        </w:rPr>
        <w:t>up t</w:t>
      </w:r>
      <w:r w:rsidR="00571967">
        <w:rPr>
          <w:rFonts w:asciiTheme="minorHAnsi" w:eastAsiaTheme="minorHAnsi" w:hAnsiTheme="minorHAnsi" w:cs="Calibri-Bold"/>
          <w:bCs/>
        </w:rPr>
        <w:t>o R</w:t>
      </w:r>
      <w:r w:rsidRPr="00571967">
        <w:rPr>
          <w:rFonts w:asciiTheme="minorHAnsi" w:eastAsiaTheme="minorHAnsi" w:hAnsiTheme="minorHAnsi" w:cs="Calibri-Bold"/>
          <w:bCs/>
        </w:rPr>
        <w:t>esolution XI.1 for discussion at SC48 as appropriate.</w:t>
      </w:r>
    </w:p>
    <w:p w:rsidR="004F6FF5" w:rsidRPr="00571967" w:rsidRDefault="004F6FF5" w:rsidP="00512D41">
      <w:pPr>
        <w:autoSpaceDE w:val="0"/>
        <w:autoSpaceDN w:val="0"/>
        <w:adjustRightInd w:val="0"/>
        <w:ind w:left="709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</w:p>
    <w:p w:rsidR="008267C4" w:rsidRPr="00571967" w:rsidRDefault="008267C4" w:rsidP="00571967">
      <w:pPr>
        <w:autoSpaceDE w:val="0"/>
        <w:autoSpaceDN w:val="0"/>
        <w:adjustRightInd w:val="0"/>
        <w:ind w:left="426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71967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Concerning the Ramsar–IUCN Task Force:</w:t>
      </w:r>
    </w:p>
    <w:p w:rsidR="008267C4" w:rsidRPr="00571967" w:rsidRDefault="008267C4" w:rsidP="0057196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Calibri-Bold"/>
          <w:bCs/>
        </w:rPr>
      </w:pPr>
      <w:r w:rsidRPr="00571967">
        <w:rPr>
          <w:rFonts w:asciiTheme="minorHAnsi" w:eastAsiaTheme="minorHAnsi" w:hAnsiTheme="minorHAnsi" w:cs="Calibri-Bold"/>
          <w:bCs/>
        </w:rPr>
        <w:t>to continue the negotiations on improving o</w:t>
      </w:r>
      <w:r w:rsidRPr="001F0334">
        <w:rPr>
          <w:rFonts w:asciiTheme="minorHAnsi" w:eastAsiaTheme="minorHAnsi" w:hAnsiTheme="minorHAnsi" w:cs="Calibri-Bold"/>
          <w:bCs/>
        </w:rPr>
        <w:t>perations and to report on progress at</w:t>
      </w:r>
      <w:r w:rsidR="00571967">
        <w:rPr>
          <w:rFonts w:asciiTheme="minorHAnsi" w:eastAsiaTheme="minorHAnsi" w:hAnsiTheme="minorHAnsi" w:cs="Calibri-Bold"/>
          <w:bCs/>
        </w:rPr>
        <w:t xml:space="preserve"> </w:t>
      </w:r>
      <w:r w:rsidRPr="00571967">
        <w:rPr>
          <w:rFonts w:asciiTheme="minorHAnsi" w:eastAsiaTheme="minorHAnsi" w:hAnsiTheme="minorHAnsi" w:cs="Calibri-Bold"/>
          <w:bCs/>
        </w:rPr>
        <w:t>SC48.</w:t>
      </w:r>
      <w:r w:rsidR="00E8374C">
        <w:rPr>
          <w:rFonts w:asciiTheme="minorHAnsi" w:eastAsiaTheme="minorHAnsi" w:hAnsiTheme="minorHAnsi" w:cs="Calibri-Bold"/>
          <w:bCs/>
        </w:rPr>
        <w:t>”</w:t>
      </w:r>
    </w:p>
    <w:p w:rsidR="004B5269" w:rsidRPr="00571967" w:rsidRDefault="004B5269" w:rsidP="00512D41">
      <w:pPr>
        <w:ind w:left="993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</w:p>
    <w:p w:rsidR="001C33BC" w:rsidRPr="001C33BC" w:rsidRDefault="001C33BC" w:rsidP="00512D41">
      <w:pPr>
        <w:numPr>
          <w:ilvl w:val="0"/>
          <w:numId w:val="2"/>
        </w:numPr>
        <w:suppressAutoHyphens/>
        <w:ind w:left="426" w:hanging="426"/>
        <w:rPr>
          <w:rFonts w:ascii="Calibri" w:hAnsi="Calibri"/>
          <w:sz w:val="22"/>
          <w:szCs w:val="22"/>
        </w:rPr>
      </w:pPr>
      <w:r w:rsidRPr="00571967">
        <w:rPr>
          <w:rFonts w:asciiTheme="minorHAnsi" w:eastAsiaTheme="minorHAnsi" w:hAnsiTheme="minorHAnsi" w:cs="Calibri-Bold"/>
          <w:bCs/>
          <w:sz w:val="22"/>
          <w:szCs w:val="22"/>
        </w:rPr>
        <w:t xml:space="preserve">This document presents the progress </w:t>
      </w:r>
      <w:r w:rsidR="00BC4A98">
        <w:rPr>
          <w:rFonts w:asciiTheme="minorHAnsi" w:eastAsiaTheme="minorHAnsi" w:hAnsiTheme="minorHAnsi" w:cs="Calibri-Bold"/>
          <w:bCs/>
          <w:sz w:val="22"/>
          <w:szCs w:val="22"/>
        </w:rPr>
        <w:t>on these</w:t>
      </w:r>
      <w:r w:rsidR="001D57E7" w:rsidRPr="00571967">
        <w:rPr>
          <w:rFonts w:asciiTheme="minorHAnsi" w:eastAsiaTheme="minorHAnsi" w:hAnsiTheme="minorHAnsi" w:cs="Calibri-Bold"/>
          <w:bCs/>
          <w:sz w:val="22"/>
          <w:szCs w:val="22"/>
        </w:rPr>
        <w:t xml:space="preserve"> issues</w:t>
      </w:r>
      <w:r w:rsidRPr="00571967">
        <w:rPr>
          <w:rFonts w:asciiTheme="minorHAnsi" w:eastAsiaTheme="minorHAnsi" w:hAnsiTheme="minorHAnsi" w:cs="Calibri-Bold"/>
          <w:bCs/>
          <w:sz w:val="22"/>
          <w:szCs w:val="22"/>
        </w:rPr>
        <w:t>, and proposes ways f</w:t>
      </w:r>
      <w:r w:rsidRPr="001C33BC">
        <w:rPr>
          <w:rFonts w:ascii="Calibri" w:hAnsi="Calibri"/>
          <w:sz w:val="22"/>
          <w:szCs w:val="22"/>
        </w:rPr>
        <w:t xml:space="preserve">orward for each. </w:t>
      </w:r>
    </w:p>
    <w:p w:rsidR="001C33BC" w:rsidRPr="001C33BC" w:rsidRDefault="001C33BC" w:rsidP="00512D41">
      <w:pPr>
        <w:rPr>
          <w:rFonts w:asciiTheme="minorHAnsi" w:hAnsiTheme="minorHAnsi"/>
          <w:sz w:val="22"/>
          <w:szCs w:val="22"/>
        </w:rPr>
      </w:pPr>
    </w:p>
    <w:p w:rsidR="001C33BC" w:rsidRPr="00E8374C" w:rsidRDefault="00ED6E86" w:rsidP="00512D41">
      <w:pPr>
        <w:rPr>
          <w:rFonts w:asciiTheme="minorHAnsi" w:eastAsiaTheme="minorHAnsi" w:hAnsiTheme="minorHAnsi" w:cs="Calibri-Bold"/>
          <w:b/>
          <w:bCs/>
          <w:sz w:val="22"/>
          <w:szCs w:val="22"/>
        </w:rPr>
      </w:pPr>
      <w:r w:rsidRPr="00E8374C">
        <w:rPr>
          <w:rFonts w:asciiTheme="minorHAnsi" w:eastAsiaTheme="minorHAnsi" w:hAnsiTheme="minorHAnsi" w:cs="Calibri-Bold"/>
          <w:b/>
          <w:bCs/>
          <w:sz w:val="22"/>
          <w:szCs w:val="22"/>
        </w:rPr>
        <w:t xml:space="preserve">Concerning accommodation of UN </w:t>
      </w:r>
      <w:r w:rsidR="00E8374C">
        <w:rPr>
          <w:rFonts w:asciiTheme="minorHAnsi" w:eastAsiaTheme="minorHAnsi" w:hAnsiTheme="minorHAnsi" w:cs="Calibri-Bold"/>
          <w:b/>
          <w:bCs/>
          <w:sz w:val="22"/>
          <w:szCs w:val="22"/>
        </w:rPr>
        <w:t>l</w:t>
      </w:r>
      <w:r w:rsidR="00290CC9">
        <w:rPr>
          <w:rFonts w:asciiTheme="minorHAnsi" w:eastAsiaTheme="minorHAnsi" w:hAnsiTheme="minorHAnsi" w:cs="Calibri-Bold"/>
          <w:b/>
          <w:bCs/>
          <w:sz w:val="22"/>
          <w:szCs w:val="22"/>
        </w:rPr>
        <w:t>anguages</w:t>
      </w:r>
    </w:p>
    <w:p w:rsidR="00ED6E86" w:rsidRPr="00ED6E86" w:rsidRDefault="00ED6E86" w:rsidP="00512D41">
      <w:pPr>
        <w:rPr>
          <w:rFonts w:asciiTheme="minorHAnsi" w:eastAsiaTheme="minorHAnsi" w:hAnsiTheme="minorHAnsi" w:cs="Calibri-Bold"/>
          <w:bCs/>
          <w:sz w:val="22"/>
          <w:szCs w:val="22"/>
        </w:rPr>
      </w:pPr>
    </w:p>
    <w:p w:rsidR="00B85A25" w:rsidRPr="00305BE1" w:rsidRDefault="00ED6E86" w:rsidP="00512D41">
      <w:pPr>
        <w:pStyle w:val="ListParagraph"/>
        <w:numPr>
          <w:ilvl w:val="0"/>
          <w:numId w:val="2"/>
        </w:numPr>
        <w:ind w:left="426" w:hanging="426"/>
        <w:jc w:val="left"/>
        <w:rPr>
          <w:rFonts w:asciiTheme="minorHAnsi" w:eastAsiaTheme="minorHAnsi" w:hAnsiTheme="minorHAnsi" w:cs="Calibri-Bold"/>
          <w:bCs/>
        </w:rPr>
      </w:pPr>
      <w:r w:rsidRPr="00305BE1">
        <w:rPr>
          <w:rFonts w:asciiTheme="minorHAnsi" w:eastAsiaTheme="minorHAnsi" w:hAnsiTheme="minorHAnsi" w:cs="Calibri-Bold"/>
          <w:bCs/>
        </w:rPr>
        <w:t>With regards to items b</w:t>
      </w:r>
      <w:r w:rsidR="00BE3554">
        <w:rPr>
          <w:rFonts w:asciiTheme="minorHAnsi" w:eastAsiaTheme="minorHAnsi" w:hAnsiTheme="minorHAnsi" w:cs="Calibri-Bold"/>
          <w:bCs/>
        </w:rPr>
        <w:t xml:space="preserve">), c) and </w:t>
      </w:r>
      <w:r w:rsidRPr="00305BE1">
        <w:rPr>
          <w:rFonts w:asciiTheme="minorHAnsi" w:eastAsiaTheme="minorHAnsi" w:hAnsiTheme="minorHAnsi" w:cs="Calibri-Bold"/>
          <w:bCs/>
        </w:rPr>
        <w:t>d</w:t>
      </w:r>
      <w:r w:rsidR="00BE3554">
        <w:rPr>
          <w:rFonts w:asciiTheme="minorHAnsi" w:eastAsiaTheme="minorHAnsi" w:hAnsiTheme="minorHAnsi" w:cs="Calibri-Bold"/>
          <w:bCs/>
        </w:rPr>
        <w:t>)</w:t>
      </w:r>
      <w:r w:rsidRPr="00305BE1">
        <w:rPr>
          <w:rFonts w:asciiTheme="minorHAnsi" w:eastAsiaTheme="minorHAnsi" w:hAnsiTheme="minorHAnsi" w:cs="Calibri-Bold"/>
          <w:bCs/>
        </w:rPr>
        <w:t xml:space="preserve"> above</w:t>
      </w:r>
      <w:r w:rsidR="00BE3554">
        <w:rPr>
          <w:rFonts w:asciiTheme="minorHAnsi" w:eastAsiaTheme="minorHAnsi" w:hAnsiTheme="minorHAnsi" w:cs="Calibri-Bold"/>
          <w:bCs/>
        </w:rPr>
        <w:t>,</w:t>
      </w:r>
      <w:r w:rsidR="00BE3554" w:rsidRPr="00305BE1">
        <w:rPr>
          <w:rFonts w:asciiTheme="minorHAnsi" w:eastAsiaTheme="minorHAnsi" w:hAnsiTheme="minorHAnsi" w:cs="Calibri-Bold"/>
          <w:bCs/>
        </w:rPr>
        <w:t xml:space="preserve"> </w:t>
      </w:r>
      <w:r w:rsidR="003661EA" w:rsidRPr="00305BE1">
        <w:rPr>
          <w:rFonts w:asciiTheme="minorHAnsi" w:eastAsiaTheme="minorHAnsi" w:hAnsiTheme="minorHAnsi" w:cs="Calibri-Bold"/>
          <w:bCs/>
        </w:rPr>
        <w:t>the Secretariat has allocated the resources to fund the costs of translating SC48 documents into French and Spanish</w:t>
      </w:r>
      <w:r w:rsidR="00BE3554">
        <w:rPr>
          <w:rFonts w:asciiTheme="minorHAnsi" w:eastAsiaTheme="minorHAnsi" w:hAnsiTheme="minorHAnsi" w:cs="Calibri-Bold"/>
          <w:bCs/>
        </w:rPr>
        <w:t>,</w:t>
      </w:r>
      <w:r w:rsidR="003661EA" w:rsidRPr="00305BE1">
        <w:rPr>
          <w:rFonts w:asciiTheme="minorHAnsi" w:eastAsiaTheme="minorHAnsi" w:hAnsiTheme="minorHAnsi" w:cs="Calibri-Bold"/>
          <w:bCs/>
        </w:rPr>
        <w:t xml:space="preserve"> and </w:t>
      </w:r>
      <w:r w:rsidR="00212356">
        <w:rPr>
          <w:rFonts w:asciiTheme="minorHAnsi" w:eastAsiaTheme="minorHAnsi" w:hAnsiTheme="minorHAnsi" w:cs="Calibri-Bold"/>
          <w:bCs/>
        </w:rPr>
        <w:t>is including</w:t>
      </w:r>
      <w:r w:rsidR="00B85A25" w:rsidRPr="00305BE1">
        <w:rPr>
          <w:rFonts w:asciiTheme="minorHAnsi" w:eastAsiaTheme="minorHAnsi" w:hAnsiTheme="minorHAnsi" w:cs="Calibri-Bold"/>
          <w:bCs/>
        </w:rPr>
        <w:t xml:space="preserve"> in all draft core budget scenarios for 2016-2018 </w:t>
      </w:r>
      <w:r w:rsidR="00B85A25" w:rsidRPr="00EE7BF3">
        <w:rPr>
          <w:rFonts w:asciiTheme="minorHAnsi" w:eastAsiaTheme="minorHAnsi" w:hAnsiTheme="minorHAnsi" w:cs="Calibri-Bold"/>
          <w:bCs/>
        </w:rPr>
        <w:t xml:space="preserve">(Doc </w:t>
      </w:r>
      <w:r w:rsidR="00B329FD" w:rsidRPr="00EE7BF3">
        <w:rPr>
          <w:rFonts w:asciiTheme="minorHAnsi" w:eastAsiaTheme="minorHAnsi" w:hAnsiTheme="minorHAnsi" w:cs="Calibri-Bold"/>
          <w:bCs/>
        </w:rPr>
        <w:t>SC48-</w:t>
      </w:r>
      <w:r w:rsidR="00EE7BF3" w:rsidRPr="00EE7BF3">
        <w:rPr>
          <w:rFonts w:asciiTheme="minorHAnsi" w:eastAsiaTheme="minorHAnsi" w:hAnsiTheme="minorHAnsi" w:cs="Calibri-Bold"/>
          <w:bCs/>
        </w:rPr>
        <w:t>2</w:t>
      </w:r>
      <w:r w:rsidR="0045564E">
        <w:rPr>
          <w:rFonts w:asciiTheme="minorHAnsi" w:eastAsiaTheme="minorHAnsi" w:hAnsiTheme="minorHAnsi" w:cs="Calibri-Bold"/>
          <w:bCs/>
        </w:rPr>
        <w:t>0</w:t>
      </w:r>
      <w:r w:rsidR="00B85A25" w:rsidRPr="00EE7BF3">
        <w:rPr>
          <w:rFonts w:asciiTheme="minorHAnsi" w:eastAsiaTheme="minorHAnsi" w:hAnsiTheme="minorHAnsi" w:cs="Calibri-Bold"/>
          <w:bCs/>
        </w:rPr>
        <w:t>)</w:t>
      </w:r>
      <w:r w:rsidR="00B85A25" w:rsidRPr="00305BE1">
        <w:rPr>
          <w:rFonts w:asciiTheme="minorHAnsi" w:eastAsiaTheme="minorHAnsi" w:hAnsiTheme="minorHAnsi" w:cs="Calibri-Bold"/>
          <w:bCs/>
        </w:rPr>
        <w:t xml:space="preserve"> the </w:t>
      </w:r>
      <w:r w:rsidR="00BE3554">
        <w:rPr>
          <w:rFonts w:asciiTheme="minorHAnsi" w:eastAsiaTheme="minorHAnsi" w:hAnsiTheme="minorHAnsi" w:cs="Calibri-Bold"/>
          <w:bCs/>
        </w:rPr>
        <w:t xml:space="preserve">projected </w:t>
      </w:r>
      <w:r w:rsidR="00B85A25" w:rsidRPr="00305BE1">
        <w:rPr>
          <w:rFonts w:asciiTheme="minorHAnsi" w:eastAsiaTheme="minorHAnsi" w:hAnsiTheme="minorHAnsi" w:cs="Calibri-Bold"/>
          <w:bCs/>
        </w:rPr>
        <w:t xml:space="preserve">costs of translating all </w:t>
      </w:r>
      <w:r w:rsidR="00BE3554">
        <w:rPr>
          <w:rFonts w:asciiTheme="minorHAnsi" w:eastAsiaTheme="minorHAnsi" w:hAnsiTheme="minorHAnsi" w:cs="Calibri-Bold"/>
          <w:bCs/>
        </w:rPr>
        <w:t>Standing Committee</w:t>
      </w:r>
      <w:r w:rsidR="00BE3554" w:rsidRPr="00305BE1">
        <w:rPr>
          <w:rFonts w:asciiTheme="minorHAnsi" w:eastAsiaTheme="minorHAnsi" w:hAnsiTheme="minorHAnsi" w:cs="Calibri-Bold"/>
          <w:bCs/>
        </w:rPr>
        <w:t xml:space="preserve"> </w:t>
      </w:r>
      <w:r w:rsidR="00B85A25" w:rsidRPr="00305BE1">
        <w:rPr>
          <w:rFonts w:asciiTheme="minorHAnsi" w:eastAsiaTheme="minorHAnsi" w:hAnsiTheme="minorHAnsi" w:cs="Calibri-Bold"/>
          <w:bCs/>
        </w:rPr>
        <w:t>documents into French and Spanish for Parties’ consideration.</w:t>
      </w:r>
    </w:p>
    <w:p w:rsidR="00B85A25" w:rsidRDefault="00B85A25" w:rsidP="00512D41">
      <w:pPr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</w:p>
    <w:p w:rsidR="00ED6E86" w:rsidRPr="005C7921" w:rsidRDefault="00BE3554" w:rsidP="00BE355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</w:rPr>
      </w:pPr>
      <w:r>
        <w:rPr>
          <w:rFonts w:asciiTheme="minorHAnsi" w:eastAsiaTheme="minorHAnsi" w:hAnsiTheme="minorHAnsi" w:cs="Calibri-Bold"/>
          <w:bCs/>
        </w:rPr>
        <w:t xml:space="preserve">Regarding </w:t>
      </w:r>
      <w:r w:rsidR="00CE168A" w:rsidRPr="00CF5ED7">
        <w:rPr>
          <w:rFonts w:asciiTheme="minorHAnsi" w:eastAsiaTheme="minorHAnsi" w:hAnsiTheme="minorHAnsi" w:cs="Calibri-Bold"/>
          <w:bCs/>
        </w:rPr>
        <w:t>item e)</w:t>
      </w:r>
      <w:r w:rsidR="00CE168A">
        <w:rPr>
          <w:rFonts w:asciiTheme="minorHAnsi" w:eastAsiaTheme="minorHAnsi" w:hAnsiTheme="minorHAnsi" w:cs="Calibri-Bold"/>
          <w:bCs/>
        </w:rPr>
        <w:t>, the Secretariat estimate</w:t>
      </w:r>
      <w:r>
        <w:rPr>
          <w:rFonts w:asciiTheme="minorHAnsi" w:eastAsiaTheme="minorHAnsi" w:hAnsiTheme="minorHAnsi" w:cs="Calibri-Bold"/>
          <w:bCs/>
        </w:rPr>
        <w:t>d</w:t>
      </w:r>
      <w:r w:rsidR="00CE168A">
        <w:rPr>
          <w:rFonts w:asciiTheme="minorHAnsi" w:eastAsiaTheme="minorHAnsi" w:hAnsiTheme="minorHAnsi" w:cs="Calibri-Bold"/>
          <w:bCs/>
        </w:rPr>
        <w:t xml:space="preserve"> </w:t>
      </w:r>
      <w:r>
        <w:rPr>
          <w:rFonts w:asciiTheme="minorHAnsi" w:eastAsiaTheme="minorHAnsi" w:hAnsiTheme="minorHAnsi" w:cs="Calibri-Bold"/>
          <w:bCs/>
        </w:rPr>
        <w:t xml:space="preserve">the </w:t>
      </w:r>
      <w:r w:rsidR="00CE168A">
        <w:rPr>
          <w:rFonts w:asciiTheme="minorHAnsi" w:eastAsiaTheme="minorHAnsi" w:hAnsiTheme="minorHAnsi" w:cs="Calibri-Bold"/>
          <w:bCs/>
        </w:rPr>
        <w:t>cost</w:t>
      </w:r>
      <w:r>
        <w:rPr>
          <w:rFonts w:asciiTheme="minorHAnsi" w:eastAsiaTheme="minorHAnsi" w:hAnsiTheme="minorHAnsi" w:cs="Calibri-Bold"/>
          <w:bCs/>
        </w:rPr>
        <w:t xml:space="preserve"> of presenting </w:t>
      </w:r>
      <w:r w:rsidRPr="009342AB">
        <w:rPr>
          <w:rFonts w:asciiTheme="minorHAnsi" w:eastAsiaTheme="minorHAnsi" w:hAnsiTheme="minorHAnsi" w:cs="Calibri-Bold"/>
          <w:bCs/>
        </w:rPr>
        <w:t>additional STRP documents into French and</w:t>
      </w:r>
      <w:r>
        <w:rPr>
          <w:rFonts w:asciiTheme="minorHAnsi" w:eastAsiaTheme="minorHAnsi" w:hAnsiTheme="minorHAnsi" w:cs="Calibri-Bold"/>
          <w:bCs/>
        </w:rPr>
        <w:t xml:space="preserve"> </w:t>
      </w:r>
      <w:r w:rsidRPr="009342AB">
        <w:rPr>
          <w:rFonts w:asciiTheme="minorHAnsi" w:eastAsiaTheme="minorHAnsi" w:hAnsiTheme="minorHAnsi" w:cs="Calibri-Bold"/>
          <w:bCs/>
        </w:rPr>
        <w:t>Spanish</w:t>
      </w:r>
      <w:r w:rsidR="00CE168A">
        <w:rPr>
          <w:rFonts w:asciiTheme="minorHAnsi" w:eastAsiaTheme="minorHAnsi" w:hAnsiTheme="minorHAnsi" w:cs="Calibri-Bold"/>
          <w:bCs/>
        </w:rPr>
        <w:t xml:space="preserve"> in </w:t>
      </w:r>
      <w:r w:rsidR="004A795B">
        <w:rPr>
          <w:rFonts w:asciiTheme="minorHAnsi" w:eastAsiaTheme="minorHAnsi" w:hAnsiTheme="minorHAnsi" w:cs="Calibri-Bold"/>
          <w:bCs/>
        </w:rPr>
        <w:t xml:space="preserve">document </w:t>
      </w:r>
      <w:r w:rsidR="00CE168A">
        <w:rPr>
          <w:rFonts w:asciiTheme="minorHAnsi" w:eastAsiaTheme="minorHAnsi" w:hAnsiTheme="minorHAnsi" w:cs="Calibri-Bold"/>
          <w:bCs/>
        </w:rPr>
        <w:t>SC47-02</w:t>
      </w:r>
      <w:r>
        <w:rPr>
          <w:rFonts w:asciiTheme="minorHAnsi" w:eastAsiaTheme="minorHAnsi" w:hAnsiTheme="minorHAnsi" w:cs="Calibri-Bold"/>
          <w:bCs/>
        </w:rPr>
        <w:t>, and has proposed in</w:t>
      </w:r>
      <w:r w:rsidR="001B4410">
        <w:rPr>
          <w:rFonts w:asciiTheme="minorHAnsi" w:eastAsiaTheme="minorHAnsi" w:hAnsiTheme="minorHAnsi" w:cs="Calibri-Bold"/>
          <w:bCs/>
        </w:rPr>
        <w:t xml:space="preserve"> </w:t>
      </w:r>
      <w:r w:rsidR="00BC4A98">
        <w:rPr>
          <w:rFonts w:asciiTheme="minorHAnsi" w:eastAsiaTheme="minorHAnsi" w:hAnsiTheme="minorHAnsi" w:cs="Calibri-Bold"/>
          <w:bCs/>
        </w:rPr>
        <w:t>document</w:t>
      </w:r>
      <w:r w:rsidR="001B4410">
        <w:rPr>
          <w:rFonts w:asciiTheme="minorHAnsi" w:eastAsiaTheme="minorHAnsi" w:hAnsiTheme="minorHAnsi" w:cs="Calibri-Bold"/>
          <w:bCs/>
        </w:rPr>
        <w:t xml:space="preserve"> </w:t>
      </w:r>
      <w:r w:rsidRPr="00EE7BF3">
        <w:rPr>
          <w:rFonts w:asciiTheme="minorHAnsi" w:eastAsiaTheme="minorHAnsi" w:hAnsiTheme="minorHAnsi" w:cs="Calibri-Bold"/>
          <w:bCs/>
        </w:rPr>
        <w:t>SC48-</w:t>
      </w:r>
      <w:r w:rsidR="0045564E">
        <w:rPr>
          <w:rFonts w:asciiTheme="minorHAnsi" w:eastAsiaTheme="minorHAnsi" w:hAnsiTheme="minorHAnsi" w:cs="Calibri-Bold"/>
          <w:bCs/>
        </w:rPr>
        <w:t>18</w:t>
      </w:r>
      <w:r w:rsidR="001B4410">
        <w:rPr>
          <w:rFonts w:asciiTheme="minorHAnsi" w:eastAsiaTheme="minorHAnsi" w:hAnsiTheme="minorHAnsi" w:cs="Calibri-Bold"/>
          <w:bCs/>
        </w:rPr>
        <w:t xml:space="preserve"> </w:t>
      </w:r>
      <w:r w:rsidR="00212356">
        <w:rPr>
          <w:rFonts w:asciiTheme="minorHAnsi" w:eastAsiaTheme="minorHAnsi" w:hAnsiTheme="minorHAnsi" w:cs="Calibri-Bold"/>
          <w:bCs/>
        </w:rPr>
        <w:t xml:space="preserve">and its accompanying draft Resolution on the outcomes of the STRP Review Committee </w:t>
      </w:r>
      <w:r>
        <w:rPr>
          <w:rFonts w:asciiTheme="minorHAnsi" w:eastAsiaTheme="minorHAnsi" w:hAnsiTheme="minorHAnsi" w:cs="Calibri-Bold"/>
          <w:bCs/>
        </w:rPr>
        <w:t xml:space="preserve">that the </w:t>
      </w:r>
      <w:r w:rsidR="00CF5ED7">
        <w:rPr>
          <w:rFonts w:asciiTheme="minorHAnsi" w:eastAsiaTheme="minorHAnsi" w:hAnsiTheme="minorHAnsi" w:cs="Calibri-Bold"/>
          <w:bCs/>
        </w:rPr>
        <w:t xml:space="preserve">meetings of </w:t>
      </w:r>
      <w:r w:rsidR="001B4410">
        <w:rPr>
          <w:rFonts w:asciiTheme="minorHAnsi" w:eastAsiaTheme="minorHAnsi" w:hAnsiTheme="minorHAnsi" w:cs="Calibri-Bold"/>
          <w:bCs/>
        </w:rPr>
        <w:t>the</w:t>
      </w:r>
      <w:r w:rsidR="00A66CC3">
        <w:rPr>
          <w:rFonts w:asciiTheme="minorHAnsi" w:eastAsiaTheme="minorHAnsi" w:hAnsiTheme="minorHAnsi" w:cs="Calibri-Bold"/>
          <w:bCs/>
        </w:rPr>
        <w:t xml:space="preserve"> STRP will operate in the </w:t>
      </w:r>
      <w:r w:rsidR="00A66CC3" w:rsidRPr="005C7921">
        <w:rPr>
          <w:rFonts w:asciiTheme="minorHAnsi" w:eastAsiaTheme="minorHAnsi" w:hAnsiTheme="minorHAnsi" w:cs="Calibri-Bold"/>
          <w:bCs/>
        </w:rPr>
        <w:t xml:space="preserve">three </w:t>
      </w:r>
      <w:r w:rsidR="00CF5ED7" w:rsidRPr="005C7921">
        <w:rPr>
          <w:rFonts w:asciiTheme="minorHAnsi" w:eastAsiaTheme="minorHAnsi" w:hAnsiTheme="minorHAnsi" w:cs="Calibri-Bold"/>
          <w:bCs/>
        </w:rPr>
        <w:t>Convention</w:t>
      </w:r>
      <w:r w:rsidR="00A66CC3" w:rsidRPr="005C7921">
        <w:rPr>
          <w:rFonts w:asciiTheme="minorHAnsi" w:eastAsiaTheme="minorHAnsi" w:hAnsiTheme="minorHAnsi" w:cs="Calibri-Bold"/>
          <w:bCs/>
        </w:rPr>
        <w:t xml:space="preserve"> languages </w:t>
      </w:r>
      <w:r w:rsidR="00CF5ED7" w:rsidRPr="005C7921">
        <w:rPr>
          <w:rFonts w:asciiTheme="minorHAnsi" w:eastAsiaTheme="minorHAnsi" w:hAnsiTheme="minorHAnsi" w:cs="Calibri-Bold"/>
          <w:bCs/>
        </w:rPr>
        <w:t xml:space="preserve">and </w:t>
      </w:r>
      <w:r w:rsidRPr="005C7921">
        <w:rPr>
          <w:rFonts w:asciiTheme="minorHAnsi" w:eastAsiaTheme="minorHAnsi" w:hAnsiTheme="minorHAnsi" w:cs="Calibri-Bold"/>
          <w:bCs/>
        </w:rPr>
        <w:t xml:space="preserve">that </w:t>
      </w:r>
      <w:r w:rsidR="00CF5ED7" w:rsidRPr="005C7921">
        <w:rPr>
          <w:rFonts w:asciiTheme="minorHAnsi" w:eastAsiaTheme="minorHAnsi" w:hAnsiTheme="minorHAnsi" w:cs="Calibri-Bold"/>
          <w:bCs/>
        </w:rPr>
        <w:t>me</w:t>
      </w:r>
      <w:r w:rsidR="00CF5ED7" w:rsidRPr="005C7921">
        <w:rPr>
          <w:rFonts w:asciiTheme="minorHAnsi" w:hAnsiTheme="minorHAnsi"/>
        </w:rPr>
        <w:t>eting documents will be made available in the</w:t>
      </w:r>
      <w:r w:rsidRPr="005C7921">
        <w:rPr>
          <w:rFonts w:asciiTheme="minorHAnsi" w:hAnsiTheme="minorHAnsi"/>
        </w:rPr>
        <w:t>se</w:t>
      </w:r>
      <w:r w:rsidR="00CF5ED7" w:rsidRPr="005C7921">
        <w:rPr>
          <w:rFonts w:asciiTheme="minorHAnsi" w:hAnsiTheme="minorHAnsi"/>
        </w:rPr>
        <w:t xml:space="preserve"> languages</w:t>
      </w:r>
      <w:r w:rsidRPr="005C7921">
        <w:rPr>
          <w:rFonts w:asciiTheme="minorHAnsi" w:hAnsiTheme="minorHAnsi"/>
        </w:rPr>
        <w:t>, subject to</w:t>
      </w:r>
      <w:r w:rsidR="00CF5ED7" w:rsidRPr="005C7921">
        <w:rPr>
          <w:rFonts w:asciiTheme="minorHAnsi" w:hAnsiTheme="minorHAnsi"/>
        </w:rPr>
        <w:t xml:space="preserve"> the availability of funding.</w:t>
      </w:r>
      <w:r w:rsidR="00006D55">
        <w:rPr>
          <w:rFonts w:asciiTheme="minorHAnsi" w:eastAsiaTheme="minorHAnsi" w:hAnsiTheme="minorHAnsi" w:cs="Calibri-Bold"/>
          <w:bCs/>
        </w:rPr>
        <w:t xml:space="preserve">  </w:t>
      </w:r>
    </w:p>
    <w:p w:rsidR="001C33BC" w:rsidRPr="005C7921" w:rsidRDefault="001C33BC" w:rsidP="00512D41">
      <w:pPr>
        <w:rPr>
          <w:rFonts w:asciiTheme="minorHAnsi" w:hAnsiTheme="minorHAnsi"/>
          <w:sz w:val="22"/>
          <w:szCs w:val="22"/>
        </w:rPr>
      </w:pPr>
    </w:p>
    <w:p w:rsidR="00AD27D5" w:rsidRPr="005C7921" w:rsidRDefault="00AD27D5" w:rsidP="00B329F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5"/>
        <w:jc w:val="left"/>
        <w:rPr>
          <w:rFonts w:asciiTheme="minorHAnsi" w:eastAsiaTheme="minorHAnsi" w:hAnsiTheme="minorHAnsi" w:cs="Calibri-Bold"/>
          <w:bCs/>
        </w:rPr>
      </w:pPr>
      <w:r w:rsidRPr="005C7921">
        <w:rPr>
          <w:rFonts w:asciiTheme="minorHAnsi" w:eastAsiaTheme="minorHAnsi" w:hAnsiTheme="minorHAnsi" w:cs="Calibri-Bold"/>
          <w:bCs/>
        </w:rPr>
        <w:lastRenderedPageBreak/>
        <w:t xml:space="preserve">With reference to item f), </w:t>
      </w:r>
      <w:r w:rsidR="00B329FD" w:rsidRPr="005C7921">
        <w:rPr>
          <w:rFonts w:asciiTheme="minorHAnsi" w:eastAsiaTheme="minorHAnsi" w:hAnsiTheme="minorHAnsi" w:cs="Calibri-Bold"/>
          <w:bCs/>
        </w:rPr>
        <w:t xml:space="preserve">the Secretariat </w:t>
      </w:r>
      <w:r w:rsidR="00212356" w:rsidRPr="005C7921">
        <w:rPr>
          <w:rFonts w:asciiTheme="minorHAnsi" w:eastAsiaTheme="minorHAnsi" w:hAnsiTheme="minorHAnsi" w:cs="Calibri-Bold"/>
          <w:bCs/>
        </w:rPr>
        <w:t xml:space="preserve">has </w:t>
      </w:r>
      <w:r w:rsidR="00B329FD" w:rsidRPr="005C7921">
        <w:rPr>
          <w:rFonts w:asciiTheme="minorHAnsi" w:eastAsiaTheme="minorHAnsi" w:hAnsiTheme="minorHAnsi" w:cs="Calibri-Bold"/>
          <w:bCs/>
        </w:rPr>
        <w:t xml:space="preserve">commissioned </w:t>
      </w:r>
      <w:r w:rsidRPr="005C7921">
        <w:rPr>
          <w:rFonts w:asciiTheme="minorHAnsi" w:eastAsiaTheme="minorHAnsi" w:hAnsiTheme="minorHAnsi" w:cs="Calibri-Bold"/>
          <w:bCs/>
        </w:rPr>
        <w:t xml:space="preserve">a legal briefing </w:t>
      </w:r>
      <w:r w:rsidR="00B329FD" w:rsidRPr="005C7921">
        <w:rPr>
          <w:rFonts w:asciiTheme="minorHAnsi" w:eastAsiaTheme="minorHAnsi" w:hAnsiTheme="minorHAnsi" w:cs="Calibri-Bold"/>
          <w:bCs/>
        </w:rPr>
        <w:t xml:space="preserve">addressing the accommodation of the Arabic Language into the Convention, </w:t>
      </w:r>
      <w:r w:rsidRPr="005C7921">
        <w:rPr>
          <w:rFonts w:asciiTheme="minorHAnsi" w:eastAsiaTheme="minorHAnsi" w:hAnsiTheme="minorHAnsi" w:cs="Calibri-Bold"/>
          <w:bCs/>
        </w:rPr>
        <w:t xml:space="preserve">and </w:t>
      </w:r>
      <w:r w:rsidR="00BC4A98" w:rsidRPr="005C7921">
        <w:rPr>
          <w:rFonts w:asciiTheme="minorHAnsi" w:eastAsiaTheme="minorHAnsi" w:hAnsiTheme="minorHAnsi" w:cs="Calibri-Bold"/>
          <w:bCs/>
        </w:rPr>
        <w:t xml:space="preserve">the resulting paragraphs are </w:t>
      </w:r>
      <w:r w:rsidR="00DC56BC" w:rsidRPr="005C7921">
        <w:rPr>
          <w:rFonts w:asciiTheme="minorHAnsi" w:eastAsiaTheme="minorHAnsi" w:hAnsiTheme="minorHAnsi" w:cs="Calibri-Bold"/>
          <w:bCs/>
        </w:rPr>
        <w:t xml:space="preserve">included in the </w:t>
      </w:r>
      <w:r w:rsidR="00006D55">
        <w:rPr>
          <w:rFonts w:asciiTheme="minorHAnsi" w:eastAsiaTheme="minorHAnsi" w:hAnsiTheme="minorHAnsi" w:cs="Calibri-Bold"/>
          <w:bCs/>
        </w:rPr>
        <w:t>draft r</w:t>
      </w:r>
      <w:r w:rsidRPr="005C7921">
        <w:rPr>
          <w:rFonts w:asciiTheme="minorHAnsi" w:eastAsiaTheme="minorHAnsi" w:hAnsiTheme="minorHAnsi" w:cs="Calibri-Bold"/>
          <w:bCs/>
        </w:rPr>
        <w:t>esolution annexed to this document.</w:t>
      </w:r>
      <w:r w:rsidR="00006D55">
        <w:rPr>
          <w:rFonts w:asciiTheme="minorHAnsi" w:eastAsiaTheme="minorHAnsi" w:hAnsiTheme="minorHAnsi" w:cs="Calibri-Bold"/>
          <w:bCs/>
        </w:rPr>
        <w:t xml:space="preserve"> </w:t>
      </w:r>
    </w:p>
    <w:p w:rsidR="00457748" w:rsidRPr="00BC4A98" w:rsidRDefault="00457748" w:rsidP="00512D41">
      <w:pPr>
        <w:ind w:left="426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</w:p>
    <w:p w:rsidR="00457748" w:rsidRPr="00290CC9" w:rsidRDefault="00457748" w:rsidP="00512D41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highlight w:val="yellow"/>
          <w:lang w:eastAsia="en-US"/>
        </w:rPr>
      </w:pPr>
      <w:r w:rsidRPr="00290CC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 xml:space="preserve">Concerning </w:t>
      </w:r>
      <w:r w:rsidR="00E8374C" w:rsidRPr="00290CC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v</w:t>
      </w:r>
      <w:r w:rsidRPr="00290CC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 xml:space="preserve">isibility </w:t>
      </w:r>
      <w:r w:rsidR="00E8374C" w:rsidRPr="00290CC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and s</w:t>
      </w:r>
      <w:r w:rsidRPr="00290CC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tature</w:t>
      </w:r>
      <w:r w:rsidR="00E8374C" w:rsidRPr="00290CC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,</w:t>
      </w:r>
      <w:r w:rsidRPr="00290CC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5C7921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 xml:space="preserve">and </w:t>
      </w:r>
      <w:r w:rsidR="00E8374C" w:rsidRPr="005C7921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s</w:t>
      </w:r>
      <w:r w:rsidRPr="005C7921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ynergies</w:t>
      </w:r>
      <w:r w:rsidR="00290CC9" w:rsidRPr="005C7921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 xml:space="preserve"> </w:t>
      </w:r>
      <w:r w:rsidR="00290CC9" w:rsidRPr="00290CC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 xml:space="preserve">with </w:t>
      </w:r>
      <w:r w:rsidR="00290CC9" w:rsidRPr="00290CC9">
        <w:rPr>
          <w:rFonts w:ascii="Calibri" w:hAnsi="Calibri" w:cs="Arial"/>
          <w:b/>
          <w:sz w:val="22"/>
          <w:szCs w:val="22"/>
        </w:rPr>
        <w:t>MEAs and other international entities</w:t>
      </w:r>
    </w:p>
    <w:p w:rsidR="00457748" w:rsidRPr="00BC4A98" w:rsidRDefault="00457748" w:rsidP="00512D41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highlight w:val="yellow"/>
          <w:lang w:eastAsia="en-US"/>
        </w:rPr>
      </w:pPr>
    </w:p>
    <w:p w:rsidR="0099584E" w:rsidRPr="00100DFF" w:rsidRDefault="0099584E" w:rsidP="0099584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Calibri-Bold"/>
          <w:bCs/>
        </w:rPr>
      </w:pPr>
      <w:r w:rsidRPr="00100DFF">
        <w:rPr>
          <w:rFonts w:asciiTheme="minorHAnsi" w:eastAsiaTheme="minorHAnsi" w:hAnsiTheme="minorHAnsi" w:cs="Calibri-Bold"/>
          <w:bCs/>
        </w:rPr>
        <w:t xml:space="preserve">In regard to item g), it was agreed </w:t>
      </w:r>
      <w:r>
        <w:rPr>
          <w:rFonts w:asciiTheme="minorHAnsi" w:eastAsiaTheme="minorHAnsi" w:hAnsiTheme="minorHAnsi" w:cs="Calibri-Bold"/>
          <w:bCs/>
        </w:rPr>
        <w:t xml:space="preserve">that </w:t>
      </w:r>
      <w:r w:rsidRPr="00100DFF">
        <w:rPr>
          <w:rFonts w:asciiTheme="minorHAnsi" w:eastAsiaTheme="minorHAnsi" w:hAnsiTheme="minorHAnsi" w:cs="Calibri-Bold"/>
          <w:bCs/>
        </w:rPr>
        <w:t>the Strategic Plan Working Group</w:t>
      </w:r>
      <w:r w:rsidRPr="0099584E">
        <w:rPr>
          <w:rFonts w:asciiTheme="minorHAnsi" w:eastAsiaTheme="minorHAnsi" w:hAnsiTheme="minorHAnsi" w:cs="Calibri-Bold"/>
          <w:bCs/>
        </w:rPr>
        <w:t xml:space="preserve"> </w:t>
      </w:r>
      <w:r>
        <w:rPr>
          <w:rFonts w:asciiTheme="minorHAnsi" w:eastAsiaTheme="minorHAnsi" w:hAnsiTheme="minorHAnsi" w:cs="Calibri-Bold"/>
          <w:bCs/>
        </w:rPr>
        <w:t xml:space="preserve">would </w:t>
      </w:r>
      <w:r w:rsidRPr="00100DFF">
        <w:rPr>
          <w:rFonts w:asciiTheme="minorHAnsi" w:eastAsiaTheme="minorHAnsi" w:hAnsiTheme="minorHAnsi" w:cs="Calibri-Bold"/>
          <w:bCs/>
        </w:rPr>
        <w:t>address these issues</w:t>
      </w:r>
      <w:r>
        <w:rPr>
          <w:rFonts w:asciiTheme="minorHAnsi" w:eastAsiaTheme="minorHAnsi" w:hAnsiTheme="minorHAnsi" w:cs="Calibri-Bold"/>
          <w:bCs/>
        </w:rPr>
        <w:t xml:space="preserve">, and the draft </w:t>
      </w:r>
      <w:r w:rsidRPr="00100DFF">
        <w:rPr>
          <w:rFonts w:asciiTheme="minorHAnsi" w:eastAsiaTheme="minorHAnsi" w:hAnsiTheme="minorHAnsi" w:cs="Calibri-Bold"/>
          <w:bCs/>
        </w:rPr>
        <w:t>of the 4</w:t>
      </w:r>
      <w:r w:rsidRPr="00100DFF">
        <w:rPr>
          <w:rFonts w:asciiTheme="minorHAnsi" w:eastAsiaTheme="minorHAnsi" w:hAnsiTheme="minorHAnsi" w:cs="Calibri-Bold"/>
          <w:bCs/>
          <w:vertAlign w:val="superscript"/>
        </w:rPr>
        <w:t>th</w:t>
      </w:r>
      <w:r w:rsidRPr="00100DFF">
        <w:rPr>
          <w:rFonts w:asciiTheme="minorHAnsi" w:eastAsiaTheme="minorHAnsi" w:hAnsiTheme="minorHAnsi" w:cs="Calibri-Bold"/>
          <w:bCs/>
        </w:rPr>
        <w:t xml:space="preserve"> Ramsar </w:t>
      </w:r>
      <w:r w:rsidRPr="00EE7BF3">
        <w:rPr>
          <w:rFonts w:asciiTheme="minorHAnsi" w:eastAsiaTheme="minorHAnsi" w:hAnsiTheme="minorHAnsi" w:cs="Calibri-Bold"/>
          <w:bCs/>
        </w:rPr>
        <w:t>Strategic Plan in document SC48-</w:t>
      </w:r>
      <w:r w:rsidR="00EE7BF3" w:rsidRPr="00EE7BF3">
        <w:rPr>
          <w:rFonts w:asciiTheme="minorHAnsi" w:eastAsiaTheme="minorHAnsi" w:hAnsiTheme="minorHAnsi" w:cs="Calibri-Bold"/>
          <w:bCs/>
        </w:rPr>
        <w:t>1</w:t>
      </w:r>
      <w:r w:rsidR="0045564E">
        <w:rPr>
          <w:rFonts w:asciiTheme="minorHAnsi" w:eastAsiaTheme="minorHAnsi" w:hAnsiTheme="minorHAnsi" w:cs="Calibri-Bold"/>
          <w:bCs/>
        </w:rPr>
        <w:t>9</w:t>
      </w:r>
      <w:r w:rsidRPr="00EE7BF3">
        <w:rPr>
          <w:rFonts w:asciiTheme="minorHAnsi" w:eastAsiaTheme="minorHAnsi" w:hAnsiTheme="minorHAnsi" w:cs="Calibri-Bold"/>
          <w:bCs/>
        </w:rPr>
        <w:t xml:space="preserve"> includes</w:t>
      </w:r>
      <w:r w:rsidRPr="00100DFF">
        <w:rPr>
          <w:rFonts w:asciiTheme="minorHAnsi" w:eastAsiaTheme="minorHAnsi" w:hAnsiTheme="minorHAnsi" w:cs="Calibri-Bold"/>
          <w:bCs/>
        </w:rPr>
        <w:t xml:space="preserve"> considerations on </w:t>
      </w:r>
      <w:r>
        <w:rPr>
          <w:rFonts w:asciiTheme="minorHAnsi" w:eastAsiaTheme="minorHAnsi" w:hAnsiTheme="minorHAnsi" w:cs="Calibri-Bold"/>
          <w:bCs/>
        </w:rPr>
        <w:t xml:space="preserve">them. They </w:t>
      </w:r>
      <w:r w:rsidRPr="00100DFF">
        <w:rPr>
          <w:rFonts w:asciiTheme="minorHAnsi" w:eastAsiaTheme="minorHAnsi" w:hAnsiTheme="minorHAnsi" w:cs="Calibri-Bold"/>
          <w:bCs/>
        </w:rPr>
        <w:t xml:space="preserve">may be further considered for discussion at SC48 as appropriate. </w:t>
      </w:r>
    </w:p>
    <w:p w:rsidR="00EA238B" w:rsidRDefault="00EA238B" w:rsidP="0099584E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</w:p>
    <w:p w:rsidR="00DE2D1D" w:rsidRPr="00B3644E" w:rsidRDefault="006A3E57" w:rsidP="0099584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</w:rPr>
      </w:pPr>
      <w:r>
        <w:rPr>
          <w:rFonts w:asciiTheme="minorHAnsi" w:eastAsiaTheme="minorHAnsi" w:hAnsiTheme="minorHAnsi" w:cs="Calibri-Bold"/>
          <w:bCs/>
        </w:rPr>
        <w:t>T</w:t>
      </w:r>
      <w:r w:rsidRPr="00603C40">
        <w:rPr>
          <w:rFonts w:asciiTheme="minorHAnsi" w:eastAsiaTheme="minorHAnsi" w:hAnsiTheme="minorHAnsi" w:cs="Calibri-Bold"/>
          <w:bCs/>
        </w:rPr>
        <w:t xml:space="preserve">he </w:t>
      </w:r>
      <w:r w:rsidR="005571D5">
        <w:rPr>
          <w:rFonts w:asciiTheme="minorHAnsi" w:eastAsiaTheme="minorHAnsi" w:hAnsiTheme="minorHAnsi" w:cs="Calibri-Bold"/>
          <w:bCs/>
        </w:rPr>
        <w:t xml:space="preserve">discussions in </w:t>
      </w:r>
      <w:r>
        <w:rPr>
          <w:rFonts w:asciiTheme="minorHAnsi" w:eastAsiaTheme="minorHAnsi" w:hAnsiTheme="minorHAnsi" w:cs="Calibri-Bold"/>
          <w:bCs/>
        </w:rPr>
        <w:t>Standing Committee and</w:t>
      </w:r>
      <w:r w:rsidRPr="00603C40">
        <w:rPr>
          <w:rFonts w:asciiTheme="minorHAnsi" w:eastAsiaTheme="minorHAnsi" w:hAnsiTheme="minorHAnsi" w:cs="Calibri-Bold"/>
          <w:bCs/>
        </w:rPr>
        <w:t xml:space="preserve"> the Strategic Plan Working Group</w:t>
      </w:r>
      <w:r w:rsidR="005571D5">
        <w:rPr>
          <w:rFonts w:asciiTheme="minorHAnsi" w:eastAsiaTheme="minorHAnsi" w:hAnsiTheme="minorHAnsi" w:cs="Calibri-Bold"/>
          <w:bCs/>
        </w:rPr>
        <w:t xml:space="preserve">, and reviews of the </w:t>
      </w:r>
      <w:r w:rsidR="005571D5" w:rsidRPr="00603C40">
        <w:rPr>
          <w:rFonts w:asciiTheme="minorHAnsi" w:eastAsiaTheme="minorHAnsi" w:hAnsiTheme="minorHAnsi" w:cs="Calibri-Bold"/>
          <w:bCs/>
        </w:rPr>
        <w:t>National Reports</w:t>
      </w:r>
      <w:r w:rsidR="005571D5">
        <w:rPr>
          <w:rFonts w:asciiTheme="minorHAnsi" w:eastAsiaTheme="minorHAnsi" w:hAnsiTheme="minorHAnsi" w:cs="Calibri-Bold"/>
          <w:bCs/>
        </w:rPr>
        <w:t xml:space="preserve"> received, </w:t>
      </w:r>
      <w:r>
        <w:rPr>
          <w:rFonts w:asciiTheme="minorHAnsi" w:eastAsiaTheme="minorHAnsi" w:hAnsiTheme="minorHAnsi" w:cs="Calibri-Bold"/>
          <w:bCs/>
        </w:rPr>
        <w:t xml:space="preserve">have identified </w:t>
      </w:r>
      <w:r w:rsidRPr="00603C40">
        <w:rPr>
          <w:rFonts w:asciiTheme="minorHAnsi" w:eastAsiaTheme="minorHAnsi" w:hAnsiTheme="minorHAnsi" w:cs="Calibri-Bold"/>
          <w:bCs/>
        </w:rPr>
        <w:t xml:space="preserve">key elements </w:t>
      </w:r>
      <w:r>
        <w:rPr>
          <w:rFonts w:asciiTheme="minorHAnsi" w:eastAsiaTheme="minorHAnsi" w:hAnsiTheme="minorHAnsi" w:cs="Calibri-Bold"/>
          <w:bCs/>
        </w:rPr>
        <w:t xml:space="preserve">to increase the visibility and stature of the Convention </w:t>
      </w:r>
      <w:r w:rsidR="004A795B">
        <w:rPr>
          <w:rFonts w:asciiTheme="minorHAnsi" w:eastAsiaTheme="minorHAnsi" w:hAnsiTheme="minorHAnsi" w:cs="Calibri-Bold"/>
          <w:bCs/>
        </w:rPr>
        <w:t>and synergies</w:t>
      </w:r>
      <w:r>
        <w:rPr>
          <w:rFonts w:asciiTheme="minorHAnsi" w:eastAsiaTheme="minorHAnsi" w:hAnsiTheme="minorHAnsi" w:cs="Calibri-Bold"/>
          <w:bCs/>
        </w:rPr>
        <w:t xml:space="preserve"> with MEA</w:t>
      </w:r>
      <w:r w:rsidR="00212356">
        <w:rPr>
          <w:rFonts w:asciiTheme="minorHAnsi" w:eastAsiaTheme="minorHAnsi" w:hAnsiTheme="minorHAnsi" w:cs="Calibri-Bold"/>
          <w:bCs/>
        </w:rPr>
        <w:t>s</w:t>
      </w:r>
      <w:r>
        <w:rPr>
          <w:rFonts w:asciiTheme="minorHAnsi" w:eastAsiaTheme="minorHAnsi" w:hAnsiTheme="minorHAnsi" w:cs="Calibri-Bold"/>
          <w:bCs/>
        </w:rPr>
        <w:t xml:space="preserve"> and others. The</w:t>
      </w:r>
      <w:r w:rsidR="005571D5">
        <w:rPr>
          <w:rFonts w:asciiTheme="minorHAnsi" w:eastAsiaTheme="minorHAnsi" w:hAnsiTheme="minorHAnsi" w:cs="Calibri-Bold"/>
          <w:bCs/>
        </w:rPr>
        <w:t>y</w:t>
      </w:r>
      <w:r>
        <w:rPr>
          <w:rFonts w:asciiTheme="minorHAnsi" w:eastAsiaTheme="minorHAnsi" w:hAnsiTheme="minorHAnsi" w:cs="Calibri-Bold"/>
          <w:bCs/>
        </w:rPr>
        <w:t xml:space="preserve"> </w:t>
      </w:r>
      <w:r w:rsidR="00603C40" w:rsidRPr="00603C40">
        <w:rPr>
          <w:rFonts w:asciiTheme="minorHAnsi" w:eastAsiaTheme="minorHAnsi" w:hAnsiTheme="minorHAnsi" w:cs="Calibri-Bold"/>
          <w:bCs/>
        </w:rPr>
        <w:t xml:space="preserve">are </w:t>
      </w:r>
      <w:r>
        <w:rPr>
          <w:rFonts w:asciiTheme="minorHAnsi" w:eastAsiaTheme="minorHAnsi" w:hAnsiTheme="minorHAnsi" w:cs="Calibri-Bold"/>
          <w:bCs/>
        </w:rPr>
        <w:t xml:space="preserve">presented in </w:t>
      </w:r>
      <w:r w:rsidR="00603C40" w:rsidRPr="00603C40">
        <w:rPr>
          <w:rFonts w:asciiTheme="minorHAnsi" w:eastAsiaTheme="minorHAnsi" w:hAnsiTheme="minorHAnsi" w:cs="Calibri-Bold"/>
          <w:bCs/>
        </w:rPr>
        <w:t xml:space="preserve">the </w:t>
      </w:r>
      <w:r>
        <w:rPr>
          <w:rFonts w:asciiTheme="minorHAnsi" w:eastAsiaTheme="minorHAnsi" w:hAnsiTheme="minorHAnsi" w:cs="Calibri-Bold"/>
          <w:bCs/>
        </w:rPr>
        <w:t xml:space="preserve">draft resolution text </w:t>
      </w:r>
      <w:r w:rsidR="00DE2D1D">
        <w:rPr>
          <w:rFonts w:asciiTheme="minorHAnsi" w:eastAsiaTheme="minorHAnsi" w:hAnsiTheme="minorHAnsi" w:cs="Calibri-Bold"/>
          <w:bCs/>
        </w:rPr>
        <w:t>annexed to this document</w:t>
      </w:r>
      <w:r w:rsidR="00603C40" w:rsidRPr="00603C40">
        <w:rPr>
          <w:rFonts w:asciiTheme="minorHAnsi" w:eastAsiaTheme="minorHAnsi" w:hAnsiTheme="minorHAnsi" w:cs="Calibri-Bold"/>
          <w:bCs/>
        </w:rPr>
        <w:t xml:space="preserve">. </w:t>
      </w:r>
      <w:r w:rsidR="00AF2D4C">
        <w:rPr>
          <w:rFonts w:asciiTheme="minorHAnsi" w:eastAsiaTheme="minorHAnsi" w:hAnsiTheme="minorHAnsi" w:cs="Calibri-Bold"/>
          <w:bCs/>
        </w:rPr>
        <w:t xml:space="preserve">These elements are also summarized </w:t>
      </w:r>
      <w:r>
        <w:rPr>
          <w:rFonts w:asciiTheme="minorHAnsi" w:eastAsiaTheme="minorHAnsi" w:hAnsiTheme="minorHAnsi" w:cs="Calibri-Bold"/>
          <w:bCs/>
        </w:rPr>
        <w:t xml:space="preserve">in the annexed information </w:t>
      </w:r>
      <w:r w:rsidR="00AF2D4C">
        <w:rPr>
          <w:rFonts w:asciiTheme="minorHAnsi" w:eastAsiaTheme="minorHAnsi" w:hAnsiTheme="minorHAnsi" w:cs="Calibri-Bold"/>
          <w:bCs/>
        </w:rPr>
        <w:t xml:space="preserve">document </w:t>
      </w:r>
      <w:r w:rsidR="00C87F56">
        <w:rPr>
          <w:rFonts w:asciiTheme="minorHAnsi" w:eastAsiaTheme="minorHAnsi" w:hAnsiTheme="minorHAnsi" w:cs="Calibri-Bold"/>
          <w:bCs/>
        </w:rPr>
        <w:t>prepared by the Secretariat at the request of the Strategic Plan Working Group</w:t>
      </w:r>
      <w:r w:rsidR="00AF2D4C">
        <w:rPr>
          <w:rFonts w:asciiTheme="minorHAnsi" w:eastAsiaTheme="minorHAnsi" w:hAnsiTheme="minorHAnsi" w:cs="Calibri-Bold"/>
          <w:bCs/>
        </w:rPr>
        <w:t>.</w:t>
      </w:r>
      <w:r w:rsidR="00006D55">
        <w:rPr>
          <w:rFonts w:asciiTheme="minorHAnsi" w:eastAsiaTheme="minorHAnsi" w:hAnsiTheme="minorHAnsi" w:cs="Calibri-Bold"/>
          <w:bCs/>
        </w:rPr>
        <w:t xml:space="preserve"> </w:t>
      </w:r>
      <w:r w:rsidR="00603C40" w:rsidRPr="00603C40">
        <w:rPr>
          <w:rFonts w:asciiTheme="minorHAnsi" w:eastAsiaTheme="minorHAnsi" w:hAnsiTheme="minorHAnsi" w:cs="Calibri-Bold"/>
          <w:bCs/>
        </w:rPr>
        <w:t xml:space="preserve"> </w:t>
      </w:r>
    </w:p>
    <w:p w:rsidR="00B3644E" w:rsidRPr="00B3644E" w:rsidRDefault="00B3644E" w:rsidP="0099584E">
      <w:pPr>
        <w:pStyle w:val="ListParagraph"/>
        <w:jc w:val="left"/>
        <w:rPr>
          <w:rFonts w:asciiTheme="minorHAnsi" w:hAnsiTheme="minorHAnsi"/>
        </w:rPr>
      </w:pPr>
    </w:p>
    <w:p w:rsidR="0099584E" w:rsidRPr="00A33721" w:rsidRDefault="006A3E57" w:rsidP="0099584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</w:rPr>
      </w:pPr>
      <w:r>
        <w:rPr>
          <w:rFonts w:ascii="Calibri" w:hAnsi="Calibri" w:cs="Arial"/>
        </w:rPr>
        <w:t xml:space="preserve">The </w:t>
      </w:r>
      <w:r w:rsidR="00B3644E" w:rsidRPr="001C33BC">
        <w:rPr>
          <w:rFonts w:ascii="Calibri" w:hAnsi="Calibri" w:cs="Arial"/>
        </w:rPr>
        <w:t xml:space="preserve">Ramsar </w:t>
      </w:r>
      <w:r>
        <w:rPr>
          <w:rFonts w:ascii="Calibri" w:hAnsi="Calibri" w:cs="Arial"/>
        </w:rPr>
        <w:t xml:space="preserve">Secretariat </w:t>
      </w:r>
      <w:r w:rsidR="00B3644E" w:rsidRPr="001C33BC">
        <w:rPr>
          <w:rFonts w:ascii="Calibri" w:hAnsi="Calibri" w:cs="Arial"/>
        </w:rPr>
        <w:t>and UNEP</w:t>
      </w:r>
      <w:r w:rsidR="00B3644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are pre</w:t>
      </w:r>
      <w:r w:rsidR="0099584E">
        <w:rPr>
          <w:rFonts w:ascii="Calibri" w:hAnsi="Calibri" w:cs="Arial"/>
        </w:rPr>
        <w:t>p</w:t>
      </w:r>
      <w:r>
        <w:rPr>
          <w:rFonts w:ascii="Calibri" w:hAnsi="Calibri" w:cs="Arial"/>
        </w:rPr>
        <w:t xml:space="preserve">aring </w:t>
      </w:r>
      <w:r w:rsidR="00B3644E">
        <w:rPr>
          <w:rFonts w:ascii="Calibri" w:hAnsi="Calibri" w:cs="Arial"/>
        </w:rPr>
        <w:t xml:space="preserve">a </w:t>
      </w:r>
      <w:r w:rsidRPr="006A3E57">
        <w:rPr>
          <w:rFonts w:ascii="Calibri" w:hAnsi="Calibri" w:cs="Arial"/>
        </w:rPr>
        <w:t>memorandum of understanding</w:t>
      </w:r>
      <w:r>
        <w:rPr>
          <w:rFonts w:ascii="Calibri" w:hAnsi="Calibri" w:cs="Arial"/>
        </w:rPr>
        <w:t xml:space="preserve"> </w:t>
      </w:r>
      <w:r w:rsidR="00B3644E">
        <w:rPr>
          <w:rFonts w:ascii="Calibri" w:hAnsi="Calibri" w:cs="Arial"/>
        </w:rPr>
        <w:t>on areas of common interest</w:t>
      </w:r>
      <w:r w:rsidR="0099584E">
        <w:rPr>
          <w:rFonts w:ascii="Calibri" w:hAnsi="Calibri" w:cs="Arial"/>
        </w:rPr>
        <w:t xml:space="preserve">, such as </w:t>
      </w:r>
      <w:r w:rsidR="0099584E" w:rsidRPr="00100DFF">
        <w:rPr>
          <w:rFonts w:ascii="Calibri" w:hAnsi="Calibri" w:cs="Calibri"/>
          <w:bCs/>
        </w:rPr>
        <w:t>improving synergies and the catalytic role of each organization, gaining access to information about the status and condition of wetlands, and enhancing efficient exchange of information and advice</w:t>
      </w:r>
      <w:r w:rsidR="0099584E" w:rsidRPr="00A33721">
        <w:rPr>
          <w:rFonts w:ascii="Calibri" w:hAnsi="Calibri" w:cs="Arial"/>
        </w:rPr>
        <w:t>.</w:t>
      </w:r>
    </w:p>
    <w:p w:rsidR="0099584E" w:rsidRPr="005571D5" w:rsidRDefault="0099584E" w:rsidP="005571D5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</w:p>
    <w:p w:rsidR="006D1D9D" w:rsidRPr="004230E3" w:rsidRDefault="0099584E" w:rsidP="006D1D9D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4230E3">
        <w:rPr>
          <w:rFonts w:ascii="Calibri" w:hAnsi="Calibri" w:cs="Arial"/>
          <w:b/>
        </w:rPr>
        <w:t>Concerning the Ramsar–IUCN Task Force</w:t>
      </w:r>
    </w:p>
    <w:p w:rsidR="006D1D9D" w:rsidRPr="006D1D9D" w:rsidRDefault="006D1D9D" w:rsidP="006D1D9D">
      <w:pPr>
        <w:pStyle w:val="ListParagraph"/>
        <w:rPr>
          <w:rFonts w:ascii="Calibri" w:hAnsi="Calibri" w:cs="Arial"/>
        </w:rPr>
      </w:pPr>
    </w:p>
    <w:p w:rsidR="0099584E" w:rsidRPr="00AB4BF5" w:rsidRDefault="0099584E" w:rsidP="005571D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jc w:val="left"/>
        <w:rPr>
          <w:rFonts w:ascii="Calibri" w:hAnsi="Calibri" w:cs="Arial"/>
        </w:rPr>
      </w:pPr>
      <w:r w:rsidRPr="00B329FD">
        <w:rPr>
          <w:rFonts w:ascii="Calibri" w:hAnsi="Calibri" w:cs="Arial"/>
        </w:rPr>
        <w:t xml:space="preserve"> </w:t>
      </w:r>
      <w:r w:rsidR="006D1D9D">
        <w:rPr>
          <w:rFonts w:ascii="Calibri" w:hAnsi="Calibri" w:cs="Arial"/>
        </w:rPr>
        <w:t>H</w:t>
      </w:r>
      <w:r w:rsidRPr="00AB4BF5">
        <w:rPr>
          <w:rFonts w:ascii="Calibri" w:hAnsi="Calibri" w:cs="Arial"/>
        </w:rPr>
        <w:t>igh</w:t>
      </w:r>
      <w:r w:rsidR="005571D5">
        <w:rPr>
          <w:rFonts w:ascii="Calibri" w:hAnsi="Calibri" w:cs="Arial"/>
        </w:rPr>
        <w:t>-</w:t>
      </w:r>
      <w:r w:rsidRPr="00AB4BF5">
        <w:rPr>
          <w:rFonts w:ascii="Calibri" w:hAnsi="Calibri" w:cs="Arial"/>
        </w:rPr>
        <w:t xml:space="preserve">level meetings are held twice a year </w:t>
      </w:r>
      <w:r w:rsidR="005571D5">
        <w:rPr>
          <w:rFonts w:ascii="Calibri" w:hAnsi="Calibri" w:cs="Arial"/>
        </w:rPr>
        <w:t xml:space="preserve">which </w:t>
      </w:r>
      <w:r w:rsidRPr="00AB4BF5">
        <w:rPr>
          <w:rFonts w:ascii="Calibri" w:hAnsi="Calibri" w:cs="Arial"/>
        </w:rPr>
        <w:t xml:space="preserve">focus </w:t>
      </w:r>
      <w:r w:rsidR="005571D5">
        <w:rPr>
          <w:rFonts w:ascii="Calibri" w:hAnsi="Calibri" w:cs="Arial"/>
        </w:rPr>
        <w:t>on</w:t>
      </w:r>
      <w:r w:rsidRPr="00AB4BF5">
        <w:rPr>
          <w:rFonts w:ascii="Calibri" w:hAnsi="Calibri" w:cs="Arial"/>
        </w:rPr>
        <w:t xml:space="preserve"> issues </w:t>
      </w:r>
      <w:r w:rsidR="005571D5">
        <w:rPr>
          <w:rFonts w:ascii="Calibri" w:hAnsi="Calibri" w:cs="Arial"/>
        </w:rPr>
        <w:t xml:space="preserve">requiring </w:t>
      </w:r>
      <w:r w:rsidRPr="00AB4BF5">
        <w:rPr>
          <w:rFonts w:ascii="Calibri" w:hAnsi="Calibri" w:cs="Arial"/>
        </w:rPr>
        <w:t xml:space="preserve">attention and potential </w:t>
      </w:r>
      <w:r w:rsidR="005571D5">
        <w:rPr>
          <w:rFonts w:ascii="Calibri" w:hAnsi="Calibri" w:cs="Arial"/>
        </w:rPr>
        <w:t xml:space="preserve">areas </w:t>
      </w:r>
      <w:r w:rsidRPr="00AB4BF5">
        <w:rPr>
          <w:rFonts w:ascii="Calibri" w:hAnsi="Calibri" w:cs="Arial"/>
        </w:rPr>
        <w:t xml:space="preserve">for cooperation. There has been good </w:t>
      </w:r>
      <w:r w:rsidR="00315D0C" w:rsidRPr="00AB4BF5">
        <w:rPr>
          <w:rFonts w:ascii="Calibri" w:hAnsi="Calibri" w:cs="Arial"/>
        </w:rPr>
        <w:t xml:space="preserve">collaboration </w:t>
      </w:r>
      <w:r w:rsidR="00315D0C">
        <w:rPr>
          <w:rFonts w:ascii="Calibri" w:hAnsi="Calibri" w:cs="Arial"/>
        </w:rPr>
        <w:t xml:space="preserve">and </w:t>
      </w:r>
      <w:r w:rsidRPr="00AB4BF5">
        <w:rPr>
          <w:rFonts w:ascii="Calibri" w:hAnsi="Calibri" w:cs="Arial"/>
        </w:rPr>
        <w:t>progress on natural heritage</w:t>
      </w:r>
      <w:r w:rsidR="005571D5">
        <w:rPr>
          <w:rFonts w:ascii="Calibri" w:hAnsi="Calibri" w:cs="Arial"/>
        </w:rPr>
        <w:t xml:space="preserve"> and </w:t>
      </w:r>
      <w:r w:rsidRPr="00AB4BF5">
        <w:rPr>
          <w:rFonts w:ascii="Calibri" w:hAnsi="Calibri" w:cs="Arial"/>
        </w:rPr>
        <w:t xml:space="preserve">water and wetlands issues, </w:t>
      </w:r>
      <w:r w:rsidR="00315D0C">
        <w:rPr>
          <w:rFonts w:ascii="Calibri" w:hAnsi="Calibri" w:cs="Arial"/>
        </w:rPr>
        <w:t xml:space="preserve">and the Secretariat also appreciates the </w:t>
      </w:r>
      <w:r w:rsidR="00315D0C" w:rsidRPr="00AB4BF5">
        <w:rPr>
          <w:rFonts w:ascii="Calibri" w:hAnsi="Calibri" w:cs="Arial"/>
        </w:rPr>
        <w:t>pro</w:t>
      </w:r>
      <w:r w:rsidR="00315D0C">
        <w:rPr>
          <w:rFonts w:ascii="Calibri" w:hAnsi="Calibri" w:cs="Arial"/>
        </w:rPr>
        <w:t>-</w:t>
      </w:r>
      <w:r w:rsidR="00315D0C" w:rsidRPr="00AB4BF5">
        <w:rPr>
          <w:rFonts w:ascii="Calibri" w:hAnsi="Calibri" w:cs="Arial"/>
        </w:rPr>
        <w:t xml:space="preserve">bono legal analysis of transboundary water conventions </w:t>
      </w:r>
      <w:r w:rsidR="00212356">
        <w:rPr>
          <w:rFonts w:ascii="Calibri" w:hAnsi="Calibri" w:cs="Arial"/>
        </w:rPr>
        <w:t xml:space="preserve">carried out </w:t>
      </w:r>
      <w:r w:rsidR="00315D0C" w:rsidRPr="00AB4BF5">
        <w:rPr>
          <w:rFonts w:ascii="Calibri" w:hAnsi="Calibri" w:cs="Arial"/>
        </w:rPr>
        <w:t>by IUCN</w:t>
      </w:r>
      <w:r w:rsidR="00315D0C">
        <w:rPr>
          <w:rFonts w:ascii="Calibri" w:hAnsi="Calibri" w:cs="Arial"/>
        </w:rPr>
        <w:t>’s</w:t>
      </w:r>
      <w:r w:rsidR="00315D0C" w:rsidRPr="00AB4BF5">
        <w:rPr>
          <w:rFonts w:ascii="Calibri" w:hAnsi="Calibri" w:cs="Arial"/>
        </w:rPr>
        <w:t xml:space="preserve"> legal expert.</w:t>
      </w:r>
      <w:r w:rsidR="00315D0C">
        <w:rPr>
          <w:rFonts w:ascii="Calibri" w:hAnsi="Calibri" w:cs="Arial"/>
        </w:rPr>
        <w:t xml:space="preserve"> F</w:t>
      </w:r>
      <w:r w:rsidRPr="00AB4BF5">
        <w:rPr>
          <w:rFonts w:ascii="Calibri" w:hAnsi="Calibri" w:cs="Arial"/>
        </w:rPr>
        <w:t xml:space="preserve">urther opportunities exist for </w:t>
      </w:r>
      <w:r w:rsidR="00315D0C">
        <w:rPr>
          <w:rFonts w:ascii="Calibri" w:hAnsi="Calibri" w:cs="Arial"/>
        </w:rPr>
        <w:t xml:space="preserve">greater collaboration </w:t>
      </w:r>
      <w:r w:rsidR="005571D5">
        <w:rPr>
          <w:rFonts w:ascii="Calibri" w:hAnsi="Calibri" w:cs="Arial"/>
        </w:rPr>
        <w:t xml:space="preserve">on </w:t>
      </w:r>
      <w:r w:rsidRPr="00AB4BF5">
        <w:rPr>
          <w:rFonts w:ascii="Calibri" w:hAnsi="Calibri" w:cs="Arial"/>
        </w:rPr>
        <w:t>GEF, private sector and biodiversity</w:t>
      </w:r>
      <w:r w:rsidR="00212356">
        <w:rPr>
          <w:rFonts w:ascii="Calibri" w:hAnsi="Calibri" w:cs="Arial"/>
        </w:rPr>
        <w:t xml:space="preserve"> </w:t>
      </w:r>
      <w:r w:rsidR="0005481E">
        <w:rPr>
          <w:rFonts w:ascii="Calibri" w:hAnsi="Calibri" w:cs="Arial"/>
        </w:rPr>
        <w:t>activities</w:t>
      </w:r>
      <w:r w:rsidR="00315D0C">
        <w:rPr>
          <w:rFonts w:ascii="Calibri" w:hAnsi="Calibri" w:cs="Arial"/>
        </w:rPr>
        <w:t>, which</w:t>
      </w:r>
      <w:r w:rsidRPr="00AB4BF5">
        <w:rPr>
          <w:rFonts w:ascii="Calibri" w:hAnsi="Calibri" w:cs="Arial"/>
        </w:rPr>
        <w:t xml:space="preserve"> both sides will take up. </w:t>
      </w:r>
    </w:p>
    <w:p w:rsidR="0099584E" w:rsidRDefault="0099584E" w:rsidP="0099584E">
      <w:pPr>
        <w:autoSpaceDE w:val="0"/>
        <w:autoSpaceDN w:val="0"/>
        <w:adjustRightInd w:val="0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:rsidR="0099584E" w:rsidRPr="00AB4BF5" w:rsidRDefault="00315D0C" w:rsidP="0099584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jc w:val="left"/>
        <w:rPr>
          <w:rFonts w:ascii="Calibri" w:hAnsi="Calibri" w:cs="Arial"/>
        </w:rPr>
      </w:pPr>
      <w:r>
        <w:rPr>
          <w:rFonts w:ascii="Calibri" w:hAnsi="Calibri" w:cs="Arial"/>
        </w:rPr>
        <w:t xml:space="preserve">The Secretariat notes with </w:t>
      </w:r>
      <w:r w:rsidR="0099584E" w:rsidRPr="00AB4BF5">
        <w:rPr>
          <w:rFonts w:ascii="Calibri" w:hAnsi="Calibri" w:cs="Arial"/>
        </w:rPr>
        <w:t xml:space="preserve">satisfaction </w:t>
      </w:r>
      <w:r>
        <w:rPr>
          <w:rFonts w:ascii="Calibri" w:hAnsi="Calibri" w:cs="Arial"/>
        </w:rPr>
        <w:t xml:space="preserve">the support received from IUCN on </w:t>
      </w:r>
      <w:r w:rsidR="0099584E" w:rsidRPr="00AB4BF5">
        <w:rPr>
          <w:rFonts w:ascii="Calibri" w:hAnsi="Calibri" w:cs="Arial"/>
        </w:rPr>
        <w:t xml:space="preserve">human resources issues and </w:t>
      </w:r>
      <w:r>
        <w:rPr>
          <w:rFonts w:ascii="Calibri" w:hAnsi="Calibri" w:cs="Arial"/>
        </w:rPr>
        <w:t xml:space="preserve">the </w:t>
      </w:r>
      <w:r w:rsidR="0099584E" w:rsidRPr="00AB4BF5">
        <w:rPr>
          <w:rFonts w:ascii="Calibri" w:hAnsi="Calibri" w:cs="Arial"/>
        </w:rPr>
        <w:t xml:space="preserve">assistance given to </w:t>
      </w:r>
      <w:r>
        <w:rPr>
          <w:rFonts w:ascii="Calibri" w:hAnsi="Calibri" w:cs="Arial"/>
        </w:rPr>
        <w:t xml:space="preserve">renovate its </w:t>
      </w:r>
      <w:r w:rsidR="0099584E" w:rsidRPr="00AB4BF5">
        <w:rPr>
          <w:rFonts w:ascii="Calibri" w:hAnsi="Calibri" w:cs="Arial"/>
        </w:rPr>
        <w:t xml:space="preserve">offices and </w:t>
      </w:r>
      <w:r>
        <w:rPr>
          <w:rFonts w:ascii="Calibri" w:hAnsi="Calibri" w:cs="Arial"/>
        </w:rPr>
        <w:t xml:space="preserve">place the </w:t>
      </w:r>
      <w:r w:rsidR="0099584E" w:rsidRPr="00AB4BF5">
        <w:rPr>
          <w:rFonts w:ascii="Calibri" w:hAnsi="Calibri" w:cs="Arial"/>
        </w:rPr>
        <w:t xml:space="preserve">Ramsar logo on </w:t>
      </w:r>
      <w:r>
        <w:rPr>
          <w:rFonts w:ascii="Calibri" w:hAnsi="Calibri" w:cs="Arial"/>
        </w:rPr>
        <w:t xml:space="preserve">the </w:t>
      </w:r>
      <w:r w:rsidR="0099584E" w:rsidRPr="00AB4BF5">
        <w:rPr>
          <w:rFonts w:ascii="Calibri" w:hAnsi="Calibri" w:cs="Arial"/>
        </w:rPr>
        <w:t xml:space="preserve">exterior of </w:t>
      </w:r>
      <w:r>
        <w:rPr>
          <w:rFonts w:ascii="Calibri" w:hAnsi="Calibri" w:cs="Arial"/>
        </w:rPr>
        <w:t xml:space="preserve">the </w:t>
      </w:r>
      <w:r w:rsidR="0099584E" w:rsidRPr="00AB4BF5">
        <w:rPr>
          <w:rFonts w:ascii="Calibri" w:hAnsi="Calibri" w:cs="Arial"/>
        </w:rPr>
        <w:t>joint headquarters</w:t>
      </w:r>
      <w:r>
        <w:rPr>
          <w:rFonts w:ascii="Calibri" w:hAnsi="Calibri" w:cs="Arial"/>
        </w:rPr>
        <w:t xml:space="preserve">. Greater </w:t>
      </w:r>
      <w:r w:rsidR="0099584E" w:rsidRPr="00AB4BF5">
        <w:rPr>
          <w:rFonts w:ascii="Calibri" w:hAnsi="Calibri" w:cs="Arial"/>
        </w:rPr>
        <w:t xml:space="preserve">visibility </w:t>
      </w:r>
      <w:r>
        <w:rPr>
          <w:rFonts w:ascii="Calibri" w:hAnsi="Calibri" w:cs="Arial"/>
        </w:rPr>
        <w:t xml:space="preserve">for </w:t>
      </w:r>
      <w:r w:rsidRPr="00AB4BF5">
        <w:rPr>
          <w:rFonts w:ascii="Calibri" w:hAnsi="Calibri" w:cs="Arial"/>
        </w:rPr>
        <w:t xml:space="preserve">Ramsar </w:t>
      </w:r>
      <w:r>
        <w:rPr>
          <w:rFonts w:ascii="Calibri" w:hAnsi="Calibri" w:cs="Arial"/>
        </w:rPr>
        <w:t xml:space="preserve">is </w:t>
      </w:r>
      <w:r w:rsidR="0099584E" w:rsidRPr="00AB4BF5">
        <w:rPr>
          <w:rFonts w:ascii="Calibri" w:hAnsi="Calibri" w:cs="Arial"/>
        </w:rPr>
        <w:t>still needed.</w:t>
      </w:r>
    </w:p>
    <w:p w:rsidR="0099584E" w:rsidRPr="000E6B34" w:rsidRDefault="0099584E" w:rsidP="0099584E">
      <w:pPr>
        <w:autoSpaceDE w:val="0"/>
        <w:autoSpaceDN w:val="0"/>
        <w:adjustRightInd w:val="0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:rsidR="0099584E" w:rsidRPr="00AB4BF5" w:rsidRDefault="00315D0C" w:rsidP="0099584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jc w:val="left"/>
        <w:rPr>
          <w:rFonts w:ascii="Calibri" w:hAnsi="Calibri" w:cs="Arial"/>
        </w:rPr>
      </w:pPr>
      <w:r>
        <w:rPr>
          <w:rFonts w:ascii="Calibri" w:hAnsi="Calibri" w:cs="Arial"/>
        </w:rPr>
        <w:t xml:space="preserve">Three issues need further attention: a </w:t>
      </w:r>
      <w:r w:rsidR="0099584E" w:rsidRPr="00AB4BF5">
        <w:rPr>
          <w:rFonts w:ascii="Calibri" w:hAnsi="Calibri" w:cs="Arial"/>
        </w:rPr>
        <w:t xml:space="preserve">system </w:t>
      </w:r>
      <w:r>
        <w:rPr>
          <w:rFonts w:ascii="Calibri" w:hAnsi="Calibri" w:cs="Arial"/>
        </w:rPr>
        <w:t xml:space="preserve">is needed to ensure that IUCN consults the Secretariat before putting in place </w:t>
      </w:r>
      <w:r w:rsidR="0099584E" w:rsidRPr="00AB4BF5">
        <w:rPr>
          <w:rFonts w:ascii="Calibri" w:hAnsi="Calibri" w:cs="Arial"/>
        </w:rPr>
        <w:t>any policies and procedures that affect Ramsar</w:t>
      </w:r>
      <w:r>
        <w:rPr>
          <w:rFonts w:ascii="Calibri" w:hAnsi="Calibri" w:cs="Arial"/>
        </w:rPr>
        <w:t>;</w:t>
      </w:r>
      <w:r w:rsidR="0099584E" w:rsidRPr="00AB4BF5">
        <w:rPr>
          <w:rFonts w:ascii="Calibri" w:hAnsi="Calibri" w:cs="Arial"/>
        </w:rPr>
        <w:t xml:space="preserve"> delivery of financial services </w:t>
      </w:r>
      <w:r w:rsidR="000605D8">
        <w:rPr>
          <w:rFonts w:ascii="Calibri" w:hAnsi="Calibri" w:cs="Arial"/>
        </w:rPr>
        <w:t>needs to be improved</w:t>
      </w:r>
      <w:r>
        <w:rPr>
          <w:rFonts w:ascii="Calibri" w:hAnsi="Calibri" w:cs="Arial"/>
        </w:rPr>
        <w:t>; and</w:t>
      </w:r>
      <w:r w:rsidR="0099584E" w:rsidRPr="00AB4BF5">
        <w:rPr>
          <w:rFonts w:ascii="Calibri" w:hAnsi="Calibri" w:cs="Arial"/>
        </w:rPr>
        <w:t xml:space="preserve"> IUCN </w:t>
      </w:r>
      <w:r>
        <w:rPr>
          <w:rFonts w:ascii="Calibri" w:hAnsi="Calibri" w:cs="Arial"/>
        </w:rPr>
        <w:t xml:space="preserve">has increased </w:t>
      </w:r>
      <w:r w:rsidR="0099584E" w:rsidRPr="00AB4BF5">
        <w:rPr>
          <w:rFonts w:ascii="Calibri" w:hAnsi="Calibri" w:cs="Arial"/>
        </w:rPr>
        <w:t xml:space="preserve">charges for services. </w:t>
      </w:r>
    </w:p>
    <w:p w:rsidR="00C87F56" w:rsidRDefault="00C87F56" w:rsidP="00DE2D1D">
      <w:pPr>
        <w:suppressAutoHyphens/>
        <w:jc w:val="center"/>
        <w:rPr>
          <w:rFonts w:ascii="Calibri" w:hAnsi="Calibri"/>
          <w:b/>
          <w:bCs/>
          <w:sz w:val="28"/>
          <w:szCs w:val="28"/>
        </w:rPr>
      </w:pPr>
    </w:p>
    <w:p w:rsidR="00C87F56" w:rsidRDefault="00C87F56" w:rsidP="00DE2D1D">
      <w:pPr>
        <w:suppressAutoHyphens/>
        <w:jc w:val="center"/>
        <w:rPr>
          <w:rFonts w:ascii="Calibri" w:hAnsi="Calibri"/>
          <w:b/>
          <w:bCs/>
          <w:sz w:val="28"/>
          <w:szCs w:val="28"/>
        </w:rPr>
      </w:pPr>
    </w:p>
    <w:p w:rsidR="00571967" w:rsidRDefault="00571967">
      <w:pPr>
        <w:spacing w:after="200" w:line="276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:rsidR="005C7921" w:rsidRPr="00306C54" w:rsidRDefault="005C7921" w:rsidP="005C7921">
      <w:pPr>
        <w:suppressAutoHyphens/>
        <w:jc w:val="center"/>
        <w:rPr>
          <w:rFonts w:ascii="Calibri" w:hAnsi="Calibri"/>
          <w:b/>
          <w:bCs/>
        </w:rPr>
      </w:pPr>
      <w:r w:rsidRPr="00306C54">
        <w:rPr>
          <w:rFonts w:ascii="Calibri" w:hAnsi="Calibri"/>
          <w:b/>
          <w:bCs/>
        </w:rPr>
        <w:lastRenderedPageBreak/>
        <w:t>Resolution XII.</w:t>
      </w:r>
      <w:r w:rsidR="00155367">
        <w:rPr>
          <w:rFonts w:ascii="Calibri" w:hAnsi="Calibri"/>
          <w:b/>
          <w:bCs/>
        </w:rPr>
        <w:t>xx</w:t>
      </w:r>
      <w:r w:rsidR="002D592C">
        <w:rPr>
          <w:rFonts w:ascii="Calibri" w:hAnsi="Calibri"/>
          <w:b/>
          <w:bCs/>
        </w:rPr>
        <w:t xml:space="preserve"> (</w:t>
      </w:r>
      <w:r w:rsidR="002D592C" w:rsidRPr="002D592C">
        <w:rPr>
          <w:rFonts w:ascii="Calibri" w:hAnsi="Calibri"/>
          <w:b/>
          <w:bCs/>
          <w:i/>
        </w:rPr>
        <w:t>provisional number</w:t>
      </w:r>
      <w:r w:rsidR="002D592C">
        <w:rPr>
          <w:rFonts w:ascii="Calibri" w:hAnsi="Calibri"/>
          <w:b/>
          <w:bCs/>
        </w:rPr>
        <w:t>)</w:t>
      </w:r>
    </w:p>
    <w:p w:rsidR="005C7921" w:rsidRPr="00306C54" w:rsidRDefault="005C7921" w:rsidP="005C7921">
      <w:pPr>
        <w:suppressAutoHyphens/>
        <w:jc w:val="center"/>
        <w:rPr>
          <w:rFonts w:ascii="Calibri" w:hAnsi="Calibri"/>
          <w:b/>
          <w:bCs/>
        </w:rPr>
      </w:pPr>
    </w:p>
    <w:p w:rsidR="005C7921" w:rsidRPr="00306C54" w:rsidRDefault="005C7921" w:rsidP="005C7921">
      <w:pPr>
        <w:suppressAutoHyphens/>
        <w:jc w:val="center"/>
        <w:rPr>
          <w:rFonts w:asciiTheme="minorHAnsi" w:hAnsiTheme="minorHAnsi"/>
          <w:b/>
          <w:bCs/>
        </w:rPr>
      </w:pPr>
      <w:r w:rsidRPr="00306C54">
        <w:rPr>
          <w:rFonts w:asciiTheme="minorHAnsi" w:eastAsiaTheme="minorHAnsi" w:hAnsiTheme="minorHAnsi" w:cs="Garamond"/>
          <w:b/>
          <w:color w:val="000000"/>
          <w:lang w:eastAsia="en-US"/>
        </w:rPr>
        <w:t xml:space="preserve"> Enhancing the languages of the Convention and its visibility and stature, and increasing synergies with other multilateral environmental agreements and other international institutions</w:t>
      </w:r>
    </w:p>
    <w:p w:rsidR="005C7921" w:rsidRDefault="005C7921" w:rsidP="005C7921">
      <w:pPr>
        <w:suppressAutoHyphens/>
        <w:jc w:val="center"/>
        <w:rPr>
          <w:rFonts w:ascii="Calibri" w:hAnsi="Calibri"/>
          <w:b/>
          <w:sz w:val="28"/>
          <w:szCs w:val="28"/>
        </w:rPr>
      </w:pPr>
    </w:p>
    <w:p w:rsidR="0085473C" w:rsidRDefault="005C7921" w:rsidP="00F13DE2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="Calibri" w:hAnsi="Calibri" w:cs="Arial"/>
        </w:rPr>
      </w:pPr>
      <w:r>
        <w:rPr>
          <w:rFonts w:ascii="Calibri" w:hAnsi="Calibri"/>
        </w:rPr>
        <w:t xml:space="preserve">RECALLING that </w:t>
      </w:r>
      <w:r w:rsidRPr="009C2CE5">
        <w:rPr>
          <w:rFonts w:ascii="Calibri" w:hAnsi="Calibri"/>
        </w:rPr>
        <w:t>Resolution XI.1 in paragraphs 17 and 18</w:t>
      </w:r>
      <w:r>
        <w:rPr>
          <w:rFonts w:ascii="Calibri" w:hAnsi="Calibri"/>
        </w:rPr>
        <w:t xml:space="preserve"> instruct</w:t>
      </w:r>
      <w:r w:rsidR="00306C54">
        <w:rPr>
          <w:rFonts w:ascii="Calibri" w:hAnsi="Calibri"/>
        </w:rPr>
        <w:t>ed</w:t>
      </w:r>
      <w:r w:rsidRPr="009C2CE5">
        <w:rPr>
          <w:rFonts w:ascii="Calibri" w:hAnsi="Calibri"/>
        </w:rPr>
        <w:t xml:space="preserve"> the Standing Committee and Contracting Parties </w:t>
      </w:r>
      <w:r w:rsidR="0085473C">
        <w:rPr>
          <w:rFonts w:ascii="Calibri" w:hAnsi="Calibri"/>
        </w:rPr>
        <w:t xml:space="preserve">to </w:t>
      </w:r>
      <w:r w:rsidR="00203386">
        <w:rPr>
          <w:rFonts w:ascii="Calibri" w:hAnsi="Calibri"/>
        </w:rPr>
        <w:t xml:space="preserve">develop strategies that </w:t>
      </w:r>
      <w:r w:rsidRPr="004F6FF5">
        <w:rPr>
          <w:rFonts w:ascii="Calibri" w:hAnsi="Calibri" w:cs="Arial"/>
        </w:rPr>
        <w:t>explore</w:t>
      </w:r>
      <w:r>
        <w:rPr>
          <w:rFonts w:ascii="Calibri" w:hAnsi="Calibri" w:cs="Arial"/>
        </w:rPr>
        <w:t xml:space="preserve"> the </w:t>
      </w:r>
      <w:r w:rsidRPr="004F6FF5">
        <w:rPr>
          <w:rFonts w:ascii="Calibri" w:hAnsi="Calibri" w:cs="Arial"/>
        </w:rPr>
        <w:t>accommodation of UN languages into the Convention</w:t>
      </w:r>
      <w:r>
        <w:rPr>
          <w:rFonts w:ascii="Calibri" w:hAnsi="Calibri" w:cs="Arial"/>
        </w:rPr>
        <w:t xml:space="preserve">, the </w:t>
      </w:r>
      <w:r w:rsidRPr="004F6FF5">
        <w:rPr>
          <w:rFonts w:ascii="Calibri" w:hAnsi="Calibri" w:cs="Arial"/>
        </w:rPr>
        <w:t xml:space="preserve">elevation of </w:t>
      </w:r>
      <w:r w:rsidR="0085473C">
        <w:rPr>
          <w:rFonts w:ascii="Calibri" w:hAnsi="Calibri" w:cs="Arial"/>
        </w:rPr>
        <w:t>the Convention’s</w:t>
      </w:r>
      <w:r w:rsidR="0085473C" w:rsidRPr="004F6FF5">
        <w:rPr>
          <w:rFonts w:ascii="Calibri" w:hAnsi="Calibri" w:cs="Arial"/>
        </w:rPr>
        <w:t xml:space="preserve"> </w:t>
      </w:r>
      <w:r w:rsidRPr="004F6FF5">
        <w:rPr>
          <w:rFonts w:ascii="Calibri" w:hAnsi="Calibri" w:cs="Arial"/>
        </w:rPr>
        <w:t xml:space="preserve">visibility and stature, including </w:t>
      </w:r>
      <w:r w:rsidR="00203386">
        <w:rPr>
          <w:rFonts w:ascii="Calibri" w:hAnsi="Calibri" w:cs="Arial"/>
        </w:rPr>
        <w:t xml:space="preserve">inter alia </w:t>
      </w:r>
      <w:r w:rsidR="0085473C" w:rsidRPr="0085473C">
        <w:rPr>
          <w:rFonts w:ascii="Calibri" w:hAnsi="Calibri" w:cs="Arial"/>
        </w:rPr>
        <w:t>through</w:t>
      </w:r>
      <w:r w:rsidRPr="004F6FF5">
        <w:rPr>
          <w:rFonts w:ascii="Calibri" w:hAnsi="Calibri" w:cs="Arial"/>
        </w:rPr>
        <w:t xml:space="preserve"> enhancing high-level political engagement in </w:t>
      </w:r>
      <w:r w:rsidR="0085473C">
        <w:rPr>
          <w:rFonts w:ascii="Calibri" w:hAnsi="Calibri" w:cs="Arial"/>
        </w:rPr>
        <w:t>i</w:t>
      </w:r>
      <w:r w:rsidR="0085473C" w:rsidRPr="000565A8">
        <w:rPr>
          <w:rFonts w:ascii="Calibri" w:hAnsi="Calibri" w:cs="Arial"/>
        </w:rPr>
        <w:t xml:space="preserve">ts </w:t>
      </w:r>
      <w:r w:rsidRPr="000565A8">
        <w:rPr>
          <w:rFonts w:ascii="Calibri" w:hAnsi="Calibri" w:cs="Arial"/>
        </w:rPr>
        <w:t>work</w:t>
      </w:r>
      <w:r w:rsidR="00923232">
        <w:rPr>
          <w:rFonts w:ascii="Calibri" w:hAnsi="Calibri" w:cs="Arial"/>
        </w:rPr>
        <w:t xml:space="preserve"> at national, regional, and global levels</w:t>
      </w:r>
      <w:r w:rsidR="0085473C" w:rsidRPr="000565A8">
        <w:rPr>
          <w:rFonts w:ascii="Calibri" w:hAnsi="Calibri" w:cs="Arial"/>
        </w:rPr>
        <w:t xml:space="preserve">, the </w:t>
      </w:r>
      <w:r w:rsidRPr="000565A8">
        <w:rPr>
          <w:rFonts w:ascii="Calibri" w:hAnsi="Calibri" w:cs="Arial"/>
        </w:rPr>
        <w:t xml:space="preserve">enhancement of synergies with </w:t>
      </w:r>
      <w:r w:rsidR="000565A8" w:rsidRPr="000565A8">
        <w:rPr>
          <w:rFonts w:ascii="Calibri" w:hAnsi="Calibri" w:cs="Arial"/>
        </w:rPr>
        <w:t xml:space="preserve">multilateral environmental agreements </w:t>
      </w:r>
      <w:r w:rsidR="000565A8">
        <w:rPr>
          <w:rFonts w:ascii="Calibri" w:hAnsi="Calibri" w:cs="Arial"/>
        </w:rPr>
        <w:t>(</w:t>
      </w:r>
      <w:r w:rsidRPr="004F6FF5">
        <w:rPr>
          <w:rFonts w:ascii="Calibri" w:hAnsi="Calibri" w:cs="Arial"/>
        </w:rPr>
        <w:t>MEAs</w:t>
      </w:r>
      <w:r w:rsidR="000565A8">
        <w:rPr>
          <w:rFonts w:ascii="Calibri" w:hAnsi="Calibri" w:cs="Arial"/>
        </w:rPr>
        <w:t>)</w:t>
      </w:r>
      <w:r w:rsidRPr="004F6FF5">
        <w:rPr>
          <w:rFonts w:ascii="Calibri" w:hAnsi="Calibri" w:cs="Arial"/>
        </w:rPr>
        <w:t xml:space="preserve"> and other international entities </w:t>
      </w:r>
      <w:r w:rsidR="0085473C">
        <w:rPr>
          <w:rFonts w:ascii="Calibri" w:hAnsi="Calibri" w:cs="Arial"/>
        </w:rPr>
        <w:t xml:space="preserve">including </w:t>
      </w:r>
      <w:r w:rsidR="00923232">
        <w:rPr>
          <w:rFonts w:ascii="Calibri" w:hAnsi="Calibri" w:cs="Arial"/>
        </w:rPr>
        <w:t>through regional initiatives, and the increased involvement in the initiatives of</w:t>
      </w:r>
      <w:r w:rsidR="00923232" w:rsidDel="00923232">
        <w:rPr>
          <w:rFonts w:ascii="Calibri" w:hAnsi="Calibri" w:cs="Arial"/>
        </w:rPr>
        <w:t xml:space="preserve"> </w:t>
      </w:r>
      <w:r w:rsidR="000565A8">
        <w:rPr>
          <w:rFonts w:ascii="Calibri" w:hAnsi="Calibri" w:cs="Arial"/>
        </w:rPr>
        <w:t>the United Nations Environment Programme (</w:t>
      </w:r>
      <w:r w:rsidR="0085473C">
        <w:rPr>
          <w:rFonts w:ascii="Calibri" w:hAnsi="Calibri" w:cs="Arial"/>
        </w:rPr>
        <w:t>UNEP</w:t>
      </w:r>
      <w:r w:rsidR="000565A8">
        <w:rPr>
          <w:rFonts w:ascii="Calibri" w:hAnsi="Calibri" w:cs="Arial"/>
        </w:rPr>
        <w:t>)</w:t>
      </w:r>
      <w:r w:rsidR="0085473C">
        <w:rPr>
          <w:rFonts w:ascii="Calibri" w:hAnsi="Calibri" w:cs="Arial"/>
        </w:rPr>
        <w:t>;</w:t>
      </w:r>
    </w:p>
    <w:p w:rsidR="0085473C" w:rsidRDefault="0085473C" w:rsidP="00F13DE2">
      <w:pPr>
        <w:pStyle w:val="ListParagraph"/>
        <w:suppressAutoHyphens/>
        <w:ind w:left="426" w:hanging="426"/>
        <w:jc w:val="left"/>
        <w:rPr>
          <w:rFonts w:ascii="Calibri" w:hAnsi="Calibri" w:cs="Arial"/>
        </w:rPr>
      </w:pPr>
    </w:p>
    <w:p w:rsidR="005C7921" w:rsidRPr="004F6FF5" w:rsidRDefault="0085473C" w:rsidP="00F13DE2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="Calibri" w:hAnsi="Calibri" w:cs="Arial"/>
        </w:rPr>
      </w:pPr>
      <w:r>
        <w:rPr>
          <w:rFonts w:ascii="Calibri" w:hAnsi="Calibri" w:cs="Arial"/>
        </w:rPr>
        <w:t>FURTHER RECALLING that Resolution XI.1 call</w:t>
      </w:r>
      <w:r w:rsidR="00306C54">
        <w:rPr>
          <w:rFonts w:ascii="Calibri" w:hAnsi="Calibri" w:cs="Arial"/>
        </w:rPr>
        <w:t>ed</w:t>
      </w:r>
      <w:r>
        <w:rPr>
          <w:rFonts w:ascii="Calibri" w:hAnsi="Calibri" w:cs="Arial"/>
        </w:rPr>
        <w:t xml:space="preserve"> for the establishment of a </w:t>
      </w:r>
      <w:r w:rsidRPr="004F6FF5">
        <w:rPr>
          <w:rFonts w:ascii="Calibri" w:hAnsi="Calibri" w:cs="Arial"/>
        </w:rPr>
        <w:t xml:space="preserve">working group </w:t>
      </w:r>
      <w:r w:rsidR="005C7921" w:rsidRPr="004F6FF5">
        <w:rPr>
          <w:rFonts w:ascii="Calibri" w:hAnsi="Calibri" w:cs="Arial"/>
        </w:rPr>
        <w:t xml:space="preserve">to </w:t>
      </w:r>
      <w:r>
        <w:rPr>
          <w:rFonts w:ascii="Calibri" w:hAnsi="Calibri" w:cs="Arial"/>
        </w:rPr>
        <w:t xml:space="preserve">develop such strategies and report </w:t>
      </w:r>
      <w:r w:rsidR="0005481E">
        <w:rPr>
          <w:rFonts w:ascii="Calibri" w:hAnsi="Calibri" w:cs="Arial"/>
        </w:rPr>
        <w:t xml:space="preserve">on </w:t>
      </w:r>
      <w:r>
        <w:rPr>
          <w:rFonts w:ascii="Calibri" w:hAnsi="Calibri" w:cs="Arial"/>
        </w:rPr>
        <w:t xml:space="preserve">its progress to </w:t>
      </w:r>
      <w:r w:rsidR="005C7921" w:rsidRPr="004F6FF5">
        <w:rPr>
          <w:rFonts w:ascii="Calibri" w:hAnsi="Calibri" w:cs="Arial"/>
        </w:rPr>
        <w:t>each Standing Committee meeting</w:t>
      </w:r>
      <w:r w:rsidR="00923232">
        <w:rPr>
          <w:rFonts w:ascii="Calibri" w:hAnsi="Calibri" w:cs="Arial"/>
        </w:rPr>
        <w:t xml:space="preserve"> including any implications such as financial ones and recommendations</w:t>
      </w:r>
      <w:r>
        <w:rPr>
          <w:rFonts w:ascii="Calibri" w:hAnsi="Calibri" w:cs="Arial"/>
        </w:rPr>
        <w:t>,</w:t>
      </w:r>
      <w:r w:rsidR="005C7921" w:rsidRPr="004F6FF5">
        <w:rPr>
          <w:rFonts w:ascii="Calibri" w:hAnsi="Calibri" w:cs="Arial"/>
        </w:rPr>
        <w:t xml:space="preserve"> and </w:t>
      </w:r>
      <w:r w:rsidRPr="004F6FF5">
        <w:rPr>
          <w:rFonts w:ascii="Calibri" w:hAnsi="Calibri" w:cs="Arial"/>
        </w:rPr>
        <w:t xml:space="preserve">also </w:t>
      </w:r>
      <w:r w:rsidR="00306C54" w:rsidRPr="004F6FF5">
        <w:rPr>
          <w:rFonts w:ascii="Calibri" w:hAnsi="Calibri" w:cs="Arial"/>
        </w:rPr>
        <w:t>request</w:t>
      </w:r>
      <w:r w:rsidR="00306C54">
        <w:rPr>
          <w:rFonts w:ascii="Calibri" w:hAnsi="Calibri" w:cs="Arial"/>
        </w:rPr>
        <w:t>ed</w:t>
      </w:r>
      <w:r w:rsidR="00306C54" w:rsidRPr="004F6FF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that </w:t>
      </w:r>
      <w:r w:rsidR="005C7921" w:rsidRPr="004F6FF5">
        <w:rPr>
          <w:rFonts w:ascii="Calibri" w:hAnsi="Calibri" w:cs="Arial"/>
        </w:rPr>
        <w:t>the Standing Committee submit a report</w:t>
      </w:r>
      <w:r>
        <w:rPr>
          <w:rFonts w:ascii="Calibri" w:hAnsi="Calibri" w:cs="Arial"/>
        </w:rPr>
        <w:t xml:space="preserve"> </w:t>
      </w:r>
      <w:r w:rsidR="00923232">
        <w:rPr>
          <w:rFonts w:ascii="Calibri" w:hAnsi="Calibri" w:cs="Arial"/>
        </w:rPr>
        <w:t>including its</w:t>
      </w:r>
      <w:r>
        <w:rPr>
          <w:rFonts w:ascii="Calibri" w:hAnsi="Calibri" w:cs="Arial"/>
        </w:rPr>
        <w:t xml:space="preserve"> </w:t>
      </w:r>
      <w:r w:rsidR="005C7921" w:rsidRPr="004F6FF5">
        <w:rPr>
          <w:rFonts w:ascii="Calibri" w:hAnsi="Calibri" w:cs="Arial"/>
        </w:rPr>
        <w:t>recommendations to the 12</w:t>
      </w:r>
      <w:r w:rsidR="005C7921" w:rsidRPr="00006D55">
        <w:rPr>
          <w:rFonts w:ascii="Calibri" w:hAnsi="Calibri" w:cs="Arial"/>
          <w:vertAlign w:val="superscript"/>
        </w:rPr>
        <w:t>th</w:t>
      </w:r>
      <w:r w:rsidR="00006D55">
        <w:rPr>
          <w:rFonts w:ascii="Calibri" w:hAnsi="Calibri" w:cs="Arial"/>
        </w:rPr>
        <w:t xml:space="preserve"> </w:t>
      </w:r>
      <w:r w:rsidR="005C7921" w:rsidRPr="004F6FF5">
        <w:rPr>
          <w:rFonts w:ascii="Calibri" w:hAnsi="Calibri" w:cs="Arial"/>
        </w:rPr>
        <w:t>meeting of the Conference of the Contracting Parties</w:t>
      </w:r>
      <w:r>
        <w:rPr>
          <w:rFonts w:ascii="Calibri" w:hAnsi="Calibri" w:cs="Arial"/>
        </w:rPr>
        <w:t>;</w:t>
      </w:r>
    </w:p>
    <w:p w:rsidR="005C7921" w:rsidRPr="00AF4F97" w:rsidRDefault="005C7921" w:rsidP="00F13DE2">
      <w:pPr>
        <w:suppressAutoHyphens/>
        <w:ind w:left="426" w:right="521" w:hanging="426"/>
        <w:rPr>
          <w:rFonts w:ascii="Calibri" w:hAnsi="Calibri" w:cs="Arial"/>
        </w:rPr>
      </w:pPr>
    </w:p>
    <w:p w:rsidR="005C7921" w:rsidRDefault="005C7921" w:rsidP="00F13DE2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</w:rPr>
      </w:pPr>
      <w:r w:rsidRPr="009C2CE5">
        <w:rPr>
          <w:rFonts w:asciiTheme="minorHAnsi" w:hAnsiTheme="minorHAnsi"/>
        </w:rPr>
        <w:t>ACKNOWLEDGING the reports of the Management Working Group of the Standing Committee on the above matters and EXPRESSING APPRECIATION for the significant work carried out during the triennium</w:t>
      </w:r>
      <w:r w:rsidR="000565A8">
        <w:rPr>
          <w:rFonts w:asciiTheme="minorHAnsi" w:hAnsiTheme="minorHAnsi"/>
        </w:rPr>
        <w:t>;</w:t>
      </w:r>
    </w:p>
    <w:p w:rsidR="00926243" w:rsidRPr="00926243" w:rsidRDefault="00926243" w:rsidP="00926243">
      <w:pPr>
        <w:pStyle w:val="ListParagraph"/>
        <w:rPr>
          <w:rFonts w:asciiTheme="minorHAnsi" w:hAnsiTheme="minorHAnsi"/>
        </w:rPr>
      </w:pPr>
    </w:p>
    <w:p w:rsidR="00926243" w:rsidRPr="009C2CE5" w:rsidRDefault="00926243" w:rsidP="00F13DE2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</w:rPr>
      </w:pPr>
      <w:r w:rsidRPr="00926243">
        <w:rPr>
          <w:rFonts w:asciiTheme="minorHAnsi" w:hAnsiTheme="minorHAnsi"/>
        </w:rPr>
        <w:t>APPRECIATING the work of the Strategic Plan Working Group in ensuring that the 4</w:t>
      </w:r>
      <w:r w:rsidR="00F26737" w:rsidRPr="00F26737">
        <w:rPr>
          <w:rFonts w:asciiTheme="minorHAnsi" w:hAnsiTheme="minorHAnsi"/>
          <w:vertAlign w:val="superscript"/>
        </w:rPr>
        <w:t>th</w:t>
      </w:r>
      <w:r w:rsidR="00F26737">
        <w:rPr>
          <w:rFonts w:asciiTheme="minorHAnsi" w:hAnsiTheme="minorHAnsi"/>
        </w:rPr>
        <w:t xml:space="preserve"> </w:t>
      </w:r>
      <w:r w:rsidRPr="00926243">
        <w:rPr>
          <w:rFonts w:asciiTheme="minorHAnsi" w:hAnsiTheme="minorHAnsi"/>
        </w:rPr>
        <w:t xml:space="preserve"> </w:t>
      </w:r>
      <w:r w:rsidR="00F26737">
        <w:rPr>
          <w:rFonts w:asciiTheme="minorHAnsi" w:hAnsiTheme="minorHAnsi"/>
        </w:rPr>
        <w:t xml:space="preserve">Ramsar </w:t>
      </w:r>
      <w:r w:rsidRPr="00926243">
        <w:rPr>
          <w:rFonts w:asciiTheme="minorHAnsi" w:hAnsiTheme="minorHAnsi"/>
        </w:rPr>
        <w:t xml:space="preserve"> Strategic Plan </w:t>
      </w:r>
      <w:r w:rsidR="000A31FC">
        <w:rPr>
          <w:rFonts w:asciiTheme="minorHAnsi" w:hAnsiTheme="minorHAnsi"/>
        </w:rPr>
        <w:t xml:space="preserve">presents </w:t>
      </w:r>
      <w:r w:rsidR="00923232">
        <w:rPr>
          <w:rFonts w:asciiTheme="minorHAnsi" w:hAnsiTheme="minorHAnsi"/>
        </w:rPr>
        <w:t xml:space="preserve">strategies </w:t>
      </w:r>
      <w:r w:rsidRPr="00926243">
        <w:rPr>
          <w:rFonts w:asciiTheme="minorHAnsi" w:hAnsiTheme="minorHAnsi"/>
        </w:rPr>
        <w:t>on these issues</w:t>
      </w:r>
      <w:r w:rsidR="00923232">
        <w:rPr>
          <w:rFonts w:asciiTheme="minorHAnsi" w:hAnsiTheme="minorHAnsi"/>
        </w:rPr>
        <w:t xml:space="preserve"> for Parties’ consideration</w:t>
      </w:r>
      <w:r>
        <w:rPr>
          <w:rFonts w:asciiTheme="minorHAnsi" w:hAnsiTheme="minorHAnsi"/>
        </w:rPr>
        <w:t>;</w:t>
      </w:r>
    </w:p>
    <w:p w:rsidR="005C7921" w:rsidRPr="009B1684" w:rsidRDefault="00006D55" w:rsidP="00F13DE2">
      <w:pPr>
        <w:suppressAutoHyphens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5C7921" w:rsidRPr="009C2CE5" w:rsidRDefault="005C7921" w:rsidP="00F13DE2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</w:rPr>
      </w:pPr>
      <w:r w:rsidRPr="009C2CE5">
        <w:rPr>
          <w:rFonts w:asciiTheme="minorHAnsi" w:hAnsiTheme="minorHAnsi"/>
        </w:rPr>
        <w:t xml:space="preserve">NOTING the interest of all Parties in enhancing the visibility and stature of the Ramsar Convention and increasing synergies with other MEAs and with UNEP, and </w:t>
      </w:r>
      <w:r w:rsidR="000565A8">
        <w:rPr>
          <w:rFonts w:asciiTheme="minorHAnsi" w:hAnsiTheme="minorHAnsi"/>
        </w:rPr>
        <w:t>in</w:t>
      </w:r>
      <w:r w:rsidRPr="009C2CE5">
        <w:rPr>
          <w:rFonts w:asciiTheme="minorHAnsi" w:hAnsiTheme="minorHAnsi"/>
        </w:rPr>
        <w:t xml:space="preserve"> </w:t>
      </w:r>
      <w:r w:rsidR="000565A8">
        <w:rPr>
          <w:rFonts w:asciiTheme="minorHAnsi" w:hAnsiTheme="minorHAnsi"/>
        </w:rPr>
        <w:t>supporting</w:t>
      </w:r>
      <w:r w:rsidRPr="009C2CE5">
        <w:rPr>
          <w:rFonts w:asciiTheme="minorHAnsi" w:hAnsiTheme="minorHAnsi"/>
        </w:rPr>
        <w:t xml:space="preserve"> the development </w:t>
      </w:r>
      <w:r w:rsidR="000565A8">
        <w:rPr>
          <w:rFonts w:asciiTheme="minorHAnsi" w:hAnsiTheme="minorHAnsi"/>
        </w:rPr>
        <w:t xml:space="preserve">and implementation </w:t>
      </w:r>
      <w:r w:rsidRPr="009C2CE5">
        <w:rPr>
          <w:rFonts w:asciiTheme="minorHAnsi" w:hAnsiTheme="minorHAnsi"/>
        </w:rPr>
        <w:t>of the Convention</w:t>
      </w:r>
      <w:r w:rsidR="00923232">
        <w:rPr>
          <w:rFonts w:asciiTheme="minorHAnsi" w:hAnsiTheme="minorHAnsi"/>
        </w:rPr>
        <w:t>, including inter alia</w:t>
      </w:r>
      <w:r w:rsidRPr="009C2CE5">
        <w:rPr>
          <w:rFonts w:asciiTheme="minorHAnsi" w:hAnsiTheme="minorHAnsi"/>
        </w:rPr>
        <w:t xml:space="preserve"> by </w:t>
      </w:r>
      <w:r w:rsidR="00923232">
        <w:rPr>
          <w:rFonts w:asciiTheme="minorHAnsi" w:hAnsiTheme="minorHAnsi"/>
        </w:rPr>
        <w:t>potentially</w:t>
      </w:r>
      <w:r w:rsidRPr="009C2CE5">
        <w:rPr>
          <w:rFonts w:asciiTheme="minorHAnsi" w:hAnsiTheme="minorHAnsi"/>
        </w:rPr>
        <w:t xml:space="preserve"> introducing other </w:t>
      </w:r>
      <w:r w:rsidR="000565A8" w:rsidRPr="009C2CE5">
        <w:rPr>
          <w:rFonts w:asciiTheme="minorHAnsi" w:hAnsiTheme="minorHAnsi"/>
        </w:rPr>
        <w:t xml:space="preserve">official </w:t>
      </w:r>
      <w:r w:rsidRPr="009C2CE5">
        <w:rPr>
          <w:rFonts w:asciiTheme="minorHAnsi" w:hAnsiTheme="minorHAnsi"/>
        </w:rPr>
        <w:t>UN languages in</w:t>
      </w:r>
      <w:r w:rsidR="00306C54">
        <w:rPr>
          <w:rFonts w:asciiTheme="minorHAnsi" w:hAnsiTheme="minorHAnsi"/>
        </w:rPr>
        <w:t>to</w:t>
      </w:r>
      <w:r w:rsidRPr="009C2CE5">
        <w:rPr>
          <w:rFonts w:asciiTheme="minorHAnsi" w:hAnsiTheme="minorHAnsi"/>
        </w:rPr>
        <w:t xml:space="preserve"> </w:t>
      </w:r>
      <w:r w:rsidR="000565A8">
        <w:rPr>
          <w:rFonts w:asciiTheme="minorHAnsi" w:hAnsiTheme="minorHAnsi"/>
        </w:rPr>
        <w:t>its</w:t>
      </w:r>
      <w:r w:rsidR="000565A8" w:rsidRPr="009C2CE5">
        <w:rPr>
          <w:rFonts w:asciiTheme="minorHAnsi" w:hAnsiTheme="minorHAnsi"/>
        </w:rPr>
        <w:t xml:space="preserve"> </w:t>
      </w:r>
      <w:r w:rsidRPr="009C2CE5">
        <w:rPr>
          <w:rFonts w:asciiTheme="minorHAnsi" w:hAnsiTheme="minorHAnsi"/>
        </w:rPr>
        <w:t>operation</w:t>
      </w:r>
      <w:r w:rsidR="000565A8">
        <w:rPr>
          <w:rFonts w:asciiTheme="minorHAnsi" w:hAnsiTheme="minorHAnsi"/>
        </w:rPr>
        <w:t>s</w:t>
      </w:r>
      <w:r w:rsidRPr="009C2CE5">
        <w:rPr>
          <w:rFonts w:asciiTheme="minorHAnsi" w:hAnsiTheme="minorHAnsi"/>
        </w:rPr>
        <w:t>;</w:t>
      </w:r>
    </w:p>
    <w:p w:rsidR="005C7921" w:rsidRDefault="005C7921" w:rsidP="00F13DE2">
      <w:pPr>
        <w:suppressAutoHyphens/>
        <w:ind w:left="426" w:hanging="426"/>
        <w:rPr>
          <w:rFonts w:asciiTheme="minorHAnsi" w:hAnsiTheme="minorHAnsi"/>
          <w:sz w:val="22"/>
          <w:szCs w:val="22"/>
        </w:rPr>
      </w:pPr>
    </w:p>
    <w:p w:rsidR="005C7921" w:rsidRPr="009C2CE5" w:rsidRDefault="00923232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ACKNOWLEDGING </w:t>
      </w:r>
      <w:r w:rsidR="005C7921" w:rsidRPr="009C2CE5">
        <w:rPr>
          <w:rFonts w:asciiTheme="minorHAnsi" w:hAnsiTheme="minorHAnsi" w:cstheme="minorHAnsi"/>
        </w:rPr>
        <w:t xml:space="preserve">that the accommodation of additional languages into the daily work of the Convention </w:t>
      </w:r>
      <w:r>
        <w:rPr>
          <w:rFonts w:asciiTheme="minorHAnsi" w:hAnsiTheme="minorHAnsi" w:cstheme="minorHAnsi"/>
        </w:rPr>
        <w:t>c</w:t>
      </w:r>
      <w:r w:rsidR="005C7921" w:rsidRPr="009C2CE5">
        <w:rPr>
          <w:rFonts w:asciiTheme="minorHAnsi" w:hAnsiTheme="minorHAnsi" w:cstheme="minorHAnsi"/>
        </w:rPr>
        <w:t xml:space="preserve">ould </w:t>
      </w:r>
      <w:r>
        <w:rPr>
          <w:rFonts w:asciiTheme="minorHAnsi" w:hAnsiTheme="minorHAnsi" w:cstheme="minorHAnsi"/>
        </w:rPr>
        <w:t>foster</w:t>
      </w:r>
      <w:r w:rsidRPr="009C2CE5">
        <w:rPr>
          <w:rFonts w:asciiTheme="minorHAnsi" w:hAnsiTheme="minorHAnsi" w:cstheme="minorHAnsi"/>
        </w:rPr>
        <w:t xml:space="preserve"> </w:t>
      </w:r>
      <w:r w:rsidR="005C7921" w:rsidRPr="009C2CE5">
        <w:rPr>
          <w:rFonts w:asciiTheme="minorHAnsi" w:hAnsiTheme="minorHAnsi" w:cstheme="minorHAnsi"/>
        </w:rPr>
        <w:t xml:space="preserve">the engagement of </w:t>
      </w:r>
      <w:r w:rsidR="0005481E">
        <w:rPr>
          <w:rFonts w:asciiTheme="minorHAnsi" w:hAnsiTheme="minorHAnsi" w:cstheme="minorHAnsi"/>
        </w:rPr>
        <w:t>more</w:t>
      </w:r>
      <w:r w:rsidR="0005481E" w:rsidRPr="009C2CE5">
        <w:rPr>
          <w:rFonts w:asciiTheme="minorHAnsi" w:hAnsiTheme="minorHAnsi" w:cstheme="minorHAnsi"/>
        </w:rPr>
        <w:t xml:space="preserve"> </w:t>
      </w:r>
      <w:r w:rsidR="005C7921" w:rsidRPr="009C2CE5">
        <w:rPr>
          <w:rFonts w:asciiTheme="minorHAnsi" w:hAnsiTheme="minorHAnsi" w:cstheme="minorHAnsi"/>
        </w:rPr>
        <w:t>Contracting Parties to the Convention;</w:t>
      </w:r>
    </w:p>
    <w:p w:rsidR="005C7921" w:rsidRPr="00F07C37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5C7921" w:rsidRPr="00F278BB" w:rsidRDefault="005C7921" w:rsidP="00F13DE2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</w:rPr>
      </w:pPr>
      <w:r w:rsidRPr="009C2CE5">
        <w:rPr>
          <w:rFonts w:asciiTheme="minorHAnsi" w:hAnsiTheme="minorHAnsi" w:cstheme="minorHAnsi"/>
        </w:rPr>
        <w:t xml:space="preserve">NOTING the </w:t>
      </w:r>
      <w:r w:rsidR="008A5EBA">
        <w:rPr>
          <w:rFonts w:asciiTheme="minorHAnsi" w:hAnsiTheme="minorHAnsi" w:cstheme="minorHAnsi"/>
        </w:rPr>
        <w:t xml:space="preserve">expressed interest in </w:t>
      </w:r>
      <w:r w:rsidRPr="009C2CE5">
        <w:rPr>
          <w:rFonts w:asciiTheme="minorHAnsi" w:hAnsiTheme="minorHAnsi" w:cstheme="minorHAnsi"/>
        </w:rPr>
        <w:t xml:space="preserve">accession by a growing number of </w:t>
      </w:r>
      <w:r w:rsidR="000565A8" w:rsidRPr="009C2CE5">
        <w:rPr>
          <w:rFonts w:asciiTheme="minorHAnsi" w:hAnsiTheme="minorHAnsi" w:cstheme="minorHAnsi"/>
        </w:rPr>
        <w:t>Arabic</w:t>
      </w:r>
      <w:r w:rsidR="000565A8">
        <w:rPr>
          <w:rFonts w:asciiTheme="minorHAnsi" w:hAnsiTheme="minorHAnsi" w:cstheme="minorHAnsi"/>
        </w:rPr>
        <w:t>-</w:t>
      </w:r>
      <w:r w:rsidRPr="009C2CE5">
        <w:rPr>
          <w:rFonts w:asciiTheme="minorHAnsi" w:hAnsiTheme="minorHAnsi" w:cstheme="minorHAnsi"/>
        </w:rPr>
        <w:t xml:space="preserve">speaking countries to the Ramsar Convention and the increasing </w:t>
      </w:r>
      <w:r w:rsidR="008A5EBA">
        <w:rPr>
          <w:rFonts w:asciiTheme="minorHAnsi" w:hAnsiTheme="minorHAnsi" w:cstheme="minorHAnsi"/>
        </w:rPr>
        <w:t xml:space="preserve">interest in </w:t>
      </w:r>
      <w:r w:rsidRPr="009C2CE5">
        <w:rPr>
          <w:rFonts w:asciiTheme="minorHAnsi" w:hAnsiTheme="minorHAnsi" w:cstheme="minorHAnsi"/>
        </w:rPr>
        <w:t xml:space="preserve">implementation of the Convention by </w:t>
      </w:r>
      <w:r w:rsidR="000565A8" w:rsidRPr="009C2CE5">
        <w:rPr>
          <w:rFonts w:asciiTheme="minorHAnsi" w:hAnsiTheme="minorHAnsi" w:cstheme="minorHAnsi"/>
        </w:rPr>
        <w:t>Arabic</w:t>
      </w:r>
      <w:r w:rsidR="000565A8">
        <w:rPr>
          <w:rFonts w:asciiTheme="minorHAnsi" w:hAnsiTheme="minorHAnsi" w:cstheme="minorHAnsi"/>
        </w:rPr>
        <w:t>-</w:t>
      </w:r>
      <w:r w:rsidRPr="009C2CE5">
        <w:rPr>
          <w:rFonts w:asciiTheme="minorHAnsi" w:hAnsiTheme="minorHAnsi" w:cstheme="minorHAnsi"/>
        </w:rPr>
        <w:t>speaking Contracting Parties</w:t>
      </w:r>
      <w:r>
        <w:rPr>
          <w:rFonts w:asciiTheme="minorHAnsi" w:hAnsiTheme="minorHAnsi" w:cstheme="minorHAnsi"/>
        </w:rPr>
        <w:t>;</w:t>
      </w:r>
    </w:p>
    <w:p w:rsidR="005C7921" w:rsidRPr="00F278BB" w:rsidRDefault="005C7921" w:rsidP="00F13DE2">
      <w:pPr>
        <w:pStyle w:val="ListParagraph"/>
        <w:ind w:left="426" w:hanging="426"/>
        <w:jc w:val="left"/>
        <w:rPr>
          <w:rFonts w:asciiTheme="minorHAnsi" w:hAnsiTheme="minorHAnsi"/>
        </w:rPr>
      </w:pPr>
    </w:p>
    <w:p w:rsidR="005C7921" w:rsidRPr="00F278BB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</w:rPr>
      </w:pPr>
      <w:r w:rsidRPr="00F278BB">
        <w:rPr>
          <w:rFonts w:asciiTheme="minorHAnsi" w:hAnsiTheme="minorHAnsi" w:cstheme="minorHAnsi"/>
        </w:rPr>
        <w:t xml:space="preserve">APPRECIATING the range of </w:t>
      </w:r>
      <w:r w:rsidR="00551896">
        <w:rPr>
          <w:rFonts w:asciiTheme="minorHAnsi" w:hAnsiTheme="minorHAnsi" w:cstheme="minorHAnsi"/>
        </w:rPr>
        <w:t xml:space="preserve">distinct </w:t>
      </w:r>
      <w:r w:rsidRPr="00F278BB">
        <w:rPr>
          <w:rFonts w:asciiTheme="minorHAnsi" w:hAnsiTheme="minorHAnsi" w:cstheme="minorHAnsi"/>
        </w:rPr>
        <w:t xml:space="preserve">wetland types </w:t>
      </w:r>
      <w:r w:rsidR="00006D55" w:rsidRPr="00F278BB">
        <w:rPr>
          <w:rFonts w:asciiTheme="minorHAnsi" w:hAnsiTheme="minorHAnsi" w:cstheme="minorHAnsi"/>
        </w:rPr>
        <w:t>such as wadis, sabkhas and oas</w:t>
      </w:r>
      <w:r w:rsidR="00006D55">
        <w:rPr>
          <w:rFonts w:asciiTheme="minorHAnsi" w:hAnsiTheme="minorHAnsi" w:cstheme="minorHAnsi"/>
        </w:rPr>
        <w:t>e</w:t>
      </w:r>
      <w:r w:rsidR="00006D55" w:rsidRPr="00F278BB">
        <w:rPr>
          <w:rFonts w:asciiTheme="minorHAnsi" w:hAnsiTheme="minorHAnsi" w:cstheme="minorHAnsi"/>
        </w:rPr>
        <w:t xml:space="preserve">s </w:t>
      </w:r>
      <w:r w:rsidRPr="00F278BB">
        <w:rPr>
          <w:rFonts w:asciiTheme="minorHAnsi" w:hAnsiTheme="minorHAnsi" w:cstheme="minorHAnsi"/>
        </w:rPr>
        <w:t>in Arabic</w:t>
      </w:r>
      <w:r w:rsidR="000565A8">
        <w:rPr>
          <w:rFonts w:asciiTheme="minorHAnsi" w:hAnsiTheme="minorHAnsi" w:cstheme="minorHAnsi"/>
        </w:rPr>
        <w:t>-</w:t>
      </w:r>
      <w:r w:rsidRPr="00F278BB">
        <w:rPr>
          <w:rFonts w:asciiTheme="minorHAnsi" w:hAnsiTheme="minorHAnsi" w:cstheme="minorHAnsi"/>
        </w:rPr>
        <w:t xml:space="preserve">speaking </w:t>
      </w:r>
      <w:r w:rsidR="000565A8">
        <w:rPr>
          <w:rFonts w:asciiTheme="minorHAnsi" w:hAnsiTheme="minorHAnsi" w:cstheme="minorHAnsi"/>
        </w:rPr>
        <w:t>countries</w:t>
      </w:r>
      <w:r w:rsidR="008A5EBA">
        <w:rPr>
          <w:rFonts w:asciiTheme="minorHAnsi" w:hAnsiTheme="minorHAnsi" w:cstheme="minorHAnsi"/>
        </w:rPr>
        <w:t xml:space="preserve"> and their underrepresentation among Ramsar Sites in the network</w:t>
      </w:r>
      <w:r w:rsidRPr="00F278BB">
        <w:rPr>
          <w:rFonts w:asciiTheme="minorHAnsi" w:hAnsiTheme="minorHAnsi" w:cstheme="minorHAnsi"/>
        </w:rPr>
        <w:t>, and the presence of organizations and individuals in the region with expertise in the conservation and wise use of wetlands</w:t>
      </w:r>
      <w:r>
        <w:rPr>
          <w:rFonts w:asciiTheme="minorHAnsi" w:hAnsiTheme="minorHAnsi" w:cstheme="minorHAnsi"/>
        </w:rPr>
        <w:t>,</w:t>
      </w:r>
      <w:r w:rsidRPr="00F278BB">
        <w:rPr>
          <w:rFonts w:asciiTheme="minorHAnsi" w:hAnsiTheme="minorHAnsi" w:cstheme="minorHAnsi"/>
        </w:rPr>
        <w:t xml:space="preserve"> whose contribution </w:t>
      </w:r>
      <w:r w:rsidR="00C01C7A">
        <w:rPr>
          <w:rFonts w:asciiTheme="minorHAnsi" w:hAnsiTheme="minorHAnsi" w:cstheme="minorHAnsi"/>
        </w:rPr>
        <w:t>would</w:t>
      </w:r>
      <w:r w:rsidR="00C01C7A" w:rsidRPr="00F278BB">
        <w:rPr>
          <w:rFonts w:asciiTheme="minorHAnsi" w:hAnsiTheme="minorHAnsi" w:cstheme="minorHAnsi"/>
        </w:rPr>
        <w:t xml:space="preserve"> </w:t>
      </w:r>
      <w:r w:rsidRPr="00F278BB">
        <w:rPr>
          <w:rFonts w:asciiTheme="minorHAnsi" w:hAnsiTheme="minorHAnsi" w:cstheme="minorHAnsi"/>
        </w:rPr>
        <w:t xml:space="preserve">be beneficial to the further </w:t>
      </w:r>
      <w:r w:rsidR="00006D55">
        <w:rPr>
          <w:rFonts w:asciiTheme="minorHAnsi" w:hAnsiTheme="minorHAnsi" w:cstheme="minorHAnsi"/>
        </w:rPr>
        <w:t>implementation</w:t>
      </w:r>
      <w:r w:rsidRPr="00F278BB">
        <w:rPr>
          <w:rFonts w:asciiTheme="minorHAnsi" w:hAnsiTheme="minorHAnsi" w:cstheme="minorHAnsi"/>
        </w:rPr>
        <w:t xml:space="preserve"> of the Convention;</w:t>
      </w:r>
    </w:p>
    <w:p w:rsidR="005C7921" w:rsidRPr="00F278BB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</w:p>
    <w:p w:rsidR="005C7921" w:rsidRPr="00F278BB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</w:rPr>
      </w:pPr>
      <w:r w:rsidRPr="00F278BB">
        <w:rPr>
          <w:rFonts w:asciiTheme="minorHAnsi" w:hAnsiTheme="minorHAnsi" w:cstheme="minorHAnsi"/>
        </w:rPr>
        <w:t>UNDERSTANDING the range of pressing wetland</w:t>
      </w:r>
      <w:r w:rsidR="00E70C04">
        <w:rPr>
          <w:rFonts w:asciiTheme="minorHAnsi" w:hAnsiTheme="minorHAnsi" w:cstheme="minorHAnsi"/>
        </w:rPr>
        <w:t>s</w:t>
      </w:r>
      <w:r w:rsidRPr="00F278BB">
        <w:rPr>
          <w:rFonts w:asciiTheme="minorHAnsi" w:hAnsiTheme="minorHAnsi" w:cstheme="minorHAnsi"/>
        </w:rPr>
        <w:t xml:space="preserve"> issues in </w:t>
      </w:r>
      <w:r w:rsidR="00C01C7A" w:rsidRPr="00F278BB">
        <w:rPr>
          <w:rFonts w:asciiTheme="minorHAnsi" w:hAnsiTheme="minorHAnsi" w:cstheme="minorHAnsi"/>
        </w:rPr>
        <w:t>Arabic</w:t>
      </w:r>
      <w:r w:rsidR="00C01C7A">
        <w:rPr>
          <w:rFonts w:asciiTheme="minorHAnsi" w:hAnsiTheme="minorHAnsi" w:cstheme="minorHAnsi"/>
        </w:rPr>
        <w:t>-</w:t>
      </w:r>
      <w:r w:rsidRPr="00F278BB">
        <w:rPr>
          <w:rFonts w:asciiTheme="minorHAnsi" w:hAnsiTheme="minorHAnsi" w:cstheme="minorHAnsi"/>
        </w:rPr>
        <w:t xml:space="preserve">speaking </w:t>
      </w:r>
      <w:r w:rsidR="00C01C7A">
        <w:rPr>
          <w:rFonts w:asciiTheme="minorHAnsi" w:hAnsiTheme="minorHAnsi" w:cstheme="minorHAnsi"/>
        </w:rPr>
        <w:t>countries,</w:t>
      </w:r>
      <w:r w:rsidR="00C01C7A" w:rsidRPr="00F278BB">
        <w:rPr>
          <w:rFonts w:asciiTheme="minorHAnsi" w:hAnsiTheme="minorHAnsi" w:cstheme="minorHAnsi"/>
        </w:rPr>
        <w:t xml:space="preserve"> </w:t>
      </w:r>
      <w:r w:rsidRPr="00F278BB">
        <w:rPr>
          <w:rFonts w:asciiTheme="minorHAnsi" w:hAnsiTheme="minorHAnsi" w:cstheme="minorHAnsi"/>
        </w:rPr>
        <w:t xml:space="preserve">relating </w:t>
      </w:r>
      <w:r w:rsidR="00C01C7A">
        <w:rPr>
          <w:rFonts w:asciiTheme="minorHAnsi" w:hAnsiTheme="minorHAnsi" w:cstheme="minorHAnsi"/>
        </w:rPr>
        <w:t xml:space="preserve">in particular </w:t>
      </w:r>
      <w:r w:rsidRPr="00F278BB">
        <w:rPr>
          <w:rFonts w:asciiTheme="minorHAnsi" w:hAnsiTheme="minorHAnsi" w:cstheme="minorHAnsi"/>
        </w:rPr>
        <w:t xml:space="preserve">to </w:t>
      </w:r>
      <w:r w:rsidR="00C01C7A" w:rsidRPr="00F278BB">
        <w:rPr>
          <w:rFonts w:asciiTheme="minorHAnsi" w:hAnsiTheme="minorHAnsi" w:cstheme="minorHAnsi"/>
        </w:rPr>
        <w:t>the need for equitable sharing of national and transboundary water resource</w:t>
      </w:r>
      <w:r w:rsidR="00C01C7A">
        <w:rPr>
          <w:rFonts w:asciiTheme="minorHAnsi" w:hAnsiTheme="minorHAnsi" w:cstheme="minorHAnsi"/>
        </w:rPr>
        <w:t>s</w:t>
      </w:r>
      <w:r w:rsidR="00E70C04">
        <w:rPr>
          <w:rFonts w:asciiTheme="minorHAnsi" w:hAnsiTheme="minorHAnsi" w:cstheme="minorHAnsi"/>
        </w:rPr>
        <w:t>,</w:t>
      </w:r>
      <w:r w:rsidR="00C01C7A">
        <w:rPr>
          <w:rFonts w:asciiTheme="minorHAnsi" w:hAnsiTheme="minorHAnsi" w:cstheme="minorHAnsi"/>
        </w:rPr>
        <w:t xml:space="preserve"> in light of</w:t>
      </w:r>
      <w:r w:rsidR="00C01C7A" w:rsidRPr="00F278BB">
        <w:rPr>
          <w:rFonts w:asciiTheme="minorHAnsi" w:hAnsiTheme="minorHAnsi" w:cstheme="minorHAnsi"/>
        </w:rPr>
        <w:t xml:space="preserve"> </w:t>
      </w:r>
      <w:r w:rsidRPr="00F278BB">
        <w:rPr>
          <w:rFonts w:asciiTheme="minorHAnsi" w:hAnsiTheme="minorHAnsi" w:cstheme="minorHAnsi"/>
        </w:rPr>
        <w:t>the increasing demand from the region’s growing population</w:t>
      </w:r>
      <w:r w:rsidR="00E70C04">
        <w:rPr>
          <w:rFonts w:asciiTheme="minorHAnsi" w:hAnsiTheme="minorHAnsi" w:cstheme="minorHAnsi"/>
        </w:rPr>
        <w:t xml:space="preserve"> and</w:t>
      </w:r>
      <w:r w:rsidRPr="00F278BB">
        <w:rPr>
          <w:rFonts w:asciiTheme="minorHAnsi" w:hAnsiTheme="minorHAnsi" w:cstheme="minorHAnsi"/>
        </w:rPr>
        <w:t xml:space="preserve"> changes in water availability due to changing rainfall </w:t>
      </w:r>
      <w:r w:rsidR="00EE2C07">
        <w:rPr>
          <w:rFonts w:asciiTheme="minorHAnsi" w:hAnsiTheme="minorHAnsi" w:cstheme="minorHAnsi"/>
        </w:rPr>
        <w:t xml:space="preserve">and unsustainable use </w:t>
      </w:r>
      <w:r w:rsidRPr="00F278BB">
        <w:rPr>
          <w:rFonts w:asciiTheme="minorHAnsi" w:hAnsiTheme="minorHAnsi" w:cstheme="minorHAnsi"/>
        </w:rPr>
        <w:t>patterns</w:t>
      </w:r>
      <w:r w:rsidR="00777186">
        <w:rPr>
          <w:rFonts w:asciiTheme="minorHAnsi" w:hAnsiTheme="minorHAnsi" w:cstheme="minorHAnsi"/>
        </w:rPr>
        <w:t>;</w:t>
      </w:r>
    </w:p>
    <w:p w:rsidR="005C7921" w:rsidRDefault="005C7921" w:rsidP="00F13DE2">
      <w:pPr>
        <w:suppressAutoHyphens/>
        <w:ind w:left="426" w:hanging="426"/>
        <w:rPr>
          <w:rFonts w:asciiTheme="minorHAnsi" w:hAnsiTheme="minorHAnsi"/>
          <w:sz w:val="22"/>
          <w:szCs w:val="22"/>
        </w:rPr>
      </w:pPr>
    </w:p>
    <w:p w:rsidR="005C7921" w:rsidRPr="009C2CE5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Calibri-Bold"/>
          <w:bCs/>
        </w:rPr>
      </w:pPr>
      <w:r w:rsidRPr="009C2CE5">
        <w:rPr>
          <w:rFonts w:asciiTheme="minorHAnsi" w:eastAsiaTheme="minorHAnsi" w:hAnsiTheme="minorHAnsi" w:cs="Calibri-Bold"/>
          <w:bCs/>
        </w:rPr>
        <w:lastRenderedPageBreak/>
        <w:t xml:space="preserve">RECALLING </w:t>
      </w:r>
      <w:r w:rsidR="00A04F22">
        <w:rPr>
          <w:rFonts w:asciiTheme="minorHAnsi" w:eastAsiaTheme="minorHAnsi" w:hAnsiTheme="minorHAnsi" w:cs="Calibri-Bold"/>
          <w:bCs/>
        </w:rPr>
        <w:t xml:space="preserve">that the Standing Committee in </w:t>
      </w:r>
      <w:r w:rsidRPr="009C2CE5">
        <w:rPr>
          <w:rFonts w:asciiTheme="minorHAnsi" w:eastAsiaTheme="minorHAnsi" w:hAnsiTheme="minorHAnsi" w:cs="Calibri-Bold"/>
          <w:bCs/>
        </w:rPr>
        <w:t>Decision SC47</w:t>
      </w:r>
      <w:r w:rsidR="00A04F22">
        <w:rPr>
          <w:rFonts w:asciiTheme="minorHAnsi" w:eastAsiaTheme="minorHAnsi" w:hAnsiTheme="minorHAnsi" w:cs="Calibri-Bold"/>
          <w:bCs/>
        </w:rPr>
        <w:t>-07</w:t>
      </w:r>
      <w:r w:rsidRPr="009C2CE5">
        <w:rPr>
          <w:rFonts w:asciiTheme="minorHAnsi" w:eastAsiaTheme="minorHAnsi" w:hAnsiTheme="minorHAnsi" w:cs="Calibri-Bold"/>
          <w:bCs/>
        </w:rPr>
        <w:t xml:space="preserve"> </w:t>
      </w:r>
      <w:r w:rsidR="00A04F22">
        <w:rPr>
          <w:rFonts w:asciiTheme="minorHAnsi" w:eastAsiaTheme="minorHAnsi" w:hAnsiTheme="minorHAnsi" w:cs="Calibri-Bold"/>
          <w:bCs/>
        </w:rPr>
        <w:t xml:space="preserve">instructed </w:t>
      </w:r>
      <w:r w:rsidRPr="009C2CE5">
        <w:rPr>
          <w:rFonts w:asciiTheme="minorHAnsi" w:eastAsiaTheme="minorHAnsi" w:hAnsiTheme="minorHAnsi" w:cs="Calibri-Bold"/>
          <w:bCs/>
        </w:rPr>
        <w:t xml:space="preserve">the Secretariat to prepare a draft text for a Resolution in response to Resolution XI.1 for </w:t>
      </w:r>
      <w:r w:rsidR="00A04F22">
        <w:rPr>
          <w:rFonts w:asciiTheme="minorHAnsi" w:eastAsiaTheme="minorHAnsi" w:hAnsiTheme="minorHAnsi" w:cs="Calibri-Bold"/>
          <w:bCs/>
        </w:rPr>
        <w:t>its</w:t>
      </w:r>
      <w:r w:rsidR="00A04F22" w:rsidRPr="009C2CE5">
        <w:rPr>
          <w:rFonts w:asciiTheme="minorHAnsi" w:eastAsiaTheme="minorHAnsi" w:hAnsiTheme="minorHAnsi" w:cs="Calibri-Bold"/>
          <w:bCs/>
        </w:rPr>
        <w:t xml:space="preserve"> </w:t>
      </w:r>
      <w:r w:rsidRPr="009C2CE5">
        <w:rPr>
          <w:rFonts w:asciiTheme="minorHAnsi" w:eastAsiaTheme="minorHAnsi" w:hAnsiTheme="minorHAnsi" w:cs="Calibri-Bold"/>
          <w:bCs/>
        </w:rPr>
        <w:t xml:space="preserve">consideration </w:t>
      </w:r>
      <w:r w:rsidR="00A04F22">
        <w:rPr>
          <w:rFonts w:asciiTheme="minorHAnsi" w:eastAsiaTheme="minorHAnsi" w:hAnsiTheme="minorHAnsi" w:cs="Calibri-Bold"/>
          <w:bCs/>
        </w:rPr>
        <w:t xml:space="preserve">at </w:t>
      </w:r>
      <w:r w:rsidRPr="009C2CE5">
        <w:rPr>
          <w:rFonts w:asciiTheme="minorHAnsi" w:eastAsiaTheme="minorHAnsi" w:hAnsiTheme="minorHAnsi" w:cs="Calibri-Bold"/>
          <w:bCs/>
        </w:rPr>
        <w:t xml:space="preserve">SC48, addressing accommodation of the Arabic </w:t>
      </w:r>
      <w:r w:rsidR="00CB1E39">
        <w:rPr>
          <w:rFonts w:asciiTheme="minorHAnsi" w:eastAsiaTheme="minorHAnsi" w:hAnsiTheme="minorHAnsi" w:cs="Calibri-Bold"/>
          <w:bCs/>
        </w:rPr>
        <w:t>l</w:t>
      </w:r>
      <w:r w:rsidR="00CB1E39" w:rsidRPr="009C2CE5">
        <w:rPr>
          <w:rFonts w:asciiTheme="minorHAnsi" w:eastAsiaTheme="minorHAnsi" w:hAnsiTheme="minorHAnsi" w:cs="Calibri-Bold"/>
          <w:bCs/>
        </w:rPr>
        <w:t xml:space="preserve">anguage </w:t>
      </w:r>
      <w:r w:rsidRPr="009C2CE5">
        <w:rPr>
          <w:rFonts w:asciiTheme="minorHAnsi" w:eastAsiaTheme="minorHAnsi" w:hAnsiTheme="minorHAnsi" w:cs="Calibri-Bold"/>
          <w:bCs/>
        </w:rPr>
        <w:t>into the Convention,</w:t>
      </w:r>
      <w:r w:rsidR="00777186">
        <w:rPr>
          <w:rFonts w:asciiTheme="minorHAnsi" w:eastAsiaTheme="minorHAnsi" w:hAnsiTheme="minorHAnsi" w:cs="Calibri-Bold"/>
          <w:bCs/>
        </w:rPr>
        <w:t xml:space="preserve"> to be</w:t>
      </w:r>
      <w:r w:rsidRPr="009C2CE5">
        <w:rPr>
          <w:rFonts w:asciiTheme="minorHAnsi" w:eastAsiaTheme="minorHAnsi" w:hAnsiTheme="minorHAnsi" w:cs="Calibri-Bold"/>
          <w:bCs/>
        </w:rPr>
        <w:t xml:space="preserve"> supported by </w:t>
      </w:r>
      <w:r w:rsidR="004A6194">
        <w:rPr>
          <w:rFonts w:asciiTheme="minorHAnsi" w:eastAsiaTheme="minorHAnsi" w:hAnsiTheme="minorHAnsi" w:cs="Calibri-Bold"/>
          <w:bCs/>
        </w:rPr>
        <w:t xml:space="preserve">an </w:t>
      </w:r>
      <w:r w:rsidR="00CB1E39" w:rsidRPr="009C2CE5">
        <w:rPr>
          <w:rFonts w:asciiTheme="minorHAnsi" w:eastAsiaTheme="minorHAnsi" w:hAnsiTheme="minorHAnsi" w:cs="Calibri-Bold"/>
          <w:bCs/>
        </w:rPr>
        <w:t xml:space="preserve">analysis of </w:t>
      </w:r>
      <w:r w:rsidR="008A5EBA">
        <w:rPr>
          <w:rFonts w:asciiTheme="minorHAnsi" w:eastAsiaTheme="minorHAnsi" w:hAnsiTheme="minorHAnsi" w:cs="Calibri-Bold"/>
          <w:bCs/>
        </w:rPr>
        <w:t xml:space="preserve">legal considerations </w:t>
      </w:r>
      <w:r w:rsidRPr="009C2CE5">
        <w:rPr>
          <w:rFonts w:asciiTheme="minorHAnsi" w:eastAsiaTheme="minorHAnsi" w:hAnsiTheme="minorHAnsi" w:cs="Calibri-Bold"/>
          <w:bCs/>
        </w:rPr>
        <w:t xml:space="preserve">in </w:t>
      </w:r>
      <w:r w:rsidR="008A5EBA">
        <w:rPr>
          <w:rFonts w:asciiTheme="minorHAnsi" w:eastAsiaTheme="minorHAnsi" w:hAnsiTheme="minorHAnsi" w:cs="Calibri-Bold"/>
          <w:bCs/>
        </w:rPr>
        <w:t xml:space="preserve">relation to </w:t>
      </w:r>
      <w:r w:rsidRPr="009C2CE5">
        <w:rPr>
          <w:rFonts w:asciiTheme="minorHAnsi" w:eastAsiaTheme="minorHAnsi" w:hAnsiTheme="minorHAnsi" w:cs="Calibri-Bold"/>
          <w:bCs/>
        </w:rPr>
        <w:t xml:space="preserve">the Convention text </w:t>
      </w:r>
      <w:r w:rsidR="00CB1E39">
        <w:rPr>
          <w:rFonts w:asciiTheme="minorHAnsi" w:eastAsiaTheme="minorHAnsi" w:hAnsiTheme="minorHAnsi" w:cs="Calibri-Bold"/>
          <w:bCs/>
        </w:rPr>
        <w:t>a</w:t>
      </w:r>
      <w:r w:rsidR="008A5EBA">
        <w:rPr>
          <w:rFonts w:asciiTheme="minorHAnsi" w:eastAsiaTheme="minorHAnsi" w:hAnsiTheme="minorHAnsi" w:cs="Calibri-Bold"/>
          <w:bCs/>
        </w:rPr>
        <w:t xml:space="preserve">s well as </w:t>
      </w:r>
      <w:r w:rsidR="00CB1E39">
        <w:rPr>
          <w:rFonts w:asciiTheme="minorHAnsi" w:eastAsiaTheme="minorHAnsi" w:hAnsiTheme="minorHAnsi" w:cs="Calibri-Bold"/>
          <w:bCs/>
        </w:rPr>
        <w:t>existing</w:t>
      </w:r>
      <w:r w:rsidRPr="009C2CE5">
        <w:rPr>
          <w:rFonts w:asciiTheme="minorHAnsi" w:eastAsiaTheme="minorHAnsi" w:hAnsiTheme="minorHAnsi" w:cs="Calibri-Bold"/>
          <w:bCs/>
        </w:rPr>
        <w:t xml:space="preserve"> </w:t>
      </w:r>
      <w:r w:rsidR="008A5EBA">
        <w:rPr>
          <w:rFonts w:asciiTheme="minorHAnsi" w:eastAsiaTheme="minorHAnsi" w:hAnsiTheme="minorHAnsi" w:cs="Calibri-Bold"/>
          <w:bCs/>
        </w:rPr>
        <w:t>COP</w:t>
      </w:r>
      <w:r w:rsidRPr="009C2CE5">
        <w:rPr>
          <w:rFonts w:asciiTheme="minorHAnsi" w:eastAsiaTheme="minorHAnsi" w:hAnsiTheme="minorHAnsi" w:cs="Calibri-Bold"/>
          <w:bCs/>
        </w:rPr>
        <w:t xml:space="preserve"> Resolutions including the Rules of Procedure</w:t>
      </w:r>
      <w:r w:rsidR="00CB1E39">
        <w:rPr>
          <w:rFonts w:asciiTheme="minorHAnsi" w:eastAsiaTheme="minorHAnsi" w:hAnsiTheme="minorHAnsi" w:cs="Calibri-Bold"/>
          <w:bCs/>
        </w:rPr>
        <w:t>,</w:t>
      </w:r>
      <w:r w:rsidRPr="009C2CE5">
        <w:rPr>
          <w:rFonts w:asciiTheme="minorHAnsi" w:eastAsiaTheme="minorHAnsi" w:hAnsiTheme="minorHAnsi" w:cs="Calibri-Bold"/>
          <w:bCs/>
        </w:rPr>
        <w:t xml:space="preserve"> and options for a </w:t>
      </w:r>
      <w:r w:rsidR="00006D55">
        <w:rPr>
          <w:rFonts w:asciiTheme="minorHAnsi" w:eastAsiaTheme="minorHAnsi" w:hAnsiTheme="minorHAnsi" w:cs="Calibri-Bold"/>
          <w:bCs/>
        </w:rPr>
        <w:t>phased</w:t>
      </w:r>
      <w:r w:rsidRPr="009C2CE5">
        <w:rPr>
          <w:rFonts w:asciiTheme="minorHAnsi" w:eastAsiaTheme="minorHAnsi" w:hAnsiTheme="minorHAnsi" w:cs="Calibri-Bold"/>
          <w:bCs/>
        </w:rPr>
        <w:t xml:space="preserve"> introduction of Arabic into the work of the Convention</w:t>
      </w:r>
      <w:r w:rsidR="008A5EBA">
        <w:rPr>
          <w:rFonts w:asciiTheme="minorHAnsi" w:eastAsiaTheme="minorHAnsi" w:hAnsiTheme="minorHAnsi" w:cs="Calibri-Bold"/>
          <w:bCs/>
        </w:rPr>
        <w:t>, subject to the availability of resources</w:t>
      </w:r>
      <w:r w:rsidR="00777186">
        <w:rPr>
          <w:rFonts w:asciiTheme="minorHAnsi" w:eastAsiaTheme="minorHAnsi" w:hAnsiTheme="minorHAnsi" w:cs="Calibri-Bold"/>
          <w:bCs/>
        </w:rPr>
        <w:t>;</w:t>
      </w:r>
    </w:p>
    <w:p w:rsidR="005C7921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</w:p>
    <w:p w:rsidR="005C7921" w:rsidRPr="009C2CE5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Calibri-Bold"/>
          <w:bCs/>
        </w:rPr>
      </w:pPr>
      <w:r w:rsidRPr="009C2CE5">
        <w:rPr>
          <w:rFonts w:asciiTheme="minorHAnsi" w:eastAsiaTheme="minorHAnsi" w:hAnsiTheme="minorHAnsi" w:cs="Calibri-Bold"/>
          <w:bCs/>
        </w:rPr>
        <w:t>NOTING the need to address the longstanding differences in treatment of the three official Convention languages;</w:t>
      </w:r>
    </w:p>
    <w:p w:rsidR="005C7921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</w:p>
    <w:p w:rsidR="005C7921" w:rsidRPr="009C2CE5" w:rsidRDefault="005C7921" w:rsidP="00F13DE2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</w:rPr>
      </w:pPr>
      <w:r w:rsidRPr="00BA13BA">
        <w:rPr>
          <w:rFonts w:asciiTheme="minorHAnsi" w:hAnsiTheme="minorHAnsi"/>
        </w:rPr>
        <w:t>WELCOMING the Secretariat</w:t>
      </w:r>
      <w:r w:rsidR="00777186">
        <w:rPr>
          <w:rFonts w:asciiTheme="minorHAnsi" w:hAnsiTheme="minorHAnsi"/>
        </w:rPr>
        <w:t>’s</w:t>
      </w:r>
      <w:r w:rsidRPr="00BA13BA">
        <w:rPr>
          <w:rFonts w:asciiTheme="minorHAnsi" w:hAnsiTheme="minorHAnsi"/>
        </w:rPr>
        <w:t xml:space="preserve"> progress </w:t>
      </w:r>
      <w:r w:rsidR="00777186">
        <w:rPr>
          <w:rFonts w:asciiTheme="minorHAnsi" w:hAnsiTheme="minorHAnsi"/>
        </w:rPr>
        <w:t xml:space="preserve">in preparing </w:t>
      </w:r>
      <w:r w:rsidRPr="00BA13BA">
        <w:rPr>
          <w:rFonts w:asciiTheme="minorHAnsi" w:hAnsiTheme="minorHAnsi"/>
        </w:rPr>
        <w:t xml:space="preserve">a </w:t>
      </w:r>
      <w:r w:rsidR="00777186" w:rsidRPr="00BA13BA">
        <w:rPr>
          <w:rFonts w:asciiTheme="minorHAnsi" w:hAnsiTheme="minorHAnsi"/>
        </w:rPr>
        <w:t>memorandum of understa</w:t>
      </w:r>
      <w:r w:rsidR="00777186">
        <w:rPr>
          <w:rFonts w:asciiTheme="minorHAnsi" w:hAnsiTheme="minorHAnsi"/>
        </w:rPr>
        <w:t>nd</w:t>
      </w:r>
      <w:r w:rsidR="00777186" w:rsidRPr="00BA13BA">
        <w:rPr>
          <w:rFonts w:asciiTheme="minorHAnsi" w:hAnsiTheme="minorHAnsi"/>
        </w:rPr>
        <w:t xml:space="preserve">ing </w:t>
      </w:r>
      <w:r w:rsidRPr="00BA13BA">
        <w:rPr>
          <w:rFonts w:asciiTheme="minorHAnsi" w:hAnsiTheme="minorHAnsi"/>
        </w:rPr>
        <w:t>with the United Nations Environment Programme</w:t>
      </w:r>
      <w:r w:rsidR="00006D55">
        <w:rPr>
          <w:rFonts w:asciiTheme="minorHAnsi" w:hAnsiTheme="minorHAnsi"/>
        </w:rPr>
        <w:t xml:space="preserve"> (UNEP)</w:t>
      </w:r>
      <w:r w:rsidRPr="00BA13BA">
        <w:rPr>
          <w:rFonts w:asciiTheme="minorHAnsi" w:hAnsiTheme="minorHAnsi"/>
        </w:rPr>
        <w:t xml:space="preserve"> to </w:t>
      </w:r>
      <w:r w:rsidRPr="009C2CE5">
        <w:rPr>
          <w:rFonts w:asciiTheme="minorHAnsi" w:hAnsiTheme="minorHAnsi"/>
        </w:rPr>
        <w:t xml:space="preserve">enhance collaboration on areas of common interest; </w:t>
      </w:r>
    </w:p>
    <w:p w:rsidR="005C7921" w:rsidRPr="004302B9" w:rsidRDefault="005C7921" w:rsidP="004230E3">
      <w:pPr>
        <w:pStyle w:val="ListParagraph"/>
        <w:suppressAutoHyphens/>
        <w:ind w:left="426"/>
        <w:jc w:val="left"/>
        <w:rPr>
          <w:rFonts w:asciiTheme="minorHAnsi" w:hAnsiTheme="minorHAnsi"/>
        </w:rPr>
      </w:pPr>
    </w:p>
    <w:p w:rsidR="005C7921" w:rsidRPr="009C2CE5" w:rsidRDefault="00A748C5" w:rsidP="004230E3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NOTING </w:t>
      </w:r>
      <w:r w:rsidRPr="00A748C5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</w:t>
      </w:r>
      <w:r w:rsidRPr="00A748C5">
        <w:rPr>
          <w:rFonts w:asciiTheme="minorHAnsi" w:hAnsiTheme="minorHAnsi"/>
        </w:rPr>
        <w:t>project</w:t>
      </w:r>
      <w:r>
        <w:rPr>
          <w:rFonts w:asciiTheme="minorHAnsi" w:hAnsiTheme="minorHAnsi"/>
        </w:rPr>
        <w:t xml:space="preserve"> undertaken by UNEP </w:t>
      </w:r>
      <w:r w:rsidRPr="00A748C5">
        <w:rPr>
          <w:rFonts w:asciiTheme="minorHAnsi" w:hAnsiTheme="minorHAnsi"/>
        </w:rPr>
        <w:t xml:space="preserve"> “Improving the effectiveness of and cooperation among biodiversity-related conventions and exploring opportunities for further synergies” and its results inter alia th</w:t>
      </w:r>
      <w:r>
        <w:rPr>
          <w:rFonts w:asciiTheme="minorHAnsi" w:hAnsiTheme="minorHAnsi"/>
        </w:rPr>
        <w:t xml:space="preserve">e sourcebook; </w:t>
      </w:r>
      <w:r w:rsidR="00777186">
        <w:rPr>
          <w:rFonts w:asciiTheme="minorHAnsi" w:hAnsiTheme="minorHAnsi"/>
        </w:rPr>
        <w:t>and</w:t>
      </w:r>
    </w:p>
    <w:p w:rsidR="005C7921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</w:p>
    <w:p w:rsidR="005C7921" w:rsidRPr="009C2CE5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</w:rPr>
      </w:pPr>
      <w:r w:rsidRPr="009C2CE5">
        <w:rPr>
          <w:rFonts w:asciiTheme="minorHAnsi" w:hAnsiTheme="minorHAnsi"/>
        </w:rPr>
        <w:t xml:space="preserve">EXPRESSING </w:t>
      </w:r>
      <w:r w:rsidR="00777186" w:rsidRPr="009C2CE5">
        <w:rPr>
          <w:rFonts w:asciiTheme="minorHAnsi" w:hAnsiTheme="minorHAnsi"/>
        </w:rPr>
        <w:t xml:space="preserve">APPRECIATION </w:t>
      </w:r>
      <w:r w:rsidRPr="009C2CE5">
        <w:rPr>
          <w:rFonts w:asciiTheme="minorHAnsi" w:hAnsiTheme="minorHAnsi"/>
        </w:rPr>
        <w:t xml:space="preserve">for the quality of the cooperation between </w:t>
      </w:r>
      <w:r w:rsidR="00777186">
        <w:rPr>
          <w:rFonts w:asciiTheme="minorHAnsi" w:hAnsiTheme="minorHAnsi"/>
        </w:rPr>
        <w:t xml:space="preserve">the </w:t>
      </w:r>
      <w:r w:rsidR="00777186" w:rsidRPr="00777186">
        <w:rPr>
          <w:rFonts w:asciiTheme="minorHAnsi" w:hAnsiTheme="minorHAnsi"/>
        </w:rPr>
        <w:t>International Union for Conservation of Nature</w:t>
      </w:r>
      <w:r w:rsidR="00777186" w:rsidRPr="00777186" w:rsidDel="00777186">
        <w:rPr>
          <w:rFonts w:asciiTheme="minorHAnsi" w:hAnsiTheme="minorHAnsi"/>
        </w:rPr>
        <w:t xml:space="preserve"> </w:t>
      </w:r>
      <w:r w:rsidR="00777186">
        <w:rPr>
          <w:rFonts w:asciiTheme="minorHAnsi" w:hAnsiTheme="minorHAnsi"/>
        </w:rPr>
        <w:t>(</w:t>
      </w:r>
      <w:r w:rsidRPr="009C2CE5">
        <w:rPr>
          <w:rFonts w:asciiTheme="minorHAnsi" w:hAnsiTheme="minorHAnsi"/>
        </w:rPr>
        <w:t>IUCN</w:t>
      </w:r>
      <w:r w:rsidR="00777186">
        <w:rPr>
          <w:rFonts w:asciiTheme="minorHAnsi" w:hAnsiTheme="minorHAnsi"/>
        </w:rPr>
        <w:t>)</w:t>
      </w:r>
      <w:r w:rsidRPr="009C2CE5">
        <w:rPr>
          <w:rFonts w:asciiTheme="minorHAnsi" w:hAnsiTheme="minorHAnsi"/>
        </w:rPr>
        <w:t xml:space="preserve"> and the </w:t>
      </w:r>
      <w:r w:rsidR="00777186">
        <w:rPr>
          <w:rFonts w:asciiTheme="minorHAnsi" w:hAnsiTheme="minorHAnsi"/>
        </w:rPr>
        <w:t xml:space="preserve">Ramsar </w:t>
      </w:r>
      <w:r w:rsidRPr="009C2CE5">
        <w:rPr>
          <w:rFonts w:asciiTheme="minorHAnsi" w:hAnsiTheme="minorHAnsi"/>
        </w:rPr>
        <w:t>Secretariat</w:t>
      </w:r>
      <w:r w:rsidR="006D1D9D">
        <w:rPr>
          <w:rFonts w:asciiTheme="minorHAnsi" w:hAnsiTheme="minorHAnsi"/>
        </w:rPr>
        <w:t xml:space="preserve"> as part of the Ramsar-IUCN Task Force</w:t>
      </w:r>
      <w:r w:rsidR="00777186">
        <w:rPr>
          <w:rFonts w:asciiTheme="minorHAnsi" w:hAnsiTheme="minorHAnsi"/>
        </w:rPr>
        <w:t>,</w:t>
      </w:r>
      <w:r w:rsidRPr="009C2CE5">
        <w:rPr>
          <w:rFonts w:asciiTheme="minorHAnsi" w:hAnsiTheme="minorHAnsi"/>
        </w:rPr>
        <w:t xml:space="preserve"> and progress </w:t>
      </w:r>
      <w:r w:rsidR="00777186">
        <w:rPr>
          <w:rFonts w:asciiTheme="minorHAnsi" w:hAnsiTheme="minorHAnsi"/>
        </w:rPr>
        <w:t xml:space="preserve">which they have together made in enhancing support to </w:t>
      </w:r>
      <w:r w:rsidRPr="009C2CE5">
        <w:rPr>
          <w:rFonts w:asciiTheme="minorHAnsi" w:hAnsiTheme="minorHAnsi"/>
        </w:rPr>
        <w:t xml:space="preserve">the operations of the Secretariat and </w:t>
      </w:r>
      <w:r w:rsidR="00777186">
        <w:rPr>
          <w:rFonts w:asciiTheme="minorHAnsi" w:hAnsiTheme="minorHAnsi"/>
        </w:rPr>
        <w:t>thus</w:t>
      </w:r>
      <w:r w:rsidR="00777186" w:rsidRPr="009C2CE5">
        <w:rPr>
          <w:rFonts w:asciiTheme="minorHAnsi" w:hAnsiTheme="minorHAnsi"/>
        </w:rPr>
        <w:t xml:space="preserve"> </w:t>
      </w:r>
      <w:r w:rsidRPr="009C2CE5">
        <w:rPr>
          <w:rFonts w:asciiTheme="minorHAnsi" w:hAnsiTheme="minorHAnsi"/>
        </w:rPr>
        <w:t xml:space="preserve">the implementation of the Convention; </w:t>
      </w:r>
    </w:p>
    <w:p w:rsidR="005C7921" w:rsidRPr="00EC1D93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</w:p>
    <w:p w:rsidR="005C7921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A07DDA">
        <w:rPr>
          <w:rFonts w:asciiTheme="minorHAnsi" w:hAnsiTheme="minorHAnsi"/>
          <w:sz w:val="22"/>
          <w:szCs w:val="22"/>
        </w:rPr>
        <w:t>THE CONFERENCE OF THE CONTRACTING PARTIES</w:t>
      </w:r>
    </w:p>
    <w:p w:rsidR="005C7921" w:rsidRDefault="005C7921" w:rsidP="005C792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C7921" w:rsidRPr="00C92E66" w:rsidRDefault="005C7921" w:rsidP="005C7921">
      <w:pPr>
        <w:rPr>
          <w:rFonts w:asciiTheme="minorHAnsi" w:hAnsiTheme="minorHAnsi"/>
          <w:sz w:val="22"/>
          <w:szCs w:val="22"/>
        </w:rPr>
      </w:pPr>
      <w:r w:rsidRPr="00C92E66">
        <w:rPr>
          <w:rFonts w:asciiTheme="minorHAnsi" w:eastAsiaTheme="minorHAnsi" w:hAnsiTheme="minorHAnsi" w:cs="Calibri-Bold"/>
          <w:bCs/>
          <w:sz w:val="22"/>
          <w:szCs w:val="22"/>
        </w:rPr>
        <w:t xml:space="preserve">Concerning accommodation of UN </w:t>
      </w:r>
      <w:r w:rsidR="00777186" w:rsidRPr="00C92E66">
        <w:rPr>
          <w:rFonts w:asciiTheme="minorHAnsi" w:eastAsiaTheme="minorHAnsi" w:hAnsiTheme="minorHAnsi" w:cs="Calibri-Bold"/>
          <w:bCs/>
          <w:sz w:val="22"/>
          <w:szCs w:val="22"/>
        </w:rPr>
        <w:t>l</w:t>
      </w:r>
      <w:r w:rsidRPr="00C92E66">
        <w:rPr>
          <w:rFonts w:asciiTheme="minorHAnsi" w:eastAsiaTheme="minorHAnsi" w:hAnsiTheme="minorHAnsi" w:cs="Calibri-Bold"/>
          <w:bCs/>
          <w:sz w:val="22"/>
          <w:szCs w:val="22"/>
        </w:rPr>
        <w:t>anguages</w:t>
      </w:r>
      <w:r w:rsidR="00C92E66">
        <w:rPr>
          <w:rFonts w:asciiTheme="minorHAnsi" w:hAnsiTheme="minorHAnsi"/>
          <w:sz w:val="22"/>
          <w:szCs w:val="22"/>
        </w:rPr>
        <w:t>:</w:t>
      </w:r>
    </w:p>
    <w:p w:rsidR="005C7921" w:rsidRDefault="005C7921" w:rsidP="005C792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C7921" w:rsidRPr="009C2CE5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 w:rsidRPr="009C2CE5">
        <w:rPr>
          <w:rFonts w:asciiTheme="minorHAnsi" w:hAnsiTheme="minorHAnsi" w:cstheme="minorHAnsi"/>
          <w:bCs/>
        </w:rPr>
        <w:t xml:space="preserve">INVITES the Secretary General of the Ramsar Convention to develop a strategy outlining the </w:t>
      </w:r>
      <w:r w:rsidR="00C81AA8">
        <w:rPr>
          <w:rFonts w:asciiTheme="minorHAnsi" w:hAnsiTheme="minorHAnsi" w:cstheme="minorHAnsi"/>
          <w:bCs/>
        </w:rPr>
        <w:t xml:space="preserve">potential </w:t>
      </w:r>
      <w:r w:rsidRPr="009C2CE5">
        <w:rPr>
          <w:rFonts w:asciiTheme="minorHAnsi" w:hAnsiTheme="minorHAnsi" w:cstheme="minorHAnsi"/>
          <w:bCs/>
        </w:rPr>
        <w:t>phased integration of</w:t>
      </w:r>
      <w:r w:rsidR="002B3656">
        <w:rPr>
          <w:rFonts w:asciiTheme="minorHAnsi" w:hAnsiTheme="minorHAnsi" w:cstheme="minorHAnsi"/>
          <w:bCs/>
        </w:rPr>
        <w:t xml:space="preserve"> </w:t>
      </w:r>
      <w:r w:rsidRPr="009C2CE5">
        <w:rPr>
          <w:rFonts w:asciiTheme="minorHAnsi" w:hAnsiTheme="minorHAnsi" w:cstheme="minorHAnsi"/>
          <w:bCs/>
        </w:rPr>
        <w:t xml:space="preserve"> Arabic</w:t>
      </w:r>
      <w:r w:rsidR="00C81AA8">
        <w:rPr>
          <w:rFonts w:asciiTheme="minorHAnsi" w:hAnsiTheme="minorHAnsi" w:cstheme="minorHAnsi"/>
          <w:bCs/>
        </w:rPr>
        <w:t xml:space="preserve"> or other UN languages</w:t>
      </w:r>
      <w:r w:rsidRPr="009C2CE5">
        <w:rPr>
          <w:rFonts w:asciiTheme="minorHAnsi" w:hAnsiTheme="minorHAnsi" w:cstheme="minorHAnsi"/>
          <w:bCs/>
        </w:rPr>
        <w:t xml:space="preserve"> into the work of the Convention which: </w:t>
      </w:r>
    </w:p>
    <w:p w:rsidR="008A4653" w:rsidRPr="008A4653" w:rsidRDefault="008A4653" w:rsidP="008A4653">
      <w:pPr>
        <w:pStyle w:val="ListParagraph"/>
        <w:autoSpaceDE w:val="0"/>
        <w:autoSpaceDN w:val="0"/>
        <w:adjustRightInd w:val="0"/>
        <w:ind w:left="851"/>
        <w:jc w:val="left"/>
        <w:rPr>
          <w:rFonts w:asciiTheme="minorHAnsi" w:hAnsiTheme="minorHAnsi" w:cstheme="minorHAnsi"/>
          <w:bCs/>
        </w:rPr>
      </w:pPr>
    </w:p>
    <w:p w:rsidR="00350AA7" w:rsidRPr="00005FFD" w:rsidRDefault="00350AA7" w:rsidP="00350AA7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851" w:hanging="425"/>
        <w:jc w:val="left"/>
        <w:rPr>
          <w:rFonts w:asciiTheme="minorHAnsi" w:hAnsiTheme="minorHAnsi" w:cstheme="minorHAnsi"/>
          <w:bCs/>
        </w:rPr>
      </w:pPr>
      <w:r w:rsidRPr="00005FFD">
        <w:rPr>
          <w:rFonts w:asciiTheme="minorHAnsi" w:hAnsiTheme="minorHAnsi" w:cstheme="minorHAnsi"/>
        </w:rPr>
        <w:t xml:space="preserve">Classifies the </w:t>
      </w:r>
      <w:r>
        <w:rPr>
          <w:rFonts w:asciiTheme="minorHAnsi" w:hAnsiTheme="minorHAnsi" w:cstheme="minorHAnsi"/>
        </w:rPr>
        <w:t xml:space="preserve">language </w:t>
      </w:r>
      <w:r w:rsidRPr="00005FFD">
        <w:rPr>
          <w:rFonts w:asciiTheme="minorHAnsi" w:hAnsiTheme="minorHAnsi" w:cstheme="minorHAnsi"/>
        </w:rPr>
        <w:t xml:space="preserve">needs of the </w:t>
      </w:r>
      <w:r w:rsidR="00EE2C07">
        <w:rPr>
          <w:rFonts w:asciiTheme="minorHAnsi" w:hAnsiTheme="minorHAnsi" w:cstheme="minorHAnsi"/>
        </w:rPr>
        <w:t>Convention</w:t>
      </w:r>
      <w:r w:rsidRPr="00005F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according to the </w:t>
      </w:r>
      <w:r w:rsidRPr="00005FFD">
        <w:rPr>
          <w:rFonts w:asciiTheme="minorHAnsi" w:hAnsiTheme="minorHAnsi" w:cstheme="minorHAnsi"/>
        </w:rPr>
        <w:t xml:space="preserve">short-, medium- and long-term work of the Convention; </w:t>
      </w:r>
    </w:p>
    <w:p w:rsidR="00350AA7" w:rsidRPr="00350AA7" w:rsidRDefault="00350AA7" w:rsidP="00350AA7">
      <w:pPr>
        <w:pStyle w:val="ListParagraph"/>
        <w:autoSpaceDE w:val="0"/>
        <w:autoSpaceDN w:val="0"/>
        <w:adjustRightInd w:val="0"/>
        <w:ind w:left="851"/>
        <w:jc w:val="left"/>
        <w:rPr>
          <w:rFonts w:asciiTheme="minorHAnsi" w:hAnsiTheme="minorHAnsi" w:cstheme="minorHAnsi"/>
          <w:bCs/>
        </w:rPr>
      </w:pPr>
    </w:p>
    <w:p w:rsidR="005C7921" w:rsidRPr="00005FFD" w:rsidRDefault="005C7921" w:rsidP="00F13DE2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851" w:hanging="425"/>
        <w:jc w:val="left"/>
        <w:rPr>
          <w:rFonts w:asciiTheme="minorHAnsi" w:hAnsiTheme="minorHAnsi" w:cstheme="minorHAnsi"/>
          <w:bCs/>
        </w:rPr>
      </w:pPr>
      <w:r w:rsidRPr="00005FFD">
        <w:rPr>
          <w:rFonts w:asciiTheme="minorHAnsi" w:hAnsiTheme="minorHAnsi" w:cstheme="minorHAnsi"/>
        </w:rPr>
        <w:t xml:space="preserve">Identifies </w:t>
      </w:r>
      <w:r w:rsidR="00F3367F">
        <w:rPr>
          <w:rFonts w:asciiTheme="minorHAnsi" w:hAnsiTheme="minorHAnsi" w:cstheme="minorHAnsi"/>
        </w:rPr>
        <w:t xml:space="preserve">barriers to effective </w:t>
      </w:r>
      <w:r w:rsidRPr="00005FFD">
        <w:rPr>
          <w:rFonts w:asciiTheme="minorHAnsi" w:hAnsiTheme="minorHAnsi" w:cstheme="minorHAnsi"/>
        </w:rPr>
        <w:t>translation</w:t>
      </w:r>
      <w:r w:rsidR="00F3367F">
        <w:rPr>
          <w:rFonts w:asciiTheme="minorHAnsi" w:hAnsiTheme="minorHAnsi" w:cstheme="minorHAnsi"/>
        </w:rPr>
        <w:t>, publishing</w:t>
      </w:r>
      <w:r w:rsidRPr="00005FFD">
        <w:rPr>
          <w:rFonts w:asciiTheme="minorHAnsi" w:hAnsiTheme="minorHAnsi" w:cstheme="minorHAnsi"/>
        </w:rPr>
        <w:t xml:space="preserve"> and interpret</w:t>
      </w:r>
      <w:r w:rsidR="00FA4A25">
        <w:rPr>
          <w:rFonts w:asciiTheme="minorHAnsi" w:hAnsiTheme="minorHAnsi" w:cstheme="minorHAnsi"/>
        </w:rPr>
        <w:t>ing</w:t>
      </w:r>
      <w:r w:rsidR="00F3367F">
        <w:rPr>
          <w:rFonts w:asciiTheme="minorHAnsi" w:hAnsiTheme="minorHAnsi" w:cstheme="minorHAnsi"/>
        </w:rPr>
        <w:t>,</w:t>
      </w:r>
      <w:r w:rsidRPr="00005FFD">
        <w:rPr>
          <w:rFonts w:asciiTheme="minorHAnsi" w:hAnsiTheme="minorHAnsi" w:cstheme="minorHAnsi"/>
        </w:rPr>
        <w:t xml:space="preserve"> </w:t>
      </w:r>
      <w:r w:rsidR="00F3367F">
        <w:rPr>
          <w:rFonts w:asciiTheme="minorHAnsi" w:hAnsiTheme="minorHAnsi" w:cstheme="minorHAnsi"/>
        </w:rPr>
        <w:t xml:space="preserve">and actions needed to overcome them </w:t>
      </w:r>
      <w:r w:rsidR="00C81AA8">
        <w:rPr>
          <w:rFonts w:asciiTheme="minorHAnsi" w:hAnsiTheme="minorHAnsi" w:cstheme="minorHAnsi"/>
        </w:rPr>
        <w:t>including identification of resources needs and sources to accommodate inclusion of additional languages</w:t>
      </w:r>
      <w:r w:rsidR="00F3367F">
        <w:rPr>
          <w:rFonts w:asciiTheme="minorHAnsi" w:hAnsiTheme="minorHAnsi" w:cstheme="minorHAnsi"/>
        </w:rPr>
        <w:t xml:space="preserve"> and a </w:t>
      </w:r>
      <w:r w:rsidR="00F3367F">
        <w:rPr>
          <w:rFonts w:asciiTheme="minorHAnsi" w:hAnsiTheme="minorHAnsi" w:cstheme="minorHAnsi"/>
          <w:bCs/>
        </w:rPr>
        <w:t>review of</w:t>
      </w:r>
      <w:r w:rsidRPr="00005FFD">
        <w:rPr>
          <w:rFonts w:asciiTheme="minorHAnsi" w:hAnsiTheme="minorHAnsi" w:cstheme="minorHAnsi"/>
          <w:bCs/>
        </w:rPr>
        <w:t xml:space="preserve"> </w:t>
      </w:r>
      <w:r w:rsidR="00006D55">
        <w:rPr>
          <w:rFonts w:asciiTheme="minorHAnsi" w:hAnsiTheme="minorHAnsi" w:cstheme="minorHAnsi"/>
          <w:bCs/>
        </w:rPr>
        <w:t xml:space="preserve">the </w:t>
      </w:r>
      <w:r w:rsidR="00590F6C">
        <w:rPr>
          <w:rFonts w:asciiTheme="minorHAnsi" w:hAnsiTheme="minorHAnsi" w:cstheme="minorHAnsi"/>
          <w:bCs/>
        </w:rPr>
        <w:t xml:space="preserve">relevant </w:t>
      </w:r>
      <w:r w:rsidRPr="00005FFD">
        <w:rPr>
          <w:rFonts w:asciiTheme="minorHAnsi" w:hAnsiTheme="minorHAnsi" w:cstheme="minorHAnsi"/>
          <w:bCs/>
        </w:rPr>
        <w:t xml:space="preserve">Rules of Procedure for Standing Committees </w:t>
      </w:r>
      <w:r w:rsidR="00F3367F">
        <w:rPr>
          <w:rFonts w:asciiTheme="minorHAnsi" w:hAnsiTheme="minorHAnsi" w:cstheme="minorHAnsi"/>
          <w:bCs/>
        </w:rPr>
        <w:t xml:space="preserve">and </w:t>
      </w:r>
      <w:r w:rsidRPr="00005FFD">
        <w:rPr>
          <w:rFonts w:asciiTheme="minorHAnsi" w:hAnsiTheme="minorHAnsi" w:cstheme="minorHAnsi"/>
          <w:bCs/>
        </w:rPr>
        <w:t xml:space="preserve">other </w:t>
      </w:r>
      <w:r w:rsidR="00F3367F">
        <w:rPr>
          <w:rFonts w:asciiTheme="minorHAnsi" w:hAnsiTheme="minorHAnsi" w:cstheme="minorHAnsi"/>
          <w:bCs/>
        </w:rPr>
        <w:t xml:space="preserve">bodies including </w:t>
      </w:r>
      <w:r w:rsidRPr="00005FFD">
        <w:rPr>
          <w:rFonts w:asciiTheme="minorHAnsi" w:hAnsiTheme="minorHAnsi" w:cstheme="minorHAnsi"/>
          <w:bCs/>
        </w:rPr>
        <w:t>the Scientific and Technical Review Panel;</w:t>
      </w:r>
    </w:p>
    <w:p w:rsidR="008A4653" w:rsidRPr="008A4653" w:rsidRDefault="008A4653" w:rsidP="00350AA7">
      <w:pPr>
        <w:rPr>
          <w:bCs/>
        </w:rPr>
      </w:pPr>
    </w:p>
    <w:p w:rsidR="005C7921" w:rsidRPr="00005FFD" w:rsidRDefault="00C81AA8" w:rsidP="00F13DE2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851" w:hanging="425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Proposes a potential</w:t>
      </w:r>
      <w:r w:rsidR="005C7921">
        <w:rPr>
          <w:rFonts w:asciiTheme="minorHAnsi" w:hAnsiTheme="minorHAnsi" w:cstheme="minorHAnsi"/>
        </w:rPr>
        <w:t xml:space="preserve"> timeline for phased</w:t>
      </w:r>
      <w:r w:rsidR="00F3367F">
        <w:rPr>
          <w:rFonts w:asciiTheme="minorHAnsi" w:hAnsiTheme="minorHAnsi" w:cstheme="minorHAnsi"/>
        </w:rPr>
        <w:t xml:space="preserve"> </w:t>
      </w:r>
      <w:r w:rsidR="005C7921">
        <w:rPr>
          <w:rFonts w:asciiTheme="minorHAnsi" w:hAnsiTheme="minorHAnsi" w:cstheme="minorHAnsi"/>
        </w:rPr>
        <w:t>integration of</w:t>
      </w:r>
      <w:r w:rsidR="00006D55">
        <w:rPr>
          <w:rFonts w:asciiTheme="minorHAnsi" w:hAnsiTheme="minorHAnsi" w:cstheme="minorHAnsi"/>
        </w:rPr>
        <w:t xml:space="preserve"> </w:t>
      </w:r>
      <w:r w:rsidR="005C7921" w:rsidRPr="00005FFD">
        <w:rPr>
          <w:rFonts w:asciiTheme="minorHAnsi" w:hAnsiTheme="minorHAnsi" w:cstheme="minorHAnsi"/>
        </w:rPr>
        <w:t xml:space="preserve">procedural changes, key indicators, and milestones for </w:t>
      </w:r>
      <w:r>
        <w:rPr>
          <w:rFonts w:asciiTheme="minorHAnsi" w:hAnsiTheme="minorHAnsi" w:cstheme="minorHAnsi"/>
        </w:rPr>
        <w:t xml:space="preserve">any UN </w:t>
      </w:r>
      <w:r w:rsidR="005C7921" w:rsidRPr="00005FFD">
        <w:rPr>
          <w:rFonts w:asciiTheme="minorHAnsi" w:hAnsiTheme="minorHAnsi" w:cstheme="minorHAnsi"/>
        </w:rPr>
        <w:t>languages</w:t>
      </w:r>
      <w:r>
        <w:rPr>
          <w:rFonts w:asciiTheme="minorHAnsi" w:hAnsiTheme="minorHAnsi" w:cstheme="minorHAnsi"/>
        </w:rPr>
        <w:t xml:space="preserve"> added</w:t>
      </w:r>
      <w:r w:rsidR="005C7921" w:rsidRPr="00005FFD">
        <w:rPr>
          <w:rFonts w:asciiTheme="minorHAnsi" w:hAnsiTheme="minorHAnsi" w:cstheme="minorHAnsi"/>
        </w:rPr>
        <w:t>;</w:t>
      </w:r>
    </w:p>
    <w:p w:rsidR="008A4653" w:rsidRDefault="008A4653" w:rsidP="008A4653">
      <w:pPr>
        <w:pStyle w:val="ListParagraph"/>
        <w:autoSpaceDE w:val="0"/>
        <w:autoSpaceDN w:val="0"/>
        <w:adjustRightInd w:val="0"/>
        <w:ind w:left="851"/>
        <w:jc w:val="left"/>
        <w:rPr>
          <w:rFonts w:asciiTheme="minorHAnsi" w:hAnsiTheme="minorHAnsi" w:cstheme="minorHAnsi"/>
          <w:bCs/>
        </w:rPr>
      </w:pPr>
    </w:p>
    <w:p w:rsidR="005C7921" w:rsidRPr="00AE4DAC" w:rsidRDefault="005C7921" w:rsidP="00F13DE2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851" w:hanging="425"/>
        <w:jc w:val="left"/>
        <w:rPr>
          <w:rFonts w:asciiTheme="minorHAnsi" w:hAnsiTheme="minorHAnsi" w:cstheme="minorHAnsi"/>
          <w:bCs/>
        </w:rPr>
      </w:pPr>
      <w:r w:rsidRPr="00AE4DAC">
        <w:rPr>
          <w:rFonts w:asciiTheme="minorHAnsi" w:hAnsiTheme="minorHAnsi" w:cstheme="minorHAnsi"/>
          <w:bCs/>
        </w:rPr>
        <w:t xml:space="preserve">Outlines the financial implications </w:t>
      </w:r>
      <w:r w:rsidR="00350AA7">
        <w:rPr>
          <w:rFonts w:asciiTheme="minorHAnsi" w:hAnsiTheme="minorHAnsi" w:cstheme="minorHAnsi"/>
          <w:bCs/>
        </w:rPr>
        <w:t>of</w:t>
      </w:r>
      <w:r w:rsidR="00350AA7" w:rsidRPr="00AE4DAC">
        <w:rPr>
          <w:rFonts w:asciiTheme="minorHAnsi" w:hAnsiTheme="minorHAnsi" w:cstheme="minorHAnsi"/>
          <w:bCs/>
        </w:rPr>
        <w:t xml:space="preserve"> </w:t>
      </w:r>
      <w:r w:rsidRPr="00AE4DAC">
        <w:rPr>
          <w:rFonts w:asciiTheme="minorHAnsi" w:hAnsiTheme="minorHAnsi" w:cstheme="minorHAnsi"/>
          <w:bCs/>
        </w:rPr>
        <w:t xml:space="preserve">further phased integration of </w:t>
      </w:r>
      <w:r w:rsidR="00C81AA8">
        <w:rPr>
          <w:rFonts w:asciiTheme="minorHAnsi" w:hAnsiTheme="minorHAnsi" w:cstheme="minorHAnsi"/>
          <w:bCs/>
        </w:rPr>
        <w:t xml:space="preserve">existing Convention </w:t>
      </w:r>
      <w:r w:rsidRPr="00AE4DAC">
        <w:rPr>
          <w:rFonts w:asciiTheme="minorHAnsi" w:hAnsiTheme="minorHAnsi" w:cstheme="minorHAnsi"/>
          <w:bCs/>
        </w:rPr>
        <w:t>languages</w:t>
      </w:r>
      <w:r w:rsidR="0032719D">
        <w:rPr>
          <w:rFonts w:asciiTheme="minorHAnsi" w:hAnsiTheme="minorHAnsi" w:cstheme="minorHAnsi"/>
          <w:bCs/>
        </w:rPr>
        <w:t xml:space="preserve"> in line </w:t>
      </w:r>
      <w:r w:rsidR="00463BEF">
        <w:rPr>
          <w:rFonts w:asciiTheme="minorHAnsi" w:hAnsiTheme="minorHAnsi" w:cstheme="minorHAnsi"/>
          <w:bCs/>
        </w:rPr>
        <w:t xml:space="preserve">with the scale of </w:t>
      </w:r>
      <w:r w:rsidR="00350AA7">
        <w:rPr>
          <w:rFonts w:asciiTheme="minorHAnsi" w:hAnsiTheme="minorHAnsi" w:cstheme="minorHAnsi"/>
          <w:bCs/>
        </w:rPr>
        <w:t xml:space="preserve">existing </w:t>
      </w:r>
      <w:r w:rsidR="0032719D">
        <w:rPr>
          <w:rFonts w:asciiTheme="minorHAnsi" w:hAnsiTheme="minorHAnsi" w:cstheme="minorHAnsi"/>
          <w:bCs/>
        </w:rPr>
        <w:t>resources</w:t>
      </w:r>
      <w:r>
        <w:rPr>
          <w:rFonts w:asciiTheme="minorHAnsi" w:hAnsiTheme="minorHAnsi" w:cstheme="minorHAnsi"/>
          <w:bCs/>
        </w:rPr>
        <w:t>;</w:t>
      </w:r>
    </w:p>
    <w:p w:rsidR="005C7921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</w:rPr>
      </w:pPr>
    </w:p>
    <w:p w:rsidR="005C7921" w:rsidRPr="009C2CE5" w:rsidRDefault="008B1E1F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 w:rsidRPr="009C2CE5">
        <w:rPr>
          <w:rFonts w:asciiTheme="minorHAnsi" w:hAnsiTheme="minorHAnsi" w:cstheme="minorHAnsi"/>
          <w:bCs/>
        </w:rPr>
        <w:t xml:space="preserve">RECOGNIZES that a phased approach </w:t>
      </w:r>
      <w:r w:rsidR="00EE2C07">
        <w:rPr>
          <w:rFonts w:asciiTheme="minorHAnsi" w:hAnsiTheme="minorHAnsi" w:cstheme="minorHAnsi"/>
          <w:bCs/>
        </w:rPr>
        <w:t xml:space="preserve">would </w:t>
      </w:r>
      <w:r w:rsidRPr="009C2CE5">
        <w:rPr>
          <w:rFonts w:asciiTheme="minorHAnsi" w:hAnsiTheme="minorHAnsi" w:cstheme="minorHAnsi"/>
          <w:bCs/>
        </w:rPr>
        <w:t xml:space="preserve">be needed to integrate </w:t>
      </w:r>
      <w:r w:rsidR="00C81AA8">
        <w:rPr>
          <w:rFonts w:asciiTheme="minorHAnsi" w:hAnsiTheme="minorHAnsi" w:cstheme="minorHAnsi"/>
          <w:bCs/>
        </w:rPr>
        <w:t xml:space="preserve">any new language </w:t>
      </w:r>
      <w:r w:rsidRPr="009C2CE5">
        <w:rPr>
          <w:rFonts w:asciiTheme="minorHAnsi" w:hAnsiTheme="minorHAnsi" w:cstheme="minorHAnsi"/>
          <w:bCs/>
        </w:rPr>
        <w:t>into the Convention as an “official’ and “working” language</w:t>
      </w:r>
      <w:r w:rsidR="00463BEF">
        <w:rPr>
          <w:rFonts w:asciiTheme="minorHAnsi" w:hAnsiTheme="minorHAnsi" w:cstheme="minorHAnsi"/>
          <w:bCs/>
        </w:rPr>
        <w:t xml:space="preserve">, with a </w:t>
      </w:r>
      <w:r w:rsidR="00EE2C07">
        <w:rPr>
          <w:rFonts w:asciiTheme="minorHAnsi" w:hAnsiTheme="minorHAnsi" w:cstheme="minorHAnsi"/>
          <w:bCs/>
        </w:rPr>
        <w:t xml:space="preserve">related </w:t>
      </w:r>
      <w:r w:rsidR="00C81AA8">
        <w:rPr>
          <w:rFonts w:asciiTheme="minorHAnsi" w:hAnsiTheme="minorHAnsi" w:cstheme="minorHAnsi"/>
          <w:bCs/>
        </w:rPr>
        <w:t>need for</w:t>
      </w:r>
      <w:r w:rsidR="00463BEF">
        <w:rPr>
          <w:rFonts w:asciiTheme="minorHAnsi" w:hAnsiTheme="minorHAnsi" w:cstheme="minorHAnsi"/>
          <w:bCs/>
        </w:rPr>
        <w:t xml:space="preserve"> </w:t>
      </w:r>
      <w:r w:rsidR="00C81AA8">
        <w:rPr>
          <w:rFonts w:asciiTheme="minorHAnsi" w:hAnsiTheme="minorHAnsi" w:cstheme="minorHAnsi"/>
          <w:bCs/>
        </w:rPr>
        <w:t xml:space="preserve">identification of sources for </w:t>
      </w:r>
      <w:r w:rsidR="00463BEF">
        <w:rPr>
          <w:rFonts w:asciiTheme="minorHAnsi" w:hAnsiTheme="minorHAnsi" w:cstheme="minorHAnsi"/>
          <w:bCs/>
        </w:rPr>
        <w:t>gradual increase in funding, capacity and outputs</w:t>
      </w:r>
      <w:r w:rsidR="00C81AA8">
        <w:rPr>
          <w:rFonts w:asciiTheme="minorHAnsi" w:hAnsiTheme="minorHAnsi" w:cstheme="minorHAnsi"/>
          <w:bCs/>
        </w:rPr>
        <w:t xml:space="preserve"> and to address potential resulting impacts on funding for other budgetary items in order to accommodate </w:t>
      </w:r>
      <w:r w:rsidR="00361948">
        <w:rPr>
          <w:rFonts w:asciiTheme="minorHAnsi" w:hAnsiTheme="minorHAnsi" w:cstheme="minorHAnsi"/>
          <w:bCs/>
        </w:rPr>
        <w:t>any</w:t>
      </w:r>
      <w:r w:rsidR="00C81AA8">
        <w:rPr>
          <w:rFonts w:asciiTheme="minorHAnsi" w:hAnsiTheme="minorHAnsi" w:cstheme="minorHAnsi"/>
          <w:bCs/>
        </w:rPr>
        <w:t xml:space="preserve"> new language(s)</w:t>
      </w:r>
      <w:r w:rsidR="005C7921" w:rsidRPr="009C2CE5">
        <w:rPr>
          <w:rFonts w:asciiTheme="minorHAnsi" w:hAnsiTheme="minorHAnsi" w:cstheme="minorHAnsi"/>
          <w:bCs/>
        </w:rPr>
        <w:t xml:space="preserve">; </w:t>
      </w:r>
    </w:p>
    <w:p w:rsidR="005C7921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:rsidR="005C7921" w:rsidRPr="009C2CE5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 w:rsidRPr="009C2CE5">
        <w:rPr>
          <w:rFonts w:asciiTheme="minorHAnsi" w:hAnsiTheme="minorHAnsi" w:cstheme="minorHAnsi"/>
          <w:bCs/>
        </w:rPr>
        <w:lastRenderedPageBreak/>
        <w:t>INSTRUCTS the Standing Committee</w:t>
      </w:r>
      <w:r w:rsidR="00C92E66">
        <w:rPr>
          <w:rFonts w:asciiTheme="minorHAnsi" w:hAnsiTheme="minorHAnsi" w:cstheme="minorHAnsi"/>
          <w:bCs/>
        </w:rPr>
        <w:t>,</w:t>
      </w:r>
      <w:r w:rsidRPr="009C2CE5">
        <w:rPr>
          <w:rFonts w:asciiTheme="minorHAnsi" w:hAnsiTheme="minorHAnsi" w:cstheme="minorHAnsi"/>
          <w:bCs/>
        </w:rPr>
        <w:t xml:space="preserve"> through an appropriate </w:t>
      </w:r>
      <w:r w:rsidR="00C92E66" w:rsidRPr="009C2CE5">
        <w:rPr>
          <w:rFonts w:asciiTheme="minorHAnsi" w:hAnsiTheme="minorHAnsi" w:cstheme="minorHAnsi"/>
          <w:bCs/>
        </w:rPr>
        <w:t xml:space="preserve">working group </w:t>
      </w:r>
      <w:r w:rsidRPr="009C2CE5">
        <w:rPr>
          <w:rFonts w:asciiTheme="minorHAnsi" w:hAnsiTheme="minorHAnsi" w:cstheme="minorHAnsi"/>
          <w:bCs/>
        </w:rPr>
        <w:t>of representatives of the Parties</w:t>
      </w:r>
      <w:r w:rsidR="00C92E66">
        <w:rPr>
          <w:rFonts w:asciiTheme="minorHAnsi" w:hAnsiTheme="minorHAnsi" w:cstheme="minorHAnsi"/>
          <w:bCs/>
        </w:rPr>
        <w:t>,</w:t>
      </w:r>
      <w:r w:rsidRPr="009C2CE5">
        <w:rPr>
          <w:rFonts w:asciiTheme="minorHAnsi" w:hAnsiTheme="minorHAnsi" w:cstheme="minorHAnsi"/>
          <w:bCs/>
        </w:rPr>
        <w:t xml:space="preserve"> to monitor the progress made </w:t>
      </w:r>
      <w:r w:rsidR="00C92E66">
        <w:rPr>
          <w:rFonts w:asciiTheme="minorHAnsi" w:hAnsiTheme="minorHAnsi" w:cstheme="minorHAnsi"/>
          <w:bCs/>
        </w:rPr>
        <w:t xml:space="preserve">in </w:t>
      </w:r>
      <w:r w:rsidR="00EE2C07">
        <w:rPr>
          <w:rFonts w:asciiTheme="minorHAnsi" w:hAnsiTheme="minorHAnsi" w:cstheme="minorHAnsi"/>
          <w:bCs/>
        </w:rPr>
        <w:t xml:space="preserve">consideration of the Secretariat’s proposal for a phased approach to </w:t>
      </w:r>
      <w:r w:rsidR="00C92E66" w:rsidRPr="009C2CE5">
        <w:rPr>
          <w:rFonts w:asciiTheme="minorHAnsi" w:hAnsiTheme="minorHAnsi" w:cstheme="minorHAnsi"/>
          <w:bCs/>
        </w:rPr>
        <w:t xml:space="preserve">language integration </w:t>
      </w:r>
      <w:r w:rsidR="00361948">
        <w:rPr>
          <w:rFonts w:asciiTheme="minorHAnsi" w:hAnsiTheme="minorHAnsi" w:cstheme="minorHAnsi"/>
          <w:bCs/>
        </w:rPr>
        <w:t>– including efforts to fully integrate Spanish and French,</w:t>
      </w:r>
      <w:r w:rsidR="00C92E66" w:rsidRPr="009C2CE5">
        <w:rPr>
          <w:rFonts w:asciiTheme="minorHAnsi" w:hAnsiTheme="minorHAnsi" w:cstheme="minorHAnsi"/>
          <w:bCs/>
        </w:rPr>
        <w:t xml:space="preserve"> </w:t>
      </w:r>
      <w:r w:rsidR="00C92E66">
        <w:rPr>
          <w:rFonts w:asciiTheme="minorHAnsi" w:hAnsiTheme="minorHAnsi" w:cstheme="minorHAnsi"/>
          <w:bCs/>
        </w:rPr>
        <w:t>and</w:t>
      </w:r>
      <w:r w:rsidRPr="009C2CE5">
        <w:rPr>
          <w:rFonts w:asciiTheme="minorHAnsi" w:hAnsiTheme="minorHAnsi" w:cstheme="minorHAnsi"/>
          <w:bCs/>
        </w:rPr>
        <w:t xml:space="preserve"> report </w:t>
      </w:r>
      <w:r w:rsidR="00C92E66">
        <w:rPr>
          <w:rFonts w:asciiTheme="minorHAnsi" w:hAnsiTheme="minorHAnsi" w:cstheme="minorHAnsi"/>
          <w:bCs/>
        </w:rPr>
        <w:t xml:space="preserve">its findings for </w:t>
      </w:r>
      <w:r w:rsidRPr="009C2CE5">
        <w:rPr>
          <w:rFonts w:asciiTheme="minorHAnsi" w:hAnsiTheme="minorHAnsi" w:cstheme="minorHAnsi"/>
          <w:bCs/>
        </w:rPr>
        <w:t>consideration</w:t>
      </w:r>
      <w:r w:rsidR="00C92E66">
        <w:rPr>
          <w:rFonts w:asciiTheme="minorHAnsi" w:hAnsiTheme="minorHAnsi" w:cstheme="minorHAnsi"/>
          <w:bCs/>
        </w:rPr>
        <w:t xml:space="preserve"> by the Parties at </w:t>
      </w:r>
      <w:r w:rsidR="00C92E66" w:rsidRPr="009C2CE5">
        <w:rPr>
          <w:rFonts w:asciiTheme="minorHAnsi" w:hAnsiTheme="minorHAnsi" w:cstheme="minorHAnsi"/>
          <w:bCs/>
        </w:rPr>
        <w:t>COP13</w:t>
      </w:r>
      <w:r w:rsidRPr="009C2CE5">
        <w:rPr>
          <w:rFonts w:asciiTheme="minorHAnsi" w:hAnsiTheme="minorHAnsi" w:cstheme="minorHAnsi"/>
          <w:bCs/>
        </w:rPr>
        <w:t xml:space="preserve">; </w:t>
      </w:r>
    </w:p>
    <w:p w:rsidR="005C7921" w:rsidRDefault="005C7921" w:rsidP="005C7921">
      <w:pPr>
        <w:pStyle w:val="ListParagraph"/>
        <w:tabs>
          <w:tab w:val="left" w:pos="270"/>
        </w:tabs>
        <w:autoSpaceDE w:val="0"/>
        <w:autoSpaceDN w:val="0"/>
        <w:adjustRightInd w:val="0"/>
        <w:ind w:left="1440"/>
        <w:jc w:val="left"/>
        <w:rPr>
          <w:rFonts w:cstheme="minorHAnsi"/>
          <w:bCs/>
        </w:rPr>
      </w:pPr>
    </w:p>
    <w:p w:rsidR="005C7921" w:rsidRDefault="005C7921" w:rsidP="005C7921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C92E66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Concerning </w:t>
      </w:r>
      <w:r w:rsidR="00C92E66" w:rsidRPr="00C92E66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visibility and stature, and increasing synergies</w:t>
      </w:r>
      <w:r w:rsidR="00C92E66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:</w:t>
      </w:r>
    </w:p>
    <w:p w:rsidR="00857A41" w:rsidRDefault="00857A41" w:rsidP="005C7921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</w:p>
    <w:p w:rsidR="00857A41" w:rsidRPr="000A31FC" w:rsidRDefault="00857A41" w:rsidP="005C7921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 w:rsidRPr="000A31FC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NB: There are two different proposals for paragraph 18</w:t>
      </w:r>
    </w:p>
    <w:p w:rsidR="005C7921" w:rsidRDefault="005C7921" w:rsidP="005C7921">
      <w:pPr>
        <w:pStyle w:val="ListParagraph"/>
        <w:tabs>
          <w:tab w:val="left" w:pos="270"/>
        </w:tabs>
        <w:autoSpaceDE w:val="0"/>
        <w:autoSpaceDN w:val="0"/>
        <w:adjustRightInd w:val="0"/>
        <w:ind w:left="1440"/>
        <w:jc w:val="left"/>
        <w:rPr>
          <w:rFonts w:cstheme="minorHAnsi"/>
          <w:bCs/>
        </w:rPr>
      </w:pPr>
    </w:p>
    <w:p w:rsidR="005C7921" w:rsidRPr="007B6AA2" w:rsidRDefault="00857A4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{</w:t>
      </w:r>
      <w:r w:rsidR="005C7921" w:rsidRPr="007B6AA2">
        <w:rPr>
          <w:rFonts w:asciiTheme="minorHAnsi" w:hAnsiTheme="minorHAnsi" w:cstheme="minorHAnsi"/>
          <w:bCs/>
        </w:rPr>
        <w:t>REAFFIRMS that the establishment of a high</w:t>
      </w:r>
      <w:r w:rsidR="00404C57">
        <w:rPr>
          <w:rFonts w:asciiTheme="minorHAnsi" w:hAnsiTheme="minorHAnsi" w:cstheme="minorHAnsi"/>
          <w:bCs/>
        </w:rPr>
        <w:t>-</w:t>
      </w:r>
      <w:r w:rsidR="005C7921">
        <w:rPr>
          <w:rFonts w:asciiTheme="minorHAnsi" w:hAnsiTheme="minorHAnsi" w:cstheme="minorHAnsi"/>
          <w:bCs/>
        </w:rPr>
        <w:t xml:space="preserve">level </w:t>
      </w:r>
      <w:r w:rsidR="00C92E66">
        <w:rPr>
          <w:rFonts w:asciiTheme="minorHAnsi" w:hAnsiTheme="minorHAnsi" w:cstheme="minorHAnsi"/>
          <w:bCs/>
        </w:rPr>
        <w:t>m</w:t>
      </w:r>
      <w:r w:rsidR="00C92E66" w:rsidRPr="007B6AA2">
        <w:rPr>
          <w:rFonts w:asciiTheme="minorHAnsi" w:hAnsiTheme="minorHAnsi" w:cstheme="minorHAnsi"/>
          <w:bCs/>
        </w:rPr>
        <w:t xml:space="preserve">inisterial </w:t>
      </w:r>
      <w:r w:rsidR="005C7921" w:rsidRPr="007B6AA2">
        <w:rPr>
          <w:rFonts w:asciiTheme="minorHAnsi" w:hAnsiTheme="minorHAnsi" w:cstheme="minorHAnsi"/>
          <w:bCs/>
        </w:rPr>
        <w:t xml:space="preserve">segment </w:t>
      </w:r>
      <w:r w:rsidR="00A541C3">
        <w:rPr>
          <w:rFonts w:asciiTheme="minorHAnsi" w:hAnsiTheme="minorHAnsi" w:cstheme="minorHAnsi"/>
          <w:bCs/>
        </w:rPr>
        <w:t xml:space="preserve">in the latter half of </w:t>
      </w:r>
      <w:r w:rsidR="00BB0C3C">
        <w:rPr>
          <w:rFonts w:asciiTheme="minorHAnsi" w:hAnsiTheme="minorHAnsi" w:cstheme="minorHAnsi"/>
          <w:bCs/>
        </w:rPr>
        <w:t xml:space="preserve"> </w:t>
      </w:r>
      <w:r w:rsidR="005C7921" w:rsidRPr="007B6AA2">
        <w:rPr>
          <w:rFonts w:asciiTheme="minorHAnsi" w:hAnsiTheme="minorHAnsi" w:cstheme="minorHAnsi"/>
          <w:bCs/>
        </w:rPr>
        <w:t xml:space="preserve"> the Conference of the Parties </w:t>
      </w:r>
      <w:r w:rsidR="00A541C3">
        <w:rPr>
          <w:rFonts w:asciiTheme="minorHAnsi" w:hAnsiTheme="minorHAnsi" w:cstheme="minorHAnsi"/>
          <w:bCs/>
        </w:rPr>
        <w:t xml:space="preserve">(COP) </w:t>
      </w:r>
      <w:r w:rsidR="00C92E66">
        <w:rPr>
          <w:rFonts w:asciiTheme="minorHAnsi" w:hAnsiTheme="minorHAnsi" w:cstheme="minorHAnsi"/>
          <w:bCs/>
        </w:rPr>
        <w:t>addressing clearly defined</w:t>
      </w:r>
      <w:r w:rsidR="00C92E66" w:rsidRPr="007B6AA2">
        <w:rPr>
          <w:rFonts w:asciiTheme="minorHAnsi" w:hAnsiTheme="minorHAnsi" w:cstheme="minorHAnsi"/>
          <w:bCs/>
        </w:rPr>
        <w:t xml:space="preserve"> </w:t>
      </w:r>
      <w:r w:rsidR="005C7921" w:rsidRPr="007B6AA2">
        <w:rPr>
          <w:rFonts w:asciiTheme="minorHAnsi" w:hAnsiTheme="minorHAnsi" w:cstheme="minorHAnsi"/>
          <w:bCs/>
        </w:rPr>
        <w:t>topics</w:t>
      </w:r>
      <w:r w:rsidR="00BD39B7">
        <w:rPr>
          <w:rFonts w:asciiTheme="minorHAnsi" w:hAnsiTheme="minorHAnsi" w:cstheme="minorHAnsi"/>
          <w:bCs/>
        </w:rPr>
        <w:t xml:space="preserve"> </w:t>
      </w:r>
      <w:r w:rsidR="005C7921" w:rsidRPr="007B6AA2">
        <w:rPr>
          <w:rFonts w:asciiTheme="minorHAnsi" w:hAnsiTheme="minorHAnsi" w:cstheme="minorHAnsi"/>
          <w:bCs/>
        </w:rPr>
        <w:t xml:space="preserve"> </w:t>
      </w:r>
      <w:r w:rsidR="00A541C3">
        <w:rPr>
          <w:rFonts w:asciiTheme="minorHAnsi" w:hAnsiTheme="minorHAnsi" w:cstheme="minorHAnsi"/>
          <w:bCs/>
        </w:rPr>
        <w:t>in support of the agenda of the COP</w:t>
      </w:r>
      <w:r w:rsidR="005C7921" w:rsidRPr="007B6AA2">
        <w:rPr>
          <w:rFonts w:asciiTheme="minorHAnsi" w:hAnsiTheme="minorHAnsi" w:cstheme="minorHAnsi"/>
          <w:bCs/>
        </w:rPr>
        <w:t xml:space="preserve"> </w:t>
      </w:r>
      <w:r w:rsidR="00C92E66">
        <w:rPr>
          <w:rFonts w:asciiTheme="minorHAnsi" w:hAnsiTheme="minorHAnsi" w:cstheme="minorHAnsi"/>
          <w:bCs/>
        </w:rPr>
        <w:t xml:space="preserve">would increase </w:t>
      </w:r>
      <w:r w:rsidR="005C7921" w:rsidRPr="007B6AA2">
        <w:rPr>
          <w:rFonts w:asciiTheme="minorHAnsi" w:hAnsiTheme="minorHAnsi" w:cstheme="minorHAnsi"/>
          <w:bCs/>
        </w:rPr>
        <w:t xml:space="preserve">the </w:t>
      </w:r>
      <w:r w:rsidR="00C92E66" w:rsidRPr="007B6AA2">
        <w:rPr>
          <w:rFonts w:asciiTheme="minorHAnsi" w:hAnsiTheme="minorHAnsi" w:cstheme="minorHAnsi"/>
          <w:bCs/>
        </w:rPr>
        <w:t xml:space="preserve">global, regional and national </w:t>
      </w:r>
      <w:r w:rsidR="00C92E66">
        <w:rPr>
          <w:rFonts w:asciiTheme="minorHAnsi" w:hAnsiTheme="minorHAnsi" w:cstheme="minorHAnsi"/>
          <w:bCs/>
        </w:rPr>
        <w:t xml:space="preserve">profiles </w:t>
      </w:r>
      <w:r w:rsidR="005C7921" w:rsidRPr="007B6AA2">
        <w:rPr>
          <w:rFonts w:asciiTheme="minorHAnsi" w:hAnsiTheme="minorHAnsi" w:cstheme="minorHAnsi"/>
          <w:bCs/>
        </w:rPr>
        <w:t>of the Ramsar Convention</w:t>
      </w:r>
      <w:r>
        <w:rPr>
          <w:rFonts w:asciiTheme="minorHAnsi" w:hAnsiTheme="minorHAnsi" w:cstheme="minorHAnsi"/>
          <w:bCs/>
        </w:rPr>
        <w:t>}</w:t>
      </w:r>
      <w:r w:rsidR="005C7921" w:rsidRPr="007B6AA2">
        <w:rPr>
          <w:rFonts w:asciiTheme="minorHAnsi" w:hAnsiTheme="minorHAnsi" w:cstheme="minorHAnsi"/>
          <w:bCs/>
        </w:rPr>
        <w:t>;</w:t>
      </w:r>
    </w:p>
    <w:p w:rsidR="00BB0C3C" w:rsidRDefault="00BB0C3C" w:rsidP="00EE2C07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:rsidR="005C7921" w:rsidRDefault="00F12ABD" w:rsidP="00BB0C3C">
      <w:pPr>
        <w:autoSpaceDE w:val="0"/>
        <w:autoSpaceDN w:val="0"/>
        <w:adjustRightInd w:val="0"/>
        <w:ind w:left="426" w:hanging="6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{</w:t>
      </w:r>
      <w:r w:rsidR="00EE2C07" w:rsidRPr="00EE2C07">
        <w:rPr>
          <w:rFonts w:asciiTheme="minorHAnsi" w:hAnsiTheme="minorHAnsi" w:cstheme="minorHAnsi"/>
          <w:bCs/>
          <w:sz w:val="22"/>
          <w:szCs w:val="22"/>
        </w:rPr>
        <w:t xml:space="preserve">NOTING the desire of some Parties to incorporate a high-level political segment in meetings of </w:t>
      </w:r>
      <w:r w:rsidR="00BB0C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2C07" w:rsidRPr="00EE2C07">
        <w:rPr>
          <w:rFonts w:asciiTheme="minorHAnsi" w:hAnsiTheme="minorHAnsi" w:cstheme="minorHAnsi"/>
          <w:bCs/>
          <w:sz w:val="22"/>
          <w:szCs w:val="22"/>
        </w:rPr>
        <w:t>the Conference of the Parties to improve the visibility of the Convention</w:t>
      </w:r>
      <w:r>
        <w:rPr>
          <w:rFonts w:asciiTheme="minorHAnsi" w:hAnsiTheme="minorHAnsi" w:cstheme="minorHAnsi"/>
          <w:bCs/>
          <w:sz w:val="22"/>
          <w:szCs w:val="22"/>
        </w:rPr>
        <w:t>}</w:t>
      </w:r>
      <w:r w:rsidR="00EE2C07" w:rsidRPr="00EE2C07">
        <w:rPr>
          <w:rFonts w:asciiTheme="minorHAnsi" w:hAnsiTheme="minorHAnsi" w:cstheme="minorHAnsi"/>
          <w:bCs/>
          <w:sz w:val="22"/>
          <w:szCs w:val="22"/>
        </w:rPr>
        <w:t>;</w:t>
      </w:r>
    </w:p>
    <w:p w:rsidR="005C7921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:rsidR="00014627" w:rsidRPr="00AB640F" w:rsidRDefault="005C7921" w:rsidP="00857A4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Calibri" w:eastAsiaTheme="minorHAnsi" w:hAnsi="Calibri" w:cs="Calibri"/>
          <w:lang w:val="en-US"/>
        </w:rPr>
      </w:pPr>
      <w:r w:rsidRPr="00006D55">
        <w:rPr>
          <w:rFonts w:asciiTheme="minorHAnsi" w:hAnsiTheme="minorHAnsi" w:cstheme="minorHAnsi"/>
          <w:bCs/>
        </w:rPr>
        <w:t xml:space="preserve">INVITES all Parties </w:t>
      </w:r>
      <w:r w:rsidR="00C92E66" w:rsidRPr="00006D55">
        <w:rPr>
          <w:rFonts w:asciiTheme="minorHAnsi" w:hAnsiTheme="minorHAnsi" w:cstheme="minorHAnsi"/>
          <w:bCs/>
        </w:rPr>
        <w:t xml:space="preserve">which are considering </w:t>
      </w:r>
      <w:r w:rsidRPr="00006D55">
        <w:rPr>
          <w:rFonts w:asciiTheme="minorHAnsi" w:hAnsiTheme="minorHAnsi" w:cstheme="minorHAnsi"/>
          <w:bCs/>
        </w:rPr>
        <w:t xml:space="preserve">hosting meetings of the Conference of the Parties to consider </w:t>
      </w:r>
      <w:r w:rsidR="00404C57" w:rsidRPr="00006D55">
        <w:rPr>
          <w:rFonts w:asciiTheme="minorHAnsi" w:hAnsiTheme="minorHAnsi" w:cstheme="minorHAnsi"/>
          <w:bCs/>
        </w:rPr>
        <w:t>including</w:t>
      </w:r>
      <w:r w:rsidRPr="00006D55">
        <w:rPr>
          <w:rFonts w:asciiTheme="minorHAnsi" w:hAnsiTheme="minorHAnsi" w:cstheme="minorHAnsi"/>
          <w:bCs/>
        </w:rPr>
        <w:t xml:space="preserve"> a </w:t>
      </w:r>
      <w:r w:rsidR="00404C57" w:rsidRPr="00006D55">
        <w:rPr>
          <w:rFonts w:asciiTheme="minorHAnsi" w:hAnsiTheme="minorHAnsi" w:cstheme="minorHAnsi"/>
          <w:bCs/>
        </w:rPr>
        <w:t xml:space="preserve">high-level ministerial </w:t>
      </w:r>
      <w:r w:rsidRPr="00006D55">
        <w:rPr>
          <w:rFonts w:asciiTheme="minorHAnsi" w:hAnsiTheme="minorHAnsi" w:cstheme="minorHAnsi"/>
          <w:bCs/>
        </w:rPr>
        <w:t>segment</w:t>
      </w:r>
      <w:r w:rsidRPr="00326EA0">
        <w:t xml:space="preserve"> </w:t>
      </w:r>
      <w:r w:rsidR="00A541C3" w:rsidRPr="00A541C3">
        <w:rPr>
          <w:rFonts w:asciiTheme="minorHAnsi" w:hAnsiTheme="minorHAnsi" w:cstheme="minorHAnsi"/>
          <w:bCs/>
        </w:rPr>
        <w:t xml:space="preserve">in the latter half of the Conference of the Parties (COP) </w:t>
      </w:r>
      <w:r w:rsidR="00A541C3">
        <w:rPr>
          <w:rFonts w:asciiTheme="minorHAnsi" w:hAnsiTheme="minorHAnsi" w:cstheme="minorHAnsi"/>
          <w:bCs/>
        </w:rPr>
        <w:t xml:space="preserve">or Regional Meetings </w:t>
      </w:r>
      <w:r w:rsidR="00A541C3" w:rsidRPr="00A541C3">
        <w:rPr>
          <w:rFonts w:asciiTheme="minorHAnsi" w:hAnsiTheme="minorHAnsi" w:cstheme="minorHAnsi"/>
          <w:bCs/>
        </w:rPr>
        <w:t>addressing clearly defined topics in support of the agenda of the COP</w:t>
      </w:r>
      <w:r w:rsidRPr="00006D55">
        <w:rPr>
          <w:rFonts w:asciiTheme="minorHAnsi" w:hAnsiTheme="minorHAnsi" w:cstheme="minorHAnsi"/>
          <w:bCs/>
        </w:rPr>
        <w:t xml:space="preserve"> </w:t>
      </w:r>
      <w:r w:rsidR="00A541C3" w:rsidRPr="00A541C3">
        <w:rPr>
          <w:rFonts w:asciiTheme="minorHAnsi" w:hAnsiTheme="minorHAnsi" w:cstheme="minorHAnsi"/>
          <w:bCs/>
        </w:rPr>
        <w:t>or Regional Meetings</w:t>
      </w:r>
      <w:r w:rsidR="00014627">
        <w:rPr>
          <w:rFonts w:asciiTheme="minorHAnsi" w:hAnsiTheme="minorHAnsi" w:cstheme="minorHAnsi"/>
          <w:bCs/>
        </w:rPr>
        <w:t xml:space="preserve"> </w:t>
      </w:r>
      <w:r w:rsidR="00EE2C07">
        <w:rPr>
          <w:rFonts w:asciiTheme="minorHAnsi" w:hAnsiTheme="minorHAnsi" w:cstheme="minorHAnsi"/>
          <w:bCs/>
        </w:rPr>
        <w:t xml:space="preserve">as a possible means </w:t>
      </w:r>
      <w:r w:rsidRPr="00006D55">
        <w:rPr>
          <w:rFonts w:asciiTheme="minorHAnsi" w:hAnsiTheme="minorHAnsi" w:cstheme="minorHAnsi"/>
          <w:bCs/>
        </w:rPr>
        <w:t>to improve the visibility</w:t>
      </w:r>
      <w:r w:rsidR="005C2F62">
        <w:rPr>
          <w:rFonts w:asciiTheme="minorHAnsi" w:hAnsiTheme="minorHAnsi" w:cstheme="minorHAnsi"/>
          <w:bCs/>
        </w:rPr>
        <w:t>,</w:t>
      </w:r>
      <w:r w:rsidR="00014627">
        <w:rPr>
          <w:rFonts w:asciiTheme="minorHAnsi" w:hAnsiTheme="minorHAnsi" w:cstheme="minorHAnsi"/>
          <w:bCs/>
        </w:rPr>
        <w:t xml:space="preserve"> </w:t>
      </w:r>
      <w:r w:rsidR="005C2F62">
        <w:rPr>
          <w:rFonts w:asciiTheme="minorHAnsi" w:hAnsiTheme="minorHAnsi" w:cstheme="minorHAnsi"/>
          <w:bCs/>
        </w:rPr>
        <w:t>political buy-in</w:t>
      </w:r>
      <w:r w:rsidRPr="00006D55">
        <w:rPr>
          <w:rFonts w:asciiTheme="minorHAnsi" w:hAnsiTheme="minorHAnsi" w:cstheme="minorHAnsi"/>
          <w:bCs/>
        </w:rPr>
        <w:t xml:space="preserve"> and impact </w:t>
      </w:r>
      <w:r w:rsidR="00006D55" w:rsidRPr="00006D55">
        <w:rPr>
          <w:rFonts w:asciiTheme="minorHAnsi" w:hAnsiTheme="minorHAnsi" w:cstheme="minorHAnsi"/>
          <w:bCs/>
        </w:rPr>
        <w:t>of the Convention</w:t>
      </w:r>
      <w:r w:rsidR="00EE2C07">
        <w:rPr>
          <w:rFonts w:asciiTheme="minorHAnsi" w:hAnsiTheme="minorHAnsi" w:cstheme="minorHAnsi"/>
          <w:bCs/>
        </w:rPr>
        <w:t xml:space="preserve">. </w:t>
      </w:r>
    </w:p>
    <w:p w:rsidR="00AB640F" w:rsidRPr="00AB640F" w:rsidRDefault="00AB640F" w:rsidP="00857A41">
      <w:pPr>
        <w:autoSpaceDE w:val="0"/>
        <w:autoSpaceDN w:val="0"/>
        <w:adjustRightInd w:val="0"/>
        <w:ind w:left="360"/>
        <w:rPr>
          <w:rFonts w:ascii="Calibri" w:eastAsiaTheme="minorHAnsi" w:hAnsi="Calibri" w:cs="Calibri"/>
          <w:lang w:val="en-US"/>
        </w:rPr>
      </w:pPr>
    </w:p>
    <w:p w:rsidR="00006D55" w:rsidRPr="00006D55" w:rsidRDefault="0042746D" w:rsidP="00857A4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Calibri" w:eastAsiaTheme="minorHAnsi" w:hAnsi="Calibri" w:cs="Calibri"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FURTHER </w:t>
      </w:r>
      <w:r w:rsidR="00EE2C07">
        <w:rPr>
          <w:rFonts w:asciiTheme="minorHAnsi" w:hAnsiTheme="minorHAnsi" w:cstheme="minorHAnsi"/>
          <w:bCs/>
        </w:rPr>
        <w:t>INVITES all PARTIES to work to raise the visibility of the Convention at the national, sub-national, and regional level</w:t>
      </w:r>
      <w:r w:rsidR="00006D55" w:rsidRPr="00006D55">
        <w:rPr>
          <w:rFonts w:asciiTheme="minorHAnsi" w:hAnsiTheme="minorHAnsi" w:cstheme="minorHAnsi"/>
          <w:bCs/>
        </w:rPr>
        <w:t>,</w:t>
      </w:r>
      <w:r w:rsidR="00006D55" w:rsidRPr="00006D55">
        <w:rPr>
          <w:rFonts w:ascii="Calibri" w:eastAsiaTheme="minorHAnsi" w:hAnsi="Calibri" w:cs="Calibri"/>
          <w:lang w:val="en-US"/>
        </w:rPr>
        <w:t xml:space="preserve"> </w:t>
      </w:r>
      <w:r w:rsidR="00006D55" w:rsidRPr="00006D55">
        <w:rPr>
          <w:rFonts w:asciiTheme="minorHAnsi" w:eastAsiaTheme="minorHAnsi" w:hAnsiTheme="minorHAnsi" w:cs="Calibri-Italic"/>
          <w:i/>
          <w:iCs/>
          <w:lang w:val="en-US"/>
        </w:rPr>
        <w:t xml:space="preserve">inter alia </w:t>
      </w:r>
      <w:r w:rsidR="00006D55" w:rsidRPr="00006D55">
        <w:rPr>
          <w:rFonts w:asciiTheme="minorHAnsi" w:eastAsiaTheme="minorHAnsi" w:hAnsiTheme="minorHAnsi" w:cs="Calibri"/>
          <w:lang w:val="en-US"/>
        </w:rPr>
        <w:t>through invitations at global or regional levels, invitations to ministers as keynote speakers, or convening of round‐table discussions</w:t>
      </w:r>
      <w:r w:rsidR="00006D55">
        <w:rPr>
          <w:rFonts w:asciiTheme="minorHAnsi" w:eastAsiaTheme="minorHAnsi" w:hAnsiTheme="minorHAnsi" w:cs="Calibri"/>
          <w:lang w:val="en-US"/>
        </w:rPr>
        <w:t>;</w:t>
      </w:r>
    </w:p>
    <w:p w:rsidR="005C7921" w:rsidRPr="00857A41" w:rsidRDefault="005C7921" w:rsidP="00857A41">
      <w:pPr>
        <w:pStyle w:val="ListParagraph"/>
        <w:ind w:left="426" w:hanging="426"/>
        <w:rPr>
          <w:rFonts w:ascii="Calibri" w:hAnsi="Calibri"/>
          <w:lang w:val="en-US"/>
        </w:rPr>
      </w:pPr>
    </w:p>
    <w:p w:rsidR="005C2F62" w:rsidRDefault="00C428AC" w:rsidP="00857A4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>R</w:t>
      </w:r>
      <w:r w:rsidR="007F0D04">
        <w:rPr>
          <w:rFonts w:ascii="Calibri" w:eastAsiaTheme="minorHAnsi" w:hAnsi="Calibri" w:cs="Calibri"/>
          <w:lang w:val="en-US"/>
        </w:rPr>
        <w:t>ECOGNIZING</w:t>
      </w:r>
      <w:r w:rsidR="005C2F62">
        <w:rPr>
          <w:rFonts w:ascii="Calibri" w:eastAsiaTheme="minorHAnsi" w:hAnsi="Calibri" w:cs="Calibri"/>
          <w:lang w:val="en-US"/>
        </w:rPr>
        <w:t xml:space="preserve"> that wetlands related activities </w:t>
      </w:r>
      <w:r w:rsidR="00014627">
        <w:rPr>
          <w:rFonts w:ascii="Calibri" w:eastAsiaTheme="minorHAnsi" w:hAnsi="Calibri" w:cs="Calibri"/>
          <w:lang w:val="en-US"/>
        </w:rPr>
        <w:t xml:space="preserve">also </w:t>
      </w:r>
      <w:r w:rsidR="005C2F62">
        <w:rPr>
          <w:rFonts w:ascii="Calibri" w:eastAsiaTheme="minorHAnsi" w:hAnsi="Calibri" w:cs="Calibri"/>
          <w:lang w:val="en-US"/>
        </w:rPr>
        <w:t>happen within municipal areas, Parties which are considering hosting meetings of the Conference of the Parties are</w:t>
      </w:r>
      <w:r w:rsidR="002E46FF">
        <w:rPr>
          <w:rFonts w:ascii="Calibri" w:eastAsiaTheme="minorHAnsi" w:hAnsi="Calibri" w:cs="Calibri"/>
          <w:lang w:val="en-US"/>
        </w:rPr>
        <w:t xml:space="preserve"> also </w:t>
      </w:r>
      <w:r w:rsidR="005C2F62">
        <w:rPr>
          <w:rFonts w:ascii="Calibri" w:eastAsiaTheme="minorHAnsi" w:hAnsi="Calibri" w:cs="Calibri"/>
          <w:lang w:val="en-US"/>
        </w:rPr>
        <w:t xml:space="preserve"> invited to consider including </w:t>
      </w:r>
      <w:r w:rsidR="00014627">
        <w:rPr>
          <w:rFonts w:ascii="Calibri" w:eastAsiaTheme="minorHAnsi" w:hAnsi="Calibri" w:cs="Calibri"/>
          <w:lang w:val="en-US"/>
        </w:rPr>
        <w:t>“</w:t>
      </w:r>
      <w:r w:rsidR="005C2F62">
        <w:rPr>
          <w:rFonts w:ascii="Calibri" w:eastAsiaTheme="minorHAnsi" w:hAnsi="Calibri" w:cs="Calibri"/>
          <w:lang w:val="en-US"/>
        </w:rPr>
        <w:t xml:space="preserve">Cities </w:t>
      </w:r>
      <w:r w:rsidR="00C20704">
        <w:rPr>
          <w:rFonts w:ascii="Calibri" w:eastAsiaTheme="minorHAnsi" w:hAnsi="Calibri" w:cs="Calibri"/>
          <w:lang w:val="en-US"/>
        </w:rPr>
        <w:t>and Wetlands</w:t>
      </w:r>
      <w:r w:rsidR="00014627">
        <w:rPr>
          <w:rFonts w:ascii="Calibri" w:eastAsiaTheme="minorHAnsi" w:hAnsi="Calibri" w:cs="Calibri"/>
          <w:lang w:val="en-US"/>
        </w:rPr>
        <w:t>”</w:t>
      </w:r>
      <w:r w:rsidR="00C20704">
        <w:rPr>
          <w:rFonts w:ascii="Calibri" w:eastAsiaTheme="minorHAnsi" w:hAnsi="Calibri" w:cs="Calibri"/>
          <w:lang w:val="en-US"/>
        </w:rPr>
        <w:t xml:space="preserve"> round tables and/or Summits in support of the implementation of the wetland conservation activities within the municipal areas.</w:t>
      </w:r>
    </w:p>
    <w:p w:rsidR="00894AD4" w:rsidRPr="00894AD4" w:rsidRDefault="00894AD4" w:rsidP="00857A41">
      <w:pPr>
        <w:pStyle w:val="ListParagraph"/>
        <w:ind w:left="426" w:hanging="426"/>
        <w:rPr>
          <w:rFonts w:ascii="Calibri" w:eastAsiaTheme="minorHAnsi" w:hAnsi="Calibri" w:cs="Calibri"/>
          <w:lang w:val="en-US"/>
        </w:rPr>
      </w:pPr>
    </w:p>
    <w:p w:rsidR="00894AD4" w:rsidRPr="00006D55" w:rsidRDefault="00894AD4" w:rsidP="00857A4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>R</w:t>
      </w:r>
      <w:r w:rsidR="007F0D04">
        <w:rPr>
          <w:rFonts w:ascii="Calibri" w:eastAsiaTheme="minorHAnsi" w:hAnsi="Calibri" w:cs="Calibri"/>
          <w:lang w:val="en-US"/>
        </w:rPr>
        <w:t>ECOGNIZING</w:t>
      </w:r>
      <w:r>
        <w:rPr>
          <w:rFonts w:ascii="Calibri" w:eastAsiaTheme="minorHAnsi" w:hAnsi="Calibri" w:cs="Calibri"/>
          <w:lang w:val="en-US"/>
        </w:rPr>
        <w:t xml:space="preserve"> the</w:t>
      </w:r>
      <w:r w:rsidR="00DC23DA">
        <w:rPr>
          <w:rFonts w:ascii="Calibri" w:eastAsiaTheme="minorHAnsi" w:hAnsi="Calibri" w:cs="Calibri"/>
          <w:lang w:val="en-US"/>
        </w:rPr>
        <w:t xml:space="preserve"> role of communities in the wise use of wetlands and reliance of such communities particularly in developing countries on wetlands natural resources</w:t>
      </w:r>
      <w:r w:rsidR="00014627">
        <w:rPr>
          <w:rFonts w:ascii="Calibri" w:eastAsiaTheme="minorHAnsi" w:hAnsi="Calibri" w:cs="Calibri"/>
          <w:lang w:val="en-US"/>
        </w:rPr>
        <w:t xml:space="preserve"> and</w:t>
      </w:r>
      <w:r w:rsidR="00DC23DA">
        <w:rPr>
          <w:rFonts w:ascii="Calibri" w:eastAsiaTheme="minorHAnsi" w:hAnsi="Calibri" w:cs="Calibri"/>
          <w:lang w:val="en-US"/>
        </w:rPr>
        <w:t xml:space="preserve"> the</w:t>
      </w:r>
      <w:r>
        <w:rPr>
          <w:rFonts w:ascii="Calibri" w:eastAsiaTheme="minorHAnsi" w:hAnsi="Calibri" w:cs="Calibri"/>
          <w:lang w:val="en-US"/>
        </w:rPr>
        <w:t xml:space="preserve"> importance of conservation activities undertaken by </w:t>
      </w:r>
      <w:r w:rsidR="00DC23DA">
        <w:rPr>
          <w:rFonts w:ascii="Calibri" w:eastAsiaTheme="minorHAnsi" w:hAnsi="Calibri" w:cs="Calibri"/>
          <w:lang w:val="en-US"/>
        </w:rPr>
        <w:t>such communities</w:t>
      </w:r>
      <w:r>
        <w:rPr>
          <w:rFonts w:ascii="Calibri" w:eastAsiaTheme="minorHAnsi" w:hAnsi="Calibri" w:cs="Calibri"/>
          <w:lang w:val="en-US"/>
        </w:rPr>
        <w:t>, urges Parties to take account of</w:t>
      </w:r>
      <w:r w:rsidR="000A31FC">
        <w:rPr>
          <w:rFonts w:ascii="Calibri" w:eastAsiaTheme="minorHAnsi" w:hAnsi="Calibri" w:cs="Calibri"/>
          <w:lang w:val="en-US"/>
        </w:rPr>
        <w:t>,</w:t>
      </w:r>
      <w:r>
        <w:rPr>
          <w:rFonts w:ascii="Calibri" w:eastAsiaTheme="minorHAnsi" w:hAnsi="Calibri" w:cs="Calibri"/>
          <w:lang w:val="en-US"/>
        </w:rPr>
        <w:t xml:space="preserve"> and incorporate traditional knowledge</w:t>
      </w:r>
      <w:r w:rsidR="000A31FC">
        <w:rPr>
          <w:rFonts w:ascii="Calibri" w:eastAsiaTheme="minorHAnsi" w:hAnsi="Calibri" w:cs="Calibri"/>
          <w:lang w:val="en-US"/>
        </w:rPr>
        <w:t>,</w:t>
      </w:r>
      <w:r>
        <w:rPr>
          <w:rFonts w:ascii="Calibri" w:eastAsiaTheme="minorHAnsi" w:hAnsi="Calibri" w:cs="Calibri"/>
          <w:lang w:val="en-US"/>
        </w:rPr>
        <w:t xml:space="preserve"> available </w:t>
      </w:r>
      <w:r w:rsidR="00DC23DA">
        <w:rPr>
          <w:rFonts w:ascii="Calibri" w:eastAsiaTheme="minorHAnsi" w:hAnsi="Calibri" w:cs="Calibri"/>
          <w:lang w:val="en-US"/>
        </w:rPr>
        <w:t>in their respective countries in implementing the strategic plan and encouraging the active participation of such communities in the conservation of wetlands</w:t>
      </w:r>
      <w:r w:rsidR="004138FF">
        <w:rPr>
          <w:rFonts w:ascii="Calibri" w:eastAsiaTheme="minorHAnsi" w:hAnsi="Calibri" w:cs="Calibri"/>
          <w:lang w:val="en-US"/>
        </w:rPr>
        <w:t>.</w:t>
      </w:r>
    </w:p>
    <w:p w:rsidR="005C7921" w:rsidRDefault="005C7921" w:rsidP="00857A41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:rsidR="00460832" w:rsidRPr="000A562C" w:rsidRDefault="00460832" w:rsidP="00857A4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 w:rsidRPr="003B2953">
        <w:rPr>
          <w:rFonts w:asciiTheme="minorHAnsi" w:hAnsiTheme="minorHAnsi" w:cstheme="minorHAnsi"/>
          <w:bCs/>
        </w:rPr>
        <w:t>INVITES Contracting Parties to take into account the project</w:t>
      </w:r>
      <w:r w:rsidR="003B2953" w:rsidRPr="003B2953">
        <w:t xml:space="preserve"> </w:t>
      </w:r>
      <w:r w:rsidR="003B2953" w:rsidRPr="003B2953">
        <w:rPr>
          <w:rFonts w:asciiTheme="minorHAnsi" w:hAnsiTheme="minorHAnsi" w:cstheme="minorHAnsi"/>
          <w:bCs/>
        </w:rPr>
        <w:t>“Improving the effectiveness of and cooperation among biodiversity-related conventions and exploring opportunities for further synergies” and its results</w:t>
      </w:r>
      <w:r w:rsidR="00014627">
        <w:rPr>
          <w:rFonts w:asciiTheme="minorHAnsi" w:hAnsiTheme="minorHAnsi" w:cstheme="minorHAnsi"/>
          <w:bCs/>
        </w:rPr>
        <w:t>, through</w:t>
      </w:r>
      <w:r w:rsidR="003B2953" w:rsidRPr="003B2953">
        <w:rPr>
          <w:rFonts w:asciiTheme="minorHAnsi" w:hAnsiTheme="minorHAnsi" w:cstheme="minorHAnsi"/>
          <w:bCs/>
        </w:rPr>
        <w:t xml:space="preserve"> inter alia the sourcebook, undertaken by UNEP</w:t>
      </w:r>
      <w:r w:rsidR="003B2953">
        <w:rPr>
          <w:rFonts w:asciiTheme="minorHAnsi" w:hAnsiTheme="minorHAnsi" w:cstheme="minorHAnsi"/>
          <w:bCs/>
        </w:rPr>
        <w:t>;</w:t>
      </w:r>
      <w:r w:rsidR="003B2953" w:rsidRPr="003B2953">
        <w:rPr>
          <w:rFonts w:asciiTheme="minorHAnsi" w:hAnsiTheme="minorHAnsi" w:cstheme="minorHAnsi"/>
          <w:bCs/>
        </w:rPr>
        <w:t xml:space="preserve"> </w:t>
      </w:r>
      <w:r w:rsidR="003B2953" w:rsidRPr="000A562C">
        <w:rPr>
          <w:rFonts w:asciiTheme="minorHAnsi" w:hAnsiTheme="minorHAnsi" w:cstheme="minorHAnsi"/>
          <w:bCs/>
        </w:rPr>
        <w:t>and CALLS UPON</w:t>
      </w:r>
      <w:r w:rsidR="00956607">
        <w:rPr>
          <w:rFonts w:asciiTheme="minorHAnsi" w:hAnsiTheme="minorHAnsi" w:cstheme="minorHAnsi"/>
          <w:bCs/>
        </w:rPr>
        <w:t xml:space="preserve"> the Secretariat and</w:t>
      </w:r>
      <w:r w:rsidR="003B2953" w:rsidRPr="000A562C">
        <w:rPr>
          <w:rFonts w:asciiTheme="minorHAnsi" w:hAnsiTheme="minorHAnsi" w:cstheme="minorHAnsi"/>
          <w:bCs/>
        </w:rPr>
        <w:t xml:space="preserve"> Contracting Parties to implement  </w:t>
      </w:r>
      <w:r w:rsidRPr="000A562C">
        <w:rPr>
          <w:rFonts w:asciiTheme="minorHAnsi" w:hAnsiTheme="minorHAnsi" w:cstheme="minorHAnsi"/>
          <w:bCs/>
        </w:rPr>
        <w:t>its important recommendations towards promoting synergies within the cluster of biodiversity-related Multilateral Environmental Agreements;</w:t>
      </w:r>
    </w:p>
    <w:p w:rsidR="00460832" w:rsidRPr="00460832" w:rsidRDefault="00460832" w:rsidP="00460832">
      <w:pPr>
        <w:pStyle w:val="ListParagraph"/>
        <w:autoSpaceDE w:val="0"/>
        <w:autoSpaceDN w:val="0"/>
        <w:adjustRightInd w:val="0"/>
        <w:jc w:val="left"/>
        <w:rPr>
          <w:rFonts w:asciiTheme="minorHAnsi" w:hAnsiTheme="minorHAnsi" w:cstheme="minorHAnsi"/>
          <w:bCs/>
        </w:rPr>
      </w:pPr>
    </w:p>
    <w:p w:rsidR="00404C57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 w:rsidRPr="007B6AA2">
        <w:rPr>
          <w:rFonts w:asciiTheme="minorHAnsi" w:hAnsiTheme="minorHAnsi" w:cstheme="minorHAnsi"/>
          <w:bCs/>
        </w:rPr>
        <w:t>ENCOURAGE</w:t>
      </w:r>
      <w:r>
        <w:rPr>
          <w:rFonts w:asciiTheme="minorHAnsi" w:hAnsiTheme="minorHAnsi" w:cstheme="minorHAnsi"/>
          <w:bCs/>
        </w:rPr>
        <w:t>S</w:t>
      </w:r>
      <w:r w:rsidRPr="007B6AA2">
        <w:rPr>
          <w:rFonts w:asciiTheme="minorHAnsi" w:hAnsiTheme="minorHAnsi" w:cstheme="minorHAnsi"/>
          <w:bCs/>
        </w:rPr>
        <w:t xml:space="preserve"> all Ramsar National Focal Points to increase the</w:t>
      </w:r>
      <w:r w:rsidR="00404C57">
        <w:rPr>
          <w:rFonts w:asciiTheme="minorHAnsi" w:hAnsiTheme="minorHAnsi" w:cstheme="minorHAnsi"/>
          <w:bCs/>
        </w:rPr>
        <w:t>ir</w:t>
      </w:r>
      <w:r w:rsidRPr="007B6AA2">
        <w:rPr>
          <w:rFonts w:asciiTheme="minorHAnsi" w:hAnsiTheme="minorHAnsi" w:cstheme="minorHAnsi"/>
          <w:bCs/>
        </w:rPr>
        <w:t xml:space="preserve"> efforts </w:t>
      </w:r>
      <w:r w:rsidR="00404C57">
        <w:rPr>
          <w:rFonts w:asciiTheme="minorHAnsi" w:hAnsiTheme="minorHAnsi" w:cstheme="minorHAnsi"/>
          <w:bCs/>
        </w:rPr>
        <w:t xml:space="preserve">to </w:t>
      </w:r>
      <w:r w:rsidR="00404C57" w:rsidRPr="007B6AA2">
        <w:rPr>
          <w:rFonts w:asciiTheme="minorHAnsi" w:hAnsiTheme="minorHAnsi" w:cstheme="minorHAnsi"/>
          <w:bCs/>
        </w:rPr>
        <w:t>coordinat</w:t>
      </w:r>
      <w:r w:rsidR="00404C57">
        <w:rPr>
          <w:rFonts w:asciiTheme="minorHAnsi" w:hAnsiTheme="minorHAnsi" w:cstheme="minorHAnsi"/>
          <w:bCs/>
        </w:rPr>
        <w:t xml:space="preserve">e </w:t>
      </w:r>
      <w:r w:rsidRPr="007B6AA2">
        <w:rPr>
          <w:rFonts w:asciiTheme="minorHAnsi" w:hAnsiTheme="minorHAnsi" w:cstheme="minorHAnsi"/>
          <w:bCs/>
        </w:rPr>
        <w:t xml:space="preserve">with </w:t>
      </w:r>
      <w:r w:rsidR="00404C57">
        <w:rPr>
          <w:rFonts w:asciiTheme="minorHAnsi" w:hAnsiTheme="minorHAnsi" w:cstheme="minorHAnsi"/>
          <w:bCs/>
        </w:rPr>
        <w:t>their national</w:t>
      </w:r>
      <w:r w:rsidR="004138FF">
        <w:rPr>
          <w:rFonts w:asciiTheme="minorHAnsi" w:hAnsiTheme="minorHAnsi" w:cstheme="minorHAnsi"/>
          <w:bCs/>
        </w:rPr>
        <w:t xml:space="preserve"> </w:t>
      </w:r>
      <w:r w:rsidR="00EE2C07">
        <w:rPr>
          <w:rFonts w:asciiTheme="minorHAnsi" w:hAnsiTheme="minorHAnsi" w:cstheme="minorHAnsi"/>
          <w:bCs/>
        </w:rPr>
        <w:t>level</w:t>
      </w:r>
      <w:r w:rsidR="00404C57">
        <w:rPr>
          <w:rFonts w:asciiTheme="minorHAnsi" w:hAnsiTheme="minorHAnsi" w:cstheme="minorHAnsi"/>
          <w:bCs/>
        </w:rPr>
        <w:t xml:space="preserve"> counterparts </w:t>
      </w:r>
      <w:r w:rsidR="00EE2C07">
        <w:rPr>
          <w:rFonts w:asciiTheme="minorHAnsi" w:hAnsiTheme="minorHAnsi" w:cstheme="minorHAnsi"/>
          <w:bCs/>
        </w:rPr>
        <w:t>Focal Points</w:t>
      </w:r>
      <w:r w:rsidR="00404C57">
        <w:rPr>
          <w:rFonts w:asciiTheme="minorHAnsi" w:hAnsiTheme="minorHAnsi" w:cstheme="minorHAnsi"/>
          <w:bCs/>
        </w:rPr>
        <w:t xml:space="preserve"> of </w:t>
      </w:r>
      <w:r w:rsidRPr="007B6AA2">
        <w:rPr>
          <w:rFonts w:asciiTheme="minorHAnsi" w:hAnsiTheme="minorHAnsi" w:cstheme="minorHAnsi"/>
          <w:bCs/>
        </w:rPr>
        <w:t>other Conventions</w:t>
      </w:r>
      <w:r w:rsidR="00404C57">
        <w:rPr>
          <w:rFonts w:asciiTheme="minorHAnsi" w:hAnsiTheme="minorHAnsi" w:cstheme="minorHAnsi"/>
          <w:bCs/>
        </w:rPr>
        <w:t>,</w:t>
      </w:r>
      <w:r w:rsidRPr="007B6AA2">
        <w:rPr>
          <w:rFonts w:asciiTheme="minorHAnsi" w:hAnsiTheme="minorHAnsi" w:cstheme="minorHAnsi"/>
          <w:bCs/>
        </w:rPr>
        <w:t xml:space="preserve"> </w:t>
      </w:r>
      <w:r w:rsidR="00404C57">
        <w:rPr>
          <w:rFonts w:asciiTheme="minorHAnsi" w:hAnsiTheme="minorHAnsi" w:cstheme="minorHAnsi"/>
          <w:bCs/>
        </w:rPr>
        <w:t xml:space="preserve">and with </w:t>
      </w:r>
      <w:r w:rsidR="00590F6C">
        <w:rPr>
          <w:rFonts w:asciiTheme="minorHAnsi" w:hAnsiTheme="minorHAnsi" w:cstheme="minorHAnsi"/>
          <w:bCs/>
        </w:rPr>
        <w:t xml:space="preserve">all </w:t>
      </w:r>
      <w:r w:rsidR="00404C57">
        <w:rPr>
          <w:rFonts w:asciiTheme="minorHAnsi" w:hAnsiTheme="minorHAnsi" w:cstheme="minorHAnsi"/>
          <w:bCs/>
        </w:rPr>
        <w:t xml:space="preserve">wetland practitioners including Ramsar Site mangers, </w:t>
      </w:r>
      <w:r w:rsidRPr="007B6AA2">
        <w:rPr>
          <w:rFonts w:asciiTheme="minorHAnsi" w:hAnsiTheme="minorHAnsi" w:cstheme="minorHAnsi"/>
          <w:bCs/>
        </w:rPr>
        <w:t xml:space="preserve">to inform </w:t>
      </w:r>
      <w:r w:rsidR="00404C57">
        <w:rPr>
          <w:rFonts w:asciiTheme="minorHAnsi" w:hAnsiTheme="minorHAnsi" w:cstheme="minorHAnsi"/>
          <w:bCs/>
        </w:rPr>
        <w:t xml:space="preserve">them of </w:t>
      </w:r>
      <w:r w:rsidRPr="007B6AA2">
        <w:rPr>
          <w:rFonts w:asciiTheme="minorHAnsi" w:hAnsiTheme="minorHAnsi" w:cstheme="minorHAnsi"/>
          <w:bCs/>
        </w:rPr>
        <w:t>Ramsar activities</w:t>
      </w:r>
      <w:r w:rsidR="00EE2C07">
        <w:rPr>
          <w:rFonts w:asciiTheme="minorHAnsi" w:hAnsiTheme="minorHAnsi" w:cstheme="minorHAnsi"/>
          <w:bCs/>
        </w:rPr>
        <w:t xml:space="preserve"> and be informed by them</w:t>
      </w:r>
      <w:r w:rsidRPr="007B6AA2">
        <w:rPr>
          <w:rFonts w:asciiTheme="minorHAnsi" w:hAnsiTheme="minorHAnsi" w:cstheme="minorHAnsi"/>
          <w:bCs/>
        </w:rPr>
        <w:t xml:space="preserve">, </w:t>
      </w:r>
      <w:r w:rsidR="00EE2C07">
        <w:rPr>
          <w:rFonts w:asciiTheme="minorHAnsi" w:hAnsiTheme="minorHAnsi" w:cstheme="minorHAnsi"/>
          <w:bCs/>
        </w:rPr>
        <w:t>about</w:t>
      </w:r>
      <w:r w:rsidRPr="007B6AA2">
        <w:rPr>
          <w:rFonts w:asciiTheme="minorHAnsi" w:hAnsiTheme="minorHAnsi" w:cstheme="minorHAnsi"/>
          <w:bCs/>
        </w:rPr>
        <w:t xml:space="preserve"> processes and issues of common interest</w:t>
      </w:r>
      <w:r w:rsidR="00404C57">
        <w:rPr>
          <w:rFonts w:asciiTheme="minorHAnsi" w:hAnsiTheme="minorHAnsi" w:cstheme="minorHAnsi"/>
          <w:bCs/>
        </w:rPr>
        <w:t>;</w:t>
      </w:r>
    </w:p>
    <w:p w:rsidR="00404C57" w:rsidRPr="00404C57" w:rsidRDefault="00404C57" w:rsidP="00404C57">
      <w:pPr>
        <w:pStyle w:val="ListParagraph"/>
        <w:rPr>
          <w:rFonts w:asciiTheme="minorHAnsi" w:hAnsiTheme="minorHAnsi" w:cstheme="minorHAnsi"/>
          <w:bCs/>
        </w:rPr>
      </w:pPr>
    </w:p>
    <w:p w:rsidR="005C7921" w:rsidRPr="007B6AA2" w:rsidRDefault="005C7921" w:rsidP="00A2714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CALLS UPON Contracting Parties to</w:t>
      </w:r>
      <w:r w:rsidRPr="007B6AA2">
        <w:rPr>
          <w:rFonts w:asciiTheme="minorHAnsi" w:hAnsiTheme="minorHAnsi" w:cstheme="minorHAnsi"/>
          <w:bCs/>
        </w:rPr>
        <w:t xml:space="preserve"> </w:t>
      </w:r>
      <w:r w:rsidR="00404C57">
        <w:rPr>
          <w:rFonts w:asciiTheme="minorHAnsi" w:hAnsiTheme="minorHAnsi" w:cstheme="minorHAnsi"/>
          <w:bCs/>
        </w:rPr>
        <w:t xml:space="preserve">activate and </w:t>
      </w:r>
      <w:r w:rsidR="00E05B59">
        <w:rPr>
          <w:rFonts w:asciiTheme="minorHAnsi" w:hAnsiTheme="minorHAnsi" w:cstheme="minorHAnsi"/>
          <w:bCs/>
        </w:rPr>
        <w:t>develop</w:t>
      </w:r>
      <w:r w:rsidR="00404C57">
        <w:rPr>
          <w:rFonts w:asciiTheme="minorHAnsi" w:hAnsiTheme="minorHAnsi" w:cstheme="minorHAnsi"/>
          <w:bCs/>
        </w:rPr>
        <w:t xml:space="preserve"> networking </w:t>
      </w:r>
      <w:r w:rsidRPr="007B6AA2">
        <w:rPr>
          <w:rFonts w:asciiTheme="minorHAnsi" w:hAnsiTheme="minorHAnsi" w:cstheme="minorHAnsi"/>
          <w:bCs/>
        </w:rPr>
        <w:t>mechanisms</w:t>
      </w:r>
      <w:r w:rsidR="00404C57">
        <w:rPr>
          <w:rFonts w:asciiTheme="minorHAnsi" w:hAnsiTheme="minorHAnsi" w:cstheme="minorHAnsi"/>
          <w:bCs/>
        </w:rPr>
        <w:t>,</w:t>
      </w:r>
      <w:r w:rsidRPr="007B6AA2">
        <w:rPr>
          <w:rFonts w:asciiTheme="minorHAnsi" w:hAnsiTheme="minorHAnsi" w:cstheme="minorHAnsi"/>
          <w:bCs/>
        </w:rPr>
        <w:t xml:space="preserve"> </w:t>
      </w:r>
      <w:r w:rsidR="00404C57">
        <w:rPr>
          <w:rFonts w:asciiTheme="minorHAnsi" w:hAnsiTheme="minorHAnsi" w:cstheme="minorHAnsi"/>
          <w:bCs/>
        </w:rPr>
        <w:t xml:space="preserve">including </w:t>
      </w:r>
      <w:r w:rsidRPr="007B6AA2">
        <w:rPr>
          <w:rFonts w:asciiTheme="minorHAnsi" w:hAnsiTheme="minorHAnsi" w:cstheme="minorHAnsi"/>
          <w:bCs/>
        </w:rPr>
        <w:t>Ramsar National Wetlands Committees</w:t>
      </w:r>
      <w:r w:rsidR="00404C57">
        <w:rPr>
          <w:rFonts w:asciiTheme="minorHAnsi" w:hAnsiTheme="minorHAnsi" w:cstheme="minorHAnsi"/>
          <w:bCs/>
        </w:rPr>
        <w:t>,</w:t>
      </w:r>
      <w:r w:rsidRPr="007B6AA2">
        <w:rPr>
          <w:rFonts w:asciiTheme="minorHAnsi" w:hAnsiTheme="minorHAnsi" w:cstheme="minorHAnsi"/>
          <w:bCs/>
        </w:rPr>
        <w:t xml:space="preserve"> to </w:t>
      </w:r>
      <w:r w:rsidR="00A27140">
        <w:rPr>
          <w:rFonts w:asciiTheme="minorHAnsi" w:hAnsiTheme="minorHAnsi" w:cstheme="minorHAnsi"/>
          <w:bCs/>
        </w:rPr>
        <w:t xml:space="preserve">ensure </w:t>
      </w:r>
      <w:r w:rsidR="00A27140" w:rsidRPr="007B6AA2">
        <w:rPr>
          <w:rFonts w:asciiTheme="minorHAnsi" w:hAnsiTheme="minorHAnsi" w:cstheme="minorHAnsi"/>
          <w:bCs/>
        </w:rPr>
        <w:t xml:space="preserve">collaboration </w:t>
      </w:r>
      <w:r w:rsidR="00404C57">
        <w:rPr>
          <w:rFonts w:asciiTheme="minorHAnsi" w:hAnsiTheme="minorHAnsi" w:cstheme="minorHAnsi"/>
          <w:bCs/>
        </w:rPr>
        <w:t>with national</w:t>
      </w:r>
      <w:r w:rsidRPr="007B6AA2">
        <w:rPr>
          <w:rFonts w:asciiTheme="minorHAnsi" w:hAnsiTheme="minorHAnsi" w:cstheme="minorHAnsi"/>
          <w:bCs/>
        </w:rPr>
        <w:t xml:space="preserve"> ministries, departments </w:t>
      </w:r>
      <w:r w:rsidR="00404C57">
        <w:rPr>
          <w:rFonts w:asciiTheme="minorHAnsi" w:hAnsiTheme="minorHAnsi" w:cstheme="minorHAnsi"/>
          <w:bCs/>
        </w:rPr>
        <w:t xml:space="preserve">and </w:t>
      </w:r>
      <w:r w:rsidRPr="007B6AA2">
        <w:rPr>
          <w:rFonts w:asciiTheme="minorHAnsi" w:hAnsiTheme="minorHAnsi" w:cstheme="minorHAnsi"/>
          <w:bCs/>
        </w:rPr>
        <w:t>agencies</w:t>
      </w:r>
      <w:r w:rsidR="00A27140">
        <w:rPr>
          <w:rFonts w:asciiTheme="minorHAnsi" w:hAnsiTheme="minorHAnsi" w:cstheme="minorHAnsi"/>
          <w:bCs/>
        </w:rPr>
        <w:t>, and</w:t>
      </w:r>
      <w:r w:rsidRPr="007B6AA2">
        <w:rPr>
          <w:rFonts w:asciiTheme="minorHAnsi" w:hAnsiTheme="minorHAnsi" w:cstheme="minorHAnsi"/>
          <w:bCs/>
        </w:rPr>
        <w:t xml:space="preserve"> global and regional bodies </w:t>
      </w:r>
      <w:r w:rsidR="00404C57">
        <w:rPr>
          <w:rFonts w:asciiTheme="minorHAnsi" w:hAnsiTheme="minorHAnsi" w:cstheme="minorHAnsi"/>
          <w:bCs/>
        </w:rPr>
        <w:t xml:space="preserve">including </w:t>
      </w:r>
      <w:r w:rsidRPr="007B6AA2">
        <w:rPr>
          <w:rFonts w:asciiTheme="minorHAnsi" w:hAnsiTheme="minorHAnsi" w:cstheme="minorHAnsi"/>
          <w:bCs/>
        </w:rPr>
        <w:t xml:space="preserve">UNEP, UNDP, WHO, FAO, </w:t>
      </w:r>
      <w:r>
        <w:rPr>
          <w:rFonts w:asciiTheme="minorHAnsi" w:hAnsiTheme="minorHAnsi" w:cstheme="minorHAnsi"/>
          <w:bCs/>
        </w:rPr>
        <w:t>UNECE</w:t>
      </w:r>
      <w:r w:rsidR="002B3656">
        <w:rPr>
          <w:rFonts w:asciiTheme="minorHAnsi" w:hAnsiTheme="minorHAnsi" w:cstheme="minorHAnsi"/>
          <w:bCs/>
        </w:rPr>
        <w:t xml:space="preserve"> </w:t>
      </w:r>
      <w:r w:rsidR="002B3656">
        <w:rPr>
          <w:rFonts w:ascii="Calibri" w:hAnsi="Calibri" w:cs="Calibri"/>
          <w:lang w:val="en-US" w:eastAsia="de-CH"/>
        </w:rPr>
        <w:t>and other Regional Economic Commissions of the UN</w:t>
      </w:r>
      <w:r>
        <w:rPr>
          <w:rFonts w:asciiTheme="minorHAnsi" w:hAnsiTheme="minorHAnsi" w:cstheme="minorHAnsi"/>
          <w:bCs/>
        </w:rPr>
        <w:t xml:space="preserve">, </w:t>
      </w:r>
      <w:r w:rsidRPr="007B6AA2">
        <w:rPr>
          <w:rFonts w:asciiTheme="minorHAnsi" w:hAnsiTheme="minorHAnsi" w:cstheme="minorHAnsi"/>
          <w:bCs/>
        </w:rPr>
        <w:t>ITTO</w:t>
      </w:r>
      <w:r w:rsidR="00E05B59">
        <w:rPr>
          <w:rFonts w:asciiTheme="minorHAnsi" w:hAnsiTheme="minorHAnsi" w:cstheme="minorHAnsi"/>
          <w:bCs/>
        </w:rPr>
        <w:t xml:space="preserve">, </w:t>
      </w:r>
      <w:r w:rsidR="000A31FC">
        <w:rPr>
          <w:rFonts w:asciiTheme="minorHAnsi" w:hAnsiTheme="minorHAnsi" w:cstheme="minorHAnsi"/>
          <w:bCs/>
        </w:rPr>
        <w:t xml:space="preserve">and </w:t>
      </w:r>
      <w:r w:rsidR="00E05B59">
        <w:rPr>
          <w:rFonts w:asciiTheme="minorHAnsi" w:hAnsiTheme="minorHAnsi" w:cstheme="minorHAnsi"/>
          <w:bCs/>
        </w:rPr>
        <w:t>the Global Environment Fund</w:t>
      </w:r>
      <w:r w:rsidR="000A31FC">
        <w:rPr>
          <w:rFonts w:asciiTheme="minorHAnsi" w:hAnsiTheme="minorHAnsi" w:cstheme="minorHAnsi"/>
          <w:bCs/>
        </w:rPr>
        <w:t xml:space="preserve"> </w:t>
      </w:r>
      <w:r w:rsidR="00E05B59">
        <w:rPr>
          <w:rFonts w:asciiTheme="minorHAnsi" w:hAnsiTheme="minorHAnsi" w:cstheme="minorHAnsi"/>
          <w:bCs/>
        </w:rPr>
        <w:t xml:space="preserve"> </w:t>
      </w:r>
      <w:r w:rsidRPr="007B6AA2">
        <w:rPr>
          <w:rFonts w:asciiTheme="minorHAnsi" w:hAnsiTheme="minorHAnsi" w:cstheme="minorHAnsi"/>
          <w:bCs/>
        </w:rPr>
        <w:t>to enhance the wise us</w:t>
      </w:r>
      <w:r w:rsidR="00E05B59">
        <w:rPr>
          <w:rFonts w:asciiTheme="minorHAnsi" w:hAnsiTheme="minorHAnsi" w:cstheme="minorHAnsi"/>
          <w:bCs/>
        </w:rPr>
        <w:t>e</w:t>
      </w:r>
      <w:r w:rsidRPr="007B6AA2">
        <w:rPr>
          <w:rFonts w:asciiTheme="minorHAnsi" w:hAnsiTheme="minorHAnsi" w:cstheme="minorHAnsi"/>
          <w:bCs/>
        </w:rPr>
        <w:t xml:space="preserve"> of wetlands;</w:t>
      </w:r>
      <w:r w:rsidR="00A27140" w:rsidRPr="00A27140">
        <w:rPr>
          <w:rFonts w:asciiTheme="minorHAnsi" w:hAnsiTheme="minorHAnsi" w:cstheme="minorHAnsi"/>
          <w:bCs/>
        </w:rPr>
        <w:t xml:space="preserve"> </w:t>
      </w:r>
    </w:p>
    <w:p w:rsidR="005C7921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:rsidR="005C7921" w:rsidRPr="007B6AA2" w:rsidRDefault="00361948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REQUESTS</w:t>
      </w:r>
      <w:r w:rsidRPr="007B6AA2">
        <w:rPr>
          <w:rFonts w:asciiTheme="minorHAnsi" w:hAnsiTheme="minorHAnsi" w:cstheme="minorHAnsi"/>
          <w:bCs/>
        </w:rPr>
        <w:t xml:space="preserve"> </w:t>
      </w:r>
      <w:r w:rsidR="005C7921" w:rsidRPr="007B6AA2">
        <w:rPr>
          <w:rFonts w:asciiTheme="minorHAnsi" w:hAnsiTheme="minorHAnsi" w:cstheme="minorHAnsi"/>
          <w:bCs/>
        </w:rPr>
        <w:t xml:space="preserve">Contracting Parties to </w:t>
      </w:r>
      <w:r>
        <w:rPr>
          <w:rFonts w:asciiTheme="minorHAnsi" w:hAnsiTheme="minorHAnsi" w:cstheme="minorHAnsi"/>
          <w:bCs/>
        </w:rPr>
        <w:t>continue</w:t>
      </w:r>
      <w:r w:rsidR="005C7921" w:rsidRPr="007B6AA2">
        <w:rPr>
          <w:rFonts w:asciiTheme="minorHAnsi" w:hAnsiTheme="minorHAnsi" w:cstheme="minorHAnsi"/>
          <w:bCs/>
        </w:rPr>
        <w:t xml:space="preserve"> to implement </w:t>
      </w:r>
      <w:r w:rsidR="005C7921" w:rsidRPr="007B6AA2">
        <w:rPr>
          <w:rFonts w:asciiTheme="minorHAnsi" w:hAnsiTheme="minorHAnsi"/>
          <w:bCs/>
        </w:rPr>
        <w:t xml:space="preserve">the </w:t>
      </w:r>
      <w:r w:rsidR="005C7921" w:rsidRPr="00E05B59">
        <w:rPr>
          <w:rFonts w:asciiTheme="minorHAnsi" w:hAnsiTheme="minorHAnsi"/>
          <w:bCs/>
          <w:i/>
        </w:rPr>
        <w:t>Guidelines for International</w:t>
      </w:r>
      <w:r w:rsidR="005C7921" w:rsidRPr="007B6AA2">
        <w:rPr>
          <w:rFonts w:asciiTheme="minorHAnsi" w:hAnsiTheme="minorHAnsi"/>
          <w:bCs/>
          <w:i/>
        </w:rPr>
        <w:t xml:space="preserve"> </w:t>
      </w:r>
      <w:r w:rsidR="005C7921">
        <w:rPr>
          <w:rFonts w:asciiTheme="minorHAnsi" w:hAnsiTheme="minorHAnsi"/>
          <w:bCs/>
          <w:i/>
        </w:rPr>
        <w:t>C</w:t>
      </w:r>
      <w:r w:rsidR="005C7921" w:rsidRPr="007B6AA2">
        <w:rPr>
          <w:rFonts w:asciiTheme="minorHAnsi" w:hAnsiTheme="minorHAnsi"/>
          <w:bCs/>
          <w:i/>
        </w:rPr>
        <w:t xml:space="preserve">ooperation under the Ramsar Convention </w:t>
      </w:r>
      <w:r w:rsidR="005C7921" w:rsidRPr="007B6AA2">
        <w:rPr>
          <w:rFonts w:asciiTheme="minorHAnsi" w:hAnsiTheme="minorHAnsi"/>
          <w:bCs/>
        </w:rPr>
        <w:t xml:space="preserve">(Resolution VII.19) </w:t>
      </w:r>
      <w:r w:rsidR="00E05B59" w:rsidRPr="00E05B59">
        <w:rPr>
          <w:rFonts w:asciiTheme="minorHAnsi" w:hAnsiTheme="minorHAnsi"/>
          <w:bCs/>
        </w:rPr>
        <w:t>including by estab</w:t>
      </w:r>
      <w:r w:rsidR="00E05B59">
        <w:rPr>
          <w:rFonts w:asciiTheme="minorHAnsi" w:hAnsiTheme="minorHAnsi"/>
          <w:bCs/>
        </w:rPr>
        <w:t>l</w:t>
      </w:r>
      <w:r w:rsidR="00E05B59" w:rsidRPr="00E05B59">
        <w:rPr>
          <w:rFonts w:asciiTheme="minorHAnsi" w:hAnsiTheme="minorHAnsi"/>
          <w:bCs/>
        </w:rPr>
        <w:t>ishing</w:t>
      </w:r>
      <w:r w:rsidR="005C7921" w:rsidRPr="007B6AA2">
        <w:rPr>
          <w:rFonts w:asciiTheme="minorHAnsi" w:hAnsiTheme="minorHAnsi" w:cstheme="minorHAnsi"/>
          <w:bCs/>
        </w:rPr>
        <w:t xml:space="preserve"> </w:t>
      </w:r>
      <w:r w:rsidR="00E05B59">
        <w:rPr>
          <w:rFonts w:asciiTheme="minorHAnsi" w:hAnsiTheme="minorHAnsi" w:cstheme="minorHAnsi"/>
          <w:bCs/>
        </w:rPr>
        <w:t>cooperative</w:t>
      </w:r>
      <w:r w:rsidR="00E05B59" w:rsidRPr="007B6AA2">
        <w:rPr>
          <w:rFonts w:asciiTheme="minorHAnsi" w:hAnsiTheme="minorHAnsi" w:cstheme="minorHAnsi"/>
          <w:bCs/>
        </w:rPr>
        <w:t xml:space="preserve"> </w:t>
      </w:r>
      <w:r w:rsidR="005C7921" w:rsidRPr="007B6AA2">
        <w:rPr>
          <w:rFonts w:asciiTheme="minorHAnsi" w:hAnsiTheme="minorHAnsi" w:cstheme="minorHAnsi"/>
          <w:bCs/>
        </w:rPr>
        <w:t xml:space="preserve">mechanisms for the management of shared wetlands </w:t>
      </w:r>
      <w:r w:rsidR="00E05B59" w:rsidRPr="007B6AA2">
        <w:rPr>
          <w:rFonts w:asciiTheme="minorHAnsi" w:hAnsiTheme="minorHAnsi" w:cstheme="minorHAnsi"/>
          <w:bCs/>
        </w:rPr>
        <w:t>and hydrological basins</w:t>
      </w:r>
      <w:r w:rsidR="005C7921" w:rsidRPr="007B6AA2">
        <w:rPr>
          <w:rFonts w:asciiTheme="minorHAnsi" w:hAnsiTheme="minorHAnsi" w:cstheme="minorHAnsi"/>
          <w:bCs/>
        </w:rPr>
        <w:t xml:space="preserve">; </w:t>
      </w:r>
    </w:p>
    <w:p w:rsidR="005C7921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:rsidR="005C7921" w:rsidRPr="007B6AA2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 w:rsidRPr="007B6AA2">
        <w:rPr>
          <w:rFonts w:asciiTheme="minorHAnsi" w:hAnsiTheme="minorHAnsi" w:cstheme="minorHAnsi"/>
          <w:bCs/>
        </w:rPr>
        <w:t xml:space="preserve">URGES Contracting Parties, </w:t>
      </w:r>
      <w:r w:rsidR="00E05B59">
        <w:rPr>
          <w:rFonts w:asciiTheme="minorHAnsi" w:hAnsiTheme="minorHAnsi" w:cstheme="minorHAnsi"/>
          <w:bCs/>
        </w:rPr>
        <w:t>International Organization</w:t>
      </w:r>
      <w:r w:rsidR="00E05B59" w:rsidRPr="007B6AA2">
        <w:rPr>
          <w:rFonts w:asciiTheme="minorHAnsi" w:hAnsiTheme="minorHAnsi" w:cstheme="minorHAnsi"/>
          <w:bCs/>
        </w:rPr>
        <w:t xml:space="preserve"> </w:t>
      </w:r>
      <w:r w:rsidR="00E05B59">
        <w:rPr>
          <w:rFonts w:asciiTheme="minorHAnsi" w:hAnsiTheme="minorHAnsi" w:cstheme="minorHAnsi"/>
          <w:bCs/>
        </w:rPr>
        <w:t xml:space="preserve">Partners </w:t>
      </w:r>
      <w:r w:rsidRPr="007B6AA2">
        <w:rPr>
          <w:rFonts w:asciiTheme="minorHAnsi" w:hAnsiTheme="minorHAnsi" w:cstheme="minorHAnsi"/>
          <w:bCs/>
        </w:rPr>
        <w:t xml:space="preserve">and global and regional partners to continue supporting Ramsar Regional Initiatives and </w:t>
      </w:r>
      <w:r w:rsidRPr="007B6AA2">
        <w:rPr>
          <w:rFonts w:asciiTheme="minorHAnsi" w:hAnsiTheme="minorHAnsi"/>
        </w:rPr>
        <w:t xml:space="preserve">applying the </w:t>
      </w:r>
      <w:r w:rsidRPr="007B6AA2">
        <w:rPr>
          <w:rFonts w:asciiTheme="minorHAnsi" w:hAnsiTheme="minorHAnsi"/>
          <w:i/>
          <w:iCs/>
        </w:rPr>
        <w:t xml:space="preserve">Operational Guidelines 2016-2018 for regional initiatives in the framework of the Convention on Wetlands </w:t>
      </w:r>
      <w:r w:rsidRPr="007B6AA2">
        <w:rPr>
          <w:rFonts w:asciiTheme="minorHAnsi" w:hAnsiTheme="minorHAnsi"/>
        </w:rPr>
        <w:t>(</w:t>
      </w:r>
      <w:r w:rsidR="00E05B59" w:rsidRPr="002D592C">
        <w:rPr>
          <w:rFonts w:asciiTheme="minorHAnsi" w:hAnsiTheme="minorHAnsi"/>
        </w:rPr>
        <w:t xml:space="preserve">annexed </w:t>
      </w:r>
      <w:r w:rsidRPr="002D592C">
        <w:rPr>
          <w:rFonts w:asciiTheme="minorHAnsi" w:hAnsiTheme="minorHAnsi"/>
        </w:rPr>
        <w:t xml:space="preserve">to </w:t>
      </w:r>
      <w:r w:rsidRPr="00EE7BF3">
        <w:rPr>
          <w:rFonts w:asciiTheme="minorHAnsi" w:hAnsiTheme="minorHAnsi"/>
        </w:rPr>
        <w:t xml:space="preserve">Resolution </w:t>
      </w:r>
      <w:r w:rsidRPr="00E05B59">
        <w:rPr>
          <w:rFonts w:asciiTheme="minorHAnsi" w:hAnsiTheme="minorHAnsi"/>
          <w:highlight w:val="yellow"/>
        </w:rPr>
        <w:t>XII.</w:t>
      </w:r>
      <w:r w:rsidR="00155367" w:rsidRPr="00155367">
        <w:rPr>
          <w:rFonts w:asciiTheme="minorHAnsi" w:hAnsiTheme="minorHAnsi"/>
          <w:highlight w:val="yellow"/>
        </w:rPr>
        <w:t>xx</w:t>
      </w:r>
      <w:r w:rsidRPr="007B6AA2">
        <w:rPr>
          <w:rFonts w:asciiTheme="minorHAnsi" w:hAnsiTheme="minorHAnsi"/>
        </w:rPr>
        <w:t>)</w:t>
      </w:r>
      <w:r w:rsidR="00E05B59">
        <w:rPr>
          <w:rFonts w:asciiTheme="minorHAnsi" w:hAnsiTheme="minorHAnsi"/>
        </w:rPr>
        <w:t>,</w:t>
      </w:r>
      <w:r w:rsidRPr="007B6AA2">
        <w:rPr>
          <w:rFonts w:asciiTheme="minorHAnsi" w:hAnsiTheme="minorHAnsi"/>
        </w:rPr>
        <w:t xml:space="preserve"> to </w:t>
      </w:r>
      <w:r w:rsidR="00361948">
        <w:rPr>
          <w:rFonts w:asciiTheme="minorHAnsi" w:hAnsiTheme="minorHAnsi"/>
        </w:rPr>
        <w:t xml:space="preserve">foster </w:t>
      </w:r>
      <w:r w:rsidRPr="007B6AA2">
        <w:rPr>
          <w:rFonts w:asciiTheme="minorHAnsi" w:hAnsiTheme="minorHAnsi"/>
        </w:rPr>
        <w:t>increase</w:t>
      </w:r>
      <w:r w:rsidR="00361948">
        <w:rPr>
          <w:rFonts w:asciiTheme="minorHAnsi" w:hAnsiTheme="minorHAnsi"/>
        </w:rPr>
        <w:t>d</w:t>
      </w:r>
      <w:r w:rsidRPr="007B6AA2">
        <w:rPr>
          <w:rFonts w:asciiTheme="minorHAnsi" w:hAnsiTheme="minorHAnsi"/>
        </w:rPr>
        <w:t xml:space="preserve"> </w:t>
      </w:r>
      <w:r w:rsidR="00361948">
        <w:rPr>
          <w:rFonts w:asciiTheme="minorHAnsi" w:hAnsiTheme="minorHAnsi"/>
        </w:rPr>
        <w:t>national- and regional-level</w:t>
      </w:r>
      <w:r w:rsidRPr="007B6AA2">
        <w:rPr>
          <w:rFonts w:asciiTheme="minorHAnsi" w:hAnsiTheme="minorHAnsi"/>
        </w:rPr>
        <w:t xml:space="preserve"> political engage</w:t>
      </w:r>
      <w:r>
        <w:rPr>
          <w:rFonts w:asciiTheme="minorHAnsi" w:hAnsiTheme="minorHAnsi"/>
        </w:rPr>
        <w:t>ment</w:t>
      </w:r>
      <w:r w:rsidRPr="007B6AA2">
        <w:rPr>
          <w:rFonts w:asciiTheme="minorHAnsi" w:hAnsiTheme="minorHAnsi"/>
        </w:rPr>
        <w:t xml:space="preserve"> and implementation of the Convention; </w:t>
      </w:r>
    </w:p>
    <w:p w:rsidR="005C7921" w:rsidRPr="007B6AA2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:rsidR="005C7921" w:rsidRPr="007B6AA2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 w:rsidRPr="007B6AA2">
        <w:rPr>
          <w:rFonts w:asciiTheme="minorHAnsi" w:hAnsiTheme="minorHAnsi" w:cstheme="minorHAnsi"/>
          <w:bCs/>
        </w:rPr>
        <w:t xml:space="preserve">INSTRUCTS the Ramsar Secretariat to </w:t>
      </w:r>
      <w:r w:rsidR="00361948">
        <w:rPr>
          <w:rFonts w:asciiTheme="minorHAnsi" w:hAnsiTheme="minorHAnsi" w:cstheme="minorHAnsi"/>
          <w:bCs/>
        </w:rPr>
        <w:t xml:space="preserve">regularly report </w:t>
      </w:r>
      <w:r w:rsidR="00361948">
        <w:rPr>
          <w:rFonts w:ascii="Calibri" w:hAnsi="Calibri"/>
        </w:rPr>
        <w:t xml:space="preserve">on </w:t>
      </w:r>
      <w:r w:rsidR="00361948" w:rsidRPr="007B6AA2">
        <w:rPr>
          <w:rFonts w:ascii="Calibri" w:hAnsi="Calibri"/>
        </w:rPr>
        <w:t xml:space="preserve">progress </w:t>
      </w:r>
      <w:r w:rsidR="00361948">
        <w:rPr>
          <w:rFonts w:asciiTheme="minorHAnsi" w:hAnsiTheme="minorHAnsi" w:cstheme="minorHAnsi"/>
          <w:bCs/>
        </w:rPr>
        <w:t>on</w:t>
      </w:r>
      <w:r w:rsidRPr="007B6AA2">
        <w:rPr>
          <w:rFonts w:asciiTheme="minorHAnsi" w:hAnsiTheme="minorHAnsi" w:cstheme="minorHAnsi"/>
          <w:bCs/>
        </w:rPr>
        <w:t xml:space="preserve"> implementing Resolution XI.6 on </w:t>
      </w:r>
      <w:r w:rsidRPr="00BA13BA">
        <w:rPr>
          <w:rFonts w:asciiTheme="minorHAnsi" w:hAnsiTheme="minorHAnsi" w:cstheme="minorHAnsi"/>
          <w:bCs/>
          <w:i/>
        </w:rPr>
        <w:t>Partnership and synergies</w:t>
      </w:r>
      <w:r w:rsidRPr="007B6AA2">
        <w:rPr>
          <w:rFonts w:asciiTheme="minorHAnsi" w:hAnsiTheme="minorHAnsi" w:cstheme="minorHAnsi"/>
          <w:bCs/>
        </w:rPr>
        <w:t xml:space="preserve"> </w:t>
      </w:r>
      <w:r w:rsidRPr="007B6AA2">
        <w:rPr>
          <w:rFonts w:ascii="Calibri" w:hAnsi="Calibri"/>
          <w:i/>
        </w:rPr>
        <w:t xml:space="preserve">with Multilateral Environmental Agreements and other institutions </w:t>
      </w:r>
      <w:r w:rsidRPr="007B6AA2">
        <w:rPr>
          <w:rFonts w:ascii="Calibri" w:hAnsi="Calibri"/>
        </w:rPr>
        <w:t xml:space="preserve"> to the Standing Committee;</w:t>
      </w:r>
      <w:r w:rsidR="00006D55">
        <w:rPr>
          <w:rFonts w:ascii="Calibri" w:hAnsi="Calibri"/>
        </w:rPr>
        <w:t xml:space="preserve"> </w:t>
      </w:r>
    </w:p>
    <w:p w:rsidR="005C7921" w:rsidRPr="00EE7E45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5C7921" w:rsidRPr="007B6AA2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Calibri" w:hAnsi="Calibri"/>
        </w:rPr>
      </w:pPr>
      <w:r w:rsidRPr="007B6AA2">
        <w:rPr>
          <w:rFonts w:asciiTheme="minorHAnsi" w:hAnsiTheme="minorHAnsi" w:cstheme="minorHAnsi"/>
          <w:bCs/>
        </w:rPr>
        <w:t>F</w:t>
      </w:r>
      <w:r w:rsidR="007F0D04">
        <w:rPr>
          <w:rFonts w:asciiTheme="minorHAnsi" w:hAnsiTheme="minorHAnsi" w:cstheme="minorHAnsi"/>
          <w:bCs/>
        </w:rPr>
        <w:t xml:space="preserve">URTHER </w:t>
      </w:r>
      <w:r w:rsidRPr="007B6AA2">
        <w:rPr>
          <w:rFonts w:asciiTheme="minorHAnsi" w:hAnsiTheme="minorHAnsi" w:cstheme="minorHAnsi"/>
          <w:bCs/>
        </w:rPr>
        <w:t xml:space="preserve">INSTRUCTS the Ramsar Secretariat to continue working </w:t>
      </w:r>
      <w:r w:rsidRPr="007B6AA2">
        <w:rPr>
          <w:rFonts w:ascii="Calibri" w:hAnsi="Calibri"/>
        </w:rPr>
        <w:t xml:space="preserve">to strengthen collaboration with </w:t>
      </w:r>
      <w:r w:rsidR="00460832">
        <w:rPr>
          <w:rFonts w:ascii="Calibri" w:hAnsi="Calibri"/>
        </w:rPr>
        <w:t>UNEP,</w:t>
      </w:r>
      <w:r w:rsidRPr="007B6AA2">
        <w:rPr>
          <w:rFonts w:ascii="Calibri" w:hAnsi="Calibri"/>
        </w:rPr>
        <w:t xml:space="preserve"> UNDP, UNESCO, UNECE</w:t>
      </w:r>
      <w:r w:rsidR="002B3656">
        <w:rPr>
          <w:rFonts w:ascii="Calibri" w:hAnsi="Calibri"/>
        </w:rPr>
        <w:t xml:space="preserve"> </w:t>
      </w:r>
      <w:r w:rsidR="002B3656">
        <w:rPr>
          <w:rFonts w:ascii="Calibri" w:hAnsi="Calibri" w:cs="Calibri"/>
          <w:color w:val="000000"/>
          <w:lang w:val="en-US" w:eastAsia="de-CH"/>
        </w:rPr>
        <w:t xml:space="preserve">and </w:t>
      </w:r>
      <w:r w:rsidR="002B3656">
        <w:rPr>
          <w:rFonts w:ascii="Calibri" w:hAnsi="Calibri" w:cs="Calibri"/>
          <w:lang w:val="en-US" w:eastAsia="de-CH"/>
        </w:rPr>
        <w:t>other Regional Economic Commissions of the UN</w:t>
      </w:r>
      <w:r w:rsidRPr="007B6AA2">
        <w:rPr>
          <w:rFonts w:ascii="Calibri" w:hAnsi="Calibri"/>
        </w:rPr>
        <w:t>, the World Bank, WHO, WMO, FAO</w:t>
      </w:r>
      <w:r w:rsidR="002B3656">
        <w:rPr>
          <w:rFonts w:ascii="Calibri" w:hAnsi="Calibri" w:cs="Calibri"/>
          <w:color w:val="000000"/>
          <w:lang w:val="en-US" w:eastAsia="de-CH"/>
        </w:rPr>
        <w:t>, the GEF</w:t>
      </w:r>
      <w:r w:rsidR="002B3656">
        <w:rPr>
          <w:rFonts w:ascii="Calibri" w:hAnsi="Calibri"/>
        </w:rPr>
        <w:t xml:space="preserve"> </w:t>
      </w:r>
      <w:r w:rsidRPr="007B6AA2">
        <w:rPr>
          <w:rFonts w:ascii="Calibri" w:hAnsi="Calibri"/>
        </w:rPr>
        <w:t xml:space="preserve"> and others and report </w:t>
      </w:r>
      <w:r w:rsidR="00590F6C">
        <w:rPr>
          <w:rFonts w:ascii="Calibri" w:hAnsi="Calibri"/>
        </w:rPr>
        <w:t xml:space="preserve">on progress </w:t>
      </w:r>
      <w:r w:rsidRPr="007B6AA2">
        <w:rPr>
          <w:rFonts w:ascii="Calibri" w:hAnsi="Calibri"/>
        </w:rPr>
        <w:t>to the Standing Committee on</w:t>
      </w:r>
      <w:r w:rsidR="000605D8">
        <w:rPr>
          <w:rFonts w:ascii="Calibri" w:hAnsi="Calibri"/>
        </w:rPr>
        <w:t xml:space="preserve"> a</w:t>
      </w:r>
      <w:r w:rsidR="00590F6C">
        <w:rPr>
          <w:rFonts w:ascii="Calibri" w:hAnsi="Calibri"/>
        </w:rPr>
        <w:t xml:space="preserve"> regular basis</w:t>
      </w:r>
      <w:r w:rsidRPr="007B6AA2">
        <w:rPr>
          <w:rFonts w:ascii="Calibri" w:hAnsi="Calibri"/>
        </w:rPr>
        <w:t xml:space="preserve">; </w:t>
      </w:r>
    </w:p>
    <w:p w:rsidR="005C7921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5C7921" w:rsidRPr="007B6AA2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 w:rsidRPr="007B6AA2">
        <w:rPr>
          <w:rFonts w:asciiTheme="minorHAnsi" w:hAnsiTheme="minorHAnsi" w:cstheme="minorHAnsi"/>
          <w:bCs/>
        </w:rPr>
        <w:t>REQUEST</w:t>
      </w:r>
      <w:r>
        <w:rPr>
          <w:rFonts w:asciiTheme="minorHAnsi" w:hAnsiTheme="minorHAnsi" w:cstheme="minorHAnsi"/>
          <w:bCs/>
        </w:rPr>
        <w:t>S</w:t>
      </w:r>
      <w:r w:rsidRPr="007B6AA2">
        <w:rPr>
          <w:rFonts w:asciiTheme="minorHAnsi" w:hAnsiTheme="minorHAnsi" w:cstheme="minorHAnsi"/>
          <w:bCs/>
        </w:rPr>
        <w:t xml:space="preserve"> the Ramsar Secretariat </w:t>
      </w:r>
      <w:r w:rsidR="00361948">
        <w:rPr>
          <w:rFonts w:asciiTheme="minorHAnsi" w:hAnsiTheme="minorHAnsi" w:cstheme="minorHAnsi"/>
          <w:bCs/>
        </w:rPr>
        <w:t>to work with</w:t>
      </w:r>
      <w:r w:rsidRPr="007B6AA2">
        <w:rPr>
          <w:rFonts w:asciiTheme="minorHAnsi" w:hAnsiTheme="minorHAnsi" w:cstheme="minorHAnsi"/>
          <w:bCs/>
        </w:rPr>
        <w:t xml:space="preserve"> UNEP </w:t>
      </w:r>
      <w:r>
        <w:rPr>
          <w:rFonts w:asciiTheme="minorHAnsi" w:hAnsiTheme="minorHAnsi" w:cstheme="minorHAnsi"/>
          <w:bCs/>
        </w:rPr>
        <w:t>on</w:t>
      </w:r>
      <w:r w:rsidRPr="007B6AA2">
        <w:rPr>
          <w:rFonts w:asciiTheme="minorHAnsi" w:hAnsiTheme="minorHAnsi" w:cstheme="minorHAnsi"/>
          <w:bCs/>
        </w:rPr>
        <w:t xml:space="preserve"> </w:t>
      </w:r>
      <w:r w:rsidRPr="00922DC0">
        <w:rPr>
          <w:rFonts w:asciiTheme="minorHAnsi" w:hAnsiTheme="minorHAnsi" w:cstheme="minorHAnsi"/>
          <w:bCs/>
        </w:rPr>
        <w:t xml:space="preserve">the </w:t>
      </w:r>
      <w:r w:rsidRPr="00BA13BA">
        <w:rPr>
          <w:rFonts w:asciiTheme="minorHAnsi" w:hAnsiTheme="minorHAnsi" w:cstheme="minorHAnsi"/>
          <w:bCs/>
        </w:rPr>
        <w:t>implementation of the</w:t>
      </w:r>
      <w:r w:rsidR="00C43948">
        <w:rPr>
          <w:rFonts w:asciiTheme="minorHAnsi" w:hAnsiTheme="minorHAnsi" w:cstheme="minorHAnsi"/>
          <w:bCs/>
        </w:rPr>
        <w:t xml:space="preserve">ir </w:t>
      </w:r>
      <w:r w:rsidR="00C43948" w:rsidRPr="00BA13BA">
        <w:rPr>
          <w:rFonts w:asciiTheme="minorHAnsi" w:hAnsiTheme="minorHAnsi" w:cstheme="minorHAnsi"/>
          <w:bCs/>
        </w:rPr>
        <w:t>memorandum of understanding</w:t>
      </w:r>
      <w:r w:rsidR="00C43948" w:rsidRPr="00922DC0">
        <w:rPr>
          <w:rFonts w:asciiTheme="minorHAnsi" w:hAnsiTheme="minorHAnsi" w:cstheme="minorHAnsi"/>
          <w:bCs/>
        </w:rPr>
        <w:t xml:space="preserve"> </w:t>
      </w:r>
      <w:r w:rsidRPr="007B6AA2">
        <w:rPr>
          <w:rFonts w:asciiTheme="minorHAnsi" w:hAnsiTheme="minorHAnsi" w:cstheme="minorHAnsi"/>
          <w:bCs/>
        </w:rPr>
        <w:t xml:space="preserve">and report to the Standing Committee on </w:t>
      </w:r>
      <w:r w:rsidR="00C43948">
        <w:rPr>
          <w:rFonts w:asciiTheme="minorHAnsi" w:hAnsiTheme="minorHAnsi" w:cstheme="minorHAnsi"/>
          <w:bCs/>
        </w:rPr>
        <w:t xml:space="preserve">the </w:t>
      </w:r>
      <w:r w:rsidRPr="007B6AA2">
        <w:rPr>
          <w:rFonts w:asciiTheme="minorHAnsi" w:hAnsiTheme="minorHAnsi" w:cstheme="minorHAnsi"/>
          <w:bCs/>
        </w:rPr>
        <w:t xml:space="preserve">progress </w:t>
      </w:r>
      <w:r w:rsidR="00C43948">
        <w:rPr>
          <w:rFonts w:asciiTheme="minorHAnsi" w:hAnsiTheme="minorHAnsi" w:cstheme="minorHAnsi"/>
          <w:bCs/>
        </w:rPr>
        <w:t xml:space="preserve">of </w:t>
      </w:r>
      <w:r w:rsidRPr="007B6AA2">
        <w:rPr>
          <w:rFonts w:asciiTheme="minorHAnsi" w:hAnsiTheme="minorHAnsi" w:cstheme="minorHAnsi"/>
          <w:bCs/>
        </w:rPr>
        <w:t>the activities concerned;</w:t>
      </w:r>
    </w:p>
    <w:p w:rsidR="005C7921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4F3BEF" w:rsidRPr="008D17C4" w:rsidRDefault="005C7921" w:rsidP="008D17C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Calibri" w:hAnsi="Calibri" w:cs="Calibri"/>
          <w:color w:val="000000"/>
          <w:lang w:val="en-US" w:eastAsia="de-CH"/>
        </w:rPr>
      </w:pPr>
      <w:r w:rsidRPr="008D17C4">
        <w:rPr>
          <w:rFonts w:asciiTheme="minorHAnsi" w:hAnsiTheme="minorHAnsi" w:cstheme="minorHAnsi"/>
          <w:bCs/>
        </w:rPr>
        <w:t>RECOGNIZES that the Ramsar Convention is a biodiversity,</w:t>
      </w:r>
      <w:r w:rsidR="002B3656" w:rsidRPr="008D17C4">
        <w:rPr>
          <w:rFonts w:asciiTheme="minorHAnsi" w:hAnsiTheme="minorHAnsi" w:cstheme="minorHAnsi"/>
          <w:bCs/>
        </w:rPr>
        <w:t xml:space="preserve"> </w:t>
      </w:r>
      <w:r w:rsidR="002B3656" w:rsidRPr="008D17C4">
        <w:rPr>
          <w:rFonts w:ascii="Calibri" w:hAnsi="Calibri" w:cs="Calibri"/>
          <w:color w:val="000000"/>
          <w:lang w:val="en-US" w:eastAsia="de-CH"/>
        </w:rPr>
        <w:t>as well as</w:t>
      </w:r>
      <w:r w:rsidR="002B3656" w:rsidRPr="008D17C4">
        <w:rPr>
          <w:rFonts w:asciiTheme="minorHAnsi" w:hAnsiTheme="minorHAnsi" w:cstheme="minorHAnsi"/>
          <w:bCs/>
        </w:rPr>
        <w:t xml:space="preserve"> </w:t>
      </w:r>
      <w:r w:rsidRPr="008D17C4">
        <w:rPr>
          <w:rFonts w:asciiTheme="minorHAnsi" w:hAnsiTheme="minorHAnsi" w:cstheme="minorHAnsi"/>
          <w:bCs/>
        </w:rPr>
        <w:t xml:space="preserve">a water Convention </w:t>
      </w:r>
      <w:r w:rsidR="002B3656" w:rsidRPr="008D17C4">
        <w:rPr>
          <w:rFonts w:ascii="Calibri" w:hAnsi="Calibri" w:cs="Calibri"/>
          <w:color w:val="000000"/>
          <w:lang w:val="en-US" w:eastAsia="de-CH"/>
        </w:rPr>
        <w:t xml:space="preserve">that contributes to the implementation of sustainable development through the wise use of wetlands. </w:t>
      </w:r>
    </w:p>
    <w:p w:rsidR="004F3BEF" w:rsidRDefault="004F3BEF" w:rsidP="002B365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n-US" w:eastAsia="de-CH"/>
        </w:rPr>
      </w:pPr>
    </w:p>
    <w:p w:rsidR="005C7921" w:rsidRPr="008D17C4" w:rsidRDefault="005C7921" w:rsidP="008D17C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Theme="minorHAnsi" w:hAnsiTheme="minorHAnsi" w:cs="Palatino Linotype"/>
          <w:color w:val="221E1F"/>
        </w:rPr>
      </w:pPr>
      <w:r w:rsidRPr="008D17C4">
        <w:rPr>
          <w:rFonts w:asciiTheme="minorHAnsi" w:hAnsiTheme="minorHAnsi" w:cstheme="minorHAnsi"/>
          <w:bCs/>
        </w:rPr>
        <w:t xml:space="preserve">CALLS UPON Contracting Parties to implement the </w:t>
      </w:r>
      <w:r w:rsidRPr="008D17C4">
        <w:rPr>
          <w:rFonts w:asciiTheme="minorHAnsi" w:hAnsiTheme="minorHAnsi" w:cs="Palatino Linotype"/>
          <w:i/>
          <w:iCs/>
          <w:color w:val="221E1F"/>
        </w:rPr>
        <w:t>Conceptual Framework for the wise use of wetlands</w:t>
      </w:r>
      <w:r w:rsidRPr="008D17C4">
        <w:rPr>
          <w:rFonts w:asciiTheme="minorHAnsi" w:hAnsiTheme="minorHAnsi" w:cs="Palatino Linotype"/>
          <w:color w:val="221E1F"/>
        </w:rPr>
        <w:t xml:space="preserve"> (Resolution IX.1 Annex A ) and the </w:t>
      </w:r>
      <w:r w:rsidRPr="008D17C4">
        <w:rPr>
          <w:rFonts w:asciiTheme="minorHAnsi" w:hAnsiTheme="minorHAnsi" w:cs="Palatino Linotype"/>
          <w:i/>
          <w:iCs/>
          <w:color w:val="221E1F"/>
        </w:rPr>
        <w:t>Integrated Framework for the Convention’s water-related guidance</w:t>
      </w:r>
      <w:r w:rsidRPr="008D17C4">
        <w:rPr>
          <w:rFonts w:asciiTheme="minorHAnsi" w:hAnsiTheme="minorHAnsi" w:cs="Palatino Linotype"/>
          <w:color w:val="221E1F"/>
        </w:rPr>
        <w:t xml:space="preserve"> (Resolution IX.1 Annex C)</w:t>
      </w:r>
      <w:r w:rsidR="00361948" w:rsidRPr="008D17C4">
        <w:rPr>
          <w:rFonts w:asciiTheme="minorHAnsi" w:hAnsiTheme="minorHAnsi" w:cs="Palatino Linotype"/>
          <w:color w:val="221E1F"/>
        </w:rPr>
        <w:t>,</w:t>
      </w:r>
      <w:r w:rsidR="00006D55" w:rsidRPr="008D17C4">
        <w:rPr>
          <w:rFonts w:asciiTheme="minorHAnsi" w:hAnsiTheme="minorHAnsi" w:cs="Palatino Linotype"/>
          <w:color w:val="221E1F"/>
        </w:rPr>
        <w:t xml:space="preserve"> </w:t>
      </w:r>
      <w:r w:rsidRPr="008D17C4">
        <w:rPr>
          <w:rFonts w:asciiTheme="minorHAnsi" w:hAnsiTheme="minorHAnsi" w:cs="Palatino Linotype"/>
          <w:color w:val="221E1F"/>
        </w:rPr>
        <w:t xml:space="preserve">and Resolution XI.21 </w:t>
      </w:r>
      <w:r w:rsidRPr="008D17C4">
        <w:rPr>
          <w:rFonts w:asciiTheme="minorHAnsi" w:hAnsiTheme="minorHAnsi" w:cs="Palatino Linotype"/>
          <w:i/>
          <w:color w:val="221E1F"/>
        </w:rPr>
        <w:t>Wetlands and sustainable development</w:t>
      </w:r>
      <w:r w:rsidR="00361948" w:rsidRPr="008D17C4">
        <w:rPr>
          <w:rFonts w:asciiTheme="minorHAnsi" w:hAnsiTheme="minorHAnsi" w:cs="Palatino Linotype"/>
          <w:color w:val="221E1F"/>
        </w:rPr>
        <w:t>, and INVITES the Convention’s partners and other interested stakeholders to support implementation of these resolutions as well</w:t>
      </w:r>
      <w:r w:rsidRPr="008D17C4">
        <w:rPr>
          <w:rFonts w:asciiTheme="minorHAnsi" w:hAnsiTheme="minorHAnsi" w:cs="Palatino Linotype"/>
          <w:color w:val="221E1F"/>
        </w:rPr>
        <w:t xml:space="preserve">; </w:t>
      </w:r>
    </w:p>
    <w:p w:rsidR="00702C24" w:rsidRDefault="00702C24" w:rsidP="002B3656">
      <w:pPr>
        <w:autoSpaceDE w:val="0"/>
        <w:autoSpaceDN w:val="0"/>
        <w:adjustRightInd w:val="0"/>
        <w:rPr>
          <w:rFonts w:ascii="Calibri" w:hAnsi="Calibri" w:cs="Calibri"/>
          <w:color w:val="221E1F"/>
          <w:sz w:val="22"/>
          <w:lang w:eastAsia="de-CH"/>
        </w:rPr>
      </w:pPr>
    </w:p>
    <w:p w:rsidR="004F3BEF" w:rsidRPr="008D17C4" w:rsidRDefault="004F3BEF" w:rsidP="008D17C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Theme="minorHAnsi" w:hAnsiTheme="minorHAnsi" w:cs="Palatino Linotype"/>
          <w:color w:val="221E1F"/>
        </w:rPr>
      </w:pPr>
      <w:r w:rsidRPr="008D17C4">
        <w:rPr>
          <w:rFonts w:ascii="Calibri" w:hAnsi="Calibri" w:cs="Calibri"/>
          <w:color w:val="221E1F"/>
          <w:lang w:val="en-US" w:eastAsia="de-CH"/>
        </w:rPr>
        <w:t xml:space="preserve">REQUEST </w:t>
      </w:r>
      <w:r w:rsidRPr="008D17C4">
        <w:rPr>
          <w:rFonts w:ascii="Calibri" w:hAnsi="Calibri" w:cs="Calibri"/>
          <w:color w:val="000000"/>
          <w:lang w:val="en-US" w:eastAsia="de-CH"/>
        </w:rPr>
        <w:t>Contracting Parties to contribute to implementing the Aïchi Targets</w:t>
      </w:r>
    </w:p>
    <w:p w:rsidR="005C7921" w:rsidRDefault="005C7921" w:rsidP="00F13DE2">
      <w:pPr>
        <w:pStyle w:val="Default"/>
        <w:ind w:left="426" w:hanging="426"/>
        <w:rPr>
          <w:rFonts w:asciiTheme="minorHAnsi" w:hAnsiTheme="minorHAnsi" w:cs="Palatino Linotype"/>
          <w:color w:val="221E1F"/>
          <w:sz w:val="22"/>
          <w:szCs w:val="22"/>
        </w:rPr>
      </w:pPr>
    </w:p>
    <w:p w:rsidR="008D428C" w:rsidRPr="008D428C" w:rsidRDefault="005C7921" w:rsidP="00F13DE2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7B6AA2">
        <w:rPr>
          <w:rFonts w:asciiTheme="minorHAnsi" w:hAnsiTheme="minorHAnsi" w:cs="Palatino Linotype"/>
          <w:color w:val="221E1F"/>
          <w:sz w:val="22"/>
          <w:szCs w:val="22"/>
        </w:rPr>
        <w:t>E</w:t>
      </w:r>
      <w:r>
        <w:rPr>
          <w:rFonts w:asciiTheme="minorHAnsi" w:hAnsiTheme="minorHAnsi" w:cs="Palatino Linotype"/>
          <w:color w:val="221E1F"/>
          <w:sz w:val="22"/>
          <w:szCs w:val="22"/>
        </w:rPr>
        <w:t>NCOURAGES</w:t>
      </w:r>
      <w:r w:rsidRPr="007B6AA2">
        <w:rPr>
          <w:rFonts w:asciiTheme="minorHAnsi" w:hAnsiTheme="minorHAnsi" w:cs="Palatino Linotype"/>
          <w:color w:val="221E1F"/>
          <w:sz w:val="22"/>
          <w:szCs w:val="22"/>
        </w:rPr>
        <w:t xml:space="preserve"> </w:t>
      </w:r>
      <w:r>
        <w:rPr>
          <w:rFonts w:asciiTheme="minorHAnsi" w:hAnsiTheme="minorHAnsi" w:cs="Palatino Linotype"/>
          <w:color w:val="221E1F"/>
          <w:sz w:val="22"/>
          <w:szCs w:val="22"/>
        </w:rPr>
        <w:t xml:space="preserve">Parties and other stakeholders </w:t>
      </w:r>
      <w:r w:rsidRPr="007B6AA2">
        <w:rPr>
          <w:rFonts w:asciiTheme="minorHAnsi" w:hAnsiTheme="minorHAnsi" w:cs="Palatino Linotype"/>
          <w:color w:val="221E1F"/>
          <w:sz w:val="22"/>
          <w:szCs w:val="22"/>
        </w:rPr>
        <w:t xml:space="preserve">to </w:t>
      </w:r>
      <w:r w:rsidRPr="007B6AA2">
        <w:rPr>
          <w:rFonts w:asciiTheme="minorHAnsi" w:hAnsiTheme="minorHAnsi" w:cstheme="minorHAnsi"/>
          <w:bCs/>
          <w:sz w:val="22"/>
          <w:szCs w:val="22"/>
        </w:rPr>
        <w:t>increase the</w:t>
      </w:r>
      <w:r w:rsidR="00C43948">
        <w:rPr>
          <w:rFonts w:asciiTheme="minorHAnsi" w:hAnsiTheme="minorHAnsi" w:cstheme="minorHAnsi"/>
          <w:bCs/>
          <w:sz w:val="22"/>
          <w:szCs w:val="22"/>
        </w:rPr>
        <w:t>ir</w:t>
      </w:r>
      <w:r w:rsidRPr="007B6AA2">
        <w:rPr>
          <w:rFonts w:asciiTheme="minorHAnsi" w:hAnsiTheme="minorHAnsi" w:cstheme="minorHAnsi"/>
          <w:bCs/>
          <w:sz w:val="22"/>
          <w:szCs w:val="22"/>
        </w:rPr>
        <w:t xml:space="preserve"> efforts </w:t>
      </w:r>
      <w:r w:rsidR="00BC4B82">
        <w:rPr>
          <w:rFonts w:ascii="Calibri" w:hAnsi="Calibri" w:cs="Calibri"/>
          <w:sz w:val="22"/>
          <w:lang w:val="en-US" w:eastAsia="de-CH"/>
        </w:rPr>
        <w:t xml:space="preserve">to </w:t>
      </w:r>
      <w:r w:rsidR="008D428C">
        <w:rPr>
          <w:rFonts w:ascii="Calibri" w:hAnsi="Calibri" w:cs="Calibri"/>
          <w:sz w:val="22"/>
          <w:lang w:val="en-US" w:eastAsia="de-CH"/>
        </w:rPr>
        <w:t>integrate wetlands managements plans  into integrated water resources managements plans and efficiency plans at basin level, as well as into spatial planning/land-use plans;</w:t>
      </w:r>
    </w:p>
    <w:p w:rsidR="008D428C" w:rsidRPr="008D428C" w:rsidRDefault="008D428C" w:rsidP="008D17C4">
      <w:pPr>
        <w:pStyle w:val="Default"/>
        <w:ind w:left="426"/>
        <w:rPr>
          <w:rFonts w:asciiTheme="minorHAnsi" w:hAnsiTheme="minorHAnsi" w:cstheme="minorHAnsi"/>
          <w:bCs/>
          <w:sz w:val="22"/>
          <w:szCs w:val="22"/>
        </w:rPr>
      </w:pPr>
    </w:p>
    <w:p w:rsidR="005C7921" w:rsidRPr="007B6AA2" w:rsidRDefault="008D428C" w:rsidP="00F13DE2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lang w:val="en-US" w:eastAsia="de-CH"/>
        </w:rPr>
        <w:t xml:space="preserve">FURTHER  </w:t>
      </w:r>
      <w:r>
        <w:rPr>
          <w:rFonts w:ascii="Calibri" w:hAnsi="Calibri" w:cs="Calibri"/>
          <w:color w:val="221E1F"/>
          <w:sz w:val="22"/>
          <w:lang w:val="en-US" w:eastAsia="de-CH"/>
        </w:rPr>
        <w:t xml:space="preserve">ENCOURAGES the Parties and other stakeholders to </w:t>
      </w:r>
      <w:r>
        <w:rPr>
          <w:rFonts w:ascii="Calibri" w:hAnsi="Calibri" w:cs="Calibri"/>
          <w:sz w:val="22"/>
          <w:lang w:val="en-US" w:eastAsia="de-CH"/>
        </w:rPr>
        <w:t xml:space="preserve">increase their efforts to </w:t>
      </w:r>
      <w:r w:rsidR="005C7921" w:rsidRPr="007B6AA2">
        <w:rPr>
          <w:rFonts w:asciiTheme="minorHAnsi" w:hAnsiTheme="minorHAnsi" w:cstheme="minorHAnsi"/>
          <w:bCs/>
          <w:sz w:val="22"/>
          <w:szCs w:val="22"/>
        </w:rPr>
        <w:t>communicate</w:t>
      </w:r>
      <w:r w:rsidR="00FB4A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4AC3">
        <w:rPr>
          <w:rFonts w:ascii="Calibri" w:hAnsi="Calibri" w:cs="Calibri"/>
          <w:sz w:val="22"/>
          <w:lang w:val="en-US" w:eastAsia="de-CH"/>
        </w:rPr>
        <w:t>on</w:t>
      </w:r>
      <w:r w:rsidR="005C7921" w:rsidRPr="007B6AA2">
        <w:rPr>
          <w:rFonts w:asciiTheme="minorHAnsi" w:hAnsiTheme="minorHAnsi" w:cstheme="minorHAnsi"/>
          <w:bCs/>
          <w:sz w:val="22"/>
          <w:szCs w:val="22"/>
        </w:rPr>
        <w:t xml:space="preserve"> wetland values </w:t>
      </w:r>
      <w:r w:rsidR="00FB4AC3">
        <w:rPr>
          <w:rFonts w:ascii="Calibri" w:hAnsi="Calibri" w:cs="Calibri"/>
          <w:sz w:val="22"/>
          <w:lang w:val="en-US" w:eastAsia="de-CH"/>
        </w:rPr>
        <w:t xml:space="preserve">in other sectors’ strategies, plans and regulations; </w:t>
      </w:r>
      <w:r w:rsidR="00FB4A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3948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C43948" w:rsidRPr="007B6AA2">
        <w:rPr>
          <w:rFonts w:asciiTheme="minorHAnsi" w:hAnsiTheme="minorHAnsi" w:cstheme="minorHAnsi"/>
          <w:bCs/>
          <w:sz w:val="22"/>
          <w:szCs w:val="22"/>
        </w:rPr>
        <w:t xml:space="preserve">integrate </w:t>
      </w:r>
      <w:r w:rsidR="00C43948">
        <w:rPr>
          <w:rFonts w:asciiTheme="minorHAnsi" w:hAnsiTheme="minorHAnsi" w:cstheme="minorHAnsi"/>
          <w:bCs/>
          <w:sz w:val="22"/>
          <w:szCs w:val="22"/>
        </w:rPr>
        <w:t>them into a basin</w:t>
      </w:r>
      <w:r w:rsidR="00C43948" w:rsidRPr="007B6AA2">
        <w:rPr>
          <w:rFonts w:asciiTheme="minorHAnsi" w:hAnsiTheme="minorHAnsi" w:cstheme="minorHAnsi"/>
          <w:bCs/>
          <w:sz w:val="22"/>
          <w:szCs w:val="22"/>
        </w:rPr>
        <w:t xml:space="preserve"> approach to </w:t>
      </w:r>
      <w:r w:rsidR="005C7921" w:rsidRPr="007B6AA2">
        <w:rPr>
          <w:rFonts w:asciiTheme="minorHAnsi" w:hAnsiTheme="minorHAnsi" w:cstheme="minorHAnsi"/>
          <w:bCs/>
          <w:sz w:val="22"/>
          <w:szCs w:val="22"/>
        </w:rPr>
        <w:t xml:space="preserve">land-use </w:t>
      </w:r>
      <w:r w:rsidR="00C43948">
        <w:rPr>
          <w:rFonts w:asciiTheme="minorHAnsi" w:hAnsiTheme="minorHAnsi" w:cstheme="minorHAnsi"/>
          <w:bCs/>
          <w:sz w:val="22"/>
          <w:szCs w:val="22"/>
        </w:rPr>
        <w:t xml:space="preserve">plans </w:t>
      </w:r>
      <w:r w:rsidR="005C7921" w:rsidRPr="007B6AA2">
        <w:rPr>
          <w:rFonts w:asciiTheme="minorHAnsi" w:hAnsiTheme="minorHAnsi" w:cstheme="minorHAnsi"/>
          <w:bCs/>
          <w:sz w:val="22"/>
          <w:szCs w:val="22"/>
        </w:rPr>
        <w:t xml:space="preserve">and other relevant </w:t>
      </w:r>
      <w:r w:rsidR="00C43948" w:rsidRPr="007B6AA2">
        <w:rPr>
          <w:rFonts w:asciiTheme="minorHAnsi" w:hAnsiTheme="minorHAnsi" w:cstheme="minorHAnsi"/>
          <w:bCs/>
          <w:sz w:val="22"/>
          <w:szCs w:val="22"/>
        </w:rPr>
        <w:t xml:space="preserve">local, national and global </w:t>
      </w:r>
      <w:r w:rsidR="005C7921" w:rsidRPr="007B6AA2">
        <w:rPr>
          <w:rFonts w:asciiTheme="minorHAnsi" w:hAnsiTheme="minorHAnsi" w:cstheme="minorHAnsi"/>
          <w:bCs/>
          <w:sz w:val="22"/>
          <w:szCs w:val="22"/>
        </w:rPr>
        <w:t>decisions;</w:t>
      </w:r>
      <w:r w:rsidR="00006D5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C7921" w:rsidRDefault="005C7921" w:rsidP="00C43948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5C7921" w:rsidRPr="00C43948" w:rsidRDefault="002571D6" w:rsidP="00C43948">
      <w:pPr>
        <w:pStyle w:val="ListParagraph"/>
        <w:keepNext/>
        <w:keepLines/>
        <w:numPr>
          <w:ilvl w:val="0"/>
          <w:numId w:val="7"/>
        </w:numPr>
        <w:ind w:left="426" w:hanging="426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NOTES the references to </w:t>
      </w:r>
      <w:r w:rsidR="005C7921" w:rsidRPr="00C43948">
        <w:rPr>
          <w:rFonts w:asciiTheme="minorHAnsi" w:hAnsiTheme="minorHAnsi" w:cstheme="minorHAnsi"/>
          <w:bCs/>
        </w:rPr>
        <w:t xml:space="preserve">wetlands </w:t>
      </w:r>
      <w:r>
        <w:rPr>
          <w:rFonts w:asciiTheme="minorHAnsi" w:hAnsiTheme="minorHAnsi" w:cstheme="minorHAnsi"/>
          <w:bCs/>
        </w:rPr>
        <w:t>contained in the proposals of the Open Working Group on</w:t>
      </w:r>
      <w:r w:rsidR="005C7921" w:rsidRPr="00C43948">
        <w:rPr>
          <w:rFonts w:asciiTheme="minorHAnsi" w:hAnsiTheme="minorHAnsi" w:cstheme="minorHAnsi"/>
          <w:bCs/>
        </w:rPr>
        <w:t xml:space="preserve"> Sustainable Development Goals</w:t>
      </w:r>
      <w:r w:rsidR="00C43948" w:rsidRPr="00C43948">
        <w:rPr>
          <w:rFonts w:asciiTheme="minorHAnsi" w:hAnsiTheme="minorHAnsi" w:cstheme="minorHAnsi"/>
          <w:bCs/>
        </w:rPr>
        <w:t>,</w:t>
      </w:r>
      <w:r w:rsidR="005C7921" w:rsidRPr="00C43948">
        <w:rPr>
          <w:rFonts w:asciiTheme="minorHAnsi" w:hAnsiTheme="minorHAnsi" w:cstheme="minorHAnsi"/>
          <w:bCs/>
        </w:rPr>
        <w:t xml:space="preserve"> and URGES Contracting Parties to include</w:t>
      </w:r>
      <w:r w:rsidR="00C43948" w:rsidRPr="00C43948">
        <w:rPr>
          <w:rFonts w:asciiTheme="minorHAnsi" w:hAnsiTheme="minorHAnsi" w:cstheme="minorHAnsi"/>
          <w:bCs/>
        </w:rPr>
        <w:t>,</w:t>
      </w:r>
      <w:r w:rsidR="005C7921" w:rsidRPr="00C43948">
        <w:rPr>
          <w:rFonts w:asciiTheme="minorHAnsi" w:hAnsiTheme="minorHAnsi" w:cstheme="minorHAnsi"/>
          <w:bCs/>
        </w:rPr>
        <w:t xml:space="preserve"> under their own national targets</w:t>
      </w:r>
      <w:r w:rsidR="00C43948" w:rsidRPr="00C43948">
        <w:rPr>
          <w:rFonts w:asciiTheme="minorHAnsi" w:hAnsiTheme="minorHAnsi" w:cstheme="minorHAnsi"/>
          <w:bCs/>
        </w:rPr>
        <w:t>,</w:t>
      </w:r>
      <w:r w:rsidR="005C7921" w:rsidRPr="00C43948">
        <w:rPr>
          <w:rFonts w:asciiTheme="minorHAnsi" w:hAnsiTheme="minorHAnsi" w:cstheme="minorHAnsi"/>
          <w:bCs/>
        </w:rPr>
        <w:t xml:space="preserve"> priorities for management, restoration and repair of wetlands in line with sustainable development</w:t>
      </w:r>
      <w:r w:rsidR="005C7921" w:rsidRPr="00C43948">
        <w:rPr>
          <w:rStyle w:val="Strong"/>
          <w:rFonts w:asciiTheme="minorHAnsi" w:hAnsiTheme="minorHAnsi" w:cs="Arial"/>
          <w:b w:val="0"/>
        </w:rPr>
        <w:t>;</w:t>
      </w:r>
      <w:r w:rsidR="00006D55">
        <w:rPr>
          <w:rFonts w:asciiTheme="minorHAnsi" w:hAnsiTheme="minorHAnsi" w:cstheme="minorHAnsi"/>
          <w:b/>
          <w:bCs/>
        </w:rPr>
        <w:t xml:space="preserve"> </w:t>
      </w:r>
    </w:p>
    <w:p w:rsidR="005C7921" w:rsidRDefault="005C7921" w:rsidP="00C43948">
      <w:pPr>
        <w:tabs>
          <w:tab w:val="left" w:pos="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5C7921" w:rsidRPr="007B6AA2" w:rsidRDefault="005C7921" w:rsidP="008D17C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</w:rPr>
      </w:pPr>
      <w:r w:rsidRPr="00F97AA8">
        <w:rPr>
          <w:rFonts w:ascii="Calibri" w:hAnsi="Calibri" w:cs="Arial"/>
        </w:rPr>
        <w:t xml:space="preserve">RECOGNIZES the </w:t>
      </w:r>
      <w:r w:rsidR="005A6857">
        <w:rPr>
          <w:rFonts w:ascii="Calibri" w:hAnsi="Calibri" w:cs="Arial"/>
        </w:rPr>
        <w:t>collaboration</w:t>
      </w:r>
      <w:r w:rsidR="005A6857" w:rsidRPr="00F97AA8">
        <w:rPr>
          <w:rFonts w:ascii="Calibri" w:hAnsi="Calibri" w:cs="Arial"/>
        </w:rPr>
        <w:t xml:space="preserve"> </w:t>
      </w:r>
      <w:r w:rsidR="005A6857" w:rsidRPr="00BA13BA">
        <w:rPr>
          <w:rFonts w:ascii="Calibri" w:hAnsi="Calibri" w:cs="Arial"/>
        </w:rPr>
        <w:t>between the Secretariat and IUCN</w:t>
      </w:r>
      <w:r w:rsidR="005A6857" w:rsidRPr="00F97AA8">
        <w:rPr>
          <w:rFonts w:ascii="Calibri" w:hAnsi="Calibri" w:cs="Arial"/>
        </w:rPr>
        <w:t xml:space="preserve"> </w:t>
      </w:r>
      <w:r w:rsidR="005A6857">
        <w:rPr>
          <w:rFonts w:ascii="Calibri" w:hAnsi="Calibri" w:cs="Arial"/>
        </w:rPr>
        <w:t xml:space="preserve">and the </w:t>
      </w:r>
      <w:r w:rsidRPr="00F97AA8">
        <w:rPr>
          <w:rFonts w:ascii="Calibri" w:hAnsi="Calibri" w:cs="Arial"/>
        </w:rPr>
        <w:t xml:space="preserve">progress made </w:t>
      </w:r>
      <w:r w:rsidR="003E1830" w:rsidRPr="003E1830">
        <w:rPr>
          <w:rFonts w:ascii="Calibri" w:hAnsi="Calibri" w:cs="Arial"/>
        </w:rPr>
        <w:t xml:space="preserve">to evaluate the work already achieved and </w:t>
      </w:r>
      <w:r w:rsidR="00992CAA" w:rsidRPr="00992CAA">
        <w:rPr>
          <w:rFonts w:ascii="Calibri" w:hAnsi="Calibri" w:cs="Arial"/>
        </w:rPr>
        <w:t>URGES the Secretariat to update all</w:t>
      </w:r>
      <w:r w:rsidR="00BC4B82">
        <w:rPr>
          <w:rFonts w:ascii="Calibri" w:hAnsi="Calibri" w:cs="Arial"/>
        </w:rPr>
        <w:t xml:space="preserve"> </w:t>
      </w:r>
      <w:r w:rsidR="00992CAA" w:rsidRPr="00992CAA">
        <w:rPr>
          <w:rFonts w:ascii="Calibri" w:hAnsi="Calibri" w:cs="Arial"/>
        </w:rPr>
        <w:t xml:space="preserve">agreements and </w:t>
      </w:r>
      <w:r w:rsidR="00BC4B82" w:rsidRPr="00992CAA">
        <w:rPr>
          <w:rFonts w:ascii="Calibri" w:hAnsi="Calibri" w:cs="Arial"/>
        </w:rPr>
        <w:t>guidelines</w:t>
      </w:r>
      <w:r w:rsidR="00992CAA">
        <w:rPr>
          <w:rFonts w:ascii="Calibri" w:hAnsi="Calibri" w:cs="Arial"/>
        </w:rPr>
        <w:t xml:space="preserve"> with IUCN</w:t>
      </w:r>
      <w:r w:rsidR="00992CAA" w:rsidRPr="00992CAA">
        <w:rPr>
          <w:rFonts w:ascii="Calibri" w:hAnsi="Calibri" w:cs="Arial"/>
        </w:rPr>
        <w:t xml:space="preserve"> </w:t>
      </w:r>
      <w:r w:rsidR="00992CAA">
        <w:rPr>
          <w:rFonts w:ascii="Calibri" w:hAnsi="Calibri" w:cs="Arial"/>
        </w:rPr>
        <w:t>in  cooperation with</w:t>
      </w:r>
      <w:r w:rsidR="00944097">
        <w:rPr>
          <w:rFonts w:ascii="Calibri" w:hAnsi="Calibri" w:cs="Arial"/>
        </w:rPr>
        <w:t xml:space="preserve"> the</w:t>
      </w:r>
      <w:r w:rsidR="00992CAA">
        <w:rPr>
          <w:rFonts w:ascii="Calibri" w:hAnsi="Calibri" w:cs="Arial"/>
        </w:rPr>
        <w:t xml:space="preserve"> Management Working Group</w:t>
      </w:r>
      <w:r w:rsidR="00992CAA" w:rsidRPr="00992CAA">
        <w:rPr>
          <w:rFonts w:ascii="Calibri" w:hAnsi="Calibri" w:cs="Arial"/>
        </w:rPr>
        <w:t xml:space="preserve"> </w:t>
      </w:r>
      <w:r w:rsidR="00992CAA">
        <w:rPr>
          <w:rFonts w:ascii="Calibri" w:hAnsi="Calibri" w:cs="Arial"/>
        </w:rPr>
        <w:t>and in</w:t>
      </w:r>
      <w:r w:rsidR="00992CAA" w:rsidRPr="00992CAA">
        <w:rPr>
          <w:rFonts w:ascii="Calibri" w:hAnsi="Calibri" w:cs="Arial"/>
        </w:rPr>
        <w:t xml:space="preserve"> line with</w:t>
      </w:r>
      <w:r w:rsidR="00992CAA" w:rsidRPr="00992CAA">
        <w:t xml:space="preserve"> </w:t>
      </w:r>
      <w:r w:rsidR="00992CAA" w:rsidRPr="00992CAA">
        <w:rPr>
          <w:rFonts w:ascii="Calibri" w:hAnsi="Calibri" w:cs="Arial"/>
        </w:rPr>
        <w:t xml:space="preserve">Resolution IX.24 </w:t>
      </w:r>
      <w:r w:rsidR="008D7E16">
        <w:rPr>
          <w:rFonts w:ascii="Calibri" w:hAnsi="Calibri" w:cs="Arial"/>
        </w:rPr>
        <w:t>on i</w:t>
      </w:r>
      <w:r w:rsidR="008D7E16" w:rsidRPr="00992CAA">
        <w:rPr>
          <w:rFonts w:ascii="Calibri" w:hAnsi="Calibri" w:cs="Arial"/>
        </w:rPr>
        <w:t xml:space="preserve">mproving </w:t>
      </w:r>
      <w:r w:rsidR="00992CAA" w:rsidRPr="00992CAA">
        <w:rPr>
          <w:rFonts w:ascii="Calibri" w:hAnsi="Calibri" w:cs="Arial"/>
        </w:rPr>
        <w:t>management of the Ramsar Convention</w:t>
      </w:r>
      <w:r w:rsidR="00992CAA">
        <w:rPr>
          <w:rFonts w:ascii="Calibri" w:hAnsi="Calibri" w:cs="Arial"/>
        </w:rPr>
        <w:t>;</w:t>
      </w:r>
      <w:r w:rsidR="00BC4B82">
        <w:rPr>
          <w:rFonts w:ascii="Calibri" w:hAnsi="Calibri" w:cs="Arial"/>
        </w:rPr>
        <w:t xml:space="preserve"> </w:t>
      </w:r>
      <w:bookmarkStart w:id="0" w:name="_GoBack"/>
      <w:bookmarkEnd w:id="0"/>
      <w:r w:rsidRPr="00BA13BA">
        <w:rPr>
          <w:rFonts w:ascii="Calibri" w:hAnsi="Calibri" w:cs="Arial"/>
        </w:rPr>
        <w:t xml:space="preserve">and ENCOURAGES both sides to </w:t>
      </w:r>
      <w:r w:rsidR="005A6857">
        <w:rPr>
          <w:rFonts w:ascii="Calibri" w:hAnsi="Calibri" w:cs="Arial"/>
        </w:rPr>
        <w:t xml:space="preserve">collaborate further </w:t>
      </w:r>
      <w:r w:rsidR="003E1830" w:rsidRPr="003E1830">
        <w:rPr>
          <w:rFonts w:ascii="Calibri" w:hAnsi="Calibri" w:cs="Arial"/>
        </w:rPr>
        <w:t xml:space="preserve">to </w:t>
      </w:r>
      <w:r w:rsidR="003E1830">
        <w:rPr>
          <w:rFonts w:ascii="Calibri" w:hAnsi="Calibri" w:cs="Arial"/>
        </w:rPr>
        <w:t xml:space="preserve">continue to </w:t>
      </w:r>
      <w:r w:rsidR="003E1830" w:rsidRPr="003E1830">
        <w:rPr>
          <w:rFonts w:ascii="Calibri" w:hAnsi="Calibri" w:cs="Arial"/>
        </w:rPr>
        <w:t>enhance the implementation of the Ramsar Convention</w:t>
      </w:r>
      <w:r w:rsidR="00C43948">
        <w:rPr>
          <w:rFonts w:ascii="Calibri" w:hAnsi="Calibri" w:cs="Arial"/>
        </w:rPr>
        <w:t>.</w:t>
      </w:r>
    </w:p>
    <w:p w:rsidR="00DE2D1D" w:rsidRPr="007B6AA2" w:rsidRDefault="00DE2D1D" w:rsidP="005C7921">
      <w:pPr>
        <w:suppressAutoHyphens/>
        <w:jc w:val="center"/>
        <w:rPr>
          <w:rFonts w:asciiTheme="minorHAnsi" w:hAnsiTheme="minorHAnsi"/>
        </w:rPr>
      </w:pPr>
    </w:p>
    <w:sectPr w:rsidR="00DE2D1D" w:rsidRPr="007B6AA2" w:rsidSect="00B44A5D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7B" w:rsidRDefault="00FC657B" w:rsidP="001D57E7">
      <w:r>
        <w:separator/>
      </w:r>
    </w:p>
  </w:endnote>
  <w:endnote w:type="continuationSeparator" w:id="0">
    <w:p w:rsidR="00FC657B" w:rsidRDefault="00FC657B" w:rsidP="001D57E7">
      <w:r>
        <w:continuationSeparator/>
      </w:r>
    </w:p>
  </w:endnote>
  <w:endnote w:type="continuationNotice" w:id="1">
    <w:p w:rsidR="00FC657B" w:rsidRDefault="00FC657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67" w:rsidRPr="00B44A5D" w:rsidRDefault="00B44A5D" w:rsidP="005D057B">
    <w:pPr>
      <w:pStyle w:val="Footer"/>
      <w:rPr>
        <w:rFonts w:asciiTheme="minorHAnsi" w:eastAsia="Calibri" w:hAnsiTheme="minorHAnsi"/>
        <w:sz w:val="20"/>
        <w:szCs w:val="20"/>
        <w:lang w:eastAsia="en-US"/>
      </w:rPr>
    </w:pPr>
    <w:r w:rsidRPr="00B44A5D">
      <w:rPr>
        <w:rFonts w:asciiTheme="minorHAnsi" w:hAnsiTheme="minorHAnsi"/>
        <w:noProof/>
        <w:sz w:val="20"/>
        <w:szCs w:val="20"/>
      </w:rPr>
      <w:t>SC48-17</w:t>
    </w:r>
    <w:r w:rsidRPr="00B44A5D">
      <w:rPr>
        <w:rFonts w:asciiTheme="minorHAnsi" w:hAnsiTheme="minorHAnsi"/>
        <w:noProof/>
        <w:sz w:val="20"/>
        <w:szCs w:val="20"/>
      </w:rPr>
      <w:tab/>
    </w:r>
    <w:r w:rsidRPr="00B44A5D">
      <w:rPr>
        <w:rFonts w:asciiTheme="minorHAnsi" w:hAnsiTheme="minorHAnsi"/>
        <w:noProof/>
        <w:sz w:val="20"/>
        <w:szCs w:val="20"/>
      </w:rPr>
      <w:tab/>
    </w:r>
    <w:r w:rsidR="006A7B9F" w:rsidRPr="00B44A5D">
      <w:rPr>
        <w:rFonts w:asciiTheme="minorHAnsi" w:hAnsiTheme="minorHAnsi"/>
        <w:noProof/>
        <w:sz w:val="20"/>
        <w:szCs w:val="20"/>
      </w:rPr>
      <w:fldChar w:fldCharType="begin"/>
    </w:r>
    <w:r w:rsidRPr="00B44A5D">
      <w:rPr>
        <w:rFonts w:asciiTheme="minorHAnsi" w:hAnsiTheme="minorHAnsi"/>
        <w:noProof/>
        <w:sz w:val="20"/>
        <w:szCs w:val="20"/>
      </w:rPr>
      <w:instrText xml:space="preserve"> PAGE   \* MERGEFORMAT </w:instrText>
    </w:r>
    <w:r w:rsidR="006A7B9F" w:rsidRPr="00B44A5D">
      <w:rPr>
        <w:rFonts w:asciiTheme="minorHAnsi" w:hAnsiTheme="minorHAnsi"/>
        <w:noProof/>
        <w:sz w:val="20"/>
        <w:szCs w:val="20"/>
      </w:rPr>
      <w:fldChar w:fldCharType="separate"/>
    </w:r>
    <w:r w:rsidR="00780458">
      <w:rPr>
        <w:rFonts w:asciiTheme="minorHAnsi" w:hAnsiTheme="minorHAnsi"/>
        <w:noProof/>
        <w:sz w:val="20"/>
        <w:szCs w:val="20"/>
      </w:rPr>
      <w:t>8</w:t>
    </w:r>
    <w:r w:rsidR="006A7B9F" w:rsidRPr="00B44A5D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7B" w:rsidRDefault="00FC657B" w:rsidP="001D57E7">
      <w:r>
        <w:separator/>
      </w:r>
    </w:p>
  </w:footnote>
  <w:footnote w:type="continuationSeparator" w:id="0">
    <w:p w:rsidR="00FC657B" w:rsidRDefault="00FC657B" w:rsidP="001D57E7">
      <w:r>
        <w:continuationSeparator/>
      </w:r>
    </w:p>
  </w:footnote>
  <w:footnote w:type="continuationNotice" w:id="1">
    <w:p w:rsidR="00FC657B" w:rsidRDefault="00FC65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F43"/>
    <w:multiLevelType w:val="hybridMultilevel"/>
    <w:tmpl w:val="09AC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16DB"/>
    <w:multiLevelType w:val="multilevel"/>
    <w:tmpl w:val="7DD490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ascii="Arial" w:eastAsiaTheme="majorEastAsia" w:hAnsi="Arial" w:cs="Arial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0400CC3"/>
    <w:multiLevelType w:val="hybridMultilevel"/>
    <w:tmpl w:val="BB286396"/>
    <w:lvl w:ilvl="0" w:tplc="CDCE012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433A84"/>
    <w:multiLevelType w:val="hybridMultilevel"/>
    <w:tmpl w:val="1A96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E12DD"/>
    <w:multiLevelType w:val="hybridMultilevel"/>
    <w:tmpl w:val="A56E1478"/>
    <w:lvl w:ilvl="0" w:tplc="AFCCB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25B7C"/>
    <w:multiLevelType w:val="hybridMultilevel"/>
    <w:tmpl w:val="DB30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0596"/>
    <w:multiLevelType w:val="hybridMultilevel"/>
    <w:tmpl w:val="123250FC"/>
    <w:lvl w:ilvl="0" w:tplc="C3088D4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613550"/>
    <w:multiLevelType w:val="hybridMultilevel"/>
    <w:tmpl w:val="ED08F29E"/>
    <w:lvl w:ilvl="0" w:tplc="BBB6E116">
      <w:start w:val="1"/>
      <w:numFmt w:val="bullet"/>
      <w:lvlText w:val="x"/>
      <w:lvlJc w:val="left"/>
      <w:pPr>
        <w:ind w:left="720" w:hanging="360"/>
      </w:pPr>
      <w:rPr>
        <w:rFonts w:ascii="Calibri" w:hAnsi="Calibri" w:hint="default"/>
      </w:rPr>
    </w:lvl>
    <w:lvl w:ilvl="1" w:tplc="761ED18C">
      <w:start w:val="1"/>
      <w:numFmt w:val="lowerRoman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73F91"/>
    <w:multiLevelType w:val="hybridMultilevel"/>
    <w:tmpl w:val="4F5282C0"/>
    <w:lvl w:ilvl="0" w:tplc="BBB6E116">
      <w:start w:val="1"/>
      <w:numFmt w:val="bullet"/>
      <w:lvlText w:val="x"/>
      <w:lvlJc w:val="left"/>
      <w:pPr>
        <w:ind w:left="720" w:hanging="360"/>
      </w:pPr>
      <w:rPr>
        <w:rFonts w:ascii="Calibri" w:hAnsi="Calibri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11DF7"/>
    <w:multiLevelType w:val="hybridMultilevel"/>
    <w:tmpl w:val="7B7E14EE"/>
    <w:lvl w:ilvl="0" w:tplc="47E0B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88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89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67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2B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81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E8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4A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04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194AFA"/>
    <w:multiLevelType w:val="hybridMultilevel"/>
    <w:tmpl w:val="134A43E8"/>
    <w:lvl w:ilvl="0" w:tplc="BD7E1342">
      <w:start w:val="1"/>
      <w:numFmt w:val="lowerLetter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8282480"/>
    <w:multiLevelType w:val="hybridMultilevel"/>
    <w:tmpl w:val="24CAD4C0"/>
    <w:lvl w:ilvl="0" w:tplc="35DA5F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916D7"/>
    <w:multiLevelType w:val="hybridMultilevel"/>
    <w:tmpl w:val="D3BC7D3E"/>
    <w:lvl w:ilvl="0" w:tplc="66A08784">
      <w:start w:val="2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C2F18"/>
    <w:multiLevelType w:val="hybridMultilevel"/>
    <w:tmpl w:val="203A9730"/>
    <w:lvl w:ilvl="0" w:tplc="9E8A7A66">
      <w:start w:val="1"/>
      <w:numFmt w:val="lowerRoman"/>
      <w:lvlText w:val="%1."/>
      <w:lvlJc w:val="right"/>
      <w:pPr>
        <w:ind w:left="1449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4">
    <w:nsid w:val="640B3D7A"/>
    <w:multiLevelType w:val="hybridMultilevel"/>
    <w:tmpl w:val="BB286396"/>
    <w:lvl w:ilvl="0" w:tplc="CDCE012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Formatting/>
  <w:defaultTabStop w:val="454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33D85"/>
    <w:rsid w:val="00005FFD"/>
    <w:rsid w:val="00006D55"/>
    <w:rsid w:val="0001165F"/>
    <w:rsid w:val="00014627"/>
    <w:rsid w:val="0004265B"/>
    <w:rsid w:val="0005481E"/>
    <w:rsid w:val="000565A8"/>
    <w:rsid w:val="000605D8"/>
    <w:rsid w:val="00087C5F"/>
    <w:rsid w:val="000A31FC"/>
    <w:rsid w:val="000A562C"/>
    <w:rsid w:val="000B348B"/>
    <w:rsid w:val="000C57A1"/>
    <w:rsid w:val="000E70F0"/>
    <w:rsid w:val="001364C9"/>
    <w:rsid w:val="001504D1"/>
    <w:rsid w:val="00155367"/>
    <w:rsid w:val="0016316F"/>
    <w:rsid w:val="00163582"/>
    <w:rsid w:val="001A4603"/>
    <w:rsid w:val="001B4410"/>
    <w:rsid w:val="001C33BC"/>
    <w:rsid w:val="001D3119"/>
    <w:rsid w:val="001D57E7"/>
    <w:rsid w:val="001E6FDA"/>
    <w:rsid w:val="001F0334"/>
    <w:rsid w:val="001F7A81"/>
    <w:rsid w:val="00203386"/>
    <w:rsid w:val="00212356"/>
    <w:rsid w:val="002123EF"/>
    <w:rsid w:val="00254813"/>
    <w:rsid w:val="002571D6"/>
    <w:rsid w:val="0027021C"/>
    <w:rsid w:val="00290CC9"/>
    <w:rsid w:val="002944CB"/>
    <w:rsid w:val="002A37A1"/>
    <w:rsid w:val="002A7070"/>
    <w:rsid w:val="002B3656"/>
    <w:rsid w:val="002D592C"/>
    <w:rsid w:val="002E46FF"/>
    <w:rsid w:val="002E49E5"/>
    <w:rsid w:val="00305BE1"/>
    <w:rsid w:val="00306C54"/>
    <w:rsid w:val="00313F83"/>
    <w:rsid w:val="00315D0C"/>
    <w:rsid w:val="00326EA0"/>
    <w:rsid w:val="0032719D"/>
    <w:rsid w:val="00331DA5"/>
    <w:rsid w:val="003373F5"/>
    <w:rsid w:val="00350310"/>
    <w:rsid w:val="00350AA7"/>
    <w:rsid w:val="00361948"/>
    <w:rsid w:val="003661EA"/>
    <w:rsid w:val="0039653F"/>
    <w:rsid w:val="003A01EE"/>
    <w:rsid w:val="003B2953"/>
    <w:rsid w:val="003D6303"/>
    <w:rsid w:val="003E1830"/>
    <w:rsid w:val="003E3BC2"/>
    <w:rsid w:val="003F78F5"/>
    <w:rsid w:val="00404C57"/>
    <w:rsid w:val="004065E7"/>
    <w:rsid w:val="004138FF"/>
    <w:rsid w:val="004230E3"/>
    <w:rsid w:val="0042746D"/>
    <w:rsid w:val="004302B9"/>
    <w:rsid w:val="0045564E"/>
    <w:rsid w:val="00457748"/>
    <w:rsid w:val="00460832"/>
    <w:rsid w:val="00463BEF"/>
    <w:rsid w:val="004A6194"/>
    <w:rsid w:val="004A693B"/>
    <w:rsid w:val="004A795B"/>
    <w:rsid w:val="004B5269"/>
    <w:rsid w:val="004C34F8"/>
    <w:rsid w:val="004E76B0"/>
    <w:rsid w:val="004F3BEF"/>
    <w:rsid w:val="004F6FF5"/>
    <w:rsid w:val="00500E22"/>
    <w:rsid w:val="005013DD"/>
    <w:rsid w:val="0050364F"/>
    <w:rsid w:val="00512BB8"/>
    <w:rsid w:val="00512D41"/>
    <w:rsid w:val="005218C0"/>
    <w:rsid w:val="00523295"/>
    <w:rsid w:val="0052755B"/>
    <w:rsid w:val="00531C62"/>
    <w:rsid w:val="00551896"/>
    <w:rsid w:val="00552ED6"/>
    <w:rsid w:val="00554292"/>
    <w:rsid w:val="0055600B"/>
    <w:rsid w:val="005571D5"/>
    <w:rsid w:val="00570E88"/>
    <w:rsid w:val="00571967"/>
    <w:rsid w:val="0057347F"/>
    <w:rsid w:val="00590F6C"/>
    <w:rsid w:val="005A5334"/>
    <w:rsid w:val="005A6857"/>
    <w:rsid w:val="005C2F62"/>
    <w:rsid w:val="005C7921"/>
    <w:rsid w:val="005D057B"/>
    <w:rsid w:val="00603C40"/>
    <w:rsid w:val="00611F51"/>
    <w:rsid w:val="0062334C"/>
    <w:rsid w:val="0067329B"/>
    <w:rsid w:val="006854B1"/>
    <w:rsid w:val="006A3E57"/>
    <w:rsid w:val="006A5130"/>
    <w:rsid w:val="006A7B9F"/>
    <w:rsid w:val="006B60FB"/>
    <w:rsid w:val="006C425C"/>
    <w:rsid w:val="006C4C57"/>
    <w:rsid w:val="006C5791"/>
    <w:rsid w:val="006C6DC0"/>
    <w:rsid w:val="006D1D9D"/>
    <w:rsid w:val="006D2707"/>
    <w:rsid w:val="006F20EE"/>
    <w:rsid w:val="00702C24"/>
    <w:rsid w:val="00710CF9"/>
    <w:rsid w:val="00760C3D"/>
    <w:rsid w:val="00770244"/>
    <w:rsid w:val="0077381B"/>
    <w:rsid w:val="00776063"/>
    <w:rsid w:val="00777186"/>
    <w:rsid w:val="00780458"/>
    <w:rsid w:val="00782623"/>
    <w:rsid w:val="007A0EE5"/>
    <w:rsid w:val="007A40DF"/>
    <w:rsid w:val="007B6AA2"/>
    <w:rsid w:val="007F0D04"/>
    <w:rsid w:val="007F39C1"/>
    <w:rsid w:val="00801895"/>
    <w:rsid w:val="00807C94"/>
    <w:rsid w:val="008267C4"/>
    <w:rsid w:val="008533E3"/>
    <w:rsid w:val="0085473C"/>
    <w:rsid w:val="00857A41"/>
    <w:rsid w:val="00871EA2"/>
    <w:rsid w:val="00875530"/>
    <w:rsid w:val="00875C9D"/>
    <w:rsid w:val="00894AD4"/>
    <w:rsid w:val="008A4653"/>
    <w:rsid w:val="008A5EBA"/>
    <w:rsid w:val="008B1E1F"/>
    <w:rsid w:val="008C0C91"/>
    <w:rsid w:val="008C57E1"/>
    <w:rsid w:val="008D17C4"/>
    <w:rsid w:val="008D428C"/>
    <w:rsid w:val="008D7E16"/>
    <w:rsid w:val="008E6770"/>
    <w:rsid w:val="008F3CFC"/>
    <w:rsid w:val="0090144B"/>
    <w:rsid w:val="009063FD"/>
    <w:rsid w:val="00923232"/>
    <w:rsid w:val="00926243"/>
    <w:rsid w:val="009342AB"/>
    <w:rsid w:val="00944097"/>
    <w:rsid w:val="00956607"/>
    <w:rsid w:val="009626F1"/>
    <w:rsid w:val="009659EB"/>
    <w:rsid w:val="00966B5B"/>
    <w:rsid w:val="0097352A"/>
    <w:rsid w:val="00975E47"/>
    <w:rsid w:val="00980153"/>
    <w:rsid w:val="00992CAA"/>
    <w:rsid w:val="00993B99"/>
    <w:rsid w:val="009956B4"/>
    <w:rsid w:val="0099584E"/>
    <w:rsid w:val="009A0E0C"/>
    <w:rsid w:val="009B1684"/>
    <w:rsid w:val="009B4E48"/>
    <w:rsid w:val="009C2CE5"/>
    <w:rsid w:val="009C3A30"/>
    <w:rsid w:val="009C44B0"/>
    <w:rsid w:val="00A04F22"/>
    <w:rsid w:val="00A07DDA"/>
    <w:rsid w:val="00A136AA"/>
    <w:rsid w:val="00A27140"/>
    <w:rsid w:val="00A42F5D"/>
    <w:rsid w:val="00A51FA5"/>
    <w:rsid w:val="00A541C3"/>
    <w:rsid w:val="00A66656"/>
    <w:rsid w:val="00A66CC3"/>
    <w:rsid w:val="00A748C5"/>
    <w:rsid w:val="00AA3DF1"/>
    <w:rsid w:val="00AB640F"/>
    <w:rsid w:val="00AD27D5"/>
    <w:rsid w:val="00AD7236"/>
    <w:rsid w:val="00AE4DAC"/>
    <w:rsid w:val="00AF2D4C"/>
    <w:rsid w:val="00B13087"/>
    <w:rsid w:val="00B31EF2"/>
    <w:rsid w:val="00B329FD"/>
    <w:rsid w:val="00B3644E"/>
    <w:rsid w:val="00B44A5D"/>
    <w:rsid w:val="00B529FE"/>
    <w:rsid w:val="00B75799"/>
    <w:rsid w:val="00B85A25"/>
    <w:rsid w:val="00BA4EFF"/>
    <w:rsid w:val="00BB0C3C"/>
    <w:rsid w:val="00BB680E"/>
    <w:rsid w:val="00BC0DAD"/>
    <w:rsid w:val="00BC4658"/>
    <w:rsid w:val="00BC4A98"/>
    <w:rsid w:val="00BC4B82"/>
    <w:rsid w:val="00BD21A4"/>
    <w:rsid w:val="00BD360A"/>
    <w:rsid w:val="00BD39B7"/>
    <w:rsid w:val="00BE3554"/>
    <w:rsid w:val="00BF2744"/>
    <w:rsid w:val="00C01C7A"/>
    <w:rsid w:val="00C20704"/>
    <w:rsid w:val="00C26FB1"/>
    <w:rsid w:val="00C428AC"/>
    <w:rsid w:val="00C43948"/>
    <w:rsid w:val="00C6437A"/>
    <w:rsid w:val="00C8170D"/>
    <w:rsid w:val="00C81AA8"/>
    <w:rsid w:val="00C87F56"/>
    <w:rsid w:val="00C92E66"/>
    <w:rsid w:val="00C93726"/>
    <w:rsid w:val="00CB1E39"/>
    <w:rsid w:val="00CE142D"/>
    <w:rsid w:val="00CE168A"/>
    <w:rsid w:val="00CF51AB"/>
    <w:rsid w:val="00CF5ED7"/>
    <w:rsid w:val="00D02F41"/>
    <w:rsid w:val="00D03679"/>
    <w:rsid w:val="00D07EDD"/>
    <w:rsid w:val="00D44C2B"/>
    <w:rsid w:val="00D9420B"/>
    <w:rsid w:val="00DA1F32"/>
    <w:rsid w:val="00DB1733"/>
    <w:rsid w:val="00DC23DA"/>
    <w:rsid w:val="00DC56BC"/>
    <w:rsid w:val="00DD022D"/>
    <w:rsid w:val="00DD5081"/>
    <w:rsid w:val="00DD6283"/>
    <w:rsid w:val="00DE2D1D"/>
    <w:rsid w:val="00DF43D9"/>
    <w:rsid w:val="00E05B59"/>
    <w:rsid w:val="00E06A35"/>
    <w:rsid w:val="00E2346B"/>
    <w:rsid w:val="00E33D85"/>
    <w:rsid w:val="00E55C84"/>
    <w:rsid w:val="00E70C04"/>
    <w:rsid w:val="00E74BD5"/>
    <w:rsid w:val="00E7788A"/>
    <w:rsid w:val="00E8374C"/>
    <w:rsid w:val="00EA238B"/>
    <w:rsid w:val="00EB6E61"/>
    <w:rsid w:val="00EC1D93"/>
    <w:rsid w:val="00ED6E86"/>
    <w:rsid w:val="00EE2C07"/>
    <w:rsid w:val="00EE2C51"/>
    <w:rsid w:val="00EE7BF3"/>
    <w:rsid w:val="00EE7E45"/>
    <w:rsid w:val="00F006E0"/>
    <w:rsid w:val="00F07C37"/>
    <w:rsid w:val="00F12ABD"/>
    <w:rsid w:val="00F13DE2"/>
    <w:rsid w:val="00F25956"/>
    <w:rsid w:val="00F26737"/>
    <w:rsid w:val="00F278BB"/>
    <w:rsid w:val="00F3367F"/>
    <w:rsid w:val="00F33A4D"/>
    <w:rsid w:val="00F4757B"/>
    <w:rsid w:val="00FA4A25"/>
    <w:rsid w:val="00FB1CC8"/>
    <w:rsid w:val="00FB4AC3"/>
    <w:rsid w:val="00FC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656"/>
    <w:pPr>
      <w:keepNext/>
      <w:keepLines/>
      <w:widowControl w:val="0"/>
      <w:numPr>
        <w:numId w:val="16"/>
      </w:numPr>
      <w:spacing w:before="620" w:after="260" w:line="260" w:lineRule="atLeast"/>
      <w:contextualSpacing/>
      <w:outlineLvl w:val="0"/>
    </w:pPr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656"/>
    <w:pPr>
      <w:keepNext/>
      <w:keepLines/>
      <w:widowControl w:val="0"/>
      <w:numPr>
        <w:ilvl w:val="1"/>
        <w:numId w:val="16"/>
      </w:numPr>
      <w:spacing w:before="580" w:after="120" w:line="260" w:lineRule="atLeast"/>
      <w:contextualSpacing/>
      <w:outlineLvl w:val="1"/>
    </w:pPr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656"/>
    <w:pPr>
      <w:keepNext/>
      <w:keepLines/>
      <w:widowControl w:val="0"/>
      <w:numPr>
        <w:ilvl w:val="2"/>
        <w:numId w:val="16"/>
      </w:numPr>
      <w:spacing w:before="380" w:after="120" w:line="260" w:lineRule="atLeast"/>
      <w:contextualSpacing/>
      <w:outlineLvl w:val="2"/>
    </w:pPr>
    <w:rPr>
      <w:rFonts w:ascii="Arial" w:eastAsiaTheme="majorEastAsia" w:hAnsi="Arial" w:cstheme="majorBidi"/>
      <w:b/>
      <w:bCs/>
      <w:noProof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B3656"/>
    <w:pPr>
      <w:keepNext/>
      <w:keepLines/>
      <w:widowControl w:val="0"/>
      <w:numPr>
        <w:ilvl w:val="3"/>
        <w:numId w:val="16"/>
      </w:numPr>
      <w:tabs>
        <w:tab w:val="left" w:pos="1276"/>
      </w:tabs>
      <w:spacing w:before="460" w:after="60" w:line="260" w:lineRule="atLeast"/>
      <w:contextualSpacing/>
      <w:outlineLvl w:val="3"/>
    </w:pPr>
    <w:rPr>
      <w:rFonts w:ascii="Arial" w:hAnsi="Arial"/>
      <w:b/>
      <w:bCs/>
      <w:noProof/>
      <w:sz w:val="22"/>
      <w:szCs w:val="28"/>
      <w:lang w:val="en-US" w:eastAsia="de-DE"/>
    </w:rPr>
  </w:style>
  <w:style w:type="paragraph" w:styleId="Heading5">
    <w:name w:val="heading 5"/>
    <w:basedOn w:val="Normal"/>
    <w:next w:val="Normal"/>
    <w:link w:val="Heading5Char"/>
    <w:qFormat/>
    <w:rsid w:val="002B3656"/>
    <w:pPr>
      <w:keepNext/>
      <w:keepLines/>
      <w:widowControl w:val="0"/>
      <w:numPr>
        <w:ilvl w:val="4"/>
        <w:numId w:val="16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rFonts w:ascii="Arial" w:hAnsi="Arial"/>
      <w:b/>
      <w:bCs/>
      <w:i/>
      <w:iCs/>
      <w:noProof/>
      <w:sz w:val="22"/>
      <w:szCs w:val="26"/>
      <w:lang w:val="en-US" w:eastAsia="de-DE"/>
    </w:rPr>
  </w:style>
  <w:style w:type="paragraph" w:styleId="Heading6">
    <w:name w:val="heading 6"/>
    <w:basedOn w:val="Normal"/>
    <w:next w:val="Normal"/>
    <w:link w:val="Heading6Char"/>
    <w:qFormat/>
    <w:rsid w:val="002B3656"/>
    <w:pPr>
      <w:keepNext/>
      <w:keepLines/>
      <w:widowControl w:val="0"/>
      <w:numPr>
        <w:ilvl w:val="5"/>
        <w:numId w:val="16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rFonts w:ascii="Arial" w:hAnsi="Arial"/>
      <w:bCs/>
      <w:noProof/>
      <w:sz w:val="22"/>
      <w:szCs w:val="20"/>
      <w:lang w:val="en-US" w:eastAsia="de-DE"/>
    </w:rPr>
  </w:style>
  <w:style w:type="paragraph" w:styleId="Heading7">
    <w:name w:val="heading 7"/>
    <w:basedOn w:val="Normal"/>
    <w:next w:val="Normal"/>
    <w:link w:val="Heading7Char"/>
    <w:qFormat/>
    <w:rsid w:val="002B3656"/>
    <w:pPr>
      <w:keepNext/>
      <w:keepLines/>
      <w:widowControl w:val="0"/>
      <w:numPr>
        <w:ilvl w:val="6"/>
        <w:numId w:val="16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rFonts w:ascii="Arial" w:hAnsi="Arial"/>
      <w:i/>
      <w:noProof/>
      <w:sz w:val="22"/>
      <w:lang w:val="en-US" w:eastAsia="de-DE"/>
    </w:rPr>
  </w:style>
  <w:style w:type="paragraph" w:styleId="Heading8">
    <w:name w:val="heading 8"/>
    <w:basedOn w:val="Normal"/>
    <w:next w:val="Normal"/>
    <w:link w:val="Heading8Char"/>
    <w:qFormat/>
    <w:rsid w:val="002B3656"/>
    <w:pPr>
      <w:keepNext/>
      <w:keepLines/>
      <w:widowControl w:val="0"/>
      <w:numPr>
        <w:ilvl w:val="7"/>
        <w:numId w:val="16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rFonts w:ascii="Arial" w:hAnsi="Arial"/>
      <w:iCs/>
      <w:noProof/>
      <w:sz w:val="20"/>
      <w:lang w:val="en-US" w:eastAsia="de-DE"/>
    </w:rPr>
  </w:style>
  <w:style w:type="paragraph" w:styleId="Heading9">
    <w:name w:val="heading 9"/>
    <w:basedOn w:val="Normal"/>
    <w:next w:val="Normal"/>
    <w:link w:val="Heading9Char"/>
    <w:qFormat/>
    <w:rsid w:val="002B3656"/>
    <w:pPr>
      <w:keepNext/>
      <w:keepLines/>
      <w:widowControl w:val="0"/>
      <w:numPr>
        <w:ilvl w:val="8"/>
        <w:numId w:val="1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ascii="Arial" w:hAnsi="Arial" w:cs="Arial"/>
      <w:i/>
      <w:noProof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BC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C33BC"/>
    <w:pPr>
      <w:tabs>
        <w:tab w:val="center" w:pos="4153"/>
        <w:tab w:val="right" w:pos="8306"/>
      </w:tabs>
      <w:jc w:val="both"/>
    </w:pPr>
    <w:rPr>
      <w:rFonts w:ascii="Tahoma" w:eastAsia="Calibri" w:hAnsi="Tahom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33BC"/>
    <w:rPr>
      <w:rFonts w:ascii="Tahoma" w:eastAsia="Calibri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5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C579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2346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27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8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B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BB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4A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3656"/>
    <w:rPr>
      <w:rFonts w:ascii="Arial" w:eastAsiaTheme="majorEastAsia" w:hAnsi="Arial" w:cstheme="majorBidi"/>
      <w:b/>
      <w:bCs/>
      <w:noProof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3656"/>
    <w:rPr>
      <w:rFonts w:ascii="Arial" w:eastAsiaTheme="majorEastAsia" w:hAnsi="Arial" w:cstheme="majorBidi"/>
      <w:b/>
      <w:bCs/>
      <w:noProof/>
      <w:sz w:val="3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B3656"/>
    <w:rPr>
      <w:rFonts w:ascii="Arial" w:eastAsiaTheme="majorEastAsia" w:hAnsi="Arial" w:cstheme="majorBidi"/>
      <w:b/>
      <w:bCs/>
      <w:noProof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B3656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2B3656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2B365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2B3656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2B3656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2B3656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customStyle="1" w:styleId="Platzhalter">
    <w:name w:val="Platzhalter"/>
    <w:basedOn w:val="Normal"/>
    <w:next w:val="Normal"/>
    <w:rsid w:val="002B3656"/>
    <w:rPr>
      <w:rFonts w:ascii="Arial" w:eastAsiaTheme="minorHAnsi" w:hAnsi="Arial" w:cstheme="minorBidi"/>
      <w:sz w:val="2"/>
      <w:szCs w:val="22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656"/>
    <w:pPr>
      <w:keepNext/>
      <w:keepLines/>
      <w:widowControl w:val="0"/>
      <w:numPr>
        <w:numId w:val="16"/>
      </w:numPr>
      <w:spacing w:before="620" w:after="260" w:line="260" w:lineRule="atLeast"/>
      <w:contextualSpacing/>
      <w:outlineLvl w:val="0"/>
    </w:pPr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656"/>
    <w:pPr>
      <w:keepNext/>
      <w:keepLines/>
      <w:widowControl w:val="0"/>
      <w:numPr>
        <w:ilvl w:val="1"/>
        <w:numId w:val="16"/>
      </w:numPr>
      <w:spacing w:before="580" w:after="120" w:line="260" w:lineRule="atLeast"/>
      <w:contextualSpacing/>
      <w:outlineLvl w:val="1"/>
    </w:pPr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656"/>
    <w:pPr>
      <w:keepNext/>
      <w:keepLines/>
      <w:widowControl w:val="0"/>
      <w:numPr>
        <w:ilvl w:val="2"/>
        <w:numId w:val="16"/>
      </w:numPr>
      <w:spacing w:before="380" w:after="120" w:line="260" w:lineRule="atLeast"/>
      <w:contextualSpacing/>
      <w:outlineLvl w:val="2"/>
    </w:pPr>
    <w:rPr>
      <w:rFonts w:ascii="Arial" w:eastAsiaTheme="majorEastAsia" w:hAnsi="Arial" w:cstheme="majorBidi"/>
      <w:b/>
      <w:bCs/>
      <w:noProof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B3656"/>
    <w:pPr>
      <w:keepNext/>
      <w:keepLines/>
      <w:widowControl w:val="0"/>
      <w:numPr>
        <w:ilvl w:val="3"/>
        <w:numId w:val="16"/>
      </w:numPr>
      <w:tabs>
        <w:tab w:val="left" w:pos="1276"/>
      </w:tabs>
      <w:spacing w:before="460" w:after="60" w:line="260" w:lineRule="atLeast"/>
      <w:contextualSpacing/>
      <w:outlineLvl w:val="3"/>
    </w:pPr>
    <w:rPr>
      <w:rFonts w:ascii="Arial" w:hAnsi="Arial"/>
      <w:b/>
      <w:bCs/>
      <w:noProof/>
      <w:sz w:val="22"/>
      <w:szCs w:val="28"/>
      <w:lang w:val="en-US" w:eastAsia="de-DE"/>
    </w:rPr>
  </w:style>
  <w:style w:type="paragraph" w:styleId="Heading5">
    <w:name w:val="heading 5"/>
    <w:basedOn w:val="Normal"/>
    <w:next w:val="Normal"/>
    <w:link w:val="Heading5Char"/>
    <w:qFormat/>
    <w:rsid w:val="002B3656"/>
    <w:pPr>
      <w:keepNext/>
      <w:keepLines/>
      <w:widowControl w:val="0"/>
      <w:numPr>
        <w:ilvl w:val="4"/>
        <w:numId w:val="16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rFonts w:ascii="Arial" w:hAnsi="Arial"/>
      <w:b/>
      <w:bCs/>
      <w:i/>
      <w:iCs/>
      <w:noProof/>
      <w:sz w:val="22"/>
      <w:szCs w:val="26"/>
      <w:lang w:val="en-US" w:eastAsia="de-DE"/>
    </w:rPr>
  </w:style>
  <w:style w:type="paragraph" w:styleId="Heading6">
    <w:name w:val="heading 6"/>
    <w:basedOn w:val="Normal"/>
    <w:next w:val="Normal"/>
    <w:link w:val="Heading6Char"/>
    <w:qFormat/>
    <w:rsid w:val="002B3656"/>
    <w:pPr>
      <w:keepNext/>
      <w:keepLines/>
      <w:widowControl w:val="0"/>
      <w:numPr>
        <w:ilvl w:val="5"/>
        <w:numId w:val="16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rFonts w:ascii="Arial" w:hAnsi="Arial"/>
      <w:bCs/>
      <w:noProof/>
      <w:sz w:val="22"/>
      <w:szCs w:val="20"/>
      <w:lang w:val="en-US" w:eastAsia="de-DE"/>
    </w:rPr>
  </w:style>
  <w:style w:type="paragraph" w:styleId="Heading7">
    <w:name w:val="heading 7"/>
    <w:basedOn w:val="Normal"/>
    <w:next w:val="Normal"/>
    <w:link w:val="Heading7Char"/>
    <w:qFormat/>
    <w:rsid w:val="002B3656"/>
    <w:pPr>
      <w:keepNext/>
      <w:keepLines/>
      <w:widowControl w:val="0"/>
      <w:numPr>
        <w:ilvl w:val="6"/>
        <w:numId w:val="16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rFonts w:ascii="Arial" w:hAnsi="Arial"/>
      <w:i/>
      <w:noProof/>
      <w:sz w:val="22"/>
      <w:lang w:val="en-US" w:eastAsia="de-DE"/>
    </w:rPr>
  </w:style>
  <w:style w:type="paragraph" w:styleId="Heading8">
    <w:name w:val="heading 8"/>
    <w:basedOn w:val="Normal"/>
    <w:next w:val="Normal"/>
    <w:link w:val="Heading8Char"/>
    <w:qFormat/>
    <w:rsid w:val="002B3656"/>
    <w:pPr>
      <w:keepNext/>
      <w:keepLines/>
      <w:widowControl w:val="0"/>
      <w:numPr>
        <w:ilvl w:val="7"/>
        <w:numId w:val="16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rFonts w:ascii="Arial" w:hAnsi="Arial"/>
      <w:iCs/>
      <w:noProof/>
      <w:sz w:val="20"/>
      <w:lang w:val="en-US" w:eastAsia="de-DE"/>
    </w:rPr>
  </w:style>
  <w:style w:type="paragraph" w:styleId="Heading9">
    <w:name w:val="heading 9"/>
    <w:basedOn w:val="Normal"/>
    <w:next w:val="Normal"/>
    <w:link w:val="Heading9Char"/>
    <w:qFormat/>
    <w:rsid w:val="002B3656"/>
    <w:pPr>
      <w:keepNext/>
      <w:keepLines/>
      <w:widowControl w:val="0"/>
      <w:numPr>
        <w:ilvl w:val="8"/>
        <w:numId w:val="1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ascii="Arial" w:hAnsi="Arial" w:cs="Arial"/>
      <w:i/>
      <w:noProof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BC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C33BC"/>
    <w:pPr>
      <w:tabs>
        <w:tab w:val="center" w:pos="4153"/>
        <w:tab w:val="right" w:pos="8306"/>
      </w:tabs>
      <w:jc w:val="both"/>
    </w:pPr>
    <w:rPr>
      <w:rFonts w:ascii="Tahoma" w:eastAsia="Calibri" w:hAnsi="Tahom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33BC"/>
    <w:rPr>
      <w:rFonts w:ascii="Tahoma" w:eastAsia="Calibri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5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C579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2346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27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8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B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BB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4A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3656"/>
    <w:rPr>
      <w:rFonts w:ascii="Arial" w:eastAsiaTheme="majorEastAsia" w:hAnsi="Arial" w:cstheme="majorBidi"/>
      <w:b/>
      <w:bCs/>
      <w:noProof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3656"/>
    <w:rPr>
      <w:rFonts w:ascii="Arial" w:eastAsiaTheme="majorEastAsia" w:hAnsi="Arial" w:cstheme="majorBidi"/>
      <w:b/>
      <w:bCs/>
      <w:noProof/>
      <w:sz w:val="3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B3656"/>
    <w:rPr>
      <w:rFonts w:ascii="Arial" w:eastAsiaTheme="majorEastAsia" w:hAnsi="Arial" w:cstheme="majorBidi"/>
      <w:b/>
      <w:bCs/>
      <w:noProof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B3656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2B3656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2B365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2B3656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2B3656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2B3656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customStyle="1" w:styleId="Platzhalter">
    <w:name w:val="Platzhalter"/>
    <w:basedOn w:val="Normal"/>
    <w:next w:val="Normal"/>
    <w:rsid w:val="002B3656"/>
    <w:rPr>
      <w:rFonts w:ascii="Arial" w:eastAsiaTheme="minorHAnsi" w:hAnsi="Arial" w:cstheme="minorBidi"/>
      <w:sz w:val="2"/>
      <w:szCs w:val="22"/>
      <w:lang w:val="de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57DBC-6BB3-4D39-A803-50EBD2956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C2A0E-B957-4140-A597-13A78D682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9E9E5F-3551-40AE-9288-9B3324B6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Ramsar\JenningsE</cp:lastModifiedBy>
  <cp:revision>2</cp:revision>
  <cp:lastPrinted>2014-10-10T15:36:00Z</cp:lastPrinted>
  <dcterms:created xsi:type="dcterms:W3CDTF">2014-12-18T12:30:00Z</dcterms:created>
  <dcterms:modified xsi:type="dcterms:W3CDTF">2014-12-18T12:30:00Z</dcterms:modified>
</cp:coreProperties>
</file>