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F2" w:rsidRPr="001134AF" w:rsidRDefault="00AC5DF2" w:rsidP="00AC5DF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1134AF">
        <w:rPr>
          <w:rFonts w:asciiTheme="minorHAnsi" w:hAnsiTheme="minorHAnsi" w:cstheme="minorHAnsi"/>
          <w:bCs/>
          <w:szCs w:val="20"/>
          <w:lang w:val="es-ES_tradnl"/>
        </w:rPr>
        <w:t>CONVENCIÓN SOBRE LOS HUMEDALES (Ramsar, Irán, 1971)</w:t>
      </w:r>
    </w:p>
    <w:p w:rsidR="00AC5DF2" w:rsidRPr="001134AF" w:rsidRDefault="00AC5DF2" w:rsidP="00AC5DF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1134AF">
        <w:rPr>
          <w:rFonts w:asciiTheme="minorHAnsi" w:hAnsiTheme="minorHAnsi" w:cstheme="minorHAnsi"/>
          <w:bCs/>
          <w:szCs w:val="20"/>
          <w:lang w:val="es-ES_tradnl"/>
        </w:rPr>
        <w:t>48ª Reunión del Comité Permanente</w:t>
      </w:r>
    </w:p>
    <w:p w:rsidR="002660B1" w:rsidRPr="001134AF" w:rsidRDefault="00A94B5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1134AF">
        <w:rPr>
          <w:rFonts w:asciiTheme="minorHAnsi" w:hAnsiTheme="minorHAnsi" w:cstheme="minorHAnsi"/>
          <w:bCs/>
          <w:szCs w:val="20"/>
          <w:lang w:val="es-ES_tradnl"/>
        </w:rPr>
        <w:t>Gland, Suiza, 26-30</w:t>
      </w:r>
      <w:r w:rsidR="00AC5DF2" w:rsidRPr="001134AF">
        <w:rPr>
          <w:rFonts w:asciiTheme="minorHAnsi" w:hAnsiTheme="minorHAnsi" w:cstheme="minorHAnsi"/>
          <w:bCs/>
          <w:szCs w:val="20"/>
          <w:lang w:val="es-ES_tradnl"/>
        </w:rPr>
        <w:t xml:space="preserve"> de enero de 2015</w:t>
      </w:r>
    </w:p>
    <w:p w:rsidR="00434554" w:rsidRPr="001134AF" w:rsidRDefault="00434554">
      <w:pPr>
        <w:rPr>
          <w:lang w:val="es-ES_tradnl"/>
        </w:rPr>
      </w:pPr>
    </w:p>
    <w:p w:rsidR="002660B1" w:rsidRPr="001134AF" w:rsidRDefault="002660B1">
      <w:pPr>
        <w:rPr>
          <w:lang w:val="es-ES_tradnl"/>
        </w:rPr>
      </w:pPr>
    </w:p>
    <w:p w:rsidR="002660B1" w:rsidRPr="008C2734" w:rsidRDefault="002660B1" w:rsidP="002660B1">
      <w:pPr>
        <w:jc w:val="right"/>
        <w:rPr>
          <w:rFonts w:asciiTheme="minorHAnsi" w:hAnsiTheme="minorHAnsi" w:cstheme="minorHAnsi"/>
          <w:b/>
          <w:sz w:val="28"/>
          <w:szCs w:val="28"/>
          <w:lang w:val="es-ES_tradnl"/>
        </w:rPr>
      </w:pPr>
      <w:r w:rsidRPr="008C2734">
        <w:rPr>
          <w:rFonts w:asciiTheme="minorHAnsi" w:hAnsiTheme="minorHAnsi" w:cstheme="minorHAnsi"/>
          <w:b/>
          <w:sz w:val="28"/>
          <w:szCs w:val="28"/>
          <w:lang w:val="es-ES_tradnl"/>
        </w:rPr>
        <w:t>SC48-</w:t>
      </w:r>
      <w:r w:rsidR="00A94B5D" w:rsidRPr="008C2734">
        <w:rPr>
          <w:rFonts w:asciiTheme="minorHAnsi" w:hAnsiTheme="minorHAnsi" w:cstheme="minorHAnsi"/>
          <w:b/>
          <w:sz w:val="28"/>
          <w:szCs w:val="28"/>
          <w:lang w:val="es-ES_tradnl"/>
        </w:rPr>
        <w:t>04</w:t>
      </w:r>
    </w:p>
    <w:p w:rsidR="002660B1" w:rsidRPr="008C2734" w:rsidRDefault="002660B1" w:rsidP="001233DE">
      <w:pPr>
        <w:jc w:val="center"/>
        <w:rPr>
          <w:sz w:val="28"/>
          <w:szCs w:val="28"/>
          <w:lang w:val="es-ES_tradnl"/>
        </w:rPr>
      </w:pPr>
    </w:p>
    <w:p w:rsidR="001233DE" w:rsidRPr="008C2734" w:rsidRDefault="008E7A2A" w:rsidP="00A94B5D">
      <w:pPr>
        <w:jc w:val="center"/>
        <w:rPr>
          <w:rFonts w:asciiTheme="minorHAnsi" w:hAnsiTheme="minorHAnsi"/>
          <w:b/>
          <w:sz w:val="28"/>
          <w:szCs w:val="28"/>
          <w:lang w:val="es-ES_tradnl"/>
        </w:rPr>
      </w:pPr>
      <w:r w:rsidRPr="008C2734">
        <w:rPr>
          <w:rFonts w:asciiTheme="minorHAnsi" w:hAnsiTheme="minorHAnsi"/>
          <w:b/>
          <w:sz w:val="28"/>
          <w:szCs w:val="28"/>
          <w:lang w:val="es-ES_tradnl"/>
        </w:rPr>
        <w:t>C</w:t>
      </w:r>
      <w:r w:rsidR="00A94B5D" w:rsidRPr="008C2734">
        <w:rPr>
          <w:rFonts w:asciiTheme="minorHAnsi" w:hAnsiTheme="minorHAnsi"/>
          <w:b/>
          <w:sz w:val="28"/>
          <w:szCs w:val="28"/>
          <w:lang w:val="es-ES_tradnl"/>
        </w:rPr>
        <w:t xml:space="preserve">onsideraciones del Grupo de Trabajo sobre el Plan Estratégico acerca de </w:t>
      </w:r>
    </w:p>
    <w:p w:rsidR="001233DE" w:rsidRPr="008C2734" w:rsidRDefault="00A94B5D" w:rsidP="008E7A2A">
      <w:pPr>
        <w:suppressAutoHyphens/>
        <w:jc w:val="center"/>
        <w:rPr>
          <w:rFonts w:asciiTheme="minorHAnsi" w:eastAsiaTheme="minorHAnsi" w:hAnsiTheme="minorHAnsi" w:cs="Garamond"/>
          <w:b/>
          <w:color w:val="000000"/>
          <w:sz w:val="28"/>
          <w:szCs w:val="28"/>
          <w:lang w:val="es-ES_tradnl" w:eastAsia="en-US"/>
        </w:rPr>
      </w:pPr>
      <w:r w:rsidRPr="008C2734">
        <w:rPr>
          <w:rFonts w:asciiTheme="minorHAnsi" w:hAnsiTheme="minorHAnsi"/>
          <w:b/>
          <w:sz w:val="28"/>
          <w:szCs w:val="28"/>
          <w:lang w:val="es-ES_tradnl"/>
        </w:rPr>
        <w:t>m</w:t>
      </w:r>
      <w:r w:rsidR="00AC5DF2" w:rsidRPr="008C2734">
        <w:rPr>
          <w:rFonts w:asciiTheme="minorHAnsi" w:hAnsiTheme="minorHAnsi"/>
          <w:b/>
          <w:sz w:val="28"/>
          <w:szCs w:val="28"/>
          <w:lang w:val="es-ES_tradnl"/>
        </w:rPr>
        <w:t xml:space="preserve">ecanismos para mejorar la visibilidad y la envergadura de la Convención de </w:t>
      </w:r>
      <w:r w:rsidR="001233DE" w:rsidRPr="008C2734">
        <w:rPr>
          <w:rFonts w:asciiTheme="minorHAnsi" w:eastAsiaTheme="minorHAnsi" w:hAnsiTheme="minorHAnsi" w:cs="Garamond"/>
          <w:b/>
          <w:color w:val="000000"/>
          <w:sz w:val="28"/>
          <w:szCs w:val="28"/>
          <w:lang w:val="es-ES_tradnl" w:eastAsia="en-US"/>
        </w:rPr>
        <w:t xml:space="preserve">Ramsar </w:t>
      </w:r>
      <w:r w:rsidR="00AC5DF2" w:rsidRPr="008C2734">
        <w:rPr>
          <w:rFonts w:asciiTheme="minorHAnsi" w:eastAsiaTheme="minorHAnsi" w:hAnsiTheme="minorHAnsi" w:cs="Garamond"/>
          <w:b/>
          <w:color w:val="000000"/>
          <w:sz w:val="28"/>
          <w:szCs w:val="28"/>
          <w:lang w:val="es-ES_tradnl" w:eastAsia="en-US"/>
        </w:rPr>
        <w:t xml:space="preserve">y para aumentar las sinergias </w:t>
      </w:r>
      <w:r w:rsidR="00AC5DF2" w:rsidRPr="008C2734">
        <w:rPr>
          <w:rFonts w:ascii="Calibri" w:hAnsi="Calibri"/>
          <w:b/>
          <w:bCs/>
          <w:sz w:val="28"/>
          <w:szCs w:val="28"/>
          <w:lang w:val="es-ES_tradnl"/>
        </w:rPr>
        <w:t xml:space="preserve">con acuerdos multilaterales sobre el medio ambiente </w:t>
      </w:r>
      <w:r w:rsidR="00FC6328" w:rsidRPr="008C2734">
        <w:rPr>
          <w:rFonts w:ascii="Calibri" w:hAnsi="Calibri"/>
          <w:b/>
          <w:bCs/>
          <w:sz w:val="28"/>
          <w:szCs w:val="28"/>
          <w:lang w:val="es-ES_tradnl"/>
        </w:rPr>
        <w:t xml:space="preserve">(AMMA) </w:t>
      </w:r>
      <w:r w:rsidR="00AC5DF2" w:rsidRPr="008C2734">
        <w:rPr>
          <w:rFonts w:ascii="Calibri" w:hAnsi="Calibri"/>
          <w:b/>
          <w:bCs/>
          <w:sz w:val="28"/>
          <w:szCs w:val="28"/>
          <w:lang w:val="es-ES_tradnl"/>
        </w:rPr>
        <w:t>y otras entidades internacionales</w:t>
      </w:r>
      <w:r w:rsidR="00AC5DF2" w:rsidRPr="008C2734">
        <w:rPr>
          <w:rFonts w:asciiTheme="minorHAnsi" w:eastAsiaTheme="minorHAnsi" w:hAnsiTheme="minorHAnsi" w:cs="Garamond"/>
          <w:b/>
          <w:color w:val="000000"/>
          <w:sz w:val="28"/>
          <w:szCs w:val="28"/>
          <w:lang w:val="es-ES_tradnl" w:eastAsia="en-US"/>
        </w:rPr>
        <w:t xml:space="preserve"> </w:t>
      </w:r>
    </w:p>
    <w:p w:rsidR="001233DE" w:rsidRPr="001134AF" w:rsidRDefault="001233DE" w:rsidP="001233DE">
      <w:pPr>
        <w:suppressAutoHyphens/>
        <w:jc w:val="both"/>
        <w:rPr>
          <w:rFonts w:asciiTheme="minorHAnsi" w:hAnsiTheme="minorHAnsi"/>
          <w:b/>
          <w:bCs/>
          <w:sz w:val="28"/>
          <w:szCs w:val="28"/>
          <w:lang w:val="es-ES_tradnl"/>
        </w:rPr>
      </w:pPr>
    </w:p>
    <w:p w:rsidR="001233DE" w:rsidRPr="001134AF" w:rsidRDefault="00AC5DF2" w:rsidP="00100888">
      <w:pPr>
        <w:autoSpaceDE w:val="0"/>
        <w:autoSpaceDN w:val="0"/>
        <w:adjustRightInd w:val="0"/>
        <w:rPr>
          <w:rFonts w:asciiTheme="minorHAnsi" w:eastAsiaTheme="minorHAnsi" w:hAnsiTheme="minorHAnsi" w:cs="Calibri-Bold"/>
          <w:b/>
          <w:bCs/>
          <w:sz w:val="22"/>
          <w:szCs w:val="22"/>
          <w:lang w:val="es-ES_tradnl" w:eastAsia="en-US"/>
        </w:rPr>
      </w:pPr>
      <w:r w:rsidRPr="001134AF">
        <w:rPr>
          <w:rFonts w:asciiTheme="minorHAnsi" w:eastAsiaTheme="minorHAnsi" w:hAnsiTheme="minorHAnsi" w:cs="Calibri-Bold"/>
          <w:b/>
          <w:bCs/>
          <w:sz w:val="22"/>
          <w:szCs w:val="22"/>
          <w:lang w:val="es-ES_tradnl" w:eastAsia="en-US"/>
        </w:rPr>
        <w:t>Antecedentes</w:t>
      </w:r>
    </w:p>
    <w:p w:rsidR="001233DE" w:rsidRPr="001134AF" w:rsidRDefault="001233DE" w:rsidP="00100888">
      <w:pPr>
        <w:autoSpaceDE w:val="0"/>
        <w:autoSpaceDN w:val="0"/>
        <w:adjustRightInd w:val="0"/>
        <w:rPr>
          <w:rFonts w:asciiTheme="minorHAnsi" w:eastAsiaTheme="minorHAnsi" w:hAnsiTheme="minorHAnsi" w:cs="Calibri-Bold"/>
          <w:bCs/>
          <w:sz w:val="22"/>
          <w:szCs w:val="22"/>
          <w:lang w:val="es-ES_tradnl" w:eastAsia="en-US"/>
        </w:rPr>
      </w:pPr>
    </w:p>
    <w:p w:rsidR="004001EC" w:rsidRPr="001134AF" w:rsidRDefault="00AC5DF2">
      <w:pPr>
        <w:pStyle w:val="ListParagraph"/>
        <w:numPr>
          <w:ilvl w:val="0"/>
          <w:numId w:val="3"/>
        </w:numPr>
        <w:autoSpaceDE w:val="0"/>
        <w:autoSpaceDN w:val="0"/>
        <w:adjustRightInd w:val="0"/>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El </w:t>
      </w:r>
      <w:r w:rsidRPr="001134AF">
        <w:rPr>
          <w:rFonts w:ascii="Calibri" w:hAnsi="Calibri"/>
          <w:lang w:val="es-ES_tradnl"/>
        </w:rPr>
        <w:t>Comité Permanente</w:t>
      </w:r>
      <w:r w:rsidR="003845B1" w:rsidRPr="001134AF">
        <w:rPr>
          <w:rFonts w:ascii="Calibri" w:hAnsi="Calibri"/>
          <w:lang w:val="es-ES_tradnl"/>
        </w:rPr>
        <w:t>,</w:t>
      </w:r>
      <w:r w:rsidRPr="001134AF">
        <w:rPr>
          <w:rFonts w:ascii="Calibri" w:hAnsi="Calibri"/>
          <w:lang w:val="es-ES_tradnl"/>
        </w:rPr>
        <w:t xml:space="preserve"> en su 47ª reunión</w:t>
      </w:r>
      <w:r w:rsidR="003845B1" w:rsidRPr="001134AF">
        <w:rPr>
          <w:rFonts w:asciiTheme="minorHAnsi" w:eastAsiaTheme="minorHAnsi" w:hAnsiTheme="minorHAnsi" w:cs="Calibri-Bold"/>
          <w:bCs/>
          <w:lang w:val="es-ES_tradnl"/>
        </w:rPr>
        <w:t xml:space="preserve"> y</w:t>
      </w:r>
      <w:r w:rsidR="001233DE"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a través</w:t>
      </w:r>
      <w:r w:rsidRPr="001134AF">
        <w:rPr>
          <w:rFonts w:asciiTheme="minorHAnsi" w:eastAsiaTheme="minorHAnsi" w:hAnsiTheme="minorHAnsi" w:cs="Calibri-Bold"/>
          <w:bCs/>
          <w:lang w:val="es-ES_tradnl"/>
        </w:rPr>
        <w:t xml:space="preserve"> de la Decisión </w:t>
      </w:r>
      <w:r w:rsidR="001233DE" w:rsidRPr="001134AF">
        <w:rPr>
          <w:rFonts w:asciiTheme="minorHAnsi" w:eastAsiaTheme="minorHAnsi" w:hAnsiTheme="minorHAnsi" w:cs="Calibri-Bold"/>
          <w:bCs/>
          <w:lang w:val="es-ES_tradnl"/>
        </w:rPr>
        <w:t>SC47-07</w:t>
      </w:r>
      <w:r w:rsidR="008E7A2A" w:rsidRPr="001134AF">
        <w:rPr>
          <w:rFonts w:asciiTheme="minorHAnsi" w:eastAsiaTheme="minorHAnsi" w:hAnsiTheme="minorHAnsi" w:cs="Calibri-Bold"/>
          <w:bCs/>
          <w:lang w:val="es-ES_tradnl"/>
        </w:rPr>
        <w:t>,</w:t>
      </w:r>
      <w:r w:rsidR="00941D6F"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 xml:space="preserve">decidió ocuparse de las cuestiones de </w:t>
      </w:r>
      <w:r w:rsidR="003845B1" w:rsidRPr="001134AF">
        <w:rPr>
          <w:rFonts w:asciiTheme="minorHAnsi" w:eastAsiaTheme="minorHAnsi" w:hAnsiTheme="minorHAnsi" w:cs="Calibri-Bold"/>
          <w:bCs/>
          <w:lang w:val="es-ES_tradnl"/>
        </w:rPr>
        <w:t xml:space="preserve">la </w:t>
      </w:r>
      <w:r w:rsidRPr="001134AF">
        <w:rPr>
          <w:rFonts w:asciiTheme="minorHAnsi" w:eastAsiaTheme="minorHAnsi" w:hAnsiTheme="minorHAnsi" w:cs="Calibri-Bold"/>
          <w:bCs/>
          <w:lang w:val="es-ES_tradnl"/>
        </w:rPr>
        <w:t xml:space="preserve">visibilidad, </w:t>
      </w:r>
      <w:r w:rsidR="003845B1" w:rsidRPr="001134AF">
        <w:rPr>
          <w:rFonts w:asciiTheme="minorHAnsi" w:eastAsiaTheme="minorHAnsi" w:hAnsiTheme="minorHAnsi" w:cs="Calibri-Bold"/>
          <w:bCs/>
          <w:lang w:val="es-ES_tradnl"/>
        </w:rPr>
        <w:t xml:space="preserve">la </w:t>
      </w:r>
      <w:r w:rsidRPr="001134AF">
        <w:rPr>
          <w:rFonts w:asciiTheme="minorHAnsi" w:eastAsiaTheme="minorHAnsi" w:hAnsiTheme="minorHAnsi" w:cs="Calibri-Bold"/>
          <w:bCs/>
          <w:lang w:val="es-ES_tradnl"/>
        </w:rPr>
        <w:t xml:space="preserve">envergadura y </w:t>
      </w:r>
      <w:r w:rsidR="003845B1" w:rsidRPr="001134AF">
        <w:rPr>
          <w:rFonts w:asciiTheme="minorHAnsi" w:eastAsiaTheme="minorHAnsi" w:hAnsiTheme="minorHAnsi" w:cs="Calibri-Bold"/>
          <w:bCs/>
          <w:lang w:val="es-ES_tradnl"/>
        </w:rPr>
        <w:t xml:space="preserve">las </w:t>
      </w:r>
      <w:r w:rsidRPr="001134AF">
        <w:rPr>
          <w:rFonts w:asciiTheme="minorHAnsi" w:eastAsiaTheme="minorHAnsi" w:hAnsiTheme="minorHAnsi" w:cs="Calibri-Bold"/>
          <w:bCs/>
          <w:lang w:val="es-ES_tradnl"/>
        </w:rPr>
        <w:t xml:space="preserve">sinergias </w:t>
      </w:r>
      <w:r w:rsidR="008D14FE" w:rsidRPr="001134AF">
        <w:rPr>
          <w:rFonts w:asciiTheme="minorHAnsi" w:eastAsiaTheme="minorHAnsi" w:hAnsiTheme="minorHAnsi" w:cs="Calibri-Bold"/>
          <w:bCs/>
          <w:lang w:val="es-ES_tradnl"/>
        </w:rPr>
        <w:t>“</w:t>
      </w:r>
      <w:r w:rsidR="00C55804" w:rsidRPr="001134AF">
        <w:rPr>
          <w:rFonts w:asciiTheme="minorHAnsi" w:eastAsiaTheme="minorHAnsi" w:hAnsiTheme="minorHAnsi" w:cs="Calibri-Bold"/>
          <w:bCs/>
          <w:lang w:val="es-ES_tradnl"/>
        </w:rPr>
        <w:t xml:space="preserve">en el marco del Grupo de Trabajo sobre el Plan </w:t>
      </w:r>
      <w:r w:rsidR="007031C7" w:rsidRPr="001134AF">
        <w:rPr>
          <w:rFonts w:asciiTheme="minorHAnsi" w:eastAsiaTheme="minorHAnsi" w:hAnsiTheme="minorHAnsi" w:cs="Calibri-Bold"/>
          <w:bCs/>
          <w:lang w:val="es-ES_tradnl"/>
        </w:rPr>
        <w:t>Estratégico</w:t>
      </w:r>
      <w:r w:rsidR="00C55804" w:rsidRPr="001134AF">
        <w:rPr>
          <w:rFonts w:asciiTheme="minorHAnsi" w:eastAsiaTheme="minorHAnsi" w:hAnsiTheme="minorHAnsi" w:cs="Calibri-Bold"/>
          <w:bCs/>
          <w:lang w:val="es-ES_tradnl"/>
        </w:rPr>
        <w:t xml:space="preserve"> y en el seguimiento a la </w:t>
      </w:r>
      <w:r w:rsidR="007031C7" w:rsidRPr="001134AF">
        <w:rPr>
          <w:rFonts w:asciiTheme="minorHAnsi" w:eastAsiaTheme="minorHAnsi" w:hAnsiTheme="minorHAnsi" w:cs="Calibri-Bold"/>
          <w:bCs/>
          <w:lang w:val="es-ES_tradnl"/>
        </w:rPr>
        <w:t>Resolución</w:t>
      </w:r>
      <w:r w:rsidR="00C55804" w:rsidRPr="001134AF">
        <w:rPr>
          <w:rFonts w:asciiTheme="minorHAnsi" w:eastAsiaTheme="minorHAnsi" w:hAnsiTheme="minorHAnsi" w:cs="Calibri-Bold"/>
          <w:bCs/>
          <w:lang w:val="es-ES_tradnl"/>
        </w:rPr>
        <w:t xml:space="preserve"> XI.1 para su debate en la 48ª </w:t>
      </w:r>
      <w:r w:rsidR="007031C7" w:rsidRPr="001134AF">
        <w:rPr>
          <w:rFonts w:asciiTheme="minorHAnsi" w:eastAsiaTheme="minorHAnsi" w:hAnsiTheme="minorHAnsi" w:cs="Calibri-Bold"/>
          <w:bCs/>
          <w:lang w:val="es-ES_tradnl"/>
        </w:rPr>
        <w:t>reunión</w:t>
      </w:r>
      <w:r w:rsidR="00C55804" w:rsidRPr="001134AF">
        <w:rPr>
          <w:rFonts w:asciiTheme="minorHAnsi" w:eastAsiaTheme="minorHAnsi" w:hAnsiTheme="minorHAnsi" w:cs="Calibri-Bold"/>
          <w:bCs/>
          <w:lang w:val="es-ES_tradnl"/>
        </w:rPr>
        <w:t xml:space="preserve"> del CP </w:t>
      </w:r>
      <w:r w:rsidR="007031C7" w:rsidRPr="001134AF">
        <w:rPr>
          <w:rFonts w:asciiTheme="minorHAnsi" w:eastAsiaTheme="minorHAnsi" w:hAnsiTheme="minorHAnsi" w:cs="Calibri-Bold"/>
          <w:bCs/>
          <w:lang w:val="es-ES_tradnl"/>
        </w:rPr>
        <w:t>según</w:t>
      </w:r>
      <w:r w:rsidR="00C55804" w:rsidRPr="001134AF">
        <w:rPr>
          <w:rFonts w:asciiTheme="minorHAnsi" w:eastAsiaTheme="minorHAnsi" w:hAnsiTheme="minorHAnsi" w:cs="Calibri-Bold"/>
          <w:bCs/>
          <w:lang w:val="es-ES_tradnl"/>
        </w:rPr>
        <w:t xml:space="preserve"> corresponda</w:t>
      </w:r>
      <w:r w:rsidR="008D14FE" w:rsidRPr="001134AF">
        <w:rPr>
          <w:rFonts w:asciiTheme="minorHAnsi" w:eastAsiaTheme="minorHAnsi" w:hAnsiTheme="minorHAnsi" w:cs="Calibri-Bold"/>
          <w:bCs/>
          <w:lang w:val="es-ES_tradnl"/>
        </w:rPr>
        <w:t>”</w:t>
      </w:r>
      <w:r w:rsidR="00806209" w:rsidRPr="001134AF">
        <w:rPr>
          <w:rFonts w:asciiTheme="minorHAnsi" w:eastAsiaTheme="minorHAnsi" w:hAnsiTheme="minorHAnsi" w:cs="Calibri-Bold"/>
          <w:bCs/>
          <w:lang w:val="es-ES_tradnl"/>
        </w:rPr>
        <w:t>.</w:t>
      </w:r>
    </w:p>
    <w:p w:rsidR="004001EC" w:rsidRPr="001134AF" w:rsidRDefault="004001EC">
      <w:pPr>
        <w:autoSpaceDE w:val="0"/>
        <w:autoSpaceDN w:val="0"/>
        <w:adjustRightInd w:val="0"/>
        <w:ind w:left="426" w:hanging="426"/>
        <w:rPr>
          <w:rFonts w:asciiTheme="minorHAnsi" w:eastAsiaTheme="minorHAnsi" w:hAnsiTheme="minorHAnsi" w:cs="Calibri-Bold"/>
          <w:bCs/>
          <w:sz w:val="22"/>
          <w:szCs w:val="22"/>
          <w:lang w:val="es-ES_tradnl" w:eastAsia="en-US"/>
        </w:rPr>
      </w:pPr>
    </w:p>
    <w:p w:rsidR="004001EC" w:rsidRPr="001134AF" w:rsidRDefault="00C55804">
      <w:pPr>
        <w:pStyle w:val="ListParagraph"/>
        <w:numPr>
          <w:ilvl w:val="0"/>
          <w:numId w:val="3"/>
        </w:numPr>
        <w:autoSpaceDE w:val="0"/>
        <w:autoSpaceDN w:val="0"/>
        <w:adjustRightInd w:val="0"/>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Por consiguiente, durante la preparación del Cuarto Plan Estratégico de </w:t>
      </w:r>
      <w:r w:rsidR="001233DE" w:rsidRPr="001134AF">
        <w:rPr>
          <w:rFonts w:asciiTheme="minorHAnsi" w:eastAsiaTheme="minorHAnsi" w:hAnsiTheme="minorHAnsi" w:cs="Calibri-Bold"/>
          <w:bCs/>
          <w:lang w:val="es-ES_tradnl"/>
        </w:rPr>
        <w:t>Ramsar</w:t>
      </w:r>
      <w:r w:rsidR="008E7A2A" w:rsidRPr="001134AF">
        <w:rPr>
          <w:rFonts w:asciiTheme="minorHAnsi" w:eastAsiaTheme="minorHAnsi" w:hAnsiTheme="minorHAnsi" w:cs="Calibri-Bold"/>
          <w:bCs/>
          <w:lang w:val="es-ES_tradnl"/>
        </w:rPr>
        <w:t>,</w:t>
      </w:r>
      <w:r w:rsidR="001233DE"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el consultor incluyó consideraciones sobre esas cuestiones</w:t>
      </w:r>
      <w:r w:rsidR="00724D40" w:rsidRPr="001134AF">
        <w:rPr>
          <w:rFonts w:asciiTheme="minorHAnsi" w:eastAsiaTheme="minorHAnsi" w:hAnsiTheme="minorHAnsi" w:cs="Calibri-Bold"/>
          <w:bCs/>
          <w:lang w:val="es-ES_tradnl"/>
        </w:rPr>
        <w:t xml:space="preserve"> y el G</w:t>
      </w:r>
      <w:r w:rsidRPr="001134AF">
        <w:rPr>
          <w:rFonts w:asciiTheme="minorHAnsi" w:eastAsiaTheme="minorHAnsi" w:hAnsiTheme="minorHAnsi" w:cs="Calibri-Bold"/>
          <w:bCs/>
          <w:lang w:val="es-ES_tradnl"/>
        </w:rPr>
        <w:t>rupo de Trabajo sobre el Plan Estratégico las debatió</w:t>
      </w:r>
      <w:r w:rsidR="001233DE" w:rsidRPr="001134AF">
        <w:rPr>
          <w:rFonts w:asciiTheme="minorHAnsi" w:eastAsiaTheme="minorHAnsi" w:hAnsiTheme="minorHAnsi" w:cs="Calibri-Bold"/>
          <w:bCs/>
          <w:lang w:val="es-ES_tradnl"/>
        </w:rPr>
        <w:t>.</w:t>
      </w:r>
    </w:p>
    <w:p w:rsidR="004001EC" w:rsidRPr="001134AF" w:rsidRDefault="004001EC">
      <w:pPr>
        <w:autoSpaceDE w:val="0"/>
        <w:autoSpaceDN w:val="0"/>
        <w:adjustRightInd w:val="0"/>
        <w:ind w:left="426" w:hanging="426"/>
        <w:rPr>
          <w:rFonts w:asciiTheme="minorHAnsi" w:eastAsiaTheme="minorHAnsi" w:hAnsiTheme="minorHAnsi" w:cs="Calibri-Bold"/>
          <w:bCs/>
          <w:sz w:val="22"/>
          <w:szCs w:val="22"/>
          <w:lang w:val="es-ES_tradnl" w:eastAsia="en-US"/>
        </w:rPr>
      </w:pPr>
    </w:p>
    <w:p w:rsidR="004001EC" w:rsidRPr="001134AF" w:rsidRDefault="00724D40">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Las Partes Contratantes han determinado elementos fundamentales para aumentar la visibilidad y la</w:t>
      </w:r>
      <w:r w:rsidR="00EF7A31" w:rsidRPr="001134AF">
        <w:rPr>
          <w:rFonts w:asciiTheme="minorHAnsi" w:eastAsiaTheme="minorHAnsi" w:hAnsiTheme="minorHAnsi" w:cs="Calibri-Bold"/>
          <w:bCs/>
          <w:lang w:val="es-ES_tradnl"/>
        </w:rPr>
        <w:t xml:space="preserve"> envergadura de la Convención, así como</w:t>
      </w:r>
      <w:r w:rsidRPr="001134AF">
        <w:rPr>
          <w:rFonts w:asciiTheme="minorHAnsi" w:eastAsiaTheme="minorHAnsi" w:hAnsiTheme="minorHAnsi" w:cs="Calibri-Bold"/>
          <w:bCs/>
          <w:lang w:val="es-ES_tradnl"/>
        </w:rPr>
        <w:t xml:space="preserve"> las sinergias con acuerdos multilaterales sobre el medio ambiente (AMMA) y otras entidades</w:t>
      </w:r>
      <w:r w:rsidR="00EF7A31" w:rsidRPr="001134AF">
        <w:rPr>
          <w:rFonts w:asciiTheme="minorHAnsi" w:eastAsiaTheme="minorHAnsi" w:hAnsiTheme="minorHAnsi" w:cs="Calibri-Bold"/>
          <w:bCs/>
          <w:lang w:val="es-ES_tradnl"/>
        </w:rPr>
        <w:t>,</w:t>
      </w:r>
      <w:r w:rsidRPr="001134AF">
        <w:rPr>
          <w:rFonts w:asciiTheme="minorHAnsi" w:eastAsiaTheme="minorHAnsi" w:hAnsiTheme="minorHAnsi" w:cs="Calibri-Bold"/>
          <w:bCs/>
          <w:lang w:val="es-ES_tradnl"/>
        </w:rPr>
        <w:t xml:space="preserve"> en las deliberaciones mantenidas </w:t>
      </w:r>
      <w:r w:rsidR="00EF7A31" w:rsidRPr="001134AF">
        <w:rPr>
          <w:rFonts w:asciiTheme="minorHAnsi" w:eastAsiaTheme="minorHAnsi" w:hAnsiTheme="minorHAnsi" w:cs="Calibri-Bold"/>
          <w:bCs/>
          <w:lang w:val="es-ES_tradnl"/>
        </w:rPr>
        <w:t>durante</w:t>
      </w:r>
      <w:r w:rsidRPr="001134AF">
        <w:rPr>
          <w:rFonts w:asciiTheme="minorHAnsi" w:eastAsiaTheme="minorHAnsi" w:hAnsiTheme="minorHAnsi" w:cs="Calibri-Bold"/>
          <w:bCs/>
          <w:lang w:val="es-ES_tradnl"/>
        </w:rPr>
        <w:t xml:space="preserve"> la 47ª reunión del Comité Permanente,</w:t>
      </w:r>
      <w:r w:rsidR="00EF7A31" w:rsidRPr="001134AF">
        <w:rPr>
          <w:rFonts w:asciiTheme="minorHAnsi" w:eastAsiaTheme="minorHAnsi" w:hAnsiTheme="minorHAnsi" w:cs="Calibri-Bold"/>
          <w:bCs/>
          <w:lang w:val="es-ES_tradnl"/>
        </w:rPr>
        <w:t xml:space="preserve"> las</w:t>
      </w:r>
      <w:r w:rsidRPr="001134AF">
        <w:rPr>
          <w:rFonts w:asciiTheme="minorHAnsi" w:eastAsiaTheme="minorHAnsi" w:hAnsiTheme="minorHAnsi" w:cs="Calibri-Bold"/>
          <w:bCs/>
          <w:lang w:val="es-ES_tradnl"/>
        </w:rPr>
        <w:t xml:space="preserve"> reuniones del Grupo de Trabajo sobre el Plan Estratégico y el examen de los Informes Nacionales recibidos</w:t>
      </w:r>
      <w:r w:rsidR="00100888"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 xml:space="preserve">A continuación se ofrece un resumen de esos elementos, que también figuran en </w:t>
      </w:r>
      <w:r w:rsidR="00A94B5D" w:rsidRPr="001134AF">
        <w:rPr>
          <w:rFonts w:asciiTheme="minorHAnsi" w:eastAsiaTheme="minorHAnsi" w:hAnsiTheme="minorHAnsi" w:cs="Calibri-Bold"/>
          <w:bCs/>
          <w:lang w:val="es-ES_tradnl"/>
        </w:rPr>
        <w:t>la</w:t>
      </w:r>
      <w:r w:rsidRPr="001134AF">
        <w:rPr>
          <w:rFonts w:asciiTheme="minorHAnsi" w:eastAsiaTheme="minorHAnsi" w:hAnsiTheme="minorHAnsi" w:cs="Calibri-Bold"/>
          <w:bCs/>
          <w:lang w:val="es-ES_tradnl"/>
        </w:rPr>
        <w:t xml:space="preserve"> propuesta de </w:t>
      </w:r>
      <w:r w:rsidR="00A94B5D" w:rsidRPr="001134AF">
        <w:rPr>
          <w:rFonts w:asciiTheme="minorHAnsi" w:eastAsiaTheme="minorHAnsi" w:hAnsiTheme="minorHAnsi" w:cs="Calibri-Bold"/>
          <w:bCs/>
          <w:lang w:val="es-ES_tradnl"/>
        </w:rPr>
        <w:t>r</w:t>
      </w:r>
      <w:r w:rsidRPr="001134AF">
        <w:rPr>
          <w:rFonts w:asciiTheme="minorHAnsi" w:eastAsiaTheme="minorHAnsi" w:hAnsiTheme="minorHAnsi" w:cs="Calibri-Bold"/>
          <w:bCs/>
          <w:lang w:val="es-ES_tradnl"/>
        </w:rPr>
        <w:t xml:space="preserve">esolución sobre el seguimiento de la Resolución </w:t>
      </w:r>
      <w:r w:rsidR="001233DE" w:rsidRPr="001134AF">
        <w:rPr>
          <w:rFonts w:asciiTheme="minorHAnsi" w:eastAsiaTheme="minorHAnsi" w:hAnsiTheme="minorHAnsi" w:cs="Calibri-Bold"/>
          <w:bCs/>
          <w:lang w:val="es-ES_tradnl"/>
        </w:rPr>
        <w:t>XI.1</w:t>
      </w:r>
      <w:r w:rsidRPr="001134AF">
        <w:rPr>
          <w:rFonts w:asciiTheme="minorHAnsi" w:eastAsiaTheme="minorHAnsi" w:hAnsiTheme="minorHAnsi" w:cs="Calibri-Bold"/>
          <w:bCs/>
          <w:lang w:val="es-ES_tradnl"/>
        </w:rPr>
        <w:t xml:space="preserve">, para </w:t>
      </w:r>
      <w:r w:rsidR="00A94B5D" w:rsidRPr="001134AF">
        <w:rPr>
          <w:rFonts w:asciiTheme="minorHAnsi" w:eastAsiaTheme="minorHAnsi" w:hAnsiTheme="minorHAnsi" w:cs="Calibri-Bold"/>
          <w:bCs/>
          <w:lang w:val="es-ES_tradnl"/>
        </w:rPr>
        <w:t>su consideración por</w:t>
      </w:r>
      <w:r w:rsidRPr="001134AF">
        <w:rPr>
          <w:rFonts w:asciiTheme="minorHAnsi" w:eastAsiaTheme="minorHAnsi" w:hAnsiTheme="minorHAnsi" w:cs="Calibri-Bold"/>
          <w:bCs/>
          <w:lang w:val="es-ES_tradnl"/>
        </w:rPr>
        <w:t xml:space="preserve"> las Partes en </w:t>
      </w:r>
      <w:r w:rsidR="00A94B5D" w:rsidRPr="001134AF">
        <w:rPr>
          <w:rFonts w:asciiTheme="minorHAnsi" w:eastAsiaTheme="minorHAnsi" w:hAnsiTheme="minorHAnsi" w:cs="Calibri-Bold"/>
          <w:bCs/>
          <w:lang w:val="es-ES_tradnl"/>
        </w:rPr>
        <w:t>la COP12</w:t>
      </w:r>
      <w:r w:rsidR="00941D6F" w:rsidRPr="001134AF">
        <w:rPr>
          <w:rFonts w:asciiTheme="minorHAnsi" w:eastAsiaTheme="minorHAnsi" w:hAnsiTheme="minorHAnsi" w:cs="Calibri-Bold"/>
          <w:bCs/>
          <w:lang w:val="es-ES_tradnl"/>
        </w:rPr>
        <w:t>.</w:t>
      </w:r>
    </w:p>
    <w:p w:rsidR="004001EC" w:rsidRPr="001134AF" w:rsidRDefault="004001EC">
      <w:pPr>
        <w:suppressAutoHyphens/>
        <w:rPr>
          <w:rFonts w:asciiTheme="minorHAnsi" w:eastAsiaTheme="minorHAnsi" w:hAnsiTheme="minorHAnsi" w:cs="Calibri-Bold"/>
          <w:bCs/>
          <w:sz w:val="22"/>
          <w:szCs w:val="22"/>
          <w:lang w:val="es-ES_tradnl"/>
        </w:rPr>
      </w:pPr>
    </w:p>
    <w:p w:rsidR="004001EC" w:rsidRPr="001134AF" w:rsidRDefault="00724D40">
      <w:pPr>
        <w:suppressAutoHyphens/>
        <w:rPr>
          <w:rFonts w:asciiTheme="minorHAnsi" w:eastAsiaTheme="minorHAnsi" w:hAnsiTheme="minorHAnsi" w:cs="Calibri-Bold"/>
          <w:b/>
          <w:bCs/>
          <w:sz w:val="22"/>
          <w:szCs w:val="22"/>
          <w:lang w:val="es-ES_tradnl"/>
        </w:rPr>
      </w:pPr>
      <w:r w:rsidRPr="001134AF">
        <w:rPr>
          <w:rFonts w:asciiTheme="minorHAnsi" w:eastAsiaTheme="minorHAnsi" w:hAnsiTheme="minorHAnsi" w:cs="Calibri-Bold"/>
          <w:b/>
          <w:bCs/>
          <w:sz w:val="22"/>
          <w:szCs w:val="22"/>
          <w:lang w:val="es-ES_tradnl"/>
        </w:rPr>
        <w:t xml:space="preserve">Elementos </w:t>
      </w:r>
      <w:r w:rsidR="00A94B5D" w:rsidRPr="001134AF">
        <w:rPr>
          <w:rFonts w:asciiTheme="minorHAnsi" w:eastAsiaTheme="minorHAnsi" w:hAnsiTheme="minorHAnsi" w:cs="Calibri-Bold"/>
          <w:b/>
          <w:bCs/>
          <w:sz w:val="22"/>
          <w:szCs w:val="22"/>
          <w:lang w:val="es-ES_tradnl"/>
        </w:rPr>
        <w:t>para mejorar la visibilidad y</w:t>
      </w:r>
      <w:r w:rsidRPr="001134AF">
        <w:rPr>
          <w:rFonts w:asciiTheme="minorHAnsi" w:eastAsiaTheme="minorHAnsi" w:hAnsiTheme="minorHAnsi" w:cs="Calibri-Bold"/>
          <w:b/>
          <w:bCs/>
          <w:sz w:val="22"/>
          <w:szCs w:val="22"/>
          <w:lang w:val="es-ES_tradnl"/>
        </w:rPr>
        <w:t xml:space="preserve"> envergadura de la Convención de Ramsar</w:t>
      </w:r>
    </w:p>
    <w:p w:rsidR="004001EC" w:rsidRPr="001134AF" w:rsidRDefault="004001EC">
      <w:pPr>
        <w:suppressAutoHyphens/>
        <w:rPr>
          <w:rFonts w:asciiTheme="minorHAnsi" w:eastAsiaTheme="minorHAnsi" w:hAnsiTheme="minorHAnsi" w:cs="Calibri-Bold"/>
          <w:bCs/>
          <w:sz w:val="22"/>
          <w:szCs w:val="22"/>
          <w:u w:val="single"/>
          <w:lang w:val="es-ES_tradnl"/>
        </w:rPr>
      </w:pPr>
    </w:p>
    <w:p w:rsidR="004001EC" w:rsidRPr="001134AF" w:rsidRDefault="00724D40">
      <w:pPr>
        <w:suppressAutoHyphens/>
        <w:rPr>
          <w:rFonts w:asciiTheme="minorHAnsi" w:eastAsiaTheme="minorHAnsi" w:hAnsiTheme="minorHAnsi" w:cs="Calibri-Bold"/>
          <w:bCs/>
          <w:sz w:val="22"/>
          <w:szCs w:val="22"/>
          <w:u w:val="single"/>
          <w:lang w:val="es-ES_tradnl"/>
        </w:rPr>
      </w:pPr>
      <w:r w:rsidRPr="001134AF">
        <w:rPr>
          <w:rFonts w:asciiTheme="minorHAnsi" w:eastAsiaTheme="minorHAnsi" w:hAnsiTheme="minorHAnsi" w:cs="Calibri-Bold"/>
          <w:bCs/>
          <w:sz w:val="22"/>
          <w:szCs w:val="22"/>
          <w:u w:val="single"/>
          <w:lang w:val="es-ES_tradnl"/>
        </w:rPr>
        <w:t>Series de sesiones de alto nivel en la Conferencia de las Partes</w:t>
      </w:r>
    </w:p>
    <w:p w:rsidR="004001EC" w:rsidRPr="001134AF" w:rsidRDefault="004001EC">
      <w:pPr>
        <w:suppressAutoHyphens/>
        <w:rPr>
          <w:rFonts w:asciiTheme="minorHAnsi" w:eastAsiaTheme="minorHAnsi" w:hAnsiTheme="minorHAnsi" w:cs="Calibri-Bold"/>
          <w:bCs/>
          <w:sz w:val="22"/>
          <w:szCs w:val="22"/>
          <w:lang w:val="es-ES_tradnl"/>
        </w:rPr>
      </w:pPr>
    </w:p>
    <w:p w:rsidR="004001EC" w:rsidRPr="001134AF" w:rsidRDefault="00724D40">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Ya desde hace algunos años, en las reuniones del Comité Permanente algunas Partes han indicado que </w:t>
      </w:r>
      <w:r w:rsidR="00833C8D" w:rsidRPr="001134AF">
        <w:rPr>
          <w:rFonts w:asciiTheme="minorHAnsi" w:eastAsiaTheme="minorHAnsi" w:hAnsiTheme="minorHAnsi" w:cs="Calibri-Bold"/>
          <w:bCs/>
          <w:lang w:val="es-ES_tradnl"/>
        </w:rPr>
        <w:t>la organización</w:t>
      </w:r>
      <w:r w:rsidRPr="001134AF">
        <w:rPr>
          <w:rFonts w:asciiTheme="minorHAnsi" w:eastAsiaTheme="minorHAnsi" w:hAnsiTheme="minorHAnsi" w:cs="Calibri-Bold"/>
          <w:bCs/>
          <w:lang w:val="es-ES_tradnl"/>
        </w:rPr>
        <w:t xml:space="preserve"> de series de sesiones de alto nivel durante la Conferencia de las Partes sería un mecanismo útil para aumentar la visibilidad de la Convención y </w:t>
      </w:r>
      <w:r w:rsidR="00EB583B" w:rsidRPr="001134AF">
        <w:rPr>
          <w:rFonts w:asciiTheme="minorHAnsi" w:eastAsiaTheme="minorHAnsi" w:hAnsiTheme="minorHAnsi" w:cs="Calibri-Bold"/>
          <w:bCs/>
          <w:lang w:val="es-ES_tradnl"/>
        </w:rPr>
        <w:t xml:space="preserve">el compromiso político con </w:t>
      </w:r>
      <w:r w:rsidR="00A94B5D" w:rsidRPr="001134AF">
        <w:rPr>
          <w:rFonts w:asciiTheme="minorHAnsi" w:eastAsiaTheme="minorHAnsi" w:hAnsiTheme="minorHAnsi" w:cs="Calibri-Bold"/>
          <w:bCs/>
          <w:lang w:val="es-ES_tradnl"/>
        </w:rPr>
        <w:t>la misma</w:t>
      </w:r>
      <w:r w:rsidR="00EB583B" w:rsidRPr="001134AF">
        <w:rPr>
          <w:rFonts w:asciiTheme="minorHAnsi" w:eastAsiaTheme="minorHAnsi" w:hAnsiTheme="minorHAnsi" w:cs="Calibri-Bold"/>
          <w:bCs/>
          <w:lang w:val="es-ES_tradnl"/>
        </w:rPr>
        <w:t xml:space="preserve"> en los planos mundial, regional y nacional</w:t>
      </w:r>
      <w:r w:rsidR="00487333" w:rsidRPr="001134AF">
        <w:rPr>
          <w:rFonts w:asciiTheme="minorHAnsi" w:eastAsiaTheme="minorHAnsi" w:hAnsiTheme="minorHAnsi" w:cs="Calibri-Bold"/>
          <w:bCs/>
          <w:lang w:val="es-ES_tradnl"/>
        </w:rPr>
        <w:t>.</w:t>
      </w:r>
    </w:p>
    <w:p w:rsidR="004001EC" w:rsidRPr="001134AF" w:rsidRDefault="004001EC">
      <w:pPr>
        <w:pStyle w:val="ListParagraph"/>
        <w:suppressAutoHyphens/>
        <w:ind w:left="426"/>
        <w:jc w:val="left"/>
        <w:rPr>
          <w:rFonts w:asciiTheme="minorHAnsi" w:eastAsiaTheme="minorHAnsi" w:hAnsiTheme="minorHAnsi" w:cs="Calibri-Bold"/>
          <w:bCs/>
          <w:lang w:val="es-ES_tradnl"/>
        </w:rPr>
      </w:pPr>
    </w:p>
    <w:p w:rsidR="004001EC" w:rsidRPr="001134AF" w:rsidRDefault="00EB583B">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Teniendo en cuenta los distintos puntos de vista sobre la cuestión, se ha indicado que todas las Partes que acojan reuniones de la Conferencia de las Partes en el futuro podrían considerar la posibilidad de o</w:t>
      </w:r>
      <w:r w:rsidR="00833C8D" w:rsidRPr="001134AF">
        <w:rPr>
          <w:rFonts w:asciiTheme="minorHAnsi" w:eastAsiaTheme="minorHAnsi" w:hAnsiTheme="minorHAnsi" w:cs="Calibri-Bold"/>
          <w:bCs/>
          <w:lang w:val="es-ES_tradnl"/>
        </w:rPr>
        <w:t xml:space="preserve">rganizar una serie de sesiones </w:t>
      </w:r>
      <w:r w:rsidR="00A94B5D" w:rsidRPr="001134AF">
        <w:rPr>
          <w:rFonts w:asciiTheme="minorHAnsi" w:eastAsiaTheme="minorHAnsi" w:hAnsiTheme="minorHAnsi" w:cs="Calibri-Bold"/>
          <w:bCs/>
          <w:lang w:val="es-ES_tradnl"/>
        </w:rPr>
        <w:t xml:space="preserve">ministeriales </w:t>
      </w:r>
      <w:r w:rsidR="00833C8D" w:rsidRPr="001134AF">
        <w:rPr>
          <w:rFonts w:asciiTheme="minorHAnsi" w:eastAsiaTheme="minorHAnsi" w:hAnsiTheme="minorHAnsi" w:cs="Calibri-Bold"/>
          <w:bCs/>
          <w:lang w:val="es-ES_tradnl"/>
        </w:rPr>
        <w:t>de</w:t>
      </w:r>
      <w:r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 xml:space="preserve">alto </w:t>
      </w:r>
      <w:r w:rsidRPr="001134AF">
        <w:rPr>
          <w:rFonts w:asciiTheme="minorHAnsi" w:eastAsiaTheme="minorHAnsi" w:hAnsiTheme="minorHAnsi" w:cs="Calibri-Bold"/>
          <w:bCs/>
          <w:lang w:val="es-ES_tradnl"/>
        </w:rPr>
        <w:t>nivel destinada a mejorar la visibilidad de la Convención</w:t>
      </w:r>
      <w:r w:rsidR="00487333" w:rsidRPr="001134AF">
        <w:rPr>
          <w:rFonts w:asciiTheme="minorHAnsi" w:eastAsiaTheme="minorHAnsi" w:hAnsiTheme="minorHAnsi" w:cs="Calibri-Bold"/>
          <w:bCs/>
          <w:lang w:val="es-ES_tradnl"/>
        </w:rPr>
        <w:t xml:space="preserve">.  </w:t>
      </w:r>
    </w:p>
    <w:p w:rsidR="004001EC" w:rsidRPr="001134AF" w:rsidRDefault="004001EC">
      <w:pPr>
        <w:pStyle w:val="ListParagraph"/>
        <w:suppressAutoHyphens/>
        <w:ind w:left="426"/>
        <w:jc w:val="left"/>
        <w:rPr>
          <w:rFonts w:asciiTheme="minorHAnsi" w:eastAsiaTheme="minorHAnsi" w:hAnsiTheme="minorHAnsi" w:cs="Calibri-Bold"/>
          <w:bCs/>
          <w:lang w:val="es-ES_tradnl"/>
        </w:rPr>
      </w:pPr>
    </w:p>
    <w:p w:rsidR="004001EC" w:rsidRPr="001134AF" w:rsidRDefault="00EB583B">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El Convenio sobre la Diversidad Biológica</w:t>
      </w:r>
      <w:r w:rsidR="00E80B41">
        <w:rPr>
          <w:rFonts w:asciiTheme="minorHAnsi" w:eastAsiaTheme="minorHAnsi" w:hAnsiTheme="minorHAnsi" w:cs="Calibri-Bold"/>
          <w:bCs/>
          <w:lang w:val="es-ES_tradnl"/>
        </w:rPr>
        <w:t xml:space="preserve"> (CDB)</w:t>
      </w:r>
      <w:r w:rsidRPr="001134AF">
        <w:rPr>
          <w:rFonts w:asciiTheme="minorHAnsi" w:eastAsiaTheme="minorHAnsi" w:hAnsiTheme="minorHAnsi" w:cs="Calibri-Bold"/>
          <w:bCs/>
          <w:lang w:val="es-ES_tradnl"/>
        </w:rPr>
        <w:t xml:space="preserve"> y, más recientemente, la Convención sobre las Especies Migratorias</w:t>
      </w:r>
      <w:r w:rsidR="00E80B41">
        <w:rPr>
          <w:rFonts w:asciiTheme="minorHAnsi" w:eastAsiaTheme="minorHAnsi" w:hAnsiTheme="minorHAnsi" w:cs="Calibri-Bold"/>
          <w:bCs/>
          <w:lang w:val="es-ES_tradnl"/>
        </w:rPr>
        <w:t xml:space="preserve"> (CEM)</w:t>
      </w:r>
      <w:r w:rsidRPr="001134AF">
        <w:rPr>
          <w:rFonts w:asciiTheme="minorHAnsi" w:eastAsiaTheme="minorHAnsi" w:hAnsiTheme="minorHAnsi" w:cs="Calibri-Bold"/>
          <w:bCs/>
          <w:lang w:val="es-ES_tradnl"/>
        </w:rPr>
        <w:t xml:space="preserve"> han incluido satisfactoriamente series de sesiones de ese tipo en sus Conferencias</w:t>
      </w:r>
      <w:r w:rsidR="00E80B41">
        <w:rPr>
          <w:rFonts w:asciiTheme="minorHAnsi" w:eastAsiaTheme="minorHAnsi" w:hAnsiTheme="minorHAnsi" w:cs="Calibri-Bold"/>
          <w:bCs/>
          <w:lang w:val="es-ES_tradnl"/>
        </w:rPr>
        <w:t xml:space="preserve"> de las Partes</w:t>
      </w:r>
      <w:r w:rsidR="00033522" w:rsidRPr="001134AF">
        <w:rPr>
          <w:rFonts w:asciiTheme="minorHAnsi" w:eastAsiaTheme="minorHAnsi" w:hAnsiTheme="minorHAnsi" w:cs="Calibri-Bold"/>
          <w:bCs/>
          <w:lang w:val="es-ES_tradnl"/>
        </w:rPr>
        <w:t>.</w:t>
      </w:r>
    </w:p>
    <w:p w:rsidR="00FC6328" w:rsidRPr="001134AF" w:rsidRDefault="00FC6328" w:rsidP="00FC6328">
      <w:pPr>
        <w:suppressAutoHyphens/>
        <w:rPr>
          <w:rFonts w:asciiTheme="minorHAnsi" w:eastAsiaTheme="minorHAnsi" w:hAnsiTheme="minorHAnsi" w:cs="Calibri-Bold"/>
          <w:bCs/>
          <w:sz w:val="22"/>
          <w:szCs w:val="22"/>
          <w:u w:val="single"/>
          <w:lang w:val="es-ES_tradnl"/>
        </w:rPr>
      </w:pPr>
    </w:p>
    <w:p w:rsidR="00FC6328" w:rsidRPr="003D14CE" w:rsidRDefault="003D14CE" w:rsidP="00FC6328">
      <w:pPr>
        <w:suppressAutoHyphens/>
        <w:rPr>
          <w:rFonts w:asciiTheme="minorHAnsi" w:eastAsiaTheme="minorHAnsi" w:hAnsiTheme="minorHAnsi" w:cs="Calibri-Bold"/>
          <w:bCs/>
          <w:sz w:val="22"/>
          <w:szCs w:val="22"/>
          <w:u w:val="single"/>
          <w:lang w:val="es-ES_tradnl"/>
        </w:rPr>
      </w:pPr>
      <w:r w:rsidRPr="003D14CE">
        <w:rPr>
          <w:rFonts w:asciiTheme="minorHAnsi" w:eastAsiaTheme="minorHAnsi" w:hAnsiTheme="minorHAnsi" w:cs="Calibri-Bold"/>
          <w:bCs/>
          <w:sz w:val="22"/>
          <w:szCs w:val="22"/>
          <w:u w:val="single"/>
          <w:lang w:val="es-ES_tradnl"/>
        </w:rPr>
        <w:lastRenderedPageBreak/>
        <w:t>Indicadores m</w:t>
      </w:r>
      <w:r w:rsidR="00FC6328" w:rsidRPr="003D14CE">
        <w:rPr>
          <w:rFonts w:asciiTheme="minorHAnsi" w:eastAsiaTheme="minorHAnsi" w:hAnsiTheme="minorHAnsi" w:cs="Calibri-Bold"/>
          <w:bCs/>
          <w:sz w:val="22"/>
          <w:szCs w:val="22"/>
          <w:u w:val="single"/>
          <w:lang w:val="es-ES_tradnl"/>
        </w:rPr>
        <w:t xml:space="preserve">undiales de los </w:t>
      </w:r>
      <w:r w:rsidRPr="003D14CE">
        <w:rPr>
          <w:rFonts w:asciiTheme="minorHAnsi" w:eastAsiaTheme="minorHAnsi" w:hAnsiTheme="minorHAnsi" w:cs="Calibri-Bold"/>
          <w:bCs/>
          <w:sz w:val="22"/>
          <w:szCs w:val="22"/>
          <w:u w:val="single"/>
          <w:lang w:val="es-ES_tradnl"/>
        </w:rPr>
        <w:t>h</w:t>
      </w:r>
      <w:r w:rsidR="00FC6328" w:rsidRPr="003D14CE">
        <w:rPr>
          <w:rFonts w:asciiTheme="minorHAnsi" w:eastAsiaTheme="minorHAnsi" w:hAnsiTheme="minorHAnsi" w:cs="Calibri-Bold"/>
          <w:bCs/>
          <w:sz w:val="22"/>
          <w:szCs w:val="22"/>
          <w:u w:val="single"/>
          <w:lang w:val="es-ES_tradnl"/>
        </w:rPr>
        <w:t>umedales</w:t>
      </w:r>
    </w:p>
    <w:p w:rsidR="00FC6328" w:rsidRPr="003D14CE" w:rsidRDefault="00FC6328" w:rsidP="00FC6328">
      <w:pPr>
        <w:suppressAutoHyphens/>
        <w:rPr>
          <w:rFonts w:asciiTheme="minorHAnsi" w:eastAsiaTheme="minorHAnsi" w:hAnsiTheme="minorHAnsi" w:cs="Calibri-Bold"/>
          <w:bCs/>
          <w:sz w:val="22"/>
          <w:szCs w:val="22"/>
          <w:u w:val="single"/>
          <w:lang w:val="es-ES_tradnl"/>
        </w:rPr>
      </w:pPr>
    </w:p>
    <w:p w:rsidR="00FC6328" w:rsidRPr="003D14CE" w:rsidRDefault="00FC6328" w:rsidP="00FC6328">
      <w:pPr>
        <w:pStyle w:val="ListParagraph"/>
        <w:numPr>
          <w:ilvl w:val="0"/>
          <w:numId w:val="3"/>
        </w:numPr>
        <w:suppressAutoHyphens/>
        <w:ind w:left="426" w:hanging="426"/>
        <w:jc w:val="left"/>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 xml:space="preserve">La </w:t>
      </w:r>
      <w:r w:rsidR="001134AF" w:rsidRPr="003D14CE">
        <w:rPr>
          <w:rFonts w:asciiTheme="minorHAnsi" w:eastAsiaTheme="minorHAnsi" w:hAnsiTheme="minorHAnsi" w:cs="Calibri-Bold"/>
          <w:bCs/>
          <w:lang w:val="es-ES_tradnl"/>
        </w:rPr>
        <w:t xml:space="preserve">Secretaría de Ramsar reforzará </w:t>
      </w:r>
      <w:r w:rsidRPr="003D14CE">
        <w:rPr>
          <w:rFonts w:asciiTheme="minorHAnsi" w:eastAsiaTheme="minorHAnsi" w:hAnsiTheme="minorHAnsi" w:cs="Calibri-Bold"/>
          <w:bCs/>
          <w:lang w:val="es-ES_tradnl"/>
        </w:rPr>
        <w:t xml:space="preserve">la labor del GECT </w:t>
      </w:r>
      <w:r w:rsidR="001134AF" w:rsidRPr="003D14CE">
        <w:rPr>
          <w:rFonts w:asciiTheme="minorHAnsi" w:eastAsiaTheme="minorHAnsi" w:hAnsiTheme="minorHAnsi" w:cs="Calibri-Bold"/>
          <w:bCs/>
          <w:lang w:val="es-ES_tradnl"/>
        </w:rPr>
        <w:t xml:space="preserve">encaminada a </w:t>
      </w:r>
      <w:r w:rsidRPr="003D14CE">
        <w:rPr>
          <w:rFonts w:asciiTheme="minorHAnsi" w:eastAsiaTheme="minorHAnsi" w:hAnsiTheme="minorHAnsi" w:cs="Calibri-Bold"/>
          <w:bCs/>
          <w:lang w:val="es-ES_tradnl"/>
        </w:rPr>
        <w:t>aplicar en mayor medida las Resolucion</w:t>
      </w:r>
      <w:r w:rsidR="001134AF" w:rsidRPr="003D14CE">
        <w:rPr>
          <w:rFonts w:asciiTheme="minorHAnsi" w:eastAsiaTheme="minorHAnsi" w:hAnsiTheme="minorHAnsi" w:cs="Calibri-Bold"/>
          <w:bCs/>
          <w:lang w:val="es-ES_tradnl"/>
        </w:rPr>
        <w:t>es XI.6 (2012) y VIII.26 (2002)</w:t>
      </w:r>
      <w:r w:rsidR="00195EA7" w:rsidRPr="003D14CE">
        <w:rPr>
          <w:rFonts w:asciiTheme="minorHAnsi" w:eastAsiaTheme="minorHAnsi" w:hAnsiTheme="minorHAnsi" w:cs="Calibri-Bold"/>
          <w:bCs/>
          <w:lang w:val="es-ES_tradnl"/>
        </w:rPr>
        <w:t xml:space="preserve"> en relación con </w:t>
      </w:r>
      <w:r w:rsidRPr="003D14CE">
        <w:rPr>
          <w:rFonts w:asciiTheme="minorHAnsi" w:eastAsiaTheme="minorHAnsi" w:hAnsiTheme="minorHAnsi" w:cs="Calibri-Bold"/>
          <w:bCs/>
          <w:lang w:val="es-ES_tradnl"/>
        </w:rPr>
        <w:t xml:space="preserve">el desarrollo de indicadores mundiales de los humedales sobre el estado y el uso racional de los mismos </w:t>
      </w:r>
      <w:r w:rsidR="00195EA7" w:rsidRPr="003D14CE">
        <w:rPr>
          <w:rFonts w:asciiTheme="minorHAnsi" w:eastAsiaTheme="minorHAnsi" w:hAnsiTheme="minorHAnsi" w:cs="Calibri-Bold"/>
          <w:bCs/>
          <w:lang w:val="es-ES_tradnl"/>
        </w:rPr>
        <w:t>y sobre</w:t>
      </w:r>
      <w:r w:rsidRPr="003D14CE">
        <w:rPr>
          <w:rFonts w:asciiTheme="minorHAnsi" w:eastAsiaTheme="minorHAnsi" w:hAnsiTheme="minorHAnsi" w:cs="Calibri-Bold"/>
          <w:bCs/>
          <w:lang w:val="es-ES_tradnl"/>
        </w:rPr>
        <w:t xml:space="preserve"> los resultados de las actividades de la Convención, en colaboración con otros AMMA y organismos</w:t>
      </w:r>
      <w:r w:rsidR="00195EA7" w:rsidRPr="003D14CE">
        <w:rPr>
          <w:rFonts w:asciiTheme="minorHAnsi" w:eastAsiaTheme="minorHAnsi" w:hAnsiTheme="minorHAnsi" w:cs="Calibri-Bold"/>
          <w:bCs/>
          <w:lang w:val="es-ES_tradnl"/>
        </w:rPr>
        <w:t xml:space="preserve"> relacionados con la </w:t>
      </w:r>
      <w:r w:rsidRPr="003D14CE">
        <w:rPr>
          <w:rFonts w:asciiTheme="minorHAnsi" w:eastAsiaTheme="minorHAnsi" w:hAnsiTheme="minorHAnsi" w:cs="Calibri-Bold"/>
          <w:bCs/>
          <w:lang w:val="es-ES_tradnl"/>
        </w:rPr>
        <w:t>biodiversidad (p. ej.,</w:t>
      </w:r>
      <w:r w:rsidR="00195EA7" w:rsidRPr="003D14CE">
        <w:rPr>
          <w:rFonts w:asciiTheme="minorHAnsi" w:eastAsiaTheme="minorHAnsi" w:hAnsiTheme="minorHAnsi" w:cs="Calibri-Bold"/>
          <w:bCs/>
          <w:lang w:val="es-ES_tradnl"/>
        </w:rPr>
        <w:t xml:space="preserve"> PNUMA-CM</w:t>
      </w:r>
      <w:r w:rsidR="003D14CE">
        <w:rPr>
          <w:rFonts w:asciiTheme="minorHAnsi" w:eastAsiaTheme="minorHAnsi" w:hAnsiTheme="minorHAnsi" w:cs="Calibri-Bold"/>
          <w:bCs/>
          <w:lang w:val="es-ES_tradnl"/>
        </w:rPr>
        <w:t>V</w:t>
      </w:r>
      <w:r w:rsidR="00195EA7" w:rsidRPr="003D14CE">
        <w:rPr>
          <w:rFonts w:asciiTheme="minorHAnsi" w:eastAsiaTheme="minorHAnsi" w:hAnsiTheme="minorHAnsi" w:cs="Calibri-Bold"/>
          <w:bCs/>
          <w:lang w:val="es-ES_tradnl"/>
        </w:rPr>
        <w:t>C, UNEP-WCMC en inglés</w:t>
      </w:r>
      <w:r w:rsidRPr="003D14CE">
        <w:rPr>
          <w:rFonts w:asciiTheme="minorHAnsi" w:eastAsiaTheme="minorHAnsi" w:hAnsiTheme="minorHAnsi" w:cs="Calibri-Bold"/>
          <w:bCs/>
          <w:lang w:val="es-ES_tradnl"/>
        </w:rPr>
        <w:t xml:space="preserve">) </w:t>
      </w:r>
      <w:r w:rsidR="00195EA7" w:rsidRPr="003D14CE">
        <w:rPr>
          <w:rFonts w:asciiTheme="minorHAnsi" w:eastAsiaTheme="minorHAnsi" w:hAnsiTheme="minorHAnsi" w:cs="Calibri-Bold"/>
          <w:bCs/>
          <w:lang w:val="es-ES_tradnl"/>
        </w:rPr>
        <w:t>con miras a establecer un enfoque coherente para la elaboración de indicadores</w:t>
      </w:r>
      <w:r w:rsidRPr="003D14CE">
        <w:rPr>
          <w:rFonts w:asciiTheme="minorHAnsi" w:eastAsiaTheme="minorHAnsi" w:hAnsiTheme="minorHAnsi" w:cs="Calibri-Bold"/>
          <w:bCs/>
          <w:lang w:val="es-ES_tradnl"/>
        </w:rPr>
        <w:t>.</w:t>
      </w:r>
    </w:p>
    <w:p w:rsidR="00FC6328" w:rsidRPr="003D14CE" w:rsidRDefault="00FC6328" w:rsidP="00FC6328">
      <w:pPr>
        <w:pStyle w:val="ListParagraph"/>
        <w:suppressAutoHyphens/>
        <w:rPr>
          <w:rFonts w:asciiTheme="minorHAnsi" w:eastAsiaTheme="minorHAnsi" w:hAnsiTheme="minorHAnsi" w:cs="Calibri-Bold"/>
          <w:bCs/>
          <w:u w:val="single"/>
          <w:lang w:val="es-ES_tradnl"/>
        </w:rPr>
      </w:pPr>
    </w:p>
    <w:p w:rsidR="00FC6328" w:rsidRPr="003D14CE" w:rsidRDefault="00FC6328" w:rsidP="00FC6328">
      <w:pPr>
        <w:suppressAutoHyphens/>
        <w:jc w:val="both"/>
        <w:rPr>
          <w:rFonts w:asciiTheme="minorHAnsi" w:hAnsiTheme="minorHAnsi"/>
          <w:b/>
          <w:bCs/>
          <w:sz w:val="22"/>
          <w:szCs w:val="22"/>
          <w:lang w:val="es-ES_tradnl"/>
        </w:rPr>
      </w:pPr>
      <w:r w:rsidRPr="003D14CE">
        <w:rPr>
          <w:rFonts w:asciiTheme="minorHAnsi" w:eastAsiaTheme="minorHAnsi" w:hAnsiTheme="minorHAnsi" w:cs="Garamond"/>
          <w:b/>
          <w:sz w:val="22"/>
          <w:szCs w:val="22"/>
          <w:lang w:val="es-ES_tradnl" w:eastAsia="en-US"/>
        </w:rPr>
        <w:t>Elementos para aumentar las sinergias con otros AMMA y otras instituciones internacionales.</w:t>
      </w:r>
    </w:p>
    <w:p w:rsidR="00FC6328" w:rsidRPr="003D14CE" w:rsidRDefault="00FC6328" w:rsidP="00FC6328">
      <w:pPr>
        <w:suppressAutoHyphens/>
        <w:ind w:right="521"/>
        <w:rPr>
          <w:rFonts w:asciiTheme="minorHAnsi" w:eastAsiaTheme="minorHAnsi" w:hAnsiTheme="minorHAnsi" w:cs="Calibri-Bold"/>
          <w:bCs/>
          <w:sz w:val="22"/>
          <w:szCs w:val="22"/>
          <w:u w:val="single"/>
          <w:lang w:val="es-ES_tradnl"/>
        </w:rPr>
      </w:pPr>
    </w:p>
    <w:p w:rsidR="00FC6328" w:rsidRPr="003D14CE" w:rsidRDefault="00FC6328" w:rsidP="00FC6328">
      <w:pPr>
        <w:pStyle w:val="ListParagraph"/>
        <w:numPr>
          <w:ilvl w:val="0"/>
          <w:numId w:val="3"/>
        </w:numPr>
        <w:suppressAutoHyphens/>
        <w:ind w:left="426" w:right="521" w:hanging="426"/>
        <w:jc w:val="left"/>
        <w:rPr>
          <w:rFonts w:ascii="Calibri" w:hAnsi="Calibri" w:cs="Arial"/>
          <w:lang w:val="es-ES_tradnl"/>
        </w:rPr>
      </w:pPr>
      <w:r w:rsidRPr="003D14CE">
        <w:rPr>
          <w:rFonts w:asciiTheme="minorHAnsi" w:eastAsiaTheme="minorHAnsi" w:hAnsiTheme="minorHAnsi" w:cs="Calibri-Bold"/>
          <w:bCs/>
          <w:lang w:val="es-ES_tradnl"/>
        </w:rPr>
        <w:t xml:space="preserve">Las Partes Contratantes han adoptado las Resoluciones X.11 y XI.6 para </w:t>
      </w:r>
      <w:r w:rsidR="00195EA7" w:rsidRPr="003D14CE">
        <w:rPr>
          <w:rFonts w:asciiTheme="minorHAnsi" w:eastAsiaTheme="minorHAnsi" w:hAnsiTheme="minorHAnsi" w:cs="Calibri-Bold"/>
          <w:bCs/>
          <w:lang w:val="es-ES_tradnl"/>
        </w:rPr>
        <w:t>aumentar</w:t>
      </w:r>
      <w:r w:rsidR="000E2AC8" w:rsidRPr="003D14CE">
        <w:rPr>
          <w:rFonts w:asciiTheme="minorHAnsi" w:eastAsiaTheme="minorHAnsi" w:hAnsiTheme="minorHAnsi" w:cs="Calibri-Bold"/>
          <w:bCs/>
          <w:lang w:val="es-ES_tradnl"/>
        </w:rPr>
        <w:t xml:space="preserve"> las sin</w:t>
      </w:r>
      <w:r w:rsidR="003D14CE">
        <w:rPr>
          <w:rFonts w:asciiTheme="minorHAnsi" w:eastAsiaTheme="minorHAnsi" w:hAnsiTheme="minorHAnsi" w:cs="Calibri-Bold"/>
          <w:bCs/>
          <w:lang w:val="es-ES_tradnl"/>
        </w:rPr>
        <w:t xml:space="preserve">ergias con otras Convenciones y otras </w:t>
      </w:r>
      <w:r w:rsidR="000E2AC8" w:rsidRPr="003D14CE">
        <w:rPr>
          <w:rFonts w:asciiTheme="minorHAnsi" w:eastAsiaTheme="minorHAnsi" w:hAnsiTheme="minorHAnsi" w:cs="Calibri-Bold"/>
          <w:bCs/>
          <w:lang w:val="es-ES_tradnl"/>
        </w:rPr>
        <w:t xml:space="preserve">instituciones internacionales. En este </w:t>
      </w:r>
      <w:r w:rsidR="00195EA7" w:rsidRPr="003D14CE">
        <w:rPr>
          <w:rFonts w:asciiTheme="minorHAnsi" w:eastAsiaTheme="minorHAnsi" w:hAnsiTheme="minorHAnsi" w:cs="Calibri-Bold"/>
          <w:bCs/>
          <w:lang w:val="es-ES_tradnl"/>
        </w:rPr>
        <w:t>contexto</w:t>
      </w:r>
      <w:r w:rsidR="000E2AC8" w:rsidRPr="003D14CE">
        <w:rPr>
          <w:rFonts w:asciiTheme="minorHAnsi" w:eastAsiaTheme="minorHAnsi" w:hAnsiTheme="minorHAnsi" w:cs="Calibri-Bold"/>
          <w:bCs/>
          <w:lang w:val="es-ES_tradnl"/>
        </w:rPr>
        <w:t xml:space="preserve">, la Secretaría sigue </w:t>
      </w:r>
      <w:r w:rsidR="0056313B" w:rsidRPr="003D14CE">
        <w:rPr>
          <w:rFonts w:asciiTheme="minorHAnsi" w:eastAsiaTheme="minorHAnsi" w:hAnsiTheme="minorHAnsi" w:cs="Calibri-Bold"/>
          <w:bCs/>
          <w:lang w:val="es-ES_tradnl"/>
        </w:rPr>
        <w:t xml:space="preserve">participando activamente </w:t>
      </w:r>
      <w:r w:rsidR="000E2AC8" w:rsidRPr="003D14CE">
        <w:rPr>
          <w:rFonts w:asciiTheme="minorHAnsi" w:eastAsiaTheme="minorHAnsi" w:hAnsiTheme="minorHAnsi" w:cs="Calibri-Bold"/>
          <w:bCs/>
          <w:lang w:val="es-ES_tradnl"/>
        </w:rPr>
        <w:t xml:space="preserve">en el trabajo del Grupo de Enlace sobre la </w:t>
      </w:r>
      <w:r w:rsidR="001134AF" w:rsidRPr="003D14CE">
        <w:rPr>
          <w:rFonts w:asciiTheme="minorHAnsi" w:eastAsiaTheme="minorHAnsi" w:hAnsiTheme="minorHAnsi" w:cs="Calibri-Bold"/>
          <w:bCs/>
          <w:lang w:val="es-ES_tradnl"/>
        </w:rPr>
        <w:t>Diversidad</w:t>
      </w:r>
      <w:r w:rsidR="000E2AC8" w:rsidRPr="003D14CE">
        <w:rPr>
          <w:rFonts w:asciiTheme="minorHAnsi" w:eastAsiaTheme="minorHAnsi" w:hAnsiTheme="minorHAnsi" w:cs="Calibri-Bold"/>
          <w:bCs/>
          <w:lang w:val="es-ES_tradnl"/>
        </w:rPr>
        <w:t xml:space="preserve"> Biológica (</w:t>
      </w:r>
      <w:r w:rsidR="003D14CE">
        <w:rPr>
          <w:rFonts w:asciiTheme="minorHAnsi" w:eastAsiaTheme="minorHAnsi" w:hAnsiTheme="minorHAnsi" w:cs="Calibri-Bold"/>
          <w:bCs/>
          <w:lang w:val="es-ES_tradnl"/>
        </w:rPr>
        <w:t>BLG, por sus siglas en inglés)</w:t>
      </w:r>
      <w:r w:rsidR="00E80B41">
        <w:rPr>
          <w:rFonts w:asciiTheme="minorHAnsi" w:eastAsiaTheme="minorHAnsi" w:hAnsiTheme="minorHAnsi" w:cs="Calibri-Bold"/>
          <w:bCs/>
          <w:lang w:val="es-ES_tradnl"/>
        </w:rPr>
        <w:t>,</w:t>
      </w:r>
      <w:r w:rsidR="003D14CE">
        <w:rPr>
          <w:rFonts w:asciiTheme="minorHAnsi" w:eastAsiaTheme="minorHAnsi" w:hAnsiTheme="minorHAnsi" w:cs="Calibri-Bold"/>
          <w:bCs/>
          <w:lang w:val="es-ES_tradnl"/>
        </w:rPr>
        <w:t xml:space="preserve"> </w:t>
      </w:r>
      <w:r w:rsidR="0056313B" w:rsidRPr="003D14CE">
        <w:rPr>
          <w:rFonts w:asciiTheme="minorHAnsi" w:eastAsiaTheme="minorHAnsi" w:hAnsiTheme="minorHAnsi" w:cs="Calibri-Bold"/>
          <w:bCs/>
          <w:lang w:val="es-ES_tradnl"/>
        </w:rPr>
        <w:t>creado</w:t>
      </w:r>
      <w:r w:rsidR="000E2AC8" w:rsidRPr="003D14CE">
        <w:rPr>
          <w:rFonts w:asciiTheme="minorHAnsi" w:eastAsiaTheme="minorHAnsi" w:hAnsiTheme="minorHAnsi" w:cs="Calibri-Bold"/>
          <w:bCs/>
          <w:lang w:val="es-ES_tradnl"/>
        </w:rPr>
        <w:t xml:space="preserve"> bajo los auspicios </w:t>
      </w:r>
      <w:r w:rsidR="0056313B" w:rsidRPr="003D14CE">
        <w:rPr>
          <w:rFonts w:asciiTheme="minorHAnsi" w:eastAsiaTheme="minorHAnsi" w:hAnsiTheme="minorHAnsi" w:cs="Calibri-Bold"/>
          <w:bCs/>
          <w:lang w:val="es-ES_tradnl"/>
        </w:rPr>
        <w:t>del CDB</w:t>
      </w:r>
      <w:r w:rsidR="00E80B41">
        <w:rPr>
          <w:rFonts w:asciiTheme="minorHAnsi" w:eastAsiaTheme="minorHAnsi" w:hAnsiTheme="minorHAnsi" w:cs="Calibri-Bold"/>
          <w:bCs/>
          <w:lang w:val="es-ES_tradnl"/>
        </w:rPr>
        <w:t>,</w:t>
      </w:r>
      <w:r w:rsidR="0056313B" w:rsidRPr="003D14CE">
        <w:rPr>
          <w:rFonts w:asciiTheme="minorHAnsi" w:eastAsiaTheme="minorHAnsi" w:hAnsiTheme="minorHAnsi" w:cs="Calibri-Bold"/>
          <w:bCs/>
          <w:lang w:val="es-ES_tradnl"/>
        </w:rPr>
        <w:t xml:space="preserve"> y facilita </w:t>
      </w:r>
      <w:r w:rsidR="000E2AC8" w:rsidRPr="003D14CE">
        <w:rPr>
          <w:rFonts w:asciiTheme="minorHAnsi" w:eastAsiaTheme="minorHAnsi" w:hAnsiTheme="minorHAnsi" w:cs="Calibri-Bold"/>
          <w:bCs/>
          <w:lang w:val="es-ES_tradnl"/>
        </w:rPr>
        <w:t>la participación continuada de</w:t>
      </w:r>
      <w:r w:rsidR="0056313B" w:rsidRPr="003D14CE">
        <w:rPr>
          <w:rFonts w:asciiTheme="minorHAnsi" w:eastAsiaTheme="minorHAnsi" w:hAnsiTheme="minorHAnsi" w:cs="Calibri-Bold"/>
          <w:bCs/>
          <w:lang w:val="es-ES_tradnl"/>
        </w:rPr>
        <w:t xml:space="preserve"> la Presidencia </w:t>
      </w:r>
      <w:r w:rsidR="000E2AC8" w:rsidRPr="003D14CE">
        <w:rPr>
          <w:rFonts w:asciiTheme="minorHAnsi" w:eastAsiaTheme="minorHAnsi" w:hAnsiTheme="minorHAnsi" w:cs="Calibri-Bold"/>
          <w:bCs/>
          <w:lang w:val="es-ES_tradnl"/>
        </w:rPr>
        <w:t xml:space="preserve">del Grupo de Examen Científico y Técnico (GECT) en </w:t>
      </w:r>
      <w:r w:rsidR="00396BF8" w:rsidRPr="003D14CE">
        <w:rPr>
          <w:rFonts w:asciiTheme="minorHAnsi" w:eastAsiaTheme="minorHAnsi" w:hAnsiTheme="minorHAnsi" w:cs="Calibri-Bold"/>
          <w:bCs/>
          <w:lang w:val="es-ES_tradnl"/>
        </w:rPr>
        <w:t>la labor</w:t>
      </w:r>
      <w:r w:rsidR="000E2AC8" w:rsidRPr="003D14CE">
        <w:rPr>
          <w:rFonts w:asciiTheme="minorHAnsi" w:eastAsiaTheme="minorHAnsi" w:hAnsiTheme="minorHAnsi" w:cs="Calibri-Bold"/>
          <w:bCs/>
          <w:lang w:val="es-ES_tradnl"/>
        </w:rPr>
        <w:t xml:space="preserve"> de los órganos científico</w:t>
      </w:r>
      <w:r w:rsidR="00E80B41">
        <w:rPr>
          <w:rFonts w:asciiTheme="minorHAnsi" w:eastAsiaTheme="minorHAnsi" w:hAnsiTheme="minorHAnsi" w:cs="Calibri-Bold"/>
          <w:bCs/>
          <w:lang w:val="es-ES_tradnl"/>
        </w:rPr>
        <w:t>s</w:t>
      </w:r>
      <w:r w:rsidR="000E2AC8" w:rsidRPr="003D14CE">
        <w:rPr>
          <w:rFonts w:asciiTheme="minorHAnsi" w:eastAsiaTheme="minorHAnsi" w:hAnsiTheme="minorHAnsi" w:cs="Calibri-Bold"/>
          <w:bCs/>
          <w:lang w:val="es-ES_tradnl"/>
        </w:rPr>
        <w:t xml:space="preserve"> de las </w:t>
      </w:r>
      <w:r w:rsidR="001134AF" w:rsidRPr="003D14CE">
        <w:rPr>
          <w:rFonts w:asciiTheme="minorHAnsi" w:eastAsiaTheme="minorHAnsi" w:hAnsiTheme="minorHAnsi" w:cs="Calibri-Bold"/>
          <w:bCs/>
          <w:lang w:val="es-ES_tradnl"/>
        </w:rPr>
        <w:t>convenciones</w:t>
      </w:r>
      <w:r w:rsidR="000E2AC8" w:rsidRPr="003D14CE">
        <w:rPr>
          <w:rFonts w:asciiTheme="minorHAnsi" w:eastAsiaTheme="minorHAnsi" w:hAnsiTheme="minorHAnsi" w:cs="Calibri-Bold"/>
          <w:bCs/>
          <w:lang w:val="es-ES_tradnl"/>
        </w:rPr>
        <w:t xml:space="preserve"> </w:t>
      </w:r>
      <w:r w:rsidR="00396BF8" w:rsidRPr="003D14CE">
        <w:rPr>
          <w:rFonts w:asciiTheme="minorHAnsi" w:eastAsiaTheme="minorHAnsi" w:hAnsiTheme="minorHAnsi" w:cs="Calibri-Bold"/>
          <w:bCs/>
          <w:lang w:val="es-ES_tradnl"/>
        </w:rPr>
        <w:t>relacionadas con l</w:t>
      </w:r>
      <w:r w:rsidR="000E2AC8" w:rsidRPr="003D14CE">
        <w:rPr>
          <w:rFonts w:asciiTheme="minorHAnsi" w:eastAsiaTheme="minorHAnsi" w:hAnsiTheme="minorHAnsi" w:cs="Calibri-Bold"/>
          <w:bCs/>
          <w:lang w:val="es-ES_tradnl"/>
        </w:rPr>
        <w:t xml:space="preserve">a biodiversidad </w:t>
      </w:r>
      <w:r w:rsidR="00E80B41">
        <w:rPr>
          <w:rFonts w:asciiTheme="minorHAnsi" w:eastAsiaTheme="minorHAnsi" w:hAnsiTheme="minorHAnsi" w:cs="Calibri-Bold"/>
          <w:bCs/>
          <w:lang w:val="es-ES_tradnl"/>
        </w:rPr>
        <w:t xml:space="preserve">a través de las reuniones de los presidentes de los órganos subsidiarios científicos </w:t>
      </w:r>
      <w:r w:rsidRPr="003D14CE">
        <w:rPr>
          <w:rFonts w:ascii="Calibri" w:hAnsi="Calibri" w:cs="Arial"/>
          <w:lang w:val="es-ES_tradnl"/>
        </w:rPr>
        <w:t>(CSAB).</w:t>
      </w:r>
    </w:p>
    <w:p w:rsidR="00FC6328" w:rsidRPr="003D14CE" w:rsidRDefault="00FC6328" w:rsidP="00FC6328">
      <w:pPr>
        <w:suppressAutoHyphens/>
        <w:ind w:left="426" w:right="521" w:hanging="426"/>
        <w:rPr>
          <w:rFonts w:ascii="Calibri" w:hAnsi="Calibri" w:cs="Arial"/>
          <w:lang w:val="es-ES_tradnl"/>
        </w:rPr>
      </w:pPr>
    </w:p>
    <w:p w:rsidR="00FC6328" w:rsidRPr="003D14CE" w:rsidRDefault="000E2AC8" w:rsidP="00FC6328">
      <w:pPr>
        <w:pStyle w:val="Default"/>
        <w:numPr>
          <w:ilvl w:val="0"/>
          <w:numId w:val="3"/>
        </w:numPr>
        <w:ind w:left="426" w:hanging="426"/>
        <w:rPr>
          <w:rFonts w:asciiTheme="minorHAnsi" w:hAnsiTheme="minorHAnsi"/>
          <w:color w:val="auto"/>
          <w:sz w:val="22"/>
          <w:szCs w:val="22"/>
          <w:lang w:val="es-ES_tradnl"/>
        </w:rPr>
      </w:pPr>
      <w:r w:rsidRPr="003D14CE">
        <w:rPr>
          <w:rFonts w:asciiTheme="minorHAnsi" w:hAnsiTheme="minorHAnsi" w:cs="Arial"/>
          <w:color w:val="auto"/>
          <w:sz w:val="22"/>
          <w:szCs w:val="22"/>
          <w:lang w:val="es-ES_tradnl"/>
        </w:rPr>
        <w:t xml:space="preserve">La Secretaría de Ramsar </w:t>
      </w:r>
      <w:r w:rsidR="001134AF" w:rsidRPr="003D14CE">
        <w:rPr>
          <w:rFonts w:asciiTheme="minorHAnsi" w:hAnsiTheme="minorHAnsi" w:cs="Arial"/>
          <w:color w:val="auto"/>
          <w:sz w:val="22"/>
          <w:szCs w:val="22"/>
          <w:lang w:val="es-ES_tradnl"/>
        </w:rPr>
        <w:t>también</w:t>
      </w:r>
      <w:r w:rsidRPr="003D14CE">
        <w:rPr>
          <w:rFonts w:asciiTheme="minorHAnsi" w:hAnsiTheme="minorHAnsi" w:cs="Arial"/>
          <w:color w:val="auto"/>
          <w:sz w:val="22"/>
          <w:szCs w:val="22"/>
          <w:lang w:val="es-ES_tradnl"/>
        </w:rPr>
        <w:t xml:space="preserve"> participa en otros mecanismos de coordinación y colaboración entre las convenciones </w:t>
      </w:r>
      <w:r w:rsidR="00396BF8" w:rsidRPr="003D14CE">
        <w:rPr>
          <w:rFonts w:asciiTheme="minorHAnsi" w:hAnsiTheme="minorHAnsi" w:cs="Arial"/>
          <w:color w:val="auto"/>
          <w:sz w:val="22"/>
          <w:szCs w:val="22"/>
          <w:lang w:val="es-ES_tradnl"/>
        </w:rPr>
        <w:t>relacionadas con</w:t>
      </w:r>
      <w:r w:rsidRPr="003D14CE">
        <w:rPr>
          <w:rFonts w:asciiTheme="minorHAnsi" w:hAnsiTheme="minorHAnsi" w:cs="Arial"/>
          <w:color w:val="auto"/>
          <w:sz w:val="22"/>
          <w:szCs w:val="22"/>
          <w:lang w:val="es-ES_tradnl"/>
        </w:rPr>
        <w:t xml:space="preserve"> la biodiversidad</w:t>
      </w:r>
      <w:r w:rsidR="00E80B41">
        <w:rPr>
          <w:rFonts w:asciiTheme="minorHAnsi" w:hAnsiTheme="minorHAnsi" w:cs="Arial"/>
          <w:color w:val="auto"/>
          <w:sz w:val="22"/>
          <w:szCs w:val="22"/>
          <w:lang w:val="es-ES_tradnl"/>
        </w:rPr>
        <w:t>,</w:t>
      </w:r>
      <w:r w:rsidRPr="003D14CE">
        <w:rPr>
          <w:rFonts w:asciiTheme="minorHAnsi" w:hAnsiTheme="minorHAnsi" w:cs="Arial"/>
          <w:color w:val="auto"/>
          <w:sz w:val="22"/>
          <w:szCs w:val="22"/>
          <w:lang w:val="es-ES_tradnl"/>
        </w:rPr>
        <w:t xml:space="preserve"> tales como la</w:t>
      </w:r>
      <w:r w:rsidR="000C0560" w:rsidRPr="003D14CE">
        <w:rPr>
          <w:rFonts w:asciiTheme="minorHAnsi" w:hAnsiTheme="minorHAnsi" w:cs="Arial"/>
          <w:color w:val="auto"/>
          <w:sz w:val="22"/>
          <w:szCs w:val="22"/>
          <w:lang w:val="es-ES_tradnl"/>
        </w:rPr>
        <w:t xml:space="preserve"> </w:t>
      </w:r>
      <w:r w:rsidR="000C0560" w:rsidRPr="003D14CE">
        <w:rPr>
          <w:rFonts w:asciiTheme="minorHAnsi" w:hAnsiTheme="minorHAnsi" w:cs="Calibri"/>
          <w:bCs/>
          <w:color w:val="auto"/>
          <w:sz w:val="22"/>
          <w:szCs w:val="22"/>
          <w:lang w:val="es-ES_tradnl"/>
        </w:rPr>
        <w:t>MEA Information and Knowledge Management Initiative</w:t>
      </w:r>
      <w:r w:rsidR="000C0560" w:rsidRPr="003D14CE">
        <w:rPr>
          <w:rFonts w:asciiTheme="minorHAnsi" w:hAnsiTheme="minorHAnsi" w:cs="Arial"/>
          <w:color w:val="auto"/>
          <w:sz w:val="22"/>
          <w:szCs w:val="22"/>
          <w:lang w:val="es-ES_tradnl"/>
        </w:rPr>
        <w:t xml:space="preserve"> (Iniciativa para la Gestión de Información y del Conocimiento de los AMMA). </w:t>
      </w:r>
      <w:r w:rsidRPr="003D14CE">
        <w:rPr>
          <w:rFonts w:asciiTheme="minorHAnsi" w:hAnsiTheme="minorHAnsi" w:cs="Calibri"/>
          <w:bCs/>
          <w:color w:val="auto"/>
          <w:sz w:val="22"/>
          <w:szCs w:val="22"/>
          <w:lang w:val="es-ES_tradnl"/>
        </w:rPr>
        <w:t xml:space="preserve">Asimismo, ha </w:t>
      </w:r>
      <w:r w:rsidR="000C0560" w:rsidRPr="003D14CE">
        <w:rPr>
          <w:rFonts w:asciiTheme="minorHAnsi" w:hAnsiTheme="minorHAnsi" w:cs="Calibri"/>
          <w:bCs/>
          <w:color w:val="auto"/>
          <w:sz w:val="22"/>
          <w:szCs w:val="22"/>
          <w:lang w:val="es-ES_tradnl"/>
        </w:rPr>
        <w:t>establecido varios memorandos de entendimiento o de c</w:t>
      </w:r>
      <w:r w:rsidRPr="003D14CE">
        <w:rPr>
          <w:rFonts w:asciiTheme="minorHAnsi" w:hAnsiTheme="minorHAnsi" w:cs="Calibri"/>
          <w:bCs/>
          <w:color w:val="auto"/>
          <w:sz w:val="22"/>
          <w:szCs w:val="22"/>
          <w:lang w:val="es-ES_tradnl"/>
        </w:rPr>
        <w:t>ooperación así como planes o programas de trabajo conjunto</w:t>
      </w:r>
      <w:r w:rsidR="000C0560" w:rsidRPr="003D14CE">
        <w:rPr>
          <w:rFonts w:asciiTheme="minorHAnsi" w:hAnsiTheme="minorHAnsi" w:cs="Calibri"/>
          <w:bCs/>
          <w:color w:val="auto"/>
          <w:sz w:val="22"/>
          <w:szCs w:val="22"/>
          <w:lang w:val="es-ES_tradnl"/>
        </w:rPr>
        <w:t>s</w:t>
      </w:r>
      <w:r w:rsidRPr="003D14CE">
        <w:rPr>
          <w:rFonts w:asciiTheme="minorHAnsi" w:hAnsiTheme="minorHAnsi" w:cs="Calibri"/>
          <w:bCs/>
          <w:color w:val="auto"/>
          <w:sz w:val="22"/>
          <w:szCs w:val="22"/>
          <w:lang w:val="es-ES_tradnl"/>
        </w:rPr>
        <w:t xml:space="preserve"> con otras </w:t>
      </w:r>
      <w:r w:rsidR="001134AF" w:rsidRPr="003D14CE">
        <w:rPr>
          <w:rFonts w:asciiTheme="minorHAnsi" w:hAnsiTheme="minorHAnsi" w:cs="Calibri"/>
          <w:bCs/>
          <w:color w:val="auto"/>
          <w:sz w:val="22"/>
          <w:szCs w:val="22"/>
          <w:lang w:val="es-ES_tradnl"/>
        </w:rPr>
        <w:t>convenciones</w:t>
      </w:r>
      <w:r w:rsidRPr="003D14CE">
        <w:rPr>
          <w:rFonts w:asciiTheme="minorHAnsi" w:hAnsiTheme="minorHAnsi" w:cs="Calibri"/>
          <w:bCs/>
          <w:color w:val="auto"/>
          <w:sz w:val="22"/>
          <w:szCs w:val="22"/>
          <w:lang w:val="es-ES_tradnl"/>
        </w:rPr>
        <w:t xml:space="preserve"> y organizaciones internacionales.</w:t>
      </w:r>
    </w:p>
    <w:p w:rsidR="00FC6328" w:rsidRPr="003D14CE" w:rsidRDefault="00FC6328" w:rsidP="00FC6328">
      <w:pPr>
        <w:pStyle w:val="Default"/>
        <w:ind w:left="426" w:hanging="426"/>
        <w:rPr>
          <w:rFonts w:asciiTheme="minorHAnsi" w:hAnsiTheme="minorHAnsi"/>
          <w:color w:val="auto"/>
          <w:sz w:val="22"/>
          <w:szCs w:val="22"/>
          <w:lang w:val="es-ES_tradnl"/>
        </w:rPr>
      </w:pPr>
    </w:p>
    <w:p w:rsidR="00FC6328" w:rsidRPr="003D14CE" w:rsidRDefault="000E2AC8" w:rsidP="00FC6328">
      <w:pPr>
        <w:pStyle w:val="Default"/>
        <w:numPr>
          <w:ilvl w:val="0"/>
          <w:numId w:val="3"/>
        </w:numPr>
        <w:ind w:left="426" w:hanging="426"/>
        <w:rPr>
          <w:rFonts w:asciiTheme="minorHAnsi" w:hAnsiTheme="minorHAnsi" w:cs="Arial"/>
          <w:color w:val="auto"/>
          <w:sz w:val="22"/>
          <w:szCs w:val="22"/>
          <w:lang w:val="es-ES_tradnl"/>
        </w:rPr>
      </w:pPr>
      <w:r w:rsidRPr="003D14CE">
        <w:rPr>
          <w:rFonts w:asciiTheme="minorHAnsi" w:hAnsiTheme="minorHAnsi"/>
          <w:iCs/>
          <w:color w:val="auto"/>
          <w:sz w:val="22"/>
          <w:szCs w:val="22"/>
          <w:lang w:val="es-ES_tradnl"/>
        </w:rPr>
        <w:t>E</w:t>
      </w:r>
      <w:r w:rsidR="000C0560" w:rsidRPr="003D14CE">
        <w:rPr>
          <w:rFonts w:asciiTheme="minorHAnsi" w:hAnsiTheme="minorHAnsi"/>
          <w:iCs/>
          <w:color w:val="auto"/>
          <w:sz w:val="22"/>
          <w:szCs w:val="22"/>
          <w:lang w:val="es-ES_tradnl"/>
        </w:rPr>
        <w:t>n el marco del proyecto</w:t>
      </w:r>
      <w:r w:rsidRPr="003D14CE">
        <w:rPr>
          <w:rFonts w:asciiTheme="minorHAnsi" w:hAnsiTheme="minorHAnsi"/>
          <w:iCs/>
          <w:color w:val="auto"/>
          <w:sz w:val="22"/>
          <w:szCs w:val="22"/>
          <w:lang w:val="es-ES_tradnl"/>
        </w:rPr>
        <w:t xml:space="preserve"> </w:t>
      </w:r>
      <w:r w:rsidR="00FC6328" w:rsidRPr="003D14CE">
        <w:rPr>
          <w:rFonts w:asciiTheme="minorHAnsi" w:hAnsiTheme="minorHAnsi"/>
          <w:color w:val="auto"/>
          <w:sz w:val="22"/>
          <w:szCs w:val="22"/>
          <w:lang w:val="es-ES_tradnl"/>
        </w:rPr>
        <w:t>“</w:t>
      </w:r>
      <w:r w:rsidR="00FC6328" w:rsidRPr="003D14CE">
        <w:rPr>
          <w:rFonts w:asciiTheme="minorHAnsi" w:hAnsiTheme="minorHAnsi"/>
          <w:i/>
          <w:color w:val="auto"/>
          <w:sz w:val="22"/>
          <w:szCs w:val="22"/>
          <w:lang w:val="es-ES_tradnl"/>
        </w:rPr>
        <w:t>Improving the effectiveness of and cooperation among biodiversity-related conventions and exploring opportunities for further synergies</w:t>
      </w:r>
      <w:r w:rsidR="00FC6328" w:rsidRPr="003D14CE">
        <w:rPr>
          <w:rFonts w:asciiTheme="minorHAnsi" w:hAnsiTheme="minorHAnsi"/>
          <w:color w:val="auto"/>
          <w:sz w:val="22"/>
          <w:szCs w:val="22"/>
          <w:lang w:val="es-ES_tradnl"/>
        </w:rPr>
        <w:t xml:space="preserve">” </w:t>
      </w:r>
      <w:r w:rsidR="000C0560" w:rsidRPr="003D14CE">
        <w:rPr>
          <w:rFonts w:asciiTheme="minorHAnsi" w:hAnsiTheme="minorHAnsi"/>
          <w:color w:val="auto"/>
          <w:sz w:val="22"/>
          <w:szCs w:val="22"/>
          <w:lang w:val="es-ES_tradnl"/>
        </w:rPr>
        <w:t xml:space="preserve">(Mejora de la efectividad y la cooperación entre las convenciones relacionadas con la biodiversidad y estudio de las oportunidades para mayores sinergias) iniciado </w:t>
      </w:r>
      <w:r w:rsidRPr="003D14CE">
        <w:rPr>
          <w:rFonts w:asciiTheme="minorHAnsi" w:hAnsiTheme="minorHAnsi"/>
          <w:color w:val="auto"/>
          <w:sz w:val="22"/>
          <w:szCs w:val="22"/>
          <w:lang w:val="es-ES_tradnl"/>
        </w:rPr>
        <w:t xml:space="preserve">por el PNUMA, la </w:t>
      </w:r>
      <w:r w:rsidR="001134AF" w:rsidRPr="003D14CE">
        <w:rPr>
          <w:rFonts w:asciiTheme="minorHAnsi" w:hAnsiTheme="minorHAnsi"/>
          <w:color w:val="auto"/>
          <w:sz w:val="22"/>
          <w:szCs w:val="22"/>
          <w:lang w:val="es-ES_tradnl"/>
        </w:rPr>
        <w:t>Secretaría</w:t>
      </w:r>
      <w:r w:rsidRPr="003D14CE">
        <w:rPr>
          <w:rFonts w:asciiTheme="minorHAnsi" w:hAnsiTheme="minorHAnsi"/>
          <w:color w:val="auto"/>
          <w:sz w:val="22"/>
          <w:szCs w:val="22"/>
          <w:lang w:val="es-ES_tradnl"/>
        </w:rPr>
        <w:t xml:space="preserve"> de Ramsar </w:t>
      </w:r>
      <w:r w:rsidR="000C0560" w:rsidRPr="003D14CE">
        <w:rPr>
          <w:rFonts w:asciiTheme="minorHAnsi" w:hAnsiTheme="minorHAnsi"/>
          <w:color w:val="auto"/>
          <w:sz w:val="22"/>
          <w:szCs w:val="22"/>
          <w:lang w:val="es-ES_tradnl"/>
        </w:rPr>
        <w:t xml:space="preserve">también realizó aportaciones al documento titulado </w:t>
      </w:r>
      <w:r w:rsidR="000C0560" w:rsidRPr="003D14CE">
        <w:rPr>
          <w:rFonts w:asciiTheme="minorHAnsi" w:hAnsiTheme="minorHAnsi"/>
          <w:i/>
          <w:color w:val="auto"/>
          <w:sz w:val="22"/>
          <w:szCs w:val="22"/>
          <w:lang w:val="es-ES_tradnl"/>
        </w:rPr>
        <w:t>So</w:t>
      </w:r>
      <w:r w:rsidR="00FC6328" w:rsidRPr="003D14CE">
        <w:rPr>
          <w:rFonts w:asciiTheme="minorHAnsi" w:hAnsiTheme="minorHAnsi"/>
          <w:i/>
          <w:iCs/>
          <w:color w:val="auto"/>
          <w:sz w:val="22"/>
          <w:szCs w:val="22"/>
          <w:lang w:val="es-ES_tradnl"/>
        </w:rPr>
        <w:t>urcebook of opportunities for enhancing cooperation among the biodiversity-related conventions</w:t>
      </w:r>
      <w:r w:rsidRPr="003D14CE">
        <w:rPr>
          <w:rFonts w:asciiTheme="minorHAnsi" w:hAnsiTheme="minorHAnsi"/>
          <w:i/>
          <w:iCs/>
          <w:color w:val="auto"/>
          <w:sz w:val="22"/>
          <w:szCs w:val="22"/>
          <w:lang w:val="es-ES_tradnl"/>
        </w:rPr>
        <w:t xml:space="preserve"> at national and regional level</w:t>
      </w:r>
      <w:r w:rsidR="000C0560" w:rsidRPr="003D14CE">
        <w:rPr>
          <w:rFonts w:asciiTheme="minorHAnsi" w:hAnsiTheme="minorHAnsi"/>
          <w:i/>
          <w:iCs/>
          <w:color w:val="auto"/>
          <w:sz w:val="22"/>
          <w:szCs w:val="22"/>
          <w:lang w:val="es-ES_tradnl"/>
        </w:rPr>
        <w:t xml:space="preserve"> </w:t>
      </w:r>
      <w:r w:rsidR="000C0560" w:rsidRPr="003D14CE">
        <w:rPr>
          <w:rFonts w:asciiTheme="minorHAnsi" w:hAnsiTheme="minorHAnsi"/>
          <w:iCs/>
          <w:color w:val="auto"/>
          <w:sz w:val="22"/>
          <w:szCs w:val="22"/>
          <w:lang w:val="es-ES_tradnl"/>
        </w:rPr>
        <w:t xml:space="preserve">(Guía de oportunidades para </w:t>
      </w:r>
      <w:r w:rsidR="00A5348B" w:rsidRPr="003D14CE">
        <w:rPr>
          <w:rFonts w:asciiTheme="minorHAnsi" w:hAnsiTheme="minorHAnsi"/>
          <w:iCs/>
          <w:color w:val="auto"/>
          <w:sz w:val="22"/>
          <w:szCs w:val="22"/>
          <w:lang w:val="es-ES_tradnl"/>
        </w:rPr>
        <w:t>aumentar</w:t>
      </w:r>
      <w:r w:rsidR="000C0560" w:rsidRPr="003D14CE">
        <w:rPr>
          <w:rFonts w:asciiTheme="minorHAnsi" w:hAnsiTheme="minorHAnsi"/>
          <w:iCs/>
          <w:color w:val="auto"/>
          <w:sz w:val="22"/>
          <w:szCs w:val="22"/>
          <w:lang w:val="es-ES_tradnl"/>
        </w:rPr>
        <w:t xml:space="preserve"> la cooperación entre las convenciones relacionadas con la biodiversidad a escala nacional y regional)</w:t>
      </w:r>
      <w:r w:rsidR="00FC6328" w:rsidRPr="003D14CE">
        <w:rPr>
          <w:rFonts w:asciiTheme="minorHAnsi" w:hAnsiTheme="minorHAnsi"/>
          <w:i/>
          <w:iCs/>
          <w:color w:val="auto"/>
          <w:sz w:val="22"/>
          <w:szCs w:val="22"/>
          <w:lang w:val="es-ES_tradnl"/>
        </w:rPr>
        <w:t xml:space="preserve"> </w:t>
      </w:r>
      <w:r w:rsidRPr="003D14CE">
        <w:rPr>
          <w:rFonts w:asciiTheme="minorHAnsi" w:hAnsiTheme="minorHAnsi"/>
          <w:iCs/>
          <w:color w:val="auto"/>
          <w:sz w:val="22"/>
          <w:szCs w:val="22"/>
          <w:lang w:val="es-ES_tradnl"/>
        </w:rPr>
        <w:t>El objetivo de</w:t>
      </w:r>
      <w:r w:rsidR="00A5348B" w:rsidRPr="003D14CE">
        <w:rPr>
          <w:rFonts w:asciiTheme="minorHAnsi" w:hAnsiTheme="minorHAnsi"/>
          <w:iCs/>
          <w:color w:val="auto"/>
          <w:sz w:val="22"/>
          <w:szCs w:val="22"/>
          <w:lang w:val="es-ES_tradnl"/>
        </w:rPr>
        <w:t xml:space="preserve"> la guía </w:t>
      </w:r>
      <w:r w:rsidRPr="003D14CE">
        <w:rPr>
          <w:rFonts w:asciiTheme="minorHAnsi" w:hAnsiTheme="minorHAnsi"/>
          <w:iCs/>
          <w:color w:val="auto"/>
          <w:sz w:val="22"/>
          <w:szCs w:val="22"/>
          <w:lang w:val="es-ES_tradnl"/>
        </w:rPr>
        <w:t xml:space="preserve">es </w:t>
      </w:r>
      <w:r w:rsidR="00A5348B" w:rsidRPr="003D14CE">
        <w:rPr>
          <w:rFonts w:asciiTheme="minorHAnsi" w:hAnsiTheme="minorHAnsi"/>
          <w:iCs/>
          <w:color w:val="auto"/>
          <w:sz w:val="22"/>
          <w:szCs w:val="22"/>
          <w:lang w:val="es-ES_tradnl"/>
        </w:rPr>
        <w:t>proponer</w:t>
      </w:r>
      <w:r w:rsidRPr="003D14CE">
        <w:rPr>
          <w:rFonts w:asciiTheme="minorHAnsi" w:hAnsiTheme="minorHAnsi"/>
          <w:iCs/>
          <w:color w:val="auto"/>
          <w:sz w:val="22"/>
          <w:szCs w:val="22"/>
          <w:lang w:val="es-ES_tradnl"/>
        </w:rPr>
        <w:t xml:space="preserve"> posibilidades para potenciar la aplicación coherente de las </w:t>
      </w:r>
      <w:r w:rsidR="00E80B41">
        <w:rPr>
          <w:rFonts w:asciiTheme="minorHAnsi" w:hAnsiTheme="minorHAnsi"/>
          <w:iCs/>
          <w:color w:val="auto"/>
          <w:sz w:val="22"/>
          <w:szCs w:val="22"/>
          <w:lang w:val="es-ES_tradnl"/>
        </w:rPr>
        <w:t>c</w:t>
      </w:r>
      <w:r w:rsidRPr="003D14CE">
        <w:rPr>
          <w:rFonts w:asciiTheme="minorHAnsi" w:hAnsiTheme="minorHAnsi"/>
          <w:iCs/>
          <w:color w:val="auto"/>
          <w:sz w:val="22"/>
          <w:szCs w:val="22"/>
          <w:lang w:val="es-ES_tradnl"/>
        </w:rPr>
        <w:t xml:space="preserve">onvenciones </w:t>
      </w:r>
      <w:r w:rsidR="00A5348B" w:rsidRPr="003D14CE">
        <w:rPr>
          <w:rFonts w:asciiTheme="minorHAnsi" w:hAnsiTheme="minorHAnsi"/>
          <w:iCs/>
          <w:color w:val="auto"/>
          <w:sz w:val="22"/>
          <w:szCs w:val="22"/>
          <w:lang w:val="es-ES_tradnl"/>
        </w:rPr>
        <w:t>relacionadas con</w:t>
      </w:r>
      <w:r w:rsidRPr="003D14CE">
        <w:rPr>
          <w:rFonts w:asciiTheme="minorHAnsi" w:hAnsiTheme="minorHAnsi"/>
          <w:iCs/>
          <w:color w:val="auto"/>
          <w:sz w:val="22"/>
          <w:szCs w:val="22"/>
          <w:lang w:val="es-ES_tradnl"/>
        </w:rPr>
        <w:t xml:space="preserve"> la biodiversidad a escala </w:t>
      </w:r>
      <w:r w:rsidR="001134AF" w:rsidRPr="003D14CE">
        <w:rPr>
          <w:rFonts w:asciiTheme="minorHAnsi" w:hAnsiTheme="minorHAnsi"/>
          <w:iCs/>
          <w:color w:val="auto"/>
          <w:sz w:val="22"/>
          <w:szCs w:val="22"/>
          <w:lang w:val="es-ES_tradnl"/>
        </w:rPr>
        <w:t>nacional</w:t>
      </w:r>
      <w:r w:rsidR="00E80B41">
        <w:rPr>
          <w:rFonts w:asciiTheme="minorHAnsi" w:hAnsiTheme="minorHAnsi"/>
          <w:iCs/>
          <w:color w:val="auto"/>
          <w:sz w:val="22"/>
          <w:szCs w:val="22"/>
          <w:lang w:val="es-ES_tradnl"/>
        </w:rPr>
        <w:t xml:space="preserve"> y regional, inclusive a través de la coordinación entre los coordinadores n</w:t>
      </w:r>
      <w:r w:rsidRPr="003D14CE">
        <w:rPr>
          <w:rFonts w:asciiTheme="minorHAnsi" w:hAnsiTheme="minorHAnsi"/>
          <w:iCs/>
          <w:color w:val="auto"/>
          <w:sz w:val="22"/>
          <w:szCs w:val="22"/>
          <w:lang w:val="es-ES_tradnl"/>
        </w:rPr>
        <w:t xml:space="preserve">acionales o puntos focales de los AMMA. La </w:t>
      </w:r>
      <w:r w:rsidR="001134AF" w:rsidRPr="003D14CE">
        <w:rPr>
          <w:rFonts w:asciiTheme="minorHAnsi" w:hAnsiTheme="minorHAnsi"/>
          <w:iCs/>
          <w:color w:val="auto"/>
          <w:sz w:val="22"/>
          <w:szCs w:val="22"/>
          <w:lang w:val="es-ES_tradnl"/>
        </w:rPr>
        <w:t>Secretaría</w:t>
      </w:r>
      <w:r w:rsidRPr="003D14CE">
        <w:rPr>
          <w:rFonts w:asciiTheme="minorHAnsi" w:hAnsiTheme="minorHAnsi"/>
          <w:iCs/>
          <w:color w:val="auto"/>
          <w:sz w:val="22"/>
          <w:szCs w:val="22"/>
          <w:lang w:val="es-ES_tradnl"/>
        </w:rPr>
        <w:t xml:space="preserve"> de Ramsar seguirá participando activamente en las </w:t>
      </w:r>
      <w:r w:rsidR="00A5348B" w:rsidRPr="003D14CE">
        <w:rPr>
          <w:rFonts w:asciiTheme="minorHAnsi" w:hAnsiTheme="minorHAnsi"/>
          <w:iCs/>
          <w:color w:val="auto"/>
          <w:sz w:val="22"/>
          <w:szCs w:val="22"/>
          <w:lang w:val="es-ES_tradnl"/>
        </w:rPr>
        <w:t>próximas</w:t>
      </w:r>
      <w:r w:rsidRPr="003D14CE">
        <w:rPr>
          <w:rFonts w:asciiTheme="minorHAnsi" w:hAnsiTheme="minorHAnsi"/>
          <w:iCs/>
          <w:color w:val="auto"/>
          <w:sz w:val="22"/>
          <w:szCs w:val="22"/>
          <w:lang w:val="es-ES_tradnl"/>
        </w:rPr>
        <w:t xml:space="preserve"> actividades y reuniones del proyecto</w:t>
      </w:r>
      <w:r w:rsidR="00FC6328" w:rsidRPr="003D14CE">
        <w:rPr>
          <w:rFonts w:asciiTheme="minorHAnsi" w:hAnsiTheme="minorHAnsi"/>
          <w:iCs/>
          <w:color w:val="auto"/>
          <w:sz w:val="22"/>
          <w:szCs w:val="22"/>
          <w:lang w:val="es-ES_tradnl"/>
        </w:rPr>
        <w:t xml:space="preserve">. </w:t>
      </w:r>
    </w:p>
    <w:p w:rsidR="00FC6328" w:rsidRPr="003D14CE" w:rsidRDefault="00FC6328" w:rsidP="00FC6328">
      <w:pPr>
        <w:pStyle w:val="Default"/>
        <w:ind w:left="426" w:hanging="426"/>
        <w:rPr>
          <w:rFonts w:asciiTheme="minorHAnsi" w:hAnsiTheme="minorHAnsi" w:cs="Arial"/>
          <w:color w:val="auto"/>
          <w:sz w:val="22"/>
          <w:szCs w:val="22"/>
          <w:lang w:val="es-ES_tradnl"/>
        </w:rPr>
      </w:pPr>
    </w:p>
    <w:p w:rsidR="00FC6328" w:rsidRPr="003D14CE" w:rsidRDefault="000E2AC8" w:rsidP="00FC6328">
      <w:pPr>
        <w:pStyle w:val="ListParagraph"/>
        <w:numPr>
          <w:ilvl w:val="0"/>
          <w:numId w:val="3"/>
        </w:numPr>
        <w:tabs>
          <w:tab w:val="left" w:pos="0"/>
        </w:tabs>
        <w:suppressAutoHyphens/>
        <w:ind w:left="426" w:hanging="426"/>
        <w:jc w:val="left"/>
        <w:rPr>
          <w:rFonts w:ascii="Calibri" w:hAnsi="Calibri"/>
          <w:lang w:val="es-ES_tradnl"/>
        </w:rPr>
      </w:pPr>
      <w:r w:rsidRPr="003D14CE">
        <w:rPr>
          <w:rFonts w:asciiTheme="minorHAnsi" w:eastAsiaTheme="minorHAnsi" w:hAnsiTheme="minorHAnsi" w:cs="Arial"/>
          <w:lang w:val="es-ES_tradnl"/>
        </w:rPr>
        <w:t xml:space="preserve">La </w:t>
      </w:r>
      <w:r w:rsidR="001134AF" w:rsidRPr="003D14CE">
        <w:rPr>
          <w:rFonts w:asciiTheme="minorHAnsi" w:eastAsiaTheme="minorHAnsi" w:hAnsiTheme="minorHAnsi" w:cs="Arial"/>
          <w:lang w:val="es-ES_tradnl"/>
        </w:rPr>
        <w:t>Secretaría</w:t>
      </w:r>
      <w:r w:rsidRPr="003D14CE">
        <w:rPr>
          <w:rFonts w:asciiTheme="minorHAnsi" w:eastAsiaTheme="minorHAnsi" w:hAnsiTheme="minorHAnsi" w:cs="Arial"/>
          <w:lang w:val="es-ES_tradnl"/>
        </w:rPr>
        <w:t xml:space="preserve"> sigue trabajando</w:t>
      </w:r>
      <w:r w:rsidR="00A5348B" w:rsidRPr="003D14CE">
        <w:rPr>
          <w:rFonts w:asciiTheme="minorHAnsi" w:eastAsiaTheme="minorHAnsi" w:hAnsiTheme="minorHAnsi" w:cs="Arial"/>
          <w:lang w:val="es-ES_tradnl"/>
        </w:rPr>
        <w:t xml:space="preserve"> </w:t>
      </w:r>
      <w:r w:rsidRPr="003D14CE">
        <w:rPr>
          <w:rFonts w:asciiTheme="minorHAnsi" w:eastAsiaTheme="minorHAnsi" w:hAnsiTheme="minorHAnsi" w:cs="Arial"/>
          <w:lang w:val="es-ES_tradnl"/>
        </w:rPr>
        <w:t>para reforzar la colaboración con</w:t>
      </w:r>
      <w:r w:rsidR="00A5348B" w:rsidRPr="003D14CE">
        <w:rPr>
          <w:rFonts w:asciiTheme="minorHAnsi" w:eastAsiaTheme="minorHAnsi" w:hAnsiTheme="minorHAnsi" w:cs="Arial"/>
          <w:lang w:val="es-ES_tradnl"/>
        </w:rPr>
        <w:t xml:space="preserve"> el PNUMA, el PNUD, la UNESCO, </w:t>
      </w:r>
      <w:r w:rsidRPr="003D14CE">
        <w:rPr>
          <w:rFonts w:asciiTheme="minorHAnsi" w:eastAsiaTheme="minorHAnsi" w:hAnsiTheme="minorHAnsi" w:cs="Arial"/>
          <w:lang w:val="es-ES_tradnl"/>
        </w:rPr>
        <w:t>la</w:t>
      </w:r>
      <w:r w:rsidRPr="003D14CE">
        <w:rPr>
          <w:rFonts w:ascii="Calibri" w:hAnsi="Calibri"/>
          <w:lang w:val="es-ES_tradnl"/>
        </w:rPr>
        <w:t xml:space="preserve"> UNECE, el Banco Mundial, la OMS, la </w:t>
      </w:r>
      <w:r w:rsidR="00A5348B" w:rsidRPr="003D14CE">
        <w:rPr>
          <w:rFonts w:ascii="Calibri" w:hAnsi="Calibri"/>
          <w:lang w:val="es-ES_tradnl"/>
        </w:rPr>
        <w:t>OMM</w:t>
      </w:r>
      <w:r w:rsidR="00FC6328" w:rsidRPr="003D14CE">
        <w:rPr>
          <w:rFonts w:ascii="Calibri" w:hAnsi="Calibri"/>
          <w:lang w:val="es-ES_tradnl"/>
        </w:rPr>
        <w:t xml:space="preserve"> </w:t>
      </w:r>
      <w:r w:rsidRPr="003D14CE">
        <w:rPr>
          <w:rFonts w:ascii="Calibri" w:hAnsi="Calibri"/>
          <w:lang w:val="es-ES_tradnl"/>
        </w:rPr>
        <w:t>y otros</w:t>
      </w:r>
      <w:r w:rsidR="00FC6328" w:rsidRPr="003D14CE">
        <w:rPr>
          <w:rFonts w:ascii="Calibri" w:hAnsi="Calibri"/>
          <w:lang w:val="es-ES_tradnl"/>
        </w:rPr>
        <w:t xml:space="preserve">. </w:t>
      </w:r>
    </w:p>
    <w:p w:rsidR="00FC6328" w:rsidRPr="003D14CE" w:rsidRDefault="00FC6328" w:rsidP="00FC6328">
      <w:pPr>
        <w:pStyle w:val="ListParagraph"/>
        <w:tabs>
          <w:tab w:val="left" w:pos="0"/>
        </w:tabs>
        <w:suppressAutoHyphens/>
        <w:ind w:left="426" w:hanging="426"/>
        <w:jc w:val="left"/>
        <w:rPr>
          <w:rFonts w:ascii="Calibri" w:hAnsi="Calibri"/>
          <w:lang w:val="es-ES_tradnl"/>
        </w:rPr>
      </w:pPr>
    </w:p>
    <w:p w:rsidR="00FC6328" w:rsidRPr="003D14CE" w:rsidRDefault="00721442" w:rsidP="00FC6328">
      <w:pPr>
        <w:pStyle w:val="ListParagraph"/>
        <w:numPr>
          <w:ilvl w:val="0"/>
          <w:numId w:val="3"/>
        </w:numPr>
        <w:tabs>
          <w:tab w:val="left" w:pos="0"/>
        </w:tabs>
        <w:suppressAutoHyphens/>
        <w:ind w:left="426" w:hanging="426"/>
        <w:jc w:val="left"/>
        <w:rPr>
          <w:rFonts w:ascii="Calibri" w:hAnsi="Calibri"/>
          <w:lang w:val="es-ES_tradnl"/>
        </w:rPr>
      </w:pPr>
      <w:r w:rsidRPr="003D14CE">
        <w:rPr>
          <w:rFonts w:ascii="Calibri" w:hAnsi="Calibri"/>
          <w:lang w:val="es-ES_tradnl"/>
        </w:rPr>
        <w:t>En</w:t>
      </w:r>
      <w:r w:rsidR="00FC6328" w:rsidRPr="003D14CE">
        <w:rPr>
          <w:rFonts w:ascii="Calibri" w:hAnsi="Calibri"/>
          <w:lang w:val="es-ES_tradnl"/>
        </w:rPr>
        <w:t xml:space="preserve"> 2014 </w:t>
      </w:r>
      <w:r w:rsidR="00A5348B" w:rsidRPr="003D14CE">
        <w:rPr>
          <w:rFonts w:ascii="Calibri" w:hAnsi="Calibri"/>
          <w:lang w:val="es-ES_tradnl"/>
        </w:rPr>
        <w:t>el Convenio sobre la Diversidad Biológica</w:t>
      </w:r>
      <w:r w:rsidR="00FC6328" w:rsidRPr="003D14CE">
        <w:rPr>
          <w:rFonts w:ascii="Calibri" w:hAnsi="Calibri"/>
          <w:lang w:val="es-ES_tradnl"/>
        </w:rPr>
        <w:t xml:space="preserve"> (</w:t>
      </w:r>
      <w:r w:rsidR="00A5348B" w:rsidRPr="003D14CE">
        <w:rPr>
          <w:rFonts w:ascii="Calibri" w:hAnsi="Calibri"/>
          <w:lang w:val="es-ES_tradnl"/>
        </w:rPr>
        <w:t>CDB</w:t>
      </w:r>
      <w:r w:rsidR="00FC6328" w:rsidRPr="003D14CE">
        <w:rPr>
          <w:rFonts w:ascii="Calibri" w:hAnsi="Calibri"/>
          <w:lang w:val="es-ES_tradnl"/>
        </w:rPr>
        <w:t xml:space="preserve">) </w:t>
      </w:r>
      <w:r w:rsidRPr="003D14CE">
        <w:rPr>
          <w:rFonts w:ascii="Calibri" w:hAnsi="Calibri"/>
          <w:lang w:val="es-ES_tradnl"/>
        </w:rPr>
        <w:t xml:space="preserve">en </w:t>
      </w:r>
      <w:r w:rsidR="00E80B41">
        <w:rPr>
          <w:rFonts w:ascii="Calibri" w:hAnsi="Calibri"/>
          <w:lang w:val="es-ES_tradnl"/>
        </w:rPr>
        <w:t>su</w:t>
      </w:r>
      <w:r w:rsidRPr="003D14CE">
        <w:rPr>
          <w:rFonts w:ascii="Calibri" w:hAnsi="Calibri"/>
          <w:lang w:val="es-ES_tradnl"/>
        </w:rPr>
        <w:t xml:space="preserve"> </w:t>
      </w:r>
      <w:r w:rsidR="00FC6328" w:rsidRPr="003D14CE">
        <w:rPr>
          <w:rFonts w:ascii="Calibri" w:hAnsi="Calibri"/>
          <w:lang w:val="es-ES_tradnl"/>
        </w:rPr>
        <w:t xml:space="preserve">COP12 </w:t>
      </w:r>
      <w:r w:rsidRPr="003D14CE">
        <w:rPr>
          <w:rFonts w:ascii="Calibri" w:hAnsi="Calibri"/>
          <w:lang w:val="es-ES_tradnl"/>
        </w:rPr>
        <w:t xml:space="preserve">y la </w:t>
      </w:r>
      <w:r w:rsidR="00FC6328" w:rsidRPr="003D14CE">
        <w:rPr>
          <w:rFonts w:ascii="Calibri" w:hAnsi="Calibri"/>
          <w:lang w:val="es-ES_tradnl"/>
        </w:rPr>
        <w:t>Conven</w:t>
      </w:r>
      <w:r w:rsidR="00A5348B" w:rsidRPr="003D14CE">
        <w:rPr>
          <w:rFonts w:ascii="Calibri" w:hAnsi="Calibri"/>
          <w:lang w:val="es-ES_tradnl"/>
        </w:rPr>
        <w:t>ción sobre la conservación de las especies migratorias de animales silvestres (C</w:t>
      </w:r>
      <w:r w:rsidR="00FC6328" w:rsidRPr="003D14CE">
        <w:rPr>
          <w:rFonts w:ascii="Calibri" w:hAnsi="Calibri"/>
          <w:lang w:val="es-ES_tradnl"/>
        </w:rPr>
        <w:t xml:space="preserve">MS) </w:t>
      </w:r>
      <w:r w:rsidR="00A5348B" w:rsidRPr="003D14CE">
        <w:rPr>
          <w:rFonts w:ascii="Calibri" w:hAnsi="Calibri"/>
          <w:lang w:val="es-ES_tradnl"/>
        </w:rPr>
        <w:t xml:space="preserve">en </w:t>
      </w:r>
      <w:r w:rsidR="00E80B41">
        <w:rPr>
          <w:rFonts w:ascii="Calibri" w:hAnsi="Calibri"/>
          <w:lang w:val="es-ES_tradnl"/>
        </w:rPr>
        <w:t>su</w:t>
      </w:r>
      <w:r w:rsidR="00FC6328" w:rsidRPr="003D14CE">
        <w:rPr>
          <w:rFonts w:ascii="Calibri" w:hAnsi="Calibri"/>
          <w:lang w:val="es-ES_tradnl"/>
        </w:rPr>
        <w:t xml:space="preserve"> COP11 </w:t>
      </w:r>
      <w:r w:rsidR="00A5348B" w:rsidRPr="003D14CE">
        <w:rPr>
          <w:rFonts w:ascii="Calibri" w:hAnsi="Calibri"/>
          <w:lang w:val="es-ES_tradnl"/>
        </w:rPr>
        <w:t xml:space="preserve">trataron </w:t>
      </w:r>
      <w:r w:rsidRPr="003D14CE">
        <w:rPr>
          <w:rFonts w:ascii="Calibri" w:hAnsi="Calibri"/>
          <w:lang w:val="es-ES_tradnl"/>
        </w:rPr>
        <w:t xml:space="preserve">la necesidad de </w:t>
      </w:r>
      <w:r w:rsidR="00A5348B" w:rsidRPr="003D14CE">
        <w:rPr>
          <w:rFonts w:ascii="Calibri" w:hAnsi="Calibri"/>
          <w:lang w:val="es-ES_tradnl"/>
        </w:rPr>
        <w:t>aumentar</w:t>
      </w:r>
      <w:r w:rsidRPr="003D14CE">
        <w:rPr>
          <w:rFonts w:ascii="Calibri" w:hAnsi="Calibri"/>
          <w:lang w:val="es-ES_tradnl"/>
        </w:rPr>
        <w:t xml:space="preserve"> las sinergias entre los AMMA.</w:t>
      </w:r>
    </w:p>
    <w:p w:rsidR="00FC6328" w:rsidRPr="003D14CE" w:rsidRDefault="00FC6328">
      <w:pPr>
        <w:suppressAutoHyphens/>
        <w:rPr>
          <w:rFonts w:asciiTheme="minorHAnsi" w:eastAsiaTheme="minorHAnsi" w:hAnsiTheme="minorHAnsi" w:cs="Calibri-Bold"/>
          <w:bCs/>
          <w:sz w:val="22"/>
          <w:szCs w:val="22"/>
          <w:lang w:val="es-ES_tradnl"/>
        </w:rPr>
      </w:pPr>
    </w:p>
    <w:p w:rsidR="004001EC" w:rsidRPr="001134AF" w:rsidRDefault="00EB583B">
      <w:pPr>
        <w:suppressAutoHyphens/>
        <w:rPr>
          <w:rFonts w:asciiTheme="minorHAnsi" w:eastAsiaTheme="minorHAnsi" w:hAnsiTheme="minorHAnsi" w:cs="Calibri-Bold"/>
          <w:bCs/>
          <w:sz w:val="22"/>
          <w:szCs w:val="22"/>
          <w:u w:val="single"/>
          <w:lang w:val="es-ES_tradnl"/>
        </w:rPr>
      </w:pPr>
      <w:r w:rsidRPr="001134AF">
        <w:rPr>
          <w:rFonts w:asciiTheme="minorHAnsi" w:eastAsiaTheme="minorHAnsi" w:hAnsiTheme="minorHAnsi" w:cs="Calibri-Bold"/>
          <w:bCs/>
          <w:sz w:val="22"/>
          <w:szCs w:val="22"/>
          <w:u w:val="single"/>
          <w:lang w:val="es-ES_tradnl"/>
        </w:rPr>
        <w:t>Coordinació</w:t>
      </w:r>
      <w:r w:rsidR="0038740F">
        <w:rPr>
          <w:rFonts w:asciiTheme="minorHAnsi" w:eastAsiaTheme="minorHAnsi" w:hAnsiTheme="minorHAnsi" w:cs="Calibri-Bold"/>
          <w:bCs/>
          <w:sz w:val="22"/>
          <w:szCs w:val="22"/>
          <w:u w:val="single"/>
          <w:lang w:val="es-ES_tradnl"/>
        </w:rPr>
        <w:t>n con los c</w:t>
      </w:r>
      <w:r w:rsidR="00FB673D" w:rsidRPr="001134AF">
        <w:rPr>
          <w:rFonts w:asciiTheme="minorHAnsi" w:eastAsiaTheme="minorHAnsi" w:hAnsiTheme="minorHAnsi" w:cs="Calibri-Bold"/>
          <w:bCs/>
          <w:sz w:val="22"/>
          <w:szCs w:val="22"/>
          <w:u w:val="single"/>
          <w:lang w:val="es-ES_tradnl"/>
        </w:rPr>
        <w:t xml:space="preserve">oordinadores </w:t>
      </w:r>
      <w:r w:rsidR="0038740F">
        <w:rPr>
          <w:rFonts w:asciiTheme="minorHAnsi" w:eastAsiaTheme="minorHAnsi" w:hAnsiTheme="minorHAnsi" w:cs="Calibri-Bold"/>
          <w:bCs/>
          <w:sz w:val="22"/>
          <w:szCs w:val="22"/>
          <w:u w:val="single"/>
          <w:lang w:val="es-ES_tradnl"/>
        </w:rPr>
        <w:t>n</w:t>
      </w:r>
      <w:r w:rsidR="00A94B5D" w:rsidRPr="001134AF">
        <w:rPr>
          <w:rFonts w:asciiTheme="minorHAnsi" w:eastAsiaTheme="minorHAnsi" w:hAnsiTheme="minorHAnsi" w:cs="Calibri-Bold"/>
          <w:bCs/>
          <w:sz w:val="22"/>
          <w:szCs w:val="22"/>
          <w:u w:val="single"/>
          <w:lang w:val="es-ES_tradnl"/>
        </w:rPr>
        <w:t xml:space="preserve">acionales </w:t>
      </w:r>
      <w:r w:rsidR="0038740F">
        <w:rPr>
          <w:rFonts w:asciiTheme="minorHAnsi" w:eastAsiaTheme="minorHAnsi" w:hAnsiTheme="minorHAnsi" w:cs="Calibri-Bold"/>
          <w:bCs/>
          <w:sz w:val="22"/>
          <w:szCs w:val="22"/>
          <w:u w:val="single"/>
          <w:lang w:val="es-ES_tradnl"/>
        </w:rPr>
        <w:t xml:space="preserve">o puntos focales </w:t>
      </w:r>
      <w:r w:rsidR="00FB673D" w:rsidRPr="001134AF">
        <w:rPr>
          <w:rFonts w:asciiTheme="minorHAnsi" w:eastAsiaTheme="minorHAnsi" w:hAnsiTheme="minorHAnsi" w:cs="Calibri-Bold"/>
          <w:bCs/>
          <w:sz w:val="22"/>
          <w:szCs w:val="22"/>
          <w:u w:val="single"/>
          <w:lang w:val="es-ES_tradnl"/>
        </w:rPr>
        <w:t>de otro</w:t>
      </w:r>
      <w:r w:rsidR="0038740F">
        <w:rPr>
          <w:rFonts w:asciiTheme="minorHAnsi" w:eastAsiaTheme="minorHAnsi" w:hAnsiTheme="minorHAnsi" w:cs="Calibri-Bold"/>
          <w:bCs/>
          <w:sz w:val="22"/>
          <w:szCs w:val="22"/>
          <w:u w:val="single"/>
          <w:lang w:val="es-ES_tradnl"/>
        </w:rPr>
        <w:t>s c</w:t>
      </w:r>
      <w:r w:rsidRPr="001134AF">
        <w:rPr>
          <w:rFonts w:asciiTheme="minorHAnsi" w:eastAsiaTheme="minorHAnsi" w:hAnsiTheme="minorHAnsi" w:cs="Calibri-Bold"/>
          <w:bCs/>
          <w:sz w:val="22"/>
          <w:szCs w:val="22"/>
          <w:u w:val="single"/>
          <w:lang w:val="es-ES_tradnl"/>
        </w:rPr>
        <w:t>onvenios</w:t>
      </w:r>
      <w:r w:rsidR="0038740F">
        <w:rPr>
          <w:rFonts w:asciiTheme="minorHAnsi" w:eastAsiaTheme="minorHAnsi" w:hAnsiTheme="minorHAnsi" w:cs="Calibri-Bold"/>
          <w:bCs/>
          <w:sz w:val="22"/>
          <w:szCs w:val="22"/>
          <w:u w:val="single"/>
          <w:lang w:val="es-ES_tradnl"/>
        </w:rPr>
        <w:t xml:space="preserve"> y c</w:t>
      </w:r>
      <w:r w:rsidR="00FB673D" w:rsidRPr="001134AF">
        <w:rPr>
          <w:rFonts w:asciiTheme="minorHAnsi" w:eastAsiaTheme="minorHAnsi" w:hAnsiTheme="minorHAnsi" w:cs="Calibri-Bold"/>
          <w:bCs/>
          <w:sz w:val="22"/>
          <w:szCs w:val="22"/>
          <w:u w:val="single"/>
          <w:lang w:val="es-ES_tradnl"/>
        </w:rPr>
        <w:t>onvenciones</w:t>
      </w:r>
    </w:p>
    <w:p w:rsidR="004001EC" w:rsidRPr="001134AF" w:rsidRDefault="004001EC">
      <w:pPr>
        <w:suppressAutoHyphens/>
        <w:rPr>
          <w:rFonts w:asciiTheme="minorHAnsi" w:eastAsiaTheme="minorHAnsi" w:hAnsiTheme="minorHAnsi" w:cs="Calibri-Bold"/>
          <w:bCs/>
          <w:sz w:val="22"/>
          <w:szCs w:val="22"/>
          <w:lang w:val="es-ES_tradnl"/>
        </w:rPr>
      </w:pPr>
    </w:p>
    <w:p w:rsidR="004001EC" w:rsidRPr="001134AF" w:rsidRDefault="00FB673D">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Las Partes Contratantes han mencionado la importancia de </w:t>
      </w:r>
      <w:r w:rsidR="00833C8D" w:rsidRPr="001134AF">
        <w:rPr>
          <w:rFonts w:asciiTheme="minorHAnsi" w:eastAsiaTheme="minorHAnsi" w:hAnsiTheme="minorHAnsi" w:cs="Calibri-Bold"/>
          <w:bCs/>
          <w:lang w:val="es-ES_tradnl"/>
        </w:rPr>
        <w:t>intensificar</w:t>
      </w:r>
      <w:r w:rsidRPr="001134AF">
        <w:rPr>
          <w:rFonts w:asciiTheme="minorHAnsi" w:eastAsiaTheme="minorHAnsi" w:hAnsiTheme="minorHAnsi" w:cs="Calibri-Bold"/>
          <w:bCs/>
          <w:lang w:val="es-ES_tradnl"/>
        </w:rPr>
        <w:t xml:space="preserve"> la coordinación entre los Coordinadores</w:t>
      </w:r>
      <w:r w:rsidR="00A94B5D" w:rsidRPr="001134AF">
        <w:rPr>
          <w:rFonts w:asciiTheme="minorHAnsi" w:eastAsiaTheme="minorHAnsi" w:hAnsiTheme="minorHAnsi" w:cs="Calibri-Bold"/>
          <w:bCs/>
          <w:lang w:val="es-ES_tradnl"/>
        </w:rPr>
        <w:t xml:space="preserve"> Nacionales</w:t>
      </w:r>
      <w:r w:rsidRPr="001134AF">
        <w:rPr>
          <w:rFonts w:asciiTheme="minorHAnsi" w:eastAsiaTheme="minorHAnsi" w:hAnsiTheme="minorHAnsi" w:cs="Calibri-Bold"/>
          <w:bCs/>
          <w:lang w:val="es-ES_tradnl"/>
        </w:rPr>
        <w:t xml:space="preserve"> de Ramsar y los</w:t>
      </w:r>
      <w:r w:rsidR="00E80B41">
        <w:rPr>
          <w:rFonts w:asciiTheme="minorHAnsi" w:eastAsiaTheme="minorHAnsi" w:hAnsiTheme="minorHAnsi" w:cs="Calibri-Bold"/>
          <w:bCs/>
          <w:lang w:val="es-ES_tradnl"/>
        </w:rPr>
        <w:t xml:space="preserve"> puntos focales</w:t>
      </w:r>
      <w:r w:rsidR="0038740F">
        <w:rPr>
          <w:rFonts w:asciiTheme="minorHAnsi" w:eastAsiaTheme="minorHAnsi" w:hAnsiTheme="minorHAnsi" w:cs="Calibri-Bold"/>
          <w:bCs/>
          <w:lang w:val="es-ES_tradnl"/>
        </w:rPr>
        <w:t xml:space="preserve"> de otros </w:t>
      </w:r>
      <w:bookmarkStart w:id="0" w:name="_GoBack"/>
      <w:r w:rsidR="0038740F">
        <w:rPr>
          <w:rFonts w:asciiTheme="minorHAnsi" w:eastAsiaTheme="minorHAnsi" w:hAnsiTheme="minorHAnsi" w:cs="Calibri-Bold"/>
          <w:bCs/>
          <w:lang w:val="es-ES_tradnl"/>
        </w:rPr>
        <w:t>convenios y c</w:t>
      </w:r>
      <w:r w:rsidRPr="001134AF">
        <w:rPr>
          <w:rFonts w:asciiTheme="minorHAnsi" w:eastAsiaTheme="minorHAnsi" w:hAnsiTheme="minorHAnsi" w:cs="Calibri-Bold"/>
          <w:bCs/>
          <w:lang w:val="es-ES_tradnl"/>
        </w:rPr>
        <w:t>on</w:t>
      </w:r>
      <w:bookmarkEnd w:id="0"/>
      <w:r w:rsidRPr="001134AF">
        <w:rPr>
          <w:rFonts w:asciiTheme="minorHAnsi" w:eastAsiaTheme="minorHAnsi" w:hAnsiTheme="minorHAnsi" w:cs="Calibri-Bold"/>
          <w:bCs/>
          <w:lang w:val="es-ES_tradnl"/>
        </w:rPr>
        <w:t xml:space="preserve">venciones, con objeto de que puedan informar a sus homólogos sobre las actividades de Ramsar y </w:t>
      </w:r>
      <w:r w:rsidR="00A94B5D" w:rsidRPr="001134AF">
        <w:rPr>
          <w:rFonts w:asciiTheme="minorHAnsi" w:eastAsiaTheme="minorHAnsi" w:hAnsiTheme="minorHAnsi" w:cs="Calibri-Bold"/>
          <w:bCs/>
          <w:lang w:val="es-ES_tradnl"/>
        </w:rPr>
        <w:t>consensuar opiniones</w:t>
      </w:r>
      <w:r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sobre cuestiones</w:t>
      </w:r>
      <w:r w:rsidRPr="001134AF">
        <w:rPr>
          <w:rFonts w:asciiTheme="minorHAnsi" w:eastAsiaTheme="minorHAnsi" w:hAnsiTheme="minorHAnsi" w:cs="Calibri-Bold"/>
          <w:bCs/>
          <w:lang w:val="es-ES_tradnl"/>
        </w:rPr>
        <w:t xml:space="preserve"> de interés común y de colaboración</w:t>
      </w:r>
      <w:r w:rsidR="003320A7" w:rsidRPr="001134AF">
        <w:rPr>
          <w:rFonts w:asciiTheme="minorHAnsi" w:eastAsiaTheme="minorHAnsi" w:hAnsiTheme="minorHAnsi" w:cs="Calibri-Bold"/>
          <w:bCs/>
          <w:lang w:val="es-ES_tradnl"/>
        </w:rPr>
        <w:t>.</w:t>
      </w:r>
    </w:p>
    <w:p w:rsidR="004001EC" w:rsidRPr="001134AF" w:rsidRDefault="004001EC">
      <w:pPr>
        <w:suppressAutoHyphens/>
        <w:ind w:left="426" w:hanging="426"/>
        <w:rPr>
          <w:rFonts w:asciiTheme="minorHAnsi" w:eastAsiaTheme="minorHAnsi" w:hAnsiTheme="minorHAnsi" w:cs="Calibri-Bold"/>
          <w:bCs/>
          <w:sz w:val="22"/>
          <w:szCs w:val="22"/>
          <w:lang w:val="es-ES_tradnl"/>
        </w:rPr>
      </w:pPr>
    </w:p>
    <w:p w:rsidR="004001EC" w:rsidRPr="001134AF" w:rsidRDefault="00FB673D">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Entre los mecanismos destinados a promover esa coordinación figuran el establecimiento de Comités Nacionales de Ramsar sobre Humedales u órganos similares, en los que se invite a participar a los</w:t>
      </w:r>
      <w:r w:rsidR="0038740F">
        <w:rPr>
          <w:rFonts w:asciiTheme="minorHAnsi" w:eastAsiaTheme="minorHAnsi" w:hAnsiTheme="minorHAnsi" w:cs="Calibri-Bold"/>
          <w:bCs/>
          <w:lang w:val="es-ES_tradnl"/>
        </w:rPr>
        <w:t xml:space="preserve"> coordinadores nacionales o</w:t>
      </w:r>
      <w:r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puntos focales</w:t>
      </w:r>
      <w:r w:rsidRPr="001134AF">
        <w:rPr>
          <w:rFonts w:asciiTheme="minorHAnsi" w:eastAsiaTheme="minorHAnsi" w:hAnsiTheme="minorHAnsi" w:cs="Calibri-Bold"/>
          <w:bCs/>
          <w:lang w:val="es-ES_tradnl"/>
        </w:rPr>
        <w:t xml:space="preserve"> de otros AMMA</w:t>
      </w:r>
      <w:r w:rsidR="00194AA7" w:rsidRPr="001134AF">
        <w:rPr>
          <w:rFonts w:asciiTheme="minorHAnsi" w:eastAsiaTheme="minorHAnsi" w:hAnsiTheme="minorHAnsi" w:cs="Calibri-Bold"/>
          <w:bCs/>
          <w:lang w:val="es-ES_tradnl"/>
        </w:rPr>
        <w:t>. A es</w:t>
      </w:r>
      <w:r w:rsidRPr="001134AF">
        <w:rPr>
          <w:rFonts w:asciiTheme="minorHAnsi" w:eastAsiaTheme="minorHAnsi" w:hAnsiTheme="minorHAnsi" w:cs="Calibri-Bold"/>
          <w:bCs/>
          <w:lang w:val="es-ES_tradnl"/>
        </w:rPr>
        <w:t xml:space="preserve">e respecto, según los Informes Nacionales presentados a la 11ª Conferencia de las Partes Contratantes, en 2011 solamente el </w:t>
      </w:r>
      <w:r w:rsidR="00FD04F2" w:rsidRPr="001134AF">
        <w:rPr>
          <w:rFonts w:asciiTheme="minorHAnsi" w:eastAsiaTheme="minorHAnsi" w:hAnsiTheme="minorHAnsi" w:cs="Calibri-Bold"/>
          <w:bCs/>
          <w:lang w:val="es-ES_tradnl"/>
        </w:rPr>
        <w:t>37</w:t>
      </w:r>
      <w:r w:rsidR="00A94B5D" w:rsidRPr="001134AF">
        <w:rPr>
          <w:rFonts w:asciiTheme="minorHAnsi" w:eastAsiaTheme="minorHAnsi" w:hAnsiTheme="minorHAnsi" w:cs="Calibri-Bold"/>
          <w:bCs/>
          <w:lang w:val="es-ES_tradnl"/>
        </w:rPr>
        <w:t xml:space="preserve"> </w:t>
      </w:r>
      <w:r w:rsidR="00FD04F2" w:rsidRPr="001134AF">
        <w:rPr>
          <w:rFonts w:asciiTheme="minorHAnsi" w:eastAsiaTheme="minorHAnsi" w:hAnsiTheme="minorHAnsi" w:cs="Calibri-Bold"/>
          <w:bCs/>
          <w:lang w:val="es-ES_tradnl"/>
        </w:rPr>
        <w:t>%</w:t>
      </w:r>
      <w:r w:rsidRPr="001134AF">
        <w:rPr>
          <w:rFonts w:asciiTheme="minorHAnsi" w:eastAsiaTheme="minorHAnsi" w:hAnsiTheme="minorHAnsi" w:cs="Calibri-Bold"/>
          <w:bCs/>
          <w:lang w:val="es-ES_tradnl"/>
        </w:rPr>
        <w:t xml:space="preserve"> de las Partes </w:t>
      </w:r>
      <w:r w:rsidR="00194AA7" w:rsidRPr="001134AF">
        <w:rPr>
          <w:rFonts w:asciiTheme="minorHAnsi" w:eastAsiaTheme="minorHAnsi" w:hAnsiTheme="minorHAnsi" w:cs="Calibri-Bold"/>
          <w:bCs/>
          <w:lang w:val="es-ES_tradnl"/>
        </w:rPr>
        <w:t xml:space="preserve">Contratantes </w:t>
      </w:r>
      <w:r w:rsidRPr="001134AF">
        <w:rPr>
          <w:rFonts w:asciiTheme="minorHAnsi" w:eastAsiaTheme="minorHAnsi" w:hAnsiTheme="minorHAnsi" w:cs="Calibri-Bold"/>
          <w:bCs/>
          <w:lang w:val="es-ES_tradnl"/>
        </w:rPr>
        <w:t>contaron</w:t>
      </w:r>
      <w:r w:rsidR="00E80B41">
        <w:rPr>
          <w:rFonts w:asciiTheme="minorHAnsi" w:eastAsiaTheme="minorHAnsi" w:hAnsiTheme="minorHAnsi" w:cs="Calibri-Bold"/>
          <w:bCs/>
          <w:lang w:val="es-ES_tradnl"/>
        </w:rPr>
        <w:t xml:space="preserve"> con la participación de otros c</w:t>
      </w:r>
      <w:r w:rsidRPr="001134AF">
        <w:rPr>
          <w:rFonts w:asciiTheme="minorHAnsi" w:eastAsiaTheme="minorHAnsi" w:hAnsiTheme="minorHAnsi" w:cs="Calibri-Bold"/>
          <w:bCs/>
          <w:lang w:val="es-ES_tradnl"/>
        </w:rPr>
        <w:t>oordinadores</w:t>
      </w:r>
      <w:r w:rsidR="00E80B41">
        <w:rPr>
          <w:rFonts w:asciiTheme="minorHAnsi" w:eastAsiaTheme="minorHAnsi" w:hAnsiTheme="minorHAnsi" w:cs="Calibri-Bold"/>
          <w:bCs/>
          <w:lang w:val="es-ES_tradnl"/>
        </w:rPr>
        <w:t xml:space="preserve"> nacionales o puntos focales</w:t>
      </w:r>
      <w:r w:rsidRPr="001134AF">
        <w:rPr>
          <w:rFonts w:asciiTheme="minorHAnsi" w:eastAsiaTheme="minorHAnsi" w:hAnsiTheme="minorHAnsi" w:cs="Calibri-Bold"/>
          <w:bCs/>
          <w:lang w:val="es-ES_tradnl"/>
        </w:rPr>
        <w:t xml:space="preserve"> en los Comités Nacionales sobre Humedales </w:t>
      </w:r>
      <w:r w:rsidR="00AF391D" w:rsidRPr="001134AF">
        <w:rPr>
          <w:rFonts w:asciiTheme="minorHAnsi" w:eastAsiaTheme="minorHAnsi" w:hAnsiTheme="minorHAnsi" w:cs="Calibri-Bold"/>
          <w:bCs/>
          <w:lang w:val="es-ES_tradnl"/>
        </w:rPr>
        <w:t>(</w:t>
      </w:r>
      <w:r w:rsidRPr="001134AF">
        <w:rPr>
          <w:rFonts w:asciiTheme="minorHAnsi" w:eastAsiaTheme="minorHAnsi" w:hAnsiTheme="minorHAnsi" w:cs="Calibri-Bold"/>
          <w:bCs/>
          <w:lang w:val="es-ES_tradnl"/>
        </w:rPr>
        <w:t>nota: esta cifra se actualizará con los datos de los Informes Nacionales presentados a la 12ª Conferencia de las Partes</w:t>
      </w:r>
      <w:r w:rsidR="00AF391D" w:rsidRPr="001134AF">
        <w:rPr>
          <w:rFonts w:asciiTheme="minorHAnsi" w:eastAsiaTheme="minorHAnsi" w:hAnsiTheme="minorHAnsi" w:cs="Calibri-Bold"/>
          <w:bCs/>
          <w:lang w:val="es-ES_tradnl"/>
        </w:rPr>
        <w:t xml:space="preserve">). </w:t>
      </w:r>
    </w:p>
    <w:p w:rsidR="004001EC" w:rsidRPr="001134AF" w:rsidRDefault="004001EC">
      <w:pPr>
        <w:suppressAutoHyphens/>
        <w:ind w:left="426" w:hanging="426"/>
        <w:rPr>
          <w:rFonts w:asciiTheme="minorHAnsi" w:eastAsiaTheme="minorHAnsi" w:hAnsiTheme="minorHAnsi" w:cs="Calibri-Bold"/>
          <w:bCs/>
          <w:sz w:val="22"/>
          <w:szCs w:val="22"/>
          <w:lang w:val="es-ES_tradnl"/>
        </w:rPr>
      </w:pPr>
    </w:p>
    <w:p w:rsidR="004001EC" w:rsidRPr="001134AF" w:rsidRDefault="00FB673D">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El </w:t>
      </w:r>
      <w:r w:rsidR="0082444A" w:rsidRPr="001134AF">
        <w:rPr>
          <w:rFonts w:asciiTheme="minorHAnsi" w:eastAsiaTheme="minorHAnsi" w:hAnsiTheme="minorHAnsi" w:cs="Calibri-Bold"/>
          <w:bCs/>
          <w:lang w:val="es-ES_tradnl"/>
        </w:rPr>
        <w:t>4</w:t>
      </w:r>
      <w:r w:rsidR="002C0479" w:rsidRPr="001134AF">
        <w:rPr>
          <w:rFonts w:asciiTheme="minorHAnsi" w:eastAsiaTheme="minorHAnsi" w:hAnsiTheme="minorHAnsi" w:cs="Calibri-Bold"/>
          <w:bCs/>
          <w:lang w:val="es-ES_tradnl"/>
        </w:rPr>
        <w:t>7</w:t>
      </w:r>
      <w:r w:rsidR="00A94B5D" w:rsidRPr="001134AF">
        <w:rPr>
          <w:rFonts w:asciiTheme="minorHAnsi" w:eastAsiaTheme="minorHAnsi" w:hAnsiTheme="minorHAnsi" w:cs="Calibri-Bold"/>
          <w:bCs/>
          <w:lang w:val="es-ES_tradnl"/>
        </w:rPr>
        <w:t xml:space="preserve"> </w:t>
      </w:r>
      <w:r w:rsidR="0082444A" w:rsidRPr="001134AF">
        <w:rPr>
          <w:rFonts w:asciiTheme="minorHAnsi" w:eastAsiaTheme="minorHAnsi" w:hAnsiTheme="minorHAnsi" w:cs="Calibri-Bold"/>
          <w:bCs/>
          <w:lang w:val="es-ES_tradnl"/>
        </w:rPr>
        <w:t xml:space="preserve">% </w:t>
      </w:r>
      <w:r w:rsidR="00A94B5D" w:rsidRPr="001134AF">
        <w:rPr>
          <w:rFonts w:asciiTheme="minorHAnsi" w:eastAsiaTheme="minorHAnsi" w:hAnsiTheme="minorHAnsi" w:cs="Calibri-Bold"/>
          <w:bCs/>
          <w:lang w:val="es-ES_tradnl"/>
        </w:rPr>
        <w:t>de las Partes Contratantes habían</w:t>
      </w:r>
      <w:r w:rsidRPr="001134AF">
        <w:rPr>
          <w:rFonts w:asciiTheme="minorHAnsi" w:eastAsiaTheme="minorHAnsi" w:hAnsiTheme="minorHAnsi" w:cs="Calibri-Bold"/>
          <w:bCs/>
          <w:lang w:val="es-ES_tradnl"/>
        </w:rPr>
        <w:t xml:space="preserve"> establecido otros mecanismos de comunicación </w:t>
      </w:r>
      <w:r w:rsidR="00833C8D" w:rsidRPr="001134AF">
        <w:rPr>
          <w:rFonts w:asciiTheme="minorHAnsi" w:eastAsiaTheme="minorHAnsi" w:hAnsiTheme="minorHAnsi" w:cs="Calibri-Bold"/>
          <w:bCs/>
          <w:lang w:val="es-ES_tradnl"/>
        </w:rPr>
        <w:t>a fin de</w:t>
      </w:r>
      <w:r w:rsidRPr="001134AF">
        <w:rPr>
          <w:rFonts w:asciiTheme="minorHAnsi" w:eastAsiaTheme="minorHAnsi" w:hAnsiTheme="minorHAnsi" w:cs="Calibri-Bold"/>
          <w:bCs/>
          <w:lang w:val="es-ES_tradnl"/>
        </w:rPr>
        <w:t xml:space="preserve"> compartir los lineamientos para la aplicación de </w:t>
      </w:r>
      <w:r w:rsidR="000728A7" w:rsidRPr="001134AF">
        <w:rPr>
          <w:rFonts w:asciiTheme="minorHAnsi" w:eastAsiaTheme="minorHAnsi" w:hAnsiTheme="minorHAnsi" w:cs="Calibri-Bold"/>
          <w:bCs/>
          <w:lang w:val="es-ES_tradnl"/>
        </w:rPr>
        <w:t xml:space="preserve">Ramsar </w:t>
      </w:r>
      <w:r w:rsidRPr="001134AF">
        <w:rPr>
          <w:rFonts w:asciiTheme="minorHAnsi" w:eastAsiaTheme="minorHAnsi" w:hAnsiTheme="minorHAnsi" w:cs="Calibri-Bold"/>
          <w:bCs/>
          <w:lang w:val="es-ES_tradnl"/>
        </w:rPr>
        <w:t>y otra</w:t>
      </w:r>
      <w:r w:rsidR="00A94B5D" w:rsidRPr="001134AF">
        <w:rPr>
          <w:rFonts w:asciiTheme="minorHAnsi" w:eastAsiaTheme="minorHAnsi" w:hAnsiTheme="minorHAnsi" w:cs="Calibri-Bold"/>
          <w:bCs/>
          <w:lang w:val="es-ES_tradnl"/>
        </w:rPr>
        <w:t>s informaciones</w:t>
      </w:r>
      <w:r w:rsidRPr="001134AF">
        <w:rPr>
          <w:rFonts w:asciiTheme="minorHAnsi" w:eastAsiaTheme="minorHAnsi" w:hAnsiTheme="minorHAnsi" w:cs="Calibri-Bold"/>
          <w:bCs/>
          <w:lang w:val="es-ES_tradnl"/>
        </w:rPr>
        <w:t xml:space="preserve"> entre la </w:t>
      </w:r>
      <w:r w:rsidR="00FC48E0" w:rsidRPr="001134AF">
        <w:rPr>
          <w:rFonts w:asciiTheme="minorHAnsi" w:eastAsiaTheme="minorHAnsi" w:hAnsiTheme="minorHAnsi" w:cs="Calibri-Bold"/>
          <w:bCs/>
          <w:lang w:val="es-ES_tradnl"/>
        </w:rPr>
        <w:t xml:space="preserve">Autoridad Administrativa de </w:t>
      </w:r>
      <w:r w:rsidR="000728A7" w:rsidRPr="001134AF">
        <w:rPr>
          <w:rFonts w:asciiTheme="minorHAnsi" w:eastAsiaTheme="minorHAnsi" w:hAnsiTheme="minorHAnsi" w:cs="Calibri-Bold"/>
          <w:bCs/>
          <w:lang w:val="es-ES_tradnl"/>
        </w:rPr>
        <w:t xml:space="preserve">Ramsar </w:t>
      </w:r>
      <w:r w:rsidR="00E80B41">
        <w:rPr>
          <w:rFonts w:asciiTheme="minorHAnsi" w:eastAsiaTheme="minorHAnsi" w:hAnsiTheme="minorHAnsi" w:cs="Calibri-Bold"/>
          <w:bCs/>
          <w:lang w:val="es-ES_tradnl"/>
        </w:rPr>
        <w:t>y los c</w:t>
      </w:r>
      <w:r w:rsidR="00FC48E0" w:rsidRPr="001134AF">
        <w:rPr>
          <w:rFonts w:asciiTheme="minorHAnsi" w:eastAsiaTheme="minorHAnsi" w:hAnsiTheme="minorHAnsi" w:cs="Calibri-Bold"/>
          <w:bCs/>
          <w:lang w:val="es-ES_tradnl"/>
        </w:rPr>
        <w:t>oordinadores</w:t>
      </w:r>
      <w:r w:rsidR="00E80B41">
        <w:rPr>
          <w:rFonts w:asciiTheme="minorHAnsi" w:eastAsiaTheme="minorHAnsi" w:hAnsiTheme="minorHAnsi" w:cs="Calibri-Bold"/>
          <w:bCs/>
          <w:lang w:val="es-ES_tradnl"/>
        </w:rPr>
        <w:t xml:space="preserve"> n</w:t>
      </w:r>
      <w:r w:rsidR="00A94B5D" w:rsidRPr="001134AF">
        <w:rPr>
          <w:rFonts w:asciiTheme="minorHAnsi" w:eastAsiaTheme="minorHAnsi" w:hAnsiTheme="minorHAnsi" w:cs="Calibri-Bold"/>
          <w:bCs/>
          <w:lang w:val="es-ES_tradnl"/>
        </w:rPr>
        <w:t>acionales</w:t>
      </w:r>
      <w:r w:rsidR="00E80B41">
        <w:rPr>
          <w:rFonts w:asciiTheme="minorHAnsi" w:eastAsiaTheme="minorHAnsi" w:hAnsiTheme="minorHAnsi" w:cs="Calibri-Bold"/>
          <w:bCs/>
          <w:lang w:val="es-ES_tradnl"/>
        </w:rPr>
        <w:t xml:space="preserve"> o puntos focales</w:t>
      </w:r>
      <w:r w:rsidR="00FC48E0" w:rsidRPr="001134AF">
        <w:rPr>
          <w:rFonts w:asciiTheme="minorHAnsi" w:eastAsiaTheme="minorHAnsi" w:hAnsiTheme="minorHAnsi" w:cs="Calibri-Bold"/>
          <w:bCs/>
          <w:lang w:val="es-ES_tradnl"/>
        </w:rPr>
        <w:t xml:space="preserve"> de otros AMMA</w:t>
      </w:r>
      <w:r w:rsidR="000728A7" w:rsidRPr="001134AF">
        <w:rPr>
          <w:rFonts w:asciiTheme="minorHAnsi" w:eastAsiaTheme="minorHAnsi" w:hAnsiTheme="minorHAnsi" w:cs="Calibri-Bold"/>
          <w:bCs/>
          <w:lang w:val="es-ES_tradnl"/>
        </w:rPr>
        <w:t>.</w:t>
      </w:r>
    </w:p>
    <w:p w:rsidR="004001EC" w:rsidRPr="001134AF" w:rsidRDefault="004001EC">
      <w:pPr>
        <w:suppressAutoHyphens/>
        <w:ind w:left="426" w:hanging="426"/>
        <w:rPr>
          <w:rFonts w:asciiTheme="minorHAnsi" w:eastAsiaTheme="minorHAnsi" w:hAnsiTheme="minorHAnsi" w:cs="Calibri-Bold"/>
          <w:bCs/>
          <w:sz w:val="22"/>
          <w:szCs w:val="22"/>
          <w:lang w:val="es-ES_tradnl"/>
        </w:rPr>
      </w:pPr>
    </w:p>
    <w:p w:rsidR="004001EC" w:rsidRPr="001134AF" w:rsidRDefault="00FC48E0">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Igualmente, el </w:t>
      </w:r>
      <w:r w:rsidR="00E86897" w:rsidRPr="001134AF">
        <w:rPr>
          <w:rFonts w:asciiTheme="minorHAnsi" w:eastAsiaTheme="minorHAnsi" w:hAnsiTheme="minorHAnsi" w:cs="Calibri-Bold"/>
          <w:bCs/>
          <w:lang w:val="es-ES_tradnl"/>
        </w:rPr>
        <w:t>43</w:t>
      </w:r>
      <w:r w:rsidR="00A94B5D" w:rsidRPr="001134AF">
        <w:rPr>
          <w:rFonts w:asciiTheme="minorHAnsi" w:eastAsiaTheme="minorHAnsi" w:hAnsiTheme="minorHAnsi" w:cs="Calibri-Bold"/>
          <w:bCs/>
          <w:lang w:val="es-ES_tradnl"/>
        </w:rPr>
        <w:t xml:space="preserve"> </w:t>
      </w:r>
      <w:r w:rsidR="00AF391D" w:rsidRPr="001134AF">
        <w:rPr>
          <w:rFonts w:asciiTheme="minorHAnsi" w:eastAsiaTheme="minorHAnsi" w:hAnsiTheme="minorHAnsi" w:cs="Calibri-Bold"/>
          <w:bCs/>
          <w:lang w:val="es-ES_tradnl"/>
        </w:rPr>
        <w:t xml:space="preserve">% </w:t>
      </w:r>
      <w:r w:rsidRPr="001134AF">
        <w:rPr>
          <w:rFonts w:asciiTheme="minorHAnsi" w:eastAsiaTheme="minorHAnsi" w:hAnsiTheme="minorHAnsi" w:cs="Calibri-Bold"/>
          <w:bCs/>
          <w:lang w:val="es-ES_tradnl"/>
        </w:rPr>
        <w:t xml:space="preserve">de las Partes Contratantes </w:t>
      </w:r>
      <w:r w:rsidR="00A94B5D" w:rsidRPr="001134AF">
        <w:rPr>
          <w:rFonts w:asciiTheme="minorHAnsi" w:eastAsiaTheme="minorHAnsi" w:hAnsiTheme="minorHAnsi" w:cs="Calibri-Bold"/>
          <w:bCs/>
          <w:lang w:val="es-ES_tradnl"/>
        </w:rPr>
        <w:t xml:space="preserve">disponían de </w:t>
      </w:r>
      <w:r w:rsidRPr="001134AF">
        <w:rPr>
          <w:rFonts w:asciiTheme="minorHAnsi" w:eastAsiaTheme="minorHAnsi" w:hAnsiTheme="minorHAnsi" w:cs="Calibri-Bold"/>
          <w:bCs/>
          <w:lang w:val="es-ES_tradnl"/>
        </w:rPr>
        <w:t xml:space="preserve">mecanismos para la colaboración entre la Autoridad Administrativa de </w:t>
      </w:r>
      <w:r w:rsidR="00482DC9" w:rsidRPr="001134AF">
        <w:rPr>
          <w:rFonts w:asciiTheme="minorHAnsi" w:eastAsiaTheme="minorHAnsi" w:hAnsiTheme="minorHAnsi" w:cs="Calibri-Bold"/>
          <w:bCs/>
          <w:lang w:val="es-ES_tradnl"/>
        </w:rPr>
        <w:t xml:space="preserve">Ramsar </w:t>
      </w:r>
      <w:r w:rsidRPr="001134AF">
        <w:rPr>
          <w:rFonts w:asciiTheme="minorHAnsi" w:eastAsiaTheme="minorHAnsi" w:hAnsiTheme="minorHAnsi" w:cs="Calibri-Bold"/>
          <w:bCs/>
          <w:lang w:val="es-ES_tradnl"/>
        </w:rPr>
        <w:t>y los coordinadores nacionales de organismos y órganos mundiales y regionales</w:t>
      </w:r>
      <w:r w:rsidR="00194AA7" w:rsidRPr="001134AF">
        <w:rPr>
          <w:rFonts w:asciiTheme="minorHAnsi" w:eastAsiaTheme="minorHAnsi" w:hAnsiTheme="minorHAnsi" w:cs="Calibri-Bold"/>
          <w:bCs/>
          <w:lang w:val="es-ES_tradnl"/>
        </w:rPr>
        <w:t xml:space="preserve">, </w:t>
      </w:r>
      <w:r w:rsidR="00FB045E" w:rsidRPr="001134AF">
        <w:rPr>
          <w:rFonts w:asciiTheme="minorHAnsi" w:eastAsiaTheme="minorHAnsi" w:hAnsiTheme="minorHAnsi" w:cs="Calibri-Bold"/>
          <w:bCs/>
          <w:lang w:val="es-ES_tradnl"/>
        </w:rPr>
        <w:t xml:space="preserve">ya </w:t>
      </w:r>
      <w:r w:rsidR="008676B6" w:rsidRPr="001134AF">
        <w:rPr>
          <w:rFonts w:asciiTheme="minorHAnsi" w:eastAsiaTheme="minorHAnsi" w:hAnsiTheme="minorHAnsi" w:cs="Calibri-Bold"/>
          <w:bCs/>
          <w:lang w:val="es-ES_tradnl"/>
        </w:rPr>
        <w:t>fueran</w:t>
      </w:r>
      <w:r w:rsidR="00FB045E" w:rsidRPr="001134AF">
        <w:rPr>
          <w:rFonts w:asciiTheme="minorHAnsi" w:eastAsiaTheme="minorHAnsi" w:hAnsiTheme="minorHAnsi" w:cs="Calibri-Bold"/>
          <w:bCs/>
          <w:lang w:val="es-ES_tradnl"/>
        </w:rPr>
        <w:t xml:space="preserve"> </w:t>
      </w:r>
      <w:r w:rsidR="00194AA7" w:rsidRPr="001134AF">
        <w:rPr>
          <w:rFonts w:asciiTheme="minorHAnsi" w:eastAsiaTheme="minorHAnsi" w:hAnsiTheme="minorHAnsi" w:cs="Calibri-Bold"/>
          <w:bCs/>
          <w:lang w:val="es-ES_tradnl"/>
        </w:rPr>
        <w:t xml:space="preserve">de las Naciones Unidas </w:t>
      </w:r>
      <w:r w:rsidR="00FB045E" w:rsidRPr="001134AF">
        <w:rPr>
          <w:rFonts w:asciiTheme="minorHAnsi" w:eastAsiaTheme="minorHAnsi" w:hAnsiTheme="minorHAnsi" w:cs="Calibri-Bold"/>
          <w:bCs/>
          <w:lang w:val="es-ES_tradnl"/>
        </w:rPr>
        <w:t>o no.</w:t>
      </w:r>
    </w:p>
    <w:p w:rsidR="00FC6328" w:rsidRPr="001134AF" w:rsidRDefault="00337C92" w:rsidP="00FC6328">
      <w:pPr>
        <w:pStyle w:val="ListParagraph"/>
        <w:suppressAutoHyphens/>
        <w:ind w:left="426"/>
        <w:jc w:val="left"/>
        <w:rPr>
          <w:rFonts w:asciiTheme="minorHAnsi" w:eastAsiaTheme="minorHAnsi" w:hAnsiTheme="minorHAnsi" w:cs="Calibri-Bold"/>
          <w:bCs/>
          <w:lang w:val="es-ES_tradnl"/>
        </w:rPr>
      </w:pPr>
      <w:r w:rsidRPr="001134AF">
        <w:rPr>
          <w:rFonts w:asciiTheme="minorHAnsi" w:eastAsiaTheme="minorHAnsi" w:hAnsiTheme="minorHAnsi" w:cs="Calibri-Bold"/>
          <w:bCs/>
          <w:lang w:val="es-ES_tradnl"/>
        </w:rPr>
        <w:t xml:space="preserve"> </w:t>
      </w:r>
    </w:p>
    <w:p w:rsidR="00FC6328" w:rsidRPr="003D14CE" w:rsidRDefault="00A5348B" w:rsidP="00FC6328">
      <w:pPr>
        <w:pStyle w:val="ListParagraph"/>
        <w:numPr>
          <w:ilvl w:val="0"/>
          <w:numId w:val="3"/>
        </w:numPr>
        <w:suppressAutoHyphens/>
        <w:ind w:left="426" w:hanging="426"/>
        <w:jc w:val="left"/>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En la</w:t>
      </w:r>
      <w:r w:rsidRPr="003D14CE">
        <w:rPr>
          <w:rFonts w:asciiTheme="minorHAnsi" w:hAnsiTheme="minorHAnsi"/>
          <w:iCs/>
          <w:lang w:val="es-ES_tradnl"/>
        </w:rPr>
        <w:t xml:space="preserve"> </w:t>
      </w:r>
      <w:r w:rsidR="003D14CE">
        <w:rPr>
          <w:rFonts w:asciiTheme="minorHAnsi" w:hAnsiTheme="minorHAnsi"/>
          <w:iCs/>
          <w:lang w:val="es-ES_tradnl"/>
        </w:rPr>
        <w:t>“</w:t>
      </w:r>
      <w:r w:rsidRPr="003D14CE">
        <w:rPr>
          <w:rFonts w:asciiTheme="minorHAnsi" w:hAnsiTheme="minorHAnsi"/>
          <w:iCs/>
          <w:lang w:val="es-ES_tradnl"/>
        </w:rPr>
        <w:t>Guía de oportunidades para aumentar la cooperación entre las convenciones relacionadas con la biodiversidad a escala nacional y regional</w:t>
      </w:r>
      <w:r w:rsidR="003D14CE">
        <w:rPr>
          <w:rFonts w:asciiTheme="minorHAnsi" w:eastAsiaTheme="minorHAnsi" w:hAnsiTheme="minorHAnsi" w:cs="Calibri-Bold"/>
          <w:bCs/>
          <w:lang w:val="es-ES_tradnl"/>
        </w:rPr>
        <w:t xml:space="preserve">” </w:t>
      </w:r>
      <w:r w:rsidRPr="003D14CE">
        <w:rPr>
          <w:rFonts w:asciiTheme="minorHAnsi" w:eastAsiaTheme="minorHAnsi" w:hAnsiTheme="minorHAnsi" w:cs="Calibri-Bold"/>
          <w:bCs/>
          <w:lang w:val="es-ES_tradnl"/>
        </w:rPr>
        <w:t xml:space="preserve">se </w:t>
      </w:r>
      <w:r w:rsidR="004E326B" w:rsidRPr="003D14CE">
        <w:rPr>
          <w:rFonts w:asciiTheme="minorHAnsi" w:eastAsiaTheme="minorHAnsi" w:hAnsiTheme="minorHAnsi" w:cs="Calibri-Bold"/>
          <w:bCs/>
          <w:lang w:val="es-ES_tradnl"/>
        </w:rPr>
        <w:t>indican</w:t>
      </w:r>
      <w:r w:rsidRPr="003D14CE">
        <w:rPr>
          <w:rFonts w:asciiTheme="minorHAnsi" w:eastAsiaTheme="minorHAnsi" w:hAnsiTheme="minorHAnsi" w:cs="Calibri-Bold"/>
          <w:bCs/>
          <w:lang w:val="es-ES_tradnl"/>
        </w:rPr>
        <w:t xml:space="preserve"> </w:t>
      </w:r>
      <w:r w:rsidR="00584476" w:rsidRPr="003D14CE">
        <w:rPr>
          <w:rFonts w:asciiTheme="minorHAnsi" w:eastAsiaTheme="minorHAnsi" w:hAnsiTheme="minorHAnsi" w:cs="Calibri-Bold"/>
          <w:bCs/>
          <w:lang w:val="es-ES_tradnl"/>
        </w:rPr>
        <w:t xml:space="preserve">seis ámbitos en los que se podría mejorar la coordinación y cooperación en el </w:t>
      </w:r>
      <w:r w:rsidR="004E326B" w:rsidRPr="003D14CE">
        <w:rPr>
          <w:rFonts w:asciiTheme="minorHAnsi" w:eastAsiaTheme="minorHAnsi" w:hAnsiTheme="minorHAnsi" w:cs="Calibri-Bold"/>
          <w:bCs/>
          <w:lang w:val="es-ES_tradnl"/>
        </w:rPr>
        <w:t>conjunto de AMMA relacionados con la biodiversidad:</w:t>
      </w:r>
    </w:p>
    <w:p w:rsidR="00FC6328" w:rsidRPr="003D14CE" w:rsidRDefault="00FC6328" w:rsidP="00FC6328">
      <w:pPr>
        <w:pStyle w:val="ListParagraph"/>
        <w:jc w:val="left"/>
        <w:rPr>
          <w:rFonts w:asciiTheme="minorHAnsi" w:eastAsiaTheme="minorHAnsi" w:hAnsiTheme="minorHAnsi" w:cs="Calibri-Bold"/>
          <w:bCs/>
          <w:lang w:val="es-ES_tradnl"/>
        </w:rPr>
      </w:pPr>
    </w:p>
    <w:p w:rsidR="00FC6328" w:rsidRPr="003D14CE" w:rsidRDefault="004E326B" w:rsidP="00FC6328">
      <w:pPr>
        <w:pStyle w:val="ListParagraph"/>
        <w:numPr>
          <w:ilvl w:val="1"/>
          <w:numId w:val="3"/>
        </w:numPr>
        <w:suppressAutoHyphens/>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Disposiciones institucionales</w:t>
      </w:r>
      <w:r w:rsidR="00E80B41">
        <w:rPr>
          <w:rFonts w:asciiTheme="minorHAnsi" w:eastAsiaTheme="minorHAnsi" w:hAnsiTheme="minorHAnsi" w:cs="Calibri-Bold"/>
          <w:bCs/>
          <w:lang w:val="es-ES_tradnl"/>
        </w:rPr>
        <w:t>;</w:t>
      </w:r>
    </w:p>
    <w:p w:rsidR="00FC6328" w:rsidRPr="003D14CE" w:rsidRDefault="004E326B" w:rsidP="00FC6328">
      <w:pPr>
        <w:pStyle w:val="ListParagraph"/>
        <w:numPr>
          <w:ilvl w:val="1"/>
          <w:numId w:val="3"/>
        </w:numPr>
        <w:suppressAutoHyphens/>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 xml:space="preserve">Manejo y </w:t>
      </w:r>
      <w:r w:rsidR="003D14CE">
        <w:rPr>
          <w:rFonts w:asciiTheme="minorHAnsi" w:eastAsiaTheme="minorHAnsi" w:hAnsiTheme="minorHAnsi" w:cs="Calibri-Bold"/>
          <w:bCs/>
          <w:lang w:val="es-ES_tradnl"/>
        </w:rPr>
        <w:t>comunicación</w:t>
      </w:r>
      <w:r w:rsidRPr="003D14CE">
        <w:rPr>
          <w:rFonts w:asciiTheme="minorHAnsi" w:eastAsiaTheme="minorHAnsi" w:hAnsiTheme="minorHAnsi" w:cs="Calibri-Bold"/>
          <w:bCs/>
          <w:lang w:val="es-ES_tradnl"/>
        </w:rPr>
        <w:t xml:space="preserve"> de la información</w:t>
      </w:r>
      <w:r w:rsidR="00E80B41">
        <w:rPr>
          <w:rFonts w:asciiTheme="minorHAnsi" w:eastAsiaTheme="minorHAnsi" w:hAnsiTheme="minorHAnsi" w:cs="Calibri-Bold"/>
          <w:bCs/>
          <w:lang w:val="es-ES_tradnl"/>
        </w:rPr>
        <w:t>;</w:t>
      </w:r>
    </w:p>
    <w:p w:rsidR="00FC6328" w:rsidRPr="003D14CE" w:rsidRDefault="004E326B" w:rsidP="00FC6328">
      <w:pPr>
        <w:pStyle w:val="ListParagraph"/>
        <w:numPr>
          <w:ilvl w:val="1"/>
          <w:numId w:val="3"/>
        </w:numPr>
        <w:suppressAutoHyphens/>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Interfaz entre la ciencia y las polít</w:t>
      </w:r>
      <w:r w:rsidR="003D14CE">
        <w:rPr>
          <w:rFonts w:asciiTheme="minorHAnsi" w:eastAsiaTheme="minorHAnsi" w:hAnsiTheme="minorHAnsi" w:cs="Calibri-Bold"/>
          <w:bCs/>
          <w:lang w:val="es-ES_tradnl"/>
        </w:rPr>
        <w:t>i</w:t>
      </w:r>
      <w:r w:rsidRPr="003D14CE">
        <w:rPr>
          <w:rFonts w:asciiTheme="minorHAnsi" w:eastAsiaTheme="minorHAnsi" w:hAnsiTheme="minorHAnsi" w:cs="Calibri-Bold"/>
          <w:bCs/>
          <w:lang w:val="es-ES_tradnl"/>
        </w:rPr>
        <w:t>cas</w:t>
      </w:r>
      <w:r w:rsidR="00E80B41">
        <w:rPr>
          <w:rFonts w:asciiTheme="minorHAnsi" w:eastAsiaTheme="minorHAnsi" w:hAnsiTheme="minorHAnsi" w:cs="Calibri-Bold"/>
          <w:bCs/>
          <w:lang w:val="es-ES_tradnl"/>
        </w:rPr>
        <w:t>;</w:t>
      </w:r>
    </w:p>
    <w:p w:rsidR="00FC6328" w:rsidRPr="003D14CE" w:rsidRDefault="00FC6328" w:rsidP="00FC6328">
      <w:pPr>
        <w:pStyle w:val="ListParagraph"/>
        <w:numPr>
          <w:ilvl w:val="1"/>
          <w:numId w:val="3"/>
        </w:numPr>
        <w:suppressAutoHyphens/>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C</w:t>
      </w:r>
      <w:r w:rsidR="004E326B" w:rsidRPr="003D14CE">
        <w:rPr>
          <w:rFonts w:asciiTheme="minorHAnsi" w:eastAsiaTheme="minorHAnsi" w:hAnsiTheme="minorHAnsi" w:cs="Calibri-Bold"/>
          <w:bCs/>
          <w:lang w:val="es-ES_tradnl"/>
        </w:rPr>
        <w:t>reación de capacidad</w:t>
      </w:r>
      <w:r w:rsidR="00E80B41">
        <w:rPr>
          <w:rFonts w:asciiTheme="minorHAnsi" w:eastAsiaTheme="minorHAnsi" w:hAnsiTheme="minorHAnsi" w:cs="Calibri-Bold"/>
          <w:bCs/>
          <w:lang w:val="es-ES_tradnl"/>
        </w:rPr>
        <w:t>;</w:t>
      </w:r>
    </w:p>
    <w:p w:rsidR="00FC6328" w:rsidRPr="003D14CE" w:rsidRDefault="004E326B" w:rsidP="00FC6328">
      <w:pPr>
        <w:pStyle w:val="ListParagraph"/>
        <w:numPr>
          <w:ilvl w:val="1"/>
          <w:numId w:val="3"/>
        </w:numPr>
        <w:suppressAutoHyphens/>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Estrategias y planes de acción nacionales sobre biodiversidad (EPANB) y la aplicación nacional del Plan Estratégico para la Diversidad Biológica</w:t>
      </w:r>
      <w:r w:rsidR="00FC6328" w:rsidRPr="003D14CE">
        <w:rPr>
          <w:rFonts w:asciiTheme="minorHAnsi" w:eastAsiaTheme="minorHAnsi" w:hAnsiTheme="minorHAnsi" w:cs="Calibri-Bold"/>
          <w:bCs/>
          <w:lang w:val="es-ES_tradnl"/>
        </w:rPr>
        <w:t xml:space="preserve"> 2011-2020</w:t>
      </w:r>
      <w:r w:rsidR="00E80B41">
        <w:rPr>
          <w:rFonts w:asciiTheme="minorHAnsi" w:eastAsiaTheme="minorHAnsi" w:hAnsiTheme="minorHAnsi" w:cs="Calibri-Bold"/>
          <w:bCs/>
          <w:lang w:val="es-ES_tradnl"/>
        </w:rPr>
        <w:t xml:space="preserve">; </w:t>
      </w:r>
      <w:r w:rsidRPr="003D14CE">
        <w:rPr>
          <w:rFonts w:asciiTheme="minorHAnsi" w:eastAsiaTheme="minorHAnsi" w:hAnsiTheme="minorHAnsi" w:cs="Calibri-Bold"/>
          <w:bCs/>
          <w:lang w:val="es-ES_tradnl"/>
        </w:rPr>
        <w:t>y</w:t>
      </w:r>
    </w:p>
    <w:p w:rsidR="00FC6328" w:rsidRPr="003D14CE" w:rsidRDefault="004E326B" w:rsidP="00FC6328">
      <w:pPr>
        <w:pStyle w:val="ListParagraph"/>
        <w:numPr>
          <w:ilvl w:val="1"/>
          <w:numId w:val="3"/>
        </w:numPr>
        <w:suppressAutoHyphens/>
        <w:rPr>
          <w:rFonts w:asciiTheme="minorHAnsi" w:eastAsiaTheme="minorHAnsi" w:hAnsiTheme="minorHAnsi" w:cs="Calibri-Bold"/>
          <w:bCs/>
          <w:lang w:val="es-ES_tradnl"/>
        </w:rPr>
      </w:pPr>
      <w:r w:rsidRPr="003D14CE">
        <w:rPr>
          <w:rFonts w:asciiTheme="minorHAnsi" w:eastAsiaTheme="minorHAnsi" w:hAnsiTheme="minorHAnsi" w:cs="Calibri-Bold"/>
          <w:bCs/>
          <w:lang w:val="es-ES_tradnl"/>
        </w:rPr>
        <w:t>Movilización de recursos</w:t>
      </w:r>
      <w:r w:rsidR="00FC6328" w:rsidRPr="003D14CE">
        <w:rPr>
          <w:rFonts w:asciiTheme="minorHAnsi" w:eastAsiaTheme="minorHAnsi" w:hAnsiTheme="minorHAnsi" w:cs="Calibri-Bold"/>
          <w:bCs/>
          <w:lang w:val="es-ES_tradnl"/>
        </w:rPr>
        <w:t xml:space="preserve">. </w:t>
      </w:r>
    </w:p>
    <w:p w:rsidR="00FC6328" w:rsidRPr="003D14CE" w:rsidRDefault="00FC6328" w:rsidP="00FC6328">
      <w:pPr>
        <w:suppressAutoHyphens/>
        <w:ind w:left="709" w:hanging="709"/>
        <w:rPr>
          <w:rFonts w:asciiTheme="minorHAnsi" w:eastAsiaTheme="minorHAnsi" w:hAnsiTheme="minorHAnsi" w:cs="Calibri-Bold"/>
          <w:bCs/>
          <w:lang w:val="es-ES_tradnl"/>
        </w:rPr>
      </w:pPr>
    </w:p>
    <w:p w:rsidR="00FC6328" w:rsidRPr="003D14CE" w:rsidRDefault="00584476" w:rsidP="00FC6328">
      <w:pPr>
        <w:suppressAutoHyphens/>
        <w:ind w:left="426"/>
        <w:rPr>
          <w:rFonts w:asciiTheme="minorHAnsi" w:eastAsiaTheme="minorHAnsi" w:hAnsiTheme="minorHAnsi" w:cs="Calibri-Bold"/>
          <w:b/>
          <w:bCs/>
          <w:sz w:val="22"/>
          <w:szCs w:val="22"/>
          <w:lang w:val="es-ES_tradnl"/>
        </w:rPr>
      </w:pPr>
      <w:r w:rsidRPr="003D14CE">
        <w:rPr>
          <w:rFonts w:asciiTheme="minorHAnsi" w:eastAsiaTheme="minorHAnsi" w:hAnsiTheme="minorHAnsi" w:cs="Calibri-Bold"/>
          <w:b/>
          <w:bCs/>
          <w:sz w:val="22"/>
          <w:szCs w:val="22"/>
          <w:lang w:val="es-ES_tradnl"/>
        </w:rPr>
        <w:t xml:space="preserve">Para obtener más información de referencia </w:t>
      </w:r>
      <w:r w:rsidR="004E326B" w:rsidRPr="003D14CE">
        <w:rPr>
          <w:rFonts w:asciiTheme="minorHAnsi" w:eastAsiaTheme="minorHAnsi" w:hAnsiTheme="minorHAnsi" w:cs="Calibri-Bold"/>
          <w:b/>
          <w:bCs/>
          <w:sz w:val="22"/>
          <w:szCs w:val="22"/>
          <w:lang w:val="es-ES_tradnl"/>
        </w:rPr>
        <w:t xml:space="preserve">se ruega </w:t>
      </w:r>
      <w:r w:rsidRPr="003D14CE">
        <w:rPr>
          <w:rFonts w:asciiTheme="minorHAnsi" w:eastAsiaTheme="minorHAnsi" w:hAnsiTheme="minorHAnsi" w:cs="Calibri-Bold"/>
          <w:b/>
          <w:bCs/>
          <w:sz w:val="22"/>
          <w:szCs w:val="22"/>
          <w:lang w:val="es-ES_tradnl"/>
        </w:rPr>
        <w:t>visitar el sitio web del proyecto</w:t>
      </w:r>
      <w:r w:rsidR="00FC6328" w:rsidRPr="003D14CE">
        <w:rPr>
          <w:rFonts w:asciiTheme="minorHAnsi" w:eastAsiaTheme="minorHAnsi" w:hAnsiTheme="minorHAnsi" w:cs="Calibri-Bold"/>
          <w:b/>
          <w:bCs/>
          <w:sz w:val="22"/>
          <w:szCs w:val="22"/>
          <w:lang w:val="es-ES_tradnl"/>
        </w:rPr>
        <w:t>: wcmc.io/Sourcebook.</w:t>
      </w:r>
    </w:p>
    <w:p w:rsidR="00FC6328" w:rsidRPr="003D14CE" w:rsidRDefault="00FC6328" w:rsidP="00FC6328">
      <w:pPr>
        <w:pStyle w:val="ListParagraph"/>
        <w:suppressAutoHyphens/>
        <w:jc w:val="left"/>
        <w:rPr>
          <w:rFonts w:asciiTheme="minorHAnsi" w:eastAsiaTheme="minorHAnsi" w:hAnsiTheme="minorHAnsi" w:cs="Calibri-Bold"/>
          <w:bCs/>
          <w:lang w:val="es-ES_tradnl"/>
        </w:rPr>
      </w:pPr>
    </w:p>
    <w:p w:rsidR="004001EC" w:rsidRPr="001134AF" w:rsidRDefault="00FC48E0">
      <w:pPr>
        <w:suppressAutoHyphens/>
        <w:rPr>
          <w:rFonts w:asciiTheme="minorHAnsi" w:hAnsiTheme="minorHAnsi"/>
          <w:bCs/>
          <w:sz w:val="22"/>
          <w:szCs w:val="22"/>
          <w:u w:val="single"/>
          <w:lang w:val="es-ES_tradnl"/>
        </w:rPr>
      </w:pPr>
      <w:r w:rsidRPr="001134AF">
        <w:rPr>
          <w:rFonts w:asciiTheme="minorHAnsi" w:eastAsiaTheme="minorHAnsi" w:hAnsiTheme="minorHAnsi" w:cs="Calibri-Bold"/>
          <w:bCs/>
          <w:sz w:val="22"/>
          <w:szCs w:val="22"/>
          <w:u w:val="single"/>
          <w:lang w:val="es-ES_tradnl"/>
        </w:rPr>
        <w:t xml:space="preserve">Aplicación de los </w:t>
      </w:r>
      <w:r w:rsidR="008676B6" w:rsidRPr="001134AF">
        <w:rPr>
          <w:rFonts w:asciiTheme="minorHAnsi" w:eastAsiaTheme="minorHAnsi" w:hAnsiTheme="minorHAnsi" w:cs="Calibri-Bold"/>
          <w:bCs/>
          <w:sz w:val="22"/>
          <w:szCs w:val="22"/>
          <w:u w:val="single"/>
          <w:lang w:val="es-ES_tradnl"/>
        </w:rPr>
        <w:t>l</w:t>
      </w:r>
      <w:r w:rsidRPr="001134AF">
        <w:rPr>
          <w:rFonts w:asciiTheme="minorHAnsi" w:eastAsiaTheme="minorHAnsi" w:hAnsiTheme="minorHAnsi" w:cs="Calibri-Bold"/>
          <w:bCs/>
          <w:sz w:val="22"/>
          <w:szCs w:val="22"/>
          <w:u w:val="single"/>
          <w:lang w:val="es-ES_tradnl"/>
        </w:rPr>
        <w:t>ineamientos para la cooperación internacional con arreglo a la Convención de Ramsar</w:t>
      </w:r>
    </w:p>
    <w:p w:rsidR="004001EC" w:rsidRPr="001134AF" w:rsidRDefault="004001EC">
      <w:pPr>
        <w:suppressAutoHyphens/>
        <w:rPr>
          <w:rFonts w:asciiTheme="minorHAnsi" w:hAnsiTheme="minorHAnsi"/>
          <w:bCs/>
          <w:sz w:val="22"/>
          <w:szCs w:val="22"/>
          <w:lang w:val="es-ES_tradnl"/>
        </w:rPr>
      </w:pPr>
    </w:p>
    <w:p w:rsidR="004001EC" w:rsidRPr="001134AF" w:rsidRDefault="003F4641">
      <w:pPr>
        <w:pStyle w:val="ListParagraph"/>
        <w:numPr>
          <w:ilvl w:val="0"/>
          <w:numId w:val="3"/>
        </w:numPr>
        <w:suppressAutoHyphens/>
        <w:ind w:left="426" w:hanging="426"/>
        <w:jc w:val="left"/>
        <w:rPr>
          <w:rFonts w:asciiTheme="minorHAnsi" w:eastAsiaTheme="minorHAnsi" w:hAnsiTheme="minorHAnsi" w:cs="Calibri-Bold"/>
          <w:bCs/>
          <w:lang w:val="es-ES_tradnl"/>
        </w:rPr>
      </w:pPr>
      <w:r w:rsidRPr="001134AF">
        <w:rPr>
          <w:rFonts w:asciiTheme="minorHAnsi" w:hAnsiTheme="minorHAnsi"/>
          <w:lang w:val="es-ES_tradnl"/>
        </w:rPr>
        <w:t xml:space="preserve">En las deliberaciones, las Partes Contratantes han señalado la importancia y la necesidad </w:t>
      </w:r>
      <w:r w:rsidR="00C432E9" w:rsidRPr="001134AF">
        <w:rPr>
          <w:rFonts w:asciiTheme="minorHAnsi" w:hAnsiTheme="minorHAnsi"/>
          <w:lang w:val="es-ES_tradnl"/>
        </w:rPr>
        <w:t xml:space="preserve">creciente </w:t>
      </w:r>
      <w:r w:rsidRPr="001134AF">
        <w:rPr>
          <w:rFonts w:asciiTheme="minorHAnsi" w:hAnsiTheme="minorHAnsi"/>
          <w:lang w:val="es-ES_tradnl"/>
        </w:rPr>
        <w:t xml:space="preserve">de incrementar las actividades encaminadas a aplicar el manejo de los humedales compartidos, entre ellos </w:t>
      </w:r>
      <w:r w:rsidR="008676B6" w:rsidRPr="001134AF">
        <w:rPr>
          <w:rFonts w:asciiTheme="minorHAnsi" w:hAnsiTheme="minorHAnsi"/>
          <w:lang w:val="es-ES_tradnl"/>
        </w:rPr>
        <w:t>las cuencas hidrológicas y los s</w:t>
      </w:r>
      <w:r w:rsidRPr="001134AF">
        <w:rPr>
          <w:rFonts w:asciiTheme="minorHAnsi" w:hAnsiTheme="minorHAnsi"/>
          <w:lang w:val="es-ES_tradnl"/>
        </w:rPr>
        <w:t>itios Ramsar transfronterizos</w:t>
      </w:r>
      <w:r w:rsidR="00E039B7" w:rsidRPr="001134AF">
        <w:rPr>
          <w:rFonts w:asciiTheme="minorHAnsi" w:hAnsiTheme="minorHAnsi" w:cstheme="minorHAnsi"/>
          <w:bCs/>
          <w:lang w:val="es-ES_tradnl"/>
        </w:rPr>
        <w:t>,</w:t>
      </w:r>
      <w:r w:rsidR="00F83863" w:rsidRPr="001134AF">
        <w:rPr>
          <w:rFonts w:asciiTheme="minorHAnsi" w:hAnsiTheme="minorHAnsi" w:cstheme="minorHAnsi"/>
          <w:bCs/>
          <w:lang w:val="es-ES_tradnl"/>
        </w:rPr>
        <w:t xml:space="preserve"> </w:t>
      </w:r>
      <w:r w:rsidRPr="001134AF">
        <w:rPr>
          <w:rFonts w:asciiTheme="minorHAnsi" w:hAnsiTheme="minorHAnsi" w:cstheme="minorHAnsi"/>
          <w:bCs/>
          <w:lang w:val="es-ES_tradnl"/>
        </w:rPr>
        <w:t>en el marco del objetivo de cooperación internacional de la Convención</w:t>
      </w:r>
      <w:r w:rsidR="00F83863" w:rsidRPr="001134AF">
        <w:rPr>
          <w:rFonts w:asciiTheme="minorHAnsi" w:hAnsiTheme="minorHAnsi" w:cstheme="minorHAnsi"/>
          <w:bCs/>
          <w:lang w:val="es-ES_tradnl"/>
        </w:rPr>
        <w:t xml:space="preserve">. </w:t>
      </w:r>
    </w:p>
    <w:p w:rsidR="004001EC" w:rsidRPr="001134AF" w:rsidRDefault="00F83863">
      <w:pPr>
        <w:ind w:left="426" w:hanging="426"/>
        <w:rPr>
          <w:rFonts w:asciiTheme="minorHAnsi" w:hAnsiTheme="minorHAnsi"/>
          <w:sz w:val="22"/>
          <w:szCs w:val="22"/>
          <w:lang w:val="es-ES_tradnl" w:eastAsia="en-US"/>
        </w:rPr>
      </w:pPr>
      <w:r w:rsidRPr="001134AF">
        <w:rPr>
          <w:rFonts w:asciiTheme="minorHAnsi" w:hAnsiTheme="minorHAnsi"/>
          <w:sz w:val="22"/>
          <w:szCs w:val="22"/>
          <w:lang w:val="es-ES_tradnl" w:eastAsia="en-US"/>
        </w:rPr>
        <w:t xml:space="preserve">        </w:t>
      </w:r>
    </w:p>
    <w:p w:rsidR="004001EC" w:rsidRPr="001134AF" w:rsidRDefault="00410BAD">
      <w:pPr>
        <w:pStyle w:val="Pa7"/>
        <w:numPr>
          <w:ilvl w:val="0"/>
          <w:numId w:val="3"/>
        </w:numPr>
        <w:spacing w:line="240" w:lineRule="auto"/>
        <w:ind w:left="426" w:hanging="426"/>
        <w:rPr>
          <w:rFonts w:asciiTheme="minorHAnsi" w:hAnsiTheme="minorHAnsi" w:cs="Palatino Linotype"/>
          <w:color w:val="221E1F"/>
          <w:sz w:val="22"/>
          <w:szCs w:val="22"/>
          <w:lang w:val="es-ES_tradnl"/>
        </w:rPr>
      </w:pPr>
      <w:r w:rsidRPr="001134AF">
        <w:rPr>
          <w:rFonts w:asciiTheme="minorHAnsi" w:hAnsiTheme="minorHAnsi" w:cs="Palatino Linotype"/>
          <w:color w:val="000000"/>
          <w:sz w:val="22"/>
          <w:szCs w:val="22"/>
          <w:lang w:val="es-ES_tradnl"/>
        </w:rPr>
        <w:t>Con arreglo a esta recomendación, las Partes Contratantes se han comprometido, en virtud del Artículo 5 de la Convención, a celebrar consultas con otras Partes Contratantes sobre la aplicación de la Convención, especialmente en lo relativo a los humedales transfronterizos</w:t>
      </w:r>
      <w:r w:rsidR="008676B6" w:rsidRPr="001134AF">
        <w:rPr>
          <w:rFonts w:asciiTheme="minorHAnsi" w:hAnsiTheme="minorHAnsi" w:cs="Palatino Linotype"/>
          <w:color w:val="000000"/>
          <w:sz w:val="22"/>
          <w:szCs w:val="22"/>
          <w:lang w:val="es-ES_tradnl"/>
        </w:rPr>
        <w:t xml:space="preserve"> y las especies y </w:t>
      </w:r>
      <w:r w:rsidRPr="001134AF">
        <w:rPr>
          <w:rFonts w:asciiTheme="minorHAnsi" w:hAnsiTheme="minorHAnsi" w:cs="Palatino Linotype"/>
          <w:color w:val="000000"/>
          <w:sz w:val="22"/>
          <w:szCs w:val="22"/>
          <w:lang w:val="es-ES_tradnl"/>
        </w:rPr>
        <w:t>si</w:t>
      </w:r>
      <w:r w:rsidR="006E2B73" w:rsidRPr="001134AF">
        <w:rPr>
          <w:rFonts w:asciiTheme="minorHAnsi" w:hAnsiTheme="minorHAnsi" w:cs="Palatino Linotype"/>
          <w:color w:val="000000"/>
          <w:sz w:val="22"/>
          <w:szCs w:val="22"/>
          <w:lang w:val="es-ES_tradnl"/>
        </w:rPr>
        <w:t>stemas hidrológicos compartidos</w:t>
      </w:r>
      <w:r w:rsidR="00446641" w:rsidRPr="001134AF">
        <w:rPr>
          <w:rFonts w:asciiTheme="minorHAnsi" w:hAnsiTheme="minorHAnsi" w:cs="Palatino Linotype"/>
          <w:color w:val="221E1F"/>
          <w:sz w:val="22"/>
          <w:szCs w:val="22"/>
          <w:lang w:val="es-ES_tradnl"/>
        </w:rPr>
        <w:t>.</w:t>
      </w:r>
    </w:p>
    <w:p w:rsidR="004001EC" w:rsidRPr="001134AF" w:rsidRDefault="004001EC">
      <w:pPr>
        <w:pStyle w:val="Pa2"/>
        <w:spacing w:line="240" w:lineRule="auto"/>
        <w:ind w:left="426" w:hanging="426"/>
        <w:rPr>
          <w:rFonts w:asciiTheme="minorHAnsi" w:hAnsiTheme="minorHAnsi" w:cs="Palatino Linotype"/>
          <w:color w:val="221E1F"/>
          <w:sz w:val="22"/>
          <w:szCs w:val="22"/>
          <w:lang w:val="es-ES_tradnl"/>
        </w:rPr>
      </w:pPr>
    </w:p>
    <w:p w:rsidR="004001EC" w:rsidRPr="001134AF" w:rsidRDefault="00410BAD">
      <w:pPr>
        <w:pStyle w:val="Pa2"/>
        <w:numPr>
          <w:ilvl w:val="0"/>
          <w:numId w:val="3"/>
        </w:numPr>
        <w:spacing w:line="240" w:lineRule="auto"/>
        <w:ind w:left="426" w:hanging="426"/>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A fin de asistir a las Partes Contratantes en el cumplimiento de esta obligación derivada de la Convención, en </w:t>
      </w:r>
      <w:r w:rsidR="00F83863" w:rsidRPr="001134AF">
        <w:rPr>
          <w:rFonts w:asciiTheme="minorHAnsi" w:hAnsiTheme="minorHAnsi" w:cs="Palatino Linotype"/>
          <w:color w:val="221E1F"/>
          <w:sz w:val="22"/>
          <w:szCs w:val="22"/>
          <w:lang w:val="es-ES_tradnl"/>
        </w:rPr>
        <w:t xml:space="preserve">1999 </w:t>
      </w:r>
      <w:r w:rsidRPr="001134AF">
        <w:rPr>
          <w:rFonts w:asciiTheme="minorHAnsi" w:hAnsiTheme="minorHAnsi" w:cs="Palatino Linotype"/>
          <w:color w:val="221E1F"/>
          <w:sz w:val="22"/>
          <w:szCs w:val="22"/>
          <w:lang w:val="es-ES_tradnl"/>
        </w:rPr>
        <w:t xml:space="preserve">la Conferencia de las Partes aprobó los </w:t>
      </w:r>
      <w:r w:rsidR="0048228B" w:rsidRPr="001134AF">
        <w:rPr>
          <w:rFonts w:asciiTheme="minorHAnsi" w:hAnsiTheme="minorHAnsi" w:cs="Palatino Linotype"/>
          <w:i/>
          <w:color w:val="221E1F"/>
          <w:sz w:val="22"/>
          <w:szCs w:val="22"/>
          <w:lang w:val="es-ES_tradnl"/>
        </w:rPr>
        <w:t>Lineamientos para la cooperación internacional con arreglo a la Convención de Ramsar</w:t>
      </w:r>
      <w:r w:rsidR="0048228B" w:rsidRPr="001134AF">
        <w:rPr>
          <w:rFonts w:asciiTheme="minorHAnsi" w:hAnsiTheme="minorHAnsi" w:cs="Palatino Linotype"/>
          <w:color w:val="221E1F"/>
          <w:sz w:val="22"/>
          <w:szCs w:val="22"/>
          <w:lang w:val="es-ES_tradnl"/>
        </w:rPr>
        <w:t xml:space="preserve"> </w:t>
      </w:r>
      <w:r w:rsidR="00F83863" w:rsidRPr="001134AF">
        <w:rPr>
          <w:rFonts w:asciiTheme="minorHAnsi" w:hAnsiTheme="minorHAnsi" w:cs="Palatino Linotype"/>
          <w:color w:val="221E1F"/>
          <w:sz w:val="22"/>
          <w:szCs w:val="22"/>
          <w:lang w:val="es-ES_tradnl"/>
        </w:rPr>
        <w:t>(Resolu</w:t>
      </w:r>
      <w:r w:rsidR="0048228B" w:rsidRPr="001134AF">
        <w:rPr>
          <w:rFonts w:asciiTheme="minorHAnsi" w:hAnsiTheme="minorHAnsi" w:cs="Palatino Linotype"/>
          <w:color w:val="221E1F"/>
          <w:sz w:val="22"/>
          <w:szCs w:val="22"/>
          <w:lang w:val="es-ES_tradnl"/>
        </w:rPr>
        <w:t>ción VII.19), que abarcan los ámbitos siguientes</w:t>
      </w:r>
      <w:r w:rsidR="00F83863"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7031C7" w:rsidRPr="001134AF">
        <w:rPr>
          <w:rFonts w:asciiTheme="minorHAnsi" w:hAnsiTheme="minorHAnsi" w:cs="Palatino Linotype"/>
          <w:color w:val="221E1F"/>
          <w:sz w:val="22"/>
          <w:szCs w:val="22"/>
          <w:lang w:val="es-ES_tradnl"/>
        </w:rPr>
        <w:t>Gestión</w:t>
      </w:r>
      <w:r w:rsidR="00CE4F7C" w:rsidRPr="001134AF">
        <w:rPr>
          <w:rFonts w:asciiTheme="minorHAnsi" w:hAnsiTheme="minorHAnsi" w:cs="Palatino Linotype"/>
          <w:color w:val="221E1F"/>
          <w:sz w:val="22"/>
          <w:szCs w:val="22"/>
          <w:lang w:val="es-ES_tradnl"/>
        </w:rPr>
        <w:t xml:space="preserve"> de humedales y cuencas </w:t>
      </w:r>
      <w:r w:rsidR="007031C7" w:rsidRPr="001134AF">
        <w:rPr>
          <w:rFonts w:asciiTheme="minorHAnsi" w:hAnsiTheme="minorHAnsi" w:cs="Palatino Linotype"/>
          <w:color w:val="221E1F"/>
          <w:sz w:val="22"/>
          <w:szCs w:val="22"/>
          <w:lang w:val="es-ES_tradnl"/>
        </w:rPr>
        <w:t>hidrográficas</w:t>
      </w:r>
      <w:r w:rsidR="00CE4F7C" w:rsidRPr="001134AF">
        <w:rPr>
          <w:rFonts w:asciiTheme="minorHAnsi" w:hAnsiTheme="minorHAnsi" w:cs="Palatino Linotype"/>
          <w:color w:val="221E1F"/>
          <w:sz w:val="22"/>
          <w:szCs w:val="22"/>
          <w:lang w:val="es-ES_tradnl"/>
        </w:rPr>
        <w:t xml:space="preserve"> compartidos</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7031C7" w:rsidRPr="001134AF">
        <w:rPr>
          <w:rFonts w:asciiTheme="minorHAnsi" w:hAnsiTheme="minorHAnsi" w:cs="Palatino Linotype"/>
          <w:color w:val="221E1F"/>
          <w:sz w:val="22"/>
          <w:szCs w:val="22"/>
          <w:lang w:val="es-ES_tradnl"/>
        </w:rPr>
        <w:t>Gestión</w:t>
      </w:r>
      <w:r w:rsidR="00CE4F7C" w:rsidRPr="001134AF">
        <w:rPr>
          <w:rFonts w:asciiTheme="minorHAnsi" w:hAnsiTheme="minorHAnsi" w:cs="Palatino Linotype"/>
          <w:color w:val="221E1F"/>
          <w:sz w:val="22"/>
          <w:szCs w:val="22"/>
          <w:lang w:val="es-ES_tradnl"/>
        </w:rPr>
        <w:t xml:space="preserve"> de especies compartidas dependientes de los humedales</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61" w:hanging="43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CE4F7C" w:rsidRPr="001134AF">
        <w:rPr>
          <w:rFonts w:asciiTheme="minorHAnsi" w:hAnsiTheme="minorHAnsi" w:cs="Palatino Linotype"/>
          <w:color w:val="221E1F"/>
          <w:sz w:val="22"/>
          <w:szCs w:val="22"/>
          <w:lang w:val="es-ES_tradnl"/>
        </w:rPr>
        <w:t xml:space="preserve">Labor de Ramsar en </w:t>
      </w:r>
      <w:r w:rsidR="007031C7" w:rsidRPr="001134AF">
        <w:rPr>
          <w:rFonts w:asciiTheme="minorHAnsi" w:hAnsiTheme="minorHAnsi" w:cs="Palatino Linotype"/>
          <w:color w:val="221E1F"/>
          <w:sz w:val="22"/>
          <w:szCs w:val="22"/>
          <w:lang w:val="es-ES_tradnl"/>
        </w:rPr>
        <w:t>asociación</w:t>
      </w:r>
      <w:r w:rsidR="00CE4F7C" w:rsidRPr="001134AF">
        <w:rPr>
          <w:rFonts w:asciiTheme="minorHAnsi" w:hAnsiTheme="minorHAnsi" w:cs="Palatino Linotype"/>
          <w:color w:val="221E1F"/>
          <w:sz w:val="22"/>
          <w:szCs w:val="22"/>
          <w:lang w:val="es-ES_tradnl"/>
        </w:rPr>
        <w:t xml:space="preserve"> con convencione</w:t>
      </w:r>
      <w:r w:rsidR="008676B6" w:rsidRPr="001134AF">
        <w:rPr>
          <w:rFonts w:asciiTheme="minorHAnsi" w:hAnsiTheme="minorHAnsi" w:cs="Palatino Linotype"/>
          <w:color w:val="221E1F"/>
          <w:sz w:val="22"/>
          <w:szCs w:val="22"/>
          <w:lang w:val="es-ES_tradnl"/>
        </w:rPr>
        <w:t xml:space="preserve">s y organismos internacionales o </w:t>
      </w:r>
      <w:r w:rsidR="00CE4F7C" w:rsidRPr="001134AF">
        <w:rPr>
          <w:rFonts w:asciiTheme="minorHAnsi" w:hAnsiTheme="minorHAnsi" w:cs="Palatino Linotype"/>
          <w:color w:val="221E1F"/>
          <w:sz w:val="22"/>
          <w:szCs w:val="22"/>
          <w:lang w:val="es-ES_tradnl"/>
        </w:rPr>
        <w:t>regionales relacionados con el medio ambiente</w:t>
      </w:r>
      <w:r w:rsidR="008A6402" w:rsidRPr="001134AF">
        <w:rPr>
          <w:rFonts w:asciiTheme="minorHAnsi" w:hAnsiTheme="minorHAnsi" w:cs="Palatino Linotype"/>
          <w:color w:val="221E1F"/>
          <w:sz w:val="22"/>
          <w:szCs w:val="22"/>
          <w:lang w:val="es-ES_tradnl"/>
        </w:rPr>
        <w:t>;</w:t>
      </w:r>
    </w:p>
    <w:p w:rsidR="004001EC" w:rsidRPr="001134AF" w:rsidRDefault="00CE4F7C">
      <w:pPr>
        <w:pStyle w:val="Pa4"/>
        <w:numPr>
          <w:ilvl w:val="0"/>
          <w:numId w:val="5"/>
        </w:numPr>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Intercambio de experiencias e </w:t>
      </w:r>
      <w:r w:rsidR="007031C7" w:rsidRPr="001134AF">
        <w:rPr>
          <w:rFonts w:asciiTheme="minorHAnsi" w:hAnsiTheme="minorHAnsi" w:cs="Palatino Linotype"/>
          <w:color w:val="221E1F"/>
          <w:sz w:val="22"/>
          <w:szCs w:val="22"/>
          <w:lang w:val="es-ES_tradnl"/>
        </w:rPr>
        <w:t>información</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CE4F7C" w:rsidRPr="001134AF">
        <w:rPr>
          <w:rFonts w:asciiTheme="minorHAnsi" w:hAnsiTheme="minorHAnsi" w:cs="Palatino Linotype"/>
          <w:color w:val="221E1F"/>
          <w:sz w:val="22"/>
          <w:szCs w:val="22"/>
          <w:lang w:val="es-ES_tradnl"/>
        </w:rPr>
        <w:t xml:space="preserve">Asistencia internacional en apoyo de la </w:t>
      </w:r>
      <w:r w:rsidR="007031C7" w:rsidRPr="001134AF">
        <w:rPr>
          <w:rFonts w:asciiTheme="minorHAnsi" w:hAnsiTheme="minorHAnsi" w:cs="Palatino Linotype"/>
          <w:color w:val="221E1F"/>
          <w:sz w:val="22"/>
          <w:szCs w:val="22"/>
          <w:lang w:val="es-ES_tradnl"/>
        </w:rPr>
        <w:t>conservación</w:t>
      </w:r>
      <w:r w:rsidR="00CE4F7C" w:rsidRPr="001134AF">
        <w:rPr>
          <w:rFonts w:asciiTheme="minorHAnsi" w:hAnsiTheme="minorHAnsi" w:cs="Palatino Linotype"/>
          <w:color w:val="221E1F"/>
          <w:sz w:val="22"/>
          <w:szCs w:val="22"/>
          <w:lang w:val="es-ES_tradnl"/>
        </w:rPr>
        <w:t xml:space="preserve"> y el uso racional de los humedales</w:t>
      </w:r>
      <w:r w:rsidR="008A6402" w:rsidRPr="001134AF">
        <w:rPr>
          <w:rFonts w:asciiTheme="minorHAnsi" w:hAnsiTheme="minorHAnsi" w:cs="Palatino Linotype"/>
          <w:color w:val="221E1F"/>
          <w:sz w:val="22"/>
          <w:szCs w:val="22"/>
          <w:lang w:val="es-ES_tradnl"/>
        </w:rPr>
        <w:t>;</w:t>
      </w:r>
    </w:p>
    <w:p w:rsidR="004001EC" w:rsidRPr="001134AF" w:rsidRDefault="00F83863">
      <w:pPr>
        <w:pStyle w:val="Pa4"/>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CE4F7C" w:rsidRPr="001134AF">
        <w:rPr>
          <w:rFonts w:asciiTheme="minorHAnsi" w:hAnsiTheme="minorHAnsi" w:cs="Palatino Linotype"/>
          <w:color w:val="221E1F"/>
          <w:sz w:val="22"/>
          <w:szCs w:val="22"/>
          <w:lang w:val="es-ES_tradnl"/>
        </w:rPr>
        <w:t>Aprovechamiento y comercio internacional sostenibles de productos de origen vegetal y animal procedentes de los humedales</w:t>
      </w:r>
      <w:r w:rsidR="008A6402" w:rsidRPr="001134AF">
        <w:rPr>
          <w:rFonts w:asciiTheme="minorHAnsi" w:hAnsiTheme="minorHAnsi" w:cs="Palatino Linotype"/>
          <w:color w:val="221E1F"/>
          <w:sz w:val="22"/>
          <w:szCs w:val="22"/>
          <w:lang w:val="es-ES_tradnl"/>
        </w:rPr>
        <w:t>;</w:t>
      </w:r>
    </w:p>
    <w:p w:rsidR="004001EC" w:rsidRPr="001134AF" w:rsidRDefault="00F83863">
      <w:pPr>
        <w:pStyle w:val="Pa5"/>
        <w:spacing w:after="160"/>
        <w:ind w:left="851" w:hanging="425"/>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 </w:t>
      </w:r>
      <w:r w:rsidR="008A6402" w:rsidRPr="001134AF">
        <w:rPr>
          <w:rFonts w:asciiTheme="minorHAnsi" w:hAnsiTheme="minorHAnsi" w:cs="Palatino Linotype"/>
          <w:color w:val="221E1F"/>
          <w:sz w:val="22"/>
          <w:szCs w:val="22"/>
          <w:lang w:val="es-ES_tradnl"/>
        </w:rPr>
        <w:tab/>
      </w:r>
      <w:r w:rsidR="007031C7" w:rsidRPr="001134AF">
        <w:rPr>
          <w:rFonts w:asciiTheme="minorHAnsi" w:hAnsiTheme="minorHAnsi" w:cs="Palatino Linotype"/>
          <w:color w:val="221E1F"/>
          <w:sz w:val="22"/>
          <w:szCs w:val="22"/>
          <w:lang w:val="es-ES_tradnl"/>
        </w:rPr>
        <w:t>Regulación</w:t>
      </w:r>
      <w:r w:rsidR="00CE4F7C" w:rsidRPr="001134AF">
        <w:rPr>
          <w:rFonts w:asciiTheme="minorHAnsi" w:hAnsiTheme="minorHAnsi" w:cs="Palatino Linotype"/>
          <w:color w:val="221E1F"/>
          <w:sz w:val="22"/>
          <w:szCs w:val="22"/>
          <w:lang w:val="es-ES_tradnl"/>
        </w:rPr>
        <w:t xml:space="preserve"> de la </w:t>
      </w:r>
      <w:r w:rsidR="007031C7" w:rsidRPr="001134AF">
        <w:rPr>
          <w:rFonts w:asciiTheme="minorHAnsi" w:hAnsiTheme="minorHAnsi" w:cs="Palatino Linotype"/>
          <w:color w:val="221E1F"/>
          <w:sz w:val="22"/>
          <w:szCs w:val="22"/>
          <w:lang w:val="es-ES_tradnl"/>
        </w:rPr>
        <w:t>inversión</w:t>
      </w:r>
      <w:r w:rsidR="00CE4F7C" w:rsidRPr="001134AF">
        <w:rPr>
          <w:rFonts w:asciiTheme="minorHAnsi" w:hAnsiTheme="minorHAnsi" w:cs="Palatino Linotype"/>
          <w:color w:val="221E1F"/>
          <w:sz w:val="22"/>
          <w:szCs w:val="22"/>
          <w:lang w:val="es-ES_tradnl"/>
        </w:rPr>
        <w:t xml:space="preserve"> extranjera para garantizar la </w:t>
      </w:r>
      <w:r w:rsidR="007031C7" w:rsidRPr="001134AF">
        <w:rPr>
          <w:rFonts w:asciiTheme="minorHAnsi" w:hAnsiTheme="minorHAnsi" w:cs="Palatino Linotype"/>
          <w:color w:val="221E1F"/>
          <w:sz w:val="22"/>
          <w:szCs w:val="22"/>
          <w:lang w:val="es-ES_tradnl"/>
        </w:rPr>
        <w:t>conservación</w:t>
      </w:r>
      <w:r w:rsidR="00CE4F7C" w:rsidRPr="001134AF">
        <w:rPr>
          <w:rFonts w:asciiTheme="minorHAnsi" w:hAnsiTheme="minorHAnsi" w:cs="Palatino Linotype"/>
          <w:color w:val="221E1F"/>
          <w:sz w:val="22"/>
          <w:szCs w:val="22"/>
          <w:lang w:val="es-ES_tradnl"/>
        </w:rPr>
        <w:t xml:space="preserve"> y el uso racional de los humedales</w:t>
      </w:r>
      <w:r w:rsidRPr="001134AF">
        <w:rPr>
          <w:rFonts w:asciiTheme="minorHAnsi" w:hAnsiTheme="minorHAnsi" w:cs="Palatino Linotype"/>
          <w:color w:val="221E1F"/>
          <w:sz w:val="22"/>
          <w:szCs w:val="22"/>
          <w:lang w:val="es-ES_tradnl"/>
        </w:rPr>
        <w:t>.</w:t>
      </w:r>
    </w:p>
    <w:p w:rsidR="004001EC" w:rsidRPr="001134AF" w:rsidRDefault="00394212">
      <w:pPr>
        <w:pStyle w:val="Pa2"/>
        <w:numPr>
          <w:ilvl w:val="0"/>
          <w:numId w:val="3"/>
        </w:numPr>
        <w:spacing w:after="160"/>
        <w:ind w:left="426" w:hanging="426"/>
        <w:rPr>
          <w:rFonts w:asciiTheme="minorHAnsi" w:hAnsiTheme="minorHAnsi" w:cs="Palatino Linotype"/>
          <w:color w:val="221E1F"/>
          <w:sz w:val="22"/>
          <w:szCs w:val="22"/>
          <w:lang w:val="es-ES_tradnl"/>
        </w:rPr>
      </w:pPr>
      <w:r w:rsidRPr="001134AF">
        <w:rPr>
          <w:rFonts w:asciiTheme="minorHAnsi" w:hAnsiTheme="minorHAnsi" w:cs="Palatino Linotype"/>
          <w:color w:val="221E1F"/>
          <w:sz w:val="22"/>
          <w:szCs w:val="22"/>
          <w:lang w:val="es-ES_tradnl"/>
        </w:rPr>
        <w:t xml:space="preserve">Al aprobar los Lineamientos, la Conferencia solicitó a las Partes Contratantes que </w:t>
      </w:r>
      <w:r w:rsidR="006566B8" w:rsidRPr="001134AF">
        <w:rPr>
          <w:rFonts w:asciiTheme="minorHAnsi" w:hAnsiTheme="minorHAnsi" w:cs="Palatino Linotype"/>
          <w:color w:val="221E1F"/>
          <w:sz w:val="22"/>
          <w:szCs w:val="22"/>
          <w:lang w:val="es-ES_tradnl"/>
        </w:rPr>
        <w:t>prestaran</w:t>
      </w:r>
      <w:r w:rsidRPr="001134AF">
        <w:rPr>
          <w:rFonts w:asciiTheme="minorHAnsi" w:hAnsiTheme="minorHAnsi" w:cs="Palatino Linotype"/>
          <w:color w:val="221E1F"/>
          <w:sz w:val="22"/>
          <w:szCs w:val="22"/>
          <w:lang w:val="es-ES_tradnl"/>
        </w:rPr>
        <w:t xml:space="preserve"> especial atención a la detección de </w:t>
      </w:r>
      <w:r w:rsidR="008676B6" w:rsidRPr="001134AF">
        <w:rPr>
          <w:rFonts w:asciiTheme="minorHAnsi" w:hAnsiTheme="minorHAnsi" w:cs="Palatino Linotype"/>
          <w:color w:val="221E1F"/>
          <w:sz w:val="22"/>
          <w:szCs w:val="22"/>
          <w:lang w:val="es-ES_tradnl"/>
        </w:rPr>
        <w:t xml:space="preserve">cuencas hidrográficas, </w:t>
      </w:r>
      <w:r w:rsidRPr="001134AF">
        <w:rPr>
          <w:rFonts w:asciiTheme="minorHAnsi" w:hAnsiTheme="minorHAnsi" w:cs="Palatino Linotype"/>
          <w:color w:val="221E1F"/>
          <w:sz w:val="22"/>
          <w:szCs w:val="22"/>
          <w:lang w:val="es-ES_tradnl"/>
        </w:rPr>
        <w:t>esp</w:t>
      </w:r>
      <w:r w:rsidR="008676B6" w:rsidRPr="001134AF">
        <w:rPr>
          <w:rFonts w:asciiTheme="minorHAnsi" w:hAnsiTheme="minorHAnsi" w:cs="Palatino Linotype"/>
          <w:color w:val="221E1F"/>
          <w:sz w:val="22"/>
          <w:szCs w:val="22"/>
          <w:lang w:val="es-ES_tradnl"/>
        </w:rPr>
        <w:t>ecies dependientes de humedales y humedales compartidos</w:t>
      </w:r>
      <w:r w:rsidRPr="001134AF">
        <w:rPr>
          <w:rFonts w:asciiTheme="minorHAnsi" w:hAnsiTheme="minorHAnsi" w:cs="Palatino Linotype"/>
          <w:color w:val="221E1F"/>
          <w:sz w:val="22"/>
          <w:szCs w:val="22"/>
          <w:lang w:val="es-ES_tradnl"/>
        </w:rPr>
        <w:t xml:space="preserve"> y cooperaran con las demás Partes en su manejo</w:t>
      </w:r>
      <w:r w:rsidR="00F83863" w:rsidRPr="001134AF">
        <w:rPr>
          <w:rFonts w:asciiTheme="minorHAnsi" w:hAnsiTheme="minorHAnsi" w:cs="Palatino Linotype"/>
          <w:color w:val="221E1F"/>
          <w:sz w:val="22"/>
          <w:szCs w:val="22"/>
          <w:lang w:val="es-ES_tradnl"/>
        </w:rPr>
        <w:t xml:space="preserve">; </w:t>
      </w:r>
      <w:r w:rsidRPr="001134AF">
        <w:rPr>
          <w:rFonts w:asciiTheme="minorHAnsi" w:hAnsiTheme="minorHAnsi" w:cs="Palatino Linotype"/>
          <w:color w:val="221E1F"/>
          <w:sz w:val="22"/>
          <w:szCs w:val="22"/>
          <w:lang w:val="es-ES_tradnl"/>
        </w:rPr>
        <w:t xml:space="preserve">que armonizaran la aplicación de la Convención de </w:t>
      </w:r>
      <w:r w:rsidR="00F83863" w:rsidRPr="001134AF">
        <w:rPr>
          <w:rFonts w:asciiTheme="minorHAnsi" w:hAnsiTheme="minorHAnsi" w:cs="Palatino Linotype"/>
          <w:color w:val="221E1F"/>
          <w:sz w:val="22"/>
          <w:szCs w:val="22"/>
          <w:lang w:val="es-ES_tradnl"/>
        </w:rPr>
        <w:t xml:space="preserve">Ramsar </w:t>
      </w:r>
      <w:r w:rsidRPr="001134AF">
        <w:rPr>
          <w:rFonts w:asciiTheme="minorHAnsi" w:hAnsiTheme="minorHAnsi" w:cs="Palatino Linotype"/>
          <w:color w:val="221E1F"/>
          <w:sz w:val="22"/>
          <w:szCs w:val="22"/>
          <w:lang w:val="es-ES_tradnl"/>
        </w:rPr>
        <w:t>con la de otros tratados</w:t>
      </w:r>
      <w:r w:rsidR="00F83863" w:rsidRPr="001134AF">
        <w:rPr>
          <w:rFonts w:asciiTheme="minorHAnsi" w:hAnsiTheme="minorHAnsi" w:cs="Palatino Linotype"/>
          <w:color w:val="221E1F"/>
          <w:sz w:val="22"/>
          <w:szCs w:val="22"/>
          <w:lang w:val="es-ES_tradnl"/>
        </w:rPr>
        <w:t xml:space="preserve">; </w:t>
      </w:r>
      <w:r w:rsidRPr="001134AF">
        <w:rPr>
          <w:rFonts w:asciiTheme="minorHAnsi" w:hAnsiTheme="minorHAnsi" w:cs="Palatino Linotype"/>
          <w:color w:val="221E1F"/>
          <w:sz w:val="22"/>
          <w:szCs w:val="22"/>
          <w:lang w:val="es-ES_tradnl"/>
        </w:rPr>
        <w:t>que aumentaran el número de hermanamientos de sitios</w:t>
      </w:r>
      <w:r w:rsidR="00F83863" w:rsidRPr="001134AF">
        <w:rPr>
          <w:rFonts w:asciiTheme="minorHAnsi" w:hAnsiTheme="minorHAnsi" w:cs="Palatino Linotype"/>
          <w:color w:val="221E1F"/>
          <w:sz w:val="22"/>
          <w:szCs w:val="22"/>
          <w:lang w:val="es-ES_tradnl"/>
        </w:rPr>
        <w:t xml:space="preserve">; </w:t>
      </w:r>
      <w:r w:rsidRPr="001134AF">
        <w:rPr>
          <w:rFonts w:asciiTheme="minorHAnsi" w:hAnsiTheme="minorHAnsi" w:cs="Palatino Linotype"/>
          <w:color w:val="221E1F"/>
          <w:sz w:val="22"/>
          <w:szCs w:val="22"/>
          <w:lang w:val="es-ES_tradnl"/>
        </w:rPr>
        <w:t>y que incrementaran el nivel y la efic</w:t>
      </w:r>
      <w:r w:rsidR="0079626E" w:rsidRPr="001134AF">
        <w:rPr>
          <w:rFonts w:asciiTheme="minorHAnsi" w:hAnsiTheme="minorHAnsi" w:cs="Palatino Linotype"/>
          <w:color w:val="221E1F"/>
          <w:sz w:val="22"/>
          <w:szCs w:val="22"/>
          <w:lang w:val="es-ES_tradnl"/>
        </w:rPr>
        <w:t>a</w:t>
      </w:r>
      <w:r w:rsidRPr="001134AF">
        <w:rPr>
          <w:rFonts w:asciiTheme="minorHAnsi" w:hAnsiTheme="minorHAnsi" w:cs="Palatino Linotype"/>
          <w:color w:val="221E1F"/>
          <w:sz w:val="22"/>
          <w:szCs w:val="22"/>
          <w:lang w:val="es-ES_tradnl"/>
        </w:rPr>
        <w:t xml:space="preserve">cia de los programas de </w:t>
      </w:r>
      <w:r w:rsidR="008676B6" w:rsidRPr="001134AF">
        <w:rPr>
          <w:rFonts w:asciiTheme="minorHAnsi" w:hAnsiTheme="minorHAnsi" w:cs="Palatino Linotype"/>
          <w:color w:val="221E1F"/>
          <w:sz w:val="22"/>
          <w:szCs w:val="22"/>
          <w:lang w:val="es-ES_tradnl"/>
        </w:rPr>
        <w:t>ayuda</w:t>
      </w:r>
      <w:r w:rsidRPr="001134AF">
        <w:rPr>
          <w:rFonts w:asciiTheme="minorHAnsi" w:hAnsiTheme="minorHAnsi" w:cs="Palatino Linotype"/>
          <w:color w:val="221E1F"/>
          <w:sz w:val="22"/>
          <w:szCs w:val="22"/>
          <w:lang w:val="es-ES_tradnl"/>
        </w:rPr>
        <w:t xml:space="preserve"> internacional </w:t>
      </w:r>
      <w:r w:rsidR="008676B6" w:rsidRPr="001134AF">
        <w:rPr>
          <w:rFonts w:asciiTheme="minorHAnsi" w:hAnsiTheme="minorHAnsi" w:cs="Palatino Linotype"/>
          <w:color w:val="221E1F"/>
          <w:sz w:val="22"/>
          <w:szCs w:val="22"/>
          <w:lang w:val="es-ES_tradnl"/>
        </w:rPr>
        <w:t>al</w:t>
      </w:r>
      <w:r w:rsidRPr="001134AF">
        <w:rPr>
          <w:rFonts w:asciiTheme="minorHAnsi" w:hAnsiTheme="minorHAnsi" w:cs="Palatino Linotype"/>
          <w:color w:val="221E1F"/>
          <w:sz w:val="22"/>
          <w:szCs w:val="22"/>
          <w:lang w:val="es-ES_tradnl"/>
        </w:rPr>
        <w:t xml:space="preserve"> el desarrollo </w:t>
      </w:r>
      <w:r w:rsidR="0079626E" w:rsidRPr="001134AF">
        <w:rPr>
          <w:rFonts w:asciiTheme="minorHAnsi" w:hAnsiTheme="minorHAnsi" w:cs="Palatino Linotype"/>
          <w:color w:val="221E1F"/>
          <w:sz w:val="22"/>
          <w:szCs w:val="22"/>
          <w:lang w:val="es-ES_tradnl"/>
        </w:rPr>
        <w:t>dirigidos a la conservación y el uso sostenible a largo plazo de los humedales</w:t>
      </w:r>
      <w:r w:rsidR="00F83863" w:rsidRPr="001134AF">
        <w:rPr>
          <w:rFonts w:asciiTheme="minorHAnsi" w:hAnsiTheme="minorHAnsi" w:cs="Palatino Linotype"/>
          <w:color w:val="221E1F"/>
          <w:sz w:val="22"/>
          <w:szCs w:val="22"/>
          <w:lang w:val="es-ES_tradnl"/>
        </w:rPr>
        <w:t xml:space="preserve">. </w:t>
      </w:r>
    </w:p>
    <w:p w:rsidR="004001EC" w:rsidRPr="001134AF" w:rsidRDefault="00AD02F4">
      <w:pPr>
        <w:pStyle w:val="ListParagraph"/>
        <w:numPr>
          <w:ilvl w:val="0"/>
          <w:numId w:val="3"/>
        </w:numPr>
        <w:ind w:left="426" w:hanging="426"/>
        <w:jc w:val="left"/>
        <w:rPr>
          <w:rFonts w:asciiTheme="minorHAnsi" w:hAnsiTheme="minorHAnsi"/>
          <w:lang w:val="es-ES_tradnl"/>
        </w:rPr>
      </w:pPr>
      <w:r w:rsidRPr="001134AF">
        <w:rPr>
          <w:rFonts w:asciiTheme="minorHAnsi" w:hAnsiTheme="minorHAnsi"/>
          <w:lang w:val="es-ES_tradnl"/>
        </w:rPr>
        <w:t xml:space="preserve">Según los Informes Nacionales presentados a la 11ª Conferencia de las Partes, solamente el </w:t>
      </w:r>
      <w:r w:rsidR="00183A30" w:rsidRPr="001134AF">
        <w:rPr>
          <w:rFonts w:asciiTheme="minorHAnsi" w:hAnsiTheme="minorHAnsi"/>
          <w:lang w:val="es-ES_tradnl"/>
        </w:rPr>
        <w:t>22</w:t>
      </w:r>
      <w:r w:rsidR="008676B6" w:rsidRPr="001134AF">
        <w:rPr>
          <w:rFonts w:asciiTheme="minorHAnsi" w:hAnsiTheme="minorHAnsi"/>
          <w:lang w:val="es-ES_tradnl"/>
        </w:rPr>
        <w:t xml:space="preserve"> </w:t>
      </w:r>
      <w:r w:rsidR="00F83863" w:rsidRPr="001134AF">
        <w:rPr>
          <w:rFonts w:asciiTheme="minorHAnsi" w:hAnsiTheme="minorHAnsi"/>
          <w:lang w:val="es-ES_tradnl"/>
        </w:rPr>
        <w:t xml:space="preserve">% </w:t>
      </w:r>
      <w:r w:rsidRPr="001134AF">
        <w:rPr>
          <w:rFonts w:asciiTheme="minorHAnsi" w:hAnsiTheme="minorHAnsi"/>
          <w:lang w:val="es-ES_tradnl"/>
        </w:rPr>
        <w:t xml:space="preserve">de las Partes Contratantes han establecido un manejo cooperativo eficaz para los humedales compartidos </w:t>
      </w:r>
      <w:r w:rsidR="00337C92" w:rsidRPr="001134AF">
        <w:rPr>
          <w:rFonts w:asciiTheme="minorHAnsi" w:hAnsiTheme="minorHAnsi"/>
          <w:lang w:val="es-ES_tradnl"/>
        </w:rPr>
        <w:t xml:space="preserve">(3.5.2) </w:t>
      </w:r>
      <w:r w:rsidRPr="001134AF">
        <w:rPr>
          <w:rFonts w:asciiTheme="minorHAnsi" w:hAnsiTheme="minorHAnsi"/>
          <w:lang w:val="es-ES_tradnl"/>
        </w:rPr>
        <w:t xml:space="preserve">y el </w:t>
      </w:r>
      <w:r w:rsidR="00183A30" w:rsidRPr="001134AF">
        <w:rPr>
          <w:rFonts w:asciiTheme="minorHAnsi" w:hAnsiTheme="minorHAnsi"/>
          <w:lang w:val="es-ES_tradnl"/>
        </w:rPr>
        <w:t>36</w:t>
      </w:r>
      <w:r w:rsidR="008676B6" w:rsidRPr="001134AF">
        <w:rPr>
          <w:rFonts w:asciiTheme="minorHAnsi" w:hAnsiTheme="minorHAnsi"/>
          <w:lang w:val="es-ES_tradnl"/>
        </w:rPr>
        <w:t xml:space="preserve"> </w:t>
      </w:r>
      <w:r w:rsidR="00F83863" w:rsidRPr="001134AF">
        <w:rPr>
          <w:rFonts w:asciiTheme="minorHAnsi" w:hAnsiTheme="minorHAnsi"/>
          <w:lang w:val="es-ES_tradnl"/>
        </w:rPr>
        <w:t xml:space="preserve">% </w:t>
      </w:r>
      <w:r w:rsidRPr="001134AF">
        <w:rPr>
          <w:rFonts w:asciiTheme="minorHAnsi" w:hAnsiTheme="minorHAnsi"/>
          <w:lang w:val="es-ES_tradnl"/>
        </w:rPr>
        <w:t>tienen acuerdos de hermanamiento o redes de sitios, nacionales o internacionales, para el intercambio de conocimientos y la capacitación en relación con humedales que comparten características comunes.</w:t>
      </w:r>
    </w:p>
    <w:p w:rsidR="004001EC" w:rsidRPr="001134AF" w:rsidRDefault="004001EC">
      <w:pPr>
        <w:ind w:left="426" w:hanging="426"/>
        <w:rPr>
          <w:rFonts w:asciiTheme="minorHAnsi" w:hAnsiTheme="minorHAnsi"/>
          <w:sz w:val="22"/>
          <w:szCs w:val="22"/>
          <w:lang w:val="es-ES_tradnl" w:eastAsia="en-US"/>
        </w:rPr>
      </w:pPr>
    </w:p>
    <w:p w:rsidR="004001EC" w:rsidRPr="001134AF" w:rsidRDefault="006D6F65">
      <w:pPr>
        <w:pStyle w:val="Default"/>
        <w:numPr>
          <w:ilvl w:val="0"/>
          <w:numId w:val="3"/>
        </w:numPr>
        <w:ind w:left="426" w:hanging="426"/>
        <w:rPr>
          <w:rFonts w:asciiTheme="minorHAnsi" w:hAnsiTheme="minorHAnsi" w:cs="Garamond"/>
          <w:sz w:val="22"/>
          <w:szCs w:val="22"/>
          <w:lang w:val="es-ES_tradnl"/>
        </w:rPr>
      </w:pPr>
      <w:r w:rsidRPr="001134AF">
        <w:rPr>
          <w:rFonts w:asciiTheme="minorHAnsi" w:hAnsiTheme="minorHAnsi"/>
          <w:sz w:val="22"/>
          <w:szCs w:val="22"/>
          <w:lang w:val="es-ES_tradnl"/>
        </w:rPr>
        <w:t xml:space="preserve">Las Iniciativas Regionales de </w:t>
      </w:r>
      <w:r w:rsidR="00326F22" w:rsidRPr="001134AF">
        <w:rPr>
          <w:rFonts w:asciiTheme="minorHAnsi" w:hAnsiTheme="minorHAnsi"/>
          <w:sz w:val="22"/>
          <w:szCs w:val="22"/>
          <w:lang w:val="es-ES_tradnl"/>
        </w:rPr>
        <w:t xml:space="preserve">Ramsar </w:t>
      </w:r>
      <w:r w:rsidRPr="001134AF">
        <w:rPr>
          <w:rFonts w:asciiTheme="minorHAnsi" w:hAnsiTheme="minorHAnsi"/>
          <w:sz w:val="22"/>
          <w:szCs w:val="22"/>
          <w:lang w:val="es-ES_tradnl"/>
        </w:rPr>
        <w:t>se conciben como un medio opera</w:t>
      </w:r>
      <w:r w:rsidR="00104A30" w:rsidRPr="001134AF">
        <w:rPr>
          <w:rFonts w:asciiTheme="minorHAnsi" w:hAnsiTheme="minorHAnsi"/>
          <w:sz w:val="22"/>
          <w:szCs w:val="22"/>
          <w:lang w:val="es-ES_tradnl"/>
        </w:rPr>
        <w:t xml:space="preserve">tivo </w:t>
      </w:r>
      <w:r w:rsidRPr="001134AF">
        <w:rPr>
          <w:rFonts w:asciiTheme="minorHAnsi" w:hAnsiTheme="minorHAnsi"/>
          <w:sz w:val="22"/>
          <w:szCs w:val="22"/>
          <w:lang w:val="es-ES_tradnl"/>
        </w:rPr>
        <w:t xml:space="preserve">más de brindar apoyo eficaz destinado al mejor logro de los objetivos de la Convención y su Plan Estratégico, y a la mayor visibilidad de la Convención en regiones geográficas específicas, por medio de la cooperación internacional sobre cuestiones de interés común relativas a los humedales, en la que participen </w:t>
      </w:r>
      <w:r w:rsidR="00EC4EA6" w:rsidRPr="001134AF">
        <w:rPr>
          <w:rFonts w:asciiTheme="minorHAnsi" w:hAnsiTheme="minorHAnsi"/>
          <w:sz w:val="22"/>
          <w:szCs w:val="22"/>
          <w:lang w:val="es-ES_tradnl"/>
        </w:rPr>
        <w:t xml:space="preserve">todos los </w:t>
      </w:r>
      <w:r w:rsidRPr="001134AF">
        <w:rPr>
          <w:rFonts w:asciiTheme="minorHAnsi" w:hAnsiTheme="minorHAnsi"/>
          <w:sz w:val="22"/>
          <w:szCs w:val="22"/>
          <w:lang w:val="es-ES_tradnl"/>
        </w:rPr>
        <w:t>interesados tanto nacionales como regionales</w:t>
      </w:r>
      <w:r w:rsidR="00AE05E7" w:rsidRPr="001134AF">
        <w:rPr>
          <w:rFonts w:asciiTheme="minorHAnsi" w:hAnsiTheme="minorHAnsi" w:cs="Garamond"/>
          <w:sz w:val="22"/>
          <w:szCs w:val="22"/>
          <w:lang w:val="es-ES_tradnl"/>
        </w:rPr>
        <w:t>.</w:t>
      </w:r>
    </w:p>
    <w:p w:rsidR="00870DF6" w:rsidRPr="001134AF" w:rsidRDefault="00870DF6" w:rsidP="00100888">
      <w:pPr>
        <w:pStyle w:val="Default"/>
        <w:rPr>
          <w:rFonts w:asciiTheme="minorHAnsi" w:hAnsiTheme="minorHAnsi" w:cs="Garamond"/>
          <w:sz w:val="22"/>
          <w:szCs w:val="22"/>
          <w:lang w:val="es-ES_tradnl"/>
        </w:rPr>
      </w:pPr>
    </w:p>
    <w:p w:rsidR="00870DF6" w:rsidRPr="001134AF" w:rsidRDefault="006D6F65" w:rsidP="00100888">
      <w:pPr>
        <w:pStyle w:val="Default"/>
        <w:rPr>
          <w:rFonts w:asciiTheme="minorHAnsi" w:hAnsiTheme="minorHAnsi" w:cstheme="minorHAnsi"/>
          <w:bCs/>
          <w:sz w:val="22"/>
          <w:szCs w:val="22"/>
          <w:u w:val="single"/>
          <w:lang w:val="es-ES_tradnl"/>
        </w:rPr>
      </w:pPr>
      <w:r w:rsidRPr="001134AF">
        <w:rPr>
          <w:rFonts w:asciiTheme="minorHAnsi" w:hAnsiTheme="minorHAnsi" w:cstheme="minorHAnsi"/>
          <w:bCs/>
          <w:sz w:val="22"/>
          <w:szCs w:val="22"/>
          <w:u w:val="single"/>
          <w:lang w:val="es-ES_tradnl"/>
        </w:rPr>
        <w:t>La Convención de Ram</w:t>
      </w:r>
      <w:r w:rsidR="008676B6" w:rsidRPr="001134AF">
        <w:rPr>
          <w:rFonts w:asciiTheme="minorHAnsi" w:hAnsiTheme="minorHAnsi" w:cstheme="minorHAnsi"/>
          <w:bCs/>
          <w:sz w:val="22"/>
          <w:szCs w:val="22"/>
          <w:u w:val="single"/>
          <w:lang w:val="es-ES_tradnl"/>
        </w:rPr>
        <w:t>sar es una Convención sobre la b</w:t>
      </w:r>
      <w:r w:rsidRPr="001134AF">
        <w:rPr>
          <w:rFonts w:asciiTheme="minorHAnsi" w:hAnsiTheme="minorHAnsi" w:cstheme="minorHAnsi"/>
          <w:bCs/>
          <w:sz w:val="22"/>
          <w:szCs w:val="22"/>
          <w:u w:val="single"/>
          <w:lang w:val="es-ES_tradnl"/>
        </w:rPr>
        <w:t>iodiversidad</w:t>
      </w:r>
      <w:r w:rsidR="00FC6328" w:rsidRPr="001134AF">
        <w:rPr>
          <w:rFonts w:asciiTheme="minorHAnsi" w:hAnsiTheme="minorHAnsi" w:cstheme="minorHAnsi"/>
          <w:bCs/>
          <w:sz w:val="22"/>
          <w:szCs w:val="22"/>
          <w:u w:val="single"/>
          <w:lang w:val="es-ES_tradnl"/>
        </w:rPr>
        <w:t xml:space="preserve"> y </w:t>
      </w:r>
      <w:r w:rsidRPr="001134AF">
        <w:rPr>
          <w:rFonts w:asciiTheme="minorHAnsi" w:hAnsiTheme="minorHAnsi" w:cstheme="minorHAnsi"/>
          <w:bCs/>
          <w:sz w:val="22"/>
          <w:szCs w:val="22"/>
          <w:u w:val="single"/>
          <w:lang w:val="es-ES_tradnl"/>
        </w:rPr>
        <w:t xml:space="preserve">el </w:t>
      </w:r>
      <w:r w:rsidR="008676B6" w:rsidRPr="001134AF">
        <w:rPr>
          <w:rFonts w:asciiTheme="minorHAnsi" w:hAnsiTheme="minorHAnsi" w:cstheme="minorHAnsi"/>
          <w:bCs/>
          <w:sz w:val="22"/>
          <w:szCs w:val="22"/>
          <w:u w:val="single"/>
          <w:lang w:val="es-ES_tradnl"/>
        </w:rPr>
        <w:t xml:space="preserve">agua </w:t>
      </w:r>
    </w:p>
    <w:p w:rsidR="00FC6328" w:rsidRPr="001134AF" w:rsidRDefault="00FC6328" w:rsidP="00100888">
      <w:pPr>
        <w:pStyle w:val="Default"/>
        <w:rPr>
          <w:rFonts w:asciiTheme="minorHAnsi" w:hAnsiTheme="minorHAnsi" w:cstheme="minorHAnsi"/>
          <w:bCs/>
          <w:sz w:val="22"/>
          <w:szCs w:val="22"/>
          <w:lang w:val="es-ES_tradnl"/>
        </w:rPr>
      </w:pPr>
    </w:p>
    <w:p w:rsidR="004001EC" w:rsidRPr="001134AF" w:rsidRDefault="0079372C">
      <w:pPr>
        <w:pStyle w:val="Default"/>
        <w:numPr>
          <w:ilvl w:val="0"/>
          <w:numId w:val="3"/>
        </w:numPr>
        <w:ind w:left="426" w:hanging="426"/>
        <w:rPr>
          <w:rFonts w:asciiTheme="minorHAnsi" w:hAnsiTheme="minorHAnsi"/>
          <w:color w:val="221E1F"/>
          <w:sz w:val="22"/>
          <w:szCs w:val="22"/>
          <w:lang w:val="es-ES_tradnl"/>
        </w:rPr>
      </w:pPr>
      <w:r w:rsidRPr="001134AF">
        <w:rPr>
          <w:rFonts w:asciiTheme="minorHAnsi" w:hAnsiTheme="minorHAnsi"/>
          <w:color w:val="221E1F"/>
          <w:sz w:val="22"/>
          <w:szCs w:val="22"/>
          <w:lang w:val="es-ES_tradnl"/>
        </w:rPr>
        <w:t xml:space="preserve">Se reconoce que el concepto de uso racional de </w:t>
      </w:r>
      <w:r w:rsidR="00FF7B51" w:rsidRPr="001134AF">
        <w:rPr>
          <w:rFonts w:asciiTheme="minorHAnsi" w:hAnsiTheme="minorHAnsi"/>
          <w:color w:val="221E1F"/>
          <w:sz w:val="22"/>
          <w:szCs w:val="22"/>
          <w:lang w:val="es-ES_tradnl"/>
        </w:rPr>
        <w:t>Ramsar</w:t>
      </w:r>
      <w:r w:rsidR="0064540F" w:rsidRPr="001134AF">
        <w:rPr>
          <w:rFonts w:asciiTheme="minorHAnsi" w:hAnsiTheme="minorHAnsi"/>
          <w:color w:val="221E1F"/>
          <w:sz w:val="22"/>
          <w:szCs w:val="22"/>
          <w:lang w:val="es-ES_tradnl"/>
        </w:rPr>
        <w:t xml:space="preserve">, </w:t>
      </w:r>
      <w:r w:rsidRPr="001134AF">
        <w:rPr>
          <w:rFonts w:asciiTheme="minorHAnsi" w:hAnsiTheme="minorHAnsi"/>
          <w:color w:val="221E1F"/>
          <w:sz w:val="22"/>
          <w:szCs w:val="22"/>
          <w:lang w:val="es-ES_tradnl"/>
        </w:rPr>
        <w:t xml:space="preserve">así como la misión de </w:t>
      </w:r>
      <w:r w:rsidR="0064540F" w:rsidRPr="001134AF">
        <w:rPr>
          <w:rFonts w:asciiTheme="minorHAnsi" w:hAnsiTheme="minorHAnsi"/>
          <w:color w:val="221E1F"/>
          <w:sz w:val="22"/>
          <w:szCs w:val="22"/>
          <w:lang w:val="es-ES_tradnl"/>
        </w:rPr>
        <w:t xml:space="preserve">Ramsar </w:t>
      </w:r>
      <w:r w:rsidRPr="001134AF">
        <w:rPr>
          <w:rFonts w:asciiTheme="minorHAnsi" w:hAnsiTheme="minorHAnsi"/>
          <w:color w:val="221E1F"/>
          <w:sz w:val="22"/>
          <w:szCs w:val="22"/>
          <w:lang w:val="es-ES_tradnl"/>
        </w:rPr>
        <w:t xml:space="preserve">de </w:t>
      </w:r>
      <w:r w:rsidR="008676B6" w:rsidRPr="001134AF">
        <w:rPr>
          <w:rFonts w:asciiTheme="minorHAnsi" w:hAnsiTheme="minorHAnsi"/>
          <w:color w:val="221E1F"/>
          <w:sz w:val="22"/>
          <w:szCs w:val="22"/>
          <w:lang w:val="es-ES_tradnl"/>
        </w:rPr>
        <w:t>garantizar</w:t>
      </w:r>
      <w:r w:rsidRPr="001134AF">
        <w:rPr>
          <w:rFonts w:asciiTheme="minorHAnsi" w:hAnsiTheme="minorHAnsi"/>
          <w:color w:val="221E1F"/>
          <w:sz w:val="22"/>
          <w:szCs w:val="22"/>
          <w:lang w:val="es-ES_tradnl"/>
        </w:rPr>
        <w:t xml:space="preserve"> el uso racional de todos los humedales, son de aplicación para todos los humedales y recursos hídricos del territorio de las Partes Contratantes, no solamente para los sitios designados como Humedales de Importancia Internacional</w:t>
      </w:r>
      <w:r w:rsidR="00FF7B51" w:rsidRPr="001134AF">
        <w:rPr>
          <w:rFonts w:asciiTheme="minorHAnsi" w:hAnsiTheme="minorHAnsi"/>
          <w:color w:val="221E1F"/>
          <w:sz w:val="22"/>
          <w:szCs w:val="22"/>
          <w:lang w:val="es-ES_tradnl"/>
        </w:rPr>
        <w:t xml:space="preserve">. </w:t>
      </w:r>
      <w:r w:rsidR="00AC09ED" w:rsidRPr="001134AF">
        <w:rPr>
          <w:rFonts w:asciiTheme="minorHAnsi" w:hAnsiTheme="minorHAnsi"/>
          <w:color w:val="221E1F"/>
          <w:sz w:val="22"/>
          <w:szCs w:val="22"/>
          <w:lang w:val="es-ES_tradnl"/>
        </w:rPr>
        <w:t xml:space="preserve">La aplicación de ese concepto es crucial para velar por que los humedales puedan seguir cumpliendo </w:t>
      </w:r>
      <w:r w:rsidR="00395464" w:rsidRPr="001134AF">
        <w:rPr>
          <w:rFonts w:asciiTheme="minorHAnsi" w:hAnsiTheme="minorHAnsi"/>
          <w:color w:val="221E1F"/>
          <w:sz w:val="22"/>
          <w:szCs w:val="22"/>
          <w:lang w:val="es-ES_tradnl"/>
        </w:rPr>
        <w:t xml:space="preserve">íntegramente </w:t>
      </w:r>
      <w:r w:rsidR="00AC09ED" w:rsidRPr="001134AF">
        <w:rPr>
          <w:rFonts w:asciiTheme="minorHAnsi" w:hAnsiTheme="minorHAnsi"/>
          <w:color w:val="221E1F"/>
          <w:sz w:val="22"/>
          <w:szCs w:val="22"/>
          <w:lang w:val="es-ES_tradnl"/>
        </w:rPr>
        <w:t>su función vital de dar apoyo al mantenimiento de la diversidad biológica y del bienestar humano, así como a toda una gama de servicios y beneficios de los humedales</w:t>
      </w:r>
      <w:r w:rsidR="00FF7B51" w:rsidRPr="001134AF">
        <w:rPr>
          <w:rFonts w:asciiTheme="minorHAnsi" w:hAnsiTheme="minorHAnsi"/>
          <w:color w:val="221E1F"/>
          <w:sz w:val="22"/>
          <w:szCs w:val="22"/>
          <w:lang w:val="es-ES_tradnl"/>
        </w:rPr>
        <w:t>.</w:t>
      </w:r>
    </w:p>
    <w:p w:rsidR="004001EC" w:rsidRPr="001134AF" w:rsidRDefault="004001EC">
      <w:pPr>
        <w:pStyle w:val="Default"/>
        <w:ind w:left="426" w:hanging="426"/>
        <w:rPr>
          <w:rFonts w:cstheme="minorBidi"/>
          <w:color w:val="auto"/>
          <w:lang w:val="es-ES_tradnl"/>
        </w:rPr>
      </w:pPr>
    </w:p>
    <w:p w:rsidR="004001EC" w:rsidRPr="001134AF" w:rsidRDefault="00AC09ED">
      <w:pPr>
        <w:pStyle w:val="Default"/>
        <w:numPr>
          <w:ilvl w:val="0"/>
          <w:numId w:val="3"/>
        </w:numPr>
        <w:ind w:left="426" w:hanging="426"/>
        <w:rPr>
          <w:rFonts w:asciiTheme="minorHAnsi" w:hAnsiTheme="minorHAnsi" w:cstheme="minorHAnsi"/>
          <w:bCs/>
          <w:sz w:val="22"/>
          <w:szCs w:val="22"/>
          <w:lang w:val="es-ES_tradnl"/>
        </w:rPr>
      </w:pPr>
      <w:r w:rsidRPr="001134AF">
        <w:rPr>
          <w:rFonts w:asciiTheme="minorHAnsi" w:hAnsiTheme="minorHAnsi"/>
          <w:color w:val="221E1F"/>
          <w:sz w:val="22"/>
          <w:szCs w:val="22"/>
          <w:lang w:val="es-ES_tradnl"/>
        </w:rPr>
        <w:t xml:space="preserve">Con el transcurso de los años, la Conferencia de las Partes Contratantes ha aprobado un conjunto considerable de lineamientos científicos, técnicos y normativos para asistir a las Partes en la solución de las cuestiones incluidas en el ámbito de los “tres pilares” de la Convención: el uso racional de todos los humedales, los Humedales de Importancia Internacional y la cooperación internacional. Todos esos lineamientos se recopilan en los </w:t>
      </w:r>
      <w:r w:rsidRPr="001134AF">
        <w:rPr>
          <w:rFonts w:asciiTheme="minorHAnsi" w:hAnsiTheme="minorHAnsi"/>
          <w:i/>
          <w:color w:val="221E1F"/>
          <w:sz w:val="22"/>
          <w:szCs w:val="22"/>
          <w:lang w:val="es-ES_tradnl"/>
        </w:rPr>
        <w:t xml:space="preserve">Manuales Ramsar </w:t>
      </w:r>
      <w:r w:rsidR="00CE71C6" w:rsidRPr="001134AF">
        <w:rPr>
          <w:rFonts w:asciiTheme="minorHAnsi" w:hAnsiTheme="minorHAnsi"/>
          <w:i/>
          <w:color w:val="221E1F"/>
          <w:sz w:val="22"/>
          <w:szCs w:val="22"/>
          <w:lang w:val="es-ES_tradnl"/>
        </w:rPr>
        <w:t>para</w:t>
      </w:r>
      <w:r w:rsidRPr="001134AF">
        <w:rPr>
          <w:rFonts w:asciiTheme="minorHAnsi" w:hAnsiTheme="minorHAnsi"/>
          <w:i/>
          <w:color w:val="221E1F"/>
          <w:sz w:val="22"/>
          <w:szCs w:val="22"/>
          <w:lang w:val="es-ES_tradnl"/>
        </w:rPr>
        <w:t xml:space="preserve"> el Uso Racional de los Humedale</w:t>
      </w:r>
      <w:r w:rsidR="00E90D22" w:rsidRPr="001134AF">
        <w:rPr>
          <w:rFonts w:asciiTheme="minorHAnsi" w:hAnsiTheme="minorHAnsi"/>
          <w:i/>
          <w:color w:val="221E1F"/>
          <w:sz w:val="22"/>
          <w:szCs w:val="22"/>
          <w:lang w:val="es-ES_tradnl"/>
        </w:rPr>
        <w:t>s</w:t>
      </w:r>
      <w:r w:rsidR="003D14CE">
        <w:rPr>
          <w:rFonts w:asciiTheme="minorHAnsi" w:hAnsiTheme="minorHAnsi"/>
          <w:color w:val="221E1F"/>
          <w:sz w:val="22"/>
          <w:szCs w:val="22"/>
          <w:lang w:val="es-ES_tradnl"/>
        </w:rPr>
        <w:t xml:space="preserve">, </w:t>
      </w:r>
      <w:r w:rsidR="00A37111" w:rsidRPr="003D14CE">
        <w:rPr>
          <w:rFonts w:asciiTheme="minorHAnsi" w:hAnsiTheme="minorHAnsi"/>
          <w:color w:val="221E1F"/>
          <w:sz w:val="22"/>
          <w:szCs w:val="22"/>
          <w:lang w:val="es-ES_tradnl"/>
        </w:rPr>
        <w:t>conocido como el “Kit de herramientas de Ramsar</w:t>
      </w:r>
      <w:r w:rsidR="00FC6328" w:rsidRPr="001134AF">
        <w:rPr>
          <w:rFonts w:asciiTheme="minorHAnsi" w:hAnsiTheme="minorHAnsi"/>
          <w:color w:val="221E1F"/>
          <w:sz w:val="22"/>
          <w:szCs w:val="22"/>
          <w:lang w:val="es-ES_tradnl"/>
        </w:rPr>
        <w:t>”</w:t>
      </w:r>
      <w:r w:rsidR="00592107" w:rsidRPr="001134AF">
        <w:rPr>
          <w:rFonts w:asciiTheme="minorHAnsi" w:hAnsiTheme="minorHAnsi"/>
          <w:color w:val="221E1F"/>
          <w:sz w:val="22"/>
          <w:szCs w:val="22"/>
          <w:lang w:val="es-ES_tradnl"/>
        </w:rPr>
        <w:t>.</w:t>
      </w:r>
    </w:p>
    <w:p w:rsidR="004001EC" w:rsidRPr="001134AF" w:rsidRDefault="004001EC">
      <w:pPr>
        <w:pStyle w:val="Default"/>
        <w:ind w:left="426" w:hanging="426"/>
        <w:rPr>
          <w:rFonts w:asciiTheme="minorHAnsi" w:hAnsiTheme="minorHAnsi" w:cstheme="minorHAnsi"/>
          <w:bCs/>
          <w:sz w:val="22"/>
          <w:szCs w:val="22"/>
          <w:lang w:val="es-ES_tradnl"/>
        </w:rPr>
      </w:pPr>
    </w:p>
    <w:p w:rsidR="004001EC" w:rsidRPr="001134AF" w:rsidRDefault="00E90D22">
      <w:pPr>
        <w:pStyle w:val="Default"/>
        <w:numPr>
          <w:ilvl w:val="0"/>
          <w:numId w:val="3"/>
        </w:numPr>
        <w:ind w:left="426" w:hanging="426"/>
        <w:rPr>
          <w:rFonts w:asciiTheme="minorHAnsi" w:hAnsiTheme="minorHAnsi" w:cstheme="minorHAnsi"/>
          <w:bCs/>
          <w:sz w:val="22"/>
          <w:szCs w:val="22"/>
          <w:lang w:val="es-ES_tradnl"/>
        </w:rPr>
      </w:pPr>
      <w:r w:rsidRPr="001134AF">
        <w:rPr>
          <w:rFonts w:asciiTheme="minorHAnsi" w:hAnsiTheme="minorHAnsi" w:cstheme="minorHAnsi"/>
          <w:bCs/>
          <w:sz w:val="22"/>
          <w:szCs w:val="22"/>
          <w:lang w:val="es-ES_tradnl"/>
        </w:rPr>
        <w:t xml:space="preserve">Desde la aprobación del Plan Estratégico de </w:t>
      </w:r>
      <w:r w:rsidR="00A36B41" w:rsidRPr="001134AF">
        <w:rPr>
          <w:rFonts w:asciiTheme="minorHAnsi" w:hAnsiTheme="minorHAnsi" w:cstheme="minorHAnsi"/>
          <w:bCs/>
          <w:sz w:val="22"/>
          <w:szCs w:val="22"/>
          <w:lang w:val="es-ES_tradnl"/>
        </w:rPr>
        <w:t xml:space="preserve">Ramsar </w:t>
      </w:r>
      <w:r w:rsidRPr="001134AF">
        <w:rPr>
          <w:rFonts w:asciiTheme="minorHAnsi" w:hAnsiTheme="minorHAnsi" w:cstheme="minorHAnsi"/>
          <w:bCs/>
          <w:sz w:val="22"/>
          <w:szCs w:val="22"/>
          <w:lang w:val="es-ES_tradnl"/>
        </w:rPr>
        <w:t xml:space="preserve">para </w:t>
      </w:r>
      <w:r w:rsidR="00A36B41" w:rsidRPr="001134AF">
        <w:rPr>
          <w:rFonts w:asciiTheme="minorHAnsi" w:hAnsiTheme="minorHAnsi" w:cstheme="minorHAnsi"/>
          <w:bCs/>
          <w:sz w:val="22"/>
          <w:szCs w:val="22"/>
          <w:lang w:val="es-ES_tradnl"/>
        </w:rPr>
        <w:t>2003-2008</w:t>
      </w:r>
      <w:r w:rsidR="00863FEF" w:rsidRPr="001134AF">
        <w:rPr>
          <w:rFonts w:asciiTheme="minorHAnsi" w:hAnsiTheme="minorHAnsi" w:cstheme="minorHAnsi"/>
          <w:bCs/>
          <w:sz w:val="22"/>
          <w:szCs w:val="22"/>
          <w:lang w:val="es-ES_tradnl"/>
        </w:rPr>
        <w:t>,</w:t>
      </w:r>
      <w:r w:rsidR="00A36B41" w:rsidRPr="001134AF">
        <w:rPr>
          <w:rFonts w:asciiTheme="minorHAnsi" w:hAnsiTheme="minorHAnsi" w:cstheme="minorHAnsi"/>
          <w:bCs/>
          <w:sz w:val="22"/>
          <w:szCs w:val="22"/>
          <w:lang w:val="es-ES_tradnl"/>
        </w:rPr>
        <w:t xml:space="preserve"> </w:t>
      </w:r>
      <w:r w:rsidRPr="001134AF">
        <w:rPr>
          <w:rFonts w:asciiTheme="minorHAnsi" w:hAnsiTheme="minorHAnsi" w:cstheme="minorHAnsi"/>
          <w:bCs/>
          <w:sz w:val="22"/>
          <w:szCs w:val="22"/>
          <w:lang w:val="es-ES_tradnl"/>
        </w:rPr>
        <w:t>las Partes han reconocido la necesidad de utilizar un enfoque más amplio de la conservación y el desarrollo sostenible de los humedales, especialmente en relación con la erradicación de la pobreza y la seguridad alimentaria e hídrica</w:t>
      </w:r>
      <w:r w:rsidR="00395464" w:rsidRPr="001134AF">
        <w:rPr>
          <w:rFonts w:asciiTheme="minorHAnsi" w:hAnsiTheme="minorHAnsi"/>
          <w:color w:val="221E1F"/>
          <w:sz w:val="22"/>
          <w:szCs w:val="22"/>
          <w:lang w:val="es-ES_tradnl"/>
        </w:rPr>
        <w:t xml:space="preserve">, los enfoques </w:t>
      </w:r>
      <w:r w:rsidRPr="001134AF">
        <w:rPr>
          <w:rFonts w:asciiTheme="minorHAnsi" w:hAnsiTheme="minorHAnsi"/>
          <w:color w:val="221E1F"/>
          <w:sz w:val="22"/>
          <w:szCs w:val="22"/>
          <w:lang w:val="es-ES_tradnl"/>
        </w:rPr>
        <w:t>integrados de</w:t>
      </w:r>
      <w:r w:rsidR="00395464" w:rsidRPr="001134AF">
        <w:rPr>
          <w:rFonts w:asciiTheme="minorHAnsi" w:hAnsiTheme="minorHAnsi"/>
          <w:color w:val="221E1F"/>
          <w:sz w:val="22"/>
          <w:szCs w:val="22"/>
          <w:lang w:val="es-ES_tradnl"/>
        </w:rPr>
        <w:t xml:space="preserve">l manejo </w:t>
      </w:r>
      <w:r w:rsidRPr="001134AF">
        <w:rPr>
          <w:rFonts w:asciiTheme="minorHAnsi" w:hAnsiTheme="minorHAnsi"/>
          <w:color w:val="221E1F"/>
          <w:sz w:val="22"/>
          <w:szCs w:val="22"/>
          <w:lang w:val="es-ES_tradnl"/>
        </w:rPr>
        <w:t>del agu</w:t>
      </w:r>
      <w:r w:rsidR="00395464" w:rsidRPr="001134AF">
        <w:rPr>
          <w:rFonts w:asciiTheme="minorHAnsi" w:hAnsiTheme="minorHAnsi"/>
          <w:color w:val="221E1F"/>
          <w:sz w:val="22"/>
          <w:szCs w:val="22"/>
          <w:lang w:val="es-ES_tradnl"/>
        </w:rPr>
        <w:t>a,</w:t>
      </w:r>
      <w:r w:rsidRPr="001134AF">
        <w:rPr>
          <w:rFonts w:asciiTheme="minorHAnsi" w:hAnsiTheme="minorHAnsi"/>
          <w:color w:val="221E1F"/>
          <w:sz w:val="22"/>
          <w:szCs w:val="22"/>
          <w:lang w:val="es-ES_tradnl"/>
        </w:rPr>
        <w:t xml:space="preserve"> el cambio cl</w:t>
      </w:r>
      <w:r w:rsidR="00395464" w:rsidRPr="001134AF">
        <w:rPr>
          <w:rFonts w:asciiTheme="minorHAnsi" w:hAnsiTheme="minorHAnsi"/>
          <w:color w:val="221E1F"/>
          <w:sz w:val="22"/>
          <w:szCs w:val="22"/>
          <w:lang w:val="es-ES_tradnl"/>
        </w:rPr>
        <w:t xml:space="preserve">imático y sus efectos previstos, el aumento de </w:t>
      </w:r>
      <w:r w:rsidRPr="001134AF">
        <w:rPr>
          <w:rFonts w:asciiTheme="minorHAnsi" w:hAnsiTheme="minorHAnsi"/>
          <w:color w:val="221E1F"/>
          <w:sz w:val="22"/>
          <w:szCs w:val="22"/>
          <w:lang w:val="es-ES_tradnl"/>
        </w:rPr>
        <w:t xml:space="preserve">la </w:t>
      </w:r>
      <w:r w:rsidR="008676B6" w:rsidRPr="001134AF">
        <w:rPr>
          <w:rFonts w:asciiTheme="minorHAnsi" w:hAnsiTheme="minorHAnsi"/>
          <w:color w:val="221E1F"/>
          <w:sz w:val="22"/>
          <w:szCs w:val="22"/>
          <w:lang w:val="es-ES_tradnl"/>
        </w:rPr>
        <w:t>mundialización</w:t>
      </w:r>
      <w:r w:rsidRPr="001134AF">
        <w:rPr>
          <w:rFonts w:asciiTheme="minorHAnsi" w:hAnsiTheme="minorHAnsi"/>
          <w:color w:val="221E1F"/>
          <w:sz w:val="22"/>
          <w:szCs w:val="22"/>
          <w:lang w:val="es-ES_tradnl"/>
        </w:rPr>
        <w:t xml:space="preserve"> del comercio y </w:t>
      </w:r>
      <w:r w:rsidR="00395464" w:rsidRPr="001134AF">
        <w:rPr>
          <w:rFonts w:asciiTheme="minorHAnsi" w:hAnsiTheme="minorHAnsi"/>
          <w:color w:val="221E1F"/>
          <w:sz w:val="22"/>
          <w:szCs w:val="22"/>
          <w:lang w:val="es-ES_tradnl"/>
        </w:rPr>
        <w:t>la reducción de los obstáculos al comercio, la</w:t>
      </w:r>
      <w:r w:rsidRPr="001134AF">
        <w:rPr>
          <w:rFonts w:asciiTheme="minorHAnsi" w:hAnsiTheme="minorHAnsi"/>
          <w:color w:val="221E1F"/>
          <w:sz w:val="22"/>
          <w:szCs w:val="22"/>
          <w:lang w:val="es-ES_tradnl"/>
        </w:rPr>
        <w:t xml:space="preserve"> función </w:t>
      </w:r>
      <w:r w:rsidR="00395464" w:rsidRPr="001134AF">
        <w:rPr>
          <w:rFonts w:asciiTheme="minorHAnsi" w:hAnsiTheme="minorHAnsi"/>
          <w:color w:val="221E1F"/>
          <w:sz w:val="22"/>
          <w:szCs w:val="22"/>
          <w:lang w:val="es-ES_tradnl"/>
        </w:rPr>
        <w:t>creciente del sector privado,</w:t>
      </w:r>
      <w:r w:rsidRPr="001134AF">
        <w:rPr>
          <w:rFonts w:asciiTheme="minorHAnsi" w:hAnsiTheme="minorHAnsi"/>
          <w:color w:val="221E1F"/>
          <w:sz w:val="22"/>
          <w:szCs w:val="22"/>
          <w:lang w:val="es-ES_tradnl"/>
        </w:rPr>
        <w:t xml:space="preserve"> y la </w:t>
      </w:r>
      <w:r w:rsidR="00395464" w:rsidRPr="001134AF">
        <w:rPr>
          <w:rFonts w:asciiTheme="minorHAnsi" w:hAnsiTheme="minorHAnsi"/>
          <w:color w:val="221E1F"/>
          <w:sz w:val="22"/>
          <w:szCs w:val="22"/>
          <w:lang w:val="es-ES_tradnl"/>
        </w:rPr>
        <w:t xml:space="preserve">mayor </w:t>
      </w:r>
      <w:r w:rsidRPr="001134AF">
        <w:rPr>
          <w:rFonts w:asciiTheme="minorHAnsi" w:hAnsiTheme="minorHAnsi"/>
          <w:color w:val="221E1F"/>
          <w:sz w:val="22"/>
          <w:szCs w:val="22"/>
          <w:lang w:val="es-ES_tradnl"/>
        </w:rPr>
        <w:t>influencia de los bancos de desarrollo y los organismos internacionales para el desarrollo.</w:t>
      </w:r>
      <w:r w:rsidR="00A36B41" w:rsidRPr="001134AF">
        <w:rPr>
          <w:rFonts w:asciiTheme="minorHAnsi" w:hAnsiTheme="minorHAnsi" w:cstheme="minorHAnsi"/>
          <w:bCs/>
          <w:sz w:val="22"/>
          <w:szCs w:val="22"/>
          <w:lang w:val="es-ES_tradnl"/>
        </w:rPr>
        <w:t xml:space="preserve"> </w:t>
      </w:r>
    </w:p>
    <w:p w:rsidR="004001EC" w:rsidRPr="001134AF" w:rsidRDefault="00870DF6">
      <w:pPr>
        <w:pStyle w:val="Default"/>
        <w:ind w:left="426" w:hanging="426"/>
        <w:rPr>
          <w:rFonts w:asciiTheme="minorHAnsi" w:hAnsiTheme="minorHAnsi" w:cstheme="minorHAnsi"/>
          <w:bCs/>
          <w:sz w:val="22"/>
          <w:szCs w:val="22"/>
          <w:lang w:val="es-ES_tradnl"/>
        </w:rPr>
      </w:pPr>
      <w:r w:rsidRPr="001134AF">
        <w:rPr>
          <w:rFonts w:asciiTheme="minorHAnsi" w:hAnsiTheme="minorHAnsi" w:cstheme="minorHAnsi"/>
          <w:bCs/>
          <w:sz w:val="22"/>
          <w:szCs w:val="22"/>
          <w:lang w:val="es-ES_tradnl"/>
        </w:rPr>
        <w:t xml:space="preserve"> </w:t>
      </w:r>
    </w:p>
    <w:p w:rsidR="004001EC" w:rsidRPr="001134AF" w:rsidRDefault="00E90D22">
      <w:pPr>
        <w:pStyle w:val="Default"/>
        <w:numPr>
          <w:ilvl w:val="0"/>
          <w:numId w:val="3"/>
        </w:numPr>
        <w:ind w:left="426" w:hanging="426"/>
        <w:rPr>
          <w:rFonts w:asciiTheme="minorHAnsi" w:hAnsiTheme="minorHAnsi" w:cs="Garamond"/>
          <w:sz w:val="22"/>
          <w:szCs w:val="22"/>
          <w:lang w:val="es-ES_tradnl"/>
        </w:rPr>
      </w:pPr>
      <w:r w:rsidRPr="001134AF">
        <w:rPr>
          <w:rFonts w:asciiTheme="minorHAnsi" w:hAnsiTheme="minorHAnsi" w:cstheme="minorHAnsi"/>
          <w:bCs/>
          <w:sz w:val="22"/>
          <w:szCs w:val="22"/>
          <w:lang w:val="es-ES_tradnl"/>
        </w:rPr>
        <w:t xml:space="preserve">En la 6ª Reunión de las Partes, celebrada en </w:t>
      </w:r>
      <w:r w:rsidR="00CA36DC" w:rsidRPr="001134AF">
        <w:rPr>
          <w:rFonts w:asciiTheme="minorHAnsi" w:hAnsiTheme="minorHAnsi" w:cstheme="minorHAnsi"/>
          <w:bCs/>
          <w:sz w:val="22"/>
          <w:szCs w:val="22"/>
          <w:lang w:val="es-ES_tradnl"/>
        </w:rPr>
        <w:t>1996</w:t>
      </w:r>
      <w:r w:rsidR="00863FEF" w:rsidRPr="001134AF">
        <w:rPr>
          <w:rFonts w:asciiTheme="minorHAnsi" w:hAnsiTheme="minorHAnsi" w:cstheme="minorHAnsi"/>
          <w:bCs/>
          <w:sz w:val="22"/>
          <w:szCs w:val="22"/>
          <w:lang w:val="es-ES_tradnl"/>
        </w:rPr>
        <w:t>,</w:t>
      </w:r>
      <w:r w:rsidR="00CA36DC" w:rsidRPr="001134AF">
        <w:rPr>
          <w:rFonts w:asciiTheme="minorHAnsi" w:hAnsiTheme="minorHAnsi" w:cstheme="minorHAnsi"/>
          <w:bCs/>
          <w:sz w:val="22"/>
          <w:szCs w:val="22"/>
          <w:lang w:val="es-ES_tradnl"/>
        </w:rPr>
        <w:t xml:space="preserve"> </w:t>
      </w:r>
      <w:r w:rsidRPr="001134AF">
        <w:rPr>
          <w:rFonts w:asciiTheme="minorHAnsi" w:hAnsiTheme="minorHAnsi" w:cstheme="minorHAnsi"/>
          <w:bCs/>
          <w:sz w:val="22"/>
          <w:szCs w:val="22"/>
          <w:lang w:val="es-ES_tradnl"/>
        </w:rPr>
        <w:t xml:space="preserve">las Partes Contratantes aprobaron la primera resolución relacionada con el agua, la Resolución </w:t>
      </w:r>
      <w:r w:rsidR="008200FA" w:rsidRPr="001134AF">
        <w:rPr>
          <w:rFonts w:asciiTheme="minorHAnsi" w:hAnsiTheme="minorHAnsi" w:cstheme="minorHAnsi"/>
          <w:bCs/>
          <w:sz w:val="22"/>
          <w:szCs w:val="22"/>
          <w:lang w:val="es-ES_tradnl"/>
        </w:rPr>
        <w:t xml:space="preserve">VI.23 </w:t>
      </w:r>
      <w:r w:rsidRPr="001134AF">
        <w:rPr>
          <w:rFonts w:asciiTheme="minorHAnsi" w:hAnsiTheme="minorHAnsi" w:cstheme="minorHAnsi"/>
          <w:bCs/>
          <w:sz w:val="22"/>
          <w:szCs w:val="22"/>
          <w:lang w:val="es-ES_tradnl"/>
        </w:rPr>
        <w:t xml:space="preserve">sobre </w:t>
      </w:r>
      <w:r w:rsidR="00487333" w:rsidRPr="001134AF">
        <w:rPr>
          <w:rFonts w:asciiTheme="minorHAnsi" w:hAnsiTheme="minorHAnsi" w:cstheme="minorHAnsi"/>
          <w:bCs/>
          <w:i/>
          <w:sz w:val="22"/>
          <w:szCs w:val="22"/>
          <w:lang w:val="es-ES_tradnl"/>
        </w:rPr>
        <w:t xml:space="preserve">Ramsar </w:t>
      </w:r>
      <w:r w:rsidRPr="001134AF">
        <w:rPr>
          <w:rFonts w:asciiTheme="minorHAnsi" w:hAnsiTheme="minorHAnsi" w:cstheme="minorHAnsi"/>
          <w:bCs/>
          <w:i/>
          <w:sz w:val="22"/>
          <w:szCs w:val="22"/>
          <w:lang w:val="es-ES_tradnl"/>
        </w:rPr>
        <w:t>y el agua</w:t>
      </w:r>
      <w:r w:rsidR="00B447BA" w:rsidRPr="001134AF">
        <w:rPr>
          <w:rFonts w:asciiTheme="minorHAnsi" w:hAnsiTheme="minorHAnsi" w:cstheme="minorHAnsi"/>
          <w:bCs/>
          <w:sz w:val="22"/>
          <w:szCs w:val="22"/>
          <w:lang w:val="es-ES_tradnl"/>
        </w:rPr>
        <w:t>,</w:t>
      </w:r>
      <w:r w:rsidR="008200FA" w:rsidRPr="001134AF">
        <w:rPr>
          <w:rFonts w:asciiTheme="minorHAnsi" w:hAnsiTheme="minorHAnsi" w:cstheme="minorHAnsi"/>
          <w:bCs/>
          <w:sz w:val="22"/>
          <w:szCs w:val="22"/>
          <w:lang w:val="es-ES_tradnl"/>
        </w:rPr>
        <w:t xml:space="preserve"> </w:t>
      </w:r>
      <w:r w:rsidRPr="001134AF">
        <w:rPr>
          <w:rFonts w:asciiTheme="minorHAnsi" w:hAnsiTheme="minorHAnsi" w:cstheme="minorHAnsi"/>
          <w:bCs/>
          <w:sz w:val="22"/>
          <w:szCs w:val="22"/>
          <w:lang w:val="es-ES_tradnl"/>
        </w:rPr>
        <w:t xml:space="preserve">en la que </w:t>
      </w:r>
      <w:r w:rsidR="00861A27" w:rsidRPr="001134AF">
        <w:rPr>
          <w:rFonts w:asciiTheme="minorHAnsi" w:hAnsiTheme="minorHAnsi" w:cstheme="minorHAnsi"/>
          <w:bCs/>
          <w:sz w:val="22"/>
          <w:szCs w:val="22"/>
          <w:lang w:val="es-ES_tradnl"/>
        </w:rPr>
        <w:t>instaron</w:t>
      </w:r>
      <w:r w:rsidRPr="001134AF">
        <w:rPr>
          <w:rFonts w:asciiTheme="minorHAnsi" w:hAnsiTheme="minorHAnsi" w:cstheme="minorHAnsi"/>
          <w:bCs/>
          <w:sz w:val="22"/>
          <w:szCs w:val="22"/>
          <w:lang w:val="es-ES_tradnl"/>
        </w:rPr>
        <w:t xml:space="preserve"> a las Partes Contratantes a </w:t>
      </w:r>
      <w:r w:rsidR="00D05A52" w:rsidRPr="001134AF">
        <w:rPr>
          <w:rFonts w:asciiTheme="minorHAnsi" w:hAnsiTheme="minorHAnsi" w:cstheme="minorHAnsi"/>
          <w:bCs/>
          <w:sz w:val="22"/>
          <w:szCs w:val="22"/>
          <w:lang w:val="es-ES_tradnl"/>
        </w:rPr>
        <w:t xml:space="preserve">velar por que, mediante su </w:t>
      </w:r>
      <w:r w:rsidR="007031C7" w:rsidRPr="001134AF">
        <w:rPr>
          <w:rFonts w:asciiTheme="minorHAnsi" w:hAnsiTheme="minorHAnsi" w:cstheme="minorHAnsi"/>
          <w:bCs/>
          <w:sz w:val="22"/>
          <w:szCs w:val="22"/>
          <w:lang w:val="es-ES_tradnl"/>
        </w:rPr>
        <w:t>asociación</w:t>
      </w:r>
      <w:r w:rsidR="00D05A52" w:rsidRPr="001134AF">
        <w:rPr>
          <w:rFonts w:asciiTheme="minorHAnsi" w:hAnsiTheme="minorHAnsi" w:cstheme="minorHAnsi"/>
          <w:bCs/>
          <w:sz w:val="22"/>
          <w:szCs w:val="22"/>
          <w:lang w:val="es-ES_tradnl"/>
        </w:rPr>
        <w:t xml:space="preserve"> co</w:t>
      </w:r>
      <w:r w:rsidR="008676B6" w:rsidRPr="001134AF">
        <w:rPr>
          <w:rFonts w:asciiTheme="minorHAnsi" w:hAnsiTheme="minorHAnsi" w:cstheme="minorHAnsi"/>
          <w:bCs/>
          <w:sz w:val="22"/>
          <w:szCs w:val="22"/>
          <w:lang w:val="es-ES_tradnl"/>
        </w:rPr>
        <w:t>n organizaciones especializadas</w:t>
      </w:r>
      <w:r w:rsidR="00D05A52" w:rsidRPr="001134AF">
        <w:rPr>
          <w:rFonts w:asciiTheme="minorHAnsi" w:hAnsiTheme="minorHAnsi" w:cstheme="minorHAnsi"/>
          <w:bCs/>
          <w:sz w:val="22"/>
          <w:szCs w:val="22"/>
          <w:lang w:val="es-ES_tradnl"/>
        </w:rPr>
        <w:t xml:space="preserve"> como el Consejo Mundial del Agua, la </w:t>
      </w:r>
      <w:r w:rsidR="007031C7" w:rsidRPr="001134AF">
        <w:rPr>
          <w:rFonts w:asciiTheme="minorHAnsi" w:hAnsiTheme="minorHAnsi" w:cstheme="minorHAnsi"/>
          <w:bCs/>
          <w:sz w:val="22"/>
          <w:szCs w:val="22"/>
          <w:lang w:val="es-ES_tradnl"/>
        </w:rPr>
        <w:t>Convención</w:t>
      </w:r>
      <w:r w:rsidR="00D05A52" w:rsidRPr="001134AF">
        <w:rPr>
          <w:rFonts w:asciiTheme="minorHAnsi" w:hAnsiTheme="minorHAnsi" w:cstheme="minorHAnsi"/>
          <w:bCs/>
          <w:sz w:val="22"/>
          <w:szCs w:val="22"/>
          <w:lang w:val="es-ES_tradnl"/>
        </w:rPr>
        <w:t xml:space="preserve"> de Ramsar pudiera hacer </w:t>
      </w:r>
      <w:r w:rsidR="007031C7" w:rsidRPr="001134AF">
        <w:rPr>
          <w:rFonts w:asciiTheme="minorHAnsi" w:hAnsiTheme="minorHAnsi" w:cstheme="minorHAnsi"/>
          <w:bCs/>
          <w:sz w:val="22"/>
          <w:szCs w:val="22"/>
          <w:lang w:val="es-ES_tradnl"/>
        </w:rPr>
        <w:t>oír</w:t>
      </w:r>
      <w:r w:rsidR="00D05A52" w:rsidRPr="001134AF">
        <w:rPr>
          <w:rFonts w:asciiTheme="minorHAnsi" w:hAnsiTheme="minorHAnsi" w:cstheme="minorHAnsi"/>
          <w:bCs/>
          <w:sz w:val="22"/>
          <w:szCs w:val="22"/>
          <w:lang w:val="es-ES_tradnl"/>
        </w:rPr>
        <w:t xml:space="preserve"> su voz en los debates sobre el agua</w:t>
      </w:r>
      <w:r w:rsidR="008200FA" w:rsidRPr="001134AF">
        <w:rPr>
          <w:rFonts w:asciiTheme="minorHAnsi" w:hAnsiTheme="minorHAnsi" w:cs="Garamond"/>
          <w:sz w:val="22"/>
          <w:szCs w:val="22"/>
          <w:lang w:val="es-ES_tradnl"/>
        </w:rPr>
        <w:t xml:space="preserve">. </w:t>
      </w:r>
    </w:p>
    <w:p w:rsidR="004001EC" w:rsidRPr="001134AF" w:rsidRDefault="004001EC">
      <w:pPr>
        <w:pStyle w:val="Default"/>
        <w:ind w:left="426" w:hanging="426"/>
        <w:rPr>
          <w:rFonts w:asciiTheme="minorHAnsi" w:hAnsiTheme="minorHAnsi" w:cs="Garamond"/>
          <w:sz w:val="22"/>
          <w:szCs w:val="22"/>
          <w:lang w:val="es-ES_tradnl"/>
        </w:rPr>
      </w:pPr>
    </w:p>
    <w:p w:rsidR="004001EC" w:rsidRPr="001134AF" w:rsidRDefault="00D05A52">
      <w:pPr>
        <w:pStyle w:val="ListParagraph"/>
        <w:numPr>
          <w:ilvl w:val="0"/>
          <w:numId w:val="3"/>
        </w:numPr>
        <w:autoSpaceDE w:val="0"/>
        <w:autoSpaceDN w:val="0"/>
        <w:adjustRightInd w:val="0"/>
        <w:ind w:left="426" w:hanging="426"/>
        <w:jc w:val="left"/>
        <w:rPr>
          <w:rFonts w:asciiTheme="minorHAnsi" w:eastAsiaTheme="minorHAnsi" w:hAnsiTheme="minorHAnsi" w:cs="Garamond"/>
          <w:lang w:val="es-ES_tradnl"/>
        </w:rPr>
      </w:pPr>
      <w:r w:rsidRPr="001134AF">
        <w:rPr>
          <w:rFonts w:asciiTheme="minorHAnsi" w:hAnsiTheme="minorHAnsi" w:cs="Garamond"/>
          <w:lang w:val="es-ES_tradnl"/>
        </w:rPr>
        <w:t>Posteriormente, se han aprobado numerosos lineamientos en los que se ponía de relieve la función de los humedales en el ciclo del agua, la asignación del agua y el manejo integrado de los recursos hídricos, entre otros temas</w:t>
      </w:r>
      <w:r w:rsidR="009D4081" w:rsidRPr="001134AF">
        <w:rPr>
          <w:rFonts w:asciiTheme="minorHAnsi" w:hAnsiTheme="minorHAnsi" w:cs="Garamond"/>
          <w:lang w:val="es-ES_tradnl"/>
        </w:rPr>
        <w:t xml:space="preserve">. </w:t>
      </w:r>
      <w:r w:rsidRPr="001134AF">
        <w:rPr>
          <w:rFonts w:asciiTheme="minorHAnsi" w:hAnsiTheme="minorHAnsi" w:cs="Garamond"/>
          <w:lang w:val="es-ES_tradnl"/>
        </w:rPr>
        <w:t xml:space="preserve">Un ejemplo claro es la Resolución </w:t>
      </w:r>
      <w:r w:rsidR="009D4081" w:rsidRPr="001134AF">
        <w:rPr>
          <w:rFonts w:asciiTheme="minorHAnsi" w:eastAsiaTheme="minorHAnsi" w:hAnsiTheme="minorHAnsi" w:cs="Garamond-Bold"/>
          <w:bCs/>
          <w:lang w:val="es-ES_tradnl"/>
        </w:rPr>
        <w:t>IX.1</w:t>
      </w:r>
      <w:r w:rsidRPr="001134AF">
        <w:rPr>
          <w:rFonts w:asciiTheme="minorHAnsi" w:eastAsiaTheme="minorHAnsi" w:hAnsiTheme="minorHAnsi" w:cs="Garamond-Bold"/>
          <w:bCs/>
          <w:lang w:val="es-ES_tradnl"/>
        </w:rPr>
        <w:t xml:space="preserve">, Anexo </w:t>
      </w:r>
      <w:r w:rsidR="009D4081" w:rsidRPr="001134AF">
        <w:rPr>
          <w:rFonts w:asciiTheme="minorHAnsi" w:eastAsiaTheme="minorHAnsi" w:hAnsiTheme="minorHAnsi" w:cs="Garamond-Bold"/>
          <w:bCs/>
          <w:lang w:val="es-ES_tradnl"/>
        </w:rPr>
        <w:t>C</w:t>
      </w:r>
      <w:r w:rsidRPr="001134AF">
        <w:rPr>
          <w:rFonts w:asciiTheme="minorHAnsi" w:eastAsiaTheme="minorHAnsi" w:hAnsiTheme="minorHAnsi" w:cs="Garamond-Bold"/>
          <w:bCs/>
          <w:lang w:val="es-ES_tradnl"/>
        </w:rPr>
        <w:t>,</w:t>
      </w:r>
      <w:r w:rsidR="005D5FFC" w:rsidRPr="001134AF">
        <w:rPr>
          <w:rFonts w:asciiTheme="minorHAnsi" w:eastAsiaTheme="minorHAnsi" w:hAnsiTheme="minorHAnsi" w:cs="Garamond-Bold"/>
          <w:bCs/>
          <w:lang w:val="es-ES_tradnl"/>
        </w:rPr>
        <w:t xml:space="preserve"> </w:t>
      </w:r>
      <w:r w:rsidR="002C0555" w:rsidRPr="001134AF">
        <w:rPr>
          <w:rFonts w:asciiTheme="minorHAnsi" w:eastAsiaTheme="minorHAnsi" w:hAnsiTheme="minorHAnsi" w:cs="Garamond-Bold"/>
          <w:bCs/>
          <w:lang w:val="es-ES_tradnl"/>
        </w:rPr>
        <w:t>“</w:t>
      </w:r>
      <w:r w:rsidR="00EF19AB" w:rsidRPr="001134AF">
        <w:rPr>
          <w:rFonts w:asciiTheme="minorHAnsi" w:eastAsiaTheme="minorHAnsi" w:hAnsiTheme="minorHAnsi" w:cs="Garamond-Bold"/>
          <w:bCs/>
          <w:lang w:val="es-ES_tradnl"/>
        </w:rPr>
        <w:t>Marco integrado para los lineamientos de la Convención de Ramsar en relación con el agua</w:t>
      </w:r>
      <w:r w:rsidR="002C0555" w:rsidRPr="001134AF">
        <w:rPr>
          <w:rFonts w:asciiTheme="minorHAnsi" w:eastAsiaTheme="minorHAnsi" w:hAnsiTheme="minorHAnsi" w:cs="Garamond-Bold"/>
          <w:bCs/>
          <w:lang w:val="es-ES_tradnl"/>
        </w:rPr>
        <w:t>”</w:t>
      </w:r>
      <w:r w:rsidR="00EF19AB" w:rsidRPr="001134AF">
        <w:rPr>
          <w:rFonts w:asciiTheme="minorHAnsi" w:eastAsiaTheme="minorHAnsi" w:hAnsiTheme="minorHAnsi" w:cs="Garamond-Bold"/>
          <w:bCs/>
          <w:lang w:val="es-ES_tradnl"/>
        </w:rPr>
        <w:t>, donde se presenta un marco para los lineam</w:t>
      </w:r>
      <w:r w:rsidR="008676B6" w:rsidRPr="001134AF">
        <w:rPr>
          <w:rFonts w:asciiTheme="minorHAnsi" w:eastAsiaTheme="minorHAnsi" w:hAnsiTheme="minorHAnsi" w:cs="Garamond-Bold"/>
          <w:bCs/>
          <w:lang w:val="es-ES_tradnl"/>
        </w:rPr>
        <w:t>ientos vigentes y en desarrollo</w:t>
      </w:r>
      <w:r w:rsidR="009D4081" w:rsidRPr="001134AF">
        <w:rPr>
          <w:rFonts w:asciiTheme="minorHAnsi" w:hAnsiTheme="minorHAnsi" w:cs="Garamond-Bold"/>
          <w:bCs/>
          <w:lang w:val="es-ES_tradnl"/>
        </w:rPr>
        <w:t xml:space="preserve"> </w:t>
      </w:r>
      <w:r w:rsidR="00EF19AB" w:rsidRPr="001134AF">
        <w:rPr>
          <w:rFonts w:asciiTheme="minorHAnsi" w:hAnsiTheme="minorHAnsi" w:cs="Garamond-Bold"/>
          <w:bCs/>
          <w:lang w:val="es-ES_tradnl"/>
        </w:rPr>
        <w:t>de Ramsar relativos al agua</w:t>
      </w:r>
      <w:r w:rsidR="00EF19AB" w:rsidRPr="001134AF">
        <w:rPr>
          <w:rFonts w:asciiTheme="minorHAnsi" w:eastAsiaTheme="minorHAnsi" w:hAnsiTheme="minorHAnsi" w:cs="Garamond"/>
          <w:lang w:val="es-ES_tradnl"/>
        </w:rPr>
        <w:t>.</w:t>
      </w:r>
    </w:p>
    <w:p w:rsidR="00A43C7D" w:rsidRPr="001134AF" w:rsidRDefault="00A43C7D" w:rsidP="00100888">
      <w:pPr>
        <w:autoSpaceDE w:val="0"/>
        <w:autoSpaceDN w:val="0"/>
        <w:adjustRightInd w:val="0"/>
        <w:rPr>
          <w:rFonts w:asciiTheme="minorHAnsi" w:hAnsiTheme="minorHAnsi" w:cs="Garamond"/>
          <w:sz w:val="22"/>
          <w:szCs w:val="22"/>
          <w:lang w:val="es-ES_tradnl"/>
        </w:rPr>
      </w:pPr>
    </w:p>
    <w:p w:rsidR="00533213" w:rsidRPr="001134AF" w:rsidRDefault="008676B6" w:rsidP="00100888">
      <w:pPr>
        <w:pStyle w:val="Default"/>
        <w:rPr>
          <w:rFonts w:asciiTheme="minorHAnsi" w:hAnsiTheme="minorHAnsi" w:cs="Garamond"/>
          <w:sz w:val="22"/>
          <w:szCs w:val="22"/>
          <w:u w:val="single"/>
          <w:lang w:val="es-ES_tradnl"/>
        </w:rPr>
      </w:pPr>
      <w:r w:rsidRPr="001134AF">
        <w:rPr>
          <w:rFonts w:asciiTheme="minorHAnsi" w:hAnsiTheme="minorHAnsi"/>
          <w:sz w:val="22"/>
          <w:szCs w:val="22"/>
          <w:u w:val="single"/>
          <w:lang w:val="es-ES_tradnl"/>
        </w:rPr>
        <w:t>Objetivos y m</w:t>
      </w:r>
      <w:r w:rsidR="00EF19AB" w:rsidRPr="001134AF">
        <w:rPr>
          <w:rFonts w:asciiTheme="minorHAnsi" w:hAnsiTheme="minorHAnsi"/>
          <w:sz w:val="22"/>
          <w:szCs w:val="22"/>
          <w:u w:val="single"/>
          <w:lang w:val="es-ES_tradnl"/>
        </w:rPr>
        <w:t>etas par</w:t>
      </w:r>
      <w:r w:rsidRPr="001134AF">
        <w:rPr>
          <w:rFonts w:asciiTheme="minorHAnsi" w:hAnsiTheme="minorHAnsi"/>
          <w:sz w:val="22"/>
          <w:szCs w:val="22"/>
          <w:u w:val="single"/>
          <w:lang w:val="es-ES_tradnl"/>
        </w:rPr>
        <w:t>a el desarrollo s</w:t>
      </w:r>
      <w:r w:rsidR="00EF19AB" w:rsidRPr="001134AF">
        <w:rPr>
          <w:rFonts w:asciiTheme="minorHAnsi" w:hAnsiTheme="minorHAnsi"/>
          <w:sz w:val="22"/>
          <w:szCs w:val="22"/>
          <w:u w:val="single"/>
          <w:lang w:val="es-ES_tradnl"/>
        </w:rPr>
        <w:t>ostenible después de 2015</w:t>
      </w:r>
    </w:p>
    <w:p w:rsidR="00533213" w:rsidRPr="001134AF" w:rsidRDefault="00533213" w:rsidP="00100888">
      <w:pPr>
        <w:pStyle w:val="Default"/>
        <w:rPr>
          <w:rFonts w:asciiTheme="minorHAnsi" w:hAnsiTheme="minorHAnsi" w:cstheme="minorHAnsi"/>
          <w:bCs/>
          <w:sz w:val="22"/>
          <w:szCs w:val="22"/>
          <w:lang w:val="es-ES_tradnl"/>
        </w:rPr>
      </w:pPr>
    </w:p>
    <w:p w:rsidR="004001EC" w:rsidRPr="006169B8" w:rsidRDefault="00377BB7" w:rsidP="00377BB7">
      <w:pPr>
        <w:pStyle w:val="Default"/>
        <w:numPr>
          <w:ilvl w:val="0"/>
          <w:numId w:val="3"/>
        </w:numPr>
        <w:ind w:left="426" w:hanging="426"/>
        <w:rPr>
          <w:rFonts w:asciiTheme="minorHAnsi" w:hAnsiTheme="minorHAnsi"/>
          <w:color w:val="auto"/>
          <w:sz w:val="22"/>
          <w:szCs w:val="22"/>
          <w:lang w:val="es-ES_tradnl"/>
        </w:rPr>
      </w:pPr>
      <w:r w:rsidRPr="006169B8">
        <w:rPr>
          <w:rFonts w:asciiTheme="minorHAnsi" w:hAnsiTheme="minorHAnsi" w:cstheme="minorHAnsi"/>
          <w:bCs/>
          <w:color w:val="auto"/>
          <w:sz w:val="22"/>
          <w:szCs w:val="22"/>
          <w:lang w:val="es-ES_tradnl"/>
        </w:rPr>
        <w:t xml:space="preserve">El Grupo de Trabajo Abierto sobre los Objetivos de Desarrollo Sostenible (ODS) no habrá finalizado su trabajo antes de la </w:t>
      </w:r>
      <w:r w:rsidR="00FC6328" w:rsidRPr="006169B8">
        <w:rPr>
          <w:rFonts w:asciiTheme="minorHAnsi" w:hAnsiTheme="minorHAnsi" w:cstheme="minorHAnsi"/>
          <w:bCs/>
          <w:color w:val="auto"/>
          <w:sz w:val="22"/>
          <w:szCs w:val="22"/>
          <w:lang w:val="es-ES_tradnl"/>
        </w:rPr>
        <w:t xml:space="preserve">COP12. </w:t>
      </w:r>
      <w:r w:rsidRPr="006169B8">
        <w:rPr>
          <w:rFonts w:asciiTheme="minorHAnsi" w:hAnsiTheme="minorHAnsi" w:cstheme="minorHAnsi"/>
          <w:bCs/>
          <w:color w:val="auto"/>
          <w:sz w:val="22"/>
          <w:szCs w:val="22"/>
          <w:lang w:val="es-ES_tradnl"/>
        </w:rPr>
        <w:t xml:space="preserve">No obstante, existe un claro interés entre las Partes Contratantes de Ramsar </w:t>
      </w:r>
      <w:r w:rsidR="003D14CE" w:rsidRPr="006169B8">
        <w:rPr>
          <w:rFonts w:asciiTheme="minorHAnsi" w:hAnsiTheme="minorHAnsi" w:cstheme="minorHAnsi"/>
          <w:bCs/>
          <w:color w:val="auto"/>
          <w:sz w:val="22"/>
          <w:szCs w:val="22"/>
          <w:lang w:val="es-ES_tradnl"/>
        </w:rPr>
        <w:t>por</w:t>
      </w:r>
      <w:r w:rsidRPr="006169B8">
        <w:rPr>
          <w:rFonts w:asciiTheme="minorHAnsi" w:hAnsiTheme="minorHAnsi" w:cstheme="minorHAnsi"/>
          <w:bCs/>
          <w:color w:val="auto"/>
          <w:sz w:val="22"/>
          <w:szCs w:val="22"/>
          <w:lang w:val="es-ES_tradnl"/>
        </w:rPr>
        <w:t xml:space="preserve"> maximizar las sinergias entre cualquier Objetivo de Desarrollo Sostenib</w:t>
      </w:r>
      <w:r w:rsidR="006169B8" w:rsidRPr="006169B8">
        <w:rPr>
          <w:rFonts w:asciiTheme="minorHAnsi" w:hAnsiTheme="minorHAnsi" w:cstheme="minorHAnsi"/>
          <w:bCs/>
          <w:color w:val="auto"/>
          <w:sz w:val="22"/>
          <w:szCs w:val="22"/>
          <w:lang w:val="es-ES_tradnl"/>
        </w:rPr>
        <w:t>le que se acuerde en el futuro que</w:t>
      </w:r>
      <w:r w:rsidRPr="006169B8">
        <w:rPr>
          <w:rFonts w:asciiTheme="minorHAnsi" w:hAnsiTheme="minorHAnsi" w:cstheme="minorHAnsi"/>
          <w:bCs/>
          <w:color w:val="auto"/>
          <w:sz w:val="22"/>
          <w:szCs w:val="22"/>
          <w:lang w:val="es-ES_tradnl"/>
        </w:rPr>
        <w:t xml:space="preserve"> sea relevante para la Convención de Ramsar. En consecuencia, se reconoció en las deliberaciones del Grupo de Trabajo sobre el Pl</w:t>
      </w:r>
      <w:r w:rsidR="006169B8" w:rsidRPr="006169B8">
        <w:rPr>
          <w:rFonts w:asciiTheme="minorHAnsi" w:hAnsiTheme="minorHAnsi" w:cstheme="minorHAnsi"/>
          <w:bCs/>
          <w:color w:val="auto"/>
          <w:sz w:val="22"/>
          <w:szCs w:val="22"/>
          <w:lang w:val="es-ES_tradnl"/>
        </w:rPr>
        <w:t xml:space="preserve">an Estratégico que una vez que </w:t>
      </w:r>
      <w:r w:rsidRPr="006169B8">
        <w:rPr>
          <w:rFonts w:asciiTheme="minorHAnsi" w:hAnsiTheme="minorHAnsi" w:cstheme="minorHAnsi"/>
          <w:bCs/>
          <w:color w:val="auto"/>
          <w:sz w:val="22"/>
          <w:szCs w:val="22"/>
          <w:lang w:val="es-ES_tradnl"/>
        </w:rPr>
        <w:t xml:space="preserve">se acuerden los ODS, las Partes Contratantes de Ramsar deberían tratar de identificar las posibles conexiones con el Cuarto Plan Estratégico de Ramsar y determinar si </w:t>
      </w:r>
      <w:r w:rsidR="006169B8" w:rsidRPr="006169B8">
        <w:rPr>
          <w:rFonts w:asciiTheme="minorHAnsi" w:hAnsiTheme="minorHAnsi" w:cstheme="minorHAnsi"/>
          <w:bCs/>
          <w:color w:val="auto"/>
          <w:sz w:val="22"/>
          <w:szCs w:val="22"/>
          <w:lang w:val="es-ES_tradnl"/>
        </w:rPr>
        <w:t xml:space="preserve">sería beneficioso para la Convención </w:t>
      </w:r>
      <w:r w:rsidRPr="006169B8">
        <w:rPr>
          <w:rFonts w:asciiTheme="minorHAnsi" w:hAnsiTheme="minorHAnsi" w:cstheme="minorHAnsi"/>
          <w:bCs/>
          <w:color w:val="auto"/>
          <w:sz w:val="22"/>
          <w:szCs w:val="22"/>
          <w:lang w:val="es-ES_tradnl"/>
        </w:rPr>
        <w:t>realiza</w:t>
      </w:r>
      <w:r w:rsidR="006169B8" w:rsidRPr="006169B8">
        <w:rPr>
          <w:rFonts w:asciiTheme="minorHAnsi" w:hAnsiTheme="minorHAnsi" w:cstheme="minorHAnsi"/>
          <w:bCs/>
          <w:color w:val="auto"/>
          <w:sz w:val="22"/>
          <w:szCs w:val="22"/>
          <w:lang w:val="es-ES_tradnl"/>
        </w:rPr>
        <w:t xml:space="preserve">r alguna modificación </w:t>
      </w:r>
      <w:r w:rsidR="00DB382A">
        <w:rPr>
          <w:rFonts w:asciiTheme="minorHAnsi" w:hAnsiTheme="minorHAnsi" w:cstheme="minorHAnsi"/>
          <w:bCs/>
          <w:color w:val="auto"/>
          <w:sz w:val="22"/>
          <w:szCs w:val="22"/>
          <w:lang w:val="es-ES_tradnl"/>
        </w:rPr>
        <w:t>en el</w:t>
      </w:r>
      <w:r w:rsidR="006169B8" w:rsidRPr="006169B8">
        <w:rPr>
          <w:rFonts w:asciiTheme="minorHAnsi" w:hAnsiTheme="minorHAnsi" w:cstheme="minorHAnsi"/>
          <w:bCs/>
          <w:color w:val="auto"/>
          <w:sz w:val="22"/>
          <w:szCs w:val="22"/>
          <w:lang w:val="es-ES_tradnl"/>
        </w:rPr>
        <w:t xml:space="preserve"> mismo </w:t>
      </w:r>
      <w:r w:rsidRPr="006169B8">
        <w:rPr>
          <w:rFonts w:asciiTheme="minorHAnsi" w:hAnsiTheme="minorHAnsi" w:cstheme="minorHAnsi"/>
          <w:bCs/>
          <w:color w:val="auto"/>
          <w:sz w:val="22"/>
          <w:szCs w:val="22"/>
          <w:lang w:val="es-ES_tradnl"/>
        </w:rPr>
        <w:t>para apro</w:t>
      </w:r>
      <w:r w:rsidR="006169B8" w:rsidRPr="006169B8">
        <w:rPr>
          <w:rFonts w:asciiTheme="minorHAnsi" w:hAnsiTheme="minorHAnsi" w:cstheme="minorHAnsi"/>
          <w:bCs/>
          <w:color w:val="auto"/>
          <w:sz w:val="22"/>
          <w:szCs w:val="22"/>
          <w:lang w:val="es-ES_tradnl"/>
        </w:rPr>
        <w:t>vechar esas sinergias previstas</w:t>
      </w:r>
      <w:r w:rsidR="00A43C7D" w:rsidRPr="006169B8">
        <w:rPr>
          <w:rFonts w:asciiTheme="minorHAnsi" w:hAnsiTheme="minorHAnsi"/>
          <w:color w:val="auto"/>
          <w:sz w:val="22"/>
          <w:szCs w:val="22"/>
          <w:lang w:val="es-ES_tradnl"/>
        </w:rPr>
        <w:t xml:space="preserve">. </w:t>
      </w:r>
    </w:p>
    <w:p w:rsidR="00A43C7D" w:rsidRPr="001134AF" w:rsidRDefault="00A43C7D" w:rsidP="00100888">
      <w:pPr>
        <w:pStyle w:val="Default"/>
        <w:rPr>
          <w:rFonts w:asciiTheme="minorHAnsi" w:hAnsiTheme="minorHAnsi" w:cstheme="minorHAnsi"/>
          <w:bCs/>
          <w:sz w:val="22"/>
          <w:szCs w:val="22"/>
          <w:lang w:val="es-ES_tradnl"/>
        </w:rPr>
      </w:pPr>
    </w:p>
    <w:sectPr w:rsidR="00A43C7D" w:rsidRPr="001134AF" w:rsidSect="00BA1F7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41" w:rsidRDefault="00E80B41" w:rsidP="00FF697B">
      <w:r>
        <w:separator/>
      </w:r>
    </w:p>
  </w:endnote>
  <w:endnote w:type="continuationSeparator" w:id="0">
    <w:p w:rsidR="00E80B41" w:rsidRDefault="00E80B41" w:rsidP="00FF6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1946664"/>
      <w:docPartObj>
        <w:docPartGallery w:val="Page Numbers (Bottom of Page)"/>
        <w:docPartUnique/>
      </w:docPartObj>
    </w:sdtPr>
    <w:sdtContent>
      <w:p w:rsidR="00E80B41" w:rsidRDefault="00E80B41" w:rsidP="003D14CE">
        <w:pPr>
          <w:pStyle w:val="Footer"/>
          <w:tabs>
            <w:tab w:val="left" w:pos="8789"/>
            <w:tab w:val="right" w:pos="8931"/>
          </w:tabs>
          <w:rPr>
            <w:sz w:val="20"/>
            <w:szCs w:val="20"/>
          </w:rPr>
        </w:pPr>
        <w:r w:rsidRPr="00952C58">
          <w:rPr>
            <w:rFonts w:asciiTheme="minorHAnsi" w:hAnsiTheme="minorHAnsi"/>
            <w:noProof/>
            <w:sz w:val="20"/>
            <w:szCs w:val="20"/>
          </w:rPr>
          <w:t>SC48-04</w:t>
        </w:r>
        <w:r>
          <w:rPr>
            <w:rFonts w:asciiTheme="minorHAnsi" w:hAnsiTheme="minorHAnsi"/>
            <w:noProof/>
            <w:sz w:val="20"/>
            <w:szCs w:val="20"/>
          </w:rPr>
          <w:tab/>
        </w:r>
        <w:r>
          <w:rPr>
            <w:rFonts w:asciiTheme="minorHAnsi" w:hAnsiTheme="minorHAnsi"/>
            <w:noProof/>
            <w:sz w:val="20"/>
            <w:szCs w:val="20"/>
          </w:rPr>
          <w:tab/>
        </w:r>
        <w:r w:rsidR="00F11CE4" w:rsidRPr="003A0727">
          <w:rPr>
            <w:rFonts w:asciiTheme="minorHAnsi" w:hAnsiTheme="minorHAnsi"/>
            <w:noProof/>
            <w:sz w:val="20"/>
            <w:szCs w:val="20"/>
          </w:rPr>
          <w:fldChar w:fldCharType="begin"/>
        </w:r>
        <w:r w:rsidRPr="003A0727">
          <w:rPr>
            <w:rFonts w:asciiTheme="minorHAnsi" w:hAnsiTheme="minorHAnsi"/>
            <w:noProof/>
            <w:sz w:val="20"/>
            <w:szCs w:val="20"/>
          </w:rPr>
          <w:instrText xml:space="preserve"> PAGE   \* MERGEFORMAT </w:instrText>
        </w:r>
        <w:r w:rsidR="00F11CE4" w:rsidRPr="003A0727">
          <w:rPr>
            <w:rFonts w:asciiTheme="minorHAnsi" w:hAnsiTheme="minorHAnsi"/>
            <w:noProof/>
            <w:sz w:val="20"/>
            <w:szCs w:val="20"/>
          </w:rPr>
          <w:fldChar w:fldCharType="separate"/>
        </w:r>
        <w:r w:rsidR="008C2734">
          <w:rPr>
            <w:rFonts w:asciiTheme="minorHAnsi" w:hAnsiTheme="minorHAnsi"/>
            <w:noProof/>
            <w:sz w:val="20"/>
            <w:szCs w:val="20"/>
          </w:rPr>
          <w:t>1</w:t>
        </w:r>
        <w:r w:rsidR="00F11CE4" w:rsidRPr="003A0727">
          <w:rPr>
            <w:rFonts w:asciiTheme="minorHAnsi" w:hAnsiTheme="minorHAns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41" w:rsidRDefault="00E80B41" w:rsidP="00FF697B">
      <w:r>
        <w:separator/>
      </w:r>
    </w:p>
  </w:footnote>
  <w:footnote w:type="continuationSeparator" w:id="0">
    <w:p w:rsidR="00E80B41" w:rsidRDefault="00E80B41" w:rsidP="00FF6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55B4E8C"/>
    <w:multiLevelType w:val="hybridMultilevel"/>
    <w:tmpl w:val="78BE8C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hyphenationZone w:val="425"/>
  <w:characterSpacingControl w:val="doNotCompress"/>
  <w:footnotePr>
    <w:footnote w:id="-1"/>
    <w:footnote w:id="0"/>
  </w:footnotePr>
  <w:endnotePr>
    <w:endnote w:id="-1"/>
    <w:endnote w:id="0"/>
  </w:endnotePr>
  <w:compat/>
  <w:rsids>
    <w:rsidRoot w:val="002660B1"/>
    <w:rsid w:val="00033522"/>
    <w:rsid w:val="000728A7"/>
    <w:rsid w:val="0007696B"/>
    <w:rsid w:val="00080B42"/>
    <w:rsid w:val="00081961"/>
    <w:rsid w:val="000C0560"/>
    <w:rsid w:val="000E2AC8"/>
    <w:rsid w:val="001006BE"/>
    <w:rsid w:val="00100888"/>
    <w:rsid w:val="00104A30"/>
    <w:rsid w:val="00104BBE"/>
    <w:rsid w:val="0010584A"/>
    <w:rsid w:val="001134AF"/>
    <w:rsid w:val="001233DE"/>
    <w:rsid w:val="0013737A"/>
    <w:rsid w:val="00145186"/>
    <w:rsid w:val="00172DDC"/>
    <w:rsid w:val="00174630"/>
    <w:rsid w:val="00183A30"/>
    <w:rsid w:val="00194AA7"/>
    <w:rsid w:val="00195EA7"/>
    <w:rsid w:val="001A4A3C"/>
    <w:rsid w:val="0025460F"/>
    <w:rsid w:val="002660B1"/>
    <w:rsid w:val="002805F5"/>
    <w:rsid w:val="002934B0"/>
    <w:rsid w:val="002C0479"/>
    <w:rsid w:val="002C0555"/>
    <w:rsid w:val="002D6856"/>
    <w:rsid w:val="00326F22"/>
    <w:rsid w:val="003320A7"/>
    <w:rsid w:val="00337C92"/>
    <w:rsid w:val="00377BB7"/>
    <w:rsid w:val="003845B1"/>
    <w:rsid w:val="0038740F"/>
    <w:rsid w:val="003915FB"/>
    <w:rsid w:val="00394212"/>
    <w:rsid w:val="00395464"/>
    <w:rsid w:val="00396BF8"/>
    <w:rsid w:val="003B5014"/>
    <w:rsid w:val="003D14CE"/>
    <w:rsid w:val="003F4641"/>
    <w:rsid w:val="004001EC"/>
    <w:rsid w:val="00410BAD"/>
    <w:rsid w:val="00434554"/>
    <w:rsid w:val="004451CE"/>
    <w:rsid w:val="00446641"/>
    <w:rsid w:val="0048228B"/>
    <w:rsid w:val="00482DC9"/>
    <w:rsid w:val="00487333"/>
    <w:rsid w:val="004C6C10"/>
    <w:rsid w:val="004E326B"/>
    <w:rsid w:val="004F5DCB"/>
    <w:rsid w:val="00515B6F"/>
    <w:rsid w:val="00533213"/>
    <w:rsid w:val="0056313B"/>
    <w:rsid w:val="00563599"/>
    <w:rsid w:val="00584476"/>
    <w:rsid w:val="00586984"/>
    <w:rsid w:val="00592107"/>
    <w:rsid w:val="005A4493"/>
    <w:rsid w:val="005B769D"/>
    <w:rsid w:val="005D3294"/>
    <w:rsid w:val="005D5FFC"/>
    <w:rsid w:val="006169B8"/>
    <w:rsid w:val="00631532"/>
    <w:rsid w:val="006321C3"/>
    <w:rsid w:val="0064540F"/>
    <w:rsid w:val="00645412"/>
    <w:rsid w:val="00651E2D"/>
    <w:rsid w:val="006566B8"/>
    <w:rsid w:val="006A7662"/>
    <w:rsid w:val="006D6F65"/>
    <w:rsid w:val="006E2B73"/>
    <w:rsid w:val="007031C7"/>
    <w:rsid w:val="00721442"/>
    <w:rsid w:val="00724D40"/>
    <w:rsid w:val="00760D4B"/>
    <w:rsid w:val="00776F3B"/>
    <w:rsid w:val="0079372C"/>
    <w:rsid w:val="0079626E"/>
    <w:rsid w:val="007B419C"/>
    <w:rsid w:val="007D76A0"/>
    <w:rsid w:val="007F05C7"/>
    <w:rsid w:val="00803492"/>
    <w:rsid w:val="00806209"/>
    <w:rsid w:val="00810F0C"/>
    <w:rsid w:val="008200FA"/>
    <w:rsid w:val="0082444A"/>
    <w:rsid w:val="00833C8D"/>
    <w:rsid w:val="00861A27"/>
    <w:rsid w:val="00863FEF"/>
    <w:rsid w:val="008676B6"/>
    <w:rsid w:val="00870DF6"/>
    <w:rsid w:val="008A6402"/>
    <w:rsid w:val="008C2734"/>
    <w:rsid w:val="008D14FE"/>
    <w:rsid w:val="008E7A2A"/>
    <w:rsid w:val="00941D6F"/>
    <w:rsid w:val="00993EAA"/>
    <w:rsid w:val="009D4081"/>
    <w:rsid w:val="00A04CF0"/>
    <w:rsid w:val="00A36B41"/>
    <w:rsid w:val="00A37111"/>
    <w:rsid w:val="00A43C7D"/>
    <w:rsid w:val="00A5348B"/>
    <w:rsid w:val="00A94B5D"/>
    <w:rsid w:val="00AC09ED"/>
    <w:rsid w:val="00AC5DF2"/>
    <w:rsid w:val="00AC669A"/>
    <w:rsid w:val="00AD02F4"/>
    <w:rsid w:val="00AE05E7"/>
    <w:rsid w:val="00AE1FDC"/>
    <w:rsid w:val="00AF2442"/>
    <w:rsid w:val="00AF391D"/>
    <w:rsid w:val="00B447BA"/>
    <w:rsid w:val="00BA1F7B"/>
    <w:rsid w:val="00BA2127"/>
    <w:rsid w:val="00BB16AD"/>
    <w:rsid w:val="00BC245F"/>
    <w:rsid w:val="00C432E9"/>
    <w:rsid w:val="00C45DA3"/>
    <w:rsid w:val="00C4689B"/>
    <w:rsid w:val="00C55804"/>
    <w:rsid w:val="00CA36DC"/>
    <w:rsid w:val="00CD26B4"/>
    <w:rsid w:val="00CE4F7C"/>
    <w:rsid w:val="00CE71C6"/>
    <w:rsid w:val="00D05A52"/>
    <w:rsid w:val="00D36866"/>
    <w:rsid w:val="00D55DD9"/>
    <w:rsid w:val="00DB382A"/>
    <w:rsid w:val="00E039B7"/>
    <w:rsid w:val="00E8018B"/>
    <w:rsid w:val="00E80B41"/>
    <w:rsid w:val="00E86897"/>
    <w:rsid w:val="00E90D22"/>
    <w:rsid w:val="00EB583B"/>
    <w:rsid w:val="00EC31F9"/>
    <w:rsid w:val="00EC4EA6"/>
    <w:rsid w:val="00EF19AB"/>
    <w:rsid w:val="00EF7A31"/>
    <w:rsid w:val="00F11CE4"/>
    <w:rsid w:val="00F427E1"/>
    <w:rsid w:val="00F83863"/>
    <w:rsid w:val="00F905BA"/>
    <w:rsid w:val="00FB045E"/>
    <w:rsid w:val="00FB673D"/>
    <w:rsid w:val="00FC48E0"/>
    <w:rsid w:val="00FC6328"/>
    <w:rsid w:val="00FD04F2"/>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Textodeglobo">
    <w:name w:val="Balloon Text"/>
    <w:basedOn w:val="Normal"/>
    <w:link w:val="TextodegloboCar"/>
    <w:uiPriority w:val="99"/>
    <w:semiHidden/>
    <w:unhideWhenUsed/>
    <w:rsid w:val="008E7A2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A2A"/>
    <w:rPr>
      <w:rFonts w:ascii="Tahoma" w:eastAsia="Times New Roman" w:hAnsi="Tahoma" w:cs="Tahoma"/>
      <w:sz w:val="16"/>
      <w:szCs w:val="16"/>
      <w:lang w:eastAsia="en-GB"/>
    </w:rPr>
  </w:style>
  <w:style w:type="character" w:styleId="Refdecomentario">
    <w:name w:val="annotation reference"/>
    <w:basedOn w:val="Fuentedeprrafopredeter"/>
    <w:uiPriority w:val="99"/>
    <w:semiHidden/>
    <w:unhideWhenUsed/>
    <w:rsid w:val="0064540F"/>
    <w:rPr>
      <w:sz w:val="16"/>
      <w:szCs w:val="16"/>
    </w:rPr>
  </w:style>
  <w:style w:type="paragraph" w:styleId="Textocomentario">
    <w:name w:val="annotation text"/>
    <w:basedOn w:val="Normal"/>
    <w:link w:val="TextocomentarioCar"/>
    <w:uiPriority w:val="99"/>
    <w:semiHidden/>
    <w:unhideWhenUsed/>
    <w:rsid w:val="0064540F"/>
    <w:rPr>
      <w:sz w:val="20"/>
      <w:szCs w:val="20"/>
    </w:rPr>
  </w:style>
  <w:style w:type="character" w:customStyle="1" w:styleId="TextocomentarioCar">
    <w:name w:val="Texto comentario Car"/>
    <w:basedOn w:val="Fuentedeprrafopredeter"/>
    <w:link w:val="Textocomentario"/>
    <w:uiPriority w:val="99"/>
    <w:semiHidden/>
    <w:rsid w:val="0064540F"/>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64540F"/>
    <w:rPr>
      <w:b/>
      <w:bCs/>
    </w:rPr>
  </w:style>
  <w:style w:type="character" w:customStyle="1" w:styleId="AsuntodelcomentarioCar">
    <w:name w:val="Asunto del comentario Car"/>
    <w:basedOn w:val="TextocomentarioCar"/>
    <w:link w:val="Asuntodelcomentario"/>
    <w:uiPriority w:val="99"/>
    <w:semiHidden/>
    <w:rsid w:val="0064540F"/>
    <w:rPr>
      <w:rFonts w:ascii="Times New Roman" w:eastAsia="Times New Roman" w:hAnsi="Times New Roman" w:cs="Times New Roman"/>
      <w:b/>
      <w:bCs/>
      <w:sz w:val="20"/>
      <w:szCs w:val="20"/>
      <w:lang w:eastAsia="en-GB"/>
    </w:rPr>
  </w:style>
  <w:style w:type="paragraph" w:styleId="Revisi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FF697B"/>
    <w:pPr>
      <w:tabs>
        <w:tab w:val="center" w:pos="4680"/>
        <w:tab w:val="right" w:pos="9360"/>
      </w:tabs>
    </w:pPr>
  </w:style>
  <w:style w:type="character" w:customStyle="1" w:styleId="EncabezadoCar">
    <w:name w:val="Encabezado Car"/>
    <w:basedOn w:val="Fuentedeprrafopredeter"/>
    <w:link w:val="Encabezado"/>
    <w:uiPriority w:val="99"/>
    <w:rsid w:val="00FF697B"/>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FF697B"/>
    <w:pPr>
      <w:tabs>
        <w:tab w:val="center" w:pos="4680"/>
        <w:tab w:val="right" w:pos="9360"/>
      </w:tabs>
    </w:pPr>
  </w:style>
  <w:style w:type="character" w:customStyle="1" w:styleId="PiedepginaCar">
    <w:name w:val="Pie de página Car"/>
    <w:basedOn w:val="Fuentedeprrafopredeter"/>
    <w:link w:val="Piedepgina"/>
    <w:uiPriority w:val="99"/>
    <w:rsid w:val="00FF697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2014-10-17T14:52:00Z</cp:lastPrinted>
  <dcterms:created xsi:type="dcterms:W3CDTF">2014-12-18T10:27:00Z</dcterms:created>
  <dcterms:modified xsi:type="dcterms:W3CDTF">2014-12-18T10:27:00Z</dcterms:modified>
</cp:coreProperties>
</file>