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A3" w:rsidRPr="00776FAC" w:rsidRDefault="002157A3" w:rsidP="002157A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es-ES_tradnl"/>
        </w:rPr>
      </w:pPr>
      <w:r w:rsidRPr="00776FAC">
        <w:rPr>
          <w:bCs/>
          <w:sz w:val="24"/>
          <w:szCs w:val="24"/>
          <w:lang w:val="es-ES_tradnl"/>
        </w:rPr>
        <w:t>CONVENCIÓN SOBRE LOS HUMEDALES (Ramsar, Irán, 1971)</w:t>
      </w:r>
    </w:p>
    <w:p w:rsidR="002157A3" w:rsidRPr="00776FAC" w:rsidRDefault="002157A3" w:rsidP="002157A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es-ES_tradnl"/>
        </w:rPr>
      </w:pPr>
      <w:r w:rsidRPr="00776FAC">
        <w:rPr>
          <w:bCs/>
          <w:sz w:val="24"/>
          <w:szCs w:val="24"/>
          <w:lang w:val="es-ES_tradnl"/>
        </w:rPr>
        <w:t>48</w:t>
      </w:r>
      <w:r w:rsidRPr="00776FAC">
        <w:rPr>
          <w:bCs/>
          <w:sz w:val="24"/>
          <w:szCs w:val="24"/>
          <w:vertAlign w:val="superscript"/>
          <w:lang w:val="es-ES_tradnl"/>
        </w:rPr>
        <w:t xml:space="preserve">ª </w:t>
      </w:r>
      <w:r w:rsidRPr="00776FAC">
        <w:rPr>
          <w:bCs/>
          <w:sz w:val="24"/>
          <w:szCs w:val="24"/>
          <w:lang w:val="es-ES_tradnl"/>
        </w:rPr>
        <w:t>Reunión del Comité Permanente</w:t>
      </w:r>
    </w:p>
    <w:p w:rsidR="002157A3" w:rsidRPr="00776FAC" w:rsidRDefault="002157A3" w:rsidP="002157A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es-ES_tradnl"/>
        </w:rPr>
      </w:pPr>
      <w:r w:rsidRPr="00776FAC">
        <w:rPr>
          <w:bCs/>
          <w:sz w:val="24"/>
          <w:szCs w:val="24"/>
          <w:lang w:val="es-ES_tradnl"/>
        </w:rPr>
        <w:t>Gland, Suiza, 26-30 de enero de 2015</w:t>
      </w:r>
    </w:p>
    <w:p w:rsidR="0028422C" w:rsidRPr="00776FAC" w:rsidRDefault="0028422C" w:rsidP="0028422C">
      <w:pPr>
        <w:keepNext/>
        <w:suppressAutoHyphens/>
        <w:outlineLvl w:val="0"/>
        <w:rPr>
          <w:b/>
          <w:lang w:val="es-ES_tradnl"/>
        </w:rPr>
      </w:pPr>
    </w:p>
    <w:p w:rsidR="000525F8" w:rsidRPr="00776FAC" w:rsidRDefault="00CA705A" w:rsidP="00C64E62">
      <w:pPr>
        <w:spacing w:after="0" w:line="240" w:lineRule="auto"/>
        <w:jc w:val="right"/>
        <w:rPr>
          <w:rFonts w:cs="Arial"/>
          <w:b/>
          <w:sz w:val="28"/>
          <w:szCs w:val="28"/>
          <w:lang w:val="es-ES_tradnl"/>
        </w:rPr>
      </w:pPr>
      <w:r w:rsidRPr="00776FAC">
        <w:rPr>
          <w:rFonts w:cs="Arial"/>
          <w:b/>
          <w:sz w:val="28"/>
          <w:szCs w:val="28"/>
          <w:lang w:val="es-ES_tradnl"/>
        </w:rPr>
        <w:t>SC4</w:t>
      </w:r>
      <w:r w:rsidR="00C64E62" w:rsidRPr="00776FAC">
        <w:rPr>
          <w:rFonts w:cs="Arial"/>
          <w:b/>
          <w:sz w:val="28"/>
          <w:szCs w:val="28"/>
          <w:lang w:val="es-ES_tradnl"/>
        </w:rPr>
        <w:t>8</w:t>
      </w:r>
      <w:r w:rsidRPr="00776FAC">
        <w:rPr>
          <w:rFonts w:cs="Arial"/>
          <w:b/>
          <w:sz w:val="28"/>
          <w:szCs w:val="28"/>
          <w:lang w:val="es-ES_tradnl"/>
        </w:rPr>
        <w:t>-01</w:t>
      </w:r>
      <w:r w:rsidR="0065623F" w:rsidRPr="00776FAC">
        <w:rPr>
          <w:rFonts w:cs="Arial"/>
          <w:b/>
          <w:sz w:val="28"/>
          <w:szCs w:val="28"/>
          <w:lang w:val="es-ES_tradnl"/>
        </w:rPr>
        <w:t xml:space="preserve"> Rev.2</w:t>
      </w:r>
    </w:p>
    <w:p w:rsidR="00CA705A" w:rsidRPr="00776FAC" w:rsidRDefault="00CA705A" w:rsidP="000525F8">
      <w:pPr>
        <w:spacing w:after="0" w:line="240" w:lineRule="auto"/>
        <w:rPr>
          <w:rFonts w:cs="Arial"/>
          <w:b/>
          <w:sz w:val="28"/>
          <w:szCs w:val="28"/>
          <w:lang w:val="es-ES_tradnl"/>
        </w:rPr>
      </w:pPr>
    </w:p>
    <w:p w:rsidR="002157A3" w:rsidRPr="00776FAC" w:rsidRDefault="002157A3" w:rsidP="002157A3">
      <w:pPr>
        <w:spacing w:after="0" w:line="240" w:lineRule="auto"/>
        <w:jc w:val="center"/>
        <w:rPr>
          <w:rFonts w:cs="Arial"/>
          <w:b/>
          <w:sz w:val="28"/>
          <w:szCs w:val="28"/>
          <w:lang w:val="es-ES_tradnl"/>
        </w:rPr>
      </w:pPr>
      <w:r w:rsidRPr="00776FAC">
        <w:rPr>
          <w:rFonts w:cs="Arial"/>
          <w:b/>
          <w:sz w:val="28"/>
          <w:szCs w:val="28"/>
          <w:lang w:val="es-ES_tradnl"/>
        </w:rPr>
        <w:t>48</w:t>
      </w:r>
      <w:r w:rsidRPr="00776FAC">
        <w:rPr>
          <w:sz w:val="28"/>
          <w:szCs w:val="28"/>
          <w:vertAlign w:val="superscript"/>
          <w:lang w:val="es-ES_tradnl"/>
        </w:rPr>
        <w:t>ª</w:t>
      </w:r>
      <w:r w:rsidRPr="00776FAC">
        <w:rPr>
          <w:rFonts w:cs="Arial"/>
          <w:b/>
          <w:sz w:val="28"/>
          <w:szCs w:val="28"/>
          <w:lang w:val="es-ES_tradnl"/>
        </w:rPr>
        <w:t xml:space="preserve"> Reunión del Comité Permanente</w:t>
      </w:r>
    </w:p>
    <w:p w:rsidR="002157A3" w:rsidRPr="00776FAC" w:rsidRDefault="0065623F" w:rsidP="002157A3">
      <w:pPr>
        <w:spacing w:after="0" w:line="240" w:lineRule="auto"/>
        <w:jc w:val="center"/>
        <w:rPr>
          <w:rFonts w:cs="Arial"/>
          <w:b/>
          <w:sz w:val="28"/>
          <w:szCs w:val="28"/>
          <w:lang w:val="es-ES_tradnl"/>
        </w:rPr>
      </w:pPr>
      <w:r w:rsidRPr="00776FAC">
        <w:rPr>
          <w:rFonts w:cs="Arial"/>
          <w:b/>
          <w:sz w:val="28"/>
          <w:szCs w:val="28"/>
          <w:lang w:val="es-ES_tradnl"/>
        </w:rPr>
        <w:t>O</w:t>
      </w:r>
      <w:r w:rsidR="002157A3" w:rsidRPr="00776FAC">
        <w:rPr>
          <w:rFonts w:cs="Arial"/>
          <w:b/>
          <w:sz w:val="28"/>
          <w:szCs w:val="28"/>
          <w:lang w:val="es-ES_tradnl"/>
        </w:rPr>
        <w:t>rden del día</w:t>
      </w:r>
      <w:r w:rsidRPr="00776FAC">
        <w:rPr>
          <w:rFonts w:cs="Arial"/>
          <w:b/>
          <w:sz w:val="28"/>
          <w:szCs w:val="28"/>
          <w:lang w:val="es-ES_tradnl"/>
        </w:rPr>
        <w:t xml:space="preserve"> provisional</w:t>
      </w:r>
    </w:p>
    <w:p w:rsidR="00CA705A" w:rsidRDefault="00CA705A" w:rsidP="00C07F4F">
      <w:pPr>
        <w:spacing w:after="0" w:line="240" w:lineRule="auto"/>
        <w:jc w:val="center"/>
        <w:rPr>
          <w:rFonts w:ascii="Garamond" w:hAnsi="Garamond" w:cs="Arial"/>
          <w:b/>
          <w:lang w:val="es-ES_tradnl"/>
        </w:rPr>
      </w:pPr>
    </w:p>
    <w:p w:rsidR="007A32B4" w:rsidRPr="007A32B4" w:rsidRDefault="007A32B4" w:rsidP="007A32B4">
      <w:pPr>
        <w:spacing w:after="0" w:line="240" w:lineRule="auto"/>
        <w:contextualSpacing/>
        <w:rPr>
          <w:lang w:val="es-ES_tradnl"/>
        </w:rPr>
      </w:pPr>
      <w:r w:rsidRPr="007A32B4">
        <w:rPr>
          <w:lang w:val="es-ES_tradnl"/>
        </w:rPr>
        <w:t>Nota: con el fin de completar el extensivo orden del día respetando la hora prevista de clausura, se han incluido adicionales sesiones plenarias del Comité Permanente con interpretación completa desde las 19:00 hasta las 21:00 la noche del jueves y desde las 08:30 hasta las 09:45 la mañana del viernes. Bocadillos y bebidas no alcohólicas se harán disponibles durante la sesión del jueves en la noche.  </w:t>
      </w:r>
    </w:p>
    <w:p w:rsidR="00245C86" w:rsidRDefault="00245C86" w:rsidP="00C07F4F">
      <w:pPr>
        <w:spacing w:after="0" w:line="240" w:lineRule="auto"/>
        <w:rPr>
          <w:rFonts w:ascii="Garamond" w:hAnsi="Garamond" w:cs="Arial"/>
          <w:lang w:val="es-ES_tradnl"/>
        </w:rPr>
      </w:pPr>
    </w:p>
    <w:p w:rsidR="007A32B4" w:rsidRDefault="007A32B4" w:rsidP="00C07F4F">
      <w:pPr>
        <w:spacing w:after="0" w:line="240" w:lineRule="auto"/>
        <w:rPr>
          <w:rFonts w:ascii="Garamond" w:hAnsi="Garamond" w:cs="Arial"/>
          <w:lang w:val="es-ES_tradnl"/>
        </w:rPr>
      </w:pPr>
    </w:p>
    <w:p w:rsidR="007A32B4" w:rsidRPr="00776FAC" w:rsidRDefault="007A32B4" w:rsidP="00C07F4F">
      <w:pPr>
        <w:spacing w:after="0" w:line="240" w:lineRule="auto"/>
        <w:rPr>
          <w:rFonts w:ascii="Garamond" w:hAnsi="Garamond" w:cs="Arial"/>
          <w:lang w:val="es-ES_tradnl"/>
        </w:rPr>
      </w:pPr>
    </w:p>
    <w:p w:rsidR="002157A3" w:rsidRPr="00776FAC" w:rsidRDefault="002157A3" w:rsidP="00C07F4F">
      <w:pPr>
        <w:spacing w:after="0" w:line="240" w:lineRule="auto"/>
        <w:contextualSpacing/>
        <w:rPr>
          <w:b/>
          <w:lang w:val="es-ES_tradnl"/>
        </w:rPr>
      </w:pPr>
      <w:r w:rsidRPr="00776FAC">
        <w:rPr>
          <w:b/>
          <w:lang w:val="es-ES_tradnl"/>
        </w:rPr>
        <w:t>Lunes 26 de enero de 2015</w:t>
      </w:r>
    </w:p>
    <w:p w:rsidR="00782E25" w:rsidRPr="00776FAC" w:rsidRDefault="00782E25" w:rsidP="00C07F4F">
      <w:pPr>
        <w:spacing w:after="0" w:line="240" w:lineRule="auto"/>
        <w:contextualSpacing/>
        <w:rPr>
          <w:rFonts w:asciiTheme="minorHAnsi" w:eastAsiaTheme="minorHAnsi" w:hAnsiTheme="minorHAnsi" w:cstheme="minorBidi"/>
          <w:b/>
          <w:lang w:val="es-ES_tradnl"/>
        </w:rPr>
      </w:pPr>
    </w:p>
    <w:p w:rsidR="00782E25" w:rsidRPr="00776FAC" w:rsidRDefault="00782E25" w:rsidP="00C07F4F">
      <w:pPr>
        <w:spacing w:after="0" w:line="240" w:lineRule="auto"/>
        <w:contextualSpacing/>
        <w:rPr>
          <w:rFonts w:asciiTheme="minorHAnsi" w:eastAsiaTheme="minorHAnsi" w:hAnsiTheme="minorHAnsi" w:cstheme="minorBidi"/>
          <w:b/>
          <w:lang w:val="es-ES_tradnl"/>
        </w:rPr>
      </w:pPr>
      <w:r w:rsidRPr="00776FAC">
        <w:rPr>
          <w:rFonts w:asciiTheme="minorHAnsi" w:eastAsiaTheme="minorHAnsi" w:hAnsiTheme="minorHAnsi" w:cstheme="minorBidi"/>
          <w:b/>
          <w:lang w:val="es-ES_tradnl"/>
        </w:rPr>
        <w:t>08:15-09:45</w:t>
      </w:r>
      <w:r w:rsidRPr="00776FAC">
        <w:rPr>
          <w:rFonts w:asciiTheme="minorHAnsi" w:eastAsiaTheme="minorHAnsi" w:hAnsiTheme="minorHAnsi" w:cstheme="minorBidi"/>
          <w:b/>
          <w:lang w:val="es-ES_tradnl"/>
        </w:rPr>
        <w:tab/>
      </w:r>
      <w:r w:rsidR="002157A3" w:rsidRPr="00776FAC">
        <w:rPr>
          <w:rFonts w:asciiTheme="minorHAnsi" w:eastAsiaTheme="minorHAnsi" w:hAnsiTheme="minorHAnsi" w:cstheme="minorBidi"/>
          <w:b/>
          <w:lang w:val="es-ES_tradnl"/>
        </w:rPr>
        <w:t>Reuniones regionales</w:t>
      </w:r>
    </w:p>
    <w:p w:rsidR="00245C86" w:rsidRPr="00776FAC" w:rsidRDefault="00245C86" w:rsidP="00C07F4F">
      <w:pPr>
        <w:spacing w:after="0" w:line="240" w:lineRule="auto"/>
        <w:contextualSpacing/>
        <w:rPr>
          <w:b/>
          <w:lang w:val="es-ES_tradnl"/>
        </w:rPr>
      </w:pPr>
    </w:p>
    <w:p w:rsidR="00245C86" w:rsidRPr="00776FAC" w:rsidRDefault="00245C86" w:rsidP="00C07F4F">
      <w:pPr>
        <w:spacing w:after="0" w:line="240" w:lineRule="auto"/>
        <w:contextualSpacing/>
        <w:rPr>
          <w:lang w:val="es-ES_tradnl"/>
        </w:rPr>
      </w:pPr>
      <w:r w:rsidRPr="00776FAC">
        <w:rPr>
          <w:b/>
          <w:lang w:val="es-ES_tradnl"/>
        </w:rPr>
        <w:t>10:00-13:00</w:t>
      </w:r>
      <w:r w:rsidRPr="00776FAC">
        <w:rPr>
          <w:b/>
          <w:lang w:val="es-ES_tradnl"/>
        </w:rPr>
        <w:tab/>
      </w:r>
      <w:r w:rsidR="002157A3" w:rsidRPr="00776FAC">
        <w:rPr>
          <w:b/>
          <w:lang w:val="es-ES_tradnl"/>
        </w:rPr>
        <w:t>Reunión del Grupo de Trabajo Administrativo</w:t>
      </w:r>
    </w:p>
    <w:p w:rsidR="00245C86" w:rsidRPr="00776FAC" w:rsidRDefault="00383B42" w:rsidP="00C07F4F">
      <w:pPr>
        <w:spacing w:after="0" w:line="240" w:lineRule="auto"/>
        <w:contextualSpacing/>
        <w:rPr>
          <w:lang w:val="es-ES_tradnl"/>
        </w:rPr>
      </w:pPr>
      <w:r w:rsidRPr="00776FAC">
        <w:rPr>
          <w:lang w:val="es-ES_tradnl"/>
        </w:rPr>
        <w:t>(Rep</w:t>
      </w:r>
      <w:r w:rsidR="002157A3" w:rsidRPr="00776FAC">
        <w:rPr>
          <w:lang w:val="es-ES_tradnl"/>
        </w:rPr>
        <w:t xml:space="preserve">ública de Corea, Paraguay, Rumania y Sudáfrica como </w:t>
      </w:r>
      <w:r w:rsidR="00222BD7" w:rsidRPr="00776FAC">
        <w:rPr>
          <w:lang w:val="es-ES_tradnl"/>
        </w:rPr>
        <w:t>Presidencia</w:t>
      </w:r>
      <w:r w:rsidR="002157A3" w:rsidRPr="00776FAC">
        <w:rPr>
          <w:lang w:val="es-ES_tradnl"/>
        </w:rPr>
        <w:t>s y Vice</w:t>
      </w:r>
      <w:r w:rsidR="00222BD7" w:rsidRPr="00776FAC">
        <w:rPr>
          <w:lang w:val="es-ES_tradnl"/>
        </w:rPr>
        <w:t>presidencia</w:t>
      </w:r>
      <w:r w:rsidR="002157A3" w:rsidRPr="00776FAC">
        <w:rPr>
          <w:lang w:val="es-ES_tradnl"/>
        </w:rPr>
        <w:t>s de los Comités Permanentes de la</w:t>
      </w:r>
      <w:r w:rsidRPr="00776FAC">
        <w:rPr>
          <w:lang w:val="es-ES_tradnl"/>
        </w:rPr>
        <w:t xml:space="preserve"> COP10 </w:t>
      </w:r>
      <w:r w:rsidR="002157A3" w:rsidRPr="00776FAC">
        <w:rPr>
          <w:lang w:val="es-ES_tradnl"/>
        </w:rPr>
        <w:t>y la</w:t>
      </w:r>
      <w:r w:rsidRPr="00776FAC">
        <w:rPr>
          <w:lang w:val="es-ES_tradnl"/>
        </w:rPr>
        <w:t xml:space="preserve"> COP11 </w:t>
      </w:r>
      <w:r w:rsidR="002157A3" w:rsidRPr="00776FAC">
        <w:rPr>
          <w:lang w:val="es-ES_tradnl"/>
        </w:rPr>
        <w:t xml:space="preserve">(Rumania actuando como </w:t>
      </w:r>
      <w:r w:rsidR="00222BD7" w:rsidRPr="00776FAC">
        <w:rPr>
          <w:lang w:val="es-ES_tradnl"/>
        </w:rPr>
        <w:t>Presidencia</w:t>
      </w:r>
      <w:r w:rsidR="002157A3" w:rsidRPr="00776FAC">
        <w:rPr>
          <w:lang w:val="es-ES_tradnl"/>
        </w:rPr>
        <w:t xml:space="preserve"> del Grupo de Trabaj</w:t>
      </w:r>
      <w:r w:rsidR="00D51B84" w:rsidRPr="00776FAC">
        <w:rPr>
          <w:lang w:val="es-ES_tradnl"/>
        </w:rPr>
        <w:t>o Administrativo), Canadá y Fin</w:t>
      </w:r>
      <w:r w:rsidR="002157A3" w:rsidRPr="00776FAC">
        <w:rPr>
          <w:lang w:val="es-ES_tradnl"/>
        </w:rPr>
        <w:t xml:space="preserve">landia como </w:t>
      </w:r>
      <w:r w:rsidR="00222BD7" w:rsidRPr="00776FAC">
        <w:rPr>
          <w:lang w:val="es-ES_tradnl"/>
        </w:rPr>
        <w:t>Presidencia</w:t>
      </w:r>
      <w:r w:rsidR="002157A3" w:rsidRPr="00776FAC">
        <w:rPr>
          <w:lang w:val="es-ES_tradnl"/>
        </w:rPr>
        <w:t xml:space="preserve">s de los Subgrupos de Finanzas de la </w:t>
      </w:r>
      <w:r w:rsidRPr="00776FAC">
        <w:rPr>
          <w:lang w:val="es-ES_tradnl"/>
        </w:rPr>
        <w:t xml:space="preserve">COP10 </w:t>
      </w:r>
      <w:r w:rsidR="002157A3" w:rsidRPr="00776FAC">
        <w:rPr>
          <w:lang w:val="es-ES_tradnl"/>
        </w:rPr>
        <w:t xml:space="preserve">y la </w:t>
      </w:r>
      <w:r w:rsidRPr="00776FAC">
        <w:rPr>
          <w:lang w:val="es-ES_tradnl"/>
        </w:rPr>
        <w:t xml:space="preserve">COP11; </w:t>
      </w:r>
      <w:r w:rsidR="00222BD7" w:rsidRPr="00776FAC">
        <w:rPr>
          <w:lang w:val="es-ES_tradnl"/>
        </w:rPr>
        <w:t>Presidencia</w:t>
      </w:r>
      <w:r w:rsidR="002157A3" w:rsidRPr="00776FAC">
        <w:rPr>
          <w:lang w:val="es-ES_tradnl"/>
        </w:rPr>
        <w:t xml:space="preserve">s del GECT para </w:t>
      </w:r>
      <w:r w:rsidRPr="00776FAC">
        <w:rPr>
          <w:lang w:val="es-ES_tradnl"/>
        </w:rPr>
        <w:t xml:space="preserve">2008-2012 </w:t>
      </w:r>
      <w:r w:rsidR="002157A3" w:rsidRPr="00776FAC">
        <w:rPr>
          <w:lang w:val="es-ES_tradnl"/>
        </w:rPr>
        <w:t>y</w:t>
      </w:r>
      <w:r w:rsidRPr="00776FAC">
        <w:rPr>
          <w:lang w:val="es-ES_tradnl"/>
        </w:rPr>
        <w:t xml:space="preserve"> 2012-2015</w:t>
      </w:r>
      <w:r w:rsidR="00432DA1" w:rsidRPr="00776FAC">
        <w:rPr>
          <w:lang w:val="es-ES_tradnl"/>
        </w:rPr>
        <w:t>;</w:t>
      </w:r>
      <w:r w:rsidRPr="00776FAC">
        <w:rPr>
          <w:lang w:val="es-ES_tradnl"/>
        </w:rPr>
        <w:t xml:space="preserve"> Secretar</w:t>
      </w:r>
      <w:r w:rsidR="002157A3" w:rsidRPr="00776FAC">
        <w:rPr>
          <w:lang w:val="es-ES_tradnl"/>
        </w:rPr>
        <w:t xml:space="preserve">io </w:t>
      </w:r>
      <w:r w:rsidRPr="00776FAC">
        <w:rPr>
          <w:lang w:val="es-ES_tradnl"/>
        </w:rPr>
        <w:t>General</w:t>
      </w:r>
      <w:r w:rsidR="00432DA1" w:rsidRPr="00776FAC">
        <w:rPr>
          <w:lang w:val="es-ES_tradnl"/>
        </w:rPr>
        <w:t xml:space="preserve"> (</w:t>
      </w:r>
      <w:r w:rsidR="00432DA1" w:rsidRPr="00776FAC">
        <w:rPr>
          <w:i/>
          <w:lang w:val="es-ES_tradnl"/>
        </w:rPr>
        <w:t>ex officio</w:t>
      </w:r>
      <w:r w:rsidR="00432DA1" w:rsidRPr="00776FAC">
        <w:rPr>
          <w:lang w:val="es-ES_tradnl"/>
        </w:rPr>
        <w:t>)</w:t>
      </w:r>
      <w:r w:rsidR="00D51B84" w:rsidRPr="00776FAC">
        <w:rPr>
          <w:lang w:val="es-ES_tradnl"/>
        </w:rPr>
        <w:t>;</w:t>
      </w:r>
      <w:r w:rsidR="00155421" w:rsidRPr="00776FAC">
        <w:rPr>
          <w:lang w:val="es-ES_tradnl"/>
        </w:rPr>
        <w:t xml:space="preserve"> </w:t>
      </w:r>
      <w:r w:rsidRPr="00776FAC">
        <w:rPr>
          <w:lang w:val="es-ES_tradnl"/>
        </w:rPr>
        <w:t>Canad</w:t>
      </w:r>
      <w:r w:rsidR="002157A3" w:rsidRPr="00776FAC">
        <w:rPr>
          <w:lang w:val="es-ES_tradnl"/>
        </w:rPr>
        <w:t>á, C</w:t>
      </w:r>
      <w:r w:rsidRPr="00776FAC">
        <w:rPr>
          <w:lang w:val="es-ES_tradnl"/>
        </w:rPr>
        <w:t>uba, D</w:t>
      </w:r>
      <w:r w:rsidR="002157A3" w:rsidRPr="00776FAC">
        <w:rPr>
          <w:lang w:val="es-ES_tradnl"/>
        </w:rPr>
        <w:t>inamarca</w:t>
      </w:r>
      <w:r w:rsidR="00D51B84" w:rsidRPr="00776FAC">
        <w:rPr>
          <w:lang w:val="es-ES_tradnl"/>
        </w:rPr>
        <w:t>,</w:t>
      </w:r>
      <w:r w:rsidR="00D51B84" w:rsidRPr="00776FAC">
        <w:rPr>
          <w:color w:val="FF0000"/>
          <w:lang w:val="es-ES_tradnl"/>
        </w:rPr>
        <w:t xml:space="preserve"> </w:t>
      </w:r>
      <w:r w:rsidR="00D51B84" w:rsidRPr="00776FAC">
        <w:rPr>
          <w:lang w:val="es-ES_tradnl"/>
        </w:rPr>
        <w:t>Emiratos Árabes Unidos</w:t>
      </w:r>
      <w:r w:rsidRPr="00776FAC">
        <w:rPr>
          <w:lang w:val="es-ES_tradnl"/>
        </w:rPr>
        <w:t>, Fiji</w:t>
      </w:r>
      <w:r w:rsidR="00D51B84" w:rsidRPr="00776FAC">
        <w:rPr>
          <w:lang w:val="es-ES_tradnl"/>
        </w:rPr>
        <w:t xml:space="preserve"> y</w:t>
      </w:r>
      <w:r w:rsidRPr="00776FAC">
        <w:rPr>
          <w:lang w:val="es-ES_tradnl"/>
        </w:rPr>
        <w:t xml:space="preserve"> </w:t>
      </w:r>
      <w:r w:rsidR="002157A3" w:rsidRPr="00776FAC">
        <w:rPr>
          <w:lang w:val="es-ES_tradnl"/>
        </w:rPr>
        <w:t>Túnez</w:t>
      </w:r>
      <w:r w:rsidRPr="00776FAC">
        <w:rPr>
          <w:color w:val="FF0000"/>
          <w:lang w:val="es-ES_tradnl"/>
        </w:rPr>
        <w:t xml:space="preserve"> </w:t>
      </w:r>
      <w:r w:rsidR="002157A3" w:rsidRPr="00776FAC">
        <w:rPr>
          <w:lang w:val="es-ES_tradnl"/>
        </w:rPr>
        <w:t>como representantes regionales de las Partes Contratantes; y la UICN como representante de las OIA</w:t>
      </w:r>
      <w:r w:rsidRPr="00776FAC">
        <w:rPr>
          <w:lang w:val="es-ES_tradnl"/>
        </w:rPr>
        <w:t>)</w:t>
      </w:r>
    </w:p>
    <w:p w:rsidR="00383B42" w:rsidRPr="00776FAC" w:rsidRDefault="00383B42" w:rsidP="00C07F4F">
      <w:pPr>
        <w:spacing w:after="0" w:line="240" w:lineRule="auto"/>
        <w:contextualSpacing/>
        <w:rPr>
          <w:lang w:val="es-ES_tradnl"/>
        </w:rPr>
      </w:pPr>
    </w:p>
    <w:p w:rsidR="00245C86" w:rsidRPr="00776FAC" w:rsidRDefault="002157A3" w:rsidP="00C07F4F">
      <w:pPr>
        <w:numPr>
          <w:ilvl w:val="0"/>
          <w:numId w:val="10"/>
        </w:numPr>
        <w:spacing w:after="0" w:line="240" w:lineRule="auto"/>
        <w:ind w:left="426" w:hanging="426"/>
        <w:rPr>
          <w:lang w:val="es-ES_tradnl"/>
        </w:rPr>
      </w:pPr>
      <w:r w:rsidRPr="00776FAC">
        <w:rPr>
          <w:lang w:val="es-ES_tradnl"/>
        </w:rPr>
        <w:t xml:space="preserve">Revisión del reglamento de la Conferencia de las Partes y de las reuniones de otros órganos de la Convención </w:t>
      </w:r>
      <w:r w:rsidR="00CA075F" w:rsidRPr="00776FAC">
        <w:rPr>
          <w:lang w:val="es-ES_tradnl"/>
        </w:rPr>
        <w:t>(DOC. SC48-03</w:t>
      </w:r>
      <w:r w:rsidR="009A148B" w:rsidRPr="00776FAC">
        <w:rPr>
          <w:lang w:val="es-ES_tradnl"/>
        </w:rPr>
        <w:t xml:space="preserve"> </w:t>
      </w:r>
      <w:r w:rsidR="001337AD" w:rsidRPr="00776FAC">
        <w:rPr>
          <w:i/>
          <w:lang w:val="es-ES_tradnl"/>
        </w:rPr>
        <w:t>Revisión d</w:t>
      </w:r>
      <w:r w:rsidRPr="00776FAC">
        <w:rPr>
          <w:i/>
          <w:lang w:val="es-ES_tradnl"/>
        </w:rPr>
        <w:t>el reglamento</w:t>
      </w:r>
      <w:r w:rsidR="00CA075F" w:rsidRPr="00776FAC">
        <w:rPr>
          <w:lang w:val="es-ES_tradnl"/>
        </w:rPr>
        <w:t>)</w:t>
      </w:r>
    </w:p>
    <w:p w:rsidR="00223EBF" w:rsidRPr="00776FAC" w:rsidRDefault="00223EBF" w:rsidP="00C07F4F">
      <w:pPr>
        <w:spacing w:after="0" w:line="240" w:lineRule="auto"/>
        <w:ind w:left="426"/>
        <w:rPr>
          <w:lang w:val="es-ES_tradnl"/>
        </w:rPr>
      </w:pPr>
    </w:p>
    <w:p w:rsidR="00223EBF" w:rsidRPr="00776FAC" w:rsidRDefault="002157A3" w:rsidP="00C07F4F">
      <w:pPr>
        <w:numPr>
          <w:ilvl w:val="0"/>
          <w:numId w:val="10"/>
        </w:numPr>
        <w:spacing w:after="0" w:line="240" w:lineRule="auto"/>
        <w:ind w:left="426" w:hanging="426"/>
        <w:rPr>
          <w:lang w:val="es-ES_tradnl"/>
        </w:rPr>
      </w:pPr>
      <w:r w:rsidRPr="00776FAC">
        <w:rPr>
          <w:lang w:val="es-ES_tradnl"/>
        </w:rPr>
        <w:t xml:space="preserve">Examen de los progresos realizados en el seguimiento de la Resolución </w:t>
      </w:r>
      <w:r w:rsidR="00C64E62" w:rsidRPr="00776FAC">
        <w:rPr>
          <w:lang w:val="es-ES_tradnl"/>
        </w:rPr>
        <w:t>XI.1</w:t>
      </w:r>
      <w:r w:rsidR="0012274D" w:rsidRPr="00776FAC">
        <w:rPr>
          <w:lang w:val="es-ES_tradnl"/>
        </w:rPr>
        <w:t xml:space="preserve"> (</w:t>
      </w:r>
      <w:r w:rsidR="007D19E4" w:rsidRPr="00776FAC">
        <w:rPr>
          <w:lang w:val="es-ES_tradnl"/>
        </w:rPr>
        <w:t>DOC. SC48-04</w:t>
      </w:r>
      <w:r w:rsidR="009A148B" w:rsidRPr="00776FAC">
        <w:rPr>
          <w:lang w:val="es-ES_tradnl"/>
        </w:rPr>
        <w:t xml:space="preserve"> </w:t>
      </w:r>
      <w:r w:rsidR="00B464EE" w:rsidRPr="00776FAC">
        <w:rPr>
          <w:i/>
          <w:lang w:val="es-ES_tradnl"/>
        </w:rPr>
        <w:t>Consideraciones del Grupo de Trabajo sobre el Plan Estratégico acerca de la visibilidad, la envergadura y las sinergias</w:t>
      </w:r>
      <w:r w:rsidR="007D19E4" w:rsidRPr="00776FAC">
        <w:rPr>
          <w:lang w:val="es-ES_tradnl"/>
        </w:rPr>
        <w:t xml:space="preserve">, </w:t>
      </w:r>
      <w:r w:rsidR="0012274D" w:rsidRPr="00776FAC">
        <w:rPr>
          <w:lang w:val="es-ES_tradnl"/>
        </w:rPr>
        <w:t>DOC. SC48-05</w:t>
      </w:r>
      <w:r w:rsidR="009A148B" w:rsidRPr="00776FAC">
        <w:rPr>
          <w:lang w:val="es-ES_tradnl"/>
        </w:rPr>
        <w:t xml:space="preserve"> </w:t>
      </w:r>
      <w:r w:rsidR="00B464EE" w:rsidRPr="00776FAC">
        <w:rPr>
          <w:i/>
          <w:lang w:val="es-ES_tradnl"/>
        </w:rPr>
        <w:t>Informe jurídico sobre los idiomas</w:t>
      </w:r>
      <w:r w:rsidR="007D19E4" w:rsidRPr="00776FAC">
        <w:rPr>
          <w:lang w:val="es-ES_tradnl"/>
        </w:rPr>
        <w:t>, DOC. SC48-17</w:t>
      </w:r>
      <w:r w:rsidR="009A148B" w:rsidRPr="00776FAC">
        <w:rPr>
          <w:lang w:val="es-ES_tradnl"/>
        </w:rPr>
        <w:t xml:space="preserve"> </w:t>
      </w:r>
      <w:r w:rsidR="00B464EE" w:rsidRPr="00776FAC">
        <w:rPr>
          <w:i/>
          <w:lang w:val="es-ES_tradnl"/>
        </w:rPr>
        <w:t xml:space="preserve">Propuesta de Resolución: Seguimiento de la Resolución </w:t>
      </w:r>
      <w:r w:rsidR="009A148B" w:rsidRPr="00776FAC">
        <w:rPr>
          <w:i/>
          <w:lang w:val="es-ES_tradnl"/>
        </w:rPr>
        <w:t>XI.1</w:t>
      </w:r>
      <w:r w:rsidR="00CA075F" w:rsidRPr="00776FAC">
        <w:rPr>
          <w:lang w:val="es-ES_tradnl"/>
        </w:rPr>
        <w:t>)</w:t>
      </w:r>
    </w:p>
    <w:p w:rsidR="00223EBF" w:rsidRPr="00776FAC" w:rsidRDefault="00223EBF" w:rsidP="00C07F4F">
      <w:pPr>
        <w:spacing w:after="0" w:line="240" w:lineRule="auto"/>
        <w:rPr>
          <w:lang w:val="es-ES_tradnl"/>
        </w:rPr>
      </w:pPr>
    </w:p>
    <w:p w:rsidR="00C64E62" w:rsidRPr="00776FAC" w:rsidRDefault="002157A3" w:rsidP="00C07F4F">
      <w:pPr>
        <w:numPr>
          <w:ilvl w:val="0"/>
          <w:numId w:val="10"/>
        </w:numPr>
        <w:spacing w:after="0" w:line="240" w:lineRule="auto"/>
        <w:ind w:left="426" w:hanging="426"/>
        <w:rPr>
          <w:lang w:val="es-ES_tradnl"/>
        </w:rPr>
      </w:pPr>
      <w:r w:rsidRPr="00776FAC">
        <w:rPr>
          <w:lang w:val="es-ES_tradnl"/>
        </w:rPr>
        <w:t xml:space="preserve">Examen de los progresos realizados en el seguimiento de la Resolución </w:t>
      </w:r>
      <w:r w:rsidR="00C64E62" w:rsidRPr="00776FAC">
        <w:rPr>
          <w:lang w:val="es-ES_tradnl"/>
        </w:rPr>
        <w:t>XI.16</w:t>
      </w:r>
      <w:r w:rsidR="0012274D" w:rsidRPr="00776FAC">
        <w:rPr>
          <w:lang w:val="es-ES_tradnl"/>
        </w:rPr>
        <w:t xml:space="preserve"> (</w:t>
      </w:r>
      <w:r w:rsidR="00997EAF" w:rsidRPr="00776FAC">
        <w:rPr>
          <w:lang w:val="es-ES_tradnl"/>
        </w:rPr>
        <w:t>DOC. DC48-18</w:t>
      </w:r>
      <w:r w:rsidR="009A148B" w:rsidRPr="00776FAC">
        <w:rPr>
          <w:lang w:val="es-ES_tradnl"/>
        </w:rPr>
        <w:t xml:space="preserve"> </w:t>
      </w:r>
      <w:r w:rsidR="00624497" w:rsidRPr="00776FAC">
        <w:rPr>
          <w:i/>
          <w:lang w:val="es-ES_tradnl"/>
        </w:rPr>
        <w:t>Propuesta de Resolución</w:t>
      </w:r>
      <w:r w:rsidR="009A148B" w:rsidRPr="00776FAC">
        <w:rPr>
          <w:i/>
          <w:lang w:val="es-ES_tradnl"/>
        </w:rPr>
        <w:t>:</w:t>
      </w:r>
      <w:r w:rsidR="009A148B" w:rsidRPr="00776FAC">
        <w:rPr>
          <w:lang w:val="es-ES_tradnl"/>
        </w:rPr>
        <w:t xml:space="preserve"> </w:t>
      </w:r>
      <w:r w:rsidR="00B464EE" w:rsidRPr="00776FAC">
        <w:rPr>
          <w:rFonts w:eastAsia="Times New Roman"/>
          <w:i/>
          <w:lang w:val="es-ES_tradnl"/>
        </w:rPr>
        <w:t>Propuesta de nuevo marco para la provisión de asesoramiento y orientaciones de carácter científico y técnico</w:t>
      </w:r>
      <w:r w:rsidR="0012274D" w:rsidRPr="00776FAC">
        <w:rPr>
          <w:lang w:val="es-ES_tradnl"/>
        </w:rPr>
        <w:t>)</w:t>
      </w:r>
    </w:p>
    <w:p w:rsidR="00223EBF" w:rsidRPr="00776FAC" w:rsidRDefault="00223EBF" w:rsidP="00C07F4F">
      <w:pPr>
        <w:spacing w:after="0" w:line="240" w:lineRule="auto"/>
        <w:rPr>
          <w:lang w:val="es-ES_tradnl"/>
        </w:rPr>
      </w:pPr>
    </w:p>
    <w:p w:rsidR="00C64E62" w:rsidRPr="00776FAC" w:rsidRDefault="002157A3" w:rsidP="00C07F4F">
      <w:pPr>
        <w:numPr>
          <w:ilvl w:val="0"/>
          <w:numId w:val="10"/>
        </w:numPr>
        <w:spacing w:after="0" w:line="240" w:lineRule="auto"/>
        <w:ind w:left="426" w:hanging="426"/>
        <w:rPr>
          <w:lang w:val="es-ES_tradnl"/>
        </w:rPr>
      </w:pPr>
      <w:r w:rsidRPr="00776FAC">
        <w:rPr>
          <w:lang w:val="es-ES_tradnl"/>
        </w:rPr>
        <w:t>Cuestiones de personal</w:t>
      </w:r>
    </w:p>
    <w:p w:rsidR="004140B2" w:rsidRPr="00776FAC" w:rsidRDefault="004140B2" w:rsidP="00C07F4F">
      <w:pPr>
        <w:spacing w:after="0" w:line="240" w:lineRule="auto"/>
        <w:contextualSpacing/>
        <w:rPr>
          <w:lang w:val="es-ES_tradnl"/>
        </w:rPr>
      </w:pPr>
    </w:p>
    <w:p w:rsidR="00245C86" w:rsidRPr="00776FAC" w:rsidRDefault="0012274D" w:rsidP="00C07F4F">
      <w:pPr>
        <w:spacing w:after="0" w:line="240" w:lineRule="auto"/>
        <w:contextualSpacing/>
        <w:rPr>
          <w:b/>
          <w:lang w:val="es-ES_tradnl"/>
        </w:rPr>
      </w:pPr>
      <w:r w:rsidRPr="00776FAC">
        <w:rPr>
          <w:b/>
          <w:lang w:val="es-ES_tradnl"/>
        </w:rPr>
        <w:t>1</w:t>
      </w:r>
      <w:r w:rsidR="00CA705A" w:rsidRPr="00776FAC">
        <w:rPr>
          <w:b/>
          <w:lang w:val="es-ES_tradnl"/>
        </w:rPr>
        <w:t>5:00-18:00</w:t>
      </w:r>
      <w:r w:rsidR="00CA705A" w:rsidRPr="00776FAC">
        <w:rPr>
          <w:b/>
          <w:lang w:val="es-ES_tradnl"/>
        </w:rPr>
        <w:tab/>
      </w:r>
      <w:r w:rsidR="002157A3" w:rsidRPr="00776FAC">
        <w:rPr>
          <w:b/>
          <w:lang w:val="es-ES_tradnl"/>
        </w:rPr>
        <w:t>Reunión del Grupo de Trabajo sobre el Plan Estratégico</w:t>
      </w:r>
    </w:p>
    <w:p w:rsidR="00383B42" w:rsidRPr="00776FAC" w:rsidRDefault="00383B42" w:rsidP="00C07F4F">
      <w:pPr>
        <w:spacing w:after="0" w:line="240" w:lineRule="auto"/>
        <w:rPr>
          <w:lang w:val="es-ES_tradnl"/>
        </w:rPr>
      </w:pPr>
      <w:r w:rsidRPr="00776FAC">
        <w:rPr>
          <w:lang w:val="es-ES_tradnl"/>
        </w:rPr>
        <w:t>(Finland</w:t>
      </w:r>
      <w:r w:rsidR="002157A3" w:rsidRPr="00776FAC">
        <w:rPr>
          <w:lang w:val="es-ES_tradnl"/>
        </w:rPr>
        <w:t>ia y Francia (Co</w:t>
      </w:r>
      <w:r w:rsidR="00222BD7" w:rsidRPr="00776FAC">
        <w:rPr>
          <w:lang w:val="es-ES_tradnl"/>
        </w:rPr>
        <w:t>presidencia</w:t>
      </w:r>
      <w:r w:rsidR="002157A3" w:rsidRPr="00776FAC">
        <w:rPr>
          <w:lang w:val="es-ES_tradnl"/>
        </w:rPr>
        <w:t xml:space="preserve">s), </w:t>
      </w:r>
      <w:r w:rsidRPr="00776FAC">
        <w:rPr>
          <w:lang w:val="es-ES_tradnl"/>
        </w:rPr>
        <w:t xml:space="preserve">Australia, Burundi, Chile, Cuba, </w:t>
      </w:r>
      <w:r w:rsidR="00B464EE" w:rsidRPr="00776FAC">
        <w:rPr>
          <w:lang w:val="es-ES_tradnl"/>
        </w:rPr>
        <w:t xml:space="preserve">Estados Unidos de América, </w:t>
      </w:r>
      <w:r w:rsidRPr="00776FAC">
        <w:rPr>
          <w:lang w:val="es-ES_tradnl"/>
        </w:rPr>
        <w:t xml:space="preserve">Indonesia, </w:t>
      </w:r>
      <w:r w:rsidR="002157A3" w:rsidRPr="00776FAC">
        <w:rPr>
          <w:lang w:val="es-ES_tradnl"/>
        </w:rPr>
        <w:t xml:space="preserve">R.I. de Irán, Suiza, </w:t>
      </w:r>
      <w:r w:rsidR="00222BD7" w:rsidRPr="00776FAC">
        <w:rPr>
          <w:lang w:val="es-ES_tradnl"/>
        </w:rPr>
        <w:t>Presidencia</w:t>
      </w:r>
      <w:r w:rsidR="002157A3" w:rsidRPr="00776FAC">
        <w:rPr>
          <w:lang w:val="es-ES_tradnl"/>
        </w:rPr>
        <w:t xml:space="preserve"> del</w:t>
      </w:r>
      <w:r w:rsidR="00D345EA" w:rsidRPr="00776FAC">
        <w:rPr>
          <w:lang w:val="es-ES_tradnl"/>
        </w:rPr>
        <w:t xml:space="preserve"> GECT, </w:t>
      </w:r>
      <w:r w:rsidR="00222BD7" w:rsidRPr="00776FAC">
        <w:rPr>
          <w:lang w:val="es-ES_tradnl"/>
        </w:rPr>
        <w:t>Presidencia</w:t>
      </w:r>
      <w:r w:rsidR="00D345EA" w:rsidRPr="00776FAC">
        <w:rPr>
          <w:lang w:val="es-ES_tradnl"/>
        </w:rPr>
        <w:t xml:space="preserve"> del Grupo de s</w:t>
      </w:r>
      <w:r w:rsidR="002157A3" w:rsidRPr="00776FAC">
        <w:rPr>
          <w:lang w:val="es-ES_tradnl"/>
        </w:rPr>
        <w:t xml:space="preserve">upervisión de </w:t>
      </w:r>
      <w:r w:rsidR="00D345EA" w:rsidRPr="00776FAC">
        <w:rPr>
          <w:lang w:val="es-ES_tradnl"/>
        </w:rPr>
        <w:t xml:space="preserve">las actividades de </w:t>
      </w:r>
      <w:r w:rsidR="002157A3" w:rsidRPr="00776FAC">
        <w:rPr>
          <w:lang w:val="es-ES_tradnl"/>
        </w:rPr>
        <w:t>CECoP (Sudáfrica), representante de las OIA</w:t>
      </w:r>
      <w:r w:rsidRPr="00776FAC">
        <w:rPr>
          <w:lang w:val="es-ES_tradnl"/>
        </w:rPr>
        <w:t xml:space="preserve"> (BirdLife International), </w:t>
      </w:r>
      <w:r w:rsidR="002157A3" w:rsidRPr="00776FAC">
        <w:rPr>
          <w:lang w:val="es-ES_tradnl"/>
        </w:rPr>
        <w:t>PNUMA</w:t>
      </w:r>
      <w:r w:rsidRPr="00776FAC">
        <w:rPr>
          <w:lang w:val="es-ES_tradnl"/>
        </w:rPr>
        <w:t>)</w:t>
      </w:r>
    </w:p>
    <w:p w:rsidR="00383B42" w:rsidRPr="00776FAC" w:rsidRDefault="00383B42" w:rsidP="00C07F4F">
      <w:pPr>
        <w:spacing w:after="0" w:line="240" w:lineRule="auto"/>
        <w:rPr>
          <w:b/>
          <w:lang w:val="es-ES_tradnl"/>
        </w:rPr>
      </w:pPr>
    </w:p>
    <w:p w:rsidR="00223EBF" w:rsidRPr="00776FAC" w:rsidRDefault="006E056D" w:rsidP="00C07F4F">
      <w:pPr>
        <w:numPr>
          <w:ilvl w:val="0"/>
          <w:numId w:val="15"/>
        </w:numPr>
        <w:spacing w:after="0" w:line="240" w:lineRule="auto"/>
        <w:ind w:left="426" w:hanging="426"/>
        <w:contextualSpacing/>
        <w:rPr>
          <w:b/>
          <w:lang w:val="es-ES_tradnl"/>
        </w:rPr>
      </w:pPr>
      <w:r w:rsidRPr="00776FAC">
        <w:rPr>
          <w:lang w:val="es-ES_tradnl"/>
        </w:rPr>
        <w:lastRenderedPageBreak/>
        <w:t>Informe del Grupo de Traba</w:t>
      </w:r>
      <w:r w:rsidR="00D345EA" w:rsidRPr="00776FAC">
        <w:rPr>
          <w:lang w:val="es-ES_tradnl"/>
        </w:rPr>
        <w:t>jo sobre el Plan Estratégico</w:t>
      </w:r>
      <w:r w:rsidRPr="00776FAC">
        <w:rPr>
          <w:lang w:val="es-ES_tradnl"/>
        </w:rPr>
        <w:t xml:space="preserve"> </w:t>
      </w:r>
      <w:r w:rsidR="0012274D" w:rsidRPr="00776FAC">
        <w:rPr>
          <w:lang w:val="es-ES_tradnl"/>
        </w:rPr>
        <w:t>(DOC. SC48-04</w:t>
      </w:r>
      <w:r w:rsidR="009A148B" w:rsidRPr="00776FAC">
        <w:rPr>
          <w:i/>
          <w:lang w:val="es-ES_tradnl"/>
        </w:rPr>
        <w:t xml:space="preserve"> </w:t>
      </w:r>
      <w:r w:rsidR="00D345EA" w:rsidRPr="00776FAC">
        <w:rPr>
          <w:i/>
          <w:lang w:val="es-ES_tradnl"/>
        </w:rPr>
        <w:t>Consideraciones del Grupo de Trabajo sobre el Plan Estratégico acerca de la visibilidad, la envergadura y las sinergias</w:t>
      </w:r>
      <w:r w:rsidR="00997EAF" w:rsidRPr="00776FAC">
        <w:rPr>
          <w:lang w:val="es-ES_tradnl"/>
        </w:rPr>
        <w:t>, DOC. SC48-19</w:t>
      </w:r>
      <w:r w:rsidR="009A148B" w:rsidRPr="00776FAC">
        <w:rPr>
          <w:lang w:val="es-ES_tradnl"/>
        </w:rPr>
        <w:t xml:space="preserve"> </w:t>
      </w:r>
      <w:r w:rsidR="00624497" w:rsidRPr="00776FAC">
        <w:rPr>
          <w:i/>
          <w:lang w:val="es-ES_tradnl"/>
        </w:rPr>
        <w:t>Propuesta de Resolución</w:t>
      </w:r>
      <w:r w:rsidR="009A148B" w:rsidRPr="00776FAC">
        <w:rPr>
          <w:i/>
          <w:lang w:val="es-ES_tradnl"/>
        </w:rPr>
        <w:t xml:space="preserve">: </w:t>
      </w:r>
      <w:r w:rsidR="00D345EA" w:rsidRPr="00776FAC">
        <w:rPr>
          <w:i/>
          <w:lang w:val="es-ES_tradnl"/>
        </w:rPr>
        <w:t>Cuarto Plan Estratégico</w:t>
      </w:r>
      <w:r w:rsidR="0012274D" w:rsidRPr="00776FAC">
        <w:rPr>
          <w:lang w:val="es-ES_tradnl"/>
        </w:rPr>
        <w:t>)</w:t>
      </w:r>
    </w:p>
    <w:p w:rsidR="00C07F4F" w:rsidRDefault="00C07F4F" w:rsidP="00C07F4F">
      <w:pPr>
        <w:spacing w:after="0" w:line="240" w:lineRule="auto"/>
        <w:contextualSpacing/>
        <w:rPr>
          <w:b/>
          <w:lang w:val="es-ES_tradnl"/>
        </w:rPr>
      </w:pPr>
    </w:p>
    <w:p w:rsidR="00C07F4F" w:rsidRDefault="00C07F4F" w:rsidP="00C07F4F">
      <w:pPr>
        <w:spacing w:after="0" w:line="240" w:lineRule="auto"/>
        <w:contextualSpacing/>
        <w:rPr>
          <w:b/>
          <w:lang w:val="es-ES_tradnl"/>
        </w:rPr>
      </w:pPr>
    </w:p>
    <w:p w:rsidR="00C07F4F" w:rsidRDefault="00C07F4F" w:rsidP="00C07F4F">
      <w:pPr>
        <w:spacing w:after="0" w:line="240" w:lineRule="auto"/>
        <w:contextualSpacing/>
        <w:rPr>
          <w:b/>
          <w:lang w:val="es-ES_tradnl"/>
        </w:rPr>
      </w:pPr>
    </w:p>
    <w:p w:rsidR="006E056D" w:rsidRPr="00776FAC" w:rsidRDefault="006E056D" w:rsidP="00C07F4F">
      <w:pPr>
        <w:spacing w:after="0" w:line="240" w:lineRule="auto"/>
        <w:contextualSpacing/>
        <w:rPr>
          <w:b/>
          <w:lang w:val="es-ES_tradnl"/>
        </w:rPr>
      </w:pPr>
      <w:r w:rsidRPr="00776FAC">
        <w:rPr>
          <w:b/>
          <w:lang w:val="es-ES_tradnl"/>
        </w:rPr>
        <w:t>Martes 27 de enero de 2015</w:t>
      </w:r>
    </w:p>
    <w:p w:rsidR="0012274D" w:rsidRPr="00776FAC" w:rsidRDefault="0012274D" w:rsidP="00C07F4F">
      <w:pPr>
        <w:spacing w:after="0" w:line="240" w:lineRule="auto"/>
        <w:contextualSpacing/>
        <w:rPr>
          <w:b/>
          <w:lang w:val="es-ES_tradnl"/>
        </w:rPr>
      </w:pPr>
    </w:p>
    <w:p w:rsidR="007F1BDF" w:rsidRPr="00776FAC" w:rsidRDefault="007F1BDF" w:rsidP="00C07F4F">
      <w:pPr>
        <w:spacing w:after="0" w:line="240" w:lineRule="auto"/>
        <w:contextualSpacing/>
        <w:rPr>
          <w:rFonts w:asciiTheme="minorHAnsi" w:eastAsiaTheme="minorHAnsi" w:hAnsiTheme="minorHAnsi" w:cstheme="minorBidi"/>
          <w:b/>
          <w:lang w:val="es-ES_tradnl"/>
        </w:rPr>
      </w:pPr>
      <w:r w:rsidRPr="00776FAC">
        <w:rPr>
          <w:rFonts w:asciiTheme="minorHAnsi" w:eastAsiaTheme="minorHAnsi" w:hAnsiTheme="minorHAnsi" w:cstheme="minorBidi"/>
          <w:b/>
          <w:lang w:val="es-ES_tradnl"/>
        </w:rPr>
        <w:t>08:15-09:45</w:t>
      </w:r>
      <w:r w:rsidRPr="00776FAC">
        <w:rPr>
          <w:rFonts w:asciiTheme="minorHAnsi" w:eastAsiaTheme="minorHAnsi" w:hAnsiTheme="minorHAnsi" w:cstheme="minorBidi"/>
          <w:b/>
          <w:lang w:val="es-ES_tradnl"/>
        </w:rPr>
        <w:tab/>
        <w:t>Re</w:t>
      </w:r>
      <w:r w:rsidR="006E056D" w:rsidRPr="00776FAC">
        <w:rPr>
          <w:rFonts w:asciiTheme="minorHAnsi" w:eastAsiaTheme="minorHAnsi" w:hAnsiTheme="minorHAnsi" w:cstheme="minorBidi"/>
          <w:b/>
          <w:lang w:val="es-ES_tradnl"/>
        </w:rPr>
        <w:t>uniones regionale</w:t>
      </w:r>
      <w:r w:rsidRPr="00776FAC">
        <w:rPr>
          <w:rFonts w:asciiTheme="minorHAnsi" w:eastAsiaTheme="minorHAnsi" w:hAnsiTheme="minorHAnsi" w:cstheme="minorBidi"/>
          <w:b/>
          <w:lang w:val="es-ES_tradnl"/>
        </w:rPr>
        <w:t>s</w:t>
      </w:r>
    </w:p>
    <w:p w:rsidR="007F1BDF" w:rsidRPr="00776FAC" w:rsidRDefault="007F1BDF" w:rsidP="00C07F4F">
      <w:pPr>
        <w:spacing w:after="0" w:line="240" w:lineRule="auto"/>
        <w:contextualSpacing/>
        <w:rPr>
          <w:b/>
          <w:lang w:val="es-ES_tradnl"/>
        </w:rPr>
      </w:pPr>
    </w:p>
    <w:p w:rsidR="00245C86" w:rsidRPr="00776FAC" w:rsidRDefault="00CA705A" w:rsidP="00C07F4F">
      <w:pPr>
        <w:spacing w:after="0" w:line="240" w:lineRule="auto"/>
        <w:contextualSpacing/>
        <w:rPr>
          <w:b/>
          <w:lang w:val="es-ES_tradnl"/>
        </w:rPr>
      </w:pPr>
      <w:r w:rsidRPr="00776FAC">
        <w:rPr>
          <w:b/>
          <w:lang w:val="es-ES_tradnl"/>
        </w:rPr>
        <w:t>10:00-13:00</w:t>
      </w:r>
      <w:r w:rsidRPr="00776FAC">
        <w:rPr>
          <w:b/>
          <w:lang w:val="es-ES_tradnl"/>
        </w:rPr>
        <w:tab/>
      </w:r>
      <w:r w:rsidR="00EA5C43" w:rsidRPr="00776FAC">
        <w:rPr>
          <w:b/>
          <w:lang w:val="es-ES_tradnl"/>
        </w:rPr>
        <w:t>Reunión del Subgrupo sobre la COP12</w:t>
      </w:r>
    </w:p>
    <w:p w:rsidR="0012274D" w:rsidRPr="00776FAC" w:rsidRDefault="0012274D" w:rsidP="00C07F4F">
      <w:pPr>
        <w:spacing w:after="0" w:line="240" w:lineRule="auto"/>
        <w:rPr>
          <w:rFonts w:asciiTheme="minorHAnsi" w:eastAsiaTheme="minorHAnsi" w:hAnsiTheme="minorHAnsi" w:cstheme="minorBidi"/>
          <w:lang w:val="es-ES_tradnl"/>
        </w:rPr>
      </w:pPr>
      <w:r w:rsidRPr="00776FAC">
        <w:rPr>
          <w:rFonts w:asciiTheme="minorHAnsi" w:eastAsiaTheme="minorHAnsi" w:hAnsiTheme="minorHAnsi" w:cstheme="minorBidi"/>
          <w:lang w:val="es-ES_tradnl"/>
        </w:rPr>
        <w:t xml:space="preserve">(Uruguay </w:t>
      </w:r>
      <w:r w:rsidR="00EA5C43" w:rsidRPr="00776FAC">
        <w:rPr>
          <w:rFonts w:asciiTheme="minorHAnsi" w:eastAsiaTheme="minorHAnsi" w:hAnsiTheme="minorHAnsi" w:cstheme="minorBidi"/>
          <w:lang w:val="es-ES_tradnl"/>
        </w:rPr>
        <w:t xml:space="preserve">como </w:t>
      </w:r>
      <w:r w:rsidR="00D345EA" w:rsidRPr="00776FAC">
        <w:rPr>
          <w:rFonts w:asciiTheme="minorHAnsi" w:eastAsiaTheme="minorHAnsi" w:hAnsiTheme="minorHAnsi" w:cstheme="minorBidi"/>
          <w:lang w:val="es-ES_tradnl"/>
        </w:rPr>
        <w:t>país a</w:t>
      </w:r>
      <w:r w:rsidR="00EA5C43" w:rsidRPr="00776FAC">
        <w:rPr>
          <w:rFonts w:asciiTheme="minorHAnsi" w:eastAsiaTheme="minorHAnsi" w:hAnsiTheme="minorHAnsi" w:cstheme="minorBidi"/>
          <w:lang w:val="es-ES_tradnl"/>
        </w:rPr>
        <w:t xml:space="preserve">nfitrión de la </w:t>
      </w:r>
      <w:r w:rsidRPr="00776FAC">
        <w:rPr>
          <w:rFonts w:asciiTheme="minorHAnsi" w:eastAsiaTheme="minorHAnsi" w:hAnsiTheme="minorHAnsi" w:cstheme="minorBidi"/>
          <w:lang w:val="es-ES_tradnl"/>
        </w:rPr>
        <w:t xml:space="preserve">COP12 </w:t>
      </w:r>
      <w:r w:rsidR="00EA5C43" w:rsidRPr="00776FAC">
        <w:rPr>
          <w:rFonts w:asciiTheme="minorHAnsi" w:eastAsiaTheme="minorHAnsi" w:hAnsiTheme="minorHAnsi" w:cstheme="minorBidi"/>
          <w:lang w:val="es-ES_tradnl"/>
        </w:rPr>
        <w:t>(</w:t>
      </w:r>
      <w:r w:rsidR="00222BD7" w:rsidRPr="00776FAC">
        <w:rPr>
          <w:rFonts w:asciiTheme="minorHAnsi" w:eastAsiaTheme="minorHAnsi" w:hAnsiTheme="minorHAnsi" w:cstheme="minorBidi"/>
          <w:lang w:val="es-ES_tradnl"/>
        </w:rPr>
        <w:t>Presidencia</w:t>
      </w:r>
      <w:r w:rsidR="00EA5C43" w:rsidRPr="00776FAC">
        <w:rPr>
          <w:rFonts w:asciiTheme="minorHAnsi" w:eastAsiaTheme="minorHAnsi" w:hAnsiTheme="minorHAnsi" w:cstheme="minorBidi"/>
          <w:lang w:val="es-ES_tradnl"/>
        </w:rPr>
        <w:t>), Ru</w:t>
      </w:r>
      <w:r w:rsidRPr="00776FAC">
        <w:rPr>
          <w:rFonts w:asciiTheme="minorHAnsi" w:eastAsiaTheme="minorHAnsi" w:hAnsiTheme="minorHAnsi" w:cstheme="minorBidi"/>
          <w:lang w:val="es-ES_tradnl"/>
        </w:rPr>
        <w:t>mania (</w:t>
      </w:r>
      <w:r w:rsidR="00D345EA" w:rsidRPr="00776FAC">
        <w:rPr>
          <w:rFonts w:asciiTheme="minorHAnsi" w:eastAsiaTheme="minorHAnsi" w:hAnsiTheme="minorHAnsi" w:cstheme="minorBidi"/>
          <w:lang w:val="es-ES_tradnl"/>
        </w:rPr>
        <w:t>país a</w:t>
      </w:r>
      <w:r w:rsidR="00EA5C43" w:rsidRPr="00776FAC">
        <w:rPr>
          <w:rFonts w:asciiTheme="minorHAnsi" w:eastAsiaTheme="minorHAnsi" w:hAnsiTheme="minorHAnsi" w:cstheme="minorBidi"/>
          <w:lang w:val="es-ES_tradnl"/>
        </w:rPr>
        <w:t xml:space="preserve">nfitrión de la </w:t>
      </w:r>
      <w:r w:rsidRPr="00776FAC">
        <w:rPr>
          <w:rFonts w:asciiTheme="minorHAnsi" w:eastAsiaTheme="minorHAnsi" w:hAnsiTheme="minorHAnsi" w:cstheme="minorBidi"/>
          <w:lang w:val="es-ES_tradnl"/>
        </w:rPr>
        <w:t>COP11), Cambo</w:t>
      </w:r>
      <w:r w:rsidR="00EA5C43" w:rsidRPr="00776FAC">
        <w:rPr>
          <w:rFonts w:asciiTheme="minorHAnsi" w:eastAsiaTheme="minorHAnsi" w:hAnsiTheme="minorHAnsi" w:cstheme="minorBidi"/>
          <w:lang w:val="es-ES_tradnl"/>
        </w:rPr>
        <w:t xml:space="preserve">ya, </w:t>
      </w:r>
      <w:r w:rsidRPr="00776FAC">
        <w:rPr>
          <w:rFonts w:asciiTheme="minorHAnsi" w:eastAsiaTheme="minorHAnsi" w:hAnsiTheme="minorHAnsi" w:cstheme="minorBidi"/>
          <w:lang w:val="es-ES_tradnl"/>
        </w:rPr>
        <w:t>Fiji, Franc</w:t>
      </w:r>
      <w:r w:rsidR="00EA5C43" w:rsidRPr="00776FAC">
        <w:rPr>
          <w:rFonts w:asciiTheme="minorHAnsi" w:eastAsiaTheme="minorHAnsi" w:hAnsiTheme="minorHAnsi" w:cstheme="minorBidi"/>
          <w:lang w:val="es-ES_tradnl"/>
        </w:rPr>
        <w:t>ia</w:t>
      </w:r>
      <w:r w:rsidRPr="00776FAC">
        <w:rPr>
          <w:rFonts w:asciiTheme="minorHAnsi" w:eastAsiaTheme="minorHAnsi" w:hAnsiTheme="minorHAnsi" w:cstheme="minorBidi"/>
          <w:lang w:val="es-ES_tradnl"/>
        </w:rPr>
        <w:t>, Guatemala, M</w:t>
      </w:r>
      <w:r w:rsidR="00EA5C43" w:rsidRPr="00776FAC">
        <w:rPr>
          <w:rFonts w:asciiTheme="minorHAnsi" w:eastAsiaTheme="minorHAnsi" w:hAnsiTheme="minorHAnsi" w:cstheme="minorBidi"/>
          <w:lang w:val="es-ES_tradnl"/>
        </w:rPr>
        <w:t>é</w:t>
      </w:r>
      <w:r w:rsidRPr="00776FAC">
        <w:rPr>
          <w:rFonts w:asciiTheme="minorHAnsi" w:eastAsiaTheme="minorHAnsi" w:hAnsiTheme="minorHAnsi" w:cstheme="minorBidi"/>
          <w:lang w:val="es-ES_tradnl"/>
        </w:rPr>
        <w:t>xico, S</w:t>
      </w:r>
      <w:r w:rsidR="00EA5C43" w:rsidRPr="00776FAC">
        <w:rPr>
          <w:rFonts w:asciiTheme="minorHAnsi" w:eastAsiaTheme="minorHAnsi" w:hAnsiTheme="minorHAnsi" w:cstheme="minorBidi"/>
          <w:lang w:val="es-ES_tradnl"/>
        </w:rPr>
        <w:t>udáfrica</w:t>
      </w:r>
      <w:r w:rsidRPr="00776FAC">
        <w:rPr>
          <w:rFonts w:asciiTheme="minorHAnsi" w:eastAsiaTheme="minorHAnsi" w:hAnsiTheme="minorHAnsi" w:cstheme="minorBidi"/>
          <w:lang w:val="es-ES_tradnl"/>
        </w:rPr>
        <w:t>)</w:t>
      </w:r>
    </w:p>
    <w:p w:rsidR="00245C86" w:rsidRPr="00776FAC" w:rsidRDefault="00245C86" w:rsidP="00C07F4F">
      <w:pPr>
        <w:spacing w:after="0" w:line="240" w:lineRule="auto"/>
        <w:contextualSpacing/>
        <w:rPr>
          <w:lang w:val="es-ES_tradnl"/>
        </w:rPr>
      </w:pPr>
    </w:p>
    <w:p w:rsidR="00223EBF" w:rsidRPr="00776FAC" w:rsidRDefault="00EA5C43" w:rsidP="00C07F4F">
      <w:pPr>
        <w:pStyle w:val="ListParagraph"/>
        <w:numPr>
          <w:ilvl w:val="0"/>
          <w:numId w:val="8"/>
        </w:numPr>
        <w:spacing w:after="0" w:line="240" w:lineRule="auto"/>
        <w:ind w:left="426" w:hanging="426"/>
        <w:rPr>
          <w:lang w:val="es-ES_tradnl"/>
        </w:rPr>
      </w:pPr>
      <w:r w:rsidRPr="00776FAC">
        <w:rPr>
          <w:lang w:val="es-ES_tradnl"/>
        </w:rPr>
        <w:t xml:space="preserve">Informe sobre los preparativos para la </w:t>
      </w:r>
      <w:r w:rsidR="00C64E62" w:rsidRPr="00776FAC">
        <w:rPr>
          <w:lang w:val="es-ES_tradnl"/>
        </w:rPr>
        <w:t>COP12</w:t>
      </w:r>
      <w:r w:rsidR="006533F6" w:rsidRPr="00776FAC">
        <w:rPr>
          <w:lang w:val="es-ES_tradnl"/>
        </w:rPr>
        <w:t xml:space="preserve"> (DOC. SC48-06</w:t>
      </w:r>
      <w:r w:rsidR="009A148B" w:rsidRPr="00776FAC">
        <w:rPr>
          <w:lang w:val="es-ES_tradnl"/>
        </w:rPr>
        <w:t xml:space="preserve"> </w:t>
      </w:r>
      <w:r w:rsidR="00D345EA" w:rsidRPr="00776FAC">
        <w:rPr>
          <w:rFonts w:eastAsia="Times New Roman"/>
          <w:i/>
          <w:lang w:val="es-ES_tradnl"/>
        </w:rPr>
        <w:t>Progresos realizados en los preparativos para la COP12</w:t>
      </w:r>
      <w:r w:rsidR="0021624C" w:rsidRPr="00776FAC">
        <w:rPr>
          <w:lang w:val="es-ES_tradnl"/>
        </w:rPr>
        <w:t>, DOC. SC48-07</w:t>
      </w:r>
      <w:r w:rsidR="009A148B" w:rsidRPr="00776FAC">
        <w:rPr>
          <w:lang w:val="es-ES_tradnl"/>
        </w:rPr>
        <w:t xml:space="preserve"> </w:t>
      </w:r>
      <w:r w:rsidR="00D345EA" w:rsidRPr="00776FAC">
        <w:rPr>
          <w:rFonts w:eastAsia="Times New Roman"/>
          <w:i/>
          <w:lang w:val="es-ES_tradnl"/>
        </w:rPr>
        <w:t>Orientaciones para las Partes acerca de la realización de aportaciones sobre los documentos de la COP</w:t>
      </w:r>
      <w:r w:rsidR="00D345EA" w:rsidRPr="00776FAC">
        <w:rPr>
          <w:rFonts w:eastAsia="Times New Roman"/>
          <w:lang w:val="es-ES_tradnl"/>
        </w:rPr>
        <w:t>)</w:t>
      </w:r>
    </w:p>
    <w:p w:rsidR="00D345EA" w:rsidRPr="00776FAC" w:rsidRDefault="00D345EA" w:rsidP="00C07F4F">
      <w:pPr>
        <w:pStyle w:val="ListParagraph"/>
        <w:spacing w:after="0" w:line="240" w:lineRule="auto"/>
        <w:ind w:left="426"/>
        <w:rPr>
          <w:lang w:val="es-ES_tradnl"/>
        </w:rPr>
      </w:pPr>
    </w:p>
    <w:p w:rsidR="009C2E0C" w:rsidRPr="00776FAC" w:rsidRDefault="00EA5C43" w:rsidP="00C07F4F">
      <w:pPr>
        <w:pStyle w:val="ListParagraph"/>
        <w:numPr>
          <w:ilvl w:val="0"/>
          <w:numId w:val="8"/>
        </w:numPr>
        <w:spacing w:after="0" w:line="240" w:lineRule="auto"/>
        <w:ind w:left="426" w:hanging="426"/>
        <w:rPr>
          <w:i/>
          <w:lang w:val="es-ES_tradnl"/>
        </w:rPr>
      </w:pPr>
      <w:r w:rsidRPr="00776FAC">
        <w:rPr>
          <w:lang w:val="es-ES_tradnl"/>
        </w:rPr>
        <w:t xml:space="preserve">Proyecto de orden del día para la </w:t>
      </w:r>
      <w:r w:rsidR="009C2E0C" w:rsidRPr="00776FAC">
        <w:rPr>
          <w:lang w:val="es-ES_tradnl"/>
        </w:rPr>
        <w:t>COP12</w:t>
      </w:r>
      <w:r w:rsidR="00FD0E43" w:rsidRPr="00776FAC">
        <w:rPr>
          <w:lang w:val="es-ES_tradnl"/>
        </w:rPr>
        <w:t xml:space="preserve"> (</w:t>
      </w:r>
      <w:r w:rsidR="00432DA1" w:rsidRPr="00776FAC">
        <w:rPr>
          <w:lang w:val="es-ES_tradnl"/>
        </w:rPr>
        <w:t xml:space="preserve">DOC.SC48-13 </w:t>
      </w:r>
      <w:r w:rsidR="00D345EA" w:rsidRPr="00776FAC">
        <w:rPr>
          <w:rFonts w:eastAsia="Times New Roman"/>
          <w:i/>
          <w:lang w:val="es-ES_tradnl"/>
        </w:rPr>
        <w:t>Orden del día provisional de la COP12</w:t>
      </w:r>
      <w:r w:rsidR="00FD0E43" w:rsidRPr="00776FAC">
        <w:rPr>
          <w:lang w:val="es-ES_tradnl"/>
        </w:rPr>
        <w:t>)</w:t>
      </w:r>
    </w:p>
    <w:p w:rsidR="00223EBF" w:rsidRPr="00776FAC" w:rsidRDefault="00223EBF" w:rsidP="00C07F4F">
      <w:pPr>
        <w:spacing w:after="0" w:line="240" w:lineRule="auto"/>
        <w:rPr>
          <w:lang w:val="es-ES_tradnl"/>
        </w:rPr>
      </w:pPr>
    </w:p>
    <w:p w:rsidR="00C64E62" w:rsidRPr="00776FAC" w:rsidRDefault="00EA5C43" w:rsidP="00C07F4F">
      <w:pPr>
        <w:pStyle w:val="ListParagraph"/>
        <w:numPr>
          <w:ilvl w:val="0"/>
          <w:numId w:val="8"/>
        </w:numPr>
        <w:spacing w:after="0" w:line="240" w:lineRule="auto"/>
        <w:ind w:left="426" w:hanging="426"/>
        <w:rPr>
          <w:lang w:val="es-ES_tradnl"/>
        </w:rPr>
      </w:pPr>
      <w:r w:rsidRPr="00776FAC">
        <w:rPr>
          <w:lang w:val="es-ES_tradnl"/>
        </w:rPr>
        <w:t>Premios de la Convención de Ramsar, en sesión a puerta cerrada</w:t>
      </w:r>
      <w:r w:rsidR="006533F6" w:rsidRPr="00776FAC">
        <w:rPr>
          <w:lang w:val="es-ES_tradnl"/>
        </w:rPr>
        <w:t xml:space="preserve"> (DOC. SC48-08</w:t>
      </w:r>
      <w:r w:rsidR="009A148B" w:rsidRPr="00776FAC">
        <w:rPr>
          <w:lang w:val="es-ES_tradnl"/>
        </w:rPr>
        <w:t xml:space="preserve"> </w:t>
      </w:r>
      <w:r w:rsidR="00D345EA" w:rsidRPr="00776FAC">
        <w:rPr>
          <w:i/>
          <w:lang w:val="es-ES_tradnl"/>
        </w:rPr>
        <w:t>Premios Ramsar</w:t>
      </w:r>
      <w:r w:rsidR="009A148B" w:rsidRPr="00776FAC">
        <w:rPr>
          <w:i/>
          <w:lang w:val="es-ES_tradnl"/>
        </w:rPr>
        <w:t xml:space="preserve"> – no </w:t>
      </w:r>
      <w:r w:rsidR="00D345EA" w:rsidRPr="00776FAC">
        <w:rPr>
          <w:i/>
          <w:lang w:val="es-ES_tradnl"/>
        </w:rPr>
        <w:t>publicado</w:t>
      </w:r>
      <w:r w:rsidR="006533F6" w:rsidRPr="00776FAC">
        <w:rPr>
          <w:lang w:val="es-ES_tradnl"/>
        </w:rPr>
        <w:t>)</w:t>
      </w:r>
    </w:p>
    <w:p w:rsidR="00245C86" w:rsidRPr="00776FAC" w:rsidRDefault="00245C86" w:rsidP="00C07F4F">
      <w:pPr>
        <w:spacing w:after="0" w:line="240" w:lineRule="auto"/>
        <w:contextualSpacing/>
        <w:rPr>
          <w:lang w:val="es-ES_tradnl"/>
        </w:rPr>
      </w:pPr>
    </w:p>
    <w:p w:rsidR="00245C86" w:rsidRPr="00776FAC" w:rsidRDefault="00CA705A" w:rsidP="00C07F4F">
      <w:pPr>
        <w:spacing w:after="0" w:line="240" w:lineRule="auto"/>
        <w:contextualSpacing/>
        <w:rPr>
          <w:b/>
          <w:lang w:val="es-ES_tradnl"/>
        </w:rPr>
      </w:pPr>
      <w:r w:rsidRPr="00776FAC">
        <w:rPr>
          <w:b/>
          <w:lang w:val="es-ES_tradnl"/>
        </w:rPr>
        <w:t>15:00-18:00</w:t>
      </w:r>
      <w:r w:rsidRPr="00776FAC">
        <w:rPr>
          <w:b/>
          <w:lang w:val="es-ES_tradnl"/>
        </w:rPr>
        <w:tab/>
      </w:r>
      <w:r w:rsidR="00EA5C43" w:rsidRPr="00776FAC">
        <w:rPr>
          <w:b/>
          <w:lang w:val="es-ES_tradnl"/>
        </w:rPr>
        <w:t>Reunión del Subgrupo de Finanzas</w:t>
      </w:r>
    </w:p>
    <w:p w:rsidR="007D2B8D" w:rsidRPr="00776FAC" w:rsidRDefault="007D2B8D" w:rsidP="00C07F4F">
      <w:pPr>
        <w:spacing w:after="0" w:line="240" w:lineRule="auto"/>
        <w:rPr>
          <w:rFonts w:asciiTheme="minorHAnsi" w:eastAsiaTheme="minorHAnsi" w:hAnsiTheme="minorHAnsi" w:cstheme="minorBidi"/>
          <w:lang w:val="es-ES_tradnl"/>
        </w:rPr>
      </w:pPr>
      <w:r w:rsidRPr="00776FAC">
        <w:rPr>
          <w:rFonts w:asciiTheme="minorHAnsi" w:eastAsiaTheme="minorHAnsi" w:hAnsiTheme="minorHAnsi" w:cstheme="minorBidi"/>
          <w:lang w:val="es-ES_tradnl"/>
        </w:rPr>
        <w:t>(Canad</w:t>
      </w:r>
      <w:r w:rsidR="00EA5C43" w:rsidRPr="00776FAC">
        <w:rPr>
          <w:rFonts w:asciiTheme="minorHAnsi" w:eastAsiaTheme="minorHAnsi" w:hAnsiTheme="minorHAnsi" w:cstheme="minorBidi"/>
          <w:lang w:val="es-ES_tradnl"/>
        </w:rPr>
        <w:t>á (</w:t>
      </w:r>
      <w:r w:rsidR="00222BD7" w:rsidRPr="00776FAC">
        <w:rPr>
          <w:rFonts w:asciiTheme="minorHAnsi" w:eastAsiaTheme="minorHAnsi" w:hAnsiTheme="minorHAnsi" w:cstheme="minorBidi"/>
          <w:lang w:val="es-ES_tradnl"/>
        </w:rPr>
        <w:t>Presidencia</w:t>
      </w:r>
      <w:r w:rsidR="00EA5C43" w:rsidRPr="00776FAC">
        <w:rPr>
          <w:rFonts w:asciiTheme="minorHAnsi" w:eastAsiaTheme="minorHAnsi" w:hAnsiTheme="minorHAnsi" w:cstheme="minorBidi"/>
          <w:lang w:val="es-ES_tradnl"/>
        </w:rPr>
        <w:t>), Finlandia (</w:t>
      </w:r>
      <w:r w:rsidR="00222BD7" w:rsidRPr="00776FAC">
        <w:rPr>
          <w:rFonts w:asciiTheme="minorHAnsi" w:eastAsiaTheme="minorHAnsi" w:hAnsiTheme="minorHAnsi" w:cstheme="minorBidi"/>
          <w:lang w:val="es-ES_tradnl"/>
        </w:rPr>
        <w:t>Presidencia</w:t>
      </w:r>
      <w:r w:rsidR="00EA5C43" w:rsidRPr="00776FAC">
        <w:rPr>
          <w:rFonts w:asciiTheme="minorHAnsi" w:eastAsiaTheme="minorHAnsi" w:hAnsiTheme="minorHAnsi" w:cstheme="minorBidi"/>
          <w:lang w:val="es-ES_tradnl"/>
        </w:rPr>
        <w:t xml:space="preserve"> del Subgrupo anterior), </w:t>
      </w:r>
      <w:r w:rsidRPr="00776FAC">
        <w:rPr>
          <w:rFonts w:asciiTheme="minorHAnsi" w:eastAsiaTheme="minorHAnsi" w:hAnsiTheme="minorHAnsi" w:cstheme="minorBidi"/>
          <w:lang w:val="es-ES_tradnl"/>
        </w:rPr>
        <w:t>Burundi, Chile, D</w:t>
      </w:r>
      <w:r w:rsidR="00A2465F" w:rsidRPr="00776FAC">
        <w:rPr>
          <w:rFonts w:asciiTheme="minorHAnsi" w:eastAsiaTheme="minorHAnsi" w:hAnsiTheme="minorHAnsi" w:cstheme="minorBidi"/>
          <w:lang w:val="es-ES_tradnl"/>
        </w:rPr>
        <w:t>inamarca</w:t>
      </w:r>
      <w:r w:rsidRPr="00776FAC">
        <w:rPr>
          <w:rFonts w:asciiTheme="minorHAnsi" w:eastAsiaTheme="minorHAnsi" w:hAnsiTheme="minorHAnsi" w:cstheme="minorBidi"/>
          <w:lang w:val="es-ES_tradnl"/>
        </w:rPr>
        <w:t xml:space="preserve">, Fiji, </w:t>
      </w:r>
      <w:r w:rsidR="004E3C50" w:rsidRPr="00776FAC">
        <w:rPr>
          <w:rFonts w:asciiTheme="minorHAnsi" w:eastAsiaTheme="minorHAnsi" w:hAnsiTheme="minorHAnsi" w:cstheme="minorBidi"/>
          <w:lang w:val="es-ES_tradnl"/>
        </w:rPr>
        <w:t>República de C</w:t>
      </w:r>
      <w:r w:rsidRPr="00776FAC">
        <w:rPr>
          <w:rFonts w:asciiTheme="minorHAnsi" w:eastAsiaTheme="minorHAnsi" w:hAnsiTheme="minorHAnsi" w:cstheme="minorBidi"/>
          <w:lang w:val="es-ES_tradnl"/>
        </w:rPr>
        <w:t>orea)</w:t>
      </w:r>
    </w:p>
    <w:p w:rsidR="00245C86" w:rsidRPr="00776FAC" w:rsidRDefault="00245C86" w:rsidP="00C07F4F">
      <w:pPr>
        <w:spacing w:after="0" w:line="240" w:lineRule="auto"/>
        <w:contextualSpacing/>
        <w:rPr>
          <w:lang w:val="es-ES_tradnl"/>
        </w:rPr>
      </w:pPr>
    </w:p>
    <w:p w:rsidR="00C64E62" w:rsidRPr="00776FAC" w:rsidRDefault="00A2465F" w:rsidP="00C07F4F">
      <w:pPr>
        <w:pStyle w:val="ListParagraph"/>
        <w:numPr>
          <w:ilvl w:val="0"/>
          <w:numId w:val="9"/>
        </w:numPr>
        <w:spacing w:after="0" w:line="240" w:lineRule="auto"/>
        <w:ind w:left="426" w:hanging="426"/>
        <w:rPr>
          <w:lang w:val="es-ES_tradnl"/>
        </w:rPr>
      </w:pPr>
      <w:r w:rsidRPr="00776FAC">
        <w:rPr>
          <w:lang w:val="es-ES_tradnl"/>
        </w:rPr>
        <w:t xml:space="preserve">Examen preliminar de 2014, incluyendo el estado del fondo de reserva y los estados financieros comprobados de </w:t>
      </w:r>
      <w:r w:rsidR="00C64E62" w:rsidRPr="00776FAC">
        <w:rPr>
          <w:lang w:val="es-ES_tradnl"/>
        </w:rPr>
        <w:t>2013</w:t>
      </w:r>
      <w:r w:rsidR="008F31EB" w:rsidRPr="00776FAC">
        <w:rPr>
          <w:lang w:val="es-ES_tradnl"/>
        </w:rPr>
        <w:t xml:space="preserve"> </w:t>
      </w:r>
      <w:r w:rsidR="006533F6" w:rsidRPr="00776FAC">
        <w:rPr>
          <w:lang w:val="es-ES_tradnl"/>
        </w:rPr>
        <w:t>(DOC. SC48-09</w:t>
      </w:r>
      <w:r w:rsidR="009A148B" w:rsidRPr="00776FAC">
        <w:rPr>
          <w:lang w:val="es-ES_tradnl"/>
        </w:rPr>
        <w:t xml:space="preserve"> </w:t>
      </w:r>
      <w:r w:rsidR="004E3C50" w:rsidRPr="00776FAC">
        <w:rPr>
          <w:rFonts w:eastAsia="Times New Roman"/>
          <w:i/>
          <w:lang w:val="es-ES_tradnl"/>
        </w:rPr>
        <w:t>Cuestiones financieras</w:t>
      </w:r>
      <w:r w:rsidR="004E3C50" w:rsidRPr="00776FAC">
        <w:rPr>
          <w:rFonts w:eastAsia="Times New Roman"/>
          <w:lang w:val="es-ES_tradnl"/>
        </w:rPr>
        <w:t xml:space="preserve"> </w:t>
      </w:r>
      <w:r w:rsidR="009A148B" w:rsidRPr="00776FAC">
        <w:rPr>
          <w:i/>
          <w:lang w:val="es-ES_tradnl"/>
        </w:rPr>
        <w:t>2014/2015</w:t>
      </w:r>
      <w:r w:rsidR="006533F6" w:rsidRPr="00776FAC">
        <w:rPr>
          <w:lang w:val="es-ES_tradnl"/>
        </w:rPr>
        <w:t>)</w:t>
      </w:r>
    </w:p>
    <w:p w:rsidR="00223EBF" w:rsidRPr="00776FAC" w:rsidRDefault="00223EBF" w:rsidP="00C07F4F">
      <w:pPr>
        <w:spacing w:after="0" w:line="240" w:lineRule="auto"/>
        <w:rPr>
          <w:lang w:val="es-ES_tradnl"/>
        </w:rPr>
      </w:pPr>
    </w:p>
    <w:p w:rsidR="00724942" w:rsidRPr="00776FAC" w:rsidRDefault="00A2465F" w:rsidP="00C07F4F">
      <w:pPr>
        <w:pStyle w:val="ListParagraph"/>
        <w:numPr>
          <w:ilvl w:val="0"/>
          <w:numId w:val="9"/>
        </w:numPr>
        <w:spacing w:after="0" w:line="240" w:lineRule="auto"/>
        <w:ind w:left="426" w:hanging="426"/>
        <w:rPr>
          <w:lang w:val="es-ES_tradnl"/>
        </w:rPr>
      </w:pPr>
      <w:r w:rsidRPr="00776FAC">
        <w:rPr>
          <w:lang w:val="es-ES_tradnl"/>
        </w:rPr>
        <w:t>Actualización sobre el pago de contribuciones</w:t>
      </w:r>
      <w:r w:rsidR="006533F6" w:rsidRPr="00776FAC">
        <w:rPr>
          <w:lang w:val="es-ES_tradnl"/>
        </w:rPr>
        <w:t xml:space="preserve"> (DOC. SC48-10</w:t>
      </w:r>
      <w:r w:rsidR="009A148B" w:rsidRPr="00776FAC">
        <w:rPr>
          <w:lang w:val="es-ES_tradnl"/>
        </w:rPr>
        <w:t xml:space="preserve"> </w:t>
      </w:r>
      <w:r w:rsidR="004E3C50" w:rsidRPr="00776FAC">
        <w:rPr>
          <w:rFonts w:eastAsia="Times New Roman"/>
          <w:i/>
          <w:lang w:val="es-ES_tradnl"/>
        </w:rPr>
        <w:t>Contribuciones anuales</w:t>
      </w:r>
      <w:r w:rsidR="006533F6" w:rsidRPr="00776FAC">
        <w:rPr>
          <w:lang w:val="es-ES_tradnl"/>
        </w:rPr>
        <w:t>)</w:t>
      </w:r>
    </w:p>
    <w:p w:rsidR="00223EBF" w:rsidRPr="00776FAC" w:rsidRDefault="00223EBF" w:rsidP="00C07F4F">
      <w:pPr>
        <w:pStyle w:val="ListParagraph"/>
        <w:spacing w:after="0" w:line="240" w:lineRule="auto"/>
        <w:rPr>
          <w:lang w:val="es-ES_tradnl"/>
        </w:rPr>
      </w:pPr>
    </w:p>
    <w:p w:rsidR="00257105" w:rsidRPr="00776FAC" w:rsidRDefault="00A2465F" w:rsidP="00C07F4F">
      <w:pPr>
        <w:pStyle w:val="ListParagraph"/>
        <w:numPr>
          <w:ilvl w:val="0"/>
          <w:numId w:val="9"/>
        </w:numPr>
        <w:spacing w:after="0" w:line="240" w:lineRule="auto"/>
        <w:ind w:left="426" w:hanging="426"/>
        <w:rPr>
          <w:lang w:val="es-ES_tradnl"/>
        </w:rPr>
      </w:pPr>
      <w:r w:rsidRPr="00776FAC">
        <w:rPr>
          <w:lang w:val="es-ES_tradnl"/>
        </w:rPr>
        <w:t>Aprobación del presupuesto para 2015</w:t>
      </w:r>
      <w:r w:rsidR="00257105" w:rsidRPr="00776FAC">
        <w:rPr>
          <w:lang w:val="es-ES_tradnl"/>
        </w:rPr>
        <w:t xml:space="preserve"> </w:t>
      </w:r>
      <w:r w:rsidR="006533F6" w:rsidRPr="00776FAC">
        <w:rPr>
          <w:lang w:val="es-ES_tradnl"/>
        </w:rPr>
        <w:t>(DOC. SC48-09</w:t>
      </w:r>
      <w:r w:rsidR="009A148B" w:rsidRPr="00776FAC">
        <w:rPr>
          <w:i/>
          <w:lang w:val="es-ES_tradnl"/>
        </w:rPr>
        <w:t xml:space="preserve"> </w:t>
      </w:r>
      <w:r w:rsidR="004E3C50" w:rsidRPr="00776FAC">
        <w:rPr>
          <w:rFonts w:eastAsia="Times New Roman"/>
          <w:i/>
          <w:lang w:val="es-ES_tradnl"/>
        </w:rPr>
        <w:t>Cuestiones financieras</w:t>
      </w:r>
      <w:r w:rsidR="004E3C50" w:rsidRPr="00776FAC">
        <w:rPr>
          <w:rFonts w:eastAsia="Times New Roman"/>
          <w:lang w:val="es-ES_tradnl"/>
        </w:rPr>
        <w:t xml:space="preserve"> </w:t>
      </w:r>
      <w:r w:rsidR="009A148B" w:rsidRPr="00776FAC">
        <w:rPr>
          <w:i/>
          <w:lang w:val="es-ES_tradnl"/>
        </w:rPr>
        <w:t>2014/2015</w:t>
      </w:r>
      <w:r w:rsidR="006533F6" w:rsidRPr="00776FAC">
        <w:rPr>
          <w:lang w:val="es-ES_tradnl"/>
        </w:rPr>
        <w:t>)</w:t>
      </w:r>
    </w:p>
    <w:p w:rsidR="00223EBF" w:rsidRPr="00776FAC" w:rsidRDefault="00223EBF" w:rsidP="00C07F4F">
      <w:pPr>
        <w:pStyle w:val="ListParagraph"/>
        <w:spacing w:after="0" w:line="240" w:lineRule="auto"/>
        <w:rPr>
          <w:lang w:val="es-ES_tradnl"/>
        </w:rPr>
      </w:pPr>
    </w:p>
    <w:p w:rsidR="008F31EB" w:rsidRPr="00776FAC" w:rsidRDefault="00A2465F" w:rsidP="00C07F4F">
      <w:pPr>
        <w:pStyle w:val="ListParagraph"/>
        <w:numPr>
          <w:ilvl w:val="0"/>
          <w:numId w:val="9"/>
        </w:numPr>
        <w:spacing w:after="0" w:line="240" w:lineRule="auto"/>
        <w:ind w:left="426" w:hanging="426"/>
        <w:rPr>
          <w:lang w:val="es-ES_tradnl"/>
        </w:rPr>
      </w:pPr>
      <w:r w:rsidRPr="00776FAC">
        <w:rPr>
          <w:lang w:val="es-ES_tradnl"/>
        </w:rPr>
        <w:t>Financiación de la COP1</w:t>
      </w:r>
      <w:r w:rsidR="00257105" w:rsidRPr="00776FAC">
        <w:rPr>
          <w:lang w:val="es-ES_tradnl"/>
        </w:rPr>
        <w:t xml:space="preserve">2 </w:t>
      </w:r>
      <w:r w:rsidR="006533F6" w:rsidRPr="00776FAC">
        <w:rPr>
          <w:lang w:val="es-ES_tradnl"/>
        </w:rPr>
        <w:t>(DOC. SC48-</w:t>
      </w:r>
      <w:r w:rsidR="000E6054" w:rsidRPr="00776FAC">
        <w:rPr>
          <w:lang w:val="es-ES_tradnl"/>
        </w:rPr>
        <w:t>06</w:t>
      </w:r>
      <w:r w:rsidR="009A148B" w:rsidRPr="00776FAC">
        <w:rPr>
          <w:i/>
          <w:lang w:val="es-ES_tradnl"/>
        </w:rPr>
        <w:t xml:space="preserve"> </w:t>
      </w:r>
      <w:r w:rsidR="004E3C50" w:rsidRPr="00776FAC">
        <w:rPr>
          <w:rFonts w:eastAsia="Times New Roman"/>
          <w:i/>
          <w:lang w:val="es-ES_tradnl"/>
        </w:rPr>
        <w:t>Progresos realizados en los preparativos para la COP12</w:t>
      </w:r>
      <w:r w:rsidR="000E6054" w:rsidRPr="00776FAC">
        <w:rPr>
          <w:lang w:val="es-ES_tradnl"/>
        </w:rPr>
        <w:t>, DOC. SC48-09</w:t>
      </w:r>
      <w:r w:rsidR="009A148B" w:rsidRPr="00776FAC">
        <w:rPr>
          <w:i/>
          <w:lang w:val="es-ES_tradnl"/>
        </w:rPr>
        <w:t xml:space="preserve"> </w:t>
      </w:r>
      <w:r w:rsidR="004E3C50" w:rsidRPr="00776FAC">
        <w:rPr>
          <w:rFonts w:eastAsia="Times New Roman"/>
          <w:i/>
          <w:lang w:val="es-ES_tradnl"/>
        </w:rPr>
        <w:t>Cuestiones financieras</w:t>
      </w:r>
      <w:r w:rsidR="004E3C50" w:rsidRPr="00776FAC">
        <w:rPr>
          <w:rFonts w:eastAsia="Times New Roman"/>
          <w:lang w:val="es-ES_tradnl"/>
        </w:rPr>
        <w:t xml:space="preserve"> </w:t>
      </w:r>
      <w:r w:rsidR="009A148B" w:rsidRPr="00776FAC">
        <w:rPr>
          <w:i/>
          <w:lang w:val="es-ES_tradnl"/>
        </w:rPr>
        <w:t>2014/2015</w:t>
      </w:r>
      <w:r w:rsidR="006533F6" w:rsidRPr="00776FAC">
        <w:rPr>
          <w:lang w:val="es-ES_tradnl"/>
        </w:rPr>
        <w:t>)</w:t>
      </w:r>
    </w:p>
    <w:p w:rsidR="00223EBF" w:rsidRPr="00776FAC" w:rsidRDefault="00223EBF" w:rsidP="00C07F4F">
      <w:pPr>
        <w:pStyle w:val="ListParagraph"/>
        <w:spacing w:after="0" w:line="240" w:lineRule="auto"/>
        <w:rPr>
          <w:lang w:val="es-ES_tradnl"/>
        </w:rPr>
      </w:pPr>
    </w:p>
    <w:p w:rsidR="00257105" w:rsidRPr="00776FAC" w:rsidRDefault="00A2465F" w:rsidP="00C07F4F">
      <w:pPr>
        <w:pStyle w:val="ListParagraph"/>
        <w:numPr>
          <w:ilvl w:val="0"/>
          <w:numId w:val="9"/>
        </w:numPr>
        <w:spacing w:after="0" w:line="240" w:lineRule="auto"/>
        <w:ind w:left="426" w:hanging="426"/>
        <w:rPr>
          <w:lang w:val="es-ES_tradnl"/>
        </w:rPr>
      </w:pPr>
      <w:r w:rsidRPr="00776FAC">
        <w:rPr>
          <w:lang w:val="es-ES_tradnl"/>
        </w:rPr>
        <w:t xml:space="preserve">Fondo de Pequeñas Subvenciones </w:t>
      </w:r>
      <w:r w:rsidR="00257105" w:rsidRPr="00776FAC">
        <w:rPr>
          <w:lang w:val="es-ES_tradnl"/>
        </w:rPr>
        <w:t>2014-2015</w:t>
      </w:r>
    </w:p>
    <w:p w:rsidR="00223EBF" w:rsidRPr="00776FAC" w:rsidRDefault="00223EBF" w:rsidP="00C07F4F">
      <w:pPr>
        <w:pStyle w:val="ListParagraph"/>
        <w:spacing w:after="0" w:line="240" w:lineRule="auto"/>
        <w:rPr>
          <w:lang w:val="es-ES_tradnl"/>
        </w:rPr>
      </w:pPr>
    </w:p>
    <w:p w:rsidR="00C07F4F" w:rsidRPr="00776FAC" w:rsidRDefault="00C07F4F" w:rsidP="00C07F4F">
      <w:pPr>
        <w:pStyle w:val="ListParagraph"/>
        <w:numPr>
          <w:ilvl w:val="0"/>
          <w:numId w:val="9"/>
        </w:numPr>
        <w:spacing w:after="0" w:line="240" w:lineRule="auto"/>
        <w:ind w:left="426" w:hanging="426"/>
        <w:rPr>
          <w:lang w:val="es-ES_tradnl"/>
        </w:rPr>
      </w:pPr>
      <w:r w:rsidRPr="00776FAC">
        <w:rPr>
          <w:lang w:val="es-ES_tradnl"/>
        </w:rPr>
        <w:t>Repercusiones financieras de las propuestas de Resoluciones</w:t>
      </w:r>
    </w:p>
    <w:p w:rsidR="00C07F4F" w:rsidRPr="00C07F4F" w:rsidRDefault="00C07F4F" w:rsidP="00C07F4F">
      <w:pPr>
        <w:pStyle w:val="ListParagraph"/>
        <w:spacing w:after="0" w:line="240" w:lineRule="auto"/>
        <w:rPr>
          <w:lang w:val="es-ES_tradnl"/>
        </w:rPr>
      </w:pPr>
    </w:p>
    <w:p w:rsidR="00257105" w:rsidRPr="00776FAC" w:rsidRDefault="006D6609" w:rsidP="00C07F4F">
      <w:pPr>
        <w:pStyle w:val="ListParagraph"/>
        <w:numPr>
          <w:ilvl w:val="0"/>
          <w:numId w:val="9"/>
        </w:numPr>
        <w:spacing w:after="0" w:line="240" w:lineRule="auto"/>
        <w:ind w:left="426" w:hanging="426"/>
        <w:rPr>
          <w:lang w:val="es-ES_tradnl"/>
        </w:rPr>
      </w:pPr>
      <w:r w:rsidRPr="00776FAC">
        <w:rPr>
          <w:lang w:val="es-ES_tradnl"/>
        </w:rPr>
        <w:t>Propuesta de Resolución sobre cuestiones financieras</w:t>
      </w:r>
      <w:r w:rsidR="001337AD" w:rsidRPr="00776FAC">
        <w:rPr>
          <w:lang w:val="es-ES_tradnl"/>
        </w:rPr>
        <w:t xml:space="preserve"> para</w:t>
      </w:r>
      <w:r w:rsidRPr="00776FAC">
        <w:rPr>
          <w:lang w:val="es-ES_tradnl"/>
        </w:rPr>
        <w:t xml:space="preserve"> </w:t>
      </w:r>
      <w:r w:rsidR="009A148B" w:rsidRPr="00776FAC">
        <w:rPr>
          <w:lang w:val="es-ES_tradnl"/>
        </w:rPr>
        <w:t xml:space="preserve">2016-2018 </w:t>
      </w:r>
      <w:r w:rsidR="006533F6" w:rsidRPr="00776FAC">
        <w:rPr>
          <w:lang w:val="es-ES_tradnl"/>
        </w:rPr>
        <w:t>(DOC. SC48-20</w:t>
      </w:r>
      <w:r w:rsidR="009A148B" w:rsidRPr="00776FAC">
        <w:rPr>
          <w:lang w:val="es-ES_tradnl"/>
        </w:rPr>
        <w:t xml:space="preserve"> </w:t>
      </w:r>
      <w:r w:rsidR="00624497" w:rsidRPr="00776FAC">
        <w:rPr>
          <w:i/>
          <w:lang w:val="es-ES_tradnl"/>
        </w:rPr>
        <w:t>Propuesta de Resolución</w:t>
      </w:r>
      <w:r w:rsidR="009A148B" w:rsidRPr="00776FAC">
        <w:rPr>
          <w:i/>
          <w:lang w:val="es-ES_tradnl"/>
        </w:rPr>
        <w:t xml:space="preserve">: </w:t>
      </w:r>
      <w:r w:rsidR="001B00C2" w:rsidRPr="00776FAC">
        <w:rPr>
          <w:rFonts w:eastAsia="Times New Roman"/>
          <w:i/>
          <w:lang w:val="es-ES_tradnl"/>
        </w:rPr>
        <w:t>C</w:t>
      </w:r>
      <w:r w:rsidR="001337AD" w:rsidRPr="00776FAC">
        <w:rPr>
          <w:rFonts w:eastAsia="Times New Roman"/>
          <w:i/>
          <w:lang w:val="es-ES_tradnl"/>
        </w:rPr>
        <w:t>uestiones financieras y presupuestarias para</w:t>
      </w:r>
      <w:r w:rsidR="009A148B" w:rsidRPr="00776FAC">
        <w:rPr>
          <w:i/>
          <w:lang w:val="es-ES_tradnl"/>
        </w:rPr>
        <w:t xml:space="preserve"> 2016-2018</w:t>
      </w:r>
      <w:r w:rsidR="006533F6" w:rsidRPr="00776FAC">
        <w:rPr>
          <w:lang w:val="es-ES_tradnl"/>
        </w:rPr>
        <w:t>)</w:t>
      </w:r>
    </w:p>
    <w:p w:rsidR="00223EBF" w:rsidRPr="00C07F4F" w:rsidRDefault="00223EBF" w:rsidP="00C07F4F">
      <w:pPr>
        <w:spacing w:after="0" w:line="240" w:lineRule="auto"/>
        <w:rPr>
          <w:lang w:val="es-ES_tradnl"/>
        </w:rPr>
      </w:pPr>
    </w:p>
    <w:p w:rsidR="00CA705A" w:rsidRPr="00776FAC" w:rsidRDefault="00CA705A" w:rsidP="00C07F4F">
      <w:pPr>
        <w:spacing w:after="0" w:line="240" w:lineRule="auto"/>
        <w:contextualSpacing/>
        <w:rPr>
          <w:b/>
          <w:lang w:val="es-ES_tradnl"/>
        </w:rPr>
      </w:pPr>
    </w:p>
    <w:p w:rsidR="00223EBF" w:rsidRPr="00776FAC" w:rsidRDefault="00223EBF" w:rsidP="00C07F4F">
      <w:pPr>
        <w:spacing w:after="0" w:line="240" w:lineRule="auto"/>
        <w:rPr>
          <w:b/>
          <w:lang w:val="es-ES_tradnl"/>
        </w:rPr>
      </w:pPr>
    </w:p>
    <w:p w:rsidR="00A264F2" w:rsidRPr="00776FAC" w:rsidRDefault="006D6609" w:rsidP="00C07F4F">
      <w:pPr>
        <w:spacing w:after="0" w:line="240" w:lineRule="auto"/>
        <w:contextualSpacing/>
        <w:rPr>
          <w:b/>
          <w:lang w:val="es-ES_tradnl"/>
        </w:rPr>
      </w:pPr>
      <w:r w:rsidRPr="00776FAC">
        <w:rPr>
          <w:b/>
          <w:lang w:val="es-ES_tradnl"/>
        </w:rPr>
        <w:t>Miércoles 28 de enero de 20</w:t>
      </w:r>
      <w:r w:rsidR="00877348" w:rsidRPr="00776FAC">
        <w:rPr>
          <w:b/>
          <w:lang w:val="es-ES_tradnl"/>
        </w:rPr>
        <w:t>15</w:t>
      </w:r>
    </w:p>
    <w:p w:rsidR="009E7442" w:rsidRPr="00776FAC" w:rsidRDefault="009E7442" w:rsidP="00C07F4F">
      <w:pPr>
        <w:spacing w:after="0" w:line="240" w:lineRule="auto"/>
        <w:contextualSpacing/>
        <w:rPr>
          <w:b/>
          <w:lang w:val="es-ES_tradnl"/>
        </w:rPr>
      </w:pPr>
    </w:p>
    <w:p w:rsidR="007F1BDF" w:rsidRPr="00776FAC" w:rsidRDefault="007F1BDF" w:rsidP="00C07F4F">
      <w:pPr>
        <w:spacing w:after="0" w:line="240" w:lineRule="auto"/>
        <w:contextualSpacing/>
        <w:rPr>
          <w:rFonts w:asciiTheme="minorHAnsi" w:eastAsiaTheme="minorHAnsi" w:hAnsiTheme="minorHAnsi" w:cstheme="minorBidi"/>
          <w:b/>
          <w:lang w:val="es-ES_tradnl"/>
        </w:rPr>
      </w:pPr>
      <w:r w:rsidRPr="00776FAC">
        <w:rPr>
          <w:rFonts w:asciiTheme="minorHAnsi" w:eastAsiaTheme="minorHAnsi" w:hAnsiTheme="minorHAnsi" w:cstheme="minorBidi"/>
          <w:b/>
          <w:lang w:val="es-ES_tradnl"/>
        </w:rPr>
        <w:t>08:15-09:45</w:t>
      </w:r>
      <w:r w:rsidRPr="00776FAC">
        <w:rPr>
          <w:rFonts w:asciiTheme="minorHAnsi" w:eastAsiaTheme="minorHAnsi" w:hAnsiTheme="minorHAnsi" w:cstheme="minorBidi"/>
          <w:b/>
          <w:lang w:val="es-ES_tradnl"/>
        </w:rPr>
        <w:tab/>
      </w:r>
      <w:r w:rsidR="006D6609" w:rsidRPr="00776FAC">
        <w:rPr>
          <w:rFonts w:asciiTheme="minorHAnsi" w:eastAsiaTheme="minorHAnsi" w:hAnsiTheme="minorHAnsi" w:cstheme="minorBidi"/>
          <w:b/>
          <w:lang w:val="es-ES_tradnl"/>
        </w:rPr>
        <w:t>Reuniones regionales</w:t>
      </w:r>
    </w:p>
    <w:p w:rsidR="007F1BDF" w:rsidRPr="00776FAC" w:rsidRDefault="007F1BDF" w:rsidP="00C07F4F">
      <w:pPr>
        <w:spacing w:after="0" w:line="240" w:lineRule="auto"/>
        <w:contextualSpacing/>
        <w:rPr>
          <w:b/>
          <w:lang w:val="es-ES_tradnl"/>
        </w:rPr>
      </w:pPr>
    </w:p>
    <w:p w:rsidR="00A264F2" w:rsidRPr="00776FAC" w:rsidRDefault="00575606" w:rsidP="00C07F4F">
      <w:pPr>
        <w:spacing w:after="0" w:line="240" w:lineRule="auto"/>
        <w:contextualSpacing/>
        <w:rPr>
          <w:lang w:val="es-ES_tradnl"/>
        </w:rPr>
      </w:pPr>
      <w:r w:rsidRPr="00776FAC">
        <w:rPr>
          <w:b/>
          <w:lang w:val="es-ES_tradnl"/>
        </w:rPr>
        <w:t xml:space="preserve">10:00- 12:30 </w:t>
      </w:r>
      <w:r w:rsidR="0065623F" w:rsidRPr="00776FAC">
        <w:rPr>
          <w:b/>
          <w:lang w:val="es-ES_tradnl"/>
        </w:rPr>
        <w:tab/>
        <w:t>Se</w:t>
      </w:r>
      <w:r w:rsidR="00222BD7" w:rsidRPr="00776FAC">
        <w:rPr>
          <w:b/>
          <w:lang w:val="es-ES_tradnl"/>
        </w:rPr>
        <w:t>sión</w:t>
      </w:r>
      <w:r w:rsidR="006D6609" w:rsidRPr="00776FAC">
        <w:rPr>
          <w:b/>
          <w:lang w:val="es-ES_tradnl"/>
        </w:rPr>
        <w:t xml:space="preserve"> plenaria del Comité Permanente</w:t>
      </w:r>
    </w:p>
    <w:p w:rsidR="009E7442" w:rsidRPr="00776FAC" w:rsidRDefault="00432DA1" w:rsidP="00C07F4F">
      <w:pPr>
        <w:tabs>
          <w:tab w:val="left" w:pos="2745"/>
        </w:tabs>
        <w:spacing w:after="0" w:line="240" w:lineRule="auto"/>
        <w:ind w:firstLine="360"/>
        <w:contextualSpacing/>
        <w:rPr>
          <w:b/>
          <w:lang w:val="es-ES_tradnl"/>
        </w:rPr>
      </w:pPr>
      <w:r w:rsidRPr="00776FAC">
        <w:rPr>
          <w:b/>
          <w:lang w:val="es-ES_tradnl"/>
        </w:rPr>
        <w:lastRenderedPageBreak/>
        <w:tab/>
      </w:r>
    </w:p>
    <w:p w:rsidR="00855A95" w:rsidRPr="00776FAC" w:rsidRDefault="006D6609" w:rsidP="00C07F4F">
      <w:pPr>
        <w:numPr>
          <w:ilvl w:val="0"/>
          <w:numId w:val="11"/>
        </w:numPr>
        <w:spacing w:after="0" w:line="240" w:lineRule="auto"/>
        <w:ind w:left="426" w:hanging="426"/>
        <w:contextualSpacing/>
        <w:rPr>
          <w:bCs/>
          <w:lang w:val="es-ES_tradnl"/>
        </w:rPr>
      </w:pPr>
      <w:r w:rsidRPr="00776FAC">
        <w:rPr>
          <w:bCs/>
          <w:lang w:val="es-ES_tradnl"/>
        </w:rPr>
        <w:t>Discursos de apertura</w:t>
      </w:r>
    </w:p>
    <w:p w:rsidR="00855A95" w:rsidRPr="00776FAC" w:rsidRDefault="00222BD7" w:rsidP="00C07F4F">
      <w:pPr>
        <w:pStyle w:val="ListParagraph"/>
        <w:numPr>
          <w:ilvl w:val="0"/>
          <w:numId w:val="1"/>
        </w:numPr>
        <w:tabs>
          <w:tab w:val="left" w:pos="851"/>
        </w:tabs>
        <w:spacing w:after="0" w:line="240" w:lineRule="auto"/>
        <w:ind w:left="851" w:hanging="425"/>
        <w:rPr>
          <w:lang w:val="es-ES_tradnl"/>
        </w:rPr>
      </w:pPr>
      <w:r w:rsidRPr="00776FAC">
        <w:rPr>
          <w:lang w:val="es-ES_tradnl"/>
        </w:rPr>
        <w:t>Presidencia</w:t>
      </w:r>
      <w:r w:rsidR="00460DAD" w:rsidRPr="00776FAC">
        <w:rPr>
          <w:lang w:val="es-ES_tradnl"/>
        </w:rPr>
        <w:t xml:space="preserve"> del Comité Permanente (Rumania)</w:t>
      </w:r>
    </w:p>
    <w:p w:rsidR="00855A95" w:rsidRPr="00776FAC" w:rsidRDefault="00404813" w:rsidP="00C07F4F">
      <w:pPr>
        <w:pStyle w:val="ListParagraph"/>
        <w:numPr>
          <w:ilvl w:val="0"/>
          <w:numId w:val="1"/>
        </w:numPr>
        <w:tabs>
          <w:tab w:val="left" w:pos="851"/>
        </w:tabs>
        <w:spacing w:after="0" w:line="240" w:lineRule="auto"/>
        <w:ind w:left="851" w:hanging="425"/>
        <w:rPr>
          <w:lang w:val="es-ES_tradnl"/>
        </w:rPr>
      </w:pPr>
      <w:r w:rsidRPr="00776FAC">
        <w:rPr>
          <w:lang w:val="es-ES_tradnl"/>
        </w:rPr>
        <w:t>Director</w:t>
      </w:r>
      <w:r w:rsidR="00460DAD" w:rsidRPr="00776FAC">
        <w:rPr>
          <w:lang w:val="es-ES_tradnl"/>
        </w:rPr>
        <w:t>a</w:t>
      </w:r>
      <w:r w:rsidRPr="00776FAC">
        <w:rPr>
          <w:lang w:val="es-ES_tradnl"/>
        </w:rPr>
        <w:t xml:space="preserve"> General </w:t>
      </w:r>
      <w:r w:rsidR="00460DAD" w:rsidRPr="00776FAC">
        <w:rPr>
          <w:lang w:val="es-ES_tradnl"/>
        </w:rPr>
        <w:t>de la UICN</w:t>
      </w:r>
      <w:r w:rsidR="00245C86" w:rsidRPr="00776FAC">
        <w:rPr>
          <w:lang w:val="es-ES_tradnl"/>
        </w:rPr>
        <w:t xml:space="preserve"> </w:t>
      </w:r>
      <w:r w:rsidR="00C96A8E" w:rsidRPr="00776FAC">
        <w:rPr>
          <w:lang w:val="es-ES_tradnl"/>
        </w:rPr>
        <w:t>(</w:t>
      </w:r>
      <w:r w:rsidR="00460DAD" w:rsidRPr="00776FAC">
        <w:rPr>
          <w:lang w:val="es-ES_tradnl"/>
        </w:rPr>
        <w:t>o alguien en su nombre</w:t>
      </w:r>
      <w:r w:rsidR="00C96A8E" w:rsidRPr="00776FAC">
        <w:rPr>
          <w:lang w:val="es-ES_tradnl"/>
        </w:rPr>
        <w:t>)</w:t>
      </w:r>
    </w:p>
    <w:p w:rsidR="00223EBF" w:rsidRPr="00776FAC" w:rsidRDefault="00460DAD" w:rsidP="00C07F4F">
      <w:pPr>
        <w:pStyle w:val="ListParagraph"/>
        <w:numPr>
          <w:ilvl w:val="0"/>
          <w:numId w:val="1"/>
        </w:numPr>
        <w:tabs>
          <w:tab w:val="left" w:pos="851"/>
        </w:tabs>
        <w:spacing w:after="0" w:line="240" w:lineRule="auto"/>
        <w:ind w:left="851" w:hanging="425"/>
        <w:rPr>
          <w:lang w:val="es-ES_tradnl"/>
        </w:rPr>
      </w:pPr>
      <w:r w:rsidRPr="00776FAC">
        <w:rPr>
          <w:lang w:val="es-ES_tradnl"/>
        </w:rPr>
        <w:t>Declaración en nombre de las cinco Organizaciones Internacionales Asociadas (OIA)</w:t>
      </w:r>
    </w:p>
    <w:p w:rsidR="00155421" w:rsidRPr="00776FAC" w:rsidRDefault="00460DAD" w:rsidP="00C07F4F">
      <w:pPr>
        <w:pStyle w:val="ListParagraph"/>
        <w:numPr>
          <w:ilvl w:val="0"/>
          <w:numId w:val="1"/>
        </w:numPr>
        <w:tabs>
          <w:tab w:val="left" w:pos="851"/>
        </w:tabs>
        <w:spacing w:after="0" w:line="240" w:lineRule="auto"/>
        <w:ind w:left="851" w:hanging="425"/>
        <w:rPr>
          <w:lang w:val="es-ES_tradnl"/>
        </w:rPr>
      </w:pPr>
      <w:r w:rsidRPr="00776FAC">
        <w:rPr>
          <w:lang w:val="es-ES_tradnl"/>
        </w:rPr>
        <w:t>Secretario General de la Convención de Ramsar</w:t>
      </w:r>
    </w:p>
    <w:p w:rsidR="00855A95" w:rsidRPr="00776FAC" w:rsidRDefault="00855A95" w:rsidP="00C07F4F">
      <w:pPr>
        <w:spacing w:after="0" w:line="240" w:lineRule="auto"/>
        <w:ind w:left="567"/>
        <w:contextualSpacing/>
        <w:rPr>
          <w:lang w:val="es-ES_tradnl"/>
        </w:rPr>
      </w:pPr>
    </w:p>
    <w:p w:rsidR="00855A95" w:rsidRPr="00776FAC" w:rsidRDefault="005A3A69" w:rsidP="00C07F4F">
      <w:pPr>
        <w:numPr>
          <w:ilvl w:val="0"/>
          <w:numId w:val="11"/>
        </w:numPr>
        <w:spacing w:after="0" w:line="240" w:lineRule="auto"/>
        <w:ind w:left="426" w:hanging="426"/>
        <w:contextualSpacing/>
        <w:rPr>
          <w:bCs/>
          <w:lang w:val="es-ES_tradnl"/>
        </w:rPr>
      </w:pPr>
      <w:r w:rsidRPr="00776FAC">
        <w:rPr>
          <w:bCs/>
          <w:lang w:val="es-ES_tradnl"/>
        </w:rPr>
        <w:t>Examen y adopción del o</w:t>
      </w:r>
      <w:r w:rsidR="00460DAD" w:rsidRPr="00776FAC">
        <w:rPr>
          <w:bCs/>
          <w:lang w:val="es-ES_tradnl"/>
        </w:rPr>
        <w:t>rden del día</w:t>
      </w:r>
      <w:r w:rsidR="0065623F" w:rsidRPr="00776FAC">
        <w:rPr>
          <w:bCs/>
          <w:lang w:val="es-ES_tradnl"/>
        </w:rPr>
        <w:t xml:space="preserve"> provisional</w:t>
      </w:r>
      <w:r w:rsidR="000E6054" w:rsidRPr="00776FAC">
        <w:rPr>
          <w:bCs/>
          <w:lang w:val="es-ES_tradnl"/>
        </w:rPr>
        <w:t xml:space="preserve"> (DOC. SC48-01</w:t>
      </w:r>
      <w:r w:rsidR="0065623F" w:rsidRPr="00776FAC">
        <w:rPr>
          <w:bCs/>
          <w:lang w:val="es-ES_tradnl"/>
        </w:rPr>
        <w:t>Rev.2</w:t>
      </w:r>
      <w:r w:rsidR="000E6054" w:rsidRPr="00776FAC">
        <w:rPr>
          <w:bCs/>
          <w:lang w:val="es-ES_tradnl"/>
        </w:rPr>
        <w:t>)</w:t>
      </w:r>
      <w:r w:rsidR="0065623F" w:rsidRPr="00776FAC">
        <w:rPr>
          <w:bCs/>
          <w:lang w:val="es-ES_tradnl"/>
        </w:rPr>
        <w:t xml:space="preserve"> incluyendo el punto </w:t>
      </w:r>
      <w:r w:rsidR="007A1836">
        <w:rPr>
          <w:bCs/>
          <w:lang w:val="es-ES_tradnl"/>
        </w:rPr>
        <w:t>complementario</w:t>
      </w:r>
      <w:r w:rsidR="0065623F" w:rsidRPr="00776FAC">
        <w:rPr>
          <w:bCs/>
          <w:lang w:val="es-ES_tradnl"/>
        </w:rPr>
        <w:t xml:space="preserve"> del </w:t>
      </w:r>
      <w:r w:rsidRPr="00776FAC">
        <w:rPr>
          <w:bCs/>
          <w:lang w:val="es-ES_tradnl"/>
        </w:rPr>
        <w:t>mismo</w:t>
      </w:r>
      <w:r w:rsidR="0065623F" w:rsidRPr="00776FAC">
        <w:rPr>
          <w:bCs/>
          <w:lang w:val="es-ES_tradnl"/>
        </w:rPr>
        <w:t xml:space="preserve"> descrito en el apartado 2</w:t>
      </w:r>
      <w:r w:rsidR="00E94926">
        <w:rPr>
          <w:bCs/>
          <w:lang w:val="es-ES_tradnl"/>
        </w:rPr>
        <w:t>a.</w:t>
      </w:r>
      <w:r w:rsidR="0065623F" w:rsidRPr="00776FAC">
        <w:rPr>
          <w:bCs/>
          <w:lang w:val="es-ES_tradnl"/>
        </w:rPr>
        <w:t xml:space="preserve"> a continuación.</w:t>
      </w:r>
    </w:p>
    <w:p w:rsidR="0065623F" w:rsidRPr="00776FAC" w:rsidRDefault="0065623F" w:rsidP="00C07F4F">
      <w:pPr>
        <w:spacing w:after="0" w:line="240" w:lineRule="auto"/>
        <w:ind w:left="426"/>
        <w:contextualSpacing/>
        <w:rPr>
          <w:bCs/>
          <w:lang w:val="es-ES_tradnl"/>
        </w:rPr>
      </w:pPr>
    </w:p>
    <w:p w:rsidR="0065623F" w:rsidRPr="00776FAC" w:rsidRDefault="00E94926" w:rsidP="00C07F4F">
      <w:pPr>
        <w:spacing w:after="0" w:line="240" w:lineRule="auto"/>
        <w:ind w:left="426"/>
        <w:contextualSpacing/>
        <w:rPr>
          <w:bCs/>
          <w:lang w:val="es-ES_tradnl"/>
        </w:rPr>
      </w:pPr>
      <w:r w:rsidRPr="00E94926">
        <w:rPr>
          <w:bCs/>
          <w:shd w:val="clear" w:color="auto" w:fill="FFFFFF" w:themeFill="background1"/>
          <w:lang w:val="es-ES_tradnl"/>
        </w:rPr>
        <w:t>2a</w:t>
      </w:r>
      <w:r w:rsidR="0065623F" w:rsidRPr="00E94926">
        <w:rPr>
          <w:bCs/>
          <w:shd w:val="clear" w:color="auto" w:fill="FFFFFF" w:themeFill="background1"/>
          <w:lang w:val="es-ES_tradnl"/>
        </w:rPr>
        <w:t xml:space="preserve">. Punto </w:t>
      </w:r>
      <w:r w:rsidR="007A1836">
        <w:rPr>
          <w:bCs/>
          <w:lang w:val="es-ES_tradnl"/>
        </w:rPr>
        <w:t>complementario</w:t>
      </w:r>
      <w:r w:rsidR="007A1836" w:rsidRPr="00776FAC">
        <w:rPr>
          <w:bCs/>
          <w:lang w:val="es-ES_tradnl"/>
        </w:rPr>
        <w:t xml:space="preserve"> </w:t>
      </w:r>
      <w:r w:rsidR="0065623F" w:rsidRPr="00E94926">
        <w:rPr>
          <w:bCs/>
          <w:shd w:val="clear" w:color="auto" w:fill="FFFFFF" w:themeFill="background1"/>
          <w:lang w:val="es-ES_tradnl"/>
        </w:rPr>
        <w:t xml:space="preserve">(SC48-32, </w:t>
      </w:r>
      <w:r w:rsidR="0065623F" w:rsidRPr="00E94926">
        <w:rPr>
          <w:bCs/>
          <w:i/>
          <w:shd w:val="clear" w:color="auto" w:fill="FFFFFF" w:themeFill="background1"/>
          <w:lang w:val="es-ES_tradnl"/>
        </w:rPr>
        <w:t>Propuesta de Resolución sobre los humedales polares y</w:t>
      </w:r>
      <w:r w:rsidR="0065623F" w:rsidRPr="00776FAC">
        <w:rPr>
          <w:bCs/>
          <w:i/>
          <w:lang w:val="es-ES_tradnl"/>
        </w:rPr>
        <w:t xml:space="preserve"> subpolares</w:t>
      </w:r>
      <w:r w:rsidR="0065623F" w:rsidRPr="00776FAC">
        <w:rPr>
          <w:bCs/>
          <w:lang w:val="es-ES_tradnl"/>
        </w:rPr>
        <w:t>)</w:t>
      </w:r>
      <w:r w:rsidR="0065623F" w:rsidRPr="00776FAC">
        <w:rPr>
          <w:rStyle w:val="FootnoteReference"/>
          <w:bCs/>
          <w:i/>
          <w:lang w:val="es-ES_tradnl"/>
        </w:rPr>
        <w:footnoteReference w:id="1"/>
      </w:r>
    </w:p>
    <w:p w:rsidR="00855A95" w:rsidRPr="00776FAC" w:rsidRDefault="00855A95" w:rsidP="00C07F4F">
      <w:pPr>
        <w:spacing w:after="0" w:line="240" w:lineRule="auto"/>
        <w:ind w:left="426" w:hanging="426"/>
        <w:contextualSpacing/>
        <w:rPr>
          <w:bCs/>
          <w:lang w:val="es-ES_tradnl"/>
        </w:rPr>
      </w:pPr>
    </w:p>
    <w:p w:rsidR="00855A95" w:rsidRPr="00776FAC" w:rsidRDefault="00245C86" w:rsidP="00C07F4F">
      <w:pPr>
        <w:numPr>
          <w:ilvl w:val="0"/>
          <w:numId w:val="11"/>
        </w:numPr>
        <w:spacing w:after="0" w:line="240" w:lineRule="auto"/>
        <w:ind w:left="426" w:hanging="426"/>
        <w:contextualSpacing/>
        <w:rPr>
          <w:bCs/>
          <w:lang w:val="es-ES_tradnl"/>
        </w:rPr>
      </w:pPr>
      <w:r w:rsidRPr="00776FAC">
        <w:rPr>
          <w:bCs/>
          <w:lang w:val="es-ES_tradnl"/>
        </w:rPr>
        <w:t>Admis</w:t>
      </w:r>
      <w:r w:rsidR="00460DAD" w:rsidRPr="00776FAC">
        <w:rPr>
          <w:bCs/>
          <w:lang w:val="es-ES_tradnl"/>
        </w:rPr>
        <w:t>ión de observadore</w:t>
      </w:r>
      <w:r w:rsidRPr="00776FAC">
        <w:rPr>
          <w:bCs/>
          <w:lang w:val="es-ES_tradnl"/>
        </w:rPr>
        <w:t>s</w:t>
      </w:r>
    </w:p>
    <w:p w:rsidR="00855A95" w:rsidRPr="00776FAC" w:rsidRDefault="00855A95" w:rsidP="00C07F4F">
      <w:pPr>
        <w:spacing w:after="0" w:line="240" w:lineRule="auto"/>
        <w:ind w:left="426" w:hanging="426"/>
        <w:contextualSpacing/>
        <w:rPr>
          <w:bCs/>
          <w:lang w:val="es-ES_tradnl"/>
        </w:rPr>
      </w:pPr>
    </w:p>
    <w:p w:rsidR="00855A95" w:rsidRPr="00776FAC" w:rsidRDefault="00460DAD" w:rsidP="00C07F4F">
      <w:pPr>
        <w:numPr>
          <w:ilvl w:val="0"/>
          <w:numId w:val="11"/>
        </w:numPr>
        <w:spacing w:after="0" w:line="240" w:lineRule="auto"/>
        <w:ind w:left="426" w:hanging="426"/>
        <w:contextualSpacing/>
        <w:rPr>
          <w:bCs/>
          <w:lang w:val="es-ES_tradnl"/>
        </w:rPr>
      </w:pPr>
      <w:r w:rsidRPr="00776FAC">
        <w:rPr>
          <w:bCs/>
          <w:lang w:val="es-ES_tradnl"/>
        </w:rPr>
        <w:t xml:space="preserve">Informe del Grupo de Trabajo Administrativo </w:t>
      </w:r>
      <w:r w:rsidR="00997EAF" w:rsidRPr="00776FAC">
        <w:rPr>
          <w:bCs/>
          <w:lang w:val="es-ES_tradnl"/>
        </w:rPr>
        <w:t>(DOC. SC48-03</w:t>
      </w:r>
      <w:r w:rsidR="00223EBF" w:rsidRPr="00776FAC">
        <w:rPr>
          <w:i/>
          <w:lang w:val="es-ES_tradnl"/>
        </w:rPr>
        <w:t xml:space="preserve"> </w:t>
      </w:r>
      <w:r w:rsidR="001337AD" w:rsidRPr="00776FAC">
        <w:rPr>
          <w:i/>
          <w:lang w:val="es-ES_tradnl"/>
        </w:rPr>
        <w:t>Revisión del reglamento</w:t>
      </w:r>
      <w:r w:rsidR="00997EAF" w:rsidRPr="00776FAC">
        <w:rPr>
          <w:bCs/>
          <w:lang w:val="es-ES_tradnl"/>
        </w:rPr>
        <w:t xml:space="preserve">, </w:t>
      </w:r>
      <w:r w:rsidR="00C06DBA" w:rsidRPr="00776FAC">
        <w:rPr>
          <w:bCs/>
          <w:lang w:val="es-ES_tradnl"/>
        </w:rPr>
        <w:t>DOC. SC48-04</w:t>
      </w:r>
      <w:r w:rsidR="00223EBF" w:rsidRPr="00776FAC">
        <w:rPr>
          <w:i/>
          <w:lang w:val="es-ES_tradnl"/>
        </w:rPr>
        <w:t xml:space="preserve"> </w:t>
      </w:r>
      <w:r w:rsidR="001337AD" w:rsidRPr="00776FAC">
        <w:rPr>
          <w:i/>
          <w:lang w:val="es-ES_tradnl"/>
        </w:rPr>
        <w:t>Consideraciones del Grupo de Trabajo sobre el Plan Estratégico acerca de la visibilidad, la envergadura y las sinergias</w:t>
      </w:r>
      <w:r w:rsidR="00C06DBA" w:rsidRPr="00776FAC">
        <w:rPr>
          <w:bCs/>
          <w:lang w:val="es-ES_tradnl"/>
        </w:rPr>
        <w:t xml:space="preserve">, </w:t>
      </w:r>
      <w:r w:rsidR="00997EAF" w:rsidRPr="00776FAC">
        <w:rPr>
          <w:bCs/>
          <w:lang w:val="es-ES_tradnl"/>
        </w:rPr>
        <w:t>DOC. SC48-05</w:t>
      </w:r>
      <w:r w:rsidR="00223EBF" w:rsidRPr="00776FAC">
        <w:rPr>
          <w:i/>
          <w:lang w:val="es-ES_tradnl"/>
        </w:rPr>
        <w:t xml:space="preserve"> </w:t>
      </w:r>
      <w:r w:rsidR="001337AD" w:rsidRPr="00776FAC">
        <w:rPr>
          <w:i/>
          <w:lang w:val="es-ES_tradnl"/>
        </w:rPr>
        <w:t>Informe jurídico sobre los idiomas</w:t>
      </w:r>
      <w:r w:rsidR="00997EAF" w:rsidRPr="00776FAC">
        <w:rPr>
          <w:bCs/>
          <w:lang w:val="es-ES_tradnl"/>
        </w:rPr>
        <w:t xml:space="preserve">, </w:t>
      </w:r>
      <w:r w:rsidR="00C06DBA" w:rsidRPr="00776FAC">
        <w:rPr>
          <w:bCs/>
          <w:lang w:val="es-ES_tradnl"/>
        </w:rPr>
        <w:t>DOC. SC48-17</w:t>
      </w:r>
      <w:r w:rsidR="00223EBF" w:rsidRPr="00776FAC">
        <w:rPr>
          <w:i/>
          <w:lang w:val="es-ES_tradnl"/>
        </w:rPr>
        <w:t xml:space="preserve"> </w:t>
      </w:r>
      <w:r w:rsidR="00624497" w:rsidRPr="00776FAC">
        <w:rPr>
          <w:i/>
          <w:lang w:val="es-ES_tradnl"/>
        </w:rPr>
        <w:t>Propuesta de Resolución</w:t>
      </w:r>
      <w:r w:rsidR="00223EBF" w:rsidRPr="00776FAC">
        <w:rPr>
          <w:i/>
          <w:lang w:val="es-ES_tradnl"/>
        </w:rPr>
        <w:t xml:space="preserve">: </w:t>
      </w:r>
      <w:r w:rsidR="001337AD" w:rsidRPr="00776FAC">
        <w:rPr>
          <w:i/>
          <w:lang w:val="es-ES_tradnl"/>
        </w:rPr>
        <w:t>Seguimiento de la Resolución</w:t>
      </w:r>
      <w:r w:rsidR="00223EBF" w:rsidRPr="00776FAC">
        <w:rPr>
          <w:i/>
          <w:lang w:val="es-ES_tradnl"/>
        </w:rPr>
        <w:t xml:space="preserve"> XI.1</w:t>
      </w:r>
      <w:r w:rsidR="00C06DBA" w:rsidRPr="00776FAC">
        <w:rPr>
          <w:bCs/>
          <w:lang w:val="es-ES_tradnl"/>
        </w:rPr>
        <w:t>, D</w:t>
      </w:r>
      <w:r w:rsidR="00997EAF" w:rsidRPr="00776FAC">
        <w:rPr>
          <w:bCs/>
          <w:lang w:val="es-ES_tradnl"/>
        </w:rPr>
        <w:t>OC. SC48-18</w:t>
      </w:r>
      <w:r w:rsidR="00223EBF" w:rsidRPr="00776FAC">
        <w:rPr>
          <w:i/>
          <w:lang w:val="es-ES_tradnl"/>
        </w:rPr>
        <w:t xml:space="preserve"> </w:t>
      </w:r>
      <w:r w:rsidR="00624497" w:rsidRPr="00776FAC">
        <w:rPr>
          <w:i/>
          <w:lang w:val="es-ES_tradnl"/>
        </w:rPr>
        <w:t>Propuesta de Resolución</w:t>
      </w:r>
      <w:r w:rsidR="00223EBF" w:rsidRPr="00776FAC">
        <w:rPr>
          <w:i/>
          <w:lang w:val="es-ES_tradnl"/>
        </w:rPr>
        <w:t>:</w:t>
      </w:r>
      <w:r w:rsidR="00223EBF" w:rsidRPr="00776FAC">
        <w:rPr>
          <w:lang w:val="es-ES_tradnl"/>
        </w:rPr>
        <w:t xml:space="preserve"> </w:t>
      </w:r>
      <w:r w:rsidR="001337AD" w:rsidRPr="00776FAC">
        <w:rPr>
          <w:rFonts w:eastAsia="Times New Roman"/>
          <w:i/>
          <w:lang w:val="es-ES_tradnl"/>
        </w:rPr>
        <w:t>Propuesta de nuevo marco para la provisión de asesoramiento y orientaciones de carácter científico y técnico</w:t>
      </w:r>
      <w:r w:rsidR="00997EAF" w:rsidRPr="00776FAC">
        <w:rPr>
          <w:bCs/>
          <w:lang w:val="es-ES_tradnl"/>
        </w:rPr>
        <w:t>)</w:t>
      </w:r>
    </w:p>
    <w:p w:rsidR="00855A95" w:rsidRPr="00776FAC" w:rsidRDefault="00855A95" w:rsidP="00C07F4F">
      <w:pPr>
        <w:spacing w:after="0" w:line="240" w:lineRule="auto"/>
        <w:ind w:left="426" w:hanging="426"/>
        <w:contextualSpacing/>
        <w:rPr>
          <w:bCs/>
          <w:lang w:val="es-ES_tradnl"/>
        </w:rPr>
      </w:pPr>
    </w:p>
    <w:p w:rsidR="00855A95" w:rsidRPr="00776FAC" w:rsidRDefault="00460DAD" w:rsidP="00C07F4F">
      <w:pPr>
        <w:numPr>
          <w:ilvl w:val="0"/>
          <w:numId w:val="11"/>
        </w:numPr>
        <w:spacing w:after="0" w:line="240" w:lineRule="auto"/>
        <w:ind w:left="426" w:hanging="426"/>
        <w:contextualSpacing/>
        <w:rPr>
          <w:bCs/>
          <w:lang w:val="es-ES_tradnl"/>
        </w:rPr>
      </w:pPr>
      <w:r w:rsidRPr="00776FAC">
        <w:rPr>
          <w:bCs/>
          <w:lang w:val="es-ES_tradnl"/>
        </w:rPr>
        <w:t xml:space="preserve">Informe del Grupo de Trabajo sobre el Plan Estratégico </w:t>
      </w:r>
      <w:r w:rsidR="00997EAF" w:rsidRPr="00776FAC">
        <w:rPr>
          <w:lang w:val="es-ES_tradnl"/>
        </w:rPr>
        <w:t>(DOC. SC48-04</w:t>
      </w:r>
      <w:r w:rsidR="00223EBF" w:rsidRPr="00776FAC">
        <w:rPr>
          <w:i/>
          <w:lang w:val="es-ES_tradnl"/>
        </w:rPr>
        <w:t xml:space="preserve"> </w:t>
      </w:r>
      <w:r w:rsidR="001337AD" w:rsidRPr="00776FAC">
        <w:rPr>
          <w:i/>
          <w:lang w:val="es-ES_tradnl"/>
        </w:rPr>
        <w:t>Consideraciones del Grupo de Trabajo sobre el Plan Estratégico acerca de la visibilidad, la envergadura y las sinergias</w:t>
      </w:r>
      <w:r w:rsidR="00997EAF" w:rsidRPr="00776FAC">
        <w:rPr>
          <w:lang w:val="es-ES_tradnl"/>
        </w:rPr>
        <w:t>, DOC. SC48-19</w:t>
      </w:r>
      <w:r w:rsidR="00223EBF" w:rsidRPr="00776FAC">
        <w:rPr>
          <w:i/>
          <w:lang w:val="es-ES_tradnl"/>
        </w:rPr>
        <w:t xml:space="preserve"> </w:t>
      </w:r>
      <w:r w:rsidR="00624497" w:rsidRPr="00776FAC">
        <w:rPr>
          <w:i/>
          <w:lang w:val="es-ES_tradnl"/>
        </w:rPr>
        <w:t>Propuesta de Resolución</w:t>
      </w:r>
      <w:r w:rsidR="00223EBF" w:rsidRPr="00776FAC">
        <w:rPr>
          <w:i/>
          <w:lang w:val="es-ES_tradnl"/>
        </w:rPr>
        <w:t xml:space="preserve">: </w:t>
      </w:r>
      <w:r w:rsidR="001337AD" w:rsidRPr="00776FAC">
        <w:rPr>
          <w:i/>
          <w:lang w:val="es-ES_tradnl"/>
        </w:rPr>
        <w:t>Cuarto Plan Estratégico</w:t>
      </w:r>
      <w:r w:rsidR="00997EAF" w:rsidRPr="00776FAC">
        <w:rPr>
          <w:lang w:val="es-ES_tradnl"/>
        </w:rPr>
        <w:t>)</w:t>
      </w:r>
    </w:p>
    <w:p w:rsidR="00855A95" w:rsidRPr="00776FAC" w:rsidRDefault="00855A95" w:rsidP="00C07F4F">
      <w:pPr>
        <w:spacing w:after="0" w:line="240" w:lineRule="auto"/>
        <w:ind w:left="426" w:hanging="426"/>
        <w:contextualSpacing/>
        <w:rPr>
          <w:bCs/>
          <w:lang w:val="es-ES_tradnl"/>
        </w:rPr>
      </w:pPr>
    </w:p>
    <w:p w:rsidR="00855A95" w:rsidRPr="00776FAC" w:rsidRDefault="00460DAD" w:rsidP="00C07F4F">
      <w:pPr>
        <w:numPr>
          <w:ilvl w:val="0"/>
          <w:numId w:val="11"/>
        </w:numPr>
        <w:spacing w:after="0" w:line="240" w:lineRule="auto"/>
        <w:ind w:left="426" w:hanging="426"/>
        <w:contextualSpacing/>
        <w:rPr>
          <w:bCs/>
          <w:lang w:val="es-ES_tradnl"/>
        </w:rPr>
      </w:pPr>
      <w:r w:rsidRPr="00776FAC">
        <w:rPr>
          <w:bCs/>
          <w:lang w:val="es-ES_tradnl"/>
        </w:rPr>
        <w:t xml:space="preserve">Informe del Subgrupo sobre la </w:t>
      </w:r>
      <w:r w:rsidR="00983B1C" w:rsidRPr="00776FAC">
        <w:rPr>
          <w:bCs/>
          <w:lang w:val="es-ES_tradnl"/>
        </w:rPr>
        <w:t>COP12</w:t>
      </w:r>
      <w:r w:rsidR="00997EAF" w:rsidRPr="00776FAC">
        <w:rPr>
          <w:bCs/>
          <w:lang w:val="es-ES_tradnl"/>
        </w:rPr>
        <w:t xml:space="preserve"> </w:t>
      </w:r>
      <w:r w:rsidR="00997EAF" w:rsidRPr="00776FAC">
        <w:rPr>
          <w:rFonts w:asciiTheme="minorHAnsi" w:eastAsiaTheme="minorHAnsi" w:hAnsiTheme="minorHAnsi" w:cstheme="minorBidi"/>
          <w:lang w:val="es-ES_tradnl"/>
        </w:rPr>
        <w:t>(DOC. SC48-06</w:t>
      </w:r>
      <w:r w:rsidR="00223EBF" w:rsidRPr="00776FAC">
        <w:rPr>
          <w:i/>
          <w:lang w:val="es-ES_tradnl"/>
        </w:rPr>
        <w:t xml:space="preserve"> </w:t>
      </w:r>
      <w:r w:rsidR="001337AD" w:rsidRPr="00776FAC">
        <w:rPr>
          <w:rFonts w:eastAsia="Times New Roman"/>
          <w:i/>
          <w:lang w:val="es-ES_tradnl"/>
        </w:rPr>
        <w:t>Progresos realizados en los preparativos para la COP12</w:t>
      </w:r>
      <w:r w:rsidR="00C06DBA" w:rsidRPr="00776FAC">
        <w:rPr>
          <w:rFonts w:asciiTheme="minorHAnsi" w:eastAsiaTheme="minorHAnsi" w:hAnsiTheme="minorHAnsi" w:cstheme="minorBidi"/>
          <w:lang w:val="es-ES_tradnl"/>
        </w:rPr>
        <w:t>, DOC. SC48-07</w:t>
      </w:r>
      <w:r w:rsidR="00223EBF" w:rsidRPr="00776FAC">
        <w:rPr>
          <w:i/>
          <w:lang w:val="es-ES_tradnl"/>
        </w:rPr>
        <w:t xml:space="preserve"> </w:t>
      </w:r>
      <w:r w:rsidR="001337AD" w:rsidRPr="00776FAC">
        <w:rPr>
          <w:rFonts w:eastAsia="Times New Roman"/>
          <w:i/>
          <w:lang w:val="es-ES_tradnl"/>
        </w:rPr>
        <w:t>Orientaciones para las Partes acerca de la realización de aportaciones sobre los documentos de la COP</w:t>
      </w:r>
      <w:r w:rsidR="00997EAF" w:rsidRPr="00776FAC">
        <w:rPr>
          <w:rFonts w:asciiTheme="minorHAnsi" w:eastAsiaTheme="minorHAnsi" w:hAnsiTheme="minorHAnsi" w:cstheme="minorBidi"/>
          <w:lang w:val="es-ES_tradnl"/>
        </w:rPr>
        <w:t>)</w:t>
      </w:r>
    </w:p>
    <w:p w:rsidR="00575606" w:rsidRPr="00776FAC" w:rsidRDefault="00575606" w:rsidP="00C07F4F">
      <w:pPr>
        <w:spacing w:after="0" w:line="240" w:lineRule="auto"/>
        <w:ind w:left="426" w:hanging="426"/>
        <w:contextualSpacing/>
        <w:rPr>
          <w:bCs/>
          <w:lang w:val="es-ES_tradnl"/>
        </w:rPr>
      </w:pPr>
    </w:p>
    <w:p w:rsidR="00983B1C" w:rsidRPr="00776FAC" w:rsidRDefault="0065623F" w:rsidP="00C07F4F">
      <w:pPr>
        <w:spacing w:after="0" w:line="240" w:lineRule="auto"/>
        <w:ind w:left="1418" w:hanging="1418"/>
        <w:contextualSpacing/>
        <w:rPr>
          <w:b/>
          <w:lang w:val="es-ES_tradnl"/>
        </w:rPr>
      </w:pPr>
      <w:r w:rsidRPr="00776FAC">
        <w:rPr>
          <w:b/>
          <w:lang w:val="es-ES_tradnl"/>
        </w:rPr>
        <w:t>12:30 – 13:00</w:t>
      </w:r>
      <w:r w:rsidRPr="00776FAC">
        <w:rPr>
          <w:b/>
          <w:lang w:val="es-ES_tradnl"/>
        </w:rPr>
        <w:tab/>
      </w:r>
      <w:r w:rsidR="001337AD" w:rsidRPr="00776FAC">
        <w:rPr>
          <w:b/>
          <w:lang w:val="es-ES_tradnl"/>
        </w:rPr>
        <w:t>Sesión a puerta cerrada de los miembros del Comité Permanente con derecho a voto</w:t>
      </w:r>
    </w:p>
    <w:p w:rsidR="00575606" w:rsidRPr="00776FAC" w:rsidRDefault="00575606" w:rsidP="00C07F4F">
      <w:pPr>
        <w:spacing w:after="0" w:line="240" w:lineRule="auto"/>
        <w:ind w:left="426" w:hanging="426"/>
        <w:contextualSpacing/>
        <w:rPr>
          <w:bCs/>
          <w:lang w:val="es-ES_tradnl"/>
        </w:rPr>
      </w:pPr>
    </w:p>
    <w:p w:rsidR="00983B1C" w:rsidRPr="00776FAC" w:rsidRDefault="00983B1C" w:rsidP="00C07F4F">
      <w:pPr>
        <w:numPr>
          <w:ilvl w:val="0"/>
          <w:numId w:val="11"/>
        </w:numPr>
        <w:spacing w:after="0" w:line="240" w:lineRule="auto"/>
        <w:ind w:left="426" w:hanging="426"/>
        <w:contextualSpacing/>
        <w:rPr>
          <w:bCs/>
          <w:lang w:val="es-ES_tradnl"/>
        </w:rPr>
      </w:pPr>
      <w:r w:rsidRPr="00776FAC">
        <w:rPr>
          <w:bCs/>
          <w:lang w:val="es-ES_tradnl"/>
        </w:rPr>
        <w:t>Selec</w:t>
      </w:r>
      <w:r w:rsidR="001E64EF" w:rsidRPr="00776FAC">
        <w:rPr>
          <w:bCs/>
          <w:lang w:val="es-ES_tradnl"/>
        </w:rPr>
        <w:t xml:space="preserve">ción de los ganadores de los Premios de la Convención de Ramsar </w:t>
      </w:r>
      <w:r w:rsidR="00997EAF" w:rsidRPr="00776FAC">
        <w:rPr>
          <w:rFonts w:asciiTheme="minorHAnsi" w:eastAsiaTheme="minorHAnsi" w:hAnsiTheme="minorHAnsi" w:cstheme="minorBidi"/>
          <w:lang w:val="es-ES_tradnl"/>
        </w:rPr>
        <w:t>(DOC. SC48-08</w:t>
      </w:r>
      <w:r w:rsidR="00223EBF" w:rsidRPr="00776FAC">
        <w:rPr>
          <w:i/>
          <w:lang w:val="es-ES_tradnl"/>
        </w:rPr>
        <w:t xml:space="preserve"> </w:t>
      </w:r>
      <w:r w:rsidR="001337AD" w:rsidRPr="00776FAC">
        <w:rPr>
          <w:i/>
          <w:lang w:val="es-ES_tradnl"/>
        </w:rPr>
        <w:t>Premios Ramsar – no publicado</w:t>
      </w:r>
      <w:r w:rsidR="00997EAF" w:rsidRPr="00776FAC">
        <w:rPr>
          <w:rFonts w:asciiTheme="minorHAnsi" w:eastAsiaTheme="minorHAnsi" w:hAnsiTheme="minorHAnsi" w:cstheme="minorBidi"/>
          <w:lang w:val="es-ES_tradnl"/>
        </w:rPr>
        <w:t>)</w:t>
      </w:r>
    </w:p>
    <w:p w:rsidR="004D6F46" w:rsidRPr="00776FAC" w:rsidRDefault="004D6F46" w:rsidP="00C07F4F">
      <w:pPr>
        <w:spacing w:after="0" w:line="240" w:lineRule="auto"/>
        <w:ind w:left="207"/>
        <w:contextualSpacing/>
        <w:rPr>
          <w:bCs/>
          <w:lang w:val="es-ES_tradnl"/>
        </w:rPr>
      </w:pPr>
    </w:p>
    <w:p w:rsidR="009E7442" w:rsidRPr="00776FAC" w:rsidRDefault="0065623F" w:rsidP="00C07F4F">
      <w:pPr>
        <w:spacing w:after="0" w:line="240" w:lineRule="auto"/>
        <w:contextualSpacing/>
        <w:rPr>
          <w:b/>
          <w:lang w:val="es-ES_tradnl"/>
        </w:rPr>
      </w:pPr>
      <w:r w:rsidRPr="00776FAC">
        <w:rPr>
          <w:b/>
          <w:lang w:val="es-ES_tradnl"/>
        </w:rPr>
        <w:t>15:00-18:00</w:t>
      </w:r>
      <w:r w:rsidRPr="00776FAC">
        <w:rPr>
          <w:b/>
          <w:lang w:val="es-ES_tradnl"/>
        </w:rPr>
        <w:tab/>
      </w:r>
      <w:r w:rsidR="003B72F1" w:rsidRPr="00776FAC">
        <w:rPr>
          <w:b/>
          <w:lang w:val="es-ES_tradnl"/>
        </w:rPr>
        <w:t>Sesión plenaria</w:t>
      </w:r>
      <w:r w:rsidR="003B72F1" w:rsidRPr="00776FAC">
        <w:rPr>
          <w:b/>
          <w:bCs/>
          <w:lang w:val="es-ES_tradnl"/>
        </w:rPr>
        <w:t xml:space="preserve"> del Comité Permanente</w:t>
      </w:r>
    </w:p>
    <w:p w:rsidR="009E7442" w:rsidRPr="00776FAC" w:rsidRDefault="009E7442" w:rsidP="00C07F4F">
      <w:pPr>
        <w:spacing w:after="0" w:line="240" w:lineRule="auto"/>
        <w:ind w:left="207"/>
        <w:contextualSpacing/>
        <w:rPr>
          <w:bCs/>
          <w:lang w:val="es-ES_tradnl"/>
        </w:rPr>
      </w:pPr>
    </w:p>
    <w:p w:rsidR="004D6F46" w:rsidRPr="00776FAC" w:rsidRDefault="003B72F1" w:rsidP="00C07F4F">
      <w:pPr>
        <w:numPr>
          <w:ilvl w:val="0"/>
          <w:numId w:val="11"/>
        </w:numPr>
        <w:spacing w:after="0" w:line="240" w:lineRule="auto"/>
        <w:ind w:left="426" w:hanging="426"/>
        <w:contextualSpacing/>
        <w:rPr>
          <w:bCs/>
          <w:lang w:val="es-ES_tradnl"/>
        </w:rPr>
      </w:pPr>
      <w:r w:rsidRPr="00776FAC">
        <w:rPr>
          <w:bCs/>
          <w:lang w:val="es-ES_tradnl"/>
        </w:rPr>
        <w:t>Informe del Subgrupo de Finanzas</w:t>
      </w:r>
      <w:r w:rsidR="00122B5D" w:rsidRPr="00776FAC">
        <w:rPr>
          <w:bCs/>
          <w:lang w:val="es-ES_tradnl"/>
        </w:rPr>
        <w:t xml:space="preserve"> (</w:t>
      </w:r>
      <w:r w:rsidR="00C06DBA" w:rsidRPr="00776FAC">
        <w:rPr>
          <w:bCs/>
          <w:lang w:val="es-ES_tradnl"/>
        </w:rPr>
        <w:t>DOC. SC48-06</w:t>
      </w:r>
      <w:r w:rsidR="00223EBF" w:rsidRPr="00776FAC">
        <w:rPr>
          <w:i/>
          <w:lang w:val="es-ES_tradnl"/>
        </w:rPr>
        <w:t xml:space="preserve"> </w:t>
      </w:r>
      <w:r w:rsidR="001B00C2" w:rsidRPr="00776FAC">
        <w:rPr>
          <w:rFonts w:eastAsia="Times New Roman"/>
          <w:i/>
          <w:lang w:val="es-ES_tradnl"/>
        </w:rPr>
        <w:t>Progresos realizados en los preparativos para la COP12</w:t>
      </w:r>
      <w:r w:rsidR="00C06DBA" w:rsidRPr="00776FAC">
        <w:rPr>
          <w:bCs/>
          <w:lang w:val="es-ES_tradnl"/>
        </w:rPr>
        <w:t xml:space="preserve">, </w:t>
      </w:r>
      <w:r w:rsidR="00122B5D" w:rsidRPr="00776FAC">
        <w:rPr>
          <w:bCs/>
          <w:lang w:val="es-ES_tradnl"/>
        </w:rPr>
        <w:t>DOC. SC48-09</w:t>
      </w:r>
      <w:r w:rsidR="00223EBF" w:rsidRPr="00776FAC">
        <w:rPr>
          <w:i/>
          <w:lang w:val="es-ES_tradnl"/>
        </w:rPr>
        <w:t xml:space="preserve"> </w:t>
      </w:r>
      <w:r w:rsidR="001B00C2" w:rsidRPr="00776FAC">
        <w:rPr>
          <w:rFonts w:eastAsia="Times New Roman"/>
          <w:i/>
          <w:lang w:val="es-ES_tradnl"/>
        </w:rPr>
        <w:t>Cuestiones financieras</w:t>
      </w:r>
      <w:r w:rsidR="001B00C2" w:rsidRPr="00776FAC">
        <w:rPr>
          <w:rFonts w:eastAsia="Times New Roman"/>
          <w:lang w:val="es-ES_tradnl"/>
        </w:rPr>
        <w:t xml:space="preserve"> </w:t>
      </w:r>
      <w:r w:rsidR="00223EBF" w:rsidRPr="00776FAC">
        <w:rPr>
          <w:i/>
          <w:lang w:val="es-ES_tradnl"/>
        </w:rPr>
        <w:t>2014/2015</w:t>
      </w:r>
      <w:r w:rsidR="00122B5D" w:rsidRPr="00776FAC">
        <w:rPr>
          <w:bCs/>
          <w:lang w:val="es-ES_tradnl"/>
        </w:rPr>
        <w:t>, DOC. SC48-10</w:t>
      </w:r>
      <w:r w:rsidR="00223EBF" w:rsidRPr="00776FAC">
        <w:rPr>
          <w:i/>
          <w:lang w:val="es-ES_tradnl"/>
        </w:rPr>
        <w:t xml:space="preserve"> </w:t>
      </w:r>
      <w:r w:rsidR="001B00C2" w:rsidRPr="00776FAC">
        <w:rPr>
          <w:rFonts w:eastAsia="Times New Roman"/>
          <w:i/>
          <w:lang w:val="es-ES_tradnl"/>
        </w:rPr>
        <w:t>Contribuciones anuales</w:t>
      </w:r>
      <w:r w:rsidR="00122B5D" w:rsidRPr="00776FAC">
        <w:rPr>
          <w:bCs/>
          <w:lang w:val="es-ES_tradnl"/>
        </w:rPr>
        <w:t>, DOC. SC48-20</w:t>
      </w:r>
      <w:r w:rsidR="00BF18A4" w:rsidRPr="00776FAC">
        <w:rPr>
          <w:i/>
          <w:lang w:val="es-ES_tradnl"/>
        </w:rPr>
        <w:t xml:space="preserve"> </w:t>
      </w:r>
      <w:r w:rsidR="00624497" w:rsidRPr="00776FAC">
        <w:rPr>
          <w:i/>
          <w:lang w:val="es-ES_tradnl"/>
        </w:rPr>
        <w:t>Propuesta de Resolución</w:t>
      </w:r>
      <w:r w:rsidR="00BF18A4" w:rsidRPr="00776FAC">
        <w:rPr>
          <w:i/>
          <w:lang w:val="es-ES_tradnl"/>
        </w:rPr>
        <w:t xml:space="preserve">: </w:t>
      </w:r>
      <w:r w:rsidR="001B00C2" w:rsidRPr="00776FAC">
        <w:rPr>
          <w:rFonts w:eastAsia="Times New Roman"/>
          <w:i/>
          <w:lang w:val="es-ES_tradnl"/>
        </w:rPr>
        <w:t>Cuestiones financieras y presupuestarias para</w:t>
      </w:r>
      <w:r w:rsidR="001B00C2" w:rsidRPr="00776FAC">
        <w:rPr>
          <w:i/>
          <w:lang w:val="es-ES_tradnl"/>
        </w:rPr>
        <w:t xml:space="preserve"> </w:t>
      </w:r>
      <w:r w:rsidR="00BF18A4" w:rsidRPr="00776FAC">
        <w:rPr>
          <w:i/>
          <w:lang w:val="es-ES_tradnl"/>
        </w:rPr>
        <w:t>2016-2018</w:t>
      </w:r>
      <w:r w:rsidR="00122B5D" w:rsidRPr="00776FAC">
        <w:rPr>
          <w:bCs/>
          <w:lang w:val="es-ES_tradnl"/>
        </w:rPr>
        <w:t>)</w:t>
      </w:r>
    </w:p>
    <w:p w:rsidR="004D6F46" w:rsidRPr="00776FAC" w:rsidRDefault="004D6F46" w:rsidP="00C07F4F">
      <w:pPr>
        <w:spacing w:after="0" w:line="240" w:lineRule="auto"/>
        <w:ind w:left="426" w:hanging="426"/>
        <w:contextualSpacing/>
        <w:rPr>
          <w:bCs/>
          <w:lang w:val="es-ES_tradnl"/>
        </w:rPr>
      </w:pPr>
    </w:p>
    <w:p w:rsidR="004D6F46" w:rsidRPr="00776FAC" w:rsidRDefault="003B72F1" w:rsidP="00C07F4F">
      <w:pPr>
        <w:numPr>
          <w:ilvl w:val="0"/>
          <w:numId w:val="11"/>
        </w:numPr>
        <w:spacing w:after="0" w:line="240" w:lineRule="auto"/>
        <w:ind w:left="426" w:hanging="426"/>
        <w:contextualSpacing/>
        <w:rPr>
          <w:bCs/>
          <w:lang w:val="es-ES_tradnl"/>
        </w:rPr>
      </w:pPr>
      <w:r w:rsidRPr="00776FAC">
        <w:rPr>
          <w:bCs/>
          <w:lang w:val="es-ES_tradnl"/>
        </w:rPr>
        <w:t xml:space="preserve">Informe del Secretario General </w:t>
      </w:r>
      <w:r w:rsidR="001B00C2" w:rsidRPr="00776FAC">
        <w:rPr>
          <w:bCs/>
          <w:lang w:val="es-ES_tradnl"/>
        </w:rPr>
        <w:t>y plan de t</w:t>
      </w:r>
      <w:r w:rsidRPr="00776FAC">
        <w:rPr>
          <w:bCs/>
          <w:lang w:val="es-ES_tradnl"/>
        </w:rPr>
        <w:t xml:space="preserve">rabajo de la Secretaría para </w:t>
      </w:r>
      <w:r w:rsidR="004D6F46" w:rsidRPr="00776FAC">
        <w:rPr>
          <w:bCs/>
          <w:lang w:val="es-ES_tradnl"/>
        </w:rPr>
        <w:t>2015</w:t>
      </w:r>
      <w:r w:rsidR="00122B5D" w:rsidRPr="00776FAC">
        <w:rPr>
          <w:bCs/>
          <w:lang w:val="es-ES_tradnl"/>
        </w:rPr>
        <w:t xml:space="preserve"> (DOC. SC48-11</w:t>
      </w:r>
      <w:r w:rsidR="00BF18A4" w:rsidRPr="00776FAC">
        <w:rPr>
          <w:bCs/>
          <w:lang w:val="es-ES_tradnl"/>
        </w:rPr>
        <w:t xml:space="preserve"> </w:t>
      </w:r>
      <w:r w:rsidR="001B00C2" w:rsidRPr="00776FAC">
        <w:rPr>
          <w:bCs/>
          <w:i/>
          <w:lang w:val="es-ES_tradnl"/>
        </w:rPr>
        <w:t xml:space="preserve">Informe del Secretario General para </w:t>
      </w:r>
      <w:r w:rsidR="00BF18A4" w:rsidRPr="00776FAC">
        <w:rPr>
          <w:bCs/>
          <w:i/>
          <w:lang w:val="es-ES_tradnl"/>
        </w:rPr>
        <w:t>2014</w:t>
      </w:r>
      <w:r w:rsidR="001B00C2" w:rsidRPr="00776FAC">
        <w:rPr>
          <w:bCs/>
          <w:i/>
          <w:lang w:val="es-ES_tradnl"/>
        </w:rPr>
        <w:t xml:space="preserve"> y plan de trabajo de la Secretaría para </w:t>
      </w:r>
      <w:r w:rsidR="00BF18A4" w:rsidRPr="00776FAC">
        <w:rPr>
          <w:bCs/>
          <w:i/>
          <w:lang w:val="es-ES_tradnl"/>
        </w:rPr>
        <w:t>2015</w:t>
      </w:r>
      <w:r w:rsidR="00122B5D" w:rsidRPr="00776FAC">
        <w:rPr>
          <w:bCs/>
          <w:lang w:val="es-ES_tradnl"/>
        </w:rPr>
        <w:t>)</w:t>
      </w:r>
    </w:p>
    <w:p w:rsidR="004D6F46" w:rsidRPr="00776FAC" w:rsidRDefault="004D6F46" w:rsidP="00C07F4F">
      <w:pPr>
        <w:spacing w:after="0" w:line="240" w:lineRule="auto"/>
        <w:ind w:left="426" w:hanging="426"/>
        <w:contextualSpacing/>
        <w:rPr>
          <w:bCs/>
          <w:lang w:val="es-ES_tradnl"/>
        </w:rPr>
      </w:pPr>
    </w:p>
    <w:p w:rsidR="004D6F46" w:rsidRPr="00776FAC" w:rsidRDefault="003B72F1" w:rsidP="00C07F4F">
      <w:pPr>
        <w:numPr>
          <w:ilvl w:val="0"/>
          <w:numId w:val="11"/>
        </w:numPr>
        <w:spacing w:after="0" w:line="240" w:lineRule="auto"/>
        <w:ind w:left="426" w:hanging="426"/>
        <w:contextualSpacing/>
        <w:rPr>
          <w:bCs/>
          <w:lang w:val="es-ES_tradnl"/>
        </w:rPr>
      </w:pPr>
      <w:r w:rsidRPr="00776FAC">
        <w:rPr>
          <w:bCs/>
          <w:lang w:val="es-ES_tradnl"/>
        </w:rPr>
        <w:lastRenderedPageBreak/>
        <w:t xml:space="preserve">Informe </w:t>
      </w:r>
      <w:r w:rsidR="00222BD7" w:rsidRPr="00776FAC">
        <w:rPr>
          <w:bCs/>
          <w:lang w:val="es-ES_tradnl"/>
        </w:rPr>
        <w:t>de la Presidencia</w:t>
      </w:r>
      <w:r w:rsidRPr="00776FAC">
        <w:rPr>
          <w:bCs/>
          <w:lang w:val="es-ES_tradnl"/>
        </w:rPr>
        <w:t xml:space="preserve"> del GECT</w:t>
      </w:r>
      <w:r w:rsidR="00122B5D" w:rsidRPr="00776FAC">
        <w:rPr>
          <w:bCs/>
          <w:lang w:val="es-ES_tradnl"/>
        </w:rPr>
        <w:t xml:space="preserve"> (DOC. SC48-12)</w:t>
      </w:r>
    </w:p>
    <w:p w:rsidR="004D6F46" w:rsidRPr="00776FAC" w:rsidRDefault="004D6F46" w:rsidP="00C07F4F">
      <w:pPr>
        <w:spacing w:after="0" w:line="240" w:lineRule="auto"/>
        <w:ind w:left="426" w:hanging="426"/>
        <w:contextualSpacing/>
        <w:rPr>
          <w:bCs/>
          <w:lang w:val="es-ES_tradnl"/>
        </w:rPr>
      </w:pPr>
    </w:p>
    <w:p w:rsidR="00BF18A4" w:rsidRPr="00776FAC" w:rsidRDefault="003B72F1" w:rsidP="00C07F4F">
      <w:pPr>
        <w:numPr>
          <w:ilvl w:val="0"/>
          <w:numId w:val="11"/>
        </w:numPr>
        <w:spacing w:after="0" w:line="240" w:lineRule="auto"/>
        <w:ind w:left="426" w:hanging="426"/>
        <w:contextualSpacing/>
        <w:rPr>
          <w:b/>
          <w:bCs/>
          <w:lang w:val="es-ES_tradnl"/>
        </w:rPr>
      </w:pPr>
      <w:r w:rsidRPr="00776FAC">
        <w:rPr>
          <w:bCs/>
          <w:lang w:val="es-ES_tradnl"/>
        </w:rPr>
        <w:t xml:space="preserve">Informe </w:t>
      </w:r>
      <w:r w:rsidR="00222BD7" w:rsidRPr="00776FAC">
        <w:rPr>
          <w:bCs/>
          <w:lang w:val="es-ES_tradnl"/>
        </w:rPr>
        <w:t>de la Presidencia</w:t>
      </w:r>
      <w:r w:rsidRPr="00776FAC">
        <w:rPr>
          <w:bCs/>
          <w:lang w:val="es-ES_tradnl"/>
        </w:rPr>
        <w:t xml:space="preserve"> del Grupo de supervisión de las actividades de CECoP</w:t>
      </w:r>
      <w:r w:rsidR="00122B5D" w:rsidRPr="00776FAC">
        <w:rPr>
          <w:bCs/>
          <w:lang w:val="es-ES_tradnl"/>
        </w:rPr>
        <w:t xml:space="preserve"> (</w:t>
      </w:r>
      <w:r w:rsidRPr="00776FAC">
        <w:rPr>
          <w:bCs/>
          <w:lang w:val="es-ES_tradnl"/>
        </w:rPr>
        <w:t>presentación oral</w:t>
      </w:r>
      <w:r w:rsidR="00122B5D" w:rsidRPr="00776FAC">
        <w:rPr>
          <w:bCs/>
          <w:lang w:val="es-ES_tradnl"/>
        </w:rPr>
        <w:t>)</w:t>
      </w:r>
    </w:p>
    <w:p w:rsidR="004D6F46" w:rsidRPr="00776FAC" w:rsidRDefault="004D6F46" w:rsidP="00C07F4F">
      <w:pPr>
        <w:spacing w:after="0" w:line="240" w:lineRule="auto"/>
        <w:ind w:left="426" w:hanging="426"/>
        <w:contextualSpacing/>
        <w:rPr>
          <w:bCs/>
          <w:lang w:val="es-ES_tradnl"/>
        </w:rPr>
      </w:pPr>
    </w:p>
    <w:p w:rsidR="004D6F46" w:rsidRPr="00776FAC" w:rsidRDefault="003B72F1" w:rsidP="00C07F4F">
      <w:pPr>
        <w:numPr>
          <w:ilvl w:val="0"/>
          <w:numId w:val="11"/>
        </w:numPr>
        <w:spacing w:after="0" w:line="240" w:lineRule="auto"/>
        <w:ind w:left="426" w:hanging="426"/>
        <w:contextualSpacing/>
        <w:rPr>
          <w:bCs/>
          <w:lang w:val="es-ES_tradnl"/>
        </w:rPr>
      </w:pPr>
      <w:r w:rsidRPr="00776FAC">
        <w:rPr>
          <w:bCs/>
          <w:lang w:val="es-ES_tradnl"/>
        </w:rPr>
        <w:t>Informe sobre las comunicaciones</w:t>
      </w:r>
      <w:r w:rsidR="004D6F46" w:rsidRPr="00776FAC">
        <w:rPr>
          <w:bCs/>
          <w:lang w:val="es-ES_tradnl"/>
        </w:rPr>
        <w:t xml:space="preserve"> </w:t>
      </w:r>
    </w:p>
    <w:p w:rsidR="007C17AA" w:rsidRPr="00776FAC" w:rsidRDefault="007C17AA" w:rsidP="00C07F4F">
      <w:pPr>
        <w:spacing w:after="0" w:line="240" w:lineRule="auto"/>
        <w:contextualSpacing/>
        <w:rPr>
          <w:bCs/>
          <w:lang w:val="es-ES_tradnl"/>
        </w:rPr>
      </w:pPr>
    </w:p>
    <w:p w:rsidR="007C17AA" w:rsidRPr="00776FAC" w:rsidRDefault="007C17AA" w:rsidP="00C07F4F">
      <w:pPr>
        <w:numPr>
          <w:ilvl w:val="0"/>
          <w:numId w:val="11"/>
        </w:numPr>
        <w:spacing w:after="0" w:line="240" w:lineRule="auto"/>
        <w:ind w:left="426" w:hanging="426"/>
        <w:contextualSpacing/>
        <w:rPr>
          <w:bCs/>
          <w:lang w:val="es-ES_tradnl"/>
        </w:rPr>
      </w:pPr>
      <w:r w:rsidRPr="00776FAC">
        <w:rPr>
          <w:bCs/>
          <w:lang w:val="es-ES_tradnl"/>
        </w:rPr>
        <w:t>Informe sobre la</w:t>
      </w:r>
      <w:r w:rsidR="00C07F4F">
        <w:rPr>
          <w:bCs/>
          <w:lang w:val="es-ES_tradnl"/>
        </w:rPr>
        <w:t>s asociaciones de colaboración</w:t>
      </w:r>
    </w:p>
    <w:p w:rsidR="00855A95" w:rsidRPr="00776FAC" w:rsidRDefault="00855A95" w:rsidP="00C07F4F">
      <w:pPr>
        <w:spacing w:after="0" w:line="240" w:lineRule="auto"/>
        <w:ind w:left="426" w:hanging="426"/>
        <w:contextualSpacing/>
        <w:rPr>
          <w:bCs/>
          <w:lang w:val="es-ES_tradnl"/>
        </w:rPr>
      </w:pPr>
    </w:p>
    <w:p w:rsidR="00F22A16" w:rsidRPr="00776FAC" w:rsidRDefault="001B00C2" w:rsidP="00C07F4F">
      <w:pPr>
        <w:numPr>
          <w:ilvl w:val="0"/>
          <w:numId w:val="11"/>
        </w:numPr>
        <w:spacing w:after="0" w:line="240" w:lineRule="auto"/>
        <w:ind w:left="426" w:hanging="426"/>
        <w:contextualSpacing/>
        <w:rPr>
          <w:bCs/>
          <w:lang w:val="es-ES_tradnl"/>
        </w:rPr>
      </w:pPr>
      <w:r w:rsidRPr="00776FAC">
        <w:rPr>
          <w:bCs/>
          <w:lang w:val="es-ES_tradnl"/>
        </w:rPr>
        <w:t>Otros a</w:t>
      </w:r>
      <w:r w:rsidR="003B72F1" w:rsidRPr="00776FAC">
        <w:rPr>
          <w:bCs/>
          <w:lang w:val="es-ES_tradnl"/>
        </w:rPr>
        <w:t xml:space="preserve">suntos derivados de las decisiones de la 47ª reunión del Comité Permanente </w:t>
      </w:r>
    </w:p>
    <w:p w:rsidR="007C17AA" w:rsidRPr="00776FAC" w:rsidRDefault="00C07F4F" w:rsidP="00C07F4F">
      <w:pPr>
        <w:tabs>
          <w:tab w:val="left" w:pos="3280"/>
        </w:tabs>
        <w:spacing w:after="0" w:line="240" w:lineRule="auto"/>
        <w:contextualSpacing/>
        <w:rPr>
          <w:bCs/>
          <w:lang w:val="es-ES_tradnl"/>
        </w:rPr>
      </w:pPr>
      <w:r>
        <w:rPr>
          <w:bCs/>
          <w:lang w:val="es-ES_tradnl"/>
        </w:rPr>
        <w:tab/>
      </w:r>
    </w:p>
    <w:p w:rsidR="007C17AA" w:rsidRPr="00E94926" w:rsidRDefault="00C07F4F" w:rsidP="00C07F4F">
      <w:pPr>
        <w:spacing w:after="0" w:line="240" w:lineRule="auto"/>
        <w:contextualSpacing/>
        <w:rPr>
          <w:bCs/>
          <w:lang w:val="es-ES_tradnl"/>
        </w:rPr>
      </w:pPr>
      <w:r w:rsidRPr="00E94926">
        <w:rPr>
          <w:b/>
        </w:rPr>
        <w:t>18:00</w:t>
      </w:r>
      <w:r w:rsidRPr="00E94926">
        <w:rPr>
          <w:b/>
        </w:rPr>
        <w:tab/>
      </w:r>
      <w:r w:rsidRPr="00E94926">
        <w:rPr>
          <w:b/>
        </w:rPr>
        <w:tab/>
      </w:r>
      <w:r w:rsidR="00E94926" w:rsidRPr="00E94926">
        <w:rPr>
          <w:b/>
          <w:bCs/>
        </w:rPr>
        <w:t>Recepción (vestíbulo)</w:t>
      </w:r>
    </w:p>
    <w:p w:rsidR="007C17AA" w:rsidRPr="00776FAC" w:rsidRDefault="007C17AA" w:rsidP="00C07F4F">
      <w:pPr>
        <w:spacing w:after="0" w:line="240" w:lineRule="auto"/>
        <w:contextualSpacing/>
        <w:rPr>
          <w:bCs/>
          <w:lang w:val="es-ES_tradnl"/>
        </w:rPr>
      </w:pPr>
    </w:p>
    <w:p w:rsidR="00C07F4F" w:rsidRDefault="00C07F4F" w:rsidP="00C07F4F">
      <w:pPr>
        <w:spacing w:after="0" w:line="240" w:lineRule="auto"/>
        <w:contextualSpacing/>
        <w:rPr>
          <w:b/>
          <w:bCs/>
          <w:lang w:val="es-ES_tradnl"/>
        </w:rPr>
      </w:pPr>
    </w:p>
    <w:p w:rsidR="00C07F4F" w:rsidRDefault="00C07F4F" w:rsidP="00C07F4F">
      <w:pPr>
        <w:spacing w:after="0" w:line="240" w:lineRule="auto"/>
        <w:contextualSpacing/>
        <w:rPr>
          <w:b/>
          <w:bCs/>
          <w:lang w:val="es-ES_tradnl"/>
        </w:rPr>
      </w:pPr>
    </w:p>
    <w:p w:rsidR="007C17AA" w:rsidRPr="00776FAC" w:rsidRDefault="007C17AA" w:rsidP="00C07F4F">
      <w:pPr>
        <w:spacing w:after="0" w:line="240" w:lineRule="auto"/>
        <w:contextualSpacing/>
        <w:rPr>
          <w:b/>
          <w:bCs/>
          <w:lang w:val="es-ES_tradnl"/>
        </w:rPr>
      </w:pPr>
      <w:r w:rsidRPr="00776FAC">
        <w:rPr>
          <w:b/>
          <w:bCs/>
          <w:lang w:val="es-ES_tradnl"/>
        </w:rPr>
        <w:t>Jueves 29 de enero de 2015</w:t>
      </w:r>
    </w:p>
    <w:p w:rsidR="007C17AA" w:rsidRPr="00776FAC" w:rsidRDefault="007C17AA" w:rsidP="00C07F4F">
      <w:pPr>
        <w:spacing w:after="0" w:line="240" w:lineRule="auto"/>
        <w:contextualSpacing/>
        <w:rPr>
          <w:b/>
          <w:bCs/>
          <w:lang w:val="es-ES_tradnl"/>
        </w:rPr>
      </w:pPr>
    </w:p>
    <w:p w:rsidR="007C17AA" w:rsidRPr="00776FAC" w:rsidRDefault="007C17AA" w:rsidP="00C07F4F">
      <w:pPr>
        <w:spacing w:after="0" w:line="240" w:lineRule="auto"/>
        <w:contextualSpacing/>
        <w:rPr>
          <w:rFonts w:asciiTheme="minorHAnsi" w:eastAsiaTheme="minorHAnsi" w:hAnsiTheme="minorHAnsi" w:cstheme="minorBidi"/>
          <w:b/>
          <w:lang w:val="es-ES_tradnl"/>
        </w:rPr>
      </w:pPr>
      <w:r w:rsidRPr="00776FAC">
        <w:rPr>
          <w:rFonts w:asciiTheme="minorHAnsi" w:eastAsiaTheme="minorHAnsi" w:hAnsiTheme="minorHAnsi" w:cstheme="minorBidi"/>
          <w:b/>
          <w:lang w:val="es-ES_tradnl"/>
        </w:rPr>
        <w:t>08:15-09:45</w:t>
      </w:r>
      <w:r w:rsidRPr="00776FAC">
        <w:rPr>
          <w:rFonts w:asciiTheme="minorHAnsi" w:eastAsiaTheme="minorHAnsi" w:hAnsiTheme="minorHAnsi" w:cstheme="minorBidi"/>
          <w:b/>
          <w:lang w:val="es-ES_tradnl"/>
        </w:rPr>
        <w:tab/>
        <w:t>Reuniones regionales</w:t>
      </w:r>
    </w:p>
    <w:p w:rsidR="007C17AA" w:rsidRPr="00776FAC" w:rsidRDefault="007C17AA" w:rsidP="00C07F4F">
      <w:pPr>
        <w:spacing w:after="0" w:line="240" w:lineRule="auto"/>
        <w:contextualSpacing/>
        <w:rPr>
          <w:b/>
          <w:lang w:val="es-ES_tradnl"/>
        </w:rPr>
      </w:pPr>
    </w:p>
    <w:p w:rsidR="007C17AA" w:rsidRPr="00776FAC" w:rsidRDefault="007C17AA" w:rsidP="00C07F4F">
      <w:pPr>
        <w:spacing w:after="0" w:line="240" w:lineRule="auto"/>
        <w:contextualSpacing/>
        <w:rPr>
          <w:bCs/>
          <w:lang w:val="es-ES_tradnl"/>
        </w:rPr>
      </w:pPr>
      <w:r w:rsidRPr="00776FAC">
        <w:rPr>
          <w:b/>
          <w:lang w:val="es-ES_tradnl"/>
        </w:rPr>
        <w:t xml:space="preserve">10:00-13:00 </w:t>
      </w:r>
      <w:r w:rsidRPr="00776FAC">
        <w:rPr>
          <w:b/>
          <w:lang w:val="es-ES_tradnl"/>
        </w:rPr>
        <w:tab/>
        <w:t>Sesión plenaria</w:t>
      </w:r>
      <w:r w:rsidRPr="00776FAC">
        <w:rPr>
          <w:b/>
          <w:bCs/>
          <w:lang w:val="es-ES_tradnl"/>
        </w:rPr>
        <w:t xml:space="preserve"> del Comité Permanente</w:t>
      </w:r>
    </w:p>
    <w:p w:rsidR="00174229" w:rsidRPr="00776FAC" w:rsidRDefault="00174229" w:rsidP="00C07F4F">
      <w:pPr>
        <w:spacing w:after="0" w:line="240" w:lineRule="auto"/>
        <w:contextualSpacing/>
        <w:rPr>
          <w:bCs/>
          <w:i/>
          <w:lang w:val="es-ES_tradnl"/>
        </w:rPr>
      </w:pPr>
    </w:p>
    <w:p w:rsidR="00174229" w:rsidRPr="00776FAC" w:rsidRDefault="003B72F1" w:rsidP="00C07F4F">
      <w:pPr>
        <w:numPr>
          <w:ilvl w:val="0"/>
          <w:numId w:val="11"/>
        </w:numPr>
        <w:spacing w:after="0" w:line="240" w:lineRule="auto"/>
        <w:ind w:left="426" w:hanging="426"/>
        <w:contextualSpacing/>
        <w:rPr>
          <w:bCs/>
          <w:lang w:val="es-ES_tradnl"/>
        </w:rPr>
      </w:pPr>
      <w:r w:rsidRPr="00776FAC">
        <w:rPr>
          <w:bCs/>
          <w:lang w:val="es-ES_tradnl"/>
        </w:rPr>
        <w:t>Examen d</w:t>
      </w:r>
      <w:r w:rsidR="001B00C2" w:rsidRPr="00776FAC">
        <w:rPr>
          <w:bCs/>
          <w:lang w:val="es-ES_tradnl"/>
        </w:rPr>
        <w:t xml:space="preserve">e las </w:t>
      </w:r>
      <w:r w:rsidR="00674015" w:rsidRPr="00776FAC">
        <w:rPr>
          <w:bCs/>
          <w:lang w:val="es-ES_tradnl"/>
        </w:rPr>
        <w:t>propuestas de Resoluciones</w:t>
      </w:r>
      <w:r w:rsidRPr="00776FAC">
        <w:rPr>
          <w:bCs/>
          <w:lang w:val="es-ES_tradnl"/>
        </w:rPr>
        <w:t xml:space="preserve"> para la COP12 </w:t>
      </w:r>
      <w:r w:rsidR="00BF18A4" w:rsidRPr="00776FAC">
        <w:rPr>
          <w:bCs/>
          <w:lang w:val="es-ES_tradnl"/>
        </w:rPr>
        <w:t>(</w:t>
      </w:r>
      <w:r w:rsidR="005A3A69" w:rsidRPr="00776FAC">
        <w:rPr>
          <w:bCs/>
          <w:lang w:val="es-ES_tradnl"/>
        </w:rPr>
        <w:t xml:space="preserve">DOCS. </w:t>
      </w:r>
      <w:r w:rsidR="00BF18A4" w:rsidRPr="00776FAC">
        <w:rPr>
          <w:bCs/>
          <w:lang w:val="es-ES_tradnl"/>
        </w:rPr>
        <w:t>SC48-17 – SC48-31)</w:t>
      </w:r>
    </w:p>
    <w:p w:rsidR="005A3A69" w:rsidRPr="00776FAC" w:rsidRDefault="005A3A69" w:rsidP="00C07F4F">
      <w:pPr>
        <w:spacing w:after="0" w:line="240" w:lineRule="auto"/>
        <w:ind w:left="426"/>
        <w:contextualSpacing/>
        <w:rPr>
          <w:bCs/>
          <w:lang w:val="es-ES_tradnl"/>
        </w:rPr>
      </w:pPr>
    </w:p>
    <w:p w:rsidR="009D392C" w:rsidRPr="00776FAC" w:rsidRDefault="005A3A69" w:rsidP="00C07F4F">
      <w:pPr>
        <w:spacing w:after="0" w:line="240" w:lineRule="auto"/>
        <w:contextualSpacing/>
        <w:rPr>
          <w:b/>
          <w:lang w:val="es-ES_tradnl"/>
        </w:rPr>
      </w:pPr>
      <w:r w:rsidRPr="00776FAC">
        <w:rPr>
          <w:b/>
          <w:lang w:val="es-ES_tradnl"/>
        </w:rPr>
        <w:t>15:00-18:00</w:t>
      </w:r>
      <w:r w:rsidRPr="00776FAC">
        <w:rPr>
          <w:b/>
          <w:lang w:val="es-ES_tradnl"/>
        </w:rPr>
        <w:tab/>
      </w:r>
      <w:r w:rsidR="003B72F1" w:rsidRPr="00776FAC">
        <w:rPr>
          <w:b/>
          <w:lang w:val="es-ES_tradnl"/>
        </w:rPr>
        <w:t>Sesión plenaria</w:t>
      </w:r>
      <w:r w:rsidR="003B72F1" w:rsidRPr="00776FAC">
        <w:rPr>
          <w:b/>
          <w:bCs/>
          <w:lang w:val="es-ES_tradnl"/>
        </w:rPr>
        <w:t xml:space="preserve"> del Comité Permanente</w:t>
      </w:r>
    </w:p>
    <w:p w:rsidR="009D392C" w:rsidRPr="00776FAC" w:rsidRDefault="009D392C" w:rsidP="00C07F4F">
      <w:pPr>
        <w:spacing w:after="0" w:line="240" w:lineRule="auto"/>
        <w:ind w:left="207"/>
        <w:contextualSpacing/>
        <w:rPr>
          <w:bCs/>
          <w:lang w:val="es-ES_tradnl"/>
        </w:rPr>
      </w:pPr>
    </w:p>
    <w:p w:rsidR="00623522" w:rsidRPr="00776FAC" w:rsidRDefault="003B72F1" w:rsidP="00C07F4F">
      <w:pPr>
        <w:numPr>
          <w:ilvl w:val="0"/>
          <w:numId w:val="19"/>
        </w:numPr>
        <w:spacing w:after="0" w:line="240" w:lineRule="auto"/>
        <w:contextualSpacing/>
        <w:rPr>
          <w:bCs/>
          <w:lang w:val="es-ES_tradnl"/>
        </w:rPr>
      </w:pPr>
      <w:r w:rsidRPr="00776FAC">
        <w:rPr>
          <w:bCs/>
          <w:lang w:val="es-ES_tradnl"/>
        </w:rPr>
        <w:t>Exame</w:t>
      </w:r>
      <w:r w:rsidR="001B00C2" w:rsidRPr="00776FAC">
        <w:rPr>
          <w:bCs/>
          <w:lang w:val="es-ES_tradnl"/>
        </w:rPr>
        <w:t xml:space="preserve">n de las </w:t>
      </w:r>
      <w:r w:rsidR="00674015" w:rsidRPr="00776FAC">
        <w:rPr>
          <w:bCs/>
          <w:lang w:val="es-ES_tradnl"/>
        </w:rPr>
        <w:t>propuestas de Resoluciones</w:t>
      </w:r>
      <w:r w:rsidRPr="00776FAC">
        <w:rPr>
          <w:bCs/>
          <w:lang w:val="es-ES_tradnl"/>
        </w:rPr>
        <w:t xml:space="preserve"> para la COP12 (continuación</w:t>
      </w:r>
      <w:r w:rsidR="005469DD" w:rsidRPr="00776FAC">
        <w:rPr>
          <w:lang w:val="es-ES_tradnl"/>
        </w:rPr>
        <w:t>)</w:t>
      </w:r>
    </w:p>
    <w:p w:rsidR="00623522" w:rsidRPr="00776FAC" w:rsidRDefault="00623522" w:rsidP="00C07F4F">
      <w:pPr>
        <w:spacing w:after="0" w:line="240" w:lineRule="auto"/>
        <w:contextualSpacing/>
        <w:rPr>
          <w:bCs/>
          <w:i/>
          <w:lang w:val="es-ES_tradnl"/>
        </w:rPr>
      </w:pPr>
    </w:p>
    <w:p w:rsidR="005A3A69" w:rsidRPr="00776FAC" w:rsidRDefault="005A3A69" w:rsidP="00C07F4F">
      <w:pPr>
        <w:spacing w:after="0" w:line="240" w:lineRule="auto"/>
        <w:rPr>
          <w:lang w:val="es-ES_tradnl"/>
        </w:rPr>
      </w:pPr>
      <w:r w:rsidRPr="00776FAC">
        <w:rPr>
          <w:b/>
          <w:lang w:val="es-ES_tradnl"/>
        </w:rPr>
        <w:t xml:space="preserve">19:00- 21:00 </w:t>
      </w:r>
      <w:r w:rsidRPr="00776FAC">
        <w:rPr>
          <w:b/>
          <w:lang w:val="es-ES_tradnl"/>
        </w:rPr>
        <w:tab/>
        <w:t>Sesión plenaria</w:t>
      </w:r>
      <w:r w:rsidRPr="00776FAC">
        <w:rPr>
          <w:b/>
          <w:bCs/>
          <w:lang w:val="es-ES_tradnl"/>
        </w:rPr>
        <w:t xml:space="preserve"> del Comité Permanente</w:t>
      </w:r>
    </w:p>
    <w:p w:rsidR="00474CB9" w:rsidRPr="00776FAC" w:rsidRDefault="00474CB9" w:rsidP="00C07F4F">
      <w:pPr>
        <w:spacing w:after="0" w:line="240" w:lineRule="auto"/>
        <w:contextualSpacing/>
        <w:rPr>
          <w:b/>
          <w:bCs/>
          <w:lang w:val="es-ES_tradnl"/>
        </w:rPr>
      </w:pPr>
    </w:p>
    <w:p w:rsidR="005A3A69" w:rsidRPr="00776FAC" w:rsidRDefault="005A3A69" w:rsidP="00C07F4F">
      <w:pPr>
        <w:numPr>
          <w:ilvl w:val="0"/>
          <w:numId w:val="19"/>
        </w:numPr>
        <w:spacing w:after="0" w:line="240" w:lineRule="auto"/>
        <w:contextualSpacing/>
        <w:rPr>
          <w:b/>
          <w:bCs/>
          <w:lang w:val="es-ES_tradnl"/>
        </w:rPr>
      </w:pPr>
      <w:r w:rsidRPr="00776FAC">
        <w:rPr>
          <w:bCs/>
          <w:lang w:val="es-ES_tradnl"/>
        </w:rPr>
        <w:t>Examen de las propuestas de Resoluciones para la COP12 (continuación</w:t>
      </w:r>
      <w:r w:rsidRPr="00776FAC">
        <w:rPr>
          <w:lang w:val="es-ES_tradnl"/>
        </w:rPr>
        <w:t>)</w:t>
      </w:r>
    </w:p>
    <w:p w:rsidR="005A3A69" w:rsidRDefault="005A3A69" w:rsidP="00C07F4F">
      <w:pPr>
        <w:spacing w:after="0" w:line="240" w:lineRule="auto"/>
        <w:contextualSpacing/>
        <w:rPr>
          <w:bCs/>
          <w:lang w:val="es-ES_tradnl"/>
        </w:rPr>
      </w:pPr>
    </w:p>
    <w:p w:rsidR="00C07F4F" w:rsidRPr="00776FAC" w:rsidRDefault="00C07F4F" w:rsidP="00C07F4F">
      <w:pPr>
        <w:spacing w:after="0" w:line="240" w:lineRule="auto"/>
        <w:contextualSpacing/>
        <w:rPr>
          <w:bCs/>
          <w:lang w:val="es-ES_tradnl"/>
        </w:rPr>
      </w:pPr>
    </w:p>
    <w:p w:rsidR="00BF18A4" w:rsidRPr="00776FAC" w:rsidRDefault="005A3A69" w:rsidP="00C07F4F">
      <w:pPr>
        <w:spacing w:after="0" w:line="240" w:lineRule="auto"/>
        <w:contextualSpacing/>
        <w:rPr>
          <w:b/>
          <w:bCs/>
          <w:lang w:val="es-ES_tradnl"/>
        </w:rPr>
      </w:pPr>
      <w:r w:rsidRPr="00776FAC">
        <w:rPr>
          <w:b/>
          <w:bCs/>
          <w:lang w:val="es-ES_tradnl"/>
        </w:rPr>
        <w:t xml:space="preserve"> </w:t>
      </w:r>
    </w:p>
    <w:p w:rsidR="003B72F1" w:rsidRPr="00776FAC" w:rsidRDefault="003B72F1" w:rsidP="00C07F4F">
      <w:pPr>
        <w:spacing w:after="0" w:line="240" w:lineRule="auto"/>
        <w:contextualSpacing/>
        <w:rPr>
          <w:b/>
          <w:bCs/>
          <w:lang w:val="es-ES_tradnl"/>
        </w:rPr>
      </w:pPr>
      <w:r w:rsidRPr="00776FAC">
        <w:rPr>
          <w:b/>
          <w:bCs/>
          <w:lang w:val="es-ES_tradnl"/>
        </w:rPr>
        <w:t>Viernes 30 de enero de 2015</w:t>
      </w:r>
    </w:p>
    <w:p w:rsidR="0096344F" w:rsidRPr="00776FAC" w:rsidRDefault="0096344F" w:rsidP="00C07F4F">
      <w:pPr>
        <w:spacing w:after="0" w:line="240" w:lineRule="auto"/>
        <w:contextualSpacing/>
        <w:rPr>
          <w:lang w:val="es-ES_tradnl"/>
        </w:rPr>
      </w:pPr>
    </w:p>
    <w:p w:rsidR="007F1BDF" w:rsidRPr="00776FAC" w:rsidRDefault="005A3A69" w:rsidP="00C07F4F">
      <w:pPr>
        <w:spacing w:after="0" w:line="240" w:lineRule="auto"/>
        <w:contextualSpacing/>
        <w:rPr>
          <w:b/>
          <w:bCs/>
          <w:lang w:val="es-ES_tradnl"/>
        </w:rPr>
      </w:pPr>
      <w:r w:rsidRPr="00776FAC">
        <w:rPr>
          <w:rFonts w:asciiTheme="minorHAnsi" w:eastAsiaTheme="minorHAnsi" w:hAnsiTheme="minorHAnsi" w:cstheme="minorBidi"/>
          <w:b/>
          <w:lang w:val="es-ES_tradnl"/>
        </w:rPr>
        <w:t>08:30</w:t>
      </w:r>
      <w:r w:rsidR="007F1BDF" w:rsidRPr="00776FAC">
        <w:rPr>
          <w:rFonts w:asciiTheme="minorHAnsi" w:eastAsiaTheme="minorHAnsi" w:hAnsiTheme="minorHAnsi" w:cstheme="minorBidi"/>
          <w:b/>
          <w:lang w:val="es-ES_tradnl"/>
        </w:rPr>
        <w:t>-09:45</w:t>
      </w:r>
      <w:r w:rsidR="007F1BDF" w:rsidRPr="00776FAC">
        <w:rPr>
          <w:rFonts w:asciiTheme="minorHAnsi" w:eastAsiaTheme="minorHAnsi" w:hAnsiTheme="minorHAnsi" w:cstheme="minorBidi"/>
          <w:b/>
          <w:lang w:val="es-ES_tradnl"/>
        </w:rPr>
        <w:tab/>
      </w:r>
      <w:r w:rsidRPr="00776FAC">
        <w:rPr>
          <w:b/>
          <w:lang w:val="es-ES_tradnl"/>
        </w:rPr>
        <w:t>Sesión plenaria</w:t>
      </w:r>
      <w:r w:rsidRPr="00776FAC">
        <w:rPr>
          <w:b/>
          <w:bCs/>
          <w:lang w:val="es-ES_tradnl"/>
        </w:rPr>
        <w:t xml:space="preserve"> del Comité Permanente</w:t>
      </w:r>
    </w:p>
    <w:p w:rsidR="005A3A69" w:rsidRPr="00776FAC" w:rsidRDefault="005A3A69" w:rsidP="00C07F4F">
      <w:pPr>
        <w:spacing w:after="0" w:line="240" w:lineRule="auto"/>
        <w:contextualSpacing/>
        <w:rPr>
          <w:b/>
          <w:bCs/>
          <w:lang w:val="es-ES_tradnl"/>
        </w:rPr>
      </w:pPr>
    </w:p>
    <w:p w:rsidR="005A3A69" w:rsidRPr="00776FAC" w:rsidRDefault="005A3A69" w:rsidP="00C07F4F">
      <w:pPr>
        <w:numPr>
          <w:ilvl w:val="0"/>
          <w:numId w:val="19"/>
        </w:numPr>
        <w:spacing w:after="0" w:line="240" w:lineRule="auto"/>
        <w:contextualSpacing/>
        <w:rPr>
          <w:rFonts w:asciiTheme="minorHAnsi" w:eastAsiaTheme="minorHAnsi" w:hAnsiTheme="minorHAnsi" w:cstheme="minorBidi"/>
          <w:b/>
          <w:lang w:val="es-ES_tradnl"/>
        </w:rPr>
      </w:pPr>
      <w:r w:rsidRPr="00776FAC">
        <w:rPr>
          <w:bCs/>
          <w:lang w:val="es-ES_tradnl"/>
        </w:rPr>
        <w:t>Examen de las propuestas de Resoluciones para la COP12 (continuación</w:t>
      </w:r>
      <w:r w:rsidRPr="00776FAC">
        <w:rPr>
          <w:lang w:val="es-ES_tradnl"/>
        </w:rPr>
        <w:t>)</w:t>
      </w:r>
    </w:p>
    <w:p w:rsidR="007F1BDF" w:rsidRPr="00776FAC" w:rsidRDefault="007F1BDF" w:rsidP="00C07F4F">
      <w:pPr>
        <w:spacing w:after="0" w:line="240" w:lineRule="auto"/>
        <w:contextualSpacing/>
        <w:rPr>
          <w:b/>
          <w:lang w:val="es-ES_tradnl"/>
        </w:rPr>
      </w:pPr>
    </w:p>
    <w:p w:rsidR="009D392C" w:rsidRPr="00776FAC" w:rsidRDefault="009D392C" w:rsidP="00C07F4F">
      <w:pPr>
        <w:spacing w:after="0" w:line="240" w:lineRule="auto"/>
        <w:contextualSpacing/>
        <w:rPr>
          <w:b/>
          <w:lang w:val="es-ES_tradnl"/>
        </w:rPr>
      </w:pPr>
      <w:r w:rsidRPr="00776FAC">
        <w:rPr>
          <w:b/>
          <w:lang w:val="es-ES_tradnl"/>
        </w:rPr>
        <w:t>10:00-13:00</w:t>
      </w:r>
      <w:r w:rsidR="005A3A69" w:rsidRPr="00776FAC">
        <w:rPr>
          <w:b/>
          <w:lang w:val="es-ES_tradnl"/>
        </w:rPr>
        <w:tab/>
      </w:r>
      <w:r w:rsidR="003B72F1" w:rsidRPr="00776FAC">
        <w:rPr>
          <w:b/>
          <w:lang w:val="es-ES_tradnl"/>
        </w:rPr>
        <w:t>Sesión plenaria</w:t>
      </w:r>
      <w:r w:rsidR="003B72F1" w:rsidRPr="00776FAC">
        <w:rPr>
          <w:b/>
          <w:bCs/>
          <w:lang w:val="es-ES_tradnl"/>
        </w:rPr>
        <w:t xml:space="preserve"> del Comité Permanente</w:t>
      </w:r>
    </w:p>
    <w:p w:rsidR="00194B7F" w:rsidRPr="00776FAC" w:rsidRDefault="00194B7F" w:rsidP="00C07F4F">
      <w:pPr>
        <w:spacing w:after="0" w:line="240" w:lineRule="auto"/>
        <w:contextualSpacing/>
        <w:rPr>
          <w:lang w:val="es-ES_tradnl"/>
        </w:rPr>
      </w:pPr>
    </w:p>
    <w:p w:rsidR="0096344F" w:rsidRPr="00776FAC" w:rsidRDefault="003B72F1" w:rsidP="00C07F4F">
      <w:pPr>
        <w:numPr>
          <w:ilvl w:val="0"/>
          <w:numId w:val="17"/>
        </w:numPr>
        <w:spacing w:after="0" w:line="240" w:lineRule="auto"/>
        <w:ind w:left="426" w:hanging="426"/>
        <w:contextualSpacing/>
        <w:rPr>
          <w:lang w:val="es-ES_tradnl"/>
        </w:rPr>
      </w:pPr>
      <w:r w:rsidRPr="00776FAC">
        <w:rPr>
          <w:bCs/>
          <w:lang w:val="es-ES_tradnl"/>
        </w:rPr>
        <w:t>Examen d</w:t>
      </w:r>
      <w:r w:rsidR="001B00C2" w:rsidRPr="00776FAC">
        <w:rPr>
          <w:bCs/>
          <w:lang w:val="es-ES_tradnl"/>
        </w:rPr>
        <w:t xml:space="preserve">e las </w:t>
      </w:r>
      <w:r w:rsidR="00674015" w:rsidRPr="00776FAC">
        <w:rPr>
          <w:bCs/>
          <w:lang w:val="es-ES_tradnl"/>
        </w:rPr>
        <w:t>propuestas de Res</w:t>
      </w:r>
      <w:bookmarkStart w:id="0" w:name="_GoBack"/>
      <w:bookmarkEnd w:id="0"/>
      <w:r w:rsidR="00674015" w:rsidRPr="00776FAC">
        <w:rPr>
          <w:bCs/>
          <w:lang w:val="es-ES_tradnl"/>
        </w:rPr>
        <w:t>oluciones</w:t>
      </w:r>
      <w:r w:rsidRPr="00776FAC">
        <w:rPr>
          <w:bCs/>
          <w:lang w:val="es-ES_tradnl"/>
        </w:rPr>
        <w:t xml:space="preserve"> para la COP12 (continuación</w:t>
      </w:r>
      <w:r w:rsidR="0096344F" w:rsidRPr="00776FAC">
        <w:rPr>
          <w:lang w:val="es-ES_tradnl"/>
        </w:rPr>
        <w:t>)</w:t>
      </w:r>
    </w:p>
    <w:p w:rsidR="00DD6174" w:rsidRPr="00776FAC" w:rsidRDefault="00DD6174" w:rsidP="00C07F4F">
      <w:pPr>
        <w:tabs>
          <w:tab w:val="left" w:pos="1134"/>
        </w:tabs>
        <w:spacing w:after="0" w:line="240" w:lineRule="auto"/>
        <w:ind w:left="426" w:hanging="426"/>
        <w:rPr>
          <w:lang w:val="es-ES_tradnl"/>
        </w:rPr>
      </w:pPr>
    </w:p>
    <w:p w:rsidR="00CF53DC" w:rsidRPr="00776FAC" w:rsidRDefault="00CF53DC" w:rsidP="00C07F4F">
      <w:pPr>
        <w:numPr>
          <w:ilvl w:val="0"/>
          <w:numId w:val="17"/>
        </w:numPr>
        <w:spacing w:after="0" w:line="240" w:lineRule="auto"/>
        <w:ind w:left="426" w:hanging="426"/>
        <w:contextualSpacing/>
        <w:rPr>
          <w:bCs/>
          <w:lang w:val="es-ES_tradnl"/>
        </w:rPr>
      </w:pPr>
      <w:r w:rsidRPr="00776FAC">
        <w:rPr>
          <w:bCs/>
          <w:lang w:val="es-ES_tradnl"/>
        </w:rPr>
        <w:t>Ot</w:t>
      </w:r>
      <w:r w:rsidR="003B72F1" w:rsidRPr="00776FAC">
        <w:rPr>
          <w:bCs/>
          <w:lang w:val="es-ES_tradnl"/>
        </w:rPr>
        <w:t>ras cuestiones</w:t>
      </w:r>
    </w:p>
    <w:p w:rsidR="00CF53DC" w:rsidRPr="00776FAC" w:rsidRDefault="003B72F1" w:rsidP="00C07F4F">
      <w:pPr>
        <w:pStyle w:val="ListParagraph"/>
        <w:numPr>
          <w:ilvl w:val="0"/>
          <w:numId w:val="1"/>
        </w:numPr>
        <w:tabs>
          <w:tab w:val="left" w:pos="851"/>
        </w:tabs>
        <w:spacing w:after="0" w:line="240" w:lineRule="auto"/>
        <w:ind w:left="851" w:hanging="425"/>
        <w:rPr>
          <w:lang w:val="es-ES_tradnl"/>
        </w:rPr>
      </w:pPr>
      <w:r w:rsidRPr="00776FAC">
        <w:rPr>
          <w:lang w:val="es-ES_tradnl"/>
        </w:rPr>
        <w:t xml:space="preserve">Fecha y lugar de la </w:t>
      </w:r>
      <w:r w:rsidR="00CF53DC" w:rsidRPr="00776FAC">
        <w:rPr>
          <w:lang w:val="es-ES_tradnl"/>
        </w:rPr>
        <w:t>4</w:t>
      </w:r>
      <w:r w:rsidR="00F910D0" w:rsidRPr="00776FAC">
        <w:rPr>
          <w:lang w:val="es-ES_tradnl"/>
        </w:rPr>
        <w:t>9</w:t>
      </w:r>
      <w:r w:rsidRPr="00776FAC">
        <w:rPr>
          <w:lang w:val="es-ES_tradnl"/>
        </w:rPr>
        <w:t>ª reunión del Comité Permanente: lunes 1 de junio de 201</w:t>
      </w:r>
      <w:r w:rsidR="00F910D0" w:rsidRPr="00776FAC">
        <w:rPr>
          <w:lang w:val="es-ES_tradnl"/>
        </w:rPr>
        <w:t>5, 10:00 – 13:00</w:t>
      </w:r>
    </w:p>
    <w:p w:rsidR="00CF53DC" w:rsidRPr="00776FAC" w:rsidRDefault="00CF53DC" w:rsidP="00C07F4F">
      <w:pPr>
        <w:pStyle w:val="ListParagraph"/>
        <w:numPr>
          <w:ilvl w:val="0"/>
          <w:numId w:val="1"/>
        </w:numPr>
        <w:tabs>
          <w:tab w:val="left" w:pos="851"/>
        </w:tabs>
        <w:spacing w:after="0" w:line="240" w:lineRule="auto"/>
        <w:ind w:left="851" w:hanging="425"/>
        <w:rPr>
          <w:lang w:val="es-ES_tradnl"/>
        </w:rPr>
      </w:pPr>
      <w:r w:rsidRPr="00776FAC">
        <w:rPr>
          <w:lang w:val="es-ES_tradnl"/>
        </w:rPr>
        <w:t>Adop</w:t>
      </w:r>
      <w:r w:rsidR="003B72F1" w:rsidRPr="00776FAC">
        <w:rPr>
          <w:lang w:val="es-ES_tradnl"/>
        </w:rPr>
        <w:t>ción del informe de la 48ª reunión</w:t>
      </w:r>
    </w:p>
    <w:p w:rsidR="003463CF" w:rsidRPr="00776FAC" w:rsidRDefault="003B72F1" w:rsidP="00C07F4F">
      <w:pPr>
        <w:pStyle w:val="ListParagraph"/>
        <w:numPr>
          <w:ilvl w:val="0"/>
          <w:numId w:val="1"/>
        </w:numPr>
        <w:tabs>
          <w:tab w:val="left" w:pos="851"/>
        </w:tabs>
        <w:spacing w:after="0" w:line="240" w:lineRule="auto"/>
        <w:ind w:left="851" w:hanging="425"/>
        <w:rPr>
          <w:lang w:val="es-ES_tradnl"/>
        </w:rPr>
      </w:pPr>
      <w:r w:rsidRPr="00776FAC">
        <w:rPr>
          <w:lang w:val="es-ES_tradnl"/>
        </w:rPr>
        <w:t>Otros asuntos</w:t>
      </w:r>
      <w:r w:rsidR="00B363EE" w:rsidRPr="00776FAC">
        <w:rPr>
          <w:lang w:val="es-ES_tradnl"/>
        </w:rPr>
        <w:t xml:space="preserve"> </w:t>
      </w:r>
    </w:p>
    <w:p w:rsidR="00CF53DC" w:rsidRPr="00776FAC" w:rsidRDefault="003B72F1" w:rsidP="00C07F4F">
      <w:pPr>
        <w:pStyle w:val="ListParagraph"/>
        <w:numPr>
          <w:ilvl w:val="0"/>
          <w:numId w:val="1"/>
        </w:numPr>
        <w:tabs>
          <w:tab w:val="left" w:pos="851"/>
        </w:tabs>
        <w:spacing w:after="0" w:line="240" w:lineRule="auto"/>
        <w:ind w:left="851" w:hanging="425"/>
        <w:rPr>
          <w:lang w:val="es-ES_tradnl"/>
        </w:rPr>
      </w:pPr>
      <w:r w:rsidRPr="00776FAC">
        <w:rPr>
          <w:lang w:val="es-ES_tradnl"/>
        </w:rPr>
        <w:t>Observaciones de clausura</w:t>
      </w:r>
    </w:p>
    <w:p w:rsidR="00CF53DC" w:rsidRPr="00776FAC" w:rsidRDefault="00CF53DC" w:rsidP="00C07F4F">
      <w:pPr>
        <w:tabs>
          <w:tab w:val="left" w:pos="1134"/>
        </w:tabs>
        <w:spacing w:after="0" w:line="240" w:lineRule="auto"/>
        <w:rPr>
          <w:lang w:val="es-ES_tradnl"/>
        </w:rPr>
      </w:pPr>
    </w:p>
    <w:p w:rsidR="009A148B" w:rsidRPr="00776FAC" w:rsidRDefault="009A148B" w:rsidP="007A32B4">
      <w:pPr>
        <w:spacing w:after="0" w:line="240" w:lineRule="auto"/>
        <w:contextualSpacing/>
        <w:rPr>
          <w:lang w:val="es-ES_tradnl"/>
        </w:rPr>
      </w:pPr>
      <w:r w:rsidRPr="00776FAC">
        <w:rPr>
          <w:bCs/>
          <w:lang w:val="es-ES_tradnl"/>
        </w:rPr>
        <w:t>(</w:t>
      </w:r>
      <w:r w:rsidR="001B00C2" w:rsidRPr="00776FAC">
        <w:rPr>
          <w:bCs/>
          <w:lang w:val="es-ES_tradnl"/>
        </w:rPr>
        <w:t>Hora prevista de clausura</w:t>
      </w:r>
      <w:r w:rsidRPr="00776FAC">
        <w:rPr>
          <w:bCs/>
          <w:lang w:val="es-ES_tradnl"/>
        </w:rPr>
        <w:t xml:space="preserve">: 13:00 </w:t>
      </w:r>
      <w:r w:rsidR="001B00C2" w:rsidRPr="00776FAC">
        <w:rPr>
          <w:bCs/>
          <w:lang w:val="es-ES_tradnl"/>
        </w:rPr>
        <w:t xml:space="preserve">del viernes </w:t>
      </w:r>
      <w:r w:rsidRPr="00776FAC">
        <w:rPr>
          <w:bCs/>
          <w:lang w:val="es-ES_tradnl"/>
        </w:rPr>
        <w:t xml:space="preserve">30 </w:t>
      </w:r>
      <w:r w:rsidR="001B00C2" w:rsidRPr="00776FAC">
        <w:rPr>
          <w:bCs/>
          <w:lang w:val="es-ES_tradnl"/>
        </w:rPr>
        <w:t>de enero</w:t>
      </w:r>
      <w:r w:rsidRPr="00776FAC">
        <w:rPr>
          <w:bCs/>
          <w:lang w:val="es-ES_tradnl"/>
        </w:rPr>
        <w:t>)</w:t>
      </w:r>
    </w:p>
    <w:sectPr w:rsidR="009A148B" w:rsidRPr="00776FAC" w:rsidSect="00C07F4F">
      <w:footerReference w:type="default" r:id="rId7"/>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A69" w:rsidRDefault="005A3A69" w:rsidP="00AB650C">
      <w:pPr>
        <w:spacing w:after="0" w:line="240" w:lineRule="auto"/>
      </w:pPr>
      <w:r>
        <w:separator/>
      </w:r>
    </w:p>
  </w:endnote>
  <w:endnote w:type="continuationSeparator" w:id="0">
    <w:p w:rsidR="005A3A69" w:rsidRDefault="005A3A69" w:rsidP="00AB6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69" w:rsidRDefault="005A3A69" w:rsidP="0065623F">
    <w:pPr>
      <w:pStyle w:val="Footer"/>
    </w:pPr>
    <w:r>
      <w:t>SC48-01 Rev.2</w:t>
    </w:r>
    <w:r>
      <w:tab/>
    </w:r>
    <w:r>
      <w:tab/>
    </w:r>
    <w:r w:rsidR="0002050A">
      <w:fldChar w:fldCharType="begin"/>
    </w:r>
    <w:r>
      <w:instrText xml:space="preserve"> PAGE   \* MERGEFORMAT </w:instrText>
    </w:r>
    <w:r w:rsidR="0002050A">
      <w:fldChar w:fldCharType="separate"/>
    </w:r>
    <w:r w:rsidR="007A1836">
      <w:rPr>
        <w:noProof/>
      </w:rPr>
      <w:t>3</w:t>
    </w:r>
    <w:r w:rsidR="0002050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A69" w:rsidRDefault="005A3A69" w:rsidP="00AB650C">
      <w:pPr>
        <w:spacing w:after="0" w:line="240" w:lineRule="auto"/>
      </w:pPr>
      <w:r>
        <w:separator/>
      </w:r>
    </w:p>
  </w:footnote>
  <w:footnote w:type="continuationSeparator" w:id="0">
    <w:p w:rsidR="005A3A69" w:rsidRDefault="005A3A69" w:rsidP="00AB650C">
      <w:pPr>
        <w:spacing w:after="0" w:line="240" w:lineRule="auto"/>
      </w:pPr>
      <w:r>
        <w:continuationSeparator/>
      </w:r>
    </w:p>
  </w:footnote>
  <w:footnote w:id="1">
    <w:p w:rsidR="005A3A69" w:rsidRPr="00776FAC" w:rsidRDefault="005A3A69" w:rsidP="0065623F">
      <w:pPr>
        <w:spacing w:after="0" w:line="240" w:lineRule="auto"/>
        <w:rPr>
          <w:sz w:val="20"/>
          <w:szCs w:val="20"/>
          <w:lang w:val="es-ES_tradnl"/>
        </w:rPr>
      </w:pPr>
      <w:r w:rsidRPr="00776FAC">
        <w:rPr>
          <w:rStyle w:val="FootnoteReference"/>
          <w:sz w:val="20"/>
          <w:szCs w:val="20"/>
          <w:lang w:val="es-ES_tradnl"/>
        </w:rPr>
        <w:footnoteRef/>
      </w:r>
      <w:r w:rsidRPr="00776FAC">
        <w:rPr>
          <w:sz w:val="20"/>
          <w:szCs w:val="20"/>
          <w:lang w:val="es-ES_tradnl"/>
        </w:rPr>
        <w:t xml:space="preserve"> Se ha incluido este punto como punto </w:t>
      </w:r>
      <w:r w:rsidR="007A1836" w:rsidRPr="007A1836">
        <w:rPr>
          <w:bCs/>
          <w:sz w:val="20"/>
          <w:szCs w:val="20"/>
          <w:lang w:val="es-ES_tradnl"/>
        </w:rPr>
        <w:t xml:space="preserve">complementario </w:t>
      </w:r>
      <w:r w:rsidRPr="00776FAC">
        <w:rPr>
          <w:sz w:val="20"/>
          <w:szCs w:val="20"/>
          <w:lang w:val="es-ES_tradnl"/>
        </w:rPr>
        <w:t>del orden del día provisional con el acuerdo de la Presidencia del Comité Permanente, ya que no fue presentado según los plazos descritos en el Artículo 5 del Reglamento y comunicado mediante la Notificación Diplomática 2014/2. El Comité Permanente puede considerar su inclusión al adoptar el orden del día de conformidad con el Artículo 12 del Reglamento.</w:t>
      </w:r>
    </w:p>
    <w:p w:rsidR="005A3A69" w:rsidRPr="00776FAC" w:rsidRDefault="005A3A69" w:rsidP="0065623F">
      <w:pPr>
        <w:pStyle w:val="FootnoteText"/>
        <w:rPr>
          <w:lang w:val="es-ES_trad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078"/>
    <w:multiLevelType w:val="hybridMultilevel"/>
    <w:tmpl w:val="79A88B56"/>
    <w:lvl w:ilvl="0" w:tplc="49BE4BF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E26E2F"/>
    <w:multiLevelType w:val="hybridMultilevel"/>
    <w:tmpl w:val="A178278E"/>
    <w:lvl w:ilvl="0" w:tplc="C532B37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2AE7"/>
    <w:multiLevelType w:val="hybridMultilevel"/>
    <w:tmpl w:val="2D3CB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392EFE"/>
    <w:multiLevelType w:val="hybridMultilevel"/>
    <w:tmpl w:val="DEFE37EE"/>
    <w:lvl w:ilvl="0" w:tplc="54687CC6">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55A5"/>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35305D0"/>
    <w:multiLevelType w:val="multilevel"/>
    <w:tmpl w:val="E1540222"/>
    <w:lvl w:ilvl="0">
      <w:start w:val="15"/>
      <w:numFmt w:val="decimal"/>
      <w:lvlText w:val="%1."/>
      <w:lvlJc w:val="left"/>
      <w:pPr>
        <w:ind w:left="36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915BE8"/>
    <w:multiLevelType w:val="hybridMultilevel"/>
    <w:tmpl w:val="495240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65851FE"/>
    <w:multiLevelType w:val="hybridMultilevel"/>
    <w:tmpl w:val="96A244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66D1109"/>
    <w:multiLevelType w:val="hybridMultilevel"/>
    <w:tmpl w:val="226CCC56"/>
    <w:lvl w:ilvl="0" w:tplc="7ECCC4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73F01EF"/>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8FC2EE8"/>
    <w:multiLevelType w:val="hybridMultilevel"/>
    <w:tmpl w:val="6922AFCE"/>
    <w:lvl w:ilvl="0" w:tplc="FDEA98D0">
      <w:start w:val="1"/>
      <w:numFmt w:val="lowerLetter"/>
      <w:lvlText w:val="%1."/>
      <w:lvlJc w:val="left"/>
      <w:pPr>
        <w:ind w:left="927" w:hanging="36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2A14356"/>
    <w:multiLevelType w:val="hybridMultilevel"/>
    <w:tmpl w:val="E0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702F5"/>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4316C94"/>
    <w:multiLevelType w:val="hybridMultilevel"/>
    <w:tmpl w:val="578C0E4C"/>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B265A4"/>
    <w:multiLevelType w:val="hybridMultilevel"/>
    <w:tmpl w:val="B6AC7C0E"/>
    <w:lvl w:ilvl="0" w:tplc="9E5EE8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5CC5F33"/>
    <w:multiLevelType w:val="hybridMultilevel"/>
    <w:tmpl w:val="E070C988"/>
    <w:lvl w:ilvl="0" w:tplc="A7D2BFAA">
      <w:start w:val="15"/>
      <w:numFmt w:val="none"/>
      <w:lvlText w:val="15."/>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24186"/>
    <w:multiLevelType w:val="multilevel"/>
    <w:tmpl w:val="E1540222"/>
    <w:lvl w:ilvl="0">
      <w:start w:val="15"/>
      <w:numFmt w:val="decimal"/>
      <w:lvlText w:val="%1."/>
      <w:lvlJc w:val="left"/>
      <w:pPr>
        <w:ind w:left="36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A876FD4"/>
    <w:multiLevelType w:val="hybridMultilevel"/>
    <w:tmpl w:val="45A4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A402D"/>
    <w:multiLevelType w:val="hybridMultilevel"/>
    <w:tmpl w:val="940281F8"/>
    <w:lvl w:ilvl="0" w:tplc="04090019">
      <w:start w:val="1"/>
      <w:numFmt w:val="lowerLetter"/>
      <w:lvlText w:val="%1."/>
      <w:lvlJc w:val="left"/>
      <w:pPr>
        <w:ind w:left="720" w:hanging="360"/>
      </w:pPr>
    </w:lvl>
    <w:lvl w:ilvl="1" w:tplc="761ED18C">
      <w:start w:val="1"/>
      <w:numFmt w:val="lowerRoman"/>
      <w:lvlText w:val="%2."/>
      <w:lvlJc w:val="left"/>
      <w:pPr>
        <w:ind w:left="1440" w:hanging="360"/>
      </w:pPr>
      <w:rPr>
        <w:rFonts w:ascii="Calibri" w:hAnsi="Calibri" w:hint="default"/>
      </w:rPr>
    </w:lvl>
    <w:lvl w:ilvl="2" w:tplc="78F843A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02D71"/>
    <w:multiLevelType w:val="hybridMultilevel"/>
    <w:tmpl w:val="226CCC56"/>
    <w:lvl w:ilvl="0" w:tplc="7ECCC4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1"/>
  </w:num>
  <w:num w:numId="4">
    <w:abstractNumId w:val="6"/>
  </w:num>
  <w:num w:numId="5">
    <w:abstractNumId w:val="7"/>
  </w:num>
  <w:num w:numId="6">
    <w:abstractNumId w:val="8"/>
  </w:num>
  <w:num w:numId="7">
    <w:abstractNumId w:val="1"/>
  </w:num>
  <w:num w:numId="8">
    <w:abstractNumId w:val="10"/>
  </w:num>
  <w:num w:numId="9">
    <w:abstractNumId w:val="0"/>
  </w:num>
  <w:num w:numId="10">
    <w:abstractNumId w:val="9"/>
  </w:num>
  <w:num w:numId="11">
    <w:abstractNumId w:val="14"/>
  </w:num>
  <w:num w:numId="12">
    <w:abstractNumId w:val="2"/>
  </w:num>
  <w:num w:numId="13">
    <w:abstractNumId w:val="19"/>
  </w:num>
  <w:num w:numId="14">
    <w:abstractNumId w:val="4"/>
  </w:num>
  <w:num w:numId="15">
    <w:abstractNumId w:val="12"/>
  </w:num>
  <w:num w:numId="16">
    <w:abstractNumId w:val="3"/>
  </w:num>
  <w:num w:numId="17">
    <w:abstractNumId w:val="13"/>
  </w:num>
  <w:num w:numId="18">
    <w:abstractNumId w:val="18"/>
  </w:num>
  <w:num w:numId="19">
    <w:abstractNumId w:val="15"/>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5C86"/>
    <w:rsid w:val="0002050A"/>
    <w:rsid w:val="000525F8"/>
    <w:rsid w:val="000A4FCA"/>
    <w:rsid w:val="000C1570"/>
    <w:rsid w:val="000E2CA1"/>
    <w:rsid w:val="000E6054"/>
    <w:rsid w:val="00102DC8"/>
    <w:rsid w:val="0012274D"/>
    <w:rsid w:val="00122B5D"/>
    <w:rsid w:val="001243B6"/>
    <w:rsid w:val="001322B3"/>
    <w:rsid w:val="001337AD"/>
    <w:rsid w:val="00150C21"/>
    <w:rsid w:val="001523A0"/>
    <w:rsid w:val="00155421"/>
    <w:rsid w:val="00167441"/>
    <w:rsid w:val="00174229"/>
    <w:rsid w:val="00194B7F"/>
    <w:rsid w:val="001B00C2"/>
    <w:rsid w:val="001E64EF"/>
    <w:rsid w:val="001F3FF7"/>
    <w:rsid w:val="001F61F8"/>
    <w:rsid w:val="00206310"/>
    <w:rsid w:val="002157A3"/>
    <w:rsid w:val="0021624C"/>
    <w:rsid w:val="00222BD7"/>
    <w:rsid w:val="00223EBF"/>
    <w:rsid w:val="00245C86"/>
    <w:rsid w:val="00257105"/>
    <w:rsid w:val="0028422C"/>
    <w:rsid w:val="002C1328"/>
    <w:rsid w:val="002C5FEC"/>
    <w:rsid w:val="002E2D57"/>
    <w:rsid w:val="002F5F0B"/>
    <w:rsid w:val="003212FE"/>
    <w:rsid w:val="00333B87"/>
    <w:rsid w:val="00345173"/>
    <w:rsid w:val="003463CF"/>
    <w:rsid w:val="0038357C"/>
    <w:rsid w:val="00383B42"/>
    <w:rsid w:val="0039109A"/>
    <w:rsid w:val="003B72F1"/>
    <w:rsid w:val="003D7E72"/>
    <w:rsid w:val="00404813"/>
    <w:rsid w:val="004140B2"/>
    <w:rsid w:val="0042439E"/>
    <w:rsid w:val="00432DA1"/>
    <w:rsid w:val="0045598A"/>
    <w:rsid w:val="00460DAD"/>
    <w:rsid w:val="00466589"/>
    <w:rsid w:val="00474CB9"/>
    <w:rsid w:val="00486E40"/>
    <w:rsid w:val="004911CA"/>
    <w:rsid w:val="00497557"/>
    <w:rsid w:val="004D6F46"/>
    <w:rsid w:val="004E3C50"/>
    <w:rsid w:val="004E7180"/>
    <w:rsid w:val="005003FB"/>
    <w:rsid w:val="005206A8"/>
    <w:rsid w:val="00527E67"/>
    <w:rsid w:val="005469DD"/>
    <w:rsid w:val="00575606"/>
    <w:rsid w:val="0059210C"/>
    <w:rsid w:val="005A3A69"/>
    <w:rsid w:val="005A4082"/>
    <w:rsid w:val="005B3421"/>
    <w:rsid w:val="005E19B0"/>
    <w:rsid w:val="0060668F"/>
    <w:rsid w:val="00623522"/>
    <w:rsid w:val="00624497"/>
    <w:rsid w:val="006533F6"/>
    <w:rsid w:val="0065623F"/>
    <w:rsid w:val="006573CF"/>
    <w:rsid w:val="00674015"/>
    <w:rsid w:val="006955EE"/>
    <w:rsid w:val="006A3962"/>
    <w:rsid w:val="006A77B8"/>
    <w:rsid w:val="006D6609"/>
    <w:rsid w:val="006D75ED"/>
    <w:rsid w:val="006E056D"/>
    <w:rsid w:val="007004FB"/>
    <w:rsid w:val="00705DA6"/>
    <w:rsid w:val="00706C88"/>
    <w:rsid w:val="00720BB1"/>
    <w:rsid w:val="00721F83"/>
    <w:rsid w:val="00724942"/>
    <w:rsid w:val="00776FAC"/>
    <w:rsid w:val="00782E25"/>
    <w:rsid w:val="007A1836"/>
    <w:rsid w:val="007A32B4"/>
    <w:rsid w:val="007A5FF4"/>
    <w:rsid w:val="007B61F5"/>
    <w:rsid w:val="007C17AA"/>
    <w:rsid w:val="007C23BC"/>
    <w:rsid w:val="007D19E4"/>
    <w:rsid w:val="007D2B8D"/>
    <w:rsid w:val="007E6898"/>
    <w:rsid w:val="007F1BDF"/>
    <w:rsid w:val="00822DE7"/>
    <w:rsid w:val="00850C8A"/>
    <w:rsid w:val="00855A95"/>
    <w:rsid w:val="0086138A"/>
    <w:rsid w:val="00877348"/>
    <w:rsid w:val="00890AFD"/>
    <w:rsid w:val="008A5F59"/>
    <w:rsid w:val="008C1FA2"/>
    <w:rsid w:val="008F31EB"/>
    <w:rsid w:val="0096344F"/>
    <w:rsid w:val="00983B1C"/>
    <w:rsid w:val="0099631C"/>
    <w:rsid w:val="00997EAF"/>
    <w:rsid w:val="009A148B"/>
    <w:rsid w:val="009B3A61"/>
    <w:rsid w:val="009C2E0C"/>
    <w:rsid w:val="009C65DF"/>
    <w:rsid w:val="009D392C"/>
    <w:rsid w:val="009D6604"/>
    <w:rsid w:val="009E7442"/>
    <w:rsid w:val="00A10C50"/>
    <w:rsid w:val="00A2465F"/>
    <w:rsid w:val="00A264F2"/>
    <w:rsid w:val="00A36B4C"/>
    <w:rsid w:val="00AA04A8"/>
    <w:rsid w:val="00AB650C"/>
    <w:rsid w:val="00AC2B18"/>
    <w:rsid w:val="00AD7542"/>
    <w:rsid w:val="00AE0D2D"/>
    <w:rsid w:val="00B363EE"/>
    <w:rsid w:val="00B464EE"/>
    <w:rsid w:val="00B47C68"/>
    <w:rsid w:val="00BF18A4"/>
    <w:rsid w:val="00C06C20"/>
    <w:rsid w:val="00C06DBA"/>
    <w:rsid w:val="00C07F4F"/>
    <w:rsid w:val="00C10245"/>
    <w:rsid w:val="00C465AB"/>
    <w:rsid w:val="00C64E62"/>
    <w:rsid w:val="00C85191"/>
    <w:rsid w:val="00C91B0F"/>
    <w:rsid w:val="00C96A8E"/>
    <w:rsid w:val="00CA075F"/>
    <w:rsid w:val="00CA705A"/>
    <w:rsid w:val="00CC4F69"/>
    <w:rsid w:val="00CF53DC"/>
    <w:rsid w:val="00D01BD9"/>
    <w:rsid w:val="00D04B42"/>
    <w:rsid w:val="00D25B3F"/>
    <w:rsid w:val="00D26093"/>
    <w:rsid w:val="00D345EA"/>
    <w:rsid w:val="00D51B84"/>
    <w:rsid w:val="00D80521"/>
    <w:rsid w:val="00D85B6A"/>
    <w:rsid w:val="00D86920"/>
    <w:rsid w:val="00DC631A"/>
    <w:rsid w:val="00DD6174"/>
    <w:rsid w:val="00E126F2"/>
    <w:rsid w:val="00E171EC"/>
    <w:rsid w:val="00E26641"/>
    <w:rsid w:val="00E609B2"/>
    <w:rsid w:val="00E76A21"/>
    <w:rsid w:val="00E874CE"/>
    <w:rsid w:val="00E94926"/>
    <w:rsid w:val="00EA5C43"/>
    <w:rsid w:val="00EA6905"/>
    <w:rsid w:val="00EA7051"/>
    <w:rsid w:val="00EC38ED"/>
    <w:rsid w:val="00EF0D3D"/>
    <w:rsid w:val="00F00734"/>
    <w:rsid w:val="00F22A16"/>
    <w:rsid w:val="00F256EB"/>
    <w:rsid w:val="00F910D0"/>
    <w:rsid w:val="00FD0E43"/>
    <w:rsid w:val="00FD65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86"/>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C86"/>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C86"/>
    <w:pPr>
      <w:ind w:left="720"/>
      <w:contextualSpacing/>
    </w:pPr>
  </w:style>
  <w:style w:type="character" w:styleId="CommentReference">
    <w:name w:val="annotation reference"/>
    <w:uiPriority w:val="99"/>
    <w:semiHidden/>
    <w:unhideWhenUsed/>
    <w:rsid w:val="00404813"/>
    <w:rPr>
      <w:sz w:val="16"/>
      <w:szCs w:val="16"/>
    </w:rPr>
  </w:style>
  <w:style w:type="paragraph" w:styleId="CommentText">
    <w:name w:val="annotation text"/>
    <w:basedOn w:val="Normal"/>
    <w:link w:val="CommentTextChar"/>
    <w:uiPriority w:val="99"/>
    <w:semiHidden/>
    <w:unhideWhenUsed/>
    <w:rsid w:val="00404813"/>
    <w:pPr>
      <w:spacing w:line="240" w:lineRule="auto"/>
    </w:pPr>
    <w:rPr>
      <w:sz w:val="20"/>
      <w:szCs w:val="20"/>
    </w:rPr>
  </w:style>
  <w:style w:type="character" w:customStyle="1" w:styleId="CommentTextChar">
    <w:name w:val="Comment Text Char"/>
    <w:link w:val="CommentText"/>
    <w:uiPriority w:val="99"/>
    <w:semiHidden/>
    <w:rsid w:val="00404813"/>
    <w:rPr>
      <w:sz w:val="20"/>
      <w:szCs w:val="20"/>
      <w:lang w:val="en-GB"/>
    </w:rPr>
  </w:style>
  <w:style w:type="paragraph" w:styleId="CommentSubject">
    <w:name w:val="annotation subject"/>
    <w:basedOn w:val="CommentText"/>
    <w:next w:val="CommentText"/>
    <w:link w:val="CommentSubjectChar"/>
    <w:uiPriority w:val="99"/>
    <w:semiHidden/>
    <w:unhideWhenUsed/>
    <w:rsid w:val="00404813"/>
    <w:rPr>
      <w:b/>
      <w:bCs/>
    </w:rPr>
  </w:style>
  <w:style w:type="character" w:customStyle="1" w:styleId="CommentSubjectChar">
    <w:name w:val="Comment Subject Char"/>
    <w:link w:val="CommentSubject"/>
    <w:uiPriority w:val="99"/>
    <w:semiHidden/>
    <w:rsid w:val="00404813"/>
    <w:rPr>
      <w:b/>
      <w:bCs/>
      <w:sz w:val="20"/>
      <w:szCs w:val="20"/>
      <w:lang w:val="en-GB"/>
    </w:rPr>
  </w:style>
  <w:style w:type="paragraph" w:styleId="Revision">
    <w:name w:val="Revision"/>
    <w:hidden/>
    <w:uiPriority w:val="99"/>
    <w:semiHidden/>
    <w:rsid w:val="00404813"/>
    <w:rPr>
      <w:sz w:val="22"/>
      <w:szCs w:val="22"/>
      <w:lang w:val="en-GB"/>
    </w:rPr>
  </w:style>
  <w:style w:type="paragraph" w:styleId="BalloonText">
    <w:name w:val="Balloon Text"/>
    <w:basedOn w:val="Normal"/>
    <w:link w:val="BalloonTextChar"/>
    <w:uiPriority w:val="99"/>
    <w:semiHidden/>
    <w:unhideWhenUsed/>
    <w:rsid w:val="004048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4813"/>
    <w:rPr>
      <w:rFonts w:ascii="Tahoma" w:hAnsi="Tahoma" w:cs="Tahoma"/>
      <w:sz w:val="16"/>
      <w:szCs w:val="16"/>
      <w:lang w:val="en-GB"/>
    </w:rPr>
  </w:style>
  <w:style w:type="paragraph" w:styleId="Header">
    <w:name w:val="header"/>
    <w:basedOn w:val="Normal"/>
    <w:link w:val="HeaderChar"/>
    <w:uiPriority w:val="99"/>
    <w:unhideWhenUsed/>
    <w:rsid w:val="00AB650C"/>
    <w:pPr>
      <w:tabs>
        <w:tab w:val="center" w:pos="4680"/>
        <w:tab w:val="right" w:pos="9360"/>
      </w:tabs>
      <w:spacing w:after="0" w:line="240" w:lineRule="auto"/>
    </w:pPr>
    <w:rPr>
      <w:sz w:val="20"/>
      <w:szCs w:val="20"/>
    </w:rPr>
  </w:style>
  <w:style w:type="character" w:customStyle="1" w:styleId="HeaderChar">
    <w:name w:val="Header Char"/>
    <w:link w:val="Header"/>
    <w:uiPriority w:val="99"/>
    <w:rsid w:val="00AB650C"/>
    <w:rPr>
      <w:lang w:val="en-GB"/>
    </w:rPr>
  </w:style>
  <w:style w:type="paragraph" w:styleId="Footer">
    <w:name w:val="footer"/>
    <w:basedOn w:val="Normal"/>
    <w:link w:val="FooterChar"/>
    <w:uiPriority w:val="99"/>
    <w:unhideWhenUsed/>
    <w:rsid w:val="00AB650C"/>
    <w:pPr>
      <w:tabs>
        <w:tab w:val="center" w:pos="4680"/>
        <w:tab w:val="right" w:pos="9360"/>
      </w:tabs>
      <w:spacing w:after="0" w:line="240" w:lineRule="auto"/>
    </w:pPr>
    <w:rPr>
      <w:sz w:val="20"/>
      <w:szCs w:val="20"/>
    </w:rPr>
  </w:style>
  <w:style w:type="character" w:customStyle="1" w:styleId="FooterChar">
    <w:name w:val="Footer Char"/>
    <w:link w:val="Footer"/>
    <w:uiPriority w:val="99"/>
    <w:rsid w:val="00AB650C"/>
    <w:rPr>
      <w:lang w:val="en-GB"/>
    </w:rPr>
  </w:style>
  <w:style w:type="paragraph" w:styleId="FootnoteText">
    <w:name w:val="footnote text"/>
    <w:basedOn w:val="Normal"/>
    <w:link w:val="FootnoteTextChar"/>
    <w:uiPriority w:val="99"/>
    <w:semiHidden/>
    <w:unhideWhenUsed/>
    <w:rsid w:val="006562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23F"/>
    <w:rPr>
      <w:lang w:val="en-GB"/>
    </w:rPr>
  </w:style>
  <w:style w:type="character" w:styleId="FootnoteReference">
    <w:name w:val="footnote reference"/>
    <w:basedOn w:val="DefaultParagraphFont"/>
    <w:uiPriority w:val="99"/>
    <w:semiHidden/>
    <w:unhideWhenUsed/>
    <w:rsid w:val="0065623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279636">
      <w:bodyDiv w:val="1"/>
      <w:marLeft w:val="0"/>
      <w:marRight w:val="0"/>
      <w:marTop w:val="0"/>
      <w:marBottom w:val="0"/>
      <w:divBdr>
        <w:top w:val="none" w:sz="0" w:space="0" w:color="auto"/>
        <w:left w:val="none" w:sz="0" w:space="0" w:color="auto"/>
        <w:bottom w:val="none" w:sz="0" w:space="0" w:color="auto"/>
        <w:right w:val="none" w:sz="0" w:space="0" w:color="auto"/>
      </w:divBdr>
    </w:div>
    <w:div w:id="513571501">
      <w:bodyDiv w:val="1"/>
      <w:marLeft w:val="0"/>
      <w:marRight w:val="0"/>
      <w:marTop w:val="0"/>
      <w:marBottom w:val="0"/>
      <w:divBdr>
        <w:top w:val="none" w:sz="0" w:space="0" w:color="auto"/>
        <w:left w:val="none" w:sz="0" w:space="0" w:color="auto"/>
        <w:bottom w:val="none" w:sz="0" w:space="0" w:color="auto"/>
        <w:right w:val="none" w:sz="0" w:space="0" w:color="auto"/>
      </w:divBdr>
    </w:div>
    <w:div w:id="797652340">
      <w:bodyDiv w:val="1"/>
      <w:marLeft w:val="0"/>
      <w:marRight w:val="0"/>
      <w:marTop w:val="0"/>
      <w:marBottom w:val="0"/>
      <w:divBdr>
        <w:top w:val="none" w:sz="0" w:space="0" w:color="auto"/>
        <w:left w:val="none" w:sz="0" w:space="0" w:color="auto"/>
        <w:bottom w:val="none" w:sz="0" w:space="0" w:color="auto"/>
        <w:right w:val="none" w:sz="0" w:space="0" w:color="auto"/>
      </w:divBdr>
    </w:div>
    <w:div w:id="1288244273">
      <w:bodyDiv w:val="1"/>
      <w:marLeft w:val="0"/>
      <w:marRight w:val="0"/>
      <w:marTop w:val="0"/>
      <w:marBottom w:val="0"/>
      <w:divBdr>
        <w:top w:val="none" w:sz="0" w:space="0" w:color="auto"/>
        <w:left w:val="none" w:sz="0" w:space="0" w:color="auto"/>
        <w:bottom w:val="none" w:sz="0" w:space="0" w:color="auto"/>
        <w:right w:val="none" w:sz="0" w:space="0" w:color="auto"/>
      </w:divBdr>
    </w:div>
    <w:div w:id="1662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Ramsar\DavidsonN</dc:creator>
  <cp:lastModifiedBy>Ramsar\JenningsE</cp:lastModifiedBy>
  <cp:revision>2</cp:revision>
  <cp:lastPrinted>2014-12-19T12:01:00Z</cp:lastPrinted>
  <dcterms:created xsi:type="dcterms:W3CDTF">2015-01-07T16:39:00Z</dcterms:created>
  <dcterms:modified xsi:type="dcterms:W3CDTF">2015-01-07T16:39:00Z</dcterms:modified>
</cp:coreProperties>
</file>