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2C" w:rsidRPr="0042439E" w:rsidRDefault="0028422C" w:rsidP="0028422C">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rPr>
      </w:pPr>
      <w:r w:rsidRPr="0042439E">
        <w:rPr>
          <w:bCs/>
          <w:sz w:val="24"/>
          <w:szCs w:val="24"/>
        </w:rPr>
        <w:t>CONVENTION ON WETLANDS (Ramsar, Iran, 1971)</w:t>
      </w:r>
    </w:p>
    <w:p w:rsidR="0028422C" w:rsidRPr="0042439E" w:rsidRDefault="00C64E62" w:rsidP="0028422C">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rPr>
      </w:pPr>
      <w:r>
        <w:rPr>
          <w:bCs/>
          <w:sz w:val="24"/>
          <w:szCs w:val="24"/>
        </w:rPr>
        <w:t>48</w:t>
      </w:r>
      <w:r w:rsidR="0028422C" w:rsidRPr="0042439E">
        <w:rPr>
          <w:bCs/>
          <w:sz w:val="24"/>
          <w:szCs w:val="24"/>
          <w:vertAlign w:val="superscript"/>
        </w:rPr>
        <w:t>th</w:t>
      </w:r>
      <w:r w:rsidR="0028422C" w:rsidRPr="0042439E">
        <w:rPr>
          <w:bCs/>
          <w:sz w:val="24"/>
          <w:szCs w:val="24"/>
        </w:rPr>
        <w:t xml:space="preserve"> Meeting of the Standing Committee</w:t>
      </w:r>
    </w:p>
    <w:p w:rsidR="0028422C" w:rsidRPr="0042439E" w:rsidRDefault="0028422C" w:rsidP="00C64E62">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rPr>
      </w:pPr>
      <w:r w:rsidRPr="0042439E">
        <w:rPr>
          <w:bCs/>
          <w:sz w:val="24"/>
          <w:szCs w:val="24"/>
        </w:rPr>
        <w:t xml:space="preserve">Gland, Switzerland, </w:t>
      </w:r>
      <w:r w:rsidR="0096344F">
        <w:rPr>
          <w:bCs/>
          <w:sz w:val="24"/>
          <w:szCs w:val="24"/>
        </w:rPr>
        <w:t>26-30</w:t>
      </w:r>
      <w:r w:rsidR="00C64E62">
        <w:rPr>
          <w:bCs/>
          <w:sz w:val="24"/>
          <w:szCs w:val="24"/>
        </w:rPr>
        <w:t xml:space="preserve"> January 2015</w:t>
      </w:r>
    </w:p>
    <w:p w:rsidR="0028422C" w:rsidRPr="00DF5A86" w:rsidRDefault="0028422C" w:rsidP="0028422C">
      <w:pPr>
        <w:keepNext/>
        <w:suppressAutoHyphens/>
        <w:outlineLvl w:val="0"/>
        <w:rPr>
          <w:b/>
        </w:rPr>
      </w:pPr>
    </w:p>
    <w:p w:rsidR="000525F8" w:rsidRPr="00720BB1" w:rsidRDefault="00CA705A" w:rsidP="00C64E62">
      <w:pPr>
        <w:spacing w:after="0" w:line="240" w:lineRule="auto"/>
        <w:jc w:val="right"/>
        <w:rPr>
          <w:rFonts w:cs="Arial"/>
          <w:b/>
          <w:sz w:val="28"/>
          <w:szCs w:val="28"/>
        </w:rPr>
      </w:pPr>
      <w:r w:rsidRPr="00720BB1">
        <w:rPr>
          <w:rFonts w:cs="Arial"/>
          <w:b/>
          <w:sz w:val="28"/>
          <w:szCs w:val="28"/>
        </w:rPr>
        <w:t>SC4</w:t>
      </w:r>
      <w:r w:rsidR="00C64E62">
        <w:rPr>
          <w:rFonts w:cs="Arial"/>
          <w:b/>
          <w:sz w:val="28"/>
          <w:szCs w:val="28"/>
        </w:rPr>
        <w:t>8</w:t>
      </w:r>
      <w:r w:rsidRPr="00720BB1">
        <w:rPr>
          <w:rFonts w:cs="Arial"/>
          <w:b/>
          <w:sz w:val="28"/>
          <w:szCs w:val="28"/>
        </w:rPr>
        <w:t>-01</w:t>
      </w:r>
      <w:r w:rsidR="007F1BDF">
        <w:rPr>
          <w:rFonts w:cs="Arial"/>
          <w:b/>
          <w:sz w:val="28"/>
          <w:szCs w:val="28"/>
        </w:rPr>
        <w:t xml:space="preserve"> Rev.</w:t>
      </w:r>
      <w:r w:rsidR="00135EF8">
        <w:rPr>
          <w:rFonts w:cs="Arial"/>
          <w:b/>
          <w:sz w:val="28"/>
          <w:szCs w:val="28"/>
        </w:rPr>
        <w:t>2</w:t>
      </w:r>
    </w:p>
    <w:p w:rsidR="00CA705A" w:rsidRPr="00720BB1" w:rsidRDefault="00CA705A" w:rsidP="000525F8">
      <w:pPr>
        <w:spacing w:after="0" w:line="240" w:lineRule="auto"/>
        <w:rPr>
          <w:rFonts w:cs="Arial"/>
          <w:b/>
          <w:sz w:val="28"/>
          <w:szCs w:val="28"/>
        </w:rPr>
      </w:pPr>
    </w:p>
    <w:p w:rsidR="00CA705A" w:rsidRPr="00720BB1" w:rsidRDefault="00CA705A" w:rsidP="00C64E62">
      <w:pPr>
        <w:spacing w:after="0" w:line="240" w:lineRule="auto"/>
        <w:jc w:val="center"/>
        <w:rPr>
          <w:rFonts w:cs="Arial"/>
          <w:b/>
          <w:sz w:val="28"/>
          <w:szCs w:val="28"/>
        </w:rPr>
      </w:pPr>
      <w:r w:rsidRPr="00720BB1">
        <w:rPr>
          <w:rFonts w:cs="Arial"/>
          <w:b/>
          <w:sz w:val="28"/>
          <w:szCs w:val="28"/>
        </w:rPr>
        <w:t>4</w:t>
      </w:r>
      <w:r w:rsidR="00C64E62">
        <w:rPr>
          <w:rFonts w:cs="Arial"/>
          <w:b/>
          <w:sz w:val="28"/>
          <w:szCs w:val="28"/>
        </w:rPr>
        <w:t>8</w:t>
      </w:r>
      <w:r w:rsidRPr="00720BB1">
        <w:rPr>
          <w:sz w:val="28"/>
          <w:szCs w:val="28"/>
          <w:vertAlign w:val="superscript"/>
        </w:rPr>
        <w:t>th</w:t>
      </w:r>
      <w:r w:rsidRPr="00720BB1">
        <w:rPr>
          <w:rFonts w:cs="Arial"/>
          <w:b/>
          <w:sz w:val="28"/>
          <w:szCs w:val="28"/>
        </w:rPr>
        <w:t xml:space="preserve"> Meeting of the Standing Committee</w:t>
      </w:r>
    </w:p>
    <w:p w:rsidR="00CA705A" w:rsidRPr="00720BB1" w:rsidRDefault="00E41527" w:rsidP="00CA705A">
      <w:pPr>
        <w:spacing w:after="0" w:line="240" w:lineRule="auto"/>
        <w:jc w:val="center"/>
        <w:rPr>
          <w:rFonts w:cs="Arial"/>
          <w:b/>
          <w:sz w:val="28"/>
          <w:szCs w:val="28"/>
        </w:rPr>
      </w:pPr>
      <w:r>
        <w:rPr>
          <w:rFonts w:cs="Arial"/>
          <w:b/>
          <w:sz w:val="28"/>
          <w:szCs w:val="28"/>
        </w:rPr>
        <w:t>Provisional</w:t>
      </w:r>
      <w:r w:rsidR="009B3A61" w:rsidRPr="00720BB1">
        <w:rPr>
          <w:rFonts w:cs="Arial"/>
          <w:b/>
          <w:sz w:val="28"/>
          <w:szCs w:val="28"/>
        </w:rPr>
        <w:t xml:space="preserve"> </w:t>
      </w:r>
      <w:r w:rsidR="00CA705A" w:rsidRPr="00720BB1">
        <w:rPr>
          <w:rFonts w:cs="Arial"/>
          <w:b/>
          <w:sz w:val="28"/>
          <w:szCs w:val="28"/>
        </w:rPr>
        <w:t>Agenda</w:t>
      </w:r>
      <w:r w:rsidR="009B3A61" w:rsidRPr="00720BB1">
        <w:rPr>
          <w:rFonts w:cs="Arial"/>
          <w:b/>
          <w:sz w:val="28"/>
          <w:szCs w:val="28"/>
        </w:rPr>
        <w:t xml:space="preserve"> </w:t>
      </w:r>
    </w:p>
    <w:p w:rsidR="006E585D" w:rsidRPr="006E585D" w:rsidRDefault="006E585D" w:rsidP="006E585D">
      <w:pPr>
        <w:spacing w:after="0" w:line="240" w:lineRule="auto"/>
        <w:rPr>
          <w:rFonts w:ascii="Garamond" w:hAnsi="Garamond" w:cs="Arial"/>
        </w:rPr>
      </w:pPr>
    </w:p>
    <w:p w:rsidR="006E585D" w:rsidRDefault="006E585D" w:rsidP="006E585D">
      <w:pPr>
        <w:spacing w:after="0" w:line="240" w:lineRule="auto"/>
        <w:rPr>
          <w:bCs/>
        </w:rPr>
      </w:pPr>
      <w:r w:rsidRPr="006E585D">
        <w:t>Note:  In order to complete the extensive agenda while respecting the planned end time of 13</w:t>
      </w:r>
      <w:r w:rsidR="00E404F3">
        <w:t>:</w:t>
      </w:r>
      <w:r w:rsidRPr="006E585D">
        <w:t xml:space="preserve">00 on Friday 30 January, </w:t>
      </w:r>
      <w:r>
        <w:t xml:space="preserve">additional </w:t>
      </w:r>
      <w:r w:rsidRPr="006E585D">
        <w:t>Plenary Session</w:t>
      </w:r>
      <w:r>
        <w:t>s</w:t>
      </w:r>
      <w:r w:rsidRPr="006E585D">
        <w:rPr>
          <w:bCs/>
        </w:rPr>
        <w:t xml:space="preserve"> of the Standing Committee </w:t>
      </w:r>
      <w:r w:rsidR="00E404F3">
        <w:rPr>
          <w:bCs/>
        </w:rPr>
        <w:t xml:space="preserve">with full interpretation </w:t>
      </w:r>
      <w:r w:rsidRPr="006E585D">
        <w:rPr>
          <w:bCs/>
        </w:rPr>
        <w:t>have been included to run from 19</w:t>
      </w:r>
      <w:r w:rsidR="00E404F3">
        <w:rPr>
          <w:bCs/>
        </w:rPr>
        <w:t>:</w:t>
      </w:r>
      <w:r w:rsidRPr="006E585D">
        <w:rPr>
          <w:bCs/>
        </w:rPr>
        <w:t xml:space="preserve">00 </w:t>
      </w:r>
      <w:r w:rsidR="00E404F3">
        <w:rPr>
          <w:bCs/>
        </w:rPr>
        <w:t>to</w:t>
      </w:r>
      <w:r w:rsidRPr="006E585D">
        <w:rPr>
          <w:bCs/>
        </w:rPr>
        <w:t xml:space="preserve"> 21</w:t>
      </w:r>
      <w:r w:rsidR="00E404F3">
        <w:rPr>
          <w:bCs/>
        </w:rPr>
        <w:t>:</w:t>
      </w:r>
      <w:r w:rsidRPr="006E585D">
        <w:rPr>
          <w:bCs/>
        </w:rPr>
        <w:t>00 on Thursday evening and from 08:30</w:t>
      </w:r>
      <w:r>
        <w:rPr>
          <w:bCs/>
        </w:rPr>
        <w:t xml:space="preserve"> to </w:t>
      </w:r>
      <w:r w:rsidRPr="006E585D">
        <w:rPr>
          <w:bCs/>
        </w:rPr>
        <w:t>09:45</w:t>
      </w:r>
      <w:r>
        <w:rPr>
          <w:bCs/>
        </w:rPr>
        <w:t xml:space="preserve"> on Friday</w:t>
      </w:r>
      <w:r w:rsidR="00E404F3">
        <w:rPr>
          <w:bCs/>
        </w:rPr>
        <w:t xml:space="preserve"> morning</w:t>
      </w:r>
      <w:r>
        <w:rPr>
          <w:bCs/>
        </w:rPr>
        <w:t>. Sandwiches and non-alcoholic drinks will be made available for the Thursday evening session.</w:t>
      </w:r>
    </w:p>
    <w:p w:rsidR="006E585D" w:rsidRDefault="006E585D" w:rsidP="006E585D">
      <w:pPr>
        <w:spacing w:after="0" w:line="240" w:lineRule="auto"/>
        <w:rPr>
          <w:bCs/>
        </w:rPr>
      </w:pPr>
    </w:p>
    <w:p w:rsidR="006E585D" w:rsidRPr="006E585D" w:rsidRDefault="006E585D" w:rsidP="006E585D">
      <w:pPr>
        <w:spacing w:after="0" w:line="240" w:lineRule="auto"/>
      </w:pPr>
    </w:p>
    <w:p w:rsidR="00245C86" w:rsidRDefault="00245C86" w:rsidP="000525F8">
      <w:pPr>
        <w:spacing w:after="0" w:line="240" w:lineRule="auto"/>
        <w:rPr>
          <w:rFonts w:ascii="Garamond" w:hAnsi="Garamond" w:cs="Arial"/>
        </w:rPr>
      </w:pPr>
    </w:p>
    <w:p w:rsidR="00245C86" w:rsidRPr="0028422C" w:rsidRDefault="00245C86" w:rsidP="00C64E62">
      <w:pPr>
        <w:spacing w:after="0" w:line="240" w:lineRule="auto"/>
        <w:contextualSpacing/>
        <w:rPr>
          <w:b/>
        </w:rPr>
      </w:pPr>
      <w:r w:rsidRPr="0028422C">
        <w:rPr>
          <w:b/>
        </w:rPr>
        <w:t>Monday</w:t>
      </w:r>
      <w:r w:rsidR="00877348">
        <w:rPr>
          <w:b/>
        </w:rPr>
        <w:t>,</w:t>
      </w:r>
      <w:r w:rsidRPr="0028422C">
        <w:rPr>
          <w:b/>
        </w:rPr>
        <w:t xml:space="preserve"> </w:t>
      </w:r>
      <w:r w:rsidR="00C64E62">
        <w:rPr>
          <w:b/>
        </w:rPr>
        <w:t>26 January 2015</w:t>
      </w:r>
    </w:p>
    <w:p w:rsidR="001C626D" w:rsidRDefault="001C626D" w:rsidP="00782E25">
      <w:pPr>
        <w:spacing w:after="0" w:line="240" w:lineRule="auto"/>
        <w:contextualSpacing/>
        <w:rPr>
          <w:rFonts w:asciiTheme="minorHAnsi" w:eastAsiaTheme="minorHAnsi" w:hAnsiTheme="minorHAnsi" w:cstheme="minorBidi"/>
          <w:b/>
        </w:rPr>
      </w:pPr>
    </w:p>
    <w:p w:rsidR="00782E25" w:rsidRPr="00782E25" w:rsidRDefault="00782E25" w:rsidP="00782E25">
      <w:pPr>
        <w:spacing w:after="0" w:line="240" w:lineRule="auto"/>
        <w:contextualSpacing/>
        <w:rPr>
          <w:rFonts w:asciiTheme="minorHAnsi" w:eastAsiaTheme="minorHAnsi" w:hAnsiTheme="minorHAnsi" w:cstheme="minorBidi"/>
          <w:b/>
        </w:rPr>
      </w:pPr>
      <w:r w:rsidRPr="00782E25">
        <w:rPr>
          <w:rFonts w:asciiTheme="minorHAnsi" w:eastAsiaTheme="minorHAnsi" w:hAnsiTheme="minorHAnsi" w:cstheme="minorBidi"/>
          <w:b/>
        </w:rPr>
        <w:t>08:15-09:45</w:t>
      </w:r>
      <w:r w:rsidRPr="00782E25">
        <w:rPr>
          <w:rFonts w:asciiTheme="minorHAnsi" w:eastAsiaTheme="minorHAnsi" w:hAnsiTheme="minorHAnsi" w:cstheme="minorBidi"/>
          <w:b/>
        </w:rPr>
        <w:tab/>
        <w:t>Regional meetings</w:t>
      </w:r>
    </w:p>
    <w:p w:rsidR="001C626D" w:rsidRPr="0028422C" w:rsidRDefault="001C626D" w:rsidP="00245C86">
      <w:pPr>
        <w:spacing w:after="0" w:line="240" w:lineRule="auto"/>
        <w:contextualSpacing/>
        <w:rPr>
          <w:b/>
        </w:rPr>
      </w:pPr>
    </w:p>
    <w:p w:rsidR="00245C86" w:rsidRPr="0028422C" w:rsidRDefault="00245C86" w:rsidP="00245C86">
      <w:pPr>
        <w:spacing w:after="0" w:line="240" w:lineRule="auto"/>
        <w:contextualSpacing/>
      </w:pPr>
      <w:r w:rsidRPr="0028422C">
        <w:rPr>
          <w:b/>
        </w:rPr>
        <w:t>10:00-13:00</w:t>
      </w:r>
      <w:r w:rsidRPr="0028422C">
        <w:rPr>
          <w:b/>
        </w:rPr>
        <w:tab/>
      </w:r>
      <w:r w:rsidR="002F5F0B" w:rsidRPr="0028422C">
        <w:rPr>
          <w:b/>
        </w:rPr>
        <w:t xml:space="preserve">Meeting of the </w:t>
      </w:r>
      <w:r w:rsidRPr="0028422C">
        <w:rPr>
          <w:b/>
        </w:rPr>
        <w:t xml:space="preserve">Management Working Group </w:t>
      </w:r>
    </w:p>
    <w:p w:rsidR="00245C86" w:rsidRDefault="00383B42" w:rsidP="00245C86">
      <w:pPr>
        <w:spacing w:after="0" w:line="240" w:lineRule="auto"/>
        <w:contextualSpacing/>
      </w:pPr>
      <w:r w:rsidRPr="00383B42">
        <w:t>(Republic of Korea, Paraguay, Romania and South Africa as Chairs and Vice Chairs of COP10 and COP11 Standing Committees (Romania serving as MWG Chair), Canada and Finland as Chairs of COP10 and COP11 Subgroups on Finance; Chairs of STRP for 2008-2012 and 2012-2015</w:t>
      </w:r>
      <w:r w:rsidR="00432DA1">
        <w:t>;</w:t>
      </w:r>
      <w:r w:rsidRPr="00383B42">
        <w:t xml:space="preserve"> Secretary General</w:t>
      </w:r>
      <w:r w:rsidR="00432DA1">
        <w:t xml:space="preserve"> (</w:t>
      </w:r>
      <w:r w:rsidR="00432DA1" w:rsidRPr="00432DA1">
        <w:rPr>
          <w:i/>
        </w:rPr>
        <w:t>ex officio</w:t>
      </w:r>
      <w:r w:rsidR="00432DA1">
        <w:t>)</w:t>
      </w:r>
      <w:r w:rsidRPr="00383B42">
        <w:t xml:space="preserve">; Canada, Cuba, Denmark, Fiji, Tunisia, United Arab Emirates as Contracting Party </w:t>
      </w:r>
      <w:r w:rsidR="00155421">
        <w:t xml:space="preserve">regional </w:t>
      </w:r>
      <w:r w:rsidRPr="00383B42">
        <w:t>representatives</w:t>
      </w:r>
      <w:r w:rsidR="009A148B">
        <w:t>;</w:t>
      </w:r>
      <w:r w:rsidRPr="00383B42">
        <w:t xml:space="preserve"> </w:t>
      </w:r>
      <w:r w:rsidR="009A148B">
        <w:t xml:space="preserve">and </w:t>
      </w:r>
      <w:r w:rsidRPr="00383B42">
        <w:t>IUCN as IOP representative)</w:t>
      </w:r>
    </w:p>
    <w:p w:rsidR="00383B42" w:rsidRDefault="00383B42" w:rsidP="00245C86">
      <w:pPr>
        <w:spacing w:after="0" w:line="240" w:lineRule="auto"/>
        <w:contextualSpacing/>
      </w:pPr>
    </w:p>
    <w:p w:rsidR="00245C86" w:rsidRDefault="00C64E62" w:rsidP="0045598A">
      <w:pPr>
        <w:numPr>
          <w:ilvl w:val="0"/>
          <w:numId w:val="10"/>
        </w:numPr>
        <w:spacing w:after="0" w:line="240" w:lineRule="auto"/>
        <w:ind w:left="426" w:hanging="426"/>
      </w:pPr>
      <w:r>
        <w:t>Revision of the Rules of Procedure for the Conference of the Parties and meetings of other Convention bodies</w:t>
      </w:r>
      <w:r w:rsidR="00CA075F">
        <w:t xml:space="preserve"> (DOC. SC48-03</w:t>
      </w:r>
      <w:r w:rsidR="009A148B">
        <w:t xml:space="preserve"> </w:t>
      </w:r>
      <w:r w:rsidR="009A148B" w:rsidRPr="009A148B">
        <w:rPr>
          <w:i/>
        </w:rPr>
        <w:t>Revision of the Rules of Procedure</w:t>
      </w:r>
      <w:r w:rsidR="00CA075F">
        <w:t>)</w:t>
      </w:r>
    </w:p>
    <w:p w:rsidR="00223EBF" w:rsidRDefault="00223EBF" w:rsidP="00223EBF">
      <w:pPr>
        <w:spacing w:after="0" w:line="240" w:lineRule="auto"/>
        <w:ind w:left="426"/>
      </w:pPr>
    </w:p>
    <w:p w:rsidR="00223EBF" w:rsidRDefault="00C64E62" w:rsidP="00223EBF">
      <w:pPr>
        <w:numPr>
          <w:ilvl w:val="0"/>
          <w:numId w:val="10"/>
        </w:numPr>
        <w:spacing w:after="0" w:line="240" w:lineRule="auto"/>
        <w:ind w:left="426" w:hanging="426"/>
      </w:pPr>
      <w:r>
        <w:t>Review of progress in follow-up to Resolution XI.1</w:t>
      </w:r>
      <w:r w:rsidR="0012274D">
        <w:t xml:space="preserve"> (</w:t>
      </w:r>
      <w:r w:rsidR="007D19E4">
        <w:t>DOC. SC48-04</w:t>
      </w:r>
      <w:r w:rsidR="009A148B">
        <w:t xml:space="preserve"> </w:t>
      </w:r>
      <w:r w:rsidR="009A148B" w:rsidRPr="009A148B">
        <w:rPr>
          <w:i/>
        </w:rPr>
        <w:t>SPWG</w:t>
      </w:r>
      <w:r w:rsidR="009A148B">
        <w:rPr>
          <w:i/>
        </w:rPr>
        <w:t xml:space="preserve"> Considerations on visibility, s</w:t>
      </w:r>
      <w:r w:rsidR="009A148B" w:rsidRPr="009A148B">
        <w:rPr>
          <w:i/>
        </w:rPr>
        <w:t>tature and synergies</w:t>
      </w:r>
      <w:r w:rsidR="007D19E4">
        <w:t xml:space="preserve">, </w:t>
      </w:r>
      <w:r w:rsidR="0012274D">
        <w:t>DOC. SC48-05</w:t>
      </w:r>
      <w:r w:rsidR="009A148B">
        <w:t xml:space="preserve"> </w:t>
      </w:r>
      <w:r w:rsidR="009A148B" w:rsidRPr="009A148B">
        <w:rPr>
          <w:i/>
        </w:rPr>
        <w:t>Legal brief on languages</w:t>
      </w:r>
      <w:r w:rsidR="007D19E4">
        <w:t>, DOC. SC48-17</w:t>
      </w:r>
      <w:r w:rsidR="009A148B">
        <w:t xml:space="preserve"> </w:t>
      </w:r>
      <w:r w:rsidR="009A148B" w:rsidRPr="009A148B">
        <w:rPr>
          <w:i/>
        </w:rPr>
        <w:t>DR: Follow up on Resolution XI.1</w:t>
      </w:r>
      <w:r w:rsidR="00CA075F">
        <w:t>)</w:t>
      </w:r>
    </w:p>
    <w:p w:rsidR="00223EBF" w:rsidRDefault="00223EBF" w:rsidP="00223EBF">
      <w:pPr>
        <w:spacing w:after="0" w:line="240" w:lineRule="auto"/>
      </w:pPr>
    </w:p>
    <w:p w:rsidR="00C64E62" w:rsidRDefault="00C64E62" w:rsidP="0045598A">
      <w:pPr>
        <w:numPr>
          <w:ilvl w:val="0"/>
          <w:numId w:val="10"/>
        </w:numPr>
        <w:spacing w:after="0" w:line="240" w:lineRule="auto"/>
        <w:ind w:left="426" w:hanging="426"/>
      </w:pPr>
      <w:r>
        <w:t>Review of progress in follow-up to Resolution XI.16</w:t>
      </w:r>
      <w:r w:rsidR="0012274D">
        <w:t xml:space="preserve"> (</w:t>
      </w:r>
      <w:r w:rsidR="00997EAF">
        <w:t xml:space="preserve">DOC. </w:t>
      </w:r>
      <w:r w:rsidR="007501A2">
        <w:t>S</w:t>
      </w:r>
      <w:r w:rsidR="00997EAF">
        <w:t>C48-18</w:t>
      </w:r>
      <w:r w:rsidR="009A148B">
        <w:t xml:space="preserve"> </w:t>
      </w:r>
      <w:r w:rsidR="009A148B" w:rsidRPr="00223EBF">
        <w:rPr>
          <w:i/>
        </w:rPr>
        <w:t>DR:</w:t>
      </w:r>
      <w:r w:rsidR="009A148B">
        <w:t xml:space="preserve"> </w:t>
      </w:r>
      <w:r w:rsidR="009A148B">
        <w:rPr>
          <w:i/>
        </w:rPr>
        <w:t>Proposed new fram</w:t>
      </w:r>
      <w:r w:rsidR="009A148B" w:rsidRPr="009A148B">
        <w:rPr>
          <w:i/>
        </w:rPr>
        <w:t>ework for delivery of scientific and technical advice</w:t>
      </w:r>
      <w:r w:rsidR="0012274D">
        <w:t>)</w:t>
      </w:r>
    </w:p>
    <w:p w:rsidR="00223EBF" w:rsidRDefault="00223EBF" w:rsidP="00223EBF">
      <w:pPr>
        <w:spacing w:after="0" w:line="240" w:lineRule="auto"/>
      </w:pPr>
    </w:p>
    <w:p w:rsidR="00C64E62" w:rsidRDefault="00C64E62" w:rsidP="0045598A">
      <w:pPr>
        <w:numPr>
          <w:ilvl w:val="0"/>
          <w:numId w:val="10"/>
        </w:numPr>
        <w:spacing w:after="0" w:line="240" w:lineRule="auto"/>
        <w:ind w:left="426" w:hanging="426"/>
      </w:pPr>
      <w:r>
        <w:t>Staffing matters</w:t>
      </w:r>
    </w:p>
    <w:p w:rsidR="004140B2" w:rsidRDefault="004140B2" w:rsidP="00245C86">
      <w:pPr>
        <w:spacing w:after="0" w:line="240" w:lineRule="auto"/>
        <w:contextualSpacing/>
      </w:pPr>
    </w:p>
    <w:p w:rsidR="00245C86" w:rsidRPr="0028422C" w:rsidRDefault="0012274D" w:rsidP="00245C86">
      <w:pPr>
        <w:spacing w:after="0" w:line="240" w:lineRule="auto"/>
        <w:contextualSpacing/>
        <w:rPr>
          <w:b/>
        </w:rPr>
      </w:pPr>
      <w:r>
        <w:rPr>
          <w:b/>
        </w:rPr>
        <w:t>1</w:t>
      </w:r>
      <w:r w:rsidR="00CA705A" w:rsidRPr="0028422C">
        <w:rPr>
          <w:b/>
        </w:rPr>
        <w:t>5:00-18:00</w:t>
      </w:r>
      <w:r w:rsidR="00CA705A" w:rsidRPr="0028422C">
        <w:rPr>
          <w:b/>
        </w:rPr>
        <w:tab/>
      </w:r>
      <w:r w:rsidR="00245C86" w:rsidRPr="0028422C">
        <w:rPr>
          <w:b/>
        </w:rPr>
        <w:t>Meeting of the Strategic Plan Working Group</w:t>
      </w:r>
    </w:p>
    <w:p w:rsidR="00383B42" w:rsidRDefault="00383B42" w:rsidP="00383B42">
      <w:pPr>
        <w:spacing w:after="0" w:line="240" w:lineRule="auto"/>
      </w:pPr>
      <w:r>
        <w:t xml:space="preserve">(Finland and France (Co-Chairs), </w:t>
      </w:r>
      <w:r w:rsidRPr="005621A1">
        <w:t>Australia</w:t>
      </w:r>
      <w:r>
        <w:t xml:space="preserve">, </w:t>
      </w:r>
      <w:r w:rsidRPr="005621A1">
        <w:t>Burundi</w:t>
      </w:r>
      <w:r>
        <w:t xml:space="preserve">, </w:t>
      </w:r>
      <w:r w:rsidRPr="005621A1">
        <w:t>Chile</w:t>
      </w:r>
      <w:r>
        <w:t>,</w:t>
      </w:r>
      <w:r w:rsidRPr="005621A1">
        <w:t xml:space="preserve"> Cuba</w:t>
      </w:r>
      <w:r>
        <w:t xml:space="preserve">, </w:t>
      </w:r>
      <w:r w:rsidRPr="005621A1">
        <w:t>Indonesia</w:t>
      </w:r>
      <w:r>
        <w:t>,</w:t>
      </w:r>
      <w:r w:rsidRPr="005621A1">
        <w:t xml:space="preserve"> I.R. Iran</w:t>
      </w:r>
      <w:r>
        <w:t xml:space="preserve">, </w:t>
      </w:r>
      <w:r w:rsidRPr="005621A1">
        <w:t>Switzerland</w:t>
      </w:r>
      <w:r>
        <w:t xml:space="preserve">, </w:t>
      </w:r>
      <w:r w:rsidRPr="005621A1">
        <w:t>USA</w:t>
      </w:r>
      <w:r>
        <w:t xml:space="preserve">, Chair of </w:t>
      </w:r>
      <w:r w:rsidRPr="005621A1">
        <w:t>STRP</w:t>
      </w:r>
      <w:r>
        <w:t xml:space="preserve">, </w:t>
      </w:r>
      <w:r w:rsidRPr="005621A1">
        <w:t>Chair</w:t>
      </w:r>
      <w:r>
        <w:t xml:space="preserve"> of C</w:t>
      </w:r>
      <w:r w:rsidRPr="005621A1">
        <w:t>EPA Oversight Panel (South Africa)</w:t>
      </w:r>
      <w:r>
        <w:t>, IOP r</w:t>
      </w:r>
      <w:r w:rsidRPr="004A66B3">
        <w:t xml:space="preserve">epresentative </w:t>
      </w:r>
      <w:r>
        <w:t>(</w:t>
      </w:r>
      <w:r w:rsidRPr="005621A1">
        <w:t>BirdLife International</w:t>
      </w:r>
      <w:r>
        <w:t>), UNEP)</w:t>
      </w:r>
    </w:p>
    <w:p w:rsidR="00383B42" w:rsidRPr="005621A1" w:rsidRDefault="00383B42" w:rsidP="00383B42">
      <w:pPr>
        <w:spacing w:after="0" w:line="240" w:lineRule="auto"/>
        <w:rPr>
          <w:b/>
        </w:rPr>
      </w:pPr>
    </w:p>
    <w:p w:rsidR="00223EBF" w:rsidRPr="006E585D" w:rsidRDefault="008C1FA2" w:rsidP="006E585D">
      <w:pPr>
        <w:numPr>
          <w:ilvl w:val="0"/>
          <w:numId w:val="15"/>
        </w:numPr>
        <w:spacing w:after="0" w:line="240" w:lineRule="auto"/>
        <w:ind w:left="426" w:hanging="426"/>
        <w:rPr>
          <w:b/>
        </w:rPr>
      </w:pPr>
      <w:r w:rsidRPr="00720BB1">
        <w:t>Report of the Strategic Plan Working Group</w:t>
      </w:r>
      <w:r w:rsidR="0012274D">
        <w:t xml:space="preserve"> (DOC. SC48-04</w:t>
      </w:r>
      <w:r w:rsidR="009A148B" w:rsidRPr="006E585D">
        <w:rPr>
          <w:i/>
        </w:rPr>
        <w:t xml:space="preserve"> SPWG Considerations on visibility, stature and synergies</w:t>
      </w:r>
      <w:r w:rsidR="00997EAF">
        <w:t>, DOC. SC48-19</w:t>
      </w:r>
      <w:r w:rsidR="009A148B">
        <w:t xml:space="preserve"> </w:t>
      </w:r>
      <w:r w:rsidR="009A148B" w:rsidRPr="006E585D">
        <w:rPr>
          <w:i/>
        </w:rPr>
        <w:t>DR: 4th Strategic Plan</w:t>
      </w:r>
      <w:r w:rsidR="0012274D">
        <w:t>)</w:t>
      </w:r>
    </w:p>
    <w:p w:rsidR="00245C86" w:rsidRPr="0028422C" w:rsidRDefault="001C626D" w:rsidP="00C64E62">
      <w:pPr>
        <w:spacing w:after="0" w:line="240" w:lineRule="auto"/>
        <w:rPr>
          <w:b/>
        </w:rPr>
      </w:pPr>
      <w:r>
        <w:rPr>
          <w:b/>
        </w:rPr>
        <w:br w:type="page"/>
      </w:r>
      <w:r w:rsidR="00CA705A" w:rsidRPr="0028422C">
        <w:rPr>
          <w:b/>
        </w:rPr>
        <w:lastRenderedPageBreak/>
        <w:t>Tuesday</w:t>
      </w:r>
      <w:r w:rsidR="003212FE" w:rsidRPr="0028422C">
        <w:rPr>
          <w:b/>
        </w:rPr>
        <w:t>,</w:t>
      </w:r>
      <w:r w:rsidR="00CA705A" w:rsidRPr="0028422C">
        <w:rPr>
          <w:b/>
        </w:rPr>
        <w:t xml:space="preserve"> </w:t>
      </w:r>
      <w:r w:rsidR="00C64E62">
        <w:rPr>
          <w:b/>
        </w:rPr>
        <w:t>27 January 2015</w:t>
      </w:r>
    </w:p>
    <w:p w:rsidR="001C626D" w:rsidRDefault="001C626D" w:rsidP="00245C86">
      <w:pPr>
        <w:spacing w:after="0" w:line="240" w:lineRule="auto"/>
        <w:contextualSpacing/>
        <w:rPr>
          <w:b/>
        </w:rPr>
      </w:pPr>
    </w:p>
    <w:p w:rsidR="007F1BDF" w:rsidRPr="00782E25" w:rsidRDefault="007F1BDF" w:rsidP="007F1BDF">
      <w:pPr>
        <w:spacing w:after="0" w:line="240" w:lineRule="auto"/>
        <w:contextualSpacing/>
        <w:rPr>
          <w:rFonts w:asciiTheme="minorHAnsi" w:eastAsiaTheme="minorHAnsi" w:hAnsiTheme="minorHAnsi" w:cstheme="minorBidi"/>
          <w:b/>
        </w:rPr>
      </w:pPr>
      <w:r w:rsidRPr="00782E25">
        <w:rPr>
          <w:rFonts w:asciiTheme="minorHAnsi" w:eastAsiaTheme="minorHAnsi" w:hAnsiTheme="minorHAnsi" w:cstheme="minorBidi"/>
          <w:b/>
        </w:rPr>
        <w:t>08:15-09:45</w:t>
      </w:r>
      <w:r w:rsidRPr="00782E25">
        <w:rPr>
          <w:rFonts w:asciiTheme="minorHAnsi" w:eastAsiaTheme="minorHAnsi" w:hAnsiTheme="minorHAnsi" w:cstheme="minorBidi"/>
          <w:b/>
        </w:rPr>
        <w:tab/>
        <w:t>Regional meetings</w:t>
      </w:r>
    </w:p>
    <w:p w:rsidR="001C626D" w:rsidRDefault="001C626D" w:rsidP="00245C86">
      <w:pPr>
        <w:spacing w:after="0" w:line="240" w:lineRule="auto"/>
        <w:contextualSpacing/>
        <w:rPr>
          <w:b/>
        </w:rPr>
      </w:pPr>
    </w:p>
    <w:p w:rsidR="00245C86" w:rsidRPr="0028422C" w:rsidRDefault="00CA705A" w:rsidP="00245C86">
      <w:pPr>
        <w:spacing w:after="0" w:line="240" w:lineRule="auto"/>
        <w:contextualSpacing/>
        <w:rPr>
          <w:b/>
        </w:rPr>
      </w:pPr>
      <w:r w:rsidRPr="0028422C">
        <w:rPr>
          <w:b/>
        </w:rPr>
        <w:t>10:00-13:00</w:t>
      </w:r>
      <w:r w:rsidRPr="0028422C">
        <w:rPr>
          <w:b/>
        </w:rPr>
        <w:tab/>
      </w:r>
      <w:r w:rsidR="00245C86" w:rsidRPr="0028422C">
        <w:rPr>
          <w:b/>
        </w:rPr>
        <w:t xml:space="preserve">Meeting of the </w:t>
      </w:r>
      <w:r w:rsidRPr="0028422C">
        <w:rPr>
          <w:b/>
        </w:rPr>
        <w:t xml:space="preserve">Subgroup on </w:t>
      </w:r>
      <w:r w:rsidR="00245C86" w:rsidRPr="0028422C">
        <w:rPr>
          <w:b/>
        </w:rPr>
        <w:t xml:space="preserve">COP12 </w:t>
      </w:r>
    </w:p>
    <w:p w:rsidR="0012274D" w:rsidRPr="0012274D" w:rsidRDefault="0012274D" w:rsidP="0012274D">
      <w:pPr>
        <w:spacing w:after="0" w:line="240" w:lineRule="auto"/>
        <w:rPr>
          <w:rFonts w:asciiTheme="minorHAnsi" w:eastAsiaTheme="minorHAnsi" w:hAnsiTheme="minorHAnsi" w:cstheme="minorBidi"/>
        </w:rPr>
      </w:pPr>
      <w:r w:rsidRPr="0012274D">
        <w:rPr>
          <w:rFonts w:asciiTheme="minorHAnsi" w:eastAsiaTheme="minorHAnsi" w:hAnsiTheme="minorHAnsi" w:cstheme="minorBidi"/>
        </w:rPr>
        <w:t>(Uruguay as COP12 Host (Chair), Romania (COP11 Host), Cambodia, Fiji, France, Guatemala, Mexico, South Africa)</w:t>
      </w:r>
    </w:p>
    <w:p w:rsidR="00245C86" w:rsidRPr="0028422C" w:rsidRDefault="00245C86" w:rsidP="00245C86">
      <w:pPr>
        <w:spacing w:after="0" w:line="240" w:lineRule="auto"/>
        <w:contextualSpacing/>
      </w:pPr>
    </w:p>
    <w:p w:rsidR="00C64E62" w:rsidRDefault="00C64E62" w:rsidP="0045598A">
      <w:pPr>
        <w:pStyle w:val="ListParagraph"/>
        <w:numPr>
          <w:ilvl w:val="0"/>
          <w:numId w:val="8"/>
        </w:numPr>
        <w:spacing w:after="0" w:line="240" w:lineRule="auto"/>
        <w:ind w:left="426" w:hanging="426"/>
      </w:pPr>
      <w:r>
        <w:t>Report on preparations for COP12</w:t>
      </w:r>
      <w:r w:rsidR="006533F6">
        <w:t xml:space="preserve"> (DOC. SC48-06</w:t>
      </w:r>
      <w:r w:rsidR="009A148B">
        <w:t xml:space="preserve"> </w:t>
      </w:r>
      <w:r w:rsidR="009A148B" w:rsidRPr="009A148B">
        <w:rPr>
          <w:i/>
        </w:rPr>
        <w:t>Progress with COP12 preparations</w:t>
      </w:r>
      <w:r w:rsidR="0021624C">
        <w:t>, DOC. SC48-07</w:t>
      </w:r>
      <w:r w:rsidR="009A148B">
        <w:t xml:space="preserve"> </w:t>
      </w:r>
      <w:r w:rsidR="009A148B">
        <w:rPr>
          <w:i/>
        </w:rPr>
        <w:t>Guidance</w:t>
      </w:r>
      <w:r w:rsidR="009A148B" w:rsidRPr="009A148B">
        <w:rPr>
          <w:i/>
        </w:rPr>
        <w:t xml:space="preserve"> to Parties on providing input to COP documents</w:t>
      </w:r>
      <w:r w:rsidR="006533F6">
        <w:t>)</w:t>
      </w:r>
    </w:p>
    <w:p w:rsidR="00223EBF" w:rsidRDefault="00223EBF" w:rsidP="00223EBF">
      <w:pPr>
        <w:spacing w:after="0" w:line="240" w:lineRule="auto"/>
      </w:pPr>
    </w:p>
    <w:p w:rsidR="009C2E0C" w:rsidRPr="00223EBF" w:rsidRDefault="00A264F2" w:rsidP="0045598A">
      <w:pPr>
        <w:pStyle w:val="ListParagraph"/>
        <w:numPr>
          <w:ilvl w:val="0"/>
          <w:numId w:val="8"/>
        </w:numPr>
        <w:spacing w:after="0" w:line="240" w:lineRule="auto"/>
        <w:ind w:left="426" w:hanging="426"/>
        <w:rPr>
          <w:i/>
        </w:rPr>
      </w:pPr>
      <w:r>
        <w:t>Draft a</w:t>
      </w:r>
      <w:r w:rsidR="009C2E0C">
        <w:t>genda for COP12</w:t>
      </w:r>
      <w:r w:rsidR="00FD0E43">
        <w:t xml:space="preserve"> </w:t>
      </w:r>
      <w:r w:rsidR="00FD0E43" w:rsidRPr="00850C8A">
        <w:t>(</w:t>
      </w:r>
      <w:r w:rsidR="00432DA1" w:rsidRPr="00850C8A">
        <w:t xml:space="preserve">DOC.SC48-13 </w:t>
      </w:r>
      <w:r w:rsidR="00432DA1" w:rsidRPr="00850C8A">
        <w:rPr>
          <w:i/>
        </w:rPr>
        <w:t>COP12 provisional agenda</w:t>
      </w:r>
      <w:r w:rsidR="00FD0E43" w:rsidRPr="00850C8A">
        <w:t>)</w:t>
      </w:r>
    </w:p>
    <w:p w:rsidR="00223EBF" w:rsidRDefault="00223EBF" w:rsidP="00223EBF">
      <w:pPr>
        <w:spacing w:after="0" w:line="240" w:lineRule="auto"/>
      </w:pPr>
    </w:p>
    <w:p w:rsidR="00C64E62" w:rsidRPr="00850C8A" w:rsidRDefault="00C64E62" w:rsidP="0045598A">
      <w:pPr>
        <w:pStyle w:val="ListParagraph"/>
        <w:numPr>
          <w:ilvl w:val="0"/>
          <w:numId w:val="8"/>
        </w:numPr>
        <w:spacing w:after="0" w:line="240" w:lineRule="auto"/>
        <w:ind w:left="426" w:hanging="426"/>
      </w:pPr>
      <w:r w:rsidRPr="00850C8A">
        <w:t>The Ramsar Convention Awards, in closed session</w:t>
      </w:r>
      <w:r w:rsidR="006533F6" w:rsidRPr="00850C8A">
        <w:t xml:space="preserve"> (DOC. SC48-08</w:t>
      </w:r>
      <w:r w:rsidR="009A148B" w:rsidRPr="00850C8A">
        <w:t xml:space="preserve"> </w:t>
      </w:r>
      <w:r w:rsidR="009A148B" w:rsidRPr="00850C8A">
        <w:rPr>
          <w:i/>
        </w:rPr>
        <w:t>Ramsar Awards – not published</w:t>
      </w:r>
      <w:r w:rsidR="006533F6" w:rsidRPr="00850C8A">
        <w:t>)</w:t>
      </w:r>
    </w:p>
    <w:p w:rsidR="00245C86" w:rsidRDefault="00245C86" w:rsidP="00245C86">
      <w:pPr>
        <w:spacing w:after="0" w:line="240" w:lineRule="auto"/>
        <w:contextualSpacing/>
      </w:pPr>
    </w:p>
    <w:p w:rsidR="00245C86" w:rsidRPr="0028422C" w:rsidRDefault="00CA705A" w:rsidP="00245C86">
      <w:pPr>
        <w:spacing w:after="0" w:line="240" w:lineRule="auto"/>
        <w:contextualSpacing/>
        <w:rPr>
          <w:b/>
        </w:rPr>
      </w:pPr>
      <w:r w:rsidRPr="0028422C">
        <w:rPr>
          <w:b/>
        </w:rPr>
        <w:t>15:00-18:00</w:t>
      </w:r>
      <w:r w:rsidRPr="0028422C">
        <w:rPr>
          <w:b/>
        </w:rPr>
        <w:tab/>
      </w:r>
      <w:r w:rsidR="00245C86" w:rsidRPr="0028422C">
        <w:rPr>
          <w:b/>
        </w:rPr>
        <w:t xml:space="preserve">Meeting of the </w:t>
      </w:r>
      <w:r w:rsidR="00C96A8E" w:rsidRPr="0028422C">
        <w:rPr>
          <w:b/>
        </w:rPr>
        <w:t xml:space="preserve">Subgroup on </w:t>
      </w:r>
      <w:r w:rsidR="00245C86" w:rsidRPr="0028422C">
        <w:rPr>
          <w:b/>
        </w:rPr>
        <w:t xml:space="preserve">Finance </w:t>
      </w:r>
    </w:p>
    <w:p w:rsidR="007D2B8D" w:rsidRPr="007D2B8D" w:rsidRDefault="007D2B8D" w:rsidP="007D2B8D">
      <w:pPr>
        <w:spacing w:after="0" w:line="240" w:lineRule="auto"/>
        <w:rPr>
          <w:rFonts w:asciiTheme="minorHAnsi" w:eastAsiaTheme="minorHAnsi" w:hAnsiTheme="minorHAnsi" w:cstheme="minorBidi"/>
        </w:rPr>
      </w:pPr>
      <w:r w:rsidRPr="007D2B8D">
        <w:rPr>
          <w:rFonts w:asciiTheme="minorHAnsi" w:eastAsiaTheme="minorHAnsi" w:hAnsiTheme="minorHAnsi" w:cstheme="minorBidi"/>
        </w:rPr>
        <w:t>(Canada (Chair), Finland (Preceding Subgroup Chair), Burundi, Chile, Denmark, Fiji, R.O. Korea)</w:t>
      </w:r>
    </w:p>
    <w:p w:rsidR="00245C86" w:rsidRPr="0028422C" w:rsidRDefault="00245C86" w:rsidP="00245C86">
      <w:pPr>
        <w:spacing w:after="0" w:line="240" w:lineRule="auto"/>
        <w:contextualSpacing/>
      </w:pPr>
    </w:p>
    <w:p w:rsidR="00C64E62" w:rsidRDefault="00257105" w:rsidP="0045598A">
      <w:pPr>
        <w:pStyle w:val="ListParagraph"/>
        <w:numPr>
          <w:ilvl w:val="0"/>
          <w:numId w:val="9"/>
        </w:numPr>
        <w:spacing w:after="0" w:line="240" w:lineRule="auto"/>
        <w:ind w:left="426" w:hanging="426"/>
      </w:pPr>
      <w:r>
        <w:t>Preliminary r</w:t>
      </w:r>
      <w:r w:rsidR="00245C86" w:rsidRPr="00206310">
        <w:t>eview of 201</w:t>
      </w:r>
      <w:r w:rsidR="00C64E62">
        <w:t>4</w:t>
      </w:r>
      <w:r w:rsidR="00245C86" w:rsidRPr="00206310">
        <w:t>, including status of reserve fund</w:t>
      </w:r>
      <w:r>
        <w:t xml:space="preserve"> </w:t>
      </w:r>
      <w:r w:rsidRPr="00850C8A">
        <w:t xml:space="preserve">and </w:t>
      </w:r>
      <w:r w:rsidR="00C64E62" w:rsidRPr="00850C8A">
        <w:t>a</w:t>
      </w:r>
      <w:r w:rsidR="00245C86" w:rsidRPr="00850C8A">
        <w:t>udited financial statements</w:t>
      </w:r>
      <w:r w:rsidR="00C64E62" w:rsidRPr="00850C8A">
        <w:t xml:space="preserve"> for 2013</w:t>
      </w:r>
      <w:r w:rsidR="008F31EB">
        <w:t xml:space="preserve"> </w:t>
      </w:r>
      <w:r w:rsidR="006533F6">
        <w:t>(DOC. SC48-09</w:t>
      </w:r>
      <w:r w:rsidR="009A148B">
        <w:t xml:space="preserve"> </w:t>
      </w:r>
      <w:r w:rsidR="009A148B" w:rsidRPr="009A148B">
        <w:rPr>
          <w:i/>
        </w:rPr>
        <w:t>Financial matter</w:t>
      </w:r>
      <w:r w:rsidR="009A148B">
        <w:rPr>
          <w:i/>
        </w:rPr>
        <w:t>s</w:t>
      </w:r>
      <w:r w:rsidR="009A148B" w:rsidRPr="009A148B">
        <w:rPr>
          <w:i/>
        </w:rPr>
        <w:t xml:space="preserve"> 2014/2015</w:t>
      </w:r>
      <w:r w:rsidR="006533F6">
        <w:t>)</w:t>
      </w:r>
    </w:p>
    <w:p w:rsidR="00223EBF" w:rsidRDefault="00223EBF" w:rsidP="00223EBF">
      <w:pPr>
        <w:spacing w:after="0" w:line="240" w:lineRule="auto"/>
      </w:pPr>
    </w:p>
    <w:p w:rsidR="00724942" w:rsidRDefault="00257105" w:rsidP="0045598A">
      <w:pPr>
        <w:pStyle w:val="ListParagraph"/>
        <w:numPr>
          <w:ilvl w:val="0"/>
          <w:numId w:val="9"/>
        </w:numPr>
        <w:spacing w:after="0" w:line="240" w:lineRule="auto"/>
        <w:ind w:left="426" w:hanging="426"/>
      </w:pPr>
      <w:r w:rsidRPr="00206310">
        <w:t>Update on payment of contributions</w:t>
      </w:r>
      <w:r w:rsidR="006533F6">
        <w:t xml:space="preserve"> (DOC. SC48-10</w:t>
      </w:r>
      <w:r w:rsidR="009A148B">
        <w:t xml:space="preserve"> </w:t>
      </w:r>
      <w:r w:rsidR="009A148B" w:rsidRPr="009A148B">
        <w:rPr>
          <w:i/>
        </w:rPr>
        <w:t>Annual contributions</w:t>
      </w:r>
      <w:r w:rsidR="006533F6">
        <w:t>)</w:t>
      </w:r>
    </w:p>
    <w:p w:rsidR="00223EBF" w:rsidRDefault="00223EBF" w:rsidP="00223EBF">
      <w:pPr>
        <w:pStyle w:val="ListParagraph"/>
      </w:pPr>
    </w:p>
    <w:p w:rsidR="00257105" w:rsidRDefault="008F31EB" w:rsidP="0045598A">
      <w:pPr>
        <w:pStyle w:val="ListParagraph"/>
        <w:numPr>
          <w:ilvl w:val="0"/>
          <w:numId w:val="9"/>
        </w:numPr>
        <w:spacing w:after="0" w:line="240" w:lineRule="auto"/>
        <w:ind w:left="426" w:hanging="426"/>
      </w:pPr>
      <w:r w:rsidRPr="0028422C">
        <w:t>201</w:t>
      </w:r>
      <w:r w:rsidR="00C64E62">
        <w:t>5</w:t>
      </w:r>
      <w:r w:rsidRPr="0028422C">
        <w:t xml:space="preserve"> </w:t>
      </w:r>
      <w:r>
        <w:t>b</w:t>
      </w:r>
      <w:r w:rsidRPr="0028422C">
        <w:t>udget approval</w:t>
      </w:r>
      <w:r w:rsidR="00257105" w:rsidRPr="00257105">
        <w:t xml:space="preserve"> </w:t>
      </w:r>
      <w:r w:rsidR="006533F6">
        <w:t>(DOC. SC48-09</w:t>
      </w:r>
      <w:r w:rsidR="009A148B" w:rsidRPr="009A148B">
        <w:rPr>
          <w:i/>
        </w:rPr>
        <w:t xml:space="preserve"> Financial matter</w:t>
      </w:r>
      <w:r w:rsidR="009A148B">
        <w:rPr>
          <w:i/>
        </w:rPr>
        <w:t>s</w:t>
      </w:r>
      <w:r w:rsidR="009A148B" w:rsidRPr="009A148B">
        <w:rPr>
          <w:i/>
        </w:rPr>
        <w:t xml:space="preserve"> 2014/2015</w:t>
      </w:r>
      <w:r w:rsidR="006533F6">
        <w:t>)</w:t>
      </w:r>
    </w:p>
    <w:p w:rsidR="00223EBF" w:rsidRDefault="00223EBF" w:rsidP="00223EBF">
      <w:pPr>
        <w:pStyle w:val="ListParagraph"/>
      </w:pPr>
    </w:p>
    <w:p w:rsidR="008F31EB" w:rsidRDefault="00257105" w:rsidP="0045598A">
      <w:pPr>
        <w:pStyle w:val="ListParagraph"/>
        <w:numPr>
          <w:ilvl w:val="0"/>
          <w:numId w:val="9"/>
        </w:numPr>
        <w:spacing w:after="0" w:line="240" w:lineRule="auto"/>
        <w:ind w:left="426" w:hanging="426"/>
      </w:pPr>
      <w:r w:rsidRPr="0086351E">
        <w:rPr>
          <w:lang w:val="en-US"/>
        </w:rPr>
        <w:t>COP12 finances</w:t>
      </w:r>
      <w:r w:rsidR="006533F6" w:rsidRPr="0086351E">
        <w:rPr>
          <w:lang w:val="en-US"/>
        </w:rPr>
        <w:t xml:space="preserve"> (DOC. SC48-</w:t>
      </w:r>
      <w:r w:rsidR="000E6054" w:rsidRPr="0086351E">
        <w:rPr>
          <w:lang w:val="en-US"/>
        </w:rPr>
        <w:t>06</w:t>
      </w:r>
      <w:r w:rsidR="009A148B" w:rsidRPr="009A148B">
        <w:rPr>
          <w:i/>
        </w:rPr>
        <w:t xml:space="preserve"> Progress with COP12 preparations</w:t>
      </w:r>
      <w:r w:rsidR="000E6054" w:rsidRPr="0086351E">
        <w:rPr>
          <w:lang w:val="en-US"/>
        </w:rPr>
        <w:t xml:space="preserve">, DOC. </w:t>
      </w:r>
      <w:r w:rsidR="000E6054">
        <w:t>SC48-09</w:t>
      </w:r>
      <w:r w:rsidR="009A148B" w:rsidRPr="009A148B">
        <w:rPr>
          <w:i/>
        </w:rPr>
        <w:t xml:space="preserve"> Financial matter</w:t>
      </w:r>
      <w:r w:rsidR="009A148B">
        <w:rPr>
          <w:i/>
        </w:rPr>
        <w:t>s</w:t>
      </w:r>
      <w:r w:rsidR="009A148B" w:rsidRPr="009A148B">
        <w:rPr>
          <w:i/>
        </w:rPr>
        <w:t xml:space="preserve"> 2014/2015</w:t>
      </w:r>
      <w:r w:rsidR="006533F6">
        <w:t>)</w:t>
      </w:r>
    </w:p>
    <w:p w:rsidR="00223EBF" w:rsidRDefault="00223EBF" w:rsidP="00223EBF">
      <w:pPr>
        <w:pStyle w:val="ListParagraph"/>
      </w:pPr>
    </w:p>
    <w:p w:rsidR="00257105" w:rsidRDefault="00257105" w:rsidP="0045598A">
      <w:pPr>
        <w:pStyle w:val="ListParagraph"/>
        <w:numPr>
          <w:ilvl w:val="0"/>
          <w:numId w:val="9"/>
        </w:numPr>
        <w:spacing w:after="0" w:line="240" w:lineRule="auto"/>
        <w:ind w:left="426" w:hanging="426"/>
      </w:pPr>
      <w:r>
        <w:t>S</w:t>
      </w:r>
      <w:r w:rsidRPr="00206310">
        <w:t>mall Grants Fund</w:t>
      </w:r>
      <w:r>
        <w:t xml:space="preserve"> 2014-2015</w:t>
      </w:r>
    </w:p>
    <w:p w:rsidR="00223EBF" w:rsidRDefault="00223EBF" w:rsidP="00223EBF">
      <w:pPr>
        <w:pStyle w:val="ListParagraph"/>
      </w:pPr>
    </w:p>
    <w:p w:rsidR="005E1D83" w:rsidRPr="00257105" w:rsidRDefault="005E1D83" w:rsidP="005E1D83">
      <w:pPr>
        <w:pStyle w:val="ListParagraph"/>
        <w:numPr>
          <w:ilvl w:val="0"/>
          <w:numId w:val="9"/>
        </w:numPr>
        <w:spacing w:after="0" w:line="240" w:lineRule="auto"/>
        <w:ind w:left="426" w:hanging="426"/>
      </w:pPr>
      <w:r>
        <w:t>Financial implications of Draft Resolutions</w:t>
      </w:r>
    </w:p>
    <w:p w:rsidR="005E1D83" w:rsidRPr="0028422C" w:rsidRDefault="005E1D83" w:rsidP="005E1D83">
      <w:pPr>
        <w:spacing w:after="0" w:line="240" w:lineRule="auto"/>
        <w:contextualSpacing/>
        <w:rPr>
          <w:b/>
        </w:rPr>
      </w:pPr>
    </w:p>
    <w:p w:rsidR="00257105" w:rsidRDefault="00257105" w:rsidP="0045598A">
      <w:pPr>
        <w:pStyle w:val="ListParagraph"/>
        <w:numPr>
          <w:ilvl w:val="0"/>
          <w:numId w:val="9"/>
        </w:numPr>
        <w:spacing w:after="0" w:line="240" w:lineRule="auto"/>
        <w:ind w:left="426" w:hanging="426"/>
      </w:pPr>
      <w:r>
        <w:t xml:space="preserve">Draft Resolution on </w:t>
      </w:r>
      <w:r w:rsidR="009A148B">
        <w:t xml:space="preserve">financial matters 2016-2018 </w:t>
      </w:r>
      <w:r w:rsidR="006533F6">
        <w:t>(DOC. SC48-20</w:t>
      </w:r>
      <w:r w:rsidR="009A148B">
        <w:t xml:space="preserve"> </w:t>
      </w:r>
      <w:r w:rsidR="009A148B" w:rsidRPr="009A148B">
        <w:rPr>
          <w:i/>
        </w:rPr>
        <w:t>DR: Financial and budgetary matters 2016-2018</w:t>
      </w:r>
      <w:r w:rsidR="006533F6">
        <w:t>)</w:t>
      </w:r>
    </w:p>
    <w:p w:rsidR="00E404F3" w:rsidRPr="00E404F3" w:rsidRDefault="00E404F3" w:rsidP="00E404F3">
      <w:pPr>
        <w:spacing w:after="0" w:line="240" w:lineRule="auto"/>
        <w:rPr>
          <w:bCs/>
        </w:rPr>
      </w:pPr>
    </w:p>
    <w:p w:rsidR="00E404F3" w:rsidRPr="006E585D" w:rsidRDefault="00E404F3" w:rsidP="00E404F3">
      <w:pPr>
        <w:spacing w:after="0" w:line="240" w:lineRule="auto"/>
      </w:pPr>
    </w:p>
    <w:p w:rsidR="00E404F3" w:rsidRPr="00E404F3" w:rsidRDefault="00E404F3" w:rsidP="00E404F3">
      <w:pPr>
        <w:spacing w:after="0" w:line="240" w:lineRule="auto"/>
        <w:rPr>
          <w:rFonts w:ascii="Garamond" w:hAnsi="Garamond" w:cs="Arial"/>
        </w:rPr>
      </w:pPr>
    </w:p>
    <w:p w:rsidR="00A264F2" w:rsidRPr="00850C8A" w:rsidRDefault="00A264F2" w:rsidP="00245C86">
      <w:pPr>
        <w:spacing w:after="0" w:line="240" w:lineRule="auto"/>
        <w:contextualSpacing/>
        <w:rPr>
          <w:b/>
        </w:rPr>
      </w:pPr>
      <w:r w:rsidRPr="00850C8A">
        <w:rPr>
          <w:b/>
        </w:rPr>
        <w:t>Wednesday</w:t>
      </w:r>
      <w:r w:rsidR="00877348">
        <w:rPr>
          <w:b/>
        </w:rPr>
        <w:t>,</w:t>
      </w:r>
      <w:r w:rsidRPr="00850C8A">
        <w:rPr>
          <w:b/>
        </w:rPr>
        <w:t xml:space="preserve"> 28 January</w:t>
      </w:r>
      <w:r w:rsidR="00877348">
        <w:rPr>
          <w:b/>
        </w:rPr>
        <w:t xml:space="preserve"> 2015</w:t>
      </w:r>
    </w:p>
    <w:p w:rsidR="001C626D" w:rsidRPr="00850C8A" w:rsidRDefault="001C626D" w:rsidP="00245C86">
      <w:pPr>
        <w:spacing w:after="0" w:line="240" w:lineRule="auto"/>
        <w:contextualSpacing/>
        <w:rPr>
          <w:b/>
        </w:rPr>
      </w:pPr>
    </w:p>
    <w:p w:rsidR="007F1BDF" w:rsidRPr="00850C8A" w:rsidRDefault="007F1BDF" w:rsidP="005D5975">
      <w:pPr>
        <w:spacing w:after="0" w:line="240" w:lineRule="auto"/>
        <w:contextualSpacing/>
        <w:rPr>
          <w:rFonts w:asciiTheme="minorHAnsi" w:eastAsiaTheme="minorHAnsi" w:hAnsiTheme="minorHAnsi" w:cstheme="minorBidi"/>
          <w:b/>
        </w:rPr>
      </w:pPr>
      <w:r w:rsidRPr="00850C8A">
        <w:rPr>
          <w:rFonts w:asciiTheme="minorHAnsi" w:eastAsiaTheme="minorHAnsi" w:hAnsiTheme="minorHAnsi" w:cstheme="minorBidi"/>
          <w:b/>
        </w:rPr>
        <w:t>08:15-09:45</w:t>
      </w:r>
      <w:r w:rsidRPr="00850C8A">
        <w:rPr>
          <w:rFonts w:asciiTheme="minorHAnsi" w:eastAsiaTheme="minorHAnsi" w:hAnsiTheme="minorHAnsi" w:cstheme="minorBidi"/>
          <w:b/>
        </w:rPr>
        <w:tab/>
        <w:t>Regional meetings</w:t>
      </w:r>
    </w:p>
    <w:p w:rsidR="001C626D" w:rsidRDefault="001C626D" w:rsidP="005D5975">
      <w:pPr>
        <w:spacing w:after="0" w:line="240" w:lineRule="auto"/>
        <w:contextualSpacing/>
        <w:rPr>
          <w:b/>
        </w:rPr>
      </w:pPr>
    </w:p>
    <w:p w:rsidR="00A264F2" w:rsidRDefault="00575606" w:rsidP="005D5975">
      <w:pPr>
        <w:spacing w:after="0" w:line="240" w:lineRule="auto"/>
        <w:contextualSpacing/>
        <w:rPr>
          <w:b/>
        </w:rPr>
      </w:pPr>
      <w:r w:rsidRPr="00850C8A">
        <w:rPr>
          <w:b/>
        </w:rPr>
        <w:t xml:space="preserve">10:00- 12:30 </w:t>
      </w:r>
      <w:r w:rsidR="00B6689D">
        <w:rPr>
          <w:b/>
        </w:rPr>
        <w:tab/>
      </w:r>
      <w:r w:rsidRPr="00850C8A">
        <w:rPr>
          <w:b/>
        </w:rPr>
        <w:t>Plenary Session</w:t>
      </w:r>
      <w:r w:rsidR="00432DA1" w:rsidRPr="00850C8A">
        <w:rPr>
          <w:bCs/>
        </w:rPr>
        <w:t xml:space="preserve"> </w:t>
      </w:r>
      <w:r w:rsidR="00432DA1" w:rsidRPr="00850C8A">
        <w:rPr>
          <w:b/>
          <w:bCs/>
        </w:rPr>
        <w:t>of the Standing Committee</w:t>
      </w:r>
    </w:p>
    <w:p w:rsidR="009E7442" w:rsidRPr="009E7442" w:rsidRDefault="00432DA1" w:rsidP="005D5975">
      <w:pPr>
        <w:tabs>
          <w:tab w:val="left" w:pos="2745"/>
        </w:tabs>
        <w:spacing w:after="0" w:line="240" w:lineRule="auto"/>
        <w:ind w:firstLine="360"/>
        <w:contextualSpacing/>
        <w:rPr>
          <w:b/>
        </w:rPr>
      </w:pPr>
      <w:r>
        <w:rPr>
          <w:b/>
        </w:rPr>
        <w:tab/>
      </w:r>
    </w:p>
    <w:p w:rsidR="00855A95" w:rsidRPr="00DD6174" w:rsidRDefault="00245C86" w:rsidP="005D5975">
      <w:pPr>
        <w:numPr>
          <w:ilvl w:val="0"/>
          <w:numId w:val="11"/>
        </w:numPr>
        <w:spacing w:after="0" w:line="240" w:lineRule="auto"/>
        <w:ind w:left="426" w:hanging="426"/>
        <w:contextualSpacing/>
        <w:rPr>
          <w:bCs/>
        </w:rPr>
      </w:pPr>
      <w:r w:rsidRPr="00DD6174">
        <w:rPr>
          <w:bCs/>
        </w:rPr>
        <w:t>Opening statements</w:t>
      </w:r>
    </w:p>
    <w:p w:rsidR="00855A95" w:rsidRPr="0028422C" w:rsidRDefault="00C96A8E" w:rsidP="005D5975">
      <w:pPr>
        <w:pStyle w:val="ListParagraph"/>
        <w:numPr>
          <w:ilvl w:val="0"/>
          <w:numId w:val="1"/>
        </w:numPr>
        <w:tabs>
          <w:tab w:val="left" w:pos="851"/>
        </w:tabs>
        <w:spacing w:after="0" w:line="240" w:lineRule="auto"/>
        <w:ind w:left="851" w:hanging="425"/>
      </w:pPr>
      <w:r w:rsidRPr="0028422C">
        <w:t>Chair of the Standing Committee (Romania)</w:t>
      </w:r>
    </w:p>
    <w:p w:rsidR="00855A95" w:rsidRDefault="00404813" w:rsidP="005D5975">
      <w:pPr>
        <w:pStyle w:val="ListParagraph"/>
        <w:numPr>
          <w:ilvl w:val="0"/>
          <w:numId w:val="1"/>
        </w:numPr>
        <w:tabs>
          <w:tab w:val="left" w:pos="851"/>
        </w:tabs>
        <w:spacing w:after="0" w:line="240" w:lineRule="auto"/>
        <w:ind w:left="851" w:hanging="425"/>
      </w:pPr>
      <w:r w:rsidRPr="0028422C">
        <w:t xml:space="preserve">Director General of </w:t>
      </w:r>
      <w:r w:rsidR="00245C86" w:rsidRPr="0028422C">
        <w:t xml:space="preserve">IUCN </w:t>
      </w:r>
      <w:r w:rsidR="00C96A8E" w:rsidRPr="0028422C">
        <w:t>(</w:t>
      </w:r>
      <w:r w:rsidRPr="0028422C">
        <w:t xml:space="preserve">or </w:t>
      </w:r>
      <w:r w:rsidR="00C96A8E" w:rsidRPr="0028422C">
        <w:t>her representative)</w:t>
      </w:r>
    </w:p>
    <w:p w:rsidR="00223EBF" w:rsidRPr="00AB35BC" w:rsidRDefault="00223EBF" w:rsidP="005D5975">
      <w:pPr>
        <w:pStyle w:val="ListParagraph"/>
        <w:numPr>
          <w:ilvl w:val="0"/>
          <w:numId w:val="1"/>
        </w:numPr>
        <w:tabs>
          <w:tab w:val="left" w:pos="851"/>
        </w:tabs>
        <w:spacing w:after="0" w:line="240" w:lineRule="auto"/>
        <w:ind w:left="851" w:hanging="425"/>
      </w:pPr>
      <w:r w:rsidRPr="00AB35BC">
        <w:t>Statement on behalf o</w:t>
      </w:r>
      <w:r w:rsidR="00C06C20" w:rsidRPr="00AB35BC">
        <w:t>f the five International Organiz</w:t>
      </w:r>
      <w:r w:rsidRPr="00AB35BC">
        <w:t>ation Partners (IOPs)</w:t>
      </w:r>
    </w:p>
    <w:p w:rsidR="00155421" w:rsidRPr="00AB35BC" w:rsidRDefault="00155421" w:rsidP="005D5975">
      <w:pPr>
        <w:pStyle w:val="ListParagraph"/>
        <w:numPr>
          <w:ilvl w:val="0"/>
          <w:numId w:val="1"/>
        </w:numPr>
        <w:tabs>
          <w:tab w:val="left" w:pos="851"/>
        </w:tabs>
        <w:spacing w:after="0" w:line="240" w:lineRule="auto"/>
        <w:ind w:left="851" w:hanging="425"/>
      </w:pPr>
      <w:r w:rsidRPr="00AB35BC">
        <w:t>Secretary General of the Ramsar Convention</w:t>
      </w:r>
    </w:p>
    <w:p w:rsidR="00855A95" w:rsidRPr="00AB35BC" w:rsidRDefault="00855A95" w:rsidP="005D5975">
      <w:pPr>
        <w:spacing w:after="0" w:line="240" w:lineRule="auto"/>
        <w:ind w:left="567"/>
        <w:contextualSpacing/>
      </w:pPr>
    </w:p>
    <w:p w:rsidR="00855A95" w:rsidRPr="00AB35BC" w:rsidRDefault="00E41527" w:rsidP="005D5975">
      <w:pPr>
        <w:numPr>
          <w:ilvl w:val="0"/>
          <w:numId w:val="11"/>
        </w:numPr>
        <w:spacing w:after="0" w:line="240" w:lineRule="auto"/>
        <w:ind w:left="426" w:hanging="426"/>
        <w:contextualSpacing/>
        <w:rPr>
          <w:bCs/>
        </w:rPr>
      </w:pPr>
      <w:r w:rsidRPr="00AB35BC">
        <w:rPr>
          <w:bCs/>
        </w:rPr>
        <w:lastRenderedPageBreak/>
        <w:t>Review and a</w:t>
      </w:r>
      <w:r w:rsidR="00245C86" w:rsidRPr="00AB35BC">
        <w:rPr>
          <w:bCs/>
        </w:rPr>
        <w:t xml:space="preserve">doption of the </w:t>
      </w:r>
      <w:r w:rsidRPr="00AB35BC">
        <w:rPr>
          <w:bCs/>
        </w:rPr>
        <w:t>Provisional A</w:t>
      </w:r>
      <w:r w:rsidR="00245C86" w:rsidRPr="00AB35BC">
        <w:rPr>
          <w:bCs/>
        </w:rPr>
        <w:t>genda</w:t>
      </w:r>
      <w:r w:rsidR="000E6054" w:rsidRPr="00AB35BC">
        <w:rPr>
          <w:bCs/>
        </w:rPr>
        <w:t xml:space="preserve"> (DOC. SC48-01</w:t>
      </w:r>
      <w:r w:rsidR="007F1BDF" w:rsidRPr="00AB35BC">
        <w:rPr>
          <w:bCs/>
        </w:rPr>
        <w:t>Rev.</w:t>
      </w:r>
      <w:r w:rsidRPr="00AB35BC">
        <w:rPr>
          <w:bCs/>
        </w:rPr>
        <w:t>2</w:t>
      </w:r>
      <w:r w:rsidR="000E6054" w:rsidRPr="00AB35BC">
        <w:rPr>
          <w:bCs/>
        </w:rPr>
        <w:t>)</w:t>
      </w:r>
      <w:r w:rsidRPr="00AB35BC">
        <w:rPr>
          <w:bCs/>
        </w:rPr>
        <w:t xml:space="preserve"> including the supplementary provisional agenda item at 2</w:t>
      </w:r>
      <w:r w:rsidR="007D6C5D">
        <w:rPr>
          <w:bCs/>
        </w:rPr>
        <w:t>a</w:t>
      </w:r>
      <w:r w:rsidRPr="00AB35BC">
        <w:rPr>
          <w:bCs/>
        </w:rPr>
        <w:t xml:space="preserve"> below.</w:t>
      </w:r>
    </w:p>
    <w:p w:rsidR="00E41527" w:rsidRPr="00AB35BC" w:rsidRDefault="00E41527" w:rsidP="00E41527">
      <w:pPr>
        <w:spacing w:after="0" w:line="240" w:lineRule="auto"/>
        <w:contextualSpacing/>
        <w:rPr>
          <w:bCs/>
        </w:rPr>
      </w:pPr>
    </w:p>
    <w:p w:rsidR="00E41527" w:rsidRPr="00E41527" w:rsidRDefault="00E41527" w:rsidP="007D6C5D">
      <w:pPr>
        <w:tabs>
          <w:tab w:val="left" w:pos="426"/>
        </w:tabs>
        <w:spacing w:after="0" w:line="240" w:lineRule="auto"/>
        <w:ind w:left="426"/>
        <w:contextualSpacing/>
        <w:rPr>
          <w:i/>
        </w:rPr>
      </w:pPr>
      <w:r w:rsidRPr="00AB35BC">
        <w:rPr>
          <w:bCs/>
        </w:rPr>
        <w:t>2</w:t>
      </w:r>
      <w:r w:rsidR="007D6C5D">
        <w:rPr>
          <w:bCs/>
        </w:rPr>
        <w:t>a</w:t>
      </w:r>
      <w:r w:rsidRPr="00AB35BC">
        <w:rPr>
          <w:bCs/>
        </w:rPr>
        <w:t xml:space="preserve">. Supplementary item (SC48-32 </w:t>
      </w:r>
      <w:r w:rsidRPr="00AB35BC">
        <w:rPr>
          <w:bCs/>
          <w:i/>
        </w:rPr>
        <w:t>Proposal for a</w:t>
      </w:r>
      <w:r w:rsidRPr="00AB35BC">
        <w:rPr>
          <w:bCs/>
        </w:rPr>
        <w:t xml:space="preserve"> </w:t>
      </w:r>
      <w:r w:rsidRPr="00AB35BC">
        <w:rPr>
          <w:bCs/>
          <w:i/>
        </w:rPr>
        <w:t>Draft Resolution on polar and subpolar wetlands)</w:t>
      </w:r>
      <w:r w:rsidRPr="00AB35BC">
        <w:rPr>
          <w:rStyle w:val="FootnoteReference"/>
          <w:bCs/>
          <w:i/>
        </w:rPr>
        <w:footnoteReference w:id="1"/>
      </w:r>
    </w:p>
    <w:p w:rsidR="00E41527" w:rsidRPr="00E41527" w:rsidRDefault="00E41527" w:rsidP="00E41527">
      <w:pPr>
        <w:tabs>
          <w:tab w:val="left" w:pos="720"/>
          <w:tab w:val="center" w:pos="4680"/>
        </w:tabs>
        <w:spacing w:after="0" w:line="240" w:lineRule="auto"/>
        <w:contextualSpacing/>
        <w:rPr>
          <w:bCs/>
          <w:i/>
        </w:rPr>
      </w:pPr>
      <w:r w:rsidRPr="00E41527">
        <w:rPr>
          <w:bCs/>
          <w:i/>
        </w:rPr>
        <w:tab/>
      </w:r>
      <w:r w:rsidRPr="00E41527">
        <w:rPr>
          <w:bCs/>
          <w:i/>
        </w:rPr>
        <w:tab/>
      </w:r>
    </w:p>
    <w:p w:rsidR="00855A95" w:rsidRPr="00DD6174" w:rsidRDefault="00245C86" w:rsidP="005D5975">
      <w:pPr>
        <w:numPr>
          <w:ilvl w:val="0"/>
          <w:numId w:val="11"/>
        </w:numPr>
        <w:spacing w:after="0" w:line="240" w:lineRule="auto"/>
        <w:ind w:left="426" w:hanging="426"/>
        <w:contextualSpacing/>
        <w:rPr>
          <w:bCs/>
        </w:rPr>
      </w:pPr>
      <w:r w:rsidRPr="00DD6174">
        <w:rPr>
          <w:bCs/>
        </w:rPr>
        <w:t xml:space="preserve">Admission of </w:t>
      </w:r>
      <w:r w:rsidR="002F5F0B" w:rsidRPr="00DD6174">
        <w:rPr>
          <w:bCs/>
        </w:rPr>
        <w:t>o</w:t>
      </w:r>
      <w:r w:rsidRPr="00DD6174">
        <w:rPr>
          <w:bCs/>
        </w:rPr>
        <w:t>bservers</w:t>
      </w:r>
    </w:p>
    <w:p w:rsidR="00855A95" w:rsidRPr="00DD6174" w:rsidRDefault="00855A95" w:rsidP="005D5975">
      <w:pPr>
        <w:spacing w:after="0" w:line="240" w:lineRule="auto"/>
        <w:ind w:left="426" w:hanging="426"/>
        <w:contextualSpacing/>
        <w:rPr>
          <w:bCs/>
        </w:rPr>
      </w:pPr>
    </w:p>
    <w:p w:rsidR="00855A95" w:rsidRPr="00DD6174" w:rsidRDefault="00245C86" w:rsidP="005D5975">
      <w:pPr>
        <w:numPr>
          <w:ilvl w:val="0"/>
          <w:numId w:val="11"/>
        </w:numPr>
        <w:spacing w:after="0" w:line="240" w:lineRule="auto"/>
        <w:ind w:left="426" w:hanging="426"/>
        <w:contextualSpacing/>
        <w:rPr>
          <w:bCs/>
        </w:rPr>
      </w:pPr>
      <w:r w:rsidRPr="00DD6174">
        <w:rPr>
          <w:bCs/>
        </w:rPr>
        <w:t>Report of the Management Working Group</w:t>
      </w:r>
      <w:r w:rsidR="00890AFD" w:rsidRPr="00DD6174">
        <w:rPr>
          <w:bCs/>
        </w:rPr>
        <w:t xml:space="preserve"> </w:t>
      </w:r>
      <w:r w:rsidR="00997EAF">
        <w:rPr>
          <w:bCs/>
        </w:rPr>
        <w:t>(DOC. SC48-03</w:t>
      </w:r>
      <w:r w:rsidR="00223EBF" w:rsidRPr="00223EBF">
        <w:rPr>
          <w:i/>
        </w:rPr>
        <w:t xml:space="preserve"> </w:t>
      </w:r>
      <w:r w:rsidR="00223EBF" w:rsidRPr="009A148B">
        <w:rPr>
          <w:i/>
        </w:rPr>
        <w:t>Revision of the Rules of Procedure</w:t>
      </w:r>
      <w:r w:rsidR="00997EAF">
        <w:rPr>
          <w:bCs/>
        </w:rPr>
        <w:t xml:space="preserve">, </w:t>
      </w:r>
      <w:r w:rsidR="00C06DBA">
        <w:rPr>
          <w:bCs/>
        </w:rPr>
        <w:t>DOC. SC48-04</w:t>
      </w:r>
      <w:r w:rsidR="00223EBF" w:rsidRPr="00223EBF">
        <w:rPr>
          <w:i/>
        </w:rPr>
        <w:t xml:space="preserve"> </w:t>
      </w:r>
      <w:r w:rsidR="00223EBF" w:rsidRPr="009A148B">
        <w:rPr>
          <w:i/>
        </w:rPr>
        <w:t>SPWG</w:t>
      </w:r>
      <w:r w:rsidR="00223EBF">
        <w:rPr>
          <w:i/>
        </w:rPr>
        <w:t xml:space="preserve"> Considerations on visibility, s</w:t>
      </w:r>
      <w:r w:rsidR="00223EBF" w:rsidRPr="009A148B">
        <w:rPr>
          <w:i/>
        </w:rPr>
        <w:t>tature and synergie</w:t>
      </w:r>
      <w:r w:rsidR="00223EBF">
        <w:rPr>
          <w:i/>
        </w:rPr>
        <w:t>s</w:t>
      </w:r>
      <w:r w:rsidR="00C06DBA">
        <w:rPr>
          <w:bCs/>
        </w:rPr>
        <w:t xml:space="preserve">, </w:t>
      </w:r>
      <w:r w:rsidR="00997EAF">
        <w:rPr>
          <w:bCs/>
        </w:rPr>
        <w:t>DOC. SC48-05</w:t>
      </w:r>
      <w:r w:rsidR="00223EBF" w:rsidRPr="00223EBF">
        <w:rPr>
          <w:i/>
        </w:rPr>
        <w:t xml:space="preserve"> </w:t>
      </w:r>
      <w:r w:rsidR="00223EBF" w:rsidRPr="009A148B">
        <w:rPr>
          <w:i/>
        </w:rPr>
        <w:t>Legal brief on languages</w:t>
      </w:r>
      <w:r w:rsidR="00997EAF">
        <w:rPr>
          <w:bCs/>
        </w:rPr>
        <w:t xml:space="preserve">, </w:t>
      </w:r>
      <w:r w:rsidR="00C06DBA">
        <w:rPr>
          <w:bCs/>
        </w:rPr>
        <w:t>DOC. SC48-17</w:t>
      </w:r>
      <w:r w:rsidR="00223EBF" w:rsidRPr="00223EBF">
        <w:rPr>
          <w:i/>
        </w:rPr>
        <w:t xml:space="preserve"> </w:t>
      </w:r>
      <w:r w:rsidR="00223EBF" w:rsidRPr="009A148B">
        <w:rPr>
          <w:i/>
        </w:rPr>
        <w:t>DR: Follow up on Resolution XI.1</w:t>
      </w:r>
      <w:r w:rsidR="00C06DBA">
        <w:rPr>
          <w:bCs/>
        </w:rPr>
        <w:t>, D</w:t>
      </w:r>
      <w:r w:rsidR="00997EAF">
        <w:rPr>
          <w:bCs/>
        </w:rPr>
        <w:t>OC. SC48-18</w:t>
      </w:r>
      <w:r w:rsidR="00223EBF" w:rsidRPr="00223EBF">
        <w:rPr>
          <w:i/>
        </w:rPr>
        <w:t xml:space="preserve"> DR:</w:t>
      </w:r>
      <w:r w:rsidR="00223EBF">
        <w:t xml:space="preserve"> </w:t>
      </w:r>
      <w:r w:rsidR="00223EBF">
        <w:rPr>
          <w:i/>
        </w:rPr>
        <w:t>Proposed new fram</w:t>
      </w:r>
      <w:r w:rsidR="00223EBF" w:rsidRPr="009A148B">
        <w:rPr>
          <w:i/>
        </w:rPr>
        <w:t>ework for delivery of scientific and technical advice</w:t>
      </w:r>
      <w:r w:rsidR="00997EAF">
        <w:rPr>
          <w:bCs/>
        </w:rPr>
        <w:t>)</w:t>
      </w:r>
    </w:p>
    <w:p w:rsidR="00855A95" w:rsidRPr="00DD6174" w:rsidRDefault="00855A95" w:rsidP="005D5975">
      <w:pPr>
        <w:spacing w:after="0" w:line="240" w:lineRule="auto"/>
        <w:ind w:left="426" w:hanging="426"/>
        <w:contextualSpacing/>
        <w:rPr>
          <w:bCs/>
        </w:rPr>
      </w:pPr>
    </w:p>
    <w:p w:rsidR="00855A95" w:rsidRPr="00DD6174" w:rsidRDefault="00245C86" w:rsidP="005D5975">
      <w:pPr>
        <w:numPr>
          <w:ilvl w:val="0"/>
          <w:numId w:val="11"/>
        </w:numPr>
        <w:spacing w:after="0" w:line="240" w:lineRule="auto"/>
        <w:ind w:left="426" w:hanging="426"/>
        <w:contextualSpacing/>
        <w:rPr>
          <w:bCs/>
        </w:rPr>
      </w:pPr>
      <w:r w:rsidRPr="00DD6174">
        <w:rPr>
          <w:bCs/>
        </w:rPr>
        <w:t>Report of the Strategic Plan Working Group</w:t>
      </w:r>
      <w:r w:rsidR="00890AFD" w:rsidRPr="00DD6174">
        <w:rPr>
          <w:bCs/>
        </w:rPr>
        <w:t xml:space="preserve"> </w:t>
      </w:r>
      <w:r w:rsidR="00997EAF">
        <w:t>(DOC. SC48-04</w:t>
      </w:r>
      <w:r w:rsidR="00223EBF" w:rsidRPr="00223EBF">
        <w:rPr>
          <w:i/>
        </w:rPr>
        <w:t xml:space="preserve"> </w:t>
      </w:r>
      <w:r w:rsidR="00223EBF" w:rsidRPr="009A148B">
        <w:rPr>
          <w:i/>
        </w:rPr>
        <w:t>SPWG</w:t>
      </w:r>
      <w:r w:rsidR="00223EBF">
        <w:rPr>
          <w:i/>
        </w:rPr>
        <w:t xml:space="preserve"> Considerations on visibility, s</w:t>
      </w:r>
      <w:r w:rsidR="00223EBF" w:rsidRPr="009A148B">
        <w:rPr>
          <w:i/>
        </w:rPr>
        <w:t>tature and synergie</w:t>
      </w:r>
      <w:r w:rsidR="00223EBF">
        <w:rPr>
          <w:i/>
        </w:rPr>
        <w:t>s</w:t>
      </w:r>
      <w:r w:rsidR="00997EAF">
        <w:t>, DOC. SC48-19</w:t>
      </w:r>
      <w:r w:rsidR="00223EBF" w:rsidRPr="00223EBF">
        <w:rPr>
          <w:i/>
        </w:rPr>
        <w:t xml:space="preserve"> </w:t>
      </w:r>
      <w:r w:rsidR="00223EBF" w:rsidRPr="009A148B">
        <w:rPr>
          <w:i/>
        </w:rPr>
        <w:t>DR: 4th Strategic Plan</w:t>
      </w:r>
      <w:r w:rsidR="00997EAF">
        <w:t>)</w:t>
      </w:r>
    </w:p>
    <w:p w:rsidR="00855A95" w:rsidRPr="00DD6174" w:rsidRDefault="00855A95" w:rsidP="005D5975">
      <w:pPr>
        <w:spacing w:after="0" w:line="240" w:lineRule="auto"/>
        <w:ind w:left="426" w:hanging="426"/>
        <w:contextualSpacing/>
        <w:rPr>
          <w:bCs/>
        </w:rPr>
      </w:pPr>
    </w:p>
    <w:p w:rsidR="00855A95" w:rsidRPr="00997EAF" w:rsidRDefault="00245C86" w:rsidP="005D5975">
      <w:pPr>
        <w:numPr>
          <w:ilvl w:val="0"/>
          <w:numId w:val="11"/>
        </w:numPr>
        <w:spacing w:after="0" w:line="240" w:lineRule="auto"/>
        <w:ind w:left="426" w:hanging="426"/>
        <w:contextualSpacing/>
        <w:rPr>
          <w:bCs/>
        </w:rPr>
      </w:pPr>
      <w:r w:rsidRPr="00DD6174">
        <w:rPr>
          <w:bCs/>
        </w:rPr>
        <w:t>Report of the Subgroup</w:t>
      </w:r>
      <w:r w:rsidR="00890AFD" w:rsidRPr="00DD6174">
        <w:rPr>
          <w:bCs/>
        </w:rPr>
        <w:t xml:space="preserve"> </w:t>
      </w:r>
      <w:r w:rsidR="00206310" w:rsidRPr="00DD6174">
        <w:rPr>
          <w:bCs/>
        </w:rPr>
        <w:t xml:space="preserve">on </w:t>
      </w:r>
      <w:r w:rsidR="00983B1C" w:rsidRPr="00DD6174">
        <w:rPr>
          <w:bCs/>
        </w:rPr>
        <w:t>COP12</w:t>
      </w:r>
      <w:r w:rsidR="00997EAF">
        <w:rPr>
          <w:bCs/>
        </w:rPr>
        <w:t xml:space="preserve"> </w:t>
      </w:r>
      <w:r w:rsidR="00997EAF" w:rsidRPr="00997EAF">
        <w:rPr>
          <w:rFonts w:asciiTheme="minorHAnsi" w:eastAsiaTheme="minorHAnsi" w:hAnsiTheme="minorHAnsi" w:cstheme="minorBidi"/>
        </w:rPr>
        <w:t>(DOC. SC48-06</w:t>
      </w:r>
      <w:r w:rsidR="00223EBF" w:rsidRPr="00223EBF">
        <w:rPr>
          <w:i/>
        </w:rPr>
        <w:t xml:space="preserve"> </w:t>
      </w:r>
      <w:r w:rsidR="00223EBF" w:rsidRPr="009A148B">
        <w:rPr>
          <w:i/>
        </w:rPr>
        <w:t>Progress with COP12 preparations</w:t>
      </w:r>
      <w:r w:rsidR="00C06DBA">
        <w:rPr>
          <w:rFonts w:asciiTheme="minorHAnsi" w:eastAsiaTheme="minorHAnsi" w:hAnsiTheme="minorHAnsi" w:cstheme="minorBidi"/>
        </w:rPr>
        <w:t>, DOC. SC48-07</w:t>
      </w:r>
      <w:r w:rsidR="00223EBF" w:rsidRPr="00223EBF">
        <w:rPr>
          <w:i/>
        </w:rPr>
        <w:t xml:space="preserve"> </w:t>
      </w:r>
      <w:r w:rsidR="00223EBF">
        <w:rPr>
          <w:i/>
        </w:rPr>
        <w:t>Guidance</w:t>
      </w:r>
      <w:r w:rsidR="00223EBF" w:rsidRPr="009A148B">
        <w:rPr>
          <w:i/>
        </w:rPr>
        <w:t xml:space="preserve"> to Parties on providing input to COP documents</w:t>
      </w:r>
      <w:r w:rsidR="00997EAF" w:rsidRPr="00997EAF">
        <w:rPr>
          <w:rFonts w:asciiTheme="minorHAnsi" w:eastAsiaTheme="minorHAnsi" w:hAnsiTheme="minorHAnsi" w:cstheme="minorBidi"/>
        </w:rPr>
        <w:t>)</w:t>
      </w:r>
    </w:p>
    <w:p w:rsidR="001C626D" w:rsidRPr="00DD6174" w:rsidRDefault="001C626D" w:rsidP="005D5975">
      <w:pPr>
        <w:spacing w:after="0" w:line="240" w:lineRule="auto"/>
        <w:ind w:left="426" w:hanging="426"/>
        <w:contextualSpacing/>
        <w:rPr>
          <w:bCs/>
        </w:rPr>
      </w:pPr>
    </w:p>
    <w:p w:rsidR="00983B1C" w:rsidRPr="00D85B6A" w:rsidRDefault="00575606" w:rsidP="005D5975">
      <w:pPr>
        <w:spacing w:after="0" w:line="240" w:lineRule="auto"/>
        <w:ind w:left="426" w:hanging="426"/>
        <w:contextualSpacing/>
        <w:rPr>
          <w:b/>
        </w:rPr>
      </w:pPr>
      <w:r w:rsidRPr="00D85B6A">
        <w:rPr>
          <w:b/>
        </w:rPr>
        <w:t xml:space="preserve">12:30 – 13:00 </w:t>
      </w:r>
      <w:r w:rsidR="00B6689D">
        <w:rPr>
          <w:b/>
        </w:rPr>
        <w:tab/>
      </w:r>
      <w:r w:rsidRPr="00D85B6A">
        <w:rPr>
          <w:b/>
        </w:rPr>
        <w:t xml:space="preserve">Closed session of </w:t>
      </w:r>
      <w:r w:rsidR="00850C8A">
        <w:rPr>
          <w:b/>
        </w:rPr>
        <w:t xml:space="preserve">voting members of </w:t>
      </w:r>
      <w:r w:rsidRPr="00D85B6A">
        <w:rPr>
          <w:b/>
        </w:rPr>
        <w:t xml:space="preserve">Standing Committee </w:t>
      </w:r>
    </w:p>
    <w:p w:rsidR="00575606" w:rsidRPr="00DD6174" w:rsidRDefault="00575606" w:rsidP="005D5975">
      <w:pPr>
        <w:spacing w:after="0" w:line="240" w:lineRule="auto"/>
        <w:ind w:left="426" w:hanging="426"/>
        <w:contextualSpacing/>
        <w:rPr>
          <w:bCs/>
        </w:rPr>
      </w:pPr>
    </w:p>
    <w:p w:rsidR="00983B1C" w:rsidRPr="00850C8A" w:rsidRDefault="00983B1C" w:rsidP="005D5975">
      <w:pPr>
        <w:numPr>
          <w:ilvl w:val="0"/>
          <w:numId w:val="11"/>
        </w:numPr>
        <w:spacing w:after="0" w:line="240" w:lineRule="auto"/>
        <w:ind w:left="426" w:hanging="426"/>
        <w:contextualSpacing/>
        <w:rPr>
          <w:bCs/>
        </w:rPr>
      </w:pPr>
      <w:r w:rsidRPr="00DD6174">
        <w:rPr>
          <w:bCs/>
        </w:rPr>
        <w:t xml:space="preserve">Selection of Ramsar </w:t>
      </w:r>
      <w:r w:rsidR="004D6F46" w:rsidRPr="00DD6174">
        <w:rPr>
          <w:bCs/>
        </w:rPr>
        <w:t xml:space="preserve">Convention </w:t>
      </w:r>
      <w:r w:rsidRPr="00DD6174">
        <w:rPr>
          <w:bCs/>
        </w:rPr>
        <w:t>Award</w:t>
      </w:r>
      <w:r w:rsidR="004D6F46" w:rsidRPr="00DD6174">
        <w:rPr>
          <w:bCs/>
        </w:rPr>
        <w:t>s</w:t>
      </w:r>
      <w:r w:rsidRPr="00DD6174">
        <w:rPr>
          <w:bCs/>
        </w:rPr>
        <w:t xml:space="preserve"> laureates</w:t>
      </w:r>
      <w:r w:rsidR="00997EAF">
        <w:rPr>
          <w:bCs/>
        </w:rPr>
        <w:t xml:space="preserve"> </w:t>
      </w:r>
      <w:r w:rsidR="00997EAF" w:rsidRPr="00997EAF">
        <w:rPr>
          <w:rFonts w:asciiTheme="minorHAnsi" w:eastAsiaTheme="minorHAnsi" w:hAnsiTheme="minorHAnsi" w:cstheme="minorBidi"/>
        </w:rPr>
        <w:t>(</w:t>
      </w:r>
      <w:r w:rsidR="00997EAF" w:rsidRPr="00850C8A">
        <w:rPr>
          <w:rFonts w:asciiTheme="minorHAnsi" w:eastAsiaTheme="minorHAnsi" w:hAnsiTheme="minorHAnsi" w:cstheme="minorBidi"/>
        </w:rPr>
        <w:t>DOC. SC48-08</w:t>
      </w:r>
      <w:r w:rsidR="00223EBF" w:rsidRPr="00850C8A">
        <w:rPr>
          <w:i/>
        </w:rPr>
        <w:t xml:space="preserve"> Ramsar Awards – not published</w:t>
      </w:r>
      <w:r w:rsidR="00997EAF" w:rsidRPr="00850C8A">
        <w:rPr>
          <w:rFonts w:asciiTheme="minorHAnsi" w:eastAsiaTheme="minorHAnsi" w:hAnsiTheme="minorHAnsi" w:cstheme="minorBidi"/>
        </w:rPr>
        <w:t>)</w:t>
      </w:r>
    </w:p>
    <w:p w:rsidR="001C626D" w:rsidRPr="00850C8A" w:rsidRDefault="001C626D" w:rsidP="005D5975">
      <w:pPr>
        <w:spacing w:after="0" w:line="240" w:lineRule="auto"/>
        <w:contextualSpacing/>
        <w:rPr>
          <w:bCs/>
        </w:rPr>
      </w:pPr>
    </w:p>
    <w:p w:rsidR="009E7442" w:rsidRPr="00D85B6A" w:rsidRDefault="009E7442" w:rsidP="005D5975">
      <w:pPr>
        <w:spacing w:after="0" w:line="240" w:lineRule="auto"/>
        <w:contextualSpacing/>
        <w:rPr>
          <w:b/>
        </w:rPr>
      </w:pPr>
      <w:r w:rsidRPr="00850C8A">
        <w:rPr>
          <w:b/>
        </w:rPr>
        <w:t xml:space="preserve">15:00-18:00 </w:t>
      </w:r>
      <w:r w:rsidR="00B6689D">
        <w:rPr>
          <w:b/>
        </w:rPr>
        <w:tab/>
      </w:r>
      <w:r w:rsidR="00432DA1" w:rsidRPr="00850C8A">
        <w:rPr>
          <w:b/>
        </w:rPr>
        <w:t>Plenary Session</w:t>
      </w:r>
      <w:r w:rsidR="00432DA1" w:rsidRPr="00850C8A">
        <w:rPr>
          <w:bCs/>
        </w:rPr>
        <w:t xml:space="preserve"> </w:t>
      </w:r>
      <w:r w:rsidR="00432DA1" w:rsidRPr="00850C8A">
        <w:rPr>
          <w:b/>
          <w:bCs/>
        </w:rPr>
        <w:t>of the Standing Committee</w:t>
      </w:r>
    </w:p>
    <w:p w:rsidR="009E7442" w:rsidRPr="00DD6174" w:rsidRDefault="009E7442" w:rsidP="005D5975">
      <w:pPr>
        <w:spacing w:after="0" w:line="240" w:lineRule="auto"/>
        <w:ind w:left="207"/>
        <w:contextualSpacing/>
        <w:rPr>
          <w:bCs/>
        </w:rPr>
      </w:pPr>
    </w:p>
    <w:p w:rsidR="004D6F46" w:rsidRPr="00DD6174" w:rsidRDefault="004D6F46" w:rsidP="005D5975">
      <w:pPr>
        <w:numPr>
          <w:ilvl w:val="0"/>
          <w:numId w:val="11"/>
        </w:numPr>
        <w:spacing w:after="0" w:line="240" w:lineRule="auto"/>
        <w:ind w:left="426" w:hanging="426"/>
        <w:contextualSpacing/>
        <w:rPr>
          <w:bCs/>
        </w:rPr>
      </w:pPr>
      <w:r w:rsidRPr="00DD6174">
        <w:rPr>
          <w:bCs/>
        </w:rPr>
        <w:t>Report of the Subgroup on Finance</w:t>
      </w:r>
      <w:r w:rsidR="00122B5D">
        <w:rPr>
          <w:bCs/>
        </w:rPr>
        <w:t xml:space="preserve"> (</w:t>
      </w:r>
      <w:r w:rsidR="00C06DBA">
        <w:rPr>
          <w:bCs/>
        </w:rPr>
        <w:t>DOC. SC48-06</w:t>
      </w:r>
      <w:r w:rsidR="00223EBF" w:rsidRPr="00223EBF">
        <w:rPr>
          <w:i/>
        </w:rPr>
        <w:t xml:space="preserve"> </w:t>
      </w:r>
      <w:r w:rsidR="00223EBF" w:rsidRPr="009A148B">
        <w:rPr>
          <w:i/>
        </w:rPr>
        <w:t>Progress with COP12 preparations</w:t>
      </w:r>
      <w:r w:rsidR="00C06DBA">
        <w:rPr>
          <w:bCs/>
        </w:rPr>
        <w:t xml:space="preserve">, </w:t>
      </w:r>
      <w:r w:rsidR="00122B5D">
        <w:rPr>
          <w:bCs/>
        </w:rPr>
        <w:t>DOC. SC48-09</w:t>
      </w:r>
      <w:r w:rsidR="00223EBF" w:rsidRPr="00223EBF">
        <w:rPr>
          <w:i/>
        </w:rPr>
        <w:t xml:space="preserve"> </w:t>
      </w:r>
      <w:r w:rsidR="00223EBF" w:rsidRPr="009A148B">
        <w:rPr>
          <w:i/>
        </w:rPr>
        <w:t>Financial matter</w:t>
      </w:r>
      <w:r w:rsidR="00223EBF">
        <w:rPr>
          <w:i/>
        </w:rPr>
        <w:t>s</w:t>
      </w:r>
      <w:r w:rsidR="00223EBF" w:rsidRPr="009A148B">
        <w:rPr>
          <w:i/>
        </w:rPr>
        <w:t xml:space="preserve"> 2014/2015</w:t>
      </w:r>
      <w:r w:rsidR="00122B5D">
        <w:rPr>
          <w:bCs/>
        </w:rPr>
        <w:t>, DOC. SC48-10</w:t>
      </w:r>
      <w:r w:rsidR="00223EBF" w:rsidRPr="00223EBF">
        <w:rPr>
          <w:i/>
        </w:rPr>
        <w:t xml:space="preserve"> </w:t>
      </w:r>
      <w:r w:rsidR="00223EBF" w:rsidRPr="009A148B">
        <w:rPr>
          <w:i/>
        </w:rPr>
        <w:t>Annual contributions</w:t>
      </w:r>
      <w:r w:rsidR="00122B5D">
        <w:rPr>
          <w:bCs/>
        </w:rPr>
        <w:t>, DOC. SC48-20</w:t>
      </w:r>
      <w:r w:rsidR="00BF18A4" w:rsidRPr="00BF18A4">
        <w:rPr>
          <w:i/>
        </w:rPr>
        <w:t xml:space="preserve"> </w:t>
      </w:r>
      <w:r w:rsidR="00BF18A4" w:rsidRPr="009A148B">
        <w:rPr>
          <w:i/>
        </w:rPr>
        <w:t>DR: Financial and budgetary matters 2016-2018</w:t>
      </w:r>
      <w:r w:rsidR="00122B5D">
        <w:rPr>
          <w:bCs/>
        </w:rPr>
        <w:t>)</w:t>
      </w:r>
    </w:p>
    <w:p w:rsidR="004D6F46" w:rsidRPr="00DD6174" w:rsidRDefault="004D6F46" w:rsidP="005D5975">
      <w:pPr>
        <w:spacing w:after="0" w:line="240" w:lineRule="auto"/>
        <w:ind w:left="426" w:hanging="426"/>
        <w:contextualSpacing/>
        <w:rPr>
          <w:bCs/>
        </w:rPr>
      </w:pPr>
    </w:p>
    <w:p w:rsidR="006E585D" w:rsidRDefault="004D6F46" w:rsidP="00E404F3">
      <w:pPr>
        <w:numPr>
          <w:ilvl w:val="0"/>
          <w:numId w:val="11"/>
        </w:numPr>
        <w:spacing w:after="0" w:line="240" w:lineRule="auto"/>
        <w:ind w:left="426" w:hanging="426"/>
        <w:contextualSpacing/>
        <w:rPr>
          <w:bCs/>
        </w:rPr>
      </w:pPr>
      <w:r w:rsidRPr="00DD6174">
        <w:rPr>
          <w:bCs/>
        </w:rPr>
        <w:t>Report of the Secretary General and Secretariat Work Plan for 2015</w:t>
      </w:r>
      <w:r w:rsidR="00122B5D">
        <w:rPr>
          <w:bCs/>
        </w:rPr>
        <w:t xml:space="preserve"> (DOC. SC48-11</w:t>
      </w:r>
      <w:r w:rsidR="00BF18A4">
        <w:rPr>
          <w:bCs/>
        </w:rPr>
        <w:t xml:space="preserve"> </w:t>
      </w:r>
      <w:r w:rsidR="00BF18A4" w:rsidRPr="00BF18A4">
        <w:rPr>
          <w:bCs/>
          <w:i/>
        </w:rPr>
        <w:t>SG’s report for 2014 and Secretariat workplan for 2015</w:t>
      </w:r>
      <w:r w:rsidR="00122B5D">
        <w:rPr>
          <w:bCs/>
        </w:rPr>
        <w:t>)</w:t>
      </w:r>
    </w:p>
    <w:p w:rsidR="00E404F3" w:rsidRDefault="00E404F3" w:rsidP="00E404F3">
      <w:pPr>
        <w:pStyle w:val="ListParagraph"/>
        <w:spacing w:after="0" w:line="240" w:lineRule="auto"/>
        <w:rPr>
          <w:bCs/>
        </w:rPr>
      </w:pPr>
    </w:p>
    <w:p w:rsidR="004D6F46" w:rsidRPr="00DD6174" w:rsidRDefault="004D6F46" w:rsidP="00E404F3">
      <w:pPr>
        <w:numPr>
          <w:ilvl w:val="0"/>
          <w:numId w:val="11"/>
        </w:numPr>
        <w:spacing w:after="0" w:line="240" w:lineRule="auto"/>
        <w:ind w:left="426" w:hanging="426"/>
        <w:contextualSpacing/>
        <w:rPr>
          <w:bCs/>
        </w:rPr>
      </w:pPr>
      <w:r w:rsidRPr="00DD6174">
        <w:rPr>
          <w:bCs/>
        </w:rPr>
        <w:t>Report of the STRP Chair</w:t>
      </w:r>
      <w:r w:rsidR="00122B5D">
        <w:rPr>
          <w:bCs/>
        </w:rPr>
        <w:t xml:space="preserve"> (DOC. SC48-12)</w:t>
      </w:r>
    </w:p>
    <w:p w:rsidR="004D6F46" w:rsidRPr="00DD6174" w:rsidRDefault="004D6F46" w:rsidP="005D5975">
      <w:pPr>
        <w:spacing w:after="0" w:line="240" w:lineRule="auto"/>
        <w:ind w:left="426" w:hanging="426"/>
        <w:contextualSpacing/>
        <w:rPr>
          <w:bCs/>
        </w:rPr>
      </w:pPr>
    </w:p>
    <w:p w:rsidR="00E77C3D" w:rsidRDefault="004D6F46" w:rsidP="005D5975">
      <w:pPr>
        <w:numPr>
          <w:ilvl w:val="0"/>
          <w:numId w:val="11"/>
        </w:numPr>
        <w:spacing w:after="0" w:line="240" w:lineRule="auto"/>
        <w:ind w:left="426" w:hanging="426"/>
        <w:contextualSpacing/>
        <w:rPr>
          <w:bCs/>
        </w:rPr>
      </w:pPr>
      <w:r w:rsidRPr="00DD6174">
        <w:rPr>
          <w:bCs/>
        </w:rPr>
        <w:t>Report of the Chair of the CEPA Oversight Panel</w:t>
      </w:r>
      <w:r w:rsidR="00122B5D">
        <w:rPr>
          <w:bCs/>
        </w:rPr>
        <w:t xml:space="preserve"> (verbal presentation)</w:t>
      </w:r>
    </w:p>
    <w:p w:rsidR="00063EC3" w:rsidRDefault="00063EC3" w:rsidP="005D5975">
      <w:pPr>
        <w:pStyle w:val="ListParagraph"/>
        <w:spacing w:after="0" w:line="240" w:lineRule="auto"/>
        <w:ind w:left="360"/>
        <w:rPr>
          <w:bCs/>
        </w:rPr>
      </w:pPr>
    </w:p>
    <w:p w:rsidR="00385689" w:rsidRDefault="00385689" w:rsidP="00385689">
      <w:pPr>
        <w:numPr>
          <w:ilvl w:val="0"/>
          <w:numId w:val="11"/>
        </w:numPr>
        <w:spacing w:after="0" w:line="240" w:lineRule="auto"/>
        <w:ind w:left="426" w:hanging="426"/>
        <w:contextualSpacing/>
        <w:rPr>
          <w:bCs/>
        </w:rPr>
      </w:pPr>
      <w:r w:rsidRPr="00D85B6A">
        <w:rPr>
          <w:bCs/>
        </w:rPr>
        <w:t xml:space="preserve">Report on Communications </w:t>
      </w:r>
    </w:p>
    <w:p w:rsidR="00385689" w:rsidRDefault="00385689" w:rsidP="00385689">
      <w:pPr>
        <w:pStyle w:val="ListParagraph"/>
        <w:spacing w:after="0" w:line="240" w:lineRule="auto"/>
        <w:rPr>
          <w:bCs/>
        </w:rPr>
      </w:pPr>
    </w:p>
    <w:p w:rsidR="00E77C3D" w:rsidRPr="00850C8A" w:rsidRDefault="00E77C3D" w:rsidP="00385689">
      <w:pPr>
        <w:numPr>
          <w:ilvl w:val="0"/>
          <w:numId w:val="11"/>
        </w:numPr>
        <w:spacing w:after="0" w:line="240" w:lineRule="auto"/>
        <w:ind w:left="426" w:hanging="426"/>
        <w:contextualSpacing/>
        <w:rPr>
          <w:bCs/>
        </w:rPr>
      </w:pPr>
      <w:r w:rsidRPr="00850C8A">
        <w:rPr>
          <w:bCs/>
        </w:rPr>
        <w:t xml:space="preserve">Report on Partnerships </w:t>
      </w:r>
    </w:p>
    <w:p w:rsidR="00063EC3" w:rsidRDefault="00063EC3" w:rsidP="005D5975">
      <w:pPr>
        <w:pStyle w:val="ListParagraph"/>
        <w:spacing w:after="0" w:line="240" w:lineRule="auto"/>
        <w:ind w:left="360"/>
        <w:rPr>
          <w:bCs/>
        </w:rPr>
      </w:pPr>
    </w:p>
    <w:p w:rsidR="001C626D" w:rsidRPr="00850C8A" w:rsidRDefault="001C626D" w:rsidP="005D5975">
      <w:pPr>
        <w:numPr>
          <w:ilvl w:val="0"/>
          <w:numId w:val="11"/>
        </w:numPr>
        <w:spacing w:after="0" w:line="240" w:lineRule="auto"/>
        <w:ind w:left="426" w:hanging="426"/>
        <w:contextualSpacing/>
        <w:rPr>
          <w:bCs/>
        </w:rPr>
      </w:pPr>
      <w:r w:rsidRPr="00850C8A">
        <w:rPr>
          <w:bCs/>
        </w:rPr>
        <w:t>Other matters arising from SC47 decisions</w:t>
      </w:r>
    </w:p>
    <w:p w:rsidR="00256044" w:rsidRDefault="00256044" w:rsidP="005D5975">
      <w:pPr>
        <w:spacing w:after="0" w:line="240" w:lineRule="auto"/>
        <w:contextualSpacing/>
        <w:rPr>
          <w:b/>
        </w:rPr>
      </w:pPr>
    </w:p>
    <w:p w:rsidR="00E404F3" w:rsidRDefault="00E404F3" w:rsidP="005D5975">
      <w:pPr>
        <w:spacing w:after="0" w:line="240" w:lineRule="auto"/>
        <w:contextualSpacing/>
        <w:rPr>
          <w:b/>
        </w:rPr>
      </w:pPr>
      <w:r>
        <w:rPr>
          <w:b/>
        </w:rPr>
        <w:t>18:00</w:t>
      </w:r>
      <w:r>
        <w:rPr>
          <w:b/>
        </w:rPr>
        <w:tab/>
      </w:r>
      <w:r>
        <w:rPr>
          <w:b/>
        </w:rPr>
        <w:tab/>
        <w:t>Reception (foyer)</w:t>
      </w:r>
    </w:p>
    <w:p w:rsidR="005D5975" w:rsidRDefault="005D5975">
      <w:pPr>
        <w:spacing w:after="0" w:line="240" w:lineRule="auto"/>
        <w:rPr>
          <w:b/>
          <w:bCs/>
        </w:rPr>
      </w:pPr>
    </w:p>
    <w:p w:rsidR="00CA1B38" w:rsidRDefault="00CA1B38">
      <w:pPr>
        <w:spacing w:after="0" w:line="240" w:lineRule="auto"/>
        <w:rPr>
          <w:b/>
          <w:bCs/>
        </w:rPr>
      </w:pPr>
      <w:r>
        <w:rPr>
          <w:b/>
          <w:bCs/>
        </w:rPr>
        <w:br w:type="page"/>
      </w:r>
    </w:p>
    <w:p w:rsidR="0096344F" w:rsidRDefault="0096344F" w:rsidP="005D5975">
      <w:pPr>
        <w:spacing w:after="0" w:line="240" w:lineRule="auto"/>
        <w:rPr>
          <w:b/>
          <w:bCs/>
        </w:rPr>
      </w:pPr>
      <w:r>
        <w:rPr>
          <w:b/>
          <w:bCs/>
        </w:rPr>
        <w:t>Thursday</w:t>
      </w:r>
      <w:r w:rsidR="00877348">
        <w:rPr>
          <w:b/>
          <w:bCs/>
        </w:rPr>
        <w:t>,</w:t>
      </w:r>
      <w:r>
        <w:rPr>
          <w:b/>
          <w:bCs/>
        </w:rPr>
        <w:t xml:space="preserve"> 29 January</w:t>
      </w:r>
      <w:r w:rsidR="00877348">
        <w:rPr>
          <w:b/>
          <w:bCs/>
        </w:rPr>
        <w:t xml:space="preserve"> 2015</w:t>
      </w:r>
    </w:p>
    <w:p w:rsidR="009E7442" w:rsidRDefault="009E7442" w:rsidP="005D5975">
      <w:pPr>
        <w:spacing w:after="0" w:line="240" w:lineRule="auto"/>
        <w:contextualSpacing/>
        <w:rPr>
          <w:b/>
          <w:bCs/>
        </w:rPr>
      </w:pPr>
    </w:p>
    <w:p w:rsidR="007F1BDF" w:rsidRPr="00782E25" w:rsidRDefault="007F1BDF" w:rsidP="005D5975">
      <w:pPr>
        <w:spacing w:after="0" w:line="240" w:lineRule="auto"/>
        <w:contextualSpacing/>
        <w:rPr>
          <w:rFonts w:asciiTheme="minorHAnsi" w:eastAsiaTheme="minorHAnsi" w:hAnsiTheme="minorHAnsi" w:cstheme="minorBidi"/>
          <w:b/>
        </w:rPr>
      </w:pPr>
      <w:r w:rsidRPr="00782E25">
        <w:rPr>
          <w:rFonts w:asciiTheme="minorHAnsi" w:eastAsiaTheme="minorHAnsi" w:hAnsiTheme="minorHAnsi" w:cstheme="minorBidi"/>
          <w:b/>
        </w:rPr>
        <w:t>08:</w:t>
      </w:r>
      <w:r w:rsidR="00385689">
        <w:rPr>
          <w:rFonts w:asciiTheme="minorHAnsi" w:eastAsiaTheme="minorHAnsi" w:hAnsiTheme="minorHAnsi" w:cstheme="minorBidi"/>
          <w:b/>
        </w:rPr>
        <w:t>15</w:t>
      </w:r>
      <w:r w:rsidRPr="00782E25">
        <w:rPr>
          <w:rFonts w:asciiTheme="minorHAnsi" w:eastAsiaTheme="minorHAnsi" w:hAnsiTheme="minorHAnsi" w:cstheme="minorBidi"/>
          <w:b/>
        </w:rPr>
        <w:t>-09:45</w:t>
      </w:r>
      <w:r w:rsidR="00B6689D">
        <w:rPr>
          <w:rFonts w:asciiTheme="minorHAnsi" w:eastAsiaTheme="minorHAnsi" w:hAnsiTheme="minorHAnsi" w:cstheme="minorBidi"/>
          <w:b/>
        </w:rPr>
        <w:t xml:space="preserve"> </w:t>
      </w:r>
      <w:r w:rsidR="00B6689D">
        <w:rPr>
          <w:rFonts w:asciiTheme="minorHAnsi" w:eastAsiaTheme="minorHAnsi" w:hAnsiTheme="minorHAnsi" w:cstheme="minorBidi"/>
          <w:b/>
        </w:rPr>
        <w:tab/>
      </w:r>
      <w:r w:rsidRPr="00782E25">
        <w:rPr>
          <w:rFonts w:asciiTheme="minorHAnsi" w:eastAsiaTheme="minorHAnsi" w:hAnsiTheme="minorHAnsi" w:cstheme="minorBidi"/>
          <w:b/>
        </w:rPr>
        <w:t>Regional meetings</w:t>
      </w:r>
    </w:p>
    <w:p w:rsidR="007F1BDF" w:rsidRDefault="007F1BDF" w:rsidP="005D5975">
      <w:pPr>
        <w:spacing w:after="0" w:line="240" w:lineRule="auto"/>
        <w:contextualSpacing/>
        <w:rPr>
          <w:b/>
        </w:rPr>
      </w:pPr>
    </w:p>
    <w:p w:rsidR="009E7442" w:rsidRPr="00850C8A" w:rsidRDefault="009E7442" w:rsidP="005D5975">
      <w:pPr>
        <w:spacing w:after="0" w:line="240" w:lineRule="auto"/>
        <w:contextualSpacing/>
        <w:rPr>
          <w:b/>
        </w:rPr>
      </w:pPr>
      <w:r w:rsidRPr="00850C8A">
        <w:rPr>
          <w:b/>
        </w:rPr>
        <w:t xml:space="preserve">10:00-13:00 </w:t>
      </w:r>
      <w:r w:rsidR="00B6689D">
        <w:rPr>
          <w:b/>
        </w:rPr>
        <w:tab/>
      </w:r>
      <w:r w:rsidR="00432DA1" w:rsidRPr="00850C8A">
        <w:rPr>
          <w:b/>
        </w:rPr>
        <w:t>Plenary Session</w:t>
      </w:r>
      <w:r w:rsidR="00432DA1" w:rsidRPr="00850C8A">
        <w:rPr>
          <w:bCs/>
        </w:rPr>
        <w:t xml:space="preserve"> </w:t>
      </w:r>
      <w:r w:rsidR="00432DA1" w:rsidRPr="00850C8A">
        <w:rPr>
          <w:b/>
          <w:bCs/>
        </w:rPr>
        <w:t>of the Standing Committee</w:t>
      </w:r>
    </w:p>
    <w:p w:rsidR="0096344F" w:rsidRPr="00850C8A" w:rsidRDefault="0096344F" w:rsidP="005D5975">
      <w:pPr>
        <w:spacing w:after="0" w:line="240" w:lineRule="auto"/>
        <w:contextualSpacing/>
        <w:rPr>
          <w:b/>
          <w:bCs/>
        </w:rPr>
      </w:pPr>
    </w:p>
    <w:p w:rsidR="006A4E44" w:rsidRPr="006A4E44" w:rsidRDefault="006A4E44" w:rsidP="00385689">
      <w:pPr>
        <w:pStyle w:val="ListParagraph"/>
        <w:numPr>
          <w:ilvl w:val="0"/>
          <w:numId w:val="27"/>
        </w:numPr>
        <w:spacing w:after="0" w:line="240" w:lineRule="auto"/>
        <w:ind w:left="426" w:hanging="426"/>
        <w:rPr>
          <w:bCs/>
        </w:rPr>
      </w:pPr>
      <w:r w:rsidRPr="006A4E44">
        <w:rPr>
          <w:bCs/>
        </w:rPr>
        <w:t>Review of COP12 Draft Resolutions (</w:t>
      </w:r>
      <w:r w:rsidR="005D5975">
        <w:rPr>
          <w:bCs/>
        </w:rPr>
        <w:t xml:space="preserve">DOCS. </w:t>
      </w:r>
      <w:r w:rsidR="005D5975" w:rsidRPr="00850C8A">
        <w:rPr>
          <w:bCs/>
        </w:rPr>
        <w:t>SC48-17 – SC48-31</w:t>
      </w:r>
      <w:r w:rsidRPr="006A4E44">
        <w:rPr>
          <w:bCs/>
        </w:rPr>
        <w:t>)</w:t>
      </w:r>
    </w:p>
    <w:p w:rsidR="006A4E44" w:rsidRDefault="006A4E44" w:rsidP="005D5975">
      <w:pPr>
        <w:spacing w:after="0" w:line="240" w:lineRule="auto"/>
        <w:contextualSpacing/>
        <w:rPr>
          <w:b/>
        </w:rPr>
      </w:pPr>
    </w:p>
    <w:p w:rsidR="009D392C" w:rsidRPr="00AB35BC" w:rsidRDefault="009D392C" w:rsidP="005D5975">
      <w:pPr>
        <w:spacing w:after="0" w:line="240" w:lineRule="auto"/>
        <w:contextualSpacing/>
        <w:rPr>
          <w:b/>
        </w:rPr>
      </w:pPr>
      <w:r w:rsidRPr="00AB35BC">
        <w:rPr>
          <w:b/>
        </w:rPr>
        <w:t xml:space="preserve">15:00-18:00 </w:t>
      </w:r>
      <w:r w:rsidR="00B6689D" w:rsidRPr="00AB35BC">
        <w:rPr>
          <w:b/>
        </w:rPr>
        <w:tab/>
      </w:r>
      <w:r w:rsidR="00432DA1" w:rsidRPr="00AB35BC">
        <w:rPr>
          <w:b/>
        </w:rPr>
        <w:t>Plenary Session</w:t>
      </w:r>
      <w:r w:rsidR="00432DA1" w:rsidRPr="00AB35BC">
        <w:rPr>
          <w:bCs/>
        </w:rPr>
        <w:t xml:space="preserve"> </w:t>
      </w:r>
      <w:r w:rsidR="00432DA1" w:rsidRPr="00AB35BC">
        <w:rPr>
          <w:b/>
          <w:bCs/>
        </w:rPr>
        <w:t>of the Standing Committee</w:t>
      </w:r>
    </w:p>
    <w:p w:rsidR="009D392C" w:rsidRPr="00AB35BC" w:rsidRDefault="009D392C" w:rsidP="005D5975">
      <w:pPr>
        <w:spacing w:after="0" w:line="240" w:lineRule="auto"/>
        <w:ind w:left="207"/>
        <w:contextualSpacing/>
        <w:rPr>
          <w:bCs/>
        </w:rPr>
      </w:pPr>
    </w:p>
    <w:p w:rsidR="005D5975" w:rsidRPr="00AB35BC" w:rsidRDefault="004D6F46" w:rsidP="005D5975">
      <w:pPr>
        <w:numPr>
          <w:ilvl w:val="0"/>
          <w:numId w:val="11"/>
        </w:numPr>
        <w:spacing w:after="0" w:line="240" w:lineRule="auto"/>
        <w:ind w:left="426" w:hanging="426"/>
        <w:contextualSpacing/>
        <w:rPr>
          <w:bCs/>
        </w:rPr>
      </w:pPr>
      <w:r w:rsidRPr="00AB35BC">
        <w:rPr>
          <w:bCs/>
        </w:rPr>
        <w:t xml:space="preserve">Review of </w:t>
      </w:r>
      <w:r w:rsidR="00245C86" w:rsidRPr="00AB35BC">
        <w:rPr>
          <w:bCs/>
        </w:rPr>
        <w:t>COP12 Draft Resolution</w:t>
      </w:r>
      <w:r w:rsidR="00C96A8E" w:rsidRPr="00AB35BC">
        <w:rPr>
          <w:bCs/>
        </w:rPr>
        <w:t>s</w:t>
      </w:r>
      <w:r w:rsidR="005469DD" w:rsidRPr="00AB35BC">
        <w:rPr>
          <w:bCs/>
        </w:rPr>
        <w:t xml:space="preserve"> (</w:t>
      </w:r>
      <w:r w:rsidR="005D5975" w:rsidRPr="00AB35BC">
        <w:rPr>
          <w:bCs/>
        </w:rPr>
        <w:t>continued</w:t>
      </w:r>
      <w:r w:rsidR="005469DD" w:rsidRPr="00AB35BC">
        <w:rPr>
          <w:bCs/>
        </w:rPr>
        <w:t>)</w:t>
      </w:r>
    </w:p>
    <w:p w:rsidR="005D5975" w:rsidRPr="00AB35BC" w:rsidRDefault="005D5975" w:rsidP="005D5975">
      <w:pPr>
        <w:spacing w:after="0" w:line="240" w:lineRule="auto"/>
        <w:rPr>
          <w:b/>
        </w:rPr>
      </w:pPr>
    </w:p>
    <w:p w:rsidR="005D5975" w:rsidRPr="00AB35BC" w:rsidRDefault="005D5975" w:rsidP="005D5975">
      <w:pPr>
        <w:spacing w:after="0" w:line="240" w:lineRule="auto"/>
      </w:pPr>
      <w:r w:rsidRPr="00AB35BC">
        <w:rPr>
          <w:b/>
        </w:rPr>
        <w:t xml:space="preserve">19:00- 21:00 </w:t>
      </w:r>
      <w:r w:rsidRPr="00AB35BC">
        <w:rPr>
          <w:b/>
        </w:rPr>
        <w:tab/>
        <w:t>Plenary Session</w:t>
      </w:r>
      <w:r w:rsidRPr="00AB35BC">
        <w:rPr>
          <w:bCs/>
        </w:rPr>
        <w:t xml:space="preserve"> </w:t>
      </w:r>
      <w:r w:rsidRPr="00AB35BC">
        <w:rPr>
          <w:b/>
          <w:bCs/>
        </w:rPr>
        <w:t>of the Standing Committee</w:t>
      </w:r>
    </w:p>
    <w:p w:rsidR="005D5975" w:rsidRPr="00AB35BC" w:rsidRDefault="005D5975" w:rsidP="005D5975">
      <w:pPr>
        <w:spacing w:after="0" w:line="240" w:lineRule="auto"/>
        <w:rPr>
          <w:b/>
          <w:bCs/>
        </w:rPr>
      </w:pPr>
    </w:p>
    <w:p w:rsidR="005D5975" w:rsidRPr="00AB35BC" w:rsidRDefault="005D5975" w:rsidP="00385689">
      <w:pPr>
        <w:pStyle w:val="ListParagraph"/>
        <w:numPr>
          <w:ilvl w:val="0"/>
          <w:numId w:val="32"/>
        </w:numPr>
        <w:spacing w:after="0" w:line="240" w:lineRule="auto"/>
        <w:ind w:left="426" w:hanging="426"/>
        <w:rPr>
          <w:bCs/>
        </w:rPr>
      </w:pPr>
      <w:r w:rsidRPr="00AB35BC">
        <w:rPr>
          <w:bCs/>
        </w:rPr>
        <w:t>Review of COP12 Draft Resolutions (</w:t>
      </w:r>
      <w:r w:rsidRPr="00AB35BC">
        <w:t>continued</w:t>
      </w:r>
      <w:r w:rsidRPr="00AB35BC">
        <w:rPr>
          <w:bCs/>
        </w:rPr>
        <w:t>)</w:t>
      </w:r>
    </w:p>
    <w:p w:rsidR="005D5975" w:rsidRPr="00850C8A" w:rsidRDefault="005D5975" w:rsidP="005D5975">
      <w:pPr>
        <w:spacing w:after="0" w:line="240" w:lineRule="auto"/>
        <w:contextualSpacing/>
        <w:rPr>
          <w:bCs/>
        </w:rPr>
      </w:pPr>
    </w:p>
    <w:p w:rsidR="00623522" w:rsidRDefault="00623522" w:rsidP="005D5975">
      <w:pPr>
        <w:spacing w:after="0" w:line="240" w:lineRule="auto"/>
        <w:contextualSpacing/>
        <w:rPr>
          <w:bCs/>
          <w:i/>
        </w:rPr>
      </w:pPr>
    </w:p>
    <w:p w:rsidR="005D5975" w:rsidRPr="00850C8A" w:rsidRDefault="005D5975" w:rsidP="005D5975">
      <w:pPr>
        <w:spacing w:after="0" w:line="240" w:lineRule="auto"/>
        <w:contextualSpacing/>
        <w:rPr>
          <w:bCs/>
          <w:i/>
        </w:rPr>
      </w:pPr>
    </w:p>
    <w:p w:rsidR="0096344F" w:rsidRPr="00850C8A" w:rsidRDefault="0096344F" w:rsidP="005D5975">
      <w:pPr>
        <w:spacing w:after="0" w:line="240" w:lineRule="auto"/>
        <w:contextualSpacing/>
        <w:rPr>
          <w:b/>
          <w:bCs/>
        </w:rPr>
      </w:pPr>
      <w:r w:rsidRPr="00850C8A">
        <w:rPr>
          <w:b/>
          <w:bCs/>
        </w:rPr>
        <w:t>Friday, 30 January</w:t>
      </w:r>
      <w:r w:rsidR="00877348">
        <w:rPr>
          <w:b/>
          <w:bCs/>
        </w:rPr>
        <w:t xml:space="preserve"> 2015</w:t>
      </w:r>
    </w:p>
    <w:p w:rsidR="0096344F" w:rsidRPr="00850C8A" w:rsidRDefault="0096344F" w:rsidP="005D5975">
      <w:pPr>
        <w:spacing w:after="0" w:line="240" w:lineRule="auto"/>
        <w:contextualSpacing/>
      </w:pPr>
    </w:p>
    <w:p w:rsidR="007F1BDF" w:rsidRPr="00850C8A" w:rsidRDefault="007F1BDF" w:rsidP="005D5975">
      <w:pPr>
        <w:spacing w:after="0" w:line="240" w:lineRule="auto"/>
        <w:contextualSpacing/>
        <w:rPr>
          <w:rFonts w:asciiTheme="minorHAnsi" w:eastAsiaTheme="minorHAnsi" w:hAnsiTheme="minorHAnsi" w:cstheme="minorBidi"/>
          <w:b/>
        </w:rPr>
      </w:pPr>
      <w:r w:rsidRPr="00850C8A">
        <w:rPr>
          <w:rFonts w:asciiTheme="minorHAnsi" w:eastAsiaTheme="minorHAnsi" w:hAnsiTheme="minorHAnsi" w:cstheme="minorBidi"/>
          <w:b/>
        </w:rPr>
        <w:t>08:</w:t>
      </w:r>
      <w:r w:rsidR="00385689">
        <w:rPr>
          <w:rFonts w:asciiTheme="minorHAnsi" w:eastAsiaTheme="minorHAnsi" w:hAnsiTheme="minorHAnsi" w:cstheme="minorBidi"/>
          <w:b/>
        </w:rPr>
        <w:t>30</w:t>
      </w:r>
      <w:r w:rsidRPr="00850C8A">
        <w:rPr>
          <w:rFonts w:asciiTheme="minorHAnsi" w:eastAsiaTheme="minorHAnsi" w:hAnsiTheme="minorHAnsi" w:cstheme="minorBidi"/>
          <w:b/>
        </w:rPr>
        <w:t>-09:45</w:t>
      </w:r>
      <w:r w:rsidR="00B6689D">
        <w:rPr>
          <w:rFonts w:asciiTheme="minorHAnsi" w:eastAsiaTheme="minorHAnsi" w:hAnsiTheme="minorHAnsi" w:cstheme="minorBidi"/>
          <w:b/>
        </w:rPr>
        <w:t xml:space="preserve"> </w:t>
      </w:r>
      <w:r w:rsidR="00B6689D">
        <w:rPr>
          <w:rFonts w:asciiTheme="minorHAnsi" w:eastAsiaTheme="minorHAnsi" w:hAnsiTheme="minorHAnsi" w:cstheme="minorBidi"/>
          <w:b/>
        </w:rPr>
        <w:tab/>
      </w:r>
      <w:r w:rsidR="00B6689D" w:rsidRPr="00850C8A">
        <w:rPr>
          <w:b/>
        </w:rPr>
        <w:t>Plenary Session</w:t>
      </w:r>
      <w:r w:rsidR="00B6689D" w:rsidRPr="00850C8A">
        <w:rPr>
          <w:bCs/>
        </w:rPr>
        <w:t xml:space="preserve"> </w:t>
      </w:r>
      <w:r w:rsidR="00B6689D" w:rsidRPr="00850C8A">
        <w:rPr>
          <w:b/>
          <w:bCs/>
        </w:rPr>
        <w:t>of the Standing Committee</w:t>
      </w:r>
    </w:p>
    <w:p w:rsidR="007F1BDF" w:rsidRPr="00850C8A" w:rsidRDefault="007F1BDF" w:rsidP="005D5975">
      <w:pPr>
        <w:spacing w:after="0" w:line="240" w:lineRule="auto"/>
        <w:contextualSpacing/>
        <w:rPr>
          <w:b/>
        </w:rPr>
      </w:pPr>
    </w:p>
    <w:p w:rsidR="00B6689D" w:rsidRDefault="00B6689D" w:rsidP="005D5975">
      <w:pPr>
        <w:numPr>
          <w:ilvl w:val="0"/>
          <w:numId w:val="17"/>
        </w:numPr>
        <w:spacing w:after="0" w:line="240" w:lineRule="auto"/>
        <w:ind w:left="426" w:hanging="426"/>
        <w:contextualSpacing/>
      </w:pPr>
      <w:r w:rsidRPr="00D85B6A">
        <w:t>Review of COP12 Draft Resolutions (continued)</w:t>
      </w:r>
    </w:p>
    <w:p w:rsidR="00B6689D" w:rsidRDefault="00B6689D" w:rsidP="005D5975">
      <w:pPr>
        <w:spacing w:after="0" w:line="240" w:lineRule="auto"/>
        <w:contextualSpacing/>
        <w:rPr>
          <w:b/>
        </w:rPr>
      </w:pPr>
    </w:p>
    <w:p w:rsidR="009D392C" w:rsidRPr="009D392C" w:rsidRDefault="009D392C" w:rsidP="005D5975">
      <w:pPr>
        <w:spacing w:after="0" w:line="240" w:lineRule="auto"/>
        <w:contextualSpacing/>
        <w:rPr>
          <w:b/>
        </w:rPr>
      </w:pPr>
      <w:r w:rsidRPr="00850C8A">
        <w:rPr>
          <w:b/>
        </w:rPr>
        <w:t>10:00-13:00</w:t>
      </w:r>
      <w:r w:rsidR="00D85B6A" w:rsidRPr="00850C8A">
        <w:rPr>
          <w:b/>
        </w:rPr>
        <w:t xml:space="preserve"> </w:t>
      </w:r>
      <w:r w:rsidR="00B6689D">
        <w:rPr>
          <w:b/>
        </w:rPr>
        <w:tab/>
      </w:r>
      <w:r w:rsidR="00432DA1" w:rsidRPr="00850C8A">
        <w:rPr>
          <w:b/>
        </w:rPr>
        <w:t>Plenary Session</w:t>
      </w:r>
      <w:r w:rsidR="00432DA1" w:rsidRPr="00850C8A">
        <w:rPr>
          <w:bCs/>
        </w:rPr>
        <w:t xml:space="preserve"> </w:t>
      </w:r>
      <w:r w:rsidR="00432DA1" w:rsidRPr="00850C8A">
        <w:rPr>
          <w:b/>
          <w:bCs/>
        </w:rPr>
        <w:t>of the Standing Committee</w:t>
      </w:r>
    </w:p>
    <w:p w:rsidR="00194B7F" w:rsidRDefault="00194B7F" w:rsidP="005D5975">
      <w:pPr>
        <w:spacing w:after="0" w:line="240" w:lineRule="auto"/>
        <w:contextualSpacing/>
      </w:pPr>
    </w:p>
    <w:p w:rsidR="0096344F" w:rsidRDefault="0096344F" w:rsidP="00385689">
      <w:pPr>
        <w:numPr>
          <w:ilvl w:val="0"/>
          <w:numId w:val="21"/>
        </w:numPr>
        <w:spacing w:after="0" w:line="240" w:lineRule="auto"/>
        <w:ind w:left="426" w:hanging="426"/>
        <w:contextualSpacing/>
      </w:pPr>
      <w:r w:rsidRPr="00D85B6A">
        <w:t>Review of COP12 Draft Resolutions (continued)</w:t>
      </w:r>
    </w:p>
    <w:p w:rsidR="00D72F0D" w:rsidRDefault="00D72F0D" w:rsidP="00385689">
      <w:pPr>
        <w:spacing w:after="0" w:line="240" w:lineRule="auto"/>
        <w:ind w:left="426" w:hanging="426"/>
        <w:contextualSpacing/>
      </w:pPr>
    </w:p>
    <w:p w:rsidR="00CF53DC" w:rsidRPr="00D85B6A" w:rsidRDefault="00CF53DC" w:rsidP="00385689">
      <w:pPr>
        <w:numPr>
          <w:ilvl w:val="0"/>
          <w:numId w:val="21"/>
        </w:numPr>
        <w:spacing w:after="0" w:line="240" w:lineRule="auto"/>
        <w:ind w:left="426" w:hanging="426"/>
        <w:contextualSpacing/>
        <w:rPr>
          <w:bCs/>
        </w:rPr>
      </w:pPr>
      <w:r w:rsidRPr="00D85B6A">
        <w:rPr>
          <w:bCs/>
        </w:rPr>
        <w:t>Other matters</w:t>
      </w:r>
    </w:p>
    <w:p w:rsidR="00CF53DC" w:rsidRPr="0028422C" w:rsidRDefault="00CF53DC" w:rsidP="00385689">
      <w:pPr>
        <w:pStyle w:val="ListParagraph"/>
        <w:numPr>
          <w:ilvl w:val="0"/>
          <w:numId w:val="1"/>
        </w:numPr>
        <w:spacing w:after="0" w:line="240" w:lineRule="auto"/>
        <w:ind w:left="851" w:hanging="425"/>
      </w:pPr>
      <w:r w:rsidRPr="0028422C">
        <w:t>Date and venue of the 4</w:t>
      </w:r>
      <w:r w:rsidR="00F910D0">
        <w:t>9</w:t>
      </w:r>
      <w:r w:rsidRPr="00474CB9">
        <w:t>th</w:t>
      </w:r>
      <w:r w:rsidRPr="0028422C">
        <w:t xml:space="preserve"> me</w:t>
      </w:r>
      <w:r w:rsidR="00F910D0">
        <w:t>eting of the Standing Committee: Monday 1 June 2015, 10:00 – 13:00</w:t>
      </w:r>
    </w:p>
    <w:p w:rsidR="00CF53DC" w:rsidRPr="0028422C" w:rsidRDefault="00CF53DC" w:rsidP="00385689">
      <w:pPr>
        <w:pStyle w:val="ListParagraph"/>
        <w:numPr>
          <w:ilvl w:val="0"/>
          <w:numId w:val="1"/>
        </w:numPr>
        <w:spacing w:after="0" w:line="240" w:lineRule="auto"/>
        <w:ind w:left="851" w:hanging="425"/>
      </w:pPr>
      <w:r w:rsidRPr="0028422C">
        <w:t>Adoption of</w:t>
      </w:r>
      <w:r w:rsidR="00AE0D2D" w:rsidRPr="0028422C">
        <w:t xml:space="preserve"> the report of the 4</w:t>
      </w:r>
      <w:r w:rsidR="00F910D0">
        <w:t>8</w:t>
      </w:r>
      <w:r w:rsidR="00AE0D2D" w:rsidRPr="00474CB9">
        <w:t>th</w:t>
      </w:r>
      <w:r w:rsidR="00AE0D2D" w:rsidRPr="0028422C">
        <w:t xml:space="preserve"> meeting</w:t>
      </w:r>
    </w:p>
    <w:p w:rsidR="003463CF" w:rsidRPr="0028422C" w:rsidRDefault="003463CF" w:rsidP="00385689">
      <w:pPr>
        <w:pStyle w:val="ListParagraph"/>
        <w:numPr>
          <w:ilvl w:val="0"/>
          <w:numId w:val="1"/>
        </w:numPr>
        <w:spacing w:after="0" w:line="240" w:lineRule="auto"/>
        <w:ind w:left="851" w:hanging="425"/>
      </w:pPr>
      <w:r w:rsidRPr="0028422C">
        <w:t>Any other business</w:t>
      </w:r>
      <w:r w:rsidR="00B363EE">
        <w:t xml:space="preserve"> </w:t>
      </w:r>
    </w:p>
    <w:p w:rsidR="00CF53DC" w:rsidRPr="0028422C" w:rsidRDefault="00CF53DC" w:rsidP="00385689">
      <w:pPr>
        <w:pStyle w:val="ListParagraph"/>
        <w:numPr>
          <w:ilvl w:val="0"/>
          <w:numId w:val="1"/>
        </w:numPr>
        <w:spacing w:after="0" w:line="240" w:lineRule="auto"/>
        <w:ind w:left="851" w:hanging="425"/>
      </w:pPr>
      <w:r w:rsidRPr="0028422C">
        <w:t>Closing remarks</w:t>
      </w:r>
    </w:p>
    <w:p w:rsidR="00CF53DC" w:rsidRDefault="00CF53DC" w:rsidP="005D5975">
      <w:pPr>
        <w:tabs>
          <w:tab w:val="left" w:pos="1134"/>
        </w:tabs>
        <w:spacing w:after="0" w:line="240" w:lineRule="auto"/>
      </w:pPr>
      <w:bookmarkStart w:id="0" w:name="_GoBack"/>
      <w:bookmarkEnd w:id="0"/>
    </w:p>
    <w:p w:rsidR="00D72F0D" w:rsidRPr="00E41527" w:rsidRDefault="009A148B" w:rsidP="00385689">
      <w:pPr>
        <w:spacing w:after="0" w:line="240" w:lineRule="auto"/>
        <w:rPr>
          <w:b/>
        </w:rPr>
      </w:pPr>
      <w:r w:rsidRPr="00385689">
        <w:rPr>
          <w:bCs/>
        </w:rPr>
        <w:t xml:space="preserve">(Projected close of meeting: </w:t>
      </w:r>
      <w:r w:rsidR="00385689" w:rsidRPr="00385689">
        <w:rPr>
          <w:bCs/>
        </w:rPr>
        <w:t>13:00</w:t>
      </w:r>
      <w:r w:rsidRPr="00385689">
        <w:rPr>
          <w:bCs/>
        </w:rPr>
        <w:t xml:space="preserve"> on Friday, 30 January)</w:t>
      </w:r>
    </w:p>
    <w:sectPr w:rsidR="00D72F0D" w:rsidRPr="00E41527" w:rsidSect="006E585D">
      <w:footerReference w:type="default" r:id="rId8"/>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C5D" w:rsidRDefault="007D6C5D" w:rsidP="00AB650C">
      <w:pPr>
        <w:spacing w:after="0" w:line="240" w:lineRule="auto"/>
      </w:pPr>
      <w:r>
        <w:separator/>
      </w:r>
    </w:p>
  </w:endnote>
  <w:endnote w:type="continuationSeparator" w:id="0">
    <w:p w:rsidR="007D6C5D" w:rsidRDefault="007D6C5D" w:rsidP="00AB6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5D" w:rsidRDefault="007D6C5D">
    <w:pPr>
      <w:pStyle w:val="Footer"/>
    </w:pPr>
    <w:r>
      <w:t>SC48-01 Rev.2</w:t>
    </w:r>
    <w:r>
      <w:tab/>
    </w:r>
    <w:r>
      <w:tab/>
    </w:r>
    <w:fldSimple w:instr=" PAGE   \* MERGEFORMAT ">
      <w:r w:rsidR="007501A2">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C5D" w:rsidRDefault="007D6C5D" w:rsidP="00AB650C">
      <w:pPr>
        <w:spacing w:after="0" w:line="240" w:lineRule="auto"/>
      </w:pPr>
      <w:r>
        <w:separator/>
      </w:r>
    </w:p>
  </w:footnote>
  <w:footnote w:type="continuationSeparator" w:id="0">
    <w:p w:rsidR="007D6C5D" w:rsidRDefault="007D6C5D" w:rsidP="00AB650C">
      <w:pPr>
        <w:spacing w:after="0" w:line="240" w:lineRule="auto"/>
      </w:pPr>
      <w:r>
        <w:continuationSeparator/>
      </w:r>
    </w:p>
  </w:footnote>
  <w:footnote w:id="1">
    <w:p w:rsidR="007D6C5D" w:rsidRPr="00E41527" w:rsidRDefault="007D6C5D" w:rsidP="00E41527">
      <w:pPr>
        <w:spacing w:after="0" w:line="240" w:lineRule="auto"/>
        <w:rPr>
          <w:sz w:val="20"/>
          <w:szCs w:val="20"/>
        </w:rPr>
      </w:pPr>
      <w:r w:rsidRPr="00E41527">
        <w:rPr>
          <w:rStyle w:val="FootnoteReference"/>
          <w:sz w:val="20"/>
          <w:szCs w:val="20"/>
        </w:rPr>
        <w:footnoteRef/>
      </w:r>
      <w:r w:rsidRPr="00E41527">
        <w:rPr>
          <w:sz w:val="20"/>
          <w:szCs w:val="20"/>
        </w:rPr>
        <w:t xml:space="preserve">  This item has been included</w:t>
      </w:r>
      <w:r>
        <w:rPr>
          <w:sz w:val="20"/>
          <w:szCs w:val="20"/>
        </w:rPr>
        <w:t xml:space="preserve"> as a supplementary provisional agenda item</w:t>
      </w:r>
      <w:r w:rsidRPr="00E41527">
        <w:rPr>
          <w:sz w:val="20"/>
          <w:szCs w:val="20"/>
        </w:rPr>
        <w:t xml:space="preserve">, with the agreement of the Chair of the Standing Committee, as it was not submitted according to the deadlines outlined in Rule 5 of the Rules of Procedure and </w:t>
      </w:r>
      <w:r>
        <w:rPr>
          <w:sz w:val="20"/>
          <w:szCs w:val="20"/>
        </w:rPr>
        <w:t xml:space="preserve">as </w:t>
      </w:r>
      <w:r w:rsidRPr="00E41527">
        <w:rPr>
          <w:sz w:val="20"/>
          <w:szCs w:val="20"/>
        </w:rPr>
        <w:t>communicated through Diplomatic Notification 2014/2. The Standing Committee may consider its inclusion when adopting the agenda in line with Rule 12 of the Rules of Procedure.</w:t>
      </w:r>
    </w:p>
    <w:p w:rsidR="007D6C5D" w:rsidRDefault="007D6C5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078"/>
    <w:multiLevelType w:val="hybridMultilevel"/>
    <w:tmpl w:val="79A88B56"/>
    <w:lvl w:ilvl="0" w:tplc="49BE4BFA">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8E26E2F"/>
    <w:multiLevelType w:val="hybridMultilevel"/>
    <w:tmpl w:val="A178278E"/>
    <w:lvl w:ilvl="0" w:tplc="C532B37C">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82AE7"/>
    <w:multiLevelType w:val="hybridMultilevel"/>
    <w:tmpl w:val="2D3CB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F5216"/>
    <w:multiLevelType w:val="hybridMultilevel"/>
    <w:tmpl w:val="B6AC7C0E"/>
    <w:lvl w:ilvl="0" w:tplc="9E5EE8A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392EFE"/>
    <w:multiLevelType w:val="hybridMultilevel"/>
    <w:tmpl w:val="DEFE37EE"/>
    <w:lvl w:ilvl="0" w:tplc="54687CC6">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A55A5"/>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13915BE8"/>
    <w:multiLevelType w:val="hybridMultilevel"/>
    <w:tmpl w:val="495240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65851FE"/>
    <w:multiLevelType w:val="hybridMultilevel"/>
    <w:tmpl w:val="96A244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66D1109"/>
    <w:multiLevelType w:val="hybridMultilevel"/>
    <w:tmpl w:val="226CCC56"/>
    <w:lvl w:ilvl="0" w:tplc="7ECCC4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73F01EF"/>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8CF6D2F"/>
    <w:multiLevelType w:val="hybridMultilevel"/>
    <w:tmpl w:val="B6AC7C0E"/>
    <w:lvl w:ilvl="0" w:tplc="9E5EE8A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8FC2EE8"/>
    <w:multiLevelType w:val="hybridMultilevel"/>
    <w:tmpl w:val="80803138"/>
    <w:lvl w:ilvl="0" w:tplc="1FAEB404">
      <w:start w:val="1"/>
      <w:numFmt w:val="lowerLetter"/>
      <w:lvlText w:val="%1."/>
      <w:lvlJc w:val="left"/>
      <w:pPr>
        <w:ind w:left="927" w:hanging="360"/>
      </w:pPr>
      <w:rPr>
        <w:rFonts w:hint="default"/>
        <w:b w:val="0"/>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CF3459C"/>
    <w:multiLevelType w:val="hybridMultilevel"/>
    <w:tmpl w:val="48DC9D40"/>
    <w:lvl w:ilvl="0" w:tplc="C4685480">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82CB7"/>
    <w:multiLevelType w:val="hybridMultilevel"/>
    <w:tmpl w:val="6DBC2620"/>
    <w:lvl w:ilvl="0" w:tplc="6D4ECE6A">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022D9E"/>
    <w:multiLevelType w:val="hybridMultilevel"/>
    <w:tmpl w:val="6186DACC"/>
    <w:lvl w:ilvl="0" w:tplc="653E6788">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94F20"/>
    <w:multiLevelType w:val="hybridMultilevel"/>
    <w:tmpl w:val="7D7C98A2"/>
    <w:lvl w:ilvl="0" w:tplc="C4685480">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14356"/>
    <w:multiLevelType w:val="hybridMultilevel"/>
    <w:tmpl w:val="E052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5702F5"/>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34316C94"/>
    <w:multiLevelType w:val="hybridMultilevel"/>
    <w:tmpl w:val="578C0E4C"/>
    <w:lvl w:ilvl="0" w:tplc="26FA92E2">
      <w:start w:val="15"/>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71D024B"/>
    <w:multiLevelType w:val="hybridMultilevel"/>
    <w:tmpl w:val="0EFAF148"/>
    <w:lvl w:ilvl="0" w:tplc="2EA4C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5A332D"/>
    <w:multiLevelType w:val="hybridMultilevel"/>
    <w:tmpl w:val="578C0E4C"/>
    <w:lvl w:ilvl="0" w:tplc="26FA92E2">
      <w:start w:val="15"/>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7B265A4"/>
    <w:multiLevelType w:val="hybridMultilevel"/>
    <w:tmpl w:val="B6AC7C0E"/>
    <w:lvl w:ilvl="0" w:tplc="9E5EE8A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A633811"/>
    <w:multiLevelType w:val="hybridMultilevel"/>
    <w:tmpl w:val="34CE0DDE"/>
    <w:lvl w:ilvl="0" w:tplc="6D4ECE6A">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E2392"/>
    <w:multiLevelType w:val="hybridMultilevel"/>
    <w:tmpl w:val="A02C3450"/>
    <w:lvl w:ilvl="0" w:tplc="2B1C1498">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CC5F33"/>
    <w:multiLevelType w:val="hybridMultilevel"/>
    <w:tmpl w:val="E1540222"/>
    <w:lvl w:ilvl="0" w:tplc="8F74DCC8">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76FD4"/>
    <w:multiLevelType w:val="hybridMultilevel"/>
    <w:tmpl w:val="45A4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C251F"/>
    <w:multiLevelType w:val="hybridMultilevel"/>
    <w:tmpl w:val="BCAC9ED8"/>
    <w:lvl w:ilvl="0" w:tplc="26FA92E2">
      <w:start w:val="15"/>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2A29FA"/>
    <w:multiLevelType w:val="hybridMultilevel"/>
    <w:tmpl w:val="E1540222"/>
    <w:lvl w:ilvl="0" w:tplc="8F74DCC8">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FA402D"/>
    <w:multiLevelType w:val="hybridMultilevel"/>
    <w:tmpl w:val="940281F8"/>
    <w:lvl w:ilvl="0" w:tplc="04090019">
      <w:start w:val="1"/>
      <w:numFmt w:val="lowerLetter"/>
      <w:lvlText w:val="%1."/>
      <w:lvlJc w:val="left"/>
      <w:pPr>
        <w:ind w:left="720" w:hanging="360"/>
      </w:pPr>
    </w:lvl>
    <w:lvl w:ilvl="1" w:tplc="761ED18C">
      <w:start w:val="1"/>
      <w:numFmt w:val="lowerRoman"/>
      <w:lvlText w:val="%2."/>
      <w:lvlJc w:val="left"/>
      <w:pPr>
        <w:ind w:left="1440" w:hanging="360"/>
      </w:pPr>
      <w:rPr>
        <w:rFonts w:ascii="Calibri" w:hAnsi="Calibri" w:hint="default"/>
      </w:rPr>
    </w:lvl>
    <w:lvl w:ilvl="2" w:tplc="78F843A8">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F02D71"/>
    <w:multiLevelType w:val="hybridMultilevel"/>
    <w:tmpl w:val="226CCC56"/>
    <w:lvl w:ilvl="0" w:tplc="7ECCC4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FE7F2D"/>
    <w:multiLevelType w:val="hybridMultilevel"/>
    <w:tmpl w:val="6C345EE8"/>
    <w:lvl w:ilvl="0" w:tplc="E8303F4E">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5"/>
  </w:num>
  <w:num w:numId="3">
    <w:abstractNumId w:val="16"/>
  </w:num>
  <w:num w:numId="4">
    <w:abstractNumId w:val="6"/>
  </w:num>
  <w:num w:numId="5">
    <w:abstractNumId w:val="7"/>
  </w:num>
  <w:num w:numId="6">
    <w:abstractNumId w:val="8"/>
  </w:num>
  <w:num w:numId="7">
    <w:abstractNumId w:val="1"/>
  </w:num>
  <w:num w:numId="8">
    <w:abstractNumId w:val="11"/>
  </w:num>
  <w:num w:numId="9">
    <w:abstractNumId w:val="0"/>
  </w:num>
  <w:num w:numId="10">
    <w:abstractNumId w:val="9"/>
  </w:num>
  <w:num w:numId="11">
    <w:abstractNumId w:val="21"/>
  </w:num>
  <w:num w:numId="12">
    <w:abstractNumId w:val="2"/>
  </w:num>
  <w:num w:numId="13">
    <w:abstractNumId w:val="29"/>
  </w:num>
  <w:num w:numId="14">
    <w:abstractNumId w:val="5"/>
  </w:num>
  <w:num w:numId="15">
    <w:abstractNumId w:val="17"/>
  </w:num>
  <w:num w:numId="16">
    <w:abstractNumId w:val="4"/>
  </w:num>
  <w:num w:numId="17">
    <w:abstractNumId w:val="18"/>
  </w:num>
  <w:num w:numId="18">
    <w:abstractNumId w:val="28"/>
  </w:num>
  <w:num w:numId="19">
    <w:abstractNumId w:val="24"/>
  </w:num>
  <w:num w:numId="20">
    <w:abstractNumId w:val="27"/>
  </w:num>
  <w:num w:numId="21">
    <w:abstractNumId w:val="26"/>
  </w:num>
  <w:num w:numId="22">
    <w:abstractNumId w:val="31"/>
  </w:num>
  <w:num w:numId="23">
    <w:abstractNumId w:val="23"/>
  </w:num>
  <w:num w:numId="24">
    <w:abstractNumId w:val="10"/>
  </w:num>
  <w:num w:numId="25">
    <w:abstractNumId w:val="14"/>
  </w:num>
  <w:num w:numId="26">
    <w:abstractNumId w:val="12"/>
  </w:num>
  <w:num w:numId="27">
    <w:abstractNumId w:val="15"/>
  </w:num>
  <w:num w:numId="28">
    <w:abstractNumId w:val="20"/>
  </w:num>
  <w:num w:numId="29">
    <w:abstractNumId w:val="19"/>
  </w:num>
  <w:num w:numId="30">
    <w:abstractNumId w:val="3"/>
  </w:num>
  <w:num w:numId="31">
    <w:abstractNumId w:val="22"/>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5C86"/>
    <w:rsid w:val="000525F8"/>
    <w:rsid w:val="00063EC3"/>
    <w:rsid w:val="000C1570"/>
    <w:rsid w:val="000E2CA1"/>
    <w:rsid w:val="000E6054"/>
    <w:rsid w:val="00102DC8"/>
    <w:rsid w:val="0012274D"/>
    <w:rsid w:val="00122B5D"/>
    <w:rsid w:val="001243B6"/>
    <w:rsid w:val="001322B3"/>
    <w:rsid w:val="00135EF8"/>
    <w:rsid w:val="00150C21"/>
    <w:rsid w:val="00155421"/>
    <w:rsid w:val="00167441"/>
    <w:rsid w:val="00174229"/>
    <w:rsid w:val="00194B7F"/>
    <w:rsid w:val="001C626D"/>
    <w:rsid w:val="001F3FF7"/>
    <w:rsid w:val="001F61F8"/>
    <w:rsid w:val="00206310"/>
    <w:rsid w:val="0021624C"/>
    <w:rsid w:val="00223EBF"/>
    <w:rsid w:val="00245C86"/>
    <w:rsid w:val="00256044"/>
    <w:rsid w:val="00257105"/>
    <w:rsid w:val="0028422C"/>
    <w:rsid w:val="002C1328"/>
    <w:rsid w:val="002C5FEC"/>
    <w:rsid w:val="002E2D57"/>
    <w:rsid w:val="002F5F0B"/>
    <w:rsid w:val="003212FE"/>
    <w:rsid w:val="00333B87"/>
    <w:rsid w:val="00345173"/>
    <w:rsid w:val="003463CF"/>
    <w:rsid w:val="00372B1A"/>
    <w:rsid w:val="0038357C"/>
    <w:rsid w:val="00383B42"/>
    <w:rsid w:val="00385689"/>
    <w:rsid w:val="003D7E72"/>
    <w:rsid w:val="00404813"/>
    <w:rsid w:val="004140B2"/>
    <w:rsid w:val="0042439E"/>
    <w:rsid w:val="00432DA1"/>
    <w:rsid w:val="0045598A"/>
    <w:rsid w:val="00466589"/>
    <w:rsid w:val="00473719"/>
    <w:rsid w:val="00474CB9"/>
    <w:rsid w:val="004911CA"/>
    <w:rsid w:val="004D6F46"/>
    <w:rsid w:val="004E7180"/>
    <w:rsid w:val="005003FB"/>
    <w:rsid w:val="00527E67"/>
    <w:rsid w:val="005469DD"/>
    <w:rsid w:val="00575606"/>
    <w:rsid w:val="0059210C"/>
    <w:rsid w:val="00595254"/>
    <w:rsid w:val="005A4082"/>
    <w:rsid w:val="005B3421"/>
    <w:rsid w:val="005D5975"/>
    <w:rsid w:val="005E19B0"/>
    <w:rsid w:val="005E1D83"/>
    <w:rsid w:val="0060668F"/>
    <w:rsid w:val="00623522"/>
    <w:rsid w:val="006533F6"/>
    <w:rsid w:val="006573CF"/>
    <w:rsid w:val="006955EE"/>
    <w:rsid w:val="006A3962"/>
    <w:rsid w:val="006A428B"/>
    <w:rsid w:val="006A4E44"/>
    <w:rsid w:val="006A77B8"/>
    <w:rsid w:val="006D75ED"/>
    <w:rsid w:val="006E585D"/>
    <w:rsid w:val="00705DA6"/>
    <w:rsid w:val="00706C88"/>
    <w:rsid w:val="00720BB1"/>
    <w:rsid w:val="00721F83"/>
    <w:rsid w:val="00724942"/>
    <w:rsid w:val="007501A2"/>
    <w:rsid w:val="00782E25"/>
    <w:rsid w:val="007A5FF4"/>
    <w:rsid w:val="007B61F5"/>
    <w:rsid w:val="007C23BC"/>
    <w:rsid w:val="007D19E4"/>
    <w:rsid w:val="007D2B8D"/>
    <w:rsid w:val="007D6C5D"/>
    <w:rsid w:val="007E6898"/>
    <w:rsid w:val="007F1BDF"/>
    <w:rsid w:val="00822DE7"/>
    <w:rsid w:val="00850C8A"/>
    <w:rsid w:val="00855A95"/>
    <w:rsid w:val="0086351E"/>
    <w:rsid w:val="00877348"/>
    <w:rsid w:val="00890AFD"/>
    <w:rsid w:val="008A5F59"/>
    <w:rsid w:val="008C1FA2"/>
    <w:rsid w:val="008F31EB"/>
    <w:rsid w:val="00925B22"/>
    <w:rsid w:val="00932877"/>
    <w:rsid w:val="0096344F"/>
    <w:rsid w:val="00983B1C"/>
    <w:rsid w:val="0099631C"/>
    <w:rsid w:val="009971F2"/>
    <w:rsid w:val="00997EAF"/>
    <w:rsid w:val="009A148B"/>
    <w:rsid w:val="009B3A61"/>
    <w:rsid w:val="009C2E0C"/>
    <w:rsid w:val="009C65DF"/>
    <w:rsid w:val="009D392C"/>
    <w:rsid w:val="009D6604"/>
    <w:rsid w:val="009E7442"/>
    <w:rsid w:val="00A10C50"/>
    <w:rsid w:val="00A264F2"/>
    <w:rsid w:val="00A36B4C"/>
    <w:rsid w:val="00AA04A8"/>
    <w:rsid w:val="00AB35BC"/>
    <w:rsid w:val="00AB650C"/>
    <w:rsid w:val="00AC2B18"/>
    <w:rsid w:val="00AD7542"/>
    <w:rsid w:val="00AE0D2D"/>
    <w:rsid w:val="00B07818"/>
    <w:rsid w:val="00B363EE"/>
    <w:rsid w:val="00B47C68"/>
    <w:rsid w:val="00B53788"/>
    <w:rsid w:val="00B6689D"/>
    <w:rsid w:val="00B77377"/>
    <w:rsid w:val="00BF18A4"/>
    <w:rsid w:val="00C06C20"/>
    <w:rsid w:val="00C06DBA"/>
    <w:rsid w:val="00C10245"/>
    <w:rsid w:val="00C20CAE"/>
    <w:rsid w:val="00C465AB"/>
    <w:rsid w:val="00C64E62"/>
    <w:rsid w:val="00C85191"/>
    <w:rsid w:val="00C91B0F"/>
    <w:rsid w:val="00C96A8E"/>
    <w:rsid w:val="00CA075F"/>
    <w:rsid w:val="00CA1B38"/>
    <w:rsid w:val="00CA705A"/>
    <w:rsid w:val="00CB5DFD"/>
    <w:rsid w:val="00CC4F69"/>
    <w:rsid w:val="00CF53DC"/>
    <w:rsid w:val="00D01BD9"/>
    <w:rsid w:val="00D04B42"/>
    <w:rsid w:val="00D25B3F"/>
    <w:rsid w:val="00D26093"/>
    <w:rsid w:val="00D72F0D"/>
    <w:rsid w:val="00D80521"/>
    <w:rsid w:val="00D85B6A"/>
    <w:rsid w:val="00D86920"/>
    <w:rsid w:val="00DC631A"/>
    <w:rsid w:val="00DD6174"/>
    <w:rsid w:val="00E126F2"/>
    <w:rsid w:val="00E171EC"/>
    <w:rsid w:val="00E2012A"/>
    <w:rsid w:val="00E26641"/>
    <w:rsid w:val="00E404F3"/>
    <w:rsid w:val="00E41527"/>
    <w:rsid w:val="00E609B2"/>
    <w:rsid w:val="00E76A21"/>
    <w:rsid w:val="00E77C3D"/>
    <w:rsid w:val="00E874CE"/>
    <w:rsid w:val="00EA6905"/>
    <w:rsid w:val="00EA7051"/>
    <w:rsid w:val="00EC38ED"/>
    <w:rsid w:val="00EF0D3D"/>
    <w:rsid w:val="00F00734"/>
    <w:rsid w:val="00F22A16"/>
    <w:rsid w:val="00F256EB"/>
    <w:rsid w:val="00F910D0"/>
    <w:rsid w:val="00FD0E43"/>
    <w:rsid w:val="00FD6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8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C86"/>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5C86"/>
    <w:pPr>
      <w:ind w:left="720"/>
      <w:contextualSpacing/>
    </w:pPr>
  </w:style>
  <w:style w:type="character" w:styleId="CommentReference">
    <w:name w:val="annotation reference"/>
    <w:uiPriority w:val="99"/>
    <w:semiHidden/>
    <w:unhideWhenUsed/>
    <w:rsid w:val="00404813"/>
    <w:rPr>
      <w:sz w:val="16"/>
      <w:szCs w:val="16"/>
    </w:rPr>
  </w:style>
  <w:style w:type="paragraph" w:styleId="CommentText">
    <w:name w:val="annotation text"/>
    <w:basedOn w:val="Normal"/>
    <w:link w:val="CommentTextChar"/>
    <w:uiPriority w:val="99"/>
    <w:semiHidden/>
    <w:unhideWhenUsed/>
    <w:rsid w:val="00404813"/>
    <w:pPr>
      <w:spacing w:line="240" w:lineRule="auto"/>
    </w:pPr>
    <w:rPr>
      <w:sz w:val="20"/>
      <w:szCs w:val="20"/>
    </w:rPr>
  </w:style>
  <w:style w:type="character" w:customStyle="1" w:styleId="CommentTextChar">
    <w:name w:val="Comment Text Char"/>
    <w:link w:val="CommentText"/>
    <w:uiPriority w:val="99"/>
    <w:semiHidden/>
    <w:rsid w:val="00404813"/>
    <w:rPr>
      <w:sz w:val="20"/>
      <w:szCs w:val="20"/>
      <w:lang w:val="en-GB"/>
    </w:rPr>
  </w:style>
  <w:style w:type="paragraph" w:styleId="CommentSubject">
    <w:name w:val="annotation subject"/>
    <w:basedOn w:val="CommentText"/>
    <w:next w:val="CommentText"/>
    <w:link w:val="CommentSubjectChar"/>
    <w:uiPriority w:val="99"/>
    <w:semiHidden/>
    <w:unhideWhenUsed/>
    <w:rsid w:val="00404813"/>
    <w:rPr>
      <w:b/>
      <w:bCs/>
    </w:rPr>
  </w:style>
  <w:style w:type="character" w:customStyle="1" w:styleId="CommentSubjectChar">
    <w:name w:val="Comment Subject Char"/>
    <w:link w:val="CommentSubject"/>
    <w:uiPriority w:val="99"/>
    <w:semiHidden/>
    <w:rsid w:val="00404813"/>
    <w:rPr>
      <w:b/>
      <w:bCs/>
      <w:sz w:val="20"/>
      <w:szCs w:val="20"/>
      <w:lang w:val="en-GB"/>
    </w:rPr>
  </w:style>
  <w:style w:type="paragraph" w:styleId="Revision">
    <w:name w:val="Revision"/>
    <w:hidden/>
    <w:uiPriority w:val="99"/>
    <w:semiHidden/>
    <w:rsid w:val="00404813"/>
    <w:rPr>
      <w:sz w:val="22"/>
      <w:szCs w:val="22"/>
      <w:lang w:val="en-GB"/>
    </w:rPr>
  </w:style>
  <w:style w:type="paragraph" w:styleId="BalloonText">
    <w:name w:val="Balloon Text"/>
    <w:basedOn w:val="Normal"/>
    <w:link w:val="BalloonTextChar"/>
    <w:uiPriority w:val="99"/>
    <w:semiHidden/>
    <w:unhideWhenUsed/>
    <w:rsid w:val="0040481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04813"/>
    <w:rPr>
      <w:rFonts w:ascii="Tahoma" w:hAnsi="Tahoma" w:cs="Tahoma"/>
      <w:sz w:val="16"/>
      <w:szCs w:val="16"/>
      <w:lang w:val="en-GB"/>
    </w:rPr>
  </w:style>
  <w:style w:type="paragraph" w:styleId="Header">
    <w:name w:val="header"/>
    <w:basedOn w:val="Normal"/>
    <w:link w:val="HeaderChar"/>
    <w:uiPriority w:val="99"/>
    <w:unhideWhenUsed/>
    <w:rsid w:val="00AB650C"/>
    <w:pPr>
      <w:tabs>
        <w:tab w:val="center" w:pos="4680"/>
        <w:tab w:val="right" w:pos="9360"/>
      </w:tabs>
      <w:spacing w:after="0" w:line="240" w:lineRule="auto"/>
    </w:pPr>
    <w:rPr>
      <w:sz w:val="20"/>
      <w:szCs w:val="20"/>
    </w:rPr>
  </w:style>
  <w:style w:type="character" w:customStyle="1" w:styleId="HeaderChar">
    <w:name w:val="Header Char"/>
    <w:link w:val="Header"/>
    <w:uiPriority w:val="99"/>
    <w:rsid w:val="00AB650C"/>
    <w:rPr>
      <w:lang w:val="en-GB"/>
    </w:rPr>
  </w:style>
  <w:style w:type="paragraph" w:styleId="Footer">
    <w:name w:val="footer"/>
    <w:basedOn w:val="Normal"/>
    <w:link w:val="FooterChar"/>
    <w:uiPriority w:val="99"/>
    <w:unhideWhenUsed/>
    <w:rsid w:val="00AB650C"/>
    <w:pPr>
      <w:tabs>
        <w:tab w:val="center" w:pos="4680"/>
        <w:tab w:val="right" w:pos="9360"/>
      </w:tabs>
      <w:spacing w:after="0" w:line="240" w:lineRule="auto"/>
    </w:pPr>
    <w:rPr>
      <w:sz w:val="20"/>
      <w:szCs w:val="20"/>
    </w:rPr>
  </w:style>
  <w:style w:type="character" w:customStyle="1" w:styleId="FooterChar">
    <w:name w:val="Footer Char"/>
    <w:link w:val="Footer"/>
    <w:uiPriority w:val="99"/>
    <w:rsid w:val="00AB650C"/>
    <w:rPr>
      <w:lang w:val="en-GB"/>
    </w:rPr>
  </w:style>
  <w:style w:type="paragraph" w:styleId="FootnoteText">
    <w:name w:val="footnote text"/>
    <w:basedOn w:val="Normal"/>
    <w:link w:val="FootnoteTextChar"/>
    <w:uiPriority w:val="99"/>
    <w:semiHidden/>
    <w:unhideWhenUsed/>
    <w:rsid w:val="00E41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527"/>
    <w:rPr>
      <w:lang w:val="en-GB"/>
    </w:rPr>
  </w:style>
  <w:style w:type="character" w:styleId="FootnoteReference">
    <w:name w:val="footnote reference"/>
    <w:basedOn w:val="DefaultParagraphFont"/>
    <w:uiPriority w:val="99"/>
    <w:semiHidden/>
    <w:unhideWhenUsed/>
    <w:rsid w:val="00E41527"/>
    <w:rPr>
      <w:vertAlign w:val="superscript"/>
    </w:rPr>
  </w:style>
</w:styles>
</file>

<file path=word/webSettings.xml><?xml version="1.0" encoding="utf-8"?>
<w:webSettings xmlns:r="http://schemas.openxmlformats.org/officeDocument/2006/relationships" xmlns:w="http://schemas.openxmlformats.org/wordprocessingml/2006/main">
  <w:divs>
    <w:div w:id="513571501">
      <w:bodyDiv w:val="1"/>
      <w:marLeft w:val="0"/>
      <w:marRight w:val="0"/>
      <w:marTop w:val="0"/>
      <w:marBottom w:val="0"/>
      <w:divBdr>
        <w:top w:val="none" w:sz="0" w:space="0" w:color="auto"/>
        <w:left w:val="none" w:sz="0" w:space="0" w:color="auto"/>
        <w:bottom w:val="none" w:sz="0" w:space="0" w:color="auto"/>
        <w:right w:val="none" w:sz="0" w:space="0" w:color="auto"/>
      </w:divBdr>
    </w:div>
    <w:div w:id="797652340">
      <w:bodyDiv w:val="1"/>
      <w:marLeft w:val="0"/>
      <w:marRight w:val="0"/>
      <w:marTop w:val="0"/>
      <w:marBottom w:val="0"/>
      <w:divBdr>
        <w:top w:val="none" w:sz="0" w:space="0" w:color="auto"/>
        <w:left w:val="none" w:sz="0" w:space="0" w:color="auto"/>
        <w:bottom w:val="none" w:sz="0" w:space="0" w:color="auto"/>
        <w:right w:val="none" w:sz="0" w:space="0" w:color="auto"/>
      </w:divBdr>
    </w:div>
    <w:div w:id="1288244273">
      <w:bodyDiv w:val="1"/>
      <w:marLeft w:val="0"/>
      <w:marRight w:val="0"/>
      <w:marTop w:val="0"/>
      <w:marBottom w:val="0"/>
      <w:divBdr>
        <w:top w:val="none" w:sz="0" w:space="0" w:color="auto"/>
        <w:left w:val="none" w:sz="0" w:space="0" w:color="auto"/>
        <w:bottom w:val="none" w:sz="0" w:space="0" w:color="auto"/>
        <w:right w:val="none" w:sz="0" w:space="0" w:color="auto"/>
      </w:divBdr>
    </w:div>
    <w:div w:id="16627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82326-13C5-4CBD-9F7B-B7DB59CC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Ramsar\DavidsonN</dc:creator>
  <cp:lastModifiedBy>Ramsar\JenningsE</cp:lastModifiedBy>
  <cp:revision>4</cp:revision>
  <cp:lastPrinted>2015-01-07T13:13:00Z</cp:lastPrinted>
  <dcterms:created xsi:type="dcterms:W3CDTF">2015-01-07T14:35:00Z</dcterms:created>
  <dcterms:modified xsi:type="dcterms:W3CDTF">2015-01-12T09:21:00Z</dcterms:modified>
</cp:coreProperties>
</file>