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1B" w:rsidRPr="00C34EA7" w:rsidRDefault="00646725" w:rsidP="004B1A0A">
      <w:pPr>
        <w:pStyle w:val="NoSpacing"/>
        <w:pBdr>
          <w:top w:val="single" w:sz="12" w:space="0" w:color="auto" w:shadow="1"/>
          <w:left w:val="single" w:sz="12" w:space="4" w:color="auto" w:shadow="1"/>
          <w:bottom w:val="single" w:sz="12" w:space="1" w:color="auto" w:shadow="1"/>
          <w:right w:val="single" w:sz="12" w:space="0" w:color="auto" w:shadow="1"/>
        </w:pBdr>
        <w:ind w:right="3215"/>
        <w:rPr>
          <w:lang w:val="fr-FR"/>
        </w:rPr>
      </w:pPr>
      <w:r>
        <w:rPr>
          <w:rFonts w:ascii="Calibri" w:eastAsia="Calibri" w:hAnsi="Calibri" w:cs="Times New Roman"/>
          <w:lang w:val="fr-FR"/>
        </w:rPr>
        <w:t>CONVENTION SUR LES ZONES HUMIDES</w:t>
      </w:r>
      <w:bookmarkStart w:id="0" w:name="_GoBack"/>
      <w:bookmarkEnd w:id="0"/>
    </w:p>
    <w:p w:rsidR="00625D1B" w:rsidRPr="0021036D" w:rsidRDefault="00646725" w:rsidP="004B1A0A">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rPr>
          <w:rFonts w:cstheme="minorHAnsi"/>
          <w:bCs/>
          <w:lang w:val="fr-FR"/>
        </w:rPr>
      </w:pPr>
      <w:r>
        <w:rPr>
          <w:rFonts w:ascii="Calibri" w:eastAsia="Calibri" w:hAnsi="Calibri" w:cs="Calibri"/>
          <w:bCs/>
          <w:lang w:val="fr-FR"/>
        </w:rPr>
        <w:t>Processus intersession du Comité permanent</w:t>
      </w:r>
    </w:p>
    <w:p w:rsidR="00625D1B" w:rsidRPr="00650E2F" w:rsidRDefault="00646725" w:rsidP="004B1A0A">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rPr>
          <w:rFonts w:cstheme="minorHAnsi"/>
          <w:lang w:val="de-CH"/>
        </w:rPr>
      </w:pPr>
      <w:r>
        <w:rPr>
          <w:rFonts w:ascii="Calibri" w:eastAsia="Calibri" w:hAnsi="Calibri" w:cs="Calibri"/>
          <w:bCs/>
          <w:lang w:val="fr-FR"/>
        </w:rPr>
        <w:t>Mai</w:t>
      </w:r>
      <w:r w:rsidR="00271266">
        <w:rPr>
          <w:rFonts w:ascii="Calibri" w:eastAsia="Calibri" w:hAnsi="Calibri" w:cs="Calibri"/>
          <w:bCs/>
          <w:lang w:val="fr-FR"/>
        </w:rPr>
        <w:t> </w:t>
      </w:r>
      <w:r>
        <w:rPr>
          <w:rFonts w:ascii="Calibri" w:eastAsia="Calibri" w:hAnsi="Calibri" w:cs="Calibri"/>
          <w:bCs/>
          <w:lang w:val="fr-FR"/>
        </w:rPr>
        <w:t>2020</w:t>
      </w:r>
    </w:p>
    <w:p w:rsidR="00D206C4" w:rsidRPr="0021036D" w:rsidRDefault="00D206C4" w:rsidP="004B1A0A">
      <w:pPr>
        <w:spacing w:after="0" w:line="240" w:lineRule="auto"/>
        <w:rPr>
          <w:rFonts w:ascii="Calibri" w:hAnsi="Calibri"/>
          <w:b/>
          <w:bCs/>
          <w:lang w:val="fr-FR"/>
        </w:rPr>
      </w:pPr>
    </w:p>
    <w:p w:rsidR="00B35BA3" w:rsidRPr="0021036D" w:rsidRDefault="00B35BA3" w:rsidP="004B1A0A">
      <w:pPr>
        <w:spacing w:after="0" w:line="240" w:lineRule="auto"/>
        <w:rPr>
          <w:rFonts w:ascii="Calibri" w:hAnsi="Calibri"/>
          <w:b/>
          <w:bCs/>
          <w:lang w:val="fr-FR"/>
        </w:rPr>
      </w:pPr>
    </w:p>
    <w:p w:rsidR="00A44CE8" w:rsidRPr="0021036D" w:rsidRDefault="00646725" w:rsidP="004B1A0A">
      <w:pPr>
        <w:spacing w:after="0" w:line="240" w:lineRule="auto"/>
        <w:jc w:val="center"/>
        <w:rPr>
          <w:rFonts w:ascii="Calibri" w:hAnsi="Calibri"/>
          <w:b/>
          <w:bCs/>
          <w:sz w:val="28"/>
          <w:szCs w:val="28"/>
          <w:lang w:val="fr-FR"/>
        </w:rPr>
      </w:pPr>
      <w:r>
        <w:rPr>
          <w:rFonts w:ascii="Calibri" w:eastAsia="Calibri" w:hAnsi="Calibri" w:cs="Calibri"/>
          <w:b/>
          <w:bCs/>
          <w:sz w:val="28"/>
          <w:szCs w:val="28"/>
          <w:lang w:val="fr-FR"/>
        </w:rPr>
        <w:t>Éléments d</w:t>
      </w:r>
      <w:r w:rsidR="00271266">
        <w:rPr>
          <w:rFonts w:ascii="Calibri" w:eastAsia="Calibri" w:hAnsi="Calibri" w:cs="Calibri"/>
          <w:b/>
          <w:bCs/>
          <w:sz w:val="28"/>
          <w:szCs w:val="28"/>
          <w:lang w:val="fr-FR"/>
        </w:rPr>
        <w:t>’</w:t>
      </w:r>
      <w:r>
        <w:rPr>
          <w:rFonts w:ascii="Calibri" w:eastAsia="Calibri" w:hAnsi="Calibri" w:cs="Calibri"/>
          <w:b/>
          <w:bCs/>
          <w:sz w:val="28"/>
          <w:szCs w:val="28"/>
          <w:lang w:val="fr-FR"/>
        </w:rPr>
        <w:t>avis pour le FEM concernant le financement à l</w:t>
      </w:r>
      <w:r w:rsidR="00271266">
        <w:rPr>
          <w:rFonts w:ascii="Calibri" w:eastAsia="Calibri" w:hAnsi="Calibri" w:cs="Calibri"/>
          <w:b/>
          <w:bCs/>
          <w:sz w:val="28"/>
          <w:szCs w:val="28"/>
          <w:lang w:val="fr-FR"/>
        </w:rPr>
        <w:t>’</w:t>
      </w:r>
      <w:r>
        <w:rPr>
          <w:rFonts w:ascii="Calibri" w:eastAsia="Calibri" w:hAnsi="Calibri" w:cs="Calibri"/>
          <w:b/>
          <w:bCs/>
          <w:sz w:val="28"/>
          <w:szCs w:val="28"/>
          <w:lang w:val="fr-FR"/>
        </w:rPr>
        <w:t>appui des objectifs et des priorités de la Convention, pour la huitième reconstitution des ressources de la Caisse du FEM</w:t>
      </w:r>
    </w:p>
    <w:p w:rsidR="00A44CE8" w:rsidRPr="0021036D" w:rsidRDefault="00A44CE8" w:rsidP="004B1A0A">
      <w:pPr>
        <w:spacing w:after="0" w:line="240" w:lineRule="auto"/>
        <w:rPr>
          <w:rFonts w:ascii="Calibri" w:hAnsi="Calibri"/>
          <w:b/>
          <w:bCs/>
          <w:lang w:val="fr-FR"/>
        </w:rPr>
      </w:pPr>
    </w:p>
    <w:p w:rsidR="00D206C4" w:rsidRPr="00D206C4" w:rsidRDefault="00646725" w:rsidP="004B1A0A">
      <w:pPr>
        <w:spacing w:after="0" w:line="240" w:lineRule="auto"/>
        <w:rPr>
          <w:rFonts w:ascii="Calibri" w:hAnsi="Calibri"/>
          <w:b/>
          <w:bCs/>
        </w:rPr>
      </w:pPr>
      <w:r w:rsidRPr="00D206C4">
        <w:rPr>
          <w:rFonts w:ascii="Calibri" w:hAnsi="Calibri"/>
          <w:b/>
          <w:bCs/>
          <w:noProof/>
          <w:lang w:eastAsia="en-GB"/>
        </w:rPr>
        <mc:AlternateContent>
          <mc:Choice Requires="wps">
            <w:drawing>
              <wp:inline distT="0" distB="0" distL="0" distR="0">
                <wp:extent cx="5854535" cy="2374710"/>
                <wp:effectExtent l="0" t="0" r="13335" b="2603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374710"/>
                        </a:xfrm>
                        <a:prstGeom prst="rect">
                          <a:avLst/>
                        </a:prstGeom>
                        <a:solidFill>
                          <a:srgbClr val="FFFFFF"/>
                        </a:solidFill>
                        <a:ln w="9525">
                          <a:solidFill>
                            <a:srgbClr val="000000"/>
                          </a:solidFill>
                          <a:miter lim="800000"/>
                          <a:headEnd/>
                          <a:tailEnd/>
                        </a:ln>
                      </wps:spPr>
                      <wps:txbx>
                        <w:txbxContent>
                          <w:p w:rsidR="00D206C4" w:rsidRPr="0021036D" w:rsidRDefault="00646725" w:rsidP="004B1A0A">
                            <w:pPr>
                              <w:spacing w:after="0" w:line="240" w:lineRule="auto"/>
                              <w:rPr>
                                <w:rFonts w:ascii="Calibri" w:hAnsi="Calibri"/>
                                <w:b/>
                                <w:bCs/>
                                <w:lang w:val="fr-FR"/>
                              </w:rPr>
                            </w:pPr>
                            <w:r>
                              <w:rPr>
                                <w:rFonts w:ascii="Calibri" w:eastAsia="Calibri" w:hAnsi="Calibri" w:cs="Times New Roman"/>
                                <w:b/>
                                <w:bCs/>
                                <w:lang w:val="fr-FR"/>
                              </w:rPr>
                              <w:t>Mesures requises :</w:t>
                            </w:r>
                          </w:p>
                          <w:p w:rsidR="00D206C4" w:rsidRDefault="00646725" w:rsidP="004B1A0A">
                            <w:pPr>
                              <w:spacing w:after="0" w:line="240" w:lineRule="auto"/>
                              <w:rPr>
                                <w:rFonts w:ascii="Calibri" w:eastAsia="Calibri" w:hAnsi="Calibri" w:cs="Calibri"/>
                                <w:lang w:val="fr-FR"/>
                              </w:rPr>
                            </w:pPr>
                            <w:r>
                              <w:rPr>
                                <w:rFonts w:ascii="Calibri" w:eastAsia="Calibri" w:hAnsi="Calibri" w:cs="Calibri"/>
                                <w:lang w:val="fr-FR"/>
                              </w:rPr>
                              <w:t xml:space="preserve">Le Comité permanent est invité à : </w:t>
                            </w:r>
                          </w:p>
                          <w:p w:rsidR="004B1A0A" w:rsidRPr="0021036D" w:rsidRDefault="004B1A0A" w:rsidP="004B1A0A">
                            <w:pPr>
                              <w:spacing w:after="0" w:line="240" w:lineRule="auto"/>
                              <w:rPr>
                                <w:rFonts w:cstheme="minorHAnsi"/>
                                <w:lang w:val="fr-FR"/>
                              </w:rPr>
                            </w:pPr>
                          </w:p>
                          <w:p w:rsidR="00E80E4A" w:rsidRPr="0021036D" w:rsidRDefault="00646725" w:rsidP="004B1A0A">
                            <w:pPr>
                              <w:pStyle w:val="ListParagraph"/>
                              <w:numPr>
                                <w:ilvl w:val="0"/>
                                <w:numId w:val="3"/>
                              </w:numPr>
                              <w:autoSpaceDE w:val="0"/>
                              <w:autoSpaceDN w:val="0"/>
                              <w:adjustRightInd w:val="0"/>
                              <w:jc w:val="left"/>
                              <w:rPr>
                                <w:rFonts w:asciiTheme="minorHAnsi" w:hAnsiTheme="minorHAnsi" w:cstheme="minorHAnsi"/>
                                <w:lang w:val="fr-FR"/>
                              </w:rPr>
                            </w:pPr>
                            <w:r>
                              <w:rPr>
                                <w:rFonts w:ascii="Calibri" w:hAnsi="Calibri" w:cs="Calibri"/>
                                <w:lang w:val="fr-FR"/>
                              </w:rPr>
                              <w:t>Examiner et approuver les éléments d’avis proposés au F</w:t>
                            </w:r>
                            <w:r w:rsidR="0024710E">
                              <w:rPr>
                                <w:rFonts w:ascii="Calibri" w:hAnsi="Calibri" w:cs="Calibri"/>
                                <w:lang w:val="fr-FR"/>
                              </w:rPr>
                              <w:t>onds pour l’environnement mondial (FEM)</w:t>
                            </w:r>
                            <w:r>
                              <w:rPr>
                                <w:rFonts w:ascii="Calibri" w:hAnsi="Calibri" w:cs="Calibri"/>
                                <w:lang w:val="fr-FR"/>
                              </w:rPr>
                              <w:t xml:space="preserve"> concernant le financement à l</w:t>
                            </w:r>
                            <w:r w:rsidR="00271266">
                              <w:rPr>
                                <w:rFonts w:ascii="Calibri" w:hAnsi="Calibri" w:cs="Calibri"/>
                                <w:lang w:val="fr-FR"/>
                              </w:rPr>
                              <w:t>’</w:t>
                            </w:r>
                            <w:r>
                              <w:rPr>
                                <w:rFonts w:ascii="Calibri" w:hAnsi="Calibri" w:cs="Calibri"/>
                                <w:lang w:val="fr-FR"/>
                              </w:rPr>
                              <w:t xml:space="preserve">appui des objectifs et des priorités de la Convention, pour la huitième reconstitution des ressources de la Caisse du FEM conformément à la </w:t>
                            </w:r>
                            <w:r w:rsidR="0024710E">
                              <w:rPr>
                                <w:rFonts w:ascii="Calibri" w:hAnsi="Calibri" w:cs="Calibri"/>
                                <w:lang w:val="fr-FR"/>
                              </w:rPr>
                              <w:t>d</w:t>
                            </w:r>
                            <w:r>
                              <w:rPr>
                                <w:rFonts w:ascii="Calibri" w:hAnsi="Calibri" w:cs="Calibri"/>
                                <w:lang w:val="fr-FR"/>
                              </w:rPr>
                              <w:t>écision</w:t>
                            </w:r>
                            <w:r w:rsidR="00271266">
                              <w:rPr>
                                <w:rFonts w:ascii="Calibri" w:hAnsi="Calibri" w:cs="Calibri"/>
                                <w:lang w:val="fr-FR"/>
                              </w:rPr>
                              <w:t> </w:t>
                            </w:r>
                            <w:r>
                              <w:rPr>
                                <w:rFonts w:ascii="Calibri" w:hAnsi="Calibri" w:cs="Calibri"/>
                                <w:lang w:val="fr-FR"/>
                              </w:rPr>
                              <w:t>XIII/21 de la C</w:t>
                            </w:r>
                            <w:r w:rsidR="0024710E">
                              <w:rPr>
                                <w:rFonts w:ascii="Calibri" w:hAnsi="Calibri" w:cs="Calibri"/>
                                <w:lang w:val="fr-FR"/>
                              </w:rPr>
                              <w:t>onvention sur la diversité biologique (CDB)</w:t>
                            </w:r>
                            <w:r>
                              <w:rPr>
                                <w:rFonts w:ascii="Calibri" w:hAnsi="Calibri" w:cs="Calibri"/>
                                <w:lang w:val="fr-FR"/>
                              </w:rPr>
                              <w:t xml:space="preserve"> et à la Résolution</w:t>
                            </w:r>
                            <w:r w:rsidR="00271266">
                              <w:rPr>
                                <w:rFonts w:ascii="Calibri" w:hAnsi="Calibri" w:cs="Calibri"/>
                                <w:lang w:val="fr-FR"/>
                              </w:rPr>
                              <w:t> </w:t>
                            </w:r>
                            <w:r>
                              <w:rPr>
                                <w:rFonts w:ascii="Calibri" w:hAnsi="Calibri" w:cs="Calibri"/>
                                <w:lang w:val="fr-FR"/>
                              </w:rPr>
                              <w:t>XIII.7 de la Convention sur les zones humides</w:t>
                            </w:r>
                            <w:r w:rsidR="00581EAB">
                              <w:rPr>
                                <w:rFonts w:ascii="Calibri" w:hAnsi="Calibri" w:cs="Calibri"/>
                                <w:lang w:val="fr-FR"/>
                              </w:rPr>
                              <w:t> ;</w:t>
                            </w:r>
                          </w:p>
                          <w:p w:rsidR="00E80E4A" w:rsidRPr="0021036D" w:rsidRDefault="00E80E4A" w:rsidP="004B1A0A">
                            <w:pPr>
                              <w:autoSpaceDE w:val="0"/>
                              <w:autoSpaceDN w:val="0"/>
                              <w:adjustRightInd w:val="0"/>
                              <w:spacing w:after="0" w:line="240" w:lineRule="auto"/>
                              <w:rPr>
                                <w:rFonts w:cstheme="minorHAnsi"/>
                                <w:lang w:val="fr-FR"/>
                              </w:rPr>
                            </w:pPr>
                          </w:p>
                          <w:p w:rsidR="00D43E18" w:rsidRPr="0021036D" w:rsidRDefault="00646725" w:rsidP="004B1A0A">
                            <w:pPr>
                              <w:pStyle w:val="ListParagraph"/>
                              <w:numPr>
                                <w:ilvl w:val="0"/>
                                <w:numId w:val="3"/>
                              </w:numPr>
                              <w:autoSpaceDE w:val="0"/>
                              <w:autoSpaceDN w:val="0"/>
                              <w:adjustRightInd w:val="0"/>
                              <w:jc w:val="left"/>
                              <w:rPr>
                                <w:lang w:val="fr-FR"/>
                              </w:rPr>
                            </w:pPr>
                            <w:r>
                              <w:rPr>
                                <w:rFonts w:ascii="Calibri" w:hAnsi="Calibri" w:cs="Calibri"/>
                                <w:lang w:val="fr-FR"/>
                              </w:rPr>
                              <w:t xml:space="preserve">Charger le Secrétariat de transmettre </w:t>
                            </w:r>
                            <w:r w:rsidR="00581EAB">
                              <w:rPr>
                                <w:rFonts w:ascii="Calibri" w:hAnsi="Calibri" w:cs="Calibri"/>
                                <w:lang w:val="fr-FR"/>
                              </w:rPr>
                              <w:t xml:space="preserve">au Secrétariat de la CDB </w:t>
                            </w:r>
                            <w:r>
                              <w:rPr>
                                <w:rFonts w:ascii="Calibri" w:hAnsi="Calibri" w:cs="Calibri"/>
                                <w:lang w:val="fr-FR"/>
                              </w:rPr>
                              <w:t xml:space="preserve">les éléments d’avis sur les questions ci-dessus pour intégration dans la documentation préparée pour la </w:t>
                            </w:r>
                            <w:r w:rsidR="00581EAB">
                              <w:rPr>
                                <w:rFonts w:ascii="Calibri" w:hAnsi="Calibri" w:cs="Calibri"/>
                                <w:lang w:val="fr-FR"/>
                              </w:rPr>
                              <w:t>3</w:t>
                            </w:r>
                            <w:r w:rsidR="00581EAB" w:rsidRPr="00581EAB">
                              <w:rPr>
                                <w:rFonts w:ascii="Calibri" w:hAnsi="Calibri" w:cs="Calibri"/>
                                <w:vertAlign w:val="superscript"/>
                                <w:lang w:val="fr-FR"/>
                              </w:rPr>
                              <w:t>e</w:t>
                            </w:r>
                            <w:r w:rsidR="00581EAB">
                              <w:rPr>
                                <w:rFonts w:ascii="Calibri" w:hAnsi="Calibri" w:cs="Calibri"/>
                                <w:lang w:val="fr-FR"/>
                              </w:rPr>
                              <w:t> </w:t>
                            </w:r>
                            <w:r>
                              <w:rPr>
                                <w:rFonts w:ascii="Calibri" w:hAnsi="Calibri" w:cs="Calibri"/>
                                <w:lang w:val="fr-FR"/>
                              </w:rPr>
                              <w:t>réunion de l</w:t>
                            </w:r>
                            <w:r w:rsidR="00271266">
                              <w:rPr>
                                <w:rFonts w:ascii="Calibri" w:hAnsi="Calibri" w:cs="Calibri"/>
                                <w:lang w:val="fr-FR"/>
                              </w:rPr>
                              <w:t>’</w:t>
                            </w:r>
                            <w:r>
                              <w:rPr>
                                <w:rFonts w:ascii="Calibri" w:hAnsi="Calibri" w:cs="Calibri"/>
                                <w:lang w:val="fr-FR"/>
                              </w:rPr>
                              <w:t xml:space="preserve">Organe subsidiaire chargé de l’application et </w:t>
                            </w:r>
                            <w:r w:rsidR="00581EAB">
                              <w:rPr>
                                <w:rFonts w:ascii="Calibri" w:hAnsi="Calibri" w:cs="Calibri"/>
                                <w:lang w:val="fr-FR"/>
                              </w:rPr>
                              <w:t>la 15</w:t>
                            </w:r>
                            <w:r w:rsidR="00581EAB" w:rsidRPr="00581EAB">
                              <w:rPr>
                                <w:rFonts w:ascii="Calibri" w:hAnsi="Calibri" w:cs="Calibri"/>
                                <w:vertAlign w:val="superscript"/>
                                <w:lang w:val="fr-FR"/>
                              </w:rPr>
                              <w:t>e</w:t>
                            </w:r>
                            <w:r w:rsidR="00581EAB">
                              <w:rPr>
                                <w:rFonts w:ascii="Calibri" w:hAnsi="Calibri" w:cs="Calibri"/>
                                <w:lang w:val="fr-FR"/>
                              </w:rPr>
                              <w:t xml:space="preserve"> réunion de </w:t>
                            </w:r>
                            <w:r>
                              <w:rPr>
                                <w:rFonts w:ascii="Calibri" w:hAnsi="Calibri" w:cs="Calibri"/>
                                <w:lang w:val="fr-FR"/>
                              </w:rPr>
                              <w:t>la Conférence des Parties à la CDB.</w:t>
                            </w:r>
                            <w:r>
                              <w:rPr>
                                <w:rFonts w:eastAsia="Tahoma"/>
                                <w:lang w:val="fr-FR"/>
                              </w:rPr>
                              <w:t xml:space="preserve"> </w:t>
                            </w:r>
                          </w:p>
                        </w:txbxContent>
                      </wps:txbx>
                      <wps:bodyPr rot="0" vert="horz" wrap="square"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1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">
                <v:textbox>
                  <w:txbxContent>
                    <w:p w:rsidR="00D206C4" w:rsidRPr="0021036D" w:rsidRDefault="00646725" w:rsidP="004B1A0A">
                      <w:pPr>
                        <w:spacing w:after="0" w:line="240" w:lineRule="auto"/>
                        <w:rPr>
                          <w:rFonts w:ascii="Calibri" w:hAnsi="Calibri"/>
                          <w:b/>
                          <w:bCs/>
                          <w:lang w:val="fr-FR"/>
                        </w:rPr>
                      </w:pPr>
                      <w:r>
                        <w:rPr>
                          <w:rFonts w:ascii="Calibri" w:eastAsia="Calibri" w:hAnsi="Calibri" w:cs="Times New Roman"/>
                          <w:b/>
                          <w:bCs/>
                          <w:lang w:val="fr-FR"/>
                        </w:rPr>
                        <w:t>Mesures requises :</w:t>
                      </w:r>
                    </w:p>
                    <w:p w:rsidR="00D206C4" w:rsidRDefault="00646725" w:rsidP="004B1A0A">
                      <w:pPr>
                        <w:spacing w:after="0" w:line="240" w:lineRule="auto"/>
                        <w:rPr>
                          <w:rFonts w:ascii="Calibri" w:eastAsia="Calibri" w:hAnsi="Calibri" w:cs="Calibri"/>
                          <w:lang w:val="fr-FR"/>
                        </w:rPr>
                      </w:pPr>
                      <w:r>
                        <w:rPr>
                          <w:rFonts w:ascii="Calibri" w:eastAsia="Calibri" w:hAnsi="Calibri" w:cs="Calibri"/>
                          <w:lang w:val="fr-FR"/>
                        </w:rPr>
                        <w:t xml:space="preserve">Le Comité permanent est invité à : </w:t>
                      </w:r>
                    </w:p>
                    <w:p w:rsidR="004B1A0A" w:rsidRPr="0021036D" w:rsidRDefault="004B1A0A" w:rsidP="004B1A0A">
                      <w:pPr>
                        <w:spacing w:after="0" w:line="240" w:lineRule="auto"/>
                        <w:rPr>
                          <w:rFonts w:cstheme="minorHAnsi"/>
                          <w:lang w:val="fr-FR"/>
                        </w:rPr>
                      </w:pPr>
                    </w:p>
                    <w:p w:rsidR="00E80E4A" w:rsidRPr="0021036D" w:rsidRDefault="00646725" w:rsidP="004B1A0A">
                      <w:pPr>
                        <w:pStyle w:val="ListParagraph"/>
                        <w:numPr>
                          <w:ilvl w:val="0"/>
                          <w:numId w:val="3"/>
                        </w:numPr>
                        <w:autoSpaceDE w:val="0"/>
                        <w:autoSpaceDN w:val="0"/>
                        <w:adjustRightInd w:val="0"/>
                        <w:jc w:val="left"/>
                        <w:rPr>
                          <w:rFonts w:asciiTheme="minorHAnsi" w:hAnsiTheme="minorHAnsi" w:cstheme="minorHAnsi"/>
                          <w:lang w:val="fr-FR"/>
                        </w:rPr>
                      </w:pPr>
                      <w:r>
                        <w:rPr>
                          <w:rFonts w:ascii="Calibri" w:hAnsi="Calibri" w:cs="Calibri"/>
                          <w:lang w:val="fr-FR"/>
                        </w:rPr>
                        <w:t>Examiner et approuver les éléments d’avis proposés au F</w:t>
                      </w:r>
                      <w:r w:rsidR="0024710E">
                        <w:rPr>
                          <w:rFonts w:ascii="Calibri" w:hAnsi="Calibri" w:cs="Calibri"/>
                          <w:lang w:val="fr-FR"/>
                        </w:rPr>
                        <w:t>onds pour l’environnement mondial (FEM)</w:t>
                      </w:r>
                      <w:r>
                        <w:rPr>
                          <w:rFonts w:ascii="Calibri" w:hAnsi="Calibri" w:cs="Calibri"/>
                          <w:lang w:val="fr-FR"/>
                        </w:rPr>
                        <w:t xml:space="preserve"> concernant le financement à l</w:t>
                      </w:r>
                      <w:r w:rsidR="00271266">
                        <w:rPr>
                          <w:rFonts w:ascii="Calibri" w:hAnsi="Calibri" w:cs="Calibri"/>
                          <w:lang w:val="fr-FR"/>
                        </w:rPr>
                        <w:t>’</w:t>
                      </w:r>
                      <w:r>
                        <w:rPr>
                          <w:rFonts w:ascii="Calibri" w:hAnsi="Calibri" w:cs="Calibri"/>
                          <w:lang w:val="fr-FR"/>
                        </w:rPr>
                        <w:t xml:space="preserve">appui des objectifs et des priorités de la Convention, pour la huitième reconstitution des ressources de la Caisse du FEM conformément à la </w:t>
                      </w:r>
                      <w:r w:rsidR="0024710E">
                        <w:rPr>
                          <w:rFonts w:ascii="Calibri" w:hAnsi="Calibri" w:cs="Calibri"/>
                          <w:lang w:val="fr-FR"/>
                        </w:rPr>
                        <w:t>d</w:t>
                      </w:r>
                      <w:r>
                        <w:rPr>
                          <w:rFonts w:ascii="Calibri" w:hAnsi="Calibri" w:cs="Calibri"/>
                          <w:lang w:val="fr-FR"/>
                        </w:rPr>
                        <w:t>écision</w:t>
                      </w:r>
                      <w:r w:rsidR="00271266">
                        <w:rPr>
                          <w:rFonts w:ascii="Calibri" w:hAnsi="Calibri" w:cs="Calibri"/>
                          <w:lang w:val="fr-FR"/>
                        </w:rPr>
                        <w:t> </w:t>
                      </w:r>
                      <w:r>
                        <w:rPr>
                          <w:rFonts w:ascii="Calibri" w:hAnsi="Calibri" w:cs="Calibri"/>
                          <w:lang w:val="fr-FR"/>
                        </w:rPr>
                        <w:t>XIII/21 de la C</w:t>
                      </w:r>
                      <w:r w:rsidR="0024710E">
                        <w:rPr>
                          <w:rFonts w:ascii="Calibri" w:hAnsi="Calibri" w:cs="Calibri"/>
                          <w:lang w:val="fr-FR"/>
                        </w:rPr>
                        <w:t>onvention sur la diversité biologique (CDB)</w:t>
                      </w:r>
                      <w:r>
                        <w:rPr>
                          <w:rFonts w:ascii="Calibri" w:hAnsi="Calibri" w:cs="Calibri"/>
                          <w:lang w:val="fr-FR"/>
                        </w:rPr>
                        <w:t xml:space="preserve"> et à la Résolution</w:t>
                      </w:r>
                      <w:r w:rsidR="00271266">
                        <w:rPr>
                          <w:rFonts w:ascii="Calibri" w:hAnsi="Calibri" w:cs="Calibri"/>
                          <w:lang w:val="fr-FR"/>
                        </w:rPr>
                        <w:t> </w:t>
                      </w:r>
                      <w:r>
                        <w:rPr>
                          <w:rFonts w:ascii="Calibri" w:hAnsi="Calibri" w:cs="Calibri"/>
                          <w:lang w:val="fr-FR"/>
                        </w:rPr>
                        <w:t>XIII.7 de la Convention sur les zones humides</w:t>
                      </w:r>
                      <w:r w:rsidR="00581EAB">
                        <w:rPr>
                          <w:rFonts w:ascii="Calibri" w:hAnsi="Calibri" w:cs="Calibri"/>
                          <w:lang w:val="fr-FR"/>
                        </w:rPr>
                        <w:t> ;</w:t>
                      </w:r>
                    </w:p>
                    <w:p w:rsidR="00E80E4A" w:rsidRPr="0021036D" w:rsidRDefault="00E80E4A" w:rsidP="004B1A0A">
                      <w:pPr>
                        <w:autoSpaceDE w:val="0"/>
                        <w:autoSpaceDN w:val="0"/>
                        <w:adjustRightInd w:val="0"/>
                        <w:spacing w:after="0" w:line="240" w:lineRule="auto"/>
                        <w:rPr>
                          <w:rFonts w:cstheme="minorHAnsi"/>
                          <w:lang w:val="fr-FR"/>
                        </w:rPr>
                      </w:pPr>
                    </w:p>
                    <w:p w:rsidR="00D43E18" w:rsidRPr="0021036D" w:rsidRDefault="00646725" w:rsidP="004B1A0A">
                      <w:pPr>
                        <w:pStyle w:val="ListParagraph"/>
                        <w:numPr>
                          <w:ilvl w:val="0"/>
                          <w:numId w:val="3"/>
                        </w:numPr>
                        <w:autoSpaceDE w:val="0"/>
                        <w:autoSpaceDN w:val="0"/>
                        <w:adjustRightInd w:val="0"/>
                        <w:jc w:val="left"/>
                        <w:rPr>
                          <w:lang w:val="fr-FR"/>
                        </w:rPr>
                      </w:pPr>
                      <w:r>
                        <w:rPr>
                          <w:rFonts w:ascii="Calibri" w:hAnsi="Calibri" w:cs="Calibri"/>
                          <w:lang w:val="fr-FR"/>
                        </w:rPr>
                        <w:t xml:space="preserve">Charger le Secrétariat de transmettre </w:t>
                      </w:r>
                      <w:r w:rsidR="00581EAB">
                        <w:rPr>
                          <w:rFonts w:ascii="Calibri" w:hAnsi="Calibri" w:cs="Calibri"/>
                          <w:lang w:val="fr-FR"/>
                        </w:rPr>
                        <w:t xml:space="preserve">au Secrétariat de la CDB </w:t>
                      </w:r>
                      <w:r>
                        <w:rPr>
                          <w:rFonts w:ascii="Calibri" w:hAnsi="Calibri" w:cs="Calibri"/>
                          <w:lang w:val="fr-FR"/>
                        </w:rPr>
                        <w:t xml:space="preserve">les éléments d’avis sur les questions ci-dessus pour intégration dans la documentation préparée pour la </w:t>
                      </w:r>
                      <w:r w:rsidR="00581EAB">
                        <w:rPr>
                          <w:rFonts w:ascii="Calibri" w:hAnsi="Calibri" w:cs="Calibri"/>
                          <w:lang w:val="fr-FR"/>
                        </w:rPr>
                        <w:t>3</w:t>
                      </w:r>
                      <w:r w:rsidR="00581EAB" w:rsidRPr="00581EAB">
                        <w:rPr>
                          <w:rFonts w:ascii="Calibri" w:hAnsi="Calibri" w:cs="Calibri"/>
                          <w:vertAlign w:val="superscript"/>
                          <w:lang w:val="fr-FR"/>
                        </w:rPr>
                        <w:t>e</w:t>
                      </w:r>
                      <w:r w:rsidR="00581EAB">
                        <w:rPr>
                          <w:rFonts w:ascii="Calibri" w:hAnsi="Calibri" w:cs="Calibri"/>
                          <w:lang w:val="fr-FR"/>
                        </w:rPr>
                        <w:t> </w:t>
                      </w:r>
                      <w:r>
                        <w:rPr>
                          <w:rFonts w:ascii="Calibri" w:hAnsi="Calibri" w:cs="Calibri"/>
                          <w:lang w:val="fr-FR"/>
                        </w:rPr>
                        <w:t>réunion de l</w:t>
                      </w:r>
                      <w:r w:rsidR="00271266">
                        <w:rPr>
                          <w:rFonts w:ascii="Calibri" w:hAnsi="Calibri" w:cs="Calibri"/>
                          <w:lang w:val="fr-FR"/>
                        </w:rPr>
                        <w:t>’</w:t>
                      </w:r>
                      <w:r>
                        <w:rPr>
                          <w:rFonts w:ascii="Calibri" w:hAnsi="Calibri" w:cs="Calibri"/>
                          <w:lang w:val="fr-FR"/>
                        </w:rPr>
                        <w:t xml:space="preserve">Organe subsidiaire chargé de l’application et </w:t>
                      </w:r>
                      <w:r w:rsidR="00581EAB">
                        <w:rPr>
                          <w:rFonts w:ascii="Calibri" w:hAnsi="Calibri" w:cs="Calibri"/>
                          <w:lang w:val="fr-FR"/>
                        </w:rPr>
                        <w:t>la 15</w:t>
                      </w:r>
                      <w:r w:rsidR="00581EAB" w:rsidRPr="00581EAB">
                        <w:rPr>
                          <w:rFonts w:ascii="Calibri" w:hAnsi="Calibri" w:cs="Calibri"/>
                          <w:vertAlign w:val="superscript"/>
                          <w:lang w:val="fr-FR"/>
                        </w:rPr>
                        <w:t>e</w:t>
                      </w:r>
                      <w:r w:rsidR="00581EAB">
                        <w:rPr>
                          <w:rFonts w:ascii="Calibri" w:hAnsi="Calibri" w:cs="Calibri"/>
                          <w:lang w:val="fr-FR"/>
                        </w:rPr>
                        <w:t xml:space="preserve"> réunion de </w:t>
                      </w:r>
                      <w:r>
                        <w:rPr>
                          <w:rFonts w:ascii="Calibri" w:hAnsi="Calibri" w:cs="Calibri"/>
                          <w:lang w:val="fr-FR"/>
                        </w:rPr>
                        <w:t>la Conférence des Parties à la CDB.</w:t>
                      </w:r>
                      <w:r>
                        <w:rPr>
                          <w:rFonts w:eastAsia="Tahoma"/>
                          <w:lang w:val="fr-FR"/>
                        </w:rPr>
                        <w:t xml:space="preserve"> </w:t>
                      </w:r>
                    </w:p>
                  </w:txbxContent>
                </v:textbox>
                <w10:anchorlock/>
              </v:shape>
            </w:pict>
          </mc:Fallback>
        </mc:AlternateContent>
      </w:r>
    </w:p>
    <w:p w:rsidR="00D206C4" w:rsidRDefault="00D206C4" w:rsidP="004B1A0A">
      <w:pPr>
        <w:spacing w:after="0" w:line="240" w:lineRule="auto"/>
        <w:rPr>
          <w:rFonts w:ascii="Calibri" w:hAnsi="Calibri"/>
          <w:b/>
          <w:bCs/>
        </w:rPr>
      </w:pPr>
    </w:p>
    <w:p w:rsidR="004B1A0A" w:rsidRPr="00D206C4" w:rsidRDefault="004B1A0A" w:rsidP="004B1A0A">
      <w:pPr>
        <w:spacing w:after="0" w:line="240" w:lineRule="auto"/>
        <w:rPr>
          <w:rFonts w:ascii="Calibri" w:hAnsi="Calibri"/>
          <w:b/>
          <w:bCs/>
        </w:rPr>
      </w:pPr>
    </w:p>
    <w:p w:rsidR="00EE1740" w:rsidRPr="006A5107" w:rsidRDefault="00646725" w:rsidP="004B1A0A">
      <w:pPr>
        <w:pStyle w:val="Default"/>
        <w:rPr>
          <w:rFonts w:asciiTheme="minorHAnsi" w:hAnsiTheme="minorHAnsi" w:cstheme="minorHAnsi"/>
          <w:b/>
          <w:sz w:val="22"/>
          <w:szCs w:val="22"/>
        </w:rPr>
      </w:pPr>
      <w:r>
        <w:rPr>
          <w:rFonts w:ascii="Calibri" w:eastAsia="Calibri" w:hAnsi="Calibri" w:cs="Calibri"/>
          <w:b/>
          <w:bCs/>
          <w:sz w:val="22"/>
          <w:szCs w:val="22"/>
          <w:lang w:val="fr-FR"/>
        </w:rPr>
        <w:t>Contexte</w:t>
      </w:r>
    </w:p>
    <w:p w:rsidR="00EE1740" w:rsidRDefault="00EE1740" w:rsidP="004B1A0A">
      <w:pPr>
        <w:pStyle w:val="Default"/>
        <w:rPr>
          <w:rFonts w:asciiTheme="minorHAnsi" w:hAnsiTheme="minorHAnsi" w:cstheme="minorHAnsi"/>
          <w:b/>
          <w:bCs/>
          <w:i/>
          <w:iCs/>
          <w:sz w:val="22"/>
          <w:szCs w:val="22"/>
        </w:rPr>
      </w:pPr>
    </w:p>
    <w:p w:rsidR="00EE1740" w:rsidRPr="0021036D" w:rsidRDefault="00646725" w:rsidP="004B1A0A">
      <w:pPr>
        <w:pStyle w:val="ListParagraph"/>
        <w:numPr>
          <w:ilvl w:val="0"/>
          <w:numId w:val="4"/>
        </w:numPr>
        <w:autoSpaceDE w:val="0"/>
        <w:autoSpaceDN w:val="0"/>
        <w:adjustRightInd w:val="0"/>
        <w:ind w:left="426" w:hanging="426"/>
        <w:jc w:val="left"/>
        <w:rPr>
          <w:rFonts w:asciiTheme="minorHAnsi" w:hAnsiTheme="minorHAnsi" w:cstheme="minorHAnsi"/>
          <w:lang w:val="fr-FR"/>
        </w:rPr>
      </w:pPr>
      <w:r>
        <w:rPr>
          <w:rFonts w:ascii="Calibri" w:hAnsi="Calibri" w:cs="Calibri"/>
          <w:lang w:val="fr-FR"/>
        </w:rPr>
        <w:t xml:space="preserve">Dans </w:t>
      </w:r>
      <w:r w:rsidR="0024710E">
        <w:rPr>
          <w:rFonts w:ascii="Calibri" w:hAnsi="Calibri" w:cs="Calibri"/>
          <w:lang w:val="fr-FR"/>
        </w:rPr>
        <w:t>s</w:t>
      </w:r>
      <w:r>
        <w:rPr>
          <w:rFonts w:ascii="Calibri" w:hAnsi="Calibri" w:cs="Calibri"/>
          <w:lang w:val="fr-FR"/>
        </w:rPr>
        <w:t>a décision</w:t>
      </w:r>
      <w:r w:rsidR="0024710E">
        <w:rPr>
          <w:rFonts w:ascii="Calibri" w:hAnsi="Calibri" w:cs="Calibri"/>
          <w:lang w:val="fr-FR"/>
        </w:rPr>
        <w:t xml:space="preserve"> CDB</w:t>
      </w:r>
      <w:r w:rsidR="00271266">
        <w:rPr>
          <w:rFonts w:ascii="Calibri" w:hAnsi="Calibri" w:cs="Calibri"/>
          <w:lang w:val="fr-FR"/>
        </w:rPr>
        <w:t> </w:t>
      </w:r>
      <w:r>
        <w:rPr>
          <w:rFonts w:ascii="Calibri" w:hAnsi="Calibri" w:cs="Calibri"/>
          <w:lang w:val="fr-FR"/>
        </w:rPr>
        <w:t xml:space="preserve">XIII/21, la </w:t>
      </w:r>
      <w:r w:rsidR="007A237F">
        <w:rPr>
          <w:rFonts w:ascii="Calibri" w:hAnsi="Calibri" w:cs="Calibri"/>
          <w:lang w:val="fr-FR"/>
        </w:rPr>
        <w:t>Conférence des Parties (COP)</w:t>
      </w:r>
      <w:r>
        <w:rPr>
          <w:rFonts w:ascii="Calibri" w:hAnsi="Calibri" w:cs="Calibri"/>
          <w:lang w:val="fr-FR"/>
        </w:rPr>
        <w:t xml:space="preserve"> </w:t>
      </w:r>
      <w:r w:rsidR="0024710E">
        <w:rPr>
          <w:rFonts w:ascii="Calibri" w:hAnsi="Calibri" w:cs="Calibri"/>
          <w:lang w:val="fr-FR"/>
        </w:rPr>
        <w:t xml:space="preserve">à la Convention sur la diversité biologique (CDB) </w:t>
      </w:r>
      <w:r>
        <w:rPr>
          <w:rFonts w:ascii="Calibri" w:hAnsi="Calibri" w:cs="Calibri"/>
          <w:lang w:val="fr-FR"/>
        </w:rPr>
        <w:t>a invité les organes directeurs des diverses conventions relatives à la diversité biologique à réitérer l</w:t>
      </w:r>
      <w:r w:rsidR="00271266">
        <w:rPr>
          <w:rFonts w:ascii="Calibri" w:hAnsi="Calibri" w:cs="Calibri"/>
          <w:lang w:val="fr-FR"/>
        </w:rPr>
        <w:t>’</w:t>
      </w:r>
      <w:r>
        <w:rPr>
          <w:rFonts w:ascii="Calibri" w:hAnsi="Calibri" w:cs="Calibri"/>
          <w:lang w:val="fr-FR"/>
        </w:rPr>
        <w:t>exercice décrit dans la décision</w:t>
      </w:r>
      <w:r w:rsidR="004459AF">
        <w:rPr>
          <w:rFonts w:ascii="Calibri" w:hAnsi="Calibri" w:cs="Calibri"/>
          <w:lang w:val="fr-FR"/>
        </w:rPr>
        <w:t xml:space="preserve"> CDB</w:t>
      </w:r>
      <w:r w:rsidR="00271266">
        <w:rPr>
          <w:rFonts w:ascii="Calibri" w:hAnsi="Calibri" w:cs="Calibri"/>
          <w:lang w:val="fr-FR"/>
        </w:rPr>
        <w:t> </w:t>
      </w:r>
      <w:r>
        <w:rPr>
          <w:rFonts w:ascii="Calibri" w:hAnsi="Calibri" w:cs="Calibri"/>
          <w:lang w:val="fr-FR"/>
        </w:rPr>
        <w:t>XII/30 concernant l</w:t>
      </w:r>
      <w:r w:rsidR="00271266">
        <w:rPr>
          <w:rFonts w:ascii="Calibri" w:hAnsi="Calibri" w:cs="Calibri"/>
          <w:lang w:val="fr-FR"/>
        </w:rPr>
        <w:t>’</w:t>
      </w:r>
      <w:r>
        <w:rPr>
          <w:rFonts w:ascii="Calibri" w:hAnsi="Calibri" w:cs="Calibri"/>
          <w:lang w:val="fr-FR"/>
        </w:rPr>
        <w:t>élaboration d</w:t>
      </w:r>
      <w:r w:rsidR="00271266">
        <w:rPr>
          <w:rFonts w:ascii="Calibri" w:hAnsi="Calibri" w:cs="Calibri"/>
          <w:lang w:val="fr-FR"/>
        </w:rPr>
        <w:t>’</w:t>
      </w:r>
      <w:r>
        <w:rPr>
          <w:rFonts w:ascii="Calibri" w:hAnsi="Calibri" w:cs="Calibri"/>
          <w:lang w:val="fr-FR"/>
        </w:rPr>
        <w:t xml:space="preserve">orientations stratégiques pour la huitième reconstitution des ressources de la Caisse du </w:t>
      </w:r>
      <w:r w:rsidR="00BF21E4">
        <w:rPr>
          <w:rFonts w:ascii="Calibri" w:hAnsi="Calibri" w:cs="Calibri"/>
          <w:lang w:val="fr-FR"/>
        </w:rPr>
        <w:t>Fonds pour l’environnement mondial (</w:t>
      </w:r>
      <w:r>
        <w:rPr>
          <w:rFonts w:ascii="Calibri" w:hAnsi="Calibri" w:cs="Calibri"/>
          <w:lang w:val="fr-FR"/>
        </w:rPr>
        <w:t>FEM</w:t>
      </w:r>
      <w:r w:rsidR="00BF21E4">
        <w:rPr>
          <w:rFonts w:ascii="Calibri" w:hAnsi="Calibri" w:cs="Calibri"/>
          <w:lang w:val="fr-FR"/>
        </w:rPr>
        <w:t>)</w:t>
      </w:r>
      <w:r>
        <w:rPr>
          <w:rFonts w:ascii="Calibri" w:hAnsi="Calibri" w:cs="Calibri"/>
          <w:lang w:val="fr-FR"/>
        </w:rPr>
        <w:t xml:space="preserve"> à temps pour examen par la COP à sa </w:t>
      </w:r>
      <w:r w:rsidR="00581EAB">
        <w:rPr>
          <w:rFonts w:ascii="Calibri" w:hAnsi="Calibri" w:cs="Calibri"/>
          <w:lang w:val="fr-FR"/>
        </w:rPr>
        <w:t>15</w:t>
      </w:r>
      <w:r w:rsidR="00581EAB" w:rsidRPr="00581EAB">
        <w:rPr>
          <w:rFonts w:ascii="Calibri" w:hAnsi="Calibri" w:cs="Calibri"/>
          <w:vertAlign w:val="superscript"/>
          <w:lang w:val="fr-FR"/>
        </w:rPr>
        <w:t>e</w:t>
      </w:r>
      <w:r w:rsidR="00581EAB">
        <w:rPr>
          <w:rFonts w:ascii="Calibri" w:hAnsi="Calibri" w:cs="Calibri"/>
          <w:lang w:val="fr-FR"/>
        </w:rPr>
        <w:t> </w:t>
      </w:r>
      <w:r w:rsidR="004459AF">
        <w:rPr>
          <w:rFonts w:ascii="Calibri" w:hAnsi="Calibri" w:cs="Calibri"/>
          <w:lang w:val="fr-FR"/>
        </w:rPr>
        <w:t xml:space="preserve">réunion. La COP a souligné </w:t>
      </w:r>
      <w:r>
        <w:rPr>
          <w:rFonts w:ascii="Calibri" w:hAnsi="Calibri" w:cs="Calibri"/>
          <w:lang w:val="fr-FR"/>
        </w:rPr>
        <w:t xml:space="preserve">que les éléments d’avis </w:t>
      </w:r>
      <w:r w:rsidR="004459AF">
        <w:rPr>
          <w:rFonts w:ascii="Calibri" w:hAnsi="Calibri" w:cs="Calibri"/>
          <w:lang w:val="fr-FR"/>
        </w:rPr>
        <w:t>devaient</w:t>
      </w:r>
      <w:r>
        <w:rPr>
          <w:rFonts w:ascii="Calibri" w:hAnsi="Calibri" w:cs="Calibri"/>
          <w:lang w:val="fr-FR"/>
        </w:rPr>
        <w:t xml:space="preserve"> être</w:t>
      </w:r>
      <w:r w:rsidR="00581EAB">
        <w:rPr>
          <w:rFonts w:ascii="Calibri" w:hAnsi="Calibri" w:cs="Calibri"/>
          <w:lang w:val="fr-FR"/>
        </w:rPr>
        <w:t> :</w:t>
      </w:r>
      <w:r>
        <w:rPr>
          <w:rFonts w:ascii="Calibri" w:hAnsi="Calibri" w:cs="Calibri"/>
          <w:lang w:val="fr-FR"/>
        </w:rPr>
        <w:t xml:space="preserve"> a) conformes au mandat du </w:t>
      </w:r>
      <w:r w:rsidR="004459AF">
        <w:rPr>
          <w:rFonts w:ascii="Calibri" w:hAnsi="Calibri" w:cs="Calibri"/>
          <w:lang w:val="fr-FR"/>
        </w:rPr>
        <w:t>FEM</w:t>
      </w:r>
      <w:r>
        <w:rPr>
          <w:rFonts w:ascii="Calibri" w:hAnsi="Calibri" w:cs="Calibri"/>
          <w:lang w:val="fr-FR"/>
        </w:rPr>
        <w:t xml:space="preserve"> et au mémorandum d’accord entre la </w:t>
      </w:r>
      <w:r w:rsidR="004459AF">
        <w:rPr>
          <w:rFonts w:ascii="Calibri" w:hAnsi="Calibri" w:cs="Calibri"/>
          <w:lang w:val="fr-FR"/>
        </w:rPr>
        <w:t>COP</w:t>
      </w:r>
      <w:r>
        <w:rPr>
          <w:rFonts w:ascii="Calibri" w:hAnsi="Calibri" w:cs="Calibri"/>
          <w:lang w:val="fr-FR"/>
        </w:rPr>
        <w:t xml:space="preserve"> et le Conseil du </w:t>
      </w:r>
      <w:r w:rsidR="004459AF">
        <w:rPr>
          <w:rFonts w:ascii="Calibri" w:hAnsi="Calibri" w:cs="Calibri"/>
          <w:lang w:val="fr-FR"/>
        </w:rPr>
        <w:t>FEM</w:t>
      </w:r>
      <w:r>
        <w:rPr>
          <w:rFonts w:ascii="Calibri" w:hAnsi="Calibri" w:cs="Calibri"/>
          <w:lang w:val="fr-FR"/>
        </w:rPr>
        <w:t>, en application de la décision</w:t>
      </w:r>
      <w:r w:rsidR="00271266">
        <w:rPr>
          <w:rFonts w:ascii="Calibri" w:hAnsi="Calibri" w:cs="Calibri"/>
          <w:lang w:val="fr-FR"/>
        </w:rPr>
        <w:t> </w:t>
      </w:r>
      <w:r w:rsidR="00581EAB">
        <w:rPr>
          <w:rFonts w:ascii="Calibri" w:hAnsi="Calibri" w:cs="Calibri"/>
          <w:lang w:val="fr-FR"/>
        </w:rPr>
        <w:t>III/8 ;</w:t>
      </w:r>
      <w:r>
        <w:rPr>
          <w:rFonts w:ascii="Calibri" w:hAnsi="Calibri" w:cs="Calibri"/>
          <w:lang w:val="fr-FR"/>
        </w:rPr>
        <w:t xml:space="preserve"> b) formulés à un niveau stratégique</w:t>
      </w:r>
      <w:r w:rsidR="00581EAB">
        <w:rPr>
          <w:rFonts w:ascii="Calibri" w:hAnsi="Calibri" w:cs="Calibri"/>
          <w:lang w:val="fr-FR"/>
        </w:rPr>
        <w:t> ; et</w:t>
      </w:r>
      <w:r>
        <w:rPr>
          <w:rFonts w:ascii="Calibri" w:hAnsi="Calibri" w:cs="Calibri"/>
          <w:lang w:val="fr-FR"/>
        </w:rPr>
        <w:t xml:space="preserve"> c)</w:t>
      </w:r>
      <w:r w:rsidR="00271266">
        <w:rPr>
          <w:rFonts w:ascii="Calibri" w:hAnsi="Calibri" w:cs="Calibri"/>
          <w:lang w:val="fr-FR"/>
        </w:rPr>
        <w:t xml:space="preserve"> </w:t>
      </w:r>
      <w:r>
        <w:rPr>
          <w:rFonts w:ascii="Calibri" w:hAnsi="Calibri" w:cs="Calibri"/>
          <w:lang w:val="fr-FR"/>
        </w:rPr>
        <w:t>adoptés officiellement par les organes directeurs des conventions relatives à la biodiversité respectives.</w:t>
      </w:r>
    </w:p>
    <w:p w:rsidR="00EE1740" w:rsidRPr="0021036D" w:rsidRDefault="00EE1740" w:rsidP="004B1A0A">
      <w:pPr>
        <w:autoSpaceDE w:val="0"/>
        <w:autoSpaceDN w:val="0"/>
        <w:adjustRightInd w:val="0"/>
        <w:spacing w:after="0" w:line="240" w:lineRule="auto"/>
        <w:ind w:left="426" w:hanging="426"/>
        <w:rPr>
          <w:rFonts w:cstheme="minorHAnsi"/>
          <w:lang w:val="fr-FR"/>
        </w:rPr>
      </w:pPr>
    </w:p>
    <w:p w:rsidR="00EE1740" w:rsidRPr="0021036D" w:rsidRDefault="00646725" w:rsidP="004B1A0A">
      <w:pPr>
        <w:pStyle w:val="ListParagraph"/>
        <w:numPr>
          <w:ilvl w:val="0"/>
          <w:numId w:val="4"/>
        </w:numPr>
        <w:autoSpaceDE w:val="0"/>
        <w:autoSpaceDN w:val="0"/>
        <w:adjustRightInd w:val="0"/>
        <w:ind w:left="426" w:hanging="426"/>
        <w:jc w:val="left"/>
        <w:rPr>
          <w:rFonts w:asciiTheme="minorHAnsi" w:hAnsiTheme="minorHAnsi" w:cstheme="minorHAnsi"/>
          <w:lang w:val="fr-FR"/>
        </w:rPr>
      </w:pPr>
      <w:r>
        <w:rPr>
          <w:rFonts w:ascii="Calibri" w:hAnsi="Calibri" w:cs="Calibri"/>
          <w:lang w:val="fr-FR"/>
        </w:rPr>
        <w:t xml:space="preserve">À sa </w:t>
      </w:r>
      <w:r w:rsidR="00581EAB">
        <w:rPr>
          <w:rFonts w:ascii="Calibri" w:hAnsi="Calibri" w:cs="Calibri"/>
          <w:lang w:val="fr-FR"/>
        </w:rPr>
        <w:t>14</w:t>
      </w:r>
      <w:r w:rsidR="00581EAB" w:rsidRPr="00581EAB">
        <w:rPr>
          <w:rFonts w:ascii="Calibri" w:hAnsi="Calibri" w:cs="Calibri"/>
          <w:vertAlign w:val="superscript"/>
          <w:lang w:val="fr-FR"/>
        </w:rPr>
        <w:t>e</w:t>
      </w:r>
      <w:r w:rsidR="00581EAB">
        <w:rPr>
          <w:rFonts w:ascii="Calibri" w:hAnsi="Calibri" w:cs="Calibri"/>
          <w:lang w:val="fr-FR"/>
        </w:rPr>
        <w:t> </w:t>
      </w:r>
      <w:r w:rsidR="007A237F">
        <w:rPr>
          <w:rFonts w:ascii="Calibri" w:hAnsi="Calibri" w:cs="Calibri"/>
          <w:lang w:val="fr-FR"/>
        </w:rPr>
        <w:t>réunion, dans s</w:t>
      </w:r>
      <w:r>
        <w:rPr>
          <w:rFonts w:ascii="Calibri" w:hAnsi="Calibri" w:cs="Calibri"/>
          <w:lang w:val="fr-FR"/>
        </w:rPr>
        <w:t xml:space="preserve">a décision 14/23, la </w:t>
      </w:r>
      <w:r w:rsidR="007A237F">
        <w:rPr>
          <w:rFonts w:ascii="Calibri" w:hAnsi="Calibri" w:cs="Calibri"/>
          <w:lang w:val="fr-FR"/>
        </w:rPr>
        <w:t>COP de la CDB</w:t>
      </w:r>
      <w:r>
        <w:rPr>
          <w:rFonts w:ascii="Calibri" w:hAnsi="Calibri" w:cs="Calibri"/>
          <w:lang w:val="fr-FR"/>
        </w:rPr>
        <w:t xml:space="preserve"> a demandé à l</w:t>
      </w:r>
      <w:r w:rsidR="00271266">
        <w:rPr>
          <w:rFonts w:ascii="Calibri" w:hAnsi="Calibri" w:cs="Calibri"/>
          <w:lang w:val="fr-FR"/>
        </w:rPr>
        <w:t>’</w:t>
      </w:r>
      <w:r>
        <w:rPr>
          <w:rFonts w:ascii="Calibri" w:hAnsi="Calibri" w:cs="Calibri"/>
          <w:lang w:val="fr-FR"/>
        </w:rPr>
        <w:t>Organe subs</w:t>
      </w:r>
      <w:r w:rsidR="007A237F">
        <w:rPr>
          <w:rFonts w:ascii="Calibri" w:hAnsi="Calibri" w:cs="Calibri"/>
          <w:lang w:val="fr-FR"/>
        </w:rPr>
        <w:t xml:space="preserve">idiaire chargé de l’application </w:t>
      </w:r>
      <w:r>
        <w:rPr>
          <w:rFonts w:ascii="Calibri" w:hAnsi="Calibri" w:cs="Calibri"/>
          <w:lang w:val="fr-FR"/>
        </w:rPr>
        <w:t>de formuler</w:t>
      </w:r>
      <w:r w:rsidR="007A237F">
        <w:rPr>
          <w:rFonts w:ascii="Calibri" w:hAnsi="Calibri" w:cs="Calibri"/>
          <w:lang w:val="fr-FR"/>
        </w:rPr>
        <w:t xml:space="preserve"> à sa 3</w:t>
      </w:r>
      <w:r w:rsidR="007A237F" w:rsidRPr="00581EAB">
        <w:rPr>
          <w:rFonts w:ascii="Calibri" w:hAnsi="Calibri" w:cs="Calibri"/>
          <w:vertAlign w:val="superscript"/>
          <w:lang w:val="fr-FR"/>
        </w:rPr>
        <w:t>e</w:t>
      </w:r>
      <w:r w:rsidR="007A237F">
        <w:rPr>
          <w:rFonts w:ascii="Calibri" w:hAnsi="Calibri" w:cs="Calibri"/>
          <w:lang w:val="fr-FR"/>
        </w:rPr>
        <w:t> réunion</w:t>
      </w:r>
      <w:r>
        <w:rPr>
          <w:rFonts w:ascii="Calibri" w:hAnsi="Calibri" w:cs="Calibri"/>
          <w:lang w:val="fr-FR"/>
        </w:rPr>
        <w:t xml:space="preserve"> des propositions sur un cadre quadriennal des priorités du programme axé sur les résultats pour la huitième période de reconstitution (juillet</w:t>
      </w:r>
      <w:r w:rsidR="00271266">
        <w:rPr>
          <w:rFonts w:ascii="Calibri" w:hAnsi="Calibri" w:cs="Calibri"/>
          <w:lang w:val="fr-FR"/>
        </w:rPr>
        <w:t> </w:t>
      </w:r>
      <w:r>
        <w:rPr>
          <w:rFonts w:ascii="Calibri" w:hAnsi="Calibri" w:cs="Calibri"/>
          <w:lang w:val="fr-FR"/>
        </w:rPr>
        <w:t>2022 à juin</w:t>
      </w:r>
      <w:r w:rsidR="00271266">
        <w:rPr>
          <w:rFonts w:ascii="Calibri" w:hAnsi="Calibri" w:cs="Calibri"/>
          <w:lang w:val="fr-FR"/>
        </w:rPr>
        <w:t> </w:t>
      </w:r>
      <w:r>
        <w:rPr>
          <w:rFonts w:ascii="Calibri" w:hAnsi="Calibri" w:cs="Calibri"/>
          <w:lang w:val="fr-FR"/>
        </w:rPr>
        <w:t>2026) de</w:t>
      </w:r>
      <w:r w:rsidR="00176CAB">
        <w:rPr>
          <w:rFonts w:ascii="Calibri" w:hAnsi="Calibri" w:cs="Calibri"/>
          <w:lang w:val="fr-FR"/>
        </w:rPr>
        <w:t>s ressources de</w:t>
      </w:r>
      <w:r>
        <w:rPr>
          <w:rFonts w:ascii="Calibri" w:hAnsi="Calibri" w:cs="Calibri"/>
          <w:lang w:val="fr-FR"/>
        </w:rPr>
        <w:t xml:space="preserve"> la Caisse du FEM, </w:t>
      </w:r>
      <w:r w:rsidR="004459AF">
        <w:rPr>
          <w:rFonts w:ascii="Calibri" w:hAnsi="Calibri" w:cs="Calibri"/>
          <w:lang w:val="fr-FR"/>
        </w:rPr>
        <w:t>concordant avec</w:t>
      </w:r>
      <w:r>
        <w:rPr>
          <w:rFonts w:ascii="Calibri" w:hAnsi="Calibri" w:cs="Calibri"/>
          <w:lang w:val="fr-FR"/>
        </w:rPr>
        <w:t xml:space="preserve"> projet de cadre mondial de la biodiversité pour l’après-2020, pour examen par la COP à sa </w:t>
      </w:r>
      <w:r w:rsidR="00581EAB">
        <w:rPr>
          <w:rFonts w:ascii="Calibri" w:hAnsi="Calibri" w:cs="Calibri"/>
          <w:lang w:val="fr-FR"/>
        </w:rPr>
        <w:t>15</w:t>
      </w:r>
      <w:r w:rsidR="00581EAB" w:rsidRPr="00581EAB">
        <w:rPr>
          <w:rFonts w:ascii="Calibri" w:hAnsi="Calibri" w:cs="Calibri"/>
          <w:vertAlign w:val="superscript"/>
          <w:lang w:val="fr-FR"/>
        </w:rPr>
        <w:t>e</w:t>
      </w:r>
      <w:r w:rsidR="00581EAB">
        <w:rPr>
          <w:rFonts w:ascii="Calibri" w:hAnsi="Calibri" w:cs="Calibri"/>
          <w:lang w:val="fr-FR"/>
        </w:rPr>
        <w:t> </w:t>
      </w:r>
      <w:r>
        <w:rPr>
          <w:rFonts w:ascii="Calibri" w:hAnsi="Calibri" w:cs="Calibri"/>
          <w:lang w:val="fr-FR"/>
        </w:rPr>
        <w:t>réunion.</w:t>
      </w:r>
    </w:p>
    <w:p w:rsidR="00EE1740" w:rsidRPr="0021036D" w:rsidRDefault="00EE1740" w:rsidP="004B1A0A">
      <w:pPr>
        <w:autoSpaceDE w:val="0"/>
        <w:autoSpaceDN w:val="0"/>
        <w:adjustRightInd w:val="0"/>
        <w:spacing w:after="0" w:line="240" w:lineRule="auto"/>
        <w:ind w:left="426" w:hanging="426"/>
        <w:rPr>
          <w:rFonts w:cstheme="minorHAnsi"/>
          <w:lang w:val="fr-FR"/>
        </w:rPr>
      </w:pPr>
    </w:p>
    <w:p w:rsidR="003E0C64" w:rsidRPr="0021036D" w:rsidRDefault="00646725" w:rsidP="004B1A0A">
      <w:pPr>
        <w:pStyle w:val="ListParagraph"/>
        <w:numPr>
          <w:ilvl w:val="0"/>
          <w:numId w:val="4"/>
        </w:numPr>
        <w:autoSpaceDE w:val="0"/>
        <w:autoSpaceDN w:val="0"/>
        <w:adjustRightInd w:val="0"/>
        <w:ind w:left="426" w:hanging="426"/>
        <w:jc w:val="left"/>
        <w:rPr>
          <w:rFonts w:asciiTheme="minorHAnsi" w:hAnsiTheme="minorHAnsi" w:cstheme="minorHAnsi"/>
          <w:lang w:val="fr-FR"/>
        </w:rPr>
      </w:pPr>
      <w:r>
        <w:rPr>
          <w:rFonts w:ascii="Calibri" w:hAnsi="Calibri" w:cs="Calibri"/>
          <w:lang w:val="fr-FR"/>
        </w:rPr>
        <w:t>La Résolution</w:t>
      </w:r>
      <w:r w:rsidR="00271266">
        <w:rPr>
          <w:rFonts w:ascii="Calibri" w:hAnsi="Calibri" w:cs="Calibri"/>
          <w:lang w:val="fr-FR"/>
        </w:rPr>
        <w:t> </w:t>
      </w:r>
      <w:r>
        <w:rPr>
          <w:rFonts w:ascii="Calibri" w:hAnsi="Calibri" w:cs="Calibri"/>
          <w:lang w:val="fr-FR"/>
        </w:rPr>
        <w:t>XIII.7 de la Convention sur les zones humides demande au Secrétariat, en réponse à l</w:t>
      </w:r>
      <w:r w:rsidR="00271266">
        <w:rPr>
          <w:rFonts w:ascii="Calibri" w:hAnsi="Calibri" w:cs="Calibri"/>
          <w:lang w:val="fr-FR"/>
        </w:rPr>
        <w:t>’</w:t>
      </w:r>
      <w:r>
        <w:rPr>
          <w:rFonts w:ascii="Calibri" w:hAnsi="Calibri" w:cs="Calibri"/>
          <w:lang w:val="fr-FR"/>
        </w:rPr>
        <w:t>invitation à la Convention</w:t>
      </w:r>
      <w:r w:rsidR="00581EAB">
        <w:rPr>
          <w:rFonts w:ascii="Calibri" w:hAnsi="Calibri" w:cs="Calibri"/>
          <w:lang w:val="fr-FR"/>
        </w:rPr>
        <w:t>,</w:t>
      </w:r>
      <w:r>
        <w:rPr>
          <w:rFonts w:ascii="Calibri" w:hAnsi="Calibri" w:cs="Calibri"/>
          <w:lang w:val="fr-FR"/>
        </w:rPr>
        <w:t xml:space="preserve"> figurant dans la décision CDB</w:t>
      </w:r>
      <w:r w:rsidR="00271266">
        <w:rPr>
          <w:rFonts w:ascii="Calibri" w:hAnsi="Calibri" w:cs="Calibri"/>
          <w:lang w:val="fr-FR"/>
        </w:rPr>
        <w:t> </w:t>
      </w:r>
      <w:r>
        <w:rPr>
          <w:rFonts w:ascii="Calibri" w:hAnsi="Calibri" w:cs="Calibri"/>
          <w:lang w:val="fr-FR"/>
        </w:rPr>
        <w:t>XII/30, de présenter au Comité permanent pour examen à sa 58</w:t>
      </w:r>
      <w:r w:rsidRPr="00581EAB">
        <w:rPr>
          <w:rFonts w:ascii="Calibri" w:hAnsi="Calibri" w:cs="Calibri"/>
          <w:vertAlign w:val="superscript"/>
          <w:lang w:val="fr-FR"/>
        </w:rPr>
        <w:t>e</w:t>
      </w:r>
      <w:r w:rsidR="00581EAB">
        <w:rPr>
          <w:rFonts w:ascii="Calibri" w:hAnsi="Calibri" w:cs="Calibri"/>
          <w:lang w:val="fr-FR"/>
        </w:rPr>
        <w:t> </w:t>
      </w:r>
      <w:r>
        <w:rPr>
          <w:rFonts w:ascii="Calibri" w:hAnsi="Calibri" w:cs="Calibri"/>
          <w:lang w:val="fr-FR"/>
        </w:rPr>
        <w:t>Réunion des éléments d</w:t>
      </w:r>
      <w:r w:rsidR="00271266">
        <w:rPr>
          <w:rFonts w:ascii="Calibri" w:hAnsi="Calibri" w:cs="Calibri"/>
          <w:lang w:val="fr-FR"/>
        </w:rPr>
        <w:t>’</w:t>
      </w:r>
      <w:r>
        <w:rPr>
          <w:rFonts w:ascii="Calibri" w:hAnsi="Calibri" w:cs="Calibri"/>
          <w:lang w:val="fr-FR"/>
        </w:rPr>
        <w:t>avis pour le FEM concernant le financement à l’appui des objectifs et des priorités de la Convention. Ces éléments d’avis devront être conformes aux mandats du FEM, pour l</w:t>
      </w:r>
      <w:r w:rsidR="00271266">
        <w:rPr>
          <w:rFonts w:ascii="Calibri" w:hAnsi="Calibri" w:cs="Calibri"/>
          <w:lang w:val="fr-FR"/>
        </w:rPr>
        <w:t>’</w:t>
      </w:r>
      <w:r>
        <w:rPr>
          <w:rFonts w:ascii="Calibri" w:hAnsi="Calibri" w:cs="Calibri"/>
          <w:lang w:val="fr-FR"/>
        </w:rPr>
        <w:t>élaboration d</w:t>
      </w:r>
      <w:r w:rsidR="00271266">
        <w:rPr>
          <w:rFonts w:ascii="Calibri" w:hAnsi="Calibri" w:cs="Calibri"/>
          <w:lang w:val="fr-FR"/>
        </w:rPr>
        <w:t>’</w:t>
      </w:r>
      <w:r>
        <w:rPr>
          <w:rFonts w:ascii="Calibri" w:hAnsi="Calibri" w:cs="Calibri"/>
          <w:lang w:val="fr-FR"/>
        </w:rPr>
        <w:t xml:space="preserve">orientations stratégiques en vue de la huitième reconstitution des ressources de la Caisse du FEM, et à la </w:t>
      </w:r>
      <w:r>
        <w:rPr>
          <w:rFonts w:ascii="Calibri" w:hAnsi="Calibri" w:cs="Calibri"/>
          <w:lang w:val="fr-FR"/>
        </w:rPr>
        <w:lastRenderedPageBreak/>
        <w:t>décision</w:t>
      </w:r>
      <w:r w:rsidR="00C06A69">
        <w:rPr>
          <w:rFonts w:ascii="Calibri" w:hAnsi="Calibri" w:cs="Calibri"/>
          <w:lang w:val="fr-FR"/>
        </w:rPr>
        <w:t> </w:t>
      </w:r>
      <w:r w:rsidR="00D10EA6">
        <w:rPr>
          <w:rFonts w:ascii="Calibri" w:hAnsi="Calibri" w:cs="Calibri"/>
          <w:lang w:val="fr-FR"/>
        </w:rPr>
        <w:t>CDB</w:t>
      </w:r>
      <w:r w:rsidR="00271266">
        <w:rPr>
          <w:rFonts w:ascii="Calibri" w:hAnsi="Calibri" w:cs="Calibri"/>
          <w:lang w:val="fr-FR"/>
        </w:rPr>
        <w:t> </w:t>
      </w:r>
      <w:r>
        <w:rPr>
          <w:rFonts w:ascii="Calibri" w:hAnsi="Calibri" w:cs="Calibri"/>
          <w:lang w:val="fr-FR"/>
        </w:rPr>
        <w:t>XIII</w:t>
      </w:r>
      <w:r w:rsidR="00271266">
        <w:rPr>
          <w:rFonts w:ascii="Calibri" w:hAnsi="Calibri" w:cs="Calibri"/>
          <w:lang w:val="fr-FR"/>
        </w:rPr>
        <w:t>/</w:t>
      </w:r>
      <w:r>
        <w:rPr>
          <w:rFonts w:ascii="Calibri" w:hAnsi="Calibri" w:cs="Calibri"/>
          <w:lang w:val="fr-FR"/>
        </w:rPr>
        <w:t>21, et devront être fournis à temps pour examen par la Conférence des Parties à la CDB à sa 15</w:t>
      </w:r>
      <w:r w:rsidRPr="00237559">
        <w:rPr>
          <w:rFonts w:ascii="Calibri" w:hAnsi="Calibri" w:cs="Calibri"/>
          <w:vertAlign w:val="superscript"/>
          <w:lang w:val="fr-FR"/>
        </w:rPr>
        <w:t>e</w:t>
      </w:r>
      <w:r w:rsidR="00237559">
        <w:rPr>
          <w:rFonts w:ascii="Calibri" w:hAnsi="Calibri" w:cs="Calibri"/>
          <w:lang w:val="fr-FR"/>
        </w:rPr>
        <w:t> </w:t>
      </w:r>
      <w:r>
        <w:rPr>
          <w:rFonts w:ascii="Calibri" w:hAnsi="Calibri" w:cs="Calibri"/>
          <w:lang w:val="fr-FR"/>
        </w:rPr>
        <w:t xml:space="preserve">réunion. </w:t>
      </w:r>
    </w:p>
    <w:p w:rsidR="003E0C64" w:rsidRPr="0021036D" w:rsidRDefault="003E0C64" w:rsidP="004B1A0A">
      <w:pPr>
        <w:autoSpaceDE w:val="0"/>
        <w:autoSpaceDN w:val="0"/>
        <w:adjustRightInd w:val="0"/>
        <w:spacing w:after="0" w:line="240" w:lineRule="auto"/>
        <w:ind w:left="426" w:hanging="426"/>
        <w:rPr>
          <w:lang w:val="fr-FR"/>
        </w:rPr>
      </w:pPr>
    </w:p>
    <w:p w:rsidR="00EE1740" w:rsidRPr="0021036D" w:rsidRDefault="00646725" w:rsidP="004B1A0A">
      <w:pPr>
        <w:pStyle w:val="ListParagraph"/>
        <w:numPr>
          <w:ilvl w:val="0"/>
          <w:numId w:val="4"/>
        </w:numPr>
        <w:autoSpaceDE w:val="0"/>
        <w:autoSpaceDN w:val="0"/>
        <w:adjustRightInd w:val="0"/>
        <w:ind w:left="426" w:hanging="426"/>
        <w:jc w:val="left"/>
        <w:rPr>
          <w:rFonts w:asciiTheme="minorHAnsi" w:hAnsiTheme="minorHAnsi" w:cstheme="minorHAnsi"/>
          <w:b/>
          <w:bCs/>
          <w:iCs/>
          <w:lang w:val="fr-FR"/>
        </w:rPr>
      </w:pPr>
      <w:r>
        <w:rPr>
          <w:rFonts w:ascii="Calibri" w:hAnsi="Calibri" w:cs="Calibri"/>
          <w:lang w:val="fr-FR"/>
        </w:rPr>
        <w:t>Compte tenu du calendrier des réunions de la CDB et en particulier de la réunion de l’Organe subsidiaire chargé de l’application, le Comité permanent ne peut pas examiner cette question à sa 58</w:t>
      </w:r>
      <w:r>
        <w:rPr>
          <w:rFonts w:eastAsia="Tahoma" w:cs="Calibri"/>
          <w:vertAlign w:val="superscript"/>
          <w:lang w:val="fr-FR"/>
        </w:rPr>
        <w:t>e</w:t>
      </w:r>
      <w:r w:rsidR="00271266">
        <w:rPr>
          <w:rFonts w:ascii="Calibri" w:hAnsi="Calibri" w:cs="Calibri"/>
          <w:lang w:val="fr-FR"/>
        </w:rPr>
        <w:t> </w:t>
      </w:r>
      <w:r>
        <w:rPr>
          <w:rFonts w:ascii="Calibri" w:hAnsi="Calibri" w:cs="Calibri"/>
          <w:lang w:val="fr-FR"/>
        </w:rPr>
        <w:t xml:space="preserve">Réunion et doit donc le traiter en intersession. </w:t>
      </w:r>
    </w:p>
    <w:p w:rsidR="003E0C64" w:rsidRPr="0021036D" w:rsidRDefault="003E0C64" w:rsidP="004B1A0A">
      <w:pPr>
        <w:pStyle w:val="Default"/>
        <w:rPr>
          <w:rFonts w:asciiTheme="minorHAnsi" w:hAnsiTheme="minorHAnsi" w:cstheme="minorHAnsi"/>
          <w:b/>
          <w:bCs/>
          <w:iCs/>
          <w:sz w:val="22"/>
          <w:szCs w:val="22"/>
          <w:lang w:val="fr-FR"/>
        </w:rPr>
      </w:pPr>
    </w:p>
    <w:p w:rsidR="00EE1740" w:rsidRPr="0021036D" w:rsidRDefault="00646725" w:rsidP="004B1A0A">
      <w:pPr>
        <w:pStyle w:val="Default"/>
        <w:rPr>
          <w:rFonts w:asciiTheme="minorHAnsi" w:hAnsiTheme="minorHAnsi" w:cstheme="minorHAnsi"/>
          <w:b/>
          <w:bCs/>
          <w:iCs/>
          <w:sz w:val="22"/>
          <w:szCs w:val="22"/>
          <w:lang w:val="fr-FR"/>
        </w:rPr>
      </w:pPr>
      <w:r>
        <w:rPr>
          <w:rFonts w:ascii="Calibri" w:eastAsia="Calibri" w:hAnsi="Calibri" w:cs="Calibri"/>
          <w:b/>
          <w:bCs/>
          <w:iCs/>
          <w:sz w:val="22"/>
          <w:szCs w:val="22"/>
          <w:lang w:val="fr-FR"/>
        </w:rPr>
        <w:t>Proposition de décision sur les éléments d</w:t>
      </w:r>
      <w:r w:rsidR="00271266">
        <w:rPr>
          <w:rFonts w:ascii="Calibri" w:eastAsia="Calibri" w:hAnsi="Calibri" w:cs="Calibri"/>
          <w:b/>
          <w:bCs/>
          <w:iCs/>
          <w:sz w:val="22"/>
          <w:szCs w:val="22"/>
          <w:lang w:val="fr-FR"/>
        </w:rPr>
        <w:t>’</w:t>
      </w:r>
      <w:r>
        <w:rPr>
          <w:rFonts w:ascii="Calibri" w:eastAsia="Calibri" w:hAnsi="Calibri" w:cs="Calibri"/>
          <w:b/>
          <w:bCs/>
          <w:iCs/>
          <w:sz w:val="22"/>
          <w:szCs w:val="22"/>
          <w:lang w:val="fr-FR"/>
        </w:rPr>
        <w:t xml:space="preserve">avis </w:t>
      </w:r>
    </w:p>
    <w:p w:rsidR="00EE1740" w:rsidRPr="0021036D" w:rsidRDefault="00EE1740" w:rsidP="004B1A0A">
      <w:pPr>
        <w:pStyle w:val="Default"/>
        <w:rPr>
          <w:rFonts w:asciiTheme="minorHAnsi" w:hAnsiTheme="minorHAnsi" w:cstheme="minorHAnsi"/>
          <w:b/>
          <w:bCs/>
          <w:iCs/>
          <w:sz w:val="22"/>
          <w:szCs w:val="22"/>
          <w:lang w:val="fr-FR"/>
        </w:rPr>
      </w:pPr>
    </w:p>
    <w:p w:rsidR="00A44CE8" w:rsidRPr="0021036D" w:rsidRDefault="00646725" w:rsidP="004B1A0A">
      <w:pPr>
        <w:pStyle w:val="Default"/>
        <w:numPr>
          <w:ilvl w:val="0"/>
          <w:numId w:val="4"/>
        </w:numPr>
        <w:ind w:left="426" w:hanging="426"/>
        <w:rPr>
          <w:rFonts w:asciiTheme="minorHAnsi" w:hAnsiTheme="minorHAnsi" w:cstheme="minorHAnsi"/>
          <w:sz w:val="22"/>
          <w:szCs w:val="22"/>
          <w:lang w:val="fr-FR"/>
        </w:rPr>
      </w:pPr>
      <w:r>
        <w:rPr>
          <w:rFonts w:ascii="Calibri" w:eastAsia="Calibri" w:hAnsi="Calibri" w:cs="Calibri"/>
          <w:bCs/>
          <w:iCs/>
          <w:sz w:val="22"/>
          <w:szCs w:val="22"/>
          <w:lang w:val="fr-FR"/>
        </w:rPr>
        <w:t>Le Comité permanent de la Convention sur les zones humides, en réponse à l</w:t>
      </w:r>
      <w:r w:rsidR="00271266">
        <w:rPr>
          <w:rFonts w:ascii="Calibri" w:eastAsia="Calibri" w:hAnsi="Calibri" w:cs="Calibri"/>
          <w:bCs/>
          <w:iCs/>
          <w:sz w:val="22"/>
          <w:szCs w:val="22"/>
          <w:lang w:val="fr-FR"/>
        </w:rPr>
        <w:t>’</w:t>
      </w:r>
      <w:r>
        <w:rPr>
          <w:rFonts w:ascii="Calibri" w:eastAsia="Calibri" w:hAnsi="Calibri" w:cs="Calibri"/>
          <w:bCs/>
          <w:iCs/>
          <w:sz w:val="22"/>
          <w:szCs w:val="22"/>
          <w:lang w:val="fr-FR"/>
        </w:rPr>
        <w:t>invitation de la Conférence des Parties à la Convention sur la diversité biologique aux organes directeurs des diverses conventions relatives à la biodiversité à élaborer des orientations stratégiques, conformément à la décision</w:t>
      </w:r>
      <w:r w:rsidR="00271266">
        <w:rPr>
          <w:rFonts w:ascii="Calibri" w:eastAsia="Calibri" w:hAnsi="Calibri" w:cs="Calibri"/>
          <w:bCs/>
          <w:iCs/>
          <w:sz w:val="22"/>
          <w:szCs w:val="22"/>
          <w:lang w:val="fr-FR"/>
        </w:rPr>
        <w:t> </w:t>
      </w:r>
      <w:r>
        <w:rPr>
          <w:rFonts w:ascii="Calibri" w:eastAsia="Calibri" w:hAnsi="Calibri" w:cs="Calibri"/>
          <w:bCs/>
          <w:iCs/>
          <w:sz w:val="22"/>
          <w:szCs w:val="22"/>
          <w:lang w:val="fr-FR"/>
        </w:rPr>
        <w:t>XIII/21 de la COP de la CDB, pour la huitième reconstitution des ressources de la Caisse du Fonds pour l</w:t>
      </w:r>
      <w:r w:rsidR="00271266">
        <w:rPr>
          <w:rFonts w:ascii="Calibri" w:eastAsia="Calibri" w:hAnsi="Calibri" w:cs="Calibri"/>
          <w:bCs/>
          <w:iCs/>
          <w:sz w:val="22"/>
          <w:szCs w:val="22"/>
          <w:lang w:val="fr-FR"/>
        </w:rPr>
        <w:t>’</w:t>
      </w:r>
      <w:r>
        <w:rPr>
          <w:rFonts w:ascii="Calibri" w:eastAsia="Calibri" w:hAnsi="Calibri" w:cs="Calibri"/>
          <w:bCs/>
          <w:iCs/>
          <w:sz w:val="22"/>
          <w:szCs w:val="22"/>
          <w:lang w:val="fr-FR"/>
        </w:rPr>
        <w:t xml:space="preserve">environnement mondial (FEM), à temps pour examen par la Conférence des Parties à la Convention sur la diversité biologique à sa </w:t>
      </w:r>
      <w:r w:rsidR="00581EAB">
        <w:rPr>
          <w:rFonts w:ascii="Calibri" w:eastAsia="Calibri" w:hAnsi="Calibri" w:cs="Calibri"/>
          <w:bCs/>
          <w:iCs/>
          <w:sz w:val="22"/>
          <w:szCs w:val="22"/>
          <w:lang w:val="fr-FR"/>
        </w:rPr>
        <w:t>15</w:t>
      </w:r>
      <w:r w:rsidR="00581EAB" w:rsidRPr="00581EAB">
        <w:rPr>
          <w:rFonts w:ascii="Calibri" w:eastAsia="Calibri" w:hAnsi="Calibri" w:cs="Calibri"/>
          <w:bCs/>
          <w:iCs/>
          <w:sz w:val="22"/>
          <w:szCs w:val="22"/>
          <w:vertAlign w:val="superscript"/>
          <w:lang w:val="fr-FR"/>
        </w:rPr>
        <w:t>e</w:t>
      </w:r>
      <w:r w:rsidR="00581EAB">
        <w:rPr>
          <w:rFonts w:ascii="Calibri" w:eastAsia="Calibri" w:hAnsi="Calibri" w:cs="Calibri"/>
          <w:bCs/>
          <w:iCs/>
          <w:sz w:val="22"/>
          <w:szCs w:val="22"/>
          <w:lang w:val="fr-FR"/>
        </w:rPr>
        <w:t> </w:t>
      </w:r>
      <w:r>
        <w:rPr>
          <w:rFonts w:ascii="Calibri" w:eastAsia="Calibri" w:hAnsi="Calibri" w:cs="Calibri"/>
          <w:bCs/>
          <w:iCs/>
          <w:sz w:val="22"/>
          <w:szCs w:val="22"/>
          <w:lang w:val="fr-FR"/>
        </w:rPr>
        <w:t>réunion, décide des éléments d</w:t>
      </w:r>
      <w:r w:rsidR="00271266">
        <w:rPr>
          <w:rFonts w:ascii="Calibri" w:eastAsia="Calibri" w:hAnsi="Calibri" w:cs="Calibri"/>
          <w:bCs/>
          <w:iCs/>
          <w:sz w:val="22"/>
          <w:szCs w:val="22"/>
          <w:lang w:val="fr-FR"/>
        </w:rPr>
        <w:t>’</w:t>
      </w:r>
      <w:r>
        <w:rPr>
          <w:rFonts w:ascii="Calibri" w:eastAsia="Calibri" w:hAnsi="Calibri" w:cs="Calibri"/>
          <w:bCs/>
          <w:iCs/>
          <w:sz w:val="22"/>
          <w:szCs w:val="22"/>
          <w:lang w:val="fr-FR"/>
        </w:rPr>
        <w:t>avis à soumettre à la Secrétaire exécutive de la Convention sur la diversité biologique</w:t>
      </w:r>
      <w:r w:rsidR="00271266">
        <w:rPr>
          <w:rFonts w:ascii="Calibri" w:eastAsia="Calibri" w:hAnsi="Calibri" w:cs="Calibri"/>
          <w:bCs/>
          <w:iCs/>
          <w:sz w:val="22"/>
          <w:szCs w:val="22"/>
          <w:lang w:val="fr-FR"/>
        </w:rPr>
        <w:t> </w:t>
      </w:r>
      <w:r>
        <w:rPr>
          <w:rFonts w:ascii="Calibri" w:eastAsia="Calibri" w:hAnsi="Calibri" w:cs="Calibri"/>
          <w:bCs/>
          <w:iCs/>
          <w:sz w:val="22"/>
          <w:szCs w:val="22"/>
          <w:lang w:val="fr-FR"/>
        </w:rPr>
        <w:t>:</w:t>
      </w:r>
    </w:p>
    <w:p w:rsidR="00EE1740" w:rsidRPr="0021036D" w:rsidRDefault="00EE1740" w:rsidP="004B1A0A">
      <w:pPr>
        <w:pStyle w:val="Default"/>
        <w:rPr>
          <w:rFonts w:asciiTheme="minorHAnsi" w:hAnsiTheme="minorHAnsi" w:cstheme="minorHAnsi"/>
          <w:sz w:val="22"/>
          <w:szCs w:val="22"/>
          <w:lang w:val="fr-FR"/>
        </w:rPr>
      </w:pPr>
    </w:p>
    <w:p w:rsidR="00A44CE8" w:rsidRPr="0021036D" w:rsidRDefault="00646725" w:rsidP="004B1A0A">
      <w:pPr>
        <w:keepNext/>
        <w:spacing w:after="0" w:line="240" w:lineRule="auto"/>
        <w:rPr>
          <w:rFonts w:cstheme="minorHAnsi"/>
          <w:b/>
          <w:lang w:val="fr-FR"/>
        </w:rPr>
      </w:pPr>
      <w:r>
        <w:rPr>
          <w:rFonts w:ascii="Calibri" w:eastAsia="Calibri" w:hAnsi="Calibri" w:cs="Calibri"/>
          <w:b/>
          <w:bCs/>
          <w:lang w:val="fr-FR"/>
        </w:rPr>
        <w:t>Décision : Le Comité permanent décide des éléments d</w:t>
      </w:r>
      <w:r w:rsidR="00271266">
        <w:rPr>
          <w:rFonts w:ascii="Calibri" w:eastAsia="Calibri" w:hAnsi="Calibri" w:cs="Calibri"/>
          <w:b/>
          <w:bCs/>
          <w:lang w:val="fr-FR"/>
        </w:rPr>
        <w:t>’</w:t>
      </w:r>
      <w:r>
        <w:rPr>
          <w:rFonts w:ascii="Calibri" w:eastAsia="Calibri" w:hAnsi="Calibri" w:cs="Calibri"/>
          <w:b/>
          <w:bCs/>
          <w:lang w:val="fr-FR"/>
        </w:rPr>
        <w:t>avis suivants qui seront soumis par le Secrétariat à la Secrétaire exécutive de la Convention sur la diversité biologique :</w:t>
      </w:r>
    </w:p>
    <w:p w:rsidR="00A44CE8" w:rsidRPr="0021036D" w:rsidRDefault="00A44CE8" w:rsidP="004B1A0A">
      <w:pPr>
        <w:pStyle w:val="xmsonormal"/>
        <w:keepNext/>
        <w:shd w:val="clear" w:color="auto" w:fill="FFFFFF"/>
        <w:spacing w:before="0" w:beforeAutospacing="0" w:after="0" w:afterAutospacing="0"/>
        <w:ind w:left="425" w:hanging="425"/>
        <w:rPr>
          <w:rFonts w:asciiTheme="minorHAnsi" w:hAnsiTheme="minorHAnsi" w:cstheme="minorHAnsi"/>
          <w:b/>
          <w:sz w:val="22"/>
          <w:szCs w:val="22"/>
          <w:lang w:val="fr-FR"/>
        </w:rPr>
      </w:pPr>
    </w:p>
    <w:p w:rsidR="0074549B" w:rsidRPr="0021036D" w:rsidRDefault="00646725" w:rsidP="004B1A0A">
      <w:pPr>
        <w:pStyle w:val="Default"/>
        <w:numPr>
          <w:ilvl w:val="0"/>
          <w:numId w:val="6"/>
        </w:numPr>
        <w:ind w:left="426" w:hanging="425"/>
        <w:rPr>
          <w:rFonts w:ascii="Calibri" w:hAnsi="Calibri" w:cs="Calibri"/>
          <w:sz w:val="22"/>
          <w:szCs w:val="22"/>
          <w:lang w:val="fr-FR"/>
        </w:rPr>
      </w:pPr>
      <w:r>
        <w:rPr>
          <w:rFonts w:ascii="Calibri" w:eastAsia="Calibri" w:hAnsi="Calibri" w:cs="Calibri"/>
          <w:sz w:val="22"/>
          <w:szCs w:val="22"/>
          <w:lang w:val="fr-FR"/>
        </w:rPr>
        <w:t>Reconnaît que les zones humides sont les écosystèmes les plus menacés, avec la disparition de 87</w:t>
      </w:r>
      <w:r w:rsidR="00271266">
        <w:rPr>
          <w:rFonts w:ascii="Calibri" w:eastAsia="Calibri" w:hAnsi="Calibri" w:cs="Calibri"/>
          <w:sz w:val="22"/>
          <w:szCs w:val="22"/>
          <w:lang w:val="fr-FR"/>
        </w:rPr>
        <w:t> </w:t>
      </w:r>
      <w:r>
        <w:rPr>
          <w:rFonts w:ascii="Calibri" w:eastAsia="Calibri" w:hAnsi="Calibri" w:cs="Calibri"/>
          <w:sz w:val="22"/>
          <w:szCs w:val="22"/>
          <w:lang w:val="fr-FR"/>
        </w:rPr>
        <w:t>% des zones humides de la planète, dont 35</w:t>
      </w:r>
      <w:r w:rsidR="00271266">
        <w:rPr>
          <w:rFonts w:ascii="Calibri" w:eastAsia="Calibri" w:hAnsi="Calibri" w:cs="Calibri"/>
          <w:sz w:val="22"/>
          <w:szCs w:val="22"/>
          <w:lang w:val="fr-FR"/>
        </w:rPr>
        <w:t> </w:t>
      </w:r>
      <w:r>
        <w:rPr>
          <w:rFonts w:ascii="Calibri" w:eastAsia="Calibri" w:hAnsi="Calibri" w:cs="Calibri"/>
          <w:sz w:val="22"/>
          <w:szCs w:val="22"/>
          <w:lang w:val="fr-FR"/>
        </w:rPr>
        <w:t>% entre 1970 et 2015 à un rythme trois fois plus rapide que celui des forêts</w:t>
      </w:r>
      <w:r w:rsidR="00271266">
        <w:rPr>
          <w:rFonts w:ascii="Calibri" w:eastAsia="Calibri" w:hAnsi="Calibri" w:cs="Calibri"/>
          <w:sz w:val="22"/>
          <w:szCs w:val="22"/>
          <w:lang w:val="fr-FR"/>
        </w:rPr>
        <w:t> </w:t>
      </w:r>
      <w:r>
        <w:rPr>
          <w:rFonts w:ascii="Calibri" w:eastAsia="Calibri" w:hAnsi="Calibri" w:cs="Calibri"/>
          <w:sz w:val="22"/>
          <w:szCs w:val="22"/>
          <w:lang w:val="fr-FR"/>
        </w:rPr>
        <w:t>; et le déclin de 81</w:t>
      </w:r>
      <w:r w:rsidR="00271266">
        <w:rPr>
          <w:rFonts w:ascii="Calibri" w:eastAsia="Calibri" w:hAnsi="Calibri" w:cs="Calibri"/>
          <w:sz w:val="22"/>
          <w:szCs w:val="22"/>
          <w:lang w:val="fr-FR"/>
        </w:rPr>
        <w:t> </w:t>
      </w:r>
      <w:r>
        <w:rPr>
          <w:rFonts w:ascii="Calibri" w:eastAsia="Calibri" w:hAnsi="Calibri" w:cs="Calibri"/>
          <w:sz w:val="22"/>
          <w:szCs w:val="22"/>
          <w:lang w:val="fr-FR"/>
        </w:rPr>
        <w:t>% des populations d</w:t>
      </w:r>
      <w:r w:rsidR="00271266">
        <w:rPr>
          <w:rFonts w:ascii="Calibri" w:eastAsia="Calibri" w:hAnsi="Calibri" w:cs="Calibri"/>
          <w:sz w:val="22"/>
          <w:szCs w:val="22"/>
          <w:lang w:val="fr-FR"/>
        </w:rPr>
        <w:t>’</w:t>
      </w:r>
      <w:r>
        <w:rPr>
          <w:rFonts w:ascii="Calibri" w:eastAsia="Calibri" w:hAnsi="Calibri" w:cs="Calibri"/>
          <w:sz w:val="22"/>
          <w:szCs w:val="22"/>
          <w:lang w:val="fr-FR"/>
        </w:rPr>
        <w:t>espèces d</w:t>
      </w:r>
      <w:r w:rsidR="00271266">
        <w:rPr>
          <w:rFonts w:ascii="Calibri" w:eastAsia="Calibri" w:hAnsi="Calibri" w:cs="Calibri"/>
          <w:sz w:val="22"/>
          <w:szCs w:val="22"/>
          <w:lang w:val="fr-FR"/>
        </w:rPr>
        <w:t>’</w:t>
      </w:r>
      <w:r>
        <w:rPr>
          <w:rFonts w:ascii="Calibri" w:eastAsia="Calibri" w:hAnsi="Calibri" w:cs="Calibri"/>
          <w:sz w:val="22"/>
          <w:szCs w:val="22"/>
          <w:lang w:val="fr-FR"/>
        </w:rPr>
        <w:t>eau douce à l</w:t>
      </w:r>
      <w:r w:rsidR="00271266">
        <w:rPr>
          <w:rFonts w:ascii="Calibri" w:eastAsia="Calibri" w:hAnsi="Calibri" w:cs="Calibri"/>
          <w:sz w:val="22"/>
          <w:szCs w:val="22"/>
          <w:lang w:val="fr-FR"/>
        </w:rPr>
        <w:t>’</w:t>
      </w:r>
      <w:r>
        <w:rPr>
          <w:rFonts w:ascii="Calibri" w:eastAsia="Calibri" w:hAnsi="Calibri" w:cs="Calibri"/>
          <w:sz w:val="22"/>
          <w:szCs w:val="22"/>
          <w:lang w:val="fr-FR"/>
        </w:rPr>
        <w:t xml:space="preserve">échelle mondiale, soit un pourcentage plus élevé que </w:t>
      </w:r>
      <w:r w:rsidR="00BF21E4">
        <w:rPr>
          <w:rFonts w:ascii="Calibri" w:eastAsia="Calibri" w:hAnsi="Calibri" w:cs="Calibri"/>
          <w:sz w:val="22"/>
          <w:szCs w:val="22"/>
          <w:lang w:val="fr-FR"/>
        </w:rPr>
        <w:t>celui des</w:t>
      </w:r>
      <w:r>
        <w:rPr>
          <w:rFonts w:ascii="Calibri" w:eastAsia="Calibri" w:hAnsi="Calibri" w:cs="Calibri"/>
          <w:sz w:val="22"/>
          <w:szCs w:val="22"/>
          <w:lang w:val="fr-FR"/>
        </w:rPr>
        <w:t xml:space="preserve"> autres espèces</w:t>
      </w:r>
      <w:r w:rsidR="00271266">
        <w:rPr>
          <w:rFonts w:ascii="Calibri" w:eastAsia="Calibri" w:hAnsi="Calibri" w:cs="Calibri"/>
          <w:sz w:val="22"/>
          <w:szCs w:val="22"/>
          <w:lang w:val="fr-FR"/>
        </w:rPr>
        <w:t> </w:t>
      </w:r>
      <w:r>
        <w:rPr>
          <w:rFonts w:ascii="Calibri" w:eastAsia="Calibri" w:hAnsi="Calibri" w:cs="Calibri"/>
          <w:sz w:val="22"/>
          <w:szCs w:val="22"/>
          <w:lang w:val="fr-FR"/>
        </w:rPr>
        <w:t>;</w:t>
      </w:r>
    </w:p>
    <w:p w:rsidR="0074549B" w:rsidRPr="0021036D" w:rsidRDefault="0074549B" w:rsidP="004B1A0A">
      <w:pPr>
        <w:pStyle w:val="Default"/>
        <w:ind w:left="426" w:hanging="425"/>
        <w:rPr>
          <w:rFonts w:ascii="Calibri" w:hAnsi="Calibri" w:cs="Calibri"/>
          <w:sz w:val="22"/>
          <w:szCs w:val="22"/>
          <w:lang w:val="fr-FR"/>
        </w:rPr>
      </w:pPr>
    </w:p>
    <w:p w:rsidR="00726DFA" w:rsidRPr="0021036D" w:rsidRDefault="00646725" w:rsidP="004B1A0A">
      <w:pPr>
        <w:pStyle w:val="Default"/>
        <w:numPr>
          <w:ilvl w:val="0"/>
          <w:numId w:val="6"/>
        </w:numPr>
        <w:ind w:left="426" w:hanging="425"/>
        <w:rPr>
          <w:rFonts w:ascii="Calibri" w:hAnsi="Calibri" w:cs="Calibri"/>
          <w:sz w:val="22"/>
          <w:szCs w:val="22"/>
          <w:lang w:val="fr-FR"/>
        </w:rPr>
      </w:pPr>
      <w:r>
        <w:rPr>
          <w:rFonts w:ascii="Calibri" w:eastAsia="Calibri" w:hAnsi="Calibri" w:cs="Calibri"/>
          <w:sz w:val="22"/>
          <w:szCs w:val="22"/>
          <w:lang w:val="fr-FR"/>
        </w:rPr>
        <w:t>Souligne les avantages et les services que les zones humides fournissent aux populations</w:t>
      </w:r>
      <w:r w:rsidR="00EB718E">
        <w:rPr>
          <w:rFonts w:ascii="Calibri" w:eastAsia="Calibri" w:hAnsi="Calibri" w:cs="Calibri"/>
          <w:sz w:val="22"/>
          <w:szCs w:val="22"/>
          <w:lang w:val="fr-FR"/>
        </w:rPr>
        <w:t xml:space="preserve"> humaines</w:t>
      </w:r>
      <w:r>
        <w:rPr>
          <w:rFonts w:ascii="Calibri" w:eastAsia="Calibri" w:hAnsi="Calibri" w:cs="Calibri"/>
          <w:sz w:val="22"/>
          <w:szCs w:val="22"/>
          <w:lang w:val="fr-FR"/>
        </w:rPr>
        <w:t>, incluant la majeure partie de l</w:t>
      </w:r>
      <w:r w:rsidR="00271266">
        <w:rPr>
          <w:rFonts w:ascii="Calibri" w:eastAsia="Calibri" w:hAnsi="Calibri" w:cs="Calibri"/>
          <w:sz w:val="22"/>
          <w:szCs w:val="22"/>
          <w:lang w:val="fr-FR"/>
        </w:rPr>
        <w:t>’</w:t>
      </w:r>
      <w:r>
        <w:rPr>
          <w:rFonts w:ascii="Calibri" w:eastAsia="Calibri" w:hAnsi="Calibri" w:cs="Calibri"/>
          <w:sz w:val="22"/>
          <w:szCs w:val="22"/>
          <w:lang w:val="fr-FR"/>
        </w:rPr>
        <w:t>eau douce destinée à la consommation, la protection contre les inondations, les sécheresses et d’autres catastrophes, la nourriture et les moyens d’existence de millions de personnes, ainsi que le stockage du carbone le plus ef</w:t>
      </w:r>
      <w:r w:rsidR="003B6833">
        <w:rPr>
          <w:rFonts w:ascii="Calibri" w:eastAsia="Calibri" w:hAnsi="Calibri" w:cs="Calibri"/>
          <w:sz w:val="22"/>
          <w:szCs w:val="22"/>
          <w:lang w:val="fr-FR"/>
        </w:rPr>
        <w:t>ficace de tous les écosystèmes ;</w:t>
      </w:r>
    </w:p>
    <w:p w:rsidR="007733E3" w:rsidRPr="0021036D" w:rsidRDefault="007733E3" w:rsidP="004B1A0A">
      <w:pPr>
        <w:pStyle w:val="Default"/>
        <w:ind w:left="426" w:hanging="425"/>
        <w:rPr>
          <w:rFonts w:ascii="Calibri" w:hAnsi="Calibri" w:cs="Calibri"/>
          <w:sz w:val="22"/>
          <w:szCs w:val="22"/>
          <w:lang w:val="fr-FR"/>
        </w:rPr>
      </w:pPr>
    </w:p>
    <w:p w:rsidR="00726DFA" w:rsidRPr="0021036D" w:rsidRDefault="00646725" w:rsidP="004B1A0A">
      <w:pPr>
        <w:pStyle w:val="Default"/>
        <w:numPr>
          <w:ilvl w:val="0"/>
          <w:numId w:val="6"/>
        </w:numPr>
        <w:ind w:left="426" w:hanging="425"/>
        <w:rPr>
          <w:rFonts w:ascii="Calibri" w:hAnsi="Calibri" w:cs="Calibri"/>
          <w:lang w:val="fr-FR"/>
        </w:rPr>
      </w:pPr>
      <w:r>
        <w:rPr>
          <w:rFonts w:ascii="Calibri" w:eastAsia="Calibri" w:hAnsi="Calibri" w:cs="Calibri"/>
          <w:sz w:val="22"/>
          <w:szCs w:val="22"/>
          <w:lang w:val="fr-FR"/>
        </w:rPr>
        <w:t>Note la pertinence de la préparation du cadre mondial de la biodiversité pour l</w:t>
      </w:r>
      <w:r w:rsidR="00271266">
        <w:rPr>
          <w:rFonts w:ascii="Calibri" w:eastAsia="Calibri" w:hAnsi="Calibri" w:cs="Calibri"/>
          <w:sz w:val="22"/>
          <w:szCs w:val="22"/>
          <w:lang w:val="fr-FR"/>
        </w:rPr>
        <w:t>’</w:t>
      </w:r>
      <w:r>
        <w:rPr>
          <w:rFonts w:ascii="Calibri" w:eastAsia="Calibri" w:hAnsi="Calibri" w:cs="Calibri"/>
          <w:sz w:val="22"/>
          <w:szCs w:val="22"/>
          <w:lang w:val="fr-FR"/>
        </w:rPr>
        <w:t>après 2020 pour les actions urgentes nécessaires à la conservation des zones humides dans le cadre du Programme de développement durable à l</w:t>
      </w:r>
      <w:r w:rsidR="00271266">
        <w:rPr>
          <w:rFonts w:ascii="Calibri" w:eastAsia="Calibri" w:hAnsi="Calibri" w:cs="Calibri"/>
          <w:sz w:val="22"/>
          <w:szCs w:val="22"/>
          <w:lang w:val="fr-FR"/>
        </w:rPr>
        <w:t>’</w:t>
      </w:r>
      <w:r>
        <w:rPr>
          <w:rFonts w:ascii="Calibri" w:eastAsia="Calibri" w:hAnsi="Calibri" w:cs="Calibri"/>
          <w:sz w:val="22"/>
          <w:szCs w:val="22"/>
          <w:lang w:val="fr-FR"/>
        </w:rPr>
        <w:t>horizon 2030, et de l</w:t>
      </w:r>
      <w:r w:rsidR="00271266">
        <w:rPr>
          <w:rFonts w:ascii="Calibri" w:eastAsia="Calibri" w:hAnsi="Calibri" w:cs="Calibri"/>
          <w:sz w:val="22"/>
          <w:szCs w:val="22"/>
          <w:lang w:val="fr-FR"/>
        </w:rPr>
        <w:t>’</w:t>
      </w:r>
      <w:r w:rsidR="00EB718E">
        <w:rPr>
          <w:rFonts w:ascii="Calibri" w:eastAsia="Calibri" w:hAnsi="Calibri" w:cs="Calibri"/>
          <w:sz w:val="22"/>
          <w:szCs w:val="22"/>
          <w:lang w:val="fr-FR"/>
        </w:rPr>
        <w:t xml:space="preserve">actuel </w:t>
      </w:r>
      <w:r>
        <w:rPr>
          <w:rFonts w:ascii="Calibri" w:eastAsia="Calibri" w:hAnsi="Calibri" w:cs="Calibri"/>
          <w:sz w:val="22"/>
          <w:szCs w:val="22"/>
          <w:lang w:val="fr-FR"/>
        </w:rPr>
        <w:t xml:space="preserve">examen à mi-parcours du Plan stratégique de la Convention </w:t>
      </w:r>
      <w:r w:rsidR="00EB718E">
        <w:rPr>
          <w:rFonts w:ascii="Calibri" w:eastAsia="Calibri" w:hAnsi="Calibri" w:cs="Calibri"/>
          <w:sz w:val="22"/>
          <w:szCs w:val="22"/>
          <w:lang w:val="fr-FR"/>
        </w:rPr>
        <w:t>afin d’</w:t>
      </w:r>
      <w:r>
        <w:rPr>
          <w:rFonts w:ascii="Calibri" w:eastAsia="Calibri" w:hAnsi="Calibri" w:cs="Calibri"/>
          <w:sz w:val="22"/>
          <w:szCs w:val="22"/>
          <w:lang w:val="fr-FR"/>
        </w:rPr>
        <w:t xml:space="preserve">assurer la cohérence avec le cadre </w:t>
      </w:r>
      <w:r w:rsidR="00EB718E">
        <w:rPr>
          <w:rFonts w:ascii="Calibri" w:eastAsia="Calibri" w:hAnsi="Calibri" w:cs="Calibri"/>
          <w:sz w:val="22"/>
          <w:szCs w:val="22"/>
          <w:lang w:val="fr-FR"/>
        </w:rPr>
        <w:t xml:space="preserve">mondial de la biodiversité </w:t>
      </w:r>
      <w:r>
        <w:rPr>
          <w:rFonts w:ascii="Calibri" w:eastAsia="Calibri" w:hAnsi="Calibri" w:cs="Calibri"/>
          <w:sz w:val="22"/>
          <w:szCs w:val="22"/>
          <w:lang w:val="fr-FR"/>
        </w:rPr>
        <w:t>pour l</w:t>
      </w:r>
      <w:r w:rsidR="00271266">
        <w:rPr>
          <w:rFonts w:ascii="Calibri" w:eastAsia="Calibri" w:hAnsi="Calibri" w:cs="Calibri"/>
          <w:sz w:val="22"/>
          <w:szCs w:val="22"/>
          <w:lang w:val="fr-FR"/>
        </w:rPr>
        <w:t>’</w:t>
      </w:r>
      <w:r>
        <w:rPr>
          <w:rFonts w:ascii="Calibri" w:eastAsia="Calibri" w:hAnsi="Calibri" w:cs="Calibri"/>
          <w:sz w:val="22"/>
          <w:szCs w:val="22"/>
          <w:lang w:val="fr-FR"/>
        </w:rPr>
        <w:t>après 2020</w:t>
      </w:r>
      <w:r w:rsidR="00271266">
        <w:rPr>
          <w:rFonts w:ascii="Calibri" w:eastAsia="Calibri" w:hAnsi="Calibri" w:cs="Calibri"/>
          <w:sz w:val="22"/>
          <w:szCs w:val="22"/>
          <w:lang w:val="fr-FR"/>
        </w:rPr>
        <w:t> </w:t>
      </w:r>
      <w:r>
        <w:rPr>
          <w:rFonts w:ascii="Calibri" w:eastAsia="Calibri" w:hAnsi="Calibri" w:cs="Calibri"/>
          <w:sz w:val="22"/>
          <w:szCs w:val="22"/>
          <w:lang w:val="fr-FR"/>
        </w:rPr>
        <w:t>; et souligne les contributions de la Convention sur les zones humides au cadre mondial de la biodiversité pour l</w:t>
      </w:r>
      <w:r w:rsidR="00271266">
        <w:rPr>
          <w:rFonts w:ascii="Calibri" w:eastAsia="Calibri" w:hAnsi="Calibri" w:cs="Calibri"/>
          <w:sz w:val="22"/>
          <w:szCs w:val="22"/>
          <w:lang w:val="fr-FR"/>
        </w:rPr>
        <w:t>’</w:t>
      </w:r>
      <w:r>
        <w:rPr>
          <w:rFonts w:ascii="Calibri" w:eastAsia="Calibri" w:hAnsi="Calibri" w:cs="Calibri"/>
          <w:sz w:val="22"/>
          <w:szCs w:val="22"/>
          <w:lang w:val="fr-FR"/>
        </w:rPr>
        <w:t>après 2020, en particulier pour parvenir à ce qu’il n’y ait aucune perte nette de la superficie et de l</w:t>
      </w:r>
      <w:r w:rsidR="00271266">
        <w:rPr>
          <w:rFonts w:ascii="Calibri" w:eastAsia="Calibri" w:hAnsi="Calibri" w:cs="Calibri"/>
          <w:sz w:val="22"/>
          <w:szCs w:val="22"/>
          <w:lang w:val="fr-FR"/>
        </w:rPr>
        <w:t>’</w:t>
      </w:r>
      <w:r>
        <w:rPr>
          <w:rFonts w:ascii="Calibri" w:eastAsia="Calibri" w:hAnsi="Calibri" w:cs="Calibri"/>
          <w:sz w:val="22"/>
          <w:szCs w:val="22"/>
          <w:lang w:val="fr-FR"/>
        </w:rPr>
        <w:t>intégrité des écosystèmes d</w:t>
      </w:r>
      <w:r w:rsidR="00271266">
        <w:rPr>
          <w:rFonts w:ascii="Calibri" w:eastAsia="Calibri" w:hAnsi="Calibri" w:cs="Calibri"/>
          <w:sz w:val="22"/>
          <w:szCs w:val="22"/>
          <w:lang w:val="fr-FR"/>
        </w:rPr>
        <w:t>’</w:t>
      </w:r>
      <w:r>
        <w:rPr>
          <w:rFonts w:ascii="Calibri" w:eastAsia="Calibri" w:hAnsi="Calibri" w:cs="Calibri"/>
          <w:sz w:val="22"/>
          <w:szCs w:val="22"/>
          <w:lang w:val="fr-FR"/>
        </w:rPr>
        <w:t xml:space="preserve">eau douce, marins et côtiers </w:t>
      </w:r>
      <w:r w:rsidR="0018251F">
        <w:rPr>
          <w:rFonts w:ascii="Calibri" w:eastAsia="Calibri" w:hAnsi="Calibri" w:cs="Calibri"/>
          <w:sz w:val="22"/>
          <w:szCs w:val="22"/>
          <w:lang w:val="fr-FR"/>
        </w:rPr>
        <w:t>ainsi que</w:t>
      </w:r>
      <w:r>
        <w:rPr>
          <w:rFonts w:ascii="Calibri" w:eastAsia="Calibri" w:hAnsi="Calibri" w:cs="Calibri"/>
          <w:sz w:val="22"/>
          <w:szCs w:val="22"/>
          <w:lang w:val="fr-FR"/>
        </w:rPr>
        <w:t xml:space="preserve"> pour atteindre d</w:t>
      </w:r>
      <w:r w:rsidR="00271266">
        <w:rPr>
          <w:rFonts w:ascii="Calibri" w:eastAsia="Calibri" w:hAnsi="Calibri" w:cs="Calibri"/>
          <w:sz w:val="22"/>
          <w:szCs w:val="22"/>
          <w:lang w:val="fr-FR"/>
        </w:rPr>
        <w:t>’</w:t>
      </w:r>
      <w:r>
        <w:rPr>
          <w:rFonts w:ascii="Calibri" w:eastAsia="Calibri" w:hAnsi="Calibri" w:cs="Calibri"/>
          <w:sz w:val="22"/>
          <w:szCs w:val="22"/>
          <w:lang w:val="fr-FR"/>
        </w:rPr>
        <w:t>autres objectifs et cibles</w:t>
      </w:r>
      <w:r w:rsidR="00271266">
        <w:rPr>
          <w:rFonts w:ascii="Calibri" w:eastAsia="Calibri" w:hAnsi="Calibri" w:cs="Calibri"/>
          <w:sz w:val="22"/>
          <w:szCs w:val="22"/>
          <w:lang w:val="fr-FR"/>
        </w:rPr>
        <w:t> </w:t>
      </w:r>
      <w:r>
        <w:rPr>
          <w:rFonts w:ascii="Calibri" w:eastAsia="Calibri" w:hAnsi="Calibri" w:cs="Calibri"/>
          <w:sz w:val="22"/>
          <w:szCs w:val="22"/>
          <w:lang w:val="fr-FR"/>
        </w:rPr>
        <w:t>;</w:t>
      </w:r>
    </w:p>
    <w:p w:rsidR="007733E3" w:rsidRPr="0021036D" w:rsidRDefault="007733E3" w:rsidP="004B1A0A">
      <w:pPr>
        <w:pStyle w:val="ListParagraph"/>
        <w:ind w:left="426" w:hanging="425"/>
        <w:rPr>
          <w:rFonts w:ascii="Calibri" w:hAnsi="Calibri" w:cs="Calibri"/>
          <w:lang w:val="fr-FR"/>
        </w:rPr>
      </w:pPr>
    </w:p>
    <w:p w:rsidR="00212DEA" w:rsidRPr="0021036D" w:rsidRDefault="00646725" w:rsidP="004B1A0A">
      <w:pPr>
        <w:pStyle w:val="Default"/>
        <w:numPr>
          <w:ilvl w:val="0"/>
          <w:numId w:val="6"/>
        </w:numPr>
        <w:ind w:left="426" w:hanging="425"/>
        <w:rPr>
          <w:rFonts w:ascii="Calibri" w:hAnsi="Calibri" w:cs="Calibri"/>
          <w:sz w:val="22"/>
          <w:szCs w:val="22"/>
          <w:lang w:val="fr-FR"/>
        </w:rPr>
      </w:pPr>
      <w:r>
        <w:rPr>
          <w:rFonts w:ascii="Calibri" w:eastAsia="Calibri" w:hAnsi="Calibri" w:cs="Calibri"/>
          <w:sz w:val="22"/>
          <w:szCs w:val="22"/>
          <w:lang w:val="fr-FR"/>
        </w:rPr>
        <w:t>Souligne l</w:t>
      </w:r>
      <w:r w:rsidR="00271266">
        <w:rPr>
          <w:rFonts w:ascii="Calibri" w:eastAsia="Calibri" w:hAnsi="Calibri" w:cs="Calibri"/>
          <w:sz w:val="22"/>
          <w:szCs w:val="22"/>
          <w:lang w:val="fr-FR"/>
        </w:rPr>
        <w:t>’</w:t>
      </w:r>
      <w:r>
        <w:rPr>
          <w:rFonts w:ascii="Calibri" w:eastAsia="Calibri" w:hAnsi="Calibri" w:cs="Calibri"/>
          <w:sz w:val="22"/>
          <w:szCs w:val="22"/>
          <w:lang w:val="fr-FR"/>
        </w:rPr>
        <w:t>importance des programmes axés sur les synergies pour conserver et gérer durablement tous les écosystèmes tels que les forêts, les zones humides et l’environnement marin (CBD</w:t>
      </w:r>
      <w:r w:rsidR="00271266">
        <w:rPr>
          <w:rFonts w:ascii="Calibri" w:eastAsia="Calibri" w:hAnsi="Calibri" w:cs="Calibri"/>
          <w:sz w:val="22"/>
          <w:szCs w:val="22"/>
          <w:lang w:val="fr-FR"/>
        </w:rPr>
        <w:t>/</w:t>
      </w:r>
      <w:r>
        <w:rPr>
          <w:rFonts w:ascii="Calibri" w:eastAsia="Calibri" w:hAnsi="Calibri" w:cs="Calibri"/>
          <w:sz w:val="22"/>
          <w:szCs w:val="22"/>
          <w:lang w:val="fr-FR"/>
        </w:rPr>
        <w:t>COP</w:t>
      </w:r>
      <w:r w:rsidR="00271266">
        <w:rPr>
          <w:rFonts w:ascii="Calibri" w:eastAsia="Calibri" w:hAnsi="Calibri" w:cs="Calibri"/>
          <w:sz w:val="22"/>
          <w:szCs w:val="22"/>
          <w:lang w:val="fr-FR"/>
        </w:rPr>
        <w:t>/</w:t>
      </w:r>
      <w:r>
        <w:rPr>
          <w:rFonts w:ascii="Calibri" w:eastAsia="Calibri" w:hAnsi="Calibri" w:cs="Calibri"/>
          <w:sz w:val="22"/>
          <w:szCs w:val="22"/>
          <w:lang w:val="fr-FR"/>
        </w:rPr>
        <w:t>DEC</w:t>
      </w:r>
      <w:r w:rsidR="00271266">
        <w:rPr>
          <w:rFonts w:ascii="Calibri" w:eastAsia="Calibri" w:hAnsi="Calibri" w:cs="Calibri"/>
          <w:sz w:val="22"/>
          <w:szCs w:val="22"/>
          <w:lang w:val="fr-FR"/>
        </w:rPr>
        <w:t>/</w:t>
      </w:r>
      <w:r>
        <w:rPr>
          <w:rFonts w:ascii="Calibri" w:eastAsia="Calibri" w:hAnsi="Calibri" w:cs="Calibri"/>
          <w:sz w:val="22"/>
          <w:szCs w:val="22"/>
          <w:lang w:val="fr-FR"/>
        </w:rPr>
        <w:t>XIII</w:t>
      </w:r>
      <w:r w:rsidR="00271266">
        <w:rPr>
          <w:rFonts w:ascii="Calibri" w:eastAsia="Calibri" w:hAnsi="Calibri" w:cs="Calibri"/>
          <w:sz w:val="22"/>
          <w:szCs w:val="22"/>
          <w:lang w:val="fr-FR"/>
        </w:rPr>
        <w:t>/</w:t>
      </w:r>
      <w:r>
        <w:rPr>
          <w:rFonts w:ascii="Calibri" w:eastAsia="Calibri" w:hAnsi="Calibri" w:cs="Calibri"/>
          <w:sz w:val="22"/>
          <w:szCs w:val="22"/>
          <w:lang w:val="fr-FR"/>
        </w:rPr>
        <w:t>21)</w:t>
      </w:r>
      <w:r w:rsidR="00C06A69">
        <w:rPr>
          <w:rFonts w:ascii="Calibri" w:eastAsia="Calibri" w:hAnsi="Calibri" w:cs="Calibri"/>
          <w:sz w:val="22"/>
          <w:szCs w:val="22"/>
          <w:lang w:val="fr-FR"/>
        </w:rPr>
        <w:t>,</w:t>
      </w:r>
      <w:r>
        <w:rPr>
          <w:rFonts w:ascii="Calibri" w:eastAsia="Calibri" w:hAnsi="Calibri" w:cs="Calibri"/>
          <w:sz w:val="22"/>
          <w:szCs w:val="22"/>
          <w:lang w:val="fr-FR"/>
        </w:rPr>
        <w:t xml:space="preserve"> </w:t>
      </w:r>
      <w:r w:rsidR="00EB718E">
        <w:rPr>
          <w:rFonts w:ascii="Calibri" w:eastAsia="Calibri" w:hAnsi="Calibri" w:cs="Calibri"/>
          <w:sz w:val="22"/>
          <w:szCs w:val="22"/>
          <w:lang w:val="fr-FR"/>
        </w:rPr>
        <w:t>ainsi que</w:t>
      </w:r>
      <w:r>
        <w:rPr>
          <w:rFonts w:ascii="Calibri" w:eastAsia="Calibri" w:hAnsi="Calibri" w:cs="Calibri"/>
          <w:sz w:val="22"/>
          <w:szCs w:val="22"/>
          <w:lang w:val="fr-FR"/>
        </w:rPr>
        <w:t xml:space="preserve"> la nécessité de promouvoir les synergies entre les conventions relatives à la biodiversité pour parvenir à des approches intégrées, des liens croisés et des avantages </w:t>
      </w:r>
      <w:r w:rsidR="003B6833">
        <w:rPr>
          <w:rFonts w:ascii="Calibri" w:eastAsia="Calibri" w:hAnsi="Calibri" w:cs="Calibri"/>
          <w:sz w:val="22"/>
          <w:szCs w:val="22"/>
          <w:lang w:val="fr-FR"/>
        </w:rPr>
        <w:t>multiples à plus grande échelle ;</w:t>
      </w:r>
    </w:p>
    <w:p w:rsidR="007733E3" w:rsidRPr="0021036D" w:rsidRDefault="007733E3" w:rsidP="004B1A0A">
      <w:pPr>
        <w:pStyle w:val="Default"/>
        <w:ind w:left="426" w:hanging="425"/>
        <w:rPr>
          <w:rFonts w:ascii="Calibri" w:hAnsi="Calibri" w:cs="Calibri"/>
          <w:sz w:val="22"/>
          <w:szCs w:val="22"/>
          <w:lang w:val="fr-FR"/>
        </w:rPr>
      </w:pPr>
    </w:p>
    <w:p w:rsidR="00932810" w:rsidRPr="0021036D" w:rsidRDefault="00646725" w:rsidP="004B1A0A">
      <w:pPr>
        <w:pStyle w:val="Default"/>
        <w:numPr>
          <w:ilvl w:val="0"/>
          <w:numId w:val="6"/>
        </w:numPr>
        <w:ind w:left="426" w:hanging="425"/>
        <w:rPr>
          <w:rFonts w:asciiTheme="minorHAnsi" w:hAnsiTheme="minorHAnsi" w:cstheme="minorHAnsi"/>
          <w:sz w:val="22"/>
          <w:szCs w:val="22"/>
          <w:lang w:val="fr-FR"/>
        </w:rPr>
      </w:pPr>
      <w:r>
        <w:rPr>
          <w:rFonts w:ascii="Calibri" w:eastAsia="Calibri" w:hAnsi="Calibri" w:cs="Calibri"/>
          <w:sz w:val="22"/>
          <w:szCs w:val="22"/>
          <w:lang w:val="fr-FR"/>
        </w:rPr>
        <w:t xml:space="preserve">Demande au Secrétariat d’élaborer avec le Comité permanent des contributions pertinentes pour la huitième reconstitution des ressources de la Caisse du FEM en fonction </w:t>
      </w:r>
      <w:r w:rsidR="00BF21E4">
        <w:rPr>
          <w:rFonts w:ascii="Calibri" w:eastAsia="Calibri" w:hAnsi="Calibri" w:cs="Calibri"/>
          <w:sz w:val="22"/>
          <w:szCs w:val="22"/>
          <w:lang w:val="fr-FR"/>
        </w:rPr>
        <w:t>du développement</w:t>
      </w:r>
      <w:r>
        <w:rPr>
          <w:rFonts w:ascii="Calibri" w:eastAsia="Calibri" w:hAnsi="Calibri" w:cs="Calibri"/>
          <w:sz w:val="22"/>
          <w:szCs w:val="22"/>
          <w:lang w:val="fr-FR"/>
        </w:rPr>
        <w:t xml:space="preserve"> du cadre mondial de la biodiversité pour l’après 2020 et </w:t>
      </w:r>
      <w:r w:rsidR="008901E8">
        <w:rPr>
          <w:rFonts w:ascii="Calibri" w:eastAsia="Calibri" w:hAnsi="Calibri" w:cs="Calibri"/>
          <w:sz w:val="22"/>
          <w:szCs w:val="22"/>
          <w:lang w:val="fr-FR"/>
        </w:rPr>
        <w:t xml:space="preserve">de </w:t>
      </w:r>
      <w:r>
        <w:rPr>
          <w:rFonts w:ascii="Calibri" w:eastAsia="Calibri" w:hAnsi="Calibri" w:cs="Calibri"/>
          <w:sz w:val="22"/>
          <w:szCs w:val="22"/>
          <w:lang w:val="fr-FR"/>
        </w:rPr>
        <w:t xml:space="preserve">tout ajustement du </w:t>
      </w:r>
      <w:r>
        <w:rPr>
          <w:rFonts w:ascii="Calibri" w:eastAsia="Calibri" w:hAnsi="Calibri" w:cs="Calibri"/>
          <w:sz w:val="22"/>
          <w:szCs w:val="22"/>
          <w:lang w:val="fr-FR"/>
        </w:rPr>
        <w:lastRenderedPageBreak/>
        <w:t>Plan stratégique</w:t>
      </w:r>
      <w:r w:rsidR="00271266">
        <w:rPr>
          <w:rFonts w:ascii="Calibri" w:eastAsia="Calibri" w:hAnsi="Calibri" w:cs="Calibri"/>
          <w:sz w:val="22"/>
          <w:szCs w:val="22"/>
          <w:lang w:val="fr-FR"/>
        </w:rPr>
        <w:t> </w:t>
      </w:r>
      <w:r>
        <w:rPr>
          <w:rFonts w:ascii="Calibri" w:eastAsia="Calibri" w:hAnsi="Calibri" w:cs="Calibri"/>
          <w:sz w:val="22"/>
          <w:szCs w:val="22"/>
          <w:lang w:val="fr-FR"/>
        </w:rPr>
        <w:t>2016-2024 de la Conv</w:t>
      </w:r>
      <w:r w:rsidR="00EB718E">
        <w:rPr>
          <w:rFonts w:ascii="Calibri" w:eastAsia="Calibri" w:hAnsi="Calibri" w:cs="Calibri"/>
          <w:sz w:val="22"/>
          <w:szCs w:val="22"/>
          <w:lang w:val="fr-FR"/>
        </w:rPr>
        <w:t>ention sur les zones humides à l</w:t>
      </w:r>
      <w:r>
        <w:rPr>
          <w:rFonts w:ascii="Calibri" w:eastAsia="Calibri" w:hAnsi="Calibri" w:cs="Calibri"/>
          <w:sz w:val="22"/>
          <w:szCs w:val="22"/>
          <w:lang w:val="fr-FR"/>
        </w:rPr>
        <w:t xml:space="preserve">a </w:t>
      </w:r>
      <w:r w:rsidR="00581EAB">
        <w:rPr>
          <w:rFonts w:ascii="Calibri" w:eastAsia="Calibri" w:hAnsi="Calibri" w:cs="Calibri"/>
          <w:sz w:val="22"/>
          <w:szCs w:val="22"/>
          <w:lang w:val="fr-FR"/>
        </w:rPr>
        <w:t>14</w:t>
      </w:r>
      <w:r w:rsidR="00581EAB" w:rsidRPr="00581EAB">
        <w:rPr>
          <w:rFonts w:ascii="Calibri" w:eastAsia="Calibri" w:hAnsi="Calibri" w:cs="Calibri"/>
          <w:sz w:val="22"/>
          <w:szCs w:val="22"/>
          <w:vertAlign w:val="superscript"/>
          <w:lang w:val="fr-FR"/>
        </w:rPr>
        <w:t>e</w:t>
      </w:r>
      <w:r w:rsidR="00581EAB">
        <w:rPr>
          <w:rFonts w:ascii="Calibri" w:eastAsia="Calibri" w:hAnsi="Calibri" w:cs="Calibri"/>
          <w:sz w:val="22"/>
          <w:szCs w:val="22"/>
          <w:lang w:val="fr-FR"/>
        </w:rPr>
        <w:t> </w:t>
      </w:r>
      <w:r>
        <w:rPr>
          <w:rFonts w:ascii="Calibri" w:eastAsia="Calibri" w:hAnsi="Calibri" w:cs="Calibri"/>
          <w:sz w:val="22"/>
          <w:szCs w:val="22"/>
          <w:lang w:val="fr-FR"/>
        </w:rPr>
        <w:t>Sessi</w:t>
      </w:r>
      <w:r w:rsidR="003B6833">
        <w:rPr>
          <w:rFonts w:ascii="Calibri" w:eastAsia="Calibri" w:hAnsi="Calibri" w:cs="Calibri"/>
          <w:sz w:val="22"/>
          <w:szCs w:val="22"/>
          <w:lang w:val="fr-FR"/>
        </w:rPr>
        <w:t>on de la Conférence des Parties ;</w:t>
      </w:r>
    </w:p>
    <w:p w:rsidR="00932810" w:rsidRPr="0021036D" w:rsidRDefault="00932810" w:rsidP="004B1A0A">
      <w:pPr>
        <w:autoSpaceDE w:val="0"/>
        <w:autoSpaceDN w:val="0"/>
        <w:adjustRightInd w:val="0"/>
        <w:spacing w:after="0" w:line="240" w:lineRule="auto"/>
        <w:ind w:left="426" w:hanging="425"/>
        <w:rPr>
          <w:rFonts w:cstheme="minorHAnsi"/>
          <w:lang w:val="fr-FR"/>
        </w:rPr>
      </w:pPr>
    </w:p>
    <w:p w:rsidR="00212DEA" w:rsidRPr="0021036D" w:rsidRDefault="00646725" w:rsidP="004B1A0A">
      <w:pPr>
        <w:pStyle w:val="Default"/>
        <w:numPr>
          <w:ilvl w:val="0"/>
          <w:numId w:val="6"/>
        </w:numPr>
        <w:ind w:left="426" w:hanging="425"/>
        <w:rPr>
          <w:rFonts w:ascii="Calibri" w:hAnsi="Calibri" w:cs="Calibri"/>
          <w:sz w:val="22"/>
          <w:szCs w:val="22"/>
          <w:lang w:val="fr-FR"/>
        </w:rPr>
      </w:pPr>
      <w:r>
        <w:rPr>
          <w:rFonts w:ascii="Calibri" w:eastAsia="Calibri" w:hAnsi="Calibri" w:cs="Calibri"/>
          <w:sz w:val="22"/>
          <w:szCs w:val="22"/>
          <w:lang w:val="fr-FR"/>
        </w:rPr>
        <w:t xml:space="preserve"> Invite la CDB à fournir des orientations </w:t>
      </w:r>
      <w:r w:rsidR="00B315A6">
        <w:rPr>
          <w:rFonts w:ascii="Calibri" w:eastAsia="Calibri" w:hAnsi="Calibri" w:cs="Calibri"/>
          <w:sz w:val="22"/>
          <w:szCs w:val="22"/>
          <w:lang w:val="fr-FR"/>
        </w:rPr>
        <w:t>au FEM relatives à son Cadre des</w:t>
      </w:r>
      <w:r>
        <w:rPr>
          <w:rFonts w:ascii="Calibri" w:eastAsia="Calibri" w:hAnsi="Calibri" w:cs="Calibri"/>
          <w:sz w:val="22"/>
          <w:szCs w:val="22"/>
          <w:lang w:val="fr-FR"/>
        </w:rPr>
        <w:t xml:space="preserve"> priorités de programme, notamment</w:t>
      </w:r>
      <w:r w:rsidR="00271266">
        <w:rPr>
          <w:rFonts w:ascii="Calibri" w:eastAsia="Calibri" w:hAnsi="Calibri" w:cs="Calibri"/>
          <w:sz w:val="22"/>
          <w:szCs w:val="22"/>
          <w:lang w:val="fr-FR"/>
        </w:rPr>
        <w:t> </w:t>
      </w:r>
      <w:r>
        <w:rPr>
          <w:rFonts w:ascii="Calibri" w:eastAsia="Calibri" w:hAnsi="Calibri" w:cs="Calibri"/>
          <w:sz w:val="22"/>
          <w:szCs w:val="22"/>
          <w:lang w:val="fr-FR"/>
        </w:rPr>
        <w:t>:</w:t>
      </w:r>
    </w:p>
    <w:p w:rsidR="00212DEA" w:rsidRPr="0021036D" w:rsidRDefault="00212DEA" w:rsidP="004B1A0A">
      <w:pPr>
        <w:pStyle w:val="Default"/>
        <w:rPr>
          <w:rFonts w:asciiTheme="minorHAnsi" w:hAnsiTheme="minorHAnsi" w:cstheme="minorHAnsi"/>
          <w:sz w:val="22"/>
          <w:szCs w:val="22"/>
          <w:lang w:val="fr-FR"/>
        </w:rPr>
      </w:pPr>
    </w:p>
    <w:p w:rsidR="00715BFA" w:rsidRPr="0021036D" w:rsidRDefault="00646725" w:rsidP="004B1A0A">
      <w:pPr>
        <w:pStyle w:val="Default"/>
        <w:ind w:left="851" w:hanging="426"/>
        <w:rPr>
          <w:rFonts w:asciiTheme="minorHAnsi" w:hAnsiTheme="minorHAnsi"/>
          <w:snapToGrid w:val="0"/>
          <w:kern w:val="22"/>
          <w:sz w:val="22"/>
          <w:szCs w:val="22"/>
          <w:lang w:val="fr-FR"/>
        </w:rPr>
      </w:pPr>
      <w:r>
        <w:rPr>
          <w:rFonts w:ascii="Calibri" w:eastAsia="Calibri" w:hAnsi="Calibri" w:cs="Calibri"/>
          <w:sz w:val="22"/>
          <w:szCs w:val="22"/>
          <w:lang w:val="fr-FR"/>
        </w:rPr>
        <w:t>i.</w:t>
      </w:r>
      <w:r>
        <w:rPr>
          <w:rFonts w:ascii="Calibri" w:eastAsia="Calibri" w:hAnsi="Calibri" w:cs="Calibri"/>
          <w:sz w:val="22"/>
          <w:szCs w:val="22"/>
          <w:lang w:val="fr-FR"/>
        </w:rPr>
        <w:tab/>
        <w:t>Veiller à ce que le FEM continue d</w:t>
      </w:r>
      <w:r w:rsidR="00271266">
        <w:rPr>
          <w:rFonts w:ascii="Calibri" w:eastAsia="Calibri" w:hAnsi="Calibri" w:cs="Calibri"/>
          <w:sz w:val="22"/>
          <w:szCs w:val="22"/>
          <w:lang w:val="fr-FR"/>
        </w:rPr>
        <w:t>’</w:t>
      </w:r>
      <w:r>
        <w:rPr>
          <w:rFonts w:ascii="Calibri" w:eastAsia="Calibri" w:hAnsi="Calibri" w:cs="Calibri"/>
          <w:sz w:val="22"/>
          <w:szCs w:val="22"/>
          <w:lang w:val="fr-FR"/>
        </w:rPr>
        <w:t>accorder la priorité, par l</w:t>
      </w:r>
      <w:r w:rsidR="00271266">
        <w:rPr>
          <w:rFonts w:ascii="Calibri" w:eastAsia="Calibri" w:hAnsi="Calibri" w:cs="Calibri"/>
          <w:sz w:val="22"/>
          <w:szCs w:val="22"/>
          <w:lang w:val="fr-FR"/>
        </w:rPr>
        <w:t>’</w:t>
      </w:r>
      <w:r>
        <w:rPr>
          <w:rFonts w:ascii="Calibri" w:eastAsia="Calibri" w:hAnsi="Calibri" w:cs="Calibri"/>
          <w:sz w:val="22"/>
          <w:szCs w:val="22"/>
          <w:lang w:val="fr-FR"/>
        </w:rPr>
        <w:t>intermédiaire du FEM-8, au soutien des programmes, projets et initiatives qui contribuent à la mise en œuvre du Plan stratégique</w:t>
      </w:r>
      <w:r w:rsidR="00271266">
        <w:rPr>
          <w:rFonts w:ascii="Calibri" w:eastAsia="Calibri" w:hAnsi="Calibri" w:cs="Calibri"/>
          <w:sz w:val="22"/>
          <w:szCs w:val="22"/>
          <w:lang w:val="fr-FR"/>
        </w:rPr>
        <w:t> </w:t>
      </w:r>
      <w:r>
        <w:rPr>
          <w:rFonts w:ascii="Calibri" w:eastAsia="Calibri" w:hAnsi="Calibri" w:cs="Calibri"/>
          <w:sz w:val="22"/>
          <w:szCs w:val="22"/>
          <w:lang w:val="fr-FR"/>
        </w:rPr>
        <w:t xml:space="preserve">2016-2024 de la Convention sur les zones humides, qui est aligné sur les Objectifs d’Aichi pour la biodiversité, les Objectifs de développement durable et le cadre quadriennal des priorités </w:t>
      </w:r>
      <w:r w:rsidR="008930D3">
        <w:rPr>
          <w:rFonts w:ascii="Calibri" w:eastAsia="Calibri" w:hAnsi="Calibri" w:cs="Calibri"/>
          <w:sz w:val="22"/>
          <w:szCs w:val="22"/>
          <w:lang w:val="fr-FR"/>
        </w:rPr>
        <w:t>du programme</w:t>
      </w:r>
      <w:r>
        <w:rPr>
          <w:rFonts w:ascii="Calibri" w:eastAsia="Calibri" w:hAnsi="Calibri" w:cs="Calibri"/>
          <w:sz w:val="22"/>
          <w:szCs w:val="22"/>
          <w:lang w:val="fr-FR"/>
        </w:rPr>
        <w:t xml:space="preserve"> (2018-2022) </w:t>
      </w:r>
      <w:r w:rsidR="008930D3">
        <w:rPr>
          <w:rFonts w:ascii="Calibri" w:eastAsia="Calibri" w:hAnsi="Calibri" w:cs="Calibri"/>
          <w:sz w:val="22"/>
          <w:szCs w:val="22"/>
          <w:lang w:val="fr-FR"/>
        </w:rPr>
        <w:t>pour</w:t>
      </w:r>
      <w:r>
        <w:rPr>
          <w:rFonts w:ascii="Calibri" w:eastAsia="Calibri" w:hAnsi="Calibri" w:cs="Calibri"/>
          <w:sz w:val="22"/>
          <w:szCs w:val="22"/>
          <w:lang w:val="fr-FR"/>
        </w:rPr>
        <w:t xml:space="preserve"> la septième reconstitution des ressources de la Caisse du </w:t>
      </w:r>
      <w:r w:rsidR="008930D3">
        <w:rPr>
          <w:rFonts w:ascii="Calibri" w:eastAsia="Calibri" w:hAnsi="Calibri" w:cs="Calibri"/>
          <w:sz w:val="22"/>
          <w:szCs w:val="22"/>
          <w:lang w:val="fr-FR"/>
        </w:rPr>
        <w:t>FEM</w:t>
      </w:r>
      <w:r w:rsidR="00271266">
        <w:rPr>
          <w:rFonts w:ascii="Calibri" w:eastAsia="Calibri" w:hAnsi="Calibri" w:cs="Calibri"/>
          <w:sz w:val="22"/>
          <w:szCs w:val="22"/>
          <w:lang w:val="fr-FR"/>
        </w:rPr>
        <w:t> </w:t>
      </w:r>
      <w:r>
        <w:rPr>
          <w:rFonts w:ascii="Calibri" w:eastAsia="Calibri" w:hAnsi="Calibri" w:cs="Calibri"/>
          <w:sz w:val="22"/>
          <w:szCs w:val="22"/>
          <w:lang w:val="fr-FR"/>
        </w:rPr>
        <w:t>;</w:t>
      </w:r>
    </w:p>
    <w:p w:rsidR="00715BFA" w:rsidRPr="0021036D" w:rsidRDefault="00715BFA" w:rsidP="004B1A0A">
      <w:pPr>
        <w:pStyle w:val="Default"/>
        <w:ind w:left="851"/>
        <w:rPr>
          <w:rFonts w:ascii="Calibri" w:hAnsi="Calibri" w:cs="Calibri"/>
          <w:sz w:val="22"/>
          <w:szCs w:val="22"/>
          <w:lang w:val="fr-FR"/>
        </w:rPr>
      </w:pPr>
    </w:p>
    <w:p w:rsidR="00715BFA" w:rsidRPr="0021036D" w:rsidRDefault="00646725" w:rsidP="004B1A0A">
      <w:pPr>
        <w:pStyle w:val="Default"/>
        <w:ind w:left="851" w:hanging="426"/>
        <w:rPr>
          <w:rFonts w:ascii="Calibri" w:hAnsi="Calibri" w:cs="Calibri"/>
          <w:sz w:val="22"/>
          <w:szCs w:val="22"/>
          <w:lang w:val="fr-FR"/>
        </w:rPr>
      </w:pPr>
      <w:r>
        <w:rPr>
          <w:rFonts w:ascii="Calibri" w:eastAsia="Calibri" w:hAnsi="Calibri" w:cs="Calibri"/>
          <w:sz w:val="22"/>
          <w:szCs w:val="22"/>
          <w:lang w:val="fr-FR"/>
        </w:rPr>
        <w:t>ii.</w:t>
      </w:r>
      <w:r>
        <w:rPr>
          <w:rFonts w:ascii="Calibri" w:eastAsia="Calibri" w:hAnsi="Calibri" w:cs="Calibri"/>
          <w:sz w:val="22"/>
          <w:szCs w:val="22"/>
          <w:lang w:val="fr-FR"/>
        </w:rPr>
        <w:tab/>
        <w:t>Demande au FEM</w:t>
      </w:r>
      <w:r w:rsidR="00ED12B4">
        <w:rPr>
          <w:rFonts w:ascii="Calibri" w:eastAsia="Calibri" w:hAnsi="Calibri" w:cs="Calibri"/>
          <w:sz w:val="22"/>
          <w:szCs w:val="22"/>
          <w:lang w:val="fr-FR"/>
        </w:rPr>
        <w:t>,</w:t>
      </w:r>
      <w:r>
        <w:rPr>
          <w:rFonts w:ascii="Calibri" w:eastAsia="Calibri" w:hAnsi="Calibri" w:cs="Calibri"/>
          <w:sz w:val="22"/>
          <w:szCs w:val="22"/>
          <w:lang w:val="fr-FR"/>
        </w:rPr>
        <w:t xml:space="preserve"> dans le domaine d</w:t>
      </w:r>
      <w:r w:rsidR="00271266">
        <w:rPr>
          <w:rFonts w:ascii="Calibri" w:eastAsia="Calibri" w:hAnsi="Calibri" w:cs="Calibri"/>
          <w:sz w:val="22"/>
          <w:szCs w:val="22"/>
          <w:lang w:val="fr-FR"/>
        </w:rPr>
        <w:t>’</w:t>
      </w:r>
      <w:r w:rsidR="00B315A6">
        <w:rPr>
          <w:rFonts w:ascii="Calibri" w:eastAsia="Calibri" w:hAnsi="Calibri" w:cs="Calibri"/>
          <w:sz w:val="22"/>
          <w:szCs w:val="22"/>
          <w:lang w:val="fr-FR"/>
        </w:rPr>
        <w:t>intervention « D</w:t>
      </w:r>
      <w:r>
        <w:rPr>
          <w:rFonts w:ascii="Calibri" w:eastAsia="Calibri" w:hAnsi="Calibri" w:cs="Calibri"/>
          <w:sz w:val="22"/>
          <w:szCs w:val="22"/>
          <w:lang w:val="fr-FR"/>
        </w:rPr>
        <w:t>iversité biologique »</w:t>
      </w:r>
      <w:r w:rsidR="00ED12B4">
        <w:rPr>
          <w:rFonts w:ascii="Calibri" w:eastAsia="Calibri" w:hAnsi="Calibri" w:cs="Calibri"/>
          <w:sz w:val="22"/>
          <w:szCs w:val="22"/>
          <w:lang w:val="fr-FR"/>
        </w:rPr>
        <w:t>,</w:t>
      </w:r>
      <w:r>
        <w:rPr>
          <w:rFonts w:ascii="Calibri" w:eastAsia="Calibri" w:hAnsi="Calibri" w:cs="Calibri"/>
          <w:sz w:val="22"/>
          <w:szCs w:val="22"/>
          <w:lang w:val="fr-FR"/>
        </w:rPr>
        <w:t xml:space="preserve"> de continuer</w:t>
      </w:r>
      <w:r w:rsidR="00C34EA7">
        <w:rPr>
          <w:rFonts w:ascii="Calibri" w:eastAsia="Calibri" w:hAnsi="Calibri" w:cs="Calibri"/>
          <w:sz w:val="22"/>
          <w:szCs w:val="22"/>
          <w:lang w:val="fr-FR"/>
        </w:rPr>
        <w:t xml:space="preserve"> de</w:t>
      </w:r>
      <w:r>
        <w:rPr>
          <w:rFonts w:ascii="Calibri" w:eastAsia="Calibri" w:hAnsi="Calibri" w:cs="Calibri"/>
          <w:sz w:val="22"/>
          <w:szCs w:val="22"/>
          <w:lang w:val="fr-FR"/>
        </w:rPr>
        <w:t xml:space="preserve"> soutenir les projets qui intègrent les zones humides et leur biodiversité dans tous les secteurs, les paysages terrestres </w:t>
      </w:r>
      <w:r w:rsidR="00271266">
        <w:rPr>
          <w:rFonts w:ascii="Calibri" w:eastAsia="Calibri" w:hAnsi="Calibri" w:cs="Calibri"/>
          <w:sz w:val="22"/>
          <w:szCs w:val="22"/>
          <w:lang w:val="fr-FR"/>
        </w:rPr>
        <w:t>–</w:t>
      </w:r>
      <w:r>
        <w:rPr>
          <w:rFonts w:ascii="Calibri" w:eastAsia="Calibri" w:hAnsi="Calibri" w:cs="Calibri"/>
          <w:sz w:val="22"/>
          <w:szCs w:val="22"/>
          <w:lang w:val="fr-FR"/>
        </w:rPr>
        <w:t xml:space="preserve"> y compris les eaux continentales </w:t>
      </w:r>
      <w:r w:rsidR="00271266">
        <w:rPr>
          <w:rFonts w:ascii="Calibri" w:eastAsia="Calibri" w:hAnsi="Calibri" w:cs="Calibri"/>
          <w:sz w:val="22"/>
          <w:szCs w:val="22"/>
          <w:lang w:val="fr-FR"/>
        </w:rPr>
        <w:t>–</w:t>
      </w:r>
      <w:r>
        <w:rPr>
          <w:rFonts w:ascii="Calibri" w:eastAsia="Calibri" w:hAnsi="Calibri" w:cs="Calibri"/>
          <w:sz w:val="22"/>
          <w:szCs w:val="22"/>
          <w:lang w:val="fr-FR"/>
        </w:rPr>
        <w:t xml:space="preserve"> et les paysages marins</w:t>
      </w:r>
      <w:r w:rsidR="00271266">
        <w:rPr>
          <w:rFonts w:ascii="Calibri" w:eastAsia="Calibri" w:hAnsi="Calibri" w:cs="Calibri"/>
          <w:sz w:val="22"/>
          <w:szCs w:val="22"/>
          <w:lang w:val="fr-FR"/>
        </w:rPr>
        <w:t> </w:t>
      </w:r>
      <w:r>
        <w:rPr>
          <w:rFonts w:ascii="Calibri" w:eastAsia="Calibri" w:hAnsi="Calibri" w:cs="Calibri"/>
          <w:sz w:val="22"/>
          <w:szCs w:val="22"/>
          <w:lang w:val="fr-FR"/>
        </w:rPr>
        <w:t xml:space="preserve">; de </w:t>
      </w:r>
      <w:r w:rsidR="00C34EA7">
        <w:rPr>
          <w:rFonts w:ascii="Calibri" w:eastAsia="Calibri" w:hAnsi="Calibri" w:cs="Calibri"/>
          <w:sz w:val="22"/>
          <w:szCs w:val="22"/>
          <w:lang w:val="fr-FR"/>
        </w:rPr>
        <w:t>lutter contre les</w:t>
      </w:r>
      <w:r>
        <w:rPr>
          <w:rFonts w:ascii="Calibri" w:eastAsia="Calibri" w:hAnsi="Calibri" w:cs="Calibri"/>
          <w:sz w:val="22"/>
          <w:szCs w:val="22"/>
          <w:lang w:val="fr-FR"/>
        </w:rPr>
        <w:t xml:space="preserve"> </w:t>
      </w:r>
      <w:r w:rsidR="00C34EA7">
        <w:rPr>
          <w:rFonts w:ascii="Calibri" w:eastAsia="Calibri" w:hAnsi="Calibri" w:cs="Calibri"/>
          <w:sz w:val="22"/>
          <w:szCs w:val="22"/>
          <w:lang w:val="fr-FR"/>
        </w:rPr>
        <w:t>moteurs</w:t>
      </w:r>
      <w:r>
        <w:rPr>
          <w:rFonts w:ascii="Calibri" w:eastAsia="Calibri" w:hAnsi="Calibri" w:cs="Calibri"/>
          <w:sz w:val="22"/>
          <w:szCs w:val="22"/>
          <w:lang w:val="fr-FR"/>
        </w:rPr>
        <w:t xml:space="preserve"> directs </w:t>
      </w:r>
      <w:r w:rsidR="00C34EA7">
        <w:rPr>
          <w:rFonts w:ascii="Calibri" w:eastAsia="Calibri" w:hAnsi="Calibri" w:cs="Calibri"/>
          <w:sz w:val="22"/>
          <w:szCs w:val="22"/>
          <w:lang w:val="fr-FR"/>
        </w:rPr>
        <w:t>afin de protéger les habitats et l</w:t>
      </w:r>
      <w:r>
        <w:rPr>
          <w:rFonts w:ascii="Calibri" w:eastAsia="Calibri" w:hAnsi="Calibri" w:cs="Calibri"/>
          <w:sz w:val="22"/>
          <w:szCs w:val="22"/>
          <w:lang w:val="fr-FR"/>
        </w:rPr>
        <w:t>es espèces des zones humides, notamment à travers les systèmes d’aires protégées telles que les zones humides d</w:t>
      </w:r>
      <w:r w:rsidR="00271266">
        <w:rPr>
          <w:rFonts w:ascii="Calibri" w:eastAsia="Calibri" w:hAnsi="Calibri" w:cs="Calibri"/>
          <w:sz w:val="22"/>
          <w:szCs w:val="22"/>
          <w:lang w:val="fr-FR"/>
        </w:rPr>
        <w:t>’</w:t>
      </w:r>
      <w:r>
        <w:rPr>
          <w:rFonts w:ascii="Calibri" w:eastAsia="Calibri" w:hAnsi="Calibri" w:cs="Calibri"/>
          <w:sz w:val="22"/>
          <w:szCs w:val="22"/>
          <w:lang w:val="fr-FR"/>
        </w:rPr>
        <w:t>importance internationale inscrites par les Parties contractantes au titre de la Convention sur les zones humides</w:t>
      </w:r>
      <w:r w:rsidR="00271266">
        <w:rPr>
          <w:rFonts w:ascii="Calibri" w:eastAsia="Calibri" w:hAnsi="Calibri" w:cs="Calibri"/>
          <w:sz w:val="22"/>
          <w:szCs w:val="22"/>
          <w:lang w:val="fr-FR"/>
        </w:rPr>
        <w:t> </w:t>
      </w:r>
      <w:r>
        <w:rPr>
          <w:rFonts w:ascii="Calibri" w:eastAsia="Calibri" w:hAnsi="Calibri" w:cs="Calibri"/>
          <w:sz w:val="22"/>
          <w:szCs w:val="22"/>
          <w:lang w:val="fr-FR"/>
        </w:rPr>
        <w:t xml:space="preserve">; et de poursuivre </w:t>
      </w:r>
      <w:r w:rsidR="00C34EA7">
        <w:rPr>
          <w:rFonts w:ascii="Calibri" w:eastAsia="Calibri" w:hAnsi="Calibri" w:cs="Calibri"/>
          <w:sz w:val="22"/>
          <w:szCs w:val="22"/>
          <w:lang w:val="fr-FR"/>
        </w:rPr>
        <w:t>le développement</w:t>
      </w:r>
      <w:r>
        <w:rPr>
          <w:rFonts w:ascii="Calibri" w:eastAsia="Calibri" w:hAnsi="Calibri" w:cs="Calibri"/>
          <w:sz w:val="22"/>
          <w:szCs w:val="22"/>
          <w:lang w:val="fr-FR"/>
        </w:rPr>
        <w:t xml:space="preserve"> </w:t>
      </w:r>
      <w:r w:rsidR="00C34EA7">
        <w:rPr>
          <w:rFonts w:ascii="Calibri" w:eastAsia="Calibri" w:hAnsi="Calibri" w:cs="Calibri"/>
          <w:sz w:val="22"/>
          <w:szCs w:val="22"/>
          <w:lang w:val="fr-FR"/>
        </w:rPr>
        <w:t xml:space="preserve">plus poussé </w:t>
      </w:r>
      <w:r>
        <w:rPr>
          <w:rFonts w:ascii="Calibri" w:eastAsia="Calibri" w:hAnsi="Calibri" w:cs="Calibri"/>
          <w:sz w:val="22"/>
          <w:szCs w:val="22"/>
          <w:lang w:val="fr-FR"/>
        </w:rPr>
        <w:t>de politiques et cadres institutionnels relatifs à la biodiversité, incluant les politiques, la planification et l</w:t>
      </w:r>
      <w:r w:rsidR="00271266">
        <w:rPr>
          <w:rFonts w:ascii="Calibri" w:eastAsia="Calibri" w:hAnsi="Calibri" w:cs="Calibri"/>
          <w:sz w:val="22"/>
          <w:szCs w:val="22"/>
          <w:lang w:val="fr-FR"/>
        </w:rPr>
        <w:t>’</w:t>
      </w:r>
      <w:r>
        <w:rPr>
          <w:rFonts w:ascii="Calibri" w:eastAsia="Calibri" w:hAnsi="Calibri" w:cs="Calibri"/>
          <w:sz w:val="22"/>
          <w:szCs w:val="22"/>
          <w:lang w:val="fr-FR"/>
        </w:rPr>
        <w:t>examen, le suivi, l</w:t>
      </w:r>
      <w:r w:rsidR="00271266">
        <w:rPr>
          <w:rFonts w:ascii="Calibri" w:eastAsia="Calibri" w:hAnsi="Calibri" w:cs="Calibri"/>
          <w:sz w:val="22"/>
          <w:szCs w:val="22"/>
          <w:lang w:val="fr-FR"/>
        </w:rPr>
        <w:t>’</w:t>
      </w:r>
      <w:r>
        <w:rPr>
          <w:rFonts w:ascii="Calibri" w:eastAsia="Calibri" w:hAnsi="Calibri" w:cs="Calibri"/>
          <w:sz w:val="22"/>
          <w:szCs w:val="22"/>
          <w:lang w:val="fr-FR"/>
        </w:rPr>
        <w:t>aménagement du territoire, les mesures d</w:t>
      </w:r>
      <w:r w:rsidR="00271266">
        <w:rPr>
          <w:rFonts w:ascii="Calibri" w:eastAsia="Calibri" w:hAnsi="Calibri" w:cs="Calibri"/>
          <w:sz w:val="22"/>
          <w:szCs w:val="22"/>
          <w:lang w:val="fr-FR"/>
        </w:rPr>
        <w:t>’</w:t>
      </w:r>
      <w:r>
        <w:rPr>
          <w:rFonts w:ascii="Calibri" w:eastAsia="Calibri" w:hAnsi="Calibri" w:cs="Calibri"/>
          <w:sz w:val="22"/>
          <w:szCs w:val="22"/>
          <w:lang w:val="fr-FR"/>
        </w:rPr>
        <w:t>incitation, la restauration et la création stratégique d’aires protégées et d</w:t>
      </w:r>
      <w:r w:rsidR="00271266">
        <w:rPr>
          <w:rFonts w:ascii="Calibri" w:eastAsia="Calibri" w:hAnsi="Calibri" w:cs="Calibri"/>
          <w:sz w:val="22"/>
          <w:szCs w:val="22"/>
          <w:lang w:val="fr-FR"/>
        </w:rPr>
        <w:t>’</w:t>
      </w:r>
      <w:r>
        <w:rPr>
          <w:rFonts w:ascii="Calibri" w:eastAsia="Calibri" w:hAnsi="Calibri" w:cs="Calibri"/>
          <w:sz w:val="22"/>
          <w:szCs w:val="22"/>
          <w:lang w:val="fr-FR"/>
        </w:rPr>
        <w:t>autres mesures</w:t>
      </w:r>
      <w:r w:rsidR="00271266">
        <w:rPr>
          <w:rFonts w:ascii="Calibri" w:eastAsia="Calibri" w:hAnsi="Calibri" w:cs="Calibri"/>
          <w:sz w:val="22"/>
          <w:szCs w:val="22"/>
          <w:lang w:val="fr-FR"/>
        </w:rPr>
        <w:t> </w:t>
      </w:r>
      <w:r>
        <w:rPr>
          <w:rFonts w:ascii="Calibri" w:eastAsia="Calibri" w:hAnsi="Calibri" w:cs="Calibri"/>
          <w:sz w:val="22"/>
          <w:szCs w:val="22"/>
          <w:lang w:val="fr-FR"/>
        </w:rPr>
        <w:t>;</w:t>
      </w:r>
    </w:p>
    <w:p w:rsidR="00C01366" w:rsidRPr="0021036D" w:rsidRDefault="00C01366" w:rsidP="004B1A0A">
      <w:pPr>
        <w:pStyle w:val="Default"/>
        <w:ind w:left="851"/>
        <w:rPr>
          <w:rFonts w:ascii="Calibri" w:hAnsi="Calibri" w:cs="Calibri"/>
          <w:sz w:val="22"/>
          <w:szCs w:val="22"/>
          <w:lang w:val="fr-FR"/>
        </w:rPr>
      </w:pPr>
    </w:p>
    <w:p w:rsidR="00FB69A8" w:rsidRPr="0021036D" w:rsidRDefault="00646725" w:rsidP="004B1A0A">
      <w:pPr>
        <w:pStyle w:val="Default"/>
        <w:ind w:left="851" w:hanging="426"/>
        <w:rPr>
          <w:rFonts w:ascii="Calibri" w:hAnsi="Calibri" w:cs="Calibri"/>
          <w:bCs/>
          <w:lang w:val="fr-FR"/>
        </w:rPr>
      </w:pPr>
      <w:r>
        <w:rPr>
          <w:rFonts w:ascii="Calibri" w:eastAsia="Calibri" w:hAnsi="Calibri" w:cs="Calibri"/>
          <w:bCs/>
          <w:sz w:val="22"/>
          <w:szCs w:val="22"/>
          <w:lang w:val="fr-FR"/>
        </w:rPr>
        <w:t>iii.</w:t>
      </w:r>
      <w:r>
        <w:rPr>
          <w:rFonts w:ascii="Calibri" w:eastAsia="Calibri" w:hAnsi="Calibri" w:cs="Calibri"/>
          <w:bCs/>
          <w:sz w:val="22"/>
          <w:szCs w:val="22"/>
          <w:lang w:val="fr-FR"/>
        </w:rPr>
        <w:tab/>
      </w:r>
      <w:r w:rsidRPr="008930D3">
        <w:rPr>
          <w:rFonts w:ascii="Calibri" w:eastAsia="Calibri" w:hAnsi="Calibri" w:cs="Calibri"/>
          <w:bCs/>
          <w:sz w:val="22"/>
          <w:szCs w:val="22"/>
          <w:lang w:val="fr-FR"/>
        </w:rPr>
        <w:t xml:space="preserve">Encourage le FEM à continuer </w:t>
      </w:r>
      <w:r w:rsidR="008901E8">
        <w:rPr>
          <w:rFonts w:ascii="Calibri" w:eastAsia="Calibri" w:hAnsi="Calibri" w:cs="Calibri"/>
          <w:sz w:val="22"/>
          <w:szCs w:val="22"/>
          <w:lang w:val="fr-FR"/>
        </w:rPr>
        <w:t>la lutte</w:t>
      </w:r>
      <w:r w:rsidR="00C34EA7">
        <w:rPr>
          <w:rFonts w:ascii="Calibri" w:eastAsia="Calibri" w:hAnsi="Calibri" w:cs="Calibri"/>
          <w:sz w:val="22"/>
          <w:szCs w:val="22"/>
          <w:lang w:val="fr-FR"/>
        </w:rPr>
        <w:t xml:space="preserve"> contre les moteurs directs afin de protéger les habitats et les espèces</w:t>
      </w:r>
      <w:r w:rsidR="008901E8">
        <w:rPr>
          <w:rFonts w:ascii="Calibri" w:eastAsia="Calibri" w:hAnsi="Calibri" w:cs="Calibri"/>
          <w:sz w:val="22"/>
          <w:szCs w:val="22"/>
          <w:lang w:val="fr-FR"/>
        </w:rPr>
        <w:t>,</w:t>
      </w:r>
      <w:r>
        <w:rPr>
          <w:rFonts w:ascii="Calibri" w:eastAsia="Calibri" w:hAnsi="Calibri" w:cs="Calibri"/>
          <w:bCs/>
          <w:sz w:val="22"/>
          <w:szCs w:val="22"/>
          <w:lang w:val="fr-FR"/>
        </w:rPr>
        <w:t xml:space="preserve"> et </w:t>
      </w:r>
      <w:r w:rsidR="008901E8">
        <w:rPr>
          <w:rFonts w:ascii="Calibri" w:eastAsia="Calibri" w:hAnsi="Calibri" w:cs="Calibri"/>
          <w:bCs/>
          <w:sz w:val="22"/>
          <w:szCs w:val="22"/>
          <w:lang w:val="fr-FR"/>
        </w:rPr>
        <w:t xml:space="preserve">à </w:t>
      </w:r>
      <w:r>
        <w:rPr>
          <w:rFonts w:ascii="Calibri" w:eastAsia="Calibri" w:hAnsi="Calibri" w:cs="Calibri"/>
          <w:bCs/>
          <w:sz w:val="22"/>
          <w:szCs w:val="22"/>
          <w:lang w:val="fr-FR"/>
        </w:rPr>
        <w:t xml:space="preserve">inclure dans l’actuel groupe de priorités sur </w:t>
      </w:r>
      <w:r w:rsidR="00C03D2A">
        <w:rPr>
          <w:rFonts w:ascii="Calibri" w:eastAsia="Calibri" w:hAnsi="Calibri" w:cs="Calibri"/>
          <w:bCs/>
          <w:sz w:val="22"/>
          <w:szCs w:val="22"/>
          <w:lang w:val="fr-FR"/>
        </w:rPr>
        <w:t>la lutte contre les</w:t>
      </w:r>
      <w:r>
        <w:rPr>
          <w:rFonts w:ascii="Calibri" w:eastAsia="Calibri" w:hAnsi="Calibri" w:cs="Calibri"/>
          <w:bCs/>
          <w:sz w:val="22"/>
          <w:szCs w:val="22"/>
          <w:lang w:val="fr-FR"/>
        </w:rPr>
        <w:t xml:space="preserve"> </w:t>
      </w:r>
      <w:r w:rsidR="00C34EA7">
        <w:rPr>
          <w:rFonts w:ascii="Calibri" w:eastAsia="Calibri" w:hAnsi="Calibri" w:cs="Calibri"/>
          <w:bCs/>
          <w:sz w:val="22"/>
          <w:szCs w:val="22"/>
          <w:lang w:val="fr-FR"/>
        </w:rPr>
        <w:t>moteurs</w:t>
      </w:r>
      <w:r>
        <w:rPr>
          <w:rFonts w:ascii="Calibri" w:eastAsia="Calibri" w:hAnsi="Calibri" w:cs="Calibri"/>
          <w:bCs/>
          <w:sz w:val="22"/>
          <w:szCs w:val="22"/>
          <w:lang w:val="fr-FR"/>
        </w:rPr>
        <w:t xml:space="preserve"> directs </w:t>
      </w:r>
      <w:r w:rsidR="00C03D2A">
        <w:rPr>
          <w:rFonts w:ascii="Calibri" w:eastAsia="Calibri" w:hAnsi="Calibri" w:cs="Calibri"/>
          <w:bCs/>
          <w:sz w:val="22"/>
          <w:szCs w:val="22"/>
          <w:lang w:val="fr-FR"/>
        </w:rPr>
        <w:t>afin de protéger les</w:t>
      </w:r>
      <w:r>
        <w:rPr>
          <w:rFonts w:ascii="Calibri" w:eastAsia="Calibri" w:hAnsi="Calibri" w:cs="Calibri"/>
          <w:bCs/>
          <w:sz w:val="22"/>
          <w:szCs w:val="22"/>
          <w:lang w:val="fr-FR"/>
        </w:rPr>
        <w:t xml:space="preserve"> habitats et </w:t>
      </w:r>
      <w:r w:rsidR="00C03D2A">
        <w:rPr>
          <w:rFonts w:ascii="Calibri" w:eastAsia="Calibri" w:hAnsi="Calibri" w:cs="Calibri"/>
          <w:bCs/>
          <w:sz w:val="22"/>
          <w:szCs w:val="22"/>
          <w:lang w:val="fr-FR"/>
        </w:rPr>
        <w:t>les</w:t>
      </w:r>
      <w:r>
        <w:rPr>
          <w:rFonts w:ascii="Calibri" w:eastAsia="Calibri" w:hAnsi="Calibri" w:cs="Calibri"/>
          <w:bCs/>
          <w:sz w:val="22"/>
          <w:szCs w:val="22"/>
          <w:lang w:val="fr-FR"/>
        </w:rPr>
        <w:t xml:space="preserve"> espèces une priorité de programme visant à </w:t>
      </w:r>
      <w:r w:rsidR="00271266">
        <w:rPr>
          <w:rFonts w:ascii="Calibri" w:eastAsia="Calibri" w:hAnsi="Calibri" w:cs="Calibri"/>
          <w:bCs/>
          <w:sz w:val="22"/>
          <w:szCs w:val="22"/>
          <w:lang w:val="fr-FR"/>
        </w:rPr>
        <w:t>« </w:t>
      </w:r>
      <w:r>
        <w:rPr>
          <w:rFonts w:ascii="Calibri" w:eastAsia="Calibri" w:hAnsi="Calibri" w:cs="Calibri"/>
          <w:bCs/>
          <w:sz w:val="22"/>
          <w:szCs w:val="22"/>
          <w:lang w:val="fr-FR"/>
        </w:rPr>
        <w:t>réduire les pressions sur les écosystèmes d</w:t>
      </w:r>
      <w:r w:rsidR="00271266">
        <w:rPr>
          <w:rFonts w:ascii="Calibri" w:eastAsia="Calibri" w:hAnsi="Calibri" w:cs="Calibri"/>
          <w:bCs/>
          <w:sz w:val="22"/>
          <w:szCs w:val="22"/>
          <w:lang w:val="fr-FR"/>
        </w:rPr>
        <w:t>’</w:t>
      </w:r>
      <w:r>
        <w:rPr>
          <w:rFonts w:ascii="Calibri" w:eastAsia="Calibri" w:hAnsi="Calibri" w:cs="Calibri"/>
          <w:bCs/>
          <w:sz w:val="22"/>
          <w:szCs w:val="22"/>
          <w:lang w:val="fr-FR"/>
        </w:rPr>
        <w:t>eau douce</w:t>
      </w:r>
      <w:r w:rsidR="00271266">
        <w:rPr>
          <w:rFonts w:ascii="Calibri" w:eastAsia="Calibri" w:hAnsi="Calibri" w:cs="Calibri"/>
          <w:bCs/>
          <w:sz w:val="22"/>
          <w:szCs w:val="22"/>
          <w:lang w:val="fr-FR"/>
        </w:rPr>
        <w:t> »</w:t>
      </w:r>
      <w:r>
        <w:rPr>
          <w:rFonts w:ascii="Calibri" w:eastAsia="Calibri" w:hAnsi="Calibri" w:cs="Calibri"/>
          <w:bCs/>
          <w:sz w:val="22"/>
          <w:szCs w:val="22"/>
          <w:lang w:val="fr-FR"/>
        </w:rPr>
        <w:t>, en plus de l</w:t>
      </w:r>
      <w:r w:rsidR="00271266">
        <w:rPr>
          <w:rFonts w:ascii="Calibri" w:eastAsia="Calibri" w:hAnsi="Calibri" w:cs="Calibri"/>
          <w:bCs/>
          <w:sz w:val="22"/>
          <w:szCs w:val="22"/>
          <w:lang w:val="fr-FR"/>
        </w:rPr>
        <w:t>’</w:t>
      </w:r>
      <w:r>
        <w:rPr>
          <w:rFonts w:ascii="Calibri" w:eastAsia="Calibri" w:hAnsi="Calibri" w:cs="Calibri"/>
          <w:bCs/>
          <w:sz w:val="22"/>
          <w:szCs w:val="22"/>
          <w:lang w:val="fr-FR"/>
        </w:rPr>
        <w:t xml:space="preserve">actuelle priorité visant à </w:t>
      </w:r>
      <w:r w:rsidR="00271266">
        <w:rPr>
          <w:rFonts w:ascii="Calibri" w:eastAsia="Calibri" w:hAnsi="Calibri" w:cs="Calibri"/>
          <w:bCs/>
          <w:sz w:val="22"/>
          <w:szCs w:val="22"/>
          <w:lang w:val="fr-FR"/>
        </w:rPr>
        <w:t>« </w:t>
      </w:r>
      <w:r>
        <w:rPr>
          <w:rFonts w:ascii="Calibri" w:eastAsia="Calibri" w:hAnsi="Calibri" w:cs="Calibri"/>
          <w:bCs/>
          <w:sz w:val="22"/>
          <w:szCs w:val="22"/>
          <w:lang w:val="fr-FR"/>
        </w:rPr>
        <w:t>réduire les pressions sur les récifs coralliens et autres écosystèmes côtiers et marins vulnérables</w:t>
      </w:r>
      <w:r w:rsidR="00271266">
        <w:rPr>
          <w:rFonts w:ascii="Calibri" w:eastAsia="Calibri" w:hAnsi="Calibri" w:cs="Calibri"/>
          <w:bCs/>
          <w:sz w:val="22"/>
          <w:szCs w:val="22"/>
          <w:lang w:val="fr-FR"/>
        </w:rPr>
        <w:t> »</w:t>
      </w:r>
      <w:r>
        <w:rPr>
          <w:rFonts w:ascii="Calibri" w:eastAsia="Calibri" w:hAnsi="Calibri" w:cs="Calibri"/>
          <w:bCs/>
          <w:sz w:val="22"/>
          <w:szCs w:val="22"/>
          <w:lang w:val="fr-FR"/>
        </w:rPr>
        <w:t>.</w:t>
      </w:r>
      <w:r w:rsidR="005B2621">
        <w:rPr>
          <w:rFonts w:ascii="Calibri" w:eastAsia="Calibri" w:hAnsi="Calibri" w:cs="Calibri"/>
          <w:bCs/>
          <w:sz w:val="22"/>
          <w:szCs w:val="22"/>
          <w:lang w:val="fr-FR"/>
        </w:rPr>
        <w:t xml:space="preserve"> </w:t>
      </w:r>
      <w:r>
        <w:rPr>
          <w:rFonts w:ascii="Calibri" w:eastAsia="Calibri" w:hAnsi="Calibri" w:cs="Calibri"/>
          <w:bCs/>
          <w:sz w:val="22"/>
          <w:szCs w:val="22"/>
          <w:lang w:val="fr-FR"/>
        </w:rPr>
        <w:t xml:space="preserve">Cette priorité refléterait le niveau de menace </w:t>
      </w:r>
      <w:r w:rsidR="008930D3">
        <w:rPr>
          <w:rFonts w:ascii="Calibri" w:eastAsia="Calibri" w:hAnsi="Calibri" w:cs="Calibri"/>
          <w:bCs/>
          <w:sz w:val="22"/>
          <w:szCs w:val="22"/>
          <w:lang w:val="fr-FR"/>
        </w:rPr>
        <w:t xml:space="preserve">qui pèse sur les zones humides </w:t>
      </w:r>
      <w:r>
        <w:rPr>
          <w:rFonts w:ascii="Calibri" w:eastAsia="Calibri" w:hAnsi="Calibri" w:cs="Calibri"/>
          <w:bCs/>
          <w:sz w:val="22"/>
          <w:szCs w:val="22"/>
          <w:lang w:val="fr-FR"/>
        </w:rPr>
        <w:t xml:space="preserve">et les multiples avantages tirés </w:t>
      </w:r>
      <w:r w:rsidR="008930D3">
        <w:rPr>
          <w:rFonts w:ascii="Calibri" w:eastAsia="Calibri" w:hAnsi="Calibri" w:cs="Calibri"/>
          <w:bCs/>
          <w:sz w:val="22"/>
          <w:szCs w:val="22"/>
          <w:lang w:val="fr-FR"/>
        </w:rPr>
        <w:t>de ces écosystèmes</w:t>
      </w:r>
      <w:r>
        <w:rPr>
          <w:rFonts w:ascii="Calibri" w:eastAsia="Calibri" w:hAnsi="Calibri" w:cs="Calibri"/>
          <w:bCs/>
          <w:sz w:val="22"/>
          <w:szCs w:val="22"/>
          <w:lang w:val="fr-FR"/>
        </w:rPr>
        <w:t>, en incluant les zones humides d</w:t>
      </w:r>
      <w:r w:rsidR="00271266">
        <w:rPr>
          <w:rFonts w:ascii="Calibri" w:eastAsia="Calibri" w:hAnsi="Calibri" w:cs="Calibri"/>
          <w:bCs/>
          <w:sz w:val="22"/>
          <w:szCs w:val="22"/>
          <w:lang w:val="fr-FR"/>
        </w:rPr>
        <w:t>’</w:t>
      </w:r>
      <w:r>
        <w:rPr>
          <w:rFonts w:ascii="Calibri" w:eastAsia="Calibri" w:hAnsi="Calibri" w:cs="Calibri"/>
          <w:bCs/>
          <w:sz w:val="22"/>
          <w:szCs w:val="22"/>
          <w:lang w:val="fr-FR"/>
        </w:rPr>
        <w:t>eau douce qui, actuellement, ne sont pas couvertes par le volet relatif aux eaux internationales, telles que les tourbières se trouvan</w:t>
      </w:r>
      <w:r w:rsidR="003B6833">
        <w:rPr>
          <w:rFonts w:ascii="Calibri" w:eastAsia="Calibri" w:hAnsi="Calibri" w:cs="Calibri"/>
          <w:bCs/>
          <w:sz w:val="22"/>
          <w:szCs w:val="22"/>
          <w:lang w:val="fr-FR"/>
        </w:rPr>
        <w:t>t sur les territoires nationaux ;</w:t>
      </w:r>
      <w:r>
        <w:rPr>
          <w:rFonts w:ascii="Calibri" w:eastAsia="Calibri" w:hAnsi="Calibri" w:cs="Calibri"/>
          <w:bCs/>
          <w:sz w:val="22"/>
          <w:szCs w:val="22"/>
          <w:lang w:val="fr-FR"/>
        </w:rPr>
        <w:t xml:space="preserve"> </w:t>
      </w:r>
    </w:p>
    <w:p w:rsidR="00C10C8D" w:rsidRPr="0021036D" w:rsidRDefault="00C10C8D" w:rsidP="004B1A0A">
      <w:pPr>
        <w:pStyle w:val="ListParagraph"/>
        <w:ind w:left="851"/>
        <w:rPr>
          <w:rFonts w:ascii="Calibri" w:hAnsi="Calibri" w:cs="Calibri"/>
          <w:bCs/>
          <w:color w:val="000000"/>
          <w:lang w:val="fr-FR"/>
        </w:rPr>
      </w:pPr>
    </w:p>
    <w:p w:rsidR="00EE1740" w:rsidRPr="0021036D" w:rsidRDefault="00646725" w:rsidP="004B1A0A">
      <w:pPr>
        <w:pStyle w:val="Default"/>
        <w:ind w:left="851" w:hanging="426"/>
        <w:rPr>
          <w:rFonts w:asciiTheme="minorHAnsi" w:hAnsiTheme="minorHAnsi" w:cstheme="minorHAnsi"/>
          <w:sz w:val="22"/>
          <w:szCs w:val="22"/>
          <w:lang w:val="fr-FR"/>
        </w:rPr>
      </w:pPr>
      <w:r>
        <w:rPr>
          <w:rFonts w:ascii="Calibri" w:eastAsia="Calibri" w:hAnsi="Calibri" w:cs="Calibri"/>
          <w:bCs/>
          <w:sz w:val="22"/>
          <w:szCs w:val="22"/>
          <w:lang w:val="fr-FR"/>
        </w:rPr>
        <w:t>iv.</w:t>
      </w:r>
      <w:r>
        <w:rPr>
          <w:rFonts w:ascii="Calibri" w:eastAsia="Calibri" w:hAnsi="Calibri" w:cs="Calibri"/>
          <w:bCs/>
          <w:sz w:val="22"/>
          <w:szCs w:val="22"/>
          <w:lang w:val="fr-FR"/>
        </w:rPr>
        <w:tab/>
        <w:t>Invite le FEM à renforcer son soutien à l</w:t>
      </w:r>
      <w:r w:rsidR="00271266">
        <w:rPr>
          <w:rFonts w:ascii="Calibri" w:eastAsia="Calibri" w:hAnsi="Calibri" w:cs="Calibri"/>
          <w:bCs/>
          <w:sz w:val="22"/>
          <w:szCs w:val="22"/>
          <w:lang w:val="fr-FR"/>
        </w:rPr>
        <w:t>’</w:t>
      </w:r>
      <w:r>
        <w:rPr>
          <w:rFonts w:ascii="Calibri" w:eastAsia="Calibri" w:hAnsi="Calibri" w:cs="Calibri"/>
          <w:bCs/>
          <w:sz w:val="22"/>
          <w:szCs w:val="22"/>
          <w:lang w:val="fr-FR"/>
        </w:rPr>
        <w:t>intégration des zones humides dans la révision ou la mise à jour des stratégies et plans d</w:t>
      </w:r>
      <w:r w:rsidR="00271266">
        <w:rPr>
          <w:rFonts w:ascii="Calibri" w:eastAsia="Calibri" w:hAnsi="Calibri" w:cs="Calibri"/>
          <w:bCs/>
          <w:sz w:val="22"/>
          <w:szCs w:val="22"/>
          <w:lang w:val="fr-FR"/>
        </w:rPr>
        <w:t>’</w:t>
      </w:r>
      <w:r>
        <w:rPr>
          <w:rFonts w:ascii="Calibri" w:eastAsia="Calibri" w:hAnsi="Calibri" w:cs="Calibri"/>
          <w:bCs/>
          <w:sz w:val="22"/>
          <w:szCs w:val="22"/>
          <w:lang w:val="fr-FR"/>
        </w:rPr>
        <w:t>action nationaux pour la biodiversité, ainsi que dans les autres plans de développement, budgets et priorités nationaux</w:t>
      </w:r>
      <w:r w:rsidR="00271266">
        <w:rPr>
          <w:rFonts w:ascii="Calibri" w:eastAsia="Calibri" w:hAnsi="Calibri" w:cs="Calibri"/>
          <w:bCs/>
          <w:sz w:val="22"/>
          <w:szCs w:val="22"/>
          <w:lang w:val="fr-FR"/>
        </w:rPr>
        <w:t> </w:t>
      </w:r>
      <w:r>
        <w:rPr>
          <w:rFonts w:ascii="Calibri" w:eastAsia="Calibri" w:hAnsi="Calibri" w:cs="Calibri"/>
          <w:bCs/>
          <w:sz w:val="22"/>
          <w:szCs w:val="22"/>
          <w:lang w:val="fr-FR"/>
        </w:rPr>
        <w:t xml:space="preserve">;  </w:t>
      </w:r>
    </w:p>
    <w:p w:rsidR="00EE1740" w:rsidRPr="0021036D" w:rsidRDefault="00EE1740" w:rsidP="004B1A0A">
      <w:pPr>
        <w:pStyle w:val="Default"/>
        <w:ind w:left="851"/>
        <w:rPr>
          <w:rFonts w:asciiTheme="minorHAnsi" w:hAnsiTheme="minorHAnsi" w:cstheme="minorHAnsi"/>
          <w:sz w:val="22"/>
          <w:szCs w:val="22"/>
          <w:lang w:val="fr-FR"/>
        </w:rPr>
      </w:pPr>
    </w:p>
    <w:p w:rsidR="00DC0090" w:rsidRPr="0021036D" w:rsidRDefault="00646725" w:rsidP="004B1A0A">
      <w:pPr>
        <w:pStyle w:val="Default"/>
        <w:ind w:left="851" w:hanging="426"/>
        <w:rPr>
          <w:rFonts w:ascii="Calibri" w:hAnsi="Calibri" w:cs="Calibri"/>
          <w:sz w:val="23"/>
          <w:szCs w:val="23"/>
          <w:lang w:val="fr-FR"/>
        </w:rPr>
      </w:pPr>
      <w:r>
        <w:rPr>
          <w:rFonts w:ascii="Calibri" w:eastAsia="Calibri" w:hAnsi="Calibri" w:cs="Calibri"/>
          <w:bCs/>
          <w:iCs/>
          <w:sz w:val="22"/>
          <w:szCs w:val="22"/>
          <w:lang w:val="fr-FR"/>
        </w:rPr>
        <w:t xml:space="preserve">v. </w:t>
      </w:r>
      <w:r>
        <w:rPr>
          <w:rFonts w:ascii="Calibri" w:eastAsia="Calibri" w:hAnsi="Calibri" w:cs="Calibri"/>
          <w:bCs/>
          <w:iCs/>
          <w:sz w:val="22"/>
          <w:szCs w:val="22"/>
          <w:lang w:val="fr-FR"/>
        </w:rPr>
        <w:tab/>
        <w:t>Demande au FEM, dans le cadre de la stratégie relative au domaine d</w:t>
      </w:r>
      <w:r w:rsidR="00271266">
        <w:rPr>
          <w:rFonts w:ascii="Calibri" w:eastAsia="Calibri" w:hAnsi="Calibri" w:cs="Calibri"/>
          <w:bCs/>
          <w:iCs/>
          <w:sz w:val="22"/>
          <w:szCs w:val="22"/>
          <w:lang w:val="fr-FR"/>
        </w:rPr>
        <w:t>’</w:t>
      </w:r>
      <w:r>
        <w:rPr>
          <w:rFonts w:ascii="Calibri" w:eastAsia="Calibri" w:hAnsi="Calibri" w:cs="Calibri"/>
          <w:bCs/>
          <w:iCs/>
          <w:sz w:val="22"/>
          <w:szCs w:val="22"/>
          <w:lang w:val="fr-FR"/>
        </w:rPr>
        <w:t>intervention « Changement climatique », de continuer à soutenir des projets et programmes</w:t>
      </w:r>
      <w:r>
        <w:rPr>
          <w:rFonts w:ascii="Calibri" w:eastAsia="Calibri" w:hAnsi="Calibri"/>
          <w:bCs/>
          <w:iCs/>
          <w:color w:val="auto"/>
          <w:sz w:val="22"/>
          <w:szCs w:val="22"/>
          <w:lang w:val="fr-FR"/>
        </w:rPr>
        <w:t xml:space="preserve"> qui prennent en compte l</w:t>
      </w:r>
      <w:r w:rsidR="00271266">
        <w:rPr>
          <w:rFonts w:ascii="Calibri" w:eastAsia="Calibri" w:hAnsi="Calibri"/>
          <w:bCs/>
          <w:iCs/>
          <w:color w:val="auto"/>
          <w:sz w:val="22"/>
          <w:szCs w:val="22"/>
          <w:lang w:val="fr-FR"/>
        </w:rPr>
        <w:t>’</w:t>
      </w:r>
      <w:r>
        <w:rPr>
          <w:rFonts w:ascii="Calibri" w:eastAsia="Calibri" w:hAnsi="Calibri"/>
          <w:bCs/>
          <w:iCs/>
          <w:color w:val="auto"/>
          <w:sz w:val="22"/>
          <w:szCs w:val="22"/>
          <w:lang w:val="fr-FR"/>
        </w:rPr>
        <w:t>importance cruciale des zones humides pour l</w:t>
      </w:r>
      <w:r w:rsidR="00271266">
        <w:rPr>
          <w:rFonts w:ascii="Calibri" w:eastAsia="Calibri" w:hAnsi="Calibri"/>
          <w:bCs/>
          <w:iCs/>
          <w:color w:val="auto"/>
          <w:sz w:val="22"/>
          <w:szCs w:val="22"/>
          <w:lang w:val="fr-FR"/>
        </w:rPr>
        <w:t>’</w:t>
      </w:r>
      <w:r>
        <w:rPr>
          <w:rFonts w:ascii="Calibri" w:eastAsia="Calibri" w:hAnsi="Calibri"/>
          <w:bCs/>
          <w:iCs/>
          <w:color w:val="auto"/>
          <w:sz w:val="22"/>
          <w:szCs w:val="22"/>
          <w:lang w:val="fr-FR"/>
        </w:rPr>
        <w:t>atténuation et l</w:t>
      </w:r>
      <w:r w:rsidR="00271266">
        <w:rPr>
          <w:rFonts w:ascii="Calibri" w:eastAsia="Calibri" w:hAnsi="Calibri"/>
          <w:bCs/>
          <w:iCs/>
          <w:color w:val="auto"/>
          <w:sz w:val="22"/>
          <w:szCs w:val="22"/>
          <w:lang w:val="fr-FR"/>
        </w:rPr>
        <w:t>’</w:t>
      </w:r>
      <w:r>
        <w:rPr>
          <w:rFonts w:ascii="Calibri" w:eastAsia="Calibri" w:hAnsi="Calibri"/>
          <w:bCs/>
          <w:iCs/>
          <w:color w:val="auto"/>
          <w:sz w:val="22"/>
          <w:szCs w:val="22"/>
          <w:lang w:val="fr-FR"/>
        </w:rPr>
        <w:t>adaptation au changement climatique et en particulier l</w:t>
      </w:r>
      <w:r w:rsidR="00271266">
        <w:rPr>
          <w:rFonts w:ascii="Calibri" w:eastAsia="Calibri" w:hAnsi="Calibri"/>
          <w:bCs/>
          <w:iCs/>
          <w:color w:val="auto"/>
          <w:sz w:val="22"/>
          <w:szCs w:val="22"/>
          <w:lang w:val="fr-FR"/>
        </w:rPr>
        <w:t>’</w:t>
      </w:r>
      <w:r>
        <w:rPr>
          <w:rFonts w:ascii="Calibri" w:eastAsia="Calibri" w:hAnsi="Calibri"/>
          <w:bCs/>
          <w:iCs/>
          <w:color w:val="auto"/>
          <w:sz w:val="22"/>
          <w:szCs w:val="22"/>
          <w:lang w:val="fr-FR"/>
        </w:rPr>
        <w:t xml:space="preserve">inclusion des zones humides dans les contributions déterminées </w:t>
      </w:r>
      <w:r w:rsidR="0024710E">
        <w:rPr>
          <w:rFonts w:ascii="Calibri" w:eastAsia="Calibri" w:hAnsi="Calibri"/>
          <w:bCs/>
          <w:iCs/>
          <w:color w:val="auto"/>
          <w:sz w:val="22"/>
          <w:szCs w:val="22"/>
          <w:lang w:val="fr-FR"/>
        </w:rPr>
        <w:t>au niveau</w:t>
      </w:r>
      <w:r>
        <w:rPr>
          <w:rFonts w:ascii="Calibri" w:eastAsia="Calibri" w:hAnsi="Calibri"/>
          <w:bCs/>
          <w:iCs/>
          <w:color w:val="auto"/>
          <w:sz w:val="22"/>
          <w:szCs w:val="22"/>
          <w:lang w:val="fr-FR"/>
        </w:rPr>
        <w:t xml:space="preserve"> national et dans le </w:t>
      </w:r>
      <w:r>
        <w:rPr>
          <w:rFonts w:ascii="Calibri" w:eastAsia="Calibri" w:hAnsi="Calibri" w:cs="Calibri"/>
          <w:bCs/>
          <w:iCs/>
          <w:sz w:val="23"/>
          <w:szCs w:val="23"/>
          <w:lang w:val="fr-FR"/>
        </w:rPr>
        <w:t>contexte des stratégies et plans climatiques nationaux</w:t>
      </w:r>
      <w:r w:rsidR="00271266">
        <w:rPr>
          <w:rFonts w:ascii="Calibri" w:eastAsia="Calibri" w:hAnsi="Calibri" w:cs="Calibri"/>
          <w:bCs/>
          <w:iCs/>
          <w:sz w:val="23"/>
          <w:szCs w:val="23"/>
          <w:lang w:val="fr-FR"/>
        </w:rPr>
        <w:t> </w:t>
      </w:r>
      <w:r>
        <w:rPr>
          <w:rFonts w:ascii="Calibri" w:eastAsia="Calibri" w:hAnsi="Calibri" w:cs="Calibri"/>
          <w:bCs/>
          <w:iCs/>
          <w:sz w:val="23"/>
          <w:szCs w:val="23"/>
          <w:lang w:val="fr-FR"/>
        </w:rPr>
        <w:t xml:space="preserve">; </w:t>
      </w:r>
    </w:p>
    <w:p w:rsidR="00216BDB" w:rsidRPr="0021036D" w:rsidRDefault="00216BDB" w:rsidP="004B1A0A">
      <w:pPr>
        <w:pStyle w:val="Default"/>
        <w:ind w:left="851"/>
        <w:rPr>
          <w:rFonts w:asciiTheme="minorHAnsi" w:hAnsiTheme="minorHAnsi" w:cstheme="minorBidi"/>
          <w:snapToGrid w:val="0"/>
          <w:color w:val="auto"/>
          <w:kern w:val="22"/>
          <w:sz w:val="22"/>
          <w:szCs w:val="22"/>
          <w:lang w:val="fr-FR"/>
        </w:rPr>
      </w:pPr>
    </w:p>
    <w:p w:rsidR="001F25B7" w:rsidRPr="0021036D" w:rsidRDefault="00646725" w:rsidP="004B1A0A">
      <w:pPr>
        <w:pStyle w:val="Default"/>
        <w:ind w:left="851" w:hanging="426"/>
        <w:rPr>
          <w:rFonts w:asciiTheme="minorHAnsi" w:hAnsiTheme="minorHAnsi" w:cstheme="minorBidi"/>
          <w:snapToGrid w:val="0"/>
          <w:color w:val="auto"/>
          <w:kern w:val="22"/>
          <w:sz w:val="22"/>
          <w:szCs w:val="22"/>
          <w:lang w:val="fr-FR"/>
        </w:rPr>
      </w:pPr>
      <w:r>
        <w:rPr>
          <w:rFonts w:ascii="Calibri" w:eastAsia="Calibri" w:hAnsi="Calibri"/>
          <w:color w:val="auto"/>
          <w:kern w:val="22"/>
          <w:sz w:val="22"/>
          <w:szCs w:val="22"/>
          <w:lang w:val="fr-FR"/>
        </w:rPr>
        <w:t>vi.</w:t>
      </w:r>
      <w:r>
        <w:rPr>
          <w:rFonts w:ascii="Calibri" w:eastAsia="Calibri" w:hAnsi="Calibri"/>
          <w:color w:val="auto"/>
          <w:kern w:val="22"/>
          <w:sz w:val="22"/>
          <w:szCs w:val="22"/>
          <w:lang w:val="fr-FR"/>
        </w:rPr>
        <w:tab/>
        <w:t>Encourage le FEM</w:t>
      </w:r>
      <w:r w:rsidR="0024710E">
        <w:rPr>
          <w:rFonts w:ascii="Calibri" w:eastAsia="Calibri" w:hAnsi="Calibri"/>
          <w:color w:val="auto"/>
          <w:kern w:val="22"/>
          <w:sz w:val="22"/>
          <w:szCs w:val="22"/>
          <w:lang w:val="fr-FR"/>
        </w:rPr>
        <w:t>,</w:t>
      </w:r>
      <w:r>
        <w:rPr>
          <w:rFonts w:ascii="Calibri" w:eastAsia="Calibri" w:hAnsi="Calibri"/>
          <w:color w:val="auto"/>
          <w:kern w:val="22"/>
          <w:sz w:val="22"/>
          <w:szCs w:val="22"/>
          <w:lang w:val="fr-FR"/>
        </w:rPr>
        <w:t xml:space="preserve"> dans le cadre du </w:t>
      </w:r>
      <w:r>
        <w:rPr>
          <w:rFonts w:ascii="Calibri" w:eastAsia="Calibri" w:hAnsi="Calibri" w:cs="Calibri"/>
          <w:kern w:val="22"/>
          <w:sz w:val="22"/>
          <w:szCs w:val="22"/>
          <w:lang w:val="fr-FR"/>
        </w:rPr>
        <w:t>domaine d’intervention « Eaux internationales », à poursuivre le soutien aux projets</w:t>
      </w:r>
      <w:r>
        <w:rPr>
          <w:rFonts w:ascii="Calibri" w:eastAsia="Calibri" w:hAnsi="Calibri" w:cs="Calibri"/>
          <w:b/>
          <w:bCs/>
          <w:kern w:val="22"/>
          <w:sz w:val="22"/>
          <w:szCs w:val="22"/>
          <w:lang w:val="fr-FR"/>
        </w:rPr>
        <w:t xml:space="preserve"> </w:t>
      </w:r>
      <w:r>
        <w:rPr>
          <w:rFonts w:ascii="Calibri" w:eastAsia="Calibri" w:hAnsi="Calibri" w:cs="Calibri"/>
          <w:kern w:val="22"/>
          <w:sz w:val="22"/>
          <w:szCs w:val="22"/>
          <w:lang w:val="fr-FR"/>
        </w:rPr>
        <w:t>et activités visant à préserver la santé des écosystèmes côtiers et marins, à maintenir la pêche durable</w:t>
      </w:r>
      <w:r w:rsidR="0024710E">
        <w:rPr>
          <w:rFonts w:ascii="Calibri" w:eastAsia="Calibri" w:hAnsi="Calibri" w:cs="Calibri"/>
          <w:kern w:val="22"/>
          <w:sz w:val="22"/>
          <w:szCs w:val="22"/>
          <w:lang w:val="fr-FR"/>
        </w:rPr>
        <w:t>,</w:t>
      </w:r>
      <w:r>
        <w:rPr>
          <w:rFonts w:ascii="Calibri" w:eastAsia="Calibri" w:hAnsi="Calibri" w:cs="Calibri"/>
          <w:kern w:val="22"/>
          <w:sz w:val="22"/>
          <w:szCs w:val="22"/>
          <w:lang w:val="fr-FR"/>
        </w:rPr>
        <w:t xml:space="preserve"> et à</w:t>
      </w:r>
      <w:r w:rsidR="00271266">
        <w:rPr>
          <w:rFonts w:ascii="Calibri" w:eastAsia="Calibri" w:hAnsi="Calibri" w:cs="Calibri"/>
          <w:kern w:val="22"/>
          <w:sz w:val="22"/>
          <w:szCs w:val="22"/>
          <w:lang w:val="fr-FR"/>
        </w:rPr>
        <w:t xml:space="preserve"> </w:t>
      </w:r>
      <w:r>
        <w:rPr>
          <w:rFonts w:ascii="Calibri" w:eastAsia="Calibri" w:hAnsi="Calibri" w:cs="Calibri"/>
          <w:kern w:val="22"/>
          <w:sz w:val="23"/>
          <w:szCs w:val="23"/>
          <w:lang w:val="fr-FR"/>
        </w:rPr>
        <w:t xml:space="preserve">renforcer la coopération régionale et nationale sur les bassins </w:t>
      </w:r>
      <w:r w:rsidR="0024710E">
        <w:rPr>
          <w:rFonts w:ascii="Calibri" w:eastAsia="Calibri" w:hAnsi="Calibri" w:cs="Calibri"/>
          <w:kern w:val="22"/>
          <w:sz w:val="23"/>
          <w:szCs w:val="23"/>
          <w:lang w:val="fr-FR"/>
        </w:rPr>
        <w:t>partagés </w:t>
      </w:r>
      <w:r>
        <w:rPr>
          <w:rFonts w:ascii="Calibri" w:eastAsia="Calibri" w:hAnsi="Calibri" w:cs="Calibri"/>
          <w:kern w:val="22"/>
          <w:sz w:val="23"/>
          <w:szCs w:val="23"/>
          <w:lang w:val="fr-FR"/>
        </w:rPr>
        <w:t>d</w:t>
      </w:r>
      <w:r w:rsidR="00271266">
        <w:rPr>
          <w:rFonts w:ascii="Calibri" w:eastAsia="Calibri" w:hAnsi="Calibri" w:cs="Calibri"/>
          <w:kern w:val="22"/>
          <w:sz w:val="23"/>
          <w:szCs w:val="23"/>
          <w:lang w:val="fr-FR"/>
        </w:rPr>
        <w:t>’</w:t>
      </w:r>
      <w:r>
        <w:rPr>
          <w:rFonts w:ascii="Calibri" w:eastAsia="Calibri" w:hAnsi="Calibri" w:cs="Calibri"/>
          <w:kern w:val="22"/>
          <w:sz w:val="23"/>
          <w:szCs w:val="23"/>
          <w:lang w:val="fr-FR"/>
        </w:rPr>
        <w:t>eau douce de surface et souterraine</w:t>
      </w:r>
      <w:r w:rsidR="003B6833">
        <w:rPr>
          <w:rFonts w:ascii="Calibri" w:eastAsia="Calibri" w:hAnsi="Calibri" w:cs="Calibri"/>
          <w:kern w:val="22"/>
          <w:sz w:val="23"/>
          <w:szCs w:val="23"/>
          <w:lang w:val="fr-FR"/>
        </w:rPr>
        <w:t> </w:t>
      </w:r>
      <w:r>
        <w:rPr>
          <w:rFonts w:ascii="Calibri" w:eastAsia="Calibri" w:hAnsi="Calibri" w:cs="Calibri"/>
          <w:kern w:val="22"/>
          <w:sz w:val="23"/>
          <w:szCs w:val="23"/>
          <w:lang w:val="fr-FR"/>
        </w:rPr>
        <w:t>;</w:t>
      </w:r>
      <w:r>
        <w:rPr>
          <w:rFonts w:ascii="Calibri" w:eastAsia="Calibri" w:hAnsi="Calibri" w:cs="Calibri"/>
          <w:b/>
          <w:bCs/>
          <w:kern w:val="22"/>
          <w:sz w:val="22"/>
          <w:szCs w:val="22"/>
          <w:lang w:val="fr-FR"/>
        </w:rPr>
        <w:t xml:space="preserve">  </w:t>
      </w:r>
    </w:p>
    <w:p w:rsidR="0099101B" w:rsidRPr="0021036D" w:rsidRDefault="0099101B" w:rsidP="004B1A0A">
      <w:pPr>
        <w:pStyle w:val="Default"/>
        <w:ind w:left="851"/>
        <w:rPr>
          <w:rFonts w:asciiTheme="minorHAnsi" w:hAnsiTheme="minorHAnsi" w:cstheme="minorBidi"/>
          <w:snapToGrid w:val="0"/>
          <w:color w:val="auto"/>
          <w:kern w:val="22"/>
          <w:sz w:val="22"/>
          <w:szCs w:val="22"/>
          <w:lang w:val="fr-FR"/>
        </w:rPr>
      </w:pPr>
    </w:p>
    <w:p w:rsidR="00C10C8D" w:rsidRPr="0021036D" w:rsidRDefault="00646725" w:rsidP="004B1A0A">
      <w:pPr>
        <w:pStyle w:val="Default"/>
        <w:ind w:left="851" w:hanging="426"/>
        <w:rPr>
          <w:rFonts w:asciiTheme="minorHAnsi" w:hAnsiTheme="minorHAnsi" w:cstheme="minorBidi"/>
          <w:snapToGrid w:val="0"/>
          <w:color w:val="auto"/>
          <w:kern w:val="22"/>
          <w:sz w:val="22"/>
          <w:szCs w:val="22"/>
          <w:lang w:val="fr-FR"/>
        </w:rPr>
      </w:pPr>
      <w:r>
        <w:rPr>
          <w:rFonts w:ascii="Calibri" w:eastAsia="Calibri" w:hAnsi="Calibri"/>
          <w:color w:val="auto"/>
          <w:kern w:val="22"/>
          <w:sz w:val="22"/>
          <w:szCs w:val="22"/>
          <w:lang w:val="fr-FR"/>
        </w:rPr>
        <w:lastRenderedPageBreak/>
        <w:t>vii.</w:t>
      </w:r>
      <w:r>
        <w:rPr>
          <w:rFonts w:ascii="Calibri" w:eastAsia="Calibri" w:hAnsi="Calibri"/>
          <w:color w:val="auto"/>
          <w:kern w:val="22"/>
          <w:sz w:val="22"/>
          <w:szCs w:val="22"/>
          <w:lang w:val="fr-FR"/>
        </w:rPr>
        <w:tab/>
        <w:t>Accueille favorablement et encourage, dans le cadre des programmes du domaine intersectoriel, de nouveaux projets sur les zones humides, qui montrent les multiples avantages de ces écosystèmes et la rentabilité des investissements qui permettent d</w:t>
      </w:r>
      <w:r w:rsidR="00271266">
        <w:rPr>
          <w:rFonts w:ascii="Calibri" w:eastAsia="Calibri" w:hAnsi="Calibri"/>
          <w:color w:val="auto"/>
          <w:kern w:val="22"/>
          <w:sz w:val="22"/>
          <w:szCs w:val="22"/>
          <w:lang w:val="fr-FR"/>
        </w:rPr>
        <w:t>’</w:t>
      </w:r>
      <w:r>
        <w:rPr>
          <w:rFonts w:ascii="Calibri" w:eastAsia="Calibri" w:hAnsi="Calibri"/>
          <w:color w:val="auto"/>
          <w:kern w:val="22"/>
          <w:sz w:val="22"/>
          <w:szCs w:val="22"/>
          <w:lang w:val="fr-FR"/>
        </w:rPr>
        <w:t>atteindre les objectifs en matière de biodiversité, d</w:t>
      </w:r>
      <w:r w:rsidR="00271266">
        <w:rPr>
          <w:rFonts w:ascii="Calibri" w:eastAsia="Calibri" w:hAnsi="Calibri"/>
          <w:color w:val="auto"/>
          <w:kern w:val="22"/>
          <w:sz w:val="22"/>
          <w:szCs w:val="22"/>
          <w:lang w:val="fr-FR"/>
        </w:rPr>
        <w:t>’</w:t>
      </w:r>
      <w:r>
        <w:rPr>
          <w:rFonts w:ascii="Calibri" w:eastAsia="Calibri" w:hAnsi="Calibri"/>
          <w:color w:val="auto"/>
          <w:kern w:val="22"/>
          <w:sz w:val="22"/>
          <w:szCs w:val="22"/>
          <w:lang w:val="fr-FR"/>
        </w:rPr>
        <w:t xml:space="preserve">eau, de climat et de moyens d’existence, tout en </w:t>
      </w:r>
      <w:r w:rsidR="003B6833">
        <w:rPr>
          <w:rFonts w:ascii="Calibri" w:eastAsia="Calibri" w:hAnsi="Calibri"/>
          <w:color w:val="auto"/>
          <w:kern w:val="22"/>
          <w:sz w:val="22"/>
          <w:szCs w:val="22"/>
          <w:lang w:val="fr-FR"/>
        </w:rPr>
        <w:t>respectant la prise en compte</w:t>
      </w:r>
      <w:r>
        <w:rPr>
          <w:rFonts w:ascii="Calibri" w:eastAsia="Calibri" w:hAnsi="Calibri"/>
          <w:color w:val="auto"/>
          <w:kern w:val="22"/>
          <w:sz w:val="22"/>
          <w:szCs w:val="22"/>
          <w:lang w:val="fr-FR"/>
        </w:rPr>
        <w:t xml:space="preserve"> systématique de l</w:t>
      </w:r>
      <w:r w:rsidR="00271266">
        <w:rPr>
          <w:rFonts w:ascii="Calibri" w:eastAsia="Calibri" w:hAnsi="Calibri"/>
          <w:color w:val="auto"/>
          <w:kern w:val="22"/>
          <w:sz w:val="22"/>
          <w:szCs w:val="22"/>
          <w:lang w:val="fr-FR"/>
        </w:rPr>
        <w:t>’</w:t>
      </w:r>
      <w:r w:rsidR="003B6833">
        <w:rPr>
          <w:rFonts w:ascii="Calibri" w:eastAsia="Calibri" w:hAnsi="Calibri"/>
          <w:color w:val="auto"/>
          <w:kern w:val="22"/>
          <w:sz w:val="22"/>
          <w:szCs w:val="22"/>
          <w:lang w:val="fr-FR"/>
        </w:rPr>
        <w:t>égalité entre les sexes</w:t>
      </w:r>
      <w:r>
        <w:rPr>
          <w:rFonts w:ascii="Calibri" w:eastAsia="Calibri" w:hAnsi="Calibri"/>
          <w:color w:val="auto"/>
          <w:kern w:val="22"/>
          <w:sz w:val="22"/>
          <w:szCs w:val="22"/>
          <w:lang w:val="fr-FR"/>
        </w:rPr>
        <w:t xml:space="preserve"> que les Parties à la Convention </w:t>
      </w:r>
      <w:r w:rsidR="003B6833">
        <w:rPr>
          <w:rFonts w:ascii="Calibri" w:eastAsia="Calibri" w:hAnsi="Calibri"/>
          <w:color w:val="auto"/>
          <w:kern w:val="22"/>
          <w:sz w:val="22"/>
          <w:szCs w:val="22"/>
          <w:lang w:val="fr-FR"/>
        </w:rPr>
        <w:t>intègrent</w:t>
      </w:r>
      <w:r>
        <w:rPr>
          <w:rFonts w:ascii="Calibri" w:eastAsia="Calibri" w:hAnsi="Calibri"/>
          <w:color w:val="auto"/>
          <w:kern w:val="22"/>
          <w:sz w:val="22"/>
          <w:szCs w:val="22"/>
          <w:lang w:val="fr-FR"/>
        </w:rPr>
        <w:t xml:space="preserve"> conformément à la Résolution</w:t>
      </w:r>
      <w:r w:rsidR="00271266">
        <w:rPr>
          <w:rFonts w:ascii="Calibri" w:eastAsia="Calibri" w:hAnsi="Calibri"/>
          <w:color w:val="auto"/>
          <w:kern w:val="22"/>
          <w:sz w:val="22"/>
          <w:szCs w:val="22"/>
          <w:lang w:val="fr-FR"/>
        </w:rPr>
        <w:t> </w:t>
      </w:r>
      <w:r>
        <w:rPr>
          <w:rFonts w:ascii="Calibri" w:eastAsia="Calibri" w:hAnsi="Calibri"/>
          <w:color w:val="auto"/>
          <w:kern w:val="22"/>
          <w:sz w:val="22"/>
          <w:szCs w:val="22"/>
          <w:lang w:val="fr-FR"/>
        </w:rPr>
        <w:t>XIII.18</w:t>
      </w:r>
      <w:r w:rsidR="003B6833">
        <w:rPr>
          <w:rFonts w:ascii="Calibri" w:eastAsia="Calibri" w:hAnsi="Calibri"/>
          <w:color w:val="auto"/>
          <w:kern w:val="22"/>
          <w:sz w:val="22"/>
          <w:szCs w:val="22"/>
          <w:lang w:val="fr-FR"/>
        </w:rPr>
        <w:t> ;</w:t>
      </w:r>
    </w:p>
    <w:p w:rsidR="00EE1740" w:rsidRPr="0021036D" w:rsidRDefault="00EE1740" w:rsidP="004B1A0A">
      <w:pPr>
        <w:pStyle w:val="Default"/>
        <w:ind w:left="851"/>
        <w:rPr>
          <w:sz w:val="22"/>
          <w:szCs w:val="22"/>
          <w:lang w:val="fr-FR"/>
        </w:rPr>
      </w:pPr>
    </w:p>
    <w:p w:rsidR="00EE1740" w:rsidRPr="0021036D" w:rsidRDefault="00646725" w:rsidP="004B1A0A">
      <w:pPr>
        <w:pStyle w:val="Default"/>
        <w:ind w:left="851" w:hanging="426"/>
        <w:rPr>
          <w:rFonts w:cstheme="minorHAnsi"/>
          <w:sz w:val="22"/>
          <w:szCs w:val="22"/>
          <w:lang w:val="fr-FR"/>
        </w:rPr>
      </w:pPr>
      <w:r>
        <w:rPr>
          <w:rFonts w:ascii="Calibri" w:eastAsia="Calibri" w:hAnsi="Calibri" w:cs="Calibri"/>
          <w:iCs/>
          <w:sz w:val="22"/>
          <w:szCs w:val="22"/>
          <w:lang w:val="fr-FR"/>
        </w:rPr>
        <w:t>viii.</w:t>
      </w:r>
      <w:r>
        <w:rPr>
          <w:rFonts w:ascii="Calibri" w:eastAsia="Calibri" w:hAnsi="Calibri" w:cs="Calibri"/>
          <w:iCs/>
          <w:sz w:val="22"/>
          <w:szCs w:val="22"/>
          <w:lang w:val="fr-FR"/>
        </w:rPr>
        <w:tab/>
        <w:t>Encourage le FEM à inclure les contributions aux conventions relatives à la biodiversité dans les domaines d</w:t>
      </w:r>
      <w:r w:rsidR="00271266">
        <w:rPr>
          <w:rFonts w:ascii="Calibri" w:eastAsia="Calibri" w:hAnsi="Calibri" w:cs="Calibri"/>
          <w:iCs/>
          <w:sz w:val="22"/>
          <w:szCs w:val="22"/>
          <w:lang w:val="fr-FR"/>
        </w:rPr>
        <w:t>’</w:t>
      </w:r>
      <w:r>
        <w:rPr>
          <w:rFonts w:ascii="Calibri" w:eastAsia="Calibri" w:hAnsi="Calibri" w:cs="Calibri"/>
          <w:iCs/>
          <w:sz w:val="22"/>
          <w:szCs w:val="22"/>
          <w:lang w:val="fr-FR"/>
        </w:rPr>
        <w:t xml:space="preserve">intervention du cadre quadriennal </w:t>
      </w:r>
      <w:r w:rsidR="008930D3">
        <w:rPr>
          <w:rFonts w:ascii="Calibri" w:eastAsia="Calibri" w:hAnsi="Calibri" w:cs="Calibri"/>
          <w:iCs/>
          <w:sz w:val="22"/>
          <w:szCs w:val="22"/>
          <w:lang w:val="fr-FR"/>
        </w:rPr>
        <w:t xml:space="preserve">des priorités du programme axé </w:t>
      </w:r>
      <w:r>
        <w:rPr>
          <w:rFonts w:ascii="Calibri" w:eastAsia="Calibri" w:hAnsi="Calibri" w:cs="Calibri"/>
          <w:iCs/>
          <w:sz w:val="22"/>
          <w:szCs w:val="22"/>
          <w:lang w:val="fr-FR"/>
        </w:rPr>
        <w:t>sur les résultats pour la huitième période de reconstitution des ressources (juillet</w:t>
      </w:r>
      <w:r w:rsidR="00271266">
        <w:rPr>
          <w:rFonts w:ascii="Calibri" w:eastAsia="Calibri" w:hAnsi="Calibri" w:cs="Calibri"/>
          <w:iCs/>
          <w:sz w:val="22"/>
          <w:szCs w:val="22"/>
          <w:lang w:val="fr-FR"/>
        </w:rPr>
        <w:t> </w:t>
      </w:r>
      <w:r>
        <w:rPr>
          <w:rFonts w:ascii="Calibri" w:eastAsia="Calibri" w:hAnsi="Calibri" w:cs="Calibri"/>
          <w:iCs/>
          <w:sz w:val="22"/>
          <w:szCs w:val="22"/>
          <w:lang w:val="fr-FR"/>
        </w:rPr>
        <w:t>2022 à juin</w:t>
      </w:r>
      <w:r w:rsidR="00271266">
        <w:rPr>
          <w:rFonts w:ascii="Calibri" w:eastAsia="Calibri" w:hAnsi="Calibri" w:cs="Calibri"/>
          <w:iCs/>
          <w:sz w:val="22"/>
          <w:szCs w:val="22"/>
          <w:lang w:val="fr-FR"/>
        </w:rPr>
        <w:t> </w:t>
      </w:r>
      <w:r>
        <w:rPr>
          <w:rFonts w:ascii="Calibri" w:eastAsia="Calibri" w:hAnsi="Calibri" w:cs="Calibri"/>
          <w:iCs/>
          <w:sz w:val="22"/>
          <w:szCs w:val="22"/>
          <w:lang w:val="fr-FR"/>
        </w:rPr>
        <w:t>2026).</w:t>
      </w:r>
    </w:p>
    <w:sectPr w:rsidR="00EE1740" w:rsidRPr="0021036D" w:rsidSect="004B1A0A">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35" w:rsidRDefault="00DF4D35" w:rsidP="00271266">
      <w:pPr>
        <w:spacing w:after="0" w:line="240" w:lineRule="auto"/>
      </w:pPr>
      <w:r>
        <w:separator/>
      </w:r>
    </w:p>
  </w:endnote>
  <w:endnote w:type="continuationSeparator" w:id="0">
    <w:p w:rsidR="00DF4D35" w:rsidRDefault="00DF4D35" w:rsidP="0027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083410"/>
      <w:docPartObj>
        <w:docPartGallery w:val="Page Numbers (Bottom of Page)"/>
        <w:docPartUnique/>
      </w:docPartObj>
    </w:sdtPr>
    <w:sdtEndPr>
      <w:rPr>
        <w:noProof/>
      </w:rPr>
    </w:sdtEndPr>
    <w:sdtContent>
      <w:p w:rsidR="004B1A0A" w:rsidRDefault="004B1A0A" w:rsidP="004B1A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35" w:rsidRDefault="00DF4D35" w:rsidP="00271266">
      <w:pPr>
        <w:spacing w:after="0" w:line="240" w:lineRule="auto"/>
      </w:pPr>
      <w:r>
        <w:separator/>
      </w:r>
    </w:p>
  </w:footnote>
  <w:footnote w:type="continuationSeparator" w:id="0">
    <w:p w:rsidR="00DF4D35" w:rsidRDefault="00DF4D35" w:rsidP="00271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F7F"/>
    <w:multiLevelType w:val="hybridMultilevel"/>
    <w:tmpl w:val="40BCDF0A"/>
    <w:lvl w:ilvl="0" w:tplc="9BA0C616">
      <w:start w:val="1"/>
      <w:numFmt w:val="decimal"/>
      <w:lvlText w:val="%1."/>
      <w:lvlJc w:val="left"/>
      <w:pPr>
        <w:ind w:left="720" w:hanging="360"/>
      </w:pPr>
      <w:rPr>
        <w:b w:val="0"/>
      </w:rPr>
    </w:lvl>
    <w:lvl w:ilvl="1" w:tplc="DFEE5260" w:tentative="1">
      <w:start w:val="1"/>
      <w:numFmt w:val="lowerLetter"/>
      <w:lvlText w:val="%2."/>
      <w:lvlJc w:val="left"/>
      <w:pPr>
        <w:ind w:left="1440" w:hanging="360"/>
      </w:pPr>
    </w:lvl>
    <w:lvl w:ilvl="2" w:tplc="9C4A2D3A" w:tentative="1">
      <w:start w:val="1"/>
      <w:numFmt w:val="lowerRoman"/>
      <w:lvlText w:val="%3."/>
      <w:lvlJc w:val="right"/>
      <w:pPr>
        <w:ind w:left="2160" w:hanging="180"/>
      </w:pPr>
    </w:lvl>
    <w:lvl w:ilvl="3" w:tplc="694A9EA4" w:tentative="1">
      <w:start w:val="1"/>
      <w:numFmt w:val="decimal"/>
      <w:lvlText w:val="%4."/>
      <w:lvlJc w:val="left"/>
      <w:pPr>
        <w:ind w:left="2880" w:hanging="360"/>
      </w:pPr>
    </w:lvl>
    <w:lvl w:ilvl="4" w:tplc="9E86E6DE" w:tentative="1">
      <w:start w:val="1"/>
      <w:numFmt w:val="lowerLetter"/>
      <w:lvlText w:val="%5."/>
      <w:lvlJc w:val="left"/>
      <w:pPr>
        <w:ind w:left="3600" w:hanging="360"/>
      </w:pPr>
    </w:lvl>
    <w:lvl w:ilvl="5" w:tplc="79DEC640" w:tentative="1">
      <w:start w:val="1"/>
      <w:numFmt w:val="lowerRoman"/>
      <w:lvlText w:val="%6."/>
      <w:lvlJc w:val="right"/>
      <w:pPr>
        <w:ind w:left="4320" w:hanging="180"/>
      </w:pPr>
    </w:lvl>
    <w:lvl w:ilvl="6" w:tplc="19CADE98" w:tentative="1">
      <w:start w:val="1"/>
      <w:numFmt w:val="decimal"/>
      <w:lvlText w:val="%7."/>
      <w:lvlJc w:val="left"/>
      <w:pPr>
        <w:ind w:left="5040" w:hanging="360"/>
      </w:pPr>
    </w:lvl>
    <w:lvl w:ilvl="7" w:tplc="0EAC21AE" w:tentative="1">
      <w:start w:val="1"/>
      <w:numFmt w:val="lowerLetter"/>
      <w:lvlText w:val="%8."/>
      <w:lvlJc w:val="left"/>
      <w:pPr>
        <w:ind w:left="5760" w:hanging="360"/>
      </w:pPr>
    </w:lvl>
    <w:lvl w:ilvl="8" w:tplc="6C742B12" w:tentative="1">
      <w:start w:val="1"/>
      <w:numFmt w:val="lowerRoman"/>
      <w:lvlText w:val="%9."/>
      <w:lvlJc w:val="right"/>
      <w:pPr>
        <w:ind w:left="6480" w:hanging="180"/>
      </w:pPr>
    </w:lvl>
  </w:abstractNum>
  <w:abstractNum w:abstractNumId="1" w15:restartNumberingAfterBreak="0">
    <w:nsid w:val="13DF7FB7"/>
    <w:multiLevelType w:val="hybridMultilevel"/>
    <w:tmpl w:val="AE7A124E"/>
    <w:lvl w:ilvl="0" w:tplc="5D366FF2">
      <w:start w:val="1"/>
      <w:numFmt w:val="bullet"/>
      <w:lvlText w:val=""/>
      <w:lvlJc w:val="left"/>
      <w:pPr>
        <w:ind w:left="720" w:hanging="360"/>
      </w:pPr>
      <w:rPr>
        <w:rFonts w:ascii="Symbol" w:hAnsi="Symbol" w:hint="default"/>
      </w:rPr>
    </w:lvl>
    <w:lvl w:ilvl="1" w:tplc="15C6B3A2" w:tentative="1">
      <w:start w:val="1"/>
      <w:numFmt w:val="bullet"/>
      <w:lvlText w:val="o"/>
      <w:lvlJc w:val="left"/>
      <w:pPr>
        <w:ind w:left="1440" w:hanging="360"/>
      </w:pPr>
      <w:rPr>
        <w:rFonts w:ascii="Courier New" w:hAnsi="Courier New" w:cs="Courier New" w:hint="default"/>
      </w:rPr>
    </w:lvl>
    <w:lvl w:ilvl="2" w:tplc="E00485DA" w:tentative="1">
      <w:start w:val="1"/>
      <w:numFmt w:val="bullet"/>
      <w:lvlText w:val=""/>
      <w:lvlJc w:val="left"/>
      <w:pPr>
        <w:ind w:left="2160" w:hanging="360"/>
      </w:pPr>
      <w:rPr>
        <w:rFonts w:ascii="Wingdings" w:hAnsi="Wingdings" w:hint="default"/>
      </w:rPr>
    </w:lvl>
    <w:lvl w:ilvl="3" w:tplc="8BE0937A" w:tentative="1">
      <w:start w:val="1"/>
      <w:numFmt w:val="bullet"/>
      <w:lvlText w:val=""/>
      <w:lvlJc w:val="left"/>
      <w:pPr>
        <w:ind w:left="2880" w:hanging="360"/>
      </w:pPr>
      <w:rPr>
        <w:rFonts w:ascii="Symbol" w:hAnsi="Symbol" w:hint="default"/>
      </w:rPr>
    </w:lvl>
    <w:lvl w:ilvl="4" w:tplc="280A6A2E" w:tentative="1">
      <w:start w:val="1"/>
      <w:numFmt w:val="bullet"/>
      <w:lvlText w:val="o"/>
      <w:lvlJc w:val="left"/>
      <w:pPr>
        <w:ind w:left="3600" w:hanging="360"/>
      </w:pPr>
      <w:rPr>
        <w:rFonts w:ascii="Courier New" w:hAnsi="Courier New" w:cs="Courier New" w:hint="default"/>
      </w:rPr>
    </w:lvl>
    <w:lvl w:ilvl="5" w:tplc="ED6E29F4" w:tentative="1">
      <w:start w:val="1"/>
      <w:numFmt w:val="bullet"/>
      <w:lvlText w:val=""/>
      <w:lvlJc w:val="left"/>
      <w:pPr>
        <w:ind w:left="4320" w:hanging="360"/>
      </w:pPr>
      <w:rPr>
        <w:rFonts w:ascii="Wingdings" w:hAnsi="Wingdings" w:hint="default"/>
      </w:rPr>
    </w:lvl>
    <w:lvl w:ilvl="6" w:tplc="E018BE5A" w:tentative="1">
      <w:start w:val="1"/>
      <w:numFmt w:val="bullet"/>
      <w:lvlText w:val=""/>
      <w:lvlJc w:val="left"/>
      <w:pPr>
        <w:ind w:left="5040" w:hanging="360"/>
      </w:pPr>
      <w:rPr>
        <w:rFonts w:ascii="Symbol" w:hAnsi="Symbol" w:hint="default"/>
      </w:rPr>
    </w:lvl>
    <w:lvl w:ilvl="7" w:tplc="04B4A6F0" w:tentative="1">
      <w:start w:val="1"/>
      <w:numFmt w:val="bullet"/>
      <w:lvlText w:val="o"/>
      <w:lvlJc w:val="left"/>
      <w:pPr>
        <w:ind w:left="5760" w:hanging="360"/>
      </w:pPr>
      <w:rPr>
        <w:rFonts w:ascii="Courier New" w:hAnsi="Courier New" w:cs="Courier New" w:hint="default"/>
      </w:rPr>
    </w:lvl>
    <w:lvl w:ilvl="8" w:tplc="B5F60E50" w:tentative="1">
      <w:start w:val="1"/>
      <w:numFmt w:val="bullet"/>
      <w:lvlText w:val=""/>
      <w:lvlJc w:val="left"/>
      <w:pPr>
        <w:ind w:left="6480" w:hanging="360"/>
      </w:pPr>
      <w:rPr>
        <w:rFonts w:ascii="Wingdings" w:hAnsi="Wingdings" w:hint="default"/>
      </w:rPr>
    </w:lvl>
  </w:abstractNum>
  <w:abstractNum w:abstractNumId="2" w15:restartNumberingAfterBreak="0">
    <w:nsid w:val="254A4BAE"/>
    <w:multiLevelType w:val="hybridMultilevel"/>
    <w:tmpl w:val="CBE6BA12"/>
    <w:lvl w:ilvl="0" w:tplc="2C4E38E6">
      <w:start w:val="2"/>
      <w:numFmt w:val="bullet"/>
      <w:lvlText w:val="-"/>
      <w:lvlJc w:val="left"/>
      <w:pPr>
        <w:ind w:left="720" w:hanging="360"/>
      </w:pPr>
      <w:rPr>
        <w:rFonts w:ascii="Calibri" w:eastAsiaTheme="minorHAnsi" w:hAnsi="Calibri" w:cs="Calibri" w:hint="default"/>
      </w:rPr>
    </w:lvl>
    <w:lvl w:ilvl="1" w:tplc="2A5C76FE" w:tentative="1">
      <w:start w:val="1"/>
      <w:numFmt w:val="bullet"/>
      <w:lvlText w:val="o"/>
      <w:lvlJc w:val="left"/>
      <w:pPr>
        <w:ind w:left="1440" w:hanging="360"/>
      </w:pPr>
      <w:rPr>
        <w:rFonts w:ascii="Courier New" w:hAnsi="Courier New" w:cs="Courier New" w:hint="default"/>
      </w:rPr>
    </w:lvl>
    <w:lvl w:ilvl="2" w:tplc="6270D2B0" w:tentative="1">
      <w:start w:val="1"/>
      <w:numFmt w:val="bullet"/>
      <w:lvlText w:val=""/>
      <w:lvlJc w:val="left"/>
      <w:pPr>
        <w:ind w:left="2160" w:hanging="360"/>
      </w:pPr>
      <w:rPr>
        <w:rFonts w:ascii="Wingdings" w:hAnsi="Wingdings" w:hint="default"/>
      </w:rPr>
    </w:lvl>
    <w:lvl w:ilvl="3" w:tplc="2370EEF6" w:tentative="1">
      <w:start w:val="1"/>
      <w:numFmt w:val="bullet"/>
      <w:lvlText w:val=""/>
      <w:lvlJc w:val="left"/>
      <w:pPr>
        <w:ind w:left="2880" w:hanging="360"/>
      </w:pPr>
      <w:rPr>
        <w:rFonts w:ascii="Symbol" w:hAnsi="Symbol" w:hint="default"/>
      </w:rPr>
    </w:lvl>
    <w:lvl w:ilvl="4" w:tplc="12CC73F4" w:tentative="1">
      <w:start w:val="1"/>
      <w:numFmt w:val="bullet"/>
      <w:lvlText w:val="o"/>
      <w:lvlJc w:val="left"/>
      <w:pPr>
        <w:ind w:left="3600" w:hanging="360"/>
      </w:pPr>
      <w:rPr>
        <w:rFonts w:ascii="Courier New" w:hAnsi="Courier New" w:cs="Courier New" w:hint="default"/>
      </w:rPr>
    </w:lvl>
    <w:lvl w:ilvl="5" w:tplc="C2247D88" w:tentative="1">
      <w:start w:val="1"/>
      <w:numFmt w:val="bullet"/>
      <w:lvlText w:val=""/>
      <w:lvlJc w:val="left"/>
      <w:pPr>
        <w:ind w:left="4320" w:hanging="360"/>
      </w:pPr>
      <w:rPr>
        <w:rFonts w:ascii="Wingdings" w:hAnsi="Wingdings" w:hint="default"/>
      </w:rPr>
    </w:lvl>
    <w:lvl w:ilvl="6" w:tplc="57F25094" w:tentative="1">
      <w:start w:val="1"/>
      <w:numFmt w:val="bullet"/>
      <w:lvlText w:val=""/>
      <w:lvlJc w:val="left"/>
      <w:pPr>
        <w:ind w:left="5040" w:hanging="360"/>
      </w:pPr>
      <w:rPr>
        <w:rFonts w:ascii="Symbol" w:hAnsi="Symbol" w:hint="default"/>
      </w:rPr>
    </w:lvl>
    <w:lvl w:ilvl="7" w:tplc="B1E072CE" w:tentative="1">
      <w:start w:val="1"/>
      <w:numFmt w:val="bullet"/>
      <w:lvlText w:val="o"/>
      <w:lvlJc w:val="left"/>
      <w:pPr>
        <w:ind w:left="5760" w:hanging="360"/>
      </w:pPr>
      <w:rPr>
        <w:rFonts w:ascii="Courier New" w:hAnsi="Courier New" w:cs="Courier New" w:hint="default"/>
      </w:rPr>
    </w:lvl>
    <w:lvl w:ilvl="8" w:tplc="C34A7CCC" w:tentative="1">
      <w:start w:val="1"/>
      <w:numFmt w:val="bullet"/>
      <w:lvlText w:val=""/>
      <w:lvlJc w:val="left"/>
      <w:pPr>
        <w:ind w:left="6480" w:hanging="360"/>
      </w:pPr>
      <w:rPr>
        <w:rFonts w:ascii="Wingdings" w:hAnsi="Wingdings" w:hint="default"/>
      </w:rPr>
    </w:lvl>
  </w:abstractNum>
  <w:abstractNum w:abstractNumId="3" w15:restartNumberingAfterBreak="0">
    <w:nsid w:val="2D901746"/>
    <w:multiLevelType w:val="hybridMultilevel"/>
    <w:tmpl w:val="FDAE9A12"/>
    <w:lvl w:ilvl="0" w:tplc="A34656A4">
      <w:start w:val="1"/>
      <w:numFmt w:val="decimal"/>
      <w:lvlText w:val="%1."/>
      <w:lvlJc w:val="left"/>
      <w:pPr>
        <w:ind w:left="720" w:hanging="360"/>
      </w:pPr>
    </w:lvl>
    <w:lvl w:ilvl="1" w:tplc="52086258" w:tentative="1">
      <w:start w:val="1"/>
      <w:numFmt w:val="lowerLetter"/>
      <w:lvlText w:val="%2."/>
      <w:lvlJc w:val="left"/>
      <w:pPr>
        <w:ind w:left="1440" w:hanging="360"/>
      </w:pPr>
    </w:lvl>
    <w:lvl w:ilvl="2" w:tplc="433CDB28" w:tentative="1">
      <w:start w:val="1"/>
      <w:numFmt w:val="lowerRoman"/>
      <w:lvlText w:val="%3."/>
      <w:lvlJc w:val="right"/>
      <w:pPr>
        <w:ind w:left="2160" w:hanging="180"/>
      </w:pPr>
    </w:lvl>
    <w:lvl w:ilvl="3" w:tplc="4DC4CFF0" w:tentative="1">
      <w:start w:val="1"/>
      <w:numFmt w:val="decimal"/>
      <w:lvlText w:val="%4."/>
      <w:lvlJc w:val="left"/>
      <w:pPr>
        <w:ind w:left="2880" w:hanging="360"/>
      </w:pPr>
    </w:lvl>
    <w:lvl w:ilvl="4" w:tplc="A84E33F4" w:tentative="1">
      <w:start w:val="1"/>
      <w:numFmt w:val="lowerLetter"/>
      <w:lvlText w:val="%5."/>
      <w:lvlJc w:val="left"/>
      <w:pPr>
        <w:ind w:left="3600" w:hanging="360"/>
      </w:pPr>
    </w:lvl>
    <w:lvl w:ilvl="5" w:tplc="7034E540" w:tentative="1">
      <w:start w:val="1"/>
      <w:numFmt w:val="lowerRoman"/>
      <w:lvlText w:val="%6."/>
      <w:lvlJc w:val="right"/>
      <w:pPr>
        <w:ind w:left="4320" w:hanging="180"/>
      </w:pPr>
    </w:lvl>
    <w:lvl w:ilvl="6" w:tplc="6D5A6D06" w:tentative="1">
      <w:start w:val="1"/>
      <w:numFmt w:val="decimal"/>
      <w:lvlText w:val="%7."/>
      <w:lvlJc w:val="left"/>
      <w:pPr>
        <w:ind w:left="5040" w:hanging="360"/>
      </w:pPr>
    </w:lvl>
    <w:lvl w:ilvl="7" w:tplc="05CCA438" w:tentative="1">
      <w:start w:val="1"/>
      <w:numFmt w:val="lowerLetter"/>
      <w:lvlText w:val="%8."/>
      <w:lvlJc w:val="left"/>
      <w:pPr>
        <w:ind w:left="5760" w:hanging="360"/>
      </w:pPr>
    </w:lvl>
    <w:lvl w:ilvl="8" w:tplc="72244B30" w:tentative="1">
      <w:start w:val="1"/>
      <w:numFmt w:val="lowerRoman"/>
      <w:lvlText w:val="%9."/>
      <w:lvlJc w:val="right"/>
      <w:pPr>
        <w:ind w:left="6480" w:hanging="180"/>
      </w:pPr>
    </w:lvl>
  </w:abstractNum>
  <w:abstractNum w:abstractNumId="4" w15:restartNumberingAfterBreak="0">
    <w:nsid w:val="3B6F4D6A"/>
    <w:multiLevelType w:val="hybridMultilevel"/>
    <w:tmpl w:val="4BB000CC"/>
    <w:lvl w:ilvl="0" w:tplc="31A86DEE">
      <w:start w:val="1"/>
      <w:numFmt w:val="bullet"/>
      <w:lvlText w:val=""/>
      <w:lvlJc w:val="left"/>
      <w:pPr>
        <w:ind w:left="720" w:hanging="360"/>
      </w:pPr>
      <w:rPr>
        <w:rFonts w:ascii="Symbol" w:hAnsi="Symbol" w:hint="default"/>
      </w:rPr>
    </w:lvl>
    <w:lvl w:ilvl="1" w:tplc="E55ED884" w:tentative="1">
      <w:start w:val="1"/>
      <w:numFmt w:val="bullet"/>
      <w:lvlText w:val="o"/>
      <w:lvlJc w:val="left"/>
      <w:pPr>
        <w:ind w:left="1440" w:hanging="360"/>
      </w:pPr>
      <w:rPr>
        <w:rFonts w:ascii="Courier New" w:hAnsi="Courier New" w:cs="Courier New" w:hint="default"/>
      </w:rPr>
    </w:lvl>
    <w:lvl w:ilvl="2" w:tplc="D9CE69CA" w:tentative="1">
      <w:start w:val="1"/>
      <w:numFmt w:val="bullet"/>
      <w:lvlText w:val=""/>
      <w:lvlJc w:val="left"/>
      <w:pPr>
        <w:ind w:left="2160" w:hanging="360"/>
      </w:pPr>
      <w:rPr>
        <w:rFonts w:ascii="Wingdings" w:hAnsi="Wingdings" w:hint="default"/>
      </w:rPr>
    </w:lvl>
    <w:lvl w:ilvl="3" w:tplc="D8641910" w:tentative="1">
      <w:start w:val="1"/>
      <w:numFmt w:val="bullet"/>
      <w:lvlText w:val=""/>
      <w:lvlJc w:val="left"/>
      <w:pPr>
        <w:ind w:left="2880" w:hanging="360"/>
      </w:pPr>
      <w:rPr>
        <w:rFonts w:ascii="Symbol" w:hAnsi="Symbol" w:hint="default"/>
      </w:rPr>
    </w:lvl>
    <w:lvl w:ilvl="4" w:tplc="CFB859FA" w:tentative="1">
      <w:start w:val="1"/>
      <w:numFmt w:val="bullet"/>
      <w:lvlText w:val="o"/>
      <w:lvlJc w:val="left"/>
      <w:pPr>
        <w:ind w:left="3600" w:hanging="360"/>
      </w:pPr>
      <w:rPr>
        <w:rFonts w:ascii="Courier New" w:hAnsi="Courier New" w:cs="Courier New" w:hint="default"/>
      </w:rPr>
    </w:lvl>
    <w:lvl w:ilvl="5" w:tplc="46D0FE56" w:tentative="1">
      <w:start w:val="1"/>
      <w:numFmt w:val="bullet"/>
      <w:lvlText w:val=""/>
      <w:lvlJc w:val="left"/>
      <w:pPr>
        <w:ind w:left="4320" w:hanging="360"/>
      </w:pPr>
      <w:rPr>
        <w:rFonts w:ascii="Wingdings" w:hAnsi="Wingdings" w:hint="default"/>
      </w:rPr>
    </w:lvl>
    <w:lvl w:ilvl="6" w:tplc="D15A059C" w:tentative="1">
      <w:start w:val="1"/>
      <w:numFmt w:val="bullet"/>
      <w:lvlText w:val=""/>
      <w:lvlJc w:val="left"/>
      <w:pPr>
        <w:ind w:left="5040" w:hanging="360"/>
      </w:pPr>
      <w:rPr>
        <w:rFonts w:ascii="Symbol" w:hAnsi="Symbol" w:hint="default"/>
      </w:rPr>
    </w:lvl>
    <w:lvl w:ilvl="7" w:tplc="8466B05E" w:tentative="1">
      <w:start w:val="1"/>
      <w:numFmt w:val="bullet"/>
      <w:lvlText w:val="o"/>
      <w:lvlJc w:val="left"/>
      <w:pPr>
        <w:ind w:left="5760" w:hanging="360"/>
      </w:pPr>
      <w:rPr>
        <w:rFonts w:ascii="Courier New" w:hAnsi="Courier New" w:cs="Courier New" w:hint="default"/>
      </w:rPr>
    </w:lvl>
    <w:lvl w:ilvl="8" w:tplc="7AB277DC" w:tentative="1">
      <w:start w:val="1"/>
      <w:numFmt w:val="bullet"/>
      <w:lvlText w:val=""/>
      <w:lvlJc w:val="left"/>
      <w:pPr>
        <w:ind w:left="6480" w:hanging="360"/>
      </w:pPr>
      <w:rPr>
        <w:rFonts w:ascii="Wingdings" w:hAnsi="Wingdings" w:hint="default"/>
      </w:rPr>
    </w:lvl>
  </w:abstractNum>
  <w:abstractNum w:abstractNumId="5" w15:restartNumberingAfterBreak="0">
    <w:nsid w:val="56203E80"/>
    <w:multiLevelType w:val="hybridMultilevel"/>
    <w:tmpl w:val="3B827BCE"/>
    <w:lvl w:ilvl="0" w:tplc="26723AF2">
      <w:start w:val="1"/>
      <w:numFmt w:val="lowerLetter"/>
      <w:lvlText w:val="%1."/>
      <w:lvlJc w:val="left"/>
      <w:pPr>
        <w:ind w:left="644" w:hanging="360"/>
      </w:pPr>
      <w:rPr>
        <w:rFonts w:asciiTheme="minorHAnsi" w:hAnsiTheme="minorHAnsi" w:cstheme="minorHAnsi" w:hint="default"/>
      </w:rPr>
    </w:lvl>
    <w:lvl w:ilvl="1" w:tplc="C77EA54C" w:tentative="1">
      <w:start w:val="1"/>
      <w:numFmt w:val="lowerLetter"/>
      <w:lvlText w:val="%2."/>
      <w:lvlJc w:val="left"/>
      <w:pPr>
        <w:ind w:left="1364" w:hanging="360"/>
      </w:pPr>
    </w:lvl>
    <w:lvl w:ilvl="2" w:tplc="F384C8D8" w:tentative="1">
      <w:start w:val="1"/>
      <w:numFmt w:val="lowerRoman"/>
      <w:lvlText w:val="%3."/>
      <w:lvlJc w:val="right"/>
      <w:pPr>
        <w:ind w:left="2084" w:hanging="180"/>
      </w:pPr>
    </w:lvl>
    <w:lvl w:ilvl="3" w:tplc="A9941360" w:tentative="1">
      <w:start w:val="1"/>
      <w:numFmt w:val="decimal"/>
      <w:lvlText w:val="%4."/>
      <w:lvlJc w:val="left"/>
      <w:pPr>
        <w:ind w:left="2804" w:hanging="360"/>
      </w:pPr>
    </w:lvl>
    <w:lvl w:ilvl="4" w:tplc="AFDAB500" w:tentative="1">
      <w:start w:val="1"/>
      <w:numFmt w:val="lowerLetter"/>
      <w:lvlText w:val="%5."/>
      <w:lvlJc w:val="left"/>
      <w:pPr>
        <w:ind w:left="3524" w:hanging="360"/>
      </w:pPr>
    </w:lvl>
    <w:lvl w:ilvl="5" w:tplc="6AC80C3A" w:tentative="1">
      <w:start w:val="1"/>
      <w:numFmt w:val="lowerRoman"/>
      <w:lvlText w:val="%6."/>
      <w:lvlJc w:val="right"/>
      <w:pPr>
        <w:ind w:left="4244" w:hanging="180"/>
      </w:pPr>
    </w:lvl>
    <w:lvl w:ilvl="6" w:tplc="7C22A76A" w:tentative="1">
      <w:start w:val="1"/>
      <w:numFmt w:val="decimal"/>
      <w:lvlText w:val="%7."/>
      <w:lvlJc w:val="left"/>
      <w:pPr>
        <w:ind w:left="4964" w:hanging="360"/>
      </w:pPr>
    </w:lvl>
    <w:lvl w:ilvl="7" w:tplc="2EFCEC70" w:tentative="1">
      <w:start w:val="1"/>
      <w:numFmt w:val="lowerLetter"/>
      <w:lvlText w:val="%8."/>
      <w:lvlJc w:val="left"/>
      <w:pPr>
        <w:ind w:left="5684" w:hanging="360"/>
      </w:pPr>
    </w:lvl>
    <w:lvl w:ilvl="8" w:tplc="3A926DB4" w:tentative="1">
      <w:start w:val="1"/>
      <w:numFmt w:val="lowerRoman"/>
      <w:lvlText w:val="%9."/>
      <w:lvlJc w:val="right"/>
      <w:pPr>
        <w:ind w:left="6404" w:hanging="180"/>
      </w:pPr>
    </w:lvl>
  </w:abstractNum>
  <w:abstractNum w:abstractNumId="6" w15:restartNumberingAfterBreak="0">
    <w:nsid w:val="6F456726"/>
    <w:multiLevelType w:val="hybridMultilevel"/>
    <w:tmpl w:val="783E7D26"/>
    <w:lvl w:ilvl="0" w:tplc="6F022B6E">
      <w:start w:val="1"/>
      <w:numFmt w:val="decimal"/>
      <w:lvlText w:val="%1."/>
      <w:lvlJc w:val="left"/>
      <w:pPr>
        <w:ind w:left="360" w:hanging="360"/>
      </w:pPr>
      <w:rPr>
        <w:rFonts w:cs="Times New Roman"/>
        <w:b w:val="0"/>
      </w:rPr>
    </w:lvl>
    <w:lvl w:ilvl="1" w:tplc="7CDC9202" w:tentative="1">
      <w:start w:val="1"/>
      <w:numFmt w:val="lowerLetter"/>
      <w:lvlText w:val="%2."/>
      <w:lvlJc w:val="left"/>
      <w:pPr>
        <w:ind w:left="1080" w:hanging="360"/>
      </w:pPr>
      <w:rPr>
        <w:rFonts w:cs="Times New Roman"/>
      </w:rPr>
    </w:lvl>
    <w:lvl w:ilvl="2" w:tplc="B93A8BC6" w:tentative="1">
      <w:start w:val="1"/>
      <w:numFmt w:val="lowerRoman"/>
      <w:lvlText w:val="%3."/>
      <w:lvlJc w:val="right"/>
      <w:pPr>
        <w:ind w:left="1800" w:hanging="180"/>
      </w:pPr>
      <w:rPr>
        <w:rFonts w:cs="Times New Roman"/>
      </w:rPr>
    </w:lvl>
    <w:lvl w:ilvl="3" w:tplc="A5C28446" w:tentative="1">
      <w:start w:val="1"/>
      <w:numFmt w:val="decimal"/>
      <w:lvlText w:val="%4."/>
      <w:lvlJc w:val="left"/>
      <w:pPr>
        <w:ind w:left="2520" w:hanging="360"/>
      </w:pPr>
      <w:rPr>
        <w:rFonts w:cs="Times New Roman"/>
      </w:rPr>
    </w:lvl>
    <w:lvl w:ilvl="4" w:tplc="DF4632A0" w:tentative="1">
      <w:start w:val="1"/>
      <w:numFmt w:val="lowerLetter"/>
      <w:lvlText w:val="%5."/>
      <w:lvlJc w:val="left"/>
      <w:pPr>
        <w:ind w:left="3240" w:hanging="360"/>
      </w:pPr>
      <w:rPr>
        <w:rFonts w:cs="Times New Roman"/>
      </w:rPr>
    </w:lvl>
    <w:lvl w:ilvl="5" w:tplc="A49C9C52" w:tentative="1">
      <w:start w:val="1"/>
      <w:numFmt w:val="lowerRoman"/>
      <w:lvlText w:val="%6."/>
      <w:lvlJc w:val="right"/>
      <w:pPr>
        <w:ind w:left="3960" w:hanging="180"/>
      </w:pPr>
      <w:rPr>
        <w:rFonts w:cs="Times New Roman"/>
      </w:rPr>
    </w:lvl>
    <w:lvl w:ilvl="6" w:tplc="A72CF3B8" w:tentative="1">
      <w:start w:val="1"/>
      <w:numFmt w:val="decimal"/>
      <w:lvlText w:val="%7."/>
      <w:lvlJc w:val="left"/>
      <w:pPr>
        <w:ind w:left="4680" w:hanging="360"/>
      </w:pPr>
      <w:rPr>
        <w:rFonts w:cs="Times New Roman"/>
      </w:rPr>
    </w:lvl>
    <w:lvl w:ilvl="7" w:tplc="6804D58C" w:tentative="1">
      <w:start w:val="1"/>
      <w:numFmt w:val="lowerLetter"/>
      <w:lvlText w:val="%8."/>
      <w:lvlJc w:val="left"/>
      <w:pPr>
        <w:ind w:left="5400" w:hanging="360"/>
      </w:pPr>
      <w:rPr>
        <w:rFonts w:cs="Times New Roman"/>
      </w:rPr>
    </w:lvl>
    <w:lvl w:ilvl="8" w:tplc="F77A9DA2" w:tentative="1">
      <w:start w:val="1"/>
      <w:numFmt w:val="lowerRoman"/>
      <w:lvlText w:val="%9."/>
      <w:lvlJc w:val="right"/>
      <w:pPr>
        <w:ind w:left="6120" w:hanging="180"/>
      </w:pPr>
      <w:rPr>
        <w:rFonts w:cs="Times New Roman"/>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D8"/>
    <w:rsid w:val="000043E1"/>
    <w:rsid w:val="00026594"/>
    <w:rsid w:val="00061C09"/>
    <w:rsid w:val="000A4432"/>
    <w:rsid w:val="000B7BA5"/>
    <w:rsid w:val="000D3F39"/>
    <w:rsid w:val="00136207"/>
    <w:rsid w:val="0016754B"/>
    <w:rsid w:val="00176CAB"/>
    <w:rsid w:val="0018251F"/>
    <w:rsid w:val="00184E73"/>
    <w:rsid w:val="001C1992"/>
    <w:rsid w:val="001F25B7"/>
    <w:rsid w:val="0021036D"/>
    <w:rsid w:val="00212DEA"/>
    <w:rsid w:val="00216BDB"/>
    <w:rsid w:val="00237559"/>
    <w:rsid w:val="00243150"/>
    <w:rsid w:val="0024710E"/>
    <w:rsid w:val="00251787"/>
    <w:rsid w:val="00271266"/>
    <w:rsid w:val="00295AA3"/>
    <w:rsid w:val="002B313B"/>
    <w:rsid w:val="00300FA8"/>
    <w:rsid w:val="00307B7E"/>
    <w:rsid w:val="0033692A"/>
    <w:rsid w:val="00351833"/>
    <w:rsid w:val="003A1420"/>
    <w:rsid w:val="003A686E"/>
    <w:rsid w:val="003B6833"/>
    <w:rsid w:val="003D0EE1"/>
    <w:rsid w:val="003E0C64"/>
    <w:rsid w:val="003E267D"/>
    <w:rsid w:val="003F5133"/>
    <w:rsid w:val="004459AF"/>
    <w:rsid w:val="004510E3"/>
    <w:rsid w:val="004809EC"/>
    <w:rsid w:val="00481DAB"/>
    <w:rsid w:val="00497970"/>
    <w:rsid w:val="004A0A96"/>
    <w:rsid w:val="004A71C0"/>
    <w:rsid w:val="004B1A0A"/>
    <w:rsid w:val="004D6AAC"/>
    <w:rsid w:val="004E5674"/>
    <w:rsid w:val="004F5941"/>
    <w:rsid w:val="005204D8"/>
    <w:rsid w:val="00521045"/>
    <w:rsid w:val="0055380E"/>
    <w:rsid w:val="005549AF"/>
    <w:rsid w:val="00554C7C"/>
    <w:rsid w:val="00565656"/>
    <w:rsid w:val="00581EAB"/>
    <w:rsid w:val="005B2621"/>
    <w:rsid w:val="005B2D4F"/>
    <w:rsid w:val="00614EED"/>
    <w:rsid w:val="00617080"/>
    <w:rsid w:val="00625D1B"/>
    <w:rsid w:val="00646725"/>
    <w:rsid w:val="00650E2F"/>
    <w:rsid w:val="00687F04"/>
    <w:rsid w:val="0069610E"/>
    <w:rsid w:val="006A1F9D"/>
    <w:rsid w:val="006A312F"/>
    <w:rsid w:val="006A5107"/>
    <w:rsid w:val="006B2C46"/>
    <w:rsid w:val="006E37A6"/>
    <w:rsid w:val="006E6979"/>
    <w:rsid w:val="00703677"/>
    <w:rsid w:val="0070751F"/>
    <w:rsid w:val="00715BFA"/>
    <w:rsid w:val="007241FD"/>
    <w:rsid w:val="00726DFA"/>
    <w:rsid w:val="00732813"/>
    <w:rsid w:val="0074549B"/>
    <w:rsid w:val="007733E3"/>
    <w:rsid w:val="007815C9"/>
    <w:rsid w:val="007A0D12"/>
    <w:rsid w:val="007A237F"/>
    <w:rsid w:val="007B1B75"/>
    <w:rsid w:val="007C5B94"/>
    <w:rsid w:val="007F4968"/>
    <w:rsid w:val="00815886"/>
    <w:rsid w:val="00863119"/>
    <w:rsid w:val="008901E8"/>
    <w:rsid w:val="008930D3"/>
    <w:rsid w:val="008C4ABA"/>
    <w:rsid w:val="008F50D3"/>
    <w:rsid w:val="00932810"/>
    <w:rsid w:val="00960B9F"/>
    <w:rsid w:val="0099101B"/>
    <w:rsid w:val="009F755D"/>
    <w:rsid w:val="00A44CE8"/>
    <w:rsid w:val="00A451C9"/>
    <w:rsid w:val="00A46ECC"/>
    <w:rsid w:val="00A55FEA"/>
    <w:rsid w:val="00A76D5A"/>
    <w:rsid w:val="00A80192"/>
    <w:rsid w:val="00A979B4"/>
    <w:rsid w:val="00AB58E0"/>
    <w:rsid w:val="00AF11C5"/>
    <w:rsid w:val="00AF2904"/>
    <w:rsid w:val="00B0567A"/>
    <w:rsid w:val="00B315A6"/>
    <w:rsid w:val="00B35BA3"/>
    <w:rsid w:val="00B43221"/>
    <w:rsid w:val="00B45C53"/>
    <w:rsid w:val="00B637A9"/>
    <w:rsid w:val="00B85D52"/>
    <w:rsid w:val="00BA33E9"/>
    <w:rsid w:val="00BF21E4"/>
    <w:rsid w:val="00BF6FFB"/>
    <w:rsid w:val="00C01366"/>
    <w:rsid w:val="00C03D2A"/>
    <w:rsid w:val="00C06A69"/>
    <w:rsid w:val="00C10C8D"/>
    <w:rsid w:val="00C21854"/>
    <w:rsid w:val="00C34EA7"/>
    <w:rsid w:val="00C62978"/>
    <w:rsid w:val="00C92429"/>
    <w:rsid w:val="00CC3A71"/>
    <w:rsid w:val="00CD1535"/>
    <w:rsid w:val="00CD2AF6"/>
    <w:rsid w:val="00CD6519"/>
    <w:rsid w:val="00D10EA6"/>
    <w:rsid w:val="00D12ABC"/>
    <w:rsid w:val="00D206C4"/>
    <w:rsid w:val="00D30B1F"/>
    <w:rsid w:val="00D43E18"/>
    <w:rsid w:val="00D60742"/>
    <w:rsid w:val="00D61897"/>
    <w:rsid w:val="00DA1B97"/>
    <w:rsid w:val="00DB487F"/>
    <w:rsid w:val="00DC0090"/>
    <w:rsid w:val="00DF4D35"/>
    <w:rsid w:val="00E01C75"/>
    <w:rsid w:val="00E05016"/>
    <w:rsid w:val="00E414F9"/>
    <w:rsid w:val="00E80E4A"/>
    <w:rsid w:val="00E96FA7"/>
    <w:rsid w:val="00EA14C9"/>
    <w:rsid w:val="00EB718E"/>
    <w:rsid w:val="00ED12B4"/>
    <w:rsid w:val="00EE1740"/>
    <w:rsid w:val="00F16AC9"/>
    <w:rsid w:val="00F27314"/>
    <w:rsid w:val="00F71BAA"/>
    <w:rsid w:val="00F937FD"/>
    <w:rsid w:val="00FB69A8"/>
    <w:rsid w:val="00FC2F3A"/>
    <w:rsid w:val="00FD250E"/>
    <w:rsid w:val="00FD657F"/>
    <w:rsid w:val="00FF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F037"/>
  <w15:docId w15:val="{9749E7BD-D1FD-4BBB-9A2A-81A4F5B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2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A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F5 List Paragraph,Indicator Text,List Paragraph Char Char Char,List Paragraph1,List Paragraph11,List Paragraph12,List Paragraph2,MAIN CONTENT,Párrafo de lista1,Rec para,Recommendation"/>
    <w:basedOn w:val="Normal"/>
    <w:link w:val="ListParagraphChar"/>
    <w:uiPriority w:val="34"/>
    <w:qFormat/>
    <w:rsid w:val="00A451C9"/>
    <w:pPr>
      <w:spacing w:after="0" w:line="240" w:lineRule="auto"/>
      <w:ind w:left="720"/>
      <w:contextualSpacing/>
      <w:jc w:val="both"/>
    </w:pPr>
    <w:rPr>
      <w:rFonts w:ascii="Tahoma" w:eastAsia="Calibri" w:hAnsi="Tahoma" w:cs="Times New Roman"/>
    </w:rPr>
  </w:style>
  <w:style w:type="paragraph" w:styleId="FootnoteText">
    <w:name w:val="footnote text"/>
    <w:aliases w:val="ADB,ADB1,ADB2,Boston 10,FOOTNOTES,FOOTNOTES1,FOOTNOTES2,Font: Geneva 9,Fotnotstext Char,Geneva 9,f,fn,fn1,fn2,fn3,footnote text,footnote text1,footnote text2,ft,ft Char,single space,single space1,single space2,single space3"/>
    <w:basedOn w:val="Normal"/>
    <w:link w:val="FootnoteTextChar"/>
    <w:uiPriority w:val="99"/>
    <w:qFormat/>
    <w:rsid w:val="00A451C9"/>
    <w:pPr>
      <w:keepLines/>
      <w:spacing w:after="60" w:line="240" w:lineRule="auto"/>
      <w:ind w:firstLine="720"/>
      <w:jc w:val="both"/>
    </w:pPr>
    <w:rPr>
      <w:rFonts w:ascii="Times New Roman" w:eastAsia="Malgun Gothic" w:hAnsi="Times New Roman" w:cs="Times New Roman"/>
      <w:sz w:val="18"/>
      <w:szCs w:val="24"/>
      <w:lang w:eastAsia="x-none"/>
    </w:rPr>
  </w:style>
  <w:style w:type="character" w:customStyle="1" w:styleId="FootnoteTextChar">
    <w:name w:val="Footnote Text Char"/>
    <w:aliases w:val="ADB Char,ADB1 Char,ADB2 Char,Boston 10 Char,FOOTNOTES Char,FOOTNOTES1 Char,FOOTNOTES2 Char,Font: Geneva 9 Char,Fotnotstext Char Char,Geneva 9 Char,f Char,fn Char,fn1 Char,fn2 Char,fn3 Char,footnote text Char,footnote text1 Char"/>
    <w:basedOn w:val="DefaultParagraphFont"/>
    <w:link w:val="FootnoteText"/>
    <w:uiPriority w:val="99"/>
    <w:rsid w:val="00A451C9"/>
    <w:rPr>
      <w:rFonts w:ascii="Times New Roman" w:eastAsia="Malgun Gothic" w:hAnsi="Times New Roman" w:cs="Times New Roman"/>
      <w:sz w:val="18"/>
      <w:szCs w:val="24"/>
      <w:lang w:eastAsia="x-none"/>
    </w:rPr>
  </w:style>
  <w:style w:type="character" w:styleId="FootnoteReference">
    <w:name w:val="footnote reference"/>
    <w:aliases w:val="(Diplomarbeit FZ),(Diplomarbeit FZ)1,(Diplomarbeit FZ)2,(Diplomarbeit FZ)3,(Diplomarbeit FZ)4,(Diplomarbeit FZ)5,(Diplomarbeit FZ)6,(Diplomarbeit FZ)7,(Diplomarbeit FZ)8,-E Fußnotenzeichen,Footnote Reference Superscript,number"/>
    <w:uiPriority w:val="99"/>
    <w:qFormat/>
    <w:rsid w:val="00A451C9"/>
    <w:rPr>
      <w:sz w:val="18"/>
      <w:u w:val="none"/>
      <w:vertAlign w:val="superscript"/>
    </w:rPr>
  </w:style>
  <w:style w:type="character" w:customStyle="1" w:styleId="ListParagraphChar">
    <w:name w:val="List Paragraph Char"/>
    <w:aliases w:val="Dot pt Char,F5 List Paragraph Char,Indicator Text Char,List Paragraph Char Char Char Char,List Paragraph1 Char,List Paragraph11 Char,List Paragraph12 Char,List Paragraph2 Char,MAIN CONTENT Char,Párrafo de lista1 Char,Rec para Char"/>
    <w:link w:val="ListParagraph"/>
    <w:uiPriority w:val="34"/>
    <w:qFormat/>
    <w:locked/>
    <w:rsid w:val="00D206C4"/>
    <w:rPr>
      <w:rFonts w:ascii="Tahoma" w:eastAsia="Calibri" w:hAnsi="Tahoma" w:cs="Times New Roman"/>
    </w:rPr>
  </w:style>
  <w:style w:type="paragraph" w:customStyle="1" w:styleId="xmsonormal">
    <w:name w:val="x_msonormal"/>
    <w:basedOn w:val="Normal"/>
    <w:rsid w:val="00A44C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2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0E"/>
    <w:rPr>
      <w:rFonts w:ascii="Segoe UI" w:hAnsi="Segoe UI" w:cs="Segoe UI"/>
      <w:sz w:val="18"/>
      <w:szCs w:val="18"/>
    </w:rPr>
  </w:style>
  <w:style w:type="character" w:customStyle="1" w:styleId="Heading2Char">
    <w:name w:val="Heading 2 Char"/>
    <w:basedOn w:val="DefaultParagraphFont"/>
    <w:link w:val="Heading2"/>
    <w:uiPriority w:val="9"/>
    <w:rsid w:val="00CD2AF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F5133"/>
    <w:rPr>
      <w:sz w:val="16"/>
      <w:szCs w:val="16"/>
    </w:rPr>
  </w:style>
  <w:style w:type="paragraph" w:styleId="CommentText">
    <w:name w:val="annotation text"/>
    <w:basedOn w:val="Normal"/>
    <w:link w:val="CommentTextChar"/>
    <w:uiPriority w:val="99"/>
    <w:semiHidden/>
    <w:unhideWhenUsed/>
    <w:rsid w:val="003F5133"/>
    <w:pPr>
      <w:spacing w:line="240" w:lineRule="auto"/>
    </w:pPr>
    <w:rPr>
      <w:sz w:val="20"/>
      <w:szCs w:val="20"/>
    </w:rPr>
  </w:style>
  <w:style w:type="character" w:customStyle="1" w:styleId="CommentTextChar">
    <w:name w:val="Comment Text Char"/>
    <w:basedOn w:val="DefaultParagraphFont"/>
    <w:link w:val="CommentText"/>
    <w:uiPriority w:val="99"/>
    <w:semiHidden/>
    <w:rsid w:val="003F5133"/>
    <w:rPr>
      <w:sz w:val="20"/>
      <w:szCs w:val="20"/>
    </w:rPr>
  </w:style>
  <w:style w:type="paragraph" w:styleId="CommentSubject">
    <w:name w:val="annotation subject"/>
    <w:basedOn w:val="CommentText"/>
    <w:next w:val="CommentText"/>
    <w:link w:val="CommentSubjectChar"/>
    <w:uiPriority w:val="99"/>
    <w:semiHidden/>
    <w:unhideWhenUsed/>
    <w:rsid w:val="003F5133"/>
    <w:rPr>
      <w:b/>
      <w:bCs/>
    </w:rPr>
  </w:style>
  <w:style w:type="character" w:customStyle="1" w:styleId="CommentSubjectChar">
    <w:name w:val="Comment Subject Char"/>
    <w:basedOn w:val="CommentTextChar"/>
    <w:link w:val="CommentSubject"/>
    <w:uiPriority w:val="99"/>
    <w:semiHidden/>
    <w:rsid w:val="003F5133"/>
    <w:rPr>
      <w:b/>
      <w:bCs/>
      <w:sz w:val="20"/>
      <w:szCs w:val="20"/>
    </w:rPr>
  </w:style>
  <w:style w:type="paragraph" w:styleId="Revision">
    <w:name w:val="Revision"/>
    <w:hidden/>
    <w:uiPriority w:val="99"/>
    <w:semiHidden/>
    <w:rsid w:val="0074549B"/>
    <w:pPr>
      <w:spacing w:after="0" w:line="240" w:lineRule="auto"/>
    </w:pPr>
  </w:style>
  <w:style w:type="paragraph" w:styleId="NoSpacing">
    <w:name w:val="No Spacing"/>
    <w:uiPriority w:val="1"/>
    <w:qFormat/>
    <w:rsid w:val="0033692A"/>
    <w:pPr>
      <w:spacing w:after="0" w:line="240" w:lineRule="auto"/>
    </w:pPr>
  </w:style>
  <w:style w:type="paragraph" w:styleId="Header">
    <w:name w:val="header"/>
    <w:basedOn w:val="Normal"/>
    <w:link w:val="HeaderChar"/>
    <w:uiPriority w:val="99"/>
    <w:unhideWhenUsed/>
    <w:rsid w:val="002712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1266"/>
  </w:style>
  <w:style w:type="paragraph" w:styleId="Footer">
    <w:name w:val="footer"/>
    <w:basedOn w:val="Normal"/>
    <w:link w:val="FooterChar"/>
    <w:uiPriority w:val="99"/>
    <w:unhideWhenUsed/>
    <w:rsid w:val="002712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66"/>
  </w:style>
  <w:style w:type="character" w:styleId="Hyperlink">
    <w:name w:val="Hyperlink"/>
    <w:basedOn w:val="DefaultParagraphFont"/>
    <w:uiPriority w:val="99"/>
    <w:semiHidden/>
    <w:unhideWhenUsed/>
    <w:rsid w:val="00C03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2</cp:revision>
  <dcterms:created xsi:type="dcterms:W3CDTF">2020-06-02T08:56:00Z</dcterms:created>
  <dcterms:modified xsi:type="dcterms:W3CDTF">2020-06-02T08:56:00Z</dcterms:modified>
</cp:coreProperties>
</file>