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3D204" w14:textId="77777777" w:rsidR="005F41FE" w:rsidRPr="00507BFC" w:rsidRDefault="005E43C8" w:rsidP="00E709D3">
      <w:pPr>
        <w:spacing w:after="0" w:line="240" w:lineRule="auto"/>
        <w:jc w:val="center"/>
        <w:rPr>
          <w:caps/>
          <w:lang w:val="es-ES_tradnl"/>
        </w:rPr>
      </w:pPr>
      <w:r w:rsidRPr="00507BFC">
        <w:rPr>
          <w:caps/>
          <w:noProof/>
          <w:lang w:eastAsia="en-GB"/>
        </w:rPr>
        <w:drawing>
          <wp:inline distT="0" distB="0" distL="0" distR="0" wp14:anchorId="7AB583D4" wp14:editId="208F484A">
            <wp:extent cx="843280" cy="890905"/>
            <wp:effectExtent l="0" t="0" r="0" b="4445"/>
            <wp:docPr id="1" name="Picture 1" descr="C:\Users\SalatheT\Desktop\actualité Ram\graphics\RamsarB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theT\Desktop\actualité Ram\graphics\RamsarBi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3280" cy="890905"/>
                    </a:xfrm>
                    <a:prstGeom prst="rect">
                      <a:avLst/>
                    </a:prstGeom>
                    <a:noFill/>
                    <a:ln>
                      <a:noFill/>
                    </a:ln>
                  </pic:spPr>
                </pic:pic>
              </a:graphicData>
            </a:graphic>
          </wp:inline>
        </w:drawing>
      </w:r>
    </w:p>
    <w:p w14:paraId="5A6CCA41" w14:textId="77777777" w:rsidR="005F41FE" w:rsidRPr="00507BFC" w:rsidRDefault="005F41FE" w:rsidP="00E709D3">
      <w:pPr>
        <w:spacing w:after="0" w:line="240" w:lineRule="auto"/>
        <w:jc w:val="center"/>
        <w:rPr>
          <w:caps/>
          <w:sz w:val="16"/>
          <w:szCs w:val="16"/>
          <w:lang w:val="es-ES_tradnl"/>
        </w:rPr>
      </w:pPr>
    </w:p>
    <w:p w14:paraId="54801AD8" w14:textId="070F73D2" w:rsidR="00062262" w:rsidRPr="00507BFC" w:rsidRDefault="00AF1F39" w:rsidP="00E709D3">
      <w:pPr>
        <w:spacing w:after="0" w:line="240" w:lineRule="auto"/>
        <w:jc w:val="center"/>
        <w:rPr>
          <w:b/>
          <w:caps/>
          <w:sz w:val="28"/>
          <w:szCs w:val="28"/>
          <w:lang w:val="es-ES_tradnl"/>
        </w:rPr>
      </w:pPr>
      <w:r w:rsidRPr="00507BFC">
        <w:rPr>
          <w:b/>
          <w:sz w:val="28"/>
          <w:szCs w:val="28"/>
          <w:lang w:val="es-ES_tradnl"/>
        </w:rPr>
        <w:t xml:space="preserve">Orden del día modificado: </w:t>
      </w:r>
      <w:r w:rsidR="0007601C" w:rsidRPr="00507BFC">
        <w:rPr>
          <w:b/>
          <w:sz w:val="28"/>
          <w:szCs w:val="28"/>
          <w:lang w:val="es-ES_tradnl"/>
        </w:rPr>
        <w:t xml:space="preserve">Taller de colaboración de las </w:t>
      </w:r>
      <w:r w:rsidR="004F61CC" w:rsidRPr="00507BFC">
        <w:rPr>
          <w:b/>
          <w:sz w:val="28"/>
          <w:szCs w:val="28"/>
          <w:lang w:val="es-ES_tradnl"/>
        </w:rPr>
        <w:t>i</w:t>
      </w:r>
      <w:r w:rsidR="0007601C" w:rsidRPr="00507BFC">
        <w:rPr>
          <w:b/>
          <w:sz w:val="28"/>
          <w:szCs w:val="28"/>
          <w:lang w:val="es-ES_tradnl"/>
        </w:rPr>
        <w:t>niciativas Regionales de Ramsar junto con la Secretaría de la Convención de Ramsar</w:t>
      </w:r>
    </w:p>
    <w:p w14:paraId="0F5037DA" w14:textId="77777777" w:rsidR="00A6493E" w:rsidRPr="00A6493E" w:rsidRDefault="00A6493E" w:rsidP="00A6493E">
      <w:pPr>
        <w:pStyle w:val="ListParagraph"/>
        <w:spacing w:after="0" w:line="240" w:lineRule="auto"/>
        <w:ind w:left="1080"/>
        <w:rPr>
          <w:sz w:val="16"/>
          <w:szCs w:val="16"/>
          <w:lang w:val="es-ES_tradnl"/>
        </w:rPr>
      </w:pPr>
    </w:p>
    <w:p w14:paraId="04D590C5" w14:textId="77777777" w:rsidR="006B5A4A" w:rsidRPr="00507BFC" w:rsidRDefault="0007601C" w:rsidP="00E709D3">
      <w:pPr>
        <w:spacing w:after="0" w:line="240" w:lineRule="auto"/>
        <w:jc w:val="center"/>
        <w:rPr>
          <w:lang w:val="es-ES_tradnl"/>
        </w:rPr>
      </w:pPr>
      <w:r w:rsidRPr="00507BFC">
        <w:rPr>
          <w:lang w:val="es-ES_tradnl"/>
        </w:rPr>
        <w:t xml:space="preserve">Domingo </w:t>
      </w:r>
      <w:r w:rsidR="006B5A4A" w:rsidRPr="00507BFC">
        <w:rPr>
          <w:lang w:val="es-ES_tradnl"/>
        </w:rPr>
        <w:t>22</w:t>
      </w:r>
      <w:r w:rsidRPr="00507BFC">
        <w:rPr>
          <w:lang w:val="es-ES_tradnl"/>
        </w:rPr>
        <w:t xml:space="preserve"> de noviembre de </w:t>
      </w:r>
      <w:r w:rsidR="006B5A4A" w:rsidRPr="00507BFC">
        <w:rPr>
          <w:lang w:val="es-ES_tradnl"/>
        </w:rPr>
        <w:t>2015</w:t>
      </w:r>
      <w:r w:rsidR="00387254" w:rsidRPr="00507BFC">
        <w:rPr>
          <w:lang w:val="es-ES_tradnl"/>
        </w:rPr>
        <w:t xml:space="preserve"> </w:t>
      </w:r>
      <w:r w:rsidR="00B76821" w:rsidRPr="00507BFC">
        <w:rPr>
          <w:lang w:val="es-ES_tradnl"/>
        </w:rPr>
        <w:t>–</w:t>
      </w:r>
      <w:r w:rsidR="00387254" w:rsidRPr="00507BFC">
        <w:rPr>
          <w:lang w:val="es-ES_tradnl"/>
        </w:rPr>
        <w:t xml:space="preserve"> </w:t>
      </w:r>
      <w:r w:rsidRPr="00507BFC">
        <w:rPr>
          <w:lang w:val="es-ES_tradnl"/>
        </w:rPr>
        <w:t xml:space="preserve">Secretaría de la Convención de </w:t>
      </w:r>
      <w:r w:rsidR="006B5A4A" w:rsidRPr="00507BFC">
        <w:rPr>
          <w:lang w:val="es-ES_tradnl"/>
        </w:rPr>
        <w:t>Ramsar</w:t>
      </w:r>
      <w:r w:rsidRPr="00507BFC">
        <w:rPr>
          <w:lang w:val="es-ES_tradnl"/>
        </w:rPr>
        <w:t xml:space="preserve">, </w:t>
      </w:r>
      <w:r w:rsidR="006A51FF" w:rsidRPr="00507BFC">
        <w:rPr>
          <w:lang w:val="es-ES_tradnl"/>
        </w:rPr>
        <w:t>Gland</w:t>
      </w:r>
      <w:r w:rsidRPr="00507BFC">
        <w:rPr>
          <w:lang w:val="es-ES_tradnl"/>
        </w:rPr>
        <w:t xml:space="preserve"> (Suiza)</w:t>
      </w:r>
    </w:p>
    <w:p w14:paraId="101F7E41" w14:textId="77777777" w:rsidR="006B5A4A" w:rsidRPr="00507BFC" w:rsidRDefault="006B5A4A" w:rsidP="00E709D3">
      <w:pPr>
        <w:spacing w:after="0" w:line="240" w:lineRule="auto"/>
        <w:rPr>
          <w:lang w:val="es-ES_tradnl"/>
        </w:rPr>
      </w:pPr>
    </w:p>
    <w:p w14:paraId="233B4F4B" w14:textId="18B7B322" w:rsidR="006B5A4A" w:rsidRPr="00507BFC" w:rsidRDefault="0007601C" w:rsidP="004D6A5E">
      <w:pPr>
        <w:spacing w:after="0" w:line="240" w:lineRule="auto"/>
        <w:jc w:val="center"/>
        <w:rPr>
          <w:b/>
          <w:sz w:val="28"/>
          <w:szCs w:val="28"/>
          <w:lang w:val="es-ES_tradnl"/>
        </w:rPr>
      </w:pPr>
      <w:r w:rsidRPr="00507BFC">
        <w:rPr>
          <w:b/>
          <w:sz w:val="28"/>
          <w:szCs w:val="28"/>
          <w:lang w:val="es-ES_tradnl"/>
        </w:rPr>
        <w:t xml:space="preserve">Aplicación eficaz de la Convención de Ramsar y </w:t>
      </w:r>
      <w:r w:rsidR="004F61CC" w:rsidRPr="00507BFC">
        <w:rPr>
          <w:b/>
          <w:sz w:val="28"/>
          <w:szCs w:val="28"/>
          <w:lang w:val="es-ES_tradnl"/>
        </w:rPr>
        <w:t xml:space="preserve">de </w:t>
      </w:r>
      <w:r w:rsidRPr="00507BFC">
        <w:rPr>
          <w:b/>
          <w:sz w:val="28"/>
          <w:szCs w:val="28"/>
          <w:lang w:val="es-ES_tradnl"/>
        </w:rPr>
        <w:t>su Cuarto Plan Estratégico (</w:t>
      </w:r>
      <w:r w:rsidR="006B5A4A" w:rsidRPr="00507BFC">
        <w:rPr>
          <w:b/>
          <w:sz w:val="28"/>
          <w:szCs w:val="28"/>
          <w:lang w:val="es-ES_tradnl"/>
        </w:rPr>
        <w:t>2016-2024</w:t>
      </w:r>
      <w:r w:rsidRPr="00507BFC">
        <w:rPr>
          <w:b/>
          <w:sz w:val="28"/>
          <w:szCs w:val="28"/>
          <w:lang w:val="es-ES_tradnl"/>
        </w:rPr>
        <w:t>)</w:t>
      </w:r>
    </w:p>
    <w:p w14:paraId="355DB542" w14:textId="77777777" w:rsidR="006B5A4A" w:rsidRPr="00507BFC" w:rsidRDefault="006B5A4A" w:rsidP="00E709D3">
      <w:pPr>
        <w:spacing w:after="0" w:line="240" w:lineRule="auto"/>
        <w:rPr>
          <w:lang w:val="es-ES_tradnl"/>
        </w:rPr>
      </w:pPr>
    </w:p>
    <w:p w14:paraId="66FF639D" w14:textId="77777777" w:rsidR="00364F76" w:rsidRPr="00507BFC" w:rsidRDefault="00AC7677" w:rsidP="00274F04">
      <w:pPr>
        <w:spacing w:after="0" w:line="240" w:lineRule="auto"/>
        <w:rPr>
          <w:b/>
          <w:sz w:val="24"/>
          <w:szCs w:val="24"/>
          <w:lang w:val="es-ES_tradnl"/>
        </w:rPr>
      </w:pPr>
      <w:r w:rsidRPr="00507BFC">
        <w:rPr>
          <w:b/>
          <w:sz w:val="24"/>
          <w:szCs w:val="24"/>
          <w:lang w:val="es-ES_tradnl"/>
        </w:rPr>
        <w:t>Obje</w:t>
      </w:r>
      <w:r w:rsidR="0007601C" w:rsidRPr="00507BFC">
        <w:rPr>
          <w:b/>
          <w:sz w:val="24"/>
          <w:szCs w:val="24"/>
          <w:lang w:val="es-ES_tradnl"/>
        </w:rPr>
        <w:t>tivos</w:t>
      </w:r>
    </w:p>
    <w:p w14:paraId="5E48D396" w14:textId="77777777" w:rsidR="00A6493E" w:rsidRPr="00A6493E" w:rsidRDefault="00A6493E" w:rsidP="00A6493E">
      <w:pPr>
        <w:pStyle w:val="ListParagraph"/>
        <w:spacing w:after="0" w:line="240" w:lineRule="auto"/>
        <w:ind w:left="1080"/>
        <w:rPr>
          <w:sz w:val="16"/>
          <w:szCs w:val="16"/>
          <w:lang w:val="es-ES_tradnl"/>
        </w:rPr>
      </w:pPr>
    </w:p>
    <w:p w14:paraId="2A2645AA" w14:textId="7662852B" w:rsidR="006552FD" w:rsidRPr="00507BFC" w:rsidRDefault="0007601C" w:rsidP="00274F04">
      <w:pPr>
        <w:spacing w:after="0" w:line="240" w:lineRule="auto"/>
        <w:rPr>
          <w:lang w:val="es-ES_tradnl"/>
        </w:rPr>
      </w:pPr>
      <w:r w:rsidRPr="00507BFC">
        <w:rPr>
          <w:lang w:val="es-ES_tradnl"/>
        </w:rPr>
        <w:t>La Convención de Ramsar sobre los Hu</w:t>
      </w:r>
      <w:r w:rsidR="00786A8A" w:rsidRPr="00507BFC">
        <w:rPr>
          <w:lang w:val="es-ES_tradnl"/>
        </w:rPr>
        <w:t>medales reconoce la importancia</w:t>
      </w:r>
      <w:r w:rsidRPr="00507BFC">
        <w:rPr>
          <w:lang w:val="es-ES_tradnl"/>
        </w:rPr>
        <w:t xml:space="preserve"> de las </w:t>
      </w:r>
      <w:r w:rsidR="004F61CC" w:rsidRPr="00507BFC">
        <w:rPr>
          <w:lang w:val="es-ES_tradnl"/>
        </w:rPr>
        <w:t>iniciativas r</w:t>
      </w:r>
      <w:r w:rsidRPr="00507BFC">
        <w:rPr>
          <w:lang w:val="es-ES_tradnl"/>
        </w:rPr>
        <w:t xml:space="preserve">egionales para el fomento de los objetivos de la Convención y para aumentar la capacidad para la ejecución de su Plan Estratégico desde </w:t>
      </w:r>
      <w:r w:rsidR="006552FD" w:rsidRPr="00507BFC">
        <w:rPr>
          <w:lang w:val="es-ES_tradnl"/>
        </w:rPr>
        <w:t>2002 (COP8)</w:t>
      </w:r>
      <w:r w:rsidR="00364F76" w:rsidRPr="00507BFC">
        <w:rPr>
          <w:lang w:val="es-ES_tradnl"/>
        </w:rPr>
        <w:t xml:space="preserve">. </w:t>
      </w:r>
      <w:r w:rsidR="00786A8A" w:rsidRPr="00507BFC">
        <w:rPr>
          <w:lang w:val="es-ES_tradnl"/>
        </w:rPr>
        <w:t>Esto ha sido resaltado recientemente por la Resolución</w:t>
      </w:r>
      <w:r w:rsidR="00AC7677" w:rsidRPr="00507BFC">
        <w:rPr>
          <w:lang w:val="es-ES_tradnl"/>
        </w:rPr>
        <w:t xml:space="preserve"> XII.8 </w:t>
      </w:r>
      <w:r w:rsidR="00786A8A" w:rsidRPr="00507BFC">
        <w:rPr>
          <w:lang w:val="es-ES_tradnl"/>
        </w:rPr>
        <w:t>de la Conferencia de las Partes</w:t>
      </w:r>
      <w:r w:rsidR="00AC7677" w:rsidRPr="00507BFC">
        <w:rPr>
          <w:lang w:val="es-ES_tradnl"/>
        </w:rPr>
        <w:t xml:space="preserve"> </w:t>
      </w:r>
      <w:r w:rsidR="00786A8A" w:rsidRPr="00507BFC">
        <w:rPr>
          <w:lang w:val="es-ES_tradnl"/>
        </w:rPr>
        <w:t>celebrada en el</w:t>
      </w:r>
      <w:r w:rsidR="00F55ACE" w:rsidRPr="00507BFC">
        <w:rPr>
          <w:lang w:val="es-ES_tradnl"/>
        </w:rPr>
        <w:t xml:space="preserve"> Uruguay </w:t>
      </w:r>
      <w:r w:rsidR="00786A8A" w:rsidRPr="00507BFC">
        <w:rPr>
          <w:lang w:val="es-ES_tradnl"/>
        </w:rPr>
        <w:t xml:space="preserve">en junio de </w:t>
      </w:r>
      <w:r w:rsidR="00F55ACE" w:rsidRPr="00507BFC">
        <w:rPr>
          <w:lang w:val="es-ES_tradnl"/>
        </w:rPr>
        <w:t xml:space="preserve">2015 (COP12). </w:t>
      </w:r>
      <w:r w:rsidR="00786A8A" w:rsidRPr="00507BFC">
        <w:rPr>
          <w:lang w:val="es-ES_tradnl"/>
        </w:rPr>
        <w:t>Los objetivos de la presente reunión son los siguientes:</w:t>
      </w:r>
    </w:p>
    <w:p w14:paraId="194B443B" w14:textId="77777777" w:rsidR="00DE24E6" w:rsidRPr="00A6493E" w:rsidRDefault="00DE24E6" w:rsidP="00274F04">
      <w:pPr>
        <w:spacing w:after="0" w:line="240" w:lineRule="auto"/>
        <w:ind w:left="426" w:hanging="426"/>
        <w:rPr>
          <w:sz w:val="16"/>
          <w:szCs w:val="16"/>
          <w:lang w:val="es-ES_tradnl"/>
        </w:rPr>
      </w:pPr>
    </w:p>
    <w:p w14:paraId="77854B1F" w14:textId="34E99615" w:rsidR="00AC7677" w:rsidRPr="00507BFC" w:rsidRDefault="00786A8A" w:rsidP="00DF4134">
      <w:pPr>
        <w:numPr>
          <w:ilvl w:val="0"/>
          <w:numId w:val="5"/>
        </w:numPr>
        <w:spacing w:after="0" w:line="240" w:lineRule="auto"/>
        <w:ind w:left="426" w:hanging="426"/>
        <w:rPr>
          <w:lang w:val="es-ES_tradnl"/>
        </w:rPr>
      </w:pPr>
      <w:r w:rsidRPr="00507BFC">
        <w:rPr>
          <w:lang w:val="es-ES_tradnl"/>
        </w:rPr>
        <w:t>For</w:t>
      </w:r>
      <w:r w:rsidR="004F61CC" w:rsidRPr="00507BFC">
        <w:rPr>
          <w:lang w:val="es-ES_tradnl"/>
        </w:rPr>
        <w:t>talecer los vínculos entre las iniciativas r</w:t>
      </w:r>
      <w:r w:rsidRPr="00507BFC">
        <w:rPr>
          <w:lang w:val="es-ES_tradnl"/>
        </w:rPr>
        <w:t>egionales, promoviendo la cooperación y colaboración regional e internacional, junto con la Secretaría de Ramsar.</w:t>
      </w:r>
    </w:p>
    <w:p w14:paraId="5F347098" w14:textId="77777777" w:rsidR="00A6493E" w:rsidRPr="00A6493E" w:rsidRDefault="00A6493E" w:rsidP="00A6493E">
      <w:pPr>
        <w:pStyle w:val="ListParagraph"/>
        <w:spacing w:after="0" w:line="240" w:lineRule="auto"/>
        <w:rPr>
          <w:sz w:val="16"/>
          <w:szCs w:val="16"/>
          <w:lang w:val="es-ES_tradnl"/>
        </w:rPr>
      </w:pPr>
    </w:p>
    <w:p w14:paraId="40916312" w14:textId="77777777" w:rsidR="00AC7677" w:rsidRPr="00507BFC" w:rsidRDefault="00786A8A" w:rsidP="00DF4134">
      <w:pPr>
        <w:numPr>
          <w:ilvl w:val="0"/>
          <w:numId w:val="5"/>
        </w:numPr>
        <w:spacing w:after="0" w:line="240" w:lineRule="auto"/>
        <w:ind w:left="426" w:hanging="426"/>
        <w:rPr>
          <w:lang w:val="es-ES_tradnl"/>
        </w:rPr>
      </w:pPr>
      <w:r w:rsidRPr="00507BFC">
        <w:rPr>
          <w:lang w:val="es-ES_tradnl"/>
        </w:rPr>
        <w:t xml:space="preserve">Examinar y revisar los </w:t>
      </w:r>
      <w:r w:rsidRPr="00507BFC">
        <w:rPr>
          <w:i/>
          <w:lang w:val="es-ES_tradnl"/>
        </w:rPr>
        <w:t>Lineamientos Operativos destinados a las Iniciativas Regionales para apoyar la aplicación de la Convención</w:t>
      </w:r>
      <w:r w:rsidR="00F55ACE" w:rsidRPr="00507BFC">
        <w:rPr>
          <w:lang w:val="es-ES_tradnl"/>
        </w:rPr>
        <w:t xml:space="preserve">, </w:t>
      </w:r>
      <w:r w:rsidRPr="00507BFC">
        <w:rPr>
          <w:lang w:val="es-ES_tradnl"/>
        </w:rPr>
        <w:t xml:space="preserve">aprobados para </w:t>
      </w:r>
      <w:r w:rsidR="00F55ACE" w:rsidRPr="00507BFC">
        <w:rPr>
          <w:lang w:val="es-ES_tradnl"/>
        </w:rPr>
        <w:t>2013-</w:t>
      </w:r>
      <w:r w:rsidR="00AC7677" w:rsidRPr="00507BFC">
        <w:rPr>
          <w:lang w:val="es-ES_tradnl"/>
        </w:rPr>
        <w:t xml:space="preserve">2015 </w:t>
      </w:r>
      <w:r w:rsidRPr="00507BFC">
        <w:rPr>
          <w:lang w:val="es-ES_tradnl"/>
        </w:rPr>
        <w:t>a través de la Decisión SC46-28 del Comité Permanente, teniendo en cuenta aspectos de gobernanza, capacidad, recaudación de fondos y enfoques basados en programas en consonancia con el Plan Estratégico de Ramsar (Resolución</w:t>
      </w:r>
      <w:r w:rsidR="00AC7677" w:rsidRPr="00507BFC">
        <w:rPr>
          <w:lang w:val="es-ES_tradnl"/>
        </w:rPr>
        <w:t xml:space="preserve"> XII.8</w:t>
      </w:r>
      <w:r w:rsidRPr="00507BFC">
        <w:rPr>
          <w:lang w:val="es-ES_tradnl"/>
        </w:rPr>
        <w:t xml:space="preserve">, párrafo </w:t>
      </w:r>
      <w:r w:rsidR="00AC7677" w:rsidRPr="00507BFC">
        <w:rPr>
          <w:lang w:val="es-ES_tradnl"/>
        </w:rPr>
        <w:t>9)</w:t>
      </w:r>
      <w:r w:rsidR="00853682" w:rsidRPr="00507BFC">
        <w:rPr>
          <w:lang w:val="es-ES_tradnl"/>
        </w:rPr>
        <w:t>.</w:t>
      </w:r>
    </w:p>
    <w:p w14:paraId="2384E6B6" w14:textId="77777777" w:rsidR="00A6493E" w:rsidRPr="00A6493E" w:rsidRDefault="00A6493E" w:rsidP="00A6493E">
      <w:pPr>
        <w:pStyle w:val="ListParagraph"/>
        <w:spacing w:after="0" w:line="240" w:lineRule="auto"/>
        <w:rPr>
          <w:sz w:val="16"/>
          <w:szCs w:val="16"/>
          <w:lang w:val="es-ES_tradnl"/>
        </w:rPr>
      </w:pPr>
    </w:p>
    <w:p w14:paraId="20BBF4F6" w14:textId="2B40C08F" w:rsidR="00AC7677" w:rsidRPr="00507BFC" w:rsidRDefault="004F61CC" w:rsidP="00DF4134">
      <w:pPr>
        <w:numPr>
          <w:ilvl w:val="0"/>
          <w:numId w:val="5"/>
        </w:numPr>
        <w:spacing w:after="0" w:line="240" w:lineRule="auto"/>
        <w:ind w:left="426" w:hanging="426"/>
        <w:rPr>
          <w:lang w:val="es-ES_tradnl"/>
        </w:rPr>
      </w:pPr>
      <w:r w:rsidRPr="00507BFC">
        <w:rPr>
          <w:lang w:val="es-ES_tradnl"/>
        </w:rPr>
        <w:t>Publicitar las i</w:t>
      </w:r>
      <w:r w:rsidR="00A146D7" w:rsidRPr="00507BFC">
        <w:rPr>
          <w:lang w:val="es-ES_tradnl"/>
        </w:rPr>
        <w:t xml:space="preserve">niciativas regionales como medios operativos para apoyar la aplicación de los objetivos de la Convención de Ramsar con el fin de complementar los esfuerzos de las Autoridades Administrativas de Ramsar en el </w:t>
      </w:r>
      <w:r w:rsidRPr="00507BFC">
        <w:rPr>
          <w:lang w:val="es-ES_tradnl"/>
        </w:rPr>
        <w:t>plano nacional y de las mismas i</w:t>
      </w:r>
      <w:r w:rsidR="00A146D7" w:rsidRPr="00507BFC">
        <w:rPr>
          <w:lang w:val="es-ES_tradnl"/>
        </w:rPr>
        <w:t>niciativas regionales</w:t>
      </w:r>
      <w:r w:rsidR="00DF4134" w:rsidRPr="00507BFC">
        <w:rPr>
          <w:lang w:val="es-ES_tradnl"/>
        </w:rPr>
        <w:t xml:space="preserve"> </w:t>
      </w:r>
      <w:r w:rsidR="00A146D7" w:rsidRPr="00507BFC">
        <w:rPr>
          <w:lang w:val="es-ES_tradnl"/>
        </w:rPr>
        <w:t>y preparar una estrategia de comunicaciones con este fin (</w:t>
      </w:r>
      <w:r w:rsidR="00786A8A" w:rsidRPr="00507BFC">
        <w:rPr>
          <w:lang w:val="es-ES_tradnl"/>
        </w:rPr>
        <w:t>Resolución</w:t>
      </w:r>
      <w:r w:rsidR="00B17C88" w:rsidRPr="00507BFC">
        <w:rPr>
          <w:lang w:val="es-ES_tradnl"/>
        </w:rPr>
        <w:t xml:space="preserve"> XII.8</w:t>
      </w:r>
      <w:r w:rsidR="00A146D7" w:rsidRPr="00507BFC">
        <w:rPr>
          <w:lang w:val="es-ES_tradnl"/>
        </w:rPr>
        <w:t xml:space="preserve">, párrafo </w:t>
      </w:r>
      <w:r w:rsidR="00B17C88" w:rsidRPr="00507BFC">
        <w:rPr>
          <w:lang w:val="es-ES_tradnl"/>
        </w:rPr>
        <w:t>18)</w:t>
      </w:r>
      <w:r w:rsidR="00853682" w:rsidRPr="00507BFC">
        <w:rPr>
          <w:lang w:val="es-ES_tradnl"/>
        </w:rPr>
        <w:t>.</w:t>
      </w:r>
    </w:p>
    <w:p w14:paraId="65B138AA" w14:textId="77777777" w:rsidR="00DE24E6" w:rsidRPr="00A6493E" w:rsidRDefault="00DE24E6" w:rsidP="00A6493E">
      <w:pPr>
        <w:pStyle w:val="ListParagraph"/>
        <w:spacing w:after="0" w:line="240" w:lineRule="auto"/>
        <w:rPr>
          <w:sz w:val="16"/>
          <w:szCs w:val="16"/>
          <w:lang w:val="es-ES_tradnl"/>
        </w:rPr>
      </w:pPr>
    </w:p>
    <w:p w14:paraId="5AD7AD8B" w14:textId="0CAC3101" w:rsidR="00B17C88" w:rsidRPr="00507BFC" w:rsidRDefault="00A146D7" w:rsidP="00DF4134">
      <w:pPr>
        <w:numPr>
          <w:ilvl w:val="0"/>
          <w:numId w:val="5"/>
        </w:numPr>
        <w:spacing w:after="0" w:line="240" w:lineRule="auto"/>
        <w:ind w:left="426" w:hanging="426"/>
        <w:rPr>
          <w:lang w:val="es-ES_tradnl"/>
        </w:rPr>
      </w:pPr>
      <w:r w:rsidRPr="00507BFC">
        <w:rPr>
          <w:lang w:val="es-ES_tradnl"/>
        </w:rPr>
        <w:t>Evaluar en colaboración los logros de las iniciativas regionales en la provisión a las Partes en sus regiones de beneficios técnicos, administrativos y de colaboración, así como su efectividad y eficiencia, y analizar los puntos débiles y fuertes y las dificultades de implementació</w:t>
      </w:r>
      <w:r w:rsidR="004F61CC" w:rsidRPr="00507BFC">
        <w:rPr>
          <w:lang w:val="es-ES_tradnl"/>
        </w:rPr>
        <w:t>n y gestión de las iniciativas r</w:t>
      </w:r>
      <w:r w:rsidRPr="00507BFC">
        <w:rPr>
          <w:lang w:val="es-ES_tradnl"/>
        </w:rPr>
        <w:t xml:space="preserve">egionales </w:t>
      </w:r>
      <w:r w:rsidR="00B17C88" w:rsidRPr="00507BFC">
        <w:rPr>
          <w:lang w:val="es-ES_tradnl"/>
        </w:rPr>
        <w:t>(</w:t>
      </w:r>
      <w:r w:rsidR="00786A8A" w:rsidRPr="00507BFC">
        <w:rPr>
          <w:lang w:val="es-ES_tradnl"/>
        </w:rPr>
        <w:t>Resolución</w:t>
      </w:r>
      <w:r w:rsidR="00B17C88" w:rsidRPr="00507BFC">
        <w:rPr>
          <w:lang w:val="es-ES_tradnl"/>
        </w:rPr>
        <w:t xml:space="preserve"> XII.8</w:t>
      </w:r>
      <w:r w:rsidRPr="00507BFC">
        <w:rPr>
          <w:lang w:val="es-ES_tradnl"/>
        </w:rPr>
        <w:t>, párrafo 21).</w:t>
      </w:r>
    </w:p>
    <w:p w14:paraId="1F299AE5" w14:textId="77777777" w:rsidR="00DE24E6" w:rsidRPr="00507BFC" w:rsidRDefault="00DE24E6" w:rsidP="00F55ACE">
      <w:pPr>
        <w:spacing w:after="0" w:line="240" w:lineRule="auto"/>
        <w:rPr>
          <w:lang w:val="es-ES_tradnl"/>
        </w:rPr>
      </w:pPr>
    </w:p>
    <w:p w14:paraId="1A27FE2A" w14:textId="77777777" w:rsidR="00B17C88" w:rsidRPr="00507BFC" w:rsidRDefault="00A146D7" w:rsidP="00F55ACE">
      <w:pPr>
        <w:spacing w:after="0" w:line="240" w:lineRule="auto"/>
        <w:rPr>
          <w:b/>
          <w:sz w:val="24"/>
          <w:szCs w:val="24"/>
          <w:lang w:val="es-ES_tradnl"/>
        </w:rPr>
      </w:pPr>
      <w:r w:rsidRPr="00507BFC">
        <w:rPr>
          <w:b/>
          <w:sz w:val="24"/>
          <w:szCs w:val="24"/>
          <w:lang w:val="es-ES_tradnl"/>
        </w:rPr>
        <w:t>Productos y resultados de la reunión</w:t>
      </w:r>
    </w:p>
    <w:p w14:paraId="31B5A12B" w14:textId="77777777" w:rsidR="00A6493E" w:rsidRPr="00A6493E" w:rsidRDefault="00A6493E" w:rsidP="00A6493E">
      <w:pPr>
        <w:pStyle w:val="ListParagraph"/>
        <w:spacing w:after="0" w:line="240" w:lineRule="auto"/>
        <w:ind w:left="1080"/>
        <w:rPr>
          <w:sz w:val="16"/>
          <w:szCs w:val="16"/>
          <w:lang w:val="es-ES_tradnl"/>
        </w:rPr>
      </w:pPr>
    </w:p>
    <w:p w14:paraId="5467D533" w14:textId="77777777" w:rsidR="00B17C88" w:rsidRDefault="00A146D7" w:rsidP="00F55ACE">
      <w:pPr>
        <w:numPr>
          <w:ilvl w:val="0"/>
          <w:numId w:val="6"/>
        </w:numPr>
        <w:spacing w:after="0" w:line="240" w:lineRule="auto"/>
        <w:ind w:left="426" w:hanging="426"/>
        <w:rPr>
          <w:lang w:val="es-ES_tradnl"/>
        </w:rPr>
      </w:pPr>
      <w:r w:rsidRPr="00507BFC">
        <w:rPr>
          <w:lang w:val="es-ES_tradnl"/>
        </w:rPr>
        <w:t>Mayor colaboración e intercambio de información.</w:t>
      </w:r>
    </w:p>
    <w:p w14:paraId="262B3100" w14:textId="77777777" w:rsidR="00A6493E" w:rsidRPr="00A6493E" w:rsidRDefault="00A6493E" w:rsidP="00A6493E">
      <w:pPr>
        <w:pStyle w:val="ListParagraph"/>
        <w:spacing w:after="0" w:line="240" w:lineRule="auto"/>
        <w:ind w:left="1080"/>
        <w:rPr>
          <w:sz w:val="16"/>
          <w:szCs w:val="16"/>
          <w:lang w:val="es-ES_tradnl"/>
        </w:rPr>
      </w:pPr>
    </w:p>
    <w:p w14:paraId="58E79E34" w14:textId="77777777" w:rsidR="00B17C88" w:rsidRPr="00507BFC" w:rsidRDefault="00A146D7" w:rsidP="00F55ACE">
      <w:pPr>
        <w:numPr>
          <w:ilvl w:val="0"/>
          <w:numId w:val="6"/>
        </w:numPr>
        <w:spacing w:after="0" w:line="240" w:lineRule="auto"/>
        <w:ind w:left="426" w:hanging="426"/>
        <w:rPr>
          <w:lang w:val="es-ES_tradnl"/>
        </w:rPr>
      </w:pPr>
      <w:r w:rsidRPr="00507BFC">
        <w:rPr>
          <w:lang w:val="es-ES_tradnl"/>
        </w:rPr>
        <w:t>Revisión de los Lineamientos Operativos.</w:t>
      </w:r>
    </w:p>
    <w:p w14:paraId="620386B1" w14:textId="77777777" w:rsidR="00A6493E" w:rsidRPr="00A6493E" w:rsidRDefault="00A6493E" w:rsidP="00A6493E">
      <w:pPr>
        <w:pStyle w:val="ListParagraph"/>
        <w:spacing w:after="0" w:line="240" w:lineRule="auto"/>
        <w:ind w:left="1080"/>
        <w:rPr>
          <w:sz w:val="16"/>
          <w:szCs w:val="16"/>
          <w:lang w:val="es-ES_tradnl"/>
        </w:rPr>
      </w:pPr>
    </w:p>
    <w:p w14:paraId="31171E64" w14:textId="2DBAF441" w:rsidR="006552FD" w:rsidRPr="00507BFC" w:rsidRDefault="00A146D7" w:rsidP="00F55ACE">
      <w:pPr>
        <w:numPr>
          <w:ilvl w:val="0"/>
          <w:numId w:val="6"/>
        </w:numPr>
        <w:spacing w:after="0" w:line="240" w:lineRule="auto"/>
        <w:ind w:left="426" w:hanging="426"/>
        <w:rPr>
          <w:lang w:val="es-ES_tradnl"/>
        </w:rPr>
      </w:pPr>
      <w:r w:rsidRPr="00507BFC">
        <w:rPr>
          <w:lang w:val="es-ES_tradnl"/>
        </w:rPr>
        <w:t>Formulación de una propuesta de estrategia de comunicaciones p</w:t>
      </w:r>
      <w:r w:rsidR="004F61CC" w:rsidRPr="00507BFC">
        <w:rPr>
          <w:lang w:val="es-ES_tradnl"/>
        </w:rPr>
        <w:t>ara publicitar la labor de las i</w:t>
      </w:r>
      <w:r w:rsidRPr="00507BFC">
        <w:rPr>
          <w:lang w:val="es-ES_tradnl"/>
        </w:rPr>
        <w:t xml:space="preserve">niciativas </w:t>
      </w:r>
      <w:r w:rsidR="004F61CC" w:rsidRPr="00507BFC">
        <w:rPr>
          <w:lang w:val="es-ES_tradnl"/>
        </w:rPr>
        <w:t>r</w:t>
      </w:r>
      <w:r w:rsidR="005C4C0B" w:rsidRPr="00507BFC">
        <w:rPr>
          <w:lang w:val="es-ES_tradnl"/>
        </w:rPr>
        <w:t>egionales</w:t>
      </w:r>
      <w:r w:rsidR="00DE24E6" w:rsidRPr="00507BFC">
        <w:rPr>
          <w:lang w:val="es-ES_tradnl"/>
        </w:rPr>
        <w:t>.</w:t>
      </w:r>
      <w:r w:rsidR="00B17C88" w:rsidRPr="00507BFC">
        <w:rPr>
          <w:lang w:val="es-ES_tradnl"/>
        </w:rPr>
        <w:t xml:space="preserve"> </w:t>
      </w:r>
    </w:p>
    <w:p w14:paraId="3C532F42" w14:textId="77777777" w:rsidR="00A6493E" w:rsidRPr="00A6493E" w:rsidRDefault="00A6493E" w:rsidP="00A6493E">
      <w:pPr>
        <w:pStyle w:val="ListParagraph"/>
        <w:spacing w:after="0" w:line="240" w:lineRule="auto"/>
        <w:ind w:left="1080"/>
        <w:rPr>
          <w:sz w:val="16"/>
          <w:szCs w:val="16"/>
          <w:lang w:val="es-ES_tradnl"/>
        </w:rPr>
      </w:pPr>
    </w:p>
    <w:p w14:paraId="1409F1C1" w14:textId="7BBA740C" w:rsidR="00F55ACE" w:rsidRPr="00507BFC" w:rsidRDefault="00A146D7" w:rsidP="00DF4134">
      <w:pPr>
        <w:numPr>
          <w:ilvl w:val="0"/>
          <w:numId w:val="6"/>
        </w:numPr>
        <w:spacing w:after="0" w:line="240" w:lineRule="auto"/>
        <w:ind w:left="426" w:hanging="426"/>
        <w:rPr>
          <w:lang w:val="es-ES_tradnl"/>
        </w:rPr>
      </w:pPr>
      <w:r w:rsidRPr="00507BFC">
        <w:rPr>
          <w:lang w:val="es-ES_tradnl"/>
        </w:rPr>
        <w:t xml:space="preserve">Preparación de un informe de evaluación sobre los logros y las </w:t>
      </w:r>
      <w:r w:rsidR="005C4C0B" w:rsidRPr="00507BFC">
        <w:rPr>
          <w:lang w:val="es-ES_tradnl"/>
        </w:rPr>
        <w:t>lecciones</w:t>
      </w:r>
      <w:r w:rsidRPr="00507BFC">
        <w:rPr>
          <w:lang w:val="es-ES_tradnl"/>
        </w:rPr>
        <w:t xml:space="preserve"> aprendidas en la aplicación y </w:t>
      </w:r>
      <w:r w:rsidR="009E0646" w:rsidRPr="00507BFC">
        <w:rPr>
          <w:lang w:val="es-ES_tradnl"/>
        </w:rPr>
        <w:t>el manejo</w:t>
      </w:r>
      <w:r w:rsidR="004F61CC" w:rsidRPr="00507BFC">
        <w:rPr>
          <w:lang w:val="es-ES_tradnl"/>
        </w:rPr>
        <w:t xml:space="preserve"> de las iniciativas r</w:t>
      </w:r>
      <w:r w:rsidRPr="00507BFC">
        <w:rPr>
          <w:lang w:val="es-ES_tradnl"/>
        </w:rPr>
        <w:t>egionales de Ramsar</w:t>
      </w:r>
      <w:r w:rsidR="00DE24E6" w:rsidRPr="00507BFC">
        <w:rPr>
          <w:lang w:val="es-ES_tradnl"/>
        </w:rPr>
        <w:t>.</w:t>
      </w:r>
    </w:p>
    <w:p w14:paraId="5C8C2DB6" w14:textId="77777777" w:rsidR="006B5A4A" w:rsidRPr="001F3142" w:rsidRDefault="00F55ACE" w:rsidP="00F55ACE">
      <w:pPr>
        <w:spacing w:after="0" w:line="240" w:lineRule="auto"/>
        <w:rPr>
          <w:b/>
          <w:sz w:val="24"/>
          <w:szCs w:val="24"/>
          <w:lang w:val="es-ES_tradnl"/>
        </w:rPr>
      </w:pPr>
      <w:r w:rsidRPr="001F3142">
        <w:rPr>
          <w:sz w:val="24"/>
          <w:szCs w:val="24"/>
          <w:lang w:val="es-ES_tradnl"/>
        </w:rPr>
        <w:br w:type="page"/>
      </w:r>
      <w:r w:rsidR="00A146D7" w:rsidRPr="001F3142">
        <w:rPr>
          <w:b/>
          <w:sz w:val="24"/>
          <w:szCs w:val="24"/>
          <w:lang w:val="es-ES_tradnl"/>
        </w:rPr>
        <w:lastRenderedPageBreak/>
        <w:t>Propuesta de orden del día</w:t>
      </w:r>
    </w:p>
    <w:p w14:paraId="08C28C97" w14:textId="77777777" w:rsidR="006B5A4A" w:rsidRPr="00507BFC" w:rsidRDefault="006B5A4A" w:rsidP="00E709D3">
      <w:pPr>
        <w:spacing w:after="0" w:line="240" w:lineRule="auto"/>
        <w:rPr>
          <w:lang w:val="es-ES_tradnl"/>
        </w:rPr>
      </w:pPr>
    </w:p>
    <w:p w14:paraId="2A983ECB" w14:textId="77777777" w:rsidR="00DB3D52" w:rsidRPr="00507BFC" w:rsidRDefault="00B17C88" w:rsidP="00E709D3">
      <w:pPr>
        <w:spacing w:after="0" w:line="240" w:lineRule="auto"/>
        <w:rPr>
          <w:b/>
          <w:lang w:val="es-ES_tradnl"/>
        </w:rPr>
      </w:pPr>
      <w:r w:rsidRPr="00507BFC">
        <w:rPr>
          <w:b/>
          <w:lang w:val="es-ES_tradnl"/>
        </w:rPr>
        <w:t>09:0</w:t>
      </w:r>
      <w:r w:rsidR="00DB3D52" w:rsidRPr="00507BFC">
        <w:rPr>
          <w:b/>
          <w:lang w:val="es-ES_tradnl"/>
        </w:rPr>
        <w:t>0</w:t>
      </w:r>
      <w:r w:rsidR="00DB3D52" w:rsidRPr="00507BFC">
        <w:rPr>
          <w:b/>
          <w:lang w:val="es-ES_tradnl"/>
        </w:rPr>
        <w:tab/>
      </w:r>
      <w:r w:rsidR="00A146D7" w:rsidRPr="00507BFC">
        <w:rPr>
          <w:b/>
          <w:lang w:val="es-ES_tradnl"/>
        </w:rPr>
        <w:t>Bienvenida</w:t>
      </w:r>
    </w:p>
    <w:p w14:paraId="2DADC598" w14:textId="012889C9" w:rsidR="006A51FF" w:rsidRPr="00507BFC" w:rsidRDefault="00AF1F39" w:rsidP="00DB3D52">
      <w:pPr>
        <w:spacing w:after="0" w:line="240" w:lineRule="auto"/>
        <w:ind w:firstLine="720"/>
        <w:rPr>
          <w:lang w:val="es-ES_tradnl"/>
        </w:rPr>
      </w:pPr>
      <w:r w:rsidRPr="00507BFC">
        <w:rPr>
          <w:lang w:val="es-ES_tradnl"/>
        </w:rPr>
        <w:t>Bienvenida a cargo del Secretario General</w:t>
      </w:r>
    </w:p>
    <w:p w14:paraId="7E821582" w14:textId="258E3436" w:rsidR="00DB3D52" w:rsidRPr="00507BFC" w:rsidRDefault="00A146D7" w:rsidP="00DB3D52">
      <w:pPr>
        <w:spacing w:after="0" w:line="240" w:lineRule="auto"/>
        <w:ind w:firstLine="720"/>
        <w:rPr>
          <w:lang w:val="es-ES_tradnl"/>
        </w:rPr>
      </w:pPr>
      <w:r w:rsidRPr="00507BFC">
        <w:rPr>
          <w:lang w:val="es-ES_tradnl"/>
        </w:rPr>
        <w:t>Breve presentación de los participantes</w:t>
      </w:r>
      <w:r w:rsidR="00AF1F39" w:rsidRPr="00507BFC">
        <w:rPr>
          <w:lang w:val="es-ES_tradnl"/>
        </w:rPr>
        <w:t xml:space="preserve"> – Secretaria General Adjunta (SGA)</w:t>
      </w:r>
    </w:p>
    <w:p w14:paraId="5F800C65" w14:textId="5967D50B" w:rsidR="0003628E" w:rsidRPr="00507BFC" w:rsidRDefault="00CF5B44" w:rsidP="00DB3D52">
      <w:pPr>
        <w:spacing w:after="0" w:line="240" w:lineRule="auto"/>
        <w:ind w:firstLine="720"/>
        <w:rPr>
          <w:lang w:val="es-ES_tradnl"/>
        </w:rPr>
      </w:pPr>
      <w:r w:rsidRPr="00507BFC">
        <w:rPr>
          <w:lang w:val="es-ES_tradnl"/>
        </w:rPr>
        <w:t>Presenta</w:t>
      </w:r>
      <w:r w:rsidR="00A146D7" w:rsidRPr="00507BFC">
        <w:rPr>
          <w:lang w:val="es-ES_tradnl"/>
        </w:rPr>
        <w:t>ción y aprobación del programa del día</w:t>
      </w:r>
      <w:r w:rsidR="00AF1F39" w:rsidRPr="00507BFC">
        <w:rPr>
          <w:lang w:val="es-ES_tradnl"/>
        </w:rPr>
        <w:t xml:space="preserve"> – Secretario General</w:t>
      </w:r>
    </w:p>
    <w:p w14:paraId="4E685562" w14:textId="77777777" w:rsidR="00DB3D52" w:rsidRPr="00507BFC" w:rsidRDefault="00DB3D52" w:rsidP="00E709D3">
      <w:pPr>
        <w:spacing w:after="0" w:line="240" w:lineRule="auto"/>
        <w:rPr>
          <w:lang w:val="es-ES_tradnl"/>
        </w:rPr>
      </w:pPr>
    </w:p>
    <w:p w14:paraId="13A07083" w14:textId="1AA6D6A6" w:rsidR="00DB3D52" w:rsidRPr="00507BFC" w:rsidRDefault="00917D76" w:rsidP="00E709D3">
      <w:pPr>
        <w:spacing w:after="0" w:line="240" w:lineRule="auto"/>
        <w:rPr>
          <w:b/>
          <w:lang w:val="es-ES_tradnl"/>
        </w:rPr>
      </w:pPr>
      <w:r w:rsidRPr="00507BFC">
        <w:rPr>
          <w:b/>
          <w:lang w:val="es-ES_tradnl"/>
        </w:rPr>
        <w:t>9:3</w:t>
      </w:r>
      <w:r w:rsidR="00CF5B44" w:rsidRPr="00507BFC">
        <w:rPr>
          <w:b/>
          <w:lang w:val="es-ES_tradnl"/>
        </w:rPr>
        <w:t>0</w:t>
      </w:r>
      <w:r w:rsidR="00CF5B44" w:rsidRPr="00507BFC">
        <w:rPr>
          <w:b/>
          <w:lang w:val="es-ES_tradnl"/>
        </w:rPr>
        <w:tab/>
      </w:r>
      <w:r w:rsidR="00A146D7" w:rsidRPr="00507BFC">
        <w:rPr>
          <w:b/>
          <w:lang w:val="es-ES_tradnl"/>
        </w:rPr>
        <w:t>Mejora de los Lineamient</w:t>
      </w:r>
      <w:r w:rsidR="004F61CC" w:rsidRPr="00507BFC">
        <w:rPr>
          <w:b/>
          <w:lang w:val="es-ES_tradnl"/>
        </w:rPr>
        <w:t>os Operativos destinados a las i</w:t>
      </w:r>
      <w:r w:rsidR="00A146D7" w:rsidRPr="00507BFC">
        <w:rPr>
          <w:b/>
          <w:lang w:val="es-ES_tradnl"/>
        </w:rPr>
        <w:t xml:space="preserve">niciativas </w:t>
      </w:r>
      <w:r w:rsidR="004F61CC" w:rsidRPr="00507BFC">
        <w:rPr>
          <w:b/>
          <w:lang w:val="es-ES_tradnl"/>
        </w:rPr>
        <w:t>r</w:t>
      </w:r>
      <w:r w:rsidR="005C4C0B" w:rsidRPr="00507BFC">
        <w:rPr>
          <w:b/>
          <w:lang w:val="es-ES_tradnl"/>
        </w:rPr>
        <w:t>egionales</w:t>
      </w:r>
    </w:p>
    <w:p w14:paraId="0D091840" w14:textId="39E872F0" w:rsidR="00DB3D52" w:rsidRPr="00507BFC" w:rsidRDefault="00DB3D52" w:rsidP="00F55ACE">
      <w:pPr>
        <w:spacing w:after="0" w:line="240" w:lineRule="auto"/>
        <w:ind w:firstLine="720"/>
        <w:rPr>
          <w:lang w:val="es-ES_tradnl"/>
        </w:rPr>
      </w:pPr>
      <w:r w:rsidRPr="00507BFC">
        <w:rPr>
          <w:lang w:val="es-ES_tradnl"/>
        </w:rPr>
        <w:t>Presenta</w:t>
      </w:r>
      <w:r w:rsidR="00A146D7" w:rsidRPr="00507BFC">
        <w:rPr>
          <w:lang w:val="es-ES_tradnl"/>
        </w:rPr>
        <w:t>ción de los Lineamientos revisados propuestos</w:t>
      </w:r>
      <w:r w:rsidR="00AF1F39" w:rsidRPr="00507BFC">
        <w:rPr>
          <w:lang w:val="es-ES_tradnl"/>
        </w:rPr>
        <w:t xml:space="preserve"> – SGA y Tobias Salathé</w:t>
      </w:r>
    </w:p>
    <w:p w14:paraId="1DBFF83C" w14:textId="77777777" w:rsidR="00C53EE8" w:rsidRPr="00507BFC" w:rsidRDefault="00C53EE8" w:rsidP="00E709D3">
      <w:pPr>
        <w:spacing w:after="0" w:line="240" w:lineRule="auto"/>
        <w:rPr>
          <w:lang w:val="es-ES_tradnl"/>
        </w:rPr>
      </w:pPr>
    </w:p>
    <w:p w14:paraId="5B75B8FB" w14:textId="4F264445" w:rsidR="00AF1F39" w:rsidRPr="00507BFC" w:rsidRDefault="00AF1F39" w:rsidP="00AF1F39">
      <w:pPr>
        <w:spacing w:after="0" w:line="240" w:lineRule="auto"/>
        <w:ind w:left="709" w:hanging="709"/>
        <w:rPr>
          <w:lang w:val="es-ES_tradnl"/>
        </w:rPr>
      </w:pPr>
      <w:r w:rsidRPr="00507BFC">
        <w:rPr>
          <w:b/>
          <w:lang w:val="es-ES_tradnl"/>
        </w:rPr>
        <w:t>10:00</w:t>
      </w:r>
      <w:r w:rsidRPr="00507BFC">
        <w:rPr>
          <w:lang w:val="es-ES_tradnl"/>
        </w:rPr>
        <w:tab/>
        <w:t>Presentación de los elementos de una propuesta de plan de comunicaciones para las iniciativas regionales – Camilla Chalmers</w:t>
      </w:r>
    </w:p>
    <w:p w14:paraId="497957B3" w14:textId="77777777" w:rsidR="00AF1F39" w:rsidRPr="00507BFC" w:rsidRDefault="00AF1F39" w:rsidP="00AF1F39">
      <w:pPr>
        <w:spacing w:after="0" w:line="240" w:lineRule="auto"/>
        <w:ind w:left="709" w:hanging="709"/>
        <w:rPr>
          <w:lang w:val="es-ES_tradnl"/>
        </w:rPr>
      </w:pPr>
    </w:p>
    <w:p w14:paraId="68A2D0D7" w14:textId="3083249E" w:rsidR="00917D76" w:rsidRPr="00507BFC" w:rsidRDefault="00917D76" w:rsidP="00917D76">
      <w:pPr>
        <w:spacing w:after="0" w:line="240" w:lineRule="auto"/>
        <w:rPr>
          <w:lang w:val="es-ES_tradnl"/>
        </w:rPr>
      </w:pPr>
      <w:r w:rsidRPr="00507BFC">
        <w:rPr>
          <w:b/>
          <w:lang w:val="es-ES_tradnl"/>
        </w:rPr>
        <w:t>10:30</w:t>
      </w:r>
      <w:r w:rsidRPr="00507BFC">
        <w:rPr>
          <w:lang w:val="es-ES_tradnl"/>
        </w:rPr>
        <w:tab/>
      </w:r>
      <w:r w:rsidR="00743E6E" w:rsidRPr="00507BFC">
        <w:rPr>
          <w:lang w:val="es-ES_tradnl"/>
        </w:rPr>
        <w:t>Descanso</w:t>
      </w:r>
    </w:p>
    <w:p w14:paraId="4932A70A" w14:textId="77777777" w:rsidR="00917D76" w:rsidRPr="00507BFC" w:rsidRDefault="00917D76" w:rsidP="00E709D3">
      <w:pPr>
        <w:spacing w:after="0" w:line="240" w:lineRule="auto"/>
        <w:rPr>
          <w:lang w:val="es-ES_tradnl"/>
        </w:rPr>
      </w:pPr>
    </w:p>
    <w:p w14:paraId="6BCC185C" w14:textId="04A80936" w:rsidR="00917D76" w:rsidRPr="00507BFC" w:rsidRDefault="00AF1F39" w:rsidP="00AF1F39">
      <w:pPr>
        <w:spacing w:after="0" w:line="240" w:lineRule="auto"/>
        <w:ind w:left="720" w:hanging="720"/>
        <w:rPr>
          <w:lang w:val="es-ES_tradnl"/>
        </w:rPr>
      </w:pPr>
      <w:r w:rsidRPr="00507BFC">
        <w:rPr>
          <w:b/>
          <w:lang w:val="es-ES_tradnl"/>
        </w:rPr>
        <w:t>10:45</w:t>
      </w:r>
      <w:r w:rsidR="00C53EE8" w:rsidRPr="00507BFC">
        <w:rPr>
          <w:b/>
          <w:lang w:val="es-ES_tradnl"/>
        </w:rPr>
        <w:tab/>
      </w:r>
      <w:r w:rsidR="009E0646" w:rsidRPr="00507BFC">
        <w:rPr>
          <w:b/>
          <w:lang w:val="es-ES_tradnl"/>
        </w:rPr>
        <w:t>Intercambio de ideas</w:t>
      </w:r>
      <w:r w:rsidR="00743E6E" w:rsidRPr="00507BFC">
        <w:rPr>
          <w:b/>
          <w:lang w:val="es-ES_tradnl"/>
        </w:rPr>
        <w:t xml:space="preserve"> en grupos reducidos</w:t>
      </w:r>
      <w:r w:rsidRPr="00507BFC">
        <w:rPr>
          <w:b/>
          <w:lang w:val="es-ES_tradnl"/>
        </w:rPr>
        <w:t xml:space="preserve"> </w:t>
      </w:r>
      <w:r w:rsidRPr="00507BFC">
        <w:rPr>
          <w:lang w:val="es-ES_tradnl"/>
        </w:rPr>
        <w:t>–</w:t>
      </w:r>
      <w:r w:rsidRPr="00507BFC">
        <w:rPr>
          <w:b/>
          <w:lang w:val="es-ES_tradnl"/>
        </w:rPr>
        <w:t xml:space="preserve"> </w:t>
      </w:r>
      <w:r w:rsidRPr="00507BFC">
        <w:rPr>
          <w:lang w:val="es-ES_tradnl"/>
        </w:rPr>
        <w:t>vuelta a la sesión plenaria antes de separarse en grupos (véase el anexo adjunto para consultar los grupos y las salas)</w:t>
      </w:r>
    </w:p>
    <w:p w14:paraId="3D75FCD6" w14:textId="72717BA0" w:rsidR="00AF1F39" w:rsidRPr="00507BFC" w:rsidRDefault="00AF1F39" w:rsidP="004F61CC">
      <w:pPr>
        <w:numPr>
          <w:ilvl w:val="0"/>
          <w:numId w:val="7"/>
        </w:numPr>
        <w:spacing w:after="0" w:line="240" w:lineRule="auto"/>
        <w:ind w:left="1134" w:hanging="284"/>
        <w:rPr>
          <w:lang w:val="es-ES_tradnl"/>
        </w:rPr>
      </w:pPr>
      <w:r w:rsidRPr="00507BFC">
        <w:rPr>
          <w:lang w:val="es-ES_tradnl"/>
        </w:rPr>
        <w:t>Cuestiones pendientes respecto de los Lineamientos Operativos</w:t>
      </w:r>
    </w:p>
    <w:p w14:paraId="0FCF5FAF" w14:textId="681AE269" w:rsidR="00C53EE8" w:rsidRPr="00507BFC" w:rsidRDefault="00743E6E" w:rsidP="004F61CC">
      <w:pPr>
        <w:numPr>
          <w:ilvl w:val="0"/>
          <w:numId w:val="7"/>
        </w:numPr>
        <w:spacing w:after="0" w:line="240" w:lineRule="auto"/>
        <w:ind w:left="1134" w:hanging="284"/>
        <w:rPr>
          <w:lang w:val="es-ES_tradnl"/>
        </w:rPr>
      </w:pPr>
      <w:r w:rsidRPr="00507BFC">
        <w:rPr>
          <w:lang w:val="es-ES_tradnl"/>
        </w:rPr>
        <w:t>Cómo c</w:t>
      </w:r>
      <w:r w:rsidR="004F61CC" w:rsidRPr="00507BFC">
        <w:rPr>
          <w:lang w:val="es-ES_tradnl"/>
        </w:rPr>
        <w:t>omunicar mejor la labor de las iniciativas r</w:t>
      </w:r>
      <w:r w:rsidR="00A146D7" w:rsidRPr="00507BFC">
        <w:rPr>
          <w:lang w:val="es-ES_tradnl"/>
        </w:rPr>
        <w:t>egionales</w:t>
      </w:r>
      <w:r w:rsidR="00C53EE8" w:rsidRPr="00507BFC">
        <w:rPr>
          <w:lang w:val="es-ES_tradnl"/>
        </w:rPr>
        <w:t xml:space="preserve"> </w:t>
      </w:r>
      <w:r w:rsidRPr="00507BFC">
        <w:rPr>
          <w:lang w:val="es-ES_tradnl"/>
        </w:rPr>
        <w:t>a escala regional y mundial</w:t>
      </w:r>
    </w:p>
    <w:p w14:paraId="2640D2C6" w14:textId="77777777" w:rsidR="00DB3D52" w:rsidRPr="00507BFC" w:rsidRDefault="00DB3D52" w:rsidP="00E709D3">
      <w:pPr>
        <w:spacing w:after="0" w:line="240" w:lineRule="auto"/>
        <w:rPr>
          <w:lang w:val="es-ES_tradnl"/>
        </w:rPr>
      </w:pPr>
    </w:p>
    <w:p w14:paraId="1FE2ABA8" w14:textId="32F6C247" w:rsidR="00DB3D52" w:rsidRPr="008025D5" w:rsidRDefault="00DB3D52" w:rsidP="00AF1F39">
      <w:pPr>
        <w:spacing w:after="0" w:line="240" w:lineRule="auto"/>
        <w:ind w:left="720" w:hanging="720"/>
      </w:pPr>
      <w:r w:rsidRPr="008025D5">
        <w:rPr>
          <w:b/>
        </w:rPr>
        <w:t>12:30</w:t>
      </w:r>
      <w:r w:rsidRPr="008025D5">
        <w:tab/>
      </w:r>
      <w:r w:rsidR="003B42AE" w:rsidRPr="008025D5">
        <w:t>Almuerzo</w:t>
      </w:r>
      <w:r w:rsidR="00AF1F39" w:rsidRPr="008025D5">
        <w:t xml:space="preserve"> (evento paralelo opcional sobre desarrollo de capacidad – Universidad de Wageningen</w:t>
      </w:r>
      <w:r w:rsidR="008025D5" w:rsidRPr="008025D5">
        <w:t xml:space="preserve">: </w:t>
      </w:r>
      <w:r w:rsidR="008025D5">
        <w:t>“</w:t>
      </w:r>
      <w:bookmarkStart w:id="0" w:name="_GoBack"/>
      <w:r w:rsidR="008025D5" w:rsidRPr="008025D5">
        <w:rPr>
          <w:i/>
        </w:rPr>
        <w:t>Capacity building for and with Ramsar and the Regional Initiatives - Example of Dutch su</w:t>
      </w:r>
      <w:r w:rsidR="008025D5" w:rsidRPr="008025D5">
        <w:rPr>
          <w:i/>
        </w:rPr>
        <w:t>pport and ideas for the future</w:t>
      </w:r>
      <w:bookmarkEnd w:id="0"/>
      <w:r w:rsidR="008025D5">
        <w:t>”</w:t>
      </w:r>
      <w:r w:rsidR="00AF1F39" w:rsidRPr="008025D5">
        <w:t>)</w:t>
      </w:r>
    </w:p>
    <w:p w14:paraId="55E00893" w14:textId="77777777" w:rsidR="00917D76" w:rsidRPr="008025D5" w:rsidRDefault="00917D76" w:rsidP="00917D76">
      <w:pPr>
        <w:spacing w:after="0" w:line="240" w:lineRule="auto"/>
      </w:pPr>
    </w:p>
    <w:p w14:paraId="0EB5C041" w14:textId="486E72C2" w:rsidR="00917D76" w:rsidRPr="00507BFC" w:rsidRDefault="00917D76" w:rsidP="00917D76">
      <w:pPr>
        <w:spacing w:after="0" w:line="240" w:lineRule="auto"/>
        <w:rPr>
          <w:lang w:val="es-ES_tradnl"/>
        </w:rPr>
      </w:pPr>
      <w:r w:rsidRPr="00507BFC">
        <w:rPr>
          <w:b/>
          <w:lang w:val="es-ES_tradnl"/>
        </w:rPr>
        <w:t>13:30</w:t>
      </w:r>
      <w:r w:rsidRPr="00507BFC">
        <w:rPr>
          <w:b/>
          <w:lang w:val="es-ES_tradnl"/>
        </w:rPr>
        <w:tab/>
      </w:r>
      <w:r w:rsidR="003B42AE" w:rsidRPr="00507BFC">
        <w:rPr>
          <w:b/>
          <w:lang w:val="es-ES_tradnl"/>
        </w:rPr>
        <w:t>Informe de la sesión en grupos reducidos</w:t>
      </w:r>
      <w:r w:rsidR="00AF1F39" w:rsidRPr="00507BFC">
        <w:rPr>
          <w:b/>
          <w:lang w:val="es-ES_tradnl"/>
        </w:rPr>
        <w:t xml:space="preserve"> </w:t>
      </w:r>
      <w:r w:rsidR="00AF1F39" w:rsidRPr="00507BFC">
        <w:rPr>
          <w:lang w:val="es-ES_tradnl"/>
        </w:rPr>
        <w:t>– vuelta a la sesión plenaria</w:t>
      </w:r>
    </w:p>
    <w:p w14:paraId="50355710" w14:textId="5E82C7AA" w:rsidR="00AF1F39" w:rsidRPr="00507BFC" w:rsidRDefault="00AF1F39" w:rsidP="00AF1F39">
      <w:pPr>
        <w:spacing w:after="0" w:line="240" w:lineRule="auto"/>
        <w:ind w:left="720"/>
        <w:rPr>
          <w:lang w:val="es-ES_tradnl"/>
        </w:rPr>
      </w:pPr>
      <w:r w:rsidRPr="00507BFC">
        <w:rPr>
          <w:lang w:val="es-ES_tradnl"/>
        </w:rPr>
        <w:t>Cada relator informa sobre los aspectos principales de la sesión en grupos (5 minutos por grupo)</w:t>
      </w:r>
    </w:p>
    <w:p w14:paraId="6D9D30B6" w14:textId="39C1C60E" w:rsidR="00917D76" w:rsidRPr="00507BFC" w:rsidRDefault="00AF1F39" w:rsidP="00AF1F39">
      <w:pPr>
        <w:spacing w:after="0" w:line="240" w:lineRule="auto"/>
        <w:ind w:left="720"/>
        <w:rPr>
          <w:lang w:val="es-ES_tradnl"/>
        </w:rPr>
      </w:pPr>
      <w:r w:rsidRPr="00507BFC">
        <w:rPr>
          <w:lang w:val="es-ES_tradnl"/>
        </w:rPr>
        <w:t>Discusión en plenaria moderada por la Secretaria General Adjunta</w:t>
      </w:r>
    </w:p>
    <w:p w14:paraId="4262B1AD" w14:textId="77777777" w:rsidR="00917D76" w:rsidRPr="00507BFC" w:rsidRDefault="00917D76" w:rsidP="00917D76">
      <w:pPr>
        <w:spacing w:after="0" w:line="240" w:lineRule="auto"/>
        <w:rPr>
          <w:b/>
          <w:lang w:val="es-ES_tradnl"/>
        </w:rPr>
      </w:pPr>
    </w:p>
    <w:p w14:paraId="5F47018D" w14:textId="209DDC86" w:rsidR="00917D76" w:rsidRPr="00507BFC" w:rsidRDefault="00917D76" w:rsidP="00917D76">
      <w:pPr>
        <w:spacing w:after="0" w:line="240" w:lineRule="auto"/>
        <w:rPr>
          <w:b/>
          <w:lang w:val="es-ES_tradnl"/>
        </w:rPr>
      </w:pPr>
      <w:r w:rsidRPr="00507BFC">
        <w:rPr>
          <w:b/>
          <w:lang w:val="es-ES_tradnl"/>
        </w:rPr>
        <w:t>14:</w:t>
      </w:r>
      <w:r w:rsidR="00761C27" w:rsidRPr="00507BFC">
        <w:rPr>
          <w:b/>
          <w:lang w:val="es-ES_tradnl"/>
        </w:rPr>
        <w:t>1</w:t>
      </w:r>
      <w:r w:rsidR="00DE24E6" w:rsidRPr="00507BFC">
        <w:rPr>
          <w:b/>
          <w:lang w:val="es-ES_tradnl"/>
        </w:rPr>
        <w:t xml:space="preserve">0 </w:t>
      </w:r>
      <w:r w:rsidR="00DE24E6" w:rsidRPr="00507BFC">
        <w:rPr>
          <w:b/>
          <w:lang w:val="es-ES_tradnl"/>
        </w:rPr>
        <w:tab/>
      </w:r>
      <w:r w:rsidR="003B42AE" w:rsidRPr="00507BFC">
        <w:rPr>
          <w:b/>
          <w:lang w:val="es-ES_tradnl"/>
        </w:rPr>
        <w:t>Informe de evaluación sobre los logros y las lecciones aprendidas</w:t>
      </w:r>
      <w:r w:rsidR="00DA4678" w:rsidRPr="00507BFC">
        <w:rPr>
          <w:b/>
          <w:lang w:val="es-ES_tradnl"/>
        </w:rPr>
        <w:t xml:space="preserve"> </w:t>
      </w:r>
      <w:r w:rsidR="00DA4678" w:rsidRPr="00507BFC">
        <w:rPr>
          <w:lang w:val="es-ES_tradnl"/>
        </w:rPr>
        <w:t>– Tobias Salathé</w:t>
      </w:r>
    </w:p>
    <w:p w14:paraId="421377E8" w14:textId="6F0D87FA" w:rsidR="00917D76" w:rsidRPr="00507BFC" w:rsidRDefault="00DA4678" w:rsidP="00917D76">
      <w:pPr>
        <w:spacing w:after="0" w:line="240" w:lineRule="auto"/>
        <w:ind w:firstLine="720"/>
        <w:rPr>
          <w:lang w:val="es-ES_tradnl"/>
        </w:rPr>
      </w:pPr>
      <w:r w:rsidRPr="00507BFC">
        <w:rPr>
          <w:lang w:val="es-ES_tradnl"/>
        </w:rPr>
        <w:t>Resumen del i</w:t>
      </w:r>
      <w:r w:rsidR="003B42AE" w:rsidRPr="00507BFC">
        <w:rPr>
          <w:lang w:val="es-ES_tradnl"/>
        </w:rPr>
        <w:t>nforme de evaluación y sus principales conclusiones</w:t>
      </w:r>
    </w:p>
    <w:p w14:paraId="7FEBD884" w14:textId="729AA39F" w:rsidR="00917D76" w:rsidRPr="00507BFC" w:rsidRDefault="009E0646" w:rsidP="00F55ACE">
      <w:pPr>
        <w:spacing w:after="0" w:line="240" w:lineRule="auto"/>
        <w:ind w:firstLine="720"/>
        <w:rPr>
          <w:lang w:val="es-ES_tradnl"/>
        </w:rPr>
      </w:pPr>
      <w:r w:rsidRPr="00507BFC">
        <w:rPr>
          <w:lang w:val="es-ES_tradnl"/>
        </w:rPr>
        <w:t>Observaciones</w:t>
      </w:r>
      <w:r w:rsidR="003B42AE" w:rsidRPr="00507BFC">
        <w:rPr>
          <w:lang w:val="es-ES_tradnl"/>
        </w:rPr>
        <w:t xml:space="preserve"> para mejorar el informe</w:t>
      </w:r>
    </w:p>
    <w:p w14:paraId="15DE4CF9" w14:textId="77777777" w:rsidR="00917D76" w:rsidRPr="00507BFC" w:rsidRDefault="00917D76" w:rsidP="00E709D3">
      <w:pPr>
        <w:spacing w:after="0" w:line="240" w:lineRule="auto"/>
        <w:rPr>
          <w:lang w:val="es-ES_tradnl"/>
        </w:rPr>
      </w:pPr>
    </w:p>
    <w:p w14:paraId="462300F4" w14:textId="5945D665" w:rsidR="003B42AE" w:rsidRPr="00507BFC" w:rsidRDefault="00917D76" w:rsidP="00DA4678">
      <w:pPr>
        <w:spacing w:after="0" w:line="240" w:lineRule="auto"/>
        <w:ind w:left="720" w:hanging="720"/>
        <w:rPr>
          <w:lang w:val="es-ES_tradnl"/>
        </w:rPr>
      </w:pPr>
      <w:r w:rsidRPr="00507BFC">
        <w:rPr>
          <w:b/>
          <w:lang w:val="es-ES_tradnl"/>
        </w:rPr>
        <w:t>14:</w:t>
      </w:r>
      <w:r w:rsidR="00761C27" w:rsidRPr="00507BFC">
        <w:rPr>
          <w:b/>
          <w:lang w:val="es-ES_tradnl"/>
        </w:rPr>
        <w:t>4</w:t>
      </w:r>
      <w:r w:rsidR="00DB3D52" w:rsidRPr="00507BFC">
        <w:rPr>
          <w:b/>
          <w:lang w:val="es-ES_tradnl"/>
        </w:rPr>
        <w:t>0</w:t>
      </w:r>
      <w:r w:rsidR="00DB3D52" w:rsidRPr="00507BFC">
        <w:rPr>
          <w:b/>
          <w:lang w:val="es-ES_tradnl"/>
        </w:rPr>
        <w:tab/>
      </w:r>
      <w:r w:rsidR="009E0646" w:rsidRPr="00507BFC">
        <w:rPr>
          <w:b/>
          <w:lang w:val="es-ES_tradnl"/>
        </w:rPr>
        <w:t>Intercambio de ideas</w:t>
      </w:r>
      <w:r w:rsidR="003B42AE" w:rsidRPr="00507BFC">
        <w:rPr>
          <w:b/>
          <w:lang w:val="es-ES_tradnl"/>
        </w:rPr>
        <w:t xml:space="preserve"> en grupos reducidos</w:t>
      </w:r>
      <w:r w:rsidR="00DA4678" w:rsidRPr="00507BFC">
        <w:rPr>
          <w:b/>
          <w:lang w:val="es-ES_tradnl"/>
        </w:rPr>
        <w:t xml:space="preserve"> </w:t>
      </w:r>
      <w:r w:rsidR="00DA4678" w:rsidRPr="00507BFC">
        <w:rPr>
          <w:lang w:val="es-ES_tradnl"/>
        </w:rPr>
        <w:t>(mismos grupos y salas que en la sesión de mañana)</w:t>
      </w:r>
    </w:p>
    <w:p w14:paraId="6598EF53" w14:textId="0E4E7E31" w:rsidR="00917D76" w:rsidRPr="00507BFC" w:rsidRDefault="003B42AE" w:rsidP="00F55ACE">
      <w:pPr>
        <w:numPr>
          <w:ilvl w:val="0"/>
          <w:numId w:val="7"/>
        </w:numPr>
        <w:spacing w:after="0" w:line="240" w:lineRule="auto"/>
        <w:ind w:left="1134" w:hanging="284"/>
        <w:rPr>
          <w:lang w:val="es-ES_tradnl"/>
        </w:rPr>
      </w:pPr>
      <w:r w:rsidRPr="00507BFC">
        <w:rPr>
          <w:lang w:val="es-ES_tradnl"/>
        </w:rPr>
        <w:t>Observacio</w:t>
      </w:r>
      <w:r w:rsidR="009E0646" w:rsidRPr="00507BFC">
        <w:rPr>
          <w:lang w:val="es-ES_tradnl"/>
        </w:rPr>
        <w:t>nes</w:t>
      </w:r>
      <w:r w:rsidRPr="00507BFC">
        <w:rPr>
          <w:lang w:val="es-ES_tradnl"/>
        </w:rPr>
        <w:t xml:space="preserve"> sobre el informe de evaluación</w:t>
      </w:r>
    </w:p>
    <w:p w14:paraId="372222D6" w14:textId="1C3C29A7" w:rsidR="00917D76" w:rsidRPr="00507BFC" w:rsidRDefault="003B42AE" w:rsidP="00F55ACE">
      <w:pPr>
        <w:numPr>
          <w:ilvl w:val="0"/>
          <w:numId w:val="7"/>
        </w:numPr>
        <w:spacing w:after="0" w:line="240" w:lineRule="auto"/>
        <w:ind w:left="1134" w:hanging="284"/>
        <w:rPr>
          <w:lang w:val="es-ES_tradnl"/>
        </w:rPr>
      </w:pPr>
      <w:r w:rsidRPr="00507BFC">
        <w:rPr>
          <w:lang w:val="es-ES_tradnl"/>
        </w:rPr>
        <w:t xml:space="preserve">Organización de la coordinación y </w:t>
      </w:r>
      <w:r w:rsidR="004F61CC" w:rsidRPr="00507BFC">
        <w:rPr>
          <w:lang w:val="es-ES_tradnl"/>
        </w:rPr>
        <w:t>colaboración futuras entre las iniciativas r</w:t>
      </w:r>
      <w:r w:rsidRPr="00507BFC">
        <w:rPr>
          <w:lang w:val="es-ES_tradnl"/>
        </w:rPr>
        <w:t>egionales, la</w:t>
      </w:r>
      <w:r w:rsidR="00DA4678" w:rsidRPr="00507BFC">
        <w:rPr>
          <w:lang w:val="es-ES_tradnl"/>
        </w:rPr>
        <w:t xml:space="preserve"> Secretaría de Ramsar, el GECT, el Grupo de Trabajo sobre CECoP y </w:t>
      </w:r>
      <w:r w:rsidRPr="00507BFC">
        <w:rPr>
          <w:lang w:val="es-ES_tradnl"/>
        </w:rPr>
        <w:t>el Grupo de supervisión de las actividades de CECoP.</w:t>
      </w:r>
    </w:p>
    <w:p w14:paraId="339F43DC" w14:textId="77777777" w:rsidR="00917D76" w:rsidRPr="00507BFC" w:rsidRDefault="00917D76" w:rsidP="00E709D3">
      <w:pPr>
        <w:spacing w:after="0" w:line="240" w:lineRule="auto"/>
        <w:rPr>
          <w:b/>
          <w:lang w:val="es-ES_tradnl"/>
        </w:rPr>
      </w:pPr>
    </w:p>
    <w:p w14:paraId="7FFB19C6" w14:textId="235899BA" w:rsidR="00917D76" w:rsidRPr="00507BFC" w:rsidRDefault="00917D76" w:rsidP="00917D76">
      <w:pPr>
        <w:spacing w:after="0" w:line="240" w:lineRule="auto"/>
        <w:rPr>
          <w:lang w:val="es-ES_tradnl"/>
        </w:rPr>
      </w:pPr>
      <w:r w:rsidRPr="00507BFC">
        <w:rPr>
          <w:b/>
          <w:lang w:val="es-ES_tradnl"/>
        </w:rPr>
        <w:t>16:00</w:t>
      </w:r>
      <w:r w:rsidRPr="00507BFC">
        <w:rPr>
          <w:lang w:val="es-ES_tradnl"/>
        </w:rPr>
        <w:t xml:space="preserve"> </w:t>
      </w:r>
      <w:r w:rsidRPr="00507BFC">
        <w:rPr>
          <w:lang w:val="es-ES_tradnl"/>
        </w:rPr>
        <w:tab/>
      </w:r>
      <w:r w:rsidR="009E0646" w:rsidRPr="00507BFC">
        <w:rPr>
          <w:lang w:val="es-ES_tradnl"/>
        </w:rPr>
        <w:t>Descanso</w:t>
      </w:r>
    </w:p>
    <w:p w14:paraId="5F18AC60" w14:textId="77777777" w:rsidR="00DB3D52" w:rsidRPr="00507BFC" w:rsidRDefault="00DB3D52" w:rsidP="00DB3D52">
      <w:pPr>
        <w:spacing w:after="0" w:line="240" w:lineRule="auto"/>
        <w:rPr>
          <w:lang w:val="es-ES_tradnl"/>
        </w:rPr>
      </w:pPr>
    </w:p>
    <w:p w14:paraId="5099CAFF" w14:textId="7955B063" w:rsidR="00DB3D52" w:rsidRPr="00507BFC" w:rsidRDefault="00917D76" w:rsidP="00DB3D52">
      <w:pPr>
        <w:spacing w:after="0" w:line="240" w:lineRule="auto"/>
        <w:rPr>
          <w:b/>
          <w:lang w:val="es-ES_tradnl"/>
        </w:rPr>
      </w:pPr>
      <w:r w:rsidRPr="00507BFC">
        <w:rPr>
          <w:b/>
          <w:lang w:val="es-ES_tradnl"/>
        </w:rPr>
        <w:t>16:30</w:t>
      </w:r>
      <w:r w:rsidRPr="00507BFC">
        <w:rPr>
          <w:b/>
          <w:lang w:val="es-ES_tradnl"/>
        </w:rPr>
        <w:tab/>
      </w:r>
      <w:r w:rsidR="003B42AE" w:rsidRPr="00507BFC">
        <w:rPr>
          <w:b/>
          <w:lang w:val="es-ES_tradnl"/>
        </w:rPr>
        <w:t>Informe de la sesión en grupos reducidos</w:t>
      </w:r>
    </w:p>
    <w:p w14:paraId="370D7699" w14:textId="01E7B3BF" w:rsidR="00DB3D52" w:rsidRPr="00507BFC" w:rsidRDefault="00DA4678" w:rsidP="00DA4678">
      <w:pPr>
        <w:spacing w:after="0" w:line="240" w:lineRule="auto"/>
        <w:ind w:left="720" w:hanging="11"/>
        <w:rPr>
          <w:lang w:val="es-ES_tradnl"/>
        </w:rPr>
      </w:pPr>
      <w:r w:rsidRPr="00507BFC">
        <w:rPr>
          <w:lang w:val="es-ES_tradnl"/>
        </w:rPr>
        <w:t>Cada relator informa sobre los aspectos principales de la sesión en grupos (5 minutos por grupo) sobre propuestas de</w:t>
      </w:r>
      <w:r w:rsidR="003B42AE" w:rsidRPr="00507BFC">
        <w:rPr>
          <w:lang w:val="es-ES_tradnl"/>
        </w:rPr>
        <w:t xml:space="preserve"> medidas concretas que se deberían tomar</w:t>
      </w:r>
    </w:p>
    <w:p w14:paraId="1A8B9CE2" w14:textId="77777777" w:rsidR="00DB3D52" w:rsidRPr="00507BFC" w:rsidRDefault="00DB3D52" w:rsidP="00DB3D52">
      <w:pPr>
        <w:spacing w:after="0" w:line="240" w:lineRule="auto"/>
        <w:rPr>
          <w:lang w:val="es-ES_tradnl"/>
        </w:rPr>
      </w:pPr>
    </w:p>
    <w:p w14:paraId="790E40A5" w14:textId="1A500695" w:rsidR="00DB3D52" w:rsidRPr="00507BFC" w:rsidRDefault="00917D76" w:rsidP="00DB3D52">
      <w:pPr>
        <w:spacing w:after="0" w:line="240" w:lineRule="auto"/>
        <w:rPr>
          <w:b/>
          <w:lang w:val="es-ES_tradnl"/>
        </w:rPr>
      </w:pPr>
      <w:r w:rsidRPr="00507BFC">
        <w:rPr>
          <w:b/>
          <w:lang w:val="es-ES_tradnl"/>
        </w:rPr>
        <w:t>17</w:t>
      </w:r>
      <w:r w:rsidR="00DB3D52" w:rsidRPr="00507BFC">
        <w:rPr>
          <w:b/>
          <w:lang w:val="es-ES_tradnl"/>
        </w:rPr>
        <w:t>:30</w:t>
      </w:r>
      <w:r w:rsidR="00DB3D52" w:rsidRPr="00507BFC">
        <w:rPr>
          <w:b/>
          <w:lang w:val="es-ES_tradnl"/>
        </w:rPr>
        <w:tab/>
        <w:t>Elabora</w:t>
      </w:r>
      <w:r w:rsidR="003B42AE" w:rsidRPr="00507BFC">
        <w:rPr>
          <w:b/>
          <w:lang w:val="es-ES_tradnl"/>
        </w:rPr>
        <w:t>ción y aprobación de las conclusiones</w:t>
      </w:r>
      <w:r w:rsidR="00DA4678" w:rsidRPr="00507BFC">
        <w:rPr>
          <w:b/>
          <w:lang w:val="es-ES_tradnl"/>
        </w:rPr>
        <w:t xml:space="preserve"> </w:t>
      </w:r>
      <w:r w:rsidR="00DA4678" w:rsidRPr="00507BFC">
        <w:rPr>
          <w:lang w:val="es-ES_tradnl"/>
        </w:rPr>
        <w:t>– Secretario General</w:t>
      </w:r>
    </w:p>
    <w:p w14:paraId="642C1FAB" w14:textId="10960C63" w:rsidR="00DB3D52" w:rsidRPr="00507BFC" w:rsidRDefault="003B42AE" w:rsidP="00DA4678">
      <w:pPr>
        <w:spacing w:after="0" w:line="240" w:lineRule="auto"/>
        <w:ind w:left="720" w:hanging="11"/>
        <w:rPr>
          <w:lang w:val="es-ES_tradnl"/>
        </w:rPr>
      </w:pPr>
      <w:r w:rsidRPr="00507BFC">
        <w:rPr>
          <w:lang w:val="es-ES_tradnl"/>
        </w:rPr>
        <w:t>Determinación de los próximos pasos a seguir</w:t>
      </w:r>
      <w:r w:rsidR="00DA4678" w:rsidRPr="00507BFC">
        <w:rPr>
          <w:lang w:val="es-ES_tradnl"/>
        </w:rPr>
        <w:t xml:space="preserve"> y p</w:t>
      </w:r>
      <w:r w:rsidRPr="00507BFC">
        <w:rPr>
          <w:lang w:val="es-ES_tradnl"/>
        </w:rPr>
        <w:t xml:space="preserve">ropuestas concretas para </w:t>
      </w:r>
      <w:r w:rsidR="00DA4678" w:rsidRPr="00507BFC">
        <w:rPr>
          <w:lang w:val="es-ES_tradnl"/>
        </w:rPr>
        <w:t>el seguimiento o reuniones futuras</w:t>
      </w:r>
    </w:p>
    <w:p w14:paraId="0BC7C7AE" w14:textId="77777777" w:rsidR="00DB3D52" w:rsidRPr="00507BFC" w:rsidRDefault="00DB3D52" w:rsidP="00DB3D52">
      <w:pPr>
        <w:spacing w:after="0" w:line="240" w:lineRule="auto"/>
        <w:rPr>
          <w:lang w:val="es-ES_tradnl"/>
        </w:rPr>
      </w:pPr>
    </w:p>
    <w:p w14:paraId="0A44088D" w14:textId="424E8604" w:rsidR="00DB3D52" w:rsidRPr="00507BFC" w:rsidRDefault="00917D76" w:rsidP="00DB3D52">
      <w:pPr>
        <w:spacing w:after="0" w:line="240" w:lineRule="auto"/>
        <w:rPr>
          <w:b/>
          <w:lang w:val="es-ES_tradnl"/>
        </w:rPr>
      </w:pPr>
      <w:r w:rsidRPr="00507BFC">
        <w:rPr>
          <w:b/>
          <w:lang w:val="es-ES_tradnl"/>
        </w:rPr>
        <w:t>18</w:t>
      </w:r>
      <w:r w:rsidR="00DB3D52" w:rsidRPr="00507BFC">
        <w:rPr>
          <w:b/>
          <w:lang w:val="es-ES_tradnl"/>
        </w:rPr>
        <w:t xml:space="preserve">:00 </w:t>
      </w:r>
      <w:r w:rsidR="00DB3D52" w:rsidRPr="00507BFC">
        <w:rPr>
          <w:b/>
          <w:lang w:val="es-ES_tradnl"/>
        </w:rPr>
        <w:tab/>
        <w:t>Cl</w:t>
      </w:r>
      <w:r w:rsidR="003B42AE" w:rsidRPr="00507BFC">
        <w:rPr>
          <w:b/>
          <w:lang w:val="es-ES_tradnl"/>
        </w:rPr>
        <w:t>ausura de la reunión</w:t>
      </w:r>
    </w:p>
    <w:p w14:paraId="6F08AE62" w14:textId="77777777" w:rsidR="005F41FE" w:rsidRPr="00507BFC" w:rsidRDefault="005F41FE" w:rsidP="00E709D3">
      <w:pPr>
        <w:spacing w:after="0" w:line="240" w:lineRule="auto"/>
        <w:rPr>
          <w:lang w:val="es-ES_tradnl"/>
        </w:rPr>
      </w:pPr>
    </w:p>
    <w:p w14:paraId="3B16E967" w14:textId="6765FBC4" w:rsidR="003B42F9" w:rsidRPr="00507BFC" w:rsidRDefault="003B42AE" w:rsidP="00E709D3">
      <w:pPr>
        <w:spacing w:after="0" w:line="240" w:lineRule="auto"/>
        <w:rPr>
          <w:lang w:val="es-ES_tradnl"/>
        </w:rPr>
      </w:pPr>
      <w:r w:rsidRPr="00507BFC">
        <w:rPr>
          <w:lang w:val="es-ES_tradnl"/>
        </w:rPr>
        <w:t>Documentos de antecedentes:</w:t>
      </w:r>
    </w:p>
    <w:p w14:paraId="7904DB5F" w14:textId="7EF51781" w:rsidR="003B42F9" w:rsidRPr="00507BFC" w:rsidRDefault="00786A8A" w:rsidP="005D4989">
      <w:pPr>
        <w:pStyle w:val="ListParagraph"/>
        <w:numPr>
          <w:ilvl w:val="0"/>
          <w:numId w:val="9"/>
        </w:numPr>
        <w:spacing w:after="0" w:line="240" w:lineRule="auto"/>
        <w:ind w:left="426" w:hanging="426"/>
        <w:rPr>
          <w:lang w:val="es-ES_tradnl"/>
        </w:rPr>
      </w:pPr>
      <w:r w:rsidRPr="00507BFC">
        <w:rPr>
          <w:lang w:val="es-ES_tradnl"/>
        </w:rPr>
        <w:t>Resolución</w:t>
      </w:r>
      <w:r w:rsidR="003B42F9" w:rsidRPr="00507BFC">
        <w:rPr>
          <w:lang w:val="es-ES_tradnl"/>
        </w:rPr>
        <w:t xml:space="preserve"> XII.8</w:t>
      </w:r>
      <w:r w:rsidR="003B42AE" w:rsidRPr="00507BFC">
        <w:rPr>
          <w:lang w:val="es-ES_tradnl"/>
        </w:rPr>
        <w:t xml:space="preserve"> - </w:t>
      </w:r>
      <w:r w:rsidR="00A146D7" w:rsidRPr="00507BFC">
        <w:rPr>
          <w:i/>
          <w:lang w:val="es-ES_tradnl"/>
        </w:rPr>
        <w:t>Iniciativas regionales</w:t>
      </w:r>
      <w:r w:rsidR="003B42AE" w:rsidRPr="00507BFC">
        <w:rPr>
          <w:i/>
          <w:lang w:val="es-ES_tradnl"/>
        </w:rPr>
        <w:t xml:space="preserve"> para</w:t>
      </w:r>
      <w:r w:rsidR="003B42F9" w:rsidRPr="00507BFC">
        <w:rPr>
          <w:i/>
          <w:lang w:val="es-ES_tradnl"/>
        </w:rPr>
        <w:t xml:space="preserve"> 2016-2018 </w:t>
      </w:r>
      <w:r w:rsidR="003B42AE" w:rsidRPr="00507BFC">
        <w:rPr>
          <w:i/>
          <w:lang w:val="es-ES_tradnl"/>
        </w:rPr>
        <w:t>en el marco de la Convención de Ramsar</w:t>
      </w:r>
    </w:p>
    <w:p w14:paraId="4A60CC3D" w14:textId="3A3DCE5F" w:rsidR="003B42F9" w:rsidRPr="00507BFC" w:rsidRDefault="00786A8A" w:rsidP="005D4989">
      <w:pPr>
        <w:pStyle w:val="ListParagraph"/>
        <w:numPr>
          <w:ilvl w:val="0"/>
          <w:numId w:val="9"/>
        </w:numPr>
        <w:spacing w:after="0" w:line="240" w:lineRule="auto"/>
        <w:ind w:left="426" w:hanging="426"/>
        <w:rPr>
          <w:lang w:val="es-ES_tradnl"/>
        </w:rPr>
      </w:pPr>
      <w:r w:rsidRPr="00507BFC">
        <w:rPr>
          <w:lang w:val="es-ES_tradnl"/>
        </w:rPr>
        <w:t>Resolución</w:t>
      </w:r>
      <w:r w:rsidR="003B42F9" w:rsidRPr="00507BFC">
        <w:rPr>
          <w:lang w:val="es-ES_tradnl"/>
        </w:rPr>
        <w:t xml:space="preserve"> XII.2</w:t>
      </w:r>
      <w:r w:rsidR="00387254" w:rsidRPr="00507BFC">
        <w:rPr>
          <w:lang w:val="es-ES_tradnl"/>
        </w:rPr>
        <w:t xml:space="preserve"> </w:t>
      </w:r>
      <w:r w:rsidR="003B42AE" w:rsidRPr="00507BFC">
        <w:rPr>
          <w:lang w:val="es-ES_tradnl"/>
        </w:rPr>
        <w:t xml:space="preserve">– </w:t>
      </w:r>
      <w:r w:rsidR="003B42AE" w:rsidRPr="00507BFC">
        <w:rPr>
          <w:i/>
          <w:lang w:val="es-ES_tradnl"/>
        </w:rPr>
        <w:t>El Plan Estratégico de Ramsar para</w:t>
      </w:r>
      <w:r w:rsidR="00387254" w:rsidRPr="00507BFC">
        <w:rPr>
          <w:i/>
          <w:lang w:val="es-ES_tradnl"/>
        </w:rPr>
        <w:t xml:space="preserve"> 2016-2024</w:t>
      </w:r>
    </w:p>
    <w:p w14:paraId="7E881C65" w14:textId="65945F01" w:rsidR="003B42F9" w:rsidRPr="00507BFC" w:rsidRDefault="005C4C0B" w:rsidP="005D4989">
      <w:pPr>
        <w:pStyle w:val="ListParagraph"/>
        <w:numPr>
          <w:ilvl w:val="0"/>
          <w:numId w:val="9"/>
        </w:numPr>
        <w:spacing w:after="0" w:line="240" w:lineRule="auto"/>
        <w:ind w:left="426" w:hanging="426"/>
        <w:rPr>
          <w:lang w:val="es-ES_tradnl"/>
        </w:rPr>
      </w:pPr>
      <w:r w:rsidRPr="00507BFC">
        <w:rPr>
          <w:lang w:val="es-ES_tradnl"/>
        </w:rPr>
        <w:t>Lineamientos</w:t>
      </w:r>
      <w:r w:rsidR="0022077E" w:rsidRPr="00507BFC">
        <w:rPr>
          <w:lang w:val="es-ES_tradnl"/>
        </w:rPr>
        <w:t xml:space="preserve"> Operativos para </w:t>
      </w:r>
      <w:r w:rsidR="003B42F9" w:rsidRPr="00507BFC">
        <w:rPr>
          <w:lang w:val="es-ES_tradnl"/>
        </w:rPr>
        <w:t>2013-2015</w:t>
      </w:r>
      <w:r w:rsidR="0022077E" w:rsidRPr="00507BFC">
        <w:rPr>
          <w:lang w:val="es-ES_tradnl"/>
        </w:rPr>
        <w:t xml:space="preserve"> destinados a las </w:t>
      </w:r>
      <w:r w:rsidR="00A146D7" w:rsidRPr="00507BFC">
        <w:rPr>
          <w:lang w:val="es-ES_tradnl"/>
        </w:rPr>
        <w:t>Iniciativas regionales</w:t>
      </w:r>
      <w:r w:rsidR="003B42F9" w:rsidRPr="00507BFC">
        <w:rPr>
          <w:lang w:val="es-ES_tradnl"/>
        </w:rPr>
        <w:t xml:space="preserve"> (</w:t>
      </w:r>
      <w:r w:rsidR="0022077E" w:rsidRPr="00507BFC">
        <w:rPr>
          <w:lang w:val="es-ES_tradnl"/>
        </w:rPr>
        <w:t xml:space="preserve">aprobados por la 46ª reunión del Comité Permanente en abril de </w:t>
      </w:r>
      <w:r w:rsidR="003B42F9" w:rsidRPr="00507BFC">
        <w:rPr>
          <w:lang w:val="es-ES_tradnl"/>
        </w:rPr>
        <w:t>2013)</w:t>
      </w:r>
    </w:p>
    <w:p w14:paraId="46B63F89" w14:textId="79EFF7D9" w:rsidR="003B42F9" w:rsidRPr="00507BFC" w:rsidRDefault="00DB3D52" w:rsidP="005D4989">
      <w:pPr>
        <w:pStyle w:val="ListParagraph"/>
        <w:numPr>
          <w:ilvl w:val="0"/>
          <w:numId w:val="9"/>
        </w:numPr>
        <w:spacing w:after="0" w:line="240" w:lineRule="auto"/>
        <w:ind w:left="426" w:hanging="426"/>
        <w:rPr>
          <w:lang w:val="es-ES_tradnl"/>
        </w:rPr>
      </w:pPr>
      <w:r w:rsidRPr="00507BFC">
        <w:rPr>
          <w:lang w:val="es-ES_tradnl"/>
        </w:rPr>
        <w:t>(</w:t>
      </w:r>
      <w:r w:rsidR="009E0646" w:rsidRPr="00507BFC">
        <w:rPr>
          <w:lang w:val="es-ES_tradnl"/>
        </w:rPr>
        <w:t>nuevo)</w:t>
      </w:r>
      <w:r w:rsidRPr="00507BFC">
        <w:rPr>
          <w:lang w:val="es-ES_tradnl"/>
        </w:rPr>
        <w:t xml:space="preserve"> </w:t>
      </w:r>
      <w:r w:rsidR="009E0646" w:rsidRPr="00507BFC">
        <w:rPr>
          <w:lang w:val="es-ES_tradnl"/>
        </w:rPr>
        <w:t xml:space="preserve">Propuesta de Lineamientos Operativos para 2016-2024 </w:t>
      </w:r>
      <w:r w:rsidR="004F61CC" w:rsidRPr="00507BFC">
        <w:rPr>
          <w:lang w:val="es-ES_tradnl"/>
        </w:rPr>
        <w:t>destinados a las iniciativas r</w:t>
      </w:r>
      <w:r w:rsidR="009E0646" w:rsidRPr="00507BFC">
        <w:rPr>
          <w:lang w:val="es-ES_tradnl"/>
        </w:rPr>
        <w:t>egionales de Ramsar</w:t>
      </w:r>
    </w:p>
    <w:p w14:paraId="58B03386" w14:textId="545C451D" w:rsidR="003B42F9" w:rsidRPr="00507BFC" w:rsidRDefault="009E0646" w:rsidP="005D4989">
      <w:pPr>
        <w:pStyle w:val="ListParagraph"/>
        <w:numPr>
          <w:ilvl w:val="0"/>
          <w:numId w:val="9"/>
        </w:numPr>
        <w:spacing w:after="0" w:line="240" w:lineRule="auto"/>
        <w:ind w:left="426" w:hanging="426"/>
        <w:rPr>
          <w:lang w:val="es-ES_tradnl"/>
        </w:rPr>
      </w:pPr>
      <w:r w:rsidRPr="00507BFC">
        <w:rPr>
          <w:lang w:val="es-ES_tradnl"/>
        </w:rPr>
        <w:t xml:space="preserve">Cuestionario para analizar los logros de las </w:t>
      </w:r>
      <w:r w:rsidR="004F61CC" w:rsidRPr="00507BFC">
        <w:rPr>
          <w:lang w:val="es-ES_tradnl"/>
        </w:rPr>
        <w:t>i</w:t>
      </w:r>
      <w:r w:rsidR="00A146D7" w:rsidRPr="00507BFC">
        <w:rPr>
          <w:lang w:val="es-ES_tradnl"/>
        </w:rPr>
        <w:t xml:space="preserve">niciativas </w:t>
      </w:r>
      <w:r w:rsidR="004F61CC" w:rsidRPr="00507BFC">
        <w:rPr>
          <w:lang w:val="es-ES_tradnl"/>
        </w:rPr>
        <w:t>r</w:t>
      </w:r>
      <w:r w:rsidR="00A146D7" w:rsidRPr="00507BFC">
        <w:rPr>
          <w:lang w:val="es-ES_tradnl"/>
        </w:rPr>
        <w:t>egionales</w:t>
      </w:r>
      <w:r w:rsidR="00DF4134" w:rsidRPr="00507BFC">
        <w:rPr>
          <w:lang w:val="es-ES_tradnl"/>
        </w:rPr>
        <w:t xml:space="preserve"> </w:t>
      </w:r>
      <w:r w:rsidRPr="00507BFC">
        <w:rPr>
          <w:lang w:val="es-ES_tradnl"/>
        </w:rPr>
        <w:t>hasta</w:t>
      </w:r>
      <w:r w:rsidR="00DB3D52" w:rsidRPr="00507BFC">
        <w:rPr>
          <w:lang w:val="es-ES_tradnl"/>
        </w:rPr>
        <w:t xml:space="preserve"> </w:t>
      </w:r>
      <w:r w:rsidR="003B42F9" w:rsidRPr="00507BFC">
        <w:rPr>
          <w:lang w:val="es-ES_tradnl"/>
        </w:rPr>
        <w:t>2015</w:t>
      </w:r>
    </w:p>
    <w:p w14:paraId="4E788B2F" w14:textId="2FA42D3C" w:rsidR="00DA4678" w:rsidRPr="00507BFC" w:rsidRDefault="00803562" w:rsidP="005D4989">
      <w:pPr>
        <w:pStyle w:val="ListParagraph"/>
        <w:numPr>
          <w:ilvl w:val="0"/>
          <w:numId w:val="9"/>
        </w:numPr>
        <w:spacing w:after="0" w:line="240" w:lineRule="auto"/>
        <w:ind w:left="426" w:hanging="426"/>
        <w:rPr>
          <w:lang w:val="es-ES_tradnl"/>
        </w:rPr>
      </w:pPr>
      <w:r w:rsidRPr="00507BFC">
        <w:rPr>
          <w:lang w:val="es-ES_tradnl"/>
        </w:rPr>
        <w:t>Plan de acción de CECoP (versión de la 51ª reunión del CP)</w:t>
      </w:r>
    </w:p>
    <w:p w14:paraId="220B896F" w14:textId="48681C55" w:rsidR="00803562" w:rsidRPr="00507BFC" w:rsidRDefault="00803562" w:rsidP="005D4989">
      <w:pPr>
        <w:pStyle w:val="ListParagraph"/>
        <w:numPr>
          <w:ilvl w:val="0"/>
          <w:numId w:val="9"/>
        </w:numPr>
        <w:spacing w:after="0" w:line="240" w:lineRule="auto"/>
        <w:ind w:left="426" w:hanging="426"/>
        <w:rPr>
          <w:lang w:val="es-ES_tradnl"/>
        </w:rPr>
      </w:pPr>
      <w:r w:rsidRPr="00507BFC">
        <w:rPr>
          <w:lang w:val="es-ES_tradnl"/>
        </w:rPr>
        <w:t>Plan de trabajo del GECT</w:t>
      </w:r>
    </w:p>
    <w:p w14:paraId="09642425" w14:textId="77777777" w:rsidR="00C45290" w:rsidRDefault="00C45290" w:rsidP="00C45290">
      <w:pPr>
        <w:spacing w:after="0" w:line="240" w:lineRule="auto"/>
        <w:rPr>
          <w:lang w:val="es-ES_tradnl"/>
        </w:rPr>
      </w:pPr>
    </w:p>
    <w:p w14:paraId="7045F0D0" w14:textId="77777777" w:rsidR="001F3142" w:rsidRDefault="001F3142" w:rsidP="00C45290">
      <w:pPr>
        <w:spacing w:after="0" w:line="240" w:lineRule="auto"/>
        <w:rPr>
          <w:lang w:val="es-ES_tradnl"/>
        </w:rPr>
      </w:pPr>
    </w:p>
    <w:p w14:paraId="463455C5" w14:textId="77777777" w:rsidR="001F3142" w:rsidRPr="00507BFC" w:rsidRDefault="001F3142" w:rsidP="00C45290">
      <w:pPr>
        <w:spacing w:after="0" w:line="240" w:lineRule="auto"/>
        <w:rPr>
          <w:lang w:val="es-ES_tradnl"/>
        </w:rPr>
      </w:pPr>
    </w:p>
    <w:p w14:paraId="66093C08" w14:textId="1950B222" w:rsidR="00C45290" w:rsidRPr="00507BFC" w:rsidRDefault="00C45290" w:rsidP="00C45290">
      <w:pPr>
        <w:spacing w:after="0" w:line="240" w:lineRule="auto"/>
        <w:rPr>
          <w:b/>
          <w:sz w:val="24"/>
          <w:szCs w:val="24"/>
          <w:lang w:val="es-ES_tradnl"/>
        </w:rPr>
      </w:pPr>
      <w:r w:rsidRPr="00507BFC">
        <w:rPr>
          <w:b/>
          <w:sz w:val="24"/>
          <w:szCs w:val="24"/>
          <w:lang w:val="es-ES_tradnl"/>
        </w:rPr>
        <w:t>Anexo: Pequeños grupos y salas</w:t>
      </w:r>
    </w:p>
    <w:p w14:paraId="0B50F539" w14:textId="77777777" w:rsidR="00C45290" w:rsidRPr="00507BFC" w:rsidRDefault="00C45290" w:rsidP="00C45290">
      <w:pPr>
        <w:spacing w:after="0" w:line="240" w:lineRule="auto"/>
        <w:rPr>
          <w:lang w:val="es-ES_tradnl"/>
        </w:rPr>
      </w:pPr>
    </w:p>
    <w:tbl>
      <w:tblPr>
        <w:tblStyle w:val="TableGrid"/>
        <w:tblW w:w="0" w:type="auto"/>
        <w:jc w:val="right"/>
        <w:tblBorders>
          <w:top w:val="single" w:sz="36" w:space="0" w:color="auto"/>
          <w:left w:val="single" w:sz="36" w:space="0" w:color="auto"/>
          <w:bottom w:val="single" w:sz="36" w:space="0" w:color="auto"/>
          <w:right w:val="single" w:sz="36" w:space="0" w:color="auto"/>
          <w:insideH w:val="none" w:sz="0" w:space="0" w:color="auto"/>
          <w:insideV w:val="none" w:sz="0" w:space="0" w:color="auto"/>
        </w:tblBorders>
        <w:tblLook w:val="04A0" w:firstRow="1" w:lastRow="0" w:firstColumn="1" w:lastColumn="0" w:noHBand="0" w:noVBand="1"/>
      </w:tblPr>
      <w:tblGrid>
        <w:gridCol w:w="4117"/>
        <w:gridCol w:w="274"/>
        <w:gridCol w:w="4851"/>
      </w:tblGrid>
      <w:tr w:rsidR="00C45290" w:rsidRPr="00507BFC" w14:paraId="1AA9CBDA" w14:textId="77777777" w:rsidTr="00C45290">
        <w:trPr>
          <w:jc w:val="right"/>
        </w:trPr>
        <w:tc>
          <w:tcPr>
            <w:tcW w:w="4644" w:type="dxa"/>
          </w:tcPr>
          <w:p w14:paraId="3BDC37EA" w14:textId="1B1CCC4C"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GRUPO A (Sala: Red List A)</w:t>
            </w:r>
          </w:p>
        </w:tc>
        <w:tc>
          <w:tcPr>
            <w:tcW w:w="284" w:type="dxa"/>
            <w:shd w:val="clear" w:color="auto" w:fill="000000" w:themeFill="text1"/>
          </w:tcPr>
          <w:p w14:paraId="0A59EC4B" w14:textId="77777777" w:rsidR="00C45290" w:rsidRPr="00507BFC" w:rsidRDefault="00C45290" w:rsidP="00C45290">
            <w:pPr>
              <w:spacing w:after="0" w:line="240" w:lineRule="auto"/>
              <w:rPr>
                <w:rFonts w:ascii="Calibri" w:hAnsi="Calibri" w:cs="Arial"/>
                <w:b/>
                <w:highlight w:val="black"/>
                <w:lang w:val="es-ES_tradnl"/>
              </w:rPr>
            </w:pPr>
          </w:p>
        </w:tc>
        <w:tc>
          <w:tcPr>
            <w:tcW w:w="5528" w:type="dxa"/>
          </w:tcPr>
          <w:p w14:paraId="36CABC62" w14:textId="47755906"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GRUPO B (Français) (Sala: Red List B)</w:t>
            </w:r>
          </w:p>
        </w:tc>
      </w:tr>
      <w:tr w:rsidR="00C45290" w:rsidRPr="008025D5" w14:paraId="1ABC569B" w14:textId="77777777" w:rsidTr="00C45290">
        <w:trPr>
          <w:jc w:val="right"/>
        </w:trPr>
        <w:tc>
          <w:tcPr>
            <w:tcW w:w="4644" w:type="dxa"/>
          </w:tcPr>
          <w:p w14:paraId="7EFE3246" w14:textId="203B9D48"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Moderador: Lew</w:t>
            </w:r>
          </w:p>
          <w:p w14:paraId="78DB9D97" w14:textId="7A64E87F"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Relator: Por determinar</w:t>
            </w:r>
          </w:p>
        </w:tc>
        <w:tc>
          <w:tcPr>
            <w:tcW w:w="284" w:type="dxa"/>
            <w:shd w:val="clear" w:color="auto" w:fill="000000" w:themeFill="text1"/>
          </w:tcPr>
          <w:p w14:paraId="1C3994EE" w14:textId="77777777" w:rsidR="00C45290" w:rsidRPr="00507BFC" w:rsidRDefault="00C45290" w:rsidP="00C45290">
            <w:pPr>
              <w:spacing w:after="0" w:line="240" w:lineRule="auto"/>
              <w:rPr>
                <w:rFonts w:ascii="Calibri" w:hAnsi="Calibri" w:cs="Arial"/>
                <w:highlight w:val="black"/>
                <w:lang w:val="es-ES_tradnl"/>
              </w:rPr>
            </w:pPr>
          </w:p>
        </w:tc>
        <w:tc>
          <w:tcPr>
            <w:tcW w:w="5528" w:type="dxa"/>
          </w:tcPr>
          <w:p w14:paraId="681337AA" w14:textId="426193B2"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Moderador: Paul</w:t>
            </w:r>
          </w:p>
          <w:p w14:paraId="444B605B" w14:textId="039F36AB"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Relator: Por determinar</w:t>
            </w:r>
          </w:p>
        </w:tc>
      </w:tr>
      <w:tr w:rsidR="00C45290" w:rsidRPr="00507BFC" w14:paraId="3076057B" w14:textId="77777777" w:rsidTr="00C45290">
        <w:trPr>
          <w:jc w:val="right"/>
        </w:trPr>
        <w:tc>
          <w:tcPr>
            <w:tcW w:w="4644" w:type="dxa"/>
          </w:tcPr>
          <w:p w14:paraId="46534017" w14:textId="2B8EBF05"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 xml:space="preserve">CENTROS REGIONALES RAMSAR </w:t>
            </w:r>
          </w:p>
        </w:tc>
        <w:tc>
          <w:tcPr>
            <w:tcW w:w="284" w:type="dxa"/>
            <w:shd w:val="clear" w:color="auto" w:fill="000000" w:themeFill="text1"/>
          </w:tcPr>
          <w:p w14:paraId="02CE8CA6" w14:textId="77777777" w:rsidR="00C45290" w:rsidRPr="00507BFC" w:rsidRDefault="00C45290" w:rsidP="00C45290">
            <w:pPr>
              <w:spacing w:after="0" w:line="240" w:lineRule="auto"/>
              <w:rPr>
                <w:rFonts w:ascii="Calibri" w:hAnsi="Calibri" w:cs="Arial"/>
                <w:b/>
                <w:highlight w:val="black"/>
                <w:lang w:val="es-ES_tradnl"/>
              </w:rPr>
            </w:pPr>
          </w:p>
        </w:tc>
        <w:tc>
          <w:tcPr>
            <w:tcW w:w="5528" w:type="dxa"/>
          </w:tcPr>
          <w:p w14:paraId="48F66B0F" w14:textId="6B5CA7C3"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En francés sin interpretación</w:t>
            </w:r>
          </w:p>
        </w:tc>
      </w:tr>
      <w:tr w:rsidR="00C45290" w:rsidRPr="00507BFC" w14:paraId="66BCEB65" w14:textId="77777777" w:rsidTr="00C45290">
        <w:trPr>
          <w:trHeight w:val="1101"/>
          <w:jc w:val="right"/>
        </w:trPr>
        <w:tc>
          <w:tcPr>
            <w:tcW w:w="4644" w:type="dxa"/>
          </w:tcPr>
          <w:p w14:paraId="3ABD00CC" w14:textId="77777777" w:rsidR="00C45290" w:rsidRPr="001F3142" w:rsidRDefault="00C45290" w:rsidP="00C45290">
            <w:pPr>
              <w:spacing w:after="0" w:line="240" w:lineRule="auto"/>
              <w:rPr>
                <w:rFonts w:ascii="Calibri" w:hAnsi="Calibri" w:cs="Arial"/>
              </w:rPr>
            </w:pPr>
            <w:r w:rsidRPr="001F3142">
              <w:rPr>
                <w:rFonts w:ascii="Calibri" w:hAnsi="Calibri" w:cs="Arial"/>
              </w:rPr>
              <w:t>RAMCEA</w:t>
            </w:r>
          </w:p>
          <w:p w14:paraId="7FD46607" w14:textId="77777777" w:rsidR="00C45290" w:rsidRPr="001F3142" w:rsidRDefault="00C45290" w:rsidP="00C45290">
            <w:pPr>
              <w:spacing w:after="0" w:line="240" w:lineRule="auto"/>
              <w:rPr>
                <w:rFonts w:ascii="Calibri" w:hAnsi="Calibri" w:cs="Arial"/>
              </w:rPr>
            </w:pPr>
            <w:r w:rsidRPr="001F3142">
              <w:rPr>
                <w:rFonts w:ascii="Calibri" w:hAnsi="Calibri" w:cs="Arial"/>
              </w:rPr>
              <w:t>RRC-CWA</w:t>
            </w:r>
          </w:p>
          <w:p w14:paraId="125B052B" w14:textId="77777777" w:rsidR="00C45290" w:rsidRPr="001F3142" w:rsidRDefault="00C45290" w:rsidP="00C45290">
            <w:pPr>
              <w:spacing w:after="0" w:line="240" w:lineRule="auto"/>
              <w:rPr>
                <w:rFonts w:ascii="Calibri" w:hAnsi="Calibri" w:cs="Arial"/>
              </w:rPr>
            </w:pPr>
            <w:r w:rsidRPr="001F3142">
              <w:rPr>
                <w:rFonts w:ascii="Calibri" w:hAnsi="Calibri" w:cs="Arial"/>
              </w:rPr>
              <w:t>RRC-EA</w:t>
            </w:r>
          </w:p>
          <w:p w14:paraId="48E20861" w14:textId="77777777" w:rsidR="00C45290" w:rsidRPr="001F3142" w:rsidRDefault="00C45290" w:rsidP="00C45290">
            <w:pPr>
              <w:spacing w:after="0" w:line="240" w:lineRule="auto"/>
              <w:rPr>
                <w:rFonts w:ascii="Calibri" w:hAnsi="Calibri" w:cs="Arial"/>
              </w:rPr>
            </w:pPr>
            <w:r w:rsidRPr="001F3142">
              <w:rPr>
                <w:rFonts w:ascii="Calibri" w:hAnsi="Calibri" w:cs="Arial"/>
              </w:rPr>
              <w:t>CREHO</w:t>
            </w:r>
          </w:p>
        </w:tc>
        <w:tc>
          <w:tcPr>
            <w:tcW w:w="284" w:type="dxa"/>
            <w:shd w:val="clear" w:color="auto" w:fill="000000" w:themeFill="text1"/>
          </w:tcPr>
          <w:p w14:paraId="22684F33" w14:textId="77777777" w:rsidR="00C45290" w:rsidRPr="001F3142" w:rsidRDefault="00C45290" w:rsidP="00C45290">
            <w:pPr>
              <w:spacing w:after="0" w:line="240" w:lineRule="auto"/>
              <w:rPr>
                <w:rFonts w:ascii="Calibri" w:hAnsi="Calibri" w:cs="Arial"/>
              </w:rPr>
            </w:pPr>
          </w:p>
        </w:tc>
        <w:tc>
          <w:tcPr>
            <w:tcW w:w="5528" w:type="dxa"/>
          </w:tcPr>
          <w:p w14:paraId="16B328D4"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WacoWet</w:t>
            </w:r>
          </w:p>
          <w:p w14:paraId="72320390"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NigerWet</w:t>
            </w:r>
          </w:p>
          <w:p w14:paraId="03BF8E26"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MedWet</w:t>
            </w:r>
          </w:p>
        </w:tc>
      </w:tr>
      <w:tr w:rsidR="00C45290" w:rsidRPr="00507BFC" w14:paraId="5987F21F" w14:textId="77777777" w:rsidTr="00C45290">
        <w:trPr>
          <w:trHeight w:val="139"/>
          <w:jc w:val="right"/>
        </w:trPr>
        <w:tc>
          <w:tcPr>
            <w:tcW w:w="4644" w:type="dxa"/>
            <w:shd w:val="clear" w:color="auto" w:fill="404040" w:themeFill="text1" w:themeFillTint="BF"/>
          </w:tcPr>
          <w:p w14:paraId="789F663E" w14:textId="77777777" w:rsidR="00C45290" w:rsidRPr="00507BFC" w:rsidRDefault="00C45290" w:rsidP="00C45290">
            <w:pPr>
              <w:spacing w:after="0" w:line="240" w:lineRule="auto"/>
              <w:rPr>
                <w:rFonts w:ascii="Calibri" w:hAnsi="Calibri" w:cs="Arial"/>
                <w:lang w:val="es-ES_tradnl"/>
              </w:rPr>
            </w:pPr>
          </w:p>
        </w:tc>
        <w:tc>
          <w:tcPr>
            <w:tcW w:w="284" w:type="dxa"/>
            <w:shd w:val="clear" w:color="auto" w:fill="000000" w:themeFill="text1"/>
          </w:tcPr>
          <w:p w14:paraId="16224F96" w14:textId="77777777" w:rsidR="00C45290" w:rsidRPr="00507BFC" w:rsidRDefault="00C45290" w:rsidP="00C45290">
            <w:pPr>
              <w:spacing w:after="0" w:line="240" w:lineRule="auto"/>
              <w:rPr>
                <w:rFonts w:ascii="Calibri" w:hAnsi="Calibri" w:cs="Arial"/>
                <w:lang w:val="es-ES_tradnl"/>
              </w:rPr>
            </w:pPr>
          </w:p>
        </w:tc>
        <w:tc>
          <w:tcPr>
            <w:tcW w:w="5528" w:type="dxa"/>
            <w:shd w:val="clear" w:color="auto" w:fill="404040" w:themeFill="text1" w:themeFillTint="BF"/>
          </w:tcPr>
          <w:p w14:paraId="3D53F918" w14:textId="77777777" w:rsidR="00C45290" w:rsidRPr="00507BFC" w:rsidRDefault="00C45290" w:rsidP="00C45290">
            <w:pPr>
              <w:spacing w:after="0" w:line="240" w:lineRule="auto"/>
              <w:rPr>
                <w:rFonts w:ascii="Calibri" w:hAnsi="Calibri" w:cs="Arial"/>
                <w:lang w:val="es-ES_tradnl"/>
              </w:rPr>
            </w:pPr>
          </w:p>
        </w:tc>
      </w:tr>
      <w:tr w:rsidR="00C45290" w:rsidRPr="00507BFC" w14:paraId="2E698279" w14:textId="77777777" w:rsidTr="00C45290">
        <w:trPr>
          <w:jc w:val="right"/>
        </w:trPr>
        <w:tc>
          <w:tcPr>
            <w:tcW w:w="4644" w:type="dxa"/>
          </w:tcPr>
          <w:p w14:paraId="4F607863" w14:textId="6062C01A"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GRUPO C (Español) (Sala: Wetlands)</w:t>
            </w:r>
          </w:p>
        </w:tc>
        <w:tc>
          <w:tcPr>
            <w:tcW w:w="284" w:type="dxa"/>
            <w:shd w:val="clear" w:color="auto" w:fill="000000" w:themeFill="text1"/>
          </w:tcPr>
          <w:p w14:paraId="42F741BC" w14:textId="77777777" w:rsidR="00C45290" w:rsidRPr="00507BFC" w:rsidRDefault="00C45290" w:rsidP="00C45290">
            <w:pPr>
              <w:spacing w:after="0" w:line="240" w:lineRule="auto"/>
              <w:rPr>
                <w:rFonts w:ascii="Calibri" w:hAnsi="Calibri" w:cs="Arial"/>
                <w:b/>
                <w:lang w:val="es-ES_tradnl"/>
              </w:rPr>
            </w:pPr>
          </w:p>
        </w:tc>
        <w:tc>
          <w:tcPr>
            <w:tcW w:w="5528" w:type="dxa"/>
          </w:tcPr>
          <w:p w14:paraId="22A1A5FC" w14:textId="28D02AE9"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GRUPO D (Sala plenaria)</w:t>
            </w:r>
          </w:p>
        </w:tc>
      </w:tr>
      <w:tr w:rsidR="00C45290" w:rsidRPr="008025D5" w14:paraId="635E075A" w14:textId="77777777" w:rsidTr="00C45290">
        <w:trPr>
          <w:jc w:val="right"/>
        </w:trPr>
        <w:tc>
          <w:tcPr>
            <w:tcW w:w="4644" w:type="dxa"/>
          </w:tcPr>
          <w:p w14:paraId="20BF3234" w14:textId="36E2EC31"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Moderador: María</w:t>
            </w:r>
          </w:p>
          <w:p w14:paraId="61F5AAFD" w14:textId="52502E23"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Relator: Por determinar</w:t>
            </w:r>
          </w:p>
        </w:tc>
        <w:tc>
          <w:tcPr>
            <w:tcW w:w="284" w:type="dxa"/>
            <w:shd w:val="clear" w:color="auto" w:fill="000000" w:themeFill="text1"/>
          </w:tcPr>
          <w:p w14:paraId="28AD8B4C" w14:textId="77777777" w:rsidR="00C45290" w:rsidRPr="00507BFC" w:rsidRDefault="00C45290" w:rsidP="00C45290">
            <w:pPr>
              <w:spacing w:after="0" w:line="240" w:lineRule="auto"/>
              <w:rPr>
                <w:rFonts w:ascii="Calibri" w:hAnsi="Calibri" w:cs="Arial"/>
                <w:lang w:val="es-ES_tradnl"/>
              </w:rPr>
            </w:pPr>
          </w:p>
        </w:tc>
        <w:tc>
          <w:tcPr>
            <w:tcW w:w="5528" w:type="dxa"/>
          </w:tcPr>
          <w:p w14:paraId="24C59EDB" w14:textId="0EF06A34"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Moderador: Tobias</w:t>
            </w:r>
          </w:p>
          <w:p w14:paraId="4C6BEC88" w14:textId="45F266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Relator: Por determinar</w:t>
            </w:r>
          </w:p>
        </w:tc>
      </w:tr>
      <w:tr w:rsidR="00C45290" w:rsidRPr="00507BFC" w14:paraId="0EFA6278" w14:textId="77777777" w:rsidTr="00C45290">
        <w:trPr>
          <w:jc w:val="right"/>
        </w:trPr>
        <w:tc>
          <w:tcPr>
            <w:tcW w:w="4644" w:type="dxa"/>
          </w:tcPr>
          <w:p w14:paraId="294D01C1" w14:textId="2DD1321A"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En español sin interpretación</w:t>
            </w:r>
          </w:p>
        </w:tc>
        <w:tc>
          <w:tcPr>
            <w:tcW w:w="284" w:type="dxa"/>
            <w:shd w:val="clear" w:color="auto" w:fill="000000" w:themeFill="text1"/>
          </w:tcPr>
          <w:p w14:paraId="0A491ED6" w14:textId="77777777" w:rsidR="00C45290" w:rsidRPr="00507BFC" w:rsidRDefault="00C45290" w:rsidP="00C45290">
            <w:pPr>
              <w:spacing w:after="0" w:line="240" w:lineRule="auto"/>
              <w:rPr>
                <w:rFonts w:ascii="Calibri" w:hAnsi="Calibri" w:cs="Arial"/>
                <w:b/>
                <w:lang w:val="es-ES_tradnl"/>
              </w:rPr>
            </w:pPr>
          </w:p>
        </w:tc>
        <w:tc>
          <w:tcPr>
            <w:tcW w:w="5528" w:type="dxa"/>
          </w:tcPr>
          <w:p w14:paraId="3230A36D" w14:textId="478C985C" w:rsidR="00C45290" w:rsidRPr="00507BFC" w:rsidRDefault="00C45290" w:rsidP="00C45290">
            <w:pPr>
              <w:spacing w:after="0" w:line="240" w:lineRule="auto"/>
              <w:rPr>
                <w:rFonts w:ascii="Calibri" w:hAnsi="Calibri" w:cs="Arial"/>
                <w:b/>
                <w:lang w:val="es-ES_tradnl"/>
              </w:rPr>
            </w:pPr>
            <w:r w:rsidRPr="00507BFC">
              <w:rPr>
                <w:rFonts w:ascii="Calibri" w:hAnsi="Calibri" w:cs="Arial"/>
                <w:b/>
                <w:lang w:val="es-ES_tradnl"/>
              </w:rPr>
              <w:t>En inglés sin interpretación</w:t>
            </w:r>
          </w:p>
        </w:tc>
      </w:tr>
      <w:tr w:rsidR="00C45290" w:rsidRPr="008025D5" w14:paraId="7577F130" w14:textId="77777777" w:rsidTr="00C45290">
        <w:trPr>
          <w:jc w:val="right"/>
        </w:trPr>
        <w:tc>
          <w:tcPr>
            <w:tcW w:w="4644" w:type="dxa"/>
          </w:tcPr>
          <w:p w14:paraId="36A04F37" w14:textId="685E27C4"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Humedales Altoandinos</w:t>
            </w:r>
          </w:p>
          <w:p w14:paraId="3F0BBE9B"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La Plata</w:t>
            </w:r>
          </w:p>
          <w:p w14:paraId="409C210B" w14:textId="780DC1D8"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Manglares y Corales</w:t>
            </w:r>
          </w:p>
          <w:p w14:paraId="40AC6994" w14:textId="77777777" w:rsidR="00C45290" w:rsidRPr="00507BFC" w:rsidRDefault="00C45290" w:rsidP="00C45290">
            <w:pPr>
              <w:spacing w:after="0" w:line="240" w:lineRule="auto"/>
              <w:rPr>
                <w:rFonts w:ascii="Calibri" w:hAnsi="Calibri" w:cs="Arial"/>
                <w:lang w:val="es-ES_tradnl"/>
              </w:rPr>
            </w:pPr>
          </w:p>
        </w:tc>
        <w:tc>
          <w:tcPr>
            <w:tcW w:w="284" w:type="dxa"/>
            <w:shd w:val="clear" w:color="auto" w:fill="000000" w:themeFill="text1"/>
          </w:tcPr>
          <w:p w14:paraId="315B30A7" w14:textId="77777777" w:rsidR="00C45290" w:rsidRPr="00507BFC" w:rsidRDefault="00C45290" w:rsidP="00C45290">
            <w:pPr>
              <w:spacing w:after="0" w:line="240" w:lineRule="auto"/>
              <w:rPr>
                <w:rFonts w:ascii="Calibri" w:hAnsi="Calibri" w:cs="Arial"/>
                <w:lang w:val="es-ES_tradnl"/>
              </w:rPr>
            </w:pPr>
          </w:p>
        </w:tc>
        <w:tc>
          <w:tcPr>
            <w:tcW w:w="5528" w:type="dxa"/>
          </w:tcPr>
          <w:p w14:paraId="12664100"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CariWet</w:t>
            </w:r>
          </w:p>
          <w:p w14:paraId="77D857AA"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CWI</w:t>
            </w:r>
          </w:p>
          <w:p w14:paraId="41A81D94"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NordBalWet</w:t>
            </w:r>
          </w:p>
          <w:p w14:paraId="69838450" w14:textId="77777777" w:rsidR="00C45290" w:rsidRPr="00507BFC" w:rsidRDefault="00C45290" w:rsidP="00C45290">
            <w:pPr>
              <w:spacing w:after="0" w:line="240" w:lineRule="auto"/>
              <w:rPr>
                <w:rFonts w:ascii="Calibri" w:hAnsi="Calibri" w:cs="Arial"/>
                <w:lang w:val="es-ES_tradnl"/>
              </w:rPr>
            </w:pPr>
            <w:r w:rsidRPr="00507BFC">
              <w:rPr>
                <w:rFonts w:ascii="Calibri" w:hAnsi="Calibri" w:cs="Arial"/>
                <w:lang w:val="es-ES_tradnl"/>
              </w:rPr>
              <w:t>Black &amp; Azov Sea</w:t>
            </w:r>
          </w:p>
        </w:tc>
      </w:tr>
    </w:tbl>
    <w:p w14:paraId="7F7C7E61" w14:textId="77777777" w:rsidR="00C45290" w:rsidRPr="00507BFC" w:rsidRDefault="00C45290" w:rsidP="00C45290">
      <w:pPr>
        <w:spacing w:after="0" w:line="240" w:lineRule="auto"/>
        <w:rPr>
          <w:lang w:val="es-ES_tradnl"/>
        </w:rPr>
      </w:pPr>
    </w:p>
    <w:sectPr w:rsidR="00C45290" w:rsidRPr="00507BFC" w:rsidSect="00274F0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065DA"/>
    <w:multiLevelType w:val="hybridMultilevel"/>
    <w:tmpl w:val="B7C82CD2"/>
    <w:lvl w:ilvl="0" w:tplc="A0D46BF2">
      <w:start w:val="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A74429"/>
    <w:multiLevelType w:val="hybridMultilevel"/>
    <w:tmpl w:val="6C66DEB4"/>
    <w:lvl w:ilvl="0" w:tplc="285A8ED0">
      <w:start w:val="1"/>
      <w:numFmt w:val="decimal"/>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CF7D8F"/>
    <w:multiLevelType w:val="hybridMultilevel"/>
    <w:tmpl w:val="116CC8DC"/>
    <w:lvl w:ilvl="0" w:tplc="5DDEA41A">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7A04730"/>
    <w:multiLevelType w:val="hybridMultilevel"/>
    <w:tmpl w:val="2FDC886C"/>
    <w:lvl w:ilvl="0" w:tplc="EE48E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B0D1814"/>
    <w:multiLevelType w:val="hybridMultilevel"/>
    <w:tmpl w:val="F870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EB29B5"/>
    <w:multiLevelType w:val="hybridMultilevel"/>
    <w:tmpl w:val="6F76A180"/>
    <w:lvl w:ilvl="0" w:tplc="BC2670D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931FE"/>
    <w:multiLevelType w:val="hybridMultilevel"/>
    <w:tmpl w:val="F67205D0"/>
    <w:lvl w:ilvl="0" w:tplc="5FB4DE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6CB51913"/>
    <w:multiLevelType w:val="hybridMultilevel"/>
    <w:tmpl w:val="68782A5A"/>
    <w:lvl w:ilvl="0" w:tplc="5FB4DE2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F31CA4"/>
    <w:multiLevelType w:val="hybridMultilevel"/>
    <w:tmpl w:val="0CAC73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64" w:dllVersion="131078" w:nlCheck="1" w:checkStyle="1"/>
  <w:doNotTrackFormatting/>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4A"/>
    <w:rsid w:val="0003628E"/>
    <w:rsid w:val="00062262"/>
    <w:rsid w:val="0007601C"/>
    <w:rsid w:val="000811D4"/>
    <w:rsid w:val="001F3142"/>
    <w:rsid w:val="0022077E"/>
    <w:rsid w:val="00274F04"/>
    <w:rsid w:val="00364F76"/>
    <w:rsid w:val="00387254"/>
    <w:rsid w:val="003B42AE"/>
    <w:rsid w:val="003B42F9"/>
    <w:rsid w:val="004C41C0"/>
    <w:rsid w:val="004D6A5E"/>
    <w:rsid w:val="004F61CC"/>
    <w:rsid w:val="00507BFC"/>
    <w:rsid w:val="005323C6"/>
    <w:rsid w:val="005966C1"/>
    <w:rsid w:val="005C4C0B"/>
    <w:rsid w:val="005D4989"/>
    <w:rsid w:val="005E43C8"/>
    <w:rsid w:val="005F41FE"/>
    <w:rsid w:val="006552FD"/>
    <w:rsid w:val="00673BA4"/>
    <w:rsid w:val="006A51FF"/>
    <w:rsid w:val="006B5A4A"/>
    <w:rsid w:val="00743E6E"/>
    <w:rsid w:val="00755120"/>
    <w:rsid w:val="00761C27"/>
    <w:rsid w:val="00763EF7"/>
    <w:rsid w:val="00786A8A"/>
    <w:rsid w:val="008025D5"/>
    <w:rsid w:val="00803562"/>
    <w:rsid w:val="00853682"/>
    <w:rsid w:val="008B019B"/>
    <w:rsid w:val="008B5EEB"/>
    <w:rsid w:val="00917D76"/>
    <w:rsid w:val="009E0646"/>
    <w:rsid w:val="00A146D7"/>
    <w:rsid w:val="00A6493E"/>
    <w:rsid w:val="00AC7677"/>
    <w:rsid w:val="00AF1F39"/>
    <w:rsid w:val="00B17C88"/>
    <w:rsid w:val="00B76821"/>
    <w:rsid w:val="00BC0A62"/>
    <w:rsid w:val="00BE6C00"/>
    <w:rsid w:val="00C45290"/>
    <w:rsid w:val="00C53EE8"/>
    <w:rsid w:val="00CD7BB6"/>
    <w:rsid w:val="00CF5B44"/>
    <w:rsid w:val="00DA4678"/>
    <w:rsid w:val="00DB3D52"/>
    <w:rsid w:val="00DC14BB"/>
    <w:rsid w:val="00DE24E6"/>
    <w:rsid w:val="00DF4134"/>
    <w:rsid w:val="00E116D9"/>
    <w:rsid w:val="00E709D3"/>
    <w:rsid w:val="00F55ACE"/>
    <w:rsid w:val="00F80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A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F9"/>
    <w:pPr>
      <w:ind w:left="720"/>
      <w:contextualSpacing/>
    </w:pPr>
  </w:style>
  <w:style w:type="paragraph" w:styleId="BalloonText">
    <w:name w:val="Balloon Text"/>
    <w:basedOn w:val="Normal"/>
    <w:link w:val="BalloonTextChar"/>
    <w:uiPriority w:val="99"/>
    <w:semiHidden/>
    <w:unhideWhenUsed/>
    <w:rsid w:val="005F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1FE"/>
    <w:rPr>
      <w:rFonts w:ascii="Tahoma" w:hAnsi="Tahoma" w:cs="Tahoma"/>
      <w:sz w:val="16"/>
      <w:szCs w:val="16"/>
    </w:rPr>
  </w:style>
  <w:style w:type="character" w:styleId="CommentReference">
    <w:name w:val="annotation reference"/>
    <w:basedOn w:val="DefaultParagraphFont"/>
    <w:uiPriority w:val="99"/>
    <w:semiHidden/>
    <w:unhideWhenUsed/>
    <w:rsid w:val="003B42AE"/>
    <w:rPr>
      <w:sz w:val="18"/>
      <w:szCs w:val="18"/>
    </w:rPr>
  </w:style>
  <w:style w:type="paragraph" w:styleId="CommentText">
    <w:name w:val="annotation text"/>
    <w:basedOn w:val="Normal"/>
    <w:link w:val="CommentTextChar"/>
    <w:uiPriority w:val="99"/>
    <w:semiHidden/>
    <w:unhideWhenUsed/>
    <w:rsid w:val="003B42AE"/>
    <w:pPr>
      <w:spacing w:line="240" w:lineRule="auto"/>
    </w:pPr>
    <w:rPr>
      <w:sz w:val="24"/>
      <w:szCs w:val="24"/>
    </w:rPr>
  </w:style>
  <w:style w:type="character" w:customStyle="1" w:styleId="CommentTextChar">
    <w:name w:val="Comment Text Char"/>
    <w:basedOn w:val="DefaultParagraphFont"/>
    <w:link w:val="CommentText"/>
    <w:uiPriority w:val="99"/>
    <w:semiHidden/>
    <w:rsid w:val="003B42AE"/>
    <w:rPr>
      <w:sz w:val="24"/>
      <w:szCs w:val="24"/>
      <w:lang w:eastAsia="en-US"/>
    </w:rPr>
  </w:style>
  <w:style w:type="paragraph" w:styleId="CommentSubject">
    <w:name w:val="annotation subject"/>
    <w:basedOn w:val="CommentText"/>
    <w:next w:val="CommentText"/>
    <w:link w:val="CommentSubjectChar"/>
    <w:uiPriority w:val="99"/>
    <w:semiHidden/>
    <w:unhideWhenUsed/>
    <w:rsid w:val="003B42AE"/>
    <w:rPr>
      <w:b/>
      <w:bCs/>
      <w:sz w:val="20"/>
      <w:szCs w:val="20"/>
    </w:rPr>
  </w:style>
  <w:style w:type="character" w:customStyle="1" w:styleId="CommentSubjectChar">
    <w:name w:val="Comment Subject Char"/>
    <w:basedOn w:val="CommentTextChar"/>
    <w:link w:val="CommentSubject"/>
    <w:uiPriority w:val="99"/>
    <w:semiHidden/>
    <w:rsid w:val="003B42AE"/>
    <w:rPr>
      <w:b/>
      <w:bCs/>
      <w:sz w:val="24"/>
      <w:szCs w:val="24"/>
      <w:lang w:eastAsia="en-US"/>
    </w:rPr>
  </w:style>
  <w:style w:type="table" w:styleId="TableGrid">
    <w:name w:val="Table Grid"/>
    <w:basedOn w:val="TableNormal"/>
    <w:uiPriority w:val="59"/>
    <w:rsid w:val="00C452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F9"/>
    <w:pPr>
      <w:ind w:left="720"/>
      <w:contextualSpacing/>
    </w:pPr>
  </w:style>
  <w:style w:type="paragraph" w:styleId="BalloonText">
    <w:name w:val="Balloon Text"/>
    <w:basedOn w:val="Normal"/>
    <w:link w:val="BalloonTextChar"/>
    <w:uiPriority w:val="99"/>
    <w:semiHidden/>
    <w:unhideWhenUsed/>
    <w:rsid w:val="005F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41FE"/>
    <w:rPr>
      <w:rFonts w:ascii="Tahoma" w:hAnsi="Tahoma" w:cs="Tahoma"/>
      <w:sz w:val="16"/>
      <w:szCs w:val="16"/>
    </w:rPr>
  </w:style>
  <w:style w:type="character" w:styleId="CommentReference">
    <w:name w:val="annotation reference"/>
    <w:basedOn w:val="DefaultParagraphFont"/>
    <w:uiPriority w:val="99"/>
    <w:semiHidden/>
    <w:unhideWhenUsed/>
    <w:rsid w:val="003B42AE"/>
    <w:rPr>
      <w:sz w:val="18"/>
      <w:szCs w:val="18"/>
    </w:rPr>
  </w:style>
  <w:style w:type="paragraph" w:styleId="CommentText">
    <w:name w:val="annotation text"/>
    <w:basedOn w:val="Normal"/>
    <w:link w:val="CommentTextChar"/>
    <w:uiPriority w:val="99"/>
    <w:semiHidden/>
    <w:unhideWhenUsed/>
    <w:rsid w:val="003B42AE"/>
    <w:pPr>
      <w:spacing w:line="240" w:lineRule="auto"/>
    </w:pPr>
    <w:rPr>
      <w:sz w:val="24"/>
      <w:szCs w:val="24"/>
    </w:rPr>
  </w:style>
  <w:style w:type="character" w:customStyle="1" w:styleId="CommentTextChar">
    <w:name w:val="Comment Text Char"/>
    <w:basedOn w:val="DefaultParagraphFont"/>
    <w:link w:val="CommentText"/>
    <w:uiPriority w:val="99"/>
    <w:semiHidden/>
    <w:rsid w:val="003B42AE"/>
    <w:rPr>
      <w:sz w:val="24"/>
      <w:szCs w:val="24"/>
      <w:lang w:eastAsia="en-US"/>
    </w:rPr>
  </w:style>
  <w:style w:type="paragraph" w:styleId="CommentSubject">
    <w:name w:val="annotation subject"/>
    <w:basedOn w:val="CommentText"/>
    <w:next w:val="CommentText"/>
    <w:link w:val="CommentSubjectChar"/>
    <w:uiPriority w:val="99"/>
    <w:semiHidden/>
    <w:unhideWhenUsed/>
    <w:rsid w:val="003B42AE"/>
    <w:rPr>
      <w:b/>
      <w:bCs/>
      <w:sz w:val="20"/>
      <w:szCs w:val="20"/>
    </w:rPr>
  </w:style>
  <w:style w:type="character" w:customStyle="1" w:styleId="CommentSubjectChar">
    <w:name w:val="Comment Subject Char"/>
    <w:basedOn w:val="CommentTextChar"/>
    <w:link w:val="CommentSubject"/>
    <w:uiPriority w:val="99"/>
    <w:semiHidden/>
    <w:rsid w:val="003B42AE"/>
    <w:rPr>
      <w:b/>
      <w:bCs/>
      <w:sz w:val="24"/>
      <w:szCs w:val="24"/>
      <w:lang w:eastAsia="en-US"/>
    </w:rPr>
  </w:style>
  <w:style w:type="table" w:styleId="TableGrid">
    <w:name w:val="Table Grid"/>
    <w:basedOn w:val="TableNormal"/>
    <w:uiPriority w:val="59"/>
    <w:rsid w:val="00C452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Ramsar\SalatheT</dc:creator>
  <cp:lastModifiedBy>Ramsar\JenningsE</cp:lastModifiedBy>
  <cp:revision>3</cp:revision>
  <dcterms:created xsi:type="dcterms:W3CDTF">2015-11-19T09:00:00Z</dcterms:created>
  <dcterms:modified xsi:type="dcterms:W3CDTF">2015-11-20T16:38:00Z</dcterms:modified>
</cp:coreProperties>
</file>