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E" w:rsidRPr="00FE328E" w:rsidRDefault="005E43C8" w:rsidP="00E709D3">
      <w:pPr>
        <w:spacing w:after="0" w:line="240" w:lineRule="auto"/>
        <w:jc w:val="center"/>
        <w:rPr>
          <w:caps/>
          <w:lang w:val="fr-FR"/>
        </w:rPr>
      </w:pPr>
      <w:r w:rsidRPr="00FE328E">
        <w:rPr>
          <w:caps/>
          <w:noProof/>
          <w:lang w:eastAsia="en-GB"/>
        </w:rPr>
        <w:drawing>
          <wp:inline distT="0" distB="0" distL="0" distR="0" wp14:anchorId="3513E52D" wp14:editId="574BC404">
            <wp:extent cx="843280" cy="890905"/>
            <wp:effectExtent l="0" t="0" r="0" b="4445"/>
            <wp:docPr id="1" name="Picture 1" descr="C:\Users\SalatheT\Desktop\actualité Ram\graphics\RamsarB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theT\Desktop\actualité Ram\graphics\RamsarBi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88" w:rsidRPr="00FE328E" w:rsidRDefault="00B17C88" w:rsidP="00E709D3">
      <w:pPr>
        <w:spacing w:after="0" w:line="240" w:lineRule="auto"/>
        <w:jc w:val="center"/>
        <w:rPr>
          <w:caps/>
          <w:sz w:val="16"/>
          <w:szCs w:val="16"/>
          <w:lang w:val="fr-FR"/>
        </w:rPr>
      </w:pPr>
    </w:p>
    <w:p w:rsidR="00062262" w:rsidRPr="00FE328E" w:rsidRDefault="005F42D7" w:rsidP="00E709D3">
      <w:pPr>
        <w:spacing w:after="0" w:line="240" w:lineRule="auto"/>
        <w:jc w:val="center"/>
        <w:rPr>
          <w:b/>
          <w:caps/>
          <w:sz w:val="28"/>
          <w:szCs w:val="28"/>
          <w:lang w:val="fr-FR"/>
        </w:rPr>
      </w:pPr>
      <w:r w:rsidRPr="00FE328E">
        <w:rPr>
          <w:b/>
          <w:sz w:val="28"/>
          <w:szCs w:val="28"/>
          <w:lang w:val="fr-FR"/>
        </w:rPr>
        <w:t xml:space="preserve">Ordre du jour </w:t>
      </w:r>
      <w:r w:rsidR="00811EB2" w:rsidRPr="00811EB2">
        <w:rPr>
          <w:b/>
          <w:sz w:val="28"/>
          <w:szCs w:val="28"/>
          <w:lang w:val="fr-FR"/>
        </w:rPr>
        <w:t>modifié</w:t>
      </w:r>
      <w:r w:rsidR="00811EB2">
        <w:rPr>
          <w:b/>
          <w:sz w:val="28"/>
          <w:szCs w:val="28"/>
          <w:lang w:val="fr-FR"/>
        </w:rPr>
        <w:t xml:space="preserve"> </w:t>
      </w:r>
      <w:r w:rsidRPr="00FE328E">
        <w:rPr>
          <w:b/>
          <w:sz w:val="28"/>
          <w:szCs w:val="28"/>
          <w:lang w:val="fr-FR"/>
        </w:rPr>
        <w:t xml:space="preserve">: </w:t>
      </w:r>
      <w:r w:rsidR="00573058" w:rsidRPr="00FE328E">
        <w:rPr>
          <w:b/>
          <w:sz w:val="28"/>
          <w:szCs w:val="28"/>
          <w:lang w:val="fr-FR"/>
        </w:rPr>
        <w:t xml:space="preserve">Atelier collaboratif des </w:t>
      </w:r>
      <w:r w:rsidR="00F9044F" w:rsidRPr="00FE328E">
        <w:rPr>
          <w:b/>
          <w:sz w:val="28"/>
          <w:szCs w:val="28"/>
          <w:lang w:val="fr-FR"/>
        </w:rPr>
        <w:t>i</w:t>
      </w:r>
      <w:r w:rsidR="00573058" w:rsidRPr="00FE328E">
        <w:rPr>
          <w:b/>
          <w:sz w:val="28"/>
          <w:szCs w:val="28"/>
          <w:lang w:val="fr-FR"/>
        </w:rPr>
        <w:t xml:space="preserve">nitiatives régionales Ramsar et du Secrétariat de la Convention de Ramsar </w:t>
      </w:r>
    </w:p>
    <w:p w:rsidR="00AE7176" w:rsidRPr="00FE328E" w:rsidRDefault="00AE7176" w:rsidP="00AE7176">
      <w:pPr>
        <w:spacing w:after="0" w:line="240" w:lineRule="auto"/>
        <w:jc w:val="center"/>
        <w:rPr>
          <w:caps/>
          <w:sz w:val="16"/>
          <w:szCs w:val="16"/>
          <w:lang w:val="fr-FR"/>
        </w:rPr>
      </w:pPr>
    </w:p>
    <w:p w:rsidR="006B5A4A" w:rsidRPr="00FE328E" w:rsidRDefault="00573058" w:rsidP="00E709D3">
      <w:pPr>
        <w:spacing w:after="0" w:line="240" w:lineRule="auto"/>
        <w:jc w:val="center"/>
        <w:rPr>
          <w:lang w:val="fr-FR"/>
        </w:rPr>
      </w:pPr>
      <w:r w:rsidRPr="00FE328E">
        <w:rPr>
          <w:lang w:val="fr-FR"/>
        </w:rPr>
        <w:t>Dimanche, 22 novembre </w:t>
      </w:r>
      <w:r w:rsidR="006B5A4A" w:rsidRPr="00FE328E">
        <w:rPr>
          <w:lang w:val="fr-FR"/>
        </w:rPr>
        <w:t>2015</w:t>
      </w:r>
      <w:r w:rsidR="00387254" w:rsidRPr="00FE328E">
        <w:rPr>
          <w:lang w:val="fr-FR"/>
        </w:rPr>
        <w:t xml:space="preserve"> </w:t>
      </w:r>
      <w:r w:rsidR="00B76821" w:rsidRPr="00FE328E">
        <w:rPr>
          <w:lang w:val="fr-FR"/>
        </w:rPr>
        <w:t>–</w:t>
      </w:r>
      <w:r w:rsidR="00387254" w:rsidRPr="00FE328E">
        <w:rPr>
          <w:lang w:val="fr-FR"/>
        </w:rPr>
        <w:t xml:space="preserve"> </w:t>
      </w:r>
      <w:r w:rsidRPr="00FE328E">
        <w:rPr>
          <w:lang w:val="fr-FR"/>
        </w:rPr>
        <w:t xml:space="preserve">Secrétariat de la Convention de Ramsar, Gland, Suisse </w:t>
      </w:r>
    </w:p>
    <w:p w:rsidR="00AE7176" w:rsidRPr="00FE328E" w:rsidRDefault="00AE7176" w:rsidP="00AE7176">
      <w:pPr>
        <w:spacing w:after="0" w:line="240" w:lineRule="auto"/>
        <w:jc w:val="center"/>
        <w:rPr>
          <w:caps/>
          <w:sz w:val="16"/>
          <w:szCs w:val="16"/>
          <w:lang w:val="fr-FR"/>
        </w:rPr>
      </w:pPr>
    </w:p>
    <w:p w:rsidR="006B5A4A" w:rsidRPr="00FE328E" w:rsidRDefault="00573058" w:rsidP="004D6A5E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FE328E">
        <w:rPr>
          <w:b/>
          <w:sz w:val="28"/>
          <w:szCs w:val="28"/>
          <w:lang w:val="fr-FR"/>
        </w:rPr>
        <w:t xml:space="preserve">Mise en œuvre efficace de la Convention de Ramsar </w:t>
      </w:r>
      <w:r w:rsidR="00274F04" w:rsidRPr="00FE328E">
        <w:rPr>
          <w:b/>
          <w:sz w:val="28"/>
          <w:szCs w:val="28"/>
          <w:lang w:val="fr-FR"/>
        </w:rPr>
        <w:br/>
      </w:r>
      <w:r w:rsidRPr="00FE328E">
        <w:rPr>
          <w:b/>
          <w:sz w:val="28"/>
          <w:szCs w:val="28"/>
          <w:lang w:val="fr-FR"/>
        </w:rPr>
        <w:t>et de son 4</w:t>
      </w:r>
      <w:r w:rsidRPr="00FE328E">
        <w:rPr>
          <w:b/>
          <w:sz w:val="28"/>
          <w:szCs w:val="28"/>
          <w:vertAlign w:val="superscript"/>
          <w:lang w:val="fr-FR"/>
        </w:rPr>
        <w:t>e</w:t>
      </w:r>
      <w:r w:rsidRPr="00FE328E">
        <w:rPr>
          <w:b/>
          <w:sz w:val="28"/>
          <w:szCs w:val="28"/>
          <w:lang w:val="fr-FR"/>
        </w:rPr>
        <w:t> Plan stratégique</w:t>
      </w:r>
      <w:r w:rsidR="006B5A4A" w:rsidRPr="00FE328E">
        <w:rPr>
          <w:b/>
          <w:sz w:val="28"/>
          <w:szCs w:val="28"/>
          <w:lang w:val="fr-FR"/>
        </w:rPr>
        <w:t xml:space="preserve"> 2016-2024</w:t>
      </w:r>
    </w:p>
    <w:p w:rsidR="006B5A4A" w:rsidRPr="00FE328E" w:rsidRDefault="006B5A4A" w:rsidP="00E709D3">
      <w:pPr>
        <w:spacing w:after="0" w:line="240" w:lineRule="auto"/>
        <w:rPr>
          <w:lang w:val="fr-FR"/>
        </w:rPr>
      </w:pPr>
    </w:p>
    <w:p w:rsidR="00364F76" w:rsidRPr="00FE328E" w:rsidRDefault="00AC7677" w:rsidP="00274F04">
      <w:pPr>
        <w:spacing w:after="0" w:line="240" w:lineRule="auto"/>
        <w:rPr>
          <w:b/>
          <w:sz w:val="24"/>
          <w:szCs w:val="24"/>
          <w:lang w:val="fr-FR"/>
        </w:rPr>
      </w:pPr>
      <w:r w:rsidRPr="00FE328E">
        <w:rPr>
          <w:b/>
          <w:sz w:val="24"/>
          <w:szCs w:val="24"/>
          <w:lang w:val="fr-FR"/>
        </w:rPr>
        <w:t>Objecti</w:t>
      </w:r>
      <w:r w:rsidR="00573058" w:rsidRPr="00FE328E">
        <w:rPr>
          <w:b/>
          <w:sz w:val="24"/>
          <w:szCs w:val="24"/>
          <w:lang w:val="fr-FR"/>
        </w:rPr>
        <w:t>f</w:t>
      </w:r>
      <w:r w:rsidRPr="00FE328E">
        <w:rPr>
          <w:b/>
          <w:sz w:val="24"/>
          <w:szCs w:val="24"/>
          <w:lang w:val="fr-FR"/>
        </w:rPr>
        <w:t>s</w:t>
      </w:r>
    </w:p>
    <w:p w:rsidR="005F41FE" w:rsidRPr="00FE328E" w:rsidRDefault="005F41FE" w:rsidP="00E709D3">
      <w:pPr>
        <w:spacing w:after="0" w:line="240" w:lineRule="auto"/>
        <w:rPr>
          <w:lang w:val="fr-FR"/>
        </w:rPr>
      </w:pPr>
    </w:p>
    <w:p w:rsidR="006552FD" w:rsidRPr="00FE328E" w:rsidRDefault="00573058" w:rsidP="00274F04">
      <w:pPr>
        <w:spacing w:after="0" w:line="240" w:lineRule="auto"/>
        <w:rPr>
          <w:lang w:val="fr-FR"/>
        </w:rPr>
      </w:pPr>
      <w:r w:rsidRPr="00FE328E">
        <w:rPr>
          <w:lang w:val="fr-FR"/>
        </w:rPr>
        <w:t xml:space="preserve">La Convention de Ramsar sur les zones humides reconnaît l’importance des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pour la promotion des objectifs de la Convention et </w:t>
      </w:r>
      <w:r w:rsidR="00F9044F" w:rsidRPr="00FE328E">
        <w:rPr>
          <w:lang w:val="fr-FR"/>
        </w:rPr>
        <w:t xml:space="preserve">la capacité supplémentaire qu’elles apportent, depuis 2002 (COP8), </w:t>
      </w:r>
      <w:r w:rsidRPr="00FE328E">
        <w:rPr>
          <w:lang w:val="fr-FR"/>
        </w:rPr>
        <w:t xml:space="preserve"> </w:t>
      </w:r>
      <w:r w:rsidR="00F9044F" w:rsidRPr="00FE328E">
        <w:rPr>
          <w:lang w:val="fr-FR"/>
        </w:rPr>
        <w:t>à</w:t>
      </w:r>
      <w:r w:rsidRPr="00FE328E">
        <w:rPr>
          <w:lang w:val="fr-FR"/>
        </w:rPr>
        <w:t xml:space="preserve"> l’application de son Plan stratégique</w:t>
      </w:r>
      <w:r w:rsidR="00364F76" w:rsidRPr="00FE328E">
        <w:rPr>
          <w:lang w:val="fr-FR"/>
        </w:rPr>
        <w:t xml:space="preserve">. </w:t>
      </w:r>
      <w:r w:rsidRPr="00FE328E">
        <w:rPr>
          <w:lang w:val="fr-FR"/>
        </w:rPr>
        <w:t xml:space="preserve">Cette reconnaissance a été récemment </w:t>
      </w:r>
      <w:r w:rsidR="00951174" w:rsidRPr="00FE328E">
        <w:rPr>
          <w:lang w:val="fr-FR"/>
        </w:rPr>
        <w:t>réitérée</w:t>
      </w:r>
      <w:r w:rsidRPr="00FE328E">
        <w:rPr>
          <w:lang w:val="fr-FR"/>
        </w:rPr>
        <w:t xml:space="preserve"> </w:t>
      </w:r>
      <w:r w:rsidR="00951174" w:rsidRPr="00FE328E">
        <w:rPr>
          <w:lang w:val="fr-FR"/>
        </w:rPr>
        <w:t>dans</w:t>
      </w:r>
      <w:r w:rsidRPr="00FE328E">
        <w:rPr>
          <w:lang w:val="fr-FR"/>
        </w:rPr>
        <w:t xml:space="preserve"> la Résolution </w:t>
      </w:r>
      <w:r w:rsidR="00AC7677" w:rsidRPr="00FE328E">
        <w:rPr>
          <w:lang w:val="fr-FR"/>
        </w:rPr>
        <w:t xml:space="preserve">XII.8 </w:t>
      </w:r>
      <w:r w:rsidRPr="00FE328E">
        <w:rPr>
          <w:lang w:val="fr-FR"/>
        </w:rPr>
        <w:t xml:space="preserve">de la Conférence des Parties, qui a eu lieu en Uruguay en juin 2015 </w:t>
      </w:r>
      <w:r w:rsidR="00F55ACE" w:rsidRPr="00FE328E">
        <w:rPr>
          <w:lang w:val="fr-FR"/>
        </w:rPr>
        <w:t xml:space="preserve">(COP12). </w:t>
      </w:r>
      <w:r w:rsidRPr="00FE328E">
        <w:rPr>
          <w:lang w:val="fr-FR"/>
        </w:rPr>
        <w:t>Les objectifs de la présente réunion sont</w:t>
      </w:r>
      <w:r w:rsidR="00F9044F" w:rsidRPr="00FE328E">
        <w:rPr>
          <w:lang w:val="fr-FR"/>
        </w:rPr>
        <w:t xml:space="preserve"> les suivants</w:t>
      </w:r>
      <w:r w:rsidRPr="00FE328E">
        <w:rPr>
          <w:lang w:val="fr-FR"/>
        </w:rPr>
        <w:t> :</w:t>
      </w:r>
    </w:p>
    <w:p w:rsidR="00DE24E6" w:rsidRPr="00FE328E" w:rsidRDefault="00DE24E6" w:rsidP="00274F04">
      <w:pPr>
        <w:spacing w:after="0" w:line="240" w:lineRule="auto"/>
        <w:ind w:left="426" w:hanging="426"/>
        <w:rPr>
          <w:lang w:val="fr-FR"/>
        </w:rPr>
      </w:pPr>
    </w:p>
    <w:p w:rsidR="00AC7677" w:rsidRPr="00FE328E" w:rsidRDefault="00573058" w:rsidP="00DF4134">
      <w:pPr>
        <w:numPr>
          <w:ilvl w:val="0"/>
          <w:numId w:val="5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Renforcer les liens entre les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régionales, promouvoir la coopération et la collaboration régionales et internationales, ainsi qu’avec le Secrétariat Ramsar.</w:t>
      </w:r>
    </w:p>
    <w:p w:rsidR="00DE24E6" w:rsidRPr="00FE328E" w:rsidRDefault="00DE24E6" w:rsidP="00DF4134">
      <w:pPr>
        <w:spacing w:after="0" w:line="240" w:lineRule="auto"/>
        <w:ind w:left="426" w:hanging="426"/>
        <w:rPr>
          <w:lang w:val="fr-FR"/>
        </w:rPr>
      </w:pPr>
    </w:p>
    <w:p w:rsidR="00AC7677" w:rsidRPr="00FE328E" w:rsidRDefault="00573058" w:rsidP="00DF4134">
      <w:pPr>
        <w:numPr>
          <w:ilvl w:val="0"/>
          <w:numId w:val="5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Examiner et réviser les </w:t>
      </w:r>
      <w:r w:rsidRPr="00FE328E">
        <w:rPr>
          <w:i/>
          <w:lang w:val="fr-FR"/>
        </w:rPr>
        <w:t xml:space="preserve">Directives opérationnelles pour les </w:t>
      </w:r>
      <w:r w:rsidR="00F9044F" w:rsidRPr="00FE328E">
        <w:rPr>
          <w:i/>
          <w:lang w:val="fr-FR"/>
        </w:rPr>
        <w:t>initiatives</w:t>
      </w:r>
      <w:r w:rsidRPr="00FE328E">
        <w:rPr>
          <w:i/>
          <w:lang w:val="fr-FR"/>
        </w:rPr>
        <w:t xml:space="preserve"> régionales en appui à la mise en œuvre de la Convention</w:t>
      </w:r>
      <w:r w:rsidR="00F55ACE" w:rsidRPr="00FE328E">
        <w:rPr>
          <w:lang w:val="fr-FR"/>
        </w:rPr>
        <w:t xml:space="preserve">, </w:t>
      </w:r>
      <w:r w:rsidRPr="00FE328E">
        <w:rPr>
          <w:lang w:val="fr-FR"/>
        </w:rPr>
        <w:t xml:space="preserve">adoptées pour </w:t>
      </w:r>
      <w:r w:rsidR="00F55ACE" w:rsidRPr="00FE328E">
        <w:rPr>
          <w:lang w:val="fr-FR"/>
        </w:rPr>
        <w:t>2013</w:t>
      </w:r>
      <w:r w:rsidRPr="00FE328E">
        <w:rPr>
          <w:lang w:val="fr-FR"/>
        </w:rPr>
        <w:noBreakHyphen/>
      </w:r>
      <w:r w:rsidR="00AC7677" w:rsidRPr="00FE328E">
        <w:rPr>
          <w:lang w:val="fr-FR"/>
        </w:rPr>
        <w:t xml:space="preserve">2015 </w:t>
      </w:r>
      <w:r w:rsidRPr="00FE328E">
        <w:rPr>
          <w:lang w:val="fr-FR"/>
        </w:rPr>
        <w:t xml:space="preserve">dans la Décision </w:t>
      </w:r>
      <w:r w:rsidR="00AC7677" w:rsidRPr="00FE328E">
        <w:rPr>
          <w:lang w:val="fr-FR"/>
        </w:rPr>
        <w:t>SC46-28</w:t>
      </w:r>
      <w:r w:rsidRPr="00FE328E">
        <w:rPr>
          <w:lang w:val="fr-FR"/>
        </w:rPr>
        <w:t xml:space="preserve"> du Comité permanent en tenant compte des questions de gouvernance</w:t>
      </w:r>
      <w:r w:rsidR="00AC7677" w:rsidRPr="00FE328E">
        <w:rPr>
          <w:lang w:val="fr-FR"/>
        </w:rPr>
        <w:t xml:space="preserve">, </w:t>
      </w:r>
      <w:r w:rsidRPr="00FE328E">
        <w:rPr>
          <w:lang w:val="fr-FR"/>
        </w:rPr>
        <w:t>de capacité, d’appel</w:t>
      </w:r>
      <w:r w:rsidR="00F9044F" w:rsidRPr="00FE328E">
        <w:rPr>
          <w:lang w:val="fr-FR"/>
        </w:rPr>
        <w:t>s</w:t>
      </w:r>
      <w:r w:rsidRPr="00FE328E">
        <w:rPr>
          <w:lang w:val="fr-FR"/>
        </w:rPr>
        <w:t xml:space="preserve"> de fonds et de l’approche programmatique</w:t>
      </w:r>
      <w:r w:rsidR="00F9044F" w:rsidRPr="00FE328E">
        <w:rPr>
          <w:lang w:val="fr-FR"/>
        </w:rPr>
        <w:t>, conformément</w:t>
      </w:r>
      <w:r w:rsidRPr="00FE328E">
        <w:rPr>
          <w:lang w:val="fr-FR"/>
        </w:rPr>
        <w:t xml:space="preserve"> au Plan stratégique Ramsar </w:t>
      </w:r>
      <w:r w:rsidR="00AC7677" w:rsidRPr="00FE328E">
        <w:rPr>
          <w:lang w:val="fr-FR"/>
        </w:rPr>
        <w:t>(</w:t>
      </w:r>
      <w:r w:rsidRPr="00FE328E">
        <w:rPr>
          <w:lang w:val="fr-FR"/>
        </w:rPr>
        <w:t>Résolution</w:t>
      </w:r>
      <w:r w:rsidR="00AC7677" w:rsidRPr="00FE328E">
        <w:rPr>
          <w:lang w:val="fr-FR"/>
        </w:rPr>
        <w:t xml:space="preserve"> XII.8</w:t>
      </w:r>
      <w:r w:rsidRPr="00FE328E">
        <w:rPr>
          <w:lang w:val="fr-FR"/>
        </w:rPr>
        <w:t>,</w:t>
      </w:r>
      <w:r w:rsidR="00BC0A62" w:rsidRPr="00FE328E">
        <w:rPr>
          <w:lang w:val="fr-FR"/>
        </w:rPr>
        <w:t xml:space="preserve"> par.</w:t>
      </w:r>
      <w:r w:rsidRPr="00FE328E">
        <w:rPr>
          <w:lang w:val="fr-FR"/>
        </w:rPr>
        <w:t> </w:t>
      </w:r>
      <w:r w:rsidR="00AC7677" w:rsidRPr="00FE328E">
        <w:rPr>
          <w:lang w:val="fr-FR"/>
        </w:rPr>
        <w:t>9)</w:t>
      </w:r>
      <w:r w:rsidR="00853682" w:rsidRPr="00FE328E">
        <w:rPr>
          <w:lang w:val="fr-FR"/>
        </w:rPr>
        <w:t>.</w:t>
      </w:r>
    </w:p>
    <w:p w:rsidR="00DE24E6" w:rsidRPr="00FE328E" w:rsidRDefault="00DE24E6" w:rsidP="00DF4134">
      <w:pPr>
        <w:spacing w:after="0" w:line="240" w:lineRule="auto"/>
        <w:ind w:left="426" w:hanging="426"/>
        <w:rPr>
          <w:lang w:val="fr-FR"/>
        </w:rPr>
      </w:pPr>
    </w:p>
    <w:p w:rsidR="00AC7677" w:rsidRPr="00FE328E" w:rsidRDefault="00573058" w:rsidP="00F9044F">
      <w:pPr>
        <w:numPr>
          <w:ilvl w:val="0"/>
          <w:numId w:val="5"/>
        </w:numPr>
        <w:spacing w:after="0" w:line="240" w:lineRule="auto"/>
        <w:ind w:left="450" w:hanging="450"/>
        <w:rPr>
          <w:lang w:val="fr-FR"/>
        </w:rPr>
      </w:pPr>
      <w:r w:rsidRPr="00FE328E">
        <w:rPr>
          <w:lang w:val="fr-FR"/>
        </w:rPr>
        <w:t xml:space="preserve">Présenter les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comme </w:t>
      </w:r>
      <w:r w:rsidR="00F9044F" w:rsidRPr="00FE328E">
        <w:rPr>
          <w:lang w:val="fr-FR"/>
        </w:rPr>
        <w:t>des</w:t>
      </w:r>
      <w:r w:rsidRPr="00FE328E">
        <w:rPr>
          <w:lang w:val="fr-FR"/>
        </w:rPr>
        <w:t xml:space="preserve"> moyen</w:t>
      </w:r>
      <w:r w:rsidR="00F9044F" w:rsidRPr="00FE328E">
        <w:rPr>
          <w:lang w:val="fr-FR"/>
        </w:rPr>
        <w:t>s</w:t>
      </w:r>
      <w:r w:rsidRPr="00FE328E">
        <w:rPr>
          <w:lang w:val="fr-FR"/>
        </w:rPr>
        <w:t xml:space="preserve"> opérationnel</w:t>
      </w:r>
      <w:r w:rsidR="00F9044F" w:rsidRPr="00FE328E">
        <w:rPr>
          <w:lang w:val="fr-FR"/>
        </w:rPr>
        <w:t>s</w:t>
      </w:r>
      <w:r w:rsidRPr="00FE328E">
        <w:rPr>
          <w:lang w:val="fr-FR"/>
        </w:rPr>
        <w:t xml:space="preserve"> </w:t>
      </w:r>
      <w:r w:rsidR="00F9044F" w:rsidRPr="00FE328E">
        <w:rPr>
          <w:lang w:val="fr-FR"/>
        </w:rPr>
        <w:t>de soutien</w:t>
      </w:r>
      <w:r w:rsidRPr="00FE328E">
        <w:rPr>
          <w:lang w:val="fr-FR"/>
        </w:rPr>
        <w:t xml:space="preserve"> à la mise en œuvre des objectifs de la Convention de Ramsar, </w:t>
      </w:r>
      <w:r w:rsidR="00F9044F" w:rsidRPr="00FE328E">
        <w:rPr>
          <w:lang w:val="fr-FR"/>
        </w:rPr>
        <w:t xml:space="preserve">en complément des efforts des Autorités administratives Ramsar au niveau national et des initiatives régionales elles-mêmes </w:t>
      </w:r>
      <w:r w:rsidRPr="00FE328E">
        <w:rPr>
          <w:lang w:val="fr-FR"/>
        </w:rPr>
        <w:t xml:space="preserve">et élaborer une stratégie de communication dans ce but </w:t>
      </w:r>
      <w:r w:rsidR="00B17C88" w:rsidRPr="00FE328E">
        <w:rPr>
          <w:lang w:val="fr-FR"/>
        </w:rPr>
        <w:t>(</w:t>
      </w:r>
      <w:r w:rsidRPr="00FE328E">
        <w:rPr>
          <w:lang w:val="fr-FR"/>
        </w:rPr>
        <w:t>Résolution </w:t>
      </w:r>
      <w:r w:rsidR="00B17C88" w:rsidRPr="00FE328E">
        <w:rPr>
          <w:lang w:val="fr-FR"/>
        </w:rPr>
        <w:t>XII.8</w:t>
      </w:r>
      <w:r w:rsidRPr="00FE328E">
        <w:rPr>
          <w:lang w:val="fr-FR"/>
        </w:rPr>
        <w:t xml:space="preserve">, </w:t>
      </w:r>
      <w:r w:rsidR="00BC0A62" w:rsidRPr="00FE328E">
        <w:rPr>
          <w:lang w:val="fr-FR"/>
        </w:rPr>
        <w:t>par.</w:t>
      </w:r>
      <w:r w:rsidRPr="00FE328E">
        <w:rPr>
          <w:lang w:val="fr-FR"/>
        </w:rPr>
        <w:t xml:space="preserve"> </w:t>
      </w:r>
      <w:r w:rsidR="00B17C88" w:rsidRPr="00FE328E">
        <w:rPr>
          <w:lang w:val="fr-FR"/>
        </w:rPr>
        <w:t>18)</w:t>
      </w:r>
      <w:r w:rsidR="00853682" w:rsidRPr="00FE328E">
        <w:rPr>
          <w:lang w:val="fr-FR"/>
        </w:rPr>
        <w:t>.</w:t>
      </w:r>
    </w:p>
    <w:p w:rsidR="00DE24E6" w:rsidRPr="00FE328E" w:rsidRDefault="00DE24E6" w:rsidP="00DF4134">
      <w:pPr>
        <w:spacing w:after="0" w:line="240" w:lineRule="auto"/>
        <w:ind w:left="426" w:hanging="426"/>
        <w:rPr>
          <w:lang w:val="fr-FR"/>
        </w:rPr>
      </w:pPr>
    </w:p>
    <w:p w:rsidR="00B17C88" w:rsidRPr="00FE328E" w:rsidRDefault="00573058" w:rsidP="00DF4134">
      <w:pPr>
        <w:numPr>
          <w:ilvl w:val="0"/>
          <w:numId w:val="5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Évaluer, en collaboration, les </w:t>
      </w:r>
      <w:r w:rsidR="00F9044F" w:rsidRPr="00FE328E">
        <w:rPr>
          <w:lang w:val="fr-FR"/>
        </w:rPr>
        <w:t>succès</w:t>
      </w:r>
      <w:r w:rsidRPr="00FE328E">
        <w:rPr>
          <w:lang w:val="fr-FR"/>
        </w:rPr>
        <w:t xml:space="preserve"> des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</w:t>
      </w:r>
      <w:r w:rsidR="00F9044F" w:rsidRPr="00FE328E">
        <w:rPr>
          <w:lang w:val="fr-FR"/>
        </w:rPr>
        <w:t>qui fournissent des prestations</w:t>
      </w:r>
      <w:r w:rsidRPr="00FE328E">
        <w:rPr>
          <w:lang w:val="fr-FR"/>
        </w:rPr>
        <w:t xml:space="preserve"> techniques, administrati</w:t>
      </w:r>
      <w:r w:rsidR="00F9044F" w:rsidRPr="00FE328E">
        <w:rPr>
          <w:lang w:val="fr-FR"/>
        </w:rPr>
        <w:t>ve</w:t>
      </w:r>
      <w:r w:rsidRPr="00FE328E">
        <w:rPr>
          <w:lang w:val="fr-FR"/>
        </w:rPr>
        <w:t xml:space="preserve">s et </w:t>
      </w:r>
      <w:r w:rsidR="00F9044F" w:rsidRPr="00FE328E">
        <w:rPr>
          <w:lang w:val="fr-FR"/>
        </w:rPr>
        <w:t>une collaboration</w:t>
      </w:r>
      <w:r w:rsidRPr="00FE328E">
        <w:rPr>
          <w:lang w:val="fr-FR"/>
        </w:rPr>
        <w:t xml:space="preserve"> aux Parties de leurs régions, ainsi que leur efficacité et analyser les points faibles, les atouts et les difficultés liés à la mise en œuvre et à la gestion des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</w:t>
      </w:r>
      <w:r w:rsidR="00B17C88" w:rsidRPr="00FE328E">
        <w:rPr>
          <w:lang w:val="fr-FR"/>
        </w:rPr>
        <w:t>(</w:t>
      </w:r>
      <w:r w:rsidRPr="00FE328E">
        <w:rPr>
          <w:lang w:val="fr-FR"/>
        </w:rPr>
        <w:t>Résolution</w:t>
      </w:r>
      <w:r w:rsidR="00B17C88" w:rsidRPr="00FE328E">
        <w:rPr>
          <w:lang w:val="fr-FR"/>
        </w:rPr>
        <w:t xml:space="preserve"> XII.8</w:t>
      </w:r>
      <w:r w:rsidRPr="00FE328E">
        <w:rPr>
          <w:lang w:val="fr-FR"/>
        </w:rPr>
        <w:t xml:space="preserve">, </w:t>
      </w:r>
      <w:r w:rsidR="00BC0A62" w:rsidRPr="00FE328E">
        <w:rPr>
          <w:lang w:val="fr-FR"/>
        </w:rPr>
        <w:t>par</w:t>
      </w:r>
      <w:r w:rsidRPr="00FE328E">
        <w:rPr>
          <w:lang w:val="fr-FR"/>
        </w:rPr>
        <w:t>. </w:t>
      </w:r>
      <w:r w:rsidR="00B17C88" w:rsidRPr="00FE328E">
        <w:rPr>
          <w:lang w:val="fr-FR"/>
        </w:rPr>
        <w:t>21)</w:t>
      </w:r>
      <w:r w:rsidR="00853682" w:rsidRPr="00FE328E">
        <w:rPr>
          <w:lang w:val="fr-FR"/>
        </w:rPr>
        <w:t>.</w:t>
      </w:r>
    </w:p>
    <w:p w:rsidR="00DE24E6" w:rsidRPr="00FE328E" w:rsidRDefault="00DE24E6" w:rsidP="00F55ACE">
      <w:pPr>
        <w:spacing w:after="0" w:line="240" w:lineRule="auto"/>
        <w:rPr>
          <w:lang w:val="fr-FR"/>
        </w:rPr>
      </w:pPr>
    </w:p>
    <w:p w:rsidR="00B17C88" w:rsidRPr="00FE328E" w:rsidRDefault="00573058" w:rsidP="00F55ACE">
      <w:pPr>
        <w:spacing w:after="0" w:line="240" w:lineRule="auto"/>
        <w:rPr>
          <w:b/>
          <w:sz w:val="24"/>
          <w:szCs w:val="24"/>
          <w:lang w:val="fr-FR"/>
        </w:rPr>
      </w:pPr>
      <w:r w:rsidRPr="00FE328E">
        <w:rPr>
          <w:b/>
          <w:sz w:val="24"/>
          <w:szCs w:val="24"/>
          <w:lang w:val="fr-FR"/>
        </w:rPr>
        <w:t>Résultats et produits de la réunion</w:t>
      </w:r>
    </w:p>
    <w:p w:rsidR="00AE7176" w:rsidRPr="00AE7176" w:rsidRDefault="00AE7176" w:rsidP="00AE7176">
      <w:pPr>
        <w:pStyle w:val="ListParagraph"/>
        <w:spacing w:after="0" w:line="240" w:lineRule="auto"/>
        <w:ind w:left="1080"/>
        <w:rPr>
          <w:caps/>
          <w:sz w:val="16"/>
          <w:szCs w:val="16"/>
          <w:lang w:val="fr-FR"/>
        </w:rPr>
      </w:pPr>
    </w:p>
    <w:p w:rsidR="00B17C88" w:rsidRPr="00FE328E" w:rsidRDefault="00573058" w:rsidP="00F55ACE">
      <w:pPr>
        <w:numPr>
          <w:ilvl w:val="0"/>
          <w:numId w:val="6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Collaboration et partage de l’information accrus. </w:t>
      </w:r>
    </w:p>
    <w:p w:rsidR="00AE7176" w:rsidRPr="00AE7176" w:rsidRDefault="00AE7176" w:rsidP="00AE7176">
      <w:pPr>
        <w:pStyle w:val="ListParagraph"/>
        <w:spacing w:after="0" w:line="240" w:lineRule="auto"/>
        <w:ind w:left="1080"/>
        <w:rPr>
          <w:caps/>
          <w:sz w:val="16"/>
          <w:szCs w:val="16"/>
          <w:lang w:val="fr-FR"/>
        </w:rPr>
      </w:pPr>
    </w:p>
    <w:p w:rsidR="00B17C88" w:rsidRPr="00FE328E" w:rsidRDefault="00573058" w:rsidP="00F55ACE">
      <w:pPr>
        <w:numPr>
          <w:ilvl w:val="0"/>
          <w:numId w:val="6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Révision des Directives opérationnelles</w:t>
      </w:r>
      <w:r w:rsidR="00DE24E6" w:rsidRPr="00FE328E">
        <w:rPr>
          <w:lang w:val="fr-FR"/>
        </w:rPr>
        <w:t>.</w:t>
      </w:r>
    </w:p>
    <w:p w:rsidR="00AE7176" w:rsidRPr="00AE7176" w:rsidRDefault="00AE7176" w:rsidP="00AE7176">
      <w:pPr>
        <w:pStyle w:val="ListParagraph"/>
        <w:spacing w:after="0" w:line="240" w:lineRule="auto"/>
        <w:ind w:left="1080"/>
        <w:rPr>
          <w:caps/>
          <w:sz w:val="16"/>
          <w:szCs w:val="16"/>
          <w:lang w:val="fr-FR"/>
        </w:rPr>
      </w:pPr>
    </w:p>
    <w:p w:rsidR="006552FD" w:rsidRPr="00FE328E" w:rsidRDefault="00573058" w:rsidP="00F55ACE">
      <w:pPr>
        <w:numPr>
          <w:ilvl w:val="0"/>
          <w:numId w:val="6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Élaboration d’un projet de stratégie de communication pour </w:t>
      </w:r>
      <w:r w:rsidR="00C00124" w:rsidRPr="00FE328E">
        <w:rPr>
          <w:lang w:val="fr-FR"/>
        </w:rPr>
        <w:t>publier</w:t>
      </w:r>
      <w:r w:rsidRPr="00FE328E">
        <w:rPr>
          <w:lang w:val="fr-FR"/>
        </w:rPr>
        <w:t xml:space="preserve"> les travaux des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régionales. </w:t>
      </w:r>
    </w:p>
    <w:p w:rsidR="00AE7176" w:rsidRPr="00AE7176" w:rsidRDefault="00AE7176" w:rsidP="00AE7176">
      <w:pPr>
        <w:pStyle w:val="ListParagraph"/>
        <w:spacing w:after="0" w:line="240" w:lineRule="auto"/>
        <w:ind w:left="1080"/>
        <w:rPr>
          <w:caps/>
          <w:sz w:val="16"/>
          <w:szCs w:val="16"/>
          <w:lang w:val="fr-FR"/>
        </w:rPr>
      </w:pPr>
    </w:p>
    <w:p w:rsidR="00F55ACE" w:rsidRPr="00FE328E" w:rsidRDefault="00573058" w:rsidP="00DF4134">
      <w:pPr>
        <w:numPr>
          <w:ilvl w:val="0"/>
          <w:numId w:val="6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Préparation d’un rapport d’évaluation sur les </w:t>
      </w:r>
      <w:r w:rsidR="00C00124" w:rsidRPr="00FE328E">
        <w:rPr>
          <w:lang w:val="fr-FR"/>
        </w:rPr>
        <w:t>succès</w:t>
      </w:r>
      <w:r w:rsidRPr="00FE328E">
        <w:rPr>
          <w:lang w:val="fr-FR"/>
        </w:rPr>
        <w:t xml:space="preserve"> et </w:t>
      </w:r>
      <w:r w:rsidR="00C00124" w:rsidRPr="00FE328E">
        <w:rPr>
          <w:lang w:val="fr-FR"/>
        </w:rPr>
        <w:t xml:space="preserve">les </w:t>
      </w:r>
      <w:r w:rsidRPr="00FE328E">
        <w:rPr>
          <w:lang w:val="fr-FR"/>
        </w:rPr>
        <w:t xml:space="preserve">enseignements tirés de la mise en œuvre et de la gestion des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Ramsar. </w:t>
      </w:r>
    </w:p>
    <w:p w:rsidR="006B5A4A" w:rsidRPr="00FE328E" w:rsidRDefault="00F55ACE" w:rsidP="00F55ACE">
      <w:pPr>
        <w:spacing w:after="0" w:line="240" w:lineRule="auto"/>
        <w:rPr>
          <w:b/>
          <w:sz w:val="24"/>
          <w:szCs w:val="24"/>
          <w:lang w:val="fr-FR"/>
        </w:rPr>
      </w:pPr>
      <w:r w:rsidRPr="00FE328E">
        <w:rPr>
          <w:lang w:val="fr-FR"/>
        </w:rPr>
        <w:br w:type="page"/>
      </w:r>
      <w:r w:rsidR="00573058" w:rsidRPr="00FE328E">
        <w:rPr>
          <w:b/>
          <w:sz w:val="24"/>
          <w:szCs w:val="24"/>
          <w:lang w:val="fr-FR"/>
        </w:rPr>
        <w:lastRenderedPageBreak/>
        <w:t xml:space="preserve">Projet d’ordre du jour </w:t>
      </w:r>
    </w:p>
    <w:p w:rsidR="006B5A4A" w:rsidRPr="00FE328E" w:rsidRDefault="006B5A4A" w:rsidP="00E709D3">
      <w:pPr>
        <w:spacing w:after="0" w:line="240" w:lineRule="auto"/>
        <w:rPr>
          <w:lang w:val="fr-FR"/>
        </w:rPr>
      </w:pPr>
    </w:p>
    <w:p w:rsidR="00DB3D52" w:rsidRPr="00FE328E" w:rsidRDefault="00B17C88" w:rsidP="00E709D3">
      <w:pPr>
        <w:spacing w:after="0" w:line="240" w:lineRule="auto"/>
        <w:rPr>
          <w:b/>
          <w:lang w:val="fr-FR"/>
        </w:rPr>
      </w:pPr>
      <w:r w:rsidRPr="00FE328E">
        <w:rPr>
          <w:b/>
          <w:lang w:val="fr-FR"/>
        </w:rPr>
        <w:t>09:0</w:t>
      </w:r>
      <w:r w:rsidR="00DB3D52" w:rsidRPr="00FE328E">
        <w:rPr>
          <w:b/>
          <w:lang w:val="fr-FR"/>
        </w:rPr>
        <w:t>0</w:t>
      </w:r>
      <w:r w:rsidR="00DB3D52" w:rsidRPr="00FE328E">
        <w:rPr>
          <w:b/>
          <w:lang w:val="fr-FR"/>
        </w:rPr>
        <w:tab/>
      </w:r>
      <w:r w:rsidR="00573058" w:rsidRPr="00FE328E">
        <w:rPr>
          <w:b/>
          <w:lang w:val="fr-FR"/>
        </w:rPr>
        <w:t>Bienvenue</w:t>
      </w:r>
    </w:p>
    <w:p w:rsidR="006A51FF" w:rsidRPr="00FE328E" w:rsidRDefault="00951174" w:rsidP="00DB3D52">
      <w:pPr>
        <w:spacing w:after="0" w:line="240" w:lineRule="auto"/>
        <w:ind w:firstLine="720"/>
        <w:rPr>
          <w:lang w:val="fr-FR"/>
        </w:rPr>
      </w:pPr>
      <w:r w:rsidRPr="00FE328E">
        <w:rPr>
          <w:lang w:val="fr-FR"/>
        </w:rPr>
        <w:t>Remarques</w:t>
      </w:r>
      <w:r w:rsidR="00C00124" w:rsidRPr="00FE328E">
        <w:rPr>
          <w:lang w:val="fr-FR"/>
        </w:rPr>
        <w:t xml:space="preserve"> de b</w:t>
      </w:r>
      <w:r w:rsidR="00573058" w:rsidRPr="00FE328E">
        <w:rPr>
          <w:lang w:val="fr-FR"/>
        </w:rPr>
        <w:t xml:space="preserve">ienvenue </w:t>
      </w:r>
      <w:r w:rsidR="005F42D7" w:rsidRPr="00FE328E">
        <w:rPr>
          <w:lang w:val="fr-FR"/>
        </w:rPr>
        <w:t>du</w:t>
      </w:r>
      <w:r w:rsidR="00573058" w:rsidRPr="00FE328E">
        <w:rPr>
          <w:lang w:val="fr-FR"/>
        </w:rPr>
        <w:t xml:space="preserve"> Secrétaire général</w:t>
      </w:r>
    </w:p>
    <w:p w:rsidR="00DB3D52" w:rsidRPr="00FE328E" w:rsidRDefault="00573058" w:rsidP="00DB3D52">
      <w:pPr>
        <w:spacing w:after="0" w:line="240" w:lineRule="auto"/>
        <w:ind w:firstLine="720"/>
        <w:rPr>
          <w:lang w:val="fr-FR"/>
        </w:rPr>
      </w:pPr>
      <w:r w:rsidRPr="00FE328E">
        <w:rPr>
          <w:lang w:val="fr-FR"/>
        </w:rPr>
        <w:t>Les participants se présentent brièvement</w:t>
      </w:r>
      <w:r w:rsidR="005F42D7" w:rsidRPr="00FE328E">
        <w:rPr>
          <w:lang w:val="fr-FR"/>
        </w:rPr>
        <w:t xml:space="preserve"> – Secrétaire générale adjointe</w:t>
      </w:r>
    </w:p>
    <w:p w:rsidR="0003628E" w:rsidRPr="00FE328E" w:rsidRDefault="00573058" w:rsidP="00DB3D52">
      <w:pPr>
        <w:spacing w:after="0" w:line="240" w:lineRule="auto"/>
        <w:ind w:firstLine="720"/>
        <w:rPr>
          <w:lang w:val="fr-FR"/>
        </w:rPr>
      </w:pPr>
      <w:r w:rsidRPr="00FE328E">
        <w:rPr>
          <w:lang w:val="fr-FR"/>
        </w:rPr>
        <w:t>Présentation et approbation du programme de la journée</w:t>
      </w:r>
      <w:r w:rsidR="005F42D7" w:rsidRPr="00FE328E">
        <w:rPr>
          <w:lang w:val="fr-FR"/>
        </w:rPr>
        <w:t xml:space="preserve"> – Secrétaire général</w:t>
      </w:r>
    </w:p>
    <w:p w:rsidR="00DB3D52" w:rsidRPr="00FE328E" w:rsidRDefault="00DB3D52" w:rsidP="00E709D3">
      <w:pPr>
        <w:spacing w:after="0" w:line="240" w:lineRule="auto"/>
        <w:rPr>
          <w:lang w:val="fr-FR"/>
        </w:rPr>
      </w:pPr>
    </w:p>
    <w:p w:rsidR="00DB3D52" w:rsidRPr="00FE328E" w:rsidRDefault="00917D76" w:rsidP="00E709D3">
      <w:pPr>
        <w:spacing w:after="0" w:line="240" w:lineRule="auto"/>
        <w:rPr>
          <w:b/>
          <w:lang w:val="fr-FR"/>
        </w:rPr>
      </w:pPr>
      <w:r w:rsidRPr="00FE328E">
        <w:rPr>
          <w:b/>
          <w:lang w:val="fr-FR"/>
        </w:rPr>
        <w:t>9:3</w:t>
      </w:r>
      <w:r w:rsidR="00CF5B44" w:rsidRPr="00FE328E">
        <w:rPr>
          <w:b/>
          <w:lang w:val="fr-FR"/>
        </w:rPr>
        <w:t>0</w:t>
      </w:r>
      <w:r w:rsidR="00CF5B44" w:rsidRPr="00FE328E">
        <w:rPr>
          <w:b/>
          <w:lang w:val="fr-FR"/>
        </w:rPr>
        <w:tab/>
      </w:r>
      <w:r w:rsidR="00573058" w:rsidRPr="00FE328E">
        <w:rPr>
          <w:b/>
          <w:lang w:val="fr-FR"/>
        </w:rPr>
        <w:t xml:space="preserve">Directives opérationnelles améliorées pour les </w:t>
      </w:r>
      <w:r w:rsidR="00F9044F" w:rsidRPr="00FE328E">
        <w:rPr>
          <w:b/>
          <w:lang w:val="fr-FR"/>
        </w:rPr>
        <w:t>initiatives</w:t>
      </w:r>
      <w:r w:rsidR="00573058" w:rsidRPr="00FE328E">
        <w:rPr>
          <w:b/>
          <w:lang w:val="fr-FR"/>
        </w:rPr>
        <w:t xml:space="preserve"> régionales</w:t>
      </w:r>
    </w:p>
    <w:p w:rsidR="00DB3D52" w:rsidRPr="00FE328E" w:rsidRDefault="00573058" w:rsidP="00F55ACE">
      <w:pPr>
        <w:spacing w:after="0" w:line="240" w:lineRule="auto"/>
        <w:ind w:firstLine="720"/>
        <w:rPr>
          <w:lang w:val="fr-FR"/>
        </w:rPr>
      </w:pPr>
      <w:r w:rsidRPr="00FE328E">
        <w:rPr>
          <w:lang w:val="fr-FR"/>
        </w:rPr>
        <w:t>Présentation du projet de Directives révisées</w:t>
      </w:r>
      <w:r w:rsidR="00FE52C5" w:rsidRPr="00FE328E">
        <w:rPr>
          <w:lang w:val="fr-FR"/>
        </w:rPr>
        <w:t xml:space="preserve"> – SGA et Tobias Salathé</w:t>
      </w:r>
    </w:p>
    <w:p w:rsidR="00C53EE8" w:rsidRPr="00FE328E" w:rsidRDefault="00C53EE8" w:rsidP="00E709D3">
      <w:pPr>
        <w:spacing w:after="0" w:line="240" w:lineRule="auto"/>
        <w:rPr>
          <w:lang w:val="fr-FR"/>
        </w:rPr>
      </w:pPr>
    </w:p>
    <w:p w:rsidR="00C154FE" w:rsidRPr="00FE328E" w:rsidRDefault="00C154FE" w:rsidP="00C154FE">
      <w:pPr>
        <w:spacing w:after="0" w:line="240" w:lineRule="auto"/>
        <w:ind w:left="709" w:hanging="709"/>
        <w:rPr>
          <w:lang w:val="fr-FR"/>
        </w:rPr>
      </w:pPr>
      <w:r w:rsidRPr="00FE328E">
        <w:rPr>
          <w:b/>
          <w:lang w:val="fr-FR"/>
        </w:rPr>
        <w:t>10:00</w:t>
      </w:r>
      <w:r w:rsidRPr="00FE328E">
        <w:rPr>
          <w:lang w:val="fr-FR"/>
        </w:rPr>
        <w:tab/>
        <w:t>Présentation d’éléments pour un projet de plan de communication pour les initiatives régionales – Camilla Chalmers</w:t>
      </w:r>
    </w:p>
    <w:p w:rsidR="00C154FE" w:rsidRPr="00FE328E" w:rsidRDefault="00C154FE" w:rsidP="00C154FE">
      <w:pPr>
        <w:spacing w:after="0" w:line="240" w:lineRule="auto"/>
        <w:ind w:left="709" w:hanging="709"/>
        <w:rPr>
          <w:lang w:val="fr-FR"/>
        </w:rPr>
      </w:pPr>
    </w:p>
    <w:p w:rsidR="00917D76" w:rsidRPr="00FE328E" w:rsidRDefault="00917D76" w:rsidP="00917D76">
      <w:pPr>
        <w:spacing w:after="0" w:line="240" w:lineRule="auto"/>
        <w:rPr>
          <w:lang w:val="fr-FR"/>
        </w:rPr>
      </w:pPr>
      <w:r w:rsidRPr="00FE328E">
        <w:rPr>
          <w:b/>
          <w:lang w:val="fr-FR"/>
        </w:rPr>
        <w:t>10:30</w:t>
      </w:r>
      <w:r w:rsidRPr="00FE328E">
        <w:rPr>
          <w:lang w:val="fr-FR"/>
        </w:rPr>
        <w:tab/>
      </w:r>
      <w:r w:rsidR="00573058" w:rsidRPr="00FE328E">
        <w:rPr>
          <w:lang w:val="fr-FR"/>
        </w:rPr>
        <w:t>Pause-café</w:t>
      </w:r>
      <w:r w:rsidRPr="00FE328E">
        <w:rPr>
          <w:lang w:val="fr-FR"/>
        </w:rPr>
        <w:t>/</w:t>
      </w:r>
      <w:r w:rsidR="00573058" w:rsidRPr="00FE328E">
        <w:rPr>
          <w:lang w:val="fr-FR"/>
        </w:rPr>
        <w:t>thé</w:t>
      </w:r>
    </w:p>
    <w:p w:rsidR="00761C27" w:rsidRPr="00FE328E" w:rsidRDefault="00761C27" w:rsidP="00C53EE8">
      <w:pPr>
        <w:spacing w:after="0" w:line="240" w:lineRule="auto"/>
        <w:rPr>
          <w:b/>
          <w:lang w:val="fr-FR"/>
        </w:rPr>
      </w:pPr>
    </w:p>
    <w:p w:rsidR="00917D76" w:rsidRPr="00FE328E" w:rsidRDefault="00761C27" w:rsidP="003701F9">
      <w:pPr>
        <w:spacing w:after="0" w:line="240" w:lineRule="auto"/>
        <w:ind w:left="709" w:hanging="709"/>
        <w:rPr>
          <w:b/>
          <w:lang w:val="fr-FR"/>
        </w:rPr>
      </w:pPr>
      <w:r w:rsidRPr="00FE328E">
        <w:rPr>
          <w:b/>
          <w:lang w:val="fr-FR"/>
        </w:rPr>
        <w:t>1</w:t>
      </w:r>
      <w:r w:rsidR="00C154FE" w:rsidRPr="00FE328E">
        <w:rPr>
          <w:b/>
          <w:lang w:val="fr-FR"/>
        </w:rPr>
        <w:t>0</w:t>
      </w:r>
      <w:r w:rsidRPr="00FE328E">
        <w:rPr>
          <w:b/>
          <w:lang w:val="fr-FR"/>
        </w:rPr>
        <w:t>:</w:t>
      </w:r>
      <w:r w:rsidR="00C154FE" w:rsidRPr="00FE328E">
        <w:rPr>
          <w:b/>
          <w:lang w:val="fr-FR"/>
        </w:rPr>
        <w:t>45</w:t>
      </w:r>
      <w:r w:rsidRPr="00FE328E">
        <w:rPr>
          <w:b/>
          <w:lang w:val="fr-FR"/>
        </w:rPr>
        <w:tab/>
      </w:r>
      <w:r w:rsidR="00573058" w:rsidRPr="00FE328E">
        <w:rPr>
          <w:b/>
          <w:lang w:val="fr-FR"/>
        </w:rPr>
        <w:t xml:space="preserve">Séance de </w:t>
      </w:r>
      <w:r w:rsidR="00853E71" w:rsidRPr="00FE328E">
        <w:rPr>
          <w:b/>
          <w:lang w:val="fr-FR"/>
        </w:rPr>
        <w:t>réflexion</w:t>
      </w:r>
      <w:r w:rsidR="00573058" w:rsidRPr="00FE328E">
        <w:rPr>
          <w:b/>
          <w:lang w:val="fr-FR"/>
        </w:rPr>
        <w:t xml:space="preserve"> en petits groupes</w:t>
      </w:r>
      <w:r w:rsidR="00C154FE" w:rsidRPr="00FE328E">
        <w:rPr>
          <w:b/>
          <w:lang w:val="fr-FR"/>
        </w:rPr>
        <w:t xml:space="preserve"> </w:t>
      </w:r>
      <w:r w:rsidR="00C154FE" w:rsidRPr="00FE328E">
        <w:rPr>
          <w:lang w:val="fr-FR"/>
        </w:rPr>
        <w:t>– d’abord réunion en plénière avant de se séparer en petits groupes (voir annexe ci-jointe pour les groupes et les salles de réunion)</w:t>
      </w:r>
    </w:p>
    <w:p w:rsidR="003701F9" w:rsidRPr="00FE328E" w:rsidRDefault="003701F9" w:rsidP="00F55ACE">
      <w:pPr>
        <w:numPr>
          <w:ilvl w:val="0"/>
          <w:numId w:val="7"/>
        </w:numPr>
        <w:spacing w:after="0" w:line="240" w:lineRule="auto"/>
        <w:ind w:left="1134" w:hanging="284"/>
        <w:rPr>
          <w:lang w:val="fr-FR"/>
        </w:rPr>
      </w:pPr>
      <w:r w:rsidRPr="00FE328E">
        <w:rPr>
          <w:lang w:val="fr-FR"/>
        </w:rPr>
        <w:t>Questions non résolues concernant les Directives opérationnelles</w:t>
      </w:r>
    </w:p>
    <w:p w:rsidR="00C53EE8" w:rsidRPr="00FE328E" w:rsidRDefault="0072088D" w:rsidP="00F55ACE">
      <w:pPr>
        <w:numPr>
          <w:ilvl w:val="0"/>
          <w:numId w:val="7"/>
        </w:numPr>
        <w:spacing w:after="0" w:line="240" w:lineRule="auto"/>
        <w:ind w:left="1134" w:hanging="284"/>
        <w:rPr>
          <w:lang w:val="fr-FR"/>
        </w:rPr>
      </w:pPr>
      <w:r w:rsidRPr="00FE328E">
        <w:rPr>
          <w:lang w:val="fr-FR"/>
        </w:rPr>
        <w:t xml:space="preserve">Comment mieux communiquer les travaux des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aux plans régional et mondial </w:t>
      </w:r>
    </w:p>
    <w:p w:rsidR="00DB3D52" w:rsidRPr="00FE328E" w:rsidRDefault="00DB3D52" w:rsidP="00E709D3">
      <w:pPr>
        <w:spacing w:after="0" w:line="240" w:lineRule="auto"/>
        <w:rPr>
          <w:lang w:val="fr-FR"/>
        </w:rPr>
      </w:pPr>
    </w:p>
    <w:p w:rsidR="00DB3D52" w:rsidRPr="00BF5C73" w:rsidRDefault="00DB3D52" w:rsidP="00BF5C73">
      <w:pPr>
        <w:autoSpaceDE w:val="0"/>
        <w:autoSpaceDN w:val="0"/>
        <w:spacing w:after="0" w:line="240" w:lineRule="auto"/>
      </w:pPr>
      <w:bookmarkStart w:id="0" w:name="_GoBack"/>
      <w:r w:rsidRPr="00BF5C73">
        <w:rPr>
          <w:b/>
        </w:rPr>
        <w:t>12:30</w:t>
      </w:r>
      <w:r w:rsidRPr="00BF5C73">
        <w:tab/>
      </w:r>
      <w:r w:rsidR="0072088D" w:rsidRPr="00BF5C73">
        <w:t>Déjeuner</w:t>
      </w:r>
      <w:r w:rsidR="003701F9" w:rsidRPr="00BF5C73">
        <w:t xml:space="preserve"> (activité parallèle optionnelle– université de Wageningen</w:t>
      </w:r>
      <w:r w:rsidR="00BF5C73" w:rsidRPr="00BF5C73">
        <w:t xml:space="preserve"> : </w:t>
      </w:r>
      <w:r w:rsidR="00BF5C73" w:rsidRPr="00BF5C73">
        <w:t>« </w:t>
      </w:r>
      <w:r w:rsidR="00BF5C73" w:rsidRPr="00BF5C73">
        <w:rPr>
          <w:i/>
        </w:rPr>
        <w:t>Capacity building for and with Ramsar and the Regional Initiatives - Example of Dutch support and ideas for the future</w:t>
      </w:r>
      <w:r w:rsidR="00BF5C73">
        <w:t xml:space="preserve"> </w:t>
      </w:r>
      <w:r w:rsidR="00BF5C73" w:rsidRPr="00BF5C73">
        <w:t>»</w:t>
      </w:r>
      <w:r w:rsidR="00BF5C73" w:rsidRPr="00BF5C73">
        <w:t>)</w:t>
      </w:r>
    </w:p>
    <w:bookmarkEnd w:id="0"/>
    <w:p w:rsidR="00917D76" w:rsidRPr="00BF5C73" w:rsidRDefault="00917D76" w:rsidP="00917D76">
      <w:pPr>
        <w:spacing w:after="0" w:line="240" w:lineRule="auto"/>
      </w:pPr>
    </w:p>
    <w:p w:rsidR="00917D76" w:rsidRPr="00FE328E" w:rsidRDefault="00917D76" w:rsidP="00917D76">
      <w:pPr>
        <w:spacing w:after="0" w:line="240" w:lineRule="auto"/>
        <w:rPr>
          <w:lang w:val="fr-FR"/>
        </w:rPr>
      </w:pPr>
      <w:r w:rsidRPr="00FE328E">
        <w:rPr>
          <w:b/>
          <w:lang w:val="fr-FR"/>
        </w:rPr>
        <w:t>13:30</w:t>
      </w:r>
      <w:r w:rsidRPr="00FE328E">
        <w:rPr>
          <w:b/>
          <w:lang w:val="fr-FR"/>
        </w:rPr>
        <w:tab/>
      </w:r>
      <w:r w:rsidR="0072088D" w:rsidRPr="00FE328E">
        <w:rPr>
          <w:b/>
          <w:lang w:val="fr-FR"/>
        </w:rPr>
        <w:t>Rapport</w:t>
      </w:r>
      <w:r w:rsidR="00853E71" w:rsidRPr="00FE328E">
        <w:rPr>
          <w:b/>
          <w:lang w:val="fr-FR"/>
        </w:rPr>
        <w:t>s</w:t>
      </w:r>
      <w:r w:rsidR="0072088D" w:rsidRPr="00FE328E">
        <w:rPr>
          <w:b/>
          <w:lang w:val="fr-FR"/>
        </w:rPr>
        <w:t xml:space="preserve"> des séances en petits groupes</w:t>
      </w:r>
      <w:r w:rsidR="003701F9" w:rsidRPr="00FE328E">
        <w:rPr>
          <w:b/>
          <w:lang w:val="fr-FR"/>
        </w:rPr>
        <w:t xml:space="preserve"> </w:t>
      </w:r>
      <w:r w:rsidR="003701F9" w:rsidRPr="00FE328E">
        <w:rPr>
          <w:lang w:val="fr-FR"/>
        </w:rPr>
        <w:t>– réunion en plénière</w:t>
      </w:r>
    </w:p>
    <w:p w:rsidR="003701F9" w:rsidRPr="00FE328E" w:rsidRDefault="003701F9" w:rsidP="003701F9">
      <w:pPr>
        <w:spacing w:after="0" w:line="240" w:lineRule="auto"/>
        <w:ind w:left="709" w:hanging="709"/>
        <w:rPr>
          <w:lang w:val="fr-FR"/>
        </w:rPr>
      </w:pPr>
      <w:r w:rsidRPr="00FE328E">
        <w:rPr>
          <w:lang w:val="fr-FR"/>
        </w:rPr>
        <w:tab/>
        <w:t>Chaque rapporteur présente les principaux points issus de la séance en groupes (5 minutes chacun)</w:t>
      </w:r>
    </w:p>
    <w:p w:rsidR="003701F9" w:rsidRPr="00FE328E" w:rsidRDefault="003701F9" w:rsidP="003701F9">
      <w:pPr>
        <w:spacing w:after="0" w:line="240" w:lineRule="auto"/>
        <w:ind w:left="709"/>
        <w:rPr>
          <w:b/>
          <w:lang w:val="fr-FR"/>
        </w:rPr>
      </w:pPr>
      <w:r w:rsidRPr="00FE328E">
        <w:rPr>
          <w:lang w:val="fr-FR"/>
        </w:rPr>
        <w:t>Discussion en plénière facilitée par la SGA</w:t>
      </w:r>
    </w:p>
    <w:p w:rsidR="00917D76" w:rsidRPr="00FE328E" w:rsidRDefault="00917D76" w:rsidP="00917D76">
      <w:pPr>
        <w:spacing w:after="0" w:line="240" w:lineRule="auto"/>
        <w:rPr>
          <w:b/>
          <w:lang w:val="fr-FR"/>
        </w:rPr>
      </w:pPr>
    </w:p>
    <w:p w:rsidR="00917D76" w:rsidRPr="00FE328E" w:rsidRDefault="00917D76" w:rsidP="00917D76">
      <w:pPr>
        <w:spacing w:after="0" w:line="240" w:lineRule="auto"/>
        <w:rPr>
          <w:b/>
          <w:lang w:val="fr-FR"/>
        </w:rPr>
      </w:pPr>
      <w:r w:rsidRPr="00FE328E">
        <w:rPr>
          <w:b/>
          <w:lang w:val="fr-FR"/>
        </w:rPr>
        <w:t>14:</w:t>
      </w:r>
      <w:r w:rsidR="00761C27" w:rsidRPr="00FE328E">
        <w:rPr>
          <w:b/>
          <w:lang w:val="fr-FR"/>
        </w:rPr>
        <w:t>1</w:t>
      </w:r>
      <w:r w:rsidR="00DE24E6" w:rsidRPr="00FE328E">
        <w:rPr>
          <w:b/>
          <w:lang w:val="fr-FR"/>
        </w:rPr>
        <w:t xml:space="preserve">0 </w:t>
      </w:r>
      <w:r w:rsidR="00DE24E6" w:rsidRPr="00FE328E">
        <w:rPr>
          <w:b/>
          <w:lang w:val="fr-FR"/>
        </w:rPr>
        <w:tab/>
      </w:r>
      <w:r w:rsidR="0072088D" w:rsidRPr="00FE328E">
        <w:rPr>
          <w:b/>
          <w:lang w:val="fr-FR"/>
        </w:rPr>
        <w:t xml:space="preserve">Rapport d’évaluation </w:t>
      </w:r>
      <w:r w:rsidR="00853E71" w:rsidRPr="00FE328E">
        <w:rPr>
          <w:b/>
          <w:lang w:val="fr-FR"/>
        </w:rPr>
        <w:t>des</w:t>
      </w:r>
      <w:r w:rsidR="0072088D" w:rsidRPr="00FE328E">
        <w:rPr>
          <w:b/>
          <w:lang w:val="fr-FR"/>
        </w:rPr>
        <w:t xml:space="preserve"> </w:t>
      </w:r>
      <w:r w:rsidR="00853E71" w:rsidRPr="00FE328E">
        <w:rPr>
          <w:b/>
          <w:lang w:val="fr-FR"/>
        </w:rPr>
        <w:t>succès</w:t>
      </w:r>
      <w:r w:rsidR="0072088D" w:rsidRPr="00FE328E">
        <w:rPr>
          <w:b/>
          <w:lang w:val="fr-FR"/>
        </w:rPr>
        <w:t xml:space="preserve"> et </w:t>
      </w:r>
      <w:r w:rsidR="00853E71" w:rsidRPr="00FE328E">
        <w:rPr>
          <w:b/>
          <w:lang w:val="fr-FR"/>
        </w:rPr>
        <w:t>d</w:t>
      </w:r>
      <w:r w:rsidR="0072088D" w:rsidRPr="00FE328E">
        <w:rPr>
          <w:b/>
          <w:lang w:val="fr-FR"/>
        </w:rPr>
        <w:t>es enseignements acquis</w:t>
      </w:r>
      <w:r w:rsidRPr="00FE328E">
        <w:rPr>
          <w:b/>
          <w:lang w:val="fr-FR"/>
        </w:rPr>
        <w:t xml:space="preserve"> </w:t>
      </w:r>
      <w:r w:rsidR="003701F9" w:rsidRPr="00FE328E">
        <w:rPr>
          <w:lang w:val="fr-FR"/>
        </w:rPr>
        <w:t>– Tobias Salathé</w:t>
      </w:r>
    </w:p>
    <w:p w:rsidR="00917D76" w:rsidRPr="00FE328E" w:rsidRDefault="0072088D" w:rsidP="00917D76">
      <w:pPr>
        <w:spacing w:after="0" w:line="240" w:lineRule="auto"/>
        <w:ind w:firstLine="720"/>
        <w:rPr>
          <w:lang w:val="fr-FR"/>
        </w:rPr>
      </w:pPr>
      <w:r w:rsidRPr="00FE328E">
        <w:rPr>
          <w:lang w:val="fr-FR"/>
        </w:rPr>
        <w:t>Résumé du rapport d’évaluation et de ses principales conclusions</w:t>
      </w:r>
    </w:p>
    <w:p w:rsidR="00917D76" w:rsidRPr="00FE328E" w:rsidRDefault="0072088D" w:rsidP="00F55ACE">
      <w:pPr>
        <w:spacing w:after="0" w:line="240" w:lineRule="auto"/>
        <w:ind w:firstLine="720"/>
        <w:rPr>
          <w:lang w:val="fr-FR"/>
        </w:rPr>
      </w:pPr>
      <w:r w:rsidRPr="00FE328E">
        <w:rPr>
          <w:lang w:val="fr-FR"/>
        </w:rPr>
        <w:t>Commentaires en vue d’améliorer le rapport</w:t>
      </w:r>
    </w:p>
    <w:p w:rsidR="00917D76" w:rsidRPr="00FE328E" w:rsidRDefault="00917D76" w:rsidP="00E709D3">
      <w:pPr>
        <w:spacing w:after="0" w:line="240" w:lineRule="auto"/>
        <w:rPr>
          <w:lang w:val="fr-FR"/>
        </w:rPr>
      </w:pPr>
    </w:p>
    <w:p w:rsidR="00917D76" w:rsidRPr="00FE328E" w:rsidRDefault="00917D76" w:rsidP="003701F9">
      <w:pPr>
        <w:spacing w:after="0" w:line="240" w:lineRule="auto"/>
        <w:ind w:left="709" w:hanging="709"/>
        <w:rPr>
          <w:b/>
          <w:lang w:val="fr-FR"/>
        </w:rPr>
      </w:pPr>
      <w:r w:rsidRPr="00FE328E">
        <w:rPr>
          <w:b/>
          <w:lang w:val="fr-FR"/>
        </w:rPr>
        <w:t>14:</w:t>
      </w:r>
      <w:r w:rsidR="00761C27" w:rsidRPr="00FE328E">
        <w:rPr>
          <w:b/>
          <w:lang w:val="fr-FR"/>
        </w:rPr>
        <w:t>4</w:t>
      </w:r>
      <w:r w:rsidR="00DB3D52" w:rsidRPr="00FE328E">
        <w:rPr>
          <w:b/>
          <w:lang w:val="fr-FR"/>
        </w:rPr>
        <w:t>0</w:t>
      </w:r>
      <w:r w:rsidR="00DB3D52" w:rsidRPr="00FE328E">
        <w:rPr>
          <w:b/>
          <w:lang w:val="fr-FR"/>
        </w:rPr>
        <w:tab/>
      </w:r>
      <w:r w:rsidR="0072088D" w:rsidRPr="00FE328E">
        <w:rPr>
          <w:b/>
          <w:lang w:val="fr-FR"/>
        </w:rPr>
        <w:t xml:space="preserve">Séance de </w:t>
      </w:r>
      <w:r w:rsidR="00853E71" w:rsidRPr="00FE328E">
        <w:rPr>
          <w:b/>
          <w:lang w:val="fr-FR"/>
        </w:rPr>
        <w:t>réflexion</w:t>
      </w:r>
      <w:r w:rsidR="0072088D" w:rsidRPr="00FE328E">
        <w:rPr>
          <w:b/>
          <w:lang w:val="fr-FR"/>
        </w:rPr>
        <w:t xml:space="preserve"> en petits groupes</w:t>
      </w:r>
      <w:r w:rsidR="003701F9" w:rsidRPr="00FE328E">
        <w:rPr>
          <w:b/>
          <w:lang w:val="fr-FR"/>
        </w:rPr>
        <w:t xml:space="preserve"> (mêmes groupes et salles de réunion que pour la séance du matin)</w:t>
      </w:r>
    </w:p>
    <w:p w:rsidR="00917D76" w:rsidRPr="00FE328E" w:rsidRDefault="0072088D" w:rsidP="00F55ACE">
      <w:pPr>
        <w:numPr>
          <w:ilvl w:val="0"/>
          <w:numId w:val="7"/>
        </w:numPr>
        <w:spacing w:after="0" w:line="240" w:lineRule="auto"/>
        <w:ind w:left="1134" w:hanging="284"/>
        <w:rPr>
          <w:lang w:val="fr-FR"/>
        </w:rPr>
      </w:pPr>
      <w:r w:rsidRPr="00FE328E">
        <w:rPr>
          <w:lang w:val="fr-FR"/>
        </w:rPr>
        <w:t>Commentaires sur le rapport d’évaluation</w:t>
      </w:r>
      <w:r w:rsidR="00917D76" w:rsidRPr="00FE328E">
        <w:rPr>
          <w:lang w:val="fr-FR"/>
        </w:rPr>
        <w:t xml:space="preserve"> </w:t>
      </w:r>
    </w:p>
    <w:p w:rsidR="00917D76" w:rsidRPr="00FE328E" w:rsidRDefault="0072088D" w:rsidP="00F55ACE">
      <w:pPr>
        <w:numPr>
          <w:ilvl w:val="0"/>
          <w:numId w:val="7"/>
        </w:numPr>
        <w:spacing w:after="0" w:line="240" w:lineRule="auto"/>
        <w:ind w:left="1134" w:hanging="284"/>
        <w:rPr>
          <w:lang w:val="fr-FR"/>
        </w:rPr>
      </w:pPr>
      <w:r w:rsidRPr="00FE328E">
        <w:rPr>
          <w:lang w:val="fr-FR"/>
        </w:rPr>
        <w:t xml:space="preserve">Organisation de la coordination et de la collaboration futures entre les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régionales, le Secrétariat Ramsar, le GEST</w:t>
      </w:r>
      <w:r w:rsidR="003701F9" w:rsidRPr="00FE328E">
        <w:rPr>
          <w:lang w:val="fr-FR"/>
        </w:rPr>
        <w:t>, le groupe de travail sur la CESP</w:t>
      </w:r>
      <w:r w:rsidRPr="00FE328E">
        <w:rPr>
          <w:lang w:val="fr-FR"/>
        </w:rPr>
        <w:t xml:space="preserve"> et le Groupe de surveillance des activités de CESP</w:t>
      </w:r>
    </w:p>
    <w:p w:rsidR="00917D76" w:rsidRPr="00FE328E" w:rsidRDefault="00917D76" w:rsidP="00E709D3">
      <w:pPr>
        <w:spacing w:after="0" w:line="240" w:lineRule="auto"/>
        <w:rPr>
          <w:b/>
          <w:lang w:val="fr-FR"/>
        </w:rPr>
      </w:pPr>
    </w:p>
    <w:p w:rsidR="00917D76" w:rsidRPr="00FE328E" w:rsidRDefault="00917D76" w:rsidP="00917D76">
      <w:pPr>
        <w:spacing w:after="0" w:line="240" w:lineRule="auto"/>
        <w:rPr>
          <w:lang w:val="fr-FR"/>
        </w:rPr>
      </w:pPr>
      <w:r w:rsidRPr="0074362F">
        <w:rPr>
          <w:b/>
          <w:lang w:val="fr-FR"/>
        </w:rPr>
        <w:t>16:00</w:t>
      </w:r>
      <w:r w:rsidRPr="00FE328E">
        <w:rPr>
          <w:lang w:val="fr-FR"/>
        </w:rPr>
        <w:t xml:space="preserve"> </w:t>
      </w:r>
      <w:r w:rsidRPr="00FE328E">
        <w:rPr>
          <w:lang w:val="fr-FR"/>
        </w:rPr>
        <w:tab/>
      </w:r>
      <w:r w:rsidR="0072088D" w:rsidRPr="00FE328E">
        <w:rPr>
          <w:lang w:val="fr-FR"/>
        </w:rPr>
        <w:t>Pause-café/thé</w:t>
      </w:r>
    </w:p>
    <w:p w:rsidR="00DB3D52" w:rsidRPr="00FE328E" w:rsidRDefault="00DB3D52" w:rsidP="00DB3D52">
      <w:pPr>
        <w:spacing w:after="0" w:line="240" w:lineRule="auto"/>
        <w:rPr>
          <w:lang w:val="fr-FR"/>
        </w:rPr>
      </w:pPr>
    </w:p>
    <w:p w:rsidR="00DB3D52" w:rsidRPr="00FE328E" w:rsidRDefault="00917D76" w:rsidP="00DB3D52">
      <w:pPr>
        <w:spacing w:after="0" w:line="240" w:lineRule="auto"/>
        <w:rPr>
          <w:b/>
          <w:lang w:val="fr-FR"/>
        </w:rPr>
      </w:pPr>
      <w:r w:rsidRPr="00FE328E">
        <w:rPr>
          <w:b/>
          <w:lang w:val="fr-FR"/>
        </w:rPr>
        <w:t>16:30</w:t>
      </w:r>
      <w:r w:rsidRPr="00FE328E">
        <w:rPr>
          <w:b/>
          <w:lang w:val="fr-FR"/>
        </w:rPr>
        <w:tab/>
      </w:r>
      <w:r w:rsidR="0072088D" w:rsidRPr="00FE328E">
        <w:rPr>
          <w:b/>
          <w:lang w:val="fr-FR"/>
        </w:rPr>
        <w:t>Rapport des séances en petits groupes</w:t>
      </w:r>
    </w:p>
    <w:p w:rsidR="00DB3D52" w:rsidRPr="00FE328E" w:rsidRDefault="003701F9" w:rsidP="003701F9">
      <w:pPr>
        <w:spacing w:after="0" w:line="240" w:lineRule="auto"/>
        <w:ind w:left="709" w:firstLine="11"/>
        <w:rPr>
          <w:lang w:val="fr-FR"/>
        </w:rPr>
      </w:pPr>
      <w:r w:rsidRPr="00FE328E">
        <w:rPr>
          <w:lang w:val="fr-FR"/>
        </w:rPr>
        <w:t>Chaque rapporteur présente les principaux points issus de la séance en groupes (5 minutes chacun) sur les propositions de</w:t>
      </w:r>
      <w:r w:rsidR="0072088D" w:rsidRPr="00FE328E">
        <w:rPr>
          <w:lang w:val="fr-FR"/>
        </w:rPr>
        <w:t xml:space="preserve"> mesures concrètes à prendre</w:t>
      </w:r>
    </w:p>
    <w:p w:rsidR="00DB3D52" w:rsidRPr="00FE328E" w:rsidRDefault="00DB3D52" w:rsidP="00DB3D52">
      <w:pPr>
        <w:spacing w:after="0" w:line="240" w:lineRule="auto"/>
        <w:rPr>
          <w:lang w:val="fr-FR"/>
        </w:rPr>
      </w:pPr>
    </w:p>
    <w:p w:rsidR="00DB3D52" w:rsidRPr="00FE328E" w:rsidRDefault="00917D76" w:rsidP="00DB3D52">
      <w:pPr>
        <w:spacing w:after="0" w:line="240" w:lineRule="auto"/>
        <w:rPr>
          <w:b/>
          <w:lang w:val="fr-FR"/>
        </w:rPr>
      </w:pPr>
      <w:r w:rsidRPr="00FE328E">
        <w:rPr>
          <w:b/>
          <w:lang w:val="fr-FR"/>
        </w:rPr>
        <w:t>17</w:t>
      </w:r>
      <w:r w:rsidR="00DB3D52" w:rsidRPr="00FE328E">
        <w:rPr>
          <w:b/>
          <w:lang w:val="fr-FR"/>
        </w:rPr>
        <w:t>:30</w:t>
      </w:r>
      <w:r w:rsidR="00DB3D52" w:rsidRPr="00FE328E">
        <w:rPr>
          <w:b/>
          <w:lang w:val="fr-FR"/>
        </w:rPr>
        <w:tab/>
      </w:r>
      <w:r w:rsidR="0072088D" w:rsidRPr="00FE328E">
        <w:rPr>
          <w:b/>
          <w:lang w:val="fr-FR"/>
        </w:rPr>
        <w:t>Élaboration</w:t>
      </w:r>
      <w:r w:rsidR="00DB3D52" w:rsidRPr="00FE328E">
        <w:rPr>
          <w:b/>
          <w:lang w:val="fr-FR"/>
        </w:rPr>
        <w:t xml:space="preserve"> </w:t>
      </w:r>
      <w:r w:rsidR="0072088D" w:rsidRPr="00FE328E">
        <w:rPr>
          <w:b/>
          <w:lang w:val="fr-FR"/>
        </w:rPr>
        <w:t>et</w:t>
      </w:r>
      <w:r w:rsidR="00DB3D52" w:rsidRPr="00FE328E">
        <w:rPr>
          <w:b/>
          <w:lang w:val="fr-FR"/>
        </w:rPr>
        <w:t xml:space="preserve"> adoption </w:t>
      </w:r>
      <w:r w:rsidR="0072088D" w:rsidRPr="00FE328E">
        <w:rPr>
          <w:b/>
          <w:lang w:val="fr-FR"/>
        </w:rPr>
        <w:t>des</w:t>
      </w:r>
      <w:r w:rsidR="00DB3D52" w:rsidRPr="00FE328E">
        <w:rPr>
          <w:b/>
          <w:lang w:val="fr-FR"/>
        </w:rPr>
        <w:t xml:space="preserve"> conclusions</w:t>
      </w:r>
      <w:r w:rsidR="00AD3B0F" w:rsidRPr="00FE328E">
        <w:rPr>
          <w:b/>
          <w:lang w:val="fr-FR"/>
        </w:rPr>
        <w:t xml:space="preserve"> </w:t>
      </w:r>
      <w:r w:rsidR="00AD3B0F" w:rsidRPr="00FE328E">
        <w:rPr>
          <w:lang w:val="fr-FR"/>
        </w:rPr>
        <w:t>– Secrétaire général</w:t>
      </w:r>
    </w:p>
    <w:p w:rsidR="00DB3D52" w:rsidRPr="00FE328E" w:rsidRDefault="00DB3D52" w:rsidP="00AD3B0F">
      <w:pPr>
        <w:spacing w:after="0" w:line="240" w:lineRule="auto"/>
        <w:ind w:left="709" w:firstLine="11"/>
        <w:rPr>
          <w:lang w:val="fr-FR"/>
        </w:rPr>
      </w:pPr>
      <w:r w:rsidRPr="00FE328E">
        <w:rPr>
          <w:lang w:val="fr-FR"/>
        </w:rPr>
        <w:t xml:space="preserve">Identification </w:t>
      </w:r>
      <w:r w:rsidR="0072088D" w:rsidRPr="00FE328E">
        <w:rPr>
          <w:lang w:val="fr-FR"/>
        </w:rPr>
        <w:t>des prochaines étapes</w:t>
      </w:r>
      <w:r w:rsidR="00AD3B0F" w:rsidRPr="00FE328E">
        <w:rPr>
          <w:lang w:val="fr-FR"/>
        </w:rPr>
        <w:t xml:space="preserve"> et p</w:t>
      </w:r>
      <w:r w:rsidR="0072088D" w:rsidRPr="00FE328E">
        <w:rPr>
          <w:lang w:val="fr-FR"/>
        </w:rPr>
        <w:t xml:space="preserve">ropositions concrètes pour </w:t>
      </w:r>
      <w:r w:rsidR="00AD3B0F" w:rsidRPr="00FE328E">
        <w:rPr>
          <w:lang w:val="fr-FR"/>
        </w:rPr>
        <w:t xml:space="preserve">le suivi ou </w:t>
      </w:r>
      <w:r w:rsidR="0072088D" w:rsidRPr="00FE328E">
        <w:rPr>
          <w:lang w:val="fr-FR"/>
        </w:rPr>
        <w:t xml:space="preserve">des réunions </w:t>
      </w:r>
      <w:r w:rsidR="00AD3B0F" w:rsidRPr="00FE328E">
        <w:rPr>
          <w:lang w:val="fr-FR"/>
        </w:rPr>
        <w:t>futures</w:t>
      </w:r>
    </w:p>
    <w:p w:rsidR="00DB3D52" w:rsidRPr="00FE328E" w:rsidRDefault="00DB3D52" w:rsidP="00DB3D52">
      <w:pPr>
        <w:spacing w:after="0" w:line="240" w:lineRule="auto"/>
        <w:rPr>
          <w:lang w:val="fr-FR"/>
        </w:rPr>
      </w:pPr>
    </w:p>
    <w:p w:rsidR="00DB3D52" w:rsidRPr="00FE328E" w:rsidRDefault="00917D76" w:rsidP="00DB3D52">
      <w:pPr>
        <w:spacing w:after="0" w:line="240" w:lineRule="auto"/>
        <w:rPr>
          <w:b/>
          <w:lang w:val="fr-FR"/>
        </w:rPr>
      </w:pPr>
      <w:r w:rsidRPr="00FE328E">
        <w:rPr>
          <w:b/>
          <w:lang w:val="fr-FR"/>
        </w:rPr>
        <w:t>18</w:t>
      </w:r>
      <w:r w:rsidR="00DB3D52" w:rsidRPr="00FE328E">
        <w:rPr>
          <w:b/>
          <w:lang w:val="fr-FR"/>
        </w:rPr>
        <w:t xml:space="preserve">:00 </w:t>
      </w:r>
      <w:r w:rsidR="00DB3D52" w:rsidRPr="00FE328E">
        <w:rPr>
          <w:b/>
          <w:lang w:val="fr-FR"/>
        </w:rPr>
        <w:tab/>
        <w:t>Cl</w:t>
      </w:r>
      <w:r w:rsidR="0072088D" w:rsidRPr="00FE328E">
        <w:rPr>
          <w:b/>
          <w:lang w:val="fr-FR"/>
        </w:rPr>
        <w:t>ôture de la réunion</w:t>
      </w:r>
    </w:p>
    <w:p w:rsidR="005F41FE" w:rsidRPr="00FE328E" w:rsidRDefault="005F41FE" w:rsidP="00E709D3">
      <w:pPr>
        <w:spacing w:after="0" w:line="240" w:lineRule="auto"/>
        <w:rPr>
          <w:lang w:val="fr-FR"/>
        </w:rPr>
      </w:pPr>
    </w:p>
    <w:p w:rsidR="003B42F9" w:rsidRPr="00FE328E" w:rsidRDefault="0072088D" w:rsidP="00E709D3">
      <w:pPr>
        <w:spacing w:after="0" w:line="240" w:lineRule="auto"/>
        <w:rPr>
          <w:lang w:val="fr-FR"/>
        </w:rPr>
      </w:pPr>
      <w:r w:rsidRPr="00FE328E">
        <w:rPr>
          <w:lang w:val="fr-FR"/>
        </w:rPr>
        <w:t xml:space="preserve">Documents de travail </w:t>
      </w:r>
    </w:p>
    <w:p w:rsidR="003B42F9" w:rsidRPr="00FE328E" w:rsidRDefault="0072088D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Résolution</w:t>
      </w:r>
      <w:r w:rsidR="003B42F9" w:rsidRPr="00FE328E">
        <w:rPr>
          <w:lang w:val="fr-FR"/>
        </w:rPr>
        <w:t xml:space="preserve"> XII.8 </w:t>
      </w:r>
      <w:r w:rsidRPr="00FE328E">
        <w:rPr>
          <w:i/>
          <w:lang w:val="fr-FR"/>
        </w:rPr>
        <w:t>Initiatives régionales</w:t>
      </w:r>
      <w:r w:rsidR="003B42F9" w:rsidRPr="00FE328E">
        <w:rPr>
          <w:i/>
          <w:lang w:val="fr-FR"/>
        </w:rPr>
        <w:t xml:space="preserve"> 2016-2018 </w:t>
      </w:r>
      <w:r w:rsidRPr="00FE328E">
        <w:rPr>
          <w:i/>
          <w:lang w:val="fr-FR"/>
        </w:rPr>
        <w:t>fonctionnant dans le cadre de la Convention de Ramsar</w:t>
      </w:r>
    </w:p>
    <w:p w:rsidR="003B42F9" w:rsidRPr="00FE328E" w:rsidRDefault="0072088D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Résolution</w:t>
      </w:r>
      <w:r w:rsidR="003B42F9" w:rsidRPr="00FE328E">
        <w:rPr>
          <w:lang w:val="fr-FR"/>
        </w:rPr>
        <w:t xml:space="preserve"> XII.2</w:t>
      </w:r>
      <w:r w:rsidR="00387254" w:rsidRPr="00FE328E">
        <w:rPr>
          <w:lang w:val="fr-FR"/>
        </w:rPr>
        <w:t xml:space="preserve"> </w:t>
      </w:r>
      <w:r w:rsidRPr="00FE328E">
        <w:rPr>
          <w:i/>
          <w:lang w:val="fr-FR"/>
        </w:rPr>
        <w:t xml:space="preserve">Plan stratégique </w:t>
      </w:r>
      <w:r w:rsidR="00387254" w:rsidRPr="00FE328E">
        <w:rPr>
          <w:i/>
          <w:lang w:val="fr-FR"/>
        </w:rPr>
        <w:t>2016-2024</w:t>
      </w:r>
    </w:p>
    <w:p w:rsidR="003B42F9" w:rsidRPr="00FE328E" w:rsidRDefault="0072088D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Directives opérationnelles</w:t>
      </w:r>
      <w:r w:rsidR="003B42F9" w:rsidRPr="00FE328E">
        <w:rPr>
          <w:lang w:val="fr-FR"/>
        </w:rPr>
        <w:t xml:space="preserve"> 2013-2015 </w:t>
      </w:r>
      <w:r w:rsidRPr="00FE328E">
        <w:rPr>
          <w:lang w:val="fr-FR"/>
        </w:rPr>
        <w:t xml:space="preserve">pour les </w:t>
      </w:r>
      <w:r w:rsidR="00F9044F" w:rsidRPr="00FE328E">
        <w:rPr>
          <w:lang w:val="fr-FR"/>
        </w:rPr>
        <w:t>initiatives</w:t>
      </w:r>
      <w:r w:rsidRPr="00FE328E">
        <w:rPr>
          <w:lang w:val="fr-FR"/>
        </w:rPr>
        <w:t xml:space="preserve"> régionales </w:t>
      </w:r>
      <w:r w:rsidR="003B42F9" w:rsidRPr="00FE328E">
        <w:rPr>
          <w:lang w:val="fr-FR"/>
        </w:rPr>
        <w:t>(</w:t>
      </w:r>
      <w:r w:rsidRPr="00FE328E">
        <w:rPr>
          <w:lang w:val="fr-FR"/>
        </w:rPr>
        <w:t>approuvées par la 46</w:t>
      </w:r>
      <w:r w:rsidRPr="00FE328E">
        <w:rPr>
          <w:vertAlign w:val="superscript"/>
          <w:lang w:val="fr-FR"/>
        </w:rPr>
        <w:t>e</w:t>
      </w:r>
      <w:r w:rsidRPr="00FE328E">
        <w:rPr>
          <w:lang w:val="fr-FR"/>
        </w:rPr>
        <w:t> Réunion du Comité permanent en avril </w:t>
      </w:r>
      <w:r w:rsidR="003B42F9" w:rsidRPr="00FE328E">
        <w:rPr>
          <w:lang w:val="fr-FR"/>
        </w:rPr>
        <w:t>2013)</w:t>
      </w:r>
    </w:p>
    <w:p w:rsidR="003B42F9" w:rsidRPr="00FE328E" w:rsidRDefault="00DB3D52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(n</w:t>
      </w:r>
      <w:r w:rsidR="0072088D" w:rsidRPr="00FE328E">
        <w:rPr>
          <w:lang w:val="fr-FR"/>
        </w:rPr>
        <w:t>ouveau</w:t>
      </w:r>
      <w:r w:rsidRPr="00FE328E">
        <w:rPr>
          <w:lang w:val="fr-FR"/>
        </w:rPr>
        <w:t xml:space="preserve">) </w:t>
      </w:r>
      <w:r w:rsidR="0072088D" w:rsidRPr="00FE328E">
        <w:rPr>
          <w:lang w:val="fr-FR"/>
        </w:rPr>
        <w:t xml:space="preserve">Projet de Directives opérationnelles </w:t>
      </w:r>
      <w:r w:rsidR="003B42F9" w:rsidRPr="00FE328E">
        <w:rPr>
          <w:lang w:val="fr-FR"/>
        </w:rPr>
        <w:t xml:space="preserve">2016-2024 </w:t>
      </w:r>
      <w:r w:rsidR="0072088D" w:rsidRPr="00FE328E">
        <w:rPr>
          <w:lang w:val="fr-FR"/>
        </w:rPr>
        <w:t xml:space="preserve">pour les </w:t>
      </w:r>
      <w:r w:rsidR="00F9044F" w:rsidRPr="00FE328E">
        <w:rPr>
          <w:lang w:val="fr-FR"/>
        </w:rPr>
        <w:t>initiatives</w:t>
      </w:r>
      <w:r w:rsidR="0072088D" w:rsidRPr="00FE328E">
        <w:rPr>
          <w:lang w:val="fr-FR"/>
        </w:rPr>
        <w:t xml:space="preserve"> régionales Ramsar </w:t>
      </w:r>
    </w:p>
    <w:p w:rsidR="00AD3B0F" w:rsidRPr="00FE328E" w:rsidRDefault="003B42F9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 xml:space="preserve">Questionnaire </w:t>
      </w:r>
      <w:r w:rsidR="0072088D" w:rsidRPr="00FE328E">
        <w:rPr>
          <w:lang w:val="fr-FR"/>
        </w:rPr>
        <w:t xml:space="preserve">en vue d’analyser les </w:t>
      </w:r>
      <w:r w:rsidR="000961AE" w:rsidRPr="00FE328E">
        <w:rPr>
          <w:lang w:val="fr-FR"/>
        </w:rPr>
        <w:t>réalisations</w:t>
      </w:r>
      <w:r w:rsidR="0072088D" w:rsidRPr="00FE328E">
        <w:rPr>
          <w:lang w:val="fr-FR"/>
        </w:rPr>
        <w:t xml:space="preserve"> des </w:t>
      </w:r>
      <w:r w:rsidR="00F9044F" w:rsidRPr="00FE328E">
        <w:rPr>
          <w:lang w:val="fr-FR"/>
        </w:rPr>
        <w:t>initiatives</w:t>
      </w:r>
      <w:r w:rsidR="0072088D" w:rsidRPr="00FE328E">
        <w:rPr>
          <w:lang w:val="fr-FR"/>
        </w:rPr>
        <w:t xml:space="preserve"> régionales jusqu’en 2015</w:t>
      </w:r>
    </w:p>
    <w:p w:rsidR="00AD3B0F" w:rsidRPr="00FE328E" w:rsidRDefault="00AD3B0F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Plan d’action de CESP (version SC51)</w:t>
      </w:r>
    </w:p>
    <w:p w:rsidR="00AD3B0F" w:rsidRPr="00FE328E" w:rsidRDefault="00AD3B0F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lang w:val="fr-FR"/>
        </w:rPr>
      </w:pPr>
      <w:r w:rsidRPr="00FE328E">
        <w:rPr>
          <w:lang w:val="fr-FR"/>
        </w:rPr>
        <w:t>Plan de travail du GEST</w:t>
      </w:r>
    </w:p>
    <w:p w:rsidR="00AD3B0F" w:rsidRPr="00FE328E" w:rsidRDefault="00AD3B0F" w:rsidP="00AD3B0F">
      <w:pPr>
        <w:spacing w:after="0" w:line="240" w:lineRule="auto"/>
        <w:rPr>
          <w:lang w:val="fr-FR"/>
        </w:rPr>
      </w:pPr>
    </w:p>
    <w:p w:rsidR="00AD3B0F" w:rsidRPr="00FE328E" w:rsidRDefault="00AD3B0F" w:rsidP="00AD3B0F">
      <w:pPr>
        <w:spacing w:after="0" w:line="240" w:lineRule="auto"/>
        <w:rPr>
          <w:lang w:val="fr-FR"/>
        </w:rPr>
      </w:pPr>
    </w:p>
    <w:p w:rsidR="00AD3B0F" w:rsidRPr="00FE328E" w:rsidRDefault="00AD3B0F" w:rsidP="00AD3B0F">
      <w:pPr>
        <w:spacing w:after="0" w:line="240" w:lineRule="auto"/>
        <w:rPr>
          <w:lang w:val="fr-FR"/>
        </w:rPr>
      </w:pPr>
    </w:p>
    <w:p w:rsidR="00AD3B0F" w:rsidRPr="00D357CB" w:rsidRDefault="00AD3B0F" w:rsidP="00AD3B0F">
      <w:pPr>
        <w:spacing w:after="0" w:line="240" w:lineRule="auto"/>
        <w:rPr>
          <w:b/>
          <w:lang w:val="fr-FR"/>
        </w:rPr>
      </w:pPr>
      <w:r w:rsidRPr="00D357CB">
        <w:rPr>
          <w:b/>
          <w:lang w:val="fr-FR"/>
        </w:rPr>
        <w:t>Annexe : Petits groupes et salles de réunion</w:t>
      </w:r>
    </w:p>
    <w:p w:rsidR="00FE328E" w:rsidRPr="00FE328E" w:rsidRDefault="00FE328E" w:rsidP="00FE328E">
      <w:pPr>
        <w:spacing w:after="0" w:line="240" w:lineRule="auto"/>
        <w:rPr>
          <w:lang w:val="fr-FR"/>
        </w:rPr>
      </w:pPr>
    </w:p>
    <w:tbl>
      <w:tblPr>
        <w:tblStyle w:val="TableGrid"/>
        <w:tblW w:w="0" w:type="auto"/>
        <w:jc w:val="right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274"/>
        <w:gridCol w:w="4851"/>
      </w:tblGrid>
      <w:tr w:rsidR="00FE328E" w:rsidRPr="00BF5C73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A (Salle : Red List A)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b/>
                <w:highlight w:val="black"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B (Français) (Salle : Red List B)</w:t>
            </w:r>
          </w:p>
        </w:tc>
      </w:tr>
      <w:tr w:rsidR="00FE328E" w:rsidRPr="00BF5C73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Facilitateur : Lew</w:t>
            </w:r>
          </w:p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Rapporteur : à déterminer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highlight w:val="black"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Facilitateur : Paul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Rapporteur : à déterminer</w:t>
            </w:r>
          </w:p>
        </w:tc>
      </w:tr>
      <w:tr w:rsidR="00FE328E" w:rsidRPr="00FE328E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 xml:space="preserve">CENTRES RÉGIONAUX RAMSAR 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b/>
                <w:highlight w:val="black"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francophone sans interprétation</w:t>
            </w:r>
          </w:p>
        </w:tc>
      </w:tr>
      <w:tr w:rsidR="00FE328E" w:rsidRPr="00FE328E" w:rsidTr="006617FD">
        <w:trPr>
          <w:trHeight w:val="1101"/>
          <w:jc w:val="right"/>
        </w:trPr>
        <w:tc>
          <w:tcPr>
            <w:tcW w:w="4644" w:type="dxa"/>
          </w:tcPr>
          <w:p w:rsidR="00FE328E" w:rsidRPr="00AE7176" w:rsidRDefault="00FE328E" w:rsidP="006617FD">
            <w:pPr>
              <w:spacing w:after="0" w:line="240" w:lineRule="auto"/>
              <w:rPr>
                <w:rFonts w:ascii="Calibri" w:hAnsi="Calibri" w:cs="Arial"/>
              </w:rPr>
            </w:pPr>
            <w:r w:rsidRPr="00AE7176">
              <w:rPr>
                <w:rFonts w:ascii="Calibri" w:hAnsi="Calibri" w:cs="Arial"/>
              </w:rPr>
              <w:t>RAMCEA</w:t>
            </w:r>
          </w:p>
          <w:p w:rsidR="00FE328E" w:rsidRPr="00AE7176" w:rsidRDefault="00FE328E" w:rsidP="006617FD">
            <w:pPr>
              <w:spacing w:after="0" w:line="240" w:lineRule="auto"/>
              <w:rPr>
                <w:rFonts w:ascii="Calibri" w:hAnsi="Calibri" w:cs="Arial"/>
              </w:rPr>
            </w:pPr>
            <w:r w:rsidRPr="00AE7176">
              <w:rPr>
                <w:rFonts w:ascii="Calibri" w:hAnsi="Calibri" w:cs="Arial"/>
              </w:rPr>
              <w:t>RRC-CWA</w:t>
            </w:r>
          </w:p>
          <w:p w:rsidR="00FE328E" w:rsidRPr="00AE7176" w:rsidRDefault="00FE328E" w:rsidP="006617FD">
            <w:pPr>
              <w:spacing w:after="0" w:line="240" w:lineRule="auto"/>
              <w:rPr>
                <w:rFonts w:ascii="Calibri" w:hAnsi="Calibri" w:cs="Arial"/>
              </w:rPr>
            </w:pPr>
            <w:r w:rsidRPr="00AE7176">
              <w:rPr>
                <w:rFonts w:ascii="Calibri" w:hAnsi="Calibri" w:cs="Arial"/>
              </w:rPr>
              <w:t>RRC-EA</w:t>
            </w:r>
          </w:p>
          <w:p w:rsidR="00FE328E" w:rsidRPr="00AE7176" w:rsidRDefault="00FE328E" w:rsidP="006617FD">
            <w:pPr>
              <w:spacing w:after="0" w:line="240" w:lineRule="auto"/>
              <w:rPr>
                <w:rFonts w:ascii="Calibri" w:hAnsi="Calibri" w:cs="Arial"/>
              </w:rPr>
            </w:pPr>
            <w:r w:rsidRPr="00AE7176">
              <w:rPr>
                <w:rFonts w:ascii="Calibri" w:hAnsi="Calibri" w:cs="Arial"/>
              </w:rPr>
              <w:t>CREHO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AE7176" w:rsidRDefault="00FE328E" w:rsidP="006617FD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528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WacoWet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NigerWet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MedWet</w:t>
            </w:r>
          </w:p>
        </w:tc>
      </w:tr>
      <w:tr w:rsidR="00FE328E" w:rsidRPr="00FE328E" w:rsidTr="006617FD">
        <w:trPr>
          <w:trHeight w:val="139"/>
          <w:jc w:val="right"/>
        </w:trPr>
        <w:tc>
          <w:tcPr>
            <w:tcW w:w="4644" w:type="dxa"/>
            <w:shd w:val="clear" w:color="auto" w:fill="404040" w:themeFill="text1" w:themeFillTint="BF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  <w:tc>
          <w:tcPr>
            <w:tcW w:w="5528" w:type="dxa"/>
            <w:shd w:val="clear" w:color="auto" w:fill="404040" w:themeFill="text1" w:themeFillTint="BF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</w:tr>
      <w:tr w:rsidR="00FE328E" w:rsidRPr="00BF5C73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C (Español) (Salle : Wetlands)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D (Salle de plénière principale)</w:t>
            </w:r>
          </w:p>
        </w:tc>
      </w:tr>
      <w:tr w:rsidR="00FE328E" w:rsidRPr="00BF5C73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Facilitatrice : Maria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Rapporteur : à déterminer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Facilitateur : Tobias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Rapporteur : à déterminer</w:t>
            </w:r>
          </w:p>
        </w:tc>
      </w:tr>
      <w:tr w:rsidR="00FE328E" w:rsidRPr="00FE328E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hispanophone sans interprétation</w:t>
            </w: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b/>
                <w:lang w:val="fr-FR"/>
              </w:rPr>
            </w:pPr>
            <w:r w:rsidRPr="00FE328E">
              <w:rPr>
                <w:rFonts w:ascii="Calibri" w:hAnsi="Calibri" w:cs="Arial"/>
                <w:b/>
                <w:lang w:val="fr-FR"/>
              </w:rPr>
              <w:t>Groupe anglophone sans interprétation</w:t>
            </w:r>
          </w:p>
        </w:tc>
      </w:tr>
      <w:tr w:rsidR="00FE328E" w:rsidRPr="00BF5C73" w:rsidTr="006617FD">
        <w:trPr>
          <w:jc w:val="right"/>
        </w:trPr>
        <w:tc>
          <w:tcPr>
            <w:tcW w:w="4644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Hautes Andes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Rio de La Plata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Mangroves &amp; récifs coralliens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</w:p>
        </w:tc>
        <w:tc>
          <w:tcPr>
            <w:tcW w:w="5528" w:type="dxa"/>
          </w:tcPr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CariWet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CWI</w:t>
            </w:r>
          </w:p>
          <w:p w:rsidR="00FE328E" w:rsidRPr="00FE328E" w:rsidRDefault="00FE328E" w:rsidP="006617FD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>NordBalWet</w:t>
            </w:r>
          </w:p>
          <w:p w:rsidR="00FE328E" w:rsidRPr="00FE328E" w:rsidRDefault="00FE328E" w:rsidP="00FE328E">
            <w:pPr>
              <w:spacing w:after="0" w:line="240" w:lineRule="auto"/>
              <w:rPr>
                <w:rFonts w:ascii="Calibri" w:hAnsi="Calibri" w:cs="Arial"/>
                <w:lang w:val="fr-FR"/>
              </w:rPr>
            </w:pPr>
            <w:r w:rsidRPr="00FE328E">
              <w:rPr>
                <w:rFonts w:ascii="Calibri" w:hAnsi="Calibri" w:cs="Arial"/>
                <w:lang w:val="fr-FR"/>
              </w:rPr>
              <w:t xml:space="preserve">Mer Noire &amp; mer d’Azov </w:t>
            </w:r>
          </w:p>
        </w:tc>
      </w:tr>
    </w:tbl>
    <w:p w:rsidR="00FE328E" w:rsidRPr="00FE328E" w:rsidRDefault="00FE328E" w:rsidP="00FE328E">
      <w:pPr>
        <w:spacing w:after="0" w:line="240" w:lineRule="auto"/>
        <w:rPr>
          <w:lang w:val="fr-FR"/>
        </w:rPr>
      </w:pPr>
    </w:p>
    <w:p w:rsidR="003B42F9" w:rsidRPr="00FE328E" w:rsidRDefault="0072088D" w:rsidP="00AD3B0F">
      <w:pPr>
        <w:spacing w:after="0" w:line="240" w:lineRule="auto"/>
        <w:rPr>
          <w:lang w:val="fr-FR"/>
        </w:rPr>
      </w:pPr>
      <w:r w:rsidRPr="00FE328E">
        <w:rPr>
          <w:lang w:val="fr-FR"/>
        </w:rPr>
        <w:t xml:space="preserve"> </w:t>
      </w:r>
    </w:p>
    <w:sectPr w:rsidR="003B42F9" w:rsidRPr="00FE328E" w:rsidSect="00AE717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5DA"/>
    <w:multiLevelType w:val="hybridMultilevel"/>
    <w:tmpl w:val="B7C82CD2"/>
    <w:lvl w:ilvl="0" w:tplc="A0D46BF2">
      <w:start w:val="2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74429"/>
    <w:multiLevelType w:val="hybridMultilevel"/>
    <w:tmpl w:val="6C66DEB4"/>
    <w:lvl w:ilvl="0" w:tplc="285A8ED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F7D8F"/>
    <w:multiLevelType w:val="hybridMultilevel"/>
    <w:tmpl w:val="116CC8DC"/>
    <w:lvl w:ilvl="0" w:tplc="5DDEA41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A04730"/>
    <w:multiLevelType w:val="hybridMultilevel"/>
    <w:tmpl w:val="2FDC886C"/>
    <w:lvl w:ilvl="0" w:tplc="EE48E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0D1814"/>
    <w:multiLevelType w:val="hybridMultilevel"/>
    <w:tmpl w:val="F870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B29B5"/>
    <w:multiLevelType w:val="hybridMultilevel"/>
    <w:tmpl w:val="6F76A180"/>
    <w:lvl w:ilvl="0" w:tplc="BC2670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31FE"/>
    <w:multiLevelType w:val="hybridMultilevel"/>
    <w:tmpl w:val="F67205D0"/>
    <w:lvl w:ilvl="0" w:tplc="5FB4D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B51913"/>
    <w:multiLevelType w:val="hybridMultilevel"/>
    <w:tmpl w:val="68782A5A"/>
    <w:lvl w:ilvl="0" w:tplc="5FB4D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31CA4"/>
    <w:multiLevelType w:val="hybridMultilevel"/>
    <w:tmpl w:val="BC84CA4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Formatting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A"/>
    <w:rsid w:val="0003628E"/>
    <w:rsid w:val="00062262"/>
    <w:rsid w:val="000961AE"/>
    <w:rsid w:val="00274F04"/>
    <w:rsid w:val="00364F76"/>
    <w:rsid w:val="003701F9"/>
    <w:rsid w:val="00387254"/>
    <w:rsid w:val="003B42F9"/>
    <w:rsid w:val="004D6A5E"/>
    <w:rsid w:val="005323C6"/>
    <w:rsid w:val="00573058"/>
    <w:rsid w:val="005966C1"/>
    <w:rsid w:val="005D4989"/>
    <w:rsid w:val="005E43C8"/>
    <w:rsid w:val="005F41FE"/>
    <w:rsid w:val="005F42D7"/>
    <w:rsid w:val="006552FD"/>
    <w:rsid w:val="00673BA4"/>
    <w:rsid w:val="006A51FF"/>
    <w:rsid w:val="006B5A4A"/>
    <w:rsid w:val="0072088D"/>
    <w:rsid w:val="0074362F"/>
    <w:rsid w:val="00755120"/>
    <w:rsid w:val="00761C27"/>
    <w:rsid w:val="00763EF7"/>
    <w:rsid w:val="00811EB2"/>
    <w:rsid w:val="00853682"/>
    <w:rsid w:val="00853E71"/>
    <w:rsid w:val="008B019B"/>
    <w:rsid w:val="008B5EEB"/>
    <w:rsid w:val="00917D76"/>
    <w:rsid w:val="00951174"/>
    <w:rsid w:val="00AC7677"/>
    <w:rsid w:val="00AD3B0F"/>
    <w:rsid w:val="00AE7176"/>
    <w:rsid w:val="00B17C88"/>
    <w:rsid w:val="00B76821"/>
    <w:rsid w:val="00BC0A62"/>
    <w:rsid w:val="00BE6C00"/>
    <w:rsid w:val="00BF5C73"/>
    <w:rsid w:val="00C00124"/>
    <w:rsid w:val="00C154FE"/>
    <w:rsid w:val="00C53EE8"/>
    <w:rsid w:val="00CB4B84"/>
    <w:rsid w:val="00CD7BB6"/>
    <w:rsid w:val="00CF5B44"/>
    <w:rsid w:val="00D357CB"/>
    <w:rsid w:val="00DB3D52"/>
    <w:rsid w:val="00DC14BB"/>
    <w:rsid w:val="00DE24E6"/>
    <w:rsid w:val="00DF4134"/>
    <w:rsid w:val="00E116D9"/>
    <w:rsid w:val="00E709D3"/>
    <w:rsid w:val="00F55ACE"/>
    <w:rsid w:val="00F80DF3"/>
    <w:rsid w:val="00F8316A"/>
    <w:rsid w:val="00F9044F"/>
    <w:rsid w:val="00FE328E"/>
    <w:rsid w:val="00FE52C5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Ramsar\SalatheT</dc:creator>
  <cp:lastModifiedBy>Ramsar\JenningsE</cp:lastModifiedBy>
  <cp:revision>2</cp:revision>
  <cp:lastPrinted>2015-08-19T18:05:00Z</cp:lastPrinted>
  <dcterms:created xsi:type="dcterms:W3CDTF">2015-11-20T16:37:00Z</dcterms:created>
  <dcterms:modified xsi:type="dcterms:W3CDTF">2015-11-20T16:37:00Z</dcterms:modified>
</cp:coreProperties>
</file>