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18985" w14:textId="77777777" w:rsidR="00E319A5" w:rsidRPr="00E319A5" w:rsidRDefault="00E319A5"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bCs/>
        </w:rPr>
      </w:pPr>
      <w:r w:rsidRPr="00E319A5">
        <w:rPr>
          <w:bCs/>
        </w:rPr>
        <w:t>THE CONVENTION ON WETLANDS</w:t>
      </w:r>
    </w:p>
    <w:p w14:paraId="1806E3B5" w14:textId="77777777" w:rsidR="000A15F1" w:rsidRDefault="0065589B"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bCs/>
        </w:rPr>
      </w:pPr>
      <w:r w:rsidRPr="00E319A5">
        <w:rPr>
          <w:bCs/>
        </w:rPr>
        <w:t xml:space="preserve">Intersessional </w:t>
      </w:r>
      <w:r w:rsidR="00497AF9">
        <w:rPr>
          <w:bCs/>
        </w:rPr>
        <w:t>process</w:t>
      </w:r>
      <w:r w:rsidR="004E47B7">
        <w:rPr>
          <w:bCs/>
        </w:rPr>
        <w:t xml:space="preserve"> of the Standing Committee </w:t>
      </w:r>
    </w:p>
    <w:p w14:paraId="3572BC6B" w14:textId="6411C030" w:rsidR="000D0D3E" w:rsidRPr="008F1DB9" w:rsidRDefault="005C63B1" w:rsidP="00B43806">
      <w:pPr>
        <w:pBdr>
          <w:top w:val="single" w:sz="12" w:space="0" w:color="auto" w:shadow="1"/>
          <w:left w:val="single" w:sz="12" w:space="4" w:color="auto" w:shadow="1"/>
          <w:bottom w:val="single" w:sz="12" w:space="1" w:color="auto" w:shadow="1"/>
          <w:right w:val="single" w:sz="12" w:space="1" w:color="auto" w:shadow="1"/>
        </w:pBdr>
        <w:suppressAutoHyphens/>
        <w:spacing w:after="0" w:line="240" w:lineRule="auto"/>
        <w:ind w:right="3497"/>
        <w:rPr>
          <w:rFonts w:cs="Arial"/>
          <w:b/>
          <w:sz w:val="28"/>
          <w:szCs w:val="28"/>
        </w:rPr>
      </w:pPr>
      <w:bookmarkStart w:id="0" w:name="_GoBack"/>
      <w:bookmarkEnd w:id="0"/>
      <w:r>
        <w:rPr>
          <w:bCs/>
        </w:rPr>
        <w:t xml:space="preserve">September - </w:t>
      </w:r>
      <w:r w:rsidR="00292F1F">
        <w:rPr>
          <w:bCs/>
        </w:rPr>
        <w:t>October 2022</w:t>
      </w:r>
    </w:p>
    <w:p w14:paraId="0DB31C95" w14:textId="77777777" w:rsidR="00C04170" w:rsidRPr="008F1DB9" w:rsidRDefault="00C04170" w:rsidP="009343F2">
      <w:pPr>
        <w:spacing w:after="0" w:line="240" w:lineRule="auto"/>
        <w:jc w:val="center"/>
        <w:rPr>
          <w:rFonts w:cs="Arial"/>
          <w:b/>
          <w:sz w:val="28"/>
          <w:szCs w:val="28"/>
        </w:rPr>
      </w:pPr>
    </w:p>
    <w:p w14:paraId="036D6F91" w14:textId="77777777" w:rsidR="0043649B" w:rsidRDefault="0043649B" w:rsidP="00001B66">
      <w:pPr>
        <w:spacing w:after="0" w:line="240" w:lineRule="auto"/>
        <w:jc w:val="center"/>
        <w:rPr>
          <w:rFonts w:cs="Arial"/>
          <w:b/>
          <w:sz w:val="28"/>
          <w:szCs w:val="28"/>
        </w:rPr>
      </w:pPr>
    </w:p>
    <w:p w14:paraId="6C0076E1" w14:textId="23A9C0C2" w:rsidR="00296444" w:rsidRDefault="004E47B7" w:rsidP="004E47B7">
      <w:pPr>
        <w:spacing w:after="0" w:line="240" w:lineRule="auto"/>
        <w:jc w:val="center"/>
        <w:rPr>
          <w:rFonts w:cs="Arial"/>
          <w:b/>
          <w:sz w:val="28"/>
          <w:szCs w:val="28"/>
        </w:rPr>
      </w:pPr>
      <w:r>
        <w:rPr>
          <w:rFonts w:cs="Arial"/>
          <w:b/>
          <w:sz w:val="28"/>
          <w:szCs w:val="28"/>
        </w:rPr>
        <w:t>I</w:t>
      </w:r>
      <w:r w:rsidR="00C90D52">
        <w:rPr>
          <w:rFonts w:cs="Arial"/>
          <w:b/>
          <w:sz w:val="28"/>
          <w:szCs w:val="28"/>
        </w:rPr>
        <w:t>ntersessional D</w:t>
      </w:r>
      <w:r w:rsidR="00001B66">
        <w:rPr>
          <w:rFonts w:cs="Arial"/>
          <w:b/>
          <w:sz w:val="28"/>
          <w:szCs w:val="28"/>
        </w:rPr>
        <w:t xml:space="preserve">ecision </w:t>
      </w:r>
      <w:r w:rsidR="00001B66" w:rsidRPr="00001B66">
        <w:rPr>
          <w:rFonts w:cs="Arial"/>
          <w:b/>
          <w:sz w:val="28"/>
          <w:szCs w:val="28"/>
        </w:rPr>
        <w:t>of the Standing Committee</w:t>
      </w:r>
      <w:r>
        <w:rPr>
          <w:rFonts w:cs="Arial"/>
          <w:b/>
          <w:sz w:val="28"/>
          <w:szCs w:val="28"/>
        </w:rPr>
        <w:t xml:space="preserve"> </w:t>
      </w:r>
      <w:r w:rsidR="00F7690B">
        <w:rPr>
          <w:rFonts w:cs="Arial"/>
          <w:b/>
          <w:sz w:val="28"/>
          <w:szCs w:val="28"/>
        </w:rPr>
        <w:br/>
      </w:r>
      <w:r w:rsidR="00A7624F" w:rsidRPr="00A7624F">
        <w:rPr>
          <w:rFonts w:cs="Arial"/>
          <w:b/>
          <w:sz w:val="28"/>
          <w:szCs w:val="28"/>
        </w:rPr>
        <w:t>subsequent to the resumed session of its 59th meeting, October 2022</w:t>
      </w:r>
    </w:p>
    <w:p w14:paraId="132D1400" w14:textId="4784B750" w:rsidR="00C90D52" w:rsidRDefault="00C90D52" w:rsidP="00C90D52">
      <w:pPr>
        <w:spacing w:after="0" w:line="240" w:lineRule="auto"/>
        <w:rPr>
          <w:rFonts w:cs="Arial"/>
          <w:b/>
          <w:sz w:val="28"/>
          <w:szCs w:val="28"/>
        </w:rPr>
      </w:pPr>
    </w:p>
    <w:p w14:paraId="3A7886AC" w14:textId="4523FC87" w:rsidR="00652D09" w:rsidRPr="00034922" w:rsidRDefault="00652D09" w:rsidP="00775141">
      <w:pPr>
        <w:autoSpaceDE w:val="0"/>
        <w:autoSpaceDN w:val="0"/>
        <w:adjustRightInd w:val="0"/>
        <w:spacing w:after="0" w:line="240" w:lineRule="auto"/>
        <w:rPr>
          <w:rFonts w:cs="Arial"/>
          <w:u w:val="single"/>
        </w:rPr>
      </w:pPr>
      <w:r w:rsidRPr="00034922">
        <w:rPr>
          <w:rFonts w:cs="Arial"/>
          <w:u w:val="single"/>
        </w:rPr>
        <w:t>Note by the Secretariat</w:t>
      </w:r>
      <w:r w:rsidR="00775141" w:rsidRPr="00034922">
        <w:rPr>
          <w:rFonts w:cs="Arial"/>
          <w:u w:val="single"/>
        </w:rPr>
        <w:t>:</w:t>
      </w:r>
    </w:p>
    <w:p w14:paraId="59F0BBF7" w14:textId="149BCC8D" w:rsidR="001B1A84" w:rsidRPr="00034922" w:rsidRDefault="001B1A84" w:rsidP="008E153A">
      <w:pPr>
        <w:autoSpaceDE w:val="0"/>
        <w:autoSpaceDN w:val="0"/>
        <w:adjustRightInd w:val="0"/>
        <w:spacing w:after="0" w:line="240" w:lineRule="auto"/>
        <w:rPr>
          <w:rFonts w:cs="Arial"/>
          <w:b/>
        </w:rPr>
      </w:pPr>
    </w:p>
    <w:p w14:paraId="3CD20164" w14:textId="17CA44A7" w:rsidR="005C63B1" w:rsidRDefault="005C63B1" w:rsidP="005C63B1">
      <w:pPr>
        <w:autoSpaceDE w:val="0"/>
        <w:autoSpaceDN w:val="0"/>
        <w:adjustRightInd w:val="0"/>
        <w:spacing w:after="0" w:line="240" w:lineRule="auto"/>
        <w:rPr>
          <w:rFonts w:cs="Arial"/>
        </w:rPr>
      </w:pPr>
      <w:r>
        <w:rPr>
          <w:rFonts w:cs="Arial"/>
        </w:rPr>
        <w:t>The Standing Committee took t</w:t>
      </w:r>
      <w:r w:rsidR="00034922" w:rsidRPr="00034922">
        <w:rPr>
          <w:rFonts w:cs="Arial"/>
        </w:rPr>
        <w:t xml:space="preserve">his </w:t>
      </w:r>
      <w:r w:rsidR="001B1A84" w:rsidRPr="00034922">
        <w:rPr>
          <w:rFonts w:cs="Arial"/>
        </w:rPr>
        <w:t>decision</w:t>
      </w:r>
      <w:r>
        <w:rPr>
          <w:rFonts w:cs="Arial"/>
        </w:rPr>
        <w:t xml:space="preserve"> </w:t>
      </w:r>
      <w:r w:rsidR="001B1A84" w:rsidRPr="00034922">
        <w:rPr>
          <w:rFonts w:cs="Arial"/>
        </w:rPr>
        <w:t>intersessionally</w:t>
      </w:r>
      <w:r>
        <w:rPr>
          <w:rFonts w:cs="Arial"/>
        </w:rPr>
        <w:t xml:space="preserve"> subsequent to the recommendation of its Subgroup on Finance which met virtually on 27 September 2022. The report of that meeting can be found here: </w:t>
      </w:r>
      <w:hyperlink r:id="rId8" w:history="1">
        <w:r w:rsidR="00D60748" w:rsidRPr="00AB10EE">
          <w:rPr>
            <w:rStyle w:val="Hyperlink"/>
            <w:rFonts w:cs="Arial"/>
          </w:rPr>
          <w:t>https://www.ramsar.org/document/report-of-the-teleconference-of-the-subgroup-on-finance-27-september-2022</w:t>
        </w:r>
      </w:hyperlink>
      <w:r w:rsidR="00B51061">
        <w:rPr>
          <w:rFonts w:cs="Arial"/>
        </w:rPr>
        <w:t xml:space="preserve">. </w:t>
      </w:r>
    </w:p>
    <w:p w14:paraId="444B24C3" w14:textId="5B62FEB0" w:rsidR="005C63B1" w:rsidRDefault="005C63B1" w:rsidP="005C63B1">
      <w:pPr>
        <w:autoSpaceDE w:val="0"/>
        <w:autoSpaceDN w:val="0"/>
        <w:adjustRightInd w:val="0"/>
        <w:spacing w:after="0" w:line="240" w:lineRule="auto"/>
        <w:rPr>
          <w:rFonts w:cs="Arial"/>
        </w:rPr>
      </w:pPr>
    </w:p>
    <w:p w14:paraId="58723527" w14:textId="77777777" w:rsidR="0088785D" w:rsidRDefault="0088785D" w:rsidP="005C63B1">
      <w:pPr>
        <w:autoSpaceDE w:val="0"/>
        <w:autoSpaceDN w:val="0"/>
        <w:adjustRightInd w:val="0"/>
        <w:spacing w:after="0" w:line="240" w:lineRule="auto"/>
      </w:pPr>
    </w:p>
    <w:p w14:paraId="7FD1835F" w14:textId="6BE6EC66" w:rsidR="0088785D" w:rsidRDefault="001E1E6B" w:rsidP="005C63B1">
      <w:pPr>
        <w:autoSpaceDE w:val="0"/>
        <w:autoSpaceDN w:val="0"/>
        <w:adjustRightInd w:val="0"/>
        <w:spacing w:after="0" w:line="240" w:lineRule="auto"/>
        <w:rPr>
          <w:rFonts w:cs="Arial"/>
        </w:rPr>
      </w:pPr>
      <w:r>
        <w:t xml:space="preserve">7 </w:t>
      </w:r>
      <w:r w:rsidR="0088785D">
        <w:t>October 2022:</w:t>
      </w:r>
    </w:p>
    <w:p w14:paraId="4471FBF6" w14:textId="77777777" w:rsidR="0088785D" w:rsidRDefault="0088785D" w:rsidP="005C63B1">
      <w:pPr>
        <w:autoSpaceDE w:val="0"/>
        <w:autoSpaceDN w:val="0"/>
        <w:adjustRightInd w:val="0"/>
        <w:spacing w:after="0" w:line="240" w:lineRule="auto"/>
        <w:rPr>
          <w:rFonts w:cs="Arial"/>
        </w:rPr>
      </w:pPr>
    </w:p>
    <w:p w14:paraId="2D9CA33A" w14:textId="4F4FF3B7" w:rsidR="005C63B1" w:rsidRPr="00D57819" w:rsidRDefault="005C63B1" w:rsidP="008E153A">
      <w:pPr>
        <w:autoSpaceDE w:val="0"/>
        <w:autoSpaceDN w:val="0"/>
        <w:adjustRightInd w:val="0"/>
        <w:spacing w:after="0" w:line="240" w:lineRule="auto"/>
        <w:rPr>
          <w:rFonts w:cs="Arial"/>
          <w:b/>
        </w:rPr>
      </w:pPr>
      <w:r w:rsidRPr="005C63B1">
        <w:rPr>
          <w:rFonts w:cs="Arial"/>
          <w:b/>
        </w:rPr>
        <w:t xml:space="preserve">Post-SC59/2022 Intersessional Decision 01: The Standing Committee </w:t>
      </w:r>
      <w:r w:rsidRPr="0088785D">
        <w:rPr>
          <w:rFonts w:cs="Arial"/>
          <w:b/>
        </w:rPr>
        <w:t>authorized</w:t>
      </w:r>
      <w:r w:rsidR="0088785D" w:rsidRPr="0088785D">
        <w:rPr>
          <w:rFonts w:hint="eastAsia"/>
          <w:b/>
        </w:rPr>
        <w:t xml:space="preserve">, on an exceptional basis, </w:t>
      </w:r>
      <w:r w:rsidRPr="0088785D">
        <w:rPr>
          <w:rFonts w:cs="Arial"/>
          <w:b/>
        </w:rPr>
        <w:t>the temporary use of reserve funds (of up to CHF 470,000) as a loan to su</w:t>
      </w:r>
      <w:r w:rsidRPr="005C63B1">
        <w:rPr>
          <w:rFonts w:cs="Arial"/>
          <w:b/>
        </w:rPr>
        <w:t xml:space="preserve">pplement voluntary funding for COP14 sponsored delegate support. After COP14, the Subgroup </w:t>
      </w:r>
      <w:r>
        <w:rPr>
          <w:rFonts w:cs="Arial"/>
          <w:b/>
        </w:rPr>
        <w:t xml:space="preserve">on Finance </w:t>
      </w:r>
      <w:r w:rsidRPr="005C63B1">
        <w:rPr>
          <w:rFonts w:cs="Arial"/>
          <w:b/>
        </w:rPr>
        <w:t>will meet to review the status of fundraising up until the next Standing Committee and consider, if necessary, the repayment of the loan from the reserve with such funds, and possibly including core surplus funds as a last resort.</w:t>
      </w:r>
    </w:p>
    <w:sectPr w:rsidR="005C63B1" w:rsidRPr="00D57819" w:rsidSect="008A02F4">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971D9" w14:textId="77777777" w:rsidR="00CF2463" w:rsidRDefault="00CF2463" w:rsidP="00DF2386">
      <w:pPr>
        <w:spacing w:after="0" w:line="240" w:lineRule="auto"/>
      </w:pPr>
      <w:r>
        <w:separator/>
      </w:r>
    </w:p>
  </w:endnote>
  <w:endnote w:type="continuationSeparator" w:id="0">
    <w:p w14:paraId="779FFEEA" w14:textId="77777777" w:rsidR="00CF2463" w:rsidRDefault="00CF2463" w:rsidP="00DF2386">
      <w:pPr>
        <w:spacing w:after="0" w:line="240" w:lineRule="auto"/>
      </w:pPr>
      <w:r>
        <w:continuationSeparator/>
      </w:r>
    </w:p>
  </w:endnote>
  <w:endnote w:type="continuationNotice" w:id="1">
    <w:p w14:paraId="27F3E9DF" w14:textId="77777777" w:rsidR="00CF2463" w:rsidRDefault="00CF2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1111" w14:textId="0966613C" w:rsidR="00FA6759" w:rsidRPr="004E47B7" w:rsidRDefault="004F0003" w:rsidP="004E47B7">
    <w:pPr>
      <w:pStyle w:val="Footer"/>
      <w:rPr>
        <w:sz w:val="20"/>
        <w:szCs w:val="20"/>
      </w:rPr>
    </w:pPr>
    <w:r>
      <w:rPr>
        <w:rFonts w:cs="Arial"/>
        <w:sz w:val="20"/>
        <w:szCs w:val="20"/>
      </w:rPr>
      <w:t xml:space="preserve"> </w:t>
    </w:r>
    <w:r w:rsidR="004E47B7" w:rsidRPr="004E47B7">
      <w:rPr>
        <w:rFonts w:cs="Arial"/>
        <w:sz w:val="20"/>
        <w:szCs w:val="20"/>
      </w:rPr>
      <w:t xml:space="preserve">Intersessional Decisions of the Standing Committee, </w:t>
    </w:r>
    <w:r w:rsidR="009D7D2C">
      <w:rPr>
        <w:rFonts w:cs="Arial"/>
        <w:sz w:val="20"/>
        <w:szCs w:val="20"/>
      </w:rPr>
      <w:t xml:space="preserve">September </w:t>
    </w:r>
    <w:r w:rsidR="004E47B7" w:rsidRPr="004E47B7">
      <w:rPr>
        <w:rFonts w:cs="Arial"/>
        <w:sz w:val="20"/>
        <w:szCs w:val="20"/>
      </w:rPr>
      <w:t xml:space="preserve"> 2020 – </w:t>
    </w:r>
    <w:r w:rsidR="00F552A5">
      <w:rPr>
        <w:rFonts w:cs="Arial"/>
        <w:sz w:val="20"/>
        <w:szCs w:val="20"/>
      </w:rPr>
      <w:t>May</w:t>
    </w:r>
    <w:r w:rsidR="004E47B7" w:rsidRPr="004E47B7">
      <w:rPr>
        <w:rFonts w:cs="Arial"/>
        <w:sz w:val="20"/>
        <w:szCs w:val="20"/>
      </w:rPr>
      <w:t xml:space="preserve"> 2021</w:t>
    </w:r>
    <w:r w:rsidR="00156031">
      <w:rPr>
        <w:rFonts w:cs="Arial"/>
        <w:sz w:val="20"/>
        <w:szCs w:val="20"/>
      </w:rPr>
      <w:tab/>
    </w:r>
    <w:r w:rsidR="00156031" w:rsidRPr="00156031">
      <w:rPr>
        <w:rFonts w:cs="Arial"/>
        <w:sz w:val="20"/>
        <w:szCs w:val="20"/>
      </w:rPr>
      <w:fldChar w:fldCharType="begin"/>
    </w:r>
    <w:r w:rsidR="00156031" w:rsidRPr="00156031">
      <w:rPr>
        <w:rFonts w:cs="Arial"/>
        <w:sz w:val="20"/>
        <w:szCs w:val="20"/>
      </w:rPr>
      <w:instrText xml:space="preserve"> PAGE   \* MERGEFORMAT </w:instrText>
    </w:r>
    <w:r w:rsidR="00156031" w:rsidRPr="00156031">
      <w:rPr>
        <w:rFonts w:cs="Arial"/>
        <w:sz w:val="20"/>
        <w:szCs w:val="20"/>
      </w:rPr>
      <w:fldChar w:fldCharType="separate"/>
    </w:r>
    <w:r w:rsidR="005C63B1">
      <w:rPr>
        <w:rFonts w:cs="Arial"/>
        <w:noProof/>
        <w:sz w:val="20"/>
        <w:szCs w:val="20"/>
      </w:rPr>
      <w:t>3</w:t>
    </w:r>
    <w:r w:rsidR="00156031" w:rsidRPr="00156031">
      <w:rPr>
        <w:rFonts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4056" w14:textId="254F0B64" w:rsidR="00FA6759" w:rsidRPr="00FA6759" w:rsidRDefault="00FA6759" w:rsidP="00FA6759">
    <w:pPr>
      <w:pStyle w:val="NormalWeb"/>
      <w:tabs>
        <w:tab w:val="left" w:pos="8789"/>
      </w:tabs>
      <w:spacing w:after="0"/>
      <w:ind w:left="425" w:hanging="425"/>
      <w:rPr>
        <w:rFonts w:asciiTheme="minorHAnsi" w:hAnsiTheme="minorHAnsi" w:cstheme="minorHAnsi"/>
        <w:bCs/>
        <w:sz w:val="20"/>
        <w:szCs w:val="20"/>
        <w:lang w:val="en-US"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3C233" w14:textId="77777777" w:rsidR="00CF2463" w:rsidRDefault="00CF2463" w:rsidP="00DF2386">
      <w:pPr>
        <w:spacing w:after="0" w:line="240" w:lineRule="auto"/>
      </w:pPr>
      <w:r>
        <w:separator/>
      </w:r>
    </w:p>
  </w:footnote>
  <w:footnote w:type="continuationSeparator" w:id="0">
    <w:p w14:paraId="7BB5A79F" w14:textId="77777777" w:rsidR="00CF2463" w:rsidRDefault="00CF2463" w:rsidP="00DF2386">
      <w:pPr>
        <w:spacing w:after="0" w:line="240" w:lineRule="auto"/>
      </w:pPr>
      <w:r>
        <w:continuationSeparator/>
      </w:r>
    </w:p>
  </w:footnote>
  <w:footnote w:type="continuationNotice" w:id="1">
    <w:p w14:paraId="44E555FB" w14:textId="77777777" w:rsidR="00CF2463" w:rsidRDefault="00CF246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41A"/>
    <w:multiLevelType w:val="multilevel"/>
    <w:tmpl w:val="12186A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C41CA"/>
    <w:multiLevelType w:val="hybridMultilevel"/>
    <w:tmpl w:val="414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4"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6"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8"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8"/>
  </w:num>
  <w:num w:numId="3">
    <w:abstractNumId w:val="7"/>
  </w:num>
  <w:num w:numId="4">
    <w:abstractNumId w:val="4"/>
  </w:num>
  <w:num w:numId="5">
    <w:abstractNumId w:val="3"/>
  </w:num>
  <w:num w:numId="6">
    <w:abstractNumId w:val="5"/>
  </w:num>
  <w:num w:numId="7">
    <w:abstractNumId w:val="6"/>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60BA"/>
    <w:rsid w:val="00017A16"/>
    <w:rsid w:val="00030B1D"/>
    <w:rsid w:val="000311C7"/>
    <w:rsid w:val="000325B1"/>
    <w:rsid w:val="00033E40"/>
    <w:rsid w:val="00034922"/>
    <w:rsid w:val="00034C1E"/>
    <w:rsid w:val="00036670"/>
    <w:rsid w:val="00037CE0"/>
    <w:rsid w:val="00037F1A"/>
    <w:rsid w:val="0004527F"/>
    <w:rsid w:val="00050008"/>
    <w:rsid w:val="000524CC"/>
    <w:rsid w:val="000525E0"/>
    <w:rsid w:val="00052EC3"/>
    <w:rsid w:val="00053929"/>
    <w:rsid w:val="000547AB"/>
    <w:rsid w:val="000559BD"/>
    <w:rsid w:val="0005784A"/>
    <w:rsid w:val="00057C7B"/>
    <w:rsid w:val="00057D86"/>
    <w:rsid w:val="000602D4"/>
    <w:rsid w:val="000662FE"/>
    <w:rsid w:val="00070486"/>
    <w:rsid w:val="00072571"/>
    <w:rsid w:val="000743FE"/>
    <w:rsid w:val="00074DE8"/>
    <w:rsid w:val="0008208F"/>
    <w:rsid w:val="00082A48"/>
    <w:rsid w:val="00085666"/>
    <w:rsid w:val="00085D52"/>
    <w:rsid w:val="00085FD5"/>
    <w:rsid w:val="00087E71"/>
    <w:rsid w:val="00090F51"/>
    <w:rsid w:val="00096665"/>
    <w:rsid w:val="00096F49"/>
    <w:rsid w:val="00096F4B"/>
    <w:rsid w:val="000A15F1"/>
    <w:rsid w:val="000A3656"/>
    <w:rsid w:val="000A3E3E"/>
    <w:rsid w:val="000B03AB"/>
    <w:rsid w:val="000B0A7B"/>
    <w:rsid w:val="000B1148"/>
    <w:rsid w:val="000B2E45"/>
    <w:rsid w:val="000B4A65"/>
    <w:rsid w:val="000C0DF0"/>
    <w:rsid w:val="000C227D"/>
    <w:rsid w:val="000C66CA"/>
    <w:rsid w:val="000D0D3E"/>
    <w:rsid w:val="000D54DD"/>
    <w:rsid w:val="000D5C76"/>
    <w:rsid w:val="000D6871"/>
    <w:rsid w:val="000D795A"/>
    <w:rsid w:val="000D7F4E"/>
    <w:rsid w:val="000E2FA0"/>
    <w:rsid w:val="000E47E9"/>
    <w:rsid w:val="000E64B4"/>
    <w:rsid w:val="000F0443"/>
    <w:rsid w:val="000F0D7C"/>
    <w:rsid w:val="000F30D7"/>
    <w:rsid w:val="000F4BF0"/>
    <w:rsid w:val="000F73E5"/>
    <w:rsid w:val="001005BA"/>
    <w:rsid w:val="00100B62"/>
    <w:rsid w:val="0010115B"/>
    <w:rsid w:val="00110148"/>
    <w:rsid w:val="00111C1D"/>
    <w:rsid w:val="00112287"/>
    <w:rsid w:val="00115322"/>
    <w:rsid w:val="0011534D"/>
    <w:rsid w:val="00116A9E"/>
    <w:rsid w:val="001200B2"/>
    <w:rsid w:val="001208BC"/>
    <w:rsid w:val="0012096C"/>
    <w:rsid w:val="00121597"/>
    <w:rsid w:val="0012580C"/>
    <w:rsid w:val="0012693D"/>
    <w:rsid w:val="0012777A"/>
    <w:rsid w:val="00127828"/>
    <w:rsid w:val="001308F5"/>
    <w:rsid w:val="0013283B"/>
    <w:rsid w:val="0013509E"/>
    <w:rsid w:val="00135D51"/>
    <w:rsid w:val="001365A6"/>
    <w:rsid w:val="00144975"/>
    <w:rsid w:val="00145080"/>
    <w:rsid w:val="00145C6A"/>
    <w:rsid w:val="00150004"/>
    <w:rsid w:val="001500B9"/>
    <w:rsid w:val="00156031"/>
    <w:rsid w:val="001564AF"/>
    <w:rsid w:val="00160371"/>
    <w:rsid w:val="00161BDA"/>
    <w:rsid w:val="0016280B"/>
    <w:rsid w:val="00163246"/>
    <w:rsid w:val="00164D68"/>
    <w:rsid w:val="00165720"/>
    <w:rsid w:val="00170956"/>
    <w:rsid w:val="0017099E"/>
    <w:rsid w:val="00171618"/>
    <w:rsid w:val="00172886"/>
    <w:rsid w:val="001762BF"/>
    <w:rsid w:val="00176D2A"/>
    <w:rsid w:val="00177587"/>
    <w:rsid w:val="001819B1"/>
    <w:rsid w:val="00182658"/>
    <w:rsid w:val="00182BB7"/>
    <w:rsid w:val="001868D6"/>
    <w:rsid w:val="00187BFC"/>
    <w:rsid w:val="00190197"/>
    <w:rsid w:val="0019169D"/>
    <w:rsid w:val="00192951"/>
    <w:rsid w:val="00192DDE"/>
    <w:rsid w:val="00193FE5"/>
    <w:rsid w:val="00195A8C"/>
    <w:rsid w:val="001A123C"/>
    <w:rsid w:val="001A1CDC"/>
    <w:rsid w:val="001A3A8B"/>
    <w:rsid w:val="001A46C7"/>
    <w:rsid w:val="001A48C7"/>
    <w:rsid w:val="001A7044"/>
    <w:rsid w:val="001B0870"/>
    <w:rsid w:val="001B1821"/>
    <w:rsid w:val="001B1A84"/>
    <w:rsid w:val="001C004F"/>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1E6B"/>
    <w:rsid w:val="001E2204"/>
    <w:rsid w:val="001E7909"/>
    <w:rsid w:val="001F2349"/>
    <w:rsid w:val="001F4E9C"/>
    <w:rsid w:val="001F6F26"/>
    <w:rsid w:val="001F715E"/>
    <w:rsid w:val="001F773C"/>
    <w:rsid w:val="002005D2"/>
    <w:rsid w:val="00201663"/>
    <w:rsid w:val="0020298B"/>
    <w:rsid w:val="002053F4"/>
    <w:rsid w:val="00206111"/>
    <w:rsid w:val="002137E0"/>
    <w:rsid w:val="00217F8A"/>
    <w:rsid w:val="00222FF3"/>
    <w:rsid w:val="00223214"/>
    <w:rsid w:val="00224F8D"/>
    <w:rsid w:val="00225FB7"/>
    <w:rsid w:val="00227310"/>
    <w:rsid w:val="00230891"/>
    <w:rsid w:val="00230BAA"/>
    <w:rsid w:val="0023247B"/>
    <w:rsid w:val="00235440"/>
    <w:rsid w:val="00235E86"/>
    <w:rsid w:val="00236A9E"/>
    <w:rsid w:val="00243A5C"/>
    <w:rsid w:val="00246E5E"/>
    <w:rsid w:val="00247375"/>
    <w:rsid w:val="00254E49"/>
    <w:rsid w:val="00255544"/>
    <w:rsid w:val="00261880"/>
    <w:rsid w:val="0026231C"/>
    <w:rsid w:val="00262DF0"/>
    <w:rsid w:val="00263B44"/>
    <w:rsid w:val="002655B4"/>
    <w:rsid w:val="00266F2F"/>
    <w:rsid w:val="00270DEF"/>
    <w:rsid w:val="00272269"/>
    <w:rsid w:val="00272AFF"/>
    <w:rsid w:val="00273463"/>
    <w:rsid w:val="002741AC"/>
    <w:rsid w:val="002743AC"/>
    <w:rsid w:val="002759BB"/>
    <w:rsid w:val="00276814"/>
    <w:rsid w:val="00276E63"/>
    <w:rsid w:val="00280BF1"/>
    <w:rsid w:val="002819C0"/>
    <w:rsid w:val="00282418"/>
    <w:rsid w:val="00282B18"/>
    <w:rsid w:val="0028719B"/>
    <w:rsid w:val="00292F1F"/>
    <w:rsid w:val="00295556"/>
    <w:rsid w:val="00295BB5"/>
    <w:rsid w:val="00296444"/>
    <w:rsid w:val="00297C4B"/>
    <w:rsid w:val="002A47CA"/>
    <w:rsid w:val="002A54EA"/>
    <w:rsid w:val="002A5A4D"/>
    <w:rsid w:val="002A5ED2"/>
    <w:rsid w:val="002A794D"/>
    <w:rsid w:val="002B17DF"/>
    <w:rsid w:val="002B3BEF"/>
    <w:rsid w:val="002B4262"/>
    <w:rsid w:val="002B60AB"/>
    <w:rsid w:val="002B64A4"/>
    <w:rsid w:val="002B6B2B"/>
    <w:rsid w:val="002B77B9"/>
    <w:rsid w:val="002C0643"/>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A9"/>
    <w:rsid w:val="002F4CE2"/>
    <w:rsid w:val="002F6887"/>
    <w:rsid w:val="002F6D8C"/>
    <w:rsid w:val="003022E1"/>
    <w:rsid w:val="0030261B"/>
    <w:rsid w:val="00302733"/>
    <w:rsid w:val="003067A9"/>
    <w:rsid w:val="00311868"/>
    <w:rsid w:val="00313649"/>
    <w:rsid w:val="003170EB"/>
    <w:rsid w:val="00317546"/>
    <w:rsid w:val="00322441"/>
    <w:rsid w:val="00324398"/>
    <w:rsid w:val="00326D9C"/>
    <w:rsid w:val="00326E14"/>
    <w:rsid w:val="003309B5"/>
    <w:rsid w:val="00341A03"/>
    <w:rsid w:val="00345F66"/>
    <w:rsid w:val="003466CC"/>
    <w:rsid w:val="00351CCA"/>
    <w:rsid w:val="00351DB5"/>
    <w:rsid w:val="00356062"/>
    <w:rsid w:val="003576F6"/>
    <w:rsid w:val="00357C52"/>
    <w:rsid w:val="00374815"/>
    <w:rsid w:val="003767CF"/>
    <w:rsid w:val="003768F4"/>
    <w:rsid w:val="0038070B"/>
    <w:rsid w:val="00384FC3"/>
    <w:rsid w:val="003864C3"/>
    <w:rsid w:val="003872C7"/>
    <w:rsid w:val="00390AD7"/>
    <w:rsid w:val="00391429"/>
    <w:rsid w:val="00391FEF"/>
    <w:rsid w:val="00392439"/>
    <w:rsid w:val="00392538"/>
    <w:rsid w:val="003934FC"/>
    <w:rsid w:val="0039424B"/>
    <w:rsid w:val="0039481A"/>
    <w:rsid w:val="00394FD7"/>
    <w:rsid w:val="00396359"/>
    <w:rsid w:val="003A3804"/>
    <w:rsid w:val="003A4C88"/>
    <w:rsid w:val="003A52BE"/>
    <w:rsid w:val="003A5866"/>
    <w:rsid w:val="003A6E9F"/>
    <w:rsid w:val="003B7FB2"/>
    <w:rsid w:val="003C01A2"/>
    <w:rsid w:val="003C1504"/>
    <w:rsid w:val="003C3E13"/>
    <w:rsid w:val="003C55AB"/>
    <w:rsid w:val="003C6998"/>
    <w:rsid w:val="003D1784"/>
    <w:rsid w:val="003D356C"/>
    <w:rsid w:val="003D4853"/>
    <w:rsid w:val="003D4CD6"/>
    <w:rsid w:val="003D6306"/>
    <w:rsid w:val="003D72BC"/>
    <w:rsid w:val="003E2F84"/>
    <w:rsid w:val="003E7719"/>
    <w:rsid w:val="003E7A36"/>
    <w:rsid w:val="003F0567"/>
    <w:rsid w:val="003F10A4"/>
    <w:rsid w:val="003F242D"/>
    <w:rsid w:val="004020D4"/>
    <w:rsid w:val="0040316C"/>
    <w:rsid w:val="00404B63"/>
    <w:rsid w:val="004063BC"/>
    <w:rsid w:val="00406861"/>
    <w:rsid w:val="004108B3"/>
    <w:rsid w:val="00410920"/>
    <w:rsid w:val="004109FA"/>
    <w:rsid w:val="00415642"/>
    <w:rsid w:val="004200D3"/>
    <w:rsid w:val="004216B1"/>
    <w:rsid w:val="004228C7"/>
    <w:rsid w:val="00427063"/>
    <w:rsid w:val="00427605"/>
    <w:rsid w:val="0042798B"/>
    <w:rsid w:val="0043135C"/>
    <w:rsid w:val="00434913"/>
    <w:rsid w:val="004351EF"/>
    <w:rsid w:val="00436009"/>
    <w:rsid w:val="0043649B"/>
    <w:rsid w:val="004371D1"/>
    <w:rsid w:val="004418D3"/>
    <w:rsid w:val="00442E26"/>
    <w:rsid w:val="00444B5A"/>
    <w:rsid w:val="00444D5F"/>
    <w:rsid w:val="0044531D"/>
    <w:rsid w:val="00445CAF"/>
    <w:rsid w:val="004474F8"/>
    <w:rsid w:val="00450623"/>
    <w:rsid w:val="0045707E"/>
    <w:rsid w:val="00457CF8"/>
    <w:rsid w:val="00462A06"/>
    <w:rsid w:val="004655F6"/>
    <w:rsid w:val="004672F1"/>
    <w:rsid w:val="0047230A"/>
    <w:rsid w:val="004723BD"/>
    <w:rsid w:val="004751FC"/>
    <w:rsid w:val="00475ADD"/>
    <w:rsid w:val="00477550"/>
    <w:rsid w:val="00477ED6"/>
    <w:rsid w:val="004804F5"/>
    <w:rsid w:val="00480C8A"/>
    <w:rsid w:val="004825EE"/>
    <w:rsid w:val="004844A8"/>
    <w:rsid w:val="00484A82"/>
    <w:rsid w:val="00486AE9"/>
    <w:rsid w:val="00496803"/>
    <w:rsid w:val="00496CC4"/>
    <w:rsid w:val="00497AF9"/>
    <w:rsid w:val="00497E7C"/>
    <w:rsid w:val="004A1E51"/>
    <w:rsid w:val="004A2733"/>
    <w:rsid w:val="004A2742"/>
    <w:rsid w:val="004A44AD"/>
    <w:rsid w:val="004A5C8F"/>
    <w:rsid w:val="004B0846"/>
    <w:rsid w:val="004B2DCE"/>
    <w:rsid w:val="004B4597"/>
    <w:rsid w:val="004B48CE"/>
    <w:rsid w:val="004B6688"/>
    <w:rsid w:val="004B752E"/>
    <w:rsid w:val="004C0D5B"/>
    <w:rsid w:val="004C1B3E"/>
    <w:rsid w:val="004C34EB"/>
    <w:rsid w:val="004C3CEC"/>
    <w:rsid w:val="004C70CA"/>
    <w:rsid w:val="004D12AB"/>
    <w:rsid w:val="004D2304"/>
    <w:rsid w:val="004E47B7"/>
    <w:rsid w:val="004E4CC8"/>
    <w:rsid w:val="004F0003"/>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407D6"/>
    <w:rsid w:val="00541DBC"/>
    <w:rsid w:val="00543329"/>
    <w:rsid w:val="00546DFC"/>
    <w:rsid w:val="0054729F"/>
    <w:rsid w:val="00554488"/>
    <w:rsid w:val="0056179C"/>
    <w:rsid w:val="005619D9"/>
    <w:rsid w:val="005622E3"/>
    <w:rsid w:val="005636AE"/>
    <w:rsid w:val="00563763"/>
    <w:rsid w:val="00566B2F"/>
    <w:rsid w:val="00567CD0"/>
    <w:rsid w:val="00571A2F"/>
    <w:rsid w:val="005721E9"/>
    <w:rsid w:val="00575A03"/>
    <w:rsid w:val="005765FF"/>
    <w:rsid w:val="005814B5"/>
    <w:rsid w:val="00583F39"/>
    <w:rsid w:val="00584E91"/>
    <w:rsid w:val="00585C7B"/>
    <w:rsid w:val="00597AA6"/>
    <w:rsid w:val="005A2ACC"/>
    <w:rsid w:val="005A5AE7"/>
    <w:rsid w:val="005A5CC4"/>
    <w:rsid w:val="005B23A9"/>
    <w:rsid w:val="005B517C"/>
    <w:rsid w:val="005C2E4A"/>
    <w:rsid w:val="005C63B1"/>
    <w:rsid w:val="005D046D"/>
    <w:rsid w:val="005D18F7"/>
    <w:rsid w:val="005D2741"/>
    <w:rsid w:val="005D2BDB"/>
    <w:rsid w:val="005D3316"/>
    <w:rsid w:val="005D377E"/>
    <w:rsid w:val="005D3E9D"/>
    <w:rsid w:val="005E2568"/>
    <w:rsid w:val="005E4D72"/>
    <w:rsid w:val="005E51E7"/>
    <w:rsid w:val="005E55B3"/>
    <w:rsid w:val="005E5ACB"/>
    <w:rsid w:val="005E61D7"/>
    <w:rsid w:val="005E7FC5"/>
    <w:rsid w:val="005F4504"/>
    <w:rsid w:val="005F4A9F"/>
    <w:rsid w:val="005F6382"/>
    <w:rsid w:val="005F77B6"/>
    <w:rsid w:val="006015A6"/>
    <w:rsid w:val="006049EE"/>
    <w:rsid w:val="0060532F"/>
    <w:rsid w:val="00612DE0"/>
    <w:rsid w:val="0062056E"/>
    <w:rsid w:val="0062381A"/>
    <w:rsid w:val="006242FA"/>
    <w:rsid w:val="006256D3"/>
    <w:rsid w:val="006261C9"/>
    <w:rsid w:val="00626978"/>
    <w:rsid w:val="00626FCC"/>
    <w:rsid w:val="00627BB7"/>
    <w:rsid w:val="00632020"/>
    <w:rsid w:val="006320CF"/>
    <w:rsid w:val="006359A5"/>
    <w:rsid w:val="00641902"/>
    <w:rsid w:val="00641CE9"/>
    <w:rsid w:val="00643EA7"/>
    <w:rsid w:val="00645426"/>
    <w:rsid w:val="00647C77"/>
    <w:rsid w:val="0065136E"/>
    <w:rsid w:val="00652D09"/>
    <w:rsid w:val="0065589B"/>
    <w:rsid w:val="00655DF8"/>
    <w:rsid w:val="00656BD8"/>
    <w:rsid w:val="006576F0"/>
    <w:rsid w:val="0066029D"/>
    <w:rsid w:val="006615CF"/>
    <w:rsid w:val="006616FE"/>
    <w:rsid w:val="00670D71"/>
    <w:rsid w:val="006718CE"/>
    <w:rsid w:val="0067376E"/>
    <w:rsid w:val="006739A1"/>
    <w:rsid w:val="0067421B"/>
    <w:rsid w:val="00675F21"/>
    <w:rsid w:val="006805BB"/>
    <w:rsid w:val="00681DA4"/>
    <w:rsid w:val="0068218A"/>
    <w:rsid w:val="00682251"/>
    <w:rsid w:val="00682EF5"/>
    <w:rsid w:val="006837FF"/>
    <w:rsid w:val="00685A65"/>
    <w:rsid w:val="006877E3"/>
    <w:rsid w:val="0069009E"/>
    <w:rsid w:val="00690B38"/>
    <w:rsid w:val="006929A6"/>
    <w:rsid w:val="00693F16"/>
    <w:rsid w:val="00695291"/>
    <w:rsid w:val="006A3FDB"/>
    <w:rsid w:val="006A76F8"/>
    <w:rsid w:val="006B076E"/>
    <w:rsid w:val="006B3539"/>
    <w:rsid w:val="006B3D9D"/>
    <w:rsid w:val="006B7D8E"/>
    <w:rsid w:val="006C2602"/>
    <w:rsid w:val="006C3F76"/>
    <w:rsid w:val="006C5775"/>
    <w:rsid w:val="006C7095"/>
    <w:rsid w:val="006D0050"/>
    <w:rsid w:val="006D4B1D"/>
    <w:rsid w:val="006D4F6A"/>
    <w:rsid w:val="006E0E0F"/>
    <w:rsid w:val="006E4671"/>
    <w:rsid w:val="006E675C"/>
    <w:rsid w:val="006E7DCE"/>
    <w:rsid w:val="006E7E35"/>
    <w:rsid w:val="006F2942"/>
    <w:rsid w:val="006F3528"/>
    <w:rsid w:val="006F3781"/>
    <w:rsid w:val="006F54F5"/>
    <w:rsid w:val="00703336"/>
    <w:rsid w:val="00704AAE"/>
    <w:rsid w:val="00704E5B"/>
    <w:rsid w:val="007050FF"/>
    <w:rsid w:val="00705210"/>
    <w:rsid w:val="00706150"/>
    <w:rsid w:val="00707B98"/>
    <w:rsid w:val="00714741"/>
    <w:rsid w:val="00715518"/>
    <w:rsid w:val="007208FB"/>
    <w:rsid w:val="00722B7F"/>
    <w:rsid w:val="007240C5"/>
    <w:rsid w:val="00727145"/>
    <w:rsid w:val="00731C1A"/>
    <w:rsid w:val="00731CDC"/>
    <w:rsid w:val="007355E2"/>
    <w:rsid w:val="00737148"/>
    <w:rsid w:val="007377A5"/>
    <w:rsid w:val="00737D84"/>
    <w:rsid w:val="007426AF"/>
    <w:rsid w:val="00742889"/>
    <w:rsid w:val="00743CE3"/>
    <w:rsid w:val="007442EC"/>
    <w:rsid w:val="00750A38"/>
    <w:rsid w:val="0075207A"/>
    <w:rsid w:val="00761D3F"/>
    <w:rsid w:val="00763869"/>
    <w:rsid w:val="00766962"/>
    <w:rsid w:val="00767FDA"/>
    <w:rsid w:val="00770916"/>
    <w:rsid w:val="00771C39"/>
    <w:rsid w:val="00773812"/>
    <w:rsid w:val="00775141"/>
    <w:rsid w:val="00775287"/>
    <w:rsid w:val="00777988"/>
    <w:rsid w:val="00777E05"/>
    <w:rsid w:val="00781FFA"/>
    <w:rsid w:val="00782F8D"/>
    <w:rsid w:val="00783EF9"/>
    <w:rsid w:val="007867C2"/>
    <w:rsid w:val="00786CED"/>
    <w:rsid w:val="0079477F"/>
    <w:rsid w:val="00795695"/>
    <w:rsid w:val="007A151B"/>
    <w:rsid w:val="007A23F3"/>
    <w:rsid w:val="007A3223"/>
    <w:rsid w:val="007B0034"/>
    <w:rsid w:val="007B08D0"/>
    <w:rsid w:val="007B11A1"/>
    <w:rsid w:val="007B29A8"/>
    <w:rsid w:val="007B31D8"/>
    <w:rsid w:val="007B53B2"/>
    <w:rsid w:val="007B7E70"/>
    <w:rsid w:val="007B7F5A"/>
    <w:rsid w:val="007C12E5"/>
    <w:rsid w:val="007C53B8"/>
    <w:rsid w:val="007C743A"/>
    <w:rsid w:val="007D0F77"/>
    <w:rsid w:val="007D2A89"/>
    <w:rsid w:val="007D33F4"/>
    <w:rsid w:val="007D5593"/>
    <w:rsid w:val="007D773F"/>
    <w:rsid w:val="007D7FB2"/>
    <w:rsid w:val="007E4419"/>
    <w:rsid w:val="007F03EE"/>
    <w:rsid w:val="007F1BE1"/>
    <w:rsid w:val="007F2437"/>
    <w:rsid w:val="007F314D"/>
    <w:rsid w:val="007F3ABE"/>
    <w:rsid w:val="007F579B"/>
    <w:rsid w:val="007F6C18"/>
    <w:rsid w:val="00802A92"/>
    <w:rsid w:val="00811949"/>
    <w:rsid w:val="00813D71"/>
    <w:rsid w:val="008162BD"/>
    <w:rsid w:val="00816335"/>
    <w:rsid w:val="00817559"/>
    <w:rsid w:val="0082248C"/>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14A7"/>
    <w:rsid w:val="0086200D"/>
    <w:rsid w:val="00863B9D"/>
    <w:rsid w:val="00863BE6"/>
    <w:rsid w:val="0086541F"/>
    <w:rsid w:val="008751EB"/>
    <w:rsid w:val="008775BC"/>
    <w:rsid w:val="00882F1B"/>
    <w:rsid w:val="00884310"/>
    <w:rsid w:val="00887231"/>
    <w:rsid w:val="00887520"/>
    <w:rsid w:val="0088785D"/>
    <w:rsid w:val="00897D34"/>
    <w:rsid w:val="008A02F4"/>
    <w:rsid w:val="008A25B7"/>
    <w:rsid w:val="008A2776"/>
    <w:rsid w:val="008A67CA"/>
    <w:rsid w:val="008A70CE"/>
    <w:rsid w:val="008A7AFB"/>
    <w:rsid w:val="008B1FD6"/>
    <w:rsid w:val="008B3F43"/>
    <w:rsid w:val="008B3FED"/>
    <w:rsid w:val="008B5BA6"/>
    <w:rsid w:val="008C01F3"/>
    <w:rsid w:val="008C25E4"/>
    <w:rsid w:val="008C2DAE"/>
    <w:rsid w:val="008C3ED7"/>
    <w:rsid w:val="008C5570"/>
    <w:rsid w:val="008C603F"/>
    <w:rsid w:val="008C6BFA"/>
    <w:rsid w:val="008D455F"/>
    <w:rsid w:val="008D4620"/>
    <w:rsid w:val="008D4652"/>
    <w:rsid w:val="008D4D9C"/>
    <w:rsid w:val="008D6247"/>
    <w:rsid w:val="008E06C2"/>
    <w:rsid w:val="008E153A"/>
    <w:rsid w:val="008E2B7A"/>
    <w:rsid w:val="008E4262"/>
    <w:rsid w:val="008E4F48"/>
    <w:rsid w:val="008F1736"/>
    <w:rsid w:val="008F1DB9"/>
    <w:rsid w:val="008F1E6B"/>
    <w:rsid w:val="008F2881"/>
    <w:rsid w:val="008F29B0"/>
    <w:rsid w:val="00901601"/>
    <w:rsid w:val="009059A9"/>
    <w:rsid w:val="00906806"/>
    <w:rsid w:val="00907158"/>
    <w:rsid w:val="009117F1"/>
    <w:rsid w:val="009118E5"/>
    <w:rsid w:val="00912865"/>
    <w:rsid w:val="00923724"/>
    <w:rsid w:val="00923A74"/>
    <w:rsid w:val="0092515E"/>
    <w:rsid w:val="00930FE9"/>
    <w:rsid w:val="00932BB2"/>
    <w:rsid w:val="009343F2"/>
    <w:rsid w:val="00941E96"/>
    <w:rsid w:val="009461E9"/>
    <w:rsid w:val="009469EE"/>
    <w:rsid w:val="009469FD"/>
    <w:rsid w:val="00946AEE"/>
    <w:rsid w:val="0094770B"/>
    <w:rsid w:val="0095183A"/>
    <w:rsid w:val="00952123"/>
    <w:rsid w:val="00952A63"/>
    <w:rsid w:val="0095501C"/>
    <w:rsid w:val="00956292"/>
    <w:rsid w:val="00956589"/>
    <w:rsid w:val="00957766"/>
    <w:rsid w:val="009665D9"/>
    <w:rsid w:val="00966FED"/>
    <w:rsid w:val="00972828"/>
    <w:rsid w:val="0097565A"/>
    <w:rsid w:val="00977C51"/>
    <w:rsid w:val="0099214A"/>
    <w:rsid w:val="0099250D"/>
    <w:rsid w:val="00993129"/>
    <w:rsid w:val="00996E40"/>
    <w:rsid w:val="00997CDA"/>
    <w:rsid w:val="009A26BD"/>
    <w:rsid w:val="009A3ABF"/>
    <w:rsid w:val="009B2267"/>
    <w:rsid w:val="009B243F"/>
    <w:rsid w:val="009B4FFB"/>
    <w:rsid w:val="009C0925"/>
    <w:rsid w:val="009C2D7E"/>
    <w:rsid w:val="009C4D14"/>
    <w:rsid w:val="009C5CBA"/>
    <w:rsid w:val="009C7E2F"/>
    <w:rsid w:val="009D1C2C"/>
    <w:rsid w:val="009D5133"/>
    <w:rsid w:val="009D57A1"/>
    <w:rsid w:val="009D78E0"/>
    <w:rsid w:val="009D7D2C"/>
    <w:rsid w:val="009E3705"/>
    <w:rsid w:val="009E3B69"/>
    <w:rsid w:val="009E5374"/>
    <w:rsid w:val="009F120C"/>
    <w:rsid w:val="009F345D"/>
    <w:rsid w:val="00A00069"/>
    <w:rsid w:val="00A05A34"/>
    <w:rsid w:val="00A06BE4"/>
    <w:rsid w:val="00A11A0A"/>
    <w:rsid w:val="00A12CC5"/>
    <w:rsid w:val="00A13218"/>
    <w:rsid w:val="00A139D3"/>
    <w:rsid w:val="00A13A6E"/>
    <w:rsid w:val="00A17071"/>
    <w:rsid w:val="00A17B7B"/>
    <w:rsid w:val="00A227A3"/>
    <w:rsid w:val="00A22B21"/>
    <w:rsid w:val="00A237BE"/>
    <w:rsid w:val="00A23BE1"/>
    <w:rsid w:val="00A26418"/>
    <w:rsid w:val="00A33FB3"/>
    <w:rsid w:val="00A367E2"/>
    <w:rsid w:val="00A36B95"/>
    <w:rsid w:val="00A37010"/>
    <w:rsid w:val="00A41648"/>
    <w:rsid w:val="00A41CA7"/>
    <w:rsid w:val="00A42C70"/>
    <w:rsid w:val="00A42D73"/>
    <w:rsid w:val="00A42F3F"/>
    <w:rsid w:val="00A4397F"/>
    <w:rsid w:val="00A43C37"/>
    <w:rsid w:val="00A45BA9"/>
    <w:rsid w:val="00A47D22"/>
    <w:rsid w:val="00A5199D"/>
    <w:rsid w:val="00A521AE"/>
    <w:rsid w:val="00A60B73"/>
    <w:rsid w:val="00A63BF6"/>
    <w:rsid w:val="00A67EDF"/>
    <w:rsid w:val="00A70C4F"/>
    <w:rsid w:val="00A71A2E"/>
    <w:rsid w:val="00A7624F"/>
    <w:rsid w:val="00A77723"/>
    <w:rsid w:val="00A80080"/>
    <w:rsid w:val="00A80241"/>
    <w:rsid w:val="00A84ECC"/>
    <w:rsid w:val="00A85181"/>
    <w:rsid w:val="00A86719"/>
    <w:rsid w:val="00A94E0B"/>
    <w:rsid w:val="00A95B0D"/>
    <w:rsid w:val="00A95DB6"/>
    <w:rsid w:val="00AA3331"/>
    <w:rsid w:val="00AA3DB1"/>
    <w:rsid w:val="00AA3E55"/>
    <w:rsid w:val="00AA736D"/>
    <w:rsid w:val="00AB0615"/>
    <w:rsid w:val="00AB1CFD"/>
    <w:rsid w:val="00AB2579"/>
    <w:rsid w:val="00AB324C"/>
    <w:rsid w:val="00AB4639"/>
    <w:rsid w:val="00AB4951"/>
    <w:rsid w:val="00AB4D8C"/>
    <w:rsid w:val="00AC0482"/>
    <w:rsid w:val="00AC233F"/>
    <w:rsid w:val="00AC2532"/>
    <w:rsid w:val="00AC4FAD"/>
    <w:rsid w:val="00AC54FF"/>
    <w:rsid w:val="00AC5535"/>
    <w:rsid w:val="00AD280B"/>
    <w:rsid w:val="00AD3359"/>
    <w:rsid w:val="00AD501D"/>
    <w:rsid w:val="00AE0A27"/>
    <w:rsid w:val="00AE162E"/>
    <w:rsid w:val="00AE24D8"/>
    <w:rsid w:val="00AE38CD"/>
    <w:rsid w:val="00AE5993"/>
    <w:rsid w:val="00AF04B5"/>
    <w:rsid w:val="00AF5625"/>
    <w:rsid w:val="00AF56EC"/>
    <w:rsid w:val="00AF5C85"/>
    <w:rsid w:val="00B02469"/>
    <w:rsid w:val="00B03371"/>
    <w:rsid w:val="00B057FC"/>
    <w:rsid w:val="00B11369"/>
    <w:rsid w:val="00B127DE"/>
    <w:rsid w:val="00B13656"/>
    <w:rsid w:val="00B1557B"/>
    <w:rsid w:val="00B16B07"/>
    <w:rsid w:val="00B203A1"/>
    <w:rsid w:val="00B207E4"/>
    <w:rsid w:val="00B20D7F"/>
    <w:rsid w:val="00B23099"/>
    <w:rsid w:val="00B23288"/>
    <w:rsid w:val="00B23489"/>
    <w:rsid w:val="00B26CFE"/>
    <w:rsid w:val="00B315A0"/>
    <w:rsid w:val="00B32C04"/>
    <w:rsid w:val="00B33CD8"/>
    <w:rsid w:val="00B34A18"/>
    <w:rsid w:val="00B37B82"/>
    <w:rsid w:val="00B40119"/>
    <w:rsid w:val="00B40295"/>
    <w:rsid w:val="00B41637"/>
    <w:rsid w:val="00B41E17"/>
    <w:rsid w:val="00B43806"/>
    <w:rsid w:val="00B4593A"/>
    <w:rsid w:val="00B468CE"/>
    <w:rsid w:val="00B46D18"/>
    <w:rsid w:val="00B51061"/>
    <w:rsid w:val="00B51D56"/>
    <w:rsid w:val="00B52EC9"/>
    <w:rsid w:val="00B5333E"/>
    <w:rsid w:val="00B56202"/>
    <w:rsid w:val="00B56E79"/>
    <w:rsid w:val="00B579CB"/>
    <w:rsid w:val="00B57EE7"/>
    <w:rsid w:val="00B60735"/>
    <w:rsid w:val="00B62367"/>
    <w:rsid w:val="00B626CD"/>
    <w:rsid w:val="00B6355F"/>
    <w:rsid w:val="00B63903"/>
    <w:rsid w:val="00B70083"/>
    <w:rsid w:val="00B705A0"/>
    <w:rsid w:val="00B723C5"/>
    <w:rsid w:val="00B75BAE"/>
    <w:rsid w:val="00B76D15"/>
    <w:rsid w:val="00B76F1E"/>
    <w:rsid w:val="00B8125F"/>
    <w:rsid w:val="00B83A94"/>
    <w:rsid w:val="00B856EA"/>
    <w:rsid w:val="00B86558"/>
    <w:rsid w:val="00B924B2"/>
    <w:rsid w:val="00B943DB"/>
    <w:rsid w:val="00B94CD6"/>
    <w:rsid w:val="00B965ED"/>
    <w:rsid w:val="00B97D4E"/>
    <w:rsid w:val="00BA0C5A"/>
    <w:rsid w:val="00BA0F8B"/>
    <w:rsid w:val="00BA13C6"/>
    <w:rsid w:val="00BA1E7E"/>
    <w:rsid w:val="00BA3504"/>
    <w:rsid w:val="00BA5241"/>
    <w:rsid w:val="00BA603F"/>
    <w:rsid w:val="00BB1268"/>
    <w:rsid w:val="00BB28F6"/>
    <w:rsid w:val="00BB3C93"/>
    <w:rsid w:val="00BB47C9"/>
    <w:rsid w:val="00BB4D2F"/>
    <w:rsid w:val="00BB67CF"/>
    <w:rsid w:val="00BB6DD4"/>
    <w:rsid w:val="00BC09B1"/>
    <w:rsid w:val="00BC2609"/>
    <w:rsid w:val="00BC4100"/>
    <w:rsid w:val="00BC449C"/>
    <w:rsid w:val="00BC46C0"/>
    <w:rsid w:val="00BC5866"/>
    <w:rsid w:val="00BC64E2"/>
    <w:rsid w:val="00BC6F24"/>
    <w:rsid w:val="00BD0DBB"/>
    <w:rsid w:val="00BE0E99"/>
    <w:rsid w:val="00BE5150"/>
    <w:rsid w:val="00BE6B7C"/>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2D70"/>
    <w:rsid w:val="00C45D3F"/>
    <w:rsid w:val="00C47320"/>
    <w:rsid w:val="00C548C1"/>
    <w:rsid w:val="00C57E8C"/>
    <w:rsid w:val="00C63897"/>
    <w:rsid w:val="00C64192"/>
    <w:rsid w:val="00C70684"/>
    <w:rsid w:val="00C73262"/>
    <w:rsid w:val="00C807EA"/>
    <w:rsid w:val="00C8140F"/>
    <w:rsid w:val="00C82A4A"/>
    <w:rsid w:val="00C82EB2"/>
    <w:rsid w:val="00C90D52"/>
    <w:rsid w:val="00C90E4F"/>
    <w:rsid w:val="00C91725"/>
    <w:rsid w:val="00C956BD"/>
    <w:rsid w:val="00C9647C"/>
    <w:rsid w:val="00C972A3"/>
    <w:rsid w:val="00C97D83"/>
    <w:rsid w:val="00CA08F7"/>
    <w:rsid w:val="00CA3F5F"/>
    <w:rsid w:val="00CB41CC"/>
    <w:rsid w:val="00CB65B7"/>
    <w:rsid w:val="00CB764F"/>
    <w:rsid w:val="00CC441F"/>
    <w:rsid w:val="00CC6092"/>
    <w:rsid w:val="00CD191D"/>
    <w:rsid w:val="00CD2666"/>
    <w:rsid w:val="00CD380F"/>
    <w:rsid w:val="00CD4233"/>
    <w:rsid w:val="00CD6976"/>
    <w:rsid w:val="00CD760D"/>
    <w:rsid w:val="00CE525B"/>
    <w:rsid w:val="00CE5B1D"/>
    <w:rsid w:val="00CE7031"/>
    <w:rsid w:val="00CE744F"/>
    <w:rsid w:val="00CE750F"/>
    <w:rsid w:val="00CF2463"/>
    <w:rsid w:val="00CF75A1"/>
    <w:rsid w:val="00D012A9"/>
    <w:rsid w:val="00D015D6"/>
    <w:rsid w:val="00D01E26"/>
    <w:rsid w:val="00D02112"/>
    <w:rsid w:val="00D0406D"/>
    <w:rsid w:val="00D0530C"/>
    <w:rsid w:val="00D05F99"/>
    <w:rsid w:val="00D10C38"/>
    <w:rsid w:val="00D11142"/>
    <w:rsid w:val="00D131BA"/>
    <w:rsid w:val="00D144D0"/>
    <w:rsid w:val="00D160CB"/>
    <w:rsid w:val="00D16861"/>
    <w:rsid w:val="00D16CFD"/>
    <w:rsid w:val="00D17087"/>
    <w:rsid w:val="00D17600"/>
    <w:rsid w:val="00D20917"/>
    <w:rsid w:val="00D23042"/>
    <w:rsid w:val="00D23A96"/>
    <w:rsid w:val="00D23D69"/>
    <w:rsid w:val="00D24445"/>
    <w:rsid w:val="00D245A1"/>
    <w:rsid w:val="00D26F60"/>
    <w:rsid w:val="00D2703D"/>
    <w:rsid w:val="00D3216C"/>
    <w:rsid w:val="00D32F49"/>
    <w:rsid w:val="00D362E4"/>
    <w:rsid w:val="00D37914"/>
    <w:rsid w:val="00D407D6"/>
    <w:rsid w:val="00D415E2"/>
    <w:rsid w:val="00D42055"/>
    <w:rsid w:val="00D4308B"/>
    <w:rsid w:val="00D43390"/>
    <w:rsid w:val="00D445F3"/>
    <w:rsid w:val="00D46F74"/>
    <w:rsid w:val="00D50F55"/>
    <w:rsid w:val="00D51009"/>
    <w:rsid w:val="00D51D22"/>
    <w:rsid w:val="00D53121"/>
    <w:rsid w:val="00D53920"/>
    <w:rsid w:val="00D56C81"/>
    <w:rsid w:val="00D57819"/>
    <w:rsid w:val="00D60748"/>
    <w:rsid w:val="00D60E59"/>
    <w:rsid w:val="00D647C3"/>
    <w:rsid w:val="00D664EC"/>
    <w:rsid w:val="00D67F9B"/>
    <w:rsid w:val="00D721D9"/>
    <w:rsid w:val="00D72891"/>
    <w:rsid w:val="00D72E9F"/>
    <w:rsid w:val="00D7591F"/>
    <w:rsid w:val="00D772CC"/>
    <w:rsid w:val="00D77822"/>
    <w:rsid w:val="00D8077D"/>
    <w:rsid w:val="00D84916"/>
    <w:rsid w:val="00D84F7B"/>
    <w:rsid w:val="00D8673D"/>
    <w:rsid w:val="00D86F2D"/>
    <w:rsid w:val="00D923FF"/>
    <w:rsid w:val="00D9322A"/>
    <w:rsid w:val="00D94203"/>
    <w:rsid w:val="00D9633A"/>
    <w:rsid w:val="00D969A0"/>
    <w:rsid w:val="00D97146"/>
    <w:rsid w:val="00D97F28"/>
    <w:rsid w:val="00DA057C"/>
    <w:rsid w:val="00DA2823"/>
    <w:rsid w:val="00DA3A73"/>
    <w:rsid w:val="00DA7DCE"/>
    <w:rsid w:val="00DB7F8F"/>
    <w:rsid w:val="00DC23CC"/>
    <w:rsid w:val="00DC3F2C"/>
    <w:rsid w:val="00DC43B6"/>
    <w:rsid w:val="00DC4A40"/>
    <w:rsid w:val="00DC69F3"/>
    <w:rsid w:val="00DC6A37"/>
    <w:rsid w:val="00DC6E78"/>
    <w:rsid w:val="00DD171B"/>
    <w:rsid w:val="00DD3DE0"/>
    <w:rsid w:val="00DD52E1"/>
    <w:rsid w:val="00DD6367"/>
    <w:rsid w:val="00DE1215"/>
    <w:rsid w:val="00DE2B38"/>
    <w:rsid w:val="00DF119A"/>
    <w:rsid w:val="00DF2386"/>
    <w:rsid w:val="00DF33AC"/>
    <w:rsid w:val="00DF33C6"/>
    <w:rsid w:val="00DF7383"/>
    <w:rsid w:val="00DF7FE7"/>
    <w:rsid w:val="00E02540"/>
    <w:rsid w:val="00E03293"/>
    <w:rsid w:val="00E036AD"/>
    <w:rsid w:val="00E0464A"/>
    <w:rsid w:val="00E05E89"/>
    <w:rsid w:val="00E06077"/>
    <w:rsid w:val="00E07ED8"/>
    <w:rsid w:val="00E14AE6"/>
    <w:rsid w:val="00E210E8"/>
    <w:rsid w:val="00E246E8"/>
    <w:rsid w:val="00E25104"/>
    <w:rsid w:val="00E26578"/>
    <w:rsid w:val="00E26A45"/>
    <w:rsid w:val="00E26DAD"/>
    <w:rsid w:val="00E2765A"/>
    <w:rsid w:val="00E319A5"/>
    <w:rsid w:val="00E32F19"/>
    <w:rsid w:val="00E3420D"/>
    <w:rsid w:val="00E34BC5"/>
    <w:rsid w:val="00E37940"/>
    <w:rsid w:val="00E414F5"/>
    <w:rsid w:val="00E42D18"/>
    <w:rsid w:val="00E43553"/>
    <w:rsid w:val="00E444C7"/>
    <w:rsid w:val="00E4515E"/>
    <w:rsid w:val="00E46367"/>
    <w:rsid w:val="00E51CE5"/>
    <w:rsid w:val="00E529C2"/>
    <w:rsid w:val="00E60A6D"/>
    <w:rsid w:val="00E611A7"/>
    <w:rsid w:val="00E62208"/>
    <w:rsid w:val="00E6295E"/>
    <w:rsid w:val="00E63F0B"/>
    <w:rsid w:val="00E64258"/>
    <w:rsid w:val="00E6570B"/>
    <w:rsid w:val="00E679C3"/>
    <w:rsid w:val="00E67F42"/>
    <w:rsid w:val="00E725B9"/>
    <w:rsid w:val="00E7386C"/>
    <w:rsid w:val="00E7421D"/>
    <w:rsid w:val="00E75002"/>
    <w:rsid w:val="00E752CF"/>
    <w:rsid w:val="00E75B3E"/>
    <w:rsid w:val="00E7605A"/>
    <w:rsid w:val="00E7716B"/>
    <w:rsid w:val="00E7755E"/>
    <w:rsid w:val="00E77F3D"/>
    <w:rsid w:val="00E8513C"/>
    <w:rsid w:val="00E875CD"/>
    <w:rsid w:val="00E91B09"/>
    <w:rsid w:val="00E91DE3"/>
    <w:rsid w:val="00E9307A"/>
    <w:rsid w:val="00E9647F"/>
    <w:rsid w:val="00E964E0"/>
    <w:rsid w:val="00E96D5D"/>
    <w:rsid w:val="00EA3A7F"/>
    <w:rsid w:val="00EA4AE6"/>
    <w:rsid w:val="00EA6BF6"/>
    <w:rsid w:val="00EB0A13"/>
    <w:rsid w:val="00EB2424"/>
    <w:rsid w:val="00EB2D3E"/>
    <w:rsid w:val="00EB2F4C"/>
    <w:rsid w:val="00EB4358"/>
    <w:rsid w:val="00EB7EC2"/>
    <w:rsid w:val="00EC0E5E"/>
    <w:rsid w:val="00EC3249"/>
    <w:rsid w:val="00EC4141"/>
    <w:rsid w:val="00EC467C"/>
    <w:rsid w:val="00EC598F"/>
    <w:rsid w:val="00EC668F"/>
    <w:rsid w:val="00ED0A15"/>
    <w:rsid w:val="00ED102A"/>
    <w:rsid w:val="00ED2A29"/>
    <w:rsid w:val="00ED3F9B"/>
    <w:rsid w:val="00ED6811"/>
    <w:rsid w:val="00ED6C09"/>
    <w:rsid w:val="00ED7350"/>
    <w:rsid w:val="00EE1976"/>
    <w:rsid w:val="00EE1CA1"/>
    <w:rsid w:val="00EE1DA8"/>
    <w:rsid w:val="00EE3F96"/>
    <w:rsid w:val="00EE6168"/>
    <w:rsid w:val="00EE7DC6"/>
    <w:rsid w:val="00EE7E74"/>
    <w:rsid w:val="00EF00A4"/>
    <w:rsid w:val="00EF1096"/>
    <w:rsid w:val="00F054AB"/>
    <w:rsid w:val="00F078F1"/>
    <w:rsid w:val="00F11B8E"/>
    <w:rsid w:val="00F13140"/>
    <w:rsid w:val="00F141F1"/>
    <w:rsid w:val="00F15BDC"/>
    <w:rsid w:val="00F15FD8"/>
    <w:rsid w:val="00F21868"/>
    <w:rsid w:val="00F21922"/>
    <w:rsid w:val="00F2241D"/>
    <w:rsid w:val="00F2790E"/>
    <w:rsid w:val="00F3186F"/>
    <w:rsid w:val="00F344AE"/>
    <w:rsid w:val="00F34F71"/>
    <w:rsid w:val="00F35921"/>
    <w:rsid w:val="00F36407"/>
    <w:rsid w:val="00F40029"/>
    <w:rsid w:val="00F41E45"/>
    <w:rsid w:val="00F42558"/>
    <w:rsid w:val="00F44134"/>
    <w:rsid w:val="00F47D74"/>
    <w:rsid w:val="00F518B1"/>
    <w:rsid w:val="00F552A5"/>
    <w:rsid w:val="00F55A36"/>
    <w:rsid w:val="00F564E7"/>
    <w:rsid w:val="00F636EA"/>
    <w:rsid w:val="00F640E4"/>
    <w:rsid w:val="00F669DD"/>
    <w:rsid w:val="00F6732B"/>
    <w:rsid w:val="00F70603"/>
    <w:rsid w:val="00F715E1"/>
    <w:rsid w:val="00F7222A"/>
    <w:rsid w:val="00F73E71"/>
    <w:rsid w:val="00F76630"/>
    <w:rsid w:val="00F7690B"/>
    <w:rsid w:val="00F807D4"/>
    <w:rsid w:val="00F83DF9"/>
    <w:rsid w:val="00F86070"/>
    <w:rsid w:val="00F90892"/>
    <w:rsid w:val="00F96B3D"/>
    <w:rsid w:val="00FA1335"/>
    <w:rsid w:val="00FA2B83"/>
    <w:rsid w:val="00FA37D1"/>
    <w:rsid w:val="00FA573B"/>
    <w:rsid w:val="00FA6759"/>
    <w:rsid w:val="00FA74E5"/>
    <w:rsid w:val="00FB06A8"/>
    <w:rsid w:val="00FB4BD8"/>
    <w:rsid w:val="00FB66D7"/>
    <w:rsid w:val="00FC57AB"/>
    <w:rsid w:val="00FC5E60"/>
    <w:rsid w:val="00FC6104"/>
    <w:rsid w:val="00FD13FF"/>
    <w:rsid w:val="00FD3E5B"/>
    <w:rsid w:val="00FD4B8F"/>
    <w:rsid w:val="00FD5C27"/>
    <w:rsid w:val="00FD74D4"/>
    <w:rsid w:val="00FD76D0"/>
    <w:rsid w:val="00FE1918"/>
    <w:rsid w:val="00FE209D"/>
    <w:rsid w:val="00FE25C2"/>
    <w:rsid w:val="00FE30AE"/>
    <w:rsid w:val="00FF4914"/>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DF56A2"/>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FA37D1"/>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FA37D1"/>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
    <w:link w:val="ListParagraph"/>
    <w:uiPriority w:val="1"/>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FA37D1"/>
    <w:rPr>
      <w:rFonts w:ascii="Calibri" w:eastAsia="Times New Roman" w:hAnsi="Calibri" w:cs="Calibri"/>
      <w:b/>
      <w:bCs/>
      <w:lang w:val="en-US"/>
    </w:rPr>
  </w:style>
  <w:style w:type="character" w:customStyle="1" w:styleId="Heading2Char">
    <w:name w:val="Heading 2 Char"/>
    <w:basedOn w:val="DefaultParagraphFont"/>
    <w:link w:val="Heading2"/>
    <w:uiPriority w:val="9"/>
    <w:rsid w:val="00FA37D1"/>
    <w:rPr>
      <w:rFonts w:ascii="Calibri" w:eastAsia="Times New Roman" w:hAnsi="Calibri" w:cs="Calibri"/>
      <w:b/>
      <w:bCs/>
      <w:i/>
      <w:lang w:val="en-US"/>
    </w:rPr>
  </w:style>
  <w:style w:type="character" w:styleId="Emphasis">
    <w:name w:val="Emphasis"/>
    <w:basedOn w:val="DefaultParagraphFont"/>
    <w:uiPriority w:val="20"/>
    <w:qFormat/>
    <w:rsid w:val="00F55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2750">
      <w:bodyDiv w:val="1"/>
      <w:marLeft w:val="0"/>
      <w:marRight w:val="0"/>
      <w:marTop w:val="0"/>
      <w:marBottom w:val="0"/>
      <w:divBdr>
        <w:top w:val="none" w:sz="0" w:space="0" w:color="auto"/>
        <w:left w:val="none" w:sz="0" w:space="0" w:color="auto"/>
        <w:bottom w:val="none" w:sz="0" w:space="0" w:color="auto"/>
        <w:right w:val="none" w:sz="0" w:space="0" w:color="auto"/>
      </w:divBdr>
    </w:div>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005076">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173034241">
      <w:bodyDiv w:val="1"/>
      <w:marLeft w:val="0"/>
      <w:marRight w:val="0"/>
      <w:marTop w:val="0"/>
      <w:marBottom w:val="0"/>
      <w:divBdr>
        <w:top w:val="none" w:sz="0" w:space="0" w:color="auto"/>
        <w:left w:val="none" w:sz="0" w:space="0" w:color="auto"/>
        <w:bottom w:val="none" w:sz="0" w:space="0" w:color="auto"/>
        <w:right w:val="none" w:sz="0" w:space="0" w:color="auto"/>
      </w:divBdr>
    </w:div>
    <w:div w:id="1593202852">
      <w:bodyDiv w:val="1"/>
      <w:marLeft w:val="0"/>
      <w:marRight w:val="0"/>
      <w:marTop w:val="0"/>
      <w:marBottom w:val="0"/>
      <w:divBdr>
        <w:top w:val="none" w:sz="0" w:space="0" w:color="auto"/>
        <w:left w:val="none" w:sz="0" w:space="0" w:color="auto"/>
        <w:bottom w:val="none" w:sz="0" w:space="0" w:color="auto"/>
        <w:right w:val="none" w:sz="0" w:space="0" w:color="auto"/>
      </w:divBdr>
    </w:div>
    <w:div w:id="1657344014">
      <w:bodyDiv w:val="1"/>
      <w:marLeft w:val="0"/>
      <w:marRight w:val="0"/>
      <w:marTop w:val="0"/>
      <w:marBottom w:val="0"/>
      <w:divBdr>
        <w:top w:val="none" w:sz="0" w:space="0" w:color="auto"/>
        <w:left w:val="none" w:sz="0" w:space="0" w:color="auto"/>
        <w:bottom w:val="none" w:sz="0" w:space="0" w:color="auto"/>
        <w:right w:val="none" w:sz="0" w:space="0" w:color="auto"/>
      </w:divBdr>
    </w:div>
    <w:div w:id="1675298532">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report-of-the-teleconference-of-the-subgroup-on-finance-27-september-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6616-57F7-46B9-B5A4-866188A9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barzdo@ramsar.org</Manager>
  <Company>Ramsar Secretariat</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Ramsar\BarzdoJ</dc:creator>
  <cp:lastModifiedBy>Ed Jennings</cp:lastModifiedBy>
  <cp:revision>2</cp:revision>
  <cp:lastPrinted>2021-06-08T13:12:00Z</cp:lastPrinted>
  <dcterms:created xsi:type="dcterms:W3CDTF">2022-10-19T09:13:00Z</dcterms:created>
  <dcterms:modified xsi:type="dcterms:W3CDTF">2022-10-19T09:13:00Z</dcterms:modified>
</cp:coreProperties>
</file>