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882" w:rsidRDefault="00A11882" w:rsidP="0081147F">
      <w:pPr>
        <w:ind w:left="0" w:firstLine="0"/>
        <w:jc w:val="center"/>
        <w:rPr>
          <w:rFonts w:cs="Arial"/>
          <w:b/>
          <w:sz w:val="24"/>
          <w:szCs w:val="24"/>
        </w:rPr>
      </w:pPr>
    </w:p>
    <w:p w:rsidR="00526535" w:rsidRPr="00A11882" w:rsidRDefault="00526535" w:rsidP="0081147F">
      <w:pPr>
        <w:ind w:left="0" w:firstLine="0"/>
        <w:jc w:val="center"/>
        <w:rPr>
          <w:rFonts w:cs="Arial"/>
          <w:b/>
          <w:sz w:val="28"/>
          <w:szCs w:val="28"/>
        </w:rPr>
      </w:pPr>
      <w:r w:rsidRPr="00A11882">
        <w:rPr>
          <w:rFonts w:cs="Arial"/>
          <w:b/>
          <w:sz w:val="28"/>
          <w:szCs w:val="28"/>
        </w:rPr>
        <w:t>Guidance note on preparation of submissions for draft resolutions</w:t>
      </w:r>
    </w:p>
    <w:p w:rsidR="0012096C" w:rsidRPr="0025664B" w:rsidRDefault="0012096C" w:rsidP="000F1FC9">
      <w:pPr>
        <w:ind w:left="0" w:firstLine="0"/>
        <w:jc w:val="center"/>
        <w:rPr>
          <w:rFonts w:cs="Arial"/>
        </w:rPr>
      </w:pPr>
    </w:p>
    <w:p w:rsidR="00526535" w:rsidRPr="0025664B" w:rsidRDefault="00526535" w:rsidP="0081147F">
      <w:pPr>
        <w:ind w:left="0" w:firstLine="0"/>
        <w:rPr>
          <w:rFonts w:cs="Arial"/>
        </w:rPr>
      </w:pPr>
    </w:p>
    <w:p w:rsidR="00526535" w:rsidRPr="0081147F" w:rsidRDefault="00526535" w:rsidP="0081147F">
      <w:pPr>
        <w:ind w:left="0" w:firstLine="0"/>
        <w:rPr>
          <w:rFonts w:cs="Arial"/>
          <w:b/>
        </w:rPr>
      </w:pPr>
      <w:r w:rsidRPr="0081147F">
        <w:rPr>
          <w:rFonts w:cs="Arial"/>
          <w:b/>
        </w:rPr>
        <w:t>Process and timeline</w:t>
      </w:r>
    </w:p>
    <w:p w:rsidR="00526535" w:rsidRPr="0025664B" w:rsidRDefault="00526535" w:rsidP="0081147F">
      <w:pPr>
        <w:ind w:left="0" w:firstLine="0"/>
        <w:rPr>
          <w:rFonts w:cs="Arial"/>
        </w:rPr>
      </w:pPr>
    </w:p>
    <w:p w:rsidR="00E7222D" w:rsidRPr="0081147F" w:rsidRDefault="00EA4D5A" w:rsidP="00EA4D5A">
      <w:pPr>
        <w:rPr>
          <w:color w:val="000000"/>
        </w:rPr>
      </w:pPr>
      <w:r>
        <w:rPr>
          <w:color w:val="000000"/>
        </w:rPr>
        <w:t>1.</w:t>
      </w:r>
      <w:r>
        <w:rPr>
          <w:color w:val="000000"/>
        </w:rPr>
        <w:tab/>
      </w:r>
      <w:r w:rsidR="00E7222D" w:rsidRPr="0081147F">
        <w:rPr>
          <w:color w:val="000000"/>
        </w:rPr>
        <w:t>The 13th meeting of the Conference of the Contracting Parties to the Ramsar Convention on Wetlands (COP13) will take place in Dubai, United Arab Emirates, from 21 to 29 October 2018.</w:t>
      </w:r>
    </w:p>
    <w:p w:rsidR="00E7222D" w:rsidRPr="00E7222D" w:rsidRDefault="00E7222D" w:rsidP="0081147F">
      <w:pPr>
        <w:rPr>
          <w:color w:val="000000"/>
        </w:rPr>
      </w:pPr>
    </w:p>
    <w:p w:rsidR="0025664B" w:rsidRPr="0081147F" w:rsidRDefault="00EA4D5A" w:rsidP="0081147F">
      <w:pPr>
        <w:rPr>
          <w:color w:val="000000"/>
        </w:rPr>
      </w:pPr>
      <w:r>
        <w:rPr>
          <w:color w:val="000000"/>
        </w:rPr>
        <w:t>2.</w:t>
      </w:r>
      <w:r>
        <w:rPr>
          <w:color w:val="000000"/>
        </w:rPr>
        <w:tab/>
      </w:r>
      <w:r w:rsidR="003E2D04" w:rsidRPr="0081147F">
        <w:rPr>
          <w:color w:val="000000"/>
        </w:rPr>
        <w:t xml:space="preserve">According to </w:t>
      </w:r>
      <w:r w:rsidR="0025664B" w:rsidRPr="0081147F">
        <w:rPr>
          <w:color w:val="000000"/>
        </w:rPr>
        <w:t>Rule 5.1 of the Rules of Procedure of the Conference of the Contracting Parties</w:t>
      </w:r>
      <w:r w:rsidR="003E2D04" w:rsidRPr="0081147F">
        <w:rPr>
          <w:color w:val="000000"/>
        </w:rPr>
        <w:t>, t</w:t>
      </w:r>
      <w:r w:rsidR="0025664B" w:rsidRPr="0081147F">
        <w:rPr>
          <w:color w:val="000000"/>
        </w:rPr>
        <w:t xml:space="preserve">he deadline for </w:t>
      </w:r>
      <w:r w:rsidR="003E2D04" w:rsidRPr="0081147F">
        <w:rPr>
          <w:color w:val="000000"/>
        </w:rPr>
        <w:t xml:space="preserve">the submission of draft resolutions </w:t>
      </w:r>
      <w:r w:rsidR="0025664B" w:rsidRPr="0081147F">
        <w:rPr>
          <w:color w:val="000000"/>
        </w:rPr>
        <w:t>is 60 days before the</w:t>
      </w:r>
      <w:r w:rsidR="001637EB">
        <w:rPr>
          <w:color w:val="000000"/>
        </w:rPr>
        <w:t xml:space="preserve"> </w:t>
      </w:r>
      <w:r w:rsidR="0025664B" w:rsidRPr="0081147F">
        <w:rPr>
          <w:color w:val="000000"/>
        </w:rPr>
        <w:t xml:space="preserve">Standing Committee meeting </w:t>
      </w:r>
      <w:r w:rsidR="002971F6" w:rsidRPr="0081147F">
        <w:rPr>
          <w:color w:val="000000"/>
        </w:rPr>
        <w:t xml:space="preserve">at which </w:t>
      </w:r>
      <w:r w:rsidR="00716995">
        <w:t>recommendations are made for documents for consideration by Contracting Parties at the COP</w:t>
      </w:r>
      <w:r w:rsidR="0025664B" w:rsidRPr="0081147F">
        <w:rPr>
          <w:color w:val="000000"/>
        </w:rPr>
        <w:t xml:space="preserve">. The 54th meeting of the Standing Committee (SC54) will take place from 23 to 27 April 2018. Therefore, </w:t>
      </w:r>
      <w:r w:rsidR="0025664B" w:rsidRPr="0081147F">
        <w:rPr>
          <w:b/>
          <w:bCs/>
          <w:color w:val="000000"/>
        </w:rPr>
        <w:t>draft resolutions to be considered at COP13 must reach the Secretariat no later than 22 February 2018</w:t>
      </w:r>
      <w:r w:rsidR="0025664B" w:rsidRPr="0081147F">
        <w:rPr>
          <w:color w:val="000000"/>
        </w:rPr>
        <w:t>.</w:t>
      </w:r>
    </w:p>
    <w:p w:rsidR="0025664B" w:rsidRPr="0025664B" w:rsidRDefault="0025664B" w:rsidP="0081147F">
      <w:pPr>
        <w:rPr>
          <w:color w:val="000000"/>
        </w:rPr>
      </w:pPr>
    </w:p>
    <w:p w:rsidR="0025664B" w:rsidRPr="0081147F" w:rsidRDefault="00EA4D5A" w:rsidP="0081147F">
      <w:pPr>
        <w:rPr>
          <w:color w:val="000000"/>
        </w:rPr>
      </w:pPr>
      <w:r>
        <w:rPr>
          <w:color w:val="000000"/>
        </w:rPr>
        <w:t>3.</w:t>
      </w:r>
      <w:r>
        <w:rPr>
          <w:color w:val="000000"/>
        </w:rPr>
        <w:tab/>
      </w:r>
      <w:r w:rsidR="0025664B" w:rsidRPr="0081147F">
        <w:rPr>
          <w:color w:val="000000"/>
        </w:rPr>
        <w:t xml:space="preserve">However, </w:t>
      </w:r>
      <w:r w:rsidR="0025664B" w:rsidRPr="0081147F">
        <w:rPr>
          <w:b/>
          <w:color w:val="000000"/>
        </w:rPr>
        <w:t xml:space="preserve">the Secretariat encourages Contracting Parties to submit draft resolutions </w:t>
      </w:r>
      <w:r w:rsidR="00FE4832">
        <w:rPr>
          <w:b/>
          <w:color w:val="000000"/>
        </w:rPr>
        <w:t>as early as possible</w:t>
      </w:r>
      <w:r w:rsidR="005A1F7A">
        <w:rPr>
          <w:b/>
          <w:color w:val="000000"/>
        </w:rPr>
        <w:t xml:space="preserve"> before</w:t>
      </w:r>
      <w:r w:rsidR="00156691">
        <w:rPr>
          <w:b/>
          <w:color w:val="000000"/>
        </w:rPr>
        <w:t xml:space="preserve"> 23 January 2018</w:t>
      </w:r>
      <w:r w:rsidR="00156691" w:rsidRPr="00660F0B">
        <w:rPr>
          <w:color w:val="000000"/>
        </w:rPr>
        <w:t>,</w:t>
      </w:r>
      <w:r w:rsidR="0025664B" w:rsidRPr="0081147F">
        <w:rPr>
          <w:b/>
          <w:color w:val="000000"/>
        </w:rPr>
        <w:t xml:space="preserve"> </w:t>
      </w:r>
      <w:r w:rsidR="0025664B" w:rsidRPr="0081147F">
        <w:rPr>
          <w:color w:val="000000"/>
        </w:rPr>
        <w:t xml:space="preserve">so that they can be published in the official languages of the Convention three months before SC54, with the other documentation for that meeting. </w:t>
      </w:r>
    </w:p>
    <w:p w:rsidR="0025664B" w:rsidRPr="0025664B" w:rsidRDefault="0025664B" w:rsidP="0081147F">
      <w:pPr>
        <w:rPr>
          <w:color w:val="000000"/>
        </w:rPr>
      </w:pPr>
    </w:p>
    <w:p w:rsidR="0025664B" w:rsidRPr="0081147F" w:rsidRDefault="00EA4D5A" w:rsidP="0081147F">
      <w:pPr>
        <w:rPr>
          <w:color w:val="000000"/>
        </w:rPr>
      </w:pPr>
      <w:r>
        <w:rPr>
          <w:color w:val="000000"/>
        </w:rPr>
        <w:t>4.</w:t>
      </w:r>
      <w:r>
        <w:rPr>
          <w:color w:val="000000"/>
        </w:rPr>
        <w:tab/>
      </w:r>
      <w:r w:rsidR="007052DB" w:rsidRPr="0081147F">
        <w:rPr>
          <w:color w:val="000000"/>
        </w:rPr>
        <w:t>An early submission of draft resolutions</w:t>
      </w:r>
      <w:r w:rsidR="0025664B" w:rsidRPr="0081147F">
        <w:rPr>
          <w:color w:val="000000"/>
        </w:rPr>
        <w:t xml:space="preserve"> will </w:t>
      </w:r>
      <w:r w:rsidR="007052DB" w:rsidRPr="0081147F">
        <w:rPr>
          <w:color w:val="000000"/>
        </w:rPr>
        <w:t xml:space="preserve">ensure that </w:t>
      </w:r>
      <w:r w:rsidR="0025664B" w:rsidRPr="0081147F">
        <w:rPr>
          <w:color w:val="000000"/>
        </w:rPr>
        <w:t xml:space="preserve">Contracting Parties </w:t>
      </w:r>
      <w:r w:rsidR="007052DB" w:rsidRPr="0081147F">
        <w:rPr>
          <w:color w:val="000000"/>
        </w:rPr>
        <w:t xml:space="preserve">have adequate time </w:t>
      </w:r>
      <w:r w:rsidR="0025664B" w:rsidRPr="0081147F">
        <w:rPr>
          <w:color w:val="000000"/>
        </w:rPr>
        <w:t xml:space="preserve">to </w:t>
      </w:r>
      <w:r w:rsidR="00156691">
        <w:rPr>
          <w:color w:val="000000"/>
        </w:rPr>
        <w:t>review them</w:t>
      </w:r>
      <w:r w:rsidR="005A1F7A">
        <w:rPr>
          <w:color w:val="000000"/>
        </w:rPr>
        <w:t xml:space="preserve"> </w:t>
      </w:r>
      <w:r w:rsidR="0025664B" w:rsidRPr="0081147F">
        <w:rPr>
          <w:color w:val="000000"/>
        </w:rPr>
        <w:t xml:space="preserve">in advance of SC54 and in particular </w:t>
      </w:r>
      <w:r w:rsidR="00156691">
        <w:rPr>
          <w:color w:val="000000"/>
        </w:rPr>
        <w:t xml:space="preserve">before and </w:t>
      </w:r>
      <w:r w:rsidR="0025664B" w:rsidRPr="0081147F">
        <w:rPr>
          <w:color w:val="000000"/>
        </w:rPr>
        <w:t>during the regional pre-COP meetings to be held in February and March 2018. An early submission will also enable the Convention’s Scientific and Technical Review Panel to consider the</w:t>
      </w:r>
      <w:r w:rsidR="007052DB" w:rsidRPr="0081147F">
        <w:rPr>
          <w:color w:val="000000"/>
        </w:rPr>
        <w:t xml:space="preserve"> draft resolutions</w:t>
      </w:r>
      <w:r w:rsidR="0025664B" w:rsidRPr="0081147F">
        <w:rPr>
          <w:color w:val="000000"/>
        </w:rPr>
        <w:t xml:space="preserve"> during its 21st meeting,</w:t>
      </w:r>
      <w:r w:rsidR="001637EB">
        <w:rPr>
          <w:color w:val="000000"/>
        </w:rPr>
        <w:t xml:space="preserve"> </w:t>
      </w:r>
      <w:r w:rsidR="0025664B" w:rsidRPr="0081147F">
        <w:rPr>
          <w:color w:val="000000"/>
        </w:rPr>
        <w:t>to be held in January 2018, in order to make technical inputs where appropriate prior to SC54.</w:t>
      </w:r>
    </w:p>
    <w:p w:rsidR="007A2C9B" w:rsidRPr="0025664B" w:rsidRDefault="007A2C9B" w:rsidP="0081147F">
      <w:pPr>
        <w:rPr>
          <w:rFonts w:cs="Arial"/>
        </w:rPr>
      </w:pPr>
    </w:p>
    <w:p w:rsidR="00ED2B95" w:rsidRPr="0081147F" w:rsidRDefault="00EA4D5A" w:rsidP="0081147F">
      <w:pPr>
        <w:rPr>
          <w:color w:val="000000"/>
        </w:rPr>
      </w:pPr>
      <w:r w:rsidRPr="00EA4D5A">
        <w:rPr>
          <w:color w:val="000000"/>
        </w:rPr>
        <w:t>5.</w:t>
      </w:r>
      <w:r w:rsidRPr="00EA4D5A">
        <w:rPr>
          <w:color w:val="000000"/>
        </w:rPr>
        <w:tab/>
      </w:r>
      <w:r w:rsidR="009B266C">
        <w:rPr>
          <w:b/>
          <w:bCs/>
          <w:color w:val="000000"/>
        </w:rPr>
        <w:t>Submissions should be sent by email to the Documentation Officer</w:t>
      </w:r>
      <w:r w:rsidR="009B266C">
        <w:rPr>
          <w:color w:val="000000"/>
        </w:rPr>
        <w:t xml:space="preserve"> at the following address: </w:t>
      </w:r>
      <w:hyperlink r:id="rId9" w:history="1">
        <w:r w:rsidR="00756548" w:rsidRPr="0066297E">
          <w:rPr>
            <w:rStyle w:val="Hyperlink"/>
          </w:rPr>
          <w:t>jennings@ramsar.org</w:t>
        </w:r>
      </w:hyperlink>
      <w:r w:rsidR="0062024F" w:rsidRPr="0081147F">
        <w:rPr>
          <w:color w:val="000000"/>
        </w:rPr>
        <w:t>. A</w:t>
      </w:r>
      <w:r w:rsidR="00ED2B95" w:rsidRPr="0081147F">
        <w:rPr>
          <w:color w:val="000000"/>
        </w:rPr>
        <w:t xml:space="preserve">ny questions regarding </w:t>
      </w:r>
      <w:r w:rsidR="00980220" w:rsidRPr="0081147F">
        <w:rPr>
          <w:color w:val="000000"/>
        </w:rPr>
        <w:t xml:space="preserve">the </w:t>
      </w:r>
      <w:r w:rsidR="00ED2B95" w:rsidRPr="0081147F">
        <w:rPr>
          <w:color w:val="000000"/>
        </w:rPr>
        <w:t>process or content of submission</w:t>
      </w:r>
      <w:r w:rsidR="00980220" w:rsidRPr="0081147F">
        <w:rPr>
          <w:color w:val="000000"/>
        </w:rPr>
        <w:t xml:space="preserve"> should be </w:t>
      </w:r>
      <w:r w:rsidR="009B266C">
        <w:rPr>
          <w:color w:val="000000"/>
        </w:rPr>
        <w:t>sent</w:t>
      </w:r>
      <w:r w:rsidR="00980220" w:rsidRPr="0081147F">
        <w:rPr>
          <w:color w:val="000000"/>
        </w:rPr>
        <w:t xml:space="preserve"> to </w:t>
      </w:r>
      <w:r w:rsidR="00A11882">
        <w:rPr>
          <w:color w:val="000000"/>
        </w:rPr>
        <w:t>the same</w:t>
      </w:r>
      <w:r w:rsidR="009B266C">
        <w:rPr>
          <w:color w:val="000000"/>
        </w:rPr>
        <w:t xml:space="preserve"> address</w:t>
      </w:r>
      <w:r w:rsidR="00ED2B95" w:rsidRPr="0081147F">
        <w:rPr>
          <w:color w:val="000000"/>
        </w:rPr>
        <w:t>.</w:t>
      </w:r>
    </w:p>
    <w:p w:rsidR="00ED2B95" w:rsidRPr="00ED2B95" w:rsidRDefault="00ED2B95" w:rsidP="0081147F">
      <w:pPr>
        <w:ind w:left="0" w:firstLine="0"/>
        <w:rPr>
          <w:rFonts w:cs="Arial"/>
        </w:rPr>
      </w:pPr>
    </w:p>
    <w:p w:rsidR="00ED2B95" w:rsidRPr="00ED2B95" w:rsidRDefault="00ED2B95" w:rsidP="0081147F">
      <w:pPr>
        <w:ind w:left="0" w:firstLine="0"/>
        <w:rPr>
          <w:rFonts w:cs="Arial"/>
          <w:b/>
        </w:rPr>
      </w:pPr>
    </w:p>
    <w:p w:rsidR="007A2C9B" w:rsidRPr="0081147F" w:rsidRDefault="00526535" w:rsidP="0081147F">
      <w:pPr>
        <w:ind w:left="0" w:firstLine="0"/>
        <w:rPr>
          <w:rFonts w:cs="Arial"/>
          <w:b/>
        </w:rPr>
      </w:pPr>
      <w:r w:rsidRPr="0081147F">
        <w:rPr>
          <w:rFonts w:cs="Arial"/>
          <w:b/>
        </w:rPr>
        <w:t>Content of submissions</w:t>
      </w:r>
      <w:r w:rsidR="00325BA4" w:rsidRPr="0081147F">
        <w:rPr>
          <w:rFonts w:cs="Arial"/>
          <w:b/>
        </w:rPr>
        <w:t xml:space="preserve"> to Standing Committee</w:t>
      </w:r>
    </w:p>
    <w:p w:rsidR="00DD45D1" w:rsidRDefault="00DD45D1" w:rsidP="0081147F">
      <w:pPr>
        <w:ind w:left="0" w:firstLine="0"/>
        <w:rPr>
          <w:rFonts w:cs="Arial"/>
        </w:rPr>
      </w:pPr>
    </w:p>
    <w:p w:rsidR="00DD45D1" w:rsidRPr="0081147F" w:rsidRDefault="00EA4D5A" w:rsidP="00EA4D5A">
      <w:pPr>
        <w:rPr>
          <w:color w:val="000000"/>
        </w:rPr>
      </w:pPr>
      <w:r>
        <w:rPr>
          <w:color w:val="000000"/>
        </w:rPr>
        <w:t>6.</w:t>
      </w:r>
      <w:r>
        <w:rPr>
          <w:color w:val="000000"/>
        </w:rPr>
        <w:tab/>
      </w:r>
      <w:r w:rsidR="00BC6D68" w:rsidRPr="0081147F">
        <w:rPr>
          <w:color w:val="000000"/>
        </w:rPr>
        <w:t>Documents submitted for consideration by the Standing Committee</w:t>
      </w:r>
      <w:r w:rsidR="00DD45D1" w:rsidRPr="0081147F">
        <w:rPr>
          <w:color w:val="000000"/>
        </w:rPr>
        <w:t xml:space="preserve"> should include:</w:t>
      </w:r>
    </w:p>
    <w:p w:rsidR="00311C52" w:rsidRDefault="00311C52" w:rsidP="00EA4D5A">
      <w:pPr>
        <w:rPr>
          <w:rFonts w:cs="Arial"/>
        </w:rPr>
      </w:pPr>
    </w:p>
    <w:p w:rsidR="0062024F" w:rsidRPr="0081147F" w:rsidRDefault="00E8147B" w:rsidP="00E8147B">
      <w:pPr>
        <w:ind w:left="850"/>
        <w:contextualSpacing/>
        <w:rPr>
          <w:rFonts w:cs="Arial"/>
        </w:rPr>
      </w:pPr>
      <w:r>
        <w:rPr>
          <w:rFonts w:cs="Arial"/>
        </w:rPr>
        <w:t>i</w:t>
      </w:r>
      <w:r w:rsidR="00452E58">
        <w:rPr>
          <w:rFonts w:cs="Arial"/>
        </w:rPr>
        <w:t>)</w:t>
      </w:r>
      <w:r>
        <w:rPr>
          <w:rFonts w:cs="Arial"/>
        </w:rPr>
        <w:tab/>
      </w:r>
      <w:r w:rsidR="0062024F" w:rsidRPr="0081147F">
        <w:rPr>
          <w:rFonts w:cs="Arial"/>
        </w:rPr>
        <w:t>A summary introduction for the Standing Committee, including a list of the potential implications for the Secretariat budget</w:t>
      </w:r>
      <w:r w:rsidR="00586174">
        <w:rPr>
          <w:rFonts w:cs="Arial"/>
        </w:rPr>
        <w:t>s</w:t>
      </w:r>
      <w:r w:rsidR="0062024F" w:rsidRPr="0081147F">
        <w:rPr>
          <w:rFonts w:cs="Arial"/>
        </w:rPr>
        <w:t xml:space="preserve"> of the implementation of the Resolution</w:t>
      </w:r>
      <w:r w:rsidR="00CC35A4">
        <w:rPr>
          <w:rFonts w:cs="Arial"/>
        </w:rPr>
        <w:t>;</w:t>
      </w:r>
    </w:p>
    <w:p w:rsidR="0062024F" w:rsidRPr="0062024F" w:rsidRDefault="0062024F" w:rsidP="00E8147B">
      <w:pPr>
        <w:ind w:left="850"/>
        <w:contextualSpacing/>
        <w:rPr>
          <w:rFonts w:cs="Arial"/>
        </w:rPr>
      </w:pPr>
    </w:p>
    <w:p w:rsidR="009819FD" w:rsidRPr="0081147F" w:rsidRDefault="00E8147B" w:rsidP="00E8147B">
      <w:pPr>
        <w:ind w:left="850"/>
        <w:contextualSpacing/>
        <w:rPr>
          <w:rFonts w:cs="Arial"/>
        </w:rPr>
      </w:pPr>
      <w:r>
        <w:rPr>
          <w:rFonts w:cs="Arial"/>
        </w:rPr>
        <w:t>ii</w:t>
      </w:r>
      <w:r w:rsidR="00452E58">
        <w:rPr>
          <w:rFonts w:cs="Arial"/>
        </w:rPr>
        <w:t>)</w:t>
      </w:r>
      <w:r>
        <w:rPr>
          <w:rFonts w:cs="Arial"/>
        </w:rPr>
        <w:tab/>
      </w:r>
      <w:r w:rsidR="009819FD" w:rsidRPr="0081147F">
        <w:rPr>
          <w:rFonts w:cs="Arial"/>
        </w:rPr>
        <w:t xml:space="preserve">The text </w:t>
      </w:r>
      <w:r w:rsidR="00BC6D68" w:rsidRPr="0081147F">
        <w:rPr>
          <w:rFonts w:cs="Arial"/>
        </w:rPr>
        <w:t xml:space="preserve">of the draft resolution, </w:t>
      </w:r>
      <w:r w:rsidR="009819FD" w:rsidRPr="0081147F">
        <w:rPr>
          <w:rFonts w:cs="Arial"/>
        </w:rPr>
        <w:t xml:space="preserve">including </w:t>
      </w:r>
      <w:r w:rsidR="00662B56" w:rsidRPr="0081147F">
        <w:rPr>
          <w:rFonts w:cs="Arial"/>
        </w:rPr>
        <w:t xml:space="preserve">numbered </w:t>
      </w:r>
      <w:r w:rsidR="009819FD" w:rsidRPr="0081147F">
        <w:rPr>
          <w:rFonts w:cs="Arial"/>
        </w:rPr>
        <w:t xml:space="preserve">preambular and operative </w:t>
      </w:r>
      <w:r w:rsidR="00BF14E5" w:rsidRPr="0081147F">
        <w:rPr>
          <w:rFonts w:cs="Arial"/>
        </w:rPr>
        <w:t>paragraphs;</w:t>
      </w:r>
      <w:r w:rsidR="0062024F" w:rsidRPr="0081147F">
        <w:rPr>
          <w:rFonts w:cs="Arial"/>
        </w:rPr>
        <w:t xml:space="preserve"> and</w:t>
      </w:r>
    </w:p>
    <w:p w:rsidR="00311C52" w:rsidRDefault="00311C52" w:rsidP="00E8147B">
      <w:pPr>
        <w:pStyle w:val="ListParagraph"/>
        <w:numPr>
          <w:ilvl w:val="0"/>
          <w:numId w:val="0"/>
        </w:numPr>
        <w:suppressAutoHyphens w:val="0"/>
        <w:ind w:left="850" w:hanging="425"/>
        <w:contextualSpacing/>
        <w:rPr>
          <w:rFonts w:cs="Arial"/>
        </w:rPr>
      </w:pPr>
    </w:p>
    <w:p w:rsidR="00260A1A" w:rsidRPr="0081147F" w:rsidRDefault="00E8147B" w:rsidP="00E8147B">
      <w:pPr>
        <w:ind w:left="850"/>
        <w:contextualSpacing/>
        <w:rPr>
          <w:rFonts w:cs="Arial"/>
        </w:rPr>
      </w:pPr>
      <w:r>
        <w:rPr>
          <w:rFonts w:cs="Arial"/>
        </w:rPr>
        <w:t>iii</w:t>
      </w:r>
      <w:r w:rsidR="00452E58">
        <w:rPr>
          <w:rFonts w:cs="Arial"/>
        </w:rPr>
        <w:t>)</w:t>
      </w:r>
      <w:r>
        <w:rPr>
          <w:rFonts w:cs="Arial"/>
        </w:rPr>
        <w:tab/>
      </w:r>
      <w:r w:rsidR="00662B56" w:rsidRPr="0081147F">
        <w:rPr>
          <w:rFonts w:cs="Arial"/>
        </w:rPr>
        <w:t>Any annexed guidance or text which the Conference of the Parties may adopt</w:t>
      </w:r>
      <w:r w:rsidR="0062024F" w:rsidRPr="0081147F">
        <w:rPr>
          <w:rFonts w:cs="Arial"/>
        </w:rPr>
        <w:t xml:space="preserve"> or </w:t>
      </w:r>
      <w:r w:rsidR="00662B56" w:rsidRPr="0081147F">
        <w:rPr>
          <w:rFonts w:cs="Arial"/>
        </w:rPr>
        <w:t>endorse</w:t>
      </w:r>
      <w:r w:rsidR="0062024F" w:rsidRPr="0081147F">
        <w:rPr>
          <w:rFonts w:cs="Arial"/>
        </w:rPr>
        <w:t>.</w:t>
      </w:r>
    </w:p>
    <w:p w:rsidR="00BF14E5" w:rsidRPr="009B266C" w:rsidRDefault="00BF14E5" w:rsidP="00EA4D5A">
      <w:pPr>
        <w:contextualSpacing/>
        <w:rPr>
          <w:color w:val="000000"/>
        </w:rPr>
      </w:pPr>
    </w:p>
    <w:p w:rsidR="00BF14E5" w:rsidRPr="009B266C" w:rsidRDefault="00E8147B" w:rsidP="00EA4D5A">
      <w:pPr>
        <w:rPr>
          <w:color w:val="000000"/>
        </w:rPr>
      </w:pPr>
      <w:r>
        <w:rPr>
          <w:color w:val="000000"/>
        </w:rPr>
        <w:lastRenderedPageBreak/>
        <w:t>7.</w:t>
      </w:r>
      <w:r>
        <w:rPr>
          <w:color w:val="000000"/>
        </w:rPr>
        <w:tab/>
      </w:r>
      <w:r w:rsidR="00A57EAF" w:rsidRPr="0081147F">
        <w:rPr>
          <w:color w:val="000000"/>
        </w:rPr>
        <w:t>Exi</w:t>
      </w:r>
      <w:r w:rsidR="00A57EAF" w:rsidRPr="00586174">
        <w:rPr>
          <w:color w:val="000000"/>
        </w:rPr>
        <w:t xml:space="preserve">sting Resolutions, which may provide useful models, </w:t>
      </w:r>
      <w:r w:rsidR="003357D2" w:rsidRPr="00586174">
        <w:rPr>
          <w:color w:val="000000"/>
        </w:rPr>
        <w:t>are</w:t>
      </w:r>
      <w:r w:rsidR="00A57EAF" w:rsidRPr="00586174">
        <w:rPr>
          <w:color w:val="000000"/>
        </w:rPr>
        <w:t xml:space="preserve"> found on the Ramsar website </w:t>
      </w:r>
      <w:hyperlink r:id="rId10" w:history="1">
        <w:r w:rsidR="009B266C" w:rsidRPr="00586174">
          <w:rPr>
            <w:color w:val="000000"/>
          </w:rPr>
          <w:t>at</w:t>
        </w:r>
      </w:hyperlink>
      <w:r w:rsidR="009B266C" w:rsidRPr="00586174">
        <w:rPr>
          <w:color w:val="000000"/>
        </w:rPr>
        <w:t xml:space="preserve">: </w:t>
      </w:r>
      <w:hyperlink r:id="rId11" w:history="1">
        <w:r w:rsidR="00586174" w:rsidRPr="00586174">
          <w:rPr>
            <w:rStyle w:val="Hyperlink"/>
            <w:u w:val="none"/>
          </w:rPr>
          <w:t>http://www.ramsar.org/search?sort=field_sort_date&amp;order=desc&amp;f%5b0%5d=field_document_type%3A530&amp;search_api_views_fulltext</w:t>
        </w:r>
      </w:hyperlink>
      <w:r w:rsidR="009B266C" w:rsidRPr="00586174">
        <w:rPr>
          <w:rStyle w:val="Hyperlink"/>
          <w:u w:val="none"/>
        </w:rPr>
        <w:t>=</w:t>
      </w:r>
      <w:r w:rsidR="00A57EAF" w:rsidRPr="009B266C">
        <w:rPr>
          <w:color w:val="000000"/>
        </w:rPr>
        <w:t>.</w:t>
      </w:r>
    </w:p>
    <w:p w:rsidR="00260A1A" w:rsidRPr="00260A1A" w:rsidRDefault="00260A1A" w:rsidP="00260A1A">
      <w:pPr>
        <w:contextualSpacing/>
        <w:rPr>
          <w:rFonts w:cs="Arial"/>
        </w:rPr>
      </w:pPr>
    </w:p>
    <w:p w:rsidR="009819FD" w:rsidRDefault="009819FD" w:rsidP="00295556">
      <w:pPr>
        <w:rPr>
          <w:rFonts w:cs="Arial"/>
        </w:rPr>
      </w:pPr>
    </w:p>
    <w:p w:rsidR="0000227F" w:rsidRDefault="0000227F" w:rsidP="00662B56">
      <w:pPr>
        <w:contextualSpacing/>
        <w:rPr>
          <w:rFonts w:cs="Arial"/>
          <w:b/>
        </w:rPr>
      </w:pPr>
      <w:r w:rsidRPr="0000227F">
        <w:rPr>
          <w:rFonts w:cs="Arial"/>
          <w:b/>
        </w:rPr>
        <w:t xml:space="preserve">Guidance </w:t>
      </w:r>
      <w:r w:rsidR="00092CAD">
        <w:rPr>
          <w:rFonts w:cs="Arial"/>
          <w:b/>
        </w:rPr>
        <w:t>for each element</w:t>
      </w:r>
    </w:p>
    <w:p w:rsidR="00092CAD" w:rsidRDefault="00092CAD" w:rsidP="00662B56">
      <w:pPr>
        <w:contextualSpacing/>
        <w:rPr>
          <w:rFonts w:cs="Arial"/>
          <w:b/>
        </w:rPr>
      </w:pPr>
    </w:p>
    <w:p w:rsidR="00092CAD" w:rsidRPr="0081147F" w:rsidRDefault="00092CAD" w:rsidP="0081147F">
      <w:pPr>
        <w:ind w:left="0" w:firstLine="0"/>
        <w:contextualSpacing/>
        <w:rPr>
          <w:rFonts w:cs="Arial"/>
          <w:i/>
        </w:rPr>
      </w:pPr>
      <w:r w:rsidRPr="0081147F">
        <w:rPr>
          <w:rFonts w:cs="Arial"/>
          <w:i/>
        </w:rPr>
        <w:t>All sections</w:t>
      </w:r>
    </w:p>
    <w:p w:rsidR="00325BA4" w:rsidRDefault="00325BA4" w:rsidP="0081147F">
      <w:pPr>
        <w:ind w:left="0" w:firstLine="0"/>
        <w:contextualSpacing/>
        <w:rPr>
          <w:rFonts w:cs="Arial"/>
          <w:b/>
        </w:rPr>
      </w:pPr>
    </w:p>
    <w:p w:rsidR="00092CAD" w:rsidRPr="0081147F" w:rsidRDefault="00E8147B" w:rsidP="00E8147B">
      <w:pPr>
        <w:rPr>
          <w:color w:val="000000"/>
        </w:rPr>
      </w:pPr>
      <w:r>
        <w:rPr>
          <w:color w:val="000000"/>
        </w:rPr>
        <w:t>8.</w:t>
      </w:r>
      <w:r>
        <w:rPr>
          <w:color w:val="000000"/>
        </w:rPr>
        <w:tab/>
      </w:r>
      <w:r w:rsidR="00092CAD" w:rsidRPr="0081147F">
        <w:rPr>
          <w:color w:val="000000"/>
        </w:rPr>
        <w:t xml:space="preserve">The Secretariat will not edit the submissions, but it will proof read </w:t>
      </w:r>
      <w:r w:rsidR="00EF55F2" w:rsidRPr="0081147F">
        <w:rPr>
          <w:color w:val="000000"/>
        </w:rPr>
        <w:t xml:space="preserve">them </w:t>
      </w:r>
      <w:r w:rsidR="00092CAD" w:rsidRPr="0081147F">
        <w:rPr>
          <w:color w:val="000000"/>
        </w:rPr>
        <w:t>for typographical errors</w:t>
      </w:r>
      <w:r w:rsidR="00C007E5" w:rsidRPr="0081147F">
        <w:rPr>
          <w:color w:val="000000"/>
        </w:rPr>
        <w:t xml:space="preserve"> </w:t>
      </w:r>
      <w:r w:rsidR="00092CAD" w:rsidRPr="0081147F">
        <w:rPr>
          <w:color w:val="000000"/>
        </w:rPr>
        <w:t>and inconsistencies. It will also ensure the formatting is in line with standards for Standing Committee documents. To facilitate this</w:t>
      </w:r>
      <w:r w:rsidR="004A6759" w:rsidRPr="0081147F">
        <w:rPr>
          <w:color w:val="000000"/>
        </w:rPr>
        <w:t xml:space="preserve"> process,</w:t>
      </w:r>
      <w:r w:rsidR="00092CAD" w:rsidRPr="0081147F">
        <w:rPr>
          <w:color w:val="000000"/>
        </w:rPr>
        <w:t xml:space="preserve"> </w:t>
      </w:r>
      <w:r w:rsidR="00EF55F2" w:rsidRPr="0081147F">
        <w:rPr>
          <w:color w:val="000000"/>
        </w:rPr>
        <w:t>Parties are asked to use</w:t>
      </w:r>
      <w:r w:rsidR="00756548" w:rsidRPr="0081147F">
        <w:rPr>
          <w:color w:val="000000"/>
        </w:rPr>
        <w:t>,</w:t>
      </w:r>
      <w:r w:rsidR="00EF55F2" w:rsidRPr="0081147F">
        <w:rPr>
          <w:color w:val="000000"/>
        </w:rPr>
        <w:t xml:space="preserve"> as far as possible</w:t>
      </w:r>
      <w:r w:rsidR="00756548" w:rsidRPr="0081147F">
        <w:rPr>
          <w:color w:val="000000"/>
        </w:rPr>
        <w:t>,</w:t>
      </w:r>
      <w:r w:rsidR="00EF55F2" w:rsidRPr="0081147F">
        <w:rPr>
          <w:color w:val="000000"/>
        </w:rPr>
        <w:t xml:space="preserve"> the formatting of </w:t>
      </w:r>
      <w:r w:rsidR="00C55B45">
        <w:rPr>
          <w:color w:val="000000"/>
        </w:rPr>
        <w:t>the present</w:t>
      </w:r>
      <w:r w:rsidR="00C55B45" w:rsidRPr="0081147F">
        <w:rPr>
          <w:color w:val="000000"/>
        </w:rPr>
        <w:t xml:space="preserve"> </w:t>
      </w:r>
      <w:r w:rsidR="00EF55F2" w:rsidRPr="0081147F">
        <w:rPr>
          <w:color w:val="000000"/>
        </w:rPr>
        <w:t xml:space="preserve">document and the template </w:t>
      </w:r>
      <w:r w:rsidR="004A6759" w:rsidRPr="0081147F">
        <w:rPr>
          <w:color w:val="000000"/>
        </w:rPr>
        <w:t xml:space="preserve">in </w:t>
      </w:r>
      <w:r w:rsidR="00EF55F2" w:rsidRPr="0081147F">
        <w:rPr>
          <w:color w:val="000000"/>
        </w:rPr>
        <w:t>Annex 1.</w:t>
      </w:r>
    </w:p>
    <w:p w:rsidR="00EF55F2" w:rsidRDefault="00EF55F2" w:rsidP="0081147F">
      <w:pPr>
        <w:ind w:left="0" w:firstLine="0"/>
        <w:contextualSpacing/>
        <w:rPr>
          <w:rFonts w:cs="Arial"/>
        </w:rPr>
      </w:pPr>
    </w:p>
    <w:p w:rsidR="00325BA4" w:rsidRPr="0081147F" w:rsidRDefault="00325BA4" w:rsidP="0081147F">
      <w:pPr>
        <w:ind w:left="0" w:firstLine="0"/>
        <w:contextualSpacing/>
        <w:rPr>
          <w:rFonts w:cs="Arial"/>
          <w:i/>
        </w:rPr>
      </w:pPr>
      <w:r w:rsidRPr="0081147F">
        <w:rPr>
          <w:rFonts w:cs="Arial"/>
          <w:i/>
        </w:rPr>
        <w:t xml:space="preserve">Summary </w:t>
      </w:r>
      <w:r w:rsidR="00AE3FF8" w:rsidRPr="0081147F">
        <w:rPr>
          <w:rFonts w:cs="Arial"/>
          <w:i/>
        </w:rPr>
        <w:t>introduction</w:t>
      </w:r>
    </w:p>
    <w:p w:rsidR="00325BA4" w:rsidRDefault="00325BA4" w:rsidP="0081147F">
      <w:pPr>
        <w:ind w:left="0" w:firstLine="0"/>
        <w:contextualSpacing/>
        <w:rPr>
          <w:rFonts w:cs="Arial"/>
          <w:i/>
        </w:rPr>
      </w:pPr>
    </w:p>
    <w:p w:rsidR="00325BA4" w:rsidRPr="0081147F" w:rsidRDefault="00E8147B" w:rsidP="00E8147B">
      <w:r>
        <w:t>9.</w:t>
      </w:r>
      <w:r>
        <w:tab/>
      </w:r>
      <w:r w:rsidR="00325BA4" w:rsidRPr="0081147F">
        <w:t xml:space="preserve">The </w:t>
      </w:r>
      <w:r w:rsidR="00AE3FF8" w:rsidRPr="0081147F">
        <w:t>introduction</w:t>
      </w:r>
      <w:r w:rsidR="00325BA4" w:rsidRPr="0081147F">
        <w:t xml:space="preserve"> should include as a minimum an invitation to the Standing Committee to review and approve the draft resolution for consideration </w:t>
      </w:r>
      <w:r w:rsidR="00AE3FF8" w:rsidRPr="0081147F">
        <w:t>at</w:t>
      </w:r>
      <w:r w:rsidR="00325BA4" w:rsidRPr="0081147F">
        <w:t xml:space="preserve"> </w:t>
      </w:r>
      <w:r w:rsidR="00AE3FF8" w:rsidRPr="0081147F">
        <w:t>COP13</w:t>
      </w:r>
      <w:r w:rsidR="00325BA4" w:rsidRPr="0081147F">
        <w:t>.</w:t>
      </w:r>
    </w:p>
    <w:p w:rsidR="00325BA4" w:rsidRPr="00756548" w:rsidRDefault="00325BA4" w:rsidP="0081147F">
      <w:pPr>
        <w:ind w:left="0" w:firstLine="0"/>
        <w:rPr>
          <w:color w:val="000000"/>
        </w:rPr>
      </w:pPr>
    </w:p>
    <w:p w:rsidR="00325BA4" w:rsidRPr="0081147F" w:rsidRDefault="00E8147B" w:rsidP="00E8147B">
      <w:r>
        <w:t>10.</w:t>
      </w:r>
      <w:r>
        <w:tab/>
      </w:r>
      <w:r w:rsidR="00325BA4" w:rsidRPr="0081147F">
        <w:t xml:space="preserve">In addition it may include background information to inform the decision of the Standing Committee. </w:t>
      </w:r>
      <w:r w:rsidR="00042878" w:rsidRPr="0081147F">
        <w:t>T</w:t>
      </w:r>
      <w:r w:rsidR="00325BA4" w:rsidRPr="0081147F">
        <w:t>he rationale for the proposed draft resolution itself should be made explicit within the preambular paragraphs.</w:t>
      </w:r>
    </w:p>
    <w:p w:rsidR="00325BA4" w:rsidRPr="00756548" w:rsidRDefault="00325BA4" w:rsidP="0081147F">
      <w:pPr>
        <w:ind w:left="0" w:firstLine="0"/>
        <w:rPr>
          <w:color w:val="000000"/>
        </w:rPr>
      </w:pPr>
    </w:p>
    <w:p w:rsidR="00325BA4" w:rsidRPr="0081147F" w:rsidRDefault="00E8147B" w:rsidP="00E8147B">
      <w:r>
        <w:t>11.</w:t>
      </w:r>
      <w:r>
        <w:tab/>
      </w:r>
      <w:r w:rsidR="00325BA4" w:rsidRPr="0081147F">
        <w:t xml:space="preserve">The </w:t>
      </w:r>
      <w:r w:rsidR="00F754E9" w:rsidRPr="0081147F">
        <w:t>introduction</w:t>
      </w:r>
      <w:r w:rsidR="00325BA4" w:rsidRPr="0081147F">
        <w:t xml:space="preserve"> should include a table indicating the </w:t>
      </w:r>
      <w:r w:rsidR="006F4B53">
        <w:t>potential impact on the Secretariat</w:t>
      </w:r>
      <w:r w:rsidR="00CC117B">
        <w:t>'s</w:t>
      </w:r>
      <w:r w:rsidR="006F4B53">
        <w:t xml:space="preserve"> </w:t>
      </w:r>
      <w:r w:rsidR="003357D2" w:rsidRPr="0081147F">
        <w:rPr>
          <w:rFonts w:cs="Arial"/>
        </w:rPr>
        <w:t>core</w:t>
      </w:r>
      <w:r w:rsidR="003357D2">
        <w:rPr>
          <w:rFonts w:cs="Arial"/>
        </w:rPr>
        <w:t xml:space="preserve"> or non-core</w:t>
      </w:r>
      <w:r w:rsidR="003357D2" w:rsidRPr="0081147F">
        <w:rPr>
          <w:rFonts w:cs="Arial"/>
        </w:rPr>
        <w:t xml:space="preserve"> </w:t>
      </w:r>
      <w:r w:rsidR="001A4154">
        <w:t xml:space="preserve">budgets </w:t>
      </w:r>
      <w:r w:rsidR="00325BA4" w:rsidRPr="0081147F">
        <w:t>of each action included in the operative parag</w:t>
      </w:r>
      <w:r w:rsidR="00F64F72">
        <w:t>r</w:t>
      </w:r>
      <w:r w:rsidR="00325BA4" w:rsidRPr="0081147F">
        <w:t xml:space="preserve">aphs. The table should describe the </w:t>
      </w:r>
      <w:r w:rsidR="003357D2">
        <w:t>action,</w:t>
      </w:r>
      <w:r w:rsidR="00325BA4" w:rsidRPr="0081147F">
        <w:t xml:space="preserve"> and the cost in Swiss francs (CHF). </w:t>
      </w:r>
      <w:r w:rsidR="00756548" w:rsidRPr="0081147F">
        <w:t>Any recurren</w:t>
      </w:r>
      <w:r w:rsidR="001A4154">
        <w:t>t</w:t>
      </w:r>
      <w:r w:rsidR="00325BA4" w:rsidRPr="0081147F">
        <w:t xml:space="preserve"> cost</w:t>
      </w:r>
      <w:r w:rsidR="001A4154">
        <w:t>s</w:t>
      </w:r>
      <w:r w:rsidR="00325BA4" w:rsidRPr="0081147F">
        <w:t xml:space="preserve"> should be made clear. </w:t>
      </w:r>
      <w:r w:rsidR="00DD6A6A" w:rsidRPr="0081147F">
        <w:t>T</w:t>
      </w:r>
      <w:r w:rsidR="00325BA4" w:rsidRPr="0081147F">
        <w:t xml:space="preserve">he Secretariat can identify the sum required, as long as the submitting Party </w:t>
      </w:r>
      <w:r w:rsidR="00A57EAF" w:rsidRPr="0081147F">
        <w:t>identifies</w:t>
      </w:r>
      <w:r w:rsidR="00325BA4" w:rsidRPr="0081147F">
        <w:t xml:space="preserve"> the cons</w:t>
      </w:r>
      <w:r w:rsidR="00F64F72">
        <w:t>t</w:t>
      </w:r>
      <w:r w:rsidR="00325BA4" w:rsidRPr="0081147F">
        <w:t>ituent action</w:t>
      </w:r>
      <w:r w:rsidR="003357D2">
        <w:t>s</w:t>
      </w:r>
      <w:r w:rsidR="00A57EAF" w:rsidRPr="0081147F">
        <w:t>, as in Table 1</w:t>
      </w:r>
      <w:r w:rsidR="00756548" w:rsidRPr="0081147F">
        <w:t xml:space="preserve"> below</w:t>
      </w:r>
      <w:r w:rsidR="00A57EAF" w:rsidRPr="0081147F">
        <w:t>.</w:t>
      </w:r>
    </w:p>
    <w:p w:rsidR="00325BA4" w:rsidRDefault="00325BA4" w:rsidP="0081147F">
      <w:pPr>
        <w:ind w:left="0" w:firstLine="0"/>
        <w:contextualSpacing/>
        <w:rPr>
          <w:rFonts w:cs="Arial"/>
        </w:rPr>
      </w:pPr>
    </w:p>
    <w:p w:rsidR="00325BA4" w:rsidRPr="00DB6C65" w:rsidRDefault="00325BA4" w:rsidP="00325BA4">
      <w:pPr>
        <w:contextualSpacing/>
        <w:rPr>
          <w:rFonts w:cs="Arial"/>
          <w:i/>
        </w:rPr>
      </w:pPr>
      <w:r w:rsidRPr="00DB6C65">
        <w:rPr>
          <w:rFonts w:cs="Arial"/>
          <w:i/>
        </w:rPr>
        <w:t>Table 1: Example of information on financial implications of implementing draft resolutions</w:t>
      </w:r>
    </w:p>
    <w:tbl>
      <w:tblPr>
        <w:tblStyle w:val="TableGrid"/>
        <w:tblW w:w="0" w:type="auto"/>
        <w:tblInd w:w="108" w:type="dxa"/>
        <w:tblLook w:val="04A0" w:firstRow="1" w:lastRow="0" w:firstColumn="1" w:lastColumn="0" w:noHBand="0" w:noVBand="1"/>
      </w:tblPr>
      <w:tblGrid>
        <w:gridCol w:w="2700"/>
        <w:gridCol w:w="3960"/>
        <w:gridCol w:w="2474"/>
      </w:tblGrid>
      <w:tr w:rsidR="00325BA4" w:rsidTr="0034761A">
        <w:tc>
          <w:tcPr>
            <w:tcW w:w="2700" w:type="dxa"/>
          </w:tcPr>
          <w:p w:rsidR="00325BA4" w:rsidRDefault="00325BA4" w:rsidP="00052679">
            <w:pPr>
              <w:contextualSpacing/>
              <w:rPr>
                <w:rFonts w:cs="Arial"/>
              </w:rPr>
            </w:pPr>
            <w:r>
              <w:rPr>
                <w:rFonts w:cs="Arial"/>
              </w:rPr>
              <w:t>Paragraph</w:t>
            </w:r>
          </w:p>
        </w:tc>
        <w:tc>
          <w:tcPr>
            <w:tcW w:w="3960" w:type="dxa"/>
          </w:tcPr>
          <w:p w:rsidR="00325BA4" w:rsidRDefault="00325BA4" w:rsidP="00052679">
            <w:pPr>
              <w:contextualSpacing/>
              <w:rPr>
                <w:rFonts w:cs="Arial"/>
              </w:rPr>
            </w:pPr>
            <w:r>
              <w:rPr>
                <w:rFonts w:cs="Arial"/>
              </w:rPr>
              <w:t xml:space="preserve">Action </w:t>
            </w:r>
          </w:p>
        </w:tc>
        <w:tc>
          <w:tcPr>
            <w:tcW w:w="2474" w:type="dxa"/>
          </w:tcPr>
          <w:p w:rsidR="00325BA4" w:rsidRDefault="00325BA4" w:rsidP="00052679">
            <w:pPr>
              <w:contextualSpacing/>
              <w:rPr>
                <w:rFonts w:cs="Arial"/>
              </w:rPr>
            </w:pPr>
            <w:r>
              <w:rPr>
                <w:rFonts w:cs="Arial"/>
              </w:rPr>
              <w:t>Cost (CHF)</w:t>
            </w:r>
          </w:p>
        </w:tc>
      </w:tr>
      <w:tr w:rsidR="00325BA4" w:rsidTr="0034761A">
        <w:tc>
          <w:tcPr>
            <w:tcW w:w="2700" w:type="dxa"/>
          </w:tcPr>
          <w:p w:rsidR="00325BA4" w:rsidRPr="00A70DFD" w:rsidRDefault="00DD6A6A" w:rsidP="0034761A">
            <w:pPr>
              <w:ind w:left="0" w:firstLine="0"/>
              <w:contextualSpacing/>
              <w:rPr>
                <w:rFonts w:cs="Arial"/>
              </w:rPr>
            </w:pPr>
            <w:r>
              <w:rPr>
                <w:rFonts w:cs="Arial"/>
              </w:rPr>
              <w:t>20.</w:t>
            </w:r>
            <w:r w:rsidRPr="00A70DFD">
              <w:rPr>
                <w:rFonts w:cs="Arial"/>
              </w:rPr>
              <w:t>REQUESTS the Standing Committee to prepare a summary report</w:t>
            </w:r>
            <w:r>
              <w:rPr>
                <w:rFonts w:cs="Arial"/>
              </w:rPr>
              <w:t>…</w:t>
            </w:r>
          </w:p>
        </w:tc>
        <w:tc>
          <w:tcPr>
            <w:tcW w:w="3960" w:type="dxa"/>
          </w:tcPr>
          <w:p w:rsidR="00325BA4" w:rsidRDefault="00DD6A6A" w:rsidP="0034761A">
            <w:pPr>
              <w:ind w:left="0" w:firstLine="0"/>
              <w:contextualSpacing/>
              <w:rPr>
                <w:rFonts w:cs="Arial"/>
              </w:rPr>
            </w:pPr>
            <w:r>
              <w:rPr>
                <w:rFonts w:cs="Arial"/>
              </w:rPr>
              <w:t>Secretariat to coordinate drafting project, consultant to draft report (10 days)</w:t>
            </w:r>
          </w:p>
        </w:tc>
        <w:tc>
          <w:tcPr>
            <w:tcW w:w="2474" w:type="dxa"/>
          </w:tcPr>
          <w:p w:rsidR="00325BA4" w:rsidRDefault="00325BA4" w:rsidP="0034761A">
            <w:pPr>
              <w:ind w:left="0" w:firstLine="0"/>
              <w:contextualSpacing/>
              <w:rPr>
                <w:rFonts w:cs="Arial"/>
              </w:rPr>
            </w:pPr>
            <w:r>
              <w:rPr>
                <w:rFonts w:cs="Arial"/>
              </w:rPr>
              <w:t>CHF 5,000 (one-off cost)</w:t>
            </w:r>
          </w:p>
        </w:tc>
      </w:tr>
    </w:tbl>
    <w:p w:rsidR="00325BA4" w:rsidRDefault="00325BA4" w:rsidP="00325BA4">
      <w:pPr>
        <w:contextualSpacing/>
        <w:rPr>
          <w:rFonts w:cs="Arial"/>
        </w:rPr>
      </w:pPr>
    </w:p>
    <w:p w:rsidR="000F1FC9" w:rsidRDefault="000F1FC9" w:rsidP="00325BA4">
      <w:pPr>
        <w:contextualSpacing/>
        <w:rPr>
          <w:rFonts w:cs="Arial"/>
        </w:rPr>
      </w:pPr>
    </w:p>
    <w:p w:rsidR="00A74185" w:rsidRDefault="00A74185" w:rsidP="00A74185">
      <w:pPr>
        <w:contextualSpacing/>
        <w:rPr>
          <w:rFonts w:cs="Arial"/>
          <w:i/>
        </w:rPr>
      </w:pPr>
      <w:r w:rsidRPr="00A74185">
        <w:rPr>
          <w:rFonts w:cs="Arial"/>
          <w:i/>
        </w:rPr>
        <w:t xml:space="preserve">The resolution text </w:t>
      </w:r>
    </w:p>
    <w:p w:rsidR="00A74185" w:rsidRDefault="00A74185" w:rsidP="00A74185">
      <w:pPr>
        <w:contextualSpacing/>
        <w:rPr>
          <w:rFonts w:cs="Arial"/>
          <w:i/>
        </w:rPr>
      </w:pPr>
    </w:p>
    <w:p w:rsidR="00260A1A" w:rsidRPr="0081147F" w:rsidRDefault="00E8147B" w:rsidP="00E8147B">
      <w:r>
        <w:t>12.</w:t>
      </w:r>
      <w:r>
        <w:tab/>
      </w:r>
      <w:r w:rsidR="00A74185" w:rsidRPr="0081147F">
        <w:t xml:space="preserve">All </w:t>
      </w:r>
      <w:r w:rsidR="007F60E1" w:rsidRPr="0081147F">
        <w:t>p</w:t>
      </w:r>
      <w:r w:rsidR="00A74185" w:rsidRPr="0081147F">
        <w:t>aragraphs</w:t>
      </w:r>
      <w:r w:rsidR="007F60E1" w:rsidRPr="0081147F">
        <w:t xml:space="preserve"> of a draft resolution,</w:t>
      </w:r>
      <w:r w:rsidR="00A74185" w:rsidRPr="0081147F">
        <w:t xml:space="preserve"> </w:t>
      </w:r>
      <w:r w:rsidR="00260A1A" w:rsidRPr="0081147F">
        <w:t>including preambular and operative paragraphs</w:t>
      </w:r>
      <w:r w:rsidR="007F60E1" w:rsidRPr="0081147F">
        <w:t>,</w:t>
      </w:r>
      <w:r w:rsidR="00260A1A" w:rsidRPr="0081147F">
        <w:t xml:space="preserve"> </w:t>
      </w:r>
      <w:r w:rsidR="00A74185" w:rsidRPr="0081147F">
        <w:t>should be numbered consecutively</w:t>
      </w:r>
      <w:r w:rsidR="00841901" w:rsidRPr="0081147F">
        <w:t xml:space="preserve"> 1,2</w:t>
      </w:r>
      <w:r w:rsidR="00B84AFD">
        <w:t>,</w:t>
      </w:r>
      <w:r w:rsidR="00841901" w:rsidRPr="0081147F">
        <w:t xml:space="preserve"> 3, etc</w:t>
      </w:r>
      <w:r w:rsidR="0010795A" w:rsidRPr="0081147F">
        <w:t>.</w:t>
      </w:r>
      <w:r w:rsidR="007F60E1" w:rsidRPr="0081147F">
        <w:t>, starting with the first paragraph of the preamble.</w:t>
      </w:r>
      <w:r w:rsidR="0010795A" w:rsidRPr="0081147F">
        <w:t xml:space="preserve"> </w:t>
      </w:r>
      <w:r w:rsidR="00260A1A" w:rsidRPr="0081147F">
        <w:t>Subparagraphs should be numbered i), ii), iii)</w:t>
      </w:r>
      <w:r w:rsidR="00B84AFD">
        <w:t>,</w:t>
      </w:r>
      <w:r w:rsidR="00260A1A" w:rsidRPr="0081147F">
        <w:t xml:space="preserve"> etc. </w:t>
      </w:r>
    </w:p>
    <w:p w:rsidR="00A74185" w:rsidRPr="00756548" w:rsidRDefault="00A74185" w:rsidP="0081147F">
      <w:pPr>
        <w:ind w:left="0" w:firstLine="0"/>
        <w:rPr>
          <w:color w:val="000000"/>
        </w:rPr>
      </w:pPr>
    </w:p>
    <w:p w:rsidR="00C3713F" w:rsidRPr="0081147F" w:rsidRDefault="00E8147B" w:rsidP="00E8147B">
      <w:r>
        <w:t>13.</w:t>
      </w:r>
      <w:r>
        <w:tab/>
      </w:r>
      <w:r w:rsidR="0010795A" w:rsidRPr="0081147F">
        <w:t xml:space="preserve">Preambular paragraphs present the background to the </w:t>
      </w:r>
      <w:r w:rsidR="00260A1A" w:rsidRPr="0081147F">
        <w:t xml:space="preserve">actions </w:t>
      </w:r>
      <w:r w:rsidR="00E16036" w:rsidRPr="0081147F">
        <w:t>proposed for agreement by the Contracting Parties</w:t>
      </w:r>
      <w:r w:rsidR="00260A1A" w:rsidRPr="0081147F">
        <w:t xml:space="preserve"> in the operative</w:t>
      </w:r>
      <w:r w:rsidR="001637EB">
        <w:t xml:space="preserve"> </w:t>
      </w:r>
      <w:r w:rsidR="00E16036" w:rsidRPr="0081147F">
        <w:t>paragraphs</w:t>
      </w:r>
      <w:r w:rsidR="0010795A" w:rsidRPr="0081147F">
        <w:t xml:space="preserve">. They must begin with a verb in the form of a participle or an adjective </w:t>
      </w:r>
      <w:r w:rsidR="00BE4306" w:rsidRPr="0081147F">
        <w:t xml:space="preserve">(e.g. </w:t>
      </w:r>
      <w:r w:rsidR="0020407F">
        <w:t>“</w:t>
      </w:r>
      <w:r w:rsidR="00BE4306" w:rsidRPr="0081147F">
        <w:t>Concerned</w:t>
      </w:r>
      <w:r w:rsidR="0020407F">
        <w:t>”</w:t>
      </w:r>
      <w:r w:rsidR="00BE4306" w:rsidRPr="0081147F">
        <w:t xml:space="preserve">, </w:t>
      </w:r>
      <w:r w:rsidR="0020407F">
        <w:t>“</w:t>
      </w:r>
      <w:r w:rsidR="00BE4306" w:rsidRPr="0081147F">
        <w:t>Having considered</w:t>
      </w:r>
      <w:r w:rsidR="0020407F">
        <w:t>”</w:t>
      </w:r>
      <w:r w:rsidR="00BE4306" w:rsidRPr="0081147F">
        <w:t xml:space="preserve">, </w:t>
      </w:r>
      <w:r w:rsidR="0020407F">
        <w:t>“</w:t>
      </w:r>
      <w:r w:rsidR="00BE4306" w:rsidRPr="0081147F">
        <w:t>Acknowledging</w:t>
      </w:r>
      <w:r w:rsidR="0020407F">
        <w:t>”</w:t>
      </w:r>
      <w:r w:rsidR="00BE4306" w:rsidRPr="0081147F">
        <w:t>, etc.)</w:t>
      </w:r>
      <w:r w:rsidR="0010795A" w:rsidRPr="0081147F">
        <w:t xml:space="preserve">. </w:t>
      </w:r>
    </w:p>
    <w:p w:rsidR="00C3713F" w:rsidRPr="00756548" w:rsidRDefault="00C3713F" w:rsidP="00E8147B"/>
    <w:p w:rsidR="00C3713F" w:rsidRDefault="00E8147B" w:rsidP="00E8147B">
      <w:r>
        <w:t>14.</w:t>
      </w:r>
      <w:r>
        <w:tab/>
      </w:r>
      <w:r w:rsidR="00C3713F" w:rsidRPr="0081147F">
        <w:t>Operative paragraphs contain the action</w:t>
      </w:r>
      <w:r w:rsidR="0020407F">
        <w:t>s</w:t>
      </w:r>
      <w:r w:rsidR="00C3713F" w:rsidRPr="0081147F">
        <w:t xml:space="preserve"> that the</w:t>
      </w:r>
      <w:r w:rsidR="0020407F">
        <w:t xml:space="preserve"> Contracting Parties</w:t>
      </w:r>
      <w:r w:rsidR="00C3713F" w:rsidRPr="0081147F">
        <w:t xml:space="preserve"> agree to take. </w:t>
      </w:r>
      <w:r w:rsidR="00924DE2" w:rsidRPr="0081147F">
        <w:t>These</w:t>
      </w:r>
      <w:r w:rsidR="00C3713F" w:rsidRPr="0081147F">
        <w:t xml:space="preserve"> paragraphs </w:t>
      </w:r>
      <w:r w:rsidR="00DD6A6A" w:rsidRPr="0081147F">
        <w:t>begin with an action verb (</w:t>
      </w:r>
      <w:r w:rsidR="00C3713F" w:rsidRPr="0081147F">
        <w:t>such as</w:t>
      </w:r>
      <w:r w:rsidR="00DD6A6A" w:rsidRPr="0081147F">
        <w:t xml:space="preserve"> </w:t>
      </w:r>
      <w:r w:rsidR="0020407F">
        <w:t>“</w:t>
      </w:r>
      <w:r w:rsidR="00C3713F">
        <w:t>Approves</w:t>
      </w:r>
      <w:r w:rsidR="0020407F">
        <w:t>”</w:t>
      </w:r>
      <w:r w:rsidR="00DD6A6A">
        <w:t>,</w:t>
      </w:r>
      <w:r w:rsidR="00C3713F">
        <w:t xml:space="preserve"> </w:t>
      </w:r>
      <w:r w:rsidR="0020407F">
        <w:t>“</w:t>
      </w:r>
      <w:r w:rsidR="00C3713F">
        <w:t>Calls upon</w:t>
      </w:r>
      <w:r w:rsidR="0020407F">
        <w:t>”</w:t>
      </w:r>
      <w:r w:rsidR="00DD6A6A">
        <w:t xml:space="preserve">, </w:t>
      </w:r>
      <w:r w:rsidR="0020407F">
        <w:t>“</w:t>
      </w:r>
      <w:r w:rsidR="00C3713F">
        <w:t>Emphasizes</w:t>
      </w:r>
      <w:r w:rsidR="0020407F">
        <w:t>”</w:t>
      </w:r>
      <w:r w:rsidR="00DD6A6A">
        <w:t xml:space="preserve">, </w:t>
      </w:r>
      <w:r w:rsidR="0020407F">
        <w:t>“</w:t>
      </w:r>
      <w:r w:rsidR="00C3713F">
        <w:t>Invites</w:t>
      </w:r>
      <w:r w:rsidR="0020407F">
        <w:t>”</w:t>
      </w:r>
      <w:r w:rsidR="00DD6A6A">
        <w:t>,</w:t>
      </w:r>
      <w:r w:rsidR="00C3713F">
        <w:t xml:space="preserve"> </w:t>
      </w:r>
      <w:r w:rsidR="0020407F">
        <w:t>“</w:t>
      </w:r>
      <w:r w:rsidR="00C3713F">
        <w:t>Notes</w:t>
      </w:r>
      <w:r w:rsidR="0020407F">
        <w:t>”</w:t>
      </w:r>
      <w:r w:rsidR="00C3713F">
        <w:t xml:space="preserve">, </w:t>
      </w:r>
      <w:r w:rsidR="0020407F">
        <w:t>“</w:t>
      </w:r>
      <w:r w:rsidR="00C3713F">
        <w:t>Recommends</w:t>
      </w:r>
      <w:r w:rsidR="0020407F">
        <w:t>”</w:t>
      </w:r>
      <w:r w:rsidR="00DD6A6A">
        <w:t>,</w:t>
      </w:r>
      <w:r w:rsidR="00C3713F">
        <w:t xml:space="preserve"> </w:t>
      </w:r>
      <w:r w:rsidR="0020407F">
        <w:t>“</w:t>
      </w:r>
      <w:r w:rsidR="00C3713F">
        <w:t>Requests</w:t>
      </w:r>
      <w:r w:rsidR="0020407F">
        <w:t>”</w:t>
      </w:r>
      <w:r w:rsidR="00DD6A6A">
        <w:t>,</w:t>
      </w:r>
      <w:r w:rsidR="00C3713F">
        <w:t xml:space="preserve"> </w:t>
      </w:r>
      <w:r w:rsidR="00DD6A6A">
        <w:t xml:space="preserve">or </w:t>
      </w:r>
      <w:r w:rsidR="0020407F">
        <w:t>“</w:t>
      </w:r>
      <w:r w:rsidR="00C3713F">
        <w:t>Urges</w:t>
      </w:r>
      <w:r w:rsidR="0020407F">
        <w:t>”</w:t>
      </w:r>
      <w:r w:rsidR="003357D2">
        <w:t>)</w:t>
      </w:r>
      <w:r w:rsidR="00C3713F">
        <w:t>.</w:t>
      </w:r>
    </w:p>
    <w:p w:rsidR="00A57EAF" w:rsidRPr="00756548" w:rsidRDefault="00A57EAF" w:rsidP="00E8147B"/>
    <w:p w:rsidR="00A57EAF" w:rsidRPr="0081147F" w:rsidRDefault="00E8147B" w:rsidP="00E8147B">
      <w:r>
        <w:lastRenderedPageBreak/>
        <w:t>15.</w:t>
      </w:r>
      <w:r>
        <w:tab/>
      </w:r>
      <w:r w:rsidR="00A57EAF" w:rsidRPr="0081147F">
        <w:t xml:space="preserve">The verb used should correspond to the role of the body called to act. </w:t>
      </w:r>
      <w:r w:rsidR="00640B66" w:rsidRPr="0081147F">
        <w:t>For example, it</w:t>
      </w:r>
      <w:r w:rsidR="00A57EAF" w:rsidRPr="0081147F">
        <w:t xml:space="preserve"> is appropriate</w:t>
      </w:r>
      <w:r w:rsidR="00386F40">
        <w:t>:</w:t>
      </w:r>
      <w:r w:rsidR="00A57EAF" w:rsidRPr="0081147F">
        <w:t xml:space="preserve"> to </w:t>
      </w:r>
      <w:r w:rsidR="00A57EAF" w:rsidRPr="0081147F">
        <w:rPr>
          <w:u w:val="single"/>
        </w:rPr>
        <w:t>encourage</w:t>
      </w:r>
      <w:r w:rsidR="00A57EAF" w:rsidRPr="0081147F">
        <w:t xml:space="preserve">, </w:t>
      </w:r>
      <w:r w:rsidR="00A57EAF" w:rsidRPr="0081147F">
        <w:rPr>
          <w:u w:val="single"/>
        </w:rPr>
        <w:t>call upon</w:t>
      </w:r>
      <w:r w:rsidR="00A57EAF" w:rsidRPr="0081147F">
        <w:t xml:space="preserve"> or </w:t>
      </w:r>
      <w:r w:rsidR="00A57EAF" w:rsidRPr="0081147F">
        <w:rPr>
          <w:u w:val="single"/>
        </w:rPr>
        <w:t>urge</w:t>
      </w:r>
      <w:r w:rsidR="00A57EAF" w:rsidRPr="0081147F">
        <w:t xml:space="preserve"> Contracting Parties to act; to </w:t>
      </w:r>
      <w:r w:rsidR="00A57EAF" w:rsidRPr="0081147F">
        <w:rPr>
          <w:u w:val="single"/>
        </w:rPr>
        <w:t>request</w:t>
      </w:r>
      <w:r w:rsidR="00A57EAF" w:rsidRPr="0081147F">
        <w:t xml:space="preserve"> an action of the S</w:t>
      </w:r>
      <w:r w:rsidR="003357D2">
        <w:t xml:space="preserve">cientific and </w:t>
      </w:r>
      <w:r w:rsidR="00A57EAF" w:rsidRPr="0081147F">
        <w:t>T</w:t>
      </w:r>
      <w:r w:rsidR="003357D2">
        <w:t xml:space="preserve">echnical </w:t>
      </w:r>
      <w:r w:rsidR="00A57EAF" w:rsidRPr="0081147F">
        <w:t>R</w:t>
      </w:r>
      <w:r w:rsidR="003357D2">
        <w:t xml:space="preserve">eview </w:t>
      </w:r>
      <w:r w:rsidR="00A57EAF" w:rsidRPr="0081147F">
        <w:t>P</w:t>
      </w:r>
      <w:r w:rsidR="003357D2">
        <w:t>anel (STRP)</w:t>
      </w:r>
      <w:r w:rsidR="00A57EAF" w:rsidRPr="0081147F">
        <w:t xml:space="preserve">; and to </w:t>
      </w:r>
      <w:r w:rsidR="00A57EAF" w:rsidRPr="0081147F">
        <w:rPr>
          <w:u w:val="single"/>
        </w:rPr>
        <w:t>instruct</w:t>
      </w:r>
      <w:r w:rsidR="00A57EAF" w:rsidRPr="0081147F">
        <w:t xml:space="preserve"> the Secretariat.</w:t>
      </w:r>
    </w:p>
    <w:p w:rsidR="00A57EAF" w:rsidRDefault="00A57EAF" w:rsidP="00662B56">
      <w:pPr>
        <w:contextualSpacing/>
      </w:pPr>
    </w:p>
    <w:p w:rsidR="00A74185" w:rsidRPr="00DD4446" w:rsidRDefault="00DD4446" w:rsidP="00B45AC0">
      <w:pPr>
        <w:keepNext/>
        <w:contextualSpacing/>
        <w:rPr>
          <w:rFonts w:cs="Arial"/>
          <w:i/>
        </w:rPr>
      </w:pPr>
      <w:r w:rsidRPr="00DD4446">
        <w:rPr>
          <w:i/>
        </w:rPr>
        <w:t>Annexes</w:t>
      </w:r>
    </w:p>
    <w:p w:rsidR="00F42A2B" w:rsidRDefault="00F42A2B" w:rsidP="00295556">
      <w:pPr>
        <w:rPr>
          <w:rFonts w:cs="Arial"/>
        </w:rPr>
      </w:pPr>
    </w:p>
    <w:p w:rsidR="00B45AC0" w:rsidRDefault="003400E5" w:rsidP="003400E5">
      <w:r>
        <w:t>16.</w:t>
      </w:r>
      <w:r>
        <w:tab/>
      </w:r>
      <w:r w:rsidR="00B45AC0" w:rsidRPr="0081147F">
        <w:t xml:space="preserve">The text contained in </w:t>
      </w:r>
      <w:r w:rsidR="002D769B">
        <w:t>a</w:t>
      </w:r>
      <w:r w:rsidR="00B45AC0" w:rsidRPr="0081147F">
        <w:t xml:space="preserve">nnexes </w:t>
      </w:r>
      <w:r w:rsidR="00B45AC0">
        <w:t xml:space="preserve">may be approved, endorsed or acknowledged by </w:t>
      </w:r>
      <w:r w:rsidR="00B45AC0" w:rsidRPr="0081147F">
        <w:t xml:space="preserve">the </w:t>
      </w:r>
      <w:r w:rsidR="00B45AC0">
        <w:t xml:space="preserve">COP, according to </w:t>
      </w:r>
      <w:r w:rsidR="00B45AC0" w:rsidRPr="0081147F">
        <w:t xml:space="preserve">the </w:t>
      </w:r>
      <w:r w:rsidR="00B45AC0">
        <w:t xml:space="preserve">wording of the relevant </w:t>
      </w:r>
      <w:r w:rsidR="00B45AC0" w:rsidRPr="0081147F">
        <w:t>operative paragraphs.</w:t>
      </w:r>
    </w:p>
    <w:p w:rsidR="00B45AC0" w:rsidRDefault="00B45AC0" w:rsidP="003400E5"/>
    <w:p w:rsidR="00B45AC0" w:rsidRDefault="00B45AC0" w:rsidP="0034761A">
      <w:r>
        <w:t>17.</w:t>
      </w:r>
      <w:r>
        <w:tab/>
        <w:t>An annex may provide links to further background information in an online document</w:t>
      </w:r>
      <w:r w:rsidR="003D54AF">
        <w:t>.</w:t>
      </w:r>
      <w:r w:rsidR="003357D2">
        <w:t xml:space="preserve"> </w:t>
      </w:r>
      <w:r w:rsidR="003D54AF">
        <w:t>Before</w:t>
      </w:r>
      <w:r w:rsidR="003357D2">
        <w:t xml:space="preserve"> the COP</w:t>
      </w:r>
      <w:r w:rsidR="003D54AF">
        <w:t>,</w:t>
      </w:r>
      <w:r>
        <w:t xml:space="preserve"> a Contracting Party may submit such information as an Information Document</w:t>
      </w:r>
      <w:r w:rsidR="00447C7A">
        <w:t xml:space="preserve">. These </w:t>
      </w:r>
      <w:r w:rsidR="00BF0CEE">
        <w:t>documents are not presented for discussion and are</w:t>
      </w:r>
      <w:r w:rsidR="00447C7A">
        <w:t xml:space="preserve"> not translated by the Secretariat.</w:t>
      </w:r>
    </w:p>
    <w:p w:rsidR="00586174" w:rsidRDefault="00586174" w:rsidP="0034761A"/>
    <w:p w:rsidR="007A2C9B" w:rsidRPr="0081147F" w:rsidRDefault="00B45AC0" w:rsidP="0034761A">
      <w:r>
        <w:t>18.</w:t>
      </w:r>
      <w:r>
        <w:tab/>
      </w:r>
      <w:r w:rsidR="0098718C" w:rsidRPr="0081147F">
        <w:t>Annexes are numbered: Annex 1, Annex 2</w:t>
      </w:r>
      <w:r w:rsidR="00890F8E">
        <w:t>,</w:t>
      </w:r>
      <w:r w:rsidR="0098718C" w:rsidRPr="0081147F">
        <w:t xml:space="preserve"> etc</w:t>
      </w:r>
      <w:r w:rsidR="00EF55F2" w:rsidRPr="0081147F">
        <w:t>., following the order in which they are referred to in the draft resolution</w:t>
      </w:r>
      <w:r w:rsidR="0098718C" w:rsidRPr="0081147F">
        <w:t>. Each annex should start on a new page</w:t>
      </w:r>
      <w:r w:rsidR="007001BD" w:rsidRPr="0081147F">
        <w:t>.</w:t>
      </w:r>
    </w:p>
    <w:p w:rsidR="00841901" w:rsidRPr="00756548" w:rsidRDefault="00841901" w:rsidP="0081147F">
      <w:pPr>
        <w:ind w:left="0" w:firstLine="0"/>
        <w:contextualSpacing/>
        <w:rPr>
          <w:color w:val="000000"/>
        </w:rPr>
      </w:pPr>
    </w:p>
    <w:p w:rsidR="00092CAD" w:rsidRPr="0081147F" w:rsidRDefault="003400E5" w:rsidP="003400E5">
      <w:r>
        <w:t>1</w:t>
      </w:r>
      <w:r w:rsidR="00B45AC0">
        <w:t>9</w:t>
      </w:r>
      <w:r>
        <w:t>.</w:t>
      </w:r>
      <w:r>
        <w:tab/>
      </w:r>
      <w:r w:rsidR="00841901" w:rsidRPr="0081147F">
        <w:t xml:space="preserve">Paragraphs should be numbered consecutively 1,2 3, etc. Subparagraphs should be numbered i), ii), iii) etc. Bullet points may be used for lists, but note that numbering where possible </w:t>
      </w:r>
      <w:r w:rsidR="00D52109">
        <w:t>is clearer</w:t>
      </w:r>
      <w:r w:rsidR="00841901" w:rsidRPr="0081147F">
        <w:t xml:space="preserve">. </w:t>
      </w:r>
    </w:p>
    <w:p w:rsidR="00092CAD" w:rsidRPr="00756548" w:rsidRDefault="00092CAD" w:rsidP="003400E5"/>
    <w:p w:rsidR="00841901" w:rsidRPr="0081147F" w:rsidRDefault="00B45AC0" w:rsidP="003400E5">
      <w:r>
        <w:t>20</w:t>
      </w:r>
      <w:r w:rsidR="003400E5">
        <w:t>.</w:t>
      </w:r>
      <w:r w:rsidR="003400E5">
        <w:tab/>
      </w:r>
      <w:r w:rsidR="00841901" w:rsidRPr="0081147F">
        <w:t xml:space="preserve">Any tables or figures should be titled as such and numbered consecutively, e.g. </w:t>
      </w:r>
      <w:r w:rsidR="00841901" w:rsidRPr="0081147F">
        <w:rPr>
          <w:i/>
        </w:rPr>
        <w:t xml:space="preserve">Figure </w:t>
      </w:r>
      <w:r w:rsidR="00FD3983" w:rsidRPr="0081147F">
        <w:rPr>
          <w:i/>
        </w:rPr>
        <w:t>2</w:t>
      </w:r>
      <w:r w:rsidR="00102EA7" w:rsidRPr="0081147F">
        <w:rPr>
          <w:i/>
        </w:rPr>
        <w:t>:</w:t>
      </w:r>
      <w:r w:rsidR="00841901" w:rsidRPr="0081147F">
        <w:rPr>
          <w:i/>
        </w:rPr>
        <w:t xml:space="preserve"> Process for identifying key ecosystem services</w:t>
      </w:r>
      <w:r w:rsidR="00841901" w:rsidRPr="0081147F">
        <w:t>.</w:t>
      </w:r>
    </w:p>
    <w:p w:rsidR="00354FAF" w:rsidRPr="00756548" w:rsidRDefault="00354FAF" w:rsidP="003400E5"/>
    <w:p w:rsidR="00EF55F2" w:rsidRPr="0081147F" w:rsidRDefault="00EF55F2" w:rsidP="003400E5"/>
    <w:p w:rsidR="00526535" w:rsidRPr="00662B56" w:rsidRDefault="00526535" w:rsidP="00526535">
      <w:pPr>
        <w:rPr>
          <w:rFonts w:cs="Arial"/>
          <w:b/>
        </w:rPr>
      </w:pPr>
      <w:r w:rsidRPr="00662B56">
        <w:rPr>
          <w:rFonts w:cs="Arial"/>
          <w:b/>
        </w:rPr>
        <w:t xml:space="preserve">Suggested length </w:t>
      </w:r>
    </w:p>
    <w:p w:rsidR="00526535" w:rsidRDefault="00526535" w:rsidP="00526535">
      <w:pPr>
        <w:rPr>
          <w:rFonts w:cs="Arial"/>
        </w:rPr>
      </w:pPr>
    </w:p>
    <w:p w:rsidR="00526535" w:rsidRPr="0081147F" w:rsidRDefault="000F1FC9" w:rsidP="003400E5">
      <w:r>
        <w:t>2</w:t>
      </w:r>
      <w:r w:rsidR="00447C7A">
        <w:t>1</w:t>
      </w:r>
      <w:r>
        <w:t>.</w:t>
      </w:r>
      <w:r>
        <w:tab/>
      </w:r>
      <w:r w:rsidR="00526535" w:rsidRPr="0081147F">
        <w:t>It is suggested that proposals for draft resolutions should be a maximum of 12 pages in length</w:t>
      </w:r>
      <w:r w:rsidR="001637EB">
        <w:t xml:space="preserve"> </w:t>
      </w:r>
      <w:r w:rsidR="00526535" w:rsidRPr="0081147F">
        <w:t xml:space="preserve">(6,000 words), including the summary </w:t>
      </w:r>
      <w:r w:rsidR="00224381" w:rsidRPr="0081147F">
        <w:t>introduction</w:t>
      </w:r>
      <w:r w:rsidR="00526535" w:rsidRPr="0081147F">
        <w:t xml:space="preserve">, the draft </w:t>
      </w:r>
      <w:r w:rsidR="00224381" w:rsidRPr="0081147F">
        <w:t>r</w:t>
      </w:r>
      <w:r w:rsidR="00526535" w:rsidRPr="0081147F">
        <w:t xml:space="preserve">esolution and any annexes. </w:t>
      </w:r>
    </w:p>
    <w:p w:rsidR="00526535" w:rsidRPr="00756548" w:rsidRDefault="00526535" w:rsidP="003400E5"/>
    <w:p w:rsidR="00526535" w:rsidRPr="0081147F" w:rsidRDefault="000F1FC9" w:rsidP="003400E5">
      <w:r>
        <w:t>2</w:t>
      </w:r>
      <w:r w:rsidR="00447C7A">
        <w:t>2</w:t>
      </w:r>
      <w:r>
        <w:t>.</w:t>
      </w:r>
      <w:r>
        <w:tab/>
      </w:r>
      <w:r w:rsidR="00DB45DB" w:rsidRPr="0081147F">
        <w:t>T</w:t>
      </w:r>
      <w:r w:rsidR="00526535" w:rsidRPr="0081147F">
        <w:t>his</w:t>
      </w:r>
      <w:r w:rsidR="00DB45DB" w:rsidRPr="0081147F">
        <w:t xml:space="preserve"> limit</w:t>
      </w:r>
      <w:r w:rsidR="00526535" w:rsidRPr="0081147F">
        <w:t xml:space="preserve"> will:</w:t>
      </w:r>
    </w:p>
    <w:p w:rsidR="00526535" w:rsidRDefault="00526535" w:rsidP="0081147F">
      <w:pPr>
        <w:ind w:left="0" w:firstLine="0"/>
      </w:pPr>
    </w:p>
    <w:p w:rsidR="00526535" w:rsidRPr="0081147F" w:rsidRDefault="00452E58" w:rsidP="003400E5">
      <w:pPr>
        <w:ind w:left="850"/>
        <w:contextualSpacing/>
        <w:rPr>
          <w:rFonts w:cs="Arial"/>
        </w:rPr>
      </w:pPr>
      <w:r>
        <w:rPr>
          <w:rFonts w:cs="Arial"/>
        </w:rPr>
        <w:t>i)</w:t>
      </w:r>
      <w:r w:rsidR="003400E5">
        <w:rPr>
          <w:rFonts w:cs="Arial"/>
        </w:rPr>
        <w:tab/>
      </w:r>
      <w:r w:rsidR="00526535" w:rsidRPr="0081147F">
        <w:rPr>
          <w:rFonts w:cs="Arial"/>
        </w:rPr>
        <w:t xml:space="preserve">enable Standing Committee members and </w:t>
      </w:r>
      <w:r w:rsidR="00DB45DB" w:rsidRPr="0081147F">
        <w:rPr>
          <w:rFonts w:cs="Arial"/>
        </w:rPr>
        <w:t xml:space="preserve">observer </w:t>
      </w:r>
      <w:r w:rsidR="00526535" w:rsidRPr="0081147F">
        <w:rPr>
          <w:rFonts w:cs="Arial"/>
        </w:rPr>
        <w:t>Parties to read all the documents, and understand the issues</w:t>
      </w:r>
      <w:r w:rsidR="00DB0A2B" w:rsidRPr="0081147F">
        <w:rPr>
          <w:rFonts w:cs="Arial"/>
        </w:rPr>
        <w:t xml:space="preserve"> in advance of meetings</w:t>
      </w:r>
      <w:r w:rsidR="00526535" w:rsidRPr="0081147F">
        <w:rPr>
          <w:rFonts w:cs="Arial"/>
        </w:rPr>
        <w:t>;</w:t>
      </w:r>
    </w:p>
    <w:p w:rsidR="00526535" w:rsidRPr="00756548" w:rsidRDefault="00526535" w:rsidP="003400E5">
      <w:pPr>
        <w:ind w:left="850"/>
        <w:contextualSpacing/>
        <w:rPr>
          <w:rFonts w:cs="Arial"/>
        </w:rPr>
      </w:pPr>
      <w:bookmarkStart w:id="0" w:name="_GoBack"/>
      <w:bookmarkEnd w:id="0"/>
    </w:p>
    <w:p w:rsidR="00526535" w:rsidRPr="0081147F" w:rsidRDefault="003400E5" w:rsidP="003400E5">
      <w:pPr>
        <w:ind w:left="850"/>
        <w:contextualSpacing/>
        <w:rPr>
          <w:rFonts w:cs="Arial"/>
        </w:rPr>
      </w:pPr>
      <w:r>
        <w:rPr>
          <w:rFonts w:cs="Arial"/>
        </w:rPr>
        <w:t>ii</w:t>
      </w:r>
      <w:r w:rsidR="00452E58">
        <w:rPr>
          <w:rFonts w:cs="Arial"/>
        </w:rPr>
        <w:t>)</w:t>
      </w:r>
      <w:r>
        <w:rPr>
          <w:rFonts w:cs="Arial"/>
        </w:rPr>
        <w:tab/>
      </w:r>
      <w:r w:rsidR="00526535" w:rsidRPr="0081147F">
        <w:rPr>
          <w:rFonts w:cs="Arial"/>
        </w:rPr>
        <w:t>maintain the focus on the key issues and avoid discussion of unnecessary details in a crowded agenda;</w:t>
      </w:r>
    </w:p>
    <w:p w:rsidR="00526535" w:rsidRPr="00756548" w:rsidRDefault="00526535" w:rsidP="003400E5">
      <w:pPr>
        <w:ind w:left="850"/>
        <w:contextualSpacing/>
        <w:rPr>
          <w:rFonts w:cs="Arial"/>
        </w:rPr>
      </w:pPr>
    </w:p>
    <w:p w:rsidR="00526535" w:rsidRPr="0081147F" w:rsidRDefault="003400E5" w:rsidP="003400E5">
      <w:pPr>
        <w:ind w:left="850"/>
        <w:contextualSpacing/>
        <w:rPr>
          <w:rFonts w:cs="Arial"/>
        </w:rPr>
      </w:pPr>
      <w:r>
        <w:rPr>
          <w:rFonts w:cs="Arial"/>
        </w:rPr>
        <w:t>iii</w:t>
      </w:r>
      <w:r w:rsidR="00452E58">
        <w:rPr>
          <w:rFonts w:cs="Arial"/>
        </w:rPr>
        <w:t>)</w:t>
      </w:r>
      <w:r>
        <w:rPr>
          <w:rFonts w:cs="Arial"/>
        </w:rPr>
        <w:tab/>
      </w:r>
      <w:r w:rsidR="00526535" w:rsidRPr="0081147F">
        <w:rPr>
          <w:rFonts w:cs="Arial"/>
        </w:rPr>
        <w:t xml:space="preserve">help the Secretariat </w:t>
      </w:r>
      <w:r w:rsidR="00DB0A2B" w:rsidRPr="0081147F">
        <w:rPr>
          <w:rFonts w:cs="Arial"/>
        </w:rPr>
        <w:t xml:space="preserve">publish related </w:t>
      </w:r>
      <w:r w:rsidR="00526535" w:rsidRPr="0081147F">
        <w:rPr>
          <w:rFonts w:cs="Arial"/>
        </w:rPr>
        <w:t>documents</w:t>
      </w:r>
      <w:r w:rsidR="00DB0A2B" w:rsidRPr="0081147F">
        <w:rPr>
          <w:rFonts w:cs="Arial"/>
        </w:rPr>
        <w:t>, such as the summary of costs of implementing the proposed draft resolutions, in good time</w:t>
      </w:r>
      <w:r w:rsidR="00526535" w:rsidRPr="0081147F">
        <w:rPr>
          <w:rFonts w:cs="Arial"/>
        </w:rPr>
        <w:t>; and</w:t>
      </w:r>
    </w:p>
    <w:p w:rsidR="00526535" w:rsidRPr="00756548" w:rsidRDefault="00526535" w:rsidP="003400E5">
      <w:pPr>
        <w:ind w:left="850"/>
        <w:contextualSpacing/>
        <w:rPr>
          <w:rFonts w:cs="Arial"/>
        </w:rPr>
      </w:pPr>
    </w:p>
    <w:p w:rsidR="00526535" w:rsidRPr="0081147F" w:rsidRDefault="00452E58" w:rsidP="003400E5">
      <w:pPr>
        <w:ind w:left="850"/>
        <w:contextualSpacing/>
        <w:rPr>
          <w:rFonts w:cs="Arial"/>
        </w:rPr>
      </w:pPr>
      <w:r>
        <w:rPr>
          <w:rFonts w:cs="Arial"/>
        </w:rPr>
        <w:t>iv)</w:t>
      </w:r>
      <w:r w:rsidR="003400E5">
        <w:rPr>
          <w:rFonts w:cs="Arial"/>
        </w:rPr>
        <w:tab/>
      </w:r>
      <w:r w:rsidR="00526535" w:rsidRPr="0081147F">
        <w:rPr>
          <w:rFonts w:cs="Arial"/>
        </w:rPr>
        <w:t>save translation time and funds.</w:t>
      </w:r>
    </w:p>
    <w:p w:rsidR="00526535" w:rsidRDefault="00526535" w:rsidP="00295556">
      <w:pPr>
        <w:rPr>
          <w:rFonts w:cs="Arial"/>
        </w:rPr>
      </w:pPr>
    </w:p>
    <w:p w:rsidR="00D65167" w:rsidRDefault="00D65167">
      <w:pPr>
        <w:rPr>
          <w:rFonts w:cs="Arial"/>
        </w:rPr>
      </w:pPr>
      <w:r>
        <w:rPr>
          <w:rFonts w:cs="Arial"/>
        </w:rPr>
        <w:br w:type="page"/>
      </w:r>
    </w:p>
    <w:p w:rsidR="002D769B" w:rsidRDefault="00D65167" w:rsidP="00235C5F">
      <w:pPr>
        <w:jc w:val="right"/>
        <w:rPr>
          <w:rFonts w:cs="Arial"/>
          <w:b/>
          <w:sz w:val="24"/>
          <w:szCs w:val="24"/>
        </w:rPr>
      </w:pPr>
      <w:r w:rsidRPr="0034761A">
        <w:rPr>
          <w:rFonts w:cs="Arial"/>
          <w:b/>
          <w:sz w:val="24"/>
          <w:szCs w:val="24"/>
        </w:rPr>
        <w:lastRenderedPageBreak/>
        <w:t xml:space="preserve">Annex 1 </w:t>
      </w:r>
    </w:p>
    <w:p w:rsidR="002D769B" w:rsidRDefault="002D769B" w:rsidP="00295556">
      <w:pPr>
        <w:rPr>
          <w:rFonts w:cs="Arial"/>
          <w:b/>
          <w:sz w:val="24"/>
          <w:szCs w:val="24"/>
        </w:rPr>
      </w:pPr>
    </w:p>
    <w:p w:rsidR="00D65167" w:rsidRPr="0034761A" w:rsidRDefault="00D65167" w:rsidP="00235C5F">
      <w:pPr>
        <w:jc w:val="center"/>
        <w:rPr>
          <w:rFonts w:cs="Arial"/>
          <w:b/>
          <w:sz w:val="24"/>
          <w:szCs w:val="24"/>
        </w:rPr>
      </w:pPr>
      <w:r w:rsidRPr="0034761A">
        <w:rPr>
          <w:rFonts w:cs="Arial"/>
          <w:b/>
          <w:sz w:val="24"/>
          <w:szCs w:val="24"/>
        </w:rPr>
        <w:t>Template for submissions for draft resolutions to Standing Committee</w:t>
      </w:r>
    </w:p>
    <w:p w:rsidR="00DD15C2" w:rsidRDefault="00DD15C2" w:rsidP="00295556">
      <w:pPr>
        <w:rPr>
          <w:rFonts w:cs="Arial"/>
          <w:b/>
        </w:rPr>
      </w:pPr>
    </w:p>
    <w:p w:rsidR="00DD15C2" w:rsidRPr="0034761A" w:rsidRDefault="00DD15C2" w:rsidP="0034761A">
      <w:pPr>
        <w:ind w:left="0" w:firstLine="0"/>
      </w:pPr>
      <w:r w:rsidRPr="0034761A">
        <w:t xml:space="preserve">This template </w:t>
      </w:r>
      <w:r w:rsidR="00841901" w:rsidRPr="0034761A">
        <w:t xml:space="preserve">provides a basis for the summary </w:t>
      </w:r>
      <w:r w:rsidR="008A6BBE" w:rsidRPr="0034761A">
        <w:t>introduction</w:t>
      </w:r>
      <w:r w:rsidR="00841901" w:rsidRPr="0034761A">
        <w:t xml:space="preserve"> and the text of the proposed draft resolution. </w:t>
      </w:r>
    </w:p>
    <w:p w:rsidR="00DD15C2" w:rsidRPr="00D65167" w:rsidRDefault="00DD15C2" w:rsidP="00295556">
      <w:pPr>
        <w:rPr>
          <w:rFonts w:cs="Arial"/>
          <w:b/>
        </w:rPr>
      </w:pPr>
    </w:p>
    <w:p w:rsidR="00D65167" w:rsidRDefault="00D65167" w:rsidP="00295556">
      <w:pPr>
        <w:pBdr>
          <w:bottom w:val="single" w:sz="6" w:space="1" w:color="auto"/>
        </w:pBdr>
        <w:rPr>
          <w:rFonts w:cs="Arial"/>
        </w:rPr>
      </w:pPr>
    </w:p>
    <w:p w:rsidR="00D65167" w:rsidRDefault="00D65167" w:rsidP="00295556">
      <w:pPr>
        <w:rPr>
          <w:rFonts w:cs="Arial"/>
        </w:rPr>
      </w:pPr>
    </w:p>
    <w:p w:rsidR="00D65167" w:rsidRDefault="00D65167" w:rsidP="00295556">
      <w:pPr>
        <w:rPr>
          <w:rFonts w:cs="Arial"/>
        </w:rPr>
      </w:pPr>
    </w:p>
    <w:p w:rsidR="00D65167" w:rsidRDefault="00D65167" w:rsidP="00295556">
      <w:pPr>
        <w:rPr>
          <w:rFonts w:cs="Arial"/>
        </w:rPr>
      </w:pPr>
    </w:p>
    <w:p w:rsidR="00D65167" w:rsidRPr="00FD3983" w:rsidRDefault="00FD3983" w:rsidP="00D65167">
      <w:pPr>
        <w:pBdr>
          <w:top w:val="single" w:sz="12" w:space="0" w:color="auto" w:shadow="1"/>
          <w:left w:val="single" w:sz="12" w:space="4" w:color="auto" w:shadow="1"/>
          <w:bottom w:val="single" w:sz="12" w:space="1" w:color="auto" w:shadow="1"/>
          <w:right w:val="single" w:sz="12" w:space="0" w:color="auto" w:shadow="1"/>
        </w:pBdr>
        <w:ind w:right="2792"/>
        <w:rPr>
          <w:rFonts w:asciiTheme="minorHAnsi" w:hAnsiTheme="minorHAnsi" w:cstheme="minorHAnsi"/>
          <w:bCs/>
          <w:szCs w:val="20"/>
        </w:rPr>
      </w:pPr>
      <w:r w:rsidRPr="00FD3983">
        <w:rPr>
          <w:rFonts w:asciiTheme="minorHAnsi" w:hAnsiTheme="minorHAnsi" w:cstheme="minorHAnsi"/>
          <w:bCs/>
          <w:szCs w:val="20"/>
        </w:rPr>
        <w:t xml:space="preserve">THE RAMSAR </w:t>
      </w:r>
      <w:r w:rsidR="00D65167" w:rsidRPr="00FD3983">
        <w:rPr>
          <w:rFonts w:asciiTheme="minorHAnsi" w:hAnsiTheme="minorHAnsi" w:cstheme="minorHAnsi"/>
          <w:bCs/>
          <w:szCs w:val="20"/>
        </w:rPr>
        <w:t>CONVENTION ON WETLANDS</w:t>
      </w:r>
    </w:p>
    <w:p w:rsidR="00D65167" w:rsidRPr="001956F9" w:rsidRDefault="00D65167" w:rsidP="00D65167">
      <w:pPr>
        <w:pBdr>
          <w:top w:val="single" w:sz="12" w:space="0" w:color="auto" w:shadow="1"/>
          <w:left w:val="single" w:sz="12" w:space="4" w:color="auto" w:shadow="1"/>
          <w:bottom w:val="single" w:sz="12" w:space="1" w:color="auto" w:shadow="1"/>
          <w:right w:val="single" w:sz="12" w:space="0" w:color="auto" w:shadow="1"/>
        </w:pBdr>
        <w:ind w:right="2792"/>
        <w:rPr>
          <w:rFonts w:asciiTheme="minorHAnsi" w:hAnsiTheme="minorHAnsi" w:cstheme="minorHAnsi"/>
          <w:bCs/>
          <w:szCs w:val="20"/>
        </w:rPr>
      </w:pPr>
      <w:r>
        <w:rPr>
          <w:rFonts w:asciiTheme="minorHAnsi" w:hAnsiTheme="minorHAnsi" w:cstheme="minorHAnsi"/>
          <w:bCs/>
          <w:szCs w:val="20"/>
        </w:rPr>
        <w:t xml:space="preserve">54th </w:t>
      </w:r>
      <w:r w:rsidRPr="001956F9">
        <w:rPr>
          <w:rFonts w:asciiTheme="minorHAnsi" w:hAnsiTheme="minorHAnsi" w:cstheme="minorHAnsi"/>
          <w:bCs/>
          <w:szCs w:val="20"/>
        </w:rPr>
        <w:t>Meeting of the Standing Committee</w:t>
      </w:r>
    </w:p>
    <w:p w:rsidR="00D65167" w:rsidRPr="001956F9" w:rsidRDefault="00D65167" w:rsidP="00D65167">
      <w:pPr>
        <w:pBdr>
          <w:top w:val="single" w:sz="12" w:space="0" w:color="auto" w:shadow="1"/>
          <w:left w:val="single" w:sz="12" w:space="4" w:color="auto" w:shadow="1"/>
          <w:bottom w:val="single" w:sz="12" w:space="1" w:color="auto" w:shadow="1"/>
          <w:right w:val="single" w:sz="12" w:space="0" w:color="auto" w:shadow="1"/>
        </w:pBdr>
        <w:ind w:right="2792"/>
        <w:rPr>
          <w:rFonts w:asciiTheme="minorHAnsi" w:hAnsiTheme="minorHAnsi" w:cstheme="minorHAnsi"/>
          <w:bCs/>
          <w:szCs w:val="20"/>
        </w:rPr>
      </w:pPr>
      <w:r w:rsidRPr="001956F9">
        <w:rPr>
          <w:rFonts w:asciiTheme="minorHAnsi" w:hAnsiTheme="minorHAnsi" w:cstheme="minorHAnsi"/>
          <w:bCs/>
          <w:szCs w:val="20"/>
        </w:rPr>
        <w:t>Gland, Switzerland, 2</w:t>
      </w:r>
      <w:r>
        <w:rPr>
          <w:rFonts w:asciiTheme="minorHAnsi" w:hAnsiTheme="minorHAnsi" w:cstheme="minorHAnsi"/>
          <w:bCs/>
          <w:szCs w:val="20"/>
        </w:rPr>
        <w:t>3–</w:t>
      </w:r>
      <w:r w:rsidRPr="001956F9">
        <w:rPr>
          <w:rFonts w:asciiTheme="minorHAnsi" w:hAnsiTheme="minorHAnsi" w:cstheme="minorHAnsi"/>
          <w:bCs/>
          <w:szCs w:val="20"/>
        </w:rPr>
        <w:t>2</w:t>
      </w:r>
      <w:r>
        <w:rPr>
          <w:rFonts w:asciiTheme="minorHAnsi" w:hAnsiTheme="minorHAnsi" w:cstheme="minorHAnsi"/>
          <w:bCs/>
          <w:szCs w:val="20"/>
        </w:rPr>
        <w:t>7</w:t>
      </w:r>
      <w:r w:rsidRPr="001956F9">
        <w:rPr>
          <w:rFonts w:asciiTheme="minorHAnsi" w:hAnsiTheme="minorHAnsi" w:cstheme="minorHAnsi"/>
          <w:bCs/>
          <w:szCs w:val="20"/>
        </w:rPr>
        <w:t xml:space="preserve"> </w:t>
      </w:r>
      <w:r>
        <w:rPr>
          <w:rFonts w:asciiTheme="minorHAnsi" w:hAnsiTheme="minorHAnsi" w:cstheme="minorHAnsi"/>
          <w:bCs/>
          <w:szCs w:val="20"/>
        </w:rPr>
        <w:t xml:space="preserve">April </w:t>
      </w:r>
      <w:r w:rsidRPr="001956F9">
        <w:rPr>
          <w:rFonts w:asciiTheme="minorHAnsi" w:hAnsiTheme="minorHAnsi" w:cstheme="minorHAnsi"/>
          <w:bCs/>
          <w:szCs w:val="20"/>
        </w:rPr>
        <w:t>201</w:t>
      </w:r>
      <w:r>
        <w:rPr>
          <w:rFonts w:asciiTheme="minorHAnsi" w:hAnsiTheme="minorHAnsi" w:cstheme="minorHAnsi"/>
          <w:bCs/>
          <w:szCs w:val="20"/>
        </w:rPr>
        <w:t>8</w:t>
      </w:r>
    </w:p>
    <w:p w:rsidR="00D65167" w:rsidRPr="001956F9" w:rsidRDefault="00D65167" w:rsidP="00D65167">
      <w:pPr>
        <w:rPr>
          <w:rFonts w:asciiTheme="minorHAnsi" w:hAnsiTheme="minorHAnsi"/>
          <w:sz w:val="28"/>
        </w:rPr>
      </w:pPr>
    </w:p>
    <w:p w:rsidR="00D65167" w:rsidRPr="001956F9" w:rsidRDefault="00D65167" w:rsidP="00D65167">
      <w:pPr>
        <w:jc w:val="right"/>
        <w:rPr>
          <w:rFonts w:asciiTheme="minorHAnsi" w:hAnsiTheme="minorHAnsi" w:cstheme="minorHAnsi"/>
          <w:b/>
          <w:sz w:val="28"/>
          <w:szCs w:val="28"/>
        </w:rPr>
      </w:pPr>
      <w:r w:rsidRPr="001956F9">
        <w:rPr>
          <w:rFonts w:asciiTheme="minorHAnsi" w:hAnsiTheme="minorHAnsi" w:cstheme="minorHAnsi"/>
          <w:b/>
          <w:sz w:val="28"/>
          <w:szCs w:val="28"/>
        </w:rPr>
        <w:t>SC5</w:t>
      </w:r>
      <w:r>
        <w:rPr>
          <w:rFonts w:asciiTheme="minorHAnsi" w:hAnsiTheme="minorHAnsi" w:cstheme="minorHAnsi"/>
          <w:b/>
          <w:sz w:val="28"/>
          <w:szCs w:val="28"/>
        </w:rPr>
        <w:t>4-xx</w:t>
      </w:r>
    </w:p>
    <w:p w:rsidR="00D65167" w:rsidRPr="001956F9" w:rsidRDefault="00D65167" w:rsidP="00D65167">
      <w:pPr>
        <w:rPr>
          <w:rFonts w:asciiTheme="minorHAnsi" w:hAnsiTheme="minorHAnsi"/>
          <w:b/>
          <w:sz w:val="28"/>
          <w:szCs w:val="28"/>
        </w:rPr>
      </w:pPr>
    </w:p>
    <w:p w:rsidR="00D65167" w:rsidRPr="004D2D2D" w:rsidRDefault="00D65167" w:rsidP="00D65167">
      <w:pPr>
        <w:ind w:right="16"/>
        <w:jc w:val="center"/>
        <w:rPr>
          <w:rFonts w:asciiTheme="minorHAnsi" w:eastAsia="Times New Roman" w:hAnsiTheme="minorHAnsi" w:cs="Times New Roman"/>
          <w:sz w:val="28"/>
          <w:szCs w:val="28"/>
        </w:rPr>
      </w:pPr>
      <w:r w:rsidRPr="004D2D2D">
        <w:rPr>
          <w:rFonts w:asciiTheme="minorHAnsi" w:eastAsia="Times New Roman" w:hAnsiTheme="minorHAnsi" w:cs="Times New Roman"/>
          <w:b/>
          <w:bCs/>
          <w:sz w:val="28"/>
          <w:szCs w:val="28"/>
        </w:rPr>
        <w:t>Draft Resolution on</w:t>
      </w:r>
      <w:r w:rsidR="001C1599">
        <w:rPr>
          <w:rFonts w:asciiTheme="minorHAnsi" w:eastAsia="Times New Roman" w:hAnsiTheme="minorHAnsi" w:cs="Times New Roman"/>
          <w:b/>
          <w:bCs/>
          <w:sz w:val="28"/>
          <w:szCs w:val="28"/>
        </w:rPr>
        <w:t xml:space="preserve"> </w:t>
      </w:r>
      <w:r w:rsidR="001C1599" w:rsidRPr="00841901">
        <w:rPr>
          <w:rFonts w:asciiTheme="minorHAnsi" w:eastAsia="Times New Roman" w:hAnsiTheme="minorHAnsi" w:cs="Times New Roman"/>
          <w:b/>
          <w:bCs/>
          <w:sz w:val="28"/>
          <w:szCs w:val="28"/>
          <w:highlight w:val="yellow"/>
        </w:rPr>
        <w:t>[</w:t>
      </w:r>
      <w:r w:rsidR="001C1599" w:rsidRPr="00841901">
        <w:rPr>
          <w:rFonts w:asciiTheme="minorHAnsi" w:eastAsia="Times New Roman" w:hAnsiTheme="minorHAnsi" w:cs="Times New Roman"/>
          <w:b/>
          <w:bCs/>
          <w:sz w:val="28"/>
          <w:szCs w:val="28"/>
          <w:highlight w:val="yellow"/>
          <w:u w:val="single"/>
        </w:rPr>
        <w:t>insert subject</w:t>
      </w:r>
      <w:r w:rsidR="001C1599" w:rsidRPr="00841901">
        <w:rPr>
          <w:rFonts w:asciiTheme="minorHAnsi" w:eastAsia="Times New Roman" w:hAnsiTheme="minorHAnsi" w:cs="Times New Roman"/>
          <w:b/>
          <w:bCs/>
          <w:sz w:val="28"/>
          <w:szCs w:val="28"/>
          <w:highlight w:val="yellow"/>
        </w:rPr>
        <w:t>]</w:t>
      </w:r>
    </w:p>
    <w:p w:rsidR="00D65167" w:rsidRDefault="00D65167" w:rsidP="00D65167">
      <w:pPr>
        <w:jc w:val="right"/>
        <w:rPr>
          <w:rFonts w:asciiTheme="minorHAnsi" w:eastAsia="Times New Roman" w:hAnsiTheme="minorHAnsi" w:cs="Times New Roman"/>
          <w:b/>
          <w:sz w:val="28"/>
          <w:szCs w:val="28"/>
        </w:rPr>
      </w:pPr>
    </w:p>
    <w:p w:rsidR="00D65167" w:rsidRPr="00EC5B5E" w:rsidRDefault="00D65167" w:rsidP="00D65167">
      <w:pPr>
        <w:ind w:right="16"/>
        <w:rPr>
          <w:rFonts w:asciiTheme="minorHAnsi" w:eastAsia="Times New Roman" w:hAnsiTheme="minorHAnsi" w:cs="Times New Roman"/>
          <w:i/>
        </w:rPr>
      </w:pPr>
      <w:r w:rsidRPr="00EC5B5E">
        <w:rPr>
          <w:rFonts w:asciiTheme="minorHAnsi" w:eastAsia="Times New Roman" w:hAnsiTheme="minorHAnsi" w:cs="Times New Roman"/>
          <w:i/>
        </w:rPr>
        <w:t xml:space="preserve">Submitted by </w:t>
      </w:r>
      <w:r w:rsidR="001C1599" w:rsidRPr="00841901">
        <w:rPr>
          <w:rFonts w:asciiTheme="minorHAnsi" w:eastAsia="Times New Roman" w:hAnsiTheme="minorHAnsi" w:cs="Times New Roman"/>
          <w:i/>
          <w:highlight w:val="yellow"/>
        </w:rPr>
        <w:t>[</w:t>
      </w:r>
      <w:r w:rsidR="001C1599" w:rsidRPr="00841901">
        <w:rPr>
          <w:rFonts w:asciiTheme="minorHAnsi" w:eastAsia="Times New Roman" w:hAnsiTheme="minorHAnsi" w:cs="Times New Roman"/>
          <w:i/>
          <w:highlight w:val="yellow"/>
          <w:u w:val="single"/>
        </w:rPr>
        <w:t>insert Contracting Party name</w:t>
      </w:r>
      <w:r w:rsidR="001C1599" w:rsidRPr="00841901">
        <w:rPr>
          <w:rFonts w:asciiTheme="minorHAnsi" w:eastAsia="Times New Roman" w:hAnsiTheme="minorHAnsi" w:cs="Times New Roman"/>
          <w:i/>
          <w:highlight w:val="yellow"/>
        </w:rPr>
        <w:t>]</w:t>
      </w:r>
    </w:p>
    <w:p w:rsidR="00D65167" w:rsidRDefault="00D65167" w:rsidP="00D65167">
      <w:pPr>
        <w:jc w:val="right"/>
        <w:rPr>
          <w:rFonts w:asciiTheme="minorHAnsi" w:eastAsia="Times New Roman" w:hAnsiTheme="minorHAnsi" w:cs="Times New Roman"/>
          <w:b/>
          <w:sz w:val="28"/>
          <w:szCs w:val="28"/>
        </w:rPr>
      </w:pPr>
    </w:p>
    <w:p w:rsidR="00D65167" w:rsidRPr="00EC5B5E" w:rsidRDefault="00D65167" w:rsidP="00D65167"/>
    <w:p w:rsidR="00D65167" w:rsidRPr="00EC5B5E" w:rsidRDefault="00D65167" w:rsidP="001C1599">
      <w:pPr>
        <w:jc w:val="both"/>
        <w:rPr>
          <w:rFonts w:asciiTheme="minorHAnsi" w:hAnsiTheme="minorHAnsi"/>
        </w:rPr>
      </w:pPr>
      <w:r>
        <w:rPr>
          <w:rFonts w:asciiTheme="minorHAnsi" w:hAnsiTheme="minorHAnsi"/>
          <w:noProof/>
          <w:lang w:eastAsia="en-GB"/>
        </w:rPr>
        <mc:AlternateContent>
          <mc:Choice Requires="wps">
            <w:drawing>
              <wp:inline distT="0" distB="0" distL="0" distR="0" wp14:anchorId="15916DF3" wp14:editId="0733B51C">
                <wp:extent cx="5820674" cy="991590"/>
                <wp:effectExtent l="0" t="0" r="27940" b="1841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674" cy="991590"/>
                        </a:xfrm>
                        <a:prstGeom prst="rect">
                          <a:avLst/>
                        </a:prstGeom>
                        <a:solidFill>
                          <a:srgbClr val="FFFFFF"/>
                        </a:solidFill>
                        <a:ln w="9525">
                          <a:solidFill>
                            <a:srgbClr val="000000"/>
                          </a:solidFill>
                          <a:miter lim="800000"/>
                          <a:headEnd/>
                          <a:tailEnd/>
                        </a:ln>
                      </wps:spPr>
                      <wps:txbx>
                        <w:txbxContent>
                          <w:p w:rsidR="00D65167" w:rsidRPr="004D2D2D" w:rsidRDefault="00D65167" w:rsidP="00D65167">
                            <w:pPr>
                              <w:rPr>
                                <w:rFonts w:asciiTheme="minorHAnsi" w:hAnsiTheme="minorHAnsi" w:cs="Calibri"/>
                                <w:b/>
                              </w:rPr>
                            </w:pPr>
                            <w:r w:rsidRPr="004D2D2D">
                              <w:rPr>
                                <w:rFonts w:asciiTheme="minorHAnsi" w:hAnsiTheme="minorHAnsi" w:cs="Calibri"/>
                                <w:b/>
                              </w:rPr>
                              <w:t>Action requested:</w:t>
                            </w:r>
                          </w:p>
                          <w:p w:rsidR="00D65167" w:rsidRPr="00841901" w:rsidRDefault="00D65167" w:rsidP="00D65167">
                            <w:pPr>
                              <w:widowControl w:val="0"/>
                              <w:numPr>
                                <w:ilvl w:val="0"/>
                                <w:numId w:val="14"/>
                              </w:numPr>
                              <w:ind w:left="426" w:hanging="426"/>
                              <w:rPr>
                                <w:rFonts w:asciiTheme="minorHAnsi" w:hAnsiTheme="minorHAnsi"/>
                                <w:highlight w:val="yellow"/>
                              </w:rPr>
                            </w:pPr>
                            <w:r w:rsidRPr="00841901">
                              <w:rPr>
                                <w:rFonts w:asciiTheme="minorHAnsi" w:hAnsiTheme="minorHAnsi" w:cs="Calibri"/>
                                <w:highlight w:val="yellow"/>
                              </w:rPr>
                              <w:t>The Standing Committee is invited to review and approve the attached Draft Resolution for consideration by the 13th meeting of the Conference of the Parties.</w:t>
                            </w:r>
                          </w:p>
                          <w:p w:rsidR="001C1599" w:rsidRPr="001C1599" w:rsidRDefault="001C1599" w:rsidP="001C1599">
                            <w:pPr>
                              <w:widowControl w:val="0"/>
                              <w:ind w:left="426"/>
                              <w:rPr>
                                <w:rFonts w:asciiTheme="minorHAnsi" w:hAnsiTheme="minorHAnsi"/>
                              </w:rPr>
                            </w:pPr>
                          </w:p>
                          <w:p w:rsidR="001C1599" w:rsidRPr="00841901" w:rsidRDefault="001C1599" w:rsidP="00D65167">
                            <w:pPr>
                              <w:widowControl w:val="0"/>
                              <w:numPr>
                                <w:ilvl w:val="0"/>
                                <w:numId w:val="14"/>
                              </w:numPr>
                              <w:ind w:left="426" w:hanging="426"/>
                              <w:rPr>
                                <w:rFonts w:asciiTheme="minorHAnsi" w:hAnsiTheme="minorHAnsi"/>
                                <w:highlight w:val="yellow"/>
                              </w:rPr>
                            </w:pPr>
                            <w:r w:rsidRPr="00841901">
                              <w:rPr>
                                <w:rFonts w:asciiTheme="minorHAnsi" w:hAnsiTheme="minorHAnsi"/>
                                <w:highlight w:val="yellow"/>
                              </w:rPr>
                              <w:t>[Insert any other actions requested of the Standing Committee]</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458.3pt;height:7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">
                <v:textbox>
                  <w:txbxContent>
                    <w:p w:rsidR="00D65167" w:rsidRPr="004D2D2D" w:rsidRDefault="00D65167" w:rsidP="00D65167">
                      <w:pPr>
                        <w:rPr>
                          <w:rFonts w:asciiTheme="minorHAnsi" w:hAnsiTheme="minorHAnsi" w:cs="Calibri"/>
                          <w:b/>
                        </w:rPr>
                      </w:pPr>
                      <w:r w:rsidRPr="004D2D2D">
                        <w:rPr>
                          <w:rFonts w:asciiTheme="minorHAnsi" w:hAnsiTheme="minorHAnsi" w:cs="Calibri"/>
                          <w:b/>
                        </w:rPr>
                        <w:t>Action requested:</w:t>
                      </w:r>
                    </w:p>
                    <w:p w:rsidR="00D65167" w:rsidRPr="00841901" w:rsidRDefault="00D65167" w:rsidP="00D65167">
                      <w:pPr>
                        <w:widowControl w:val="0"/>
                        <w:numPr>
                          <w:ilvl w:val="0"/>
                          <w:numId w:val="14"/>
                        </w:numPr>
                        <w:ind w:left="426" w:hanging="426"/>
                        <w:rPr>
                          <w:rFonts w:asciiTheme="minorHAnsi" w:hAnsiTheme="minorHAnsi"/>
                          <w:highlight w:val="yellow"/>
                        </w:rPr>
                      </w:pPr>
                      <w:r w:rsidRPr="00841901">
                        <w:rPr>
                          <w:rFonts w:asciiTheme="minorHAnsi" w:hAnsiTheme="minorHAnsi" w:cs="Calibri"/>
                          <w:highlight w:val="yellow"/>
                        </w:rPr>
                        <w:t>The Standing Committee is invited to review and approve the attached Draft Resolution for consideration by the 13th meeting of the Conference of the Parties.</w:t>
                      </w:r>
                    </w:p>
                    <w:p w:rsidR="001C1599" w:rsidRPr="001C1599" w:rsidRDefault="001C1599" w:rsidP="001C1599">
                      <w:pPr>
                        <w:widowControl w:val="0"/>
                        <w:ind w:left="426"/>
                        <w:rPr>
                          <w:rFonts w:asciiTheme="minorHAnsi" w:hAnsiTheme="minorHAnsi"/>
                        </w:rPr>
                      </w:pPr>
                    </w:p>
                    <w:p w:rsidR="001C1599" w:rsidRPr="00841901" w:rsidRDefault="001C1599" w:rsidP="00D65167">
                      <w:pPr>
                        <w:widowControl w:val="0"/>
                        <w:numPr>
                          <w:ilvl w:val="0"/>
                          <w:numId w:val="14"/>
                        </w:numPr>
                        <w:ind w:left="426" w:hanging="426"/>
                        <w:rPr>
                          <w:rFonts w:asciiTheme="minorHAnsi" w:hAnsiTheme="minorHAnsi"/>
                          <w:highlight w:val="yellow"/>
                        </w:rPr>
                      </w:pPr>
                      <w:r w:rsidRPr="00841901">
                        <w:rPr>
                          <w:rFonts w:asciiTheme="minorHAnsi" w:hAnsiTheme="minorHAnsi"/>
                          <w:highlight w:val="yellow"/>
                        </w:rPr>
                        <w:t>[Insert any other actions requested of the Standing Committee]</w:t>
                      </w:r>
                    </w:p>
                  </w:txbxContent>
                </v:textbox>
                <w10:anchorlock/>
              </v:shape>
            </w:pict>
          </mc:Fallback>
        </mc:AlternateContent>
      </w:r>
    </w:p>
    <w:p w:rsidR="00D65167" w:rsidRDefault="00D65167" w:rsidP="00295556">
      <w:pPr>
        <w:rPr>
          <w:rFonts w:cs="Arial"/>
        </w:rPr>
      </w:pPr>
    </w:p>
    <w:p w:rsidR="009F3F2A" w:rsidRDefault="009F3F2A" w:rsidP="00295556">
      <w:pPr>
        <w:rPr>
          <w:rFonts w:cs="Arial"/>
          <w:b/>
        </w:rPr>
      </w:pPr>
    </w:p>
    <w:p w:rsidR="009F3F2A" w:rsidRPr="009F3F2A" w:rsidRDefault="003C1194" w:rsidP="00295556">
      <w:pPr>
        <w:rPr>
          <w:rFonts w:cs="Arial"/>
          <w:b/>
        </w:rPr>
      </w:pPr>
      <w:r>
        <w:rPr>
          <w:rFonts w:cs="Arial"/>
          <w:b/>
        </w:rPr>
        <w:t>Introduction</w:t>
      </w:r>
    </w:p>
    <w:p w:rsidR="009F3F2A" w:rsidRDefault="009F3F2A" w:rsidP="00295556">
      <w:pPr>
        <w:rPr>
          <w:rFonts w:cs="Arial"/>
        </w:rPr>
      </w:pPr>
    </w:p>
    <w:p w:rsidR="001C1599" w:rsidRPr="001C1599" w:rsidRDefault="001C1599" w:rsidP="00295556">
      <w:pPr>
        <w:rPr>
          <w:rFonts w:cs="Arial"/>
          <w:i/>
        </w:rPr>
      </w:pPr>
      <w:r w:rsidRPr="001C1599">
        <w:rPr>
          <w:rFonts w:cs="Arial"/>
          <w:i/>
        </w:rPr>
        <w:t xml:space="preserve">Information for Standing Committee </w:t>
      </w:r>
    </w:p>
    <w:p w:rsidR="001C1599" w:rsidRDefault="001C1599" w:rsidP="00295556">
      <w:pPr>
        <w:rPr>
          <w:rFonts w:cs="Arial"/>
        </w:rPr>
      </w:pPr>
      <w:r w:rsidRPr="00841901">
        <w:rPr>
          <w:rFonts w:cs="Arial"/>
          <w:highlight w:val="yellow"/>
        </w:rPr>
        <w:t>(delete this section if not applicable)</w:t>
      </w:r>
    </w:p>
    <w:p w:rsidR="009F3F2A" w:rsidRDefault="009F3F2A" w:rsidP="00295556">
      <w:pPr>
        <w:rPr>
          <w:rFonts w:cs="Arial"/>
        </w:rPr>
      </w:pPr>
    </w:p>
    <w:p w:rsidR="001C1599" w:rsidRDefault="001C1599" w:rsidP="00295556">
      <w:pPr>
        <w:rPr>
          <w:rFonts w:cs="Arial"/>
        </w:rPr>
      </w:pPr>
    </w:p>
    <w:p w:rsidR="009F3F2A" w:rsidRPr="001C1599" w:rsidRDefault="009F3F2A" w:rsidP="00295556">
      <w:pPr>
        <w:rPr>
          <w:rFonts w:cs="Arial"/>
          <w:i/>
        </w:rPr>
      </w:pPr>
      <w:r w:rsidRPr="001C1599">
        <w:rPr>
          <w:rFonts w:cs="Arial"/>
          <w:i/>
        </w:rPr>
        <w:t>Financial implications of implementation</w:t>
      </w:r>
    </w:p>
    <w:p w:rsidR="009F3F2A" w:rsidRPr="009F3F2A" w:rsidRDefault="009F3F2A" w:rsidP="00295556">
      <w:pPr>
        <w:rPr>
          <w:rFonts w:cs="Arial"/>
        </w:rPr>
      </w:pPr>
    </w:p>
    <w:tbl>
      <w:tblPr>
        <w:tblStyle w:val="TableGrid"/>
        <w:tblW w:w="0" w:type="auto"/>
        <w:tblLook w:val="04A0" w:firstRow="1" w:lastRow="0" w:firstColumn="1" w:lastColumn="0" w:noHBand="0" w:noVBand="1"/>
      </w:tblPr>
      <w:tblGrid>
        <w:gridCol w:w="2628"/>
        <w:gridCol w:w="4500"/>
        <w:gridCol w:w="2114"/>
      </w:tblGrid>
      <w:tr w:rsidR="009F3F2A" w:rsidTr="0034761A">
        <w:tc>
          <w:tcPr>
            <w:tcW w:w="2628" w:type="dxa"/>
          </w:tcPr>
          <w:p w:rsidR="009F3F2A" w:rsidRDefault="009F3F2A" w:rsidP="00052679">
            <w:pPr>
              <w:contextualSpacing/>
              <w:rPr>
                <w:rFonts w:cs="Arial"/>
              </w:rPr>
            </w:pPr>
            <w:r>
              <w:rPr>
                <w:rFonts w:cs="Arial"/>
              </w:rPr>
              <w:t>Paragraph</w:t>
            </w:r>
            <w:r w:rsidR="001C1599">
              <w:rPr>
                <w:rFonts w:cs="Arial"/>
              </w:rPr>
              <w:t xml:space="preserve"> (number and key part of text)</w:t>
            </w:r>
          </w:p>
        </w:tc>
        <w:tc>
          <w:tcPr>
            <w:tcW w:w="4500" w:type="dxa"/>
          </w:tcPr>
          <w:p w:rsidR="009F3F2A" w:rsidRDefault="009F3F2A" w:rsidP="00052679">
            <w:pPr>
              <w:contextualSpacing/>
              <w:rPr>
                <w:rFonts w:cs="Arial"/>
              </w:rPr>
            </w:pPr>
            <w:r>
              <w:rPr>
                <w:rFonts w:cs="Arial"/>
              </w:rPr>
              <w:t xml:space="preserve">Action </w:t>
            </w:r>
          </w:p>
        </w:tc>
        <w:tc>
          <w:tcPr>
            <w:tcW w:w="2114" w:type="dxa"/>
          </w:tcPr>
          <w:p w:rsidR="009F3F2A" w:rsidRDefault="009F3F2A" w:rsidP="00DB0A2B">
            <w:pPr>
              <w:contextualSpacing/>
              <w:rPr>
                <w:rFonts w:cs="Arial"/>
              </w:rPr>
            </w:pPr>
            <w:r>
              <w:rPr>
                <w:rFonts w:cs="Arial"/>
              </w:rPr>
              <w:t>Cost (CHF)</w:t>
            </w:r>
          </w:p>
        </w:tc>
      </w:tr>
      <w:tr w:rsidR="009F3F2A" w:rsidTr="0034761A">
        <w:tc>
          <w:tcPr>
            <w:tcW w:w="2628" w:type="dxa"/>
          </w:tcPr>
          <w:p w:rsidR="009F3F2A" w:rsidRPr="00A70DFD" w:rsidRDefault="009F3F2A" w:rsidP="00052679">
            <w:pPr>
              <w:contextualSpacing/>
              <w:rPr>
                <w:rFonts w:cs="Arial"/>
              </w:rPr>
            </w:pPr>
          </w:p>
        </w:tc>
        <w:tc>
          <w:tcPr>
            <w:tcW w:w="4500" w:type="dxa"/>
          </w:tcPr>
          <w:p w:rsidR="009F3F2A" w:rsidRDefault="009F3F2A" w:rsidP="00052679">
            <w:pPr>
              <w:contextualSpacing/>
              <w:rPr>
                <w:rFonts w:cs="Arial"/>
              </w:rPr>
            </w:pPr>
          </w:p>
        </w:tc>
        <w:tc>
          <w:tcPr>
            <w:tcW w:w="2114" w:type="dxa"/>
          </w:tcPr>
          <w:p w:rsidR="009F3F2A" w:rsidRDefault="009F3F2A" w:rsidP="00052679">
            <w:pPr>
              <w:contextualSpacing/>
              <w:rPr>
                <w:rFonts w:cs="Arial"/>
              </w:rPr>
            </w:pPr>
          </w:p>
        </w:tc>
      </w:tr>
      <w:tr w:rsidR="001C1599" w:rsidTr="0034761A">
        <w:tc>
          <w:tcPr>
            <w:tcW w:w="2628" w:type="dxa"/>
          </w:tcPr>
          <w:p w:rsidR="001C1599" w:rsidRPr="00A70DFD" w:rsidRDefault="001C1599" w:rsidP="00052679">
            <w:pPr>
              <w:contextualSpacing/>
              <w:rPr>
                <w:rFonts w:cs="Arial"/>
              </w:rPr>
            </w:pPr>
          </w:p>
        </w:tc>
        <w:tc>
          <w:tcPr>
            <w:tcW w:w="4500" w:type="dxa"/>
          </w:tcPr>
          <w:p w:rsidR="001C1599" w:rsidRDefault="001C1599" w:rsidP="00052679">
            <w:pPr>
              <w:contextualSpacing/>
              <w:rPr>
                <w:rFonts w:cs="Arial"/>
              </w:rPr>
            </w:pPr>
          </w:p>
        </w:tc>
        <w:tc>
          <w:tcPr>
            <w:tcW w:w="2114" w:type="dxa"/>
          </w:tcPr>
          <w:p w:rsidR="001C1599" w:rsidRDefault="001C1599" w:rsidP="00052679">
            <w:pPr>
              <w:contextualSpacing/>
              <w:rPr>
                <w:rFonts w:cs="Arial"/>
              </w:rPr>
            </w:pPr>
          </w:p>
        </w:tc>
      </w:tr>
      <w:tr w:rsidR="001C1599" w:rsidTr="0034761A">
        <w:tc>
          <w:tcPr>
            <w:tcW w:w="2628" w:type="dxa"/>
          </w:tcPr>
          <w:p w:rsidR="001C1599" w:rsidRPr="00A70DFD" w:rsidRDefault="001C1599" w:rsidP="00052679">
            <w:pPr>
              <w:contextualSpacing/>
              <w:rPr>
                <w:rFonts w:cs="Arial"/>
              </w:rPr>
            </w:pPr>
          </w:p>
        </w:tc>
        <w:tc>
          <w:tcPr>
            <w:tcW w:w="4500" w:type="dxa"/>
          </w:tcPr>
          <w:p w:rsidR="001C1599" w:rsidRDefault="001C1599" w:rsidP="00052679">
            <w:pPr>
              <w:contextualSpacing/>
              <w:rPr>
                <w:rFonts w:cs="Arial"/>
              </w:rPr>
            </w:pPr>
          </w:p>
        </w:tc>
        <w:tc>
          <w:tcPr>
            <w:tcW w:w="2114" w:type="dxa"/>
          </w:tcPr>
          <w:p w:rsidR="001C1599" w:rsidRDefault="001C1599" w:rsidP="00052679">
            <w:pPr>
              <w:contextualSpacing/>
              <w:rPr>
                <w:rFonts w:cs="Arial"/>
              </w:rPr>
            </w:pPr>
          </w:p>
        </w:tc>
      </w:tr>
      <w:tr w:rsidR="001C1599" w:rsidTr="0034761A">
        <w:tc>
          <w:tcPr>
            <w:tcW w:w="2628" w:type="dxa"/>
          </w:tcPr>
          <w:p w:rsidR="001C1599" w:rsidRPr="00A70DFD" w:rsidRDefault="001C1599" w:rsidP="00052679">
            <w:pPr>
              <w:contextualSpacing/>
              <w:rPr>
                <w:rFonts w:cs="Arial"/>
              </w:rPr>
            </w:pPr>
          </w:p>
        </w:tc>
        <w:tc>
          <w:tcPr>
            <w:tcW w:w="4500" w:type="dxa"/>
          </w:tcPr>
          <w:p w:rsidR="001C1599" w:rsidRDefault="001C1599" w:rsidP="00052679">
            <w:pPr>
              <w:contextualSpacing/>
              <w:rPr>
                <w:rFonts w:cs="Arial"/>
              </w:rPr>
            </w:pPr>
          </w:p>
        </w:tc>
        <w:tc>
          <w:tcPr>
            <w:tcW w:w="2114" w:type="dxa"/>
          </w:tcPr>
          <w:p w:rsidR="001C1599" w:rsidRDefault="001C1599" w:rsidP="00052679">
            <w:pPr>
              <w:contextualSpacing/>
              <w:rPr>
                <w:rFonts w:cs="Arial"/>
              </w:rPr>
            </w:pPr>
          </w:p>
        </w:tc>
      </w:tr>
    </w:tbl>
    <w:p w:rsidR="009F3F2A" w:rsidRDefault="009F3F2A" w:rsidP="00295556">
      <w:pPr>
        <w:rPr>
          <w:rFonts w:cs="Arial"/>
        </w:rPr>
      </w:pPr>
    </w:p>
    <w:p w:rsidR="001C1599" w:rsidRDefault="001C1599" w:rsidP="00295556">
      <w:pPr>
        <w:rPr>
          <w:rFonts w:cs="Arial"/>
        </w:rPr>
      </w:pPr>
    </w:p>
    <w:p w:rsidR="001C1599" w:rsidRPr="00EC5B5E" w:rsidRDefault="001C1599" w:rsidP="001C1599">
      <w:pPr>
        <w:ind w:right="16"/>
        <w:rPr>
          <w:rFonts w:asciiTheme="minorHAnsi" w:eastAsia="Times New Roman" w:hAnsiTheme="minorHAnsi" w:cs="Times New Roman"/>
          <w:b/>
          <w:bCs/>
        </w:rPr>
      </w:pPr>
      <w:r w:rsidRPr="00EC5B5E">
        <w:rPr>
          <w:rFonts w:asciiTheme="minorHAnsi" w:eastAsia="Times New Roman" w:hAnsiTheme="minorHAnsi" w:cs="Times New Roman"/>
          <w:b/>
          <w:bCs/>
        </w:rPr>
        <w:t xml:space="preserve">Draft </w:t>
      </w:r>
      <w:r>
        <w:rPr>
          <w:rFonts w:asciiTheme="minorHAnsi" w:eastAsia="Times New Roman" w:hAnsiTheme="minorHAnsi" w:cs="Times New Roman"/>
          <w:b/>
          <w:bCs/>
        </w:rPr>
        <w:t>R</w:t>
      </w:r>
      <w:r w:rsidRPr="00EC5B5E">
        <w:rPr>
          <w:rFonts w:asciiTheme="minorHAnsi" w:eastAsia="Times New Roman" w:hAnsiTheme="minorHAnsi" w:cs="Times New Roman"/>
          <w:b/>
          <w:bCs/>
        </w:rPr>
        <w:t>esolution XI</w:t>
      </w:r>
      <w:r>
        <w:rPr>
          <w:rFonts w:asciiTheme="minorHAnsi" w:eastAsia="Times New Roman" w:hAnsiTheme="minorHAnsi" w:cs="Times New Roman"/>
          <w:b/>
          <w:bCs/>
        </w:rPr>
        <w:t>I</w:t>
      </w:r>
      <w:r w:rsidRPr="00EC5B5E">
        <w:rPr>
          <w:rFonts w:asciiTheme="minorHAnsi" w:eastAsia="Times New Roman" w:hAnsiTheme="minorHAnsi" w:cs="Times New Roman"/>
          <w:b/>
          <w:bCs/>
        </w:rPr>
        <w:t>I.xx</w:t>
      </w:r>
    </w:p>
    <w:p w:rsidR="001C1599" w:rsidRPr="00EC5B5E" w:rsidRDefault="001C1599" w:rsidP="001C1599">
      <w:pPr>
        <w:ind w:right="16"/>
        <w:rPr>
          <w:rFonts w:asciiTheme="minorHAnsi" w:eastAsia="Times New Roman" w:hAnsiTheme="minorHAnsi" w:cs="Times New Roman"/>
          <w:b/>
          <w:bCs/>
        </w:rPr>
      </w:pPr>
    </w:p>
    <w:p w:rsidR="001C1599" w:rsidRPr="001C1599" w:rsidRDefault="001C1599" w:rsidP="001C1599">
      <w:pPr>
        <w:ind w:right="16"/>
        <w:rPr>
          <w:rFonts w:asciiTheme="minorHAnsi" w:eastAsia="Times New Roman" w:hAnsiTheme="minorHAnsi" w:cs="Times New Roman"/>
          <w:b/>
          <w:bCs/>
        </w:rPr>
      </w:pPr>
      <w:r w:rsidRPr="00841901">
        <w:rPr>
          <w:rFonts w:asciiTheme="minorHAnsi" w:eastAsia="Times New Roman" w:hAnsiTheme="minorHAnsi" w:cs="Times New Roman"/>
          <w:b/>
          <w:bCs/>
          <w:highlight w:val="yellow"/>
        </w:rPr>
        <w:t>[insert subject]</w:t>
      </w:r>
    </w:p>
    <w:p w:rsidR="001C1599" w:rsidRPr="00EC5B5E" w:rsidRDefault="001C1599" w:rsidP="001C1599">
      <w:pPr>
        <w:ind w:right="16"/>
        <w:rPr>
          <w:rFonts w:asciiTheme="minorHAnsi" w:hAnsiTheme="minorHAnsi"/>
        </w:rPr>
      </w:pPr>
      <w:r>
        <w:rPr>
          <w:rFonts w:asciiTheme="minorHAnsi" w:hAnsiTheme="minorHAnsi"/>
        </w:rPr>
        <w:lastRenderedPageBreak/>
        <w:t xml:space="preserve"> </w:t>
      </w:r>
    </w:p>
    <w:p w:rsidR="001C1599" w:rsidRPr="0034761A" w:rsidRDefault="003C1194" w:rsidP="003C1194">
      <w:pPr>
        <w:rPr>
          <w:highlight w:val="yellow"/>
        </w:rPr>
      </w:pPr>
      <w:r w:rsidRPr="0034761A">
        <w:rPr>
          <w:highlight w:val="yellow"/>
        </w:rPr>
        <w:t>1.</w:t>
      </w:r>
      <w:r w:rsidRPr="0034761A">
        <w:rPr>
          <w:highlight w:val="yellow"/>
        </w:rPr>
        <w:tab/>
      </w:r>
      <w:r w:rsidR="001C1599" w:rsidRPr="0034761A">
        <w:rPr>
          <w:highlight w:val="yellow"/>
        </w:rPr>
        <w:t>RECALLING…;</w:t>
      </w:r>
    </w:p>
    <w:p w:rsidR="001C1599" w:rsidRPr="0034761A" w:rsidRDefault="001C1599" w:rsidP="003C1194">
      <w:pPr>
        <w:rPr>
          <w:highlight w:val="yellow"/>
        </w:rPr>
      </w:pPr>
    </w:p>
    <w:p w:rsidR="001C1599" w:rsidRPr="0034761A" w:rsidRDefault="003C1194" w:rsidP="003C1194">
      <w:pPr>
        <w:rPr>
          <w:highlight w:val="yellow"/>
        </w:rPr>
      </w:pPr>
      <w:r w:rsidRPr="0034761A">
        <w:rPr>
          <w:highlight w:val="yellow"/>
        </w:rPr>
        <w:t>2.</w:t>
      </w:r>
      <w:r w:rsidRPr="0034761A">
        <w:rPr>
          <w:highlight w:val="yellow"/>
        </w:rPr>
        <w:tab/>
      </w:r>
      <w:r w:rsidR="001C1599" w:rsidRPr="0034761A">
        <w:rPr>
          <w:highlight w:val="yellow"/>
        </w:rPr>
        <w:t>ALSO RECALLING…;</w:t>
      </w:r>
    </w:p>
    <w:p w:rsidR="001C1599" w:rsidRPr="0034761A" w:rsidRDefault="001C1599" w:rsidP="003C1194">
      <w:pPr>
        <w:rPr>
          <w:highlight w:val="yellow"/>
        </w:rPr>
      </w:pPr>
    </w:p>
    <w:p w:rsidR="001C1599" w:rsidRPr="0034761A" w:rsidRDefault="003C1194" w:rsidP="003C1194">
      <w:pPr>
        <w:rPr>
          <w:highlight w:val="yellow"/>
        </w:rPr>
      </w:pPr>
      <w:r w:rsidRPr="0034761A">
        <w:rPr>
          <w:highlight w:val="yellow"/>
        </w:rPr>
        <w:t>3.</w:t>
      </w:r>
      <w:r w:rsidRPr="0034761A">
        <w:rPr>
          <w:highlight w:val="yellow"/>
        </w:rPr>
        <w:tab/>
      </w:r>
      <w:r w:rsidR="001C1599" w:rsidRPr="0034761A">
        <w:rPr>
          <w:highlight w:val="yellow"/>
        </w:rPr>
        <w:t>FURTHER RECALLING…;</w:t>
      </w:r>
    </w:p>
    <w:p w:rsidR="001C1599" w:rsidRPr="0034761A" w:rsidRDefault="001C1599" w:rsidP="003C1194">
      <w:pPr>
        <w:rPr>
          <w:highlight w:val="yellow"/>
        </w:rPr>
      </w:pPr>
    </w:p>
    <w:p w:rsidR="00FD3983" w:rsidRPr="0034761A" w:rsidRDefault="003C1194" w:rsidP="003C1194">
      <w:pPr>
        <w:rPr>
          <w:highlight w:val="yellow"/>
        </w:rPr>
      </w:pPr>
      <w:r w:rsidRPr="0034761A">
        <w:rPr>
          <w:highlight w:val="yellow"/>
        </w:rPr>
        <w:t>4.</w:t>
      </w:r>
      <w:r w:rsidRPr="0034761A">
        <w:rPr>
          <w:highlight w:val="yellow"/>
        </w:rPr>
        <w:tab/>
      </w:r>
      <w:r w:rsidR="001C1599" w:rsidRPr="0034761A">
        <w:rPr>
          <w:highlight w:val="yellow"/>
        </w:rPr>
        <w:t>AWARE of …</w:t>
      </w:r>
      <w:r w:rsidR="00FD3983" w:rsidRPr="0034761A">
        <w:rPr>
          <w:highlight w:val="yellow"/>
        </w:rPr>
        <w:t>:</w:t>
      </w:r>
    </w:p>
    <w:p w:rsidR="00FD3983" w:rsidRPr="0034761A" w:rsidRDefault="00FD3983" w:rsidP="00FD3983">
      <w:pPr>
        <w:pStyle w:val="ListParagraph"/>
        <w:numPr>
          <w:ilvl w:val="0"/>
          <w:numId w:val="0"/>
        </w:numPr>
        <w:ind w:left="360"/>
        <w:rPr>
          <w:rFonts w:asciiTheme="minorHAnsi" w:eastAsia="Times New Roman" w:hAnsiTheme="minorHAnsi" w:cs="Calibri"/>
          <w:color w:val="000000"/>
          <w:highlight w:val="yellow"/>
        </w:rPr>
      </w:pPr>
    </w:p>
    <w:p w:rsidR="00FD3983" w:rsidRPr="0034761A" w:rsidRDefault="003C1194" w:rsidP="003C1194">
      <w:pPr>
        <w:ind w:left="850"/>
        <w:contextualSpacing/>
        <w:rPr>
          <w:rFonts w:cs="Arial"/>
          <w:highlight w:val="yellow"/>
        </w:rPr>
      </w:pPr>
      <w:r w:rsidRPr="0034761A">
        <w:rPr>
          <w:rFonts w:cs="Arial"/>
          <w:highlight w:val="yellow"/>
        </w:rPr>
        <w:t>i.</w:t>
      </w:r>
      <w:r w:rsidRPr="0034761A">
        <w:rPr>
          <w:rFonts w:cs="Arial"/>
          <w:highlight w:val="yellow"/>
        </w:rPr>
        <w:tab/>
      </w:r>
      <w:r w:rsidR="00FD3983" w:rsidRPr="0034761A">
        <w:rPr>
          <w:rFonts w:cs="Arial"/>
          <w:highlight w:val="yellow"/>
        </w:rPr>
        <w:t>This…;</w:t>
      </w:r>
    </w:p>
    <w:p w:rsidR="00FD3983" w:rsidRPr="0034761A" w:rsidRDefault="00FD3983" w:rsidP="003C1194">
      <w:pPr>
        <w:ind w:left="850"/>
        <w:contextualSpacing/>
        <w:rPr>
          <w:rFonts w:cs="Arial"/>
          <w:highlight w:val="yellow"/>
        </w:rPr>
      </w:pPr>
    </w:p>
    <w:p w:rsidR="001C1599" w:rsidRPr="0034761A" w:rsidRDefault="003C1194" w:rsidP="003C1194">
      <w:pPr>
        <w:ind w:left="850"/>
        <w:contextualSpacing/>
        <w:rPr>
          <w:rFonts w:cs="Arial"/>
          <w:highlight w:val="yellow"/>
        </w:rPr>
      </w:pPr>
      <w:r w:rsidRPr="0034761A">
        <w:rPr>
          <w:rFonts w:cs="Arial"/>
          <w:highlight w:val="yellow"/>
        </w:rPr>
        <w:t>ii.</w:t>
      </w:r>
      <w:r w:rsidRPr="0034761A">
        <w:rPr>
          <w:rFonts w:cs="Arial"/>
          <w:highlight w:val="yellow"/>
        </w:rPr>
        <w:tab/>
      </w:r>
      <w:r w:rsidR="00FD3983" w:rsidRPr="0034761A">
        <w:rPr>
          <w:rFonts w:cs="Arial"/>
          <w:highlight w:val="yellow"/>
        </w:rPr>
        <w:t>That…</w:t>
      </w:r>
      <w:r w:rsidR="001C1599" w:rsidRPr="0034761A">
        <w:rPr>
          <w:rFonts w:cs="Arial"/>
          <w:highlight w:val="yellow"/>
        </w:rPr>
        <w:t>;</w:t>
      </w:r>
      <w:r w:rsidR="00FD3983" w:rsidRPr="0034761A">
        <w:rPr>
          <w:rFonts w:cs="Arial"/>
          <w:highlight w:val="yellow"/>
        </w:rPr>
        <w:t xml:space="preserve"> and</w:t>
      </w:r>
    </w:p>
    <w:p w:rsidR="00FD3983" w:rsidRPr="0034761A" w:rsidRDefault="00FD3983" w:rsidP="003C1194">
      <w:pPr>
        <w:ind w:left="850"/>
        <w:contextualSpacing/>
        <w:rPr>
          <w:rFonts w:cs="Arial"/>
          <w:highlight w:val="yellow"/>
        </w:rPr>
      </w:pPr>
    </w:p>
    <w:p w:rsidR="00FD3983" w:rsidRPr="0034761A" w:rsidRDefault="003C1194" w:rsidP="003C1194">
      <w:pPr>
        <w:ind w:left="850"/>
        <w:contextualSpacing/>
        <w:rPr>
          <w:rFonts w:cs="Arial"/>
          <w:highlight w:val="yellow"/>
        </w:rPr>
      </w:pPr>
      <w:r w:rsidRPr="0034761A">
        <w:rPr>
          <w:rFonts w:cs="Arial"/>
          <w:highlight w:val="yellow"/>
        </w:rPr>
        <w:t>iii.</w:t>
      </w:r>
      <w:r w:rsidRPr="0034761A">
        <w:rPr>
          <w:rFonts w:cs="Arial"/>
          <w:highlight w:val="yellow"/>
        </w:rPr>
        <w:tab/>
      </w:r>
      <w:r w:rsidR="00FD3983" w:rsidRPr="0034761A">
        <w:rPr>
          <w:rFonts w:cs="Arial"/>
          <w:highlight w:val="yellow"/>
        </w:rPr>
        <w:t>The other…:</w:t>
      </w:r>
    </w:p>
    <w:p w:rsidR="001C1599" w:rsidRPr="0034761A" w:rsidRDefault="001C1599" w:rsidP="001C1599">
      <w:pPr>
        <w:ind w:left="426" w:hanging="426"/>
        <w:rPr>
          <w:rFonts w:asciiTheme="minorHAnsi" w:eastAsia="Times New Roman" w:hAnsiTheme="minorHAnsi" w:cs="Calibri"/>
          <w:color w:val="000000"/>
          <w:highlight w:val="yellow"/>
        </w:rPr>
      </w:pPr>
    </w:p>
    <w:p w:rsidR="001C1599" w:rsidRPr="0034761A" w:rsidRDefault="003C1194" w:rsidP="003C1194">
      <w:pPr>
        <w:rPr>
          <w:highlight w:val="yellow"/>
        </w:rPr>
      </w:pPr>
      <w:r w:rsidRPr="0034761A">
        <w:rPr>
          <w:highlight w:val="yellow"/>
        </w:rPr>
        <w:t>5.</w:t>
      </w:r>
      <w:r w:rsidRPr="0034761A">
        <w:rPr>
          <w:highlight w:val="yellow"/>
        </w:rPr>
        <w:tab/>
      </w:r>
      <w:r w:rsidR="001C1599" w:rsidRPr="0034761A">
        <w:rPr>
          <w:highlight w:val="yellow"/>
        </w:rPr>
        <w:t>ACKNOWLEDGING…;</w:t>
      </w:r>
      <w:r w:rsidR="000C40C4" w:rsidRPr="0034761A">
        <w:rPr>
          <w:highlight w:val="yellow"/>
        </w:rPr>
        <w:t xml:space="preserve"> and</w:t>
      </w:r>
    </w:p>
    <w:p w:rsidR="001C1599" w:rsidRPr="0034761A" w:rsidRDefault="001C1599" w:rsidP="003C1194">
      <w:pPr>
        <w:rPr>
          <w:highlight w:val="yellow"/>
        </w:rPr>
      </w:pPr>
    </w:p>
    <w:p w:rsidR="001C1599" w:rsidRPr="003C1194" w:rsidRDefault="003C1194" w:rsidP="003C1194">
      <w:r w:rsidRPr="0034761A">
        <w:rPr>
          <w:highlight w:val="yellow"/>
        </w:rPr>
        <w:t>6.</w:t>
      </w:r>
      <w:r w:rsidRPr="0034761A">
        <w:rPr>
          <w:highlight w:val="yellow"/>
        </w:rPr>
        <w:tab/>
      </w:r>
      <w:r w:rsidR="001C1599" w:rsidRPr="0034761A">
        <w:rPr>
          <w:highlight w:val="yellow"/>
        </w:rPr>
        <w:t>CONCERNED that…;</w:t>
      </w:r>
    </w:p>
    <w:p w:rsidR="001C1599" w:rsidRPr="004D2D2D" w:rsidRDefault="001C1599" w:rsidP="001C1599">
      <w:pPr>
        <w:ind w:left="426" w:right="16" w:hanging="426"/>
        <w:rPr>
          <w:rFonts w:asciiTheme="minorHAnsi" w:hAnsiTheme="minorHAnsi"/>
        </w:rPr>
      </w:pPr>
    </w:p>
    <w:p w:rsidR="001C1599" w:rsidRPr="004D2D2D" w:rsidRDefault="001C1599" w:rsidP="001C1599">
      <w:pPr>
        <w:ind w:left="426" w:right="16" w:hanging="426"/>
        <w:jc w:val="center"/>
        <w:rPr>
          <w:rFonts w:asciiTheme="minorHAnsi" w:eastAsia="Times New Roman" w:hAnsiTheme="minorHAnsi" w:cs="Times New Roman"/>
        </w:rPr>
      </w:pPr>
      <w:r w:rsidRPr="004D2D2D">
        <w:rPr>
          <w:rFonts w:asciiTheme="minorHAnsi" w:eastAsia="Times New Roman" w:hAnsiTheme="minorHAnsi" w:cs="Times New Roman"/>
        </w:rPr>
        <w:t>THE CONFERENCE OF THE CONTRACTING PARTIES</w:t>
      </w:r>
    </w:p>
    <w:p w:rsidR="001C1599" w:rsidRPr="004D2D2D" w:rsidRDefault="001C1599" w:rsidP="001C1599">
      <w:pPr>
        <w:ind w:left="426" w:right="16" w:hanging="426"/>
        <w:rPr>
          <w:rFonts w:asciiTheme="minorHAnsi" w:hAnsiTheme="minorHAnsi"/>
        </w:rPr>
      </w:pPr>
    </w:p>
    <w:p w:rsidR="001C1599" w:rsidRPr="0034761A" w:rsidRDefault="003C1194" w:rsidP="003C1194">
      <w:pPr>
        <w:rPr>
          <w:highlight w:val="yellow"/>
        </w:rPr>
      </w:pPr>
      <w:r w:rsidRPr="0034761A">
        <w:rPr>
          <w:highlight w:val="yellow"/>
        </w:rPr>
        <w:t>7.</w:t>
      </w:r>
      <w:r w:rsidRPr="0034761A">
        <w:rPr>
          <w:highlight w:val="yellow"/>
        </w:rPr>
        <w:tab/>
      </w:r>
      <w:r w:rsidR="001C1599" w:rsidRPr="0034761A">
        <w:rPr>
          <w:highlight w:val="yellow"/>
        </w:rPr>
        <w:t>AFFIRMS…;</w:t>
      </w:r>
    </w:p>
    <w:p w:rsidR="001C1599" w:rsidRPr="0034761A" w:rsidRDefault="001C1599" w:rsidP="003C1194">
      <w:pPr>
        <w:rPr>
          <w:highlight w:val="yellow"/>
        </w:rPr>
      </w:pPr>
    </w:p>
    <w:p w:rsidR="001C1599" w:rsidRPr="0034761A" w:rsidRDefault="003C1194" w:rsidP="003C1194">
      <w:pPr>
        <w:rPr>
          <w:highlight w:val="yellow"/>
        </w:rPr>
      </w:pPr>
      <w:r w:rsidRPr="0034761A">
        <w:rPr>
          <w:highlight w:val="yellow"/>
        </w:rPr>
        <w:t>8.</w:t>
      </w:r>
      <w:r w:rsidRPr="0034761A">
        <w:rPr>
          <w:highlight w:val="yellow"/>
        </w:rPr>
        <w:tab/>
      </w:r>
      <w:r w:rsidR="001C1599" w:rsidRPr="0034761A">
        <w:rPr>
          <w:highlight w:val="yellow"/>
        </w:rPr>
        <w:t>REQUESTS</w:t>
      </w:r>
      <w:r w:rsidR="00E30F49" w:rsidRPr="0034761A">
        <w:rPr>
          <w:highlight w:val="yellow"/>
        </w:rPr>
        <w:t>…</w:t>
      </w:r>
      <w:r w:rsidR="001C1599" w:rsidRPr="0034761A">
        <w:rPr>
          <w:highlight w:val="yellow"/>
        </w:rPr>
        <w:t xml:space="preserve">; </w:t>
      </w:r>
    </w:p>
    <w:p w:rsidR="001C1599" w:rsidRPr="0034761A" w:rsidRDefault="001C1599" w:rsidP="003C1194">
      <w:pPr>
        <w:rPr>
          <w:highlight w:val="yellow"/>
        </w:rPr>
      </w:pPr>
    </w:p>
    <w:p w:rsidR="001C1599" w:rsidRPr="0034761A" w:rsidRDefault="003C1194" w:rsidP="003C1194">
      <w:pPr>
        <w:rPr>
          <w:highlight w:val="yellow"/>
        </w:rPr>
      </w:pPr>
      <w:r w:rsidRPr="0034761A">
        <w:rPr>
          <w:highlight w:val="yellow"/>
        </w:rPr>
        <w:t>9.</w:t>
      </w:r>
      <w:r w:rsidRPr="0034761A">
        <w:rPr>
          <w:highlight w:val="yellow"/>
        </w:rPr>
        <w:tab/>
      </w:r>
      <w:r w:rsidR="001C1599" w:rsidRPr="0034761A">
        <w:rPr>
          <w:highlight w:val="yellow"/>
        </w:rPr>
        <w:t>ENCOURAGES</w:t>
      </w:r>
      <w:r w:rsidR="00E30F49" w:rsidRPr="0034761A">
        <w:rPr>
          <w:highlight w:val="yellow"/>
        </w:rPr>
        <w:t>…</w:t>
      </w:r>
      <w:r w:rsidR="001C1599" w:rsidRPr="0034761A">
        <w:rPr>
          <w:highlight w:val="yellow"/>
        </w:rPr>
        <w:t>;</w:t>
      </w:r>
    </w:p>
    <w:p w:rsidR="001C1599" w:rsidRPr="0034761A" w:rsidRDefault="001C1599" w:rsidP="003C1194">
      <w:pPr>
        <w:rPr>
          <w:highlight w:val="yellow"/>
        </w:rPr>
      </w:pPr>
    </w:p>
    <w:p w:rsidR="001C1599" w:rsidRPr="0034761A" w:rsidRDefault="003C1194" w:rsidP="003C1194">
      <w:pPr>
        <w:rPr>
          <w:highlight w:val="yellow"/>
        </w:rPr>
      </w:pPr>
      <w:r w:rsidRPr="0034761A">
        <w:rPr>
          <w:highlight w:val="yellow"/>
        </w:rPr>
        <w:t>10.</w:t>
      </w:r>
      <w:r w:rsidRPr="0034761A">
        <w:rPr>
          <w:highlight w:val="yellow"/>
        </w:rPr>
        <w:tab/>
      </w:r>
      <w:r w:rsidR="00E30F49" w:rsidRPr="0034761A">
        <w:rPr>
          <w:highlight w:val="yellow"/>
        </w:rPr>
        <w:t xml:space="preserve">ALSO </w:t>
      </w:r>
      <w:r w:rsidR="001C1599" w:rsidRPr="0034761A">
        <w:rPr>
          <w:highlight w:val="yellow"/>
        </w:rPr>
        <w:t xml:space="preserve">ENCOURAGES </w:t>
      </w:r>
      <w:r w:rsidR="00E30F49" w:rsidRPr="0034761A">
        <w:rPr>
          <w:highlight w:val="yellow"/>
        </w:rPr>
        <w:t>…</w:t>
      </w:r>
      <w:r w:rsidR="001C1599" w:rsidRPr="0034761A">
        <w:rPr>
          <w:highlight w:val="yellow"/>
        </w:rPr>
        <w:t>;</w:t>
      </w:r>
      <w:r w:rsidR="001637EB" w:rsidRPr="0034761A">
        <w:rPr>
          <w:highlight w:val="yellow"/>
        </w:rPr>
        <w:t xml:space="preserve"> </w:t>
      </w:r>
    </w:p>
    <w:p w:rsidR="001C1599" w:rsidRPr="0034761A" w:rsidRDefault="001C1599" w:rsidP="003C1194">
      <w:pPr>
        <w:rPr>
          <w:highlight w:val="yellow"/>
        </w:rPr>
      </w:pPr>
    </w:p>
    <w:p w:rsidR="001C1599" w:rsidRPr="0034761A" w:rsidRDefault="003C1194" w:rsidP="003C1194">
      <w:pPr>
        <w:rPr>
          <w:highlight w:val="yellow"/>
        </w:rPr>
      </w:pPr>
      <w:r w:rsidRPr="0034761A">
        <w:rPr>
          <w:highlight w:val="yellow"/>
        </w:rPr>
        <w:t>11.</w:t>
      </w:r>
      <w:r w:rsidRPr="0034761A">
        <w:rPr>
          <w:highlight w:val="yellow"/>
        </w:rPr>
        <w:tab/>
      </w:r>
      <w:r w:rsidR="001C1599" w:rsidRPr="0034761A">
        <w:rPr>
          <w:highlight w:val="yellow"/>
        </w:rPr>
        <w:t xml:space="preserve">URGES </w:t>
      </w:r>
      <w:r w:rsidR="00E30F49" w:rsidRPr="0034761A">
        <w:rPr>
          <w:highlight w:val="yellow"/>
        </w:rPr>
        <w:t>…</w:t>
      </w:r>
      <w:r w:rsidR="001C1599" w:rsidRPr="0034761A">
        <w:rPr>
          <w:highlight w:val="yellow"/>
        </w:rPr>
        <w:t>;</w:t>
      </w:r>
      <w:r w:rsidR="00E30F49" w:rsidRPr="0034761A">
        <w:rPr>
          <w:highlight w:val="yellow"/>
        </w:rPr>
        <w:t xml:space="preserve"> and</w:t>
      </w:r>
    </w:p>
    <w:p w:rsidR="001C1599" w:rsidRPr="0034761A" w:rsidRDefault="001C1599" w:rsidP="003C1194">
      <w:pPr>
        <w:rPr>
          <w:highlight w:val="yellow"/>
        </w:rPr>
      </w:pPr>
    </w:p>
    <w:p w:rsidR="001C1599" w:rsidRPr="003C1194" w:rsidRDefault="003C1194" w:rsidP="003C1194">
      <w:r w:rsidRPr="0034761A">
        <w:rPr>
          <w:highlight w:val="yellow"/>
        </w:rPr>
        <w:t>12.</w:t>
      </w:r>
      <w:r w:rsidRPr="0034761A">
        <w:rPr>
          <w:highlight w:val="yellow"/>
        </w:rPr>
        <w:tab/>
      </w:r>
      <w:r w:rsidR="001C1599" w:rsidRPr="0034761A">
        <w:rPr>
          <w:highlight w:val="yellow"/>
        </w:rPr>
        <w:t>CALLS ON</w:t>
      </w:r>
      <w:r w:rsidR="00E30F49" w:rsidRPr="0034761A">
        <w:rPr>
          <w:highlight w:val="yellow"/>
        </w:rPr>
        <w:t>… .</w:t>
      </w:r>
    </w:p>
    <w:p w:rsidR="001C1599" w:rsidRDefault="001C1599" w:rsidP="00295556">
      <w:pPr>
        <w:rPr>
          <w:rFonts w:cs="Arial"/>
        </w:rPr>
      </w:pPr>
    </w:p>
    <w:p w:rsidR="00DD15C2" w:rsidRDefault="00DD15C2" w:rsidP="00295556">
      <w:pPr>
        <w:rPr>
          <w:rFonts w:cs="Arial"/>
        </w:rPr>
      </w:pPr>
    </w:p>
    <w:p w:rsidR="00DB0A2B" w:rsidRDefault="00DB0A2B" w:rsidP="00295556">
      <w:pPr>
        <w:rPr>
          <w:rFonts w:cs="Arial"/>
        </w:rPr>
      </w:pPr>
    </w:p>
    <w:p w:rsidR="00DD15C2" w:rsidRDefault="00DD15C2" w:rsidP="00295556">
      <w:pPr>
        <w:rPr>
          <w:rFonts w:cs="Arial"/>
        </w:rPr>
      </w:pPr>
    </w:p>
    <w:p w:rsidR="00DD15C2" w:rsidRPr="00856877" w:rsidRDefault="00DD15C2" w:rsidP="00295556">
      <w:pPr>
        <w:rPr>
          <w:rFonts w:cs="Arial"/>
        </w:rPr>
      </w:pPr>
    </w:p>
    <w:sectPr w:rsidR="00DD15C2" w:rsidRPr="00856877" w:rsidSect="004147E3">
      <w:foot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D33" w:rsidRDefault="00AE0D33" w:rsidP="004147E3">
      <w:r>
        <w:separator/>
      </w:r>
    </w:p>
  </w:endnote>
  <w:endnote w:type="continuationSeparator" w:id="0">
    <w:p w:rsidR="00AE0D33" w:rsidRDefault="00AE0D33" w:rsidP="00414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7E3" w:rsidRPr="000F1FC9" w:rsidRDefault="000F1FC9" w:rsidP="000F1FC9">
    <w:pPr>
      <w:pStyle w:val="Footer"/>
      <w:tabs>
        <w:tab w:val="clear" w:pos="8640"/>
        <w:tab w:val="right" w:pos="9000"/>
      </w:tabs>
      <w:rPr>
        <w:sz w:val="20"/>
        <w:szCs w:val="20"/>
      </w:rPr>
    </w:pPr>
    <w:r w:rsidRPr="000F1FC9">
      <w:rPr>
        <w:sz w:val="20"/>
        <w:szCs w:val="20"/>
      </w:rPr>
      <w:t>Guidance note on preparation of submissions for draft resolutions</w:t>
    </w:r>
    <w:r w:rsidRPr="000F1FC9">
      <w:rPr>
        <w:sz w:val="20"/>
        <w:szCs w:val="20"/>
      </w:rPr>
      <w:tab/>
    </w:r>
    <w:sdt>
      <w:sdtPr>
        <w:rPr>
          <w:sz w:val="20"/>
          <w:szCs w:val="20"/>
        </w:rPr>
        <w:id w:val="-855576973"/>
        <w:docPartObj>
          <w:docPartGallery w:val="Page Numbers (Bottom of Page)"/>
          <w:docPartUnique/>
        </w:docPartObj>
      </w:sdtPr>
      <w:sdtEndPr>
        <w:rPr>
          <w:noProof/>
        </w:rPr>
      </w:sdtEndPr>
      <w:sdtContent>
        <w:r w:rsidR="004147E3" w:rsidRPr="000F1FC9">
          <w:rPr>
            <w:sz w:val="20"/>
            <w:szCs w:val="20"/>
          </w:rPr>
          <w:fldChar w:fldCharType="begin"/>
        </w:r>
        <w:r w:rsidR="004147E3" w:rsidRPr="000F1FC9">
          <w:rPr>
            <w:sz w:val="20"/>
            <w:szCs w:val="20"/>
          </w:rPr>
          <w:instrText xml:space="preserve"> PAGE   \* MERGEFORMAT </w:instrText>
        </w:r>
        <w:r w:rsidR="004147E3" w:rsidRPr="000F1FC9">
          <w:rPr>
            <w:sz w:val="20"/>
            <w:szCs w:val="20"/>
          </w:rPr>
          <w:fldChar w:fldCharType="separate"/>
        </w:r>
        <w:r w:rsidR="00452E58">
          <w:rPr>
            <w:noProof/>
            <w:sz w:val="20"/>
            <w:szCs w:val="20"/>
          </w:rPr>
          <w:t>3</w:t>
        </w:r>
        <w:r w:rsidR="004147E3" w:rsidRPr="000F1FC9">
          <w:rPr>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D33" w:rsidRDefault="00AE0D33" w:rsidP="004147E3">
      <w:r>
        <w:separator/>
      </w:r>
    </w:p>
  </w:footnote>
  <w:footnote w:type="continuationSeparator" w:id="0">
    <w:p w:rsidR="00AE0D33" w:rsidRDefault="00AE0D33" w:rsidP="004147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882" w:rsidRDefault="00A11882" w:rsidP="00A11882">
    <w:pPr>
      <w:pStyle w:val="Header"/>
      <w:jc w:val="center"/>
    </w:pPr>
    <w:r>
      <w:rPr>
        <w:noProof/>
        <w:lang w:eastAsia="en-GB"/>
      </w:rPr>
      <w:drawing>
        <wp:inline distT="0" distB="0" distL="0" distR="0" wp14:anchorId="7A3E2693" wp14:editId="3D5AD2D5">
          <wp:extent cx="2179320" cy="16154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tandard.jpg"/>
                  <pic:cNvPicPr/>
                </pic:nvPicPr>
                <pic:blipFill rotWithShape="1">
                  <a:blip r:embed="rId1" cstate="print">
                    <a:extLst>
                      <a:ext uri="{28A0092B-C50C-407E-A947-70E740481C1C}">
                        <a14:useLocalDpi xmlns:a14="http://schemas.microsoft.com/office/drawing/2010/main" val="0"/>
                      </a:ext>
                    </a:extLst>
                  </a:blip>
                  <a:srcRect t="12237" b="13637"/>
                  <a:stretch/>
                </pic:blipFill>
                <pic:spPr bwMode="auto">
                  <a:xfrm>
                    <a:off x="0" y="0"/>
                    <a:ext cx="2176908" cy="161365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031E4"/>
    <w:multiLevelType w:val="hybridMultilevel"/>
    <w:tmpl w:val="D17E79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EA93FEA"/>
    <w:multiLevelType w:val="hybridMultilevel"/>
    <w:tmpl w:val="72C2219A"/>
    <w:lvl w:ilvl="0" w:tplc="DA72F8B6">
      <w:start w:val="1"/>
      <w:numFmt w:val="lowerRoman"/>
      <w:lvlText w:val="%1."/>
      <w:lvlJc w:val="left"/>
      <w:pPr>
        <w:ind w:left="720" w:hanging="360"/>
      </w:pPr>
      <w:rPr>
        <w:rFonts w:hint="default"/>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AE4316"/>
    <w:multiLevelType w:val="hybridMultilevel"/>
    <w:tmpl w:val="B3AC7DF8"/>
    <w:lvl w:ilvl="0" w:tplc="0858892C">
      <w:start w:val="1"/>
      <w:numFmt w:val="decimal"/>
      <w:lvlText w:val="%1."/>
      <w:lvlJc w:val="left"/>
      <w:pPr>
        <w:ind w:left="928" w:hanging="360"/>
      </w:pPr>
      <w:rPr>
        <w:rFonts w:ascii="Calibri" w:hAnsi="Calibri" w:hint="default"/>
        <w:w w:val="10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E6149C"/>
    <w:multiLevelType w:val="hybridMultilevel"/>
    <w:tmpl w:val="D86ADE26"/>
    <w:lvl w:ilvl="0" w:tplc="A4DE6590">
      <w:start w:val="20"/>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9675136"/>
    <w:multiLevelType w:val="hybridMultilevel"/>
    <w:tmpl w:val="595CB3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AFA4150"/>
    <w:multiLevelType w:val="hybridMultilevel"/>
    <w:tmpl w:val="AA0AB8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BB83538"/>
    <w:multiLevelType w:val="hybridMultilevel"/>
    <w:tmpl w:val="C83E9A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5144E68"/>
    <w:multiLevelType w:val="hybridMultilevel"/>
    <w:tmpl w:val="A12475E6"/>
    <w:lvl w:ilvl="0" w:tplc="8018AFA2">
      <w:start w:val="1"/>
      <w:numFmt w:val="lowerLetter"/>
      <w:pStyle w:val="Listpara2"/>
      <w:lvlText w:val="%1."/>
      <w:lvlJc w:val="left"/>
      <w:pPr>
        <w:ind w:left="2030" w:hanging="360"/>
      </w:pPr>
      <w:rPr>
        <w:rFonts w:hint="default"/>
        <w:b w:val="0"/>
        <w:i w:val="0"/>
      </w:rPr>
    </w:lvl>
    <w:lvl w:ilvl="1" w:tplc="08090019" w:tentative="1">
      <w:start w:val="1"/>
      <w:numFmt w:val="lowerLetter"/>
      <w:lvlText w:val="%2."/>
      <w:lvlJc w:val="left"/>
      <w:pPr>
        <w:ind w:left="2750" w:hanging="360"/>
      </w:pPr>
    </w:lvl>
    <w:lvl w:ilvl="2" w:tplc="0809001B" w:tentative="1">
      <w:start w:val="1"/>
      <w:numFmt w:val="lowerRoman"/>
      <w:lvlText w:val="%3."/>
      <w:lvlJc w:val="right"/>
      <w:pPr>
        <w:ind w:left="3470" w:hanging="180"/>
      </w:pPr>
    </w:lvl>
    <w:lvl w:ilvl="3" w:tplc="0809000F" w:tentative="1">
      <w:start w:val="1"/>
      <w:numFmt w:val="decimal"/>
      <w:lvlText w:val="%4."/>
      <w:lvlJc w:val="left"/>
      <w:pPr>
        <w:ind w:left="4190" w:hanging="360"/>
      </w:pPr>
    </w:lvl>
    <w:lvl w:ilvl="4" w:tplc="08090019" w:tentative="1">
      <w:start w:val="1"/>
      <w:numFmt w:val="lowerLetter"/>
      <w:lvlText w:val="%5."/>
      <w:lvlJc w:val="left"/>
      <w:pPr>
        <w:ind w:left="4910" w:hanging="360"/>
      </w:pPr>
    </w:lvl>
    <w:lvl w:ilvl="5" w:tplc="0809001B" w:tentative="1">
      <w:start w:val="1"/>
      <w:numFmt w:val="lowerRoman"/>
      <w:lvlText w:val="%6."/>
      <w:lvlJc w:val="right"/>
      <w:pPr>
        <w:ind w:left="5630" w:hanging="180"/>
      </w:pPr>
    </w:lvl>
    <w:lvl w:ilvl="6" w:tplc="0809000F" w:tentative="1">
      <w:start w:val="1"/>
      <w:numFmt w:val="decimal"/>
      <w:lvlText w:val="%7."/>
      <w:lvlJc w:val="left"/>
      <w:pPr>
        <w:ind w:left="6350" w:hanging="360"/>
      </w:pPr>
    </w:lvl>
    <w:lvl w:ilvl="7" w:tplc="08090019" w:tentative="1">
      <w:start w:val="1"/>
      <w:numFmt w:val="lowerLetter"/>
      <w:lvlText w:val="%8."/>
      <w:lvlJc w:val="left"/>
      <w:pPr>
        <w:ind w:left="7070" w:hanging="360"/>
      </w:pPr>
    </w:lvl>
    <w:lvl w:ilvl="8" w:tplc="0809001B" w:tentative="1">
      <w:start w:val="1"/>
      <w:numFmt w:val="lowerRoman"/>
      <w:lvlText w:val="%9."/>
      <w:lvlJc w:val="right"/>
      <w:pPr>
        <w:ind w:left="7790" w:hanging="180"/>
      </w:pPr>
    </w:lvl>
  </w:abstractNum>
  <w:abstractNum w:abstractNumId="9">
    <w:nsid w:val="478B7016"/>
    <w:multiLevelType w:val="hybridMultilevel"/>
    <w:tmpl w:val="73027F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28C0E03"/>
    <w:multiLevelType w:val="hybridMultilevel"/>
    <w:tmpl w:val="72C2219A"/>
    <w:lvl w:ilvl="0" w:tplc="DA72F8B6">
      <w:start w:val="1"/>
      <w:numFmt w:val="lowerRoman"/>
      <w:lvlText w:val="%1."/>
      <w:lvlJc w:val="left"/>
      <w:pPr>
        <w:ind w:left="720" w:hanging="360"/>
      </w:pPr>
      <w:rPr>
        <w:rFonts w:hint="default"/>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3E24530"/>
    <w:multiLevelType w:val="hybridMultilevel"/>
    <w:tmpl w:val="F68E5CB2"/>
    <w:lvl w:ilvl="0" w:tplc="3410A2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4132772"/>
    <w:multiLevelType w:val="hybridMultilevel"/>
    <w:tmpl w:val="DF009A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E411B5C"/>
    <w:multiLevelType w:val="hybridMultilevel"/>
    <w:tmpl w:val="43A0D4A4"/>
    <w:lvl w:ilvl="0" w:tplc="4ABC872C">
      <w:start w:val="1"/>
      <w:numFmt w:val="decimal"/>
      <w:pStyle w:val="ListParagraph"/>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4932F65"/>
    <w:multiLevelType w:val="hybridMultilevel"/>
    <w:tmpl w:val="43B25C34"/>
    <w:lvl w:ilvl="0" w:tplc="5572840C">
      <w:start w:val="1"/>
      <w:numFmt w:val="bullet"/>
      <w:lvlText w:val=""/>
      <w:lvlJc w:val="left"/>
      <w:pPr>
        <w:ind w:left="785"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4B744E"/>
    <w:multiLevelType w:val="hybridMultilevel"/>
    <w:tmpl w:val="4A9EF2EE"/>
    <w:lvl w:ilvl="0" w:tplc="12A6D5D2">
      <w:start w:val="1"/>
      <w:numFmt w:val="bullet"/>
      <w:lvlText w:val=""/>
      <w:lvlJc w:val="left"/>
      <w:pPr>
        <w:ind w:left="720" w:hanging="360"/>
      </w:pPr>
      <w:rPr>
        <w:rFonts w:ascii="Symbol" w:hAnsi="Symbol" w:hint="default"/>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C0000E0"/>
    <w:multiLevelType w:val="hybridMultilevel"/>
    <w:tmpl w:val="85C68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AE60B38"/>
    <w:multiLevelType w:val="hybridMultilevel"/>
    <w:tmpl w:val="15E668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8"/>
  </w:num>
  <w:num w:numId="3">
    <w:abstractNumId w:val="13"/>
  </w:num>
  <w:num w:numId="4">
    <w:abstractNumId w:val="8"/>
  </w:num>
  <w:num w:numId="5">
    <w:abstractNumId w:val="13"/>
  </w:num>
  <w:num w:numId="6">
    <w:abstractNumId w:val="14"/>
  </w:num>
  <w:num w:numId="7">
    <w:abstractNumId w:val="8"/>
  </w:num>
  <w:num w:numId="8">
    <w:abstractNumId w:val="13"/>
  </w:num>
  <w:num w:numId="9">
    <w:abstractNumId w:val="15"/>
  </w:num>
  <w:num w:numId="10">
    <w:abstractNumId w:val="13"/>
  </w:num>
  <w:num w:numId="11">
    <w:abstractNumId w:val="13"/>
  </w:num>
  <w:num w:numId="12">
    <w:abstractNumId w:val="12"/>
  </w:num>
  <w:num w:numId="13">
    <w:abstractNumId w:val="4"/>
  </w:num>
  <w:num w:numId="14">
    <w:abstractNumId w:val="2"/>
  </w:num>
  <w:num w:numId="15">
    <w:abstractNumId w:val="3"/>
  </w:num>
  <w:num w:numId="16">
    <w:abstractNumId w:val="11"/>
  </w:num>
  <w:num w:numId="17">
    <w:abstractNumId w:val="13"/>
  </w:num>
  <w:num w:numId="18">
    <w:abstractNumId w:val="13"/>
  </w:num>
  <w:num w:numId="19">
    <w:abstractNumId w:val="13"/>
  </w:num>
  <w:num w:numId="20">
    <w:abstractNumId w:val="1"/>
  </w:num>
  <w:num w:numId="21">
    <w:abstractNumId w:val="16"/>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0"/>
  </w:num>
  <w:num w:numId="32">
    <w:abstractNumId w:val="13"/>
  </w:num>
  <w:num w:numId="33">
    <w:abstractNumId w:val="13"/>
  </w:num>
  <w:num w:numId="34">
    <w:abstractNumId w:val="13"/>
  </w:num>
  <w:num w:numId="35">
    <w:abstractNumId w:val="13"/>
  </w:num>
  <w:num w:numId="36">
    <w:abstractNumId w:val="9"/>
  </w:num>
  <w:num w:numId="37">
    <w:abstractNumId w:val="17"/>
  </w:num>
  <w:num w:numId="38">
    <w:abstractNumId w:val="6"/>
  </w:num>
  <w:num w:numId="39">
    <w:abstractNumId w:val="7"/>
  </w:num>
  <w:num w:numId="40">
    <w:abstractNumId w:val="5"/>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C9B"/>
    <w:rsid w:val="0000227F"/>
    <w:rsid w:val="00042878"/>
    <w:rsid w:val="00080F7B"/>
    <w:rsid w:val="00092CAD"/>
    <w:rsid w:val="000C40C4"/>
    <w:rsid w:val="000F1FC9"/>
    <w:rsid w:val="00102EA7"/>
    <w:rsid w:val="0010795A"/>
    <w:rsid w:val="001169BD"/>
    <w:rsid w:val="0011719A"/>
    <w:rsid w:val="0012096C"/>
    <w:rsid w:val="00151F13"/>
    <w:rsid w:val="00156691"/>
    <w:rsid w:val="001637EB"/>
    <w:rsid w:val="0018557D"/>
    <w:rsid w:val="00193919"/>
    <w:rsid w:val="001A4154"/>
    <w:rsid w:val="001C1599"/>
    <w:rsid w:val="001E0EC8"/>
    <w:rsid w:val="0020407F"/>
    <w:rsid w:val="00224381"/>
    <w:rsid w:val="00235C5F"/>
    <w:rsid w:val="0025664B"/>
    <w:rsid w:val="00260A1A"/>
    <w:rsid w:val="002617E5"/>
    <w:rsid w:val="0028414E"/>
    <w:rsid w:val="00292DF0"/>
    <w:rsid w:val="00295556"/>
    <w:rsid w:val="002971F6"/>
    <w:rsid w:val="002D0A7A"/>
    <w:rsid w:val="002D769B"/>
    <w:rsid w:val="00311C52"/>
    <w:rsid w:val="00325BA4"/>
    <w:rsid w:val="003357D2"/>
    <w:rsid w:val="003400E5"/>
    <w:rsid w:val="0034761A"/>
    <w:rsid w:val="00354FAF"/>
    <w:rsid w:val="00373738"/>
    <w:rsid w:val="00386F40"/>
    <w:rsid w:val="003C1194"/>
    <w:rsid w:val="003D54AF"/>
    <w:rsid w:val="003E2D04"/>
    <w:rsid w:val="004147E3"/>
    <w:rsid w:val="004149F5"/>
    <w:rsid w:val="004208E6"/>
    <w:rsid w:val="00447C7A"/>
    <w:rsid w:val="00452E58"/>
    <w:rsid w:val="0047486C"/>
    <w:rsid w:val="004A1EA3"/>
    <w:rsid w:val="004A6759"/>
    <w:rsid w:val="004B686D"/>
    <w:rsid w:val="004D0ECC"/>
    <w:rsid w:val="004E6293"/>
    <w:rsid w:val="00526535"/>
    <w:rsid w:val="00582ABF"/>
    <w:rsid w:val="00586174"/>
    <w:rsid w:val="005A1F7A"/>
    <w:rsid w:val="005C508B"/>
    <w:rsid w:val="005C550A"/>
    <w:rsid w:val="006118A0"/>
    <w:rsid w:val="00615130"/>
    <w:rsid w:val="0062024F"/>
    <w:rsid w:val="00640B66"/>
    <w:rsid w:val="00660F0B"/>
    <w:rsid w:val="00662B56"/>
    <w:rsid w:val="0067543C"/>
    <w:rsid w:val="006B4394"/>
    <w:rsid w:val="006F47E5"/>
    <w:rsid w:val="006F4B53"/>
    <w:rsid w:val="007001BD"/>
    <w:rsid w:val="007052DB"/>
    <w:rsid w:val="00716995"/>
    <w:rsid w:val="00756548"/>
    <w:rsid w:val="007A2C9B"/>
    <w:rsid w:val="007D6F71"/>
    <w:rsid w:val="007F60E1"/>
    <w:rsid w:val="0081147F"/>
    <w:rsid w:val="00823275"/>
    <w:rsid w:val="00831E87"/>
    <w:rsid w:val="00836E34"/>
    <w:rsid w:val="00841901"/>
    <w:rsid w:val="00842846"/>
    <w:rsid w:val="0085283B"/>
    <w:rsid w:val="00856877"/>
    <w:rsid w:val="008823CC"/>
    <w:rsid w:val="00890F8E"/>
    <w:rsid w:val="008A6BBE"/>
    <w:rsid w:val="008B5E79"/>
    <w:rsid w:val="00924DE2"/>
    <w:rsid w:val="009371AF"/>
    <w:rsid w:val="009473CF"/>
    <w:rsid w:val="00955ECE"/>
    <w:rsid w:val="00980220"/>
    <w:rsid w:val="009819FD"/>
    <w:rsid w:val="0098718C"/>
    <w:rsid w:val="009A1BA8"/>
    <w:rsid w:val="009A4BC4"/>
    <w:rsid w:val="009B266C"/>
    <w:rsid w:val="009F3F2A"/>
    <w:rsid w:val="00A00174"/>
    <w:rsid w:val="00A11882"/>
    <w:rsid w:val="00A4330B"/>
    <w:rsid w:val="00A57EAF"/>
    <w:rsid w:val="00A62280"/>
    <w:rsid w:val="00A70DFD"/>
    <w:rsid w:val="00A74185"/>
    <w:rsid w:val="00A82521"/>
    <w:rsid w:val="00AD70E7"/>
    <w:rsid w:val="00AE0D33"/>
    <w:rsid w:val="00AE3FF8"/>
    <w:rsid w:val="00B45AC0"/>
    <w:rsid w:val="00B476C8"/>
    <w:rsid w:val="00B769F2"/>
    <w:rsid w:val="00B84AFD"/>
    <w:rsid w:val="00B85185"/>
    <w:rsid w:val="00BC6D68"/>
    <w:rsid w:val="00BE4306"/>
    <w:rsid w:val="00BF0CEE"/>
    <w:rsid w:val="00BF14E5"/>
    <w:rsid w:val="00C007E5"/>
    <w:rsid w:val="00C17D6F"/>
    <w:rsid w:val="00C3713F"/>
    <w:rsid w:val="00C55B45"/>
    <w:rsid w:val="00C75481"/>
    <w:rsid w:val="00C93BD6"/>
    <w:rsid w:val="00CC117B"/>
    <w:rsid w:val="00CC35A4"/>
    <w:rsid w:val="00D26CDC"/>
    <w:rsid w:val="00D41647"/>
    <w:rsid w:val="00D52109"/>
    <w:rsid w:val="00D65167"/>
    <w:rsid w:val="00D77B3B"/>
    <w:rsid w:val="00D92D76"/>
    <w:rsid w:val="00DA5F3C"/>
    <w:rsid w:val="00DA6E31"/>
    <w:rsid w:val="00DB0A2B"/>
    <w:rsid w:val="00DB45DB"/>
    <w:rsid w:val="00DB6C65"/>
    <w:rsid w:val="00DD15C2"/>
    <w:rsid w:val="00DD4446"/>
    <w:rsid w:val="00DD45D1"/>
    <w:rsid w:val="00DD6A6A"/>
    <w:rsid w:val="00E043C9"/>
    <w:rsid w:val="00E16036"/>
    <w:rsid w:val="00E30F49"/>
    <w:rsid w:val="00E4686A"/>
    <w:rsid w:val="00E6462E"/>
    <w:rsid w:val="00E7222D"/>
    <w:rsid w:val="00E8147B"/>
    <w:rsid w:val="00EA0CEC"/>
    <w:rsid w:val="00EA4D5A"/>
    <w:rsid w:val="00ED2B95"/>
    <w:rsid w:val="00EF55F2"/>
    <w:rsid w:val="00F42A2B"/>
    <w:rsid w:val="00F64F72"/>
    <w:rsid w:val="00F754E9"/>
    <w:rsid w:val="00FD3983"/>
    <w:rsid w:val="00FE48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4"/>
        <w:szCs w:val="24"/>
        <w:lang w:val="en-GB" w:eastAsia="en-US" w:bidi="ar-SA"/>
      </w:rPr>
    </w:rPrDefault>
    <w:pPrDefault>
      <w:pPr>
        <w:ind w:left="425" w:hanging="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3CC"/>
    <w:rPr>
      <w:rFonts w:ascii="Calibri" w:hAnsi="Calibri"/>
      <w:sz w:val="22"/>
      <w:szCs w:val="22"/>
    </w:rPr>
  </w:style>
  <w:style w:type="paragraph" w:styleId="Heading1">
    <w:name w:val="heading 1"/>
    <w:basedOn w:val="Normal"/>
    <w:next w:val="Normal"/>
    <w:link w:val="Heading1Char"/>
    <w:uiPriority w:val="9"/>
    <w:qFormat/>
    <w:rsid w:val="008823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8823CC"/>
    <w:pPr>
      <w:widowControl w:val="0"/>
      <w:suppressAutoHyphens/>
      <w:autoSpaceDN w:val="0"/>
      <w:textAlignment w:val="baseline"/>
    </w:pPr>
    <w:rPr>
      <w:rFonts w:ascii="Times New Roman" w:eastAsia="Arial Unicode MS" w:hAnsi="Times New Roman" w:cs="Arial Unicode MS"/>
      <w:kern w:val="3"/>
      <w:lang w:eastAsia="zh-CN" w:bidi="hi-IN"/>
    </w:rPr>
  </w:style>
  <w:style w:type="character" w:customStyle="1" w:styleId="Heading1Char">
    <w:name w:val="Heading 1 Char"/>
    <w:basedOn w:val="DefaultParagraphFont"/>
    <w:link w:val="Heading1"/>
    <w:uiPriority w:val="9"/>
    <w:rsid w:val="008823CC"/>
    <w:rPr>
      <w:rFonts w:asciiTheme="majorHAnsi" w:eastAsiaTheme="majorEastAsia" w:hAnsiTheme="majorHAnsi" w:cstheme="majorBidi"/>
      <w:b/>
      <w:bCs/>
      <w:color w:val="365F91" w:themeColor="accent1" w:themeShade="BF"/>
      <w:sz w:val="28"/>
      <w:szCs w:val="28"/>
    </w:rPr>
  </w:style>
  <w:style w:type="paragraph" w:styleId="CommentText">
    <w:name w:val="annotation text"/>
    <w:basedOn w:val="Normal"/>
    <w:link w:val="CommentTextChar"/>
    <w:uiPriority w:val="99"/>
    <w:semiHidden/>
    <w:unhideWhenUsed/>
    <w:rsid w:val="00842846"/>
    <w:rPr>
      <w:sz w:val="20"/>
      <w:szCs w:val="20"/>
    </w:rPr>
  </w:style>
  <w:style w:type="character" w:customStyle="1" w:styleId="CommentTextChar">
    <w:name w:val="Comment Text Char"/>
    <w:basedOn w:val="DefaultParagraphFont"/>
    <w:link w:val="CommentText"/>
    <w:uiPriority w:val="99"/>
    <w:semiHidden/>
    <w:rsid w:val="00842846"/>
    <w:rPr>
      <w:rFonts w:ascii="Calibri" w:eastAsia="Calibri" w:hAnsi="Calibri" w:cs="Times New Roman"/>
      <w:sz w:val="20"/>
      <w:szCs w:val="20"/>
    </w:rPr>
  </w:style>
  <w:style w:type="paragraph" w:styleId="Header">
    <w:name w:val="header"/>
    <w:basedOn w:val="Normal"/>
    <w:link w:val="HeaderChar"/>
    <w:uiPriority w:val="99"/>
    <w:unhideWhenUsed/>
    <w:rsid w:val="008823CC"/>
    <w:pPr>
      <w:tabs>
        <w:tab w:val="center" w:pos="4513"/>
        <w:tab w:val="right" w:pos="9026"/>
      </w:tabs>
    </w:pPr>
  </w:style>
  <w:style w:type="character" w:customStyle="1" w:styleId="HeaderChar">
    <w:name w:val="Header Char"/>
    <w:basedOn w:val="DefaultParagraphFont"/>
    <w:link w:val="Header"/>
    <w:uiPriority w:val="99"/>
    <w:rsid w:val="008823CC"/>
    <w:rPr>
      <w:rFonts w:ascii="Calibri" w:eastAsia="Calibri" w:hAnsi="Calibri"/>
      <w:sz w:val="22"/>
      <w:szCs w:val="22"/>
    </w:rPr>
  </w:style>
  <w:style w:type="paragraph" w:styleId="Footer">
    <w:name w:val="footer"/>
    <w:basedOn w:val="Normal"/>
    <w:link w:val="FooterChar"/>
    <w:uiPriority w:val="99"/>
    <w:unhideWhenUsed/>
    <w:rsid w:val="008823CC"/>
    <w:pPr>
      <w:tabs>
        <w:tab w:val="center" w:pos="4320"/>
        <w:tab w:val="right" w:pos="8640"/>
      </w:tabs>
    </w:pPr>
  </w:style>
  <w:style w:type="character" w:customStyle="1" w:styleId="FooterChar">
    <w:name w:val="Footer Char"/>
    <w:basedOn w:val="DefaultParagraphFont"/>
    <w:link w:val="Footer"/>
    <w:uiPriority w:val="99"/>
    <w:rsid w:val="008823CC"/>
    <w:rPr>
      <w:rFonts w:ascii="Calibri" w:eastAsia="Calibri" w:hAnsi="Calibri"/>
      <w:sz w:val="22"/>
      <w:szCs w:val="22"/>
    </w:rPr>
  </w:style>
  <w:style w:type="character" w:styleId="CommentReference">
    <w:name w:val="annotation reference"/>
    <w:basedOn w:val="DefaultParagraphFont"/>
    <w:uiPriority w:val="99"/>
    <w:semiHidden/>
    <w:unhideWhenUsed/>
    <w:rsid w:val="00842846"/>
    <w:rPr>
      <w:sz w:val="16"/>
      <w:szCs w:val="16"/>
    </w:rPr>
  </w:style>
  <w:style w:type="paragraph" w:styleId="BalloonText">
    <w:name w:val="Balloon Text"/>
    <w:basedOn w:val="Normal"/>
    <w:link w:val="BalloonTextChar"/>
    <w:uiPriority w:val="99"/>
    <w:semiHidden/>
    <w:unhideWhenUsed/>
    <w:rsid w:val="00842846"/>
    <w:rPr>
      <w:rFonts w:ascii="Tahoma" w:hAnsi="Tahoma" w:cs="Tahoma"/>
      <w:sz w:val="16"/>
      <w:szCs w:val="16"/>
    </w:rPr>
  </w:style>
  <w:style w:type="character" w:customStyle="1" w:styleId="BalloonTextChar">
    <w:name w:val="Balloon Text Char"/>
    <w:basedOn w:val="DefaultParagraphFont"/>
    <w:link w:val="BalloonText"/>
    <w:uiPriority w:val="99"/>
    <w:semiHidden/>
    <w:rsid w:val="00842846"/>
    <w:rPr>
      <w:rFonts w:ascii="Tahoma" w:eastAsia="Calibri" w:hAnsi="Tahoma" w:cs="Tahoma"/>
      <w:sz w:val="16"/>
      <w:szCs w:val="16"/>
    </w:rPr>
  </w:style>
  <w:style w:type="paragraph" w:styleId="ListParagraph">
    <w:name w:val="List Paragraph"/>
    <w:basedOn w:val="Normal"/>
    <w:uiPriority w:val="34"/>
    <w:qFormat/>
    <w:rsid w:val="00A82521"/>
    <w:pPr>
      <w:numPr>
        <w:numId w:val="8"/>
      </w:numPr>
      <w:suppressAutoHyphens/>
    </w:pPr>
    <w:rPr>
      <w:rFonts w:cs="Times New Roman"/>
    </w:rPr>
  </w:style>
  <w:style w:type="paragraph" w:customStyle="1" w:styleId="Listpara2">
    <w:name w:val="List para 2"/>
    <w:basedOn w:val="Normal"/>
    <w:qFormat/>
    <w:rsid w:val="00A82521"/>
    <w:pPr>
      <w:numPr>
        <w:numId w:val="7"/>
      </w:numPr>
      <w:contextualSpacing/>
    </w:pPr>
    <w:rPr>
      <w:rFonts w:asciiTheme="majorHAnsi" w:hAnsiTheme="majorHAnsi" w:cs="Times New Roman"/>
      <w:bCs/>
    </w:rPr>
  </w:style>
  <w:style w:type="paragraph" w:styleId="CommentSubject">
    <w:name w:val="annotation subject"/>
    <w:basedOn w:val="CommentText"/>
    <w:next w:val="CommentText"/>
    <w:link w:val="CommentSubjectChar"/>
    <w:uiPriority w:val="99"/>
    <w:semiHidden/>
    <w:unhideWhenUsed/>
    <w:rsid w:val="00311C52"/>
    <w:rPr>
      <w:b/>
      <w:bCs/>
    </w:rPr>
  </w:style>
  <w:style w:type="character" w:customStyle="1" w:styleId="CommentSubjectChar">
    <w:name w:val="Comment Subject Char"/>
    <w:basedOn w:val="CommentTextChar"/>
    <w:link w:val="CommentSubject"/>
    <w:uiPriority w:val="99"/>
    <w:semiHidden/>
    <w:rsid w:val="00311C52"/>
    <w:rPr>
      <w:rFonts w:ascii="Calibri" w:eastAsia="Calibri" w:hAnsi="Calibri" w:cs="Times New Roman"/>
      <w:b/>
      <w:bCs/>
      <w:sz w:val="20"/>
      <w:szCs w:val="20"/>
    </w:rPr>
  </w:style>
  <w:style w:type="table" w:styleId="TableGrid">
    <w:name w:val="Table Grid"/>
    <w:basedOn w:val="TableNormal"/>
    <w:uiPriority w:val="59"/>
    <w:rsid w:val="00373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7EAF"/>
    <w:rPr>
      <w:color w:val="0000FF" w:themeColor="hyperlink"/>
      <w:u w:val="single"/>
    </w:rPr>
  </w:style>
  <w:style w:type="character" w:styleId="FollowedHyperlink">
    <w:name w:val="FollowedHyperlink"/>
    <w:basedOn w:val="DefaultParagraphFont"/>
    <w:uiPriority w:val="99"/>
    <w:semiHidden/>
    <w:unhideWhenUsed/>
    <w:rsid w:val="00A57EAF"/>
    <w:rPr>
      <w:color w:val="800080" w:themeColor="followedHyperlink"/>
      <w:u w:val="single"/>
    </w:rPr>
  </w:style>
  <w:style w:type="paragraph" w:styleId="Revision">
    <w:name w:val="Revision"/>
    <w:hidden/>
    <w:uiPriority w:val="99"/>
    <w:semiHidden/>
    <w:rsid w:val="00A62280"/>
    <w:pPr>
      <w:ind w:left="0" w:firstLine="0"/>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4"/>
        <w:szCs w:val="24"/>
        <w:lang w:val="en-GB" w:eastAsia="en-US" w:bidi="ar-SA"/>
      </w:rPr>
    </w:rPrDefault>
    <w:pPrDefault>
      <w:pPr>
        <w:ind w:left="425" w:hanging="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3CC"/>
    <w:rPr>
      <w:rFonts w:ascii="Calibri" w:hAnsi="Calibri"/>
      <w:sz w:val="22"/>
      <w:szCs w:val="22"/>
    </w:rPr>
  </w:style>
  <w:style w:type="paragraph" w:styleId="Heading1">
    <w:name w:val="heading 1"/>
    <w:basedOn w:val="Normal"/>
    <w:next w:val="Normal"/>
    <w:link w:val="Heading1Char"/>
    <w:uiPriority w:val="9"/>
    <w:qFormat/>
    <w:rsid w:val="008823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8823CC"/>
    <w:pPr>
      <w:widowControl w:val="0"/>
      <w:suppressAutoHyphens/>
      <w:autoSpaceDN w:val="0"/>
      <w:textAlignment w:val="baseline"/>
    </w:pPr>
    <w:rPr>
      <w:rFonts w:ascii="Times New Roman" w:eastAsia="Arial Unicode MS" w:hAnsi="Times New Roman" w:cs="Arial Unicode MS"/>
      <w:kern w:val="3"/>
      <w:lang w:eastAsia="zh-CN" w:bidi="hi-IN"/>
    </w:rPr>
  </w:style>
  <w:style w:type="character" w:customStyle="1" w:styleId="Heading1Char">
    <w:name w:val="Heading 1 Char"/>
    <w:basedOn w:val="DefaultParagraphFont"/>
    <w:link w:val="Heading1"/>
    <w:uiPriority w:val="9"/>
    <w:rsid w:val="008823CC"/>
    <w:rPr>
      <w:rFonts w:asciiTheme="majorHAnsi" w:eastAsiaTheme="majorEastAsia" w:hAnsiTheme="majorHAnsi" w:cstheme="majorBidi"/>
      <w:b/>
      <w:bCs/>
      <w:color w:val="365F91" w:themeColor="accent1" w:themeShade="BF"/>
      <w:sz w:val="28"/>
      <w:szCs w:val="28"/>
    </w:rPr>
  </w:style>
  <w:style w:type="paragraph" w:styleId="CommentText">
    <w:name w:val="annotation text"/>
    <w:basedOn w:val="Normal"/>
    <w:link w:val="CommentTextChar"/>
    <w:uiPriority w:val="99"/>
    <w:semiHidden/>
    <w:unhideWhenUsed/>
    <w:rsid w:val="00842846"/>
    <w:rPr>
      <w:sz w:val="20"/>
      <w:szCs w:val="20"/>
    </w:rPr>
  </w:style>
  <w:style w:type="character" w:customStyle="1" w:styleId="CommentTextChar">
    <w:name w:val="Comment Text Char"/>
    <w:basedOn w:val="DefaultParagraphFont"/>
    <w:link w:val="CommentText"/>
    <w:uiPriority w:val="99"/>
    <w:semiHidden/>
    <w:rsid w:val="00842846"/>
    <w:rPr>
      <w:rFonts w:ascii="Calibri" w:eastAsia="Calibri" w:hAnsi="Calibri" w:cs="Times New Roman"/>
      <w:sz w:val="20"/>
      <w:szCs w:val="20"/>
    </w:rPr>
  </w:style>
  <w:style w:type="paragraph" w:styleId="Header">
    <w:name w:val="header"/>
    <w:basedOn w:val="Normal"/>
    <w:link w:val="HeaderChar"/>
    <w:uiPriority w:val="99"/>
    <w:unhideWhenUsed/>
    <w:rsid w:val="008823CC"/>
    <w:pPr>
      <w:tabs>
        <w:tab w:val="center" w:pos="4513"/>
        <w:tab w:val="right" w:pos="9026"/>
      </w:tabs>
    </w:pPr>
  </w:style>
  <w:style w:type="character" w:customStyle="1" w:styleId="HeaderChar">
    <w:name w:val="Header Char"/>
    <w:basedOn w:val="DefaultParagraphFont"/>
    <w:link w:val="Header"/>
    <w:uiPriority w:val="99"/>
    <w:rsid w:val="008823CC"/>
    <w:rPr>
      <w:rFonts w:ascii="Calibri" w:eastAsia="Calibri" w:hAnsi="Calibri"/>
      <w:sz w:val="22"/>
      <w:szCs w:val="22"/>
    </w:rPr>
  </w:style>
  <w:style w:type="paragraph" w:styleId="Footer">
    <w:name w:val="footer"/>
    <w:basedOn w:val="Normal"/>
    <w:link w:val="FooterChar"/>
    <w:uiPriority w:val="99"/>
    <w:unhideWhenUsed/>
    <w:rsid w:val="008823CC"/>
    <w:pPr>
      <w:tabs>
        <w:tab w:val="center" w:pos="4320"/>
        <w:tab w:val="right" w:pos="8640"/>
      </w:tabs>
    </w:pPr>
  </w:style>
  <w:style w:type="character" w:customStyle="1" w:styleId="FooterChar">
    <w:name w:val="Footer Char"/>
    <w:basedOn w:val="DefaultParagraphFont"/>
    <w:link w:val="Footer"/>
    <w:uiPriority w:val="99"/>
    <w:rsid w:val="008823CC"/>
    <w:rPr>
      <w:rFonts w:ascii="Calibri" w:eastAsia="Calibri" w:hAnsi="Calibri"/>
      <w:sz w:val="22"/>
      <w:szCs w:val="22"/>
    </w:rPr>
  </w:style>
  <w:style w:type="character" w:styleId="CommentReference">
    <w:name w:val="annotation reference"/>
    <w:basedOn w:val="DefaultParagraphFont"/>
    <w:uiPriority w:val="99"/>
    <w:semiHidden/>
    <w:unhideWhenUsed/>
    <w:rsid w:val="00842846"/>
    <w:rPr>
      <w:sz w:val="16"/>
      <w:szCs w:val="16"/>
    </w:rPr>
  </w:style>
  <w:style w:type="paragraph" w:styleId="BalloonText">
    <w:name w:val="Balloon Text"/>
    <w:basedOn w:val="Normal"/>
    <w:link w:val="BalloonTextChar"/>
    <w:uiPriority w:val="99"/>
    <w:semiHidden/>
    <w:unhideWhenUsed/>
    <w:rsid w:val="00842846"/>
    <w:rPr>
      <w:rFonts w:ascii="Tahoma" w:hAnsi="Tahoma" w:cs="Tahoma"/>
      <w:sz w:val="16"/>
      <w:szCs w:val="16"/>
    </w:rPr>
  </w:style>
  <w:style w:type="character" w:customStyle="1" w:styleId="BalloonTextChar">
    <w:name w:val="Balloon Text Char"/>
    <w:basedOn w:val="DefaultParagraphFont"/>
    <w:link w:val="BalloonText"/>
    <w:uiPriority w:val="99"/>
    <w:semiHidden/>
    <w:rsid w:val="00842846"/>
    <w:rPr>
      <w:rFonts w:ascii="Tahoma" w:eastAsia="Calibri" w:hAnsi="Tahoma" w:cs="Tahoma"/>
      <w:sz w:val="16"/>
      <w:szCs w:val="16"/>
    </w:rPr>
  </w:style>
  <w:style w:type="paragraph" w:styleId="ListParagraph">
    <w:name w:val="List Paragraph"/>
    <w:basedOn w:val="Normal"/>
    <w:uiPriority w:val="34"/>
    <w:qFormat/>
    <w:rsid w:val="00A82521"/>
    <w:pPr>
      <w:numPr>
        <w:numId w:val="8"/>
      </w:numPr>
      <w:suppressAutoHyphens/>
    </w:pPr>
    <w:rPr>
      <w:rFonts w:cs="Times New Roman"/>
    </w:rPr>
  </w:style>
  <w:style w:type="paragraph" w:customStyle="1" w:styleId="Listpara2">
    <w:name w:val="List para 2"/>
    <w:basedOn w:val="Normal"/>
    <w:qFormat/>
    <w:rsid w:val="00A82521"/>
    <w:pPr>
      <w:numPr>
        <w:numId w:val="7"/>
      </w:numPr>
      <w:contextualSpacing/>
    </w:pPr>
    <w:rPr>
      <w:rFonts w:asciiTheme="majorHAnsi" w:hAnsiTheme="majorHAnsi" w:cs="Times New Roman"/>
      <w:bCs/>
    </w:rPr>
  </w:style>
  <w:style w:type="paragraph" w:styleId="CommentSubject">
    <w:name w:val="annotation subject"/>
    <w:basedOn w:val="CommentText"/>
    <w:next w:val="CommentText"/>
    <w:link w:val="CommentSubjectChar"/>
    <w:uiPriority w:val="99"/>
    <w:semiHidden/>
    <w:unhideWhenUsed/>
    <w:rsid w:val="00311C52"/>
    <w:rPr>
      <w:b/>
      <w:bCs/>
    </w:rPr>
  </w:style>
  <w:style w:type="character" w:customStyle="1" w:styleId="CommentSubjectChar">
    <w:name w:val="Comment Subject Char"/>
    <w:basedOn w:val="CommentTextChar"/>
    <w:link w:val="CommentSubject"/>
    <w:uiPriority w:val="99"/>
    <w:semiHidden/>
    <w:rsid w:val="00311C52"/>
    <w:rPr>
      <w:rFonts w:ascii="Calibri" w:eastAsia="Calibri" w:hAnsi="Calibri" w:cs="Times New Roman"/>
      <w:b/>
      <w:bCs/>
      <w:sz w:val="20"/>
      <w:szCs w:val="20"/>
    </w:rPr>
  </w:style>
  <w:style w:type="table" w:styleId="TableGrid">
    <w:name w:val="Table Grid"/>
    <w:basedOn w:val="TableNormal"/>
    <w:uiPriority w:val="59"/>
    <w:rsid w:val="00373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7EAF"/>
    <w:rPr>
      <w:color w:val="0000FF" w:themeColor="hyperlink"/>
      <w:u w:val="single"/>
    </w:rPr>
  </w:style>
  <w:style w:type="character" w:styleId="FollowedHyperlink">
    <w:name w:val="FollowedHyperlink"/>
    <w:basedOn w:val="DefaultParagraphFont"/>
    <w:uiPriority w:val="99"/>
    <w:semiHidden/>
    <w:unhideWhenUsed/>
    <w:rsid w:val="00A57EAF"/>
    <w:rPr>
      <w:color w:val="800080" w:themeColor="followedHyperlink"/>
      <w:u w:val="single"/>
    </w:rPr>
  </w:style>
  <w:style w:type="paragraph" w:styleId="Revision">
    <w:name w:val="Revision"/>
    <w:hidden/>
    <w:uiPriority w:val="99"/>
    <w:semiHidden/>
    <w:rsid w:val="00A62280"/>
    <w:pPr>
      <w:ind w:left="0" w:firstLine="0"/>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amsar.org/search?sort=field_sort_date&amp;order=desc&amp;f%5b0%5d=field_document_type%3A530&amp;search_api_views_fulltex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ramsar.org/search?sort=field_sort_date&amp;order=desc&amp;f%5b0%5d=field_document_type%3A530&amp;search_api_views_fulltext=" TargetMode="External"/><Relationship Id="rId4" Type="http://schemas.microsoft.com/office/2007/relationships/stylesWithEffects" Target="stylesWithEffects.xml"/><Relationship Id="rId9" Type="http://schemas.openxmlformats.org/officeDocument/2006/relationships/hyperlink" Target="mailto:jennings@ramsar.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B20B3-5129-4AC1-B56C-B85B924AB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1234</Words>
  <Characters>6740</Characters>
  <Application>Microsoft Office Word</Application>
  <DocSecurity>0</DocSecurity>
  <Lines>748</Lines>
  <Paragraphs>724</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7250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Ramsar\JenningsE</dc:creator>
  <cp:lastModifiedBy>Ramsar\JenningsE</cp:lastModifiedBy>
  <cp:revision>3</cp:revision>
  <cp:lastPrinted>2017-11-14T11:42:00Z</cp:lastPrinted>
  <dcterms:created xsi:type="dcterms:W3CDTF">2017-12-01T09:48:00Z</dcterms:created>
  <dcterms:modified xsi:type="dcterms:W3CDTF">2017-12-01T14:04:00Z</dcterms:modified>
</cp:coreProperties>
</file>