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175A" w14:textId="77777777" w:rsidR="00FA4814" w:rsidRPr="003E215D" w:rsidRDefault="00E5550E">
      <w:pPr>
        <w:spacing w:after="0" w:line="240" w:lineRule="auto"/>
        <w:ind w:left="425" w:right="17" w:hanging="425"/>
        <w:jc w:val="center"/>
        <w:outlineLvl w:val="0"/>
      </w:pPr>
      <w:r w:rsidRPr="003E215D">
        <w:rPr>
          <w:rFonts w:eastAsia="Times New Roman" w:cstheme="majorHAnsi"/>
          <w:b/>
          <w:bCs/>
          <w:sz w:val="24"/>
          <w:szCs w:val="24"/>
        </w:rPr>
        <w:t>14ª Reunión de la Conferencia de las Partes Contratantes</w:t>
      </w:r>
    </w:p>
    <w:p w14:paraId="427188E3" w14:textId="77777777" w:rsidR="00FA4814" w:rsidRPr="003E215D" w:rsidRDefault="00E5550E">
      <w:pPr>
        <w:spacing w:after="0" w:line="240" w:lineRule="auto"/>
        <w:ind w:left="425" w:right="17" w:hanging="425"/>
        <w:jc w:val="center"/>
        <w:outlineLvl w:val="0"/>
      </w:pPr>
      <w:r w:rsidRPr="003E215D">
        <w:rPr>
          <w:rFonts w:eastAsia="Times New Roman" w:cstheme="majorHAnsi"/>
          <w:b/>
          <w:bCs/>
          <w:sz w:val="24"/>
          <w:szCs w:val="24"/>
        </w:rPr>
        <w:t>en la Convención de Ramsar sobre los Humedales</w:t>
      </w:r>
    </w:p>
    <w:p w14:paraId="189D3C9A" w14:textId="77777777" w:rsidR="00FA4814" w:rsidRPr="003E215D" w:rsidRDefault="00FA4814">
      <w:pPr>
        <w:spacing w:after="0" w:line="240" w:lineRule="auto"/>
        <w:ind w:left="425" w:right="17" w:hanging="425"/>
        <w:jc w:val="center"/>
        <w:outlineLvl w:val="0"/>
        <w:rPr>
          <w:rFonts w:eastAsia="Times New Roman" w:cstheme="majorHAnsi"/>
          <w:b/>
          <w:bCs/>
          <w:sz w:val="24"/>
          <w:szCs w:val="24"/>
        </w:rPr>
      </w:pPr>
    </w:p>
    <w:p w14:paraId="632AB0B7" w14:textId="77777777" w:rsidR="00FA4814" w:rsidRPr="003E215D" w:rsidRDefault="00E5550E">
      <w:pPr>
        <w:spacing w:after="0" w:line="240" w:lineRule="auto"/>
        <w:ind w:left="425" w:right="17" w:hanging="425"/>
        <w:jc w:val="center"/>
        <w:outlineLvl w:val="0"/>
      </w:pPr>
      <w:r w:rsidRPr="003E215D">
        <w:rPr>
          <w:rFonts w:eastAsia="Times New Roman" w:cstheme="majorHAnsi"/>
          <w:b/>
          <w:bCs/>
          <w:sz w:val="24"/>
          <w:szCs w:val="24"/>
        </w:rPr>
        <w:t>“Acciones en favor de los humedales para las personas y la naturaleza”</w:t>
      </w:r>
    </w:p>
    <w:p w14:paraId="77CA5556" w14:textId="77777777" w:rsidR="00FA4814" w:rsidRPr="003E215D" w:rsidRDefault="00E5550E">
      <w:pPr>
        <w:spacing w:after="0" w:line="240" w:lineRule="auto"/>
        <w:ind w:left="425" w:right="17" w:hanging="425"/>
        <w:jc w:val="center"/>
        <w:outlineLvl w:val="0"/>
      </w:pPr>
      <w:r w:rsidRPr="003E215D">
        <w:rPr>
          <w:rFonts w:eastAsia="Times New Roman" w:cstheme="minorHAnsi"/>
          <w:b/>
          <w:bCs/>
          <w:sz w:val="24"/>
          <w:szCs w:val="24"/>
        </w:rPr>
        <w:t>Wuhan, China y Ginebra, Suiza, 5 a 13 de noviembre de 2022</w:t>
      </w:r>
    </w:p>
    <w:p w14:paraId="2838C3EC" w14:textId="77777777" w:rsidR="00FA4814" w:rsidRPr="003E215D" w:rsidRDefault="00FA4814">
      <w:pPr>
        <w:spacing w:after="0" w:line="240" w:lineRule="auto"/>
        <w:jc w:val="center"/>
        <w:outlineLvl w:val="0"/>
        <w:rPr>
          <w:rFonts w:cstheme="majorHAnsi"/>
          <w:b/>
          <w:bCs/>
          <w:sz w:val="28"/>
          <w:szCs w:val="28"/>
        </w:rPr>
      </w:pPr>
    </w:p>
    <w:tbl>
      <w:tblPr>
        <w:tblW w:w="9360" w:type="dxa"/>
        <w:tblInd w:w="-67" w:type="dxa"/>
        <w:tblLayout w:type="fixed"/>
        <w:tblCellMar>
          <w:top w:w="85" w:type="dxa"/>
          <w:left w:w="113" w:type="dxa"/>
          <w:bottom w:w="85" w:type="dxa"/>
          <w:right w:w="113" w:type="dxa"/>
        </w:tblCellMar>
        <w:tblLook w:val="04A0" w:firstRow="1" w:lastRow="0" w:firstColumn="1" w:lastColumn="0" w:noHBand="0" w:noVBand="1"/>
      </w:tblPr>
      <w:tblGrid>
        <w:gridCol w:w="4710"/>
        <w:gridCol w:w="4650"/>
      </w:tblGrid>
      <w:tr w:rsidR="00FA4814" w:rsidRPr="00937E99" w14:paraId="23A1F069" w14:textId="77777777">
        <w:tc>
          <w:tcPr>
            <w:tcW w:w="4709" w:type="dxa"/>
            <w:tcBorders>
              <w:top w:val="single" w:sz="4" w:space="0" w:color="000000"/>
              <w:left w:val="single" w:sz="4" w:space="0" w:color="000000"/>
              <w:bottom w:val="single" w:sz="4" w:space="0" w:color="000000"/>
            </w:tcBorders>
          </w:tcPr>
          <w:p w14:paraId="24C0FBFE" w14:textId="77777777" w:rsidR="00FA4814" w:rsidRPr="003E215D" w:rsidRDefault="00FA4814">
            <w:pPr>
              <w:widowControl w:val="0"/>
              <w:spacing w:after="0" w:line="240" w:lineRule="auto"/>
              <w:jc w:val="center"/>
              <w:outlineLvl w:val="0"/>
              <w:rPr>
                <w:rFonts w:cstheme="majorHAnsi"/>
                <w:b/>
                <w:bCs/>
              </w:rPr>
            </w:pPr>
            <w:bookmarkStart w:id="0" w:name="_GoBack" w:colFirst="1" w:colLast="1"/>
          </w:p>
        </w:tc>
        <w:tc>
          <w:tcPr>
            <w:tcW w:w="4650" w:type="dxa"/>
            <w:tcBorders>
              <w:top w:val="single" w:sz="4" w:space="0" w:color="000000"/>
              <w:bottom w:val="single" w:sz="4" w:space="0" w:color="000000"/>
              <w:right w:val="single" w:sz="4" w:space="0" w:color="000000"/>
            </w:tcBorders>
          </w:tcPr>
          <w:p w14:paraId="1A900F26" w14:textId="77777777" w:rsidR="00FA4814" w:rsidRPr="00937E99" w:rsidRDefault="00E5550E">
            <w:pPr>
              <w:widowControl w:val="0"/>
              <w:spacing w:after="0" w:line="240" w:lineRule="auto"/>
              <w:jc w:val="right"/>
              <w:outlineLvl w:val="0"/>
              <w:rPr>
                <w:sz w:val="24"/>
                <w:szCs w:val="24"/>
              </w:rPr>
            </w:pPr>
            <w:r w:rsidRPr="00937E99">
              <w:rPr>
                <w:rFonts w:cstheme="majorHAnsi"/>
                <w:b/>
                <w:bCs/>
                <w:sz w:val="24"/>
                <w:szCs w:val="24"/>
              </w:rPr>
              <w:t xml:space="preserve">Ramsar COP14 </w:t>
            </w:r>
            <w:r w:rsidRPr="00937E99">
              <w:rPr>
                <w:rFonts w:cstheme="majorHAnsi"/>
                <w:b/>
                <w:bCs/>
                <w:sz w:val="24"/>
                <w:szCs w:val="24"/>
              </w:rPr>
              <w:t>Doc.9.1</w:t>
            </w:r>
          </w:p>
        </w:tc>
      </w:tr>
      <w:bookmarkEnd w:id="0"/>
    </w:tbl>
    <w:p w14:paraId="1690AA30" w14:textId="77777777" w:rsidR="00FA4814" w:rsidRPr="003E215D" w:rsidRDefault="00FA4814">
      <w:pPr>
        <w:spacing w:after="0" w:line="240" w:lineRule="auto"/>
        <w:jc w:val="both"/>
        <w:rPr>
          <w:rFonts w:eastAsia="Times New Roman" w:cstheme="minorHAnsi"/>
          <w:b/>
          <w:lang w:eastAsia="fr-FR"/>
        </w:rPr>
      </w:pPr>
    </w:p>
    <w:p w14:paraId="46DDB633" w14:textId="77777777" w:rsidR="00FA4814" w:rsidRPr="003E215D" w:rsidRDefault="00FA4814">
      <w:pPr>
        <w:spacing w:after="0" w:line="240" w:lineRule="auto"/>
        <w:jc w:val="both"/>
        <w:rPr>
          <w:rFonts w:eastAsia="Times New Roman" w:cstheme="minorHAnsi"/>
          <w:b/>
          <w:lang w:eastAsia="fr-FR"/>
        </w:rPr>
      </w:pPr>
    </w:p>
    <w:p w14:paraId="42A3964C" w14:textId="77777777" w:rsidR="00FA4814" w:rsidRPr="003E215D" w:rsidRDefault="00E5550E">
      <w:pPr>
        <w:spacing w:after="0" w:line="240" w:lineRule="auto"/>
        <w:jc w:val="center"/>
      </w:pPr>
      <w:r w:rsidRPr="003E215D">
        <w:rPr>
          <w:rFonts w:cstheme="minorHAnsi"/>
          <w:b/>
          <w:sz w:val="28"/>
          <w:szCs w:val="28"/>
        </w:rPr>
        <w:t>Informe de la Secretaria General sobre la aplicación de la Convención: Aplicación a escala mundial</w:t>
      </w:r>
    </w:p>
    <w:p w14:paraId="18C9BE4C" w14:textId="77777777" w:rsidR="00FA4814" w:rsidRPr="003E215D" w:rsidRDefault="00FA4814">
      <w:pPr>
        <w:spacing w:after="0" w:line="240" w:lineRule="auto"/>
        <w:rPr>
          <w:rFonts w:eastAsia="Times New Roman" w:cstheme="minorHAnsi"/>
          <w:b/>
          <w:lang w:eastAsia="fr-FR"/>
        </w:rPr>
      </w:pPr>
    </w:p>
    <w:p w14:paraId="0E96378A" w14:textId="77777777" w:rsidR="00FA4814" w:rsidRPr="003E215D" w:rsidRDefault="00FA4814">
      <w:pPr>
        <w:pStyle w:val="BodyText3"/>
        <w:spacing w:after="0" w:line="240" w:lineRule="auto"/>
        <w:rPr>
          <w:rFonts w:cstheme="minorHAnsi"/>
          <w:b/>
          <w:color w:val="000000"/>
          <w:sz w:val="22"/>
          <w:szCs w:val="22"/>
        </w:rPr>
      </w:pPr>
    </w:p>
    <w:p w14:paraId="33DD5903" w14:textId="77777777" w:rsidR="00FA4814" w:rsidRPr="003E215D" w:rsidRDefault="00E5550E">
      <w:pPr>
        <w:pStyle w:val="BodyText3"/>
        <w:spacing w:after="0" w:line="240" w:lineRule="auto"/>
      </w:pPr>
      <w:r w:rsidRPr="003E215D">
        <w:rPr>
          <w:rFonts w:cstheme="minorHAnsi"/>
          <w:b/>
          <w:bCs/>
          <w:color w:val="000000"/>
          <w:sz w:val="22"/>
          <w:szCs w:val="22"/>
        </w:rPr>
        <w:t>Introducción</w:t>
      </w:r>
    </w:p>
    <w:p w14:paraId="4DACA48D" w14:textId="77777777" w:rsidR="00FA4814" w:rsidRPr="003E215D" w:rsidRDefault="00FA4814">
      <w:pPr>
        <w:pStyle w:val="BodyText3"/>
        <w:spacing w:after="0" w:line="240" w:lineRule="auto"/>
        <w:rPr>
          <w:rFonts w:cstheme="minorHAnsi"/>
          <w:b/>
          <w:color w:val="000000"/>
          <w:sz w:val="22"/>
          <w:szCs w:val="22"/>
        </w:rPr>
      </w:pPr>
    </w:p>
    <w:p w14:paraId="7331949B" w14:textId="4B156DA3" w:rsidR="00FA4814" w:rsidRPr="003E215D" w:rsidRDefault="00E5550E">
      <w:pPr>
        <w:pStyle w:val="NRFTitle3"/>
        <w:numPr>
          <w:ilvl w:val="0"/>
          <w:numId w:val="0"/>
        </w:numPr>
        <w:tabs>
          <w:tab w:val="clear" w:pos="-743"/>
          <w:tab w:val="clear" w:pos="-23"/>
          <w:tab w:val="clear" w:pos="2137"/>
          <w:tab w:val="clear" w:pos="2857"/>
          <w:tab w:val="clear" w:pos="3577"/>
          <w:tab w:val="clear" w:pos="4297"/>
          <w:tab w:val="clear" w:pos="5017"/>
          <w:tab w:val="clear" w:pos="5737"/>
          <w:tab w:val="clear" w:pos="6457"/>
          <w:tab w:val="clear" w:pos="7177"/>
          <w:tab w:val="clear" w:pos="7897"/>
          <w:tab w:val="clear" w:pos="8617"/>
        </w:tabs>
        <w:ind w:left="425" w:hanging="425"/>
      </w:pPr>
      <w:r w:rsidRPr="003E215D">
        <w:rPr>
          <w:rFonts w:asciiTheme="minorHAnsi" w:hAnsiTheme="minorHAnsi" w:cs="Calibri"/>
          <w:sz w:val="22"/>
          <w:szCs w:val="22"/>
        </w:rPr>
        <w:t>1.</w:t>
      </w:r>
      <w:r w:rsidRPr="003E215D">
        <w:rPr>
          <w:rFonts w:asciiTheme="minorHAnsi" w:hAnsiTheme="minorHAnsi" w:cs="Calibri"/>
          <w:sz w:val="22"/>
          <w:szCs w:val="22"/>
        </w:rPr>
        <w:tab/>
        <w:t xml:space="preserve">El presente informe se refiere a la aplicación de la Convención desde la finalización de la 13ª Reunión de la Conferencia de </w:t>
      </w:r>
      <w:r w:rsidRPr="003E215D">
        <w:rPr>
          <w:rFonts w:asciiTheme="minorHAnsi" w:hAnsiTheme="minorHAnsi" w:cs="Calibri"/>
          <w:sz w:val="22"/>
          <w:szCs w:val="22"/>
        </w:rPr>
        <w:t>las Partes Contratantes (COP1</w:t>
      </w:r>
      <w:r w:rsidR="00BF0F3C" w:rsidRPr="003E215D">
        <w:rPr>
          <w:rFonts w:asciiTheme="minorHAnsi" w:hAnsiTheme="minorHAnsi" w:cs="Calibri"/>
          <w:sz w:val="22"/>
          <w:szCs w:val="22"/>
        </w:rPr>
        <w:t>3</w:t>
      </w:r>
      <w:r w:rsidRPr="003E215D">
        <w:rPr>
          <w:rFonts w:asciiTheme="minorHAnsi" w:hAnsiTheme="minorHAnsi" w:cs="Calibri"/>
          <w:sz w:val="22"/>
          <w:szCs w:val="22"/>
        </w:rPr>
        <w:t xml:space="preserve">), el 29 de octubre de 2018, hasta el </w:t>
      </w:r>
      <w:r w:rsidR="00FE4326" w:rsidRPr="003E215D">
        <w:rPr>
          <w:rFonts w:asciiTheme="minorHAnsi" w:hAnsiTheme="minorHAnsi" w:cs="Calibri"/>
          <w:sz w:val="22"/>
          <w:szCs w:val="22"/>
        </w:rPr>
        <w:t>18 de enero de 2021</w:t>
      </w:r>
      <w:r w:rsidRPr="003E215D">
        <w:rPr>
          <w:rFonts w:asciiTheme="minorHAnsi" w:hAnsiTheme="minorHAnsi" w:cs="Calibri"/>
          <w:sz w:val="22"/>
          <w:szCs w:val="22"/>
        </w:rPr>
        <w:t xml:space="preserve">. Se publica de conformidad con los </w:t>
      </w:r>
      <w:r w:rsidRPr="003E215D">
        <w:rPr>
          <w:rFonts w:asciiTheme="minorHAnsi" w:hAnsiTheme="minorHAnsi" w:cs="Calibri"/>
          <w:color w:val="auto"/>
          <w:sz w:val="22"/>
          <w:szCs w:val="22"/>
        </w:rPr>
        <w:t>artículos</w:t>
      </w:r>
      <w:r w:rsidRPr="003E215D">
        <w:rPr>
          <w:rFonts w:asciiTheme="minorHAnsi" w:hAnsiTheme="minorHAnsi" w:cs="Calibri"/>
          <w:sz w:val="22"/>
          <w:szCs w:val="22"/>
        </w:rPr>
        <w:t xml:space="preserve"> 9.a) y 26.3 del </w:t>
      </w:r>
      <w:r w:rsidRPr="003E215D">
        <w:rPr>
          <w:rFonts w:asciiTheme="minorHAnsi" w:hAnsiTheme="minorHAnsi" w:cs="Calibri"/>
          <w:color w:val="auto"/>
          <w:sz w:val="22"/>
          <w:szCs w:val="22"/>
        </w:rPr>
        <w:t>reglamento</w:t>
      </w:r>
      <w:r w:rsidRPr="003E215D">
        <w:rPr>
          <w:rFonts w:asciiTheme="minorHAnsi" w:hAnsiTheme="minorHAnsi" w:cs="Calibri"/>
          <w:sz w:val="22"/>
          <w:szCs w:val="22"/>
        </w:rPr>
        <w:t xml:space="preserve"> y está basado en los informes nacionales presentados por las Partes Contratantes a la COP14 para evaluar los progresos realizados y los desafíos en la ejecución del Plan Estratégico de la Convención para 2016-2024. Las actividades realizadas por la Secret</w:t>
      </w:r>
      <w:r w:rsidRPr="003E215D">
        <w:rPr>
          <w:rFonts w:asciiTheme="minorHAnsi" w:hAnsiTheme="minorHAnsi" w:cs="Calibri"/>
          <w:sz w:val="22"/>
          <w:szCs w:val="22"/>
        </w:rPr>
        <w:t>aría para ejecutar su programa de trabajo se presentan en el documento COP14 Doc.9.2.</w:t>
      </w:r>
    </w:p>
    <w:p w14:paraId="501EE0EA" w14:textId="77777777" w:rsidR="00FA4814" w:rsidRPr="003E215D" w:rsidRDefault="00FA4814">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rPr>
      </w:pPr>
    </w:p>
    <w:p w14:paraId="4BA74C58" w14:textId="169CCDB9" w:rsidR="00FA4814" w:rsidRPr="003E215D" w:rsidRDefault="00E5550E">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pPr>
      <w:r w:rsidRPr="003E215D">
        <w:rPr>
          <w:rFonts w:asciiTheme="minorHAnsi" w:hAnsiTheme="minorHAnsi" w:cs="Calibri"/>
          <w:sz w:val="22"/>
          <w:szCs w:val="22"/>
        </w:rPr>
        <w:t>2.</w:t>
      </w:r>
      <w:r w:rsidRPr="003E215D">
        <w:rPr>
          <w:rFonts w:asciiTheme="minorHAnsi" w:hAnsiTheme="minorHAnsi" w:cs="Calibri"/>
          <w:sz w:val="22"/>
          <w:szCs w:val="22"/>
        </w:rPr>
        <w:tab/>
        <w:t xml:space="preserve">Los datos y resultados se han extraído de los 122 informes recibidos al final del </w:t>
      </w:r>
      <w:r w:rsidR="003E215D" w:rsidRPr="003E215D">
        <w:rPr>
          <w:rFonts w:asciiTheme="minorHAnsi" w:hAnsiTheme="minorHAnsi" w:cs="Calibri"/>
          <w:color w:val="000000" w:themeColor="text1"/>
          <w:sz w:val="22"/>
          <w:szCs w:val="22"/>
        </w:rPr>
        <w:t>período</w:t>
      </w:r>
      <w:r w:rsidRPr="003E215D">
        <w:rPr>
          <w:rFonts w:asciiTheme="minorHAnsi" w:hAnsiTheme="minorHAnsi" w:cs="Calibri"/>
          <w:color w:val="FF0000"/>
          <w:sz w:val="22"/>
          <w:szCs w:val="22"/>
        </w:rPr>
        <w:t xml:space="preserve"> </w:t>
      </w:r>
      <w:r w:rsidRPr="003E215D">
        <w:rPr>
          <w:rFonts w:asciiTheme="minorHAnsi" w:hAnsiTheme="minorHAnsi" w:cs="Calibri"/>
          <w:sz w:val="22"/>
          <w:szCs w:val="22"/>
        </w:rPr>
        <w:t>de referencia. El 52</w:t>
      </w:r>
      <w:r w:rsidR="00B35228" w:rsidRPr="003E215D">
        <w:rPr>
          <w:rFonts w:asciiTheme="minorHAnsi" w:hAnsiTheme="minorHAnsi" w:cs="Calibri"/>
          <w:sz w:val="22"/>
          <w:szCs w:val="22"/>
        </w:rPr>
        <w:t xml:space="preserve"> </w:t>
      </w:r>
      <w:r w:rsidRPr="003E215D">
        <w:rPr>
          <w:rFonts w:asciiTheme="minorHAnsi" w:hAnsiTheme="minorHAnsi" w:cs="Calibri"/>
          <w:sz w:val="22"/>
          <w:szCs w:val="22"/>
        </w:rPr>
        <w:t>% de los informes nacionales fueron presentados como do</w:t>
      </w:r>
      <w:r w:rsidRPr="003E215D">
        <w:rPr>
          <w:rFonts w:asciiTheme="minorHAnsi" w:hAnsiTheme="minorHAnsi" w:cs="Calibri"/>
          <w:sz w:val="22"/>
          <w:szCs w:val="22"/>
        </w:rPr>
        <w:t>cumentos de Microsoft Word, y el 48</w:t>
      </w:r>
      <w:r w:rsidR="00B35228" w:rsidRPr="003E215D">
        <w:rPr>
          <w:rFonts w:asciiTheme="minorHAnsi" w:hAnsiTheme="minorHAnsi" w:cs="Calibri"/>
          <w:sz w:val="22"/>
          <w:szCs w:val="22"/>
        </w:rPr>
        <w:t xml:space="preserve"> </w:t>
      </w:r>
      <w:r w:rsidRPr="003E215D">
        <w:rPr>
          <w:rFonts w:asciiTheme="minorHAnsi" w:hAnsiTheme="minorHAnsi" w:cs="Calibri"/>
          <w:sz w:val="22"/>
          <w:szCs w:val="22"/>
        </w:rPr>
        <w:t>% a través del sistema de presentación de informes en línea. A fecha de 5 de agosto de 2022, se habían recibido 124 informes nacionales en total.</w:t>
      </w:r>
    </w:p>
    <w:p w14:paraId="6C28B5EA" w14:textId="77777777" w:rsidR="00FA4814" w:rsidRPr="003E215D" w:rsidRDefault="00FA4814">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rPr>
      </w:pPr>
    </w:p>
    <w:p w14:paraId="70D7CC10" w14:textId="797D00DD" w:rsidR="00FA4814" w:rsidRPr="003E215D" w:rsidRDefault="00E5550E">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pPr>
      <w:r w:rsidRPr="003E215D">
        <w:rPr>
          <w:rFonts w:asciiTheme="minorHAnsi" w:hAnsiTheme="minorHAnsi" w:cs="Calibri"/>
          <w:sz w:val="22"/>
          <w:szCs w:val="22"/>
        </w:rPr>
        <w:t>3.</w:t>
      </w:r>
      <w:r w:rsidRPr="003E215D">
        <w:rPr>
          <w:rFonts w:asciiTheme="minorHAnsi" w:hAnsiTheme="minorHAnsi" w:cs="Calibri"/>
          <w:sz w:val="22"/>
          <w:szCs w:val="22"/>
        </w:rPr>
        <w:tab/>
        <w:t xml:space="preserve">Según el </w:t>
      </w:r>
      <w:r w:rsidRPr="003E215D">
        <w:rPr>
          <w:rFonts w:ascii="Calibri" w:hAnsi="Calibri" w:cstheme="minorHAnsi"/>
          <w:i/>
          <w:iCs/>
          <w:sz w:val="22"/>
          <w:szCs w:val="22"/>
        </w:rPr>
        <w:t>Environmental Conventions Index</w:t>
      </w:r>
      <w:r w:rsidRPr="003E215D">
        <w:rPr>
          <w:rFonts w:ascii="Calibri" w:hAnsi="Calibri" w:cstheme="minorHAnsi"/>
          <w:sz w:val="22"/>
          <w:szCs w:val="22"/>
        </w:rPr>
        <w:t xml:space="preserve"> (</w:t>
      </w:r>
      <w:r w:rsidRPr="003E215D">
        <w:rPr>
          <w:rFonts w:asciiTheme="minorHAnsi" w:hAnsiTheme="minorHAnsi" w:cs="Calibri"/>
          <w:sz w:val="22"/>
          <w:szCs w:val="22"/>
        </w:rPr>
        <w:t>Índice de Convenciones Medio</w:t>
      </w:r>
      <w:r w:rsidRPr="003E215D">
        <w:rPr>
          <w:rFonts w:asciiTheme="minorHAnsi" w:hAnsiTheme="minorHAnsi" w:cs="Calibri"/>
          <w:sz w:val="22"/>
          <w:szCs w:val="22"/>
        </w:rPr>
        <w:t xml:space="preserve">ambientales), la Convención sobre los Humedales ejemplifica la importancia de la disponibilidad de datos a través de los informes nacionales. A pesar del gran número de preguntas, la tasa media de </w:t>
      </w:r>
      <w:r w:rsidR="00B35228" w:rsidRPr="003E215D">
        <w:rPr>
          <w:rFonts w:asciiTheme="minorHAnsi" w:hAnsiTheme="minorHAnsi" w:cs="Calibri"/>
          <w:sz w:val="22"/>
          <w:szCs w:val="22"/>
        </w:rPr>
        <w:t xml:space="preserve">presentación de </w:t>
      </w:r>
      <w:r w:rsidRPr="003E215D">
        <w:rPr>
          <w:rFonts w:asciiTheme="minorHAnsi" w:hAnsiTheme="minorHAnsi" w:cs="Calibri"/>
          <w:sz w:val="22"/>
          <w:szCs w:val="22"/>
        </w:rPr>
        <w:t>informes nacionales de la Convención es del</w:t>
      </w:r>
      <w:r w:rsidRPr="003E215D">
        <w:rPr>
          <w:rFonts w:asciiTheme="minorHAnsi" w:hAnsiTheme="minorHAnsi" w:cs="Calibri"/>
          <w:sz w:val="22"/>
          <w:szCs w:val="22"/>
        </w:rPr>
        <w:t xml:space="preserve"> 88</w:t>
      </w:r>
      <w:r w:rsidR="00B35228" w:rsidRPr="003E215D">
        <w:rPr>
          <w:rFonts w:asciiTheme="minorHAnsi" w:hAnsiTheme="minorHAnsi" w:cs="Calibri"/>
          <w:sz w:val="22"/>
          <w:szCs w:val="22"/>
        </w:rPr>
        <w:t xml:space="preserve"> </w:t>
      </w:r>
      <w:r w:rsidRPr="003E215D">
        <w:rPr>
          <w:rFonts w:asciiTheme="minorHAnsi" w:hAnsiTheme="minorHAnsi" w:cs="Calibri"/>
          <w:sz w:val="22"/>
          <w:szCs w:val="22"/>
        </w:rPr>
        <w:t xml:space="preserve">%, la más alta entre las cuatro Convenciones del análisis realizado en </w:t>
      </w:r>
      <w:r w:rsidRPr="003E215D">
        <w:rPr>
          <w:rFonts w:asciiTheme="minorHAnsi" w:hAnsiTheme="minorHAnsi" w:cstheme="minorHAnsi"/>
          <w:sz w:val="22"/>
          <w:szCs w:val="22"/>
        </w:rPr>
        <w:t>2020</w:t>
      </w:r>
      <w:r w:rsidRPr="003E215D">
        <w:rPr>
          <w:rStyle w:val="Ancredenotedebasdepage"/>
          <w:rFonts w:asciiTheme="minorHAnsi" w:hAnsiTheme="minorHAnsi" w:cstheme="minorHAnsi"/>
          <w:sz w:val="22"/>
          <w:szCs w:val="22"/>
        </w:rPr>
        <w:footnoteReference w:id="1"/>
      </w:r>
      <w:r w:rsidRPr="003E215D">
        <w:rPr>
          <w:rFonts w:asciiTheme="minorHAnsi" w:hAnsiTheme="minorHAnsi" w:cs="Calibri"/>
          <w:sz w:val="22"/>
          <w:szCs w:val="22"/>
        </w:rPr>
        <w:t xml:space="preserve">. </w:t>
      </w:r>
    </w:p>
    <w:p w14:paraId="21BC7DF9" w14:textId="77777777" w:rsidR="00FA4814" w:rsidRPr="00937E99" w:rsidRDefault="00FA4814">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color w:val="auto"/>
          <w:sz w:val="22"/>
          <w:szCs w:val="22"/>
        </w:rPr>
      </w:pPr>
    </w:p>
    <w:p w14:paraId="57396C2F" w14:textId="556B9CF9" w:rsidR="00FA4814" w:rsidRPr="00937E99" w:rsidRDefault="00E5550E">
      <w:pPr>
        <w:pStyle w:val="BodyText3"/>
        <w:spacing w:after="0" w:line="240" w:lineRule="auto"/>
        <w:ind w:left="425" w:hanging="425"/>
      </w:pPr>
      <w:r w:rsidRPr="00937E99">
        <w:rPr>
          <w:rFonts w:cstheme="minorHAnsi"/>
          <w:sz w:val="22"/>
          <w:szCs w:val="22"/>
        </w:rPr>
        <w:t>4.</w:t>
      </w:r>
      <w:r w:rsidRPr="00937E99">
        <w:rPr>
          <w:rFonts w:cstheme="minorHAnsi"/>
          <w:sz w:val="22"/>
          <w:szCs w:val="22"/>
        </w:rPr>
        <w:tab/>
        <w:t xml:space="preserve">Los informes nacionales recibidos se pueden consultar en el sitio web de Ramsar </w:t>
      </w:r>
      <w:r w:rsidRPr="00937E99">
        <w:rPr>
          <w:rStyle w:val="LienInternet"/>
          <w:rFonts w:asciiTheme="minorHAnsi" w:hAnsiTheme="minorHAnsi" w:cstheme="minorHAnsi"/>
          <w:color w:val="auto"/>
          <w:sz w:val="22"/>
          <w:szCs w:val="22"/>
        </w:rPr>
        <w:t>aquí</w:t>
      </w:r>
      <w:r w:rsidR="00937E99">
        <w:rPr>
          <w:rStyle w:val="LienInternet"/>
          <w:rFonts w:cstheme="minorHAnsi"/>
          <w:color w:val="auto"/>
          <w:sz w:val="22"/>
          <w:szCs w:val="22"/>
        </w:rPr>
        <w:t xml:space="preserve">: </w:t>
      </w:r>
      <w:hyperlink r:id="rId8" w:history="1">
        <w:r w:rsidR="00937E99" w:rsidRPr="00937E99">
          <w:rPr>
            <w:rStyle w:val="Hyperlink"/>
            <w:rFonts w:cstheme="minorHAnsi"/>
            <w:sz w:val="22"/>
            <w:szCs w:val="22"/>
          </w:rPr>
          <w:t>https://www.ramsar.org/es/search?sort=field_sort_title&amp;order=asc&amp;f%5B0%5D=field_tag_body_event%3A366&amp;f%5B1%5D=field_tag_body_event%3A2634&amp;f%5B2%5D=field_document_type%3A532&amp;search_api_views_fulltext</w:t>
        </w:r>
      </w:hyperlink>
      <w:r w:rsidR="00937E99">
        <w:rPr>
          <w:rStyle w:val="LienInternet"/>
          <w:rFonts w:cstheme="minorHAnsi"/>
          <w:color w:val="auto"/>
          <w:sz w:val="22"/>
          <w:szCs w:val="22"/>
        </w:rPr>
        <w:t xml:space="preserve">. </w:t>
      </w:r>
    </w:p>
    <w:p w14:paraId="50F81FCA" w14:textId="77777777" w:rsidR="00FA4814" w:rsidRPr="003E215D" w:rsidRDefault="00FA4814">
      <w:pPr>
        <w:pStyle w:val="BodyText3"/>
        <w:spacing w:after="0" w:line="240" w:lineRule="auto"/>
        <w:ind w:left="425" w:hanging="425"/>
        <w:rPr>
          <w:rFonts w:cstheme="minorHAnsi"/>
          <w:color w:val="000000"/>
          <w:sz w:val="22"/>
          <w:szCs w:val="22"/>
        </w:rPr>
      </w:pPr>
    </w:p>
    <w:p w14:paraId="59E8649E" w14:textId="77777777" w:rsidR="00FA4814" w:rsidRPr="003E215D" w:rsidRDefault="00E5550E">
      <w:pPr>
        <w:pStyle w:val="BodyText3"/>
        <w:spacing w:after="0" w:line="240" w:lineRule="auto"/>
        <w:ind w:left="425" w:hanging="425"/>
        <w:rPr>
          <w:rFonts w:cstheme="minorHAnsi"/>
          <w:sz w:val="22"/>
          <w:szCs w:val="22"/>
        </w:rPr>
      </w:pPr>
      <w:r w:rsidRPr="003E215D">
        <w:rPr>
          <w:rFonts w:cstheme="minorHAnsi"/>
          <w:sz w:val="22"/>
          <w:szCs w:val="22"/>
        </w:rPr>
        <w:t>5.</w:t>
      </w:r>
      <w:r w:rsidRPr="003E215D">
        <w:rPr>
          <w:rFonts w:cstheme="minorHAnsi"/>
          <w:sz w:val="22"/>
          <w:szCs w:val="22"/>
        </w:rPr>
        <w:tab/>
        <w:t>Ap</w:t>
      </w:r>
      <w:r w:rsidRPr="003E215D">
        <w:rPr>
          <w:rFonts w:cstheme="minorHAnsi"/>
          <w:sz w:val="22"/>
          <w:szCs w:val="22"/>
        </w:rPr>
        <w:t xml:space="preserve">arte de evaluar los progresos en la aplicación del Plan Estratégico 2016-2024 en el último trienio, en este informe se presentan las principales contribuciones de la Convención al logro de otros procesos globales como las Metas de Aichi para la Diversidad </w:t>
      </w:r>
      <w:r w:rsidRPr="003E215D">
        <w:rPr>
          <w:rFonts w:cstheme="minorHAnsi"/>
          <w:sz w:val="22"/>
          <w:szCs w:val="22"/>
        </w:rPr>
        <w:t xml:space="preserve">Biológica del Convenio sobre la Diversidad Biológica (CDB) y de los Objetivos de Desarrollo Sostenible (ODS; véase el Anexo 4, </w:t>
      </w:r>
      <w:r w:rsidRPr="003E215D">
        <w:rPr>
          <w:rFonts w:cstheme="minorHAnsi"/>
          <w:i/>
          <w:sz w:val="22"/>
          <w:szCs w:val="22"/>
        </w:rPr>
        <w:t>Contribución del Plan Estratégico de Ramsar al logro de los ODS y las Metas de Aichi</w:t>
      </w:r>
      <w:r w:rsidRPr="003E215D">
        <w:rPr>
          <w:rFonts w:cstheme="minorHAnsi"/>
          <w:sz w:val="22"/>
          <w:szCs w:val="22"/>
        </w:rPr>
        <w:t>,</w:t>
      </w:r>
      <w:r w:rsidRPr="003E215D">
        <w:rPr>
          <w:rFonts w:cstheme="minorHAnsi"/>
          <w:i/>
          <w:sz w:val="22"/>
          <w:szCs w:val="22"/>
        </w:rPr>
        <w:t xml:space="preserve"> </w:t>
      </w:r>
      <w:r w:rsidRPr="003E215D">
        <w:rPr>
          <w:rFonts w:cstheme="minorHAnsi"/>
          <w:sz w:val="22"/>
          <w:szCs w:val="22"/>
        </w:rPr>
        <w:t>para obtener un resumen de los vínculos ent</w:t>
      </w:r>
      <w:r w:rsidRPr="003E215D">
        <w:rPr>
          <w:rFonts w:cstheme="minorHAnsi"/>
          <w:sz w:val="22"/>
          <w:szCs w:val="22"/>
        </w:rPr>
        <w:t xml:space="preserve">re los distintos objetivos y metas). El informe de la Secretaría de Ramsar </w:t>
      </w:r>
      <w:r w:rsidRPr="003E215D">
        <w:rPr>
          <w:rFonts w:cstheme="minorHAnsi"/>
          <w:i/>
          <w:sz w:val="22"/>
          <w:szCs w:val="22"/>
        </w:rPr>
        <w:t xml:space="preserve">Los humedales y los ODS: Ampliar la conservación, el uso racional y la </w:t>
      </w:r>
      <w:r w:rsidRPr="003E215D">
        <w:rPr>
          <w:rFonts w:cstheme="minorHAnsi"/>
          <w:i/>
          <w:sz w:val="22"/>
          <w:szCs w:val="22"/>
        </w:rPr>
        <w:lastRenderedPageBreak/>
        <w:t>restauración de los humedales para lograr los Objetivos de Desarrollo Sostenible</w:t>
      </w:r>
      <w:r w:rsidRPr="003E215D">
        <w:rPr>
          <w:rFonts w:cstheme="minorHAnsi"/>
          <w:sz w:val="22"/>
          <w:szCs w:val="22"/>
        </w:rPr>
        <w:t>,</w:t>
      </w:r>
      <w:r w:rsidRPr="003E215D">
        <w:rPr>
          <w:rFonts w:cstheme="minorHAnsi"/>
          <w:i/>
          <w:sz w:val="22"/>
          <w:szCs w:val="22"/>
        </w:rPr>
        <w:t xml:space="preserve"> </w:t>
      </w:r>
      <w:r w:rsidRPr="003E215D">
        <w:rPr>
          <w:rFonts w:cstheme="minorHAnsi"/>
          <w:sz w:val="22"/>
          <w:szCs w:val="22"/>
        </w:rPr>
        <w:t>pone de relieve el papel cru</w:t>
      </w:r>
      <w:r w:rsidRPr="003E215D">
        <w:rPr>
          <w:rFonts w:cstheme="minorHAnsi"/>
          <w:sz w:val="22"/>
          <w:szCs w:val="22"/>
        </w:rPr>
        <w:t xml:space="preserve">cial de los humedales en relación con los ODS y se puede consultar en la dirección </w:t>
      </w:r>
      <w:hyperlink r:id="rId9">
        <w:r w:rsidRPr="003E215D">
          <w:rPr>
            <w:rStyle w:val="LienInternet"/>
            <w:rFonts w:asciiTheme="minorHAnsi" w:hAnsiTheme="minorHAnsi" w:cstheme="minorHAnsi"/>
            <w:sz w:val="22"/>
            <w:szCs w:val="22"/>
            <w:u w:val="single"/>
          </w:rPr>
          <w:t>https://www.ramsar.org/es/documento/los-humedales-y-los-ods</w:t>
        </w:r>
      </w:hyperlink>
      <w:r w:rsidRPr="003E215D">
        <w:rPr>
          <w:rFonts w:cstheme="minorHAnsi"/>
          <w:sz w:val="22"/>
          <w:szCs w:val="22"/>
        </w:rPr>
        <w:t>.</w:t>
      </w:r>
    </w:p>
    <w:p w14:paraId="4368F23E" w14:textId="77777777" w:rsidR="00FA4814" w:rsidRPr="003E215D" w:rsidRDefault="00FA4814">
      <w:pPr>
        <w:pStyle w:val="BodyText3"/>
        <w:spacing w:after="0" w:line="240" w:lineRule="auto"/>
        <w:ind w:left="425" w:hanging="425"/>
        <w:rPr>
          <w:rFonts w:cstheme="minorHAnsi"/>
          <w:color w:val="000000"/>
          <w:sz w:val="22"/>
          <w:szCs w:val="22"/>
        </w:rPr>
      </w:pPr>
    </w:p>
    <w:p w14:paraId="2C21FD21" w14:textId="3EDB5B89" w:rsidR="00FA4814" w:rsidRPr="003E215D" w:rsidRDefault="00E5550E">
      <w:pPr>
        <w:pStyle w:val="BodyText3"/>
        <w:spacing w:after="0" w:line="240" w:lineRule="auto"/>
        <w:ind w:left="425" w:hanging="425"/>
      </w:pPr>
      <w:r w:rsidRPr="003E215D">
        <w:rPr>
          <w:sz w:val="22"/>
          <w:szCs w:val="22"/>
        </w:rPr>
        <w:t>6.</w:t>
      </w:r>
      <w:r w:rsidRPr="003E215D">
        <w:rPr>
          <w:sz w:val="22"/>
          <w:szCs w:val="22"/>
        </w:rPr>
        <w:tab/>
        <w:t xml:space="preserve">La Resolución XII.2, </w:t>
      </w:r>
      <w:r w:rsidRPr="003E215D">
        <w:rPr>
          <w:i/>
          <w:sz w:val="22"/>
          <w:szCs w:val="22"/>
        </w:rPr>
        <w:t xml:space="preserve">El Plan </w:t>
      </w:r>
      <w:r w:rsidRPr="003E215D">
        <w:rPr>
          <w:i/>
          <w:sz w:val="22"/>
          <w:szCs w:val="22"/>
        </w:rPr>
        <w:t>Estratégico de Ramsar para</w:t>
      </w:r>
      <w:r w:rsidRPr="003E215D">
        <w:rPr>
          <w:i/>
          <w:color w:val="FF0000"/>
          <w:sz w:val="22"/>
          <w:szCs w:val="22"/>
        </w:rPr>
        <w:t xml:space="preserve"> </w:t>
      </w:r>
      <w:r w:rsidRPr="003E215D">
        <w:rPr>
          <w:i/>
          <w:sz w:val="22"/>
          <w:szCs w:val="22"/>
        </w:rPr>
        <w:t>2016-2024</w:t>
      </w:r>
      <w:r w:rsidRPr="003E215D">
        <w:rPr>
          <w:sz w:val="22"/>
          <w:szCs w:val="22"/>
        </w:rPr>
        <w:t>, alienta a las Partes Contratantes en el párrafo 22 a que “</w:t>
      </w:r>
      <w:r w:rsidRPr="003E215D">
        <w:rPr>
          <w:rFonts w:cs="Calibri"/>
          <w:color w:val="000000"/>
          <w:sz w:val="22"/>
          <w:szCs w:val="22"/>
        </w:rPr>
        <w:t xml:space="preserve">elaboren y remitan a la Secretaría a más tardar en diciembre de 2016 sus propias metas nacionales y regionales cuantificables y con plazos precisos con arreglo </w:t>
      </w:r>
      <w:r w:rsidRPr="003E215D">
        <w:rPr>
          <w:rFonts w:cs="Calibri"/>
          <w:color w:val="000000"/>
          <w:sz w:val="22"/>
          <w:szCs w:val="22"/>
        </w:rPr>
        <w:t>a las metas establecidas en el Plan Estratégico</w:t>
      </w:r>
      <w:r w:rsidRPr="003E215D">
        <w:rPr>
          <w:sz w:val="22"/>
          <w:szCs w:val="22"/>
        </w:rPr>
        <w:t xml:space="preserve">”. </w:t>
      </w:r>
      <w:r w:rsidRPr="003E215D">
        <w:rPr>
          <w:rFonts w:cstheme="minorHAnsi"/>
          <w:color w:val="000000"/>
          <w:sz w:val="22"/>
          <w:szCs w:val="22"/>
        </w:rPr>
        <w:t>Para la COP14, la fecha límite de presentación de los objetivos nacionales y regionales era el 24 de enero de 2020.</w:t>
      </w:r>
    </w:p>
    <w:p w14:paraId="2EF8B534" w14:textId="77777777" w:rsidR="00FA4814" w:rsidRPr="003E215D" w:rsidRDefault="00FA4814">
      <w:pPr>
        <w:pStyle w:val="BodyText3"/>
        <w:spacing w:after="0" w:line="240" w:lineRule="auto"/>
        <w:ind w:left="425" w:hanging="425"/>
        <w:rPr>
          <w:rFonts w:cstheme="minorHAnsi"/>
          <w:color w:val="000000"/>
          <w:sz w:val="22"/>
          <w:szCs w:val="22"/>
        </w:rPr>
      </w:pPr>
    </w:p>
    <w:p w14:paraId="164C5A0B" w14:textId="77777777" w:rsidR="00FA4814" w:rsidRPr="003E215D" w:rsidRDefault="00E5550E">
      <w:pPr>
        <w:pStyle w:val="MediumGrid1-Accent21"/>
        <w:ind w:left="425" w:hanging="425"/>
        <w:contextualSpacing/>
      </w:pPr>
      <w:r w:rsidRPr="003E215D">
        <w:rPr>
          <w:rFonts w:asciiTheme="minorHAnsi" w:hAnsiTheme="minorHAnsi" w:cstheme="minorHAnsi"/>
          <w:sz w:val="22"/>
          <w:szCs w:val="22"/>
        </w:rPr>
        <w:t>7.</w:t>
      </w:r>
      <w:r w:rsidRPr="003E215D">
        <w:rPr>
          <w:rFonts w:asciiTheme="minorHAnsi" w:hAnsiTheme="minorHAnsi" w:cstheme="minorHAnsi"/>
          <w:sz w:val="22"/>
          <w:szCs w:val="22"/>
        </w:rPr>
        <w:tab/>
        <w:t>En consecuencia, el 3 % de las Partes Contratantes (1 de África y 4 de Asia) presentar</w:t>
      </w:r>
      <w:r w:rsidRPr="003E215D">
        <w:rPr>
          <w:rFonts w:asciiTheme="minorHAnsi" w:hAnsiTheme="minorHAnsi" w:cstheme="minorHAnsi"/>
          <w:sz w:val="22"/>
          <w:szCs w:val="22"/>
        </w:rPr>
        <w:t>on sus metas nacionales (Sección 4 del formulario de informe nacional</w:t>
      </w:r>
      <w:r w:rsidRPr="003E215D">
        <w:rPr>
          <w:rFonts w:asciiTheme="minorHAnsi" w:hAnsiTheme="minorHAnsi" w:cstheme="minorHAnsi"/>
          <w:bCs/>
          <w:sz w:val="22"/>
          <w:szCs w:val="22"/>
        </w:rPr>
        <w:t xml:space="preserve">, </w:t>
      </w:r>
      <w:r w:rsidRPr="003E215D">
        <w:rPr>
          <w:rFonts w:asciiTheme="minorHAnsi" w:hAnsiTheme="minorHAnsi" w:cstheme="minorHAnsi"/>
          <w:i/>
          <w:sz w:val="22"/>
          <w:szCs w:val="22"/>
          <w:shd w:val="clear" w:color="auto" w:fill="FFFFFF"/>
        </w:rPr>
        <w:t>Anexo opcional sobre las metas nacionales</w:t>
      </w:r>
      <w:r w:rsidRPr="003E215D">
        <w:rPr>
          <w:rFonts w:asciiTheme="minorHAnsi" w:hAnsiTheme="minorHAnsi" w:cstheme="minorHAnsi"/>
          <w:sz w:val="22"/>
          <w:szCs w:val="22"/>
        </w:rPr>
        <w:t>) a la Secretaría dentro del plazo. El número limitado de Partes que proporcionaron información no permitió realizar inferencias estadísticas. A</w:t>
      </w:r>
      <w:r w:rsidRPr="003E215D">
        <w:rPr>
          <w:rFonts w:asciiTheme="minorHAnsi" w:hAnsiTheme="minorHAnsi" w:cstheme="minorHAnsi"/>
          <w:sz w:val="22"/>
          <w:szCs w:val="22"/>
        </w:rPr>
        <w:t>l finalizar el plazo para presentar los informes nacionales completos a la COP13, el 21 de enero de 2021, el 38 % de las Partes que habían presentado informes habían indicado sus prioridades. Las metas prioritarias señaladas por estas Partes, los principal</w:t>
      </w:r>
      <w:r w:rsidRPr="003E215D">
        <w:rPr>
          <w:rFonts w:asciiTheme="minorHAnsi" w:hAnsiTheme="minorHAnsi" w:cstheme="minorHAnsi"/>
          <w:sz w:val="22"/>
          <w:szCs w:val="22"/>
        </w:rPr>
        <w:t>es resultados y los recursos disponibles</w:t>
      </w:r>
      <w:r w:rsidRPr="003E215D">
        <w:rPr>
          <w:rFonts w:asciiTheme="minorHAnsi" w:hAnsiTheme="minorHAnsi" w:cstheme="minorHAnsi"/>
          <w:color w:val="FF0000"/>
          <w:sz w:val="22"/>
          <w:szCs w:val="22"/>
        </w:rPr>
        <w:t xml:space="preserve"> </w:t>
      </w:r>
      <w:r w:rsidRPr="003E215D">
        <w:rPr>
          <w:rFonts w:asciiTheme="minorHAnsi" w:hAnsiTheme="minorHAnsi" w:cstheme="minorHAnsi"/>
          <w:sz w:val="22"/>
          <w:szCs w:val="22"/>
        </w:rPr>
        <w:t>se resumen en el Anexo 3 de este documento.</w:t>
      </w:r>
    </w:p>
    <w:p w14:paraId="0A271CC9" w14:textId="77777777" w:rsidR="00FA4814" w:rsidRPr="003E215D" w:rsidRDefault="00FA4814">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rPr>
          <w:rFonts w:asciiTheme="minorHAnsi" w:hAnsiTheme="minorHAnsi" w:cs="Calibri"/>
          <w:sz w:val="22"/>
          <w:szCs w:val="22"/>
        </w:rPr>
      </w:pPr>
    </w:p>
    <w:p w14:paraId="1987F4C2" w14:textId="77777777" w:rsidR="00FA4814" w:rsidRPr="003E215D" w:rsidRDefault="00E5550E">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5" w:hanging="425"/>
      </w:pPr>
      <w:r w:rsidRPr="003E215D">
        <w:rPr>
          <w:rFonts w:asciiTheme="minorHAnsi" w:hAnsiTheme="minorHAnsi" w:cstheme="minorHAnsi"/>
          <w:sz w:val="22"/>
          <w:szCs w:val="22"/>
        </w:rPr>
        <w:t>8.</w:t>
      </w:r>
      <w:r w:rsidRPr="003E215D">
        <w:rPr>
          <w:rFonts w:asciiTheme="minorHAnsi" w:hAnsiTheme="minorHAnsi" w:cstheme="minorHAnsi"/>
          <w:sz w:val="22"/>
          <w:szCs w:val="22"/>
        </w:rPr>
        <w:tab/>
      </w:r>
      <w:r w:rsidRPr="003E215D">
        <w:rPr>
          <w:rFonts w:asciiTheme="minorHAnsi" w:hAnsiTheme="minorHAnsi" w:cstheme="minorHAnsi"/>
          <w:sz w:val="22"/>
          <w:szCs w:val="22"/>
        </w:rPr>
        <w:t>En la medida de lo posible, se ha analizado la evolución de la aplicación de la Convención durante un período de tiempo mayor comparando los indicadores facilitados en los informes nacionales a reuniones sucesivas de la Conferencia de las Partes desde la C</w:t>
      </w:r>
      <w:r w:rsidRPr="003E215D">
        <w:rPr>
          <w:rFonts w:asciiTheme="minorHAnsi" w:hAnsiTheme="minorHAnsi" w:cstheme="minorHAnsi"/>
          <w:sz w:val="22"/>
          <w:szCs w:val="22"/>
        </w:rPr>
        <w:t xml:space="preserve">OP10 en 2008. Para el análisis de los indicadores más recientes, se han comparado los resultados de los </w:t>
      </w:r>
      <w:r w:rsidRPr="003E215D">
        <w:rPr>
          <w:rFonts w:asciiTheme="minorHAnsi" w:hAnsiTheme="minorHAnsi" w:cs="Calibri"/>
          <w:sz w:val="22"/>
          <w:szCs w:val="22"/>
        </w:rPr>
        <w:t>122 informes nacionales a la COP14 con los de los 140 informes nacionales presentados para la COP13.</w:t>
      </w:r>
    </w:p>
    <w:p w14:paraId="0FC570A0" w14:textId="77777777" w:rsidR="00FA4814" w:rsidRPr="003E215D" w:rsidRDefault="00FA4814">
      <w:pPr>
        <w:pStyle w:val="MediumGrid1-Accent21"/>
        <w:ind w:left="425" w:hanging="425"/>
        <w:contextualSpacing/>
        <w:rPr>
          <w:rFonts w:asciiTheme="minorHAnsi" w:hAnsiTheme="minorHAnsi" w:cstheme="minorHAnsi"/>
          <w:color w:val="000000"/>
          <w:sz w:val="22"/>
          <w:szCs w:val="22"/>
        </w:rPr>
      </w:pPr>
    </w:p>
    <w:p w14:paraId="247E5BCE" w14:textId="77777777" w:rsidR="00FA4814" w:rsidRPr="003E215D" w:rsidRDefault="00E5550E">
      <w:pPr>
        <w:spacing w:after="0" w:line="240" w:lineRule="auto"/>
        <w:ind w:left="425" w:hanging="425"/>
      </w:pPr>
      <w:r w:rsidRPr="003E215D">
        <w:t>9.</w:t>
      </w:r>
      <w:r w:rsidRPr="003E215D">
        <w:tab/>
        <w:t>En el Plan Estratégico de Ramsar 2016-2024 se e</w:t>
      </w:r>
      <w:r w:rsidRPr="003E215D">
        <w:t>stablecieron 14 esferas de interés prioritarias para la Convención durante el período de nueve años. Se determinaron 19 metas y 35 indicadores y se realizaron correspondencias con estas esferas de interés.</w:t>
      </w:r>
    </w:p>
    <w:p w14:paraId="1E94B1B9" w14:textId="77777777" w:rsidR="00FA4814" w:rsidRPr="003E215D" w:rsidRDefault="00FA4814">
      <w:pPr>
        <w:spacing w:after="0" w:line="240" w:lineRule="auto"/>
        <w:ind w:left="425" w:hanging="425"/>
        <w:rPr>
          <w:rFonts w:ascii="Calibri" w:hAnsi="Calibri"/>
        </w:rPr>
      </w:pPr>
    </w:p>
    <w:p w14:paraId="4972CF69" w14:textId="77777777" w:rsidR="00FA4814" w:rsidRPr="003E215D" w:rsidRDefault="00E5550E">
      <w:pPr>
        <w:spacing w:after="0" w:line="240" w:lineRule="auto"/>
        <w:ind w:left="425" w:hanging="425"/>
      </w:pPr>
      <w:r w:rsidRPr="003E215D">
        <w:t>10.</w:t>
      </w:r>
      <w:r w:rsidRPr="003E215D">
        <w:tab/>
        <w:t>El análisis de los progresos comunicados resp</w:t>
      </w:r>
      <w:r w:rsidRPr="003E215D">
        <w:t xml:space="preserve">ecto de los indicadores y metas del Plan Estratégico revela que los principales avances logrados por las </w:t>
      </w:r>
      <w:r w:rsidRPr="003E215D">
        <w:rPr>
          <w:rFonts w:eastAsia="Times New Roman" w:cstheme="minorHAnsi"/>
          <w:color w:val="000000"/>
          <w:lang w:eastAsia="en-GB"/>
        </w:rPr>
        <w:t>Partes Contratantes están relacionados con:</w:t>
      </w:r>
    </w:p>
    <w:p w14:paraId="548BDABE" w14:textId="77777777" w:rsidR="00FA4814" w:rsidRPr="003E215D" w:rsidRDefault="00E5550E">
      <w:pPr>
        <w:pStyle w:val="Default"/>
        <w:numPr>
          <w:ilvl w:val="0"/>
          <w:numId w:val="4"/>
        </w:numPr>
        <w:ind w:left="851" w:hanging="425"/>
      </w:pPr>
      <w:r w:rsidRPr="003E215D">
        <w:rPr>
          <w:rFonts w:asciiTheme="minorHAnsi" w:eastAsia="Times New Roman" w:hAnsiTheme="minorHAnsi" w:cstheme="minorHAnsi"/>
          <w:color w:val="000000" w:themeColor="text1"/>
          <w:sz w:val="22"/>
          <w:szCs w:val="22"/>
          <w:lang w:eastAsia="en-GB"/>
        </w:rPr>
        <w:t>la incorporación de los beneficios de los humedales en otras estrategias y procesos de planificación nacion</w:t>
      </w:r>
      <w:r w:rsidRPr="003E215D">
        <w:rPr>
          <w:rFonts w:asciiTheme="minorHAnsi" w:eastAsia="Times New Roman" w:hAnsiTheme="minorHAnsi" w:cstheme="minorHAnsi"/>
          <w:color w:val="000000" w:themeColor="text1"/>
          <w:sz w:val="22"/>
          <w:szCs w:val="22"/>
          <w:lang w:eastAsia="en-GB"/>
        </w:rPr>
        <w:t>ales</w:t>
      </w:r>
      <w:r w:rsidRPr="003E215D">
        <w:rPr>
          <w:rFonts w:asciiTheme="minorHAnsi" w:hAnsiTheme="minorHAnsi" w:cstheme="minorHAnsi"/>
          <w:sz w:val="22"/>
          <w:szCs w:val="22"/>
        </w:rPr>
        <w:t>;</w:t>
      </w:r>
    </w:p>
    <w:p w14:paraId="14537E92" w14:textId="77777777" w:rsidR="00FA4814" w:rsidRPr="003E215D" w:rsidRDefault="00E5550E">
      <w:pPr>
        <w:pStyle w:val="Default"/>
        <w:numPr>
          <w:ilvl w:val="0"/>
          <w:numId w:val="4"/>
        </w:numPr>
        <w:ind w:left="851" w:hanging="425"/>
      </w:pPr>
      <w:r w:rsidRPr="003E215D">
        <w:rPr>
          <w:rFonts w:asciiTheme="minorHAnsi" w:eastAsia="Times New Roman" w:hAnsiTheme="minorHAnsi" w:cstheme="minorHAnsi"/>
          <w:color w:val="000000" w:themeColor="text1"/>
          <w:sz w:val="22"/>
          <w:szCs w:val="22"/>
          <w:lang w:eastAsia="en-GB"/>
        </w:rPr>
        <w:t>la evaluación de la asignación de agua para los humedales</w:t>
      </w:r>
      <w:r w:rsidRPr="003E215D">
        <w:rPr>
          <w:rFonts w:asciiTheme="minorHAnsi" w:hAnsiTheme="minorHAnsi" w:cstheme="minorHAnsi"/>
          <w:sz w:val="22"/>
          <w:szCs w:val="22"/>
        </w:rPr>
        <w:t>;</w:t>
      </w:r>
    </w:p>
    <w:p w14:paraId="622B6ED2" w14:textId="77777777" w:rsidR="00FA4814" w:rsidRPr="003E215D" w:rsidRDefault="00E5550E">
      <w:pPr>
        <w:pStyle w:val="Default"/>
        <w:numPr>
          <w:ilvl w:val="0"/>
          <w:numId w:val="4"/>
        </w:numPr>
        <w:ind w:left="851" w:hanging="425"/>
      </w:pPr>
      <w:r w:rsidRPr="003E215D">
        <w:rPr>
          <w:rFonts w:asciiTheme="minorHAnsi" w:eastAsia="Times New Roman" w:hAnsiTheme="minorHAnsi" w:cstheme="minorHAnsi"/>
          <w:color w:val="000000" w:themeColor="text1"/>
          <w:sz w:val="22"/>
          <w:szCs w:val="22"/>
          <w:lang w:eastAsia="en-GB"/>
        </w:rPr>
        <w:t>el establecimiento y revisión de políticas nacionales de control y gestión de especies invasoras</w:t>
      </w:r>
      <w:r w:rsidRPr="003E215D">
        <w:rPr>
          <w:rFonts w:asciiTheme="minorHAnsi" w:hAnsiTheme="minorHAnsi" w:cstheme="minorHAnsi"/>
          <w:sz w:val="22"/>
          <w:szCs w:val="22"/>
        </w:rPr>
        <w:t>;</w:t>
      </w:r>
    </w:p>
    <w:p w14:paraId="37474894" w14:textId="77777777" w:rsidR="00FA4814" w:rsidRPr="003E215D" w:rsidRDefault="00E5550E">
      <w:pPr>
        <w:pStyle w:val="Default"/>
        <w:numPr>
          <w:ilvl w:val="0"/>
          <w:numId w:val="4"/>
        </w:numPr>
        <w:ind w:left="851" w:hanging="425"/>
      </w:pPr>
      <w:r w:rsidRPr="003E215D">
        <w:rPr>
          <w:rFonts w:asciiTheme="minorHAnsi" w:eastAsia="Times New Roman" w:hAnsiTheme="minorHAnsi" w:cstheme="minorHAnsi"/>
          <w:color w:val="000000" w:themeColor="text1"/>
          <w:sz w:val="22"/>
          <w:szCs w:val="22"/>
          <w:lang w:eastAsia="en-GB"/>
        </w:rPr>
        <w:t>el aumento de la red de Humedales de Importancia Internacional (sitios Ramsar</w:t>
      </w:r>
      <w:r w:rsidRPr="003E215D">
        <w:rPr>
          <w:rFonts w:asciiTheme="minorHAnsi" w:hAnsiTheme="minorHAnsi" w:cstheme="minorHAnsi"/>
          <w:sz w:val="22"/>
          <w:szCs w:val="22"/>
        </w:rPr>
        <w:t>);</w:t>
      </w:r>
    </w:p>
    <w:p w14:paraId="620BBBA7" w14:textId="77777777" w:rsidR="00937E99" w:rsidRPr="00937E99" w:rsidRDefault="00E5550E">
      <w:pPr>
        <w:pStyle w:val="Default"/>
        <w:numPr>
          <w:ilvl w:val="0"/>
          <w:numId w:val="4"/>
        </w:numPr>
        <w:ind w:left="851" w:hanging="425"/>
      </w:pPr>
      <w:r w:rsidRPr="003E215D">
        <w:rPr>
          <w:rFonts w:asciiTheme="minorHAnsi" w:eastAsia="Times New Roman" w:hAnsiTheme="minorHAnsi" w:cstheme="minorHAnsi"/>
          <w:color w:val="000000" w:themeColor="text1"/>
          <w:sz w:val="22"/>
          <w:szCs w:val="22"/>
          <w:lang w:eastAsia="en-GB"/>
        </w:rPr>
        <w:t>las políticas</w:t>
      </w:r>
      <w:r w:rsidR="00937E99">
        <w:rPr>
          <w:rFonts w:asciiTheme="minorHAnsi" w:eastAsia="Times New Roman" w:hAnsiTheme="minorHAnsi" w:cstheme="minorHAnsi"/>
          <w:color w:val="000000" w:themeColor="text1"/>
          <w:sz w:val="22"/>
          <w:szCs w:val="22"/>
          <w:lang w:eastAsia="en-GB"/>
        </w:rPr>
        <w:t xml:space="preserve"> de humedales;</w:t>
      </w:r>
    </w:p>
    <w:p w14:paraId="44B82AE2" w14:textId="2B89D70C" w:rsidR="00FA4814" w:rsidRPr="003E215D" w:rsidRDefault="00E5550E">
      <w:pPr>
        <w:pStyle w:val="Default"/>
        <w:numPr>
          <w:ilvl w:val="0"/>
          <w:numId w:val="4"/>
        </w:numPr>
        <w:ind w:left="851" w:hanging="425"/>
      </w:pPr>
      <w:r w:rsidRPr="003E215D">
        <w:rPr>
          <w:rFonts w:asciiTheme="minorHAnsi" w:eastAsia="Times New Roman" w:hAnsiTheme="minorHAnsi" w:cstheme="minorHAnsi"/>
          <w:color w:val="000000" w:themeColor="text1"/>
          <w:sz w:val="22"/>
          <w:szCs w:val="22"/>
          <w:lang w:eastAsia="en-GB"/>
        </w:rPr>
        <w:t>humedales como infraestructura hídrica natural</w:t>
      </w:r>
      <w:r w:rsidRPr="003E215D">
        <w:rPr>
          <w:rFonts w:asciiTheme="minorHAnsi" w:hAnsiTheme="minorHAnsi" w:cstheme="minorHAnsi"/>
          <w:sz w:val="22"/>
          <w:szCs w:val="22"/>
        </w:rPr>
        <w:t>;</w:t>
      </w:r>
    </w:p>
    <w:p w14:paraId="68520720" w14:textId="77777777" w:rsidR="00FA4814" w:rsidRPr="003E215D" w:rsidRDefault="00E5550E">
      <w:pPr>
        <w:pStyle w:val="Default"/>
        <w:numPr>
          <w:ilvl w:val="0"/>
          <w:numId w:val="4"/>
        </w:numPr>
        <w:ind w:left="851" w:hanging="425"/>
      </w:pPr>
      <w:r w:rsidRPr="003E215D">
        <w:rPr>
          <w:rFonts w:asciiTheme="minorHAnsi" w:eastAsia="Times New Roman" w:hAnsiTheme="minorHAnsi" w:cstheme="minorHAnsi"/>
          <w:color w:val="000000" w:themeColor="text1"/>
          <w:sz w:val="22"/>
          <w:szCs w:val="22"/>
          <w:lang w:eastAsia="en-GB"/>
        </w:rPr>
        <w:t>la aplicación de los valores culturales de los humedales</w:t>
      </w:r>
      <w:r w:rsidRPr="003E215D">
        <w:rPr>
          <w:rFonts w:asciiTheme="minorHAnsi" w:hAnsiTheme="minorHAnsi" w:cstheme="minorHAnsi"/>
          <w:sz w:val="22"/>
          <w:szCs w:val="22"/>
        </w:rPr>
        <w:t>;</w:t>
      </w:r>
    </w:p>
    <w:p w14:paraId="2DE84D76" w14:textId="77777777" w:rsidR="00FA4814" w:rsidRPr="003E215D" w:rsidRDefault="00E5550E">
      <w:pPr>
        <w:pStyle w:val="Default"/>
        <w:numPr>
          <w:ilvl w:val="0"/>
          <w:numId w:val="4"/>
        </w:numPr>
        <w:ind w:left="851" w:hanging="425"/>
      </w:pPr>
      <w:r w:rsidRPr="003E215D">
        <w:rPr>
          <w:rFonts w:asciiTheme="minorHAnsi" w:eastAsia="Times New Roman" w:hAnsiTheme="minorHAnsi" w:cstheme="minorHAnsi"/>
          <w:color w:val="000000" w:themeColor="text1"/>
          <w:sz w:val="22"/>
          <w:szCs w:val="22"/>
          <w:lang w:eastAsia="en-GB"/>
        </w:rPr>
        <w:t>la identificación de lugares prioritarios para la restauración y aplicación de programas, planes o proyectos de restauración</w:t>
      </w:r>
      <w:r w:rsidRPr="003E215D">
        <w:rPr>
          <w:rFonts w:asciiTheme="minorHAnsi" w:hAnsiTheme="minorHAnsi" w:cstheme="minorHAnsi"/>
          <w:sz w:val="22"/>
          <w:szCs w:val="22"/>
        </w:rPr>
        <w:t>; y</w:t>
      </w:r>
    </w:p>
    <w:p w14:paraId="43F084DA" w14:textId="6583DDC0" w:rsidR="00FA4814" w:rsidRPr="003E215D" w:rsidRDefault="00E5550E">
      <w:pPr>
        <w:numPr>
          <w:ilvl w:val="0"/>
          <w:numId w:val="4"/>
        </w:numPr>
        <w:spacing w:after="0" w:line="240" w:lineRule="auto"/>
        <w:ind w:left="850" w:hanging="397"/>
      </w:pPr>
      <w:r w:rsidRPr="003E215D">
        <w:rPr>
          <w:rFonts w:eastAsia="Times New Roman" w:cstheme="minorHAnsi"/>
          <w:color w:val="000000" w:themeColor="text1"/>
          <w:lang w:eastAsia="en-GB"/>
        </w:rPr>
        <w:t>el est</w:t>
      </w:r>
      <w:r w:rsidRPr="003E215D">
        <w:rPr>
          <w:rFonts w:eastAsia="Times New Roman" w:cstheme="minorHAnsi"/>
          <w:color w:val="000000" w:themeColor="text1"/>
          <w:lang w:eastAsia="en-GB"/>
        </w:rPr>
        <w:t xml:space="preserve">ablecimiento de planes de </w:t>
      </w:r>
      <w:r w:rsidR="00574927" w:rsidRPr="003E215D">
        <w:rPr>
          <w:rFonts w:eastAsia="Times New Roman" w:cstheme="minorHAnsi"/>
          <w:color w:val="000000" w:themeColor="text1"/>
          <w:lang w:eastAsia="en-GB"/>
        </w:rPr>
        <w:t xml:space="preserve">comunicación, educación, concienciación y participación </w:t>
      </w:r>
      <w:r w:rsidR="00574927" w:rsidRPr="003E215D">
        <w:rPr>
          <w:rFonts w:cstheme="minorHAnsi"/>
        </w:rPr>
        <w:t>(C</w:t>
      </w:r>
      <w:r w:rsidR="00574927" w:rsidRPr="003E215D">
        <w:rPr>
          <w:rFonts w:eastAsia="Times New Roman" w:cstheme="minorHAnsi"/>
          <w:color w:val="000000" w:themeColor="text1"/>
          <w:lang w:eastAsia="en-GB"/>
        </w:rPr>
        <w:t>ECoP</w:t>
      </w:r>
      <w:r w:rsidR="00574927" w:rsidRPr="003E215D">
        <w:rPr>
          <w:rFonts w:cstheme="minorHAnsi"/>
        </w:rPr>
        <w:t>)</w:t>
      </w:r>
      <w:r w:rsidRPr="003E215D">
        <w:rPr>
          <w:rFonts w:eastAsia="Times New Roman" w:cstheme="minorHAnsi"/>
          <w:color w:val="000000" w:themeColor="text1"/>
          <w:lang w:eastAsia="en-GB"/>
        </w:rPr>
        <w:t xml:space="preserve">, mecanismos establecidos para compartir las </w:t>
      </w:r>
      <w:r w:rsidR="00574927" w:rsidRPr="003E215D">
        <w:rPr>
          <w:rFonts w:eastAsia="Times New Roman" w:cstheme="minorHAnsi"/>
          <w:color w:val="000000" w:themeColor="text1"/>
          <w:lang w:eastAsia="en-GB"/>
        </w:rPr>
        <w:t>orientaciones</w:t>
      </w:r>
      <w:r w:rsidRPr="003E215D">
        <w:rPr>
          <w:rFonts w:eastAsia="Times New Roman" w:cstheme="minorHAnsi"/>
          <w:color w:val="000000" w:themeColor="text1"/>
          <w:lang w:eastAsia="en-GB"/>
        </w:rPr>
        <w:t xml:space="preserve"> de la convención con los diferentes interesados y actividades del Día Mundial de los Humedales (véase el </w:t>
      </w:r>
      <w:r w:rsidR="003E215D" w:rsidRPr="003E215D">
        <w:rPr>
          <w:rFonts w:eastAsia="Times New Roman" w:cstheme="minorHAnsi"/>
          <w:color w:val="000000" w:themeColor="text1"/>
          <w:lang w:eastAsia="en-GB"/>
        </w:rPr>
        <w:t>Anexo</w:t>
      </w:r>
      <w:r w:rsidR="00937E99">
        <w:rPr>
          <w:rFonts w:eastAsia="Times New Roman" w:cstheme="minorHAnsi"/>
          <w:color w:val="000000" w:themeColor="text1"/>
          <w:lang w:eastAsia="en-GB"/>
        </w:rPr>
        <w:t> </w:t>
      </w:r>
      <w:r w:rsidRPr="003E215D">
        <w:rPr>
          <w:rFonts w:eastAsia="Times New Roman" w:cstheme="minorHAnsi"/>
          <w:color w:val="000000" w:themeColor="text1"/>
          <w:lang w:eastAsia="en-GB"/>
        </w:rPr>
        <w:t>1).</w:t>
      </w:r>
    </w:p>
    <w:p w14:paraId="7D2588FE" w14:textId="77777777" w:rsidR="00FA4814" w:rsidRPr="003E215D" w:rsidRDefault="00FA4814">
      <w:pPr>
        <w:spacing w:after="0" w:line="240" w:lineRule="auto"/>
        <w:ind w:left="425" w:hanging="425"/>
        <w:rPr>
          <w:rFonts w:eastAsia="Times New Roman" w:cstheme="minorHAnsi"/>
          <w:color w:val="000000"/>
          <w:shd w:val="clear" w:color="auto" w:fill="FFFF00"/>
          <w:lang w:eastAsia="en-GB"/>
        </w:rPr>
      </w:pPr>
    </w:p>
    <w:p w14:paraId="24056466" w14:textId="77777777" w:rsidR="00FA4814" w:rsidRPr="003E215D" w:rsidRDefault="00E5550E" w:rsidP="00937E99">
      <w:pPr>
        <w:keepNext/>
        <w:spacing w:after="0" w:line="240" w:lineRule="auto"/>
        <w:ind w:left="425" w:hanging="425"/>
      </w:pPr>
      <w:r w:rsidRPr="003E215D">
        <w:rPr>
          <w:rFonts w:eastAsia="Times New Roman" w:cstheme="minorHAnsi"/>
          <w:color w:val="000000"/>
          <w:lang w:eastAsia="en-GB"/>
        </w:rPr>
        <w:lastRenderedPageBreak/>
        <w:t>11.</w:t>
      </w:r>
      <w:r w:rsidRPr="003E215D">
        <w:rPr>
          <w:rFonts w:eastAsia="Times New Roman" w:cstheme="minorHAnsi"/>
          <w:color w:val="000000"/>
          <w:lang w:eastAsia="en-GB"/>
        </w:rPr>
        <w:tab/>
        <w:t>Los ámbitos en los que se han realizado menos avances son:</w:t>
      </w:r>
    </w:p>
    <w:p w14:paraId="7DE954B9" w14:textId="77777777" w:rsidR="00FA4814" w:rsidRPr="003E215D" w:rsidRDefault="00E5550E">
      <w:pPr>
        <w:pStyle w:val="Default"/>
        <w:numPr>
          <w:ilvl w:val="0"/>
          <w:numId w:val="4"/>
        </w:numPr>
        <w:ind w:left="851" w:hanging="425"/>
      </w:pPr>
      <w:r w:rsidRPr="003E215D">
        <w:rPr>
          <w:rFonts w:ascii="Calibri" w:eastAsia="Times New Roman" w:hAnsi="Calibri" w:cstheme="minorHAnsi"/>
          <w:sz w:val="22"/>
          <w:szCs w:val="22"/>
          <w:lang w:eastAsia="en-GB"/>
        </w:rPr>
        <w:t>la incorporación de las cuestiones o beneficios relativos a los humedales en los sectores productivos (minería, energía o turismo);</w:t>
      </w:r>
    </w:p>
    <w:p w14:paraId="7B643BD5" w14:textId="77777777" w:rsidR="00FA4814" w:rsidRPr="003E215D" w:rsidRDefault="00E5550E">
      <w:pPr>
        <w:pStyle w:val="Default"/>
        <w:numPr>
          <w:ilvl w:val="0"/>
          <w:numId w:val="4"/>
        </w:numPr>
        <w:ind w:left="851" w:hanging="425"/>
      </w:pPr>
      <w:r w:rsidRPr="003E215D">
        <w:rPr>
          <w:rFonts w:ascii="Calibri" w:eastAsia="Times New Roman" w:hAnsi="Calibri" w:cstheme="minorHAnsi"/>
          <w:sz w:val="22"/>
          <w:szCs w:val="22"/>
          <w:lang w:eastAsia="en-GB"/>
        </w:rPr>
        <w:t xml:space="preserve">la eliminación de los incentivos perversos; </w:t>
      </w:r>
    </w:p>
    <w:p w14:paraId="0B75596E" w14:textId="425ACA3B" w:rsidR="00FA4814" w:rsidRPr="003E215D" w:rsidRDefault="00E5550E" w:rsidP="00574927">
      <w:pPr>
        <w:pStyle w:val="Default"/>
        <w:numPr>
          <w:ilvl w:val="0"/>
          <w:numId w:val="4"/>
        </w:numPr>
        <w:ind w:left="851" w:hanging="425"/>
        <w:rPr>
          <w:rFonts w:asciiTheme="minorHAnsi" w:hAnsiTheme="minorHAnsi" w:cstheme="minorHAnsi"/>
          <w:sz w:val="22"/>
          <w:szCs w:val="22"/>
        </w:rPr>
      </w:pPr>
      <w:r w:rsidRPr="003E215D">
        <w:rPr>
          <w:rFonts w:asciiTheme="minorHAnsi" w:eastAsia="Times New Roman" w:hAnsiTheme="minorHAnsi" w:cstheme="minorHAnsi"/>
          <w:sz w:val="22"/>
          <w:szCs w:val="22"/>
          <w:lang w:eastAsia="en-GB"/>
        </w:rPr>
        <w:t xml:space="preserve">la aplicación de planes de </w:t>
      </w:r>
      <w:r w:rsidR="00574927" w:rsidRPr="003E215D">
        <w:rPr>
          <w:rFonts w:asciiTheme="minorHAnsi" w:eastAsia="Times New Roman" w:hAnsiTheme="minorHAnsi" w:cstheme="minorHAnsi"/>
          <w:sz w:val="22"/>
          <w:szCs w:val="22"/>
          <w:lang w:eastAsia="en-GB"/>
        </w:rPr>
        <w:t>gestión</w:t>
      </w:r>
      <w:r w:rsidRPr="003E215D">
        <w:rPr>
          <w:rFonts w:asciiTheme="minorHAnsi" w:eastAsia="Times New Roman" w:hAnsiTheme="minorHAnsi" w:cstheme="minorHAnsi"/>
          <w:sz w:val="22"/>
          <w:szCs w:val="22"/>
          <w:lang w:eastAsia="en-GB"/>
        </w:rPr>
        <w:t xml:space="preserve">, evaluaciones de la eficacia de la gestión de los sitios Ramsar, informes a la Secretaría sobre el </w:t>
      </w:r>
      <w:r w:rsidR="007E3CC1">
        <w:rPr>
          <w:rFonts w:asciiTheme="minorHAnsi" w:eastAsia="Times New Roman" w:hAnsiTheme="minorHAnsi" w:cstheme="minorHAnsi"/>
          <w:sz w:val="22"/>
          <w:szCs w:val="22"/>
          <w:lang w:eastAsia="en-GB"/>
        </w:rPr>
        <w:t>Artículo</w:t>
      </w:r>
      <w:r w:rsidRPr="003E215D">
        <w:rPr>
          <w:rFonts w:asciiTheme="minorHAnsi" w:eastAsia="Times New Roman" w:hAnsiTheme="minorHAnsi" w:cstheme="minorHAnsi"/>
          <w:sz w:val="22"/>
          <w:szCs w:val="22"/>
          <w:lang w:eastAsia="en-GB"/>
        </w:rPr>
        <w:t xml:space="preserve"> 3.2; y</w:t>
      </w:r>
    </w:p>
    <w:p w14:paraId="2FF4960C" w14:textId="150DA8B9" w:rsidR="00FA4814" w:rsidRPr="003E215D" w:rsidRDefault="00E5550E">
      <w:pPr>
        <w:pStyle w:val="Default"/>
        <w:numPr>
          <w:ilvl w:val="0"/>
          <w:numId w:val="4"/>
        </w:numPr>
        <w:ind w:left="851" w:hanging="425"/>
      </w:pPr>
      <w:r w:rsidRPr="003E215D">
        <w:rPr>
          <w:rFonts w:asciiTheme="minorHAnsi" w:eastAsia="Times New Roman" w:hAnsiTheme="minorHAnsi" w:cstheme="minorHAnsi"/>
          <w:sz w:val="22"/>
          <w:szCs w:val="22"/>
          <w:lang w:eastAsia="en-GB"/>
        </w:rPr>
        <w:t xml:space="preserve">el establecimiento de </w:t>
      </w:r>
      <w:r w:rsidRPr="003E215D">
        <w:rPr>
          <w:rFonts w:asciiTheme="minorHAnsi" w:eastAsia="Times New Roman" w:hAnsiTheme="minorHAnsi" w:cstheme="minorHAnsi"/>
          <w:color w:val="000000" w:themeColor="text1"/>
          <w:sz w:val="22"/>
          <w:szCs w:val="22"/>
          <w:lang w:eastAsia="en-GB"/>
        </w:rPr>
        <w:t xml:space="preserve">mecanismos de colaboración para involucrar a los </w:t>
      </w:r>
      <w:r w:rsidR="003E215D" w:rsidRPr="003E215D">
        <w:rPr>
          <w:rFonts w:asciiTheme="minorHAnsi" w:eastAsia="Times New Roman" w:hAnsiTheme="minorHAnsi" w:cstheme="minorHAnsi"/>
          <w:color w:val="000000" w:themeColor="text1"/>
          <w:sz w:val="22"/>
          <w:szCs w:val="22"/>
          <w:lang w:eastAsia="en-GB"/>
        </w:rPr>
        <w:t xml:space="preserve">coordinadores o </w:t>
      </w:r>
      <w:r w:rsidRPr="003E215D">
        <w:rPr>
          <w:rFonts w:asciiTheme="minorHAnsi" w:eastAsia="Times New Roman" w:hAnsiTheme="minorHAnsi" w:cstheme="minorHAnsi"/>
          <w:color w:val="000000" w:themeColor="text1"/>
          <w:sz w:val="22"/>
          <w:szCs w:val="22"/>
          <w:lang w:eastAsia="en-GB"/>
        </w:rPr>
        <w:t xml:space="preserve">puntos focales nacionales de otros acuerdos </w:t>
      </w:r>
      <w:r w:rsidRPr="003E215D">
        <w:rPr>
          <w:rFonts w:asciiTheme="minorHAnsi" w:eastAsia="Times New Roman" w:hAnsiTheme="minorHAnsi" w:cstheme="minorHAnsi"/>
          <w:sz w:val="22"/>
          <w:szCs w:val="22"/>
          <w:lang w:eastAsia="en-GB"/>
        </w:rPr>
        <w:t>multilaterales sobre el medio ambiente (AMMA) y a los organismos mundiales y regionales, y evaluación de las necesidades de formación nacionales y locales para la aplicación de la Convención.</w:t>
      </w:r>
    </w:p>
    <w:p w14:paraId="552D0FF7" w14:textId="77777777" w:rsidR="00FA4814" w:rsidRPr="003E215D" w:rsidRDefault="00FA4814">
      <w:pPr>
        <w:spacing w:after="0" w:line="240" w:lineRule="auto"/>
        <w:ind w:left="425" w:hanging="425"/>
        <w:rPr>
          <w:rFonts w:ascii="Calibri" w:hAnsi="Calibri" w:cs="Arial"/>
          <w:sz w:val="20"/>
          <w:szCs w:val="20"/>
        </w:rPr>
      </w:pPr>
    </w:p>
    <w:p w14:paraId="3CCA6D1E" w14:textId="77777777" w:rsidR="00FA4814" w:rsidRPr="003E215D" w:rsidRDefault="00E5550E">
      <w:pPr>
        <w:spacing w:after="0" w:line="240" w:lineRule="auto"/>
        <w:ind w:left="425" w:hanging="425"/>
      </w:pPr>
      <w:r w:rsidRPr="003E215D">
        <w:rPr>
          <w:rFonts w:cs="Arial"/>
        </w:rPr>
        <w:t>12.</w:t>
      </w:r>
      <w:r w:rsidRPr="003E215D">
        <w:rPr>
          <w:rFonts w:cs="Arial"/>
        </w:rPr>
        <w:tab/>
        <w:t xml:space="preserve">Los ámbitos en </w:t>
      </w:r>
      <w:r w:rsidRPr="003E215D">
        <w:rPr>
          <w:rFonts w:cs="Arial"/>
        </w:rPr>
        <w:t>los que parece haber habido una importante disminución en la aplicación desde la COP13 son:</w:t>
      </w:r>
    </w:p>
    <w:p w14:paraId="3CC8F170" w14:textId="77777777" w:rsidR="00FA4814" w:rsidRPr="003E215D" w:rsidRDefault="00E5550E">
      <w:pPr>
        <w:pStyle w:val="ListParagraph"/>
        <w:numPr>
          <w:ilvl w:val="0"/>
          <w:numId w:val="5"/>
        </w:numPr>
        <w:spacing w:after="0" w:line="240" w:lineRule="auto"/>
        <w:ind w:left="850" w:hanging="425"/>
      </w:pPr>
      <w:r w:rsidRPr="003E215D">
        <w:rPr>
          <w:rFonts w:cstheme="minorHAnsi"/>
          <w:lang w:eastAsia="fr-FR"/>
        </w:rPr>
        <w:t>la evaluación de la efectividad de la gestión de los sitios Ramsar;</w:t>
      </w:r>
    </w:p>
    <w:p w14:paraId="03E331DA" w14:textId="77777777" w:rsidR="00FA4814" w:rsidRPr="003E215D" w:rsidRDefault="00E5550E">
      <w:pPr>
        <w:pStyle w:val="ListParagraph"/>
        <w:numPr>
          <w:ilvl w:val="0"/>
          <w:numId w:val="5"/>
        </w:numPr>
        <w:spacing w:after="0" w:line="240" w:lineRule="auto"/>
        <w:ind w:left="850" w:hanging="425"/>
      </w:pPr>
      <w:r w:rsidRPr="003E215D">
        <w:rPr>
          <w:rFonts w:cstheme="minorHAnsi"/>
          <w:lang w:eastAsia="fr-FR"/>
        </w:rPr>
        <w:t xml:space="preserve">los proyectos que contribuyen a la reducción de la pobreza; </w:t>
      </w:r>
    </w:p>
    <w:p w14:paraId="3DFC3BB5" w14:textId="77777777" w:rsidR="00FA4814" w:rsidRPr="003E215D" w:rsidRDefault="00E5550E">
      <w:pPr>
        <w:pStyle w:val="ListParagraph"/>
        <w:numPr>
          <w:ilvl w:val="0"/>
          <w:numId w:val="5"/>
        </w:numPr>
        <w:spacing w:after="0" w:line="240" w:lineRule="auto"/>
        <w:ind w:left="850" w:hanging="425"/>
      </w:pPr>
      <w:r w:rsidRPr="003E215D">
        <w:rPr>
          <w:rFonts w:cstheme="minorHAnsi"/>
        </w:rPr>
        <w:t>la incorporación de los humedales e</w:t>
      </w:r>
      <w:r w:rsidRPr="003E215D">
        <w:rPr>
          <w:rFonts w:cstheme="minorHAnsi"/>
        </w:rPr>
        <w:t xml:space="preserve">n los programas nacionales de silvicultura y agricultura; </w:t>
      </w:r>
    </w:p>
    <w:p w14:paraId="108B5B7C" w14:textId="77777777" w:rsidR="00FA4814" w:rsidRPr="003E215D" w:rsidRDefault="00E5550E">
      <w:pPr>
        <w:pStyle w:val="ListParagraph"/>
        <w:numPr>
          <w:ilvl w:val="0"/>
          <w:numId w:val="5"/>
        </w:numPr>
        <w:spacing w:after="0" w:line="240" w:lineRule="auto"/>
        <w:ind w:left="850" w:hanging="425"/>
      </w:pPr>
      <w:r w:rsidRPr="003E215D">
        <w:rPr>
          <w:rFonts w:cstheme="minorHAnsi"/>
        </w:rPr>
        <w:t>el funcionamiento de los Comités Nacionales de Ramsar/de Humedales; y</w:t>
      </w:r>
    </w:p>
    <w:p w14:paraId="4D415786" w14:textId="77777777" w:rsidR="00FA4814" w:rsidRPr="003E215D" w:rsidRDefault="00E5550E">
      <w:pPr>
        <w:pStyle w:val="ListParagraph"/>
        <w:numPr>
          <w:ilvl w:val="0"/>
          <w:numId w:val="5"/>
        </w:numPr>
        <w:spacing w:after="0" w:line="240" w:lineRule="auto"/>
        <w:ind w:left="850" w:hanging="425"/>
      </w:pPr>
      <w:r w:rsidRPr="003E215D">
        <w:rPr>
          <w:rFonts w:cstheme="minorHAnsi"/>
        </w:rPr>
        <w:t>la ayuda financiera y la creación de capacidad.</w:t>
      </w:r>
    </w:p>
    <w:p w14:paraId="5EC7815A" w14:textId="77777777" w:rsidR="00FA4814" w:rsidRPr="003E215D" w:rsidRDefault="00FA4814">
      <w:pPr>
        <w:pStyle w:val="ListParagraph"/>
        <w:spacing w:after="0" w:line="240" w:lineRule="auto"/>
        <w:ind w:left="850"/>
        <w:rPr>
          <w:rFonts w:cstheme="minorHAnsi"/>
        </w:rPr>
      </w:pPr>
    </w:p>
    <w:p w14:paraId="26BA3316" w14:textId="5337B29D" w:rsidR="00FA4814" w:rsidRPr="003E215D" w:rsidRDefault="00E5550E">
      <w:pPr>
        <w:pStyle w:val="BodyText3"/>
        <w:spacing w:after="0" w:line="240" w:lineRule="auto"/>
      </w:pPr>
      <w:r w:rsidRPr="003E215D">
        <w:rPr>
          <w:rFonts w:cstheme="minorHAnsi"/>
          <w:b/>
          <w:bCs/>
          <w:color w:val="000000"/>
          <w:sz w:val="22"/>
          <w:szCs w:val="22"/>
        </w:rPr>
        <w:t>Principales logros desde la COP1</w:t>
      </w:r>
      <w:r w:rsidR="00937E99">
        <w:rPr>
          <w:rFonts w:cstheme="minorHAnsi"/>
          <w:b/>
          <w:bCs/>
          <w:color w:val="000000"/>
          <w:sz w:val="22"/>
          <w:szCs w:val="22"/>
        </w:rPr>
        <w:t>3</w:t>
      </w:r>
      <w:r w:rsidRPr="003E215D">
        <w:rPr>
          <w:rFonts w:cstheme="minorHAnsi"/>
          <w:b/>
          <w:bCs/>
          <w:color w:val="000000"/>
          <w:sz w:val="22"/>
          <w:szCs w:val="22"/>
        </w:rPr>
        <w:t xml:space="preserve"> y prioridades para 2023-2025</w:t>
      </w:r>
    </w:p>
    <w:p w14:paraId="5046A137" w14:textId="77777777" w:rsidR="00FA4814" w:rsidRPr="003E215D" w:rsidRDefault="00FA4814">
      <w:pPr>
        <w:pStyle w:val="BodyText3"/>
        <w:spacing w:after="0" w:line="240" w:lineRule="auto"/>
        <w:ind w:hanging="142"/>
        <w:rPr>
          <w:rFonts w:cstheme="minorHAnsi"/>
          <w:b/>
          <w:color w:val="000000"/>
          <w:sz w:val="22"/>
          <w:szCs w:val="22"/>
        </w:rPr>
      </w:pPr>
    </w:p>
    <w:p w14:paraId="40A3AD19" w14:textId="77777777" w:rsidR="00FA4814" w:rsidRPr="003E215D" w:rsidRDefault="00E5550E">
      <w:pPr>
        <w:spacing w:after="0" w:line="240" w:lineRule="auto"/>
        <w:ind w:left="425" w:hanging="425"/>
      </w:pPr>
      <w:r w:rsidRPr="003E215D">
        <w:rPr>
          <w:rFonts w:cstheme="minorHAnsi"/>
        </w:rPr>
        <w:t>13.</w:t>
      </w:r>
      <w:r w:rsidRPr="003E215D">
        <w:rPr>
          <w:rFonts w:cstheme="minorHAnsi"/>
        </w:rPr>
        <w:tab/>
        <w:t xml:space="preserve">Los temas </w:t>
      </w:r>
      <w:r w:rsidRPr="003E215D">
        <w:rPr>
          <w:rFonts w:cstheme="minorHAnsi"/>
        </w:rPr>
        <w:t xml:space="preserve">presentados a continuación siguen la estructura del Plan Estratégico de Ramsar 2016-2024 (adoptado mediante la Resolución XII.2). </w:t>
      </w:r>
      <w:r w:rsidRPr="003E215D">
        <w:rPr>
          <w:rFonts w:cstheme="minorHAnsi"/>
          <w:color w:val="000000"/>
        </w:rPr>
        <w:t>Como se ha señalado anteriormente, en la medida de lo posible, la evolución de la aplicación de la Convención se analiza compa</w:t>
      </w:r>
      <w:r w:rsidRPr="003E215D">
        <w:rPr>
          <w:rFonts w:cstheme="minorHAnsi"/>
          <w:color w:val="000000"/>
        </w:rPr>
        <w:t>rando los indicadores proporcionados en los informes nacionales a reuniones anteriores de la COP con los indicadores de los informes nacionales proporcionados para la COP14.</w:t>
      </w:r>
    </w:p>
    <w:p w14:paraId="6234640F" w14:textId="77777777" w:rsidR="00FA4814" w:rsidRPr="003E215D" w:rsidRDefault="00FA4814">
      <w:pPr>
        <w:spacing w:after="0" w:line="240" w:lineRule="auto"/>
        <w:rPr>
          <w:rFonts w:eastAsia="Times New Roman" w:cstheme="minorHAnsi"/>
          <w:b/>
          <w:lang w:eastAsia="fr-FR"/>
        </w:rPr>
      </w:pPr>
    </w:p>
    <w:p w14:paraId="0EEF7456" w14:textId="77777777" w:rsidR="00FA4814" w:rsidRPr="003E215D" w:rsidRDefault="00E5550E">
      <w:pPr>
        <w:spacing w:after="0" w:line="240" w:lineRule="auto"/>
      </w:pPr>
      <w:r w:rsidRPr="003E215D">
        <w:rPr>
          <w:rFonts w:eastAsia="Times New Roman" w:cstheme="minorHAnsi"/>
          <w:b/>
          <w:u w:val="single"/>
          <w:lang w:eastAsia="fr-FR"/>
        </w:rPr>
        <w:t xml:space="preserve">Objetivo 1: Hacer frente a los factores que impulsan la pérdida y degradación de </w:t>
      </w:r>
      <w:r w:rsidRPr="003E215D">
        <w:rPr>
          <w:rFonts w:eastAsia="Times New Roman" w:cstheme="minorHAnsi"/>
          <w:b/>
          <w:u w:val="single"/>
          <w:lang w:eastAsia="fr-FR"/>
        </w:rPr>
        <w:t>los humedales</w:t>
      </w:r>
    </w:p>
    <w:p w14:paraId="134EB567" w14:textId="77777777" w:rsidR="00FA4814" w:rsidRPr="003E215D" w:rsidRDefault="00FA4814">
      <w:pPr>
        <w:keepNext/>
        <w:spacing w:after="0" w:line="240" w:lineRule="auto"/>
        <w:rPr>
          <w:rFonts w:eastAsia="Times New Roman" w:cstheme="minorHAnsi"/>
          <w:b/>
          <w:lang w:eastAsia="fr-FR"/>
        </w:rPr>
      </w:pPr>
    </w:p>
    <w:p w14:paraId="4D91DFB2" w14:textId="473C0D32" w:rsidR="00FA4814" w:rsidRPr="003E215D" w:rsidRDefault="00E5550E">
      <w:pPr>
        <w:spacing w:after="0" w:line="240" w:lineRule="auto"/>
      </w:pPr>
      <w:r w:rsidRPr="003E215D">
        <w:rPr>
          <w:rFonts w:eastAsia="Times New Roman" w:cstheme="minorHAnsi"/>
          <w:b/>
          <w:color w:val="000000" w:themeColor="text1"/>
          <w:lang w:eastAsia="fr-FR"/>
        </w:rPr>
        <w:t>Meta 1</w:t>
      </w:r>
      <w:r w:rsidR="003E215D" w:rsidRPr="003E215D">
        <w:rPr>
          <w:rFonts w:eastAsia="Times New Roman" w:cstheme="minorHAnsi"/>
          <w:b/>
          <w:color w:val="000000" w:themeColor="text1"/>
          <w:lang w:eastAsia="fr-FR"/>
        </w:rPr>
        <w:t>:</w:t>
      </w:r>
      <w:r w:rsidRPr="003E215D">
        <w:rPr>
          <w:rFonts w:eastAsia="Times New Roman" w:cstheme="minorHAnsi"/>
          <w:b/>
          <w:color w:val="000000" w:themeColor="text1"/>
          <w:lang w:eastAsia="fr-FR"/>
        </w:rPr>
        <w:t xml:space="preserve"> </w:t>
      </w:r>
      <w:r w:rsidRPr="003E215D">
        <w:rPr>
          <w:rFonts w:cstheme="minorHAnsi"/>
          <w:b/>
          <w:color w:val="000000" w:themeColor="text1"/>
        </w:rPr>
        <w:t xml:space="preserve">Los </w:t>
      </w:r>
      <w:r w:rsidRPr="003E215D">
        <w:rPr>
          <w:rFonts w:cstheme="minorHAnsi"/>
          <w:b/>
        </w:rPr>
        <w:t xml:space="preserve">beneficios de los humedales están integrados en las políticas o estrategias y planes nacionales o locales relativos a sectores clave como el agua, la energía, la minería, la agricultura, el turismo, el desarrollo urbano, las </w:t>
      </w:r>
      <w:r w:rsidRPr="003E215D">
        <w:rPr>
          <w:rFonts w:cstheme="minorHAnsi"/>
          <w:b/>
        </w:rPr>
        <w:t>infraestructuras, la industria, la silvicultura, la acuicultura y la pesca a escala nacional y local.</w:t>
      </w:r>
    </w:p>
    <w:p w14:paraId="703FA11A" w14:textId="77777777" w:rsidR="00FA4814" w:rsidRPr="003E215D" w:rsidRDefault="00E5550E">
      <w:pPr>
        <w:spacing w:after="0" w:line="240" w:lineRule="auto"/>
        <w:rPr>
          <w:rFonts w:cstheme="minorHAnsi"/>
          <w:b/>
        </w:rPr>
      </w:pPr>
      <w:r w:rsidRPr="003E215D">
        <w:rPr>
          <w:rFonts w:cstheme="minorHAnsi"/>
          <w:b/>
        </w:rPr>
        <w:t>(Indicador 1.1 {1.3.2} {1.3.3})</w:t>
      </w:r>
    </w:p>
    <w:p w14:paraId="541462CC" w14:textId="77777777" w:rsidR="00FA4814" w:rsidRPr="003E215D" w:rsidRDefault="00FA4814">
      <w:pPr>
        <w:spacing w:after="0" w:line="240" w:lineRule="auto"/>
        <w:rPr>
          <w:rFonts w:eastAsia="Times New Roman" w:cstheme="minorHAnsi"/>
          <w:b/>
          <w:lang w:eastAsia="fr-FR"/>
        </w:rPr>
      </w:pPr>
    </w:p>
    <w:p w14:paraId="2D1F0BCB" w14:textId="77777777" w:rsidR="00FA4814" w:rsidRPr="003E215D" w:rsidRDefault="00E5550E">
      <w:pPr>
        <w:pStyle w:val="ListParagraph"/>
        <w:numPr>
          <w:ilvl w:val="0"/>
          <w:numId w:val="3"/>
        </w:numPr>
        <w:spacing w:after="0" w:line="240" w:lineRule="auto"/>
        <w:ind w:left="425" w:hanging="425"/>
      </w:pPr>
      <w:r w:rsidRPr="003E215D">
        <w:rPr>
          <w:rFonts w:cstheme="minorHAnsi"/>
          <w:b/>
        </w:rPr>
        <w:t>La incorporación de los beneficios de los humedales en las políticas y procesos de planificación nacionales progresa lent</w:t>
      </w:r>
      <w:r w:rsidRPr="003E215D">
        <w:rPr>
          <w:rFonts w:cstheme="minorHAnsi"/>
          <w:b/>
        </w:rPr>
        <w:t>amente.</w:t>
      </w:r>
    </w:p>
    <w:p w14:paraId="1B1442DD" w14:textId="77777777" w:rsidR="00FA4814" w:rsidRPr="003E215D" w:rsidRDefault="00FA4814">
      <w:pPr>
        <w:spacing w:after="0" w:line="240" w:lineRule="auto"/>
        <w:rPr>
          <w:rFonts w:cstheme="minorHAnsi"/>
        </w:rPr>
      </w:pPr>
    </w:p>
    <w:p w14:paraId="7355E323" w14:textId="77777777" w:rsidR="00FA4814" w:rsidRPr="003E215D" w:rsidRDefault="00E5550E">
      <w:pPr>
        <w:spacing w:after="0" w:line="240" w:lineRule="auto"/>
        <w:ind w:left="425" w:hanging="425"/>
      </w:pPr>
      <w:r w:rsidRPr="003E215D">
        <w:rPr>
          <w:rFonts w:cstheme="minorHAnsi"/>
        </w:rPr>
        <w:t>14.</w:t>
      </w:r>
      <w:r w:rsidRPr="003E215D">
        <w:rPr>
          <w:rFonts w:cstheme="minorHAnsi"/>
        </w:rPr>
        <w:tab/>
        <w:t>La mayoría de las Partes Contratantes que presentaron su informe nacional a la COP14 han incorporado los humedales en sus estrategias y planes de acción nacionales sobre la biodiversidad establecidos en el marco del CDB (el 84 % de las Partes)</w:t>
      </w:r>
      <w:r w:rsidRPr="003E215D">
        <w:rPr>
          <w:rFonts w:cstheme="minorHAnsi"/>
        </w:rPr>
        <w:t>, o en las políticas o estrategias nacionales sobre gestión de los humedales (el 65 % de las Partes); estas cifras son similares a las que se presentaron para la COP13.</w:t>
      </w:r>
    </w:p>
    <w:p w14:paraId="40F7A12A" w14:textId="77777777" w:rsidR="00FA4814" w:rsidRPr="003E215D" w:rsidRDefault="00FA4814">
      <w:pPr>
        <w:spacing w:after="0" w:line="240" w:lineRule="auto"/>
        <w:ind w:left="425" w:hanging="425"/>
        <w:rPr>
          <w:rFonts w:cstheme="minorHAnsi"/>
        </w:rPr>
      </w:pPr>
    </w:p>
    <w:p w14:paraId="76EE8E03" w14:textId="77777777" w:rsidR="00FA4814" w:rsidRPr="003E215D" w:rsidRDefault="00E5550E">
      <w:pPr>
        <w:spacing w:after="0" w:line="240" w:lineRule="auto"/>
        <w:ind w:left="425" w:hanging="425"/>
      </w:pPr>
      <w:r w:rsidRPr="003E215D">
        <w:rPr>
          <w:rFonts w:cstheme="minorHAnsi"/>
        </w:rPr>
        <w:t>15.</w:t>
      </w:r>
      <w:r w:rsidRPr="003E215D">
        <w:rPr>
          <w:rFonts w:cstheme="minorHAnsi"/>
        </w:rPr>
        <w:tab/>
        <w:t>En el sector del agua, el 66 % de las Partes que presentaron informes a la COP14 c</w:t>
      </w:r>
      <w:r w:rsidRPr="003E215D">
        <w:rPr>
          <w:rFonts w:cstheme="minorHAnsi"/>
        </w:rPr>
        <w:t>onfirman que han incorporado los humedales en los planes de gestión de los recursos hídricos y de eficiencia hídrica (un aumento en comparación con el 59 % en los informes a la COP13),</w:t>
      </w:r>
      <w:r w:rsidRPr="003E215D">
        <w:rPr>
          <w:rFonts w:cs="Arial"/>
        </w:rPr>
        <w:t xml:space="preserve"> y el 63</w:t>
      </w:r>
      <w:r w:rsidRPr="003E215D">
        <w:rPr>
          <w:rFonts w:cstheme="minorHAnsi"/>
        </w:rPr>
        <w:t xml:space="preserve"> % confirman que disponen de planes para el control y la gestión</w:t>
      </w:r>
      <w:r w:rsidRPr="003E215D">
        <w:rPr>
          <w:rFonts w:cstheme="minorHAnsi"/>
        </w:rPr>
        <w:t xml:space="preserve"> de la contaminación y la gestión de las aguas residuales y la calidad del agua (un aumento en comparación con el 46 % en los informes a la COP13).</w:t>
      </w:r>
    </w:p>
    <w:p w14:paraId="38CB0D6A" w14:textId="77777777" w:rsidR="00FA4814" w:rsidRPr="003E215D" w:rsidRDefault="00FA4814">
      <w:pPr>
        <w:spacing w:after="0" w:line="240" w:lineRule="auto"/>
        <w:ind w:left="425" w:hanging="425"/>
        <w:rPr>
          <w:rFonts w:cstheme="minorHAnsi"/>
        </w:rPr>
      </w:pPr>
    </w:p>
    <w:p w14:paraId="60CE6CF4" w14:textId="35D85BB0" w:rsidR="00FA4814" w:rsidRPr="003E215D" w:rsidRDefault="00E5550E">
      <w:pPr>
        <w:spacing w:after="0" w:line="240" w:lineRule="auto"/>
        <w:ind w:left="425" w:hanging="425"/>
      </w:pPr>
      <w:r w:rsidRPr="003E215D">
        <w:rPr>
          <w:rFonts w:cstheme="minorHAnsi"/>
        </w:rPr>
        <w:lastRenderedPageBreak/>
        <w:t>16.</w:t>
      </w:r>
      <w:r w:rsidRPr="003E215D">
        <w:rPr>
          <w:rFonts w:cstheme="minorHAnsi"/>
        </w:rPr>
        <w:tab/>
        <w:t>La incorporación de los beneficios de los humedales en los planes relativos a la agricultura ha disminu</w:t>
      </w:r>
      <w:r w:rsidRPr="003E215D">
        <w:rPr>
          <w:rFonts w:cstheme="minorHAnsi"/>
        </w:rPr>
        <w:t>ido, ya que el</w:t>
      </w:r>
      <w:r w:rsidRPr="003E215D">
        <w:rPr>
          <w:rFonts w:cs="Arial"/>
        </w:rPr>
        <w:t xml:space="preserve"> 44 % de las Partes Contratantes que presentaron informes a la COP14 han tomado medidas sobre estas cuestiones, </w:t>
      </w:r>
      <w:r w:rsidRPr="003E215D">
        <w:rPr>
          <w:rFonts w:cstheme="minorHAnsi"/>
        </w:rPr>
        <w:t xml:space="preserve">en comparación con el 48 % para la COP13. Sin embargo, la inclusión de los humedales en las políticas nacionales de acuicultura y </w:t>
      </w:r>
      <w:r w:rsidRPr="003E215D">
        <w:rPr>
          <w:rFonts w:cstheme="minorHAnsi"/>
        </w:rPr>
        <w:t xml:space="preserve">pesca mostró algunos avances, </w:t>
      </w:r>
      <w:r w:rsidRPr="003E215D">
        <w:rPr>
          <w:rFonts w:cstheme="minorHAnsi"/>
        </w:rPr>
        <w:t>con un 59% de las Partes que informaron de acciones en comparación con el 48</w:t>
      </w:r>
      <w:r w:rsidR="00B55976" w:rsidRPr="003E215D">
        <w:rPr>
          <w:rFonts w:cstheme="minorHAnsi"/>
        </w:rPr>
        <w:t xml:space="preserve"> </w:t>
      </w:r>
      <w:r w:rsidRPr="003E215D">
        <w:rPr>
          <w:rFonts w:cstheme="minorHAnsi"/>
        </w:rPr>
        <w:t xml:space="preserve">% para la COP13. </w:t>
      </w:r>
    </w:p>
    <w:p w14:paraId="6A36B77C" w14:textId="77777777" w:rsidR="00FA4814" w:rsidRPr="003E215D" w:rsidRDefault="00FA4814">
      <w:pPr>
        <w:spacing w:after="0" w:line="240" w:lineRule="auto"/>
        <w:ind w:left="425" w:hanging="425"/>
        <w:rPr>
          <w:rFonts w:ascii="Calibri" w:hAnsi="Calibri" w:cs="Arial"/>
        </w:rPr>
      </w:pPr>
    </w:p>
    <w:p w14:paraId="502A10FF" w14:textId="77777777" w:rsidR="00FA4814" w:rsidRPr="003E215D" w:rsidRDefault="00E5550E">
      <w:pPr>
        <w:spacing w:after="0" w:line="240" w:lineRule="auto"/>
        <w:ind w:left="425" w:hanging="425"/>
      </w:pPr>
      <w:r w:rsidRPr="003E215D">
        <w:rPr>
          <w:rFonts w:cstheme="minorHAnsi"/>
        </w:rPr>
        <w:t>17.</w:t>
      </w:r>
      <w:r w:rsidRPr="003E215D">
        <w:rPr>
          <w:rFonts w:cstheme="minorHAnsi"/>
        </w:rPr>
        <w:tab/>
        <w:t>La incorporación de los beneficios de los humedales en los planes de gestión de los recursos marinos y cos</w:t>
      </w:r>
      <w:r w:rsidRPr="003E215D">
        <w:rPr>
          <w:rFonts w:cstheme="minorHAnsi"/>
        </w:rPr>
        <w:t>teros ha aumentado ligeramente, ya que el 52 % de las Partes señalan que han tomado medidas sobre esta cuestión, en comparación con el 43 % de las Partes para la COP13.</w:t>
      </w:r>
    </w:p>
    <w:p w14:paraId="78DAF7A0" w14:textId="77777777" w:rsidR="00FA4814" w:rsidRPr="003E215D" w:rsidRDefault="00FA4814">
      <w:pPr>
        <w:spacing w:after="0" w:line="240" w:lineRule="auto"/>
        <w:ind w:left="425" w:hanging="425"/>
        <w:rPr>
          <w:rFonts w:cstheme="minorHAnsi"/>
        </w:rPr>
      </w:pPr>
    </w:p>
    <w:p w14:paraId="035AB209" w14:textId="77777777" w:rsidR="00FA4814" w:rsidRPr="003E215D" w:rsidRDefault="00E5550E">
      <w:pPr>
        <w:spacing w:after="0" w:line="240" w:lineRule="auto"/>
        <w:ind w:left="425" w:hanging="425"/>
      </w:pPr>
      <w:r w:rsidRPr="003E215D">
        <w:rPr>
          <w:rFonts w:cstheme="minorHAnsi"/>
        </w:rPr>
        <w:t>18.</w:t>
      </w:r>
      <w:r w:rsidRPr="003E215D">
        <w:rPr>
          <w:rFonts w:cstheme="minorHAnsi"/>
        </w:rPr>
        <w:tab/>
        <w:t>En cuanto a la integración de los beneficios de los humedales en las estrategias d</w:t>
      </w:r>
      <w:r w:rsidRPr="003E215D">
        <w:rPr>
          <w:rFonts w:cstheme="minorHAnsi"/>
        </w:rPr>
        <w:t>e erradicación de la pobreza, los avances realizados para la COP14 son similares a los realizados para la COP12 y la COP13, ya que el 31 % de las Partes indican que han tomado medidas.</w:t>
      </w:r>
    </w:p>
    <w:p w14:paraId="496CAEF4" w14:textId="77777777" w:rsidR="00FA4814" w:rsidRPr="003E215D" w:rsidRDefault="00FA4814">
      <w:pPr>
        <w:spacing w:after="0" w:line="240" w:lineRule="auto"/>
        <w:ind w:left="425" w:hanging="425"/>
        <w:rPr>
          <w:rFonts w:cstheme="minorHAnsi"/>
        </w:rPr>
      </w:pPr>
    </w:p>
    <w:p w14:paraId="69809C82" w14:textId="77777777" w:rsidR="00FA4814" w:rsidRPr="003E215D" w:rsidRDefault="00E5550E">
      <w:pPr>
        <w:spacing w:after="0" w:line="240" w:lineRule="auto"/>
        <w:ind w:left="425" w:hanging="425"/>
      </w:pPr>
      <w:r w:rsidRPr="003E215D">
        <w:rPr>
          <w:rFonts w:cs="Arial"/>
        </w:rPr>
        <w:t>19.</w:t>
      </w:r>
      <w:r w:rsidRPr="003E215D">
        <w:rPr>
          <w:rFonts w:cs="Arial"/>
        </w:rPr>
        <w:tab/>
        <w:t>En cuanto a los sectores enumerados en la Meta 1, se ha avanzado p</w:t>
      </w:r>
      <w:r w:rsidRPr="003E215D">
        <w:rPr>
          <w:rFonts w:cs="Arial"/>
        </w:rPr>
        <w:t xml:space="preserve">oco en los sectores de la energía, la minería, el desarrollo urbano, las infraestructuras y la industria, ya que el 33 % de </w:t>
      </w:r>
      <w:r w:rsidRPr="003E215D">
        <w:rPr>
          <w:rFonts w:eastAsia="Times New Roman" w:cstheme="minorHAnsi"/>
          <w:lang w:eastAsia="fr-FR"/>
        </w:rPr>
        <w:t>las Partes que presentaron informes a la COP14 confirman la incorporación de cuestiones relativas a los humedales en las políticas n</w:t>
      </w:r>
      <w:r w:rsidRPr="003E215D">
        <w:rPr>
          <w:rFonts w:eastAsia="Times New Roman" w:cstheme="minorHAnsi"/>
          <w:lang w:eastAsia="fr-FR"/>
        </w:rPr>
        <w:t>acionales sobre estos sectores, en comparación con el 27 % de las Partes que informaron sobre acciones positivas en la COP13.</w:t>
      </w:r>
    </w:p>
    <w:p w14:paraId="06010737" w14:textId="77777777" w:rsidR="00FA4814" w:rsidRPr="003E215D" w:rsidRDefault="00FA4814">
      <w:pPr>
        <w:pStyle w:val="ListParagraph"/>
        <w:spacing w:after="0" w:line="240" w:lineRule="auto"/>
        <w:ind w:left="425" w:hanging="425"/>
        <w:rPr>
          <w:rFonts w:ascii="Calibri" w:hAnsi="Calibri" w:cs="Arial"/>
        </w:rPr>
      </w:pPr>
    </w:p>
    <w:p w14:paraId="707E703E" w14:textId="3952691F" w:rsidR="00FA4814" w:rsidRPr="003E215D" w:rsidRDefault="00E5550E">
      <w:pPr>
        <w:spacing w:after="0" w:line="240" w:lineRule="auto"/>
        <w:ind w:left="425" w:hanging="425"/>
      </w:pPr>
      <w:r w:rsidRPr="003E215D">
        <w:rPr>
          <w:rFonts w:cstheme="minorHAnsi"/>
        </w:rPr>
        <w:t>20.</w:t>
      </w:r>
      <w:r w:rsidRPr="003E215D">
        <w:rPr>
          <w:rFonts w:cstheme="minorHAnsi"/>
        </w:rPr>
        <w:tab/>
        <w:t>Las mayores pérdidas de humedales han seguido siendo el resultado de la agricultura, la silvicultura y las industrias extract</w:t>
      </w:r>
      <w:r w:rsidRPr="003E215D">
        <w:rPr>
          <w:rFonts w:cstheme="minorHAnsi"/>
        </w:rPr>
        <w:t>ivas</w:t>
      </w:r>
      <w:r w:rsidR="00B55976" w:rsidRPr="003E215D">
        <w:rPr>
          <w:rFonts w:cstheme="minorHAnsi"/>
        </w:rPr>
        <w:t xml:space="preserve"> insostenibles</w:t>
      </w:r>
      <w:r w:rsidRPr="003E215D">
        <w:rPr>
          <w:rFonts w:cstheme="minorHAnsi"/>
        </w:rPr>
        <w:t xml:space="preserve">, los </w:t>
      </w:r>
      <w:r w:rsidR="00B55976" w:rsidRPr="003E215D">
        <w:rPr>
          <w:rFonts w:cstheme="minorHAnsi"/>
        </w:rPr>
        <w:t>efectos</w:t>
      </w:r>
      <w:r w:rsidRPr="003E215D">
        <w:rPr>
          <w:rFonts w:cstheme="minorHAnsi"/>
        </w:rPr>
        <w:t xml:space="preserve"> del crecimiento de la población y los cambios en el uso del suelo que no tienen en cuenta las consideraciones ambientales. Dado que "evitar, detener e invertir la pérdida y degradación de los humedales" es una de las esferas prioritarias de atención del P</w:t>
      </w:r>
      <w:r w:rsidRPr="003E215D">
        <w:rPr>
          <w:rFonts w:cstheme="minorHAnsi"/>
        </w:rPr>
        <w:t>lan Estratégico 2016-2024, hacer frente a los factores responsables de esas presiones sobre los humedales es una condición necesaria para limitar su impacto pero también requiere que los recursos de los humedales y los beneficios de los ecosistemas de hume</w:t>
      </w:r>
      <w:r w:rsidRPr="003E215D">
        <w:rPr>
          <w:rFonts w:cstheme="minorHAnsi"/>
        </w:rPr>
        <w:t>dales sean valorados e integrados en las políticas y los procesos de toma de decisiones de los distintos sectores.</w:t>
      </w:r>
    </w:p>
    <w:p w14:paraId="3DA4DB42" w14:textId="77777777" w:rsidR="00FA4814" w:rsidRPr="003E215D" w:rsidRDefault="00FA4814">
      <w:pPr>
        <w:spacing w:after="0" w:line="240" w:lineRule="auto"/>
        <w:ind w:left="425" w:hanging="425"/>
        <w:rPr>
          <w:rFonts w:cstheme="minorHAnsi"/>
        </w:rPr>
      </w:pPr>
    </w:p>
    <w:p w14:paraId="787C39A1" w14:textId="77777777" w:rsidR="00FA4814" w:rsidRPr="003E215D" w:rsidRDefault="00E5550E">
      <w:pPr>
        <w:spacing w:after="0" w:line="240" w:lineRule="auto"/>
        <w:ind w:left="425" w:hanging="425"/>
      </w:pPr>
      <w:r w:rsidRPr="003E215D">
        <w:rPr>
          <w:rFonts w:eastAsia="Times New Roman" w:cstheme="minorHAnsi"/>
          <w:lang w:eastAsia="en-GB"/>
        </w:rPr>
        <w:t>21.</w:t>
      </w:r>
      <w:r w:rsidRPr="003E215D">
        <w:rPr>
          <w:rFonts w:eastAsia="Times New Roman" w:cstheme="minorHAnsi"/>
          <w:lang w:eastAsia="en-GB"/>
        </w:rPr>
        <w:tab/>
        <w:t>Las medidas emprendidas por las Partes sobre la Meta 1 contribuyen a la Meta 2 de Aichi: “Para 2020, a más tardar, los valores de la div</w:t>
      </w:r>
      <w:r w:rsidRPr="003E215D">
        <w:rPr>
          <w:rFonts w:eastAsia="Times New Roman" w:cstheme="minorHAnsi"/>
          <w:lang w:eastAsia="en-GB"/>
        </w:rPr>
        <w:t>ersidad biológica habrán sido integrados en las estrategias y los procesos de planificación de desarrollo y reducción de la pobreza nacionales y locales y se estarán integrando en los sistemas nacionales de contabilidad, según proceda, y de presentación de</w:t>
      </w:r>
      <w:r w:rsidRPr="003E215D">
        <w:rPr>
          <w:rFonts w:eastAsia="Times New Roman" w:cstheme="minorHAnsi"/>
          <w:lang w:eastAsia="en-GB"/>
        </w:rPr>
        <w:t xml:space="preserve"> informes”.</w:t>
      </w:r>
    </w:p>
    <w:p w14:paraId="50BBE0B4" w14:textId="77777777" w:rsidR="00FA4814" w:rsidRPr="003E215D" w:rsidRDefault="00FA4814">
      <w:pPr>
        <w:pStyle w:val="ListParagraph"/>
        <w:spacing w:after="0" w:line="240" w:lineRule="auto"/>
        <w:ind w:left="0"/>
        <w:rPr>
          <w:rFonts w:ascii="Calibri" w:hAnsi="Calibri" w:cs="Arial"/>
          <w:highlight w:val="yellow"/>
        </w:rPr>
      </w:pPr>
    </w:p>
    <w:p w14:paraId="52A8461C" w14:textId="6DDB5E0D" w:rsidR="00FA4814" w:rsidRPr="003E215D" w:rsidRDefault="00E5550E">
      <w:pPr>
        <w:keepNext/>
        <w:spacing w:after="0" w:line="240" w:lineRule="auto"/>
      </w:pPr>
      <w:r w:rsidRPr="003E215D">
        <w:rPr>
          <w:rFonts w:eastAsia="Times New Roman" w:cstheme="minorHAnsi"/>
          <w:b/>
          <w:lang w:eastAsia="fr-FR"/>
        </w:rPr>
        <w:t>Meta 2</w:t>
      </w:r>
      <w:r w:rsidR="003E215D">
        <w:rPr>
          <w:rFonts w:eastAsia="Times New Roman" w:cstheme="minorHAnsi"/>
          <w:b/>
          <w:lang w:eastAsia="fr-FR"/>
        </w:rPr>
        <w:t>:</w:t>
      </w:r>
      <w:r w:rsidRPr="003E215D">
        <w:rPr>
          <w:rFonts w:eastAsia="Times New Roman" w:cstheme="minorHAnsi"/>
          <w:b/>
          <w:lang w:eastAsia="fr-FR"/>
        </w:rPr>
        <w:t xml:space="preserve"> El uso del agua respeta las necesidades de los ecosistemas de humedales para que estos puedan cumplir sus funciones y proporcionar servicios a la escala adecuada, por ejemplo, en una cuenca hidrográfica o una zona costera</w:t>
      </w:r>
      <w:r w:rsidRPr="003E215D">
        <w:rPr>
          <w:rFonts w:asciiTheme="majorHAnsi" w:eastAsia="Times New Roman" w:hAnsiTheme="majorHAnsi" w:cs="Calibri"/>
          <w:b/>
          <w:lang w:eastAsia="fr-FR"/>
        </w:rPr>
        <w:t>.</w:t>
      </w:r>
    </w:p>
    <w:p w14:paraId="1C968F85" w14:textId="77777777" w:rsidR="00FA4814" w:rsidRPr="003E215D" w:rsidRDefault="00E5550E">
      <w:pPr>
        <w:keepNext/>
        <w:spacing w:after="0" w:line="240" w:lineRule="auto"/>
        <w:rPr>
          <w:rFonts w:eastAsia="Times New Roman" w:cstheme="minorHAnsi"/>
          <w:b/>
          <w:lang w:eastAsia="fr-FR"/>
        </w:rPr>
      </w:pPr>
      <w:r w:rsidRPr="003E215D">
        <w:rPr>
          <w:rFonts w:eastAsia="Times New Roman" w:cstheme="minorHAnsi"/>
          <w:b/>
          <w:lang w:eastAsia="fr-FR"/>
        </w:rPr>
        <w:t>(Indicadores</w:t>
      </w:r>
      <w:r w:rsidRPr="003E215D">
        <w:rPr>
          <w:rFonts w:eastAsia="Times New Roman" w:cstheme="minorHAnsi"/>
          <w:b/>
          <w:lang w:eastAsia="fr-FR"/>
        </w:rPr>
        <w:t xml:space="preserve"> 2.1 y 2.4)</w:t>
      </w:r>
    </w:p>
    <w:p w14:paraId="570C91A5" w14:textId="77777777" w:rsidR="00FA4814" w:rsidRPr="003E215D" w:rsidRDefault="00FA4814">
      <w:pPr>
        <w:keepNext/>
        <w:spacing w:after="0" w:line="240" w:lineRule="auto"/>
        <w:rPr>
          <w:rFonts w:eastAsia="Times New Roman" w:cstheme="minorHAnsi"/>
          <w:lang w:eastAsia="fr-FR"/>
        </w:rPr>
      </w:pPr>
    </w:p>
    <w:p w14:paraId="183C46DA" w14:textId="77777777" w:rsidR="00FA4814" w:rsidRPr="003E215D" w:rsidRDefault="00E5550E">
      <w:pPr>
        <w:pStyle w:val="ListParagraph"/>
        <w:numPr>
          <w:ilvl w:val="0"/>
          <w:numId w:val="3"/>
        </w:numPr>
        <w:spacing w:after="0" w:line="240" w:lineRule="auto"/>
        <w:ind w:left="425" w:hanging="425"/>
      </w:pPr>
      <w:r w:rsidRPr="003E215D">
        <w:rPr>
          <w:rFonts w:cstheme="minorHAnsi"/>
          <w:b/>
        </w:rPr>
        <w:t>Se han producido avances continuos en la aplicación de medidas y buenas prácticas de asignación del agua para mantener las funciones ecológicas de los humedales.</w:t>
      </w:r>
    </w:p>
    <w:p w14:paraId="5B76DFDA" w14:textId="77777777" w:rsidR="00FA4814" w:rsidRPr="003E215D" w:rsidRDefault="00FA4814">
      <w:pPr>
        <w:spacing w:after="0" w:line="240" w:lineRule="auto"/>
        <w:rPr>
          <w:rFonts w:eastAsia="Times New Roman" w:cstheme="minorHAnsi"/>
          <w:lang w:eastAsia="fr-FR"/>
        </w:rPr>
      </w:pPr>
    </w:p>
    <w:p w14:paraId="7A76930C" w14:textId="00A5683E" w:rsidR="00FA4814" w:rsidRPr="003E215D" w:rsidRDefault="00E5550E">
      <w:pPr>
        <w:spacing w:after="0" w:line="240" w:lineRule="auto"/>
        <w:ind w:left="425" w:hanging="425"/>
      </w:pPr>
      <w:r w:rsidRPr="003E215D">
        <w:rPr>
          <w:rFonts w:cstheme="minorHAnsi"/>
        </w:rPr>
        <w:t>22.</w:t>
      </w:r>
      <w:r w:rsidRPr="003E215D">
        <w:rPr>
          <w:rFonts w:cstheme="minorHAnsi"/>
        </w:rPr>
        <w:tab/>
        <w:t>El 25 % de las Partes Contratantes que presentaron informes a la COP14 señal</w:t>
      </w:r>
      <w:r w:rsidRPr="003E215D">
        <w:rPr>
          <w:rFonts w:cstheme="minorHAnsi"/>
        </w:rPr>
        <w:t xml:space="preserve">an que han evaluado la cantidad y calidad del agua disponible y necesaria para los humedales en respuesta a los </w:t>
      </w:r>
      <w:r w:rsidRPr="003E215D">
        <w:rPr>
          <w:rFonts w:cstheme="minorHAnsi"/>
          <w:i/>
        </w:rPr>
        <w:t>Lineamientos para la asignación y el manejo de los recursos hídricos a fin de mantener las funciones ecológicas de los humedales</w:t>
      </w:r>
      <w:r w:rsidRPr="003E215D">
        <w:rPr>
          <w:rFonts w:cstheme="minorHAnsi"/>
        </w:rPr>
        <w:t>, que fueron ado</w:t>
      </w:r>
      <w:r w:rsidRPr="003E215D">
        <w:rPr>
          <w:rFonts w:cstheme="minorHAnsi"/>
        </w:rPr>
        <w:t xml:space="preserve">ptados en 2002 (véanse las resoluciones VIII.1 y VIII.2). No obstante, el 55 % de las Partes indican que están en proceso de hacerlo. Esto </w:t>
      </w:r>
      <w:r w:rsidRPr="003E215D">
        <w:rPr>
          <w:rFonts w:cstheme="minorHAnsi"/>
        </w:rPr>
        <w:lastRenderedPageBreak/>
        <w:t>indica un progreso lento pero continuo desde la COP13, en la cual los porcentajes respectivos eran del 17</w:t>
      </w:r>
      <w:r w:rsidR="00B55976" w:rsidRPr="003E215D">
        <w:rPr>
          <w:rFonts w:cstheme="minorHAnsi"/>
        </w:rPr>
        <w:t xml:space="preserve"> </w:t>
      </w:r>
      <w:r w:rsidRPr="003E215D">
        <w:rPr>
          <w:rFonts w:cstheme="minorHAnsi"/>
        </w:rPr>
        <w:t xml:space="preserve">% evaluado </w:t>
      </w:r>
      <w:r w:rsidRPr="003E215D">
        <w:rPr>
          <w:rFonts w:cstheme="minorHAnsi"/>
        </w:rPr>
        <w:t>y del 47</w:t>
      </w:r>
      <w:r w:rsidR="00B55976" w:rsidRPr="003E215D">
        <w:rPr>
          <w:rFonts w:cstheme="minorHAnsi"/>
        </w:rPr>
        <w:t xml:space="preserve"> </w:t>
      </w:r>
      <w:r w:rsidRPr="003E215D">
        <w:rPr>
          <w:rFonts w:cstheme="minorHAnsi"/>
        </w:rPr>
        <w:t>% en proceso.</w:t>
      </w:r>
    </w:p>
    <w:p w14:paraId="31F41FEF" w14:textId="77777777" w:rsidR="00FA4814" w:rsidRPr="003E215D" w:rsidRDefault="00FA4814">
      <w:pPr>
        <w:spacing w:after="0" w:line="240" w:lineRule="auto"/>
        <w:ind w:left="425" w:hanging="425"/>
        <w:rPr>
          <w:rFonts w:eastAsia="Times New Roman" w:cstheme="minorHAnsi"/>
          <w:lang w:eastAsia="fr-FR"/>
        </w:rPr>
      </w:pPr>
    </w:p>
    <w:p w14:paraId="7D79CEF0" w14:textId="293110D2" w:rsidR="00FA4814" w:rsidRPr="003E215D" w:rsidRDefault="00E5550E">
      <w:pPr>
        <w:spacing w:after="0" w:line="240" w:lineRule="auto"/>
        <w:ind w:left="425" w:hanging="425"/>
      </w:pPr>
      <w:r w:rsidRPr="003E215D">
        <w:rPr>
          <w:rFonts w:cstheme="minorHAnsi"/>
        </w:rPr>
        <w:t>23.</w:t>
      </w:r>
      <w:r w:rsidRPr="003E215D">
        <w:rPr>
          <w:rFonts w:cstheme="minorHAnsi"/>
        </w:rPr>
        <w:tab/>
        <w:t>Más de la mitad de las Partes (53</w:t>
      </w:r>
      <w:r w:rsidR="00B55976" w:rsidRPr="003E215D">
        <w:rPr>
          <w:rFonts w:cstheme="minorHAnsi"/>
        </w:rPr>
        <w:t xml:space="preserve"> </w:t>
      </w:r>
      <w:r w:rsidRPr="003E215D">
        <w:rPr>
          <w:rFonts w:cstheme="minorHAnsi"/>
        </w:rPr>
        <w:t>%) que presentaron informes a la COP14 indicaron que están desarrollando proyectos que promueven y demuestran buenas prácticas en la asignación y gestión del agua para mantener las funciones eco</w:t>
      </w:r>
      <w:r w:rsidRPr="003E215D">
        <w:rPr>
          <w:rFonts w:cstheme="minorHAnsi"/>
        </w:rPr>
        <w:t>lógicas de los humedales. Otro 40</w:t>
      </w:r>
      <w:r w:rsidR="00B55976" w:rsidRPr="003E215D">
        <w:rPr>
          <w:rFonts w:cstheme="minorHAnsi"/>
        </w:rPr>
        <w:t xml:space="preserve"> </w:t>
      </w:r>
      <w:r w:rsidRPr="003E215D">
        <w:rPr>
          <w:rFonts w:cstheme="minorHAnsi"/>
        </w:rPr>
        <w:t>% reconoció que necesita desarrollar más proyectos de este tipo, mientras que el 7</w:t>
      </w:r>
      <w:r w:rsidR="00B55976" w:rsidRPr="003E215D">
        <w:rPr>
          <w:rFonts w:cstheme="minorHAnsi"/>
        </w:rPr>
        <w:t xml:space="preserve"> </w:t>
      </w:r>
      <w:r w:rsidRPr="003E215D">
        <w:rPr>
          <w:rFonts w:cstheme="minorHAnsi"/>
        </w:rPr>
        <w:t>% indicó que aún no está desarrollando dichos proyectos. Esto muestra un progreso desde la COP13, cuando el 44</w:t>
      </w:r>
      <w:r w:rsidR="00B55976" w:rsidRPr="003E215D">
        <w:rPr>
          <w:rFonts w:cstheme="minorHAnsi"/>
        </w:rPr>
        <w:t xml:space="preserve"> </w:t>
      </w:r>
      <w:r w:rsidRPr="003E215D">
        <w:rPr>
          <w:rFonts w:cstheme="minorHAnsi"/>
        </w:rPr>
        <w:t>% de las Partes Contratantes</w:t>
      </w:r>
      <w:r w:rsidRPr="003E215D">
        <w:rPr>
          <w:rFonts w:cstheme="minorHAnsi"/>
        </w:rPr>
        <w:t xml:space="preserve"> informaron de avances en este indicador. </w:t>
      </w:r>
    </w:p>
    <w:p w14:paraId="4504D974" w14:textId="77777777" w:rsidR="00FA4814" w:rsidRPr="003E215D" w:rsidRDefault="00FA4814">
      <w:pPr>
        <w:pStyle w:val="ListParagraph"/>
        <w:spacing w:after="0" w:line="240" w:lineRule="auto"/>
        <w:ind w:left="425" w:hanging="425"/>
        <w:rPr>
          <w:rFonts w:cstheme="minorHAnsi"/>
        </w:rPr>
      </w:pPr>
    </w:p>
    <w:p w14:paraId="6617122D" w14:textId="16401767" w:rsidR="00FA4814" w:rsidRPr="003E215D" w:rsidRDefault="00E5550E">
      <w:pPr>
        <w:spacing w:after="0" w:line="240" w:lineRule="auto"/>
        <w:ind w:left="425" w:hanging="425"/>
      </w:pPr>
      <w:r w:rsidRPr="003E215D">
        <w:rPr>
          <w:rFonts w:cstheme="minorHAnsi"/>
        </w:rPr>
        <w:t>24.</w:t>
      </w:r>
      <w:r w:rsidRPr="003E215D">
        <w:rPr>
          <w:rFonts w:cstheme="minorHAnsi"/>
        </w:rPr>
        <w:tab/>
      </w:r>
      <w:r w:rsidRPr="003E215D">
        <w:rPr>
          <w:rFonts w:eastAsia="Times New Roman" w:cstheme="minorHAnsi"/>
          <w:lang w:eastAsia="fr-FR"/>
        </w:rPr>
        <w:t xml:space="preserve">Aunque se ha producido un progreso constante en los indicadores seleccionados para esta </w:t>
      </w:r>
      <w:r w:rsidR="00344F69" w:rsidRPr="003E215D">
        <w:rPr>
          <w:rFonts w:eastAsia="Times New Roman" w:cstheme="minorHAnsi"/>
          <w:lang w:eastAsia="fr-FR"/>
        </w:rPr>
        <w:t>m</w:t>
      </w:r>
      <w:r w:rsidRPr="003E215D">
        <w:rPr>
          <w:rFonts w:eastAsia="Times New Roman" w:cstheme="minorHAnsi"/>
          <w:lang w:eastAsia="fr-FR"/>
        </w:rPr>
        <w:t xml:space="preserve">eta, todavía es necesario un mayor esfuerzo para proporcionar la orientación requerida a la Convención sobre la </w:t>
      </w:r>
      <w:r w:rsidRPr="003E215D">
        <w:rPr>
          <w:rFonts w:eastAsia="Times New Roman" w:cstheme="minorHAnsi"/>
          <w:lang w:eastAsia="fr-FR"/>
        </w:rPr>
        <w:t>asignación y gestión del agua para los ecosistemas, así como la ejecución de proyectos para apoyar la toma de decisiones sobre la gestión de los recursos hídricos y optimizar así el uso del agua de acuerdo con las necesidades de los ecosistemas.</w:t>
      </w:r>
    </w:p>
    <w:p w14:paraId="1E213CCA" w14:textId="77777777" w:rsidR="00FA4814" w:rsidRPr="003E215D" w:rsidRDefault="00FA4814">
      <w:pPr>
        <w:spacing w:after="0" w:line="240" w:lineRule="auto"/>
        <w:ind w:left="425" w:hanging="425"/>
        <w:rPr>
          <w:rFonts w:eastAsia="Times New Roman" w:cstheme="minorHAnsi"/>
          <w:lang w:eastAsia="fr-FR"/>
        </w:rPr>
      </w:pPr>
    </w:p>
    <w:p w14:paraId="7C25CF32" w14:textId="381A6DDB" w:rsidR="00FA4814" w:rsidRPr="003E215D" w:rsidRDefault="00E5550E">
      <w:pPr>
        <w:spacing w:after="0" w:line="240" w:lineRule="auto"/>
        <w:ind w:left="454" w:hanging="454"/>
      </w:pPr>
      <w:r w:rsidRPr="003E215D">
        <w:rPr>
          <w:rFonts w:eastAsia="Times New Roman" w:cstheme="minorHAnsi"/>
          <w:lang w:eastAsia="fr-FR"/>
        </w:rPr>
        <w:t>25.   Los</w:t>
      </w:r>
      <w:r w:rsidRPr="003E215D">
        <w:rPr>
          <w:rFonts w:eastAsia="Times New Roman" w:cstheme="minorHAnsi"/>
          <w:lang w:eastAsia="fr-FR"/>
        </w:rPr>
        <w:t xml:space="preserve"> esfuerzos de las Partes en relación con </w:t>
      </w:r>
      <w:r w:rsidRPr="003E215D">
        <w:rPr>
          <w:rFonts w:eastAsia="Times New Roman" w:cstheme="minorHAnsi"/>
          <w:color w:val="000000" w:themeColor="text1"/>
          <w:lang w:eastAsia="fr-FR"/>
        </w:rPr>
        <w:t xml:space="preserve">esta </w:t>
      </w:r>
      <w:r w:rsidR="00344F69" w:rsidRPr="003E215D">
        <w:rPr>
          <w:rFonts w:eastAsia="Times New Roman" w:cstheme="minorHAnsi"/>
          <w:color w:val="000000" w:themeColor="text1"/>
          <w:lang w:eastAsia="fr-FR"/>
        </w:rPr>
        <w:t>m</w:t>
      </w:r>
      <w:r w:rsidRPr="003E215D">
        <w:rPr>
          <w:rFonts w:eastAsia="Times New Roman" w:cstheme="minorHAnsi"/>
          <w:color w:val="000000" w:themeColor="text1"/>
          <w:lang w:eastAsia="fr-FR"/>
        </w:rPr>
        <w:t xml:space="preserve">eta también contribuyen a la aplicación de la Resolución XII.12, </w:t>
      </w:r>
      <w:r w:rsidRPr="003E215D">
        <w:rPr>
          <w:rFonts w:eastAsia="Times New Roman" w:cs="Calibri"/>
          <w:i/>
          <w:iCs/>
          <w:color w:val="000000" w:themeColor="text1"/>
          <w:lang w:eastAsia="fr-FR"/>
        </w:rPr>
        <w:t>Llamado a la acción para asegurar y proteger las necesidades hídricas de los humedales para el presente y el futuro</w:t>
      </w:r>
      <w:r w:rsidRPr="003E215D">
        <w:rPr>
          <w:rFonts w:eastAsia="Times New Roman" w:cstheme="minorHAnsi"/>
          <w:color w:val="000000" w:themeColor="text1"/>
          <w:lang w:eastAsia="fr-FR"/>
        </w:rPr>
        <w:t xml:space="preserve">, la Meta </w:t>
      </w:r>
      <w:r w:rsidR="00344F69" w:rsidRPr="003E215D">
        <w:rPr>
          <w:rFonts w:eastAsia="Times New Roman" w:cstheme="minorHAnsi"/>
          <w:color w:val="000000" w:themeColor="text1"/>
          <w:lang w:eastAsia="fr-FR"/>
        </w:rPr>
        <w:t xml:space="preserve">7 </w:t>
      </w:r>
      <w:r w:rsidRPr="003E215D">
        <w:rPr>
          <w:rFonts w:eastAsia="Times New Roman" w:cstheme="minorHAnsi"/>
          <w:color w:val="000000" w:themeColor="text1"/>
          <w:lang w:eastAsia="fr-FR"/>
        </w:rPr>
        <w:t>de Aichi: "Para 2</w:t>
      </w:r>
      <w:r w:rsidRPr="003E215D">
        <w:rPr>
          <w:rFonts w:eastAsia="Times New Roman" w:cstheme="minorHAnsi"/>
          <w:color w:val="000000" w:themeColor="text1"/>
          <w:lang w:eastAsia="fr-FR"/>
        </w:rPr>
        <w:t xml:space="preserve">020, las zonas dedicadas a agricultura, acuicultura y silvicultura se gestionarán de manera sostenible, garantizando la conservación de la diversidad biológica" y la Meta </w:t>
      </w:r>
      <w:r w:rsidR="00344F69" w:rsidRPr="003E215D">
        <w:rPr>
          <w:rFonts w:eastAsia="Times New Roman" w:cstheme="minorHAnsi"/>
          <w:color w:val="000000" w:themeColor="text1"/>
          <w:lang w:eastAsia="fr-FR"/>
        </w:rPr>
        <w:t xml:space="preserve">8 </w:t>
      </w:r>
      <w:r w:rsidRPr="003E215D">
        <w:rPr>
          <w:rFonts w:eastAsia="Times New Roman" w:cstheme="minorHAnsi"/>
          <w:color w:val="000000" w:themeColor="text1"/>
          <w:lang w:eastAsia="fr-FR"/>
        </w:rPr>
        <w:t>de Aichi: "</w:t>
      </w:r>
      <w:r w:rsidRPr="003E215D">
        <w:rPr>
          <w:rFonts w:eastAsia="Times New Roman" w:cstheme="minorHAnsi"/>
          <w:lang w:eastAsia="fr-FR"/>
        </w:rPr>
        <w:t>Para 2020, se habrá llevado la contaminación, incluida aquella producida</w:t>
      </w:r>
      <w:r w:rsidRPr="003E215D">
        <w:rPr>
          <w:rFonts w:eastAsia="Times New Roman" w:cstheme="minorHAnsi"/>
          <w:lang w:eastAsia="fr-FR"/>
        </w:rPr>
        <w:t xml:space="preserve"> por exceso de nutrientes, a niveles que no resulten perjudiciales para el funcionamiento de los ecosistemas y para la diversidad biológica".</w:t>
      </w:r>
    </w:p>
    <w:p w14:paraId="518AABBF" w14:textId="77777777" w:rsidR="00FA4814" w:rsidRPr="003E215D" w:rsidRDefault="00FA4814">
      <w:pPr>
        <w:spacing w:after="0" w:line="240" w:lineRule="auto"/>
        <w:ind w:left="454" w:hanging="454"/>
        <w:rPr>
          <w:rFonts w:cstheme="minorHAnsi"/>
        </w:rPr>
      </w:pPr>
    </w:p>
    <w:p w14:paraId="4FEB9E85" w14:textId="7A8143A4" w:rsidR="00FA4814" w:rsidRPr="003E215D" w:rsidRDefault="00E5550E">
      <w:pPr>
        <w:spacing w:after="0" w:line="240" w:lineRule="auto"/>
      </w:pPr>
      <w:r w:rsidRPr="003E215D">
        <w:rPr>
          <w:rFonts w:eastAsia="Times New Roman" w:cstheme="minorHAnsi"/>
          <w:b/>
          <w:lang w:eastAsia="fr-FR"/>
        </w:rPr>
        <w:t>Meta 3</w:t>
      </w:r>
      <w:r w:rsidR="003E215D">
        <w:rPr>
          <w:rFonts w:eastAsia="Times New Roman" w:cstheme="minorHAnsi"/>
          <w:b/>
          <w:lang w:eastAsia="fr-FR"/>
        </w:rPr>
        <w:t>:</w:t>
      </w:r>
      <w:r w:rsidRPr="003E215D">
        <w:rPr>
          <w:rFonts w:eastAsia="Times New Roman" w:cstheme="minorHAnsi"/>
          <w:b/>
          <w:lang w:eastAsia="fr-FR"/>
        </w:rPr>
        <w:t xml:space="preserve"> Los sectores público y privado han aumentado sus esfuerzos para aplicar lineamientos y buenas prácticas p</w:t>
      </w:r>
      <w:r w:rsidRPr="003E215D">
        <w:rPr>
          <w:rFonts w:eastAsia="Times New Roman" w:cstheme="minorHAnsi"/>
          <w:b/>
          <w:lang w:eastAsia="fr-FR"/>
        </w:rPr>
        <w:t>ara el uso racional del agua y de los humedales.</w:t>
      </w:r>
    </w:p>
    <w:p w14:paraId="6992A33A" w14:textId="77777777" w:rsidR="00FA4814" w:rsidRPr="003E215D" w:rsidRDefault="00FA4814">
      <w:pPr>
        <w:spacing w:after="0" w:line="240" w:lineRule="auto"/>
        <w:rPr>
          <w:rFonts w:eastAsia="Times New Roman" w:cstheme="minorHAnsi"/>
          <w:b/>
          <w:lang w:eastAsia="fr-FR"/>
        </w:rPr>
      </w:pPr>
    </w:p>
    <w:p w14:paraId="398CD5C4" w14:textId="3F2384DE" w:rsidR="00FA4814" w:rsidRPr="003E215D" w:rsidRDefault="00E5550E">
      <w:pPr>
        <w:pStyle w:val="ListParagraph"/>
        <w:numPr>
          <w:ilvl w:val="0"/>
          <w:numId w:val="8"/>
        </w:numPr>
        <w:spacing w:after="0" w:line="240" w:lineRule="auto"/>
        <w:ind w:left="426" w:hanging="426"/>
      </w:pPr>
      <w:r w:rsidRPr="003E215D">
        <w:rPr>
          <w:rFonts w:eastAsia="Times New Roman" w:cstheme="minorHAnsi"/>
          <w:b/>
          <w:bCs/>
          <w:color w:val="000000"/>
          <w:lang w:eastAsia="fr-FR"/>
        </w:rPr>
        <w:t>La magnitud de las actividades realizadas por el sector privado a favor de la conservación, el uso racional y la gestión de los sitios Ramsar y los humedales en general ha aumentado ligeramente desde el últ</w:t>
      </w:r>
      <w:r w:rsidRPr="003E215D">
        <w:rPr>
          <w:rFonts w:eastAsia="Times New Roman" w:cstheme="minorHAnsi"/>
          <w:b/>
          <w:bCs/>
          <w:color w:val="000000"/>
          <w:lang w:eastAsia="fr-FR"/>
        </w:rPr>
        <w:t>imo trienio</w:t>
      </w:r>
      <w:r w:rsidRPr="003E215D">
        <w:rPr>
          <w:rFonts w:eastAsia="Times New Roman" w:cstheme="minorHAnsi"/>
          <w:b/>
          <w:bCs/>
          <w:color w:val="000000"/>
          <w:lang w:eastAsia="fr-FR"/>
        </w:rPr>
        <w:t>.</w:t>
      </w:r>
    </w:p>
    <w:p w14:paraId="6AF1970B" w14:textId="77777777" w:rsidR="00FA4814" w:rsidRPr="003E215D" w:rsidRDefault="00FA4814">
      <w:pPr>
        <w:spacing w:after="0" w:line="240" w:lineRule="auto"/>
        <w:rPr>
          <w:rFonts w:cstheme="minorHAnsi"/>
          <w:b/>
        </w:rPr>
      </w:pPr>
    </w:p>
    <w:p w14:paraId="513C6ED7" w14:textId="77777777" w:rsidR="00FA4814" w:rsidRPr="003E215D" w:rsidRDefault="00E5550E">
      <w:pPr>
        <w:pStyle w:val="ListParagraph"/>
        <w:numPr>
          <w:ilvl w:val="0"/>
          <w:numId w:val="3"/>
        </w:numPr>
        <w:spacing w:after="0" w:line="240" w:lineRule="auto"/>
        <w:ind w:left="425" w:hanging="425"/>
      </w:pPr>
      <w:r w:rsidRPr="003E215D">
        <w:rPr>
          <w:rFonts w:cstheme="minorHAnsi"/>
          <w:b/>
        </w:rPr>
        <w:t>Los avances en la introducción de incentivos positivos y la eliminación de incentivos perversos para la conservación y el uso racional de los humedales siguen siendo lentos.</w:t>
      </w:r>
    </w:p>
    <w:p w14:paraId="46D8ABB3" w14:textId="77777777" w:rsidR="00FA4814" w:rsidRPr="003E215D" w:rsidRDefault="00FA4814">
      <w:pPr>
        <w:spacing w:after="0" w:line="240" w:lineRule="auto"/>
        <w:ind w:left="425" w:hanging="425"/>
        <w:rPr>
          <w:rFonts w:cstheme="minorHAnsi"/>
        </w:rPr>
      </w:pPr>
    </w:p>
    <w:p w14:paraId="013FD157" w14:textId="6C4723C8" w:rsidR="00FA4814" w:rsidRPr="003E215D" w:rsidRDefault="00E5550E">
      <w:pPr>
        <w:spacing w:after="0" w:line="240" w:lineRule="auto"/>
        <w:ind w:left="425" w:hanging="425"/>
      </w:pPr>
      <w:r w:rsidRPr="003E215D">
        <w:rPr>
          <w:rFonts w:cstheme="minorHAnsi"/>
        </w:rPr>
        <w:t>26.</w:t>
      </w:r>
      <w:r w:rsidRPr="003E215D">
        <w:rPr>
          <w:rFonts w:cstheme="minorHAnsi"/>
        </w:rPr>
        <w:tab/>
        <w:t xml:space="preserve">El número de Partes que </w:t>
      </w:r>
      <w:r w:rsidRPr="003E215D">
        <w:rPr>
          <w:rFonts w:cstheme="minorHAnsi"/>
        </w:rPr>
        <w:t>informaron de que el sector privado está llevando a cabo actividades para la conservación, el uso racional y la gestión de los sitios Ramsar y los humedales en general ha aumentado ligeramente del 46 % para la COP13 al 55 % para la COP14 en lo que respecta</w:t>
      </w:r>
      <w:r w:rsidRPr="003E215D">
        <w:rPr>
          <w:rFonts w:cstheme="minorHAnsi"/>
        </w:rPr>
        <w:t xml:space="preserve"> a los sitios Ramsar, y del 41 % al 45 % de la COP13 a la COP14 en lo que respecta a los humedales en general. Sin embargo, esto sigue estando muy por debajo de la línea de base </w:t>
      </w:r>
      <w:r w:rsidR="00863DF5" w:rsidRPr="003E215D">
        <w:rPr>
          <w:rFonts w:cstheme="minorHAnsi"/>
        </w:rPr>
        <w:t xml:space="preserve">a la COP14 </w:t>
      </w:r>
      <w:r w:rsidRPr="003E215D">
        <w:rPr>
          <w:rFonts w:cstheme="minorHAnsi"/>
        </w:rPr>
        <w:t>de la Meta 3 del Plan Estratégico para 2016-2024, que es el 60</w:t>
      </w:r>
      <w:r w:rsidR="004142B3" w:rsidRPr="003E215D">
        <w:rPr>
          <w:rFonts w:cstheme="minorHAnsi"/>
        </w:rPr>
        <w:t xml:space="preserve"> </w:t>
      </w:r>
      <w:r w:rsidRPr="003E215D">
        <w:rPr>
          <w:rFonts w:cstheme="minorHAnsi"/>
        </w:rPr>
        <w:t>% de las Partes</w:t>
      </w:r>
      <w:r w:rsidRPr="003E215D">
        <w:rPr>
          <w:rFonts w:cstheme="minorHAnsi"/>
        </w:rPr>
        <w:t xml:space="preserve"> que informen positivamente sobre la participación del sector privado en los humedales en general.</w:t>
      </w:r>
    </w:p>
    <w:p w14:paraId="084EABE2" w14:textId="77777777" w:rsidR="00FA4814" w:rsidRPr="003E215D" w:rsidRDefault="00FA4814">
      <w:pPr>
        <w:spacing w:after="0" w:line="240" w:lineRule="auto"/>
        <w:ind w:left="425" w:hanging="425"/>
        <w:rPr>
          <w:rFonts w:cstheme="minorHAnsi"/>
          <w:bCs/>
        </w:rPr>
      </w:pPr>
    </w:p>
    <w:p w14:paraId="4D24B633" w14:textId="77777777" w:rsidR="00FA4814" w:rsidRPr="003E215D" w:rsidRDefault="00E5550E">
      <w:pPr>
        <w:spacing w:after="0" w:line="240" w:lineRule="auto"/>
        <w:ind w:left="425" w:hanging="425"/>
      </w:pPr>
      <w:r w:rsidRPr="003E215D">
        <w:rPr>
          <w:rFonts w:cstheme="minorHAnsi"/>
        </w:rPr>
        <w:t>27.</w:t>
      </w:r>
      <w:r w:rsidRPr="003E215D">
        <w:rPr>
          <w:rFonts w:cstheme="minorHAnsi"/>
        </w:rPr>
        <w:tab/>
        <w:t>Según los informes nacionales a la COP14, el 55 % de las Partes han tomado medidas para aplicar incentivos para la conservación y el uso racional de los</w:t>
      </w:r>
      <w:r w:rsidRPr="003E215D">
        <w:rPr>
          <w:rFonts w:cstheme="minorHAnsi"/>
        </w:rPr>
        <w:t xml:space="preserve"> humedales (COP13: el 52 %), y el 7 % de las Partes señalan que han planificado medidas</w:t>
      </w:r>
      <w:r w:rsidRPr="003E215D">
        <w:rPr>
          <w:rFonts w:cstheme="minorHAnsi"/>
          <w:bCs/>
        </w:rPr>
        <w:t>. Muchas Partes han introducido programas de compensación, como el pago por servicios ecosistémicos para la conservación de la naturaleza basado en contratos, el estable</w:t>
      </w:r>
      <w:r w:rsidRPr="003E215D">
        <w:rPr>
          <w:rFonts w:cstheme="minorHAnsi"/>
          <w:bCs/>
        </w:rPr>
        <w:t xml:space="preserve">cimiento de un mecanismo de compensación ecológica para los humedales o un plan de compensación por dificultades. Varias Partes han introducido sistemas de subvención gubernamental, como los fondos nacionales para el medio ambiente, o acuerdos voluntarios </w:t>
      </w:r>
      <w:r w:rsidRPr="003E215D">
        <w:rPr>
          <w:rFonts w:cstheme="minorHAnsi"/>
          <w:bCs/>
        </w:rPr>
        <w:t xml:space="preserve">entre los usuarios de la tierra y las autoridades oficiales. </w:t>
      </w:r>
    </w:p>
    <w:p w14:paraId="146E913E" w14:textId="77777777" w:rsidR="00FA4814" w:rsidRPr="003E215D" w:rsidRDefault="00FA4814">
      <w:pPr>
        <w:spacing w:after="0" w:line="240" w:lineRule="auto"/>
        <w:ind w:left="425" w:hanging="425"/>
        <w:rPr>
          <w:rFonts w:cstheme="minorHAnsi"/>
          <w:bCs/>
        </w:rPr>
      </w:pPr>
    </w:p>
    <w:p w14:paraId="70C6B70F" w14:textId="62173372" w:rsidR="00FA4814" w:rsidRPr="003E215D" w:rsidRDefault="00E5550E">
      <w:pPr>
        <w:spacing w:after="0" w:line="240" w:lineRule="auto"/>
        <w:ind w:left="425" w:hanging="425"/>
      </w:pPr>
      <w:r w:rsidRPr="003E215D">
        <w:rPr>
          <w:rFonts w:cstheme="minorHAnsi"/>
          <w:bCs/>
        </w:rPr>
        <w:lastRenderedPageBreak/>
        <w:t>28.</w:t>
      </w:r>
      <w:r w:rsidRPr="003E215D">
        <w:rPr>
          <w:rFonts w:cstheme="minorHAnsi"/>
          <w:bCs/>
        </w:rPr>
        <w:tab/>
        <w:t>Para la COP14, el 38</w:t>
      </w:r>
      <w:r w:rsidR="00604491" w:rsidRPr="003E215D">
        <w:rPr>
          <w:rFonts w:cstheme="minorHAnsi"/>
          <w:bCs/>
        </w:rPr>
        <w:t xml:space="preserve"> </w:t>
      </w:r>
      <w:r w:rsidRPr="003E215D">
        <w:rPr>
          <w:rFonts w:cstheme="minorHAnsi"/>
          <w:bCs/>
        </w:rPr>
        <w:t>% de las Partes que presentan informes a la COP14 han tomado medidas para eliminar los incentivos perversos que desalientan la conservación y el uso racional de los hum</w:t>
      </w:r>
      <w:r w:rsidRPr="003E215D">
        <w:rPr>
          <w:rFonts w:cstheme="minorHAnsi"/>
          <w:bCs/>
        </w:rPr>
        <w:t>edales. El 17 % de las Partes indicaron que habían planificado dichas medidas. Estas cifras han sido consistentes en los informes nacionales a partir de la COP12. En el marco del Plan Estratégico para 2016-2024, es necesario que un mayor número de Partes r</w:t>
      </w:r>
      <w:r w:rsidRPr="003E215D">
        <w:rPr>
          <w:rFonts w:cstheme="minorHAnsi"/>
          <w:bCs/>
        </w:rPr>
        <w:t>ealice más esfuerzos para eliminar las medidas perversas que desalientan la conservación y el uso racional de los humedales.</w:t>
      </w:r>
    </w:p>
    <w:p w14:paraId="1269BBDA" w14:textId="77777777" w:rsidR="00FA4814" w:rsidRPr="003E215D" w:rsidRDefault="00FA4814">
      <w:pPr>
        <w:spacing w:after="0" w:line="240" w:lineRule="auto"/>
        <w:ind w:left="425" w:hanging="425"/>
        <w:rPr>
          <w:rFonts w:cstheme="minorHAnsi"/>
          <w:bCs/>
        </w:rPr>
      </w:pPr>
    </w:p>
    <w:p w14:paraId="7D586858" w14:textId="33B8A1D1" w:rsidR="00FA4814" w:rsidRPr="003E215D" w:rsidRDefault="00E5550E">
      <w:pPr>
        <w:spacing w:after="0" w:line="240" w:lineRule="auto"/>
        <w:ind w:left="425" w:hanging="425"/>
      </w:pPr>
      <w:r w:rsidRPr="003E215D">
        <w:rPr>
          <w:rFonts w:cs="Helvetica"/>
        </w:rPr>
        <w:t>29.</w:t>
      </w:r>
      <w:r w:rsidRPr="003E215D">
        <w:rPr>
          <w:rFonts w:cs="Helvetica"/>
        </w:rPr>
        <w:tab/>
        <w:t xml:space="preserve">Como se señala en </w:t>
      </w:r>
      <w:r w:rsidRPr="007E3CC1">
        <w:rPr>
          <w:rFonts w:cs="Helvetica"/>
          <w:color w:val="000000" w:themeColor="text1"/>
        </w:rPr>
        <w:t xml:space="preserve">el </w:t>
      </w:r>
      <w:r w:rsidR="007E3CC1" w:rsidRPr="007E3CC1">
        <w:rPr>
          <w:rFonts w:cs="Helvetica"/>
          <w:color w:val="000000" w:themeColor="text1"/>
        </w:rPr>
        <w:t>i</w:t>
      </w:r>
      <w:r w:rsidRPr="007E3CC1">
        <w:rPr>
          <w:rFonts w:cs="Helvetica"/>
          <w:color w:val="000000" w:themeColor="text1"/>
        </w:rPr>
        <w:t xml:space="preserve">nforme </w:t>
      </w:r>
      <w:r w:rsidR="007E3CC1" w:rsidRPr="007E3CC1">
        <w:rPr>
          <w:rFonts w:cs="Helvetica"/>
          <w:color w:val="000000" w:themeColor="text1"/>
        </w:rPr>
        <w:t xml:space="preserve">sobre la aplicación de la Convención a escala mundial </w:t>
      </w:r>
      <w:r w:rsidRPr="007E3CC1">
        <w:rPr>
          <w:rFonts w:cs="Helvetica"/>
          <w:color w:val="000000" w:themeColor="text1"/>
        </w:rPr>
        <w:t xml:space="preserve">para </w:t>
      </w:r>
      <w:r w:rsidRPr="003E215D">
        <w:rPr>
          <w:rFonts w:cs="Helvetica"/>
        </w:rPr>
        <w:t>la COP13, las medidas adoptadas por la</w:t>
      </w:r>
      <w:r w:rsidRPr="003E215D">
        <w:rPr>
          <w:rFonts w:cs="Helvetica"/>
        </w:rPr>
        <w:t>s Partes en relación con estos indicadores contribuyen a la Meta 3 de Aichi: "Para 2020, a más tardar, se habrán eliminado, eliminado gradualmente o reformado los incentivos, incluidos los subsidios, perjudiciales para la diversidad biológica, a fin de red</w:t>
      </w:r>
      <w:r w:rsidRPr="003E215D">
        <w:rPr>
          <w:rFonts w:cs="Helvetica"/>
        </w:rPr>
        <w:t>ucir al mínimo o evitar los impactos negativos, y se habrán desarrollado y aplicado incentivos positivos para la conservación y utilización sostenible de la diversidad biológica de conformidad y en armonía con el Convenio y otras obligaciones internacional</w:t>
      </w:r>
      <w:r w:rsidRPr="003E215D">
        <w:rPr>
          <w:rFonts w:cs="Helvetica"/>
        </w:rPr>
        <w:t>es pertinentes , tomando en cuenta las condiciones socioeconómicas nacionales" y la Meta 4 de Aichi: "Para 2020, a más tardar, los gobiernos, empresas e interesados directos de todos los niveles habrán adoptado medidas o habrán puesto en marcha planes para</w:t>
      </w:r>
      <w:r w:rsidRPr="003E215D">
        <w:rPr>
          <w:rFonts w:cs="Helvetica"/>
        </w:rPr>
        <w:t xml:space="preserve"> lograr la sostenibilidad en la producción y el consumo y habrán mantenido los impactos del uso de los recursos naturales dentro de límites ecológicos seguros".</w:t>
      </w:r>
      <w:r w:rsidRPr="003E215D">
        <w:rPr>
          <w:rFonts w:cs="Helvetica"/>
          <w:shd w:val="clear" w:color="auto" w:fill="FFFF00"/>
        </w:rPr>
        <w:t xml:space="preserve"> </w:t>
      </w:r>
    </w:p>
    <w:p w14:paraId="43A7E31E" w14:textId="77777777" w:rsidR="00FA4814" w:rsidRPr="003E215D" w:rsidRDefault="00FA4814">
      <w:pPr>
        <w:spacing w:after="0" w:line="240" w:lineRule="auto"/>
        <w:rPr>
          <w:rFonts w:cstheme="minorHAnsi"/>
          <w:bCs/>
        </w:rPr>
      </w:pPr>
    </w:p>
    <w:p w14:paraId="1AC0C626" w14:textId="25C5F5EC" w:rsidR="00FA4814" w:rsidRPr="003E215D" w:rsidRDefault="00E5550E">
      <w:pPr>
        <w:spacing w:after="0" w:line="240" w:lineRule="auto"/>
      </w:pPr>
      <w:r w:rsidRPr="003E215D">
        <w:rPr>
          <w:rFonts w:eastAsia="Times New Roman" w:cstheme="minorHAnsi"/>
          <w:b/>
          <w:lang w:eastAsia="fr-FR"/>
        </w:rPr>
        <w:t>Meta 4</w:t>
      </w:r>
      <w:r w:rsidR="003E215D">
        <w:rPr>
          <w:rFonts w:eastAsia="Times New Roman" w:cstheme="minorHAnsi"/>
          <w:b/>
          <w:lang w:eastAsia="fr-FR"/>
        </w:rPr>
        <w:t>:</w:t>
      </w:r>
      <w:r w:rsidRPr="003E215D">
        <w:rPr>
          <w:rFonts w:eastAsia="Times New Roman" w:cstheme="minorHAnsi"/>
          <w:b/>
          <w:lang w:eastAsia="fr-FR"/>
        </w:rPr>
        <w:t xml:space="preserve"> Se identifican y priorizan especies exóticas invasoras y sus vías de entrada y expans</w:t>
      </w:r>
      <w:r w:rsidRPr="003E215D">
        <w:rPr>
          <w:rFonts w:eastAsia="Times New Roman" w:cstheme="minorHAnsi"/>
          <w:b/>
          <w:lang w:eastAsia="fr-FR"/>
        </w:rPr>
        <w:t xml:space="preserve">ión, se controlan o erradican las especies exóticas invasoras prioritarias y se preparan y aplican medidas de manejo para evitar su introducción y establecimiento. </w:t>
      </w:r>
    </w:p>
    <w:p w14:paraId="707E67E2" w14:textId="77777777" w:rsidR="00FA4814" w:rsidRPr="003E215D" w:rsidRDefault="00FA4814">
      <w:pPr>
        <w:spacing w:after="0" w:line="240" w:lineRule="auto"/>
        <w:rPr>
          <w:rFonts w:eastAsia="Times New Roman" w:cstheme="minorHAnsi"/>
          <w:lang w:eastAsia="fr-FR"/>
        </w:rPr>
      </w:pPr>
    </w:p>
    <w:p w14:paraId="3C643F44" w14:textId="77777777" w:rsidR="00FA4814" w:rsidRPr="003E215D" w:rsidRDefault="00E5550E">
      <w:pPr>
        <w:pStyle w:val="ListParagraph"/>
        <w:numPr>
          <w:ilvl w:val="0"/>
          <w:numId w:val="3"/>
        </w:numPr>
        <w:spacing w:after="0" w:line="240" w:lineRule="auto"/>
        <w:ind w:left="425" w:hanging="425"/>
      </w:pPr>
      <w:r w:rsidRPr="003E215D">
        <w:rPr>
          <w:rFonts w:cstheme="minorHAnsi"/>
          <w:b/>
        </w:rPr>
        <w:t>Los avances en la realización de inventarios nacionales siguen siendo lentos, mientras que</w:t>
      </w:r>
      <w:r w:rsidRPr="003E215D">
        <w:rPr>
          <w:rFonts w:cstheme="minorHAnsi"/>
          <w:b/>
        </w:rPr>
        <w:t xml:space="preserve"> la pauta de revisión de las políticas nacionales sobre especies invasoras de humedales aumenta ligeramente.</w:t>
      </w:r>
    </w:p>
    <w:p w14:paraId="6CDBD869" w14:textId="77777777" w:rsidR="00FA4814" w:rsidRPr="003E215D" w:rsidRDefault="00FA4814">
      <w:pPr>
        <w:spacing w:after="0" w:line="240" w:lineRule="auto"/>
        <w:rPr>
          <w:rFonts w:cstheme="minorHAnsi"/>
          <w:highlight w:val="yellow"/>
        </w:rPr>
      </w:pPr>
    </w:p>
    <w:p w14:paraId="490A23A3" w14:textId="1C641636" w:rsidR="00FA4814" w:rsidRPr="003E215D" w:rsidRDefault="00E5550E">
      <w:pPr>
        <w:spacing w:after="0" w:line="240" w:lineRule="auto"/>
        <w:ind w:left="425" w:hanging="425"/>
      </w:pPr>
      <w:r w:rsidRPr="003E215D">
        <w:rPr>
          <w:rFonts w:cstheme="minorHAnsi"/>
        </w:rPr>
        <w:t>30.</w:t>
      </w:r>
      <w:r w:rsidRPr="003E215D">
        <w:rPr>
          <w:rFonts w:cstheme="minorHAnsi"/>
        </w:rPr>
        <w:tab/>
      </w:r>
      <w:r w:rsidRPr="003E215D">
        <w:rPr>
          <w:rFonts w:eastAsia="Times New Roman" w:cstheme="minorHAnsi"/>
          <w:lang w:eastAsia="fr-FR"/>
        </w:rPr>
        <w:t>En cuanto a las especies exóticas invasoras, el 42</w:t>
      </w:r>
      <w:r w:rsidR="00DF7219" w:rsidRPr="003E215D">
        <w:rPr>
          <w:rFonts w:eastAsia="Times New Roman" w:cstheme="minorHAnsi"/>
          <w:lang w:eastAsia="fr-FR"/>
        </w:rPr>
        <w:t xml:space="preserve"> </w:t>
      </w:r>
      <w:r w:rsidRPr="003E215D">
        <w:rPr>
          <w:rFonts w:eastAsia="Times New Roman" w:cstheme="minorHAnsi"/>
          <w:lang w:eastAsia="fr-FR"/>
        </w:rPr>
        <w:t xml:space="preserve">% de las Partes que presentan informes a la COP14 indican que cuentan con un inventario </w:t>
      </w:r>
      <w:r w:rsidRPr="003E215D">
        <w:rPr>
          <w:rFonts w:eastAsia="Times New Roman" w:cstheme="minorHAnsi"/>
          <w:lang w:eastAsia="fr-FR"/>
        </w:rPr>
        <w:t>nacional, lo que representa un ligero aumento con respecto a la COP13 (40</w:t>
      </w:r>
      <w:r w:rsidR="00DF7219" w:rsidRPr="003E215D">
        <w:rPr>
          <w:rFonts w:eastAsia="Times New Roman" w:cstheme="minorHAnsi"/>
          <w:lang w:eastAsia="fr-FR"/>
        </w:rPr>
        <w:t xml:space="preserve"> </w:t>
      </w:r>
      <w:r w:rsidRPr="003E215D">
        <w:rPr>
          <w:rFonts w:eastAsia="Times New Roman" w:cstheme="minorHAnsi"/>
          <w:lang w:eastAsia="fr-FR"/>
        </w:rPr>
        <w:t>%) y muestra un incremento lento pero progresivo desde la COP12. Para la COP14, el 42</w:t>
      </w:r>
      <w:r w:rsidR="00DF7219" w:rsidRPr="003E215D">
        <w:rPr>
          <w:rFonts w:eastAsia="Times New Roman" w:cstheme="minorHAnsi"/>
          <w:lang w:eastAsia="fr-FR"/>
        </w:rPr>
        <w:t xml:space="preserve"> </w:t>
      </w:r>
      <w:r w:rsidRPr="003E215D">
        <w:rPr>
          <w:rFonts w:eastAsia="Times New Roman" w:cstheme="minorHAnsi"/>
          <w:lang w:eastAsia="fr-FR"/>
        </w:rPr>
        <w:t xml:space="preserve">% de las Partes han establecido o revisado políticas o </w:t>
      </w:r>
      <w:r w:rsidRPr="007E3CC1">
        <w:rPr>
          <w:rFonts w:eastAsia="Times New Roman" w:cstheme="minorHAnsi"/>
          <w:color w:val="000000" w:themeColor="text1"/>
          <w:lang w:eastAsia="fr-FR"/>
        </w:rPr>
        <w:t>directrices</w:t>
      </w:r>
      <w:r w:rsidRPr="003E215D">
        <w:rPr>
          <w:rFonts w:eastAsia="Times New Roman" w:cstheme="minorHAnsi"/>
          <w:color w:val="FF0000"/>
          <w:lang w:eastAsia="fr-FR"/>
        </w:rPr>
        <w:t xml:space="preserve"> </w:t>
      </w:r>
      <w:r w:rsidRPr="003E215D">
        <w:rPr>
          <w:rFonts w:eastAsia="Times New Roman" w:cstheme="minorHAnsi"/>
          <w:lang w:eastAsia="fr-FR"/>
        </w:rPr>
        <w:t>nacionales sobre especies inv</w:t>
      </w:r>
      <w:r w:rsidRPr="003E215D">
        <w:rPr>
          <w:rFonts w:eastAsia="Times New Roman" w:cstheme="minorHAnsi"/>
          <w:lang w:eastAsia="fr-FR"/>
        </w:rPr>
        <w:t>asoras de humedales, en comparación con el 26</w:t>
      </w:r>
      <w:r w:rsidR="00DF7219" w:rsidRPr="003E215D">
        <w:rPr>
          <w:rFonts w:eastAsia="Times New Roman" w:cstheme="minorHAnsi"/>
          <w:lang w:eastAsia="fr-FR"/>
        </w:rPr>
        <w:t xml:space="preserve"> </w:t>
      </w:r>
      <w:r w:rsidRPr="003E215D">
        <w:rPr>
          <w:rFonts w:eastAsia="Times New Roman" w:cstheme="minorHAnsi"/>
          <w:lang w:eastAsia="fr-FR"/>
        </w:rPr>
        <w:t>% de la COP13.</w:t>
      </w:r>
    </w:p>
    <w:p w14:paraId="250608D8" w14:textId="77777777" w:rsidR="00FA4814" w:rsidRPr="003E215D" w:rsidRDefault="00FA4814">
      <w:pPr>
        <w:spacing w:after="0" w:line="240" w:lineRule="auto"/>
        <w:ind w:left="425" w:hanging="425"/>
        <w:rPr>
          <w:rFonts w:cstheme="minorHAnsi"/>
        </w:rPr>
      </w:pPr>
    </w:p>
    <w:p w14:paraId="738E1E22" w14:textId="2405E7B1" w:rsidR="00FA4814" w:rsidRPr="003E215D" w:rsidRDefault="00E5550E">
      <w:pPr>
        <w:spacing w:after="0" w:line="240" w:lineRule="auto"/>
        <w:ind w:left="425" w:hanging="425"/>
      </w:pPr>
      <w:r w:rsidRPr="003E215D">
        <w:rPr>
          <w:rFonts w:cstheme="minorHAnsi"/>
        </w:rPr>
        <w:t>31.</w:t>
      </w:r>
      <w:r w:rsidRPr="003E215D">
        <w:rPr>
          <w:rFonts w:cstheme="minorHAnsi"/>
        </w:rPr>
        <w:tab/>
        <w:t>El 16</w:t>
      </w:r>
      <w:r w:rsidR="00DF7219" w:rsidRPr="003E215D">
        <w:rPr>
          <w:rFonts w:cstheme="minorHAnsi"/>
        </w:rPr>
        <w:t xml:space="preserve"> </w:t>
      </w:r>
      <w:r w:rsidRPr="003E215D">
        <w:rPr>
          <w:rFonts w:cstheme="minorHAnsi"/>
        </w:rPr>
        <w:t>% de las Partes Contratantes que presentan informes a la COP14 han evaluado la eficacia de los programas de control de las especies exóticas invasoras en los humedales, lo que represen</w:t>
      </w:r>
      <w:r w:rsidRPr="003E215D">
        <w:rPr>
          <w:rFonts w:cstheme="minorHAnsi"/>
        </w:rPr>
        <w:t>ta un ligero aumento con respecto a la COP13 (11</w:t>
      </w:r>
      <w:r w:rsidR="00DF7219" w:rsidRPr="003E215D">
        <w:rPr>
          <w:rFonts w:cstheme="minorHAnsi"/>
        </w:rPr>
        <w:t xml:space="preserve"> </w:t>
      </w:r>
      <w:r w:rsidRPr="003E215D">
        <w:rPr>
          <w:rFonts w:cstheme="minorHAnsi"/>
        </w:rPr>
        <w:t>%).</w:t>
      </w:r>
    </w:p>
    <w:p w14:paraId="2E26EC1F" w14:textId="77777777" w:rsidR="00FA4814" w:rsidRPr="003E215D" w:rsidRDefault="00FA4814">
      <w:pPr>
        <w:spacing w:after="0" w:line="240" w:lineRule="auto"/>
        <w:ind w:left="425" w:hanging="425"/>
        <w:rPr>
          <w:rFonts w:cstheme="minorHAnsi"/>
        </w:rPr>
      </w:pPr>
    </w:p>
    <w:p w14:paraId="263D3F26" w14:textId="11962528" w:rsidR="00FA4814" w:rsidRPr="003E215D" w:rsidRDefault="00E5550E">
      <w:pPr>
        <w:spacing w:after="0" w:line="240" w:lineRule="auto"/>
        <w:ind w:left="425" w:hanging="425"/>
      </w:pPr>
      <w:r w:rsidRPr="003E215D">
        <w:rPr>
          <w:rFonts w:cstheme="minorHAnsi"/>
        </w:rPr>
        <w:t>32.</w:t>
      </w:r>
      <w:r w:rsidRPr="003E215D">
        <w:rPr>
          <w:rFonts w:cstheme="minorHAnsi"/>
        </w:rPr>
        <w:tab/>
        <w:t>En lo que respecta a los sitios Ramsar, el 34</w:t>
      </w:r>
      <w:r w:rsidR="00DF7219" w:rsidRPr="003E215D">
        <w:rPr>
          <w:rFonts w:cstheme="minorHAnsi"/>
        </w:rPr>
        <w:t xml:space="preserve"> </w:t>
      </w:r>
      <w:r w:rsidRPr="003E215D">
        <w:rPr>
          <w:rFonts w:cstheme="minorHAnsi"/>
        </w:rPr>
        <w:t>% de todos los sitios designados (839) están amenazados por especies exóticas invasoras u otras especies problemáticas. A este respecto, es importante q</w:t>
      </w:r>
      <w:r w:rsidRPr="003E215D">
        <w:rPr>
          <w:rFonts w:cstheme="minorHAnsi"/>
        </w:rPr>
        <w:t>ue las Partes sigan esforzándose por realizar inventarios nacionales de especies exóticas invasoras y que se tomen medidas para controlarlas o erradicarlas, así como para establecer mecanismos que impidan su introducción y establecimiento.</w:t>
      </w:r>
    </w:p>
    <w:p w14:paraId="16AC5F23" w14:textId="77777777" w:rsidR="00FA4814" w:rsidRPr="003E215D" w:rsidRDefault="00FA4814">
      <w:pPr>
        <w:spacing w:after="0" w:line="240" w:lineRule="auto"/>
        <w:ind w:left="425" w:hanging="425"/>
        <w:rPr>
          <w:rFonts w:cstheme="minorHAnsi"/>
        </w:rPr>
      </w:pPr>
    </w:p>
    <w:p w14:paraId="6DCA7C62" w14:textId="78B76992" w:rsidR="00FA4814" w:rsidRPr="003E215D" w:rsidRDefault="00E5550E">
      <w:pPr>
        <w:spacing w:after="0" w:line="240" w:lineRule="auto"/>
        <w:ind w:left="425" w:hanging="425"/>
      </w:pPr>
      <w:r w:rsidRPr="003E215D">
        <w:rPr>
          <w:rFonts w:eastAsia="Times New Roman" w:cstheme="minorHAnsi"/>
          <w:lang w:eastAsia="fr-FR"/>
        </w:rPr>
        <w:t>33.</w:t>
      </w:r>
      <w:r w:rsidRPr="003E215D">
        <w:rPr>
          <w:rFonts w:eastAsia="Times New Roman" w:cstheme="minorHAnsi"/>
          <w:lang w:eastAsia="fr-FR"/>
        </w:rPr>
        <w:tab/>
        <w:t>El 53</w:t>
      </w:r>
      <w:r w:rsidR="00DF7219" w:rsidRPr="003E215D">
        <w:rPr>
          <w:rFonts w:eastAsia="Times New Roman" w:cstheme="minorHAnsi"/>
          <w:lang w:eastAsia="fr-FR"/>
        </w:rPr>
        <w:t xml:space="preserve"> </w:t>
      </w:r>
      <w:r w:rsidRPr="003E215D">
        <w:rPr>
          <w:rFonts w:eastAsia="Times New Roman" w:cstheme="minorHAnsi"/>
          <w:lang w:eastAsia="fr-FR"/>
        </w:rPr>
        <w:t xml:space="preserve">% de </w:t>
      </w:r>
      <w:r w:rsidRPr="003E215D">
        <w:rPr>
          <w:rFonts w:eastAsia="Times New Roman" w:cstheme="minorHAnsi"/>
          <w:lang w:eastAsia="fr-FR"/>
        </w:rPr>
        <w:t>las Partes informó a la COP14 de que había controlado con éxito las especies invasoras de alto riesgo para los ecosistemas de humedales. En la COP13, el 19</w:t>
      </w:r>
      <w:r w:rsidR="00DF7219" w:rsidRPr="003E215D">
        <w:rPr>
          <w:rFonts w:eastAsia="Times New Roman" w:cstheme="minorHAnsi"/>
          <w:lang w:eastAsia="fr-FR"/>
        </w:rPr>
        <w:t xml:space="preserve"> </w:t>
      </w:r>
      <w:r w:rsidRPr="003E215D">
        <w:rPr>
          <w:rFonts w:eastAsia="Times New Roman" w:cstheme="minorHAnsi"/>
          <w:lang w:eastAsia="fr-FR"/>
        </w:rPr>
        <w:t>% de las Partes informó de acciones para controlar las especies invasoras a través de acciones de ge</w:t>
      </w:r>
      <w:r w:rsidRPr="003E215D">
        <w:rPr>
          <w:rFonts w:eastAsia="Times New Roman" w:cstheme="minorHAnsi"/>
          <w:lang w:eastAsia="fr-FR"/>
        </w:rPr>
        <w:t xml:space="preserve">stión. </w:t>
      </w:r>
    </w:p>
    <w:p w14:paraId="0C129E10" w14:textId="77777777" w:rsidR="00FA4814" w:rsidRPr="003E215D" w:rsidRDefault="00FA4814">
      <w:pPr>
        <w:spacing w:after="0" w:line="240" w:lineRule="auto"/>
        <w:ind w:left="425" w:hanging="425"/>
        <w:rPr>
          <w:rFonts w:ascii="Calibri" w:hAnsi="Calibri" w:cs="Calibri"/>
          <w:sz w:val="20"/>
          <w:szCs w:val="20"/>
        </w:rPr>
      </w:pPr>
    </w:p>
    <w:p w14:paraId="41467300" w14:textId="15155716" w:rsidR="00FA4814" w:rsidRPr="003E215D" w:rsidRDefault="00E5550E">
      <w:pPr>
        <w:spacing w:after="0" w:line="240" w:lineRule="auto"/>
        <w:ind w:left="425" w:hanging="425"/>
      </w:pPr>
      <w:r w:rsidRPr="003E215D">
        <w:rPr>
          <w:rFonts w:cs="Calibri"/>
        </w:rPr>
        <w:t>34.</w:t>
      </w:r>
      <w:r w:rsidRPr="003E215D">
        <w:rPr>
          <w:rFonts w:cs="Calibri"/>
        </w:rPr>
        <w:tab/>
      </w:r>
      <w:r w:rsidRPr="003E215D">
        <w:rPr>
          <w:rFonts w:eastAsia="Times New Roman" w:cstheme="minorHAnsi"/>
          <w:lang w:eastAsia="fr-FR"/>
        </w:rPr>
        <w:t xml:space="preserve">Las medidas enumeradas en esta </w:t>
      </w:r>
      <w:r w:rsidR="003E215D">
        <w:rPr>
          <w:rFonts w:eastAsia="Times New Roman" w:cstheme="minorHAnsi"/>
          <w:lang w:eastAsia="fr-FR"/>
        </w:rPr>
        <w:t>m</w:t>
      </w:r>
      <w:r w:rsidRPr="003E215D">
        <w:rPr>
          <w:rFonts w:eastAsia="Times New Roman" w:cstheme="minorHAnsi"/>
          <w:lang w:eastAsia="fr-FR"/>
        </w:rPr>
        <w:t>eta contribuyen directamente a la Meta 9 de Aichi: “</w:t>
      </w:r>
      <w:r w:rsidRPr="003E215D">
        <w:rPr>
          <w:rFonts w:eastAsia="Times New Roman" w:cstheme="minorHAnsi"/>
          <w:bCs/>
          <w:lang w:eastAsia="fr-FR"/>
        </w:rPr>
        <w:t>Para 2020, se habrán identificado y priorizado las especies exóticas invasoras y vías de introducción, se habrán controlado o erradicado las especies prioritar</w:t>
      </w:r>
      <w:r w:rsidRPr="003E215D">
        <w:rPr>
          <w:rFonts w:eastAsia="Times New Roman" w:cstheme="minorHAnsi"/>
          <w:bCs/>
          <w:lang w:eastAsia="fr-FR"/>
        </w:rPr>
        <w:t xml:space="preserve">ias, y se habrán establecido medidas </w:t>
      </w:r>
      <w:r w:rsidRPr="003E215D">
        <w:rPr>
          <w:rFonts w:eastAsia="Times New Roman" w:cstheme="minorHAnsi"/>
          <w:bCs/>
          <w:lang w:eastAsia="fr-FR"/>
        </w:rPr>
        <w:lastRenderedPageBreak/>
        <w:t>para gestionar las vías de introducción a fin de evitar su introducción y establecimiento</w:t>
      </w:r>
      <w:r w:rsidRPr="003E215D">
        <w:rPr>
          <w:rFonts w:cstheme="minorHAnsi"/>
          <w:bCs/>
        </w:rPr>
        <w:t>”, y en particular a los indicadores relacionados con el número de especies, las respuestas normativas, la legislación y los plane</w:t>
      </w:r>
      <w:r w:rsidRPr="003E215D">
        <w:rPr>
          <w:rFonts w:cstheme="minorHAnsi"/>
          <w:bCs/>
        </w:rPr>
        <w:t xml:space="preserve">s de gestión para controlar y evitar la </w:t>
      </w:r>
      <w:r w:rsidR="00DF7219" w:rsidRPr="003E215D">
        <w:rPr>
          <w:rFonts w:cstheme="minorHAnsi"/>
          <w:bCs/>
        </w:rPr>
        <w:t>proliferación</w:t>
      </w:r>
      <w:r w:rsidRPr="003E215D">
        <w:rPr>
          <w:rFonts w:cstheme="minorHAnsi"/>
          <w:bCs/>
        </w:rPr>
        <w:t xml:space="preserve"> de especies exóticas invasoras</w:t>
      </w:r>
      <w:r w:rsidRPr="003E215D">
        <w:rPr>
          <w:rFonts w:cs="Calibri"/>
          <w:sz w:val="20"/>
          <w:szCs w:val="20"/>
        </w:rPr>
        <w:t>.</w:t>
      </w:r>
      <w:r w:rsidR="00DF7219" w:rsidRPr="003E215D">
        <w:rPr>
          <w:rFonts w:cs="Calibri"/>
          <w:sz w:val="20"/>
          <w:szCs w:val="20"/>
        </w:rPr>
        <w:t xml:space="preserve"> </w:t>
      </w:r>
      <w:r w:rsidRPr="003E215D">
        <w:rPr>
          <w:rFonts w:cs="Calibri"/>
        </w:rPr>
        <w:t xml:space="preserve">También contribuirán a </w:t>
      </w:r>
      <w:r w:rsidRPr="007E3CC1">
        <w:rPr>
          <w:rFonts w:cs="Calibri"/>
          <w:color w:val="000000" w:themeColor="text1"/>
        </w:rPr>
        <w:t xml:space="preserve">la </w:t>
      </w:r>
      <w:r w:rsidR="007E3CC1" w:rsidRPr="007E3CC1">
        <w:rPr>
          <w:rFonts w:cs="Calibri"/>
          <w:color w:val="000000" w:themeColor="text1"/>
        </w:rPr>
        <w:t>m</w:t>
      </w:r>
      <w:r w:rsidRPr="007E3CC1">
        <w:rPr>
          <w:rFonts w:cs="Calibri"/>
          <w:color w:val="000000" w:themeColor="text1"/>
        </w:rPr>
        <w:t xml:space="preserve">eta sobre especies exóticas del Marco </w:t>
      </w:r>
      <w:r w:rsidR="007E3CC1" w:rsidRPr="007E3CC1">
        <w:rPr>
          <w:rFonts w:cs="Calibri"/>
          <w:color w:val="000000" w:themeColor="text1"/>
        </w:rPr>
        <w:t xml:space="preserve">mundial de la diversidad biológica posterior a </w:t>
      </w:r>
      <w:r w:rsidRPr="007E3CC1">
        <w:rPr>
          <w:rFonts w:cs="Calibri"/>
          <w:color w:val="000000" w:themeColor="text1"/>
        </w:rPr>
        <w:t>2020 que se está preparando</w:t>
      </w:r>
      <w:r w:rsidRPr="003E215D">
        <w:rPr>
          <w:rFonts w:cs="Calibri"/>
        </w:rPr>
        <w:t>.</w:t>
      </w:r>
    </w:p>
    <w:p w14:paraId="46B6A0C4" w14:textId="77777777" w:rsidR="00FA4814" w:rsidRPr="003E215D" w:rsidRDefault="00FA4814">
      <w:pPr>
        <w:spacing w:after="0" w:line="240" w:lineRule="auto"/>
        <w:ind w:left="425" w:hanging="425"/>
        <w:rPr>
          <w:rFonts w:ascii="Calibri" w:hAnsi="Calibri" w:cs="Calibri"/>
        </w:rPr>
      </w:pPr>
    </w:p>
    <w:p w14:paraId="674249E8" w14:textId="77777777" w:rsidR="00FA4814" w:rsidRPr="003E215D" w:rsidRDefault="00E5550E">
      <w:pPr>
        <w:spacing w:after="0" w:line="240" w:lineRule="auto"/>
        <w:ind w:left="425" w:hanging="425"/>
      </w:pPr>
      <w:r w:rsidRPr="003E215D">
        <w:rPr>
          <w:rFonts w:cs="Calibri"/>
        </w:rPr>
        <w:t>35.</w:t>
      </w:r>
      <w:r w:rsidRPr="003E215D">
        <w:rPr>
          <w:rFonts w:cs="Calibri"/>
        </w:rPr>
        <w:tab/>
        <w:t>Este indicador sobre las</w:t>
      </w:r>
      <w:r w:rsidRPr="003E215D">
        <w:rPr>
          <w:rFonts w:cs="Calibri"/>
        </w:rPr>
        <w:t xml:space="preserve"> especies invasoras también es muy pertinente para los ODS, particularmente el ODS 15: “Gestionar sosteniblemente los bosques, luchar contra la desertificación, detener e invertir la degradación de las tierras, detener la pérdida de biodiversidad” y la Met</w:t>
      </w:r>
      <w:r w:rsidRPr="003E215D">
        <w:rPr>
          <w:rFonts w:cs="Calibri"/>
        </w:rPr>
        <w:t>a 15.5: “Adoptar medidas urgentes y significativas para reducir la degradación de los hábitats naturales, detener la pérdida de biodiversidad y, de aquí a 2020, proteger las especies amenazadas y evitar su extinción”.</w:t>
      </w:r>
    </w:p>
    <w:p w14:paraId="751A26CA" w14:textId="77777777" w:rsidR="00FA4814" w:rsidRPr="003E215D" w:rsidRDefault="00FA4814">
      <w:pPr>
        <w:spacing w:after="0" w:line="240" w:lineRule="auto"/>
        <w:ind w:left="425" w:hanging="425"/>
        <w:rPr>
          <w:rFonts w:ascii="Calibri" w:hAnsi="Calibri" w:cs="Calibri"/>
        </w:rPr>
      </w:pPr>
    </w:p>
    <w:p w14:paraId="074F079A" w14:textId="77777777" w:rsidR="00FA4814" w:rsidRPr="003E215D" w:rsidRDefault="00E5550E">
      <w:pPr>
        <w:spacing w:after="0" w:line="240" w:lineRule="auto"/>
        <w:ind w:left="425" w:hanging="425"/>
      </w:pPr>
      <w:r w:rsidRPr="003E215D">
        <w:rPr>
          <w:rFonts w:cs="Calibri"/>
        </w:rPr>
        <w:t>36.   Dado que la mayoría de las Meta</w:t>
      </w:r>
      <w:r w:rsidRPr="003E215D">
        <w:rPr>
          <w:rFonts w:cs="Calibri"/>
        </w:rPr>
        <w:t xml:space="preserve">s de Aichi no se alcanzaron y el poco tiempo disponible para lograr los ODS, es necesario seguir reforzando las acciones y coordinar los esfuerzos para lograr un progreso efectivo en esta meta para prevenir la introducción y el establecimiento de especies </w:t>
      </w:r>
      <w:r w:rsidRPr="003E215D">
        <w:rPr>
          <w:rFonts w:cs="Calibri"/>
        </w:rPr>
        <w:t>exóticas invasoras.</w:t>
      </w:r>
    </w:p>
    <w:p w14:paraId="7DE347ED" w14:textId="77777777" w:rsidR="00FA4814" w:rsidRPr="003E215D" w:rsidRDefault="00FA4814">
      <w:pPr>
        <w:spacing w:after="0" w:line="240" w:lineRule="auto"/>
        <w:rPr>
          <w:rFonts w:eastAsia="Times New Roman" w:cstheme="minorHAnsi"/>
          <w:lang w:eastAsia="fr-FR"/>
        </w:rPr>
      </w:pPr>
    </w:p>
    <w:p w14:paraId="134B5D04" w14:textId="77777777" w:rsidR="00FA4814" w:rsidRPr="003E215D" w:rsidRDefault="00E5550E">
      <w:pPr>
        <w:spacing w:after="0" w:line="240" w:lineRule="auto"/>
      </w:pPr>
      <w:r w:rsidRPr="003E215D">
        <w:rPr>
          <w:rFonts w:eastAsia="Times New Roman" w:cstheme="minorHAnsi"/>
          <w:b/>
          <w:u w:val="single"/>
          <w:lang w:eastAsia="fr-FR"/>
        </w:rPr>
        <w:t>Objetivo 2: Llevar a cabo una conservación y un manejo eficaces de la red de sitios Ramsar</w:t>
      </w:r>
    </w:p>
    <w:p w14:paraId="4D3C1721" w14:textId="77777777" w:rsidR="00FA4814" w:rsidRPr="003E215D" w:rsidRDefault="00FA4814">
      <w:pPr>
        <w:spacing w:after="0" w:line="240" w:lineRule="auto"/>
        <w:rPr>
          <w:rFonts w:eastAsia="Times New Roman" w:cstheme="minorHAnsi"/>
          <w:b/>
          <w:lang w:eastAsia="fr-FR"/>
        </w:rPr>
      </w:pPr>
    </w:p>
    <w:p w14:paraId="15501B11" w14:textId="387C067D" w:rsidR="00FA4814" w:rsidRPr="003E215D" w:rsidRDefault="00E5550E">
      <w:pPr>
        <w:spacing w:after="0" w:line="240" w:lineRule="auto"/>
      </w:pPr>
      <w:r w:rsidRPr="003E215D">
        <w:rPr>
          <w:rFonts w:eastAsia="MS Gothic" w:cstheme="minorHAnsi"/>
          <w:b/>
          <w:lang w:eastAsia="fr-FR"/>
        </w:rPr>
        <w:t>Meta 5</w:t>
      </w:r>
      <w:r w:rsidR="003E215D">
        <w:rPr>
          <w:rFonts w:eastAsia="MS Gothic" w:cstheme="minorHAnsi"/>
          <w:b/>
          <w:lang w:eastAsia="fr-FR"/>
        </w:rPr>
        <w:t>:</w:t>
      </w:r>
      <w:r w:rsidRPr="003E215D">
        <w:rPr>
          <w:rFonts w:eastAsia="MS Gothic" w:cstheme="minorHAnsi"/>
          <w:b/>
          <w:lang w:eastAsia="fr-FR"/>
        </w:rPr>
        <w:t xml:space="preserve"> Se mantienen o restauran las características ecológicas de los sitios Ramsar a través de una planificación eficaz y un manejo integrado</w:t>
      </w:r>
      <w:r w:rsidRPr="003E215D">
        <w:rPr>
          <w:rFonts w:eastAsia="MS Gothic" w:cstheme="minorHAnsi"/>
          <w:b/>
          <w:lang w:eastAsia="fr-FR"/>
        </w:rPr>
        <w:t xml:space="preserve">. </w:t>
      </w:r>
    </w:p>
    <w:p w14:paraId="3D2B18FE" w14:textId="77777777" w:rsidR="00FA4814" w:rsidRPr="003E215D" w:rsidRDefault="00FA4814">
      <w:pPr>
        <w:spacing w:after="0" w:line="240" w:lineRule="auto"/>
        <w:rPr>
          <w:rFonts w:eastAsia="Times New Roman" w:cstheme="minorHAnsi"/>
          <w:b/>
          <w:lang w:eastAsia="fr-FR"/>
        </w:rPr>
      </w:pPr>
    </w:p>
    <w:p w14:paraId="396A9C7E"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 xml:space="preserve">No se muestran avances reales en la planificación eficaz y la gestión integrada de los sitios Ramsar. </w:t>
      </w:r>
    </w:p>
    <w:p w14:paraId="4A026DE8" w14:textId="77777777" w:rsidR="00FA4814" w:rsidRPr="003E215D" w:rsidRDefault="00FA4814">
      <w:pPr>
        <w:spacing w:after="0" w:line="240" w:lineRule="auto"/>
        <w:ind w:left="425" w:hanging="425"/>
        <w:rPr>
          <w:rFonts w:ascii="Calibri" w:hAnsi="Calibri" w:cs="Calibri"/>
        </w:rPr>
      </w:pPr>
    </w:p>
    <w:p w14:paraId="5A3F38D8" w14:textId="1EB412B5" w:rsidR="00FA4814" w:rsidRPr="003E215D" w:rsidRDefault="00E5550E">
      <w:pPr>
        <w:spacing w:after="0" w:line="240" w:lineRule="auto"/>
        <w:ind w:left="425" w:hanging="425"/>
      </w:pPr>
      <w:r w:rsidRPr="003E215D">
        <w:rPr>
          <w:rFonts w:cs="Calibri"/>
        </w:rPr>
        <w:t>37.</w:t>
      </w:r>
      <w:r w:rsidRPr="003E215D">
        <w:rPr>
          <w:rFonts w:cs="Calibri"/>
        </w:rPr>
        <w:tab/>
        <w:t xml:space="preserve">El 88 % de las Partes Contratantes que presentaron informes a la COP14 indican un total de </w:t>
      </w:r>
      <w:r w:rsidRPr="007E3CC1">
        <w:rPr>
          <w:rFonts w:cs="Calibri"/>
          <w:color w:val="000000" w:themeColor="text1"/>
        </w:rPr>
        <w:t xml:space="preserve">1493 sitios Ramsar que cuentan con planes de gestión </w:t>
      </w:r>
      <w:r w:rsidRPr="007E3CC1">
        <w:rPr>
          <w:rFonts w:cs="Calibri"/>
          <w:color w:val="000000" w:themeColor="text1"/>
        </w:rPr>
        <w:t>y el 84 % indican que se están aplicando planes de gestión en un total de 1348 sitios Ramsar. Para la COP13, las cifras comparables eran del 84 % de las Partes (1146 sitios) con planes de gestión y el 82 % de las Partes aplicando dichos planes, respectivam</w:t>
      </w:r>
      <w:r w:rsidRPr="007E3CC1">
        <w:rPr>
          <w:rFonts w:cs="Calibri"/>
          <w:color w:val="000000" w:themeColor="text1"/>
        </w:rPr>
        <w:t xml:space="preserve">ente. No obstante, según el Servicio de Información sobre Sitios Ramsar, a fecha de 30 de junio de 2022 el 50 % (1222) de los </w:t>
      </w:r>
      <w:r w:rsidRPr="003E215D">
        <w:rPr>
          <w:rFonts w:cs="Calibri"/>
        </w:rPr>
        <w:t xml:space="preserve">2439 sitios Ramsar designados actualmente cuentan con un plan de gestión y, según los informes, este se aplica de forma eficaz en </w:t>
      </w:r>
      <w:r w:rsidRPr="003E215D">
        <w:rPr>
          <w:rFonts w:cs="Calibri"/>
        </w:rPr>
        <w:t>el 37 % (908) de los sitios.</w:t>
      </w:r>
    </w:p>
    <w:p w14:paraId="46748EF6" w14:textId="77777777" w:rsidR="00FA4814" w:rsidRPr="003E215D" w:rsidRDefault="00FA4814">
      <w:pPr>
        <w:spacing w:after="0" w:line="240" w:lineRule="auto"/>
        <w:ind w:left="425" w:hanging="425"/>
        <w:rPr>
          <w:rFonts w:ascii="Calibri" w:hAnsi="Calibri" w:cs="Calibri"/>
        </w:rPr>
      </w:pPr>
    </w:p>
    <w:p w14:paraId="009D3AB4" w14:textId="77777777" w:rsidR="00FA4814" w:rsidRPr="003E215D" w:rsidRDefault="00E5550E">
      <w:pPr>
        <w:spacing w:after="0" w:line="240" w:lineRule="auto"/>
        <w:ind w:left="425" w:hanging="425"/>
      </w:pPr>
      <w:r w:rsidRPr="003E215D">
        <w:rPr>
          <w:rFonts w:cs="Calibri"/>
        </w:rPr>
        <w:t>38.</w:t>
      </w:r>
      <w:r w:rsidRPr="003E215D">
        <w:rPr>
          <w:rFonts w:cs="Calibri"/>
        </w:rPr>
        <w:tab/>
        <w:t xml:space="preserve">Se desconoce si los porcentajes más elevados que comunican las Partes Contratantes a través de los informes nacionales para la COP14 son exactos, lo cual refleja la falta de información actualizada sobre los sitios Ramsar </w:t>
      </w:r>
      <w:r w:rsidRPr="003E215D">
        <w:rPr>
          <w:rFonts w:cs="Calibri"/>
        </w:rPr>
        <w:t>presentada a la Secretaría.</w:t>
      </w:r>
    </w:p>
    <w:p w14:paraId="2AE1BBDF" w14:textId="77777777" w:rsidR="00FA4814" w:rsidRPr="003E215D" w:rsidRDefault="00FA4814">
      <w:pPr>
        <w:spacing w:after="0" w:line="240" w:lineRule="auto"/>
        <w:ind w:left="425" w:hanging="425"/>
        <w:rPr>
          <w:rFonts w:ascii="Calibri" w:hAnsi="Calibri" w:cs="Calibri"/>
        </w:rPr>
      </w:pPr>
    </w:p>
    <w:p w14:paraId="30F1217F" w14:textId="3589914E" w:rsidR="00FA4814" w:rsidRPr="003E215D" w:rsidRDefault="00E5550E">
      <w:pPr>
        <w:spacing w:after="0" w:line="240" w:lineRule="auto"/>
        <w:ind w:left="425" w:hanging="425"/>
      </w:pPr>
      <w:r w:rsidRPr="003E215D">
        <w:rPr>
          <w:rFonts w:cs="Calibri"/>
        </w:rPr>
        <w:t>39.</w:t>
      </w:r>
      <w:r w:rsidRPr="003E215D">
        <w:rPr>
          <w:rFonts w:cs="Calibri"/>
        </w:rPr>
        <w:tab/>
        <w:t>El 30</w:t>
      </w:r>
      <w:r w:rsidR="00FF556C" w:rsidRPr="003E215D">
        <w:rPr>
          <w:rFonts w:cs="Calibri"/>
        </w:rPr>
        <w:t xml:space="preserve"> </w:t>
      </w:r>
      <w:r w:rsidRPr="003E215D">
        <w:rPr>
          <w:rFonts w:cs="Calibri"/>
        </w:rPr>
        <w:t>% de las Partes que presentaron informes a la COP14 indicaron que habían evaluado todos sus sitios Ramsar en cuanto a la eficacia de su manejo, lo cual supone un ligero aumento en comparación con el 23</w:t>
      </w:r>
      <w:r w:rsidR="00FF556C" w:rsidRPr="003E215D">
        <w:rPr>
          <w:rFonts w:cs="Calibri"/>
        </w:rPr>
        <w:t xml:space="preserve"> </w:t>
      </w:r>
      <w:r w:rsidRPr="003E215D">
        <w:rPr>
          <w:rFonts w:cs="Calibri"/>
        </w:rPr>
        <w:t>% de las Partes</w:t>
      </w:r>
      <w:r w:rsidRPr="003E215D">
        <w:rPr>
          <w:rFonts w:cs="Calibri"/>
        </w:rPr>
        <w:t xml:space="preserve"> que informaron a la COP13.</w:t>
      </w:r>
    </w:p>
    <w:p w14:paraId="2D9ECF0E" w14:textId="77777777" w:rsidR="00FA4814" w:rsidRPr="003E215D" w:rsidRDefault="00FA4814">
      <w:pPr>
        <w:spacing w:after="0" w:line="240" w:lineRule="auto"/>
        <w:ind w:left="425" w:hanging="425"/>
        <w:rPr>
          <w:rFonts w:ascii="Calibri" w:hAnsi="Calibri" w:cs="Calibri"/>
        </w:rPr>
      </w:pPr>
    </w:p>
    <w:p w14:paraId="407A19F9" w14:textId="77777777" w:rsidR="00FA4814" w:rsidRPr="003E215D" w:rsidRDefault="00E5550E">
      <w:pPr>
        <w:spacing w:after="0" w:line="240" w:lineRule="auto"/>
        <w:ind w:left="425" w:hanging="425"/>
      </w:pPr>
      <w:r w:rsidRPr="003E215D">
        <w:rPr>
          <w:rFonts w:cs="Calibri"/>
        </w:rPr>
        <w:t>40.</w:t>
      </w:r>
      <w:r w:rsidRPr="003E215D">
        <w:rPr>
          <w:rFonts w:cs="Calibri"/>
        </w:rPr>
        <w:tab/>
        <w:t>Dada la lentitud con la que se avanza en la planificación efectiva y la gestión integrada de los sitios Ramsar, es importante que las Partes Contratantes incrementen sus esfuerzos para aplicar los diversos lineamientos y he</w:t>
      </w:r>
      <w:r w:rsidRPr="003E215D">
        <w:rPr>
          <w:rFonts w:cs="Calibri"/>
        </w:rPr>
        <w:t xml:space="preserve">rramientas de que disponen para la gestión de los sitios Ramsar y otros humedales, como la Resolución XII.15, </w:t>
      </w:r>
      <w:r w:rsidRPr="003E215D">
        <w:rPr>
          <w:rFonts w:cs="Calibri"/>
          <w:i/>
        </w:rPr>
        <w:t>Evaluación de la efectividad del manejo y la conservación de los sitios Ramsar</w:t>
      </w:r>
      <w:r w:rsidRPr="003E215D">
        <w:rPr>
          <w:rFonts w:cs="Calibri"/>
        </w:rPr>
        <w:t>.</w:t>
      </w:r>
    </w:p>
    <w:p w14:paraId="27434B66" w14:textId="77777777" w:rsidR="00FA4814" w:rsidRPr="003E215D" w:rsidRDefault="00FA4814">
      <w:pPr>
        <w:spacing w:after="0" w:line="240" w:lineRule="auto"/>
        <w:ind w:left="425" w:hanging="425"/>
        <w:rPr>
          <w:rFonts w:ascii="Calibri" w:hAnsi="Calibri" w:cs="Calibri"/>
        </w:rPr>
      </w:pPr>
    </w:p>
    <w:p w14:paraId="5BB0536E" w14:textId="77777777" w:rsidR="00FA4814" w:rsidRPr="003E215D" w:rsidRDefault="00E5550E">
      <w:pPr>
        <w:spacing w:after="0" w:line="240" w:lineRule="auto"/>
        <w:ind w:left="425" w:hanging="425"/>
      </w:pPr>
      <w:r w:rsidRPr="003E215D">
        <w:rPr>
          <w:rFonts w:cs="Calibri"/>
        </w:rPr>
        <w:t>41.   La preparación y aplicación de los planes de manejo y la ev</w:t>
      </w:r>
      <w:r w:rsidRPr="003E215D">
        <w:rPr>
          <w:rFonts w:cs="Calibri"/>
        </w:rPr>
        <w:t>aluación de la efectividad de su manejo son fundamentales para el uso racional de los sitios Ramsar.</w:t>
      </w:r>
    </w:p>
    <w:p w14:paraId="167D98D3" w14:textId="77777777" w:rsidR="00FA4814" w:rsidRPr="003E215D" w:rsidRDefault="00FA4814">
      <w:pPr>
        <w:spacing w:after="0" w:line="240" w:lineRule="auto"/>
        <w:ind w:left="425" w:hanging="425"/>
        <w:rPr>
          <w:rFonts w:ascii="Calibri" w:hAnsi="Calibri" w:cs="Calibri"/>
        </w:rPr>
      </w:pPr>
    </w:p>
    <w:p w14:paraId="6B5CA5C6" w14:textId="77777777" w:rsidR="00FA4814" w:rsidRPr="003E215D" w:rsidRDefault="00E5550E">
      <w:pPr>
        <w:spacing w:after="0" w:line="240" w:lineRule="auto"/>
        <w:ind w:left="425" w:hanging="425"/>
      </w:pPr>
      <w:r w:rsidRPr="003E215D">
        <w:rPr>
          <w:rFonts w:cs="Calibri"/>
        </w:rPr>
        <w:t>42.</w:t>
      </w:r>
      <w:r w:rsidRPr="003E215D">
        <w:rPr>
          <w:rFonts w:cs="Calibri"/>
        </w:rPr>
        <w:tab/>
        <w:t xml:space="preserve">Las medidas conexas adoptadas por las Partes también contribuyen a las Metas de Aichi: la Meta 6, sobre la gestión sostenible de los recursos marinos </w:t>
      </w:r>
      <w:r w:rsidRPr="003E215D">
        <w:rPr>
          <w:rFonts w:cs="Calibri"/>
        </w:rPr>
        <w:t>vivos, la Meta 11, sobre el incremento y la mejora de las áreas protegidas, y la Meta 12, sobre la lucha contra la extinción.</w:t>
      </w:r>
    </w:p>
    <w:p w14:paraId="5C5095F0" w14:textId="77777777" w:rsidR="00FA4814" w:rsidRPr="003E215D" w:rsidRDefault="00FA4814">
      <w:pPr>
        <w:spacing w:after="0" w:line="240" w:lineRule="auto"/>
        <w:rPr>
          <w:rFonts w:eastAsia="Times New Roman" w:cstheme="minorHAnsi"/>
          <w:lang w:eastAsia="fr-FR"/>
        </w:rPr>
      </w:pPr>
    </w:p>
    <w:p w14:paraId="1A94FF84" w14:textId="05C4CABC" w:rsidR="00FA4814" w:rsidRPr="003E215D" w:rsidRDefault="00E5550E">
      <w:pPr>
        <w:spacing w:after="0" w:line="240" w:lineRule="auto"/>
      </w:pPr>
      <w:r w:rsidRPr="003E215D">
        <w:rPr>
          <w:rFonts w:eastAsia="MS Gothic" w:cstheme="minorHAnsi"/>
          <w:b/>
          <w:lang w:eastAsia="fr-FR"/>
        </w:rPr>
        <w:t>Meta 6</w:t>
      </w:r>
      <w:r w:rsidR="003E215D">
        <w:rPr>
          <w:rFonts w:eastAsia="MS Gothic" w:cstheme="minorHAnsi"/>
          <w:b/>
          <w:lang w:eastAsia="fr-FR"/>
        </w:rPr>
        <w:t>:</w:t>
      </w:r>
      <w:r w:rsidRPr="003E215D">
        <w:rPr>
          <w:rFonts w:eastAsia="MS Gothic" w:cstheme="minorHAnsi"/>
          <w:b/>
          <w:lang w:eastAsia="fr-FR"/>
        </w:rPr>
        <w:t xml:space="preserve"> Se produce un aumento considerable de la superficie, la cantidad y conectividad ecológica de la red de sitios Ramsar, par</w:t>
      </w:r>
      <w:r w:rsidRPr="003E215D">
        <w:rPr>
          <w:rFonts w:eastAsia="MS Gothic" w:cstheme="minorHAnsi"/>
          <w:b/>
          <w:lang w:eastAsia="fr-FR"/>
        </w:rPr>
        <w:t>ticularmente en lo que se refiere a tipos de humedales insuficientemente representados, inclusive en ecorregiones insuficientemente representadas y sitios transfronterizos.</w:t>
      </w:r>
    </w:p>
    <w:p w14:paraId="611B30EF" w14:textId="77777777" w:rsidR="00FA4814" w:rsidRPr="003E215D" w:rsidRDefault="00FA4814">
      <w:pPr>
        <w:spacing w:after="0" w:line="240" w:lineRule="auto"/>
        <w:rPr>
          <w:rFonts w:eastAsia="Times New Roman" w:cstheme="minorHAnsi"/>
          <w:lang w:eastAsia="fr-FR"/>
        </w:rPr>
      </w:pPr>
    </w:p>
    <w:p w14:paraId="6B3133B0"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La red de sitios Ramsar sigue creciendo, contribuyendo así a la conservación de ti</w:t>
      </w:r>
      <w:r w:rsidRPr="003E215D">
        <w:rPr>
          <w:rFonts w:eastAsia="Times New Roman" w:cstheme="minorHAnsi"/>
          <w:b/>
          <w:lang w:eastAsia="fr-FR"/>
        </w:rPr>
        <w:t xml:space="preserve">pos de humedales </w:t>
      </w:r>
      <w:r w:rsidRPr="003E215D">
        <w:rPr>
          <w:rFonts w:eastAsia="MS Gothic" w:cstheme="minorHAnsi"/>
          <w:b/>
          <w:lang w:eastAsia="fr-FR"/>
        </w:rPr>
        <w:t>insuficientemente representados</w:t>
      </w:r>
      <w:r w:rsidRPr="003E215D">
        <w:rPr>
          <w:rFonts w:eastAsia="Times New Roman" w:cstheme="minorHAnsi"/>
          <w:b/>
          <w:lang w:eastAsia="fr-FR"/>
        </w:rPr>
        <w:t xml:space="preserve"> y al logro de la Meta 11 de Aichi para la Diversidad Biológica.</w:t>
      </w:r>
    </w:p>
    <w:p w14:paraId="5998D23C" w14:textId="77777777" w:rsidR="00FA4814" w:rsidRPr="003E215D" w:rsidRDefault="00E5550E">
      <w:pPr>
        <w:spacing w:after="0" w:line="240" w:lineRule="auto"/>
      </w:pPr>
      <w:r w:rsidRPr="003E215D">
        <w:rPr>
          <w:rFonts w:eastAsia="Times New Roman" w:cstheme="minorHAnsi"/>
          <w:lang w:eastAsia="fr-FR"/>
        </w:rPr>
        <w:t xml:space="preserve"> </w:t>
      </w:r>
    </w:p>
    <w:p w14:paraId="56C625D5" w14:textId="13F3A231" w:rsidR="00FA4814" w:rsidRPr="003E215D" w:rsidRDefault="00E5550E" w:rsidP="00F95F2F">
      <w:pPr>
        <w:spacing w:after="0" w:line="240" w:lineRule="auto"/>
        <w:ind w:left="425" w:hanging="425"/>
      </w:pPr>
      <w:r w:rsidRPr="003E215D">
        <w:rPr>
          <w:rFonts w:cs="Calibri"/>
        </w:rPr>
        <w:t>43.</w:t>
      </w:r>
      <w:r w:rsidRPr="003E215D">
        <w:rPr>
          <w:rFonts w:cs="Calibri"/>
        </w:rPr>
        <w:tab/>
        <w:t xml:space="preserve">Desde la </w:t>
      </w:r>
      <w:r w:rsidRPr="007E3CC1">
        <w:rPr>
          <w:rFonts w:cs="Calibri"/>
          <w:color w:val="000000" w:themeColor="text1"/>
        </w:rPr>
        <w:t xml:space="preserve">COP13, se han añadido 125 nuevos sitios Ramsar a la Lista de Humedales de Importancia Internacional, lo que hace un total de </w:t>
      </w:r>
      <w:r w:rsidRPr="007E3CC1">
        <w:rPr>
          <w:rFonts w:cs="Calibri"/>
          <w:color w:val="000000" w:themeColor="text1"/>
        </w:rPr>
        <w:t>2439 sitios con una superficie total de 254</w:t>
      </w:r>
      <w:r w:rsidR="007E3CC1" w:rsidRPr="007E3CC1">
        <w:rPr>
          <w:rFonts w:cs="Calibri"/>
          <w:color w:val="000000" w:themeColor="text1"/>
        </w:rPr>
        <w:t xml:space="preserve"> </w:t>
      </w:r>
      <w:r w:rsidRPr="007E3CC1">
        <w:rPr>
          <w:rFonts w:cs="Calibri"/>
          <w:color w:val="000000" w:themeColor="text1"/>
        </w:rPr>
        <w:t>689</w:t>
      </w:r>
      <w:r w:rsidR="007E3CC1" w:rsidRPr="007E3CC1">
        <w:rPr>
          <w:rFonts w:cs="Calibri"/>
          <w:color w:val="000000" w:themeColor="text1"/>
        </w:rPr>
        <w:t xml:space="preserve"> </w:t>
      </w:r>
      <w:r w:rsidRPr="007E3CC1">
        <w:rPr>
          <w:rFonts w:cs="Calibri"/>
          <w:color w:val="000000" w:themeColor="text1"/>
        </w:rPr>
        <w:t xml:space="preserve">088 hectáreas a fecha de 30 de junio de 2022 (para más detalles, véase el documento COP14 Doc.10 </w:t>
      </w:r>
      <w:r w:rsidRPr="003E215D">
        <w:rPr>
          <w:rFonts w:cs="Calibri"/>
        </w:rPr>
        <w:t>Rev.1</w:t>
      </w:r>
      <w:r w:rsidRPr="003E215D">
        <w:rPr>
          <w:rStyle w:val="Ancredenotedebasdepage"/>
          <w:rFonts w:eastAsia="Times New Roman" w:cs="Calibri"/>
          <w:lang w:eastAsia="fr-FR"/>
        </w:rPr>
        <w:footnoteReference w:id="2"/>
      </w:r>
      <w:r w:rsidRPr="003E215D">
        <w:rPr>
          <w:rFonts w:cs="Calibri"/>
        </w:rPr>
        <w:t xml:space="preserve">). Muchos de estos sitios </w:t>
      </w:r>
      <w:r w:rsidR="00B26A6B" w:rsidRPr="003E215D">
        <w:rPr>
          <w:rFonts w:cs="Calibri"/>
        </w:rPr>
        <w:t>contienen</w:t>
      </w:r>
      <w:r w:rsidRPr="003E215D">
        <w:rPr>
          <w:rFonts w:cs="Calibri"/>
        </w:rPr>
        <w:t xml:space="preserve"> tipos de humedales insuficientemente representados, tal como se ident</w:t>
      </w:r>
      <w:r w:rsidRPr="003E215D">
        <w:rPr>
          <w:rFonts w:cs="Calibri"/>
        </w:rPr>
        <w:t>ificó originalmente en la Resolución VIII.</w:t>
      </w:r>
      <w:r w:rsidR="00F95F2F">
        <w:rPr>
          <w:rFonts w:cs="Calibri"/>
        </w:rPr>
        <w:t>11</w:t>
      </w:r>
      <w:r w:rsidR="00B26A6B" w:rsidRPr="003E215D">
        <w:rPr>
          <w:rFonts w:cs="Calibri"/>
        </w:rPr>
        <w:t xml:space="preserve">, </w:t>
      </w:r>
      <w:r w:rsidR="00F95F2F" w:rsidRPr="00F95F2F">
        <w:rPr>
          <w:rFonts w:cs="Calibri"/>
          <w:i/>
          <w:iCs/>
        </w:rPr>
        <w:t>Orientación adicional para identificar y determinar tipos de</w:t>
      </w:r>
      <w:r w:rsidR="00F95F2F">
        <w:rPr>
          <w:rFonts w:cs="Calibri"/>
          <w:i/>
          <w:iCs/>
        </w:rPr>
        <w:t xml:space="preserve"> </w:t>
      </w:r>
      <w:r w:rsidR="00F95F2F" w:rsidRPr="00F95F2F">
        <w:rPr>
          <w:rFonts w:cs="Calibri"/>
          <w:i/>
          <w:iCs/>
        </w:rPr>
        <w:t>humedales insuficientemente representados como Humedales de</w:t>
      </w:r>
      <w:r w:rsidR="00F95F2F">
        <w:rPr>
          <w:rFonts w:cs="Calibri"/>
          <w:i/>
          <w:iCs/>
        </w:rPr>
        <w:t xml:space="preserve"> </w:t>
      </w:r>
      <w:r w:rsidR="00F95F2F" w:rsidRPr="00F95F2F">
        <w:rPr>
          <w:rFonts w:cs="Calibri"/>
          <w:i/>
          <w:iCs/>
        </w:rPr>
        <w:t>Importancia Internacional</w:t>
      </w:r>
      <w:r w:rsidRPr="003E215D">
        <w:rPr>
          <w:rFonts w:cs="Calibri"/>
        </w:rPr>
        <w:t>, como los manglares (304 sitios), los arrecifes (110 sitios), las praderas marina</w:t>
      </w:r>
      <w:r w:rsidRPr="003E215D">
        <w:rPr>
          <w:rFonts w:cs="Calibri"/>
        </w:rPr>
        <w:t>s (294 sitios), las turberas arboladas (288 sitios), las turberas no arboladas (575 sitios), la tundra (25) y los humedales alpinos (61) con turba o tierras de regadío, incluidos los pastizales húmedos (183). La Secretaría está tramitando otras 51 nuevas d</w:t>
      </w:r>
      <w:r w:rsidRPr="003E215D">
        <w:rPr>
          <w:rFonts w:cs="Calibri"/>
        </w:rPr>
        <w:t>esignaciones de sitios Ramsar.</w:t>
      </w:r>
    </w:p>
    <w:p w14:paraId="0AA634A6" w14:textId="77777777" w:rsidR="00FA4814" w:rsidRPr="003E215D" w:rsidRDefault="00FA4814">
      <w:pPr>
        <w:spacing w:after="0" w:line="240" w:lineRule="auto"/>
        <w:ind w:left="425" w:hanging="425"/>
        <w:rPr>
          <w:rFonts w:ascii="Calibri" w:hAnsi="Calibri" w:cs="Calibri"/>
        </w:rPr>
      </w:pPr>
    </w:p>
    <w:p w14:paraId="253E76BC" w14:textId="2071730A" w:rsidR="00FA4814" w:rsidRPr="003E215D" w:rsidRDefault="00E5550E">
      <w:pPr>
        <w:spacing w:after="0" w:line="240" w:lineRule="auto"/>
        <w:ind w:left="425" w:hanging="425"/>
      </w:pPr>
      <w:r w:rsidRPr="003E215D">
        <w:rPr>
          <w:rFonts w:cs="Calibri"/>
        </w:rPr>
        <w:t>44.</w:t>
      </w:r>
      <w:r w:rsidRPr="003E215D">
        <w:rPr>
          <w:rFonts w:cs="Calibri"/>
        </w:rPr>
        <w:tab/>
        <w:t xml:space="preserve">Desde la COP13, se han ampliado 42 sitios Ramsar existentes mediante la adición de una superficie </w:t>
      </w:r>
      <w:r w:rsidR="00B26A6B" w:rsidRPr="003E215D">
        <w:rPr>
          <w:rFonts w:cs="Calibri"/>
        </w:rPr>
        <w:t>considerable</w:t>
      </w:r>
      <w:r w:rsidRPr="003E215D">
        <w:rPr>
          <w:rFonts w:cs="Calibri"/>
        </w:rPr>
        <w:t xml:space="preserve"> de humedales (véase el documento COP14 Doc.10). Ningún Sitio Ramsar fue eliminado de la Lista ni se restringieron sus límites sin compensación, a causa de un interés nacional urgente, de conformidad con el </w:t>
      </w:r>
      <w:r w:rsidR="007E3CC1" w:rsidRPr="00812BDE">
        <w:rPr>
          <w:rFonts w:cs="Calibri"/>
          <w:color w:val="000000" w:themeColor="text1"/>
        </w:rPr>
        <w:t>Artículo</w:t>
      </w:r>
      <w:r w:rsidRPr="00812BDE">
        <w:rPr>
          <w:rFonts w:cs="Calibri"/>
          <w:color w:val="000000" w:themeColor="text1"/>
        </w:rPr>
        <w:t xml:space="preserve"> 2.5 de </w:t>
      </w:r>
      <w:r w:rsidRPr="003E215D">
        <w:rPr>
          <w:rFonts w:cs="Calibri"/>
        </w:rPr>
        <w:t>la Convención.</w:t>
      </w:r>
    </w:p>
    <w:p w14:paraId="685DC723" w14:textId="77777777" w:rsidR="00FA4814" w:rsidRPr="003E215D" w:rsidRDefault="00FA4814">
      <w:pPr>
        <w:spacing w:after="0" w:line="240" w:lineRule="auto"/>
        <w:ind w:left="425" w:hanging="425"/>
        <w:rPr>
          <w:rFonts w:ascii="Calibri" w:hAnsi="Calibri" w:cs="Calibri"/>
        </w:rPr>
      </w:pPr>
    </w:p>
    <w:p w14:paraId="70AD766F" w14:textId="13EB08A8" w:rsidR="00FA4814" w:rsidRPr="003E215D" w:rsidRDefault="00E5550E">
      <w:pPr>
        <w:spacing w:after="0" w:line="240" w:lineRule="auto"/>
        <w:ind w:left="425" w:hanging="425"/>
      </w:pPr>
      <w:r w:rsidRPr="003E215D">
        <w:rPr>
          <w:rFonts w:cs="Calibri"/>
        </w:rPr>
        <w:t>45.</w:t>
      </w:r>
      <w:r w:rsidRPr="003E215D">
        <w:rPr>
          <w:rFonts w:cs="Calibri"/>
        </w:rPr>
        <w:tab/>
        <w:t>Desde la COP1</w:t>
      </w:r>
      <w:r w:rsidRPr="003E215D">
        <w:rPr>
          <w:rFonts w:cs="Calibri"/>
        </w:rPr>
        <w:t xml:space="preserve">3 se han nombrado otros dos sitios Ramsar transfronterizos en África, lo que hace un total de 22 sitios Ramsar transfronterizos establecidos con arreglo al </w:t>
      </w:r>
      <w:r w:rsidR="007E3CC1">
        <w:rPr>
          <w:rFonts w:cs="Calibri"/>
        </w:rPr>
        <w:t>Artículo</w:t>
      </w:r>
      <w:r w:rsidRPr="003E215D">
        <w:rPr>
          <w:rFonts w:cs="Calibri"/>
        </w:rPr>
        <w:t xml:space="preserve"> 5 de la Convención.</w:t>
      </w:r>
    </w:p>
    <w:p w14:paraId="49A56FAB" w14:textId="77777777" w:rsidR="00FA4814" w:rsidRPr="003E215D" w:rsidRDefault="00FA4814">
      <w:pPr>
        <w:spacing w:after="0" w:line="240" w:lineRule="auto"/>
        <w:ind w:left="425" w:hanging="425"/>
        <w:rPr>
          <w:rFonts w:ascii="Calibri" w:hAnsi="Calibri" w:cs="Calibri"/>
        </w:rPr>
      </w:pPr>
    </w:p>
    <w:p w14:paraId="6AB9C9F6" w14:textId="1AC8FE85" w:rsidR="00FA4814" w:rsidRPr="003E215D" w:rsidRDefault="00E5550E">
      <w:pPr>
        <w:spacing w:after="0" w:line="240" w:lineRule="auto"/>
        <w:ind w:left="425" w:hanging="425"/>
      </w:pPr>
      <w:r w:rsidRPr="003E215D">
        <w:rPr>
          <w:rFonts w:cs="Calibri"/>
        </w:rPr>
        <w:t>46.</w:t>
      </w:r>
      <w:r w:rsidRPr="003E215D">
        <w:rPr>
          <w:rFonts w:cs="Calibri"/>
        </w:rPr>
        <w:tab/>
        <w:t>Una cuestión preocupante es la falta de actualización periódica de</w:t>
      </w:r>
      <w:r w:rsidRPr="003E215D">
        <w:rPr>
          <w:rFonts w:cs="Calibri"/>
        </w:rPr>
        <w:t xml:space="preserve"> la información sobre los sitios Ramsar, como se pide en la Resolución XIII.10</w:t>
      </w:r>
      <w:r w:rsidR="000C678C" w:rsidRPr="003E215D">
        <w:rPr>
          <w:rFonts w:cs="Calibri"/>
        </w:rPr>
        <w:t xml:space="preserve">, </w:t>
      </w:r>
      <w:r w:rsidRPr="003E215D">
        <w:rPr>
          <w:rFonts w:cs="Calibri"/>
          <w:i/>
          <w:iCs/>
        </w:rPr>
        <w:t>Estado de los sitios de la Lista de Humedales de Importancia Internacional</w:t>
      </w:r>
      <w:r w:rsidR="000C678C" w:rsidRPr="003E215D">
        <w:rPr>
          <w:rFonts w:cs="Calibri"/>
        </w:rPr>
        <w:t xml:space="preserve">, </w:t>
      </w:r>
      <w:r w:rsidRPr="003E215D">
        <w:rPr>
          <w:rFonts w:cs="Calibri"/>
        </w:rPr>
        <w:t>y en varias resoluciones anteriores. Para tres de cada cuatro sitios Ramsar (el 75</w:t>
      </w:r>
      <w:r w:rsidR="000C678C" w:rsidRPr="003E215D">
        <w:rPr>
          <w:rFonts w:cs="Calibri"/>
        </w:rPr>
        <w:t xml:space="preserve"> </w:t>
      </w:r>
      <w:r w:rsidRPr="003E215D">
        <w:rPr>
          <w:rFonts w:cs="Calibri"/>
        </w:rPr>
        <w:t xml:space="preserve">% de todos </w:t>
      </w:r>
      <w:r w:rsidRPr="00812BDE">
        <w:rPr>
          <w:rFonts w:cs="Calibri"/>
          <w:color w:val="000000" w:themeColor="text1"/>
        </w:rPr>
        <w:t>los si</w:t>
      </w:r>
      <w:r w:rsidRPr="00812BDE">
        <w:rPr>
          <w:rFonts w:cs="Calibri"/>
          <w:color w:val="000000" w:themeColor="text1"/>
        </w:rPr>
        <w:t xml:space="preserve">tios, 1826 sitios), la </w:t>
      </w:r>
      <w:r w:rsidRPr="003E215D">
        <w:rPr>
          <w:rFonts w:cs="Calibri"/>
        </w:rPr>
        <w:t>información proporcionada en la Ficha Informativa de Ramsar (FIR) accesible al público está actualmente desfasada, ya que se actualizó por última vez hace más de seis años. No obstante, se reconoce que</w:t>
      </w:r>
      <w:r w:rsidR="000C678C" w:rsidRPr="003E215D">
        <w:rPr>
          <w:rFonts w:cs="Calibri"/>
        </w:rPr>
        <w:t>,</w:t>
      </w:r>
      <w:r w:rsidRPr="003E215D">
        <w:rPr>
          <w:rFonts w:cs="Calibri"/>
        </w:rPr>
        <w:t xml:space="preserve"> desde la COP13, 42 Partes han </w:t>
      </w:r>
      <w:r w:rsidRPr="003E215D">
        <w:rPr>
          <w:rFonts w:cs="Calibri"/>
        </w:rPr>
        <w:t>proporcionado información actualizada sobre 221 sitios Ramsar (el 9</w:t>
      </w:r>
      <w:r w:rsidR="000C678C" w:rsidRPr="003E215D">
        <w:rPr>
          <w:rFonts w:cs="Calibri"/>
        </w:rPr>
        <w:t xml:space="preserve"> </w:t>
      </w:r>
      <w:r w:rsidRPr="003E215D">
        <w:rPr>
          <w:rFonts w:cs="Calibri"/>
        </w:rPr>
        <w:t>% de todos los sitios), y que la Secretaría está actualmente procesando información sobre más de 600 sitios adicionales.</w:t>
      </w:r>
    </w:p>
    <w:p w14:paraId="7485D036" w14:textId="77777777" w:rsidR="00FA4814" w:rsidRPr="003E215D" w:rsidRDefault="00FA4814">
      <w:pPr>
        <w:spacing w:after="0" w:line="240" w:lineRule="auto"/>
        <w:ind w:left="425" w:hanging="425"/>
        <w:rPr>
          <w:rFonts w:cs="Calibri"/>
        </w:rPr>
      </w:pPr>
    </w:p>
    <w:p w14:paraId="4C918C65" w14:textId="405FBA5F" w:rsidR="00FA4814" w:rsidRPr="003E215D" w:rsidRDefault="00E5550E">
      <w:pPr>
        <w:spacing w:after="0" w:line="240" w:lineRule="auto"/>
        <w:ind w:left="425" w:hanging="425"/>
      </w:pPr>
      <w:r w:rsidRPr="003E215D">
        <w:rPr>
          <w:rFonts w:cs="Calibri"/>
        </w:rPr>
        <w:lastRenderedPageBreak/>
        <w:t>47.   E</w:t>
      </w:r>
      <w:r w:rsidRPr="003E215D">
        <w:rPr>
          <w:rFonts w:cs="Calibri"/>
        </w:rPr>
        <w:t xml:space="preserve">l </w:t>
      </w:r>
      <w:r w:rsidR="00841C00">
        <w:rPr>
          <w:rFonts w:cs="Calibri"/>
        </w:rPr>
        <w:t>30 de junio de 2022</w:t>
      </w:r>
      <w:r w:rsidRPr="003E215D">
        <w:rPr>
          <w:rFonts w:cs="Calibri"/>
        </w:rPr>
        <w:t>, no se había proporcionado ninguna</w:t>
      </w:r>
      <w:r w:rsidRPr="003E215D">
        <w:rPr>
          <w:rFonts w:cs="Calibri"/>
        </w:rPr>
        <w:t xml:space="preserve"> FIR o ningún mapa </w:t>
      </w:r>
      <w:r w:rsidR="0084714B" w:rsidRPr="003E215D">
        <w:rPr>
          <w:rFonts w:cs="Calibri"/>
        </w:rPr>
        <w:t>sobre</w:t>
      </w:r>
      <w:r w:rsidRPr="003E215D">
        <w:rPr>
          <w:rFonts w:cs="Calibri"/>
        </w:rPr>
        <w:t xml:space="preserve"> 40 sitios desde que fueron designados. El número de estos sitios </w:t>
      </w:r>
      <w:r w:rsidR="0084714B" w:rsidRPr="003E215D">
        <w:rPr>
          <w:rFonts w:cs="Calibri"/>
        </w:rPr>
        <w:t>ha aumentado</w:t>
      </w:r>
      <w:r w:rsidRPr="003E215D">
        <w:rPr>
          <w:rFonts w:cs="Calibri"/>
        </w:rPr>
        <w:t xml:space="preserve"> </w:t>
      </w:r>
      <w:r w:rsidR="0084714B" w:rsidRPr="003E215D">
        <w:rPr>
          <w:rFonts w:cs="Calibri"/>
        </w:rPr>
        <w:t>desde</w:t>
      </w:r>
      <w:r w:rsidRPr="003E215D">
        <w:rPr>
          <w:rFonts w:cs="Calibri"/>
        </w:rPr>
        <w:t xml:space="preserve"> 33 en el momento de la COP13.</w:t>
      </w:r>
    </w:p>
    <w:p w14:paraId="06C3E45F" w14:textId="77777777" w:rsidR="00FA4814" w:rsidRPr="003E215D" w:rsidRDefault="00FA4814">
      <w:pPr>
        <w:spacing w:after="0" w:line="240" w:lineRule="auto"/>
        <w:rPr>
          <w:rFonts w:eastAsia="Times New Roman" w:cstheme="minorHAnsi"/>
          <w:b/>
          <w:lang w:eastAsia="fr-FR"/>
        </w:rPr>
      </w:pPr>
    </w:p>
    <w:p w14:paraId="241CD6A6" w14:textId="0E2458BD" w:rsidR="00FA4814" w:rsidRPr="003E215D" w:rsidRDefault="00E5550E">
      <w:pPr>
        <w:spacing w:after="0" w:line="240" w:lineRule="auto"/>
      </w:pPr>
      <w:r w:rsidRPr="003E215D">
        <w:rPr>
          <w:rFonts w:eastAsia="MS Gothic" w:cstheme="minorHAnsi"/>
          <w:b/>
          <w:lang w:eastAsia="fr-FR"/>
        </w:rPr>
        <w:t>Meta 7</w:t>
      </w:r>
      <w:r w:rsidR="003E215D">
        <w:rPr>
          <w:rFonts w:eastAsia="MS Gothic" w:cstheme="minorHAnsi"/>
          <w:b/>
          <w:lang w:eastAsia="fr-FR"/>
        </w:rPr>
        <w:t>:</w:t>
      </w:r>
      <w:r w:rsidRPr="003E215D">
        <w:rPr>
          <w:rFonts w:eastAsia="MS Gothic" w:cstheme="minorHAnsi"/>
          <w:b/>
          <w:lang w:eastAsia="fr-FR"/>
        </w:rPr>
        <w:t xml:space="preserve"> Se hace frente a las amenazas de los sitios con riesgo de cambios en sus características ecológicas.</w:t>
      </w:r>
    </w:p>
    <w:p w14:paraId="01635262" w14:textId="77777777" w:rsidR="00FA4814" w:rsidRPr="003E215D" w:rsidRDefault="00FA4814">
      <w:pPr>
        <w:spacing w:after="0" w:line="240" w:lineRule="auto"/>
        <w:rPr>
          <w:rFonts w:eastAsia="Times New Roman" w:cstheme="minorHAnsi"/>
          <w:lang w:eastAsia="fr-FR"/>
        </w:rPr>
      </w:pPr>
    </w:p>
    <w:p w14:paraId="5A5C364B"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 xml:space="preserve">El </w:t>
      </w:r>
      <w:r w:rsidRPr="003E215D">
        <w:rPr>
          <w:rFonts w:eastAsia="Times New Roman" w:cstheme="minorHAnsi"/>
          <w:b/>
          <w:lang w:eastAsia="fr-FR"/>
        </w:rPr>
        <w:t>riesgo de cambios en las características ecológicas de los sitios Ramsar está en aumento.</w:t>
      </w:r>
    </w:p>
    <w:p w14:paraId="1E9BBA09" w14:textId="77777777" w:rsidR="00FA4814" w:rsidRPr="003E215D" w:rsidRDefault="00FA4814">
      <w:pPr>
        <w:widowControl w:val="0"/>
        <w:spacing w:after="0" w:line="240" w:lineRule="auto"/>
        <w:rPr>
          <w:rFonts w:cstheme="minorHAnsi"/>
          <w:spacing w:val="-1"/>
        </w:rPr>
      </w:pPr>
    </w:p>
    <w:p w14:paraId="573CA197" w14:textId="38EC02BE" w:rsidR="00FA4814" w:rsidRPr="003E215D" w:rsidRDefault="00E5550E">
      <w:pPr>
        <w:spacing w:after="0" w:line="240" w:lineRule="auto"/>
        <w:ind w:left="425" w:hanging="425"/>
      </w:pPr>
      <w:r w:rsidRPr="003E215D">
        <w:rPr>
          <w:rFonts w:cs="Calibri"/>
        </w:rPr>
        <w:t>48.</w:t>
      </w:r>
      <w:r w:rsidRPr="003E215D">
        <w:rPr>
          <w:rFonts w:cs="Calibri"/>
        </w:rPr>
        <w:tab/>
        <w:t>El 28 % de las Partes que presentaron informes a la COP14 han comunicado a la Secretaría todos los casos de cambios negativos inducidos por la actividad humana o</w:t>
      </w:r>
      <w:r w:rsidRPr="003E215D">
        <w:rPr>
          <w:rFonts w:cs="Calibri"/>
        </w:rPr>
        <w:t xml:space="preserve"> cambios probables en las características ecológicas de sus sitios Ramsar, de conformidad con el Artículo 3.2 de la Convención. Esto representa un leve aumento respecto a la COP12 y la COP13, en las cuales el 21</w:t>
      </w:r>
      <w:r w:rsidR="00D978B3" w:rsidRPr="003E215D">
        <w:rPr>
          <w:rFonts w:cs="Calibri"/>
        </w:rPr>
        <w:t xml:space="preserve"> </w:t>
      </w:r>
      <w:r w:rsidRPr="003E215D">
        <w:rPr>
          <w:rFonts w:cs="Calibri"/>
        </w:rPr>
        <w:t>% de las Partes hicieron lo propio.</w:t>
      </w:r>
    </w:p>
    <w:p w14:paraId="4C101225" w14:textId="77777777" w:rsidR="00FA4814" w:rsidRPr="003E215D" w:rsidRDefault="00FA4814">
      <w:pPr>
        <w:spacing w:after="0" w:line="240" w:lineRule="auto"/>
        <w:ind w:left="425" w:hanging="425"/>
        <w:rPr>
          <w:rFonts w:ascii="Calibri" w:hAnsi="Calibri" w:cs="Calibri"/>
        </w:rPr>
      </w:pPr>
    </w:p>
    <w:p w14:paraId="1F94EBB0" w14:textId="4D008BC0" w:rsidR="00FA4814" w:rsidRPr="003E215D" w:rsidRDefault="00E5550E">
      <w:pPr>
        <w:spacing w:after="0" w:line="240" w:lineRule="auto"/>
        <w:ind w:left="425" w:hanging="425"/>
      </w:pPr>
      <w:r w:rsidRPr="003E215D">
        <w:rPr>
          <w:rFonts w:cs="Calibri"/>
        </w:rPr>
        <w:t>49.</w:t>
      </w:r>
      <w:r w:rsidRPr="003E215D">
        <w:rPr>
          <w:rFonts w:cs="Calibri"/>
        </w:rPr>
        <w:tab/>
        <w:t xml:space="preserve">En </w:t>
      </w:r>
      <w:r w:rsidRPr="003E215D">
        <w:rPr>
          <w:rFonts w:cs="Calibri"/>
        </w:rPr>
        <w:t xml:space="preserve">el momento de la COP13, 168 sitios Ramsar tenían “expedientes confirmados del Artículo 3.2”, lo que indicaba que era probable que la interferencia humana o la contaminación en curso modificaran negativamente sus características ecológicas. Desde la COP13, </w:t>
      </w:r>
      <w:r w:rsidRPr="003E215D">
        <w:rPr>
          <w:rFonts w:cs="Calibri"/>
        </w:rPr>
        <w:t>las Partes han notificado 15</w:t>
      </w:r>
      <w:r w:rsidR="00841C00">
        <w:rPr>
          <w:rFonts w:cs="Calibri"/>
        </w:rPr>
        <w:t>2</w:t>
      </w:r>
      <w:r w:rsidRPr="003E215D">
        <w:rPr>
          <w:rFonts w:cs="Calibri"/>
        </w:rPr>
        <w:t xml:space="preserve"> casos de este tipo, incluidos 12 nuevos, y se han podido resolver los problemas de 28 sitios Ramsar (para más detalles, véase el documento COP14 Doc.10). </w:t>
      </w:r>
    </w:p>
    <w:p w14:paraId="2F227509" w14:textId="77777777" w:rsidR="00FA4814" w:rsidRPr="003E215D" w:rsidRDefault="00FA4814">
      <w:pPr>
        <w:spacing w:after="0" w:line="240" w:lineRule="auto"/>
        <w:ind w:left="425" w:hanging="425"/>
        <w:rPr>
          <w:rFonts w:ascii="Calibri" w:hAnsi="Calibri" w:cs="Calibri"/>
        </w:rPr>
      </w:pPr>
    </w:p>
    <w:p w14:paraId="57F0B9A7" w14:textId="6536A86C" w:rsidR="00FA4814" w:rsidRPr="003E215D" w:rsidRDefault="00E5550E">
      <w:pPr>
        <w:spacing w:after="0" w:line="240" w:lineRule="auto"/>
        <w:ind w:left="425" w:hanging="425"/>
      </w:pPr>
      <w:r w:rsidRPr="003E215D">
        <w:rPr>
          <w:rFonts w:cs="Calibri"/>
        </w:rPr>
        <w:t>50.</w:t>
      </w:r>
      <w:r w:rsidRPr="003E215D">
        <w:rPr>
          <w:rFonts w:cs="Calibri"/>
        </w:rPr>
        <w:tab/>
        <w:t xml:space="preserve">La resolución de los </w:t>
      </w:r>
      <w:r w:rsidRPr="00DC71D9">
        <w:rPr>
          <w:rFonts w:cs="Calibri"/>
          <w:color w:val="000000" w:themeColor="text1"/>
        </w:rPr>
        <w:t xml:space="preserve">casos de </w:t>
      </w:r>
      <w:r w:rsidR="00DC71D9" w:rsidRPr="00DC71D9">
        <w:rPr>
          <w:rFonts w:cs="Calibri"/>
          <w:color w:val="000000" w:themeColor="text1"/>
        </w:rPr>
        <w:t>influencia</w:t>
      </w:r>
      <w:r w:rsidRPr="00DC71D9">
        <w:rPr>
          <w:rFonts w:cs="Calibri"/>
          <w:color w:val="000000" w:themeColor="text1"/>
        </w:rPr>
        <w:t xml:space="preserve"> humana </w:t>
      </w:r>
      <w:r w:rsidRPr="003E215D">
        <w:rPr>
          <w:rFonts w:cs="Calibri"/>
        </w:rPr>
        <w:t>negativa en los si</w:t>
      </w:r>
      <w:r w:rsidRPr="003E215D">
        <w:rPr>
          <w:rFonts w:cs="Calibri"/>
        </w:rPr>
        <w:t xml:space="preserve">tios Ramsar está siendo muy lenta, como ya se destacó en el informe a la COP13. En la COP14, en el caso de </w:t>
      </w:r>
      <w:r w:rsidR="00841C00">
        <w:rPr>
          <w:rFonts w:cs="Calibri"/>
        </w:rPr>
        <w:t>97</w:t>
      </w:r>
      <w:r w:rsidRPr="003E215D">
        <w:rPr>
          <w:rFonts w:cs="Calibri"/>
        </w:rPr>
        <w:t xml:space="preserve"> de los 15</w:t>
      </w:r>
      <w:r w:rsidR="00841C00">
        <w:rPr>
          <w:rFonts w:cs="Calibri"/>
        </w:rPr>
        <w:t>2</w:t>
      </w:r>
      <w:r w:rsidRPr="003E215D">
        <w:rPr>
          <w:rFonts w:cs="Calibri"/>
        </w:rPr>
        <w:t xml:space="preserve"> sitios Ramsar con expedientes confirmados del Artículo 3.2, las Partes no han proporcionado ninguna información actualizada durante má</w:t>
      </w:r>
      <w:r w:rsidRPr="003E215D">
        <w:rPr>
          <w:rFonts w:cs="Calibri"/>
        </w:rPr>
        <w:t>s de cinco años (desde 2017) y</w:t>
      </w:r>
      <w:r w:rsidR="00DE6029" w:rsidRPr="003E215D">
        <w:rPr>
          <w:rFonts w:cs="Calibri"/>
        </w:rPr>
        <w:t>,</w:t>
      </w:r>
      <w:r w:rsidRPr="003E215D">
        <w:rPr>
          <w:rFonts w:cs="Calibri"/>
        </w:rPr>
        <w:t xml:space="preserve"> en el caso de otros 1</w:t>
      </w:r>
      <w:r w:rsidR="00841C00">
        <w:rPr>
          <w:rFonts w:cs="Calibri"/>
        </w:rPr>
        <w:t>4</w:t>
      </w:r>
      <w:r w:rsidRPr="003E215D">
        <w:rPr>
          <w:rFonts w:cs="Calibri"/>
        </w:rPr>
        <w:t xml:space="preserve"> sitios, la información más reciente proporcionada por las Partes se remonta a más de dos años. Se insta a las Partes a que informen en cada reunión anual del Comité Permanente del estado de estos sitio</w:t>
      </w:r>
      <w:r w:rsidRPr="003E215D">
        <w:rPr>
          <w:rFonts w:cs="Calibri"/>
        </w:rPr>
        <w:t>s y de las medidas adoptadas para abordar los cambios negativos en sus características ecológicas.</w:t>
      </w:r>
    </w:p>
    <w:p w14:paraId="490F1E46" w14:textId="77777777" w:rsidR="00FA4814" w:rsidRPr="003E215D" w:rsidRDefault="00FA4814">
      <w:pPr>
        <w:pStyle w:val="ListParagraph"/>
        <w:spacing w:after="0" w:line="240" w:lineRule="auto"/>
        <w:ind w:left="0"/>
      </w:pPr>
    </w:p>
    <w:p w14:paraId="64093EC4" w14:textId="77777777" w:rsidR="00FA4814" w:rsidRPr="003E215D" w:rsidRDefault="00E5550E">
      <w:pPr>
        <w:spacing w:after="0" w:line="240" w:lineRule="auto"/>
      </w:pPr>
      <w:r w:rsidRPr="003E215D">
        <w:rPr>
          <w:rFonts w:eastAsia="Times New Roman" w:cstheme="minorHAnsi"/>
          <w:b/>
          <w:u w:val="single"/>
          <w:lang w:eastAsia="fr-FR"/>
        </w:rPr>
        <w:t>Objetivo 3: Realizar un uso racional de todos los humedales</w:t>
      </w:r>
    </w:p>
    <w:p w14:paraId="51B9CF27" w14:textId="77777777" w:rsidR="00FA4814" w:rsidRPr="003E215D" w:rsidRDefault="00FA4814">
      <w:pPr>
        <w:spacing w:after="0" w:line="240" w:lineRule="auto"/>
        <w:rPr>
          <w:rFonts w:eastAsia="Times New Roman" w:cstheme="minorHAnsi"/>
          <w:b/>
          <w:lang w:eastAsia="fr-FR"/>
        </w:rPr>
      </w:pPr>
    </w:p>
    <w:p w14:paraId="604CDEDC" w14:textId="27783539" w:rsidR="00FA4814" w:rsidRPr="003E215D" w:rsidRDefault="00E5550E">
      <w:pPr>
        <w:spacing w:after="0" w:line="240" w:lineRule="auto"/>
      </w:pPr>
      <w:r w:rsidRPr="003E215D">
        <w:rPr>
          <w:rFonts w:eastAsia="Times New Roman" w:cstheme="minorHAnsi"/>
          <w:b/>
          <w:lang w:eastAsia="fr-FR"/>
        </w:rPr>
        <w:t>Meta 8</w:t>
      </w:r>
      <w:r w:rsidR="003E215D">
        <w:rPr>
          <w:rFonts w:eastAsia="Times New Roman" w:cstheme="minorHAnsi"/>
          <w:b/>
          <w:lang w:eastAsia="fr-FR"/>
        </w:rPr>
        <w:t>:</w:t>
      </w:r>
      <w:r w:rsidRPr="003E215D">
        <w:rPr>
          <w:rFonts w:eastAsia="Times New Roman" w:cstheme="minorHAnsi"/>
          <w:b/>
          <w:lang w:eastAsia="fr-FR"/>
        </w:rPr>
        <w:t xml:space="preserve"> Se han iniciado, completado o actualizado, divulgado y utilizado inventarios nacionales de humedales para promover la conservación y la gestión eficaz de todos los humedales. </w:t>
      </w:r>
    </w:p>
    <w:p w14:paraId="000E9A02" w14:textId="77777777" w:rsidR="00FA4814" w:rsidRPr="003E215D" w:rsidRDefault="00FA4814">
      <w:pPr>
        <w:spacing w:after="0" w:line="240" w:lineRule="auto"/>
        <w:rPr>
          <w:rFonts w:eastAsia="Times New Roman" w:cstheme="minorHAnsi"/>
          <w:b/>
          <w:lang w:eastAsia="fr-FR"/>
        </w:rPr>
      </w:pPr>
    </w:p>
    <w:p w14:paraId="4B36EA69"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Los inventarios de humedales han sido objeto de avances limitados pero son fun</w:t>
      </w:r>
      <w:r w:rsidRPr="003E215D">
        <w:rPr>
          <w:rFonts w:eastAsia="Times New Roman" w:cstheme="minorHAnsi"/>
          <w:b/>
          <w:lang w:eastAsia="fr-FR"/>
        </w:rPr>
        <w:t>damentales para los ODS.</w:t>
      </w:r>
    </w:p>
    <w:p w14:paraId="14CB9404" w14:textId="77777777" w:rsidR="00FA4814" w:rsidRPr="003E215D" w:rsidRDefault="00FA4814">
      <w:pPr>
        <w:pStyle w:val="ListParagraph"/>
        <w:spacing w:after="0" w:line="240" w:lineRule="auto"/>
        <w:ind w:left="425"/>
        <w:rPr>
          <w:rFonts w:eastAsia="Times New Roman" w:cstheme="minorHAnsi"/>
          <w:b/>
          <w:lang w:eastAsia="fr-FR"/>
        </w:rPr>
      </w:pPr>
    </w:p>
    <w:p w14:paraId="60FA24B5"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El estado de los humedales en general se está deteriorando.</w:t>
      </w:r>
    </w:p>
    <w:p w14:paraId="775F29FD" w14:textId="77777777" w:rsidR="00FA4814" w:rsidRPr="003E215D" w:rsidRDefault="00FA4814">
      <w:pPr>
        <w:spacing w:after="0" w:line="240" w:lineRule="auto"/>
        <w:rPr>
          <w:rFonts w:eastAsia="Times New Roman" w:cstheme="minorHAnsi"/>
          <w:highlight w:val="green"/>
          <w:lang w:eastAsia="fr-FR"/>
        </w:rPr>
      </w:pPr>
    </w:p>
    <w:p w14:paraId="18DAC0E1" w14:textId="6B7F57D3" w:rsidR="00FA4814" w:rsidRPr="003E215D" w:rsidRDefault="00E5550E">
      <w:pPr>
        <w:spacing w:after="0" w:line="240" w:lineRule="auto"/>
        <w:ind w:left="426" w:hanging="426"/>
      </w:pPr>
      <w:r w:rsidRPr="003E215D">
        <w:rPr>
          <w:rFonts w:cs="Calibri"/>
        </w:rPr>
        <w:t>51.</w:t>
      </w:r>
      <w:r w:rsidRPr="003E215D">
        <w:rPr>
          <w:rFonts w:cs="Calibri"/>
        </w:rPr>
        <w:tab/>
        <w:t>El 46</w:t>
      </w:r>
      <w:r w:rsidR="00DE6029" w:rsidRPr="003E215D">
        <w:rPr>
          <w:rFonts w:cs="Calibri"/>
        </w:rPr>
        <w:t xml:space="preserve"> </w:t>
      </w:r>
      <w:r w:rsidRPr="003E215D">
        <w:rPr>
          <w:rFonts w:cs="Calibri"/>
        </w:rPr>
        <w:t xml:space="preserve">% de las Partes Contratantes que presentaron informes a la COP14 han completado inventarios nacionales de humedales (INH: véase el </w:t>
      </w:r>
      <w:r w:rsidR="00DC71D9" w:rsidRPr="00DC71D9">
        <w:rPr>
          <w:rFonts w:cs="Calibri"/>
          <w:color w:val="000000" w:themeColor="text1"/>
        </w:rPr>
        <w:t xml:space="preserve">Cuadro </w:t>
      </w:r>
      <w:r w:rsidRPr="00DC71D9">
        <w:rPr>
          <w:rFonts w:cs="Calibri"/>
          <w:color w:val="000000" w:themeColor="text1"/>
        </w:rPr>
        <w:t xml:space="preserve">1). Este </w:t>
      </w:r>
      <w:r w:rsidRPr="003E215D">
        <w:rPr>
          <w:rFonts w:cs="Calibri"/>
        </w:rPr>
        <w:t>resultado es</w:t>
      </w:r>
      <w:r w:rsidRPr="003E215D">
        <w:rPr>
          <w:rFonts w:cs="Calibri"/>
        </w:rPr>
        <w:t xml:space="preserve"> muy similar al de la COP13 (44</w:t>
      </w:r>
      <w:r w:rsidR="00DE6029" w:rsidRPr="003E215D">
        <w:rPr>
          <w:rFonts w:cs="Calibri"/>
        </w:rPr>
        <w:t xml:space="preserve"> </w:t>
      </w:r>
      <w:r w:rsidRPr="003E215D">
        <w:rPr>
          <w:rFonts w:cs="Calibri"/>
        </w:rPr>
        <w:t>%) y al de la COP12 (47</w:t>
      </w:r>
      <w:r w:rsidR="00DE6029" w:rsidRPr="003E215D">
        <w:rPr>
          <w:rFonts w:cs="Calibri"/>
        </w:rPr>
        <w:t xml:space="preserve"> </w:t>
      </w:r>
      <w:r w:rsidRPr="003E215D">
        <w:rPr>
          <w:rFonts w:cs="Calibri"/>
        </w:rPr>
        <w:t>%).</w:t>
      </w:r>
    </w:p>
    <w:p w14:paraId="1B2635DB" w14:textId="77777777" w:rsidR="00FA4814" w:rsidRPr="003E215D" w:rsidRDefault="00FA4814">
      <w:pPr>
        <w:spacing w:after="0" w:line="240" w:lineRule="auto"/>
        <w:ind w:left="426" w:hanging="426"/>
        <w:rPr>
          <w:rFonts w:ascii="Calibri" w:hAnsi="Calibri" w:cs="Calibri"/>
        </w:rPr>
      </w:pPr>
    </w:p>
    <w:p w14:paraId="23ECDC4A" w14:textId="4AE9D94C" w:rsidR="00FA4814" w:rsidRPr="003E215D" w:rsidRDefault="00E5550E">
      <w:pPr>
        <w:spacing w:after="0" w:line="240" w:lineRule="auto"/>
        <w:ind w:left="425" w:hanging="425"/>
      </w:pPr>
      <w:r w:rsidRPr="003E215D">
        <w:rPr>
          <w:rFonts w:cs="Calibri"/>
        </w:rPr>
        <w:t>52.</w:t>
      </w:r>
      <w:r w:rsidRPr="003E215D">
        <w:rPr>
          <w:rFonts w:cs="Calibri"/>
        </w:rPr>
        <w:tab/>
        <w:t>En el conjunto de las seis regiones no hay un patrón concluyente en cuanto al progreso en la finalización de los INH. América del Norte (67</w:t>
      </w:r>
      <w:r w:rsidR="00DE6029" w:rsidRPr="003E215D">
        <w:rPr>
          <w:rFonts w:cs="Calibri"/>
        </w:rPr>
        <w:t xml:space="preserve"> </w:t>
      </w:r>
      <w:r w:rsidRPr="003E215D">
        <w:rPr>
          <w:rFonts w:cs="Calibri"/>
        </w:rPr>
        <w:t>% para la COP14 y la COP13) es la región con el may</w:t>
      </w:r>
      <w:r w:rsidRPr="003E215D">
        <w:rPr>
          <w:rFonts w:cs="Calibri"/>
        </w:rPr>
        <w:t>or porcentaje de Partes que han completado los inventarios. En Europa, el 62</w:t>
      </w:r>
      <w:r w:rsidR="00DE6029" w:rsidRPr="003E215D">
        <w:rPr>
          <w:rFonts w:cs="Calibri"/>
        </w:rPr>
        <w:t xml:space="preserve"> </w:t>
      </w:r>
      <w:r w:rsidRPr="003E215D">
        <w:rPr>
          <w:rFonts w:cs="Calibri"/>
        </w:rPr>
        <w:t>% de las Partes informó de que había completado los inventarios nacionales de humedales para la COP13, pero para la COP14 esta proporción se redujo al 50</w:t>
      </w:r>
      <w:r w:rsidR="00DE6029" w:rsidRPr="003E215D">
        <w:rPr>
          <w:rFonts w:cs="Calibri"/>
        </w:rPr>
        <w:t xml:space="preserve"> </w:t>
      </w:r>
      <w:r w:rsidRPr="003E215D">
        <w:rPr>
          <w:rFonts w:cs="Calibri"/>
        </w:rPr>
        <w:t>%. Asia presenta un progr</w:t>
      </w:r>
      <w:r w:rsidRPr="003E215D">
        <w:rPr>
          <w:rFonts w:cs="Calibri"/>
        </w:rPr>
        <w:t>eso continuo, con un 58</w:t>
      </w:r>
      <w:r w:rsidR="00DE6029" w:rsidRPr="003E215D">
        <w:rPr>
          <w:rFonts w:cs="Calibri"/>
        </w:rPr>
        <w:t xml:space="preserve"> </w:t>
      </w:r>
      <w:r w:rsidRPr="003E215D">
        <w:rPr>
          <w:rFonts w:cs="Calibri"/>
        </w:rPr>
        <w:t>% para la COP14, frente a</w:t>
      </w:r>
      <w:r w:rsidR="00DE6029" w:rsidRPr="003E215D">
        <w:rPr>
          <w:rFonts w:cs="Calibri"/>
        </w:rPr>
        <w:t>l</w:t>
      </w:r>
      <w:r w:rsidRPr="003E215D">
        <w:rPr>
          <w:rFonts w:cs="Calibri"/>
        </w:rPr>
        <w:t xml:space="preserve"> 30</w:t>
      </w:r>
      <w:r w:rsidR="00DE6029" w:rsidRPr="003E215D">
        <w:rPr>
          <w:rFonts w:cs="Calibri"/>
        </w:rPr>
        <w:t xml:space="preserve"> </w:t>
      </w:r>
      <w:r w:rsidRPr="003E215D">
        <w:rPr>
          <w:rFonts w:cs="Calibri"/>
        </w:rPr>
        <w:t>% para la COP13. En África se ha producido un ligero aumento hasta el 45% de las Partes para la COP14, frente al 35% para la COP13</w:t>
      </w:r>
      <w:r w:rsidRPr="003E215D">
        <w:rPr>
          <w:rFonts w:cs="Calibri"/>
        </w:rPr>
        <w:t xml:space="preserve">. En </w:t>
      </w:r>
      <w:r w:rsidRPr="003E215D">
        <w:rPr>
          <w:rFonts w:cs="Calibri"/>
        </w:rPr>
        <w:lastRenderedPageBreak/>
        <w:t>América Latina y el Caribe, el 43</w:t>
      </w:r>
      <w:r w:rsidR="00DE6029" w:rsidRPr="003E215D">
        <w:rPr>
          <w:rFonts w:cs="Calibri"/>
        </w:rPr>
        <w:t xml:space="preserve"> </w:t>
      </w:r>
      <w:r w:rsidRPr="003E215D">
        <w:rPr>
          <w:rFonts w:cs="Calibri"/>
        </w:rPr>
        <w:t>% de las Partes que presentaron informes a la COP14 hicieron lo propio, en comparación con el 41</w:t>
      </w:r>
      <w:r w:rsidR="00DE6029" w:rsidRPr="003E215D">
        <w:rPr>
          <w:rFonts w:cs="Calibri"/>
        </w:rPr>
        <w:t xml:space="preserve"> </w:t>
      </w:r>
      <w:r w:rsidRPr="003E215D">
        <w:rPr>
          <w:rFonts w:cs="Calibri"/>
        </w:rPr>
        <w:t>% para la COP13. En Oceanía, el 33</w:t>
      </w:r>
      <w:r w:rsidR="00DE6029" w:rsidRPr="003E215D">
        <w:rPr>
          <w:rFonts w:cs="Calibri"/>
        </w:rPr>
        <w:t xml:space="preserve"> </w:t>
      </w:r>
      <w:r w:rsidRPr="003E215D">
        <w:rPr>
          <w:rFonts w:cs="Calibri"/>
        </w:rPr>
        <w:t>% de las Partes que presentaron informes a la COP14 también hici</w:t>
      </w:r>
      <w:r w:rsidRPr="003E215D">
        <w:rPr>
          <w:rFonts w:cs="Calibri"/>
        </w:rPr>
        <w:t>eron lo propio, en comparación con el 50</w:t>
      </w:r>
      <w:r w:rsidR="00DE6029" w:rsidRPr="003E215D">
        <w:rPr>
          <w:rFonts w:cs="Calibri"/>
        </w:rPr>
        <w:t xml:space="preserve"> </w:t>
      </w:r>
      <w:r w:rsidRPr="003E215D">
        <w:rPr>
          <w:rFonts w:cs="Calibri"/>
        </w:rPr>
        <w:t>% de las Partes para la COP13</w:t>
      </w:r>
      <w:r w:rsidR="008040B3" w:rsidRPr="003E215D">
        <w:rPr>
          <w:rFonts w:cs="Calibri"/>
        </w:rPr>
        <w:t xml:space="preserve">, </w:t>
      </w:r>
      <w:r w:rsidR="008040B3" w:rsidRPr="008040B3">
        <w:rPr>
          <w:rFonts w:cs="Calibri"/>
        </w:rPr>
        <w:t xml:space="preserve">haciéndola </w:t>
      </w:r>
      <w:r w:rsidR="008040B3" w:rsidRPr="003E215D">
        <w:rPr>
          <w:rFonts w:cs="Calibri"/>
        </w:rPr>
        <w:t>la región con el porcentaje más bajo de Partes que han completado los INH</w:t>
      </w:r>
      <w:r w:rsidRPr="003E215D">
        <w:rPr>
          <w:rFonts w:cs="Calibri"/>
        </w:rPr>
        <w:t>.</w:t>
      </w:r>
    </w:p>
    <w:p w14:paraId="50CBD288" w14:textId="77777777" w:rsidR="00FA4814" w:rsidRPr="003E215D" w:rsidRDefault="00FA4814">
      <w:pPr>
        <w:spacing w:after="0" w:line="240" w:lineRule="auto"/>
        <w:ind w:left="425" w:hanging="425"/>
        <w:rPr>
          <w:rFonts w:ascii="Calibri" w:hAnsi="Calibri" w:cs="Calibri"/>
        </w:rPr>
      </w:pPr>
    </w:p>
    <w:p w14:paraId="36588878" w14:textId="757488D4" w:rsidR="00FA4814" w:rsidRPr="003E215D" w:rsidRDefault="00E5550E">
      <w:pPr>
        <w:keepNext/>
        <w:tabs>
          <w:tab w:val="left" w:pos="3969"/>
        </w:tabs>
        <w:spacing w:after="0" w:line="240" w:lineRule="auto"/>
      </w:pPr>
      <w:r w:rsidRPr="003E215D">
        <w:rPr>
          <w:rFonts w:cs="Calibri"/>
          <w:i/>
        </w:rPr>
        <w:t xml:space="preserve">Cuadro 1. Estado </w:t>
      </w:r>
      <w:r w:rsidRPr="00DC71D9">
        <w:rPr>
          <w:rFonts w:cs="Calibri"/>
          <w:i/>
          <w:color w:val="000000" w:themeColor="text1"/>
        </w:rPr>
        <w:t xml:space="preserve">de los </w:t>
      </w:r>
      <w:r w:rsidR="00DC71D9" w:rsidRPr="00DC71D9">
        <w:rPr>
          <w:rFonts w:cs="Calibri"/>
          <w:i/>
          <w:color w:val="000000" w:themeColor="text1"/>
        </w:rPr>
        <w:t>i</w:t>
      </w:r>
      <w:r w:rsidRPr="00DC71D9">
        <w:rPr>
          <w:rFonts w:cs="Calibri"/>
          <w:i/>
          <w:color w:val="000000" w:themeColor="text1"/>
        </w:rPr>
        <w:t xml:space="preserve">nventarios </w:t>
      </w:r>
      <w:r w:rsidR="00DC71D9" w:rsidRPr="00DC71D9">
        <w:rPr>
          <w:rFonts w:cs="Calibri"/>
          <w:i/>
          <w:color w:val="000000" w:themeColor="text1"/>
        </w:rPr>
        <w:t>n</w:t>
      </w:r>
      <w:r w:rsidRPr="00DC71D9">
        <w:rPr>
          <w:rFonts w:cs="Calibri"/>
          <w:i/>
          <w:color w:val="000000" w:themeColor="text1"/>
        </w:rPr>
        <w:t xml:space="preserve">acionales de </w:t>
      </w:r>
      <w:r w:rsidR="00DC71D9" w:rsidRPr="00DC71D9">
        <w:rPr>
          <w:rFonts w:cs="Calibri"/>
          <w:i/>
          <w:color w:val="000000" w:themeColor="text1"/>
        </w:rPr>
        <w:t>h</w:t>
      </w:r>
      <w:r w:rsidRPr="00DC71D9">
        <w:rPr>
          <w:rFonts w:cs="Calibri"/>
          <w:i/>
          <w:color w:val="000000" w:themeColor="text1"/>
        </w:rPr>
        <w:t xml:space="preserve">umedales (INH) </w:t>
      </w:r>
      <w:r w:rsidRPr="003E215D">
        <w:rPr>
          <w:rFonts w:cs="Calibri"/>
          <w:i/>
        </w:rPr>
        <w:t>para la COP14</w:t>
      </w:r>
    </w:p>
    <w:tbl>
      <w:tblPr>
        <w:tblStyle w:val="GridTable4-Accent32"/>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4"/>
        <w:gridCol w:w="3492"/>
      </w:tblGrid>
      <w:tr w:rsidR="00DE6029" w:rsidRPr="003E215D" w14:paraId="03711A89" w14:textId="77777777" w:rsidTr="00DE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auto"/>
          </w:tcPr>
          <w:p w14:paraId="10EA0B65" w14:textId="77777777" w:rsidR="00DE6029" w:rsidRPr="003E215D" w:rsidRDefault="00DE6029" w:rsidP="001D2AEE">
            <w:pPr>
              <w:pStyle w:val="Text"/>
              <w:keepNext/>
              <w:spacing w:after="0" w:line="240" w:lineRule="auto"/>
              <w:jc w:val="left"/>
              <w:rPr>
                <w:rFonts w:cstheme="minorHAnsi"/>
                <w:b w:val="0"/>
                <w:bCs w:val="0"/>
                <w:lang w:val="es-ES"/>
              </w:rPr>
            </w:pPr>
          </w:p>
        </w:tc>
        <w:tc>
          <w:tcPr>
            <w:tcW w:w="3114" w:type="dxa"/>
            <w:tcBorders>
              <w:top w:val="none" w:sz="0" w:space="0" w:color="auto"/>
              <w:left w:val="none" w:sz="0" w:space="0" w:color="auto"/>
              <w:bottom w:val="none" w:sz="0" w:space="0" w:color="auto"/>
              <w:right w:val="none" w:sz="0" w:space="0" w:color="auto"/>
            </w:tcBorders>
            <w:shd w:val="clear" w:color="auto" w:fill="auto"/>
            <w:vAlign w:val="center"/>
          </w:tcPr>
          <w:p w14:paraId="7DC3CA60" w14:textId="0CF7CCFE" w:rsidR="00DE6029" w:rsidRPr="003E215D" w:rsidRDefault="00DE6029" w:rsidP="001D2AEE">
            <w:pPr>
              <w:pStyle w:val="Text"/>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lang w:val="es-ES"/>
              </w:rPr>
            </w:pPr>
            <w:r w:rsidRPr="003E215D">
              <w:rPr>
                <w:rFonts w:cstheme="minorHAnsi"/>
                <w:color w:val="auto"/>
                <w:lang w:val="es-ES"/>
              </w:rPr>
              <w:t>122 informes nacionales presentados a la COP14</w:t>
            </w:r>
          </w:p>
        </w:tc>
        <w:tc>
          <w:tcPr>
            <w:tcW w:w="3492" w:type="dxa"/>
            <w:tcBorders>
              <w:top w:val="none" w:sz="0" w:space="0" w:color="auto"/>
              <w:left w:val="none" w:sz="0" w:space="0" w:color="auto"/>
              <w:bottom w:val="none" w:sz="0" w:space="0" w:color="auto"/>
              <w:right w:val="none" w:sz="0" w:space="0" w:color="auto"/>
            </w:tcBorders>
            <w:shd w:val="clear" w:color="auto" w:fill="auto"/>
            <w:vAlign w:val="center"/>
          </w:tcPr>
          <w:p w14:paraId="5B37B6EA" w14:textId="304E4861" w:rsidR="00DE6029" w:rsidRPr="003E215D" w:rsidRDefault="00DE6029" w:rsidP="001D2AEE">
            <w:pPr>
              <w:pStyle w:val="Text"/>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lang w:val="es-ES"/>
              </w:rPr>
            </w:pPr>
            <w:r w:rsidRPr="003E215D">
              <w:rPr>
                <w:rFonts w:cstheme="minorHAnsi"/>
                <w:color w:val="auto"/>
                <w:lang w:val="es-ES"/>
              </w:rPr>
              <w:t>140 informes nacionales presentados a la COP13</w:t>
            </w:r>
            <w:r w:rsidRPr="003E215D">
              <w:rPr>
                <w:rFonts w:cstheme="minorHAnsi"/>
                <w:b w:val="0"/>
                <w:bCs w:val="0"/>
                <w:color w:val="auto"/>
                <w:lang w:val="es-ES"/>
              </w:rPr>
              <w:t xml:space="preserve"> </w:t>
            </w:r>
            <w:r w:rsidRPr="003E215D">
              <w:rPr>
                <w:rFonts w:cstheme="minorHAnsi"/>
                <w:b w:val="0"/>
                <w:bCs w:val="0"/>
                <w:color w:val="auto"/>
                <w:lang w:val="es-ES"/>
              </w:rPr>
              <w:br/>
            </w:r>
            <w:r w:rsidR="00DC71D9">
              <w:rPr>
                <w:rFonts w:cstheme="minorHAnsi"/>
                <w:b w:val="0"/>
                <w:bCs w:val="0"/>
                <w:color w:val="000000" w:themeColor="text1"/>
                <w:lang w:val="es-ES"/>
              </w:rPr>
              <w:t>del informe sobre la aplicación de la Convención a escala mundial</w:t>
            </w:r>
          </w:p>
        </w:tc>
      </w:tr>
    </w:tbl>
    <w:tbl>
      <w:tblPr>
        <w:tblW w:w="9016" w:type="dxa"/>
        <w:tblInd w:w="109" w:type="dxa"/>
        <w:tblLayout w:type="fixed"/>
        <w:tblLook w:val="04A0" w:firstRow="1" w:lastRow="0" w:firstColumn="1" w:lastColumn="0" w:noHBand="0" w:noVBand="1"/>
      </w:tblPr>
      <w:tblGrid>
        <w:gridCol w:w="2409"/>
        <w:gridCol w:w="3115"/>
        <w:gridCol w:w="3492"/>
      </w:tblGrid>
      <w:tr w:rsidR="00FA4814" w:rsidRPr="003E215D" w14:paraId="57A5525A" w14:textId="77777777">
        <w:tc>
          <w:tcPr>
            <w:tcW w:w="240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828D14E" w14:textId="77777777" w:rsidR="00FA4814" w:rsidRPr="003E215D" w:rsidRDefault="00E5550E">
            <w:pPr>
              <w:pStyle w:val="Texte"/>
              <w:keepNext/>
              <w:widowControl w:val="0"/>
              <w:spacing w:after="0" w:line="240" w:lineRule="auto"/>
              <w:jc w:val="left"/>
            </w:pPr>
            <w:r w:rsidRPr="003E215D">
              <w:rPr>
                <w:rFonts w:cstheme="minorHAnsi"/>
              </w:rPr>
              <w:t>INH completado</w:t>
            </w:r>
          </w:p>
        </w:tc>
        <w:tc>
          <w:tcPr>
            <w:tcW w:w="311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0F2820B" w14:textId="26E4323B" w:rsidR="00FA4814" w:rsidRPr="003E215D" w:rsidRDefault="00E5550E">
            <w:pPr>
              <w:pStyle w:val="Texte"/>
              <w:keepNext/>
              <w:widowControl w:val="0"/>
              <w:spacing w:after="0" w:line="240" w:lineRule="auto"/>
              <w:jc w:val="center"/>
            </w:pPr>
            <w:r w:rsidRPr="003E215D">
              <w:rPr>
                <w:rFonts w:cstheme="minorHAnsi"/>
              </w:rPr>
              <w:t>46</w:t>
            </w:r>
            <w:r w:rsidR="00DE6029" w:rsidRPr="003E215D">
              <w:rPr>
                <w:rFonts w:cstheme="minorHAnsi"/>
              </w:rPr>
              <w:t xml:space="preserve"> </w:t>
            </w:r>
            <w:r w:rsidRPr="003E215D">
              <w:rPr>
                <w:rFonts w:cstheme="minorHAnsi"/>
              </w:rPr>
              <w:t>%</w:t>
            </w:r>
          </w:p>
        </w:tc>
        <w:tc>
          <w:tcPr>
            <w:tcW w:w="349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2739844" w14:textId="2D1F67CE" w:rsidR="00FA4814" w:rsidRPr="003E215D" w:rsidRDefault="00E5550E">
            <w:pPr>
              <w:pStyle w:val="Texte"/>
              <w:keepNext/>
              <w:widowControl w:val="0"/>
              <w:spacing w:after="0" w:line="240" w:lineRule="auto"/>
              <w:jc w:val="center"/>
            </w:pPr>
            <w:r w:rsidRPr="003E215D">
              <w:rPr>
                <w:rFonts w:cstheme="minorHAnsi"/>
              </w:rPr>
              <w:t>44</w:t>
            </w:r>
            <w:r w:rsidR="00DE6029" w:rsidRPr="003E215D">
              <w:rPr>
                <w:rFonts w:cstheme="minorHAnsi"/>
              </w:rPr>
              <w:t xml:space="preserve"> </w:t>
            </w:r>
            <w:r w:rsidRPr="003E215D">
              <w:rPr>
                <w:rFonts w:cstheme="minorHAnsi"/>
              </w:rPr>
              <w:t>%</w:t>
            </w:r>
          </w:p>
        </w:tc>
      </w:tr>
      <w:tr w:rsidR="00FA4814" w:rsidRPr="003E215D" w14:paraId="3D651114" w14:textId="77777777">
        <w:tc>
          <w:tcPr>
            <w:tcW w:w="2409" w:type="dxa"/>
            <w:tcBorders>
              <w:top w:val="single" w:sz="4" w:space="0" w:color="000000"/>
              <w:left w:val="single" w:sz="4" w:space="0" w:color="000000"/>
              <w:bottom w:val="single" w:sz="4" w:space="0" w:color="000000"/>
              <w:right w:val="single" w:sz="4" w:space="0" w:color="000000"/>
            </w:tcBorders>
            <w:vAlign w:val="center"/>
          </w:tcPr>
          <w:p w14:paraId="7C55306A" w14:textId="77777777" w:rsidR="00FA4814" w:rsidRPr="003E215D" w:rsidRDefault="00E5550E">
            <w:pPr>
              <w:pStyle w:val="Texte"/>
              <w:keepNext/>
              <w:widowControl w:val="0"/>
              <w:spacing w:after="0" w:line="240" w:lineRule="auto"/>
              <w:jc w:val="left"/>
            </w:pPr>
            <w:r w:rsidRPr="003E215D">
              <w:rPr>
                <w:rFonts w:cstheme="minorHAnsi"/>
              </w:rPr>
              <w:t>INH en curso</w:t>
            </w:r>
          </w:p>
        </w:tc>
        <w:tc>
          <w:tcPr>
            <w:tcW w:w="3115" w:type="dxa"/>
            <w:tcBorders>
              <w:top w:val="single" w:sz="4" w:space="0" w:color="000000"/>
              <w:left w:val="single" w:sz="4" w:space="0" w:color="000000"/>
              <w:bottom w:val="single" w:sz="4" w:space="0" w:color="000000"/>
              <w:right w:val="single" w:sz="4" w:space="0" w:color="000000"/>
            </w:tcBorders>
            <w:vAlign w:val="center"/>
          </w:tcPr>
          <w:p w14:paraId="6B2F5E06" w14:textId="1B67BF1A" w:rsidR="00FA4814" w:rsidRPr="003E215D" w:rsidRDefault="00E5550E">
            <w:pPr>
              <w:pStyle w:val="Texte"/>
              <w:keepNext/>
              <w:widowControl w:val="0"/>
              <w:spacing w:after="0" w:line="240" w:lineRule="auto"/>
              <w:jc w:val="center"/>
            </w:pPr>
            <w:r w:rsidRPr="003E215D">
              <w:rPr>
                <w:rFonts w:cstheme="minorHAnsi"/>
              </w:rPr>
              <w:t>27</w:t>
            </w:r>
            <w:r w:rsidR="00DE6029" w:rsidRPr="003E215D">
              <w:rPr>
                <w:rFonts w:cstheme="minorHAnsi"/>
              </w:rPr>
              <w:t xml:space="preserve"> </w:t>
            </w:r>
            <w:r w:rsidRPr="003E215D">
              <w:rPr>
                <w:rFonts w:cstheme="minorHAnsi"/>
              </w:rPr>
              <w:t>%</w:t>
            </w:r>
          </w:p>
        </w:tc>
        <w:tc>
          <w:tcPr>
            <w:tcW w:w="3492" w:type="dxa"/>
            <w:tcBorders>
              <w:top w:val="single" w:sz="4" w:space="0" w:color="000000"/>
              <w:left w:val="single" w:sz="4" w:space="0" w:color="000000"/>
              <w:bottom w:val="single" w:sz="4" w:space="0" w:color="000000"/>
              <w:right w:val="single" w:sz="4" w:space="0" w:color="000000"/>
            </w:tcBorders>
            <w:vAlign w:val="center"/>
          </w:tcPr>
          <w:p w14:paraId="1336EE6A" w14:textId="28DE09FA" w:rsidR="00FA4814" w:rsidRPr="003E215D" w:rsidRDefault="00E5550E">
            <w:pPr>
              <w:pStyle w:val="Texte"/>
              <w:keepNext/>
              <w:widowControl w:val="0"/>
              <w:spacing w:after="0" w:line="240" w:lineRule="auto"/>
              <w:jc w:val="center"/>
            </w:pPr>
            <w:r w:rsidRPr="003E215D">
              <w:rPr>
                <w:rFonts w:cstheme="minorHAnsi"/>
              </w:rPr>
              <w:t>29</w:t>
            </w:r>
            <w:r w:rsidR="00DE6029" w:rsidRPr="003E215D">
              <w:rPr>
                <w:rFonts w:cstheme="minorHAnsi"/>
              </w:rPr>
              <w:t xml:space="preserve"> </w:t>
            </w:r>
            <w:r w:rsidRPr="003E215D">
              <w:rPr>
                <w:rFonts w:cstheme="minorHAnsi"/>
              </w:rPr>
              <w:t>%</w:t>
            </w:r>
          </w:p>
        </w:tc>
      </w:tr>
      <w:tr w:rsidR="00FA4814" w:rsidRPr="003E215D" w14:paraId="47DEB086" w14:textId="77777777">
        <w:tc>
          <w:tcPr>
            <w:tcW w:w="240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94D0B6C" w14:textId="77777777" w:rsidR="00FA4814" w:rsidRPr="003E215D" w:rsidRDefault="00E5550E">
            <w:pPr>
              <w:pStyle w:val="Texte"/>
              <w:keepNext/>
              <w:widowControl w:val="0"/>
              <w:spacing w:after="0" w:line="240" w:lineRule="auto"/>
              <w:jc w:val="left"/>
            </w:pPr>
            <w:r w:rsidRPr="003E215D">
              <w:rPr>
                <w:rFonts w:cstheme="minorHAnsi"/>
              </w:rPr>
              <w:t>INH previsto</w:t>
            </w:r>
          </w:p>
        </w:tc>
        <w:tc>
          <w:tcPr>
            <w:tcW w:w="311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BBC224C" w14:textId="761B0EBA" w:rsidR="00FA4814" w:rsidRPr="003E215D" w:rsidRDefault="00E5550E">
            <w:pPr>
              <w:pStyle w:val="Texte"/>
              <w:keepNext/>
              <w:widowControl w:val="0"/>
              <w:spacing w:after="0" w:line="240" w:lineRule="auto"/>
              <w:jc w:val="center"/>
            </w:pPr>
            <w:r w:rsidRPr="003E215D">
              <w:rPr>
                <w:rFonts w:cstheme="minorHAnsi"/>
              </w:rPr>
              <w:t>12</w:t>
            </w:r>
            <w:r w:rsidR="00DE6029" w:rsidRPr="003E215D">
              <w:rPr>
                <w:rFonts w:cstheme="minorHAnsi"/>
              </w:rPr>
              <w:t xml:space="preserve"> </w:t>
            </w:r>
            <w:r w:rsidRPr="003E215D">
              <w:rPr>
                <w:rFonts w:cstheme="minorHAnsi"/>
              </w:rPr>
              <w:t>%</w:t>
            </w:r>
          </w:p>
        </w:tc>
        <w:tc>
          <w:tcPr>
            <w:tcW w:w="349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B7CA550" w14:textId="693181E0" w:rsidR="00FA4814" w:rsidRPr="003E215D" w:rsidRDefault="00E5550E">
            <w:pPr>
              <w:pStyle w:val="Texte"/>
              <w:keepNext/>
              <w:widowControl w:val="0"/>
              <w:spacing w:after="0" w:line="240" w:lineRule="auto"/>
              <w:jc w:val="center"/>
            </w:pPr>
            <w:r w:rsidRPr="003E215D">
              <w:rPr>
                <w:rFonts w:cstheme="minorHAnsi"/>
              </w:rPr>
              <w:t>10</w:t>
            </w:r>
            <w:r w:rsidR="00DE6029" w:rsidRPr="003E215D">
              <w:rPr>
                <w:rFonts w:cstheme="minorHAnsi"/>
              </w:rPr>
              <w:t xml:space="preserve"> </w:t>
            </w:r>
            <w:r w:rsidRPr="003E215D">
              <w:rPr>
                <w:rFonts w:cstheme="minorHAnsi"/>
              </w:rPr>
              <w:t>%</w:t>
            </w:r>
          </w:p>
        </w:tc>
      </w:tr>
      <w:tr w:rsidR="00FA4814" w:rsidRPr="003E215D" w14:paraId="73FCF828" w14:textId="77777777">
        <w:tc>
          <w:tcPr>
            <w:tcW w:w="2409" w:type="dxa"/>
            <w:tcBorders>
              <w:top w:val="single" w:sz="4" w:space="0" w:color="000000"/>
              <w:left w:val="single" w:sz="4" w:space="0" w:color="000000"/>
              <w:bottom w:val="single" w:sz="4" w:space="0" w:color="000000"/>
              <w:right w:val="single" w:sz="4" w:space="0" w:color="000000"/>
            </w:tcBorders>
            <w:vAlign w:val="center"/>
          </w:tcPr>
          <w:p w14:paraId="4526E2F1" w14:textId="77777777" w:rsidR="00FA4814" w:rsidRPr="003E215D" w:rsidRDefault="00E5550E">
            <w:pPr>
              <w:pStyle w:val="Texte"/>
              <w:keepNext/>
              <w:widowControl w:val="0"/>
              <w:spacing w:after="0" w:line="240" w:lineRule="auto"/>
              <w:jc w:val="left"/>
            </w:pPr>
            <w:r w:rsidRPr="003E215D">
              <w:rPr>
                <w:rFonts w:cstheme="minorHAnsi"/>
              </w:rPr>
              <w:t>INH no realizado</w:t>
            </w:r>
          </w:p>
        </w:tc>
        <w:tc>
          <w:tcPr>
            <w:tcW w:w="3115" w:type="dxa"/>
            <w:tcBorders>
              <w:top w:val="single" w:sz="4" w:space="0" w:color="000000"/>
              <w:left w:val="single" w:sz="4" w:space="0" w:color="000000"/>
              <w:bottom w:val="single" w:sz="4" w:space="0" w:color="000000"/>
              <w:right w:val="single" w:sz="4" w:space="0" w:color="000000"/>
            </w:tcBorders>
            <w:vAlign w:val="center"/>
          </w:tcPr>
          <w:p w14:paraId="7FDCFE5B" w14:textId="0710DDF3" w:rsidR="00FA4814" w:rsidRPr="003E215D" w:rsidRDefault="00E5550E">
            <w:pPr>
              <w:pStyle w:val="Texte"/>
              <w:keepNext/>
              <w:widowControl w:val="0"/>
              <w:spacing w:after="0" w:line="240" w:lineRule="auto"/>
              <w:jc w:val="center"/>
            </w:pPr>
            <w:r w:rsidRPr="003E215D">
              <w:rPr>
                <w:rFonts w:cstheme="minorHAnsi"/>
              </w:rPr>
              <w:t>14</w:t>
            </w:r>
            <w:r w:rsidR="00DE6029" w:rsidRPr="003E215D">
              <w:rPr>
                <w:rFonts w:cstheme="minorHAnsi"/>
              </w:rPr>
              <w:t xml:space="preserve"> </w:t>
            </w:r>
            <w:r w:rsidRPr="003E215D">
              <w:rPr>
                <w:rFonts w:cstheme="minorHAnsi"/>
              </w:rPr>
              <w:t>%</w:t>
            </w:r>
          </w:p>
        </w:tc>
        <w:tc>
          <w:tcPr>
            <w:tcW w:w="3492" w:type="dxa"/>
            <w:tcBorders>
              <w:top w:val="single" w:sz="4" w:space="0" w:color="000000"/>
              <w:left w:val="single" w:sz="4" w:space="0" w:color="000000"/>
              <w:bottom w:val="single" w:sz="4" w:space="0" w:color="000000"/>
              <w:right w:val="single" w:sz="4" w:space="0" w:color="000000"/>
            </w:tcBorders>
            <w:vAlign w:val="center"/>
          </w:tcPr>
          <w:p w14:paraId="5C16DBD9" w14:textId="2B506836" w:rsidR="00FA4814" w:rsidRPr="003E215D" w:rsidRDefault="00E5550E">
            <w:pPr>
              <w:pStyle w:val="Texte"/>
              <w:keepNext/>
              <w:widowControl w:val="0"/>
              <w:spacing w:after="0" w:line="240" w:lineRule="auto"/>
              <w:jc w:val="center"/>
            </w:pPr>
            <w:r w:rsidRPr="003E215D">
              <w:rPr>
                <w:rFonts w:cstheme="minorHAnsi"/>
              </w:rPr>
              <w:t>16</w:t>
            </w:r>
            <w:r w:rsidR="00DE6029" w:rsidRPr="003E215D">
              <w:rPr>
                <w:rFonts w:cstheme="minorHAnsi"/>
              </w:rPr>
              <w:t xml:space="preserve"> </w:t>
            </w:r>
            <w:r w:rsidRPr="003E215D">
              <w:rPr>
                <w:rFonts w:cstheme="minorHAnsi"/>
              </w:rPr>
              <w:t>%</w:t>
            </w:r>
          </w:p>
        </w:tc>
      </w:tr>
      <w:tr w:rsidR="00FA4814" w:rsidRPr="003E215D" w14:paraId="3D752790" w14:textId="77777777">
        <w:tc>
          <w:tcPr>
            <w:tcW w:w="240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AC91F0D" w14:textId="77777777" w:rsidR="00FA4814" w:rsidRPr="003E215D" w:rsidRDefault="00E5550E">
            <w:pPr>
              <w:pStyle w:val="Texte"/>
              <w:widowControl w:val="0"/>
              <w:spacing w:after="0" w:line="240" w:lineRule="auto"/>
              <w:jc w:val="left"/>
            </w:pPr>
            <w:r w:rsidRPr="003E215D">
              <w:rPr>
                <w:rFonts w:cstheme="minorHAnsi"/>
              </w:rPr>
              <w:t>Sin respuesta</w:t>
            </w:r>
          </w:p>
        </w:tc>
        <w:tc>
          <w:tcPr>
            <w:tcW w:w="311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0B90DC4" w14:textId="77777777" w:rsidR="00FA4814" w:rsidRPr="003E215D" w:rsidRDefault="00FA4814">
            <w:pPr>
              <w:pStyle w:val="Texte"/>
              <w:widowControl w:val="0"/>
              <w:spacing w:after="0" w:line="240" w:lineRule="auto"/>
              <w:jc w:val="center"/>
              <w:rPr>
                <w:rFonts w:cstheme="minorHAnsi"/>
              </w:rPr>
            </w:pPr>
          </w:p>
        </w:tc>
        <w:tc>
          <w:tcPr>
            <w:tcW w:w="349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651DC16" w14:textId="77777777" w:rsidR="00FA4814" w:rsidRPr="003E215D" w:rsidRDefault="00E5550E">
            <w:pPr>
              <w:pStyle w:val="Texte"/>
              <w:widowControl w:val="0"/>
              <w:spacing w:after="0" w:line="240" w:lineRule="auto"/>
              <w:jc w:val="center"/>
            </w:pPr>
            <w:r w:rsidRPr="003E215D">
              <w:rPr>
                <w:rFonts w:cstheme="minorHAnsi"/>
              </w:rPr>
              <w:t>%</w:t>
            </w:r>
          </w:p>
        </w:tc>
      </w:tr>
    </w:tbl>
    <w:p w14:paraId="527B849F" w14:textId="77777777" w:rsidR="00FA4814" w:rsidRPr="003E215D" w:rsidRDefault="00FA4814">
      <w:pPr>
        <w:tabs>
          <w:tab w:val="left" w:pos="3969"/>
        </w:tabs>
        <w:spacing w:after="0" w:line="240" w:lineRule="auto"/>
        <w:ind w:left="425" w:hanging="425"/>
        <w:rPr>
          <w:rFonts w:ascii="Calibri" w:hAnsi="Calibri" w:cs="Calibri"/>
        </w:rPr>
      </w:pPr>
    </w:p>
    <w:p w14:paraId="679BA246" w14:textId="77777777" w:rsidR="00FA4814" w:rsidRPr="003E215D" w:rsidRDefault="00FA4814">
      <w:pPr>
        <w:spacing w:after="0" w:line="240" w:lineRule="auto"/>
        <w:ind w:left="425" w:hanging="425"/>
        <w:rPr>
          <w:rFonts w:ascii="Calibri" w:hAnsi="Calibri" w:cs="Calibri"/>
        </w:rPr>
      </w:pPr>
    </w:p>
    <w:p w14:paraId="58AD4174" w14:textId="68BB0984" w:rsidR="00FA4814" w:rsidRPr="003E215D" w:rsidRDefault="00E5550E">
      <w:pPr>
        <w:spacing w:after="0" w:line="240" w:lineRule="auto"/>
        <w:ind w:left="425" w:hanging="425"/>
      </w:pPr>
      <w:r w:rsidRPr="003E215D">
        <w:rPr>
          <w:rFonts w:cs="Calibri"/>
        </w:rPr>
        <w:t>53.</w:t>
      </w:r>
      <w:r w:rsidRPr="003E215D">
        <w:rPr>
          <w:rFonts w:cs="Calibri"/>
        </w:rPr>
        <w:tab/>
        <w:t xml:space="preserve">En cuanto a la extensión de los humedales (Indicador 6.6.1 de los </w:t>
      </w:r>
      <w:r w:rsidRPr="003E215D">
        <w:rPr>
          <w:rFonts w:cs="Calibri"/>
        </w:rPr>
        <w:t>ODS "Cambio en la extensión de los ecosistemas relacionados con el agua con el paso del tiempo"), el 52</w:t>
      </w:r>
      <w:r w:rsidR="00E101A6" w:rsidRPr="003E215D">
        <w:rPr>
          <w:rFonts w:cs="Calibri"/>
        </w:rPr>
        <w:t xml:space="preserve"> </w:t>
      </w:r>
      <w:r w:rsidRPr="003E215D">
        <w:rPr>
          <w:rFonts w:cs="Calibri"/>
        </w:rPr>
        <w:t>% de las Partes aportaron datos para la COP14. Basándose en los datos presentados y en la Decisión SC57-47 sobre los inventarios de humedales, la Secret</w:t>
      </w:r>
      <w:r w:rsidRPr="003E215D">
        <w:rPr>
          <w:rFonts w:cs="Calibri"/>
        </w:rPr>
        <w:t>aría ha seguido apoyando a las Partes en la elaboración de inventarios de humedales y en completar y perfeccionar la información sobre la extensión de los humedales que está disponible en los inventarios existentes pero no ha sido comunicada en los informe</w:t>
      </w:r>
      <w:r w:rsidRPr="003E215D">
        <w:rPr>
          <w:rFonts w:cs="Calibri"/>
        </w:rPr>
        <w:t>s. La mejora de los datos incluye la comunicación de información sobre los tipos de humedal utilizando las tres categorías principales según la clasificación de Ramsar: humedales continentales, humedales marinos y costeros, y humedales artificiales. Median</w:t>
      </w:r>
      <w:r w:rsidRPr="003E215D">
        <w:rPr>
          <w:rFonts w:cs="Calibri"/>
        </w:rPr>
        <w:t>te este mecanismo, se facilitarán datos validados a escala nacional utilizando definiciones de humedales aceptadas internacionalmente para medir la extensión de los ecosistemas relacionados con el agua con arreglo al ODS 6.</w:t>
      </w:r>
    </w:p>
    <w:p w14:paraId="09B4D9CF" w14:textId="77777777" w:rsidR="00FA4814" w:rsidRPr="003E215D" w:rsidRDefault="00FA4814">
      <w:pPr>
        <w:spacing w:after="0" w:line="240" w:lineRule="auto"/>
        <w:ind w:left="425" w:hanging="425"/>
        <w:rPr>
          <w:rFonts w:ascii="Calibri" w:hAnsi="Calibri" w:cs="Calibri"/>
        </w:rPr>
      </w:pPr>
    </w:p>
    <w:p w14:paraId="7A14856E" w14:textId="77777777" w:rsidR="00FA4814" w:rsidRPr="003E215D" w:rsidRDefault="00E5550E">
      <w:pPr>
        <w:spacing w:after="0" w:line="240" w:lineRule="auto"/>
        <w:ind w:left="425" w:hanging="425"/>
      </w:pPr>
      <w:r w:rsidRPr="003E215D">
        <w:rPr>
          <w:rFonts w:cs="Calibri"/>
        </w:rPr>
        <w:t>54.</w:t>
      </w:r>
      <w:r w:rsidRPr="003E215D">
        <w:rPr>
          <w:rFonts w:cs="Calibri"/>
        </w:rPr>
        <w:tab/>
        <w:t>La Secretaría ha desarrolla</w:t>
      </w:r>
      <w:r w:rsidRPr="003E215D">
        <w:rPr>
          <w:rFonts w:cs="Calibri"/>
        </w:rPr>
        <w:t xml:space="preserve">do y puesto en marcha un conjunto de herramientas para su uso por las Partes Contratantes que incluye las mejores prácticas y aborda las lagunas de conocimiento identificadas </w:t>
      </w:r>
      <w:r w:rsidRPr="003E215D">
        <w:rPr>
          <w:rFonts w:cstheme="minorHAnsi"/>
        </w:rPr>
        <w:t>aportando orientaciones, apoyo y recursos, incluyendo herramientas de observación</w:t>
      </w:r>
      <w:r w:rsidRPr="003E215D">
        <w:rPr>
          <w:rFonts w:cstheme="minorHAnsi"/>
        </w:rPr>
        <w:t xml:space="preserve"> de la Tierra para completar los inventarios de humedales e informar sobre la extensión de los mismos: véase </w:t>
      </w:r>
      <w:hyperlink r:id="rId10">
        <w:r w:rsidRPr="003E215D">
          <w:rPr>
            <w:rStyle w:val="LienInternet"/>
            <w:rFonts w:asciiTheme="minorHAnsi" w:hAnsiTheme="minorHAnsi" w:cstheme="minorHAnsi"/>
            <w:sz w:val="22"/>
            <w:szCs w:val="22"/>
            <w:u w:val="single"/>
          </w:rPr>
          <w:t>https://www.rams</w:t>
        </w:r>
        <w:r w:rsidRPr="003E215D">
          <w:rPr>
            <w:rStyle w:val="LienInternet"/>
            <w:rFonts w:asciiTheme="minorHAnsi" w:hAnsiTheme="minorHAnsi" w:cstheme="minorHAnsi"/>
            <w:sz w:val="22"/>
            <w:szCs w:val="22"/>
            <w:u w:val="single"/>
          </w:rPr>
          <w:t>ar.org/es/nuevas/un-nuevo-conjunto-de-herramientas-para-los-inventarios-nacionales-de-humedales</w:t>
        </w:r>
      </w:hyperlink>
      <w:r w:rsidRPr="003E215D">
        <w:rPr>
          <w:rFonts w:cstheme="minorHAnsi"/>
        </w:rPr>
        <w:t>. La</w:t>
      </w:r>
      <w:r w:rsidRPr="003E215D">
        <w:rPr>
          <w:rFonts w:cs="Calibri"/>
        </w:rPr>
        <w:t xml:space="preserve"> Secretaría también llevó a cabo sesiones de formación para las Partes Contratantes en noviembre de 2020 sobre los inventarios de humedales y la presentación</w:t>
      </w:r>
      <w:r w:rsidRPr="003E215D">
        <w:rPr>
          <w:rFonts w:cs="Calibri"/>
        </w:rPr>
        <w:t xml:space="preserve"> de informes sobre la extensión de los humedales, para apoyar la preparación de sus informes nacionales a la COP14. En el documento SC59 Doc.9, titulado </w:t>
      </w:r>
      <w:bookmarkStart w:id="2" w:name="page-title1111111"/>
      <w:bookmarkEnd w:id="2"/>
      <w:r w:rsidRPr="003E215D">
        <w:rPr>
          <w:rFonts w:cs="Calibri"/>
          <w:i/>
          <w:iCs/>
        </w:rPr>
        <w:t>Desafíos urgentes en materia de uso racional de los humedales que merecen mayor atención: actualización</w:t>
      </w:r>
      <w:r w:rsidRPr="003E215D">
        <w:rPr>
          <w:rFonts w:cs="Calibri"/>
          <w:i/>
          <w:iCs/>
        </w:rPr>
        <w:t xml:space="preserve"> sobre la elaboración de inventarios de humedales y otros desafíos</w:t>
      </w:r>
      <w:r w:rsidRPr="003E215D">
        <w:rPr>
          <w:rFonts w:cs="Calibri"/>
        </w:rPr>
        <w:t>, se ofrece una actualización de las actividades realizadas.</w:t>
      </w:r>
      <w:r w:rsidRPr="003E215D">
        <w:rPr>
          <w:rStyle w:val="Ancredenotedebasdepage"/>
          <w:rFonts w:cs="Calibri"/>
        </w:rPr>
        <w:footnoteReference w:id="3"/>
      </w:r>
    </w:p>
    <w:p w14:paraId="004FC5C0" w14:textId="77777777" w:rsidR="00FA4814" w:rsidRPr="003E215D" w:rsidRDefault="00FA4814">
      <w:pPr>
        <w:spacing w:after="0" w:line="240" w:lineRule="auto"/>
        <w:ind w:left="425" w:hanging="425"/>
        <w:rPr>
          <w:rFonts w:ascii="Calibri" w:hAnsi="Calibri" w:cs="Calibri"/>
        </w:rPr>
      </w:pPr>
    </w:p>
    <w:p w14:paraId="0F6202BC" w14:textId="5D9C4CE1" w:rsidR="00FA4814" w:rsidRPr="003E215D" w:rsidRDefault="00E5550E">
      <w:pPr>
        <w:spacing w:after="0" w:line="240" w:lineRule="auto"/>
        <w:ind w:left="425" w:hanging="425"/>
      </w:pPr>
      <w:r w:rsidRPr="003E215D">
        <w:rPr>
          <w:rFonts w:cs="Calibri"/>
        </w:rPr>
        <w:t>55.</w:t>
      </w:r>
      <w:r w:rsidRPr="003E215D">
        <w:rPr>
          <w:rFonts w:cs="Calibri"/>
        </w:rPr>
        <w:tab/>
        <w:t>En cuanto al estado de los sitios Ramsar y otros humedales, el 58</w:t>
      </w:r>
      <w:r w:rsidR="00185098" w:rsidRPr="003E215D">
        <w:rPr>
          <w:rFonts w:cs="Calibri"/>
        </w:rPr>
        <w:t xml:space="preserve"> </w:t>
      </w:r>
      <w:r w:rsidRPr="003E215D">
        <w:rPr>
          <w:rFonts w:cs="Calibri"/>
        </w:rPr>
        <w:t>% de las Partes que presentaron informes a la COP14 indic</w:t>
      </w:r>
      <w:r w:rsidRPr="003E215D">
        <w:rPr>
          <w:rFonts w:cs="Calibri"/>
        </w:rPr>
        <w:t>aron que el estado de sus sitios Ramsar no ha cambiado, el 19</w:t>
      </w:r>
      <w:r w:rsidR="00B22FF2" w:rsidRPr="003E215D">
        <w:rPr>
          <w:rFonts w:cs="Calibri"/>
        </w:rPr>
        <w:t xml:space="preserve"> </w:t>
      </w:r>
      <w:r w:rsidRPr="003E215D">
        <w:rPr>
          <w:rFonts w:cs="Calibri"/>
        </w:rPr>
        <w:t>% que se está deteriorando y el 20</w:t>
      </w:r>
      <w:r w:rsidR="00B22FF2" w:rsidRPr="003E215D">
        <w:rPr>
          <w:rFonts w:cs="Calibri"/>
        </w:rPr>
        <w:t xml:space="preserve"> </w:t>
      </w:r>
      <w:r w:rsidRPr="003E215D">
        <w:rPr>
          <w:rFonts w:cs="Calibri"/>
        </w:rPr>
        <w:t>% que está mejorando. Estos resultados son muy similares a los de la COP13, en la que el 61</w:t>
      </w:r>
      <w:r w:rsidR="00B22FF2" w:rsidRPr="003E215D">
        <w:rPr>
          <w:rFonts w:cs="Calibri"/>
        </w:rPr>
        <w:t xml:space="preserve"> </w:t>
      </w:r>
      <w:r w:rsidRPr="003E215D">
        <w:rPr>
          <w:rFonts w:cs="Calibri"/>
        </w:rPr>
        <w:t xml:space="preserve">% de las Partes indicaron que el estado de sus sitios </w:t>
      </w:r>
      <w:r w:rsidRPr="003E215D">
        <w:rPr>
          <w:rFonts w:cs="Calibri"/>
        </w:rPr>
        <w:lastRenderedPageBreak/>
        <w:t>Ramsar no hab</w:t>
      </w:r>
      <w:r w:rsidRPr="003E215D">
        <w:rPr>
          <w:rFonts w:cs="Calibri"/>
        </w:rPr>
        <w:t>ía cambiado durante el trienio anterior, el 18</w:t>
      </w:r>
      <w:r w:rsidR="00B22FF2" w:rsidRPr="003E215D">
        <w:rPr>
          <w:rFonts w:cs="Calibri"/>
        </w:rPr>
        <w:t xml:space="preserve"> </w:t>
      </w:r>
      <w:r w:rsidRPr="003E215D">
        <w:rPr>
          <w:rFonts w:cs="Calibri"/>
        </w:rPr>
        <w:t>% que se estaba deteriorando y el 19</w:t>
      </w:r>
      <w:r w:rsidR="00B22FF2" w:rsidRPr="003E215D">
        <w:rPr>
          <w:rFonts w:cs="Calibri"/>
        </w:rPr>
        <w:t xml:space="preserve"> </w:t>
      </w:r>
      <w:r w:rsidRPr="003E215D">
        <w:rPr>
          <w:rFonts w:cs="Calibri"/>
        </w:rPr>
        <w:t>% que estaba mejorando.</w:t>
      </w:r>
    </w:p>
    <w:p w14:paraId="3E0FB1AD" w14:textId="77777777" w:rsidR="00FA4814" w:rsidRPr="003E215D" w:rsidRDefault="00FA4814">
      <w:pPr>
        <w:spacing w:after="0" w:line="240" w:lineRule="auto"/>
        <w:ind w:left="425" w:hanging="425"/>
        <w:rPr>
          <w:rFonts w:ascii="Calibri" w:hAnsi="Calibri" w:cs="Calibri"/>
        </w:rPr>
      </w:pPr>
    </w:p>
    <w:p w14:paraId="7B2017B6" w14:textId="77777777" w:rsidR="00FA4814" w:rsidRPr="003E215D" w:rsidRDefault="00E5550E">
      <w:pPr>
        <w:spacing w:after="0" w:line="240" w:lineRule="auto"/>
        <w:ind w:left="425" w:hanging="425"/>
      </w:pPr>
      <w:r w:rsidRPr="003E215D">
        <w:rPr>
          <w:rFonts w:cs="Calibri"/>
        </w:rPr>
        <w:t>56.</w:t>
      </w:r>
      <w:r w:rsidRPr="003E215D">
        <w:rPr>
          <w:rFonts w:cs="Calibri"/>
        </w:rPr>
        <w:tab/>
        <w:t>En el caso de los humedales en general, el 40 % de las Partes señalan que su estado no presenta cambios, el 43 % afirman que se está deterioran</w:t>
      </w:r>
      <w:r w:rsidRPr="003E215D">
        <w:rPr>
          <w:rFonts w:cs="Calibri"/>
        </w:rPr>
        <w:t>do y el 14 % indican que está mejorando. En la COP13, el 50 % de las Partes señalaron que no había cambios, el 38 % indicaron que su estado se estaba deteriorando y el 9 % manifestó que el estado estaba mejorando.</w:t>
      </w:r>
    </w:p>
    <w:p w14:paraId="193A99AE" w14:textId="77777777" w:rsidR="00FA4814" w:rsidRPr="003E215D" w:rsidRDefault="00FA4814">
      <w:pPr>
        <w:spacing w:after="0" w:line="240" w:lineRule="auto"/>
        <w:ind w:hanging="426"/>
        <w:rPr>
          <w:rFonts w:cstheme="minorHAnsi"/>
        </w:rPr>
      </w:pPr>
    </w:p>
    <w:p w14:paraId="782665B9" w14:textId="66615C1B" w:rsidR="00FA4814" w:rsidRPr="003E215D" w:rsidRDefault="00E5550E">
      <w:pPr>
        <w:spacing w:after="0" w:line="240" w:lineRule="auto"/>
      </w:pPr>
      <w:r w:rsidRPr="003E215D">
        <w:rPr>
          <w:rFonts w:eastAsia="Times New Roman" w:cstheme="minorHAnsi"/>
          <w:b/>
          <w:lang w:eastAsia="fr-FR"/>
        </w:rPr>
        <w:t>Meta 9</w:t>
      </w:r>
      <w:r w:rsidR="003E215D">
        <w:rPr>
          <w:rFonts w:eastAsia="Times New Roman" w:cstheme="minorHAnsi"/>
          <w:b/>
          <w:lang w:eastAsia="fr-FR"/>
        </w:rPr>
        <w:t>:</w:t>
      </w:r>
      <w:r w:rsidRPr="003E215D">
        <w:rPr>
          <w:rFonts w:eastAsia="Times New Roman" w:cstheme="minorHAnsi"/>
          <w:b/>
          <w:lang w:eastAsia="fr-FR"/>
        </w:rPr>
        <w:t xml:space="preserve"> El uso racional de los humedales </w:t>
      </w:r>
      <w:r w:rsidRPr="003E215D">
        <w:rPr>
          <w:rFonts w:eastAsia="Times New Roman" w:cstheme="minorHAnsi"/>
          <w:b/>
          <w:lang w:eastAsia="fr-FR"/>
        </w:rPr>
        <w:t>se refuerza a través de la gestión integrada de los recursos a la escala adecuada, por ejemplo, en una cuenca hidrográfica o una zona costera.</w:t>
      </w:r>
    </w:p>
    <w:p w14:paraId="74196F47" w14:textId="77777777" w:rsidR="00FA4814" w:rsidRPr="003E215D" w:rsidRDefault="00FA4814">
      <w:pPr>
        <w:spacing w:after="0" w:line="240" w:lineRule="auto"/>
        <w:rPr>
          <w:rFonts w:eastAsia="Times New Roman" w:cstheme="minorHAnsi"/>
          <w:b/>
          <w:lang w:eastAsia="fr-FR"/>
        </w:rPr>
      </w:pPr>
    </w:p>
    <w:p w14:paraId="0ECEE76A"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 xml:space="preserve">Aunque la elaboración de políticas sobre humedales ha aumentado, no todas las Partes parecen contar todavía con </w:t>
      </w:r>
      <w:r w:rsidRPr="003E215D">
        <w:rPr>
          <w:rFonts w:eastAsia="Times New Roman" w:cstheme="minorHAnsi"/>
          <w:b/>
          <w:lang w:eastAsia="fr-FR"/>
        </w:rPr>
        <w:t>una política de este tipo o un instrumento similar que estén plenamente en funcionamiento.</w:t>
      </w:r>
    </w:p>
    <w:p w14:paraId="32908149" w14:textId="77777777" w:rsidR="00FA4814" w:rsidRPr="003E215D" w:rsidRDefault="00FA4814">
      <w:pPr>
        <w:pStyle w:val="ListParagraph"/>
        <w:spacing w:after="0" w:line="240" w:lineRule="auto"/>
        <w:ind w:left="425"/>
        <w:rPr>
          <w:rFonts w:eastAsia="Times New Roman" w:cstheme="minorHAnsi"/>
          <w:b/>
          <w:lang w:eastAsia="fr-FR"/>
        </w:rPr>
      </w:pPr>
    </w:p>
    <w:p w14:paraId="6CBC94B3"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 xml:space="preserve">La gobernanza y gestión hídrica de los humedales como infraestructuras naturales integradas en la gestión de los recursos hídricos a escala de las cuencas </w:t>
      </w:r>
      <w:r w:rsidRPr="003E215D">
        <w:rPr>
          <w:rFonts w:eastAsia="Times New Roman" w:cstheme="minorHAnsi"/>
          <w:b/>
          <w:lang w:eastAsia="fr-FR"/>
        </w:rPr>
        <w:t>hidrográficas está en aumento constante.</w:t>
      </w:r>
    </w:p>
    <w:p w14:paraId="19A1864C" w14:textId="77777777" w:rsidR="00FA4814" w:rsidRPr="003E215D" w:rsidRDefault="00FA4814">
      <w:pPr>
        <w:pStyle w:val="ListParagraph"/>
        <w:spacing w:after="0" w:line="240" w:lineRule="auto"/>
        <w:ind w:left="425"/>
        <w:rPr>
          <w:rFonts w:eastAsia="Times New Roman" w:cstheme="minorHAnsi"/>
          <w:b/>
          <w:lang w:eastAsia="fr-FR"/>
        </w:rPr>
      </w:pPr>
    </w:p>
    <w:p w14:paraId="64A9E168"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Los humedales desempeñan una función crucial en la adaptación al cambio climático y la mitigación de este, y representan una importante oportunidad para los países que intentan cumplir sus metas en el marco del Acu</w:t>
      </w:r>
      <w:r w:rsidRPr="003E215D">
        <w:rPr>
          <w:rFonts w:eastAsia="Times New Roman" w:cstheme="minorHAnsi"/>
          <w:b/>
          <w:lang w:eastAsia="fr-FR"/>
        </w:rPr>
        <w:t>erdo de París sobre el cambio climático.</w:t>
      </w:r>
    </w:p>
    <w:p w14:paraId="64393DC7" w14:textId="77777777" w:rsidR="00FA4814" w:rsidRPr="003E215D" w:rsidRDefault="00FA4814">
      <w:pPr>
        <w:spacing w:after="0" w:line="240" w:lineRule="auto"/>
        <w:rPr>
          <w:rFonts w:eastAsia="Times New Roman" w:cstheme="minorHAnsi"/>
          <w:lang w:eastAsia="fr-FR"/>
        </w:rPr>
      </w:pPr>
    </w:p>
    <w:p w14:paraId="0303E3D2" w14:textId="35E42AAC" w:rsidR="00FA4814" w:rsidRPr="003E215D" w:rsidRDefault="00E5550E">
      <w:pPr>
        <w:spacing w:after="0" w:line="240" w:lineRule="auto"/>
        <w:ind w:left="425" w:hanging="425"/>
      </w:pPr>
      <w:r w:rsidRPr="003E215D">
        <w:rPr>
          <w:rFonts w:cs="Calibri"/>
        </w:rPr>
        <w:t>57.</w:t>
      </w:r>
      <w:r w:rsidRPr="003E215D">
        <w:rPr>
          <w:rFonts w:cs="Calibri"/>
        </w:rPr>
        <w:tab/>
        <w:t>El 68</w:t>
      </w:r>
      <w:r w:rsidR="00F31B08" w:rsidRPr="003E215D">
        <w:rPr>
          <w:rFonts w:cs="Calibri"/>
        </w:rPr>
        <w:t xml:space="preserve"> </w:t>
      </w:r>
      <w:r w:rsidRPr="003E215D">
        <w:rPr>
          <w:rFonts w:cs="Calibri"/>
        </w:rPr>
        <w:t>% de las Partes que presentaron informes a la COP14 indicaron que cuentan con políticas de humedales o instrumentos similares que promueven el uso racional de los humedales, lo que supone un aumento respe</w:t>
      </w:r>
      <w:r w:rsidRPr="003E215D">
        <w:rPr>
          <w:rFonts w:cs="Calibri"/>
        </w:rPr>
        <w:t>cto al 52</w:t>
      </w:r>
      <w:r w:rsidR="00F31B08" w:rsidRPr="003E215D">
        <w:rPr>
          <w:rFonts w:cs="Calibri"/>
        </w:rPr>
        <w:t xml:space="preserve"> </w:t>
      </w:r>
      <w:r w:rsidRPr="003E215D">
        <w:rPr>
          <w:rFonts w:cs="Calibri"/>
        </w:rPr>
        <w:t>% de las Partes en la COP13. Aunque el número de Partes con políticas de humedales o instrumentos similares ha ido aumentando desde la COP10, alrededor del 12</w:t>
      </w:r>
      <w:r w:rsidR="00F31B08" w:rsidRPr="003E215D">
        <w:rPr>
          <w:rFonts w:cs="Calibri"/>
        </w:rPr>
        <w:t xml:space="preserve"> </w:t>
      </w:r>
      <w:r w:rsidRPr="003E215D">
        <w:rPr>
          <w:rFonts w:cs="Calibri"/>
        </w:rPr>
        <w:t>% de todas las Partes que informaron parecen no contar aún con una política de este tip</w:t>
      </w:r>
      <w:r w:rsidRPr="003E215D">
        <w:rPr>
          <w:rFonts w:cs="Calibri"/>
        </w:rPr>
        <w:t>o, y el número de Partes que están trabajando en la preparación de políticas concretas de humedales, con un 10</w:t>
      </w:r>
      <w:r w:rsidR="00F31B08" w:rsidRPr="003E215D">
        <w:rPr>
          <w:rFonts w:cs="Calibri"/>
        </w:rPr>
        <w:t xml:space="preserve"> </w:t>
      </w:r>
      <w:r w:rsidRPr="003E215D">
        <w:rPr>
          <w:rFonts w:cs="Calibri"/>
        </w:rPr>
        <w:t>%, parece menor que en la COP13 (18</w:t>
      </w:r>
      <w:r w:rsidR="00F31B08" w:rsidRPr="003E215D">
        <w:rPr>
          <w:rFonts w:cs="Calibri"/>
        </w:rPr>
        <w:t xml:space="preserve"> </w:t>
      </w:r>
      <w:r w:rsidRPr="003E215D">
        <w:rPr>
          <w:rFonts w:cs="Calibri"/>
        </w:rPr>
        <w:t>%).</w:t>
      </w:r>
    </w:p>
    <w:p w14:paraId="4747B1AD" w14:textId="77777777" w:rsidR="00FA4814" w:rsidRPr="003E215D" w:rsidRDefault="00FA4814">
      <w:pPr>
        <w:spacing w:after="0" w:line="240" w:lineRule="auto"/>
        <w:ind w:left="425" w:hanging="425"/>
        <w:rPr>
          <w:rFonts w:ascii="Calibri" w:hAnsi="Calibri" w:cs="Calibri"/>
        </w:rPr>
      </w:pPr>
    </w:p>
    <w:p w14:paraId="24781125" w14:textId="49CC8112" w:rsidR="00FA4814" w:rsidRPr="003E215D" w:rsidRDefault="00E5550E">
      <w:pPr>
        <w:spacing w:after="0" w:line="240" w:lineRule="auto"/>
        <w:ind w:left="425" w:hanging="425"/>
      </w:pPr>
      <w:r w:rsidRPr="003E215D">
        <w:rPr>
          <w:rFonts w:cs="Calibri"/>
        </w:rPr>
        <w:t>58.</w:t>
      </w:r>
      <w:r w:rsidRPr="003E215D">
        <w:rPr>
          <w:rFonts w:cs="Calibri"/>
        </w:rPr>
        <w:tab/>
        <w:t>El 42</w:t>
      </w:r>
      <w:r w:rsidR="00F31B08" w:rsidRPr="003E215D">
        <w:rPr>
          <w:rFonts w:cs="Calibri"/>
        </w:rPr>
        <w:t xml:space="preserve"> </w:t>
      </w:r>
      <w:r w:rsidRPr="003E215D">
        <w:rPr>
          <w:rFonts w:cs="Calibri"/>
        </w:rPr>
        <w:t>% de las Partes que presentaron informes a la COP14 comunicaron que habían modificado la legis</w:t>
      </w:r>
      <w:r w:rsidRPr="003E215D">
        <w:rPr>
          <w:rFonts w:cs="Calibri"/>
        </w:rPr>
        <w:t>lación vigente para reflejar sus compromisos con la Convención sobre los Humedales. Estos resultados son superiores a los comunicados en la COP13 (36</w:t>
      </w:r>
      <w:r w:rsidR="00F31B08" w:rsidRPr="003E215D">
        <w:rPr>
          <w:rFonts w:cs="Calibri"/>
        </w:rPr>
        <w:t xml:space="preserve"> </w:t>
      </w:r>
      <w:r w:rsidRPr="003E215D">
        <w:rPr>
          <w:rFonts w:cs="Calibri"/>
        </w:rPr>
        <w:t>%).</w:t>
      </w:r>
    </w:p>
    <w:p w14:paraId="2D367403" w14:textId="77777777" w:rsidR="00FA4814" w:rsidRPr="003E215D" w:rsidRDefault="00FA4814">
      <w:pPr>
        <w:spacing w:after="0" w:line="240" w:lineRule="auto"/>
        <w:ind w:left="425" w:hanging="425"/>
        <w:rPr>
          <w:rFonts w:ascii="Calibri" w:hAnsi="Calibri" w:cs="Calibri"/>
        </w:rPr>
      </w:pPr>
    </w:p>
    <w:p w14:paraId="1D0D5A14" w14:textId="45806688" w:rsidR="00FA4814" w:rsidRPr="003E215D" w:rsidRDefault="00E5550E">
      <w:pPr>
        <w:spacing w:after="0" w:line="240" w:lineRule="auto"/>
        <w:ind w:left="425" w:hanging="425"/>
      </w:pPr>
      <w:r w:rsidRPr="003E215D">
        <w:rPr>
          <w:rFonts w:cs="Calibri"/>
        </w:rPr>
        <w:t>59.</w:t>
      </w:r>
      <w:r w:rsidRPr="003E215D">
        <w:rPr>
          <w:rFonts w:cs="Calibri"/>
        </w:rPr>
        <w:tab/>
        <w:t>En vista de la continua pérdida de humedales (el 40</w:t>
      </w:r>
      <w:r w:rsidR="00F31B08" w:rsidRPr="003E215D">
        <w:rPr>
          <w:rFonts w:cs="Calibri"/>
        </w:rPr>
        <w:t xml:space="preserve"> </w:t>
      </w:r>
      <w:r w:rsidRPr="003E215D">
        <w:rPr>
          <w:rFonts w:cs="Calibri"/>
        </w:rPr>
        <w:t>% de los humedales se ha perdido en los últim</w:t>
      </w:r>
      <w:r w:rsidRPr="003E215D">
        <w:rPr>
          <w:rFonts w:cs="Calibri"/>
        </w:rPr>
        <w:t>os 40 años), la consecución del Objetivo 1, "</w:t>
      </w:r>
      <w:bookmarkStart w:id="3" w:name="page27R_mcid25"/>
      <w:bookmarkEnd w:id="3"/>
      <w:r w:rsidRPr="003E215D">
        <w:rPr>
          <w:rFonts w:cs="Calibri"/>
        </w:rPr>
        <w:t>Hacer frente a los factores que impulsan la pérdida y degradación de los humedales del Plan Estratégico de Ramsar", requiere que las Partes Contratantes sigan tomando medidas urgentes para elaborar y aplicar una</w:t>
      </w:r>
      <w:r w:rsidRPr="003E215D">
        <w:rPr>
          <w:rFonts w:cs="Calibri"/>
        </w:rPr>
        <w:t xml:space="preserve"> política y/o estrategia de humedales que reconozca los problemas de los humedales e incluya medidas específicas para hacerles frente. Asimismo, es importante que las Partes Contratantes hagan mayores esfuerzos por modificar la legislación vigente para ref</w:t>
      </w:r>
      <w:r w:rsidRPr="003E215D">
        <w:rPr>
          <w:rFonts w:cs="Calibri"/>
        </w:rPr>
        <w:t>lejar sus compromisos con la Convención.</w:t>
      </w:r>
    </w:p>
    <w:p w14:paraId="24457394" w14:textId="77777777" w:rsidR="00FA4814" w:rsidRPr="003E215D" w:rsidRDefault="00FA4814">
      <w:pPr>
        <w:spacing w:after="0" w:line="240" w:lineRule="auto"/>
        <w:ind w:left="425" w:hanging="425"/>
        <w:rPr>
          <w:rFonts w:ascii="Calibri" w:hAnsi="Calibri" w:cs="Calibri"/>
        </w:rPr>
      </w:pPr>
    </w:p>
    <w:p w14:paraId="176FC517" w14:textId="6DA22AC9" w:rsidR="00FA4814" w:rsidRPr="003E215D" w:rsidRDefault="00E5550E">
      <w:pPr>
        <w:spacing w:after="0" w:line="240" w:lineRule="auto"/>
        <w:ind w:left="425" w:hanging="425"/>
      </w:pPr>
      <w:r w:rsidRPr="003E215D">
        <w:rPr>
          <w:rFonts w:cs="Calibri"/>
        </w:rPr>
        <w:t>60.</w:t>
      </w:r>
      <w:r w:rsidRPr="003E215D">
        <w:rPr>
          <w:rFonts w:cs="Calibri"/>
        </w:rPr>
        <w:tab/>
        <w:t>El 75</w:t>
      </w:r>
      <w:r w:rsidR="00F31B08" w:rsidRPr="003E215D">
        <w:rPr>
          <w:rFonts w:cs="Calibri"/>
        </w:rPr>
        <w:t xml:space="preserve"> </w:t>
      </w:r>
      <w:r w:rsidRPr="003E215D">
        <w:rPr>
          <w:rFonts w:cs="Calibri"/>
        </w:rPr>
        <w:t>% de las Partes que presentaron informes a la COP14 indicaron que los humedales se consideran infraestructuras hídricas naturales, integradas en la gestión de los recursos hídricos a escala de las cuencas</w:t>
      </w:r>
      <w:r w:rsidRPr="003E215D">
        <w:rPr>
          <w:rFonts w:cs="Calibri"/>
        </w:rPr>
        <w:t xml:space="preserve"> hidrográficas (un aumento con respecto al 63</w:t>
      </w:r>
      <w:r w:rsidR="00F31B08" w:rsidRPr="003E215D">
        <w:rPr>
          <w:rFonts w:cs="Calibri"/>
        </w:rPr>
        <w:t xml:space="preserve"> </w:t>
      </w:r>
      <w:r w:rsidRPr="003E215D">
        <w:rPr>
          <w:rFonts w:cs="Calibri"/>
        </w:rPr>
        <w:t>% para la COP13), mientras que el 11</w:t>
      </w:r>
      <w:r w:rsidR="00F31B08" w:rsidRPr="003E215D">
        <w:rPr>
          <w:rFonts w:cs="Calibri"/>
        </w:rPr>
        <w:t xml:space="preserve"> </w:t>
      </w:r>
      <w:r w:rsidRPr="003E215D">
        <w:rPr>
          <w:rFonts w:cs="Calibri"/>
        </w:rPr>
        <w:t>% informaron que su gobierno está planeando dicha integración.</w:t>
      </w:r>
    </w:p>
    <w:p w14:paraId="35E8D268" w14:textId="77777777" w:rsidR="00FA4814" w:rsidRPr="003E215D" w:rsidRDefault="00FA4814">
      <w:pPr>
        <w:spacing w:after="0" w:line="240" w:lineRule="auto"/>
        <w:ind w:left="425" w:hanging="425"/>
        <w:rPr>
          <w:rFonts w:ascii="Calibri" w:hAnsi="Calibri" w:cs="Calibri"/>
        </w:rPr>
      </w:pPr>
    </w:p>
    <w:p w14:paraId="3FDCAB76" w14:textId="015065DF" w:rsidR="00FA4814" w:rsidRPr="003E215D" w:rsidRDefault="00E5550E">
      <w:pPr>
        <w:spacing w:after="0" w:line="240" w:lineRule="auto"/>
        <w:ind w:left="425" w:hanging="425"/>
      </w:pPr>
      <w:r w:rsidRPr="003E215D">
        <w:rPr>
          <w:rFonts w:cs="Calibri"/>
        </w:rPr>
        <w:t>61.</w:t>
      </w:r>
      <w:r w:rsidRPr="003E215D">
        <w:rPr>
          <w:rFonts w:cs="Calibri"/>
        </w:rPr>
        <w:tab/>
        <w:t>Sin embargo, parece que las Partes no perciben la correlación entre esta meta y la inclusión de los humed</w:t>
      </w:r>
      <w:r w:rsidRPr="003E215D">
        <w:rPr>
          <w:rFonts w:cs="Calibri"/>
        </w:rPr>
        <w:t xml:space="preserve">ales en las estrategias de gestión de los recursos hídricos (Meta 1), respecto a la cual </w:t>
      </w:r>
      <w:r w:rsidRPr="003E215D">
        <w:rPr>
          <w:rFonts w:cs="Calibri"/>
        </w:rPr>
        <w:lastRenderedPageBreak/>
        <w:t>el 68</w:t>
      </w:r>
      <w:r w:rsidR="00F31B08" w:rsidRPr="003E215D">
        <w:rPr>
          <w:rFonts w:cs="Calibri"/>
        </w:rPr>
        <w:t xml:space="preserve"> </w:t>
      </w:r>
      <w:r w:rsidRPr="003E215D">
        <w:rPr>
          <w:rFonts w:cs="Calibri"/>
        </w:rPr>
        <w:t>% de las Partes declararon haber tomado medidas para integrar los humedales en la gestión de los recursos hídricos.</w:t>
      </w:r>
    </w:p>
    <w:p w14:paraId="0FAA92E1" w14:textId="77777777" w:rsidR="00FA4814" w:rsidRPr="003E215D" w:rsidRDefault="00FA4814">
      <w:pPr>
        <w:spacing w:after="0" w:line="240" w:lineRule="auto"/>
        <w:ind w:left="425" w:hanging="425"/>
        <w:rPr>
          <w:rFonts w:ascii="Calibri" w:hAnsi="Calibri" w:cs="Calibri"/>
        </w:rPr>
      </w:pPr>
    </w:p>
    <w:p w14:paraId="1DD18061" w14:textId="75E0DE06" w:rsidR="00FA4814" w:rsidRPr="003E215D" w:rsidRDefault="00E5550E">
      <w:pPr>
        <w:spacing w:after="0" w:line="240" w:lineRule="auto"/>
        <w:ind w:left="425" w:hanging="425"/>
      </w:pPr>
      <w:r w:rsidRPr="003E215D">
        <w:rPr>
          <w:rFonts w:cs="Calibri"/>
        </w:rPr>
        <w:t>62.</w:t>
      </w:r>
      <w:r w:rsidRPr="003E215D">
        <w:rPr>
          <w:rFonts w:cs="Calibri"/>
        </w:rPr>
        <w:tab/>
        <w:t xml:space="preserve">Tal y como se señaló en la COP13, todas </w:t>
      </w:r>
      <w:r w:rsidRPr="003E215D">
        <w:rPr>
          <w:rFonts w:cs="Calibri"/>
        </w:rPr>
        <w:t xml:space="preserve">las Partes se han comprometido, como parte de su gobernanza y gestión del agua, a gestionar los humedales como infraestructuras naturales integradas en la gestión de los recursos hídricos a la escala de cuenca hidrográfica para 2015. Es importante que las </w:t>
      </w:r>
      <w:r w:rsidRPr="003E215D">
        <w:rPr>
          <w:rFonts w:cs="Calibri"/>
        </w:rPr>
        <w:t>Partes sigan esforzándose por garantizar que incluyen políticas y la aplicación de la gestión integrada de los recursos hídricos aplicando un enfoque basado en los ecosistemas, en sus actividades de planificación y procesos de toma de decisiones, especialm</w:t>
      </w:r>
      <w:r w:rsidRPr="003E215D">
        <w:rPr>
          <w:rFonts w:cs="Calibri"/>
        </w:rPr>
        <w:t xml:space="preserve">ente en lo que respecta a la gestión de las aguas subterráneas, la gestión de las cuencas hidrográficas, la planificación de las zonas marinas costeras y </w:t>
      </w:r>
      <w:r w:rsidRPr="003E215D">
        <w:rPr>
          <w:rFonts w:eastAsia="MS Mincho" w:cs="Calibri"/>
          <w:lang w:eastAsia="es-ES"/>
        </w:rPr>
        <w:t>próximas a las costas</w:t>
      </w:r>
      <w:r w:rsidRPr="003E215D">
        <w:rPr>
          <w:rFonts w:cs="Calibri"/>
        </w:rPr>
        <w:t xml:space="preserve">, y las actividades de adaptación al cambio climático y/o </w:t>
      </w:r>
      <w:r w:rsidRPr="003E215D">
        <w:rPr>
          <w:rFonts w:eastAsia="Times New Roman" w:cstheme="minorHAnsi"/>
          <w:lang w:eastAsia="fr-FR"/>
        </w:rPr>
        <w:t>la mitigación de este</w:t>
      </w:r>
      <w:r w:rsidRPr="003E215D">
        <w:rPr>
          <w:rFonts w:cs="Calibri"/>
        </w:rPr>
        <w:t>.</w:t>
      </w:r>
    </w:p>
    <w:p w14:paraId="0936DD63" w14:textId="77777777" w:rsidR="00FA4814" w:rsidRPr="003E215D" w:rsidRDefault="00FA4814">
      <w:pPr>
        <w:spacing w:after="0" w:line="240" w:lineRule="auto"/>
        <w:ind w:left="425" w:hanging="425"/>
        <w:rPr>
          <w:rFonts w:ascii="Calibri" w:hAnsi="Calibri" w:cs="Calibri"/>
        </w:rPr>
      </w:pPr>
    </w:p>
    <w:p w14:paraId="18D7D1C5" w14:textId="58575652" w:rsidR="00FA4814" w:rsidRPr="003E215D" w:rsidRDefault="00E5550E">
      <w:pPr>
        <w:spacing w:after="0" w:line="240" w:lineRule="auto"/>
        <w:ind w:left="425" w:hanging="425"/>
      </w:pPr>
      <w:r w:rsidRPr="003E215D">
        <w:rPr>
          <w:rFonts w:cs="Calibri"/>
        </w:rPr>
        <w:t>63.</w:t>
      </w:r>
      <w:r w:rsidRPr="003E215D">
        <w:rPr>
          <w:rFonts w:cs="Calibri"/>
        </w:rPr>
        <w:tab/>
        <w:t>El 55</w:t>
      </w:r>
      <w:r w:rsidR="00A27AA6" w:rsidRPr="003E215D">
        <w:rPr>
          <w:rFonts w:cs="Calibri"/>
        </w:rPr>
        <w:t xml:space="preserve"> </w:t>
      </w:r>
      <w:r w:rsidRPr="003E215D">
        <w:rPr>
          <w:rFonts w:cs="Calibri"/>
        </w:rPr>
        <w:t>% de las Partes que presentaron informes a la COP14 indicaron que han establecido políticas o directrices para potenciar el papel de los humedales en la adaptación al cambio climático o la mitigación de este, mientras que el 24</w:t>
      </w:r>
      <w:r w:rsidR="00A27AA6" w:rsidRPr="003E215D">
        <w:rPr>
          <w:rFonts w:cs="Calibri"/>
        </w:rPr>
        <w:t xml:space="preserve"> </w:t>
      </w:r>
      <w:r w:rsidRPr="003E215D">
        <w:rPr>
          <w:rFonts w:cs="Calibri"/>
        </w:rPr>
        <w:t>% lo ha hecho par</w:t>
      </w:r>
      <w:r w:rsidRPr="003E215D">
        <w:rPr>
          <w:rFonts w:cs="Calibri"/>
        </w:rPr>
        <w:t>cialmente. Esto supone un aumento significativo con respecto a la COP13, en la que el 42</w:t>
      </w:r>
      <w:r w:rsidR="00A27AA6" w:rsidRPr="003E215D">
        <w:rPr>
          <w:rFonts w:cs="Calibri"/>
        </w:rPr>
        <w:t xml:space="preserve"> </w:t>
      </w:r>
      <w:r w:rsidRPr="003E215D">
        <w:rPr>
          <w:rFonts w:cs="Calibri"/>
        </w:rPr>
        <w:t>% de las Partes respondió positivamente. Desde la COP12, estos resultados han mejorado de modo constante.</w:t>
      </w:r>
    </w:p>
    <w:p w14:paraId="2A972BE3" w14:textId="77777777" w:rsidR="00FA4814" w:rsidRPr="003E215D" w:rsidRDefault="00FA4814">
      <w:pPr>
        <w:spacing w:after="0" w:line="240" w:lineRule="auto"/>
        <w:ind w:left="425" w:hanging="425"/>
        <w:rPr>
          <w:rFonts w:ascii="Calibri" w:hAnsi="Calibri" w:cs="Calibri"/>
        </w:rPr>
      </w:pPr>
    </w:p>
    <w:p w14:paraId="047B7B96" w14:textId="77777777" w:rsidR="00FA4814" w:rsidRPr="003E215D" w:rsidRDefault="00E5550E">
      <w:pPr>
        <w:spacing w:after="0" w:line="240" w:lineRule="auto"/>
        <w:ind w:left="425" w:hanging="425"/>
      </w:pPr>
      <w:r w:rsidRPr="003E215D">
        <w:rPr>
          <w:rFonts w:cs="Calibri"/>
        </w:rPr>
        <w:t>64.</w:t>
      </w:r>
      <w:r w:rsidRPr="003E215D">
        <w:rPr>
          <w:rFonts w:cs="Calibri"/>
        </w:rPr>
        <w:tab/>
        <w:t xml:space="preserve">Los humedales desempeñan un papel fundamental en la </w:t>
      </w:r>
      <w:r w:rsidRPr="003E215D">
        <w:rPr>
          <w:rFonts w:cs="Calibri"/>
        </w:rPr>
        <w:t>adaptación al cambio climático y la mitigación de sus efectos, y representan una gran oportunidad para los países que tratan de cumplir sus objetivos en el marco del Acuerdo de París sobre el cambio climático. Un informe de síntesis</w:t>
      </w:r>
      <w:r w:rsidRPr="003E215D">
        <w:rPr>
          <w:rStyle w:val="Ancredenotedebasdepage"/>
          <w:rFonts w:cs="Calibri"/>
        </w:rPr>
        <w:footnoteReference w:id="4"/>
      </w:r>
      <w:r w:rsidRPr="003E215D">
        <w:rPr>
          <w:rFonts w:cs="Calibri"/>
        </w:rPr>
        <w:t xml:space="preserve"> de todas las contribuc</w:t>
      </w:r>
      <w:r w:rsidRPr="003E215D">
        <w:rPr>
          <w:rFonts w:cs="Calibri"/>
        </w:rPr>
        <w:t>iones determinadas a nivel nacional (CDN) en el registro provisional de CDN a 30 de julio de 2021, preparado por la Secretaría de la Convención Marco de las Naciones Unidas sobre el Cambio Climático (CMNUCC), reveló que el 21 % de las Partes del Acuerdo de</w:t>
      </w:r>
      <w:r w:rsidRPr="003E215D">
        <w:rPr>
          <w:rFonts w:cs="Calibri"/>
        </w:rPr>
        <w:t xml:space="preserve"> París recurren a los humedales en sus áreas y subáreas prioritarias específicas para las medidas de mitigación nacionales en las CDN.</w:t>
      </w:r>
    </w:p>
    <w:p w14:paraId="1040CDFC" w14:textId="77777777" w:rsidR="00FA4814" w:rsidRPr="003E215D" w:rsidRDefault="00FA4814">
      <w:pPr>
        <w:spacing w:after="0" w:line="240" w:lineRule="auto"/>
        <w:ind w:left="425" w:hanging="425"/>
        <w:rPr>
          <w:rFonts w:ascii="Calibri" w:hAnsi="Calibri" w:cs="Calibri"/>
        </w:rPr>
      </w:pPr>
    </w:p>
    <w:p w14:paraId="212B01A2" w14:textId="72CDE7A6" w:rsidR="00FA4814" w:rsidRPr="003E215D" w:rsidRDefault="00E5550E">
      <w:pPr>
        <w:spacing w:after="0" w:line="240" w:lineRule="auto"/>
        <w:ind w:left="425" w:hanging="425"/>
      </w:pPr>
      <w:r w:rsidRPr="003E215D">
        <w:rPr>
          <w:rFonts w:cs="Calibri"/>
        </w:rPr>
        <w:t>65.</w:t>
      </w:r>
      <w:r w:rsidRPr="003E215D">
        <w:rPr>
          <w:rFonts w:cs="Calibri"/>
        </w:rPr>
        <w:tab/>
        <w:t>Las Partes han adoptado una serie de Resoluciones relacionadas con el cambio climático (incluidas la Resolución X.24</w:t>
      </w:r>
      <w:r w:rsidR="00A27AA6" w:rsidRPr="003E215D">
        <w:rPr>
          <w:rFonts w:cs="Calibri"/>
        </w:rPr>
        <w:t>,</w:t>
      </w:r>
      <w:r w:rsidRPr="003E215D">
        <w:rPr>
          <w:rFonts w:cs="Calibri"/>
        </w:rPr>
        <w:t xml:space="preserve"> </w:t>
      </w:r>
      <w:r w:rsidRPr="003E215D">
        <w:rPr>
          <w:rFonts w:cs="Calibri"/>
          <w:i/>
          <w:iCs/>
        </w:rPr>
        <w:t>Cambio climático y humedales</w:t>
      </w:r>
      <w:r w:rsidR="00A27AA6" w:rsidRPr="003E215D">
        <w:rPr>
          <w:rFonts w:cs="Calibri"/>
        </w:rPr>
        <w:t xml:space="preserve">, </w:t>
      </w:r>
      <w:r w:rsidRPr="003E215D">
        <w:rPr>
          <w:rFonts w:cs="Calibri"/>
        </w:rPr>
        <w:t>y la Resolución XI.14</w:t>
      </w:r>
      <w:r w:rsidR="00A27AA6" w:rsidRPr="003E215D">
        <w:rPr>
          <w:rFonts w:cs="Calibri"/>
        </w:rPr>
        <w:t xml:space="preserve">, </w:t>
      </w:r>
      <w:r w:rsidRPr="003E215D">
        <w:rPr>
          <w:rFonts w:cs="Calibri"/>
          <w:i/>
          <w:iCs/>
        </w:rPr>
        <w:t>Cambio climático y humedales: consecuencias para la Convención de Ramsar sobre los Humedales</w:t>
      </w:r>
      <w:r w:rsidRPr="003E215D">
        <w:rPr>
          <w:rFonts w:cs="Calibri"/>
        </w:rPr>
        <w:t>) y la reducción del riesgo de desastres (Resolución XII.13</w:t>
      </w:r>
      <w:r w:rsidR="00A27AA6" w:rsidRPr="003E215D">
        <w:rPr>
          <w:rFonts w:cs="Calibri"/>
        </w:rPr>
        <w:t xml:space="preserve">, </w:t>
      </w:r>
      <w:r w:rsidRPr="003E215D">
        <w:rPr>
          <w:rFonts w:cs="Calibri"/>
          <w:i/>
          <w:iCs/>
        </w:rPr>
        <w:t>Humedales y reducción del riesgo de desastres</w:t>
      </w:r>
      <w:r w:rsidRPr="003E215D">
        <w:rPr>
          <w:rFonts w:cs="Calibri"/>
        </w:rPr>
        <w:t>) q</w:t>
      </w:r>
      <w:r w:rsidRPr="003E215D">
        <w:rPr>
          <w:rFonts w:cs="Calibri"/>
        </w:rPr>
        <w:t xml:space="preserve">ue confirman el papel de los humedales </w:t>
      </w:r>
      <w:r w:rsidR="00A27AA6" w:rsidRPr="003E215D">
        <w:rPr>
          <w:rFonts w:cs="Calibri"/>
        </w:rPr>
        <w:t>sanos</w:t>
      </w:r>
      <w:r w:rsidRPr="003E215D">
        <w:rPr>
          <w:rFonts w:cs="Calibri"/>
        </w:rPr>
        <w:t xml:space="preserve"> para aumentar la resiliencia al cambio climático y a los fenómenos meteorológicos extremos, al tiempo que garantizan respuestas al cambio climático que no provoquen daños graves a las características ecológicas </w:t>
      </w:r>
      <w:r w:rsidRPr="003E215D">
        <w:rPr>
          <w:rFonts w:cs="Calibri"/>
        </w:rPr>
        <w:t>de los humedales. La Resolución XII.13 alienta a las Partes Contratantes, según proceda, a integrar la reducción y la gestión del riesgo de desastres basados en los humedales en los planes estratégicos nacionales y en todas las políticas y la planificación</w:t>
      </w:r>
      <w:r w:rsidRPr="003E215D">
        <w:rPr>
          <w:rFonts w:cs="Calibri"/>
        </w:rPr>
        <w:t xml:space="preserve"> pertinentes y en la gestión del medio ambiente y del agua a todos los niveles de gobierno.</w:t>
      </w:r>
    </w:p>
    <w:p w14:paraId="09EA6977" w14:textId="77777777" w:rsidR="00FA4814" w:rsidRPr="003E215D" w:rsidRDefault="00FA4814">
      <w:pPr>
        <w:spacing w:after="0" w:line="240" w:lineRule="auto"/>
        <w:ind w:left="425" w:hanging="425"/>
        <w:rPr>
          <w:rFonts w:cs="Calibri"/>
        </w:rPr>
      </w:pPr>
    </w:p>
    <w:p w14:paraId="00DCA3E5" w14:textId="77777777" w:rsidR="00FA4814" w:rsidRPr="003E215D" w:rsidRDefault="00E5550E">
      <w:pPr>
        <w:spacing w:after="0" w:line="240" w:lineRule="auto"/>
        <w:ind w:left="425" w:hanging="425"/>
      </w:pPr>
      <w:r w:rsidRPr="003E215D">
        <w:rPr>
          <w:rFonts w:cs="Calibri"/>
        </w:rPr>
        <w:t>66.</w:t>
      </w:r>
      <w:r w:rsidRPr="003E215D">
        <w:rPr>
          <w:rFonts w:cs="Calibri"/>
        </w:rPr>
        <w:tab/>
      </w:r>
      <w:r w:rsidRPr="003E215D">
        <w:rPr>
          <w:rFonts w:cs="Calibri"/>
        </w:rPr>
        <w:t xml:space="preserve">Las acciones para reforzar el papel de los humedales en la mitigación o la adaptación al cambio climático también contribuyen a la Meta 10 de Aichi: "Para 2015, se habrán reducido al mínimo las múltiples presiones antropógenas sobre los arrecifes de coral </w:t>
      </w:r>
      <w:r w:rsidRPr="003E215D">
        <w:rPr>
          <w:rFonts w:cs="Calibri"/>
        </w:rPr>
        <w:t xml:space="preserve">y otros ecosistemas vulnerables afectados por el cambio climático o la acidificación de los océanos, a fin de mantener su integridad y funcionamiento"; al ODS 13: "Adoptar medidas urgentes para combatir el cambio climático y sus efectos"; y a la Meta 13.2 </w:t>
      </w:r>
      <w:r w:rsidRPr="003E215D">
        <w:rPr>
          <w:rFonts w:cs="Calibri"/>
        </w:rPr>
        <w:t>del ODS: "Incorporar medidas relativas al cambio climático en las políticas, estrategias y planes nacionales".</w:t>
      </w:r>
    </w:p>
    <w:p w14:paraId="2B883B5E" w14:textId="77777777" w:rsidR="00FA4814" w:rsidRPr="003E215D" w:rsidRDefault="00FA4814">
      <w:pPr>
        <w:spacing w:after="0" w:line="240" w:lineRule="auto"/>
        <w:rPr>
          <w:rFonts w:eastAsia="Times New Roman" w:cs="Arial"/>
          <w:lang w:eastAsia="en-GB"/>
        </w:rPr>
      </w:pPr>
    </w:p>
    <w:p w14:paraId="245A6150" w14:textId="5E474990" w:rsidR="00FA4814" w:rsidRPr="003E215D" w:rsidRDefault="00E5550E">
      <w:pPr>
        <w:spacing w:after="0" w:line="240" w:lineRule="auto"/>
      </w:pPr>
      <w:r w:rsidRPr="003E215D">
        <w:rPr>
          <w:rFonts w:eastAsia="Times New Roman" w:cstheme="minorHAnsi"/>
          <w:b/>
          <w:lang w:eastAsia="fr-FR"/>
        </w:rPr>
        <w:lastRenderedPageBreak/>
        <w:t>Meta 10</w:t>
      </w:r>
      <w:r w:rsidR="003E215D">
        <w:rPr>
          <w:rFonts w:eastAsia="Times New Roman" w:cstheme="minorHAnsi"/>
          <w:b/>
          <w:lang w:eastAsia="fr-FR"/>
        </w:rPr>
        <w:t>:</w:t>
      </w:r>
      <w:r w:rsidRPr="003E215D">
        <w:rPr>
          <w:rFonts w:eastAsia="Times New Roman" w:cstheme="minorHAnsi"/>
          <w:b/>
          <w:lang w:eastAsia="fr-FR"/>
        </w:rPr>
        <w:t xml:space="preserve"> El conocimiento tradicional, las innovaciones y las prácticas de los pueblos indígenas y las comunidades locales relevantes para el uso</w:t>
      </w:r>
      <w:r w:rsidRPr="003E215D">
        <w:rPr>
          <w:rFonts w:eastAsia="Times New Roman" w:cstheme="minorHAnsi"/>
          <w:b/>
          <w:lang w:eastAsia="fr-FR"/>
        </w:rPr>
        <w:t xml:space="preserve"> racional de los humedales y su uso consuetudinario de los recursos de los humedales son documentados y respetados, están sujetos a la legislación nacional y las obligaciones internacionales y están plenamente integrados y reflejados en la aplicación de la</w:t>
      </w:r>
      <w:r w:rsidRPr="003E215D">
        <w:rPr>
          <w:rFonts w:eastAsia="Times New Roman" w:cstheme="minorHAnsi"/>
          <w:b/>
          <w:lang w:eastAsia="fr-FR"/>
        </w:rPr>
        <w:t xml:space="preserve"> Convención, con la participación plena y real de los pueblos indígenas y las comunidades locales a todos los niveles pertinentes. </w:t>
      </w:r>
    </w:p>
    <w:p w14:paraId="3A540913" w14:textId="77777777" w:rsidR="00FA4814" w:rsidRPr="003E215D" w:rsidRDefault="00FA4814">
      <w:pPr>
        <w:spacing w:after="0" w:line="240" w:lineRule="auto"/>
        <w:rPr>
          <w:rFonts w:eastAsia="Times New Roman" w:cstheme="minorHAnsi"/>
          <w:b/>
          <w:lang w:eastAsia="fr-FR"/>
        </w:rPr>
      </w:pPr>
    </w:p>
    <w:p w14:paraId="44ECF947"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La recopilación de estudios de caso, la participación en proyectos o las experiencias exitosas sobre los aspectos culturale</w:t>
      </w:r>
      <w:r w:rsidRPr="003E215D">
        <w:rPr>
          <w:rFonts w:eastAsia="Times New Roman" w:cstheme="minorHAnsi"/>
          <w:b/>
          <w:lang w:eastAsia="fr-FR"/>
        </w:rPr>
        <w:t>s de los humedales indican un progreso considerable.</w:t>
      </w:r>
    </w:p>
    <w:p w14:paraId="5223F301" w14:textId="77777777" w:rsidR="00FA4814" w:rsidRPr="003E215D" w:rsidRDefault="00FA4814">
      <w:pPr>
        <w:spacing w:after="0" w:line="240" w:lineRule="auto"/>
        <w:rPr>
          <w:rFonts w:eastAsia="Times New Roman" w:cstheme="minorHAnsi"/>
          <w:lang w:eastAsia="fr-FR"/>
        </w:rPr>
      </w:pPr>
    </w:p>
    <w:p w14:paraId="482E61E0" w14:textId="1CA409C8" w:rsidR="00FA4814" w:rsidRPr="003E215D" w:rsidRDefault="00E5550E">
      <w:pPr>
        <w:spacing w:after="0" w:line="240" w:lineRule="auto"/>
        <w:ind w:left="425" w:hanging="425"/>
      </w:pPr>
      <w:r w:rsidRPr="003E215D">
        <w:rPr>
          <w:rFonts w:cs="Calibri"/>
        </w:rPr>
        <w:t>67.</w:t>
      </w:r>
      <w:r w:rsidRPr="003E215D">
        <w:rPr>
          <w:rFonts w:cs="Calibri"/>
        </w:rPr>
        <w:tab/>
        <w:t>El 45</w:t>
      </w:r>
      <w:r w:rsidR="00A27AA6" w:rsidRPr="003E215D">
        <w:rPr>
          <w:rFonts w:cs="Calibri"/>
        </w:rPr>
        <w:t xml:space="preserve"> </w:t>
      </w:r>
      <w:r w:rsidRPr="003E215D">
        <w:rPr>
          <w:rFonts w:cs="Calibri"/>
        </w:rPr>
        <w:t>% de las Partes que presentaron informes a la COP14 comunicaron que están recopilando estudios de caso, participaciones en proyectos o experiencias exitosas sobre aspectos culturales de los hu</w:t>
      </w:r>
      <w:r w:rsidRPr="003E215D">
        <w:rPr>
          <w:rFonts w:cs="Calibri"/>
        </w:rPr>
        <w:t>medales, de acuerdo con las Resoluciones VIII.19 y IX.21. Otro 33</w:t>
      </w:r>
      <w:r w:rsidR="00A27AA6" w:rsidRPr="003E215D">
        <w:rPr>
          <w:rFonts w:cs="Calibri"/>
        </w:rPr>
        <w:t xml:space="preserve"> </w:t>
      </w:r>
      <w:r w:rsidRPr="003E215D">
        <w:rPr>
          <w:rFonts w:cs="Calibri"/>
        </w:rPr>
        <w:t>% indicó que tiene previsto hacerlo. Esto indica un progreso considerable desde la COP13, en la cual el 32</w:t>
      </w:r>
      <w:r w:rsidR="00A27AA6" w:rsidRPr="003E215D">
        <w:rPr>
          <w:rFonts w:cs="Calibri"/>
        </w:rPr>
        <w:t xml:space="preserve"> </w:t>
      </w:r>
      <w:r w:rsidRPr="003E215D">
        <w:rPr>
          <w:rFonts w:cs="Calibri"/>
        </w:rPr>
        <w:t>% de las Partes informaron de acciones positivas en este indicador.</w:t>
      </w:r>
    </w:p>
    <w:p w14:paraId="366DB986" w14:textId="77777777" w:rsidR="00FA4814" w:rsidRPr="003E215D" w:rsidRDefault="00FA4814">
      <w:pPr>
        <w:spacing w:after="0" w:line="240" w:lineRule="auto"/>
        <w:rPr>
          <w:rFonts w:eastAsia="Times New Roman" w:cstheme="minorHAnsi"/>
          <w:lang w:eastAsia="fr-FR"/>
        </w:rPr>
      </w:pPr>
    </w:p>
    <w:p w14:paraId="2A7319C8" w14:textId="345AE796" w:rsidR="00FA4814" w:rsidRPr="003E215D" w:rsidRDefault="00E5550E">
      <w:pPr>
        <w:spacing w:after="0" w:line="240" w:lineRule="auto"/>
      </w:pPr>
      <w:r w:rsidRPr="003E215D">
        <w:rPr>
          <w:rFonts w:eastAsia="Times New Roman" w:cstheme="minorHAnsi"/>
          <w:b/>
          <w:lang w:eastAsia="fr-FR"/>
        </w:rPr>
        <w:t>Meta 11</w:t>
      </w:r>
      <w:r w:rsidR="003E215D">
        <w:rPr>
          <w:rFonts w:eastAsia="Times New Roman" w:cstheme="minorHAnsi"/>
          <w:b/>
          <w:lang w:eastAsia="fr-FR"/>
        </w:rPr>
        <w:t>:</w:t>
      </w:r>
      <w:r w:rsidRPr="003E215D">
        <w:rPr>
          <w:rFonts w:eastAsia="Times New Roman" w:cstheme="minorHAnsi"/>
          <w:b/>
          <w:lang w:eastAsia="fr-FR"/>
        </w:rPr>
        <w:t xml:space="preserve"> Se de</w:t>
      </w:r>
      <w:r w:rsidRPr="003E215D">
        <w:rPr>
          <w:rFonts w:eastAsia="Times New Roman" w:cstheme="minorHAnsi"/>
          <w:b/>
          <w:lang w:eastAsia="fr-FR"/>
        </w:rPr>
        <w:t>muestran, documentan y divulgan ampliamente las funciones, los servicios y los beneficios de los humedales.</w:t>
      </w:r>
    </w:p>
    <w:p w14:paraId="1CB0C7CE" w14:textId="77777777" w:rsidR="00FA4814" w:rsidRPr="003E215D" w:rsidRDefault="00FA4814">
      <w:pPr>
        <w:spacing w:after="0" w:line="240" w:lineRule="auto"/>
        <w:rPr>
          <w:rFonts w:eastAsia="Times New Roman" w:cstheme="minorHAnsi"/>
          <w:b/>
          <w:lang w:eastAsia="fr-FR"/>
        </w:rPr>
      </w:pPr>
    </w:p>
    <w:p w14:paraId="44EDDB83"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Se están realizando avances significativos en la evaluación de las funciones, servicios y beneficios de los humedales.</w:t>
      </w:r>
    </w:p>
    <w:p w14:paraId="740B1AD6" w14:textId="77777777" w:rsidR="00FA4814" w:rsidRPr="003E215D" w:rsidRDefault="00FA4814">
      <w:pPr>
        <w:spacing w:after="0" w:line="240" w:lineRule="auto"/>
        <w:rPr>
          <w:rFonts w:eastAsia="Times New Roman" w:cstheme="minorHAnsi"/>
          <w:lang w:eastAsia="fr-FR"/>
        </w:rPr>
      </w:pPr>
    </w:p>
    <w:p w14:paraId="6911734F" w14:textId="7174541F" w:rsidR="00FA4814" w:rsidRPr="003E215D" w:rsidRDefault="00E5550E">
      <w:pPr>
        <w:spacing w:after="0" w:line="240" w:lineRule="auto"/>
        <w:ind w:left="425" w:hanging="425"/>
      </w:pPr>
      <w:r w:rsidRPr="003E215D">
        <w:rPr>
          <w:rFonts w:cs="Calibri"/>
        </w:rPr>
        <w:t>68.</w:t>
      </w:r>
      <w:r w:rsidRPr="003E215D">
        <w:rPr>
          <w:rFonts w:cs="Calibri"/>
        </w:rPr>
        <w:tab/>
        <w:t xml:space="preserve">El número de Partes </w:t>
      </w:r>
      <w:r w:rsidRPr="003E215D">
        <w:rPr>
          <w:rFonts w:cs="Calibri"/>
        </w:rPr>
        <w:t>Contratantes que han realizado evaluaciones de los servicios ecosistémicos de los sitios Ramsar y otros humedales ha seguido aumentando, pasando del 19 % en la COP12 al 24 % en la COP13 y al 32 % en la COP14. El porcentaje de Partes Contratantes que aún no</w:t>
      </w:r>
      <w:r w:rsidRPr="003E215D">
        <w:rPr>
          <w:rFonts w:cs="Calibri"/>
        </w:rPr>
        <w:t xml:space="preserve"> han realizado evaluaciones ha disminuido considerablemente, pasando del 19</w:t>
      </w:r>
      <w:r w:rsidR="00A27AA6" w:rsidRPr="003E215D">
        <w:rPr>
          <w:rFonts w:cs="Calibri"/>
        </w:rPr>
        <w:t xml:space="preserve"> </w:t>
      </w:r>
      <w:r w:rsidRPr="003E215D">
        <w:rPr>
          <w:rFonts w:cs="Calibri"/>
        </w:rPr>
        <w:t>% en la COP13 al 8</w:t>
      </w:r>
      <w:r w:rsidR="00A27AA6" w:rsidRPr="003E215D">
        <w:rPr>
          <w:rFonts w:cs="Calibri"/>
        </w:rPr>
        <w:t xml:space="preserve"> </w:t>
      </w:r>
      <w:r w:rsidRPr="003E215D">
        <w:rPr>
          <w:rFonts w:cs="Calibri"/>
        </w:rPr>
        <w:t>% en la COP14.</w:t>
      </w:r>
    </w:p>
    <w:p w14:paraId="5D81895F" w14:textId="77777777" w:rsidR="00FA4814" w:rsidRPr="003E215D" w:rsidRDefault="00FA4814">
      <w:pPr>
        <w:spacing w:after="0" w:line="240" w:lineRule="auto"/>
        <w:ind w:left="425" w:hanging="425"/>
        <w:rPr>
          <w:rFonts w:ascii="Calibri" w:hAnsi="Calibri" w:cs="Calibri"/>
        </w:rPr>
      </w:pPr>
    </w:p>
    <w:p w14:paraId="4D7FDC06" w14:textId="77777777" w:rsidR="00FA4814" w:rsidRPr="003E215D" w:rsidRDefault="00E5550E">
      <w:pPr>
        <w:spacing w:after="0" w:line="240" w:lineRule="auto"/>
        <w:ind w:left="425" w:hanging="425"/>
      </w:pPr>
      <w:r w:rsidRPr="003E215D">
        <w:rPr>
          <w:rFonts w:cs="Calibri"/>
        </w:rPr>
        <w:t>69.</w:t>
      </w:r>
      <w:r w:rsidRPr="003E215D">
        <w:rPr>
          <w:rFonts w:cs="Calibri"/>
        </w:rPr>
        <w:tab/>
        <w:t xml:space="preserve">Como indica el informe </w:t>
      </w:r>
      <w:r w:rsidRPr="003E215D">
        <w:rPr>
          <w:rFonts w:cs="Calibri"/>
          <w:i/>
        </w:rPr>
        <w:t xml:space="preserve">La economía de los ecosistemas y la biodiversidad relativa al agua y los humedales </w:t>
      </w:r>
      <w:r w:rsidRPr="003E215D">
        <w:rPr>
          <w:rFonts w:cs="Calibri"/>
        </w:rPr>
        <w:t>(o “Informe TEEB”, 2013), los humed</w:t>
      </w:r>
      <w:r w:rsidRPr="003E215D">
        <w:rPr>
          <w:rFonts w:cs="Calibri"/>
        </w:rPr>
        <w:t>ales proporcionan servicios esenciales relacionados con el agua, como son el suministro de agua potable para el consumo, agua para la agricultura, agua de refrigeración para el sector energético y regulación del caudal del agua (p. ej., mediante la regulac</w:t>
      </w:r>
      <w:r w:rsidRPr="003E215D">
        <w:rPr>
          <w:rFonts w:cs="Calibri"/>
        </w:rPr>
        <w:t>ión de crecidas). No obstante, los servicios de los ecosistemas y los humedales se están degradando a un ritmo alarmante, con un impacto social y económico enorme (p. ej., mayor riesgo de inundaciones, menor calidad del agua y consecuencias sobre la salud,</w:t>
      </w:r>
      <w:r w:rsidRPr="003E215D">
        <w:rPr>
          <w:rFonts w:cs="Calibri"/>
        </w:rPr>
        <w:t xml:space="preserve"> la identidad cultural y los medios de vida).</w:t>
      </w:r>
    </w:p>
    <w:p w14:paraId="3D28BC34" w14:textId="77777777" w:rsidR="00FA4814" w:rsidRPr="003E215D" w:rsidRDefault="00FA4814">
      <w:pPr>
        <w:spacing w:after="0" w:line="240" w:lineRule="auto"/>
        <w:ind w:left="425" w:hanging="425"/>
        <w:rPr>
          <w:rFonts w:ascii="Calibri" w:hAnsi="Calibri" w:cs="Calibri"/>
        </w:rPr>
      </w:pPr>
    </w:p>
    <w:p w14:paraId="5EC8F18D" w14:textId="77777777" w:rsidR="00FA4814" w:rsidRPr="003E215D" w:rsidRDefault="00E5550E">
      <w:pPr>
        <w:spacing w:after="0" w:line="240" w:lineRule="auto"/>
        <w:ind w:left="425" w:hanging="425"/>
      </w:pPr>
      <w:r w:rsidRPr="003E215D">
        <w:rPr>
          <w:rFonts w:cs="Calibri"/>
        </w:rPr>
        <w:t>70.</w:t>
      </w:r>
      <w:r w:rsidRPr="003E215D">
        <w:rPr>
          <w:rFonts w:cs="Calibri"/>
        </w:rPr>
        <w:tab/>
        <w:t>Los humedales desempeñan un papel fundamental en los esfuerzos para cumplir los Objetivos de Desarrollo Sostenible. Por lo tanto, es necesario seguir trabajando para que todo el valor del agua y los humeda</w:t>
      </w:r>
      <w:r w:rsidRPr="003E215D">
        <w:rPr>
          <w:rFonts w:cs="Calibri"/>
        </w:rPr>
        <w:t>les sea reconocido y se integre en la toma de decisiones para poder satisfacer las necesidades sociales, económicas y ambientales.</w:t>
      </w:r>
    </w:p>
    <w:p w14:paraId="5DE7A62E" w14:textId="77777777" w:rsidR="00FA4814" w:rsidRPr="003E215D" w:rsidRDefault="00FA4814">
      <w:pPr>
        <w:spacing w:after="0" w:line="240" w:lineRule="auto"/>
        <w:ind w:left="425" w:hanging="425"/>
        <w:rPr>
          <w:rFonts w:ascii="Calibri" w:hAnsi="Calibri" w:cs="Calibri"/>
        </w:rPr>
      </w:pPr>
    </w:p>
    <w:p w14:paraId="1ADF2B7F" w14:textId="77777777" w:rsidR="00FA4814" w:rsidRPr="003E215D" w:rsidRDefault="00E5550E">
      <w:pPr>
        <w:spacing w:after="0" w:line="240" w:lineRule="auto"/>
        <w:ind w:left="425" w:hanging="425"/>
      </w:pPr>
      <w:r w:rsidRPr="003E215D">
        <w:rPr>
          <w:rFonts w:cs="Calibri"/>
        </w:rPr>
        <w:t>71.</w:t>
      </w:r>
      <w:r w:rsidRPr="003E215D">
        <w:rPr>
          <w:rFonts w:cs="Calibri"/>
        </w:rPr>
        <w:tab/>
        <w:t>Este indicador también está directamente relacionado con la Meta 2 de Aichi: “Para 2020, a más tardar, los valores de la</w:t>
      </w:r>
      <w:r w:rsidRPr="003E215D">
        <w:rPr>
          <w:rFonts w:cs="Calibri"/>
        </w:rPr>
        <w:t xml:space="preserve"> diversidad biológica habrán sido integrados en las estrategias y los procesos de planificación de desarrollo y reducción de la pobreza nacionales y locales”. Por lo tanto, las medidas que tomen las Partes sobre esta cuestión contribuyen no solo a los comp</w:t>
      </w:r>
      <w:r w:rsidRPr="003E215D">
        <w:rPr>
          <w:rFonts w:cs="Calibri"/>
        </w:rPr>
        <w:t>romisos del Plan Estratégico de Ramsar sino también a los del Plan Estratégico para la Diversidad Biológica 2011-2020 del CDB.</w:t>
      </w:r>
    </w:p>
    <w:p w14:paraId="7E94797B" w14:textId="77777777" w:rsidR="00FA4814" w:rsidRPr="003E215D" w:rsidRDefault="00FA4814">
      <w:pPr>
        <w:spacing w:after="0" w:line="240" w:lineRule="auto"/>
        <w:ind w:left="425" w:hanging="425"/>
        <w:rPr>
          <w:rFonts w:ascii="Calibri" w:hAnsi="Calibri" w:cs="Calibri"/>
        </w:rPr>
      </w:pPr>
    </w:p>
    <w:p w14:paraId="2105556D" w14:textId="2EA22B89" w:rsidR="00FA4814" w:rsidRPr="003E215D" w:rsidRDefault="00E5550E">
      <w:pPr>
        <w:spacing w:after="0" w:line="240" w:lineRule="auto"/>
        <w:ind w:left="425" w:hanging="425"/>
      </w:pPr>
      <w:r w:rsidRPr="003E215D">
        <w:rPr>
          <w:rFonts w:cs="Calibri"/>
        </w:rPr>
        <w:lastRenderedPageBreak/>
        <w:t>72.   Un porcentaje similar de Partes respondió positivamente para la COP14 (32</w:t>
      </w:r>
      <w:r w:rsidR="00A27AA6" w:rsidRPr="003E215D">
        <w:rPr>
          <w:rFonts w:cs="Calibri"/>
        </w:rPr>
        <w:t xml:space="preserve"> </w:t>
      </w:r>
      <w:r w:rsidRPr="003E215D">
        <w:rPr>
          <w:rFonts w:cs="Calibri"/>
        </w:rPr>
        <w:t>%) como para la COP13 (33</w:t>
      </w:r>
      <w:r w:rsidR="00A27AA6" w:rsidRPr="003E215D">
        <w:rPr>
          <w:rFonts w:cs="Calibri"/>
        </w:rPr>
        <w:t xml:space="preserve"> </w:t>
      </w:r>
      <w:r w:rsidRPr="003E215D">
        <w:rPr>
          <w:rFonts w:cs="Calibri"/>
        </w:rPr>
        <w:t xml:space="preserve">%) en relación con la </w:t>
      </w:r>
      <w:r w:rsidRPr="003E215D">
        <w:rPr>
          <w:rFonts w:cs="Calibri"/>
        </w:rPr>
        <w:t xml:space="preserve">ejecución de programas o proyectos de humedales que contribuyan a la mitigación de la pobreza o a los planes de seguridad alimentaria e hídrica. </w:t>
      </w:r>
    </w:p>
    <w:p w14:paraId="64AB063F" w14:textId="77777777" w:rsidR="00FA4814" w:rsidRPr="003E215D" w:rsidRDefault="00FA4814">
      <w:pPr>
        <w:spacing w:after="0" w:line="240" w:lineRule="auto"/>
        <w:ind w:left="425" w:hanging="425"/>
        <w:rPr>
          <w:rFonts w:ascii="Calibri" w:hAnsi="Calibri" w:cs="Calibri"/>
        </w:rPr>
      </w:pPr>
    </w:p>
    <w:p w14:paraId="101B7BF3" w14:textId="77777777" w:rsidR="00FA4814" w:rsidRPr="003E215D" w:rsidRDefault="00E5550E">
      <w:pPr>
        <w:spacing w:after="0" w:line="240" w:lineRule="auto"/>
        <w:ind w:left="425" w:hanging="425"/>
      </w:pPr>
      <w:r w:rsidRPr="003E215D">
        <w:rPr>
          <w:rFonts w:cs="Calibri"/>
        </w:rPr>
        <w:t xml:space="preserve">73.   Las medidas adoptadas por las Partes para elaborar y aplicar programas y proyectos sobre los humedales </w:t>
      </w:r>
      <w:r w:rsidRPr="003E215D">
        <w:rPr>
          <w:rFonts w:cs="Calibri"/>
        </w:rPr>
        <w:t>que contribuyan a objetivos de erradicación de la pobreza a escala local o nacional y planes de seguridad alimentaria e hídrica son importantes, ya que están directamente relacionados con el ODS 2: “Poner fin al hambre, lograr la seguridad alimentaria y la</w:t>
      </w:r>
      <w:r w:rsidRPr="003E215D">
        <w:rPr>
          <w:rFonts w:cs="Calibri"/>
        </w:rPr>
        <w:t xml:space="preserve"> mejora de la nutrición y promover la agricultura sostenible” y la Meta 2 de Aichi: “Para 2020, a más tardar, los valores de la diversidad biológica habrán sido integrados en las estrategias y los procesos de planificación de desarrollo y reducción de la p</w:t>
      </w:r>
      <w:r w:rsidRPr="003E215D">
        <w:rPr>
          <w:rFonts w:cs="Calibri"/>
        </w:rPr>
        <w:t>obreza nacionales y locales”.</w:t>
      </w:r>
    </w:p>
    <w:p w14:paraId="096EE3AF" w14:textId="77777777" w:rsidR="00FA4814" w:rsidRPr="003E215D" w:rsidRDefault="00FA4814">
      <w:pPr>
        <w:spacing w:after="0" w:line="240" w:lineRule="auto"/>
        <w:rPr>
          <w:rFonts w:eastAsia="Times New Roman" w:cstheme="minorHAnsi"/>
          <w:lang w:eastAsia="fr-FR"/>
        </w:rPr>
      </w:pPr>
    </w:p>
    <w:p w14:paraId="5598E17D" w14:textId="44B943EA" w:rsidR="00FA4814" w:rsidRPr="003E215D" w:rsidRDefault="00E5550E">
      <w:pPr>
        <w:spacing w:after="0" w:line="240" w:lineRule="auto"/>
      </w:pPr>
      <w:r w:rsidRPr="003E215D">
        <w:rPr>
          <w:rFonts w:eastAsia="Times New Roman" w:cstheme="minorHAnsi"/>
          <w:b/>
          <w:lang w:eastAsia="fr-FR"/>
        </w:rPr>
        <w:t>Meta 12</w:t>
      </w:r>
      <w:r w:rsidR="003E215D">
        <w:rPr>
          <w:rFonts w:eastAsia="Times New Roman" w:cstheme="minorHAnsi"/>
          <w:b/>
          <w:lang w:eastAsia="fr-FR"/>
        </w:rPr>
        <w:t>:</w:t>
      </w:r>
      <w:r w:rsidRPr="003E215D">
        <w:rPr>
          <w:rFonts w:eastAsia="Times New Roman" w:cstheme="minorHAnsi"/>
          <w:b/>
          <w:lang w:eastAsia="fr-FR"/>
        </w:rPr>
        <w:t xml:space="preserve"> La restauración está en curso en los humedales degradados, dando prioridad a los humedales importantes para la conservación de la biodiversidad, la reducción del riesgo de desastres, los medios de vida y/o la mitigación del cambio climático y la adaptació</w:t>
      </w:r>
      <w:r w:rsidRPr="003E215D">
        <w:rPr>
          <w:rFonts w:eastAsia="Times New Roman" w:cstheme="minorHAnsi"/>
          <w:b/>
          <w:lang w:eastAsia="fr-FR"/>
        </w:rPr>
        <w:t>n a este</w:t>
      </w:r>
      <w:r w:rsidR="00A27AA6" w:rsidRPr="003E215D">
        <w:t>.</w:t>
      </w:r>
    </w:p>
    <w:p w14:paraId="51DCCE5F" w14:textId="77777777" w:rsidR="00A27AA6" w:rsidRPr="003E215D" w:rsidRDefault="00A27AA6">
      <w:pPr>
        <w:spacing w:after="0" w:line="240" w:lineRule="auto"/>
      </w:pPr>
    </w:p>
    <w:p w14:paraId="408EA2AC" w14:textId="46334A14" w:rsidR="00A27AA6" w:rsidRPr="002500D8" w:rsidRDefault="00E5550E" w:rsidP="00A27AA6">
      <w:pPr>
        <w:pStyle w:val="ListParagraph"/>
        <w:numPr>
          <w:ilvl w:val="0"/>
          <w:numId w:val="4"/>
        </w:numPr>
        <w:spacing w:after="0" w:line="240" w:lineRule="auto"/>
        <w:ind w:left="425" w:hanging="425"/>
        <w:rPr>
          <w:color w:val="000000" w:themeColor="text1"/>
        </w:rPr>
      </w:pPr>
      <w:r w:rsidRPr="002500D8">
        <w:rPr>
          <w:rFonts w:eastAsia="Times New Roman" w:cstheme="minorHAnsi"/>
          <w:b/>
          <w:color w:val="000000" w:themeColor="text1"/>
          <w:lang w:eastAsia="fr-FR"/>
        </w:rPr>
        <w:t>Los avances en materia de restauración son lentos.</w:t>
      </w:r>
    </w:p>
    <w:p w14:paraId="38ADC9A4" w14:textId="77777777" w:rsidR="00A27AA6" w:rsidRPr="002500D8" w:rsidRDefault="00A27AA6" w:rsidP="00A27AA6">
      <w:pPr>
        <w:pStyle w:val="ListParagraph"/>
        <w:spacing w:after="0" w:line="240" w:lineRule="auto"/>
        <w:ind w:left="425"/>
        <w:rPr>
          <w:color w:val="000000" w:themeColor="text1"/>
        </w:rPr>
      </w:pPr>
    </w:p>
    <w:p w14:paraId="5262F011" w14:textId="729BDC4B" w:rsidR="00A27AA6" w:rsidRPr="002500D8" w:rsidRDefault="00A27AA6" w:rsidP="00A27AA6">
      <w:pPr>
        <w:pStyle w:val="ListParagraph"/>
        <w:numPr>
          <w:ilvl w:val="0"/>
          <w:numId w:val="4"/>
        </w:numPr>
        <w:spacing w:after="0" w:line="240" w:lineRule="auto"/>
        <w:ind w:left="425" w:hanging="425"/>
        <w:rPr>
          <w:color w:val="000000" w:themeColor="text1"/>
        </w:rPr>
      </w:pPr>
      <w:r w:rsidRPr="002500D8">
        <w:rPr>
          <w:rFonts w:eastAsia="Times New Roman" w:cstheme="minorHAnsi"/>
          <w:b/>
          <w:color w:val="000000" w:themeColor="text1"/>
          <w:lang w:eastAsia="fr-FR"/>
        </w:rPr>
        <w:t xml:space="preserve">Solo muy pocas Partes han empezado a aplicar </w:t>
      </w:r>
      <w:r w:rsidR="002500D8" w:rsidRPr="002500D8">
        <w:rPr>
          <w:rFonts w:eastAsia="Times New Roman" w:cstheme="minorHAnsi"/>
          <w:b/>
          <w:color w:val="000000" w:themeColor="text1"/>
          <w:lang w:eastAsia="fr-FR"/>
        </w:rPr>
        <w:t xml:space="preserve">los lineamientos </w:t>
      </w:r>
      <w:r w:rsidRPr="002500D8">
        <w:rPr>
          <w:rFonts w:eastAsia="Times New Roman" w:cstheme="minorHAnsi"/>
          <w:b/>
          <w:color w:val="000000" w:themeColor="text1"/>
          <w:lang w:eastAsia="fr-FR"/>
        </w:rPr>
        <w:t xml:space="preserve">de Ramsar </w:t>
      </w:r>
      <w:r w:rsidR="002500D8" w:rsidRPr="002500D8">
        <w:rPr>
          <w:rFonts w:ascii="Calibri" w:hAnsi="Calibri" w:cs="Calibri"/>
          <w:b/>
          <w:bCs/>
          <w:color w:val="000000" w:themeColor="text1"/>
        </w:rPr>
        <w:t>para la acción mundial sobre las turberas</w:t>
      </w:r>
      <w:r w:rsidRPr="002500D8">
        <w:rPr>
          <w:rFonts w:ascii="Calibri" w:hAnsi="Calibri" w:cs="Calibri"/>
          <w:b/>
          <w:bCs/>
          <w:color w:val="000000" w:themeColor="text1"/>
        </w:rPr>
        <w:t>.</w:t>
      </w:r>
    </w:p>
    <w:p w14:paraId="1BFDA2F2" w14:textId="77777777" w:rsidR="00FA4814" w:rsidRPr="003E215D" w:rsidRDefault="00FA4814">
      <w:pPr>
        <w:spacing w:after="0" w:line="240" w:lineRule="auto"/>
        <w:rPr>
          <w:rFonts w:cstheme="minorHAnsi"/>
        </w:rPr>
      </w:pPr>
    </w:p>
    <w:p w14:paraId="6C60D68F" w14:textId="77777777" w:rsidR="00FA4814" w:rsidRPr="003E215D" w:rsidRDefault="00E5550E">
      <w:pPr>
        <w:spacing w:after="0" w:line="240" w:lineRule="auto"/>
        <w:ind w:left="425" w:hanging="425"/>
      </w:pPr>
      <w:r w:rsidRPr="003E215D">
        <w:rPr>
          <w:rFonts w:cs="Calibri"/>
        </w:rPr>
        <w:t>74.</w:t>
      </w:r>
      <w:r w:rsidRPr="003E215D">
        <w:rPr>
          <w:rFonts w:cs="Calibri"/>
        </w:rPr>
        <w:tab/>
        <w:t>El 60 % de las Partes que presentaron informes a la COP14 señalan que han</w:t>
      </w:r>
      <w:r w:rsidRPr="003E215D">
        <w:rPr>
          <w:rFonts w:cs="Calibri"/>
        </w:rPr>
        <w:t xml:space="preserve"> identificado los sitios prioritarios para la restauración de los humedales, un leve incremento sobre la COP13 (54 %). El 23 % de las Partes señalan que han adoptado medidas parciales sobre esta cuestión y el 8 % han planificado acciones. En el próximo tri</w:t>
      </w:r>
      <w:r w:rsidRPr="003E215D">
        <w:rPr>
          <w:rFonts w:cs="Calibri"/>
        </w:rPr>
        <w:t>enio deben continuar los esfuerzos, ya que se espera que todas las Partes hayan identificado sitios prioritarios para su restauración, y que al menos la mitad de las Partes tengan proyectos de restauración en marcha o completados para 2015.</w:t>
      </w:r>
    </w:p>
    <w:p w14:paraId="5A141213" w14:textId="77777777" w:rsidR="00FA4814" w:rsidRPr="003E215D" w:rsidRDefault="00FA4814">
      <w:pPr>
        <w:spacing w:after="0" w:line="240" w:lineRule="auto"/>
        <w:ind w:left="425" w:hanging="425"/>
        <w:rPr>
          <w:rFonts w:ascii="Calibri" w:hAnsi="Calibri" w:cs="Calibri"/>
        </w:rPr>
      </w:pPr>
    </w:p>
    <w:p w14:paraId="4F0652EB" w14:textId="77777777" w:rsidR="00FA4814" w:rsidRPr="003E215D" w:rsidRDefault="00E5550E">
      <w:pPr>
        <w:spacing w:after="0" w:line="240" w:lineRule="auto"/>
        <w:ind w:left="425" w:hanging="425"/>
      </w:pPr>
      <w:r w:rsidRPr="003E215D">
        <w:rPr>
          <w:rFonts w:cs="Calibri"/>
        </w:rPr>
        <w:t>75.</w:t>
      </w:r>
      <w:r w:rsidRPr="003E215D">
        <w:rPr>
          <w:rFonts w:cs="Calibri"/>
        </w:rPr>
        <w:tab/>
        <w:t>La aplicac</w:t>
      </w:r>
      <w:r w:rsidRPr="003E215D">
        <w:rPr>
          <w:rFonts w:cs="Calibri"/>
        </w:rPr>
        <w:t>ión de proyectos efectivos de restauración o rehabilitación presenta un leve incremento, ya que el 53 % de las Partes Contratantes indican la aplicación efectiva de proyectos de restauración, en comparación con el 43 % de las Partes que señalaron esto a la</w:t>
      </w:r>
      <w:r w:rsidRPr="003E215D">
        <w:rPr>
          <w:rFonts w:cs="Calibri"/>
        </w:rPr>
        <w:t xml:space="preserve"> COP13.</w:t>
      </w:r>
    </w:p>
    <w:p w14:paraId="40A7F06A" w14:textId="77777777" w:rsidR="00FA4814" w:rsidRPr="003E215D" w:rsidRDefault="00FA4814">
      <w:pPr>
        <w:spacing w:after="0" w:line="240" w:lineRule="auto"/>
        <w:ind w:left="425" w:hanging="425"/>
        <w:rPr>
          <w:rFonts w:ascii="Calibri" w:hAnsi="Calibri" w:cs="Calibri"/>
        </w:rPr>
      </w:pPr>
    </w:p>
    <w:p w14:paraId="05BEF3B2" w14:textId="77777777" w:rsidR="00FA4814" w:rsidRPr="003E215D" w:rsidRDefault="00E5550E">
      <w:pPr>
        <w:spacing w:after="0" w:line="240" w:lineRule="auto"/>
        <w:ind w:left="425" w:hanging="425"/>
      </w:pPr>
      <w:r w:rsidRPr="003E215D">
        <w:rPr>
          <w:rFonts w:cs="Calibri"/>
        </w:rPr>
        <w:t>76.</w:t>
      </w:r>
      <w:r w:rsidRPr="003E215D">
        <w:rPr>
          <w:rFonts w:cs="Calibri"/>
        </w:rPr>
        <w:tab/>
        <w:t>Como se señaló para la COP13, los compromisos y obligaciones en el marco de la Convención identifican claramente el uso racional y la prevención de la pérdida y degradación de los humedales como prioridades principales. El marco de la Convenci</w:t>
      </w:r>
      <w:r w:rsidRPr="003E215D">
        <w:rPr>
          <w:rFonts w:cs="Calibri"/>
        </w:rPr>
        <w:t>ón incluye lineamientos para evitar, mitigar y compensar la pérdida y degradación de los humedales, que identifican las opciones de restauración de los mismos.</w:t>
      </w:r>
    </w:p>
    <w:p w14:paraId="09979755" w14:textId="77777777" w:rsidR="00FA4814" w:rsidRPr="003E215D" w:rsidRDefault="00FA4814">
      <w:pPr>
        <w:spacing w:after="0" w:line="240" w:lineRule="auto"/>
        <w:ind w:left="425" w:hanging="425"/>
        <w:rPr>
          <w:rFonts w:ascii="Calibri" w:hAnsi="Calibri" w:cs="Calibri"/>
        </w:rPr>
      </w:pPr>
    </w:p>
    <w:p w14:paraId="17955D0A" w14:textId="082585B3" w:rsidR="00FA4814" w:rsidRPr="003E215D" w:rsidRDefault="00E5550E">
      <w:pPr>
        <w:spacing w:after="0" w:line="240" w:lineRule="auto"/>
        <w:ind w:left="425" w:hanging="425"/>
      </w:pPr>
      <w:r w:rsidRPr="003E215D">
        <w:rPr>
          <w:rFonts w:cs="Calibri"/>
        </w:rPr>
        <w:t>77.</w:t>
      </w:r>
      <w:r w:rsidRPr="003E215D">
        <w:rPr>
          <w:rFonts w:cs="Calibri"/>
        </w:rPr>
        <w:tab/>
        <w:t>En su calidad de Socio mundial del Decenio de las Naciones Unidas para la Restauración de l</w:t>
      </w:r>
      <w:r w:rsidRPr="003E215D">
        <w:rPr>
          <w:rFonts w:cs="Calibri"/>
        </w:rPr>
        <w:t>os Ecosistemas, la Secretaría sigue participando activamente en este programa y en los grupos de trabajo del marco de seguimiento y evaluación de los ecosistemas acuáticos y de transición y mejores prácticas. Estos compromisos informaron la consideración d</w:t>
      </w:r>
      <w:r w:rsidRPr="003E215D">
        <w:rPr>
          <w:rFonts w:cs="Calibri"/>
        </w:rPr>
        <w:t xml:space="preserve">el indicador 6.6.1 de los ODS "Cambio en la extensión de </w:t>
      </w:r>
      <w:r w:rsidRPr="002500D8">
        <w:rPr>
          <w:rFonts w:cs="Calibri"/>
          <w:color w:val="000000" w:themeColor="text1"/>
        </w:rPr>
        <w:t>los ecosistemas relacionados con el agua a lo largo del tiempo"</w:t>
      </w:r>
      <w:r w:rsidR="00A27AA6" w:rsidRPr="002500D8">
        <w:rPr>
          <w:rFonts w:cs="Calibri"/>
          <w:color w:val="000000" w:themeColor="text1"/>
        </w:rPr>
        <w:t xml:space="preserve">, del </w:t>
      </w:r>
      <w:r w:rsidR="002500D8" w:rsidRPr="002500D8">
        <w:rPr>
          <w:rFonts w:cs="Calibri"/>
          <w:color w:val="000000" w:themeColor="text1"/>
        </w:rPr>
        <w:t>que</w:t>
      </w:r>
      <w:r w:rsidRPr="002500D8">
        <w:rPr>
          <w:rFonts w:cs="Calibri"/>
          <w:color w:val="000000" w:themeColor="text1"/>
        </w:rPr>
        <w:t xml:space="preserve"> la Convención es cocustodia</w:t>
      </w:r>
      <w:r w:rsidR="00A27AA6" w:rsidRPr="002500D8">
        <w:rPr>
          <w:rFonts w:cs="Calibri"/>
          <w:color w:val="000000" w:themeColor="text1"/>
        </w:rPr>
        <w:t>,</w:t>
      </w:r>
      <w:r w:rsidRPr="002500D8">
        <w:rPr>
          <w:rFonts w:cs="Calibri"/>
          <w:color w:val="000000" w:themeColor="text1"/>
        </w:rPr>
        <w:t xml:space="preserve"> y los </w:t>
      </w:r>
      <w:r w:rsidRPr="003E215D">
        <w:rPr>
          <w:rFonts w:cs="Calibri"/>
        </w:rPr>
        <w:t xml:space="preserve">indicadores mencionados anteriormente de esta </w:t>
      </w:r>
      <w:r w:rsidR="003E215D">
        <w:rPr>
          <w:rFonts w:cs="Calibri"/>
        </w:rPr>
        <w:t>m</w:t>
      </w:r>
      <w:r w:rsidRPr="003E215D">
        <w:rPr>
          <w:rFonts w:cs="Calibri"/>
        </w:rPr>
        <w:t>eta del cuarto Plan Estratégico de la Conven</w:t>
      </w:r>
      <w:r w:rsidRPr="003E215D">
        <w:rPr>
          <w:rFonts w:cs="Calibri"/>
        </w:rPr>
        <w:t xml:space="preserve">ción como indicadores prioritarios del marco de </w:t>
      </w:r>
      <w:r w:rsidR="00A27AA6" w:rsidRPr="003E215D">
        <w:rPr>
          <w:rFonts w:cs="Calibri"/>
        </w:rPr>
        <w:t>seguimiento</w:t>
      </w:r>
      <w:r w:rsidRPr="003E215D">
        <w:rPr>
          <w:rFonts w:cs="Calibri"/>
        </w:rPr>
        <w:t xml:space="preserve"> del Decenio de l</w:t>
      </w:r>
      <w:r w:rsidR="00A27AA6" w:rsidRPr="003E215D">
        <w:rPr>
          <w:rFonts w:cs="Calibri"/>
        </w:rPr>
        <w:t>a ONU</w:t>
      </w:r>
      <w:r w:rsidRPr="003E215D">
        <w:rPr>
          <w:rFonts w:cs="Calibri"/>
        </w:rPr>
        <w:t xml:space="preserve">. Con motivo de la inauguración del Decenio de las </w:t>
      </w:r>
      <w:r w:rsidRPr="003E215D">
        <w:rPr>
          <w:rFonts w:cs="Calibri"/>
        </w:rPr>
        <w:lastRenderedPageBreak/>
        <w:t xml:space="preserve">Naciones Unidas, el 5 de junio de 2021, la Secretaría elaboró tres </w:t>
      </w:r>
      <w:r w:rsidR="00A27AA6" w:rsidRPr="003E215D">
        <w:rPr>
          <w:rFonts w:cs="Calibri"/>
        </w:rPr>
        <w:t>fichas</w:t>
      </w:r>
      <w:r w:rsidRPr="003E215D">
        <w:rPr>
          <w:rFonts w:cs="Calibri"/>
        </w:rPr>
        <w:t xml:space="preserve"> informativas</w:t>
      </w:r>
      <w:r w:rsidRPr="003E215D">
        <w:rPr>
          <w:rStyle w:val="Ancredenotedebasdepage"/>
          <w:rFonts w:cs="Calibri"/>
          <w:szCs w:val="18"/>
        </w:rPr>
        <w:footnoteReference w:id="5"/>
      </w:r>
      <w:r w:rsidRPr="003E215D">
        <w:rPr>
          <w:rFonts w:cs="Calibri"/>
        </w:rPr>
        <w:t xml:space="preserve"> en las que se destaca el potencial no aprovechado de los humedales para contribuir a los esfuerzos de restauración de las Partes Contratantes, los responsables políticos y los profesionales.</w:t>
      </w:r>
      <w:r w:rsidRPr="003E215D">
        <w:rPr>
          <w:rFonts w:cs="Calibri"/>
        </w:rPr>
        <w:br/>
      </w:r>
    </w:p>
    <w:p w14:paraId="581F1535" w14:textId="77777777" w:rsidR="00FA4814" w:rsidRPr="003E215D" w:rsidRDefault="00FA4814">
      <w:pPr>
        <w:spacing w:after="0" w:line="240" w:lineRule="auto"/>
        <w:ind w:left="425" w:hanging="425"/>
        <w:rPr>
          <w:rFonts w:ascii="Calibri" w:hAnsi="Calibri" w:cs="Calibri"/>
        </w:rPr>
      </w:pPr>
    </w:p>
    <w:p w14:paraId="3B7D8485" w14:textId="77777777" w:rsidR="00FA4814" w:rsidRPr="003E215D" w:rsidRDefault="00E5550E">
      <w:pPr>
        <w:spacing w:after="0" w:line="240" w:lineRule="auto"/>
        <w:ind w:left="425" w:hanging="425"/>
      </w:pPr>
      <w:r w:rsidRPr="003E215D">
        <w:rPr>
          <w:rFonts w:cs="Calibri"/>
        </w:rPr>
        <w:t>78.</w:t>
      </w:r>
      <w:r w:rsidRPr="003E215D">
        <w:rPr>
          <w:rFonts w:cs="Calibri"/>
        </w:rPr>
        <w:tab/>
        <w:t>La restauración de los humedales y de sus servicios relaci</w:t>
      </w:r>
      <w:r w:rsidRPr="003E215D">
        <w:rPr>
          <w:rFonts w:cs="Calibri"/>
        </w:rPr>
        <w:t>onados con el agua ofrece importantes oportunidades para atajar problemas relativos a la gestión del agua con soluciones sostenibles y eficaces en función de los costos. El uso racional de los humedales, que incluye la conservación y restauración de las fu</w:t>
      </w:r>
      <w:r w:rsidRPr="003E215D">
        <w:rPr>
          <w:rFonts w:cs="Calibri"/>
        </w:rPr>
        <w:t>nciones hidrológicas, es esencial para mantener unas infraestructuras que puedan contribuir a cumplir una amplia gama de objetivos de políticas, tales como la seguridad hídrica, alimentaria y energética, y garantizar los medios de vida de las comunidades l</w:t>
      </w:r>
      <w:r w:rsidRPr="003E215D">
        <w:rPr>
          <w:rFonts w:cs="Calibri"/>
        </w:rPr>
        <w:t>ocales (Informe TEEB).</w:t>
      </w:r>
    </w:p>
    <w:p w14:paraId="5951BC3B" w14:textId="77777777" w:rsidR="00FA4814" w:rsidRPr="003E215D" w:rsidRDefault="00FA4814">
      <w:pPr>
        <w:spacing w:after="0" w:line="240" w:lineRule="auto"/>
        <w:ind w:left="425" w:hanging="425"/>
        <w:rPr>
          <w:rFonts w:ascii="Calibri" w:hAnsi="Calibri" w:cs="Calibri"/>
        </w:rPr>
      </w:pPr>
    </w:p>
    <w:p w14:paraId="2FAEFC13" w14:textId="3AD9682A" w:rsidR="00FA4814" w:rsidRPr="003E215D" w:rsidRDefault="00E5550E">
      <w:pPr>
        <w:spacing w:after="0" w:line="240" w:lineRule="auto"/>
        <w:ind w:left="425" w:hanging="425"/>
      </w:pPr>
      <w:r w:rsidRPr="003E215D">
        <w:rPr>
          <w:rFonts w:cs="Calibri"/>
        </w:rPr>
        <w:t>79.   Los compromisos y las medidas adoptadas por las Partes en materia de restauración contribuyen a la Meta 15 de Aichi: “Para 2020, se habrá incrementado la resiliencia de los ecosistemas y la contribución de la diversidad biológ</w:t>
      </w:r>
      <w:r w:rsidRPr="003E215D">
        <w:rPr>
          <w:rFonts w:cs="Calibri"/>
        </w:rPr>
        <w:t>ica a las reservas de carbono, mediante la conservación y la restauración, incluida la restauración de por lo menos el 15 por ciento de las tierras degradadas, contribuyendo así a la mitigación del cambio climático y a la adaptación a este, así como a la l</w:t>
      </w:r>
      <w:r w:rsidRPr="003E215D">
        <w:rPr>
          <w:rFonts w:cs="Calibri"/>
        </w:rPr>
        <w:t xml:space="preserve">ucha contra la desertificación”, </w:t>
      </w:r>
      <w:r w:rsidRPr="007E3CC1">
        <w:rPr>
          <w:rFonts w:cs="Calibri"/>
          <w:color w:val="000000" w:themeColor="text1"/>
        </w:rPr>
        <w:t xml:space="preserve">el objetivo sobre la restauración del </w:t>
      </w:r>
      <w:r w:rsidR="007E3CC1" w:rsidRPr="007E3CC1">
        <w:rPr>
          <w:rFonts w:cs="Calibri"/>
          <w:color w:val="000000" w:themeColor="text1"/>
        </w:rPr>
        <w:t>Marco mundial de la diversidad biológica posterior a 2020</w:t>
      </w:r>
      <w:r w:rsidRPr="007E3CC1">
        <w:rPr>
          <w:rFonts w:cs="Calibri"/>
          <w:color w:val="000000" w:themeColor="text1"/>
        </w:rPr>
        <w:t xml:space="preserve"> que se finalizará en la COP15 del CDB, y el Decenio de las Naciones Unidas sobre la Restauració</w:t>
      </w:r>
      <w:r w:rsidRPr="003E215D">
        <w:rPr>
          <w:rFonts w:cs="Calibri"/>
        </w:rPr>
        <w:t>n.</w:t>
      </w:r>
    </w:p>
    <w:p w14:paraId="67093A2B" w14:textId="77777777" w:rsidR="00FA4814" w:rsidRPr="003E215D" w:rsidRDefault="00FA4814">
      <w:pPr>
        <w:spacing w:after="0" w:line="240" w:lineRule="auto"/>
        <w:ind w:left="425" w:hanging="425"/>
        <w:rPr>
          <w:rFonts w:ascii="Calibri" w:hAnsi="Calibri" w:cs="Calibri"/>
        </w:rPr>
      </w:pPr>
    </w:p>
    <w:p w14:paraId="68097895" w14:textId="05DCD9D0" w:rsidR="00FA4814" w:rsidRPr="003E215D" w:rsidRDefault="00E5550E">
      <w:pPr>
        <w:spacing w:after="0" w:line="240" w:lineRule="auto"/>
        <w:ind w:left="425" w:hanging="425"/>
      </w:pPr>
      <w:r w:rsidRPr="003E215D">
        <w:rPr>
          <w:rFonts w:cs="Calibri"/>
        </w:rPr>
        <w:t>80.   En cuanto a la aplicac</w:t>
      </w:r>
      <w:r w:rsidRPr="003E215D">
        <w:rPr>
          <w:rFonts w:cs="Calibri"/>
        </w:rPr>
        <w:t xml:space="preserve">ión de </w:t>
      </w:r>
      <w:r w:rsidRPr="002500D8">
        <w:rPr>
          <w:rFonts w:cs="Calibri"/>
          <w:color w:val="000000" w:themeColor="text1"/>
        </w:rPr>
        <w:t xml:space="preserve">los </w:t>
      </w:r>
      <w:r w:rsidRPr="002500D8">
        <w:rPr>
          <w:rFonts w:cs="Calibri"/>
          <w:i/>
          <w:iCs/>
          <w:color w:val="000000" w:themeColor="text1"/>
        </w:rPr>
        <w:t>Lineamientos para la acción mundial sobre las turberas</w:t>
      </w:r>
      <w:r w:rsidRPr="002500D8">
        <w:rPr>
          <w:rFonts w:cs="Calibri"/>
          <w:color w:val="000000" w:themeColor="text1"/>
        </w:rPr>
        <w:t xml:space="preserve"> (Resolución VIII.1</w:t>
      </w:r>
      <w:r w:rsidR="00CA5ADD">
        <w:rPr>
          <w:rFonts w:cs="Calibri"/>
          <w:color w:val="000000" w:themeColor="text1"/>
        </w:rPr>
        <w:t>7</w:t>
      </w:r>
      <w:r w:rsidRPr="002500D8">
        <w:rPr>
          <w:rFonts w:cs="Calibri"/>
          <w:color w:val="000000" w:themeColor="text1"/>
        </w:rPr>
        <w:t>), y la Resolución XII.11</w:t>
      </w:r>
      <w:r w:rsidR="00294029" w:rsidRPr="002500D8">
        <w:rPr>
          <w:rFonts w:cs="Calibri"/>
          <w:color w:val="000000" w:themeColor="text1"/>
        </w:rPr>
        <w:t xml:space="preserve">, </w:t>
      </w:r>
      <w:r w:rsidRPr="002500D8">
        <w:rPr>
          <w:rFonts w:cs="Calibri"/>
          <w:i/>
          <w:iCs/>
          <w:color w:val="000000" w:themeColor="text1"/>
        </w:rPr>
        <w:t>Las turberas, el cambio climático y el uso racional</w:t>
      </w:r>
      <w:r w:rsidRPr="002500D8">
        <w:rPr>
          <w:rFonts w:cs="Calibri"/>
          <w:color w:val="000000" w:themeColor="text1"/>
        </w:rPr>
        <w:t xml:space="preserve">, las Partes informaron a la COP14 de que están aplicando los siguientes </w:t>
      </w:r>
      <w:r w:rsidRPr="003E215D">
        <w:rPr>
          <w:rFonts w:cs="Calibri"/>
        </w:rPr>
        <w:t>aspectos:</w:t>
      </w:r>
      <w:r w:rsidRPr="003E215D">
        <w:rPr>
          <w:rFonts w:cs="Calibri"/>
        </w:rPr>
        <w:br/>
        <w:t>a.</w:t>
      </w:r>
      <w:r w:rsidRPr="003E215D">
        <w:rPr>
          <w:rFonts w:cs="Calibri"/>
        </w:rPr>
        <w:tab/>
        <w:t>El 16</w:t>
      </w:r>
      <w:r w:rsidR="006F1ECE" w:rsidRPr="003E215D">
        <w:rPr>
          <w:rFonts w:cs="Calibri"/>
        </w:rPr>
        <w:t xml:space="preserve"> </w:t>
      </w:r>
      <w:r w:rsidRPr="003E215D">
        <w:rPr>
          <w:rFonts w:cs="Calibri"/>
        </w:rPr>
        <w:t xml:space="preserve">% </w:t>
      </w:r>
      <w:r w:rsidRPr="003E215D">
        <w:rPr>
          <w:rFonts w:cs="Calibri"/>
        </w:rPr>
        <w:t>de las Partes trabaja en el conocimiento de sus recursos globales de turberas;</w:t>
      </w:r>
      <w:r w:rsidRPr="003E215D">
        <w:rPr>
          <w:rFonts w:cs="Calibri"/>
        </w:rPr>
        <w:br/>
        <w:t>b.</w:t>
      </w:r>
      <w:r w:rsidRPr="003E215D">
        <w:rPr>
          <w:rFonts w:cs="Calibri"/>
        </w:rPr>
        <w:tab/>
        <w:t>El 22</w:t>
      </w:r>
      <w:r w:rsidR="006F1ECE" w:rsidRPr="003E215D">
        <w:rPr>
          <w:rFonts w:cs="Calibri"/>
        </w:rPr>
        <w:t xml:space="preserve"> </w:t>
      </w:r>
      <w:r w:rsidRPr="003E215D">
        <w:rPr>
          <w:rFonts w:cs="Calibri"/>
        </w:rPr>
        <w:t>% de las Partes trabaja en la educación y la sensibilización del público sobre las turberas;</w:t>
      </w:r>
      <w:r w:rsidRPr="003E215D">
        <w:rPr>
          <w:rFonts w:cs="Calibri"/>
        </w:rPr>
        <w:br/>
        <w:t>c.</w:t>
      </w:r>
      <w:r w:rsidRPr="003E215D">
        <w:rPr>
          <w:rFonts w:cs="Calibri"/>
        </w:rPr>
        <w:tab/>
        <w:t>El 23</w:t>
      </w:r>
      <w:r w:rsidR="006F1ECE" w:rsidRPr="003E215D">
        <w:rPr>
          <w:rFonts w:cs="Calibri"/>
        </w:rPr>
        <w:t xml:space="preserve"> </w:t>
      </w:r>
      <w:r w:rsidRPr="003E215D">
        <w:rPr>
          <w:rFonts w:cs="Calibri"/>
        </w:rPr>
        <w:t>% de las Partes trabaja en instrumentos políticos y legislativos;</w:t>
      </w:r>
      <w:r w:rsidRPr="003E215D">
        <w:rPr>
          <w:rFonts w:cs="Calibri"/>
        </w:rPr>
        <w:br/>
      </w:r>
      <w:r w:rsidRPr="003E215D">
        <w:rPr>
          <w:rFonts w:cs="Calibri"/>
        </w:rPr>
        <w:t>d.</w:t>
      </w:r>
      <w:r w:rsidRPr="003E215D">
        <w:rPr>
          <w:rFonts w:cs="Calibri"/>
        </w:rPr>
        <w:tab/>
        <w:t>El 19</w:t>
      </w:r>
      <w:r w:rsidR="006F1ECE" w:rsidRPr="003E215D">
        <w:rPr>
          <w:rFonts w:cs="Calibri"/>
        </w:rPr>
        <w:t xml:space="preserve"> </w:t>
      </w:r>
      <w:r w:rsidRPr="003E215D">
        <w:rPr>
          <w:rFonts w:cs="Calibri"/>
        </w:rPr>
        <w:t>% de las Partes trabaja en el uso racional de las turberas;</w:t>
      </w:r>
      <w:r w:rsidRPr="003E215D">
        <w:rPr>
          <w:rFonts w:cs="Calibri"/>
        </w:rPr>
        <w:br/>
        <w:t>e.</w:t>
      </w:r>
      <w:r w:rsidRPr="003E215D">
        <w:rPr>
          <w:rFonts w:cs="Calibri"/>
        </w:rPr>
        <w:tab/>
        <w:t>El 16</w:t>
      </w:r>
      <w:r w:rsidR="006F1ECE" w:rsidRPr="003E215D">
        <w:rPr>
          <w:rFonts w:cs="Calibri"/>
        </w:rPr>
        <w:t xml:space="preserve"> </w:t>
      </w:r>
      <w:r w:rsidRPr="003E215D">
        <w:rPr>
          <w:rFonts w:cs="Calibri"/>
        </w:rPr>
        <w:t>% de las Partes cuenta con redes de investigación, centros regionales de expertos u otras capacidades institucionales sobre las turberas;</w:t>
      </w:r>
      <w:r w:rsidRPr="003E215D">
        <w:rPr>
          <w:rFonts w:cs="Calibri"/>
        </w:rPr>
        <w:br/>
        <w:t>f.</w:t>
      </w:r>
      <w:r w:rsidRPr="003E215D">
        <w:rPr>
          <w:rFonts w:cs="Calibri"/>
        </w:rPr>
        <w:tab/>
        <w:t>El 25</w:t>
      </w:r>
      <w:r w:rsidR="006F1ECE" w:rsidRPr="003E215D">
        <w:rPr>
          <w:rFonts w:cs="Calibri"/>
        </w:rPr>
        <w:t xml:space="preserve"> </w:t>
      </w:r>
      <w:r w:rsidRPr="003E215D">
        <w:rPr>
          <w:rFonts w:cs="Calibri"/>
        </w:rPr>
        <w:t>% de las Partes participa en la</w:t>
      </w:r>
      <w:r w:rsidRPr="003E215D">
        <w:rPr>
          <w:rFonts w:cs="Calibri"/>
        </w:rPr>
        <w:t xml:space="preserve"> cooperación internacional sobre las turberas; y</w:t>
      </w:r>
      <w:r w:rsidRPr="003E215D">
        <w:rPr>
          <w:rFonts w:cs="Calibri"/>
        </w:rPr>
        <w:br/>
        <w:t>g.</w:t>
      </w:r>
      <w:r w:rsidRPr="003E215D">
        <w:rPr>
          <w:rFonts w:cs="Calibri"/>
        </w:rPr>
        <w:tab/>
        <w:t>El 16</w:t>
      </w:r>
      <w:r w:rsidR="006F1ECE" w:rsidRPr="003E215D">
        <w:rPr>
          <w:rFonts w:cs="Calibri"/>
        </w:rPr>
        <w:t xml:space="preserve"> </w:t>
      </w:r>
      <w:r w:rsidRPr="003E215D">
        <w:rPr>
          <w:rFonts w:cs="Calibri"/>
        </w:rPr>
        <w:t>% de las Partes apoya activamente proyectos específicos para la aplicación de estos aspectos.</w:t>
      </w:r>
    </w:p>
    <w:p w14:paraId="4E63DAB9" w14:textId="77777777" w:rsidR="00FA4814" w:rsidRPr="003E215D" w:rsidRDefault="00FA4814">
      <w:pPr>
        <w:spacing w:after="0" w:line="240" w:lineRule="auto"/>
        <w:ind w:left="425" w:hanging="425"/>
        <w:rPr>
          <w:rFonts w:ascii="Calibri" w:hAnsi="Calibri" w:cs="Calibri"/>
        </w:rPr>
      </w:pPr>
    </w:p>
    <w:p w14:paraId="67CAC8F1" w14:textId="0D8D2357" w:rsidR="00FA4814" w:rsidRPr="003E215D" w:rsidRDefault="00E5550E">
      <w:pPr>
        <w:spacing w:after="0" w:line="240" w:lineRule="auto"/>
        <w:ind w:left="425" w:hanging="425"/>
      </w:pPr>
      <w:r w:rsidRPr="003E215D">
        <w:rPr>
          <w:rFonts w:cs="Calibri"/>
        </w:rPr>
        <w:t xml:space="preserve">81.   Esto muestra un nivel moderado, pero todavía insuficiente, de </w:t>
      </w:r>
      <w:r w:rsidRPr="002500D8">
        <w:rPr>
          <w:rFonts w:cs="Calibri"/>
          <w:color w:val="000000" w:themeColor="text1"/>
        </w:rPr>
        <w:t xml:space="preserve">aplicación de </w:t>
      </w:r>
      <w:r w:rsidR="002500D8" w:rsidRPr="002500D8">
        <w:rPr>
          <w:rFonts w:cs="Calibri"/>
          <w:color w:val="000000" w:themeColor="text1"/>
        </w:rPr>
        <w:t xml:space="preserve">los lineamientos </w:t>
      </w:r>
      <w:r w:rsidRPr="002500D8">
        <w:rPr>
          <w:rFonts w:cs="Calibri"/>
          <w:color w:val="000000" w:themeColor="text1"/>
        </w:rPr>
        <w:t xml:space="preserve"> ado</w:t>
      </w:r>
      <w:r w:rsidRPr="002500D8">
        <w:rPr>
          <w:rFonts w:cs="Calibri"/>
          <w:color w:val="000000" w:themeColor="text1"/>
        </w:rPr>
        <w:t>ptad</w:t>
      </w:r>
      <w:r w:rsidR="002500D8" w:rsidRPr="002500D8">
        <w:rPr>
          <w:rFonts w:cs="Calibri"/>
          <w:color w:val="000000" w:themeColor="text1"/>
        </w:rPr>
        <w:t>o</w:t>
      </w:r>
      <w:r w:rsidRPr="002500D8">
        <w:rPr>
          <w:rFonts w:cs="Calibri"/>
          <w:color w:val="000000" w:themeColor="text1"/>
        </w:rPr>
        <w:t xml:space="preserve">s originalmente mediante un marco inclusivo hace 20 años en la COP8. </w:t>
      </w:r>
      <w:r w:rsidR="002500D8" w:rsidRPr="002500D8">
        <w:rPr>
          <w:rFonts w:cs="Calibri"/>
          <w:color w:val="000000" w:themeColor="text1"/>
        </w:rPr>
        <w:t>Solo</w:t>
      </w:r>
      <w:r w:rsidRPr="002500D8">
        <w:rPr>
          <w:rFonts w:cs="Calibri"/>
          <w:color w:val="000000" w:themeColor="text1"/>
        </w:rPr>
        <w:t xml:space="preserve"> unas pocas Partes han empezado a aplicar los </w:t>
      </w:r>
      <w:r w:rsidR="006F1ECE" w:rsidRPr="002500D8">
        <w:rPr>
          <w:rFonts w:cs="Calibri"/>
          <w:color w:val="000000" w:themeColor="text1"/>
        </w:rPr>
        <w:t>l</w:t>
      </w:r>
      <w:r w:rsidRPr="002500D8">
        <w:rPr>
          <w:rFonts w:cs="Calibri"/>
          <w:color w:val="000000" w:themeColor="text1"/>
        </w:rPr>
        <w:t xml:space="preserve">ineamientos de Ramsar para la acción mundial sobre las turberas que fueron adoptados, a pesar de que el mantenimiento de las </w:t>
      </w:r>
      <w:r w:rsidRPr="003E215D">
        <w:rPr>
          <w:rFonts w:cs="Calibri"/>
        </w:rPr>
        <w:t>turber</w:t>
      </w:r>
      <w:r w:rsidRPr="003E215D">
        <w:rPr>
          <w:rFonts w:cs="Calibri"/>
        </w:rPr>
        <w:t xml:space="preserve">as de tipo </w:t>
      </w:r>
      <w:r w:rsidRPr="003E215D">
        <w:rPr>
          <w:rFonts w:cs="Calibri"/>
          <w:i/>
          <w:iCs/>
        </w:rPr>
        <w:t>mire</w:t>
      </w:r>
      <w:r w:rsidRPr="003E215D">
        <w:rPr>
          <w:rFonts w:cs="Calibri"/>
        </w:rPr>
        <w:t xml:space="preserve"> y la restauración de las turberas degradadas es una gran prioridad si se quieren reducir las emisiones </w:t>
      </w:r>
      <w:r w:rsidR="002500D8">
        <w:rPr>
          <w:rFonts w:cs="Calibri"/>
        </w:rPr>
        <w:t xml:space="preserve">antropogénicas </w:t>
      </w:r>
      <w:r w:rsidRPr="003E215D">
        <w:rPr>
          <w:rFonts w:cs="Calibri"/>
        </w:rPr>
        <w:t>de gases de efecto invernadero.</w:t>
      </w:r>
    </w:p>
    <w:p w14:paraId="698BA84E" w14:textId="77777777" w:rsidR="00FA4814" w:rsidRPr="003E215D" w:rsidRDefault="00FA4814">
      <w:pPr>
        <w:spacing w:after="0" w:line="240" w:lineRule="auto"/>
        <w:ind w:hanging="426"/>
        <w:rPr>
          <w:rFonts w:cstheme="minorHAnsi"/>
        </w:rPr>
      </w:pPr>
    </w:p>
    <w:p w14:paraId="2DC4A19D" w14:textId="52A26377" w:rsidR="00FA4814" w:rsidRPr="003E215D" w:rsidRDefault="00E5550E">
      <w:pPr>
        <w:keepNext/>
        <w:spacing w:after="0" w:line="240" w:lineRule="auto"/>
      </w:pPr>
      <w:r w:rsidRPr="003E215D">
        <w:rPr>
          <w:rFonts w:eastAsia="Times New Roman" w:cstheme="minorHAnsi"/>
          <w:b/>
          <w:lang w:eastAsia="fr-FR"/>
        </w:rPr>
        <w:lastRenderedPageBreak/>
        <w:t>Meta 13</w:t>
      </w:r>
      <w:r w:rsidR="003E215D">
        <w:rPr>
          <w:rFonts w:eastAsia="Times New Roman" w:cstheme="minorHAnsi"/>
          <w:b/>
          <w:lang w:eastAsia="fr-FR"/>
        </w:rPr>
        <w:t>:</w:t>
      </w:r>
      <w:r w:rsidRPr="003E215D">
        <w:rPr>
          <w:rFonts w:eastAsia="Times New Roman" w:cstheme="minorHAnsi"/>
          <w:b/>
          <w:lang w:eastAsia="fr-FR"/>
        </w:rPr>
        <w:t xml:space="preserve"> Mayor sostenibilidad de sectores clave como el agua, la energía, la minería, la agricultura, el turismo, el desarrollo urbano, las infraestructuras, la industria, la silvicultura, la acuicultura y la pesca cuando estos afectan a los humedales, contribuyen</w:t>
      </w:r>
      <w:r w:rsidRPr="003E215D">
        <w:rPr>
          <w:rFonts w:eastAsia="Times New Roman" w:cstheme="minorHAnsi"/>
          <w:b/>
          <w:lang w:eastAsia="fr-FR"/>
        </w:rPr>
        <w:t>do a la conservación de la biodiversidad y a los medios de vida de las personas.</w:t>
      </w:r>
    </w:p>
    <w:p w14:paraId="1252C0B0" w14:textId="77777777" w:rsidR="00FA4814" w:rsidRPr="003E215D" w:rsidRDefault="00FA4814">
      <w:pPr>
        <w:keepNext/>
        <w:spacing w:after="0" w:line="240" w:lineRule="auto"/>
        <w:rPr>
          <w:rFonts w:eastAsia="Times New Roman" w:cstheme="minorHAnsi"/>
          <w:lang w:eastAsia="fr-FR"/>
        </w:rPr>
      </w:pPr>
    </w:p>
    <w:p w14:paraId="0BB6C854"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Se han logrado avances significativos en garantizar la sostenibilidad de sectores productivos clave mediante la institucionalización de las evaluaciones ambientales estratégi</w:t>
      </w:r>
      <w:r w:rsidRPr="003E215D">
        <w:rPr>
          <w:rFonts w:eastAsia="Times New Roman" w:cstheme="minorHAnsi"/>
          <w:b/>
          <w:lang w:eastAsia="fr-FR"/>
        </w:rPr>
        <w:t>cas (EAE) y las evaluaciones de impacto ambiental (EIA) en las políticas, los programas y los proyectos de desarrollo.</w:t>
      </w:r>
    </w:p>
    <w:p w14:paraId="7E2FEE51" w14:textId="77777777" w:rsidR="00FA4814" w:rsidRPr="003E215D" w:rsidRDefault="00FA4814">
      <w:pPr>
        <w:keepNext/>
        <w:spacing w:after="0" w:line="240" w:lineRule="auto"/>
        <w:rPr>
          <w:rFonts w:eastAsia="Times New Roman" w:cstheme="minorHAnsi"/>
          <w:lang w:eastAsia="fr-FR"/>
        </w:rPr>
      </w:pPr>
    </w:p>
    <w:p w14:paraId="0FD69549" w14:textId="2D476ED1" w:rsidR="00FA4814" w:rsidRPr="003E215D" w:rsidRDefault="00E5550E">
      <w:pPr>
        <w:spacing w:after="0" w:line="240" w:lineRule="auto"/>
        <w:ind w:left="425" w:hanging="425"/>
      </w:pPr>
      <w:r w:rsidRPr="003E215D">
        <w:rPr>
          <w:rFonts w:cs="Calibri"/>
        </w:rPr>
        <w:t>82.</w:t>
      </w:r>
      <w:r w:rsidRPr="003E215D">
        <w:rPr>
          <w:rFonts w:cs="Calibri"/>
        </w:rPr>
        <w:tab/>
        <w:t>El porcentaje de Partes que informan de que están aplicando las EAE ha aumentado del 51</w:t>
      </w:r>
      <w:r w:rsidR="006F1ECE" w:rsidRPr="003E215D">
        <w:rPr>
          <w:rFonts w:cs="Calibri"/>
        </w:rPr>
        <w:t xml:space="preserve"> </w:t>
      </w:r>
      <w:r w:rsidRPr="003E215D">
        <w:rPr>
          <w:rFonts w:cs="Calibri"/>
        </w:rPr>
        <w:t>% en la COP13 al 62</w:t>
      </w:r>
      <w:r w:rsidR="006F1ECE" w:rsidRPr="003E215D">
        <w:rPr>
          <w:rFonts w:cs="Calibri"/>
        </w:rPr>
        <w:t xml:space="preserve"> </w:t>
      </w:r>
      <w:r w:rsidRPr="003E215D">
        <w:rPr>
          <w:rFonts w:cs="Calibri"/>
        </w:rPr>
        <w:t>% en la COP14. En cuanto</w:t>
      </w:r>
      <w:r w:rsidRPr="003E215D">
        <w:rPr>
          <w:rFonts w:cs="Calibri"/>
        </w:rPr>
        <w:t xml:space="preserve"> a las EIA, el 89</w:t>
      </w:r>
      <w:r w:rsidR="006F1ECE" w:rsidRPr="003E215D">
        <w:rPr>
          <w:rFonts w:cs="Calibri"/>
        </w:rPr>
        <w:t xml:space="preserve"> </w:t>
      </w:r>
      <w:r w:rsidRPr="003E215D">
        <w:rPr>
          <w:rFonts w:cs="Calibri"/>
        </w:rPr>
        <w:t>% de las Partes las están aplicando, frente al 81</w:t>
      </w:r>
      <w:r w:rsidR="006F1ECE" w:rsidRPr="003E215D">
        <w:rPr>
          <w:rFonts w:cs="Calibri"/>
        </w:rPr>
        <w:t xml:space="preserve"> </w:t>
      </w:r>
      <w:r w:rsidRPr="003E215D">
        <w:rPr>
          <w:rFonts w:cs="Calibri"/>
        </w:rPr>
        <w:t>% en la COP13.</w:t>
      </w:r>
    </w:p>
    <w:p w14:paraId="3629CEBD" w14:textId="77777777" w:rsidR="00FA4814" w:rsidRPr="003E215D" w:rsidRDefault="00FA4814">
      <w:pPr>
        <w:spacing w:after="0" w:line="240" w:lineRule="auto"/>
        <w:ind w:left="425" w:hanging="425"/>
        <w:rPr>
          <w:rFonts w:ascii="Calibri" w:hAnsi="Calibri" w:cs="Calibri"/>
        </w:rPr>
      </w:pPr>
    </w:p>
    <w:p w14:paraId="7CECEB7E" w14:textId="5CAD7647" w:rsidR="00FA4814" w:rsidRPr="003E215D" w:rsidRDefault="00E5550E">
      <w:pPr>
        <w:spacing w:after="0" w:line="240" w:lineRule="auto"/>
        <w:ind w:left="425" w:hanging="425"/>
      </w:pPr>
      <w:r w:rsidRPr="00CA5ADD">
        <w:rPr>
          <w:rFonts w:cs="Calibri"/>
        </w:rPr>
        <w:t>83.</w:t>
      </w:r>
      <w:r w:rsidRPr="00CA5ADD">
        <w:rPr>
          <w:rFonts w:cs="Calibri"/>
        </w:rPr>
        <w:tab/>
        <w:t xml:space="preserve">Esto representa un avance significativo en la aplicación de las </w:t>
      </w:r>
      <w:r w:rsidRPr="00CA5ADD">
        <w:rPr>
          <w:rFonts w:cs="Calibri"/>
          <w:shd w:val="clear" w:color="auto" w:fill="FFFF00"/>
        </w:rPr>
        <w:t xml:space="preserve">salvaguardias </w:t>
      </w:r>
      <w:r w:rsidRPr="00CA5ADD">
        <w:rPr>
          <w:rFonts w:cs="Calibri"/>
          <w:shd w:val="clear" w:color="auto" w:fill="FFFF00"/>
        </w:rPr>
        <w:t>para las políticas</w:t>
      </w:r>
      <w:r w:rsidRPr="00CA5ADD">
        <w:rPr>
          <w:rFonts w:cs="Calibri"/>
        </w:rPr>
        <w:t>,</w:t>
      </w:r>
      <w:r w:rsidRPr="003E215D">
        <w:rPr>
          <w:rFonts w:cs="Calibri"/>
        </w:rPr>
        <w:t xml:space="preserve"> programas y planes que afectan a los humedales, y para c</w:t>
      </w:r>
      <w:r w:rsidRPr="003E215D">
        <w:rPr>
          <w:rFonts w:cs="Calibri"/>
        </w:rPr>
        <w:t>ualquier proyecto en sectores clave como el agua, la energía, la minería, la agricultura, el turismo, el desarrollo urbano, las infraestructuras, la industria, la silvicultura, la acuicultura y la pesca que pueda tener un impacto negativo sobre las caracte</w:t>
      </w:r>
      <w:r w:rsidRPr="003E215D">
        <w:rPr>
          <w:rFonts w:cs="Calibri"/>
        </w:rPr>
        <w:t>rísticas ecológicas de los humedales.</w:t>
      </w:r>
    </w:p>
    <w:p w14:paraId="281341E0" w14:textId="77777777" w:rsidR="00FA4814" w:rsidRPr="003E215D" w:rsidRDefault="00FA4814">
      <w:pPr>
        <w:spacing w:after="0" w:line="240" w:lineRule="auto"/>
        <w:ind w:left="425" w:hanging="425"/>
        <w:rPr>
          <w:rFonts w:ascii="Calibri" w:hAnsi="Calibri" w:cs="Calibri"/>
        </w:rPr>
      </w:pPr>
    </w:p>
    <w:p w14:paraId="05D30705" w14:textId="77777777" w:rsidR="00FA4814" w:rsidRPr="003E215D" w:rsidRDefault="00E5550E">
      <w:pPr>
        <w:spacing w:after="0" w:line="240" w:lineRule="auto"/>
        <w:ind w:left="425" w:hanging="425"/>
      </w:pPr>
      <w:r w:rsidRPr="003E215D">
        <w:rPr>
          <w:rFonts w:cs="Calibri"/>
        </w:rPr>
        <w:t>84.</w:t>
      </w:r>
      <w:r w:rsidRPr="003E215D">
        <w:rPr>
          <w:rFonts w:cs="Calibri"/>
        </w:rPr>
        <w:tab/>
        <w:t>Las medidas adoptadas por las Partes sobre estos indicadores contribuyen a la Meta 7 de Aichi: “Para 2020, las zonas destinadas a agricultura, acuicultura y silvicultura se gestionarán de manera sostenible, garant</w:t>
      </w:r>
      <w:r w:rsidRPr="003E215D">
        <w:rPr>
          <w:rFonts w:cs="Calibri"/>
        </w:rPr>
        <w:t>izándose la conservación de la diversidad biológica”.</w:t>
      </w:r>
    </w:p>
    <w:p w14:paraId="0BC0F9BA" w14:textId="77777777" w:rsidR="00FA4814" w:rsidRPr="003E215D" w:rsidRDefault="00FA4814">
      <w:pPr>
        <w:spacing w:after="0" w:line="240" w:lineRule="auto"/>
        <w:rPr>
          <w:rFonts w:eastAsia="Times New Roman" w:cstheme="minorHAnsi"/>
          <w:lang w:eastAsia="fr-FR"/>
        </w:rPr>
      </w:pPr>
    </w:p>
    <w:p w14:paraId="0538FCD0" w14:textId="77777777" w:rsidR="00FA4814" w:rsidRPr="003E215D" w:rsidRDefault="00E5550E">
      <w:pPr>
        <w:spacing w:after="0" w:line="240" w:lineRule="auto"/>
      </w:pPr>
      <w:r w:rsidRPr="003E215D">
        <w:rPr>
          <w:rFonts w:eastAsia="Times New Roman" w:cstheme="minorHAnsi"/>
          <w:b/>
          <w:u w:val="single"/>
          <w:lang w:eastAsia="fr-FR"/>
        </w:rPr>
        <w:t>Objetivo 4: Mejorar la aplicación</w:t>
      </w:r>
    </w:p>
    <w:p w14:paraId="7647596D" w14:textId="77777777" w:rsidR="00FA4814" w:rsidRPr="003E215D" w:rsidRDefault="00FA4814">
      <w:pPr>
        <w:spacing w:after="0" w:line="240" w:lineRule="auto"/>
        <w:rPr>
          <w:rFonts w:eastAsia="Times New Roman" w:cstheme="minorHAnsi"/>
          <w:lang w:eastAsia="fr-FR"/>
        </w:rPr>
      </w:pPr>
    </w:p>
    <w:p w14:paraId="2A3EAEB3" w14:textId="289CE5FC" w:rsidR="00FA4814" w:rsidRPr="003E215D" w:rsidRDefault="00E5550E">
      <w:pPr>
        <w:spacing w:after="0" w:line="240" w:lineRule="auto"/>
      </w:pPr>
      <w:r w:rsidRPr="003E215D">
        <w:rPr>
          <w:rFonts w:eastAsia="Times New Roman" w:cstheme="minorHAnsi"/>
          <w:b/>
          <w:lang w:eastAsia="fr-FR"/>
        </w:rPr>
        <w:t>Meta 14</w:t>
      </w:r>
      <w:r w:rsidR="003E215D">
        <w:rPr>
          <w:rFonts w:eastAsia="Times New Roman" w:cstheme="minorHAnsi"/>
          <w:b/>
          <w:lang w:eastAsia="fr-FR"/>
        </w:rPr>
        <w:t>:</w:t>
      </w:r>
      <w:r w:rsidRPr="003E215D">
        <w:rPr>
          <w:rFonts w:eastAsia="Times New Roman" w:cstheme="minorHAnsi"/>
          <w:b/>
          <w:lang w:eastAsia="fr-FR"/>
        </w:rPr>
        <w:t xml:space="preserve"> Se desarrolla una orientación científica y metodología técnica a escala mundial y regional sobre temas relevantes que está disponible para los responsables de políticas y los profesionales en un formato y un lenguaje apropiados.</w:t>
      </w:r>
    </w:p>
    <w:p w14:paraId="41C0C57F" w14:textId="77777777" w:rsidR="00FA4814" w:rsidRPr="003E215D" w:rsidRDefault="00FA4814">
      <w:pPr>
        <w:spacing w:after="0" w:line="240" w:lineRule="auto"/>
        <w:rPr>
          <w:rFonts w:eastAsia="Times New Roman" w:cstheme="minorHAnsi"/>
          <w:lang w:eastAsia="fr-FR"/>
        </w:rPr>
      </w:pPr>
    </w:p>
    <w:p w14:paraId="1B656305"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Las orientaciones científ</w:t>
      </w:r>
      <w:r w:rsidRPr="003E215D">
        <w:rPr>
          <w:rFonts w:eastAsia="Times New Roman" w:cstheme="minorHAnsi"/>
          <w:b/>
          <w:lang w:eastAsia="fr-FR"/>
        </w:rPr>
        <w:t>icas y técnicas de la Convención se han divulgado ampliamente.</w:t>
      </w:r>
    </w:p>
    <w:p w14:paraId="1B946E0B" w14:textId="77777777" w:rsidR="00FA4814" w:rsidRPr="003E215D" w:rsidRDefault="00FA4814">
      <w:pPr>
        <w:spacing w:after="0" w:line="240" w:lineRule="auto"/>
        <w:rPr>
          <w:rFonts w:eastAsia="Times New Roman" w:cstheme="minorHAnsi"/>
          <w:lang w:eastAsia="fr-FR"/>
        </w:rPr>
      </w:pPr>
    </w:p>
    <w:p w14:paraId="284E4A74" w14:textId="689DEB50" w:rsidR="00FA4814" w:rsidRPr="003E215D" w:rsidRDefault="00E5550E">
      <w:pPr>
        <w:spacing w:after="0" w:line="240" w:lineRule="auto"/>
        <w:ind w:left="425" w:hanging="425"/>
      </w:pPr>
      <w:r w:rsidRPr="003E215D">
        <w:t>85.</w:t>
      </w:r>
      <w:r w:rsidRPr="003E215D">
        <w:tab/>
        <w:t>El Grupo de Examen Científico y Técnico (GECT) llevó a cabo sus actividades según su plan de trabajo para 2019-2021</w:t>
      </w:r>
      <w:r w:rsidRPr="003E215D">
        <w:rPr>
          <w:rStyle w:val="Ancredenotedebasdepage"/>
        </w:rPr>
        <w:footnoteReference w:id="6"/>
      </w:r>
      <w:r w:rsidRPr="003E215D">
        <w:t>, que fue aprobado por el Comité Permanente en su 57ª reunión en 2019. S</w:t>
      </w:r>
      <w:r w:rsidRPr="003E215D">
        <w:t xml:space="preserve">iguiendo las tareas de alta prioridad establecidas en el plan de trabajo, se elaboraron siete herramientas y documentos de orientación (véase el </w:t>
      </w:r>
      <w:r w:rsidR="00DC71D9">
        <w:t xml:space="preserve">Cuadro </w:t>
      </w:r>
      <w:r w:rsidRPr="003E215D">
        <w:t>2). Todos los resultados del GECT están disponibles en el sitio web de la Convención en tres idiomas (vé</w:t>
      </w:r>
      <w:r w:rsidRPr="003E215D">
        <w:t>ase también COP14 Doc.12</w:t>
      </w:r>
      <w:r w:rsidR="006F1ECE" w:rsidRPr="003E215D">
        <w:t>,</w:t>
      </w:r>
      <w:r w:rsidRPr="003E215D">
        <w:t xml:space="preserve"> </w:t>
      </w:r>
      <w:r w:rsidRPr="003E215D">
        <w:rPr>
          <w:i/>
          <w:iCs/>
        </w:rPr>
        <w:t>Informe de la Presidencia del Grupo de Examen Científico y Técnico</w:t>
      </w:r>
      <w:r w:rsidRPr="003E215D">
        <w:rPr>
          <w:rStyle w:val="Ancredenotedebasdepage"/>
        </w:rPr>
        <w:footnoteReference w:id="7"/>
      </w:r>
      <w:r w:rsidRPr="003E215D">
        <w:t xml:space="preserve">). </w:t>
      </w:r>
    </w:p>
    <w:p w14:paraId="5E8B0F4B" w14:textId="77777777" w:rsidR="00FA4814" w:rsidRPr="003E215D" w:rsidRDefault="00FA4814">
      <w:pPr>
        <w:spacing w:after="0" w:line="240" w:lineRule="auto"/>
        <w:ind w:left="425" w:hanging="425"/>
        <w:rPr>
          <w:rFonts w:ascii="Calibri" w:hAnsi="Calibri" w:cs="Calibri"/>
        </w:rPr>
      </w:pPr>
    </w:p>
    <w:p w14:paraId="17D69135" w14:textId="77777777" w:rsidR="00FA4814" w:rsidRPr="003E215D" w:rsidRDefault="00E5550E">
      <w:pPr>
        <w:spacing w:after="0" w:line="240" w:lineRule="auto"/>
        <w:ind w:left="425" w:hanging="425"/>
      </w:pPr>
      <w:r w:rsidRPr="003E215D">
        <w:rPr>
          <w:rFonts w:cs="Calibri"/>
        </w:rPr>
        <w:t>86.</w:t>
      </w:r>
      <w:r w:rsidRPr="003E215D">
        <w:rPr>
          <w:rFonts w:cs="Calibri"/>
        </w:rPr>
        <w:tab/>
        <w:t xml:space="preserve">En 2022 se organizaron dos seminarios web para difundir y promover el uso de los productos del GECT: </w:t>
      </w:r>
      <w:r w:rsidRPr="003E215D">
        <w:rPr>
          <w:rFonts w:cs="Calibri"/>
          <w:i/>
          <w:iCs/>
        </w:rPr>
        <w:t>Humedales y cambio climático</w:t>
      </w:r>
      <w:r w:rsidRPr="003E215D">
        <w:rPr>
          <w:rStyle w:val="Ancredenotedebasdepage"/>
          <w:rFonts w:cs="Calibri"/>
          <w:szCs w:val="18"/>
        </w:rPr>
        <w:footnoteReference w:id="8"/>
      </w:r>
      <w:r w:rsidRPr="003E215D">
        <w:rPr>
          <w:rFonts w:cs="Calibri"/>
        </w:rPr>
        <w:t xml:space="preserve">, al que asistieron 319 </w:t>
      </w:r>
      <w:r w:rsidRPr="003E215D">
        <w:rPr>
          <w:rFonts w:cs="Calibri"/>
        </w:rPr>
        <w:t xml:space="preserve">participantes y que fue visionado 600 veces en YouTube hasta el 8 de septiembre de 2022; y </w:t>
      </w:r>
      <w:r w:rsidRPr="003E215D">
        <w:rPr>
          <w:rFonts w:cs="Calibri"/>
          <w:i/>
          <w:iCs/>
        </w:rPr>
        <w:t>Los humedales y la agricultura</w:t>
      </w:r>
      <w:r w:rsidRPr="003E215D">
        <w:rPr>
          <w:rStyle w:val="Ancredenotedebasdepage"/>
          <w:rFonts w:cs="Calibri"/>
          <w:i/>
          <w:iCs/>
          <w:szCs w:val="18"/>
        </w:rPr>
        <w:footnoteReference w:id="9"/>
      </w:r>
      <w:r w:rsidRPr="003E215D">
        <w:rPr>
          <w:rFonts w:cs="Calibri"/>
        </w:rPr>
        <w:t>, al que asistieron 323 participantes y que fue visionado 182 veces en YouTube hasta la misma fecha.</w:t>
      </w:r>
    </w:p>
    <w:p w14:paraId="1D8D5361" w14:textId="77777777" w:rsidR="00FA4814" w:rsidRPr="003E215D" w:rsidRDefault="00FA4814">
      <w:pPr>
        <w:spacing w:after="0" w:line="240" w:lineRule="auto"/>
        <w:rPr>
          <w:rFonts w:cstheme="minorHAnsi"/>
        </w:rPr>
      </w:pPr>
    </w:p>
    <w:p w14:paraId="51C481C2" w14:textId="4A0D052B" w:rsidR="00FA4814" w:rsidRPr="0084343A" w:rsidRDefault="00E5550E">
      <w:pPr>
        <w:spacing w:after="0" w:line="240" w:lineRule="auto"/>
        <w:ind w:left="425" w:hanging="425"/>
        <w:rPr>
          <w:color w:val="000000" w:themeColor="text1"/>
        </w:rPr>
      </w:pPr>
      <w:r w:rsidRPr="003E215D">
        <w:rPr>
          <w:rFonts w:cs="Calibri"/>
        </w:rPr>
        <w:t>87.</w:t>
      </w:r>
      <w:r w:rsidRPr="003E215D">
        <w:rPr>
          <w:rFonts w:cs="Calibri"/>
        </w:rPr>
        <w:tab/>
        <w:t xml:space="preserve">Hasta esa </w:t>
      </w:r>
      <w:r w:rsidRPr="0084343A">
        <w:rPr>
          <w:rFonts w:cs="Calibri"/>
          <w:color w:val="000000" w:themeColor="text1"/>
        </w:rPr>
        <w:t xml:space="preserve">fecha, las publicaciones elaboradas por el GECT durante el presente trienio habían sido descargadas 9419 veces desde su publicación en el sitio web en el último trimestre de 2021 o el primero de 2022. El informe </w:t>
      </w:r>
      <w:r w:rsidRPr="0084343A">
        <w:rPr>
          <w:rFonts w:cs="Calibri"/>
          <w:i/>
          <w:iCs/>
          <w:color w:val="000000" w:themeColor="text1"/>
        </w:rPr>
        <w:t xml:space="preserve">Perspectiva </w:t>
      </w:r>
      <w:r w:rsidR="0084343A" w:rsidRPr="0084343A">
        <w:rPr>
          <w:rFonts w:cs="Calibri"/>
          <w:i/>
          <w:iCs/>
          <w:color w:val="000000" w:themeColor="text1"/>
        </w:rPr>
        <w:t>m</w:t>
      </w:r>
      <w:r w:rsidRPr="0084343A">
        <w:rPr>
          <w:rFonts w:cs="Calibri"/>
          <w:i/>
          <w:iCs/>
          <w:color w:val="000000" w:themeColor="text1"/>
        </w:rPr>
        <w:t xml:space="preserve">undial sobre los </w:t>
      </w:r>
      <w:r w:rsidR="0084343A" w:rsidRPr="0084343A">
        <w:rPr>
          <w:rFonts w:cs="Calibri"/>
          <w:i/>
          <w:iCs/>
          <w:color w:val="000000" w:themeColor="text1"/>
        </w:rPr>
        <w:t>h</w:t>
      </w:r>
      <w:r w:rsidRPr="0084343A">
        <w:rPr>
          <w:rFonts w:cs="Calibri"/>
          <w:i/>
          <w:iCs/>
          <w:color w:val="000000" w:themeColor="text1"/>
        </w:rPr>
        <w:t xml:space="preserve">umedales: Edición especial </w:t>
      </w:r>
      <w:r w:rsidR="0084343A" w:rsidRPr="0084343A">
        <w:rPr>
          <w:rFonts w:cs="Calibri"/>
          <w:i/>
          <w:iCs/>
          <w:color w:val="000000" w:themeColor="text1"/>
        </w:rPr>
        <w:t xml:space="preserve">de </w:t>
      </w:r>
      <w:r w:rsidRPr="0084343A">
        <w:rPr>
          <w:rFonts w:cs="Calibri"/>
          <w:i/>
          <w:iCs/>
          <w:color w:val="000000" w:themeColor="text1"/>
        </w:rPr>
        <w:t>2021</w:t>
      </w:r>
      <w:r w:rsidRPr="0084343A">
        <w:rPr>
          <w:rFonts w:cs="Calibri"/>
          <w:color w:val="000000" w:themeColor="text1"/>
        </w:rPr>
        <w:t xml:space="preserve"> fue el más descargado, con 8095 descargas (véase el Cuadro 2). Se ha producido un aumento del 36,7</w:t>
      </w:r>
      <w:r w:rsidR="006F1ECE" w:rsidRPr="0084343A">
        <w:rPr>
          <w:rFonts w:cs="Calibri"/>
          <w:color w:val="000000" w:themeColor="text1"/>
        </w:rPr>
        <w:t xml:space="preserve"> </w:t>
      </w:r>
      <w:r w:rsidRPr="0084343A">
        <w:rPr>
          <w:rFonts w:cs="Calibri"/>
          <w:color w:val="000000" w:themeColor="text1"/>
        </w:rPr>
        <w:t>% en las descargas de productos del GECT en comparación con el trienio 2016-2018 (</w:t>
      </w:r>
      <w:r w:rsidR="0084343A" w:rsidRPr="0084343A">
        <w:rPr>
          <w:rFonts w:cs="Calibri"/>
          <w:color w:val="000000" w:themeColor="text1"/>
        </w:rPr>
        <w:t>Cuadro</w:t>
      </w:r>
      <w:r w:rsidRPr="0084343A">
        <w:rPr>
          <w:rFonts w:cs="Calibri"/>
          <w:color w:val="000000" w:themeColor="text1"/>
        </w:rPr>
        <w:t xml:space="preserve"> 3). Las publicaciones del GECT má</w:t>
      </w:r>
      <w:r w:rsidRPr="0084343A">
        <w:rPr>
          <w:rFonts w:cs="Calibri"/>
          <w:color w:val="000000" w:themeColor="text1"/>
        </w:rPr>
        <w:t xml:space="preserve">s descargadas (sin incluir la </w:t>
      </w:r>
      <w:r w:rsidRPr="0084343A">
        <w:rPr>
          <w:rFonts w:cs="Calibri"/>
          <w:i/>
          <w:iCs/>
          <w:color w:val="000000" w:themeColor="text1"/>
        </w:rPr>
        <w:t xml:space="preserve">Perspectiva </w:t>
      </w:r>
      <w:r w:rsidR="0084343A" w:rsidRPr="0084343A">
        <w:rPr>
          <w:rFonts w:cs="Calibri"/>
          <w:i/>
          <w:iCs/>
          <w:color w:val="000000" w:themeColor="text1"/>
        </w:rPr>
        <w:t>m</w:t>
      </w:r>
      <w:r w:rsidRPr="0084343A">
        <w:rPr>
          <w:rFonts w:cs="Calibri"/>
          <w:i/>
          <w:iCs/>
          <w:color w:val="000000" w:themeColor="text1"/>
        </w:rPr>
        <w:t xml:space="preserve">undial sobre los </w:t>
      </w:r>
      <w:r w:rsidR="0084343A" w:rsidRPr="0084343A">
        <w:rPr>
          <w:rFonts w:cs="Calibri"/>
          <w:i/>
          <w:iCs/>
          <w:color w:val="000000" w:themeColor="text1"/>
        </w:rPr>
        <w:t>h</w:t>
      </w:r>
      <w:r w:rsidRPr="0084343A">
        <w:rPr>
          <w:rFonts w:cs="Calibri"/>
          <w:i/>
          <w:iCs/>
          <w:color w:val="000000" w:themeColor="text1"/>
        </w:rPr>
        <w:t>umedales</w:t>
      </w:r>
      <w:r w:rsidRPr="0084343A">
        <w:rPr>
          <w:rFonts w:cs="Calibri"/>
          <w:color w:val="000000" w:themeColor="text1"/>
        </w:rPr>
        <w:t>) se presentan en el Cuadro 4.</w:t>
      </w:r>
    </w:p>
    <w:p w14:paraId="7AB2E14A" w14:textId="77777777" w:rsidR="00FA4814" w:rsidRPr="003E215D" w:rsidRDefault="00FA4814">
      <w:pPr>
        <w:spacing w:after="0" w:line="240" w:lineRule="auto"/>
        <w:ind w:left="425" w:hanging="425"/>
        <w:rPr>
          <w:rFonts w:ascii="Calibri" w:hAnsi="Calibri" w:cs="Calibri"/>
        </w:rPr>
      </w:pPr>
    </w:p>
    <w:p w14:paraId="3B79D0B7" w14:textId="6C4C1B7A" w:rsidR="00FA4814" w:rsidRPr="003E215D" w:rsidRDefault="00E5550E">
      <w:pPr>
        <w:spacing w:after="0" w:line="240" w:lineRule="auto"/>
        <w:ind w:left="425" w:hanging="425"/>
      </w:pPr>
      <w:r w:rsidRPr="003E215D">
        <w:rPr>
          <w:rFonts w:cs="Calibri"/>
        </w:rPr>
        <w:t>88.</w:t>
      </w:r>
      <w:r w:rsidRPr="003E215D">
        <w:rPr>
          <w:rFonts w:cs="Calibri"/>
        </w:rPr>
        <w:tab/>
        <w:t xml:space="preserve">Entre noviembre de </w:t>
      </w:r>
      <w:r w:rsidRPr="00D824BB">
        <w:rPr>
          <w:rFonts w:cs="Calibri"/>
          <w:color w:val="000000" w:themeColor="text1"/>
        </w:rPr>
        <w:t>2018 y agosto de 2022, se produjeron 22</w:t>
      </w:r>
      <w:r w:rsidR="00D824BB" w:rsidRPr="00D824BB">
        <w:rPr>
          <w:rFonts w:cs="Calibri"/>
          <w:color w:val="000000" w:themeColor="text1"/>
        </w:rPr>
        <w:t xml:space="preserve"> </w:t>
      </w:r>
      <w:r w:rsidRPr="00D824BB">
        <w:rPr>
          <w:rFonts w:cs="Calibri"/>
          <w:color w:val="000000" w:themeColor="text1"/>
        </w:rPr>
        <w:t>772 visitas únicas a las páginas del GECT, de las cuales 12</w:t>
      </w:r>
      <w:r w:rsidR="00D824BB" w:rsidRPr="00D824BB">
        <w:rPr>
          <w:rFonts w:cs="Calibri"/>
          <w:color w:val="000000" w:themeColor="text1"/>
        </w:rPr>
        <w:t xml:space="preserve"> </w:t>
      </w:r>
      <w:r w:rsidRPr="00D824BB">
        <w:rPr>
          <w:rFonts w:cs="Calibri"/>
          <w:color w:val="000000" w:themeColor="text1"/>
        </w:rPr>
        <w:t>269 en inglés, 1433 en francés y</w:t>
      </w:r>
      <w:r w:rsidRPr="00D824BB">
        <w:rPr>
          <w:rFonts w:cs="Calibri"/>
          <w:color w:val="000000" w:themeColor="text1"/>
        </w:rPr>
        <w:t xml:space="preserve"> 9070 en español. Esto abarca las notas </w:t>
      </w:r>
      <w:r w:rsidR="00D824BB" w:rsidRPr="00D824BB">
        <w:rPr>
          <w:rFonts w:cs="Calibri"/>
          <w:color w:val="000000" w:themeColor="text1"/>
        </w:rPr>
        <w:t>sobre</w:t>
      </w:r>
      <w:r w:rsidRPr="00D824BB">
        <w:rPr>
          <w:rFonts w:cs="Calibri"/>
          <w:color w:val="000000" w:themeColor="text1"/>
        </w:rPr>
        <w:t xml:space="preserve"> política</w:t>
      </w:r>
      <w:r w:rsidR="00D824BB" w:rsidRPr="00D824BB">
        <w:rPr>
          <w:rFonts w:cs="Calibri"/>
          <w:color w:val="000000" w:themeColor="text1"/>
        </w:rPr>
        <w:t>s</w:t>
      </w:r>
      <w:r w:rsidRPr="00D824BB">
        <w:rPr>
          <w:rFonts w:cs="Calibri"/>
          <w:color w:val="000000" w:themeColor="text1"/>
        </w:rPr>
        <w:t xml:space="preserve">, las notas informativas, los informes técnicos, los manuales, la </w:t>
      </w:r>
      <w:r w:rsidRPr="00D824BB">
        <w:rPr>
          <w:rFonts w:cs="Calibri"/>
          <w:i/>
          <w:iCs/>
          <w:color w:val="000000" w:themeColor="text1"/>
        </w:rPr>
        <w:t>Perspectiva Mundial sobre los Humedales</w:t>
      </w:r>
      <w:r w:rsidRPr="00D824BB">
        <w:rPr>
          <w:rFonts w:cs="Calibri"/>
          <w:color w:val="000000" w:themeColor="text1"/>
        </w:rPr>
        <w:t>, la página de inicio del GECT, los recursos del GECT y las páginas de resultados del GECT. El m</w:t>
      </w:r>
      <w:r w:rsidRPr="00D824BB">
        <w:rPr>
          <w:rFonts w:cs="Calibri"/>
          <w:color w:val="000000" w:themeColor="text1"/>
        </w:rPr>
        <w:t xml:space="preserve">icrositio de la </w:t>
      </w:r>
      <w:r w:rsidRPr="00D824BB">
        <w:rPr>
          <w:rFonts w:cs="Calibri"/>
          <w:i/>
          <w:iCs/>
          <w:color w:val="000000" w:themeColor="text1"/>
        </w:rPr>
        <w:t>Perspectiva Mundial sobre los Humedales</w:t>
      </w:r>
      <w:r w:rsidRPr="00D824BB">
        <w:rPr>
          <w:rFonts w:cs="Calibri"/>
          <w:color w:val="000000" w:themeColor="text1"/>
        </w:rPr>
        <w:t xml:space="preserve"> recibió</w:t>
      </w:r>
      <w:r w:rsidRPr="00D824BB">
        <w:rPr>
          <w:rFonts w:cs="Calibri"/>
          <w:i/>
          <w:iCs/>
          <w:color w:val="000000" w:themeColor="text1"/>
        </w:rPr>
        <w:t xml:space="preserve"> </w:t>
      </w:r>
      <w:r w:rsidRPr="00D824BB">
        <w:rPr>
          <w:rFonts w:cs="Calibri"/>
          <w:color w:val="000000" w:themeColor="text1"/>
        </w:rPr>
        <w:t>44</w:t>
      </w:r>
      <w:r w:rsidR="00D824BB">
        <w:rPr>
          <w:rFonts w:cs="Calibri"/>
          <w:color w:val="000000" w:themeColor="text1"/>
        </w:rPr>
        <w:t xml:space="preserve"> </w:t>
      </w:r>
      <w:r w:rsidRPr="00D824BB">
        <w:rPr>
          <w:rFonts w:cs="Calibri"/>
          <w:color w:val="000000" w:themeColor="text1"/>
        </w:rPr>
        <w:t>073 visitas únicas, de las cuales 11</w:t>
      </w:r>
      <w:r w:rsidR="00D824BB">
        <w:rPr>
          <w:rFonts w:cs="Calibri"/>
          <w:color w:val="000000" w:themeColor="text1"/>
        </w:rPr>
        <w:t xml:space="preserve"> </w:t>
      </w:r>
      <w:r w:rsidRPr="00D824BB">
        <w:rPr>
          <w:rFonts w:cs="Calibri"/>
          <w:color w:val="000000" w:themeColor="text1"/>
        </w:rPr>
        <w:t>756 (el 26,6</w:t>
      </w:r>
      <w:r w:rsidR="006F1ECE" w:rsidRPr="00D824BB">
        <w:rPr>
          <w:rFonts w:cs="Calibri"/>
          <w:color w:val="000000" w:themeColor="text1"/>
        </w:rPr>
        <w:t xml:space="preserve"> </w:t>
      </w:r>
      <w:r w:rsidRPr="00D824BB">
        <w:rPr>
          <w:rFonts w:cs="Calibri"/>
          <w:color w:val="000000" w:themeColor="text1"/>
        </w:rPr>
        <w:t xml:space="preserve">%) se produjeron desde </w:t>
      </w:r>
      <w:r w:rsidR="006F1ECE" w:rsidRPr="00D824BB">
        <w:rPr>
          <w:rFonts w:cs="Calibri"/>
          <w:color w:val="000000" w:themeColor="text1"/>
        </w:rPr>
        <w:t xml:space="preserve">la publicación de </w:t>
      </w:r>
      <w:r w:rsidRPr="00D824BB">
        <w:rPr>
          <w:rFonts w:cs="Calibri"/>
          <w:color w:val="000000" w:themeColor="text1"/>
        </w:rPr>
        <w:t xml:space="preserve">la </w:t>
      </w:r>
      <w:r w:rsidR="0084343A" w:rsidRPr="00D824BB">
        <w:rPr>
          <w:rFonts w:cs="Calibri"/>
          <w:i/>
          <w:iCs/>
          <w:color w:val="000000" w:themeColor="text1"/>
        </w:rPr>
        <w:t>Perspectiva mundial sobre los humedales: Edición especial de 2021</w:t>
      </w:r>
      <w:r w:rsidR="0084343A" w:rsidRPr="00D824BB">
        <w:rPr>
          <w:rFonts w:cs="Calibri"/>
          <w:color w:val="000000" w:themeColor="text1"/>
        </w:rPr>
        <w:t xml:space="preserve"> </w:t>
      </w:r>
      <w:r w:rsidRPr="00D824BB">
        <w:rPr>
          <w:rFonts w:cs="Calibri"/>
          <w:color w:val="000000" w:themeColor="text1"/>
        </w:rPr>
        <w:t xml:space="preserve">el 15 de </w:t>
      </w:r>
      <w:r w:rsidRPr="003E215D">
        <w:rPr>
          <w:rFonts w:cs="Calibri"/>
        </w:rPr>
        <w:t>diciembre de 2021.</w:t>
      </w:r>
    </w:p>
    <w:p w14:paraId="4B48C7A2" w14:textId="77777777" w:rsidR="00FA4814" w:rsidRPr="003E215D" w:rsidRDefault="00FA4814">
      <w:pPr>
        <w:spacing w:after="0" w:line="240" w:lineRule="auto"/>
        <w:ind w:left="425" w:hanging="425"/>
        <w:rPr>
          <w:rFonts w:ascii="Calibri" w:hAnsi="Calibri" w:cs="Calibri"/>
        </w:rPr>
      </w:pPr>
    </w:p>
    <w:p w14:paraId="4B844AB0" w14:textId="18EF6DBA" w:rsidR="00FA4814" w:rsidRPr="003E215D" w:rsidRDefault="00E5550E" w:rsidP="006F1ECE">
      <w:pPr>
        <w:spacing w:after="0" w:line="240" w:lineRule="auto"/>
      </w:pPr>
      <w:r w:rsidRPr="003E215D">
        <w:rPr>
          <w:rFonts w:cs="Calibri"/>
          <w:i/>
        </w:rPr>
        <w:t>Cuadro 2. Publicaciones del GECT para el trienio 2019-2021 y número total de descargas (desde el último trimestre de 2021</w:t>
      </w:r>
      <w:r w:rsidR="00CA5ADD">
        <w:rPr>
          <w:rFonts w:cs="Calibri"/>
          <w:i/>
        </w:rPr>
        <w:t xml:space="preserve"> al 5 de agosto de 2022</w:t>
      </w:r>
      <w:r w:rsidRPr="003E215D">
        <w:rPr>
          <w:rFonts w:cs="Calibri"/>
          <w:i/>
        </w:rPr>
        <w:t>)</w:t>
      </w:r>
    </w:p>
    <w:tbl>
      <w:tblPr>
        <w:tblW w:w="9071" w:type="dxa"/>
        <w:tblInd w:w="109" w:type="dxa"/>
        <w:tblLayout w:type="fixed"/>
        <w:tblCellMar>
          <w:right w:w="227" w:type="dxa"/>
        </w:tblCellMar>
        <w:tblLook w:val="04A0" w:firstRow="1" w:lastRow="0" w:firstColumn="1" w:lastColumn="0" w:noHBand="0" w:noVBand="1"/>
      </w:tblPr>
      <w:tblGrid>
        <w:gridCol w:w="7087"/>
        <w:gridCol w:w="425"/>
        <w:gridCol w:w="1559"/>
      </w:tblGrid>
      <w:tr w:rsidR="00FA4814" w:rsidRPr="003E215D" w14:paraId="1C9F5D42" w14:textId="77777777" w:rsidTr="00CA5ADD">
        <w:trPr>
          <w:trHeight w:val="280"/>
        </w:trPr>
        <w:tc>
          <w:tcPr>
            <w:tcW w:w="7087" w:type="dxa"/>
            <w:tcBorders>
              <w:top w:val="single" w:sz="4" w:space="0" w:color="000000"/>
              <w:bottom w:val="single" w:sz="8" w:space="0" w:color="000000"/>
            </w:tcBorders>
            <w:shd w:val="clear" w:color="auto" w:fill="auto"/>
            <w:vAlign w:val="bottom"/>
          </w:tcPr>
          <w:p w14:paraId="2D321376" w14:textId="77777777" w:rsidR="00FA4814" w:rsidRPr="00D824BB" w:rsidRDefault="00E5550E">
            <w:pPr>
              <w:widowControl w:val="0"/>
              <w:spacing w:after="0" w:line="240" w:lineRule="auto"/>
              <w:rPr>
                <w:color w:val="000000" w:themeColor="text1"/>
              </w:rPr>
            </w:pPr>
            <w:r w:rsidRPr="00D824BB">
              <w:rPr>
                <w:rFonts w:eastAsia="Times New Roman" w:cstheme="minorHAnsi"/>
                <w:b/>
                <w:color w:val="000000" w:themeColor="text1"/>
                <w:lang w:eastAsia="en-GB"/>
              </w:rPr>
              <w:t>Publicación</w:t>
            </w:r>
          </w:p>
        </w:tc>
        <w:tc>
          <w:tcPr>
            <w:tcW w:w="1984" w:type="dxa"/>
            <w:gridSpan w:val="2"/>
            <w:tcBorders>
              <w:top w:val="single" w:sz="4" w:space="0" w:color="000000"/>
              <w:bottom w:val="single" w:sz="8" w:space="0" w:color="000000"/>
            </w:tcBorders>
            <w:vAlign w:val="center"/>
          </w:tcPr>
          <w:p w14:paraId="75216151" w14:textId="77777777" w:rsidR="00FA4814" w:rsidRPr="003E215D" w:rsidRDefault="00E5550E">
            <w:pPr>
              <w:widowControl w:val="0"/>
              <w:spacing w:after="0" w:line="240" w:lineRule="auto"/>
              <w:jc w:val="right"/>
            </w:pPr>
            <w:r w:rsidRPr="003E215D">
              <w:rPr>
                <w:rFonts w:eastAsia="Times New Roman" w:cstheme="minorHAnsi"/>
                <w:b/>
                <w:color w:val="000000"/>
                <w:lang w:eastAsia="en-GB"/>
              </w:rPr>
              <w:t>Descargas</w:t>
            </w:r>
          </w:p>
        </w:tc>
      </w:tr>
      <w:tr w:rsidR="00FA4814" w:rsidRPr="003E215D" w14:paraId="619DA166" w14:textId="77777777" w:rsidTr="00CA5ADD">
        <w:trPr>
          <w:trHeight w:val="310"/>
        </w:trPr>
        <w:tc>
          <w:tcPr>
            <w:tcW w:w="7512" w:type="dxa"/>
            <w:gridSpan w:val="2"/>
            <w:tcBorders>
              <w:top w:val="single" w:sz="8" w:space="0" w:color="000000"/>
            </w:tcBorders>
            <w:shd w:val="clear" w:color="auto" w:fill="auto"/>
            <w:vAlign w:val="center"/>
          </w:tcPr>
          <w:p w14:paraId="28C97822" w14:textId="4319D9E2" w:rsidR="00FA4814" w:rsidRPr="00D824BB" w:rsidRDefault="00E5550E">
            <w:pPr>
              <w:widowControl w:val="0"/>
              <w:spacing w:after="0" w:line="240" w:lineRule="auto"/>
              <w:rPr>
                <w:color w:val="000000" w:themeColor="text1"/>
              </w:rPr>
            </w:pPr>
            <w:r w:rsidRPr="00D824BB">
              <w:rPr>
                <w:rFonts w:cs="Calibri"/>
                <w:color w:val="000000" w:themeColor="text1"/>
              </w:rPr>
              <w:t xml:space="preserve">Perspectiva </w:t>
            </w:r>
            <w:r w:rsidR="0084343A" w:rsidRPr="00D824BB">
              <w:rPr>
                <w:rFonts w:cs="Calibri"/>
                <w:color w:val="000000" w:themeColor="text1"/>
              </w:rPr>
              <w:t>m</w:t>
            </w:r>
            <w:r w:rsidRPr="00D824BB">
              <w:rPr>
                <w:rFonts w:cs="Calibri"/>
                <w:color w:val="000000" w:themeColor="text1"/>
              </w:rPr>
              <w:t xml:space="preserve">undial sobre los </w:t>
            </w:r>
            <w:r w:rsidR="0084343A" w:rsidRPr="00D824BB">
              <w:rPr>
                <w:rFonts w:cs="Calibri"/>
                <w:color w:val="000000" w:themeColor="text1"/>
              </w:rPr>
              <w:t>h</w:t>
            </w:r>
            <w:r w:rsidRPr="00D824BB">
              <w:rPr>
                <w:rFonts w:cs="Calibri"/>
                <w:color w:val="000000" w:themeColor="text1"/>
              </w:rPr>
              <w:t xml:space="preserve">umedales: Edición especial </w:t>
            </w:r>
            <w:r w:rsidR="0084343A" w:rsidRPr="00D824BB">
              <w:rPr>
                <w:rFonts w:cs="Calibri"/>
                <w:color w:val="000000" w:themeColor="text1"/>
              </w:rPr>
              <w:t xml:space="preserve">de </w:t>
            </w:r>
            <w:r w:rsidRPr="00D824BB">
              <w:rPr>
                <w:rFonts w:cs="Calibri"/>
                <w:color w:val="000000" w:themeColor="text1"/>
              </w:rPr>
              <w:t>2021</w:t>
            </w:r>
          </w:p>
        </w:tc>
        <w:tc>
          <w:tcPr>
            <w:tcW w:w="1559" w:type="dxa"/>
            <w:tcBorders>
              <w:top w:val="single" w:sz="8" w:space="0" w:color="000000"/>
            </w:tcBorders>
          </w:tcPr>
          <w:p w14:paraId="54126AF2" w14:textId="77777777" w:rsidR="00FA4814" w:rsidRPr="003E215D" w:rsidRDefault="00E5550E">
            <w:pPr>
              <w:widowControl w:val="0"/>
              <w:spacing w:after="0" w:line="240" w:lineRule="auto"/>
              <w:jc w:val="right"/>
            </w:pPr>
            <w:r w:rsidRPr="003E215D">
              <w:rPr>
                <w:rFonts w:eastAsia="Times New Roman" w:cstheme="minorHAnsi"/>
                <w:b/>
                <w:lang w:eastAsia="en-GB"/>
              </w:rPr>
              <w:t>8.095</w:t>
            </w:r>
          </w:p>
        </w:tc>
      </w:tr>
      <w:tr w:rsidR="00FA4814" w:rsidRPr="003E215D" w14:paraId="63B206E7" w14:textId="77777777" w:rsidTr="00CA5ADD">
        <w:trPr>
          <w:trHeight w:val="310"/>
        </w:trPr>
        <w:tc>
          <w:tcPr>
            <w:tcW w:w="7512" w:type="dxa"/>
            <w:gridSpan w:val="2"/>
            <w:shd w:val="clear" w:color="auto" w:fill="auto"/>
            <w:vAlign w:val="center"/>
          </w:tcPr>
          <w:p w14:paraId="7745BDF0" w14:textId="77777777" w:rsidR="00FA4814" w:rsidRPr="00D824BB" w:rsidRDefault="00E5550E">
            <w:pPr>
              <w:widowControl w:val="0"/>
              <w:spacing w:after="0" w:line="240" w:lineRule="auto"/>
              <w:rPr>
                <w:color w:val="000000" w:themeColor="text1"/>
              </w:rPr>
            </w:pPr>
            <w:r w:rsidRPr="00D824BB">
              <w:rPr>
                <w:color w:val="000000" w:themeColor="text1"/>
              </w:rPr>
              <w:t xml:space="preserve">Nota sobre Políticas n°5. </w:t>
            </w:r>
            <w:r w:rsidRPr="00D824BB">
              <w:rPr>
                <w:color w:val="000000" w:themeColor="text1"/>
              </w:rPr>
              <w:t>Restaurac</w:t>
            </w:r>
            <w:r w:rsidRPr="00D824BB">
              <w:rPr>
                <w:rFonts w:cs="Calibri"/>
                <w:color w:val="000000" w:themeColor="text1"/>
              </w:rPr>
              <w:t>ión</w:t>
            </w:r>
            <w:r w:rsidRPr="00D824BB">
              <w:rPr>
                <w:color w:val="000000" w:themeColor="text1"/>
              </w:rPr>
              <w:t xml:space="preserve"> de las turberas drenadas: Un paso necesario para alcanzar los objetivos climáticos mundiales</w:t>
            </w:r>
          </w:p>
        </w:tc>
        <w:tc>
          <w:tcPr>
            <w:tcW w:w="1559" w:type="dxa"/>
          </w:tcPr>
          <w:p w14:paraId="49949201" w14:textId="77777777" w:rsidR="00FA4814" w:rsidRPr="003E215D" w:rsidRDefault="00E5550E">
            <w:pPr>
              <w:widowControl w:val="0"/>
              <w:spacing w:after="0" w:line="240" w:lineRule="auto"/>
              <w:jc w:val="right"/>
            </w:pPr>
            <w:r w:rsidRPr="003E215D">
              <w:rPr>
                <w:rFonts w:eastAsia="Times New Roman" w:cstheme="minorHAnsi"/>
                <w:b/>
                <w:lang w:eastAsia="en-GB"/>
              </w:rPr>
              <w:t>197</w:t>
            </w:r>
          </w:p>
        </w:tc>
      </w:tr>
      <w:tr w:rsidR="00FA4814" w:rsidRPr="003E215D" w14:paraId="285E45B2" w14:textId="77777777" w:rsidTr="00CA5ADD">
        <w:trPr>
          <w:trHeight w:val="310"/>
        </w:trPr>
        <w:tc>
          <w:tcPr>
            <w:tcW w:w="7512" w:type="dxa"/>
            <w:gridSpan w:val="2"/>
            <w:shd w:val="clear" w:color="auto" w:fill="auto"/>
            <w:vAlign w:val="center"/>
          </w:tcPr>
          <w:p w14:paraId="3FBFC441" w14:textId="77777777" w:rsidR="00FA4814" w:rsidRPr="00D824BB" w:rsidRDefault="00E5550E">
            <w:pPr>
              <w:widowControl w:val="0"/>
              <w:spacing w:after="0" w:line="240" w:lineRule="auto"/>
              <w:rPr>
                <w:color w:val="000000" w:themeColor="text1"/>
              </w:rPr>
            </w:pPr>
            <w:r w:rsidRPr="00D824BB">
              <w:rPr>
                <w:color w:val="000000" w:themeColor="text1"/>
              </w:rPr>
              <w:t>Nota sobre Políticas n°6. Transformar la agricultura para sostener a las personas y mantener los humedales</w:t>
            </w:r>
          </w:p>
        </w:tc>
        <w:tc>
          <w:tcPr>
            <w:tcW w:w="1559" w:type="dxa"/>
          </w:tcPr>
          <w:p w14:paraId="3AD8C083" w14:textId="77777777" w:rsidR="00FA4814" w:rsidRPr="003E215D" w:rsidRDefault="00E5550E">
            <w:pPr>
              <w:widowControl w:val="0"/>
              <w:spacing w:after="0" w:line="240" w:lineRule="auto"/>
              <w:jc w:val="right"/>
            </w:pPr>
            <w:r w:rsidRPr="003E215D">
              <w:rPr>
                <w:rFonts w:eastAsia="Times New Roman" w:cstheme="minorHAnsi"/>
                <w:b/>
                <w:lang w:eastAsia="en-GB"/>
              </w:rPr>
              <w:t>156</w:t>
            </w:r>
          </w:p>
        </w:tc>
      </w:tr>
      <w:tr w:rsidR="00FA4814" w:rsidRPr="003E215D" w14:paraId="25F34088" w14:textId="77777777" w:rsidTr="00CA5ADD">
        <w:trPr>
          <w:trHeight w:val="310"/>
        </w:trPr>
        <w:tc>
          <w:tcPr>
            <w:tcW w:w="7512" w:type="dxa"/>
            <w:gridSpan w:val="2"/>
            <w:shd w:val="clear" w:color="auto" w:fill="auto"/>
            <w:vAlign w:val="center"/>
          </w:tcPr>
          <w:p w14:paraId="43A48AEA" w14:textId="77777777" w:rsidR="00FA4814" w:rsidRPr="00D824BB" w:rsidRDefault="00E5550E">
            <w:pPr>
              <w:widowControl w:val="0"/>
              <w:spacing w:after="0" w:line="240" w:lineRule="auto"/>
              <w:rPr>
                <w:color w:val="000000" w:themeColor="text1"/>
              </w:rPr>
            </w:pPr>
            <w:r w:rsidRPr="00D824BB">
              <w:rPr>
                <w:color w:val="000000" w:themeColor="text1"/>
              </w:rPr>
              <w:t>Nota Informativa 11. Restaurac</w:t>
            </w:r>
            <w:r w:rsidRPr="00D824BB">
              <w:rPr>
                <w:rFonts w:cs="Calibri"/>
                <w:color w:val="000000" w:themeColor="text1"/>
              </w:rPr>
              <w:t>ión</w:t>
            </w:r>
            <w:r w:rsidRPr="00D824BB">
              <w:rPr>
                <w:color w:val="000000" w:themeColor="text1"/>
              </w:rPr>
              <w:t xml:space="preserve"> práctica de turberas</w:t>
            </w:r>
          </w:p>
        </w:tc>
        <w:tc>
          <w:tcPr>
            <w:tcW w:w="1559" w:type="dxa"/>
          </w:tcPr>
          <w:p w14:paraId="1A721744" w14:textId="77777777" w:rsidR="00FA4814" w:rsidRPr="003E215D" w:rsidRDefault="00E5550E">
            <w:pPr>
              <w:widowControl w:val="0"/>
              <w:spacing w:after="0" w:line="240" w:lineRule="auto"/>
              <w:jc w:val="right"/>
            </w:pPr>
            <w:r w:rsidRPr="003E215D">
              <w:rPr>
                <w:rFonts w:eastAsia="Times New Roman" w:cstheme="minorHAnsi"/>
                <w:b/>
                <w:lang w:eastAsia="en-GB"/>
              </w:rPr>
              <w:t>147</w:t>
            </w:r>
          </w:p>
        </w:tc>
      </w:tr>
      <w:tr w:rsidR="00FA4814" w:rsidRPr="003E215D" w14:paraId="13910B3A" w14:textId="77777777" w:rsidTr="00CA5ADD">
        <w:trPr>
          <w:trHeight w:val="310"/>
        </w:trPr>
        <w:tc>
          <w:tcPr>
            <w:tcW w:w="7512" w:type="dxa"/>
            <w:gridSpan w:val="2"/>
            <w:shd w:val="clear" w:color="auto" w:fill="auto"/>
            <w:vAlign w:val="center"/>
          </w:tcPr>
          <w:p w14:paraId="7FFF570D" w14:textId="3C117EB5" w:rsidR="00FA4814" w:rsidRPr="00D824BB" w:rsidRDefault="00E5550E" w:rsidP="00CA5ADD">
            <w:pPr>
              <w:widowControl w:val="0"/>
              <w:spacing w:after="0" w:line="240" w:lineRule="auto"/>
              <w:rPr>
                <w:color w:val="000000" w:themeColor="text1"/>
              </w:rPr>
            </w:pPr>
            <w:r w:rsidRPr="00D824BB">
              <w:rPr>
                <w:color w:val="000000" w:themeColor="text1"/>
              </w:rPr>
              <w:t xml:space="preserve">Nota Informativa 12. </w:t>
            </w:r>
            <w:bookmarkStart w:id="4" w:name="page1535R_mcid1"/>
            <w:bookmarkEnd w:id="4"/>
            <w:r w:rsidRPr="00D824BB">
              <w:rPr>
                <w:color w:val="000000" w:themeColor="text1"/>
              </w:rPr>
              <w:t>La contribución de los ecosistemas</w:t>
            </w:r>
            <w:bookmarkStart w:id="5" w:name="page1535R_mcid2"/>
            <w:bookmarkEnd w:id="5"/>
            <w:r w:rsidR="00CA5ADD">
              <w:rPr>
                <w:color w:val="000000" w:themeColor="text1"/>
              </w:rPr>
              <w:t xml:space="preserve"> </w:t>
            </w:r>
            <w:r w:rsidRPr="00D824BB">
              <w:rPr>
                <w:color w:val="000000" w:themeColor="text1"/>
              </w:rPr>
              <w:t>de carbono azul a la mitigación del</w:t>
            </w:r>
            <w:bookmarkStart w:id="6" w:name="page1535R_mcid3"/>
            <w:bookmarkEnd w:id="6"/>
            <w:r w:rsidR="00CA5ADD">
              <w:rPr>
                <w:color w:val="000000" w:themeColor="text1"/>
              </w:rPr>
              <w:t xml:space="preserve"> </w:t>
            </w:r>
            <w:r w:rsidRPr="00D824BB">
              <w:rPr>
                <w:color w:val="000000" w:themeColor="text1"/>
              </w:rPr>
              <w:t>cambio climático</w:t>
            </w:r>
          </w:p>
        </w:tc>
        <w:tc>
          <w:tcPr>
            <w:tcW w:w="1559" w:type="dxa"/>
          </w:tcPr>
          <w:p w14:paraId="01BB9007" w14:textId="77777777" w:rsidR="00FA4814" w:rsidRPr="003E215D" w:rsidRDefault="00E5550E">
            <w:pPr>
              <w:widowControl w:val="0"/>
              <w:spacing w:after="0" w:line="240" w:lineRule="auto"/>
              <w:jc w:val="right"/>
            </w:pPr>
            <w:r w:rsidRPr="003E215D">
              <w:rPr>
                <w:rFonts w:eastAsia="Times New Roman" w:cstheme="minorHAnsi"/>
                <w:b/>
                <w:lang w:eastAsia="en-GB"/>
              </w:rPr>
              <w:t>3</w:t>
            </w:r>
            <w:r w:rsidRPr="003E215D">
              <w:rPr>
                <w:rFonts w:eastAsia="Times New Roman" w:cstheme="minorHAnsi"/>
                <w:b/>
                <w:lang w:eastAsia="en-GB"/>
              </w:rPr>
              <w:t>88</w:t>
            </w:r>
          </w:p>
        </w:tc>
      </w:tr>
      <w:tr w:rsidR="00FA4814" w:rsidRPr="003E215D" w14:paraId="2D03DF05" w14:textId="77777777" w:rsidTr="00CA5ADD">
        <w:trPr>
          <w:trHeight w:val="310"/>
        </w:trPr>
        <w:tc>
          <w:tcPr>
            <w:tcW w:w="7512" w:type="dxa"/>
            <w:gridSpan w:val="2"/>
            <w:shd w:val="clear" w:color="auto" w:fill="auto"/>
            <w:vAlign w:val="center"/>
          </w:tcPr>
          <w:p w14:paraId="3E6869C5" w14:textId="52552C53" w:rsidR="00FA4814" w:rsidRPr="00D824BB" w:rsidRDefault="00E5550E" w:rsidP="00CA5ADD">
            <w:pPr>
              <w:widowControl w:val="0"/>
              <w:spacing w:after="0" w:line="240" w:lineRule="auto"/>
              <w:rPr>
                <w:color w:val="000000" w:themeColor="text1"/>
              </w:rPr>
            </w:pPr>
            <w:r w:rsidRPr="00D824BB">
              <w:rPr>
                <w:color w:val="000000" w:themeColor="text1"/>
              </w:rPr>
              <w:t xml:space="preserve">Nota Informativa 13. </w:t>
            </w:r>
            <w:bookmarkStart w:id="7" w:name="page2893R_mcid1"/>
            <w:bookmarkEnd w:id="7"/>
            <w:r w:rsidRPr="00D824BB">
              <w:rPr>
                <w:color w:val="000000" w:themeColor="text1"/>
              </w:rPr>
              <w:t>Los humedales y la agricultura:</w:t>
            </w:r>
            <w:bookmarkStart w:id="8" w:name="page2893R_mcid2"/>
            <w:bookmarkEnd w:id="8"/>
            <w:r w:rsidR="00CA5ADD">
              <w:rPr>
                <w:color w:val="000000" w:themeColor="text1"/>
              </w:rPr>
              <w:t xml:space="preserve"> </w:t>
            </w:r>
            <w:r w:rsidRPr="00D824BB">
              <w:rPr>
                <w:color w:val="000000" w:themeColor="text1"/>
              </w:rPr>
              <w:t xml:space="preserve">impactos de las prácticas agrícolas y vías hacia la </w:t>
            </w:r>
            <w:r w:rsidRPr="00D824BB">
              <w:rPr>
                <w:color w:val="000000" w:themeColor="text1"/>
              </w:rPr>
              <w:t>sostenibilidad</w:t>
            </w:r>
          </w:p>
        </w:tc>
        <w:tc>
          <w:tcPr>
            <w:tcW w:w="1559" w:type="dxa"/>
          </w:tcPr>
          <w:p w14:paraId="46AE6FCD" w14:textId="77777777" w:rsidR="00FA4814" w:rsidRPr="003E215D" w:rsidRDefault="00E5550E">
            <w:pPr>
              <w:widowControl w:val="0"/>
              <w:spacing w:after="0" w:line="240" w:lineRule="auto"/>
              <w:jc w:val="right"/>
            </w:pPr>
            <w:r w:rsidRPr="003E215D">
              <w:rPr>
                <w:rFonts w:eastAsia="Times New Roman" w:cstheme="minorHAnsi"/>
                <w:b/>
                <w:lang w:eastAsia="en-GB"/>
              </w:rPr>
              <w:t>1</w:t>
            </w:r>
            <w:r w:rsidRPr="003E215D">
              <w:rPr>
                <w:rFonts w:eastAsia="Times New Roman" w:cstheme="minorHAnsi"/>
                <w:b/>
                <w:lang w:eastAsia="en-GB"/>
              </w:rPr>
              <w:t>44</w:t>
            </w:r>
          </w:p>
        </w:tc>
      </w:tr>
      <w:tr w:rsidR="00FA4814" w:rsidRPr="003E215D" w14:paraId="6E4CE521" w14:textId="77777777" w:rsidTr="00CA5ADD">
        <w:trPr>
          <w:trHeight w:val="310"/>
        </w:trPr>
        <w:tc>
          <w:tcPr>
            <w:tcW w:w="7512" w:type="dxa"/>
            <w:gridSpan w:val="2"/>
            <w:tcBorders>
              <w:bottom w:val="single" w:sz="4" w:space="0" w:color="000000"/>
            </w:tcBorders>
            <w:shd w:val="clear" w:color="auto" w:fill="auto"/>
            <w:vAlign w:val="center"/>
          </w:tcPr>
          <w:p w14:paraId="088F8A9A" w14:textId="335811F1" w:rsidR="00FA4814" w:rsidRPr="00D824BB" w:rsidRDefault="00E5550E" w:rsidP="00CA5ADD">
            <w:pPr>
              <w:widowControl w:val="0"/>
              <w:spacing w:after="0" w:line="240" w:lineRule="auto"/>
              <w:rPr>
                <w:color w:val="000000" w:themeColor="text1"/>
              </w:rPr>
            </w:pPr>
            <w:r w:rsidRPr="00D824BB">
              <w:rPr>
                <w:rFonts w:eastAsia="Times New Roman" w:cstheme="minorHAnsi"/>
                <w:color w:val="000000" w:themeColor="text1"/>
                <w:lang w:eastAsia="en-GB"/>
              </w:rPr>
              <w:t xml:space="preserve">Informe Técnico de Ramsar 11. </w:t>
            </w:r>
            <w:bookmarkStart w:id="9" w:name="page7216R_mcid1"/>
            <w:bookmarkEnd w:id="9"/>
            <w:r w:rsidRPr="00D824BB">
              <w:rPr>
                <w:rFonts w:eastAsia="Times New Roman" w:cstheme="minorHAnsi"/>
                <w:color w:val="000000" w:themeColor="text1"/>
                <w:lang w:eastAsia="en-GB"/>
              </w:rPr>
              <w:t>Directrices globales sobre</w:t>
            </w:r>
            <w:bookmarkStart w:id="10" w:name="page7216R_mcid2"/>
            <w:bookmarkEnd w:id="10"/>
            <w:r w:rsidR="00CA5ADD">
              <w:rPr>
                <w:rFonts w:eastAsia="Times New Roman" w:cstheme="minorHAnsi"/>
                <w:color w:val="000000" w:themeColor="text1"/>
                <w:lang w:eastAsia="en-GB"/>
              </w:rPr>
              <w:t xml:space="preserve"> </w:t>
            </w:r>
            <w:r w:rsidRPr="00D824BB">
              <w:rPr>
                <w:rFonts w:eastAsia="Times New Roman" w:cstheme="minorHAnsi"/>
                <w:color w:val="000000" w:themeColor="text1"/>
                <w:lang w:eastAsia="en-GB"/>
              </w:rPr>
              <w:t>la rehumidificación y restauración de las turberas</w:t>
            </w:r>
          </w:p>
        </w:tc>
        <w:tc>
          <w:tcPr>
            <w:tcW w:w="1559" w:type="dxa"/>
            <w:tcBorders>
              <w:bottom w:val="single" w:sz="4" w:space="0" w:color="000000"/>
            </w:tcBorders>
          </w:tcPr>
          <w:p w14:paraId="05C4E9E0" w14:textId="77777777" w:rsidR="00FA4814" w:rsidRPr="003E215D" w:rsidRDefault="00E5550E">
            <w:pPr>
              <w:widowControl w:val="0"/>
              <w:spacing w:after="0" w:line="240" w:lineRule="auto"/>
              <w:jc w:val="right"/>
            </w:pPr>
            <w:r w:rsidRPr="003E215D">
              <w:rPr>
                <w:rFonts w:eastAsia="Times New Roman" w:cstheme="minorHAnsi"/>
                <w:b/>
                <w:color w:val="000000"/>
                <w:lang w:eastAsia="en-GB"/>
              </w:rPr>
              <w:t>2</w:t>
            </w:r>
            <w:r w:rsidRPr="003E215D">
              <w:rPr>
                <w:rFonts w:eastAsia="Times New Roman" w:cstheme="minorHAnsi"/>
                <w:b/>
                <w:color w:val="000000"/>
                <w:lang w:eastAsia="en-GB"/>
              </w:rPr>
              <w:t>92</w:t>
            </w:r>
          </w:p>
        </w:tc>
      </w:tr>
    </w:tbl>
    <w:p w14:paraId="51300C00" w14:textId="77777777" w:rsidR="00FA4814" w:rsidRPr="003E215D" w:rsidRDefault="00FA4814">
      <w:pPr>
        <w:spacing w:after="0" w:line="240" w:lineRule="auto"/>
        <w:ind w:left="425" w:hanging="425"/>
        <w:rPr>
          <w:rFonts w:ascii="Calibri" w:hAnsi="Calibri" w:cs="Calibri"/>
        </w:rPr>
      </w:pPr>
    </w:p>
    <w:p w14:paraId="3B493FF4" w14:textId="77777777" w:rsidR="00FA4814" w:rsidRPr="003E215D" w:rsidRDefault="00FA4814">
      <w:pPr>
        <w:tabs>
          <w:tab w:val="left" w:pos="426"/>
        </w:tabs>
        <w:spacing w:after="0" w:line="240" w:lineRule="auto"/>
      </w:pPr>
    </w:p>
    <w:p w14:paraId="04275953" w14:textId="6A995453" w:rsidR="00FA4814" w:rsidRPr="003E215D" w:rsidRDefault="00E5550E">
      <w:pPr>
        <w:spacing w:after="0" w:line="240" w:lineRule="auto"/>
      </w:pPr>
      <w:r w:rsidRPr="003E215D">
        <w:rPr>
          <w:i/>
        </w:rPr>
        <w:t xml:space="preserve">Cuadro 3. Número total de </w:t>
      </w:r>
      <w:r w:rsidRPr="003E215D">
        <w:rPr>
          <w:i/>
        </w:rPr>
        <w:t>descargas únicas para todos los tipos de productos del GECT durante el trienio 2019-2021 y cambio respecto al trienio 2016-2018 (sin incluir</w:t>
      </w:r>
      <w:r w:rsidR="006F1ECE" w:rsidRPr="003E215D">
        <w:rPr>
          <w:i/>
        </w:rPr>
        <w:t xml:space="preserve"> la</w:t>
      </w:r>
      <w:r w:rsidRPr="003E215D">
        <w:rPr>
          <w:i/>
        </w:rPr>
        <w:t xml:space="preserve"> </w:t>
      </w:r>
      <w:r w:rsidRPr="003E215D">
        <w:rPr>
          <w:rFonts w:cs="Calibri"/>
          <w:i/>
          <w:iCs/>
        </w:rPr>
        <w:t>Perspectiva Mundial sobre los Humedales</w:t>
      </w:r>
      <w:r w:rsidRPr="003E215D">
        <w:rPr>
          <w:i/>
        </w:rPr>
        <w:t>)</w:t>
      </w:r>
    </w:p>
    <w:tbl>
      <w:tblPr>
        <w:tblW w:w="9071" w:type="dxa"/>
        <w:tblInd w:w="109" w:type="dxa"/>
        <w:tblLayout w:type="fixed"/>
        <w:tblLook w:val="04A0" w:firstRow="1" w:lastRow="0" w:firstColumn="1" w:lastColumn="0" w:noHBand="0" w:noVBand="1"/>
      </w:tblPr>
      <w:tblGrid>
        <w:gridCol w:w="2834"/>
        <w:gridCol w:w="1247"/>
        <w:gridCol w:w="1247"/>
        <w:gridCol w:w="1248"/>
        <w:gridCol w:w="1247"/>
        <w:gridCol w:w="1248"/>
      </w:tblGrid>
      <w:tr w:rsidR="00FA4814" w:rsidRPr="003E215D" w14:paraId="1CE00EB8" w14:textId="77777777" w:rsidTr="00CA5ADD">
        <w:trPr>
          <w:trHeight w:val="280"/>
        </w:trPr>
        <w:tc>
          <w:tcPr>
            <w:tcW w:w="2834" w:type="dxa"/>
            <w:tcBorders>
              <w:top w:val="single" w:sz="4" w:space="0" w:color="000000"/>
              <w:bottom w:val="single" w:sz="8" w:space="0" w:color="000000"/>
            </w:tcBorders>
            <w:shd w:val="clear" w:color="auto" w:fill="auto"/>
            <w:vAlign w:val="bottom"/>
          </w:tcPr>
          <w:p w14:paraId="749A64EB" w14:textId="77777777" w:rsidR="00FA4814" w:rsidRPr="003E215D" w:rsidRDefault="00E5550E">
            <w:pPr>
              <w:widowControl w:val="0"/>
              <w:spacing w:after="0" w:line="240" w:lineRule="auto"/>
            </w:pPr>
            <w:r w:rsidRPr="003E215D">
              <w:rPr>
                <w:rFonts w:eastAsia="Times New Roman" w:cstheme="minorHAnsi"/>
                <w:b/>
                <w:lang w:eastAsia="en-GB"/>
              </w:rPr>
              <w:t>Tipo</w:t>
            </w:r>
          </w:p>
        </w:tc>
        <w:tc>
          <w:tcPr>
            <w:tcW w:w="1247" w:type="dxa"/>
            <w:tcBorders>
              <w:top w:val="single" w:sz="4" w:space="0" w:color="000000"/>
              <w:bottom w:val="single" w:sz="8" w:space="0" w:color="000000"/>
            </w:tcBorders>
            <w:vAlign w:val="center"/>
          </w:tcPr>
          <w:p w14:paraId="621E8C2C" w14:textId="77777777" w:rsidR="00FA4814" w:rsidRPr="003E215D" w:rsidRDefault="00E5550E">
            <w:pPr>
              <w:widowControl w:val="0"/>
              <w:spacing w:after="0" w:line="240" w:lineRule="auto"/>
              <w:jc w:val="right"/>
            </w:pPr>
            <w:r w:rsidRPr="003E215D">
              <w:rPr>
                <w:rFonts w:eastAsia="Times New Roman" w:cstheme="minorHAnsi"/>
                <w:b/>
                <w:color w:val="000000"/>
                <w:lang w:eastAsia="en-GB"/>
              </w:rPr>
              <w:t>Total</w:t>
            </w:r>
          </w:p>
        </w:tc>
        <w:tc>
          <w:tcPr>
            <w:tcW w:w="1247" w:type="dxa"/>
            <w:tcBorders>
              <w:top w:val="single" w:sz="4" w:space="0" w:color="000000"/>
              <w:bottom w:val="single" w:sz="8" w:space="0" w:color="000000"/>
            </w:tcBorders>
            <w:shd w:val="clear" w:color="auto" w:fill="auto"/>
            <w:vAlign w:val="center"/>
          </w:tcPr>
          <w:p w14:paraId="48F4571D" w14:textId="77777777" w:rsidR="00FA4814" w:rsidRPr="003E215D" w:rsidRDefault="00E5550E">
            <w:pPr>
              <w:widowControl w:val="0"/>
              <w:spacing w:after="0" w:line="240" w:lineRule="auto"/>
              <w:jc w:val="right"/>
            </w:pPr>
            <w:r w:rsidRPr="003E215D">
              <w:rPr>
                <w:rFonts w:eastAsia="Times New Roman" w:cstheme="minorHAnsi"/>
                <w:color w:val="000000"/>
                <w:lang w:eastAsia="en-GB"/>
              </w:rPr>
              <w:t>Inglés</w:t>
            </w:r>
          </w:p>
        </w:tc>
        <w:tc>
          <w:tcPr>
            <w:tcW w:w="1248" w:type="dxa"/>
            <w:tcBorders>
              <w:top w:val="single" w:sz="4" w:space="0" w:color="000000"/>
              <w:bottom w:val="single" w:sz="8" w:space="0" w:color="000000"/>
            </w:tcBorders>
            <w:shd w:val="clear" w:color="auto" w:fill="auto"/>
            <w:vAlign w:val="center"/>
          </w:tcPr>
          <w:p w14:paraId="60BED949" w14:textId="77777777" w:rsidR="00FA4814" w:rsidRPr="003E215D" w:rsidRDefault="00E5550E">
            <w:pPr>
              <w:widowControl w:val="0"/>
              <w:spacing w:after="0" w:line="240" w:lineRule="auto"/>
              <w:jc w:val="right"/>
            </w:pPr>
            <w:r w:rsidRPr="003E215D">
              <w:rPr>
                <w:rFonts w:eastAsia="Times New Roman" w:cstheme="minorHAnsi"/>
                <w:color w:val="000000"/>
                <w:lang w:eastAsia="en-GB"/>
              </w:rPr>
              <w:t>Francés</w:t>
            </w:r>
          </w:p>
        </w:tc>
        <w:tc>
          <w:tcPr>
            <w:tcW w:w="1247" w:type="dxa"/>
            <w:tcBorders>
              <w:top w:val="single" w:sz="4" w:space="0" w:color="000000"/>
              <w:bottom w:val="single" w:sz="8" w:space="0" w:color="000000"/>
            </w:tcBorders>
            <w:shd w:val="clear" w:color="auto" w:fill="auto"/>
            <w:vAlign w:val="center"/>
          </w:tcPr>
          <w:p w14:paraId="14A2B8FD" w14:textId="77777777" w:rsidR="00FA4814" w:rsidRPr="003E215D" w:rsidRDefault="00E5550E">
            <w:pPr>
              <w:widowControl w:val="0"/>
              <w:spacing w:after="0" w:line="240" w:lineRule="auto"/>
              <w:jc w:val="right"/>
            </w:pPr>
            <w:r w:rsidRPr="003E215D">
              <w:rPr>
                <w:rFonts w:eastAsia="Times New Roman" w:cstheme="minorHAnsi"/>
                <w:color w:val="000000"/>
                <w:lang w:eastAsia="en-GB"/>
              </w:rPr>
              <w:t>Español</w:t>
            </w:r>
          </w:p>
        </w:tc>
        <w:tc>
          <w:tcPr>
            <w:tcW w:w="1248" w:type="dxa"/>
            <w:tcBorders>
              <w:top w:val="single" w:sz="4" w:space="0" w:color="000000"/>
              <w:bottom w:val="single" w:sz="8" w:space="0" w:color="000000"/>
            </w:tcBorders>
            <w:vAlign w:val="center"/>
          </w:tcPr>
          <w:p w14:paraId="419F71DD" w14:textId="77777777" w:rsidR="00FA4814" w:rsidRPr="003E215D" w:rsidRDefault="00E5550E">
            <w:pPr>
              <w:widowControl w:val="0"/>
              <w:spacing w:after="0" w:line="240" w:lineRule="auto"/>
              <w:jc w:val="right"/>
            </w:pPr>
            <w:r w:rsidRPr="003E215D">
              <w:rPr>
                <w:rFonts w:eastAsia="Times New Roman" w:cstheme="minorHAnsi"/>
                <w:b/>
                <w:color w:val="000000"/>
                <w:lang w:eastAsia="en-GB"/>
              </w:rPr>
              <w:t>Cambio</w:t>
            </w:r>
          </w:p>
        </w:tc>
      </w:tr>
      <w:tr w:rsidR="002A1E72" w:rsidRPr="002A1E72" w14:paraId="11BBEF44" w14:textId="77777777" w:rsidTr="00CA5ADD">
        <w:trPr>
          <w:trHeight w:val="310"/>
        </w:trPr>
        <w:tc>
          <w:tcPr>
            <w:tcW w:w="2834" w:type="dxa"/>
            <w:tcBorders>
              <w:top w:val="single" w:sz="8" w:space="0" w:color="000000"/>
            </w:tcBorders>
            <w:shd w:val="clear" w:color="auto" w:fill="auto"/>
            <w:vAlign w:val="center"/>
          </w:tcPr>
          <w:p w14:paraId="5AA15DBE" w14:textId="5EDDD103" w:rsidR="00FA4814" w:rsidRPr="002A1E72" w:rsidRDefault="00E5550E">
            <w:pPr>
              <w:widowControl w:val="0"/>
              <w:spacing w:after="0" w:line="240" w:lineRule="auto"/>
              <w:rPr>
                <w:color w:val="000000" w:themeColor="text1"/>
              </w:rPr>
            </w:pPr>
            <w:r w:rsidRPr="002A1E72">
              <w:rPr>
                <w:color w:val="000000" w:themeColor="text1"/>
              </w:rPr>
              <w:t xml:space="preserve">Notas sobre </w:t>
            </w:r>
            <w:r w:rsidR="002A1E72">
              <w:rPr>
                <w:color w:val="000000" w:themeColor="text1"/>
              </w:rPr>
              <w:t>p</w:t>
            </w:r>
            <w:r w:rsidRPr="002A1E72">
              <w:rPr>
                <w:color w:val="000000" w:themeColor="text1"/>
              </w:rPr>
              <w:t>olíticas</w:t>
            </w:r>
          </w:p>
        </w:tc>
        <w:tc>
          <w:tcPr>
            <w:tcW w:w="1247" w:type="dxa"/>
            <w:tcBorders>
              <w:top w:val="single" w:sz="8" w:space="0" w:color="000000"/>
            </w:tcBorders>
            <w:vAlign w:val="center"/>
          </w:tcPr>
          <w:p w14:paraId="7B962500" w14:textId="1FD2D9F6" w:rsidR="00FA4814" w:rsidRPr="002A1E72" w:rsidRDefault="00E5550E">
            <w:pPr>
              <w:widowControl w:val="0"/>
              <w:spacing w:after="0" w:line="240" w:lineRule="auto"/>
              <w:jc w:val="right"/>
              <w:rPr>
                <w:color w:val="000000" w:themeColor="text1"/>
              </w:rPr>
            </w:pPr>
            <w:r w:rsidRPr="002A1E72">
              <w:rPr>
                <w:rFonts w:eastAsia="Times New Roman" w:cstheme="minorHAnsi"/>
                <w:b/>
                <w:color w:val="000000" w:themeColor="text1"/>
                <w:lang w:eastAsia="en-GB"/>
              </w:rPr>
              <w:t>2039</w:t>
            </w:r>
          </w:p>
        </w:tc>
        <w:tc>
          <w:tcPr>
            <w:tcW w:w="1247" w:type="dxa"/>
            <w:tcBorders>
              <w:top w:val="single" w:sz="8" w:space="0" w:color="000000"/>
            </w:tcBorders>
            <w:shd w:val="clear" w:color="auto" w:fill="auto"/>
            <w:vAlign w:val="center"/>
          </w:tcPr>
          <w:p w14:paraId="4A166F2E" w14:textId="45517762" w:rsidR="00FA4814" w:rsidRPr="002A1E72" w:rsidRDefault="00E5550E">
            <w:pPr>
              <w:widowControl w:val="0"/>
              <w:spacing w:after="0" w:line="240" w:lineRule="auto"/>
              <w:jc w:val="right"/>
              <w:rPr>
                <w:color w:val="000000" w:themeColor="text1"/>
              </w:rPr>
            </w:pPr>
            <w:r w:rsidRPr="002A1E72">
              <w:rPr>
                <w:rFonts w:eastAsia="Times New Roman" w:cstheme="minorHAnsi"/>
                <w:color w:val="000000" w:themeColor="text1"/>
                <w:lang w:eastAsia="en-GB"/>
              </w:rPr>
              <w:t>1626</w:t>
            </w:r>
          </w:p>
        </w:tc>
        <w:tc>
          <w:tcPr>
            <w:tcW w:w="1248" w:type="dxa"/>
            <w:tcBorders>
              <w:top w:val="single" w:sz="8" w:space="0" w:color="000000"/>
            </w:tcBorders>
            <w:shd w:val="clear" w:color="auto" w:fill="auto"/>
            <w:vAlign w:val="center"/>
          </w:tcPr>
          <w:p w14:paraId="59B40D0E" w14:textId="77777777" w:rsidR="00FA4814" w:rsidRPr="002A1E72" w:rsidRDefault="00E5550E">
            <w:pPr>
              <w:widowControl w:val="0"/>
              <w:spacing w:after="0" w:line="240" w:lineRule="auto"/>
              <w:jc w:val="right"/>
              <w:rPr>
                <w:color w:val="000000" w:themeColor="text1"/>
              </w:rPr>
            </w:pPr>
            <w:r w:rsidRPr="002A1E72">
              <w:rPr>
                <w:rFonts w:eastAsia="Times New Roman" w:cstheme="minorHAnsi"/>
                <w:color w:val="000000" w:themeColor="text1"/>
                <w:lang w:eastAsia="en-GB"/>
              </w:rPr>
              <w:t>108</w:t>
            </w:r>
          </w:p>
        </w:tc>
        <w:tc>
          <w:tcPr>
            <w:tcW w:w="1247" w:type="dxa"/>
            <w:tcBorders>
              <w:top w:val="single" w:sz="8" w:space="0" w:color="000000"/>
            </w:tcBorders>
            <w:shd w:val="clear" w:color="auto" w:fill="auto"/>
            <w:vAlign w:val="center"/>
          </w:tcPr>
          <w:p w14:paraId="6B65A7A7" w14:textId="77777777" w:rsidR="00FA4814" w:rsidRPr="002A1E72" w:rsidRDefault="00E5550E">
            <w:pPr>
              <w:widowControl w:val="0"/>
              <w:spacing w:after="0" w:line="240" w:lineRule="auto"/>
              <w:jc w:val="right"/>
              <w:rPr>
                <w:color w:val="000000" w:themeColor="text1"/>
              </w:rPr>
            </w:pPr>
            <w:r w:rsidRPr="002A1E72">
              <w:rPr>
                <w:rFonts w:eastAsia="Times New Roman" w:cstheme="minorHAnsi"/>
                <w:color w:val="000000" w:themeColor="text1"/>
                <w:lang w:eastAsia="en-GB"/>
              </w:rPr>
              <w:t>305</w:t>
            </w:r>
          </w:p>
        </w:tc>
        <w:tc>
          <w:tcPr>
            <w:tcW w:w="1248" w:type="dxa"/>
            <w:tcBorders>
              <w:top w:val="single" w:sz="8" w:space="0" w:color="000000"/>
            </w:tcBorders>
            <w:vAlign w:val="center"/>
          </w:tcPr>
          <w:p w14:paraId="35DD9C24" w14:textId="0B3EFD03" w:rsidR="00FA4814" w:rsidRPr="002A1E72" w:rsidRDefault="00E5550E">
            <w:pPr>
              <w:widowControl w:val="0"/>
              <w:spacing w:after="0" w:line="240" w:lineRule="auto"/>
              <w:jc w:val="right"/>
              <w:rPr>
                <w:color w:val="000000" w:themeColor="text1"/>
              </w:rPr>
            </w:pPr>
            <w:r w:rsidRPr="002A1E72">
              <w:rPr>
                <w:rFonts w:eastAsia="Times New Roman" w:cstheme="minorHAnsi"/>
                <w:b/>
                <w:color w:val="000000" w:themeColor="text1"/>
                <w:lang w:eastAsia="en-GB"/>
              </w:rPr>
              <w:t>+80,6</w:t>
            </w:r>
            <w:r w:rsidR="006F1ECE" w:rsidRPr="002A1E72">
              <w:rPr>
                <w:rFonts w:eastAsia="Times New Roman" w:cstheme="minorHAnsi"/>
                <w:b/>
                <w:color w:val="000000" w:themeColor="text1"/>
                <w:lang w:eastAsia="en-GB"/>
              </w:rPr>
              <w:t xml:space="preserve"> </w:t>
            </w:r>
            <w:r w:rsidRPr="002A1E72">
              <w:rPr>
                <w:rFonts w:eastAsia="Times New Roman" w:cstheme="minorHAnsi"/>
                <w:b/>
                <w:color w:val="000000" w:themeColor="text1"/>
                <w:lang w:eastAsia="en-GB"/>
              </w:rPr>
              <w:t>%</w:t>
            </w:r>
          </w:p>
        </w:tc>
      </w:tr>
      <w:tr w:rsidR="002A1E72" w:rsidRPr="002A1E72" w14:paraId="6C86FC97" w14:textId="77777777" w:rsidTr="00CA5ADD">
        <w:trPr>
          <w:trHeight w:val="310"/>
        </w:trPr>
        <w:tc>
          <w:tcPr>
            <w:tcW w:w="2834" w:type="dxa"/>
            <w:shd w:val="clear" w:color="auto" w:fill="auto"/>
            <w:vAlign w:val="center"/>
          </w:tcPr>
          <w:p w14:paraId="71D6C38A" w14:textId="1BE1F62A" w:rsidR="00FA4814" w:rsidRPr="002A1E72" w:rsidRDefault="00E5550E">
            <w:pPr>
              <w:widowControl w:val="0"/>
              <w:spacing w:after="0" w:line="240" w:lineRule="auto"/>
              <w:rPr>
                <w:color w:val="000000" w:themeColor="text1"/>
              </w:rPr>
            </w:pPr>
            <w:r w:rsidRPr="002A1E72">
              <w:rPr>
                <w:color w:val="000000" w:themeColor="text1"/>
              </w:rPr>
              <w:t xml:space="preserve">Notas </w:t>
            </w:r>
            <w:r w:rsidR="002A1E72">
              <w:rPr>
                <w:color w:val="000000" w:themeColor="text1"/>
              </w:rPr>
              <w:t>i</w:t>
            </w:r>
            <w:r w:rsidRPr="002A1E72">
              <w:rPr>
                <w:color w:val="000000" w:themeColor="text1"/>
              </w:rPr>
              <w:t>nformativas</w:t>
            </w:r>
          </w:p>
        </w:tc>
        <w:tc>
          <w:tcPr>
            <w:tcW w:w="1247" w:type="dxa"/>
            <w:vAlign w:val="center"/>
          </w:tcPr>
          <w:p w14:paraId="57187C0B" w14:textId="64CE86F5" w:rsidR="00FA4814" w:rsidRPr="002A1E72" w:rsidRDefault="00E5550E">
            <w:pPr>
              <w:widowControl w:val="0"/>
              <w:spacing w:after="0" w:line="240" w:lineRule="auto"/>
              <w:jc w:val="right"/>
              <w:rPr>
                <w:color w:val="000000" w:themeColor="text1"/>
              </w:rPr>
            </w:pPr>
            <w:r w:rsidRPr="002A1E72">
              <w:rPr>
                <w:rFonts w:eastAsia="Times New Roman" w:cstheme="minorHAnsi"/>
                <w:b/>
                <w:color w:val="000000" w:themeColor="text1"/>
                <w:lang w:eastAsia="en-GB"/>
              </w:rPr>
              <w:t>14</w:t>
            </w:r>
            <w:r w:rsidR="002A1E72" w:rsidRPr="002A1E72">
              <w:rPr>
                <w:rFonts w:eastAsia="Times New Roman" w:cstheme="minorHAnsi"/>
                <w:b/>
                <w:color w:val="000000" w:themeColor="text1"/>
                <w:lang w:eastAsia="en-GB"/>
              </w:rPr>
              <w:t xml:space="preserve"> </w:t>
            </w:r>
            <w:r w:rsidRPr="002A1E72">
              <w:rPr>
                <w:rFonts w:eastAsia="Times New Roman" w:cstheme="minorHAnsi"/>
                <w:b/>
                <w:color w:val="000000" w:themeColor="text1"/>
                <w:lang w:eastAsia="en-GB"/>
              </w:rPr>
              <w:t>198</w:t>
            </w:r>
          </w:p>
        </w:tc>
        <w:tc>
          <w:tcPr>
            <w:tcW w:w="1247" w:type="dxa"/>
            <w:shd w:val="clear" w:color="auto" w:fill="auto"/>
            <w:vAlign w:val="center"/>
          </w:tcPr>
          <w:p w14:paraId="615B9606" w14:textId="615DBCB9" w:rsidR="00FA4814" w:rsidRPr="002A1E72" w:rsidRDefault="00E5550E">
            <w:pPr>
              <w:widowControl w:val="0"/>
              <w:spacing w:after="0" w:line="240" w:lineRule="auto"/>
              <w:jc w:val="right"/>
              <w:rPr>
                <w:color w:val="000000" w:themeColor="text1"/>
              </w:rPr>
            </w:pPr>
            <w:r w:rsidRPr="002A1E72">
              <w:rPr>
                <w:rFonts w:eastAsia="Times New Roman" w:cstheme="minorHAnsi"/>
                <w:color w:val="000000" w:themeColor="text1"/>
                <w:lang w:eastAsia="en-GB"/>
              </w:rPr>
              <w:t>6298</w:t>
            </w:r>
          </w:p>
        </w:tc>
        <w:tc>
          <w:tcPr>
            <w:tcW w:w="1248" w:type="dxa"/>
            <w:shd w:val="clear" w:color="auto" w:fill="auto"/>
            <w:vAlign w:val="center"/>
          </w:tcPr>
          <w:p w14:paraId="119750D4" w14:textId="74B0F221" w:rsidR="00FA4814" w:rsidRPr="002A1E72" w:rsidRDefault="00E5550E">
            <w:pPr>
              <w:widowControl w:val="0"/>
              <w:spacing w:after="0" w:line="240" w:lineRule="auto"/>
              <w:jc w:val="right"/>
              <w:rPr>
                <w:color w:val="000000" w:themeColor="text1"/>
              </w:rPr>
            </w:pPr>
            <w:r w:rsidRPr="002A1E72">
              <w:rPr>
                <w:rFonts w:eastAsia="Times New Roman" w:cstheme="minorHAnsi"/>
                <w:color w:val="000000" w:themeColor="text1"/>
                <w:lang w:eastAsia="en-GB"/>
              </w:rPr>
              <w:t>2131</w:t>
            </w:r>
          </w:p>
        </w:tc>
        <w:tc>
          <w:tcPr>
            <w:tcW w:w="1247" w:type="dxa"/>
            <w:shd w:val="clear" w:color="auto" w:fill="auto"/>
            <w:vAlign w:val="center"/>
          </w:tcPr>
          <w:p w14:paraId="75049706" w14:textId="66DE5AFF" w:rsidR="00FA4814" w:rsidRPr="002A1E72" w:rsidRDefault="00E5550E">
            <w:pPr>
              <w:widowControl w:val="0"/>
              <w:spacing w:after="0" w:line="240" w:lineRule="auto"/>
              <w:jc w:val="right"/>
              <w:rPr>
                <w:color w:val="000000" w:themeColor="text1"/>
              </w:rPr>
            </w:pPr>
            <w:r w:rsidRPr="002A1E72">
              <w:rPr>
                <w:rFonts w:eastAsia="Times New Roman" w:cstheme="minorHAnsi"/>
                <w:color w:val="000000" w:themeColor="text1"/>
                <w:lang w:eastAsia="en-GB"/>
              </w:rPr>
              <w:t>5769</w:t>
            </w:r>
          </w:p>
        </w:tc>
        <w:tc>
          <w:tcPr>
            <w:tcW w:w="1248" w:type="dxa"/>
            <w:vAlign w:val="center"/>
          </w:tcPr>
          <w:p w14:paraId="4C22C25B" w14:textId="537D5BFE" w:rsidR="00FA4814" w:rsidRPr="002A1E72" w:rsidRDefault="00E5550E">
            <w:pPr>
              <w:widowControl w:val="0"/>
              <w:spacing w:after="0" w:line="240" w:lineRule="auto"/>
              <w:jc w:val="right"/>
              <w:rPr>
                <w:color w:val="000000" w:themeColor="text1"/>
              </w:rPr>
            </w:pPr>
            <w:r w:rsidRPr="002A1E72">
              <w:rPr>
                <w:rFonts w:eastAsia="Times New Roman" w:cstheme="minorHAnsi"/>
                <w:b/>
                <w:color w:val="000000" w:themeColor="text1"/>
                <w:lang w:eastAsia="en-GB"/>
              </w:rPr>
              <w:t>+25,2</w:t>
            </w:r>
            <w:r w:rsidR="006F1ECE" w:rsidRPr="002A1E72">
              <w:rPr>
                <w:rFonts w:eastAsia="Times New Roman" w:cstheme="minorHAnsi"/>
                <w:b/>
                <w:color w:val="000000" w:themeColor="text1"/>
                <w:lang w:eastAsia="en-GB"/>
              </w:rPr>
              <w:t xml:space="preserve"> </w:t>
            </w:r>
            <w:r w:rsidRPr="002A1E72">
              <w:rPr>
                <w:rFonts w:eastAsia="Times New Roman" w:cstheme="minorHAnsi"/>
                <w:b/>
                <w:color w:val="000000" w:themeColor="text1"/>
                <w:lang w:eastAsia="en-GB"/>
              </w:rPr>
              <w:t>%</w:t>
            </w:r>
          </w:p>
        </w:tc>
      </w:tr>
      <w:tr w:rsidR="002A1E72" w:rsidRPr="002A1E72" w14:paraId="09A7443F" w14:textId="77777777" w:rsidTr="00CA5ADD">
        <w:trPr>
          <w:trHeight w:val="310"/>
        </w:trPr>
        <w:tc>
          <w:tcPr>
            <w:tcW w:w="2834" w:type="dxa"/>
            <w:shd w:val="clear" w:color="auto" w:fill="auto"/>
            <w:vAlign w:val="center"/>
          </w:tcPr>
          <w:p w14:paraId="11951D67" w14:textId="03D6E975" w:rsidR="00FA4814" w:rsidRPr="002A1E72" w:rsidRDefault="00E5550E">
            <w:pPr>
              <w:widowControl w:val="0"/>
              <w:spacing w:after="0" w:line="240" w:lineRule="auto"/>
              <w:rPr>
                <w:color w:val="000000" w:themeColor="text1"/>
              </w:rPr>
            </w:pPr>
            <w:r w:rsidRPr="002A1E72">
              <w:rPr>
                <w:color w:val="000000" w:themeColor="text1"/>
              </w:rPr>
              <w:t xml:space="preserve">Informes </w:t>
            </w:r>
            <w:r w:rsidR="002A1E72">
              <w:rPr>
                <w:color w:val="000000" w:themeColor="text1"/>
              </w:rPr>
              <w:t>t</w:t>
            </w:r>
            <w:r w:rsidRPr="002A1E72">
              <w:rPr>
                <w:color w:val="000000" w:themeColor="text1"/>
              </w:rPr>
              <w:t>écnicos</w:t>
            </w:r>
          </w:p>
        </w:tc>
        <w:tc>
          <w:tcPr>
            <w:tcW w:w="1247" w:type="dxa"/>
            <w:vAlign w:val="center"/>
          </w:tcPr>
          <w:p w14:paraId="2095A54D" w14:textId="1BA1EA54" w:rsidR="00FA4814" w:rsidRPr="002A1E72" w:rsidRDefault="00E5550E">
            <w:pPr>
              <w:widowControl w:val="0"/>
              <w:spacing w:after="0" w:line="240" w:lineRule="auto"/>
              <w:jc w:val="right"/>
              <w:rPr>
                <w:color w:val="000000" w:themeColor="text1"/>
              </w:rPr>
            </w:pPr>
            <w:r w:rsidRPr="002A1E72">
              <w:rPr>
                <w:rFonts w:eastAsia="Times New Roman" w:cstheme="minorHAnsi"/>
                <w:b/>
                <w:color w:val="000000" w:themeColor="text1"/>
                <w:lang w:eastAsia="en-GB"/>
              </w:rPr>
              <w:t>6120</w:t>
            </w:r>
          </w:p>
        </w:tc>
        <w:tc>
          <w:tcPr>
            <w:tcW w:w="1247" w:type="dxa"/>
            <w:shd w:val="clear" w:color="auto" w:fill="auto"/>
            <w:vAlign w:val="center"/>
          </w:tcPr>
          <w:p w14:paraId="27F34D3F" w14:textId="641DE20B" w:rsidR="00FA4814" w:rsidRPr="002A1E72" w:rsidRDefault="00E5550E">
            <w:pPr>
              <w:widowControl w:val="0"/>
              <w:spacing w:after="0" w:line="240" w:lineRule="auto"/>
              <w:jc w:val="right"/>
              <w:rPr>
                <w:color w:val="000000" w:themeColor="text1"/>
              </w:rPr>
            </w:pPr>
            <w:r w:rsidRPr="002A1E72">
              <w:rPr>
                <w:rFonts w:eastAsia="Times New Roman" w:cstheme="minorHAnsi"/>
                <w:color w:val="000000" w:themeColor="text1"/>
                <w:lang w:eastAsia="en-GB"/>
              </w:rPr>
              <w:t>5036</w:t>
            </w:r>
          </w:p>
        </w:tc>
        <w:tc>
          <w:tcPr>
            <w:tcW w:w="1248" w:type="dxa"/>
            <w:shd w:val="clear" w:color="auto" w:fill="auto"/>
            <w:vAlign w:val="center"/>
          </w:tcPr>
          <w:p w14:paraId="3BE72E4C" w14:textId="77777777" w:rsidR="00FA4814" w:rsidRPr="002A1E72" w:rsidRDefault="00E5550E">
            <w:pPr>
              <w:widowControl w:val="0"/>
              <w:spacing w:after="0" w:line="240" w:lineRule="auto"/>
              <w:jc w:val="right"/>
              <w:rPr>
                <w:color w:val="000000" w:themeColor="text1"/>
              </w:rPr>
            </w:pPr>
            <w:r w:rsidRPr="002A1E72">
              <w:rPr>
                <w:rFonts w:eastAsia="Times New Roman" w:cstheme="minorHAnsi"/>
                <w:color w:val="000000" w:themeColor="text1"/>
                <w:lang w:eastAsia="en-GB"/>
              </w:rPr>
              <w:t>174</w:t>
            </w:r>
          </w:p>
        </w:tc>
        <w:tc>
          <w:tcPr>
            <w:tcW w:w="1247" w:type="dxa"/>
            <w:shd w:val="clear" w:color="auto" w:fill="auto"/>
            <w:vAlign w:val="center"/>
          </w:tcPr>
          <w:p w14:paraId="2EE7ED3B" w14:textId="77777777" w:rsidR="00FA4814" w:rsidRPr="002A1E72" w:rsidRDefault="00E5550E">
            <w:pPr>
              <w:widowControl w:val="0"/>
              <w:spacing w:after="0" w:line="240" w:lineRule="auto"/>
              <w:jc w:val="right"/>
              <w:rPr>
                <w:color w:val="000000" w:themeColor="text1"/>
              </w:rPr>
            </w:pPr>
            <w:r w:rsidRPr="002A1E72">
              <w:rPr>
                <w:rFonts w:eastAsia="Times New Roman" w:cstheme="minorHAnsi"/>
                <w:color w:val="000000" w:themeColor="text1"/>
                <w:lang w:eastAsia="en-GB"/>
              </w:rPr>
              <w:t>910</w:t>
            </w:r>
          </w:p>
        </w:tc>
        <w:tc>
          <w:tcPr>
            <w:tcW w:w="1248" w:type="dxa"/>
            <w:vAlign w:val="center"/>
          </w:tcPr>
          <w:p w14:paraId="1284BF30" w14:textId="4AAFC09E" w:rsidR="00FA4814" w:rsidRPr="002A1E72" w:rsidRDefault="00E5550E">
            <w:pPr>
              <w:widowControl w:val="0"/>
              <w:spacing w:after="0" w:line="240" w:lineRule="auto"/>
              <w:jc w:val="right"/>
              <w:rPr>
                <w:color w:val="000000" w:themeColor="text1"/>
              </w:rPr>
            </w:pPr>
            <w:r w:rsidRPr="002A1E72">
              <w:rPr>
                <w:rFonts w:eastAsia="Times New Roman" w:cstheme="minorHAnsi"/>
                <w:b/>
                <w:color w:val="000000" w:themeColor="text1"/>
                <w:lang w:eastAsia="en-GB"/>
              </w:rPr>
              <w:t>+63,3</w:t>
            </w:r>
            <w:r w:rsidR="006F1ECE" w:rsidRPr="002A1E72">
              <w:rPr>
                <w:rFonts w:eastAsia="Times New Roman" w:cstheme="minorHAnsi"/>
                <w:b/>
                <w:color w:val="000000" w:themeColor="text1"/>
                <w:lang w:eastAsia="en-GB"/>
              </w:rPr>
              <w:t xml:space="preserve"> </w:t>
            </w:r>
            <w:r w:rsidRPr="002A1E72">
              <w:rPr>
                <w:rFonts w:eastAsia="Times New Roman" w:cstheme="minorHAnsi"/>
                <w:b/>
                <w:color w:val="000000" w:themeColor="text1"/>
                <w:lang w:eastAsia="en-GB"/>
              </w:rPr>
              <w:t>%</w:t>
            </w:r>
          </w:p>
        </w:tc>
      </w:tr>
      <w:tr w:rsidR="002A1E72" w:rsidRPr="002A1E72" w14:paraId="54DD103D" w14:textId="77777777" w:rsidTr="00CA5ADD">
        <w:trPr>
          <w:trHeight w:val="310"/>
        </w:trPr>
        <w:tc>
          <w:tcPr>
            <w:tcW w:w="2834" w:type="dxa"/>
            <w:tcBorders>
              <w:bottom w:val="single" w:sz="4" w:space="0" w:color="000000"/>
            </w:tcBorders>
            <w:shd w:val="clear" w:color="auto" w:fill="auto"/>
            <w:vAlign w:val="center"/>
          </w:tcPr>
          <w:p w14:paraId="70F1D404" w14:textId="77777777" w:rsidR="00FA4814" w:rsidRPr="002A1E72" w:rsidRDefault="00E5550E">
            <w:pPr>
              <w:widowControl w:val="0"/>
              <w:spacing w:after="0" w:line="240" w:lineRule="auto"/>
              <w:rPr>
                <w:color w:val="000000" w:themeColor="text1"/>
              </w:rPr>
            </w:pPr>
            <w:r w:rsidRPr="002A1E72">
              <w:rPr>
                <w:color w:val="000000" w:themeColor="text1"/>
              </w:rPr>
              <w:t>Manuales de Ramsar</w:t>
            </w:r>
          </w:p>
        </w:tc>
        <w:tc>
          <w:tcPr>
            <w:tcW w:w="1247" w:type="dxa"/>
            <w:tcBorders>
              <w:bottom w:val="single" w:sz="4" w:space="0" w:color="000000"/>
            </w:tcBorders>
            <w:vAlign w:val="center"/>
          </w:tcPr>
          <w:p w14:paraId="085F80F6" w14:textId="0AD26AA2" w:rsidR="00FA4814" w:rsidRPr="002A1E72" w:rsidRDefault="00E5550E">
            <w:pPr>
              <w:widowControl w:val="0"/>
              <w:spacing w:after="0" w:line="240" w:lineRule="auto"/>
              <w:jc w:val="right"/>
              <w:rPr>
                <w:color w:val="000000" w:themeColor="text1"/>
              </w:rPr>
            </w:pPr>
            <w:r w:rsidRPr="002A1E72">
              <w:rPr>
                <w:rFonts w:eastAsia="Times New Roman" w:cstheme="minorHAnsi"/>
                <w:b/>
                <w:color w:val="000000" w:themeColor="text1"/>
                <w:lang w:eastAsia="en-GB"/>
              </w:rPr>
              <w:t>42</w:t>
            </w:r>
            <w:r w:rsidR="002A1E72" w:rsidRPr="002A1E72">
              <w:rPr>
                <w:rFonts w:eastAsia="Times New Roman" w:cstheme="minorHAnsi"/>
                <w:b/>
                <w:color w:val="000000" w:themeColor="text1"/>
                <w:lang w:eastAsia="en-GB"/>
              </w:rPr>
              <w:t xml:space="preserve"> </w:t>
            </w:r>
            <w:r w:rsidRPr="002A1E72">
              <w:rPr>
                <w:rFonts w:eastAsia="Times New Roman" w:cstheme="minorHAnsi"/>
                <w:b/>
                <w:color w:val="000000" w:themeColor="text1"/>
                <w:lang w:eastAsia="en-GB"/>
              </w:rPr>
              <w:t>954</w:t>
            </w:r>
          </w:p>
        </w:tc>
        <w:tc>
          <w:tcPr>
            <w:tcW w:w="1247" w:type="dxa"/>
            <w:tcBorders>
              <w:bottom w:val="single" w:sz="4" w:space="0" w:color="000000"/>
            </w:tcBorders>
            <w:shd w:val="clear" w:color="auto" w:fill="auto"/>
            <w:vAlign w:val="center"/>
          </w:tcPr>
          <w:p w14:paraId="52E3193C" w14:textId="5FE914EC" w:rsidR="00FA4814" w:rsidRPr="002A1E72" w:rsidRDefault="00E5550E">
            <w:pPr>
              <w:widowControl w:val="0"/>
              <w:spacing w:after="0" w:line="240" w:lineRule="auto"/>
              <w:jc w:val="right"/>
              <w:rPr>
                <w:color w:val="000000" w:themeColor="text1"/>
              </w:rPr>
            </w:pPr>
            <w:r w:rsidRPr="002A1E72">
              <w:rPr>
                <w:rFonts w:eastAsia="Times New Roman" w:cstheme="minorHAnsi"/>
                <w:color w:val="000000" w:themeColor="text1"/>
                <w:lang w:eastAsia="en-GB"/>
              </w:rPr>
              <w:t>19</w:t>
            </w:r>
            <w:r w:rsidR="002A1E72" w:rsidRPr="002A1E72">
              <w:rPr>
                <w:rFonts w:eastAsia="Times New Roman" w:cstheme="minorHAnsi"/>
                <w:color w:val="000000" w:themeColor="text1"/>
                <w:lang w:eastAsia="en-GB"/>
              </w:rPr>
              <w:t xml:space="preserve"> </w:t>
            </w:r>
            <w:r w:rsidRPr="002A1E72">
              <w:rPr>
                <w:rFonts w:eastAsia="Times New Roman" w:cstheme="minorHAnsi"/>
                <w:color w:val="000000" w:themeColor="text1"/>
                <w:lang w:eastAsia="en-GB"/>
              </w:rPr>
              <w:t>777</w:t>
            </w:r>
          </w:p>
        </w:tc>
        <w:tc>
          <w:tcPr>
            <w:tcW w:w="1248" w:type="dxa"/>
            <w:tcBorders>
              <w:bottom w:val="single" w:sz="4" w:space="0" w:color="000000"/>
            </w:tcBorders>
            <w:shd w:val="clear" w:color="auto" w:fill="auto"/>
            <w:vAlign w:val="center"/>
          </w:tcPr>
          <w:p w14:paraId="6D4BF1A7" w14:textId="4345C689" w:rsidR="00FA4814" w:rsidRPr="002A1E72" w:rsidRDefault="00E5550E">
            <w:pPr>
              <w:widowControl w:val="0"/>
              <w:spacing w:after="0" w:line="240" w:lineRule="auto"/>
              <w:jc w:val="right"/>
              <w:rPr>
                <w:color w:val="000000" w:themeColor="text1"/>
              </w:rPr>
            </w:pPr>
            <w:r w:rsidRPr="002A1E72">
              <w:rPr>
                <w:rFonts w:eastAsia="Times New Roman" w:cstheme="minorHAnsi"/>
                <w:color w:val="000000" w:themeColor="text1"/>
                <w:lang w:eastAsia="en-GB"/>
              </w:rPr>
              <w:t>4291</w:t>
            </w:r>
          </w:p>
        </w:tc>
        <w:tc>
          <w:tcPr>
            <w:tcW w:w="1247" w:type="dxa"/>
            <w:tcBorders>
              <w:bottom w:val="single" w:sz="4" w:space="0" w:color="000000"/>
            </w:tcBorders>
            <w:shd w:val="clear" w:color="auto" w:fill="auto"/>
            <w:vAlign w:val="center"/>
          </w:tcPr>
          <w:p w14:paraId="1582923A" w14:textId="265A19BE" w:rsidR="00FA4814" w:rsidRPr="002A1E72" w:rsidRDefault="00E5550E">
            <w:pPr>
              <w:widowControl w:val="0"/>
              <w:spacing w:after="0" w:line="240" w:lineRule="auto"/>
              <w:jc w:val="right"/>
              <w:rPr>
                <w:color w:val="000000" w:themeColor="text1"/>
              </w:rPr>
            </w:pPr>
            <w:r w:rsidRPr="002A1E72">
              <w:rPr>
                <w:rFonts w:eastAsia="Times New Roman" w:cstheme="minorHAnsi"/>
                <w:color w:val="000000" w:themeColor="text1"/>
                <w:lang w:eastAsia="en-GB"/>
              </w:rPr>
              <w:t>18</w:t>
            </w:r>
            <w:r w:rsidR="002A1E72" w:rsidRPr="002A1E72">
              <w:rPr>
                <w:rFonts w:eastAsia="Times New Roman" w:cstheme="minorHAnsi"/>
                <w:color w:val="000000" w:themeColor="text1"/>
                <w:lang w:eastAsia="en-GB"/>
              </w:rPr>
              <w:t xml:space="preserve"> </w:t>
            </w:r>
            <w:r w:rsidRPr="002A1E72">
              <w:rPr>
                <w:rFonts w:eastAsia="Times New Roman" w:cstheme="minorHAnsi"/>
                <w:color w:val="000000" w:themeColor="text1"/>
                <w:lang w:eastAsia="en-GB"/>
              </w:rPr>
              <w:t>686</w:t>
            </w:r>
          </w:p>
        </w:tc>
        <w:tc>
          <w:tcPr>
            <w:tcW w:w="1248" w:type="dxa"/>
            <w:tcBorders>
              <w:bottom w:val="single" w:sz="4" w:space="0" w:color="000000"/>
            </w:tcBorders>
            <w:vAlign w:val="center"/>
          </w:tcPr>
          <w:p w14:paraId="4D30669A" w14:textId="1744EFC9" w:rsidR="00FA4814" w:rsidRPr="002A1E72" w:rsidRDefault="00E5550E">
            <w:pPr>
              <w:widowControl w:val="0"/>
              <w:spacing w:after="0" w:line="240" w:lineRule="auto"/>
              <w:jc w:val="right"/>
              <w:rPr>
                <w:color w:val="000000" w:themeColor="text1"/>
              </w:rPr>
            </w:pPr>
            <w:r w:rsidRPr="002A1E72">
              <w:rPr>
                <w:rFonts w:eastAsia="Times New Roman" w:cstheme="minorHAnsi"/>
                <w:b/>
                <w:color w:val="000000" w:themeColor="text1"/>
                <w:lang w:eastAsia="en-GB"/>
              </w:rPr>
              <w:t>+33,9</w:t>
            </w:r>
            <w:r w:rsidR="006F1ECE" w:rsidRPr="002A1E72">
              <w:rPr>
                <w:rFonts w:eastAsia="Times New Roman" w:cstheme="minorHAnsi"/>
                <w:b/>
                <w:color w:val="000000" w:themeColor="text1"/>
                <w:lang w:eastAsia="en-GB"/>
              </w:rPr>
              <w:t xml:space="preserve"> </w:t>
            </w:r>
            <w:r w:rsidRPr="002A1E72">
              <w:rPr>
                <w:rFonts w:eastAsia="Times New Roman" w:cstheme="minorHAnsi"/>
                <w:b/>
                <w:color w:val="000000" w:themeColor="text1"/>
                <w:lang w:eastAsia="en-GB"/>
              </w:rPr>
              <w:t>%</w:t>
            </w:r>
          </w:p>
        </w:tc>
      </w:tr>
      <w:tr w:rsidR="002A1E72" w:rsidRPr="002A1E72" w14:paraId="2647941B" w14:textId="77777777" w:rsidTr="00CA5ADD">
        <w:trPr>
          <w:trHeight w:val="310"/>
        </w:trPr>
        <w:tc>
          <w:tcPr>
            <w:tcW w:w="2834" w:type="dxa"/>
            <w:tcBorders>
              <w:top w:val="single" w:sz="4" w:space="0" w:color="000000"/>
              <w:bottom w:val="single" w:sz="4" w:space="0" w:color="000000"/>
            </w:tcBorders>
            <w:shd w:val="clear" w:color="auto" w:fill="auto"/>
            <w:vAlign w:val="center"/>
          </w:tcPr>
          <w:p w14:paraId="3FC4DC63" w14:textId="77777777" w:rsidR="00FA4814" w:rsidRPr="002A1E72" w:rsidRDefault="00E5550E">
            <w:pPr>
              <w:widowControl w:val="0"/>
              <w:spacing w:after="0" w:line="240" w:lineRule="auto"/>
              <w:rPr>
                <w:color w:val="000000" w:themeColor="text1"/>
              </w:rPr>
            </w:pPr>
            <w:r w:rsidRPr="002A1E72">
              <w:rPr>
                <w:rFonts w:eastAsia="Times New Roman" w:cstheme="minorHAnsi"/>
                <w:b/>
                <w:color w:val="000000" w:themeColor="text1"/>
                <w:lang w:eastAsia="en-GB"/>
              </w:rPr>
              <w:t>Total</w:t>
            </w:r>
          </w:p>
        </w:tc>
        <w:tc>
          <w:tcPr>
            <w:tcW w:w="1247" w:type="dxa"/>
            <w:tcBorders>
              <w:top w:val="single" w:sz="4" w:space="0" w:color="000000"/>
              <w:bottom w:val="single" w:sz="4" w:space="0" w:color="000000"/>
            </w:tcBorders>
            <w:vAlign w:val="center"/>
          </w:tcPr>
          <w:p w14:paraId="7E478ED6" w14:textId="77777777" w:rsidR="00FA4814" w:rsidRPr="002A1E72" w:rsidRDefault="00E5550E">
            <w:pPr>
              <w:widowControl w:val="0"/>
              <w:spacing w:after="0" w:line="240" w:lineRule="auto"/>
              <w:jc w:val="right"/>
              <w:rPr>
                <w:color w:val="000000" w:themeColor="text1"/>
              </w:rPr>
            </w:pPr>
            <w:r w:rsidRPr="002A1E72">
              <w:rPr>
                <w:rFonts w:eastAsia="Times New Roman" w:cstheme="minorHAnsi"/>
                <w:b/>
                <w:color w:val="000000" w:themeColor="text1"/>
                <w:lang w:eastAsia="en-GB"/>
              </w:rPr>
              <w:t>65.311</w:t>
            </w:r>
          </w:p>
        </w:tc>
        <w:tc>
          <w:tcPr>
            <w:tcW w:w="1247" w:type="dxa"/>
            <w:tcBorders>
              <w:top w:val="single" w:sz="4" w:space="0" w:color="000000"/>
              <w:bottom w:val="single" w:sz="4" w:space="0" w:color="000000"/>
            </w:tcBorders>
            <w:shd w:val="clear" w:color="auto" w:fill="auto"/>
            <w:vAlign w:val="center"/>
          </w:tcPr>
          <w:p w14:paraId="1A3FB5E2" w14:textId="77777777" w:rsidR="00FA4814" w:rsidRPr="002A1E72" w:rsidRDefault="00E5550E">
            <w:pPr>
              <w:widowControl w:val="0"/>
              <w:spacing w:after="0" w:line="240" w:lineRule="auto"/>
              <w:jc w:val="right"/>
              <w:rPr>
                <w:color w:val="000000" w:themeColor="text1"/>
              </w:rPr>
            </w:pPr>
            <w:r w:rsidRPr="002A1E72">
              <w:rPr>
                <w:rFonts w:eastAsia="Times New Roman" w:cstheme="minorHAnsi"/>
                <w:b/>
                <w:color w:val="000000" w:themeColor="text1"/>
                <w:lang w:eastAsia="en-GB"/>
              </w:rPr>
              <w:t>32.737</w:t>
            </w:r>
          </w:p>
        </w:tc>
        <w:tc>
          <w:tcPr>
            <w:tcW w:w="1248" w:type="dxa"/>
            <w:tcBorders>
              <w:top w:val="single" w:sz="4" w:space="0" w:color="000000"/>
              <w:bottom w:val="single" w:sz="4" w:space="0" w:color="000000"/>
            </w:tcBorders>
            <w:shd w:val="clear" w:color="auto" w:fill="auto"/>
            <w:vAlign w:val="center"/>
          </w:tcPr>
          <w:p w14:paraId="1931689C" w14:textId="77777777" w:rsidR="00FA4814" w:rsidRPr="002A1E72" w:rsidRDefault="00E5550E">
            <w:pPr>
              <w:widowControl w:val="0"/>
              <w:spacing w:after="0" w:line="240" w:lineRule="auto"/>
              <w:jc w:val="right"/>
              <w:rPr>
                <w:color w:val="000000" w:themeColor="text1"/>
              </w:rPr>
            </w:pPr>
            <w:r w:rsidRPr="002A1E72">
              <w:rPr>
                <w:rFonts w:eastAsia="Times New Roman" w:cstheme="minorHAnsi"/>
                <w:b/>
                <w:color w:val="000000" w:themeColor="text1"/>
                <w:lang w:eastAsia="en-GB"/>
              </w:rPr>
              <w:t>6.704</w:t>
            </w:r>
          </w:p>
        </w:tc>
        <w:tc>
          <w:tcPr>
            <w:tcW w:w="1247" w:type="dxa"/>
            <w:tcBorders>
              <w:top w:val="single" w:sz="4" w:space="0" w:color="000000"/>
              <w:bottom w:val="single" w:sz="4" w:space="0" w:color="000000"/>
            </w:tcBorders>
            <w:shd w:val="clear" w:color="auto" w:fill="auto"/>
            <w:vAlign w:val="center"/>
          </w:tcPr>
          <w:p w14:paraId="1786E36B" w14:textId="77777777" w:rsidR="00FA4814" w:rsidRPr="002A1E72" w:rsidRDefault="00E5550E">
            <w:pPr>
              <w:widowControl w:val="0"/>
              <w:spacing w:after="0" w:line="240" w:lineRule="auto"/>
              <w:jc w:val="right"/>
              <w:rPr>
                <w:color w:val="000000" w:themeColor="text1"/>
              </w:rPr>
            </w:pPr>
            <w:r w:rsidRPr="002A1E72">
              <w:rPr>
                <w:rFonts w:eastAsia="Times New Roman" w:cstheme="minorHAnsi"/>
                <w:b/>
                <w:color w:val="000000" w:themeColor="text1"/>
                <w:lang w:eastAsia="en-GB"/>
              </w:rPr>
              <w:t>25.670</w:t>
            </w:r>
          </w:p>
        </w:tc>
        <w:tc>
          <w:tcPr>
            <w:tcW w:w="1248" w:type="dxa"/>
            <w:tcBorders>
              <w:top w:val="single" w:sz="4" w:space="0" w:color="000000"/>
              <w:bottom w:val="single" w:sz="4" w:space="0" w:color="000000"/>
            </w:tcBorders>
            <w:vAlign w:val="center"/>
          </w:tcPr>
          <w:p w14:paraId="2CCF42EF" w14:textId="0A7D187C" w:rsidR="00FA4814" w:rsidRPr="002A1E72" w:rsidRDefault="00E5550E">
            <w:pPr>
              <w:widowControl w:val="0"/>
              <w:spacing w:after="0" w:line="240" w:lineRule="auto"/>
              <w:jc w:val="right"/>
              <w:rPr>
                <w:color w:val="000000" w:themeColor="text1"/>
              </w:rPr>
            </w:pPr>
            <w:r w:rsidRPr="002A1E72">
              <w:rPr>
                <w:rFonts w:eastAsia="Times New Roman" w:cstheme="minorHAnsi"/>
                <w:b/>
                <w:color w:val="000000" w:themeColor="text1"/>
                <w:lang w:eastAsia="en-GB"/>
              </w:rPr>
              <w:t>+36,7</w:t>
            </w:r>
            <w:r w:rsidR="006F1ECE" w:rsidRPr="002A1E72">
              <w:rPr>
                <w:rFonts w:eastAsia="Times New Roman" w:cstheme="minorHAnsi"/>
                <w:b/>
                <w:color w:val="000000" w:themeColor="text1"/>
                <w:lang w:eastAsia="en-GB"/>
              </w:rPr>
              <w:t xml:space="preserve"> </w:t>
            </w:r>
            <w:r w:rsidRPr="002A1E72">
              <w:rPr>
                <w:rFonts w:eastAsia="Times New Roman" w:cstheme="minorHAnsi"/>
                <w:b/>
                <w:color w:val="000000" w:themeColor="text1"/>
                <w:lang w:eastAsia="en-GB"/>
              </w:rPr>
              <w:t>%</w:t>
            </w:r>
          </w:p>
        </w:tc>
      </w:tr>
    </w:tbl>
    <w:p w14:paraId="23099C03" w14:textId="36786D21" w:rsidR="00FA4814" w:rsidRDefault="00FA4814">
      <w:pPr>
        <w:spacing w:after="0" w:line="240" w:lineRule="auto"/>
        <w:rPr>
          <w:i/>
        </w:rPr>
      </w:pPr>
    </w:p>
    <w:p w14:paraId="44FF6E7E" w14:textId="77777777" w:rsidR="00CA5ADD" w:rsidRPr="003E215D" w:rsidRDefault="00CA5ADD">
      <w:pPr>
        <w:spacing w:after="0" w:line="240" w:lineRule="auto"/>
        <w:rPr>
          <w:i/>
        </w:rPr>
      </w:pPr>
    </w:p>
    <w:p w14:paraId="42B2EE84" w14:textId="77777777" w:rsidR="00FA4814" w:rsidRPr="003E215D" w:rsidRDefault="00E5550E" w:rsidP="00CA5ADD">
      <w:pPr>
        <w:keepNext/>
        <w:spacing w:after="0" w:line="240" w:lineRule="auto"/>
      </w:pPr>
      <w:r w:rsidRPr="003E215D">
        <w:rPr>
          <w:i/>
        </w:rPr>
        <w:lastRenderedPageBreak/>
        <w:t xml:space="preserve">Cuadro 4. Publicaciones del GECT más </w:t>
      </w:r>
      <w:r w:rsidRPr="003E215D">
        <w:rPr>
          <w:i/>
        </w:rPr>
        <w:t>descargadas (número total de descargas únicas, sin incluir la Perspectiva Mundial sobre los Humedales)</w:t>
      </w:r>
    </w:p>
    <w:tbl>
      <w:tblPr>
        <w:tblW w:w="9123" w:type="dxa"/>
        <w:tblInd w:w="109" w:type="dxa"/>
        <w:tblLayout w:type="fixed"/>
        <w:tblLook w:val="04A0" w:firstRow="1" w:lastRow="0" w:firstColumn="1" w:lastColumn="0" w:noHBand="0" w:noVBand="1"/>
      </w:tblPr>
      <w:tblGrid>
        <w:gridCol w:w="1984"/>
        <w:gridCol w:w="3402"/>
        <w:gridCol w:w="934"/>
        <w:gridCol w:w="934"/>
        <w:gridCol w:w="934"/>
        <w:gridCol w:w="935"/>
      </w:tblGrid>
      <w:tr w:rsidR="00FA4814" w:rsidRPr="003E215D" w14:paraId="60ED269E" w14:textId="77777777" w:rsidTr="00CA5ADD">
        <w:trPr>
          <w:trHeight w:val="280"/>
        </w:trPr>
        <w:tc>
          <w:tcPr>
            <w:tcW w:w="1984" w:type="dxa"/>
            <w:tcBorders>
              <w:top w:val="single" w:sz="4" w:space="0" w:color="000000"/>
              <w:bottom w:val="single" w:sz="8" w:space="0" w:color="000000"/>
            </w:tcBorders>
            <w:shd w:val="clear" w:color="auto" w:fill="auto"/>
            <w:vAlign w:val="bottom"/>
          </w:tcPr>
          <w:p w14:paraId="6575061B" w14:textId="77777777" w:rsidR="00FA4814" w:rsidRPr="003E215D" w:rsidRDefault="00E5550E" w:rsidP="00CA5ADD">
            <w:pPr>
              <w:keepNext/>
              <w:widowControl w:val="0"/>
              <w:spacing w:after="0" w:line="240" w:lineRule="auto"/>
            </w:pPr>
            <w:r w:rsidRPr="003E215D">
              <w:rPr>
                <w:rFonts w:eastAsia="Times New Roman" w:cstheme="minorHAnsi"/>
                <w:b/>
                <w:lang w:eastAsia="en-GB"/>
              </w:rPr>
              <w:t>Tipo</w:t>
            </w:r>
          </w:p>
        </w:tc>
        <w:tc>
          <w:tcPr>
            <w:tcW w:w="3402" w:type="dxa"/>
            <w:tcBorders>
              <w:top w:val="single" w:sz="4" w:space="0" w:color="000000"/>
              <w:bottom w:val="single" w:sz="8" w:space="0" w:color="000000"/>
            </w:tcBorders>
            <w:shd w:val="clear" w:color="auto" w:fill="auto"/>
            <w:vAlign w:val="bottom"/>
          </w:tcPr>
          <w:p w14:paraId="557836F0" w14:textId="77777777" w:rsidR="00FA4814" w:rsidRPr="003E215D" w:rsidRDefault="00E5550E" w:rsidP="00CA5ADD">
            <w:pPr>
              <w:keepNext/>
              <w:widowControl w:val="0"/>
              <w:spacing w:after="0" w:line="240" w:lineRule="auto"/>
            </w:pPr>
            <w:r w:rsidRPr="003E215D">
              <w:rPr>
                <w:rFonts w:eastAsia="Times New Roman" w:cstheme="minorHAnsi"/>
                <w:b/>
                <w:lang w:eastAsia="en-GB"/>
              </w:rPr>
              <w:t>Publicación</w:t>
            </w:r>
          </w:p>
        </w:tc>
        <w:tc>
          <w:tcPr>
            <w:tcW w:w="934" w:type="dxa"/>
            <w:tcBorders>
              <w:top w:val="single" w:sz="4" w:space="0" w:color="000000"/>
              <w:bottom w:val="single" w:sz="8" w:space="0" w:color="000000"/>
            </w:tcBorders>
          </w:tcPr>
          <w:p w14:paraId="7FE07C0F" w14:textId="77777777" w:rsidR="00FA4814" w:rsidRPr="003E215D" w:rsidRDefault="00E5550E" w:rsidP="00CA5ADD">
            <w:pPr>
              <w:keepNext/>
              <w:widowControl w:val="0"/>
              <w:spacing w:after="0" w:line="240" w:lineRule="auto"/>
            </w:pPr>
            <w:r w:rsidRPr="003E215D">
              <w:rPr>
                <w:rFonts w:eastAsia="Times New Roman" w:cstheme="minorHAnsi"/>
                <w:b/>
                <w:color w:val="000000"/>
                <w:lang w:eastAsia="en-GB"/>
              </w:rPr>
              <w:t>Total</w:t>
            </w:r>
          </w:p>
        </w:tc>
        <w:tc>
          <w:tcPr>
            <w:tcW w:w="934" w:type="dxa"/>
            <w:tcBorders>
              <w:top w:val="single" w:sz="4" w:space="0" w:color="000000"/>
              <w:bottom w:val="single" w:sz="8" w:space="0" w:color="000000"/>
            </w:tcBorders>
            <w:vAlign w:val="center"/>
          </w:tcPr>
          <w:p w14:paraId="62045AB6" w14:textId="77777777" w:rsidR="00FA4814" w:rsidRPr="003E215D" w:rsidRDefault="00E5550E" w:rsidP="00CA5ADD">
            <w:pPr>
              <w:keepNext/>
              <w:widowControl w:val="0"/>
              <w:spacing w:after="0" w:line="240" w:lineRule="auto"/>
            </w:pPr>
            <w:r w:rsidRPr="003E215D">
              <w:rPr>
                <w:rFonts w:eastAsia="Times New Roman" w:cstheme="minorHAnsi"/>
                <w:color w:val="000000"/>
                <w:lang w:eastAsia="en-GB"/>
              </w:rPr>
              <w:t>Inglés</w:t>
            </w:r>
          </w:p>
        </w:tc>
        <w:tc>
          <w:tcPr>
            <w:tcW w:w="934" w:type="dxa"/>
            <w:tcBorders>
              <w:top w:val="single" w:sz="4" w:space="0" w:color="000000"/>
              <w:bottom w:val="single" w:sz="8" w:space="0" w:color="000000"/>
            </w:tcBorders>
            <w:shd w:val="clear" w:color="auto" w:fill="auto"/>
            <w:vAlign w:val="center"/>
          </w:tcPr>
          <w:p w14:paraId="5C18DD58" w14:textId="77777777" w:rsidR="00FA4814" w:rsidRPr="003E215D" w:rsidRDefault="00E5550E" w:rsidP="00CA5ADD">
            <w:pPr>
              <w:keepNext/>
              <w:widowControl w:val="0"/>
              <w:spacing w:after="0" w:line="240" w:lineRule="auto"/>
            </w:pPr>
            <w:r w:rsidRPr="003E215D">
              <w:rPr>
                <w:rFonts w:eastAsia="Times New Roman" w:cstheme="minorHAnsi"/>
                <w:color w:val="000000"/>
                <w:lang w:eastAsia="en-GB"/>
              </w:rPr>
              <w:t>Francés</w:t>
            </w:r>
          </w:p>
        </w:tc>
        <w:tc>
          <w:tcPr>
            <w:tcW w:w="935" w:type="dxa"/>
            <w:tcBorders>
              <w:top w:val="single" w:sz="4" w:space="0" w:color="000000"/>
              <w:bottom w:val="single" w:sz="8" w:space="0" w:color="000000"/>
            </w:tcBorders>
            <w:shd w:val="clear" w:color="auto" w:fill="auto"/>
            <w:vAlign w:val="center"/>
          </w:tcPr>
          <w:p w14:paraId="40F06205" w14:textId="77777777" w:rsidR="00FA4814" w:rsidRPr="003E215D" w:rsidRDefault="00E5550E" w:rsidP="00CA5ADD">
            <w:pPr>
              <w:keepNext/>
              <w:widowControl w:val="0"/>
              <w:spacing w:after="0" w:line="240" w:lineRule="auto"/>
            </w:pPr>
            <w:r w:rsidRPr="003E215D">
              <w:rPr>
                <w:rFonts w:eastAsia="Times New Roman" w:cstheme="minorHAnsi"/>
                <w:color w:val="000000"/>
                <w:lang w:eastAsia="en-GB"/>
              </w:rPr>
              <w:t>Español</w:t>
            </w:r>
          </w:p>
        </w:tc>
      </w:tr>
      <w:tr w:rsidR="00FA4814" w:rsidRPr="003E215D" w14:paraId="3E4759F9" w14:textId="77777777" w:rsidTr="00CA5ADD">
        <w:trPr>
          <w:trHeight w:val="310"/>
        </w:trPr>
        <w:tc>
          <w:tcPr>
            <w:tcW w:w="1984" w:type="dxa"/>
            <w:tcBorders>
              <w:top w:val="single" w:sz="8" w:space="0" w:color="000000"/>
            </w:tcBorders>
            <w:shd w:val="clear" w:color="auto" w:fill="auto"/>
          </w:tcPr>
          <w:p w14:paraId="04EF5C36" w14:textId="77777777" w:rsidR="00FA4814" w:rsidRPr="003E215D" w:rsidRDefault="00E5550E" w:rsidP="00CA5ADD">
            <w:pPr>
              <w:keepNext/>
              <w:widowControl w:val="0"/>
              <w:spacing w:after="0" w:line="240" w:lineRule="auto"/>
            </w:pPr>
            <w:r w:rsidRPr="003E215D">
              <w:rPr>
                <w:rFonts w:eastAsia="Times New Roman" w:cstheme="minorHAnsi"/>
                <w:color w:val="000000"/>
                <w:lang w:eastAsia="en-GB"/>
              </w:rPr>
              <w:t>Nota Informativa 7</w:t>
            </w:r>
          </w:p>
        </w:tc>
        <w:tc>
          <w:tcPr>
            <w:tcW w:w="3402" w:type="dxa"/>
            <w:tcBorders>
              <w:top w:val="single" w:sz="8" w:space="0" w:color="000000"/>
            </w:tcBorders>
            <w:shd w:val="clear" w:color="auto" w:fill="auto"/>
          </w:tcPr>
          <w:p w14:paraId="6DB12ACD" w14:textId="77777777" w:rsidR="00FA4814" w:rsidRPr="002A1E72" w:rsidRDefault="00E5550E" w:rsidP="00CA5ADD">
            <w:pPr>
              <w:keepNext/>
              <w:widowControl w:val="0"/>
              <w:spacing w:after="0" w:line="240" w:lineRule="auto"/>
              <w:rPr>
                <w:color w:val="000000" w:themeColor="text1"/>
              </w:rPr>
            </w:pPr>
            <w:r w:rsidRPr="002A1E72">
              <w:rPr>
                <w:rFonts w:eastAsia="Times New Roman" w:cstheme="minorHAnsi"/>
                <w:i/>
                <w:color w:val="000000" w:themeColor="text1"/>
                <w:lang w:eastAsia="en-GB"/>
              </w:rPr>
              <w:t xml:space="preserve">Estado de los humedales del mundo y de los servicios que prestan a las personas: una </w:t>
            </w:r>
            <w:r w:rsidRPr="002A1E72">
              <w:rPr>
                <w:rFonts w:eastAsia="Times New Roman" w:cstheme="minorHAnsi"/>
                <w:i/>
                <w:color w:val="000000" w:themeColor="text1"/>
                <w:lang w:eastAsia="en-GB"/>
              </w:rPr>
              <w:t>recopilación de análisis recientes</w:t>
            </w:r>
          </w:p>
        </w:tc>
        <w:tc>
          <w:tcPr>
            <w:tcW w:w="934" w:type="dxa"/>
            <w:tcBorders>
              <w:top w:val="single" w:sz="8" w:space="0" w:color="000000"/>
            </w:tcBorders>
            <w:vAlign w:val="center"/>
          </w:tcPr>
          <w:p w14:paraId="40C3FA9A" w14:textId="77777777" w:rsidR="00FA4814" w:rsidRPr="003E215D" w:rsidRDefault="00E5550E" w:rsidP="00CA5ADD">
            <w:pPr>
              <w:keepNext/>
              <w:widowControl w:val="0"/>
              <w:spacing w:after="0" w:line="240" w:lineRule="auto"/>
              <w:jc w:val="right"/>
            </w:pPr>
            <w:r w:rsidRPr="003E215D">
              <w:rPr>
                <w:rFonts w:eastAsia="Times New Roman" w:cstheme="minorHAnsi"/>
                <w:b/>
                <w:lang w:eastAsia="en-GB"/>
              </w:rPr>
              <w:t>9.486</w:t>
            </w:r>
          </w:p>
        </w:tc>
        <w:tc>
          <w:tcPr>
            <w:tcW w:w="934" w:type="dxa"/>
            <w:tcBorders>
              <w:top w:val="single" w:sz="8" w:space="0" w:color="000000"/>
            </w:tcBorders>
            <w:vAlign w:val="center"/>
          </w:tcPr>
          <w:p w14:paraId="3971B0CD" w14:textId="77777777" w:rsidR="00FA4814" w:rsidRPr="003E215D" w:rsidRDefault="00E5550E" w:rsidP="00CA5ADD">
            <w:pPr>
              <w:keepNext/>
              <w:widowControl w:val="0"/>
              <w:spacing w:after="0" w:line="240" w:lineRule="auto"/>
              <w:jc w:val="right"/>
            </w:pPr>
            <w:r w:rsidRPr="003E215D">
              <w:rPr>
                <w:rFonts w:eastAsia="Times New Roman" w:cstheme="minorHAnsi"/>
                <w:lang w:eastAsia="en-GB"/>
              </w:rPr>
              <w:t>2.863</w:t>
            </w:r>
          </w:p>
        </w:tc>
        <w:tc>
          <w:tcPr>
            <w:tcW w:w="934" w:type="dxa"/>
            <w:tcBorders>
              <w:top w:val="single" w:sz="8" w:space="0" w:color="000000"/>
            </w:tcBorders>
            <w:shd w:val="clear" w:color="auto" w:fill="auto"/>
            <w:vAlign w:val="center"/>
          </w:tcPr>
          <w:p w14:paraId="59986D8E" w14:textId="77777777" w:rsidR="00FA4814" w:rsidRPr="003E215D" w:rsidRDefault="00E5550E" w:rsidP="00CA5ADD">
            <w:pPr>
              <w:keepNext/>
              <w:widowControl w:val="0"/>
              <w:spacing w:after="0" w:line="240" w:lineRule="auto"/>
              <w:jc w:val="right"/>
            </w:pPr>
            <w:r w:rsidRPr="003E215D">
              <w:rPr>
                <w:rFonts w:eastAsia="Times New Roman" w:cstheme="minorHAnsi"/>
                <w:lang w:eastAsia="en-GB"/>
              </w:rPr>
              <w:t>1.980</w:t>
            </w:r>
          </w:p>
        </w:tc>
        <w:tc>
          <w:tcPr>
            <w:tcW w:w="935" w:type="dxa"/>
            <w:tcBorders>
              <w:top w:val="single" w:sz="8" w:space="0" w:color="000000"/>
            </w:tcBorders>
            <w:shd w:val="clear" w:color="auto" w:fill="auto"/>
            <w:vAlign w:val="center"/>
          </w:tcPr>
          <w:p w14:paraId="47AFCC8F" w14:textId="77777777" w:rsidR="00FA4814" w:rsidRPr="003E215D" w:rsidRDefault="00E5550E" w:rsidP="00CA5ADD">
            <w:pPr>
              <w:keepNext/>
              <w:widowControl w:val="0"/>
              <w:spacing w:after="0" w:line="240" w:lineRule="auto"/>
              <w:jc w:val="right"/>
            </w:pPr>
            <w:r w:rsidRPr="003E215D">
              <w:rPr>
                <w:rFonts w:eastAsia="Times New Roman" w:cstheme="minorHAnsi"/>
                <w:lang w:eastAsia="en-GB"/>
              </w:rPr>
              <w:t>4.643</w:t>
            </w:r>
          </w:p>
        </w:tc>
      </w:tr>
      <w:tr w:rsidR="00FA4814" w:rsidRPr="003E215D" w14:paraId="5391360C" w14:textId="77777777" w:rsidTr="00CA5ADD">
        <w:trPr>
          <w:trHeight w:val="310"/>
        </w:trPr>
        <w:tc>
          <w:tcPr>
            <w:tcW w:w="1984" w:type="dxa"/>
            <w:shd w:val="clear" w:color="auto" w:fill="auto"/>
          </w:tcPr>
          <w:p w14:paraId="52537EFF" w14:textId="77777777" w:rsidR="00FA4814" w:rsidRPr="003E215D" w:rsidRDefault="00E5550E">
            <w:pPr>
              <w:widowControl w:val="0"/>
              <w:spacing w:after="0" w:line="240" w:lineRule="auto"/>
            </w:pPr>
            <w:r w:rsidRPr="003E215D">
              <w:rPr>
                <w:rFonts w:eastAsia="Times New Roman" w:cstheme="minorHAnsi"/>
                <w:color w:val="000000"/>
                <w:lang w:eastAsia="en-GB"/>
              </w:rPr>
              <w:t>Manual 1</w:t>
            </w:r>
          </w:p>
        </w:tc>
        <w:tc>
          <w:tcPr>
            <w:tcW w:w="3402" w:type="dxa"/>
            <w:shd w:val="clear" w:color="auto" w:fill="auto"/>
          </w:tcPr>
          <w:p w14:paraId="683BD8CC" w14:textId="77777777" w:rsidR="00FA4814" w:rsidRPr="002A1E72" w:rsidRDefault="00E5550E">
            <w:pPr>
              <w:widowControl w:val="0"/>
              <w:spacing w:after="0" w:line="240" w:lineRule="auto"/>
              <w:rPr>
                <w:color w:val="000000" w:themeColor="text1"/>
              </w:rPr>
            </w:pPr>
            <w:r w:rsidRPr="002A1E72">
              <w:rPr>
                <w:rFonts w:eastAsia="Times New Roman" w:cstheme="minorHAnsi"/>
                <w:i/>
                <w:color w:val="000000" w:themeColor="text1"/>
                <w:lang w:eastAsia="en-GB"/>
              </w:rPr>
              <w:t>Introducción a la Convención sobre los Humedales</w:t>
            </w:r>
          </w:p>
        </w:tc>
        <w:tc>
          <w:tcPr>
            <w:tcW w:w="934" w:type="dxa"/>
            <w:vAlign w:val="center"/>
          </w:tcPr>
          <w:p w14:paraId="5AF8F3FB" w14:textId="77777777" w:rsidR="00FA4814" w:rsidRPr="003E215D" w:rsidRDefault="00E5550E">
            <w:pPr>
              <w:widowControl w:val="0"/>
              <w:spacing w:after="0" w:line="240" w:lineRule="auto"/>
              <w:jc w:val="right"/>
            </w:pPr>
            <w:r w:rsidRPr="003E215D">
              <w:rPr>
                <w:rFonts w:eastAsia="Times New Roman" w:cstheme="minorHAnsi"/>
                <w:b/>
                <w:lang w:eastAsia="en-GB"/>
              </w:rPr>
              <w:t>8.507</w:t>
            </w:r>
          </w:p>
        </w:tc>
        <w:tc>
          <w:tcPr>
            <w:tcW w:w="934" w:type="dxa"/>
            <w:vAlign w:val="center"/>
          </w:tcPr>
          <w:p w14:paraId="1BB4D747" w14:textId="77777777" w:rsidR="00FA4814" w:rsidRPr="003E215D" w:rsidRDefault="00E5550E">
            <w:pPr>
              <w:widowControl w:val="0"/>
              <w:spacing w:after="0" w:line="240" w:lineRule="auto"/>
              <w:jc w:val="right"/>
            </w:pPr>
            <w:r w:rsidRPr="003E215D">
              <w:rPr>
                <w:rFonts w:eastAsia="Times New Roman" w:cstheme="minorHAnsi"/>
                <w:lang w:eastAsia="en-GB"/>
              </w:rPr>
              <w:t>3.235</w:t>
            </w:r>
          </w:p>
        </w:tc>
        <w:tc>
          <w:tcPr>
            <w:tcW w:w="934" w:type="dxa"/>
            <w:shd w:val="clear" w:color="auto" w:fill="auto"/>
            <w:vAlign w:val="center"/>
          </w:tcPr>
          <w:p w14:paraId="03B37246" w14:textId="77777777" w:rsidR="00FA4814" w:rsidRPr="003E215D" w:rsidRDefault="00E5550E">
            <w:pPr>
              <w:widowControl w:val="0"/>
              <w:spacing w:after="0" w:line="240" w:lineRule="auto"/>
              <w:jc w:val="right"/>
            </w:pPr>
            <w:r w:rsidRPr="003E215D">
              <w:rPr>
                <w:rFonts w:eastAsia="Times New Roman" w:cstheme="minorHAnsi"/>
                <w:lang w:eastAsia="en-GB"/>
              </w:rPr>
              <w:t>1.298</w:t>
            </w:r>
          </w:p>
        </w:tc>
        <w:tc>
          <w:tcPr>
            <w:tcW w:w="935" w:type="dxa"/>
            <w:shd w:val="clear" w:color="auto" w:fill="auto"/>
            <w:vAlign w:val="center"/>
          </w:tcPr>
          <w:p w14:paraId="163392BE" w14:textId="77777777" w:rsidR="00FA4814" w:rsidRPr="003E215D" w:rsidRDefault="00E5550E">
            <w:pPr>
              <w:widowControl w:val="0"/>
              <w:spacing w:after="0" w:line="240" w:lineRule="auto"/>
              <w:jc w:val="right"/>
            </w:pPr>
            <w:r w:rsidRPr="003E215D">
              <w:rPr>
                <w:rFonts w:eastAsia="Times New Roman" w:cstheme="minorHAnsi"/>
                <w:lang w:eastAsia="en-GB"/>
              </w:rPr>
              <w:t>3.974</w:t>
            </w:r>
          </w:p>
        </w:tc>
      </w:tr>
      <w:tr w:rsidR="00FA4814" w:rsidRPr="003E215D" w14:paraId="024D185F" w14:textId="77777777" w:rsidTr="00CA5ADD">
        <w:trPr>
          <w:trHeight w:val="724"/>
        </w:trPr>
        <w:tc>
          <w:tcPr>
            <w:tcW w:w="1984" w:type="dxa"/>
            <w:shd w:val="clear" w:color="auto" w:fill="auto"/>
          </w:tcPr>
          <w:p w14:paraId="04D35EF4" w14:textId="77777777" w:rsidR="00FA4814" w:rsidRPr="003E215D" w:rsidRDefault="00E5550E">
            <w:pPr>
              <w:widowControl w:val="0"/>
              <w:spacing w:after="0" w:line="240" w:lineRule="auto"/>
            </w:pPr>
            <w:r w:rsidRPr="003E215D">
              <w:t>Informe Técnico 3</w:t>
            </w:r>
          </w:p>
        </w:tc>
        <w:tc>
          <w:tcPr>
            <w:tcW w:w="3402" w:type="dxa"/>
            <w:shd w:val="clear" w:color="auto" w:fill="auto"/>
          </w:tcPr>
          <w:p w14:paraId="3BEE5C08" w14:textId="77777777" w:rsidR="00FA4814" w:rsidRPr="003E215D" w:rsidRDefault="00E5550E">
            <w:pPr>
              <w:widowControl w:val="0"/>
              <w:spacing w:after="0" w:line="240" w:lineRule="auto"/>
            </w:pPr>
            <w:r w:rsidRPr="003E215D">
              <w:rPr>
                <w:rFonts w:eastAsia="Times New Roman" w:cstheme="minorHAnsi"/>
                <w:i/>
                <w:lang w:eastAsia="en-GB"/>
              </w:rPr>
              <w:t>Valoración de humedales:</w:t>
            </w:r>
            <w:r w:rsidRPr="003E215D">
              <w:rPr>
                <w:rFonts w:eastAsia="Times New Roman" w:cstheme="minorHAnsi"/>
                <w:i/>
                <w:lang w:eastAsia="en-GB"/>
              </w:rPr>
              <w:br/>
            </w:r>
            <w:r w:rsidRPr="003E215D">
              <w:rPr>
                <w:rFonts w:eastAsia="Times New Roman" w:cstheme="minorHAnsi"/>
                <w:i/>
                <w:lang w:eastAsia="en-GB"/>
              </w:rPr>
              <w:t>Lineamientos para valorar los beneficios derivados de los servicios de los ecosistemas de humedales</w:t>
            </w:r>
          </w:p>
        </w:tc>
        <w:tc>
          <w:tcPr>
            <w:tcW w:w="934" w:type="dxa"/>
            <w:vAlign w:val="center"/>
          </w:tcPr>
          <w:p w14:paraId="424D6AE2" w14:textId="77777777" w:rsidR="00FA4814" w:rsidRPr="003E215D" w:rsidRDefault="00E5550E">
            <w:pPr>
              <w:widowControl w:val="0"/>
              <w:spacing w:after="0" w:line="240" w:lineRule="auto"/>
              <w:jc w:val="right"/>
            </w:pPr>
            <w:r w:rsidRPr="003E215D">
              <w:rPr>
                <w:rFonts w:eastAsia="Times New Roman" w:cstheme="minorHAnsi"/>
                <w:b/>
                <w:lang w:eastAsia="en-GB"/>
              </w:rPr>
              <w:t>1.017</w:t>
            </w:r>
          </w:p>
        </w:tc>
        <w:tc>
          <w:tcPr>
            <w:tcW w:w="934" w:type="dxa"/>
            <w:vAlign w:val="center"/>
          </w:tcPr>
          <w:p w14:paraId="2F0A40FC" w14:textId="77777777" w:rsidR="00FA4814" w:rsidRPr="003E215D" w:rsidRDefault="00E5550E">
            <w:pPr>
              <w:widowControl w:val="0"/>
              <w:spacing w:after="0" w:line="240" w:lineRule="auto"/>
              <w:jc w:val="right"/>
            </w:pPr>
            <w:r w:rsidRPr="003E215D">
              <w:rPr>
                <w:rFonts w:eastAsia="Times New Roman" w:cstheme="minorHAnsi"/>
                <w:lang w:eastAsia="en-GB"/>
              </w:rPr>
              <w:t>607</w:t>
            </w:r>
          </w:p>
        </w:tc>
        <w:tc>
          <w:tcPr>
            <w:tcW w:w="934" w:type="dxa"/>
            <w:shd w:val="clear" w:color="auto" w:fill="auto"/>
            <w:vAlign w:val="center"/>
          </w:tcPr>
          <w:p w14:paraId="376BD811" w14:textId="77777777" w:rsidR="00FA4814" w:rsidRPr="003E215D" w:rsidRDefault="00E5550E">
            <w:pPr>
              <w:widowControl w:val="0"/>
              <w:spacing w:after="0" w:line="240" w:lineRule="auto"/>
              <w:jc w:val="right"/>
            </w:pPr>
            <w:r w:rsidRPr="003E215D">
              <w:rPr>
                <w:rFonts w:eastAsia="Times New Roman" w:cstheme="minorHAnsi"/>
                <w:lang w:eastAsia="en-GB"/>
              </w:rPr>
              <w:t>102</w:t>
            </w:r>
          </w:p>
        </w:tc>
        <w:tc>
          <w:tcPr>
            <w:tcW w:w="935" w:type="dxa"/>
            <w:shd w:val="clear" w:color="auto" w:fill="auto"/>
            <w:vAlign w:val="center"/>
          </w:tcPr>
          <w:p w14:paraId="3F4CD9D2" w14:textId="77777777" w:rsidR="00FA4814" w:rsidRPr="003E215D" w:rsidRDefault="00E5550E">
            <w:pPr>
              <w:widowControl w:val="0"/>
              <w:spacing w:after="0" w:line="240" w:lineRule="auto"/>
              <w:jc w:val="right"/>
            </w:pPr>
            <w:r w:rsidRPr="003E215D">
              <w:rPr>
                <w:rFonts w:eastAsia="Times New Roman" w:cstheme="minorHAnsi"/>
                <w:lang w:eastAsia="en-GB"/>
              </w:rPr>
              <w:t>308</w:t>
            </w:r>
          </w:p>
        </w:tc>
      </w:tr>
      <w:tr w:rsidR="00FA4814" w:rsidRPr="003E215D" w14:paraId="62A9DD8B" w14:textId="77777777" w:rsidTr="00CA5ADD">
        <w:trPr>
          <w:trHeight w:val="310"/>
        </w:trPr>
        <w:tc>
          <w:tcPr>
            <w:tcW w:w="1984" w:type="dxa"/>
            <w:shd w:val="clear" w:color="auto" w:fill="auto"/>
          </w:tcPr>
          <w:p w14:paraId="62ACA823" w14:textId="77777777" w:rsidR="00FA4814" w:rsidRPr="003E215D" w:rsidRDefault="00E5550E">
            <w:pPr>
              <w:widowControl w:val="0"/>
              <w:spacing w:after="0" w:line="240" w:lineRule="auto"/>
            </w:pPr>
            <w:r w:rsidRPr="003E215D">
              <w:rPr>
                <w:rFonts w:eastAsia="Times New Roman" w:cstheme="minorHAnsi"/>
                <w:color w:val="000000"/>
                <w:lang w:eastAsia="en-GB"/>
              </w:rPr>
              <w:t>Informe Técnico 10</w:t>
            </w:r>
            <w:r w:rsidRPr="003E215D">
              <w:rPr>
                <w:rFonts w:eastAsia="Times New Roman" w:cstheme="minorHAnsi"/>
                <w:b/>
                <w:color w:val="000000"/>
                <w:lang w:eastAsia="en-GB"/>
              </w:rPr>
              <w:t>*</w:t>
            </w:r>
          </w:p>
        </w:tc>
        <w:tc>
          <w:tcPr>
            <w:tcW w:w="3402" w:type="dxa"/>
            <w:shd w:val="clear" w:color="auto" w:fill="auto"/>
          </w:tcPr>
          <w:p w14:paraId="14BB2654" w14:textId="77777777" w:rsidR="00FA4814" w:rsidRPr="003E215D" w:rsidRDefault="00E5550E">
            <w:pPr>
              <w:widowControl w:val="0"/>
              <w:spacing w:after="0" w:line="240" w:lineRule="auto"/>
            </w:pPr>
            <w:r w:rsidRPr="003E215D">
              <w:rPr>
                <w:rFonts w:eastAsia="Times New Roman" w:cstheme="minorHAnsi"/>
                <w:i/>
                <w:color w:val="000000"/>
                <w:lang w:eastAsia="en-GB"/>
              </w:rPr>
              <w:t>The use of Earth Observation for wetland inventory, assessment and monitoring</w:t>
            </w:r>
          </w:p>
        </w:tc>
        <w:tc>
          <w:tcPr>
            <w:tcW w:w="934" w:type="dxa"/>
            <w:vAlign w:val="center"/>
          </w:tcPr>
          <w:p w14:paraId="6ABA264D" w14:textId="77777777" w:rsidR="00FA4814" w:rsidRPr="003E215D" w:rsidRDefault="00E5550E">
            <w:pPr>
              <w:widowControl w:val="0"/>
              <w:spacing w:after="0" w:line="240" w:lineRule="auto"/>
              <w:jc w:val="right"/>
            </w:pPr>
            <w:r w:rsidRPr="003E215D">
              <w:rPr>
                <w:rFonts w:eastAsia="Times New Roman" w:cstheme="minorHAnsi"/>
                <w:b/>
                <w:lang w:eastAsia="en-GB"/>
              </w:rPr>
              <w:t>702</w:t>
            </w:r>
          </w:p>
        </w:tc>
        <w:tc>
          <w:tcPr>
            <w:tcW w:w="934" w:type="dxa"/>
            <w:vAlign w:val="center"/>
          </w:tcPr>
          <w:p w14:paraId="025C4440" w14:textId="77777777" w:rsidR="00FA4814" w:rsidRPr="003E215D" w:rsidRDefault="00E5550E">
            <w:pPr>
              <w:widowControl w:val="0"/>
              <w:spacing w:after="0" w:line="240" w:lineRule="auto"/>
              <w:jc w:val="right"/>
            </w:pPr>
            <w:r w:rsidRPr="003E215D">
              <w:rPr>
                <w:rFonts w:eastAsia="Times New Roman" w:cstheme="minorHAnsi"/>
                <w:lang w:eastAsia="en-GB"/>
              </w:rPr>
              <w:t>702</w:t>
            </w:r>
          </w:p>
        </w:tc>
        <w:tc>
          <w:tcPr>
            <w:tcW w:w="934" w:type="dxa"/>
            <w:shd w:val="clear" w:color="auto" w:fill="auto"/>
            <w:vAlign w:val="center"/>
          </w:tcPr>
          <w:p w14:paraId="28B2EA6C" w14:textId="77777777" w:rsidR="00FA4814" w:rsidRPr="003E215D" w:rsidRDefault="00E5550E">
            <w:pPr>
              <w:widowControl w:val="0"/>
              <w:spacing w:after="0" w:line="240" w:lineRule="auto"/>
              <w:jc w:val="right"/>
            </w:pPr>
            <w:r w:rsidRPr="003E215D">
              <w:rPr>
                <w:rFonts w:eastAsia="Times New Roman" w:cstheme="minorHAnsi"/>
                <w:lang w:eastAsia="en-GB"/>
              </w:rPr>
              <w:t>-</w:t>
            </w:r>
          </w:p>
        </w:tc>
        <w:tc>
          <w:tcPr>
            <w:tcW w:w="935" w:type="dxa"/>
            <w:shd w:val="clear" w:color="auto" w:fill="auto"/>
            <w:vAlign w:val="center"/>
          </w:tcPr>
          <w:p w14:paraId="72D7FA4A" w14:textId="77777777" w:rsidR="00FA4814" w:rsidRPr="003E215D" w:rsidRDefault="00E5550E">
            <w:pPr>
              <w:widowControl w:val="0"/>
              <w:spacing w:after="0" w:line="240" w:lineRule="auto"/>
              <w:jc w:val="right"/>
            </w:pPr>
            <w:r w:rsidRPr="003E215D">
              <w:rPr>
                <w:rFonts w:eastAsia="Times New Roman" w:cstheme="minorHAnsi"/>
                <w:lang w:eastAsia="en-GB"/>
              </w:rPr>
              <w:t>-</w:t>
            </w:r>
          </w:p>
        </w:tc>
      </w:tr>
      <w:tr w:rsidR="00FA4814" w:rsidRPr="003E215D" w14:paraId="4574D035" w14:textId="77777777" w:rsidTr="00CA5ADD">
        <w:trPr>
          <w:trHeight w:val="310"/>
        </w:trPr>
        <w:tc>
          <w:tcPr>
            <w:tcW w:w="1984" w:type="dxa"/>
            <w:tcBorders>
              <w:bottom w:val="single" w:sz="4" w:space="0" w:color="000000"/>
            </w:tcBorders>
            <w:shd w:val="clear" w:color="auto" w:fill="auto"/>
          </w:tcPr>
          <w:p w14:paraId="29A516A8" w14:textId="77777777" w:rsidR="00FA4814" w:rsidRPr="003E215D" w:rsidRDefault="00E5550E">
            <w:pPr>
              <w:widowControl w:val="0"/>
              <w:spacing w:after="0" w:line="240" w:lineRule="auto"/>
            </w:pPr>
            <w:r w:rsidRPr="003E215D">
              <w:rPr>
                <w:rFonts w:eastAsia="Times New Roman" w:cstheme="minorHAnsi"/>
                <w:color w:val="000000"/>
                <w:lang w:eastAsia="en-GB"/>
              </w:rPr>
              <w:t>Nota sobre Políticas n°2</w:t>
            </w:r>
          </w:p>
        </w:tc>
        <w:tc>
          <w:tcPr>
            <w:tcW w:w="3402" w:type="dxa"/>
            <w:tcBorders>
              <w:bottom w:val="single" w:sz="4" w:space="0" w:color="000000"/>
            </w:tcBorders>
            <w:shd w:val="clear" w:color="auto" w:fill="auto"/>
          </w:tcPr>
          <w:p w14:paraId="3D62F9DB" w14:textId="77777777" w:rsidR="00FA4814" w:rsidRPr="003E215D" w:rsidRDefault="00E5550E">
            <w:pPr>
              <w:widowControl w:val="0"/>
              <w:spacing w:after="0" w:line="240" w:lineRule="auto"/>
            </w:pPr>
            <w:r w:rsidRPr="003E215D">
              <w:rPr>
                <w:rFonts w:eastAsia="Times New Roman" w:cstheme="minorHAnsi"/>
                <w:i/>
                <w:lang w:eastAsia="en-GB"/>
              </w:rPr>
              <w:t>Integración de los múltiples valores de los humedales en la toma de decisiones</w:t>
            </w:r>
          </w:p>
        </w:tc>
        <w:tc>
          <w:tcPr>
            <w:tcW w:w="934" w:type="dxa"/>
            <w:tcBorders>
              <w:bottom w:val="single" w:sz="4" w:space="0" w:color="000000"/>
            </w:tcBorders>
            <w:vAlign w:val="center"/>
          </w:tcPr>
          <w:p w14:paraId="191823B2" w14:textId="77777777" w:rsidR="00FA4814" w:rsidRPr="003E215D" w:rsidRDefault="00E5550E">
            <w:pPr>
              <w:widowControl w:val="0"/>
              <w:spacing w:after="0" w:line="240" w:lineRule="auto"/>
              <w:jc w:val="right"/>
            </w:pPr>
            <w:r w:rsidRPr="003E215D">
              <w:rPr>
                <w:rFonts w:eastAsia="Times New Roman" w:cstheme="minorHAnsi"/>
                <w:b/>
                <w:lang w:eastAsia="en-GB"/>
              </w:rPr>
              <w:t>482</w:t>
            </w:r>
          </w:p>
        </w:tc>
        <w:tc>
          <w:tcPr>
            <w:tcW w:w="934" w:type="dxa"/>
            <w:tcBorders>
              <w:bottom w:val="single" w:sz="4" w:space="0" w:color="000000"/>
            </w:tcBorders>
            <w:vAlign w:val="center"/>
          </w:tcPr>
          <w:p w14:paraId="4E1E3509" w14:textId="77777777" w:rsidR="00FA4814" w:rsidRPr="003E215D" w:rsidRDefault="00E5550E">
            <w:pPr>
              <w:widowControl w:val="0"/>
              <w:spacing w:after="0" w:line="240" w:lineRule="auto"/>
              <w:jc w:val="right"/>
            </w:pPr>
            <w:r w:rsidRPr="003E215D">
              <w:rPr>
                <w:rFonts w:eastAsia="Times New Roman" w:cstheme="minorHAnsi"/>
                <w:lang w:eastAsia="en-GB"/>
              </w:rPr>
              <w:t>380</w:t>
            </w:r>
          </w:p>
        </w:tc>
        <w:tc>
          <w:tcPr>
            <w:tcW w:w="934" w:type="dxa"/>
            <w:tcBorders>
              <w:bottom w:val="single" w:sz="4" w:space="0" w:color="000000"/>
            </w:tcBorders>
            <w:shd w:val="clear" w:color="auto" w:fill="auto"/>
            <w:vAlign w:val="center"/>
          </w:tcPr>
          <w:p w14:paraId="77E57E25" w14:textId="77777777" w:rsidR="00FA4814" w:rsidRPr="003E215D" w:rsidRDefault="00E5550E">
            <w:pPr>
              <w:widowControl w:val="0"/>
              <w:spacing w:after="0" w:line="240" w:lineRule="auto"/>
              <w:jc w:val="right"/>
            </w:pPr>
            <w:r w:rsidRPr="003E215D">
              <w:rPr>
                <w:rFonts w:eastAsia="Times New Roman" w:cstheme="minorHAnsi"/>
                <w:lang w:eastAsia="en-GB"/>
              </w:rPr>
              <w:t>25</w:t>
            </w:r>
          </w:p>
        </w:tc>
        <w:tc>
          <w:tcPr>
            <w:tcW w:w="935" w:type="dxa"/>
            <w:tcBorders>
              <w:bottom w:val="single" w:sz="4" w:space="0" w:color="000000"/>
            </w:tcBorders>
            <w:shd w:val="clear" w:color="auto" w:fill="auto"/>
            <w:vAlign w:val="center"/>
          </w:tcPr>
          <w:p w14:paraId="3A255684" w14:textId="77777777" w:rsidR="00FA4814" w:rsidRPr="003E215D" w:rsidRDefault="00E5550E">
            <w:pPr>
              <w:widowControl w:val="0"/>
              <w:spacing w:after="0" w:line="240" w:lineRule="auto"/>
              <w:jc w:val="right"/>
            </w:pPr>
            <w:r w:rsidRPr="003E215D">
              <w:rPr>
                <w:rFonts w:eastAsia="Times New Roman" w:cstheme="minorHAnsi"/>
                <w:lang w:eastAsia="en-GB"/>
              </w:rPr>
              <w:t>77</w:t>
            </w:r>
          </w:p>
        </w:tc>
      </w:tr>
    </w:tbl>
    <w:p w14:paraId="2D645B52" w14:textId="77777777" w:rsidR="00FA4814" w:rsidRPr="003E215D" w:rsidRDefault="00E5550E">
      <w:pPr>
        <w:tabs>
          <w:tab w:val="left" w:pos="426"/>
        </w:tabs>
        <w:spacing w:after="0" w:line="240" w:lineRule="auto"/>
        <w:ind w:left="425" w:hanging="425"/>
      </w:pPr>
      <w:r w:rsidRPr="003E215D">
        <w:rPr>
          <w:rFonts w:cs="Calibri"/>
          <w:i/>
          <w:sz w:val="20"/>
          <w:szCs w:val="20"/>
        </w:rPr>
        <w:t>* solo disponible en inglés.</w:t>
      </w:r>
    </w:p>
    <w:p w14:paraId="7E101900" w14:textId="77777777" w:rsidR="00FA4814" w:rsidRPr="003E215D" w:rsidRDefault="00FA4814">
      <w:pPr>
        <w:tabs>
          <w:tab w:val="left" w:pos="426"/>
        </w:tabs>
        <w:spacing w:after="0" w:line="240" w:lineRule="auto"/>
        <w:ind w:left="425" w:hanging="425"/>
        <w:rPr>
          <w:rFonts w:cs="Calibri"/>
          <w:i/>
          <w:sz w:val="20"/>
          <w:szCs w:val="20"/>
        </w:rPr>
      </w:pPr>
    </w:p>
    <w:p w14:paraId="4A9C0864" w14:textId="77777777" w:rsidR="00FA4814" w:rsidRPr="003E215D" w:rsidRDefault="00FA4814">
      <w:pPr>
        <w:keepNext/>
        <w:spacing w:after="0" w:line="240" w:lineRule="auto"/>
        <w:rPr>
          <w:rFonts w:eastAsia="Times New Roman" w:cstheme="minorHAnsi"/>
          <w:b/>
          <w:lang w:eastAsia="fr-FR"/>
        </w:rPr>
      </w:pPr>
    </w:p>
    <w:p w14:paraId="5EFAB3AD" w14:textId="0EBDAF4D" w:rsidR="00FA4814" w:rsidRPr="003E215D" w:rsidRDefault="00E5550E">
      <w:pPr>
        <w:spacing w:after="0" w:line="240" w:lineRule="auto"/>
      </w:pPr>
      <w:r w:rsidRPr="003E215D">
        <w:rPr>
          <w:rFonts w:eastAsia="Times New Roman" w:cstheme="minorHAnsi"/>
          <w:b/>
          <w:lang w:eastAsia="fr-FR"/>
        </w:rPr>
        <w:t>Meta 15</w:t>
      </w:r>
      <w:r w:rsidR="003E215D">
        <w:rPr>
          <w:rFonts w:eastAsia="Times New Roman" w:cstheme="minorHAnsi"/>
          <w:b/>
          <w:lang w:eastAsia="fr-FR"/>
        </w:rPr>
        <w:t>:</w:t>
      </w:r>
      <w:r w:rsidRPr="003E215D">
        <w:rPr>
          <w:rFonts w:eastAsia="Times New Roman" w:cstheme="minorHAnsi"/>
          <w:b/>
          <w:lang w:eastAsia="fr-FR"/>
        </w:rPr>
        <w:t xml:space="preserve"> Con la participación activa y el apoyo de las Partes de cada región, se refuerzan las Iniciativas Regionales de Ramsar y se convierten en herramientas eficaces para contribuir a la aplicación plena de la Convención.</w:t>
      </w:r>
    </w:p>
    <w:p w14:paraId="52CBDB66" w14:textId="77777777" w:rsidR="00FA4814" w:rsidRPr="003E215D" w:rsidRDefault="00FA4814">
      <w:pPr>
        <w:keepNext/>
        <w:spacing w:after="0" w:line="240" w:lineRule="auto"/>
        <w:rPr>
          <w:rFonts w:eastAsia="Times New Roman" w:cstheme="minorHAnsi"/>
          <w:lang w:eastAsia="fr-FR"/>
        </w:rPr>
      </w:pPr>
    </w:p>
    <w:p w14:paraId="71ACB2F1" w14:textId="77777777" w:rsidR="00FA4814" w:rsidRPr="003E215D" w:rsidRDefault="00E5550E">
      <w:pPr>
        <w:pStyle w:val="ListParagraph"/>
        <w:numPr>
          <w:ilvl w:val="0"/>
          <w:numId w:val="4"/>
        </w:numPr>
        <w:spacing w:after="0" w:line="240" w:lineRule="auto"/>
        <w:ind w:left="425" w:hanging="425"/>
        <w:rPr>
          <w:b/>
          <w:bCs/>
        </w:rPr>
      </w:pPr>
      <w:r w:rsidRPr="003E215D">
        <w:rPr>
          <w:b/>
          <w:bCs/>
        </w:rPr>
        <w:t>Las Partes Contratantes promocionan ac</w:t>
      </w:r>
      <w:r w:rsidRPr="003E215D">
        <w:rPr>
          <w:b/>
          <w:bCs/>
        </w:rPr>
        <w:t>tivamente la cooperación regional mediante las iniciativas regionales de Ramsar (IRR).</w:t>
      </w:r>
    </w:p>
    <w:p w14:paraId="0959AE0E" w14:textId="77777777" w:rsidR="00FA4814" w:rsidRPr="003E215D" w:rsidRDefault="00FA4814">
      <w:pPr>
        <w:spacing w:after="0" w:line="240" w:lineRule="auto"/>
        <w:rPr>
          <w:rFonts w:eastAsia="Times New Roman" w:cstheme="minorHAnsi"/>
          <w:b/>
          <w:lang w:eastAsia="fr-FR"/>
        </w:rPr>
      </w:pPr>
    </w:p>
    <w:p w14:paraId="50771525" w14:textId="246EDD66" w:rsidR="00FA4814" w:rsidRPr="003E215D" w:rsidRDefault="00E5550E">
      <w:pPr>
        <w:spacing w:after="0" w:line="240" w:lineRule="auto"/>
        <w:ind w:left="425" w:hanging="425"/>
      </w:pPr>
      <w:r w:rsidRPr="003E215D">
        <w:rPr>
          <w:rFonts w:cs="Calibri"/>
        </w:rPr>
        <w:t>89.</w:t>
      </w:r>
      <w:r w:rsidRPr="003E215D">
        <w:rPr>
          <w:rFonts w:cs="Calibri"/>
        </w:rPr>
        <w:tab/>
        <w:t xml:space="preserve">Mediante el párrafo 11 de la Resolución XIII.9, la COP13 aprobó que 19 iniciativas regionales operasen en el marco de la Convención hasta la COP14. En la </w:t>
      </w:r>
      <w:r w:rsidRPr="003E215D">
        <w:rPr>
          <w:rFonts w:cs="Calibri"/>
        </w:rPr>
        <w:t>reanudación de su 59</w:t>
      </w:r>
      <w:r w:rsidR="006F1ECE" w:rsidRPr="003E215D">
        <w:rPr>
          <w:rFonts w:cs="Calibri"/>
        </w:rPr>
        <w:t xml:space="preserve"> </w:t>
      </w:r>
      <w:r w:rsidRPr="003E215D">
        <w:rPr>
          <w:rFonts w:cs="Calibri"/>
        </w:rPr>
        <w:t>ª reunión, el Comité Permanente aprobó una iniciativa adicional en la región de la Comunidad de África Meridional para el Desarrollo como la IRR más reciente (Decisión SC59/2022-09).</w:t>
      </w:r>
      <w:r w:rsidRPr="003E215D">
        <w:rPr>
          <w:rFonts w:cs="Calibri"/>
          <w:shd w:val="clear" w:color="auto" w:fill="FFFF00"/>
        </w:rPr>
        <w:t xml:space="preserve"> </w:t>
      </w:r>
    </w:p>
    <w:p w14:paraId="0372FFEA" w14:textId="77777777" w:rsidR="00FA4814" w:rsidRPr="003E215D" w:rsidRDefault="00FA4814">
      <w:pPr>
        <w:spacing w:after="0" w:line="240" w:lineRule="auto"/>
        <w:ind w:left="425" w:hanging="425"/>
        <w:rPr>
          <w:rFonts w:ascii="Calibri" w:hAnsi="Calibri" w:cs="Calibri"/>
        </w:rPr>
      </w:pPr>
    </w:p>
    <w:p w14:paraId="6DD074D1" w14:textId="7560A7A0" w:rsidR="00FA4814" w:rsidRPr="003E215D" w:rsidRDefault="00E5550E">
      <w:pPr>
        <w:spacing w:after="0" w:line="240" w:lineRule="auto"/>
        <w:ind w:left="425" w:hanging="425"/>
      </w:pPr>
      <w:r w:rsidRPr="003E215D">
        <w:rPr>
          <w:rFonts w:cs="Calibri"/>
        </w:rPr>
        <w:t>90.</w:t>
      </w:r>
      <w:r w:rsidRPr="003E215D">
        <w:rPr>
          <w:rFonts w:cs="Calibri"/>
        </w:rPr>
        <w:tab/>
        <w:t>Alrededor del 66</w:t>
      </w:r>
      <w:r w:rsidR="006F1ECE" w:rsidRPr="003E215D">
        <w:rPr>
          <w:rFonts w:cs="Calibri"/>
        </w:rPr>
        <w:t xml:space="preserve"> </w:t>
      </w:r>
      <w:r w:rsidRPr="003E215D">
        <w:rPr>
          <w:rFonts w:cs="Calibri"/>
        </w:rPr>
        <w:t xml:space="preserve">% de las Partes que </w:t>
      </w:r>
      <w:r w:rsidRPr="003E215D">
        <w:rPr>
          <w:rFonts w:cs="Calibri"/>
        </w:rPr>
        <w:t>presentaron informes nacionales a la COP14 han participado en el desarrollo y la aplicación de una IRR en el marco del Convenio. Otro 5</w:t>
      </w:r>
      <w:r w:rsidR="006F1ECE" w:rsidRPr="003E215D">
        <w:rPr>
          <w:rFonts w:cs="Calibri"/>
        </w:rPr>
        <w:t xml:space="preserve"> </w:t>
      </w:r>
      <w:r w:rsidRPr="003E215D">
        <w:rPr>
          <w:rFonts w:cs="Calibri"/>
        </w:rPr>
        <w:t>% de las Partes informan de que están desarrollando o planificando una iniciativa de este tipo para su región. Estas res</w:t>
      </w:r>
      <w:r w:rsidRPr="003E215D">
        <w:rPr>
          <w:rFonts w:cs="Calibri"/>
        </w:rPr>
        <w:t>puestas son coherentes con las presentadas para la COP13.</w:t>
      </w:r>
    </w:p>
    <w:p w14:paraId="711E7AB2" w14:textId="77777777" w:rsidR="00FA4814" w:rsidRPr="003E215D" w:rsidRDefault="00E5550E">
      <w:pPr>
        <w:spacing w:after="0" w:line="240" w:lineRule="auto"/>
        <w:ind w:left="425" w:hanging="425"/>
      </w:pPr>
      <w:r w:rsidRPr="003E215D">
        <w:rPr>
          <w:rFonts w:cs="Calibri"/>
        </w:rPr>
        <w:t xml:space="preserve"> </w:t>
      </w:r>
    </w:p>
    <w:p w14:paraId="3955F9C6" w14:textId="2E36D842" w:rsidR="00FA4814" w:rsidRPr="003E215D" w:rsidRDefault="00E5550E">
      <w:pPr>
        <w:spacing w:after="0" w:line="240" w:lineRule="auto"/>
        <w:ind w:left="425" w:hanging="425"/>
      </w:pPr>
      <w:r w:rsidRPr="003E215D">
        <w:rPr>
          <w:rFonts w:cs="Calibri"/>
        </w:rPr>
        <w:t>91.</w:t>
      </w:r>
      <w:r w:rsidRPr="003E215D">
        <w:rPr>
          <w:rFonts w:cs="Calibri"/>
        </w:rPr>
        <w:tab/>
        <w:t>El Comité Permanente, a través de la Decisión SC59/2022-11, tomó nota de la evaluación resumida de las operaciones y los logros de las iniciativas regionales que operan durante el período 2019</w:t>
      </w:r>
      <w:r w:rsidRPr="003E215D">
        <w:rPr>
          <w:rFonts w:cs="Calibri"/>
        </w:rPr>
        <w:t xml:space="preserve">-2021 que figura en el Anexo 3 del documento SC59 Doc.21.2 preparado por la Secretaría para su examen </w:t>
      </w:r>
      <w:r w:rsidRPr="003E215D">
        <w:rPr>
          <w:rFonts w:cs="Calibri"/>
        </w:rPr>
        <w:t>en consonancia con el párrafo 28 de la Resolución XIII.9.</w:t>
      </w:r>
    </w:p>
    <w:p w14:paraId="325BE531" w14:textId="77777777" w:rsidR="00FA4814" w:rsidRPr="003E215D" w:rsidRDefault="00FA4814">
      <w:pPr>
        <w:spacing w:after="0" w:line="240" w:lineRule="auto"/>
      </w:pPr>
    </w:p>
    <w:p w14:paraId="0A744E7D" w14:textId="77777777" w:rsidR="00FA4814" w:rsidRPr="003E215D" w:rsidRDefault="00E5550E">
      <w:pPr>
        <w:spacing w:after="0" w:line="240" w:lineRule="auto"/>
        <w:ind w:left="425" w:hanging="425"/>
      </w:pPr>
      <w:r w:rsidRPr="003E215D">
        <w:t>92.</w:t>
      </w:r>
      <w:r w:rsidRPr="003E215D">
        <w:tab/>
        <w:t>Las Partes están utilizando las iniciativas regionales como mecan</w:t>
      </w:r>
      <w:r w:rsidRPr="003E215D">
        <w:t>ismo regional para promover la cooperación regional, consolidar las actividades de CECoP y mejorar la coherencia de las políticas. Los informes anuales presentados por las iniciativas regionales muestran que se llevan a cabo más de 100 proyectos al año sob</w:t>
      </w:r>
      <w:r w:rsidRPr="003E215D">
        <w:t xml:space="preserve">re políticas y actividades de CECoP a través de las iniciativas regionales. </w:t>
      </w:r>
    </w:p>
    <w:p w14:paraId="2AF3C20A" w14:textId="77777777" w:rsidR="00FA4814" w:rsidRPr="003E215D" w:rsidRDefault="00FA4814">
      <w:pPr>
        <w:spacing w:after="0" w:line="240" w:lineRule="auto"/>
        <w:ind w:left="425" w:hanging="425"/>
      </w:pPr>
    </w:p>
    <w:p w14:paraId="6467CF0D" w14:textId="3B7A4DAC" w:rsidR="00FA4814" w:rsidRPr="003E215D" w:rsidRDefault="00E5550E">
      <w:pPr>
        <w:spacing w:after="0" w:line="240" w:lineRule="auto"/>
      </w:pPr>
      <w:r w:rsidRPr="003E215D">
        <w:rPr>
          <w:rFonts w:eastAsia="Times New Roman" w:cstheme="minorHAnsi"/>
          <w:b/>
          <w:lang w:eastAsia="fr-FR"/>
        </w:rPr>
        <w:lastRenderedPageBreak/>
        <w:t>Meta 16</w:t>
      </w:r>
      <w:r w:rsidR="003E215D">
        <w:rPr>
          <w:rFonts w:eastAsia="Times New Roman" w:cstheme="minorHAnsi"/>
          <w:b/>
          <w:lang w:eastAsia="fr-FR"/>
        </w:rPr>
        <w:t>:</w:t>
      </w:r>
      <w:r w:rsidRPr="003E215D">
        <w:rPr>
          <w:rFonts w:eastAsia="Times New Roman" w:cstheme="minorHAnsi"/>
          <w:b/>
          <w:lang w:eastAsia="fr-FR"/>
        </w:rPr>
        <w:t xml:space="preserve"> La conservación y el uso racional de los humedales se integran a través de la comunicación, el desarrollo de capacidad, la educación, concienciación y participación.</w:t>
      </w:r>
    </w:p>
    <w:p w14:paraId="7D7F0241" w14:textId="77777777" w:rsidR="00FA4814" w:rsidRPr="003E215D" w:rsidRDefault="00FA4814">
      <w:pPr>
        <w:spacing w:after="0" w:line="240" w:lineRule="auto"/>
        <w:rPr>
          <w:rFonts w:eastAsia="Times New Roman" w:cstheme="minorHAnsi"/>
          <w:b/>
          <w:lang w:eastAsia="fr-FR"/>
        </w:rPr>
      </w:pPr>
    </w:p>
    <w:p w14:paraId="0C868455"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La</w:t>
      </w:r>
      <w:r w:rsidRPr="003E215D">
        <w:rPr>
          <w:rFonts w:eastAsia="Times New Roman" w:cstheme="minorHAnsi"/>
          <w:b/>
          <w:lang w:eastAsia="fr-FR"/>
        </w:rPr>
        <w:t xml:space="preserve"> preparación de Planes de CECoP a escala nacional y de los sitios sigue siendo limitada.</w:t>
      </w:r>
    </w:p>
    <w:p w14:paraId="1F8F6927" w14:textId="77777777" w:rsidR="00FA4814" w:rsidRPr="003E215D" w:rsidRDefault="00FA4814">
      <w:pPr>
        <w:pStyle w:val="ListParagraph"/>
        <w:spacing w:after="0" w:line="240" w:lineRule="auto"/>
        <w:ind w:left="425"/>
        <w:rPr>
          <w:rFonts w:eastAsia="Times New Roman" w:cstheme="minorHAnsi"/>
          <w:b/>
          <w:lang w:eastAsia="fr-FR"/>
        </w:rPr>
      </w:pPr>
    </w:p>
    <w:p w14:paraId="5BC1C074"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 xml:space="preserve">El establecimiento y el funcionamiento de los </w:t>
      </w:r>
      <w:r w:rsidRPr="003E215D">
        <w:rPr>
          <w:rFonts w:cstheme="minorHAnsi"/>
          <w:b/>
        </w:rPr>
        <w:t>Comités Nacionales de Ramsar/de Humedales</w:t>
      </w:r>
      <w:r w:rsidRPr="003E215D">
        <w:rPr>
          <w:rFonts w:eastAsia="Times New Roman" w:cstheme="minorHAnsi"/>
          <w:b/>
          <w:lang w:eastAsia="fr-FR"/>
        </w:rPr>
        <w:t xml:space="preserve"> están disminuyendo.</w:t>
      </w:r>
    </w:p>
    <w:p w14:paraId="33010054" w14:textId="77777777" w:rsidR="00FA4814" w:rsidRPr="003E215D" w:rsidRDefault="00FA4814">
      <w:pPr>
        <w:pStyle w:val="ListParagraph"/>
        <w:spacing w:after="0" w:line="240" w:lineRule="auto"/>
        <w:ind w:left="425"/>
        <w:rPr>
          <w:rFonts w:eastAsia="Times New Roman" w:cstheme="minorHAnsi"/>
          <w:b/>
          <w:lang w:eastAsia="fr-FR"/>
        </w:rPr>
      </w:pPr>
    </w:p>
    <w:p w14:paraId="4876565B" w14:textId="18E2A86C"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Se está avanzando lentamente en el establecimiento de otr</w:t>
      </w:r>
      <w:r w:rsidRPr="003E215D">
        <w:rPr>
          <w:rFonts w:eastAsia="Times New Roman" w:cstheme="minorHAnsi"/>
          <w:b/>
          <w:lang w:eastAsia="fr-FR"/>
        </w:rPr>
        <w:t xml:space="preserve">os mecanismos para comunicarse con los administradores de los sitios Ramsar, ministerios y </w:t>
      </w:r>
      <w:r w:rsidR="003E215D">
        <w:rPr>
          <w:rFonts w:eastAsia="Times New Roman" w:cstheme="minorHAnsi"/>
          <w:b/>
          <w:lang w:eastAsia="fr-FR"/>
        </w:rPr>
        <w:t>coordinadores o p</w:t>
      </w:r>
      <w:r w:rsidRPr="003E215D">
        <w:rPr>
          <w:rFonts w:eastAsia="Times New Roman" w:cstheme="minorHAnsi"/>
          <w:b/>
          <w:lang w:eastAsia="fr-FR"/>
        </w:rPr>
        <w:t>untos focales nacionales de otros AMMA.</w:t>
      </w:r>
    </w:p>
    <w:p w14:paraId="7EDBB19A" w14:textId="77777777" w:rsidR="00FA4814" w:rsidRPr="003E215D" w:rsidRDefault="00FA4814">
      <w:pPr>
        <w:pStyle w:val="ListParagraph"/>
        <w:spacing w:after="0" w:line="240" w:lineRule="auto"/>
        <w:ind w:left="425"/>
        <w:rPr>
          <w:rFonts w:eastAsia="Times New Roman" w:cstheme="minorHAnsi"/>
          <w:b/>
          <w:lang w:eastAsia="fr-FR"/>
        </w:rPr>
      </w:pPr>
    </w:p>
    <w:p w14:paraId="4D396B43"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 xml:space="preserve">Sigue habiendo muchas actividades, campañas y programas del Día Mundial de los Humedales con miras a crear </w:t>
      </w:r>
      <w:r w:rsidRPr="003E215D">
        <w:rPr>
          <w:rFonts w:eastAsia="Times New Roman" w:cstheme="minorHAnsi"/>
          <w:b/>
          <w:lang w:eastAsia="fr-FR"/>
        </w:rPr>
        <w:t>conciencia sobre la importancia de los humedales.</w:t>
      </w:r>
    </w:p>
    <w:p w14:paraId="2ED4CF2B" w14:textId="77777777" w:rsidR="00FA4814" w:rsidRPr="003E215D" w:rsidRDefault="00FA4814">
      <w:pPr>
        <w:spacing w:after="0" w:line="240" w:lineRule="auto"/>
        <w:rPr>
          <w:rFonts w:eastAsia="Times New Roman" w:cstheme="minorHAnsi"/>
          <w:lang w:eastAsia="fr-FR"/>
        </w:rPr>
      </w:pPr>
    </w:p>
    <w:p w14:paraId="351C78B1" w14:textId="0E1DC3F1" w:rsidR="00FA4814" w:rsidRPr="003E215D" w:rsidRDefault="00E5550E">
      <w:pPr>
        <w:spacing w:after="0" w:line="240" w:lineRule="auto"/>
        <w:ind w:left="425" w:hanging="425"/>
      </w:pPr>
      <w:r w:rsidRPr="003E215D">
        <w:t>93.</w:t>
      </w:r>
      <w:r w:rsidRPr="003E215D">
        <w:tab/>
        <w:t>El 35</w:t>
      </w:r>
      <w:r w:rsidR="006F1ECE" w:rsidRPr="003E215D">
        <w:t xml:space="preserve"> </w:t>
      </w:r>
      <w:r w:rsidRPr="003E215D">
        <w:t>% de las Partes indican a la COP14 que cuentan con planes de acción de CECoP para los humedales (un aumento con respecto al 24</w:t>
      </w:r>
      <w:r w:rsidR="006F1ECE" w:rsidRPr="003E215D">
        <w:t xml:space="preserve"> </w:t>
      </w:r>
      <w:r w:rsidRPr="003E215D">
        <w:t>% informado en la COP13). Es probable que esta mejora en la planific</w:t>
      </w:r>
      <w:r w:rsidRPr="003E215D">
        <w:t>ación de la CECoP a nivel nacional contribuya a centrarse mejor en las prioridades clave.</w:t>
      </w:r>
    </w:p>
    <w:p w14:paraId="204EF080" w14:textId="77777777" w:rsidR="00FA4814" w:rsidRPr="003E215D" w:rsidRDefault="00FA4814">
      <w:pPr>
        <w:spacing w:after="0" w:line="240" w:lineRule="auto"/>
        <w:ind w:left="425" w:hanging="425"/>
      </w:pPr>
    </w:p>
    <w:p w14:paraId="0F6D1BF2" w14:textId="1B6E2ED4" w:rsidR="00FA4814" w:rsidRPr="003E215D" w:rsidRDefault="00E5550E">
      <w:pPr>
        <w:spacing w:after="0" w:line="240" w:lineRule="auto"/>
        <w:ind w:left="425" w:hanging="425"/>
      </w:pPr>
      <w:r w:rsidRPr="003E215D">
        <w:t>94.</w:t>
      </w:r>
      <w:r w:rsidRPr="003E215D">
        <w:tab/>
        <w:t>El 61</w:t>
      </w:r>
      <w:r w:rsidR="006F1ECE" w:rsidRPr="003E215D">
        <w:t xml:space="preserve"> </w:t>
      </w:r>
      <w:r w:rsidRPr="003E215D">
        <w:t xml:space="preserve">% de las Partes informaron a la COP14 de que cuentan con mecanismos de comunicación para compartir las orientaciones y la información de la Convención con </w:t>
      </w:r>
      <w:r w:rsidRPr="003E215D">
        <w:t xml:space="preserve">los administradores de los sitios, otros </w:t>
      </w:r>
      <w:r w:rsidR="003E215D">
        <w:t xml:space="preserve">coordinadores o </w:t>
      </w:r>
      <w:r w:rsidRPr="003E215D">
        <w:t>puntos focales de los AMMA y otros ministerios, departamentos y organismos. Esta cifra, aunque ha mejorado con respecto al 50</w:t>
      </w:r>
      <w:r w:rsidR="006F1ECE" w:rsidRPr="003E215D">
        <w:t xml:space="preserve"> </w:t>
      </w:r>
      <w:r w:rsidRPr="003E215D">
        <w:t>% en la COP13, sigue siendo preocupante, ya que estos mecanismos son fund</w:t>
      </w:r>
      <w:r w:rsidRPr="003E215D">
        <w:t>amentales para apoyar a los administradores de sitios en su gestión de los Humedales de Importancia Internacional, y para que los organismos pertinentes comprendan y apliquen la Convención.</w:t>
      </w:r>
    </w:p>
    <w:p w14:paraId="67D5C44A" w14:textId="77777777" w:rsidR="00FA4814" w:rsidRPr="003E215D" w:rsidRDefault="00FA4814">
      <w:pPr>
        <w:spacing w:after="0" w:line="240" w:lineRule="auto"/>
        <w:ind w:left="425" w:hanging="425"/>
      </w:pPr>
    </w:p>
    <w:p w14:paraId="0ED83FA0" w14:textId="435425FB" w:rsidR="00FA4814" w:rsidRPr="003E215D" w:rsidRDefault="00E5550E">
      <w:pPr>
        <w:spacing w:after="0" w:line="240" w:lineRule="auto"/>
        <w:ind w:left="425" w:hanging="425"/>
      </w:pPr>
      <w:r w:rsidRPr="003E215D">
        <w:t>95.</w:t>
      </w:r>
      <w:r w:rsidRPr="003E215D">
        <w:tab/>
        <w:t xml:space="preserve">En lo que respecta a los comités nacionales intersectoriales </w:t>
      </w:r>
      <w:r w:rsidR="005F029E" w:rsidRPr="003E215D">
        <w:t xml:space="preserve">de </w:t>
      </w:r>
      <w:r w:rsidRPr="003E215D">
        <w:t>Ramsar/humedales operativos, se ha constatado una disminución a lo largo del tiempo, desde el 63</w:t>
      </w:r>
      <w:r w:rsidR="005F029E" w:rsidRPr="003E215D">
        <w:t xml:space="preserve"> </w:t>
      </w:r>
      <w:r w:rsidRPr="003E215D">
        <w:t>% en la COP12, hasta el 49</w:t>
      </w:r>
      <w:r w:rsidR="005F029E" w:rsidRPr="003E215D">
        <w:t xml:space="preserve"> </w:t>
      </w:r>
      <w:r w:rsidRPr="003E215D">
        <w:t>% en la COP13 y el 46</w:t>
      </w:r>
      <w:r w:rsidR="005F029E" w:rsidRPr="003E215D">
        <w:t xml:space="preserve"> </w:t>
      </w:r>
      <w:r w:rsidRPr="003E215D">
        <w:t>% en el período que abarca este informe. Esto también es preocupante, ya que estos comités son una herramie</w:t>
      </w:r>
      <w:r w:rsidRPr="003E215D">
        <w:t xml:space="preserve">nta importante para integrar la conservación y el uso racional de los humedales en las consideraciones políticas nacionales, y garantizar que la toma de decisiones tenga en cuenta los servicios ecológicos que proporcionan los humedales. En particular, las </w:t>
      </w:r>
      <w:r w:rsidRPr="003E215D">
        <w:t xml:space="preserve">Metas 1 y 13 del Plan Estratégico alientan a las Partes Contratantes a incluir los beneficios de los humedales en las políticas y planes nacionales y locales relacionados con sectores clave, y a mejorar la sostenibilidad de los sectores clave cuando estos </w:t>
      </w:r>
      <w:r w:rsidRPr="003E215D">
        <w:t>afecten a los humedales.</w:t>
      </w:r>
    </w:p>
    <w:p w14:paraId="190D9074" w14:textId="77777777" w:rsidR="00FA4814" w:rsidRPr="003E215D" w:rsidRDefault="00FA4814">
      <w:pPr>
        <w:spacing w:after="0" w:line="240" w:lineRule="auto"/>
        <w:ind w:left="425" w:hanging="425"/>
      </w:pPr>
    </w:p>
    <w:p w14:paraId="386B75E0" w14:textId="13746893" w:rsidR="00FA4814" w:rsidRPr="003E215D" w:rsidRDefault="00E5550E">
      <w:pPr>
        <w:spacing w:after="0" w:line="240" w:lineRule="auto"/>
        <w:ind w:left="425" w:hanging="425"/>
      </w:pPr>
      <w:r w:rsidRPr="003E215D">
        <w:t>96.</w:t>
      </w:r>
      <w:r w:rsidRPr="003E215D">
        <w:tab/>
        <w:t>El 91</w:t>
      </w:r>
      <w:r w:rsidR="005F029E" w:rsidRPr="003E215D">
        <w:t xml:space="preserve"> </w:t>
      </w:r>
      <w:r w:rsidRPr="003E215D">
        <w:t xml:space="preserve">% de las Partes que informaron a la COP14 habían marcado las actividades del Día Mundial de los Humedales (ya sea el 2 de febrero o en otro momento del año), impulsadas por el gobierno, por las ONG o por ambos, </w:t>
      </w:r>
      <w:r w:rsidRPr="003E215D">
        <w:t>realizadas en el país desde la COP13. Se trata de un ligero aumento en comparación con el 87</w:t>
      </w:r>
      <w:r w:rsidR="005F029E" w:rsidRPr="003E215D">
        <w:t xml:space="preserve"> </w:t>
      </w:r>
      <w:r w:rsidRPr="003E215D">
        <w:t>% notificado a la COP13.</w:t>
      </w:r>
    </w:p>
    <w:p w14:paraId="0D95F403" w14:textId="77777777" w:rsidR="00FA4814" w:rsidRPr="003E215D" w:rsidRDefault="00FA4814">
      <w:pPr>
        <w:spacing w:after="0" w:line="240" w:lineRule="auto"/>
        <w:ind w:left="425" w:hanging="425"/>
      </w:pPr>
    </w:p>
    <w:p w14:paraId="4CBEBE34" w14:textId="2B7E7A11" w:rsidR="00FA4814" w:rsidRPr="003E215D" w:rsidRDefault="00E5550E">
      <w:pPr>
        <w:spacing w:after="0" w:line="240" w:lineRule="auto"/>
        <w:ind w:left="425" w:hanging="425"/>
      </w:pPr>
      <w:r w:rsidRPr="003E215D">
        <w:t xml:space="preserve">97. </w:t>
      </w:r>
      <w:r w:rsidR="005F029E" w:rsidRPr="003E215D">
        <w:tab/>
      </w:r>
      <w:r w:rsidRPr="003E215D">
        <w:t>El Día Mundial de los Humedales (DMH) sigue siendo una poderosa plataforma para aumentar la conciencia nacional sobre los humedales.</w:t>
      </w:r>
      <w:r w:rsidRPr="003E215D">
        <w:t xml:space="preserve"> A lo largo del trienio, la Secretaría observó un aumento constante del número de eventos organizados por las Partes y otras organizaciones medioambientales. La transición a los eventos virtuales, especialmente durante la epidemia de COVID-19, aseguró que </w:t>
      </w:r>
      <w:r w:rsidRPr="003E215D">
        <w:t xml:space="preserve">hubiera un impacto mínimo en los eventos registrados en el mapa de eventos de la Secretaría, como se muestra a continuación </w:t>
      </w:r>
      <w:r w:rsidRPr="0084343A">
        <w:rPr>
          <w:color w:val="000000" w:themeColor="text1"/>
        </w:rPr>
        <w:t xml:space="preserve">en </w:t>
      </w:r>
      <w:r w:rsidR="0084343A" w:rsidRPr="0084343A">
        <w:rPr>
          <w:color w:val="000000" w:themeColor="text1"/>
        </w:rPr>
        <w:t>el Cuadro</w:t>
      </w:r>
      <w:r w:rsidRPr="0084343A">
        <w:rPr>
          <w:color w:val="000000" w:themeColor="text1"/>
        </w:rPr>
        <w:t xml:space="preserve"> 5. </w:t>
      </w:r>
      <w:r w:rsidRPr="003E215D">
        <w:t xml:space="preserve">Se espera que esta tendencia continúe al alza y que aun más países y organizaciones observen el Día Mundial de </w:t>
      </w:r>
      <w:r w:rsidRPr="003E215D">
        <w:lastRenderedPageBreak/>
        <w:t>los H</w:t>
      </w:r>
      <w:r w:rsidRPr="003E215D">
        <w:t>umedales, teniendo en cuenta su nueva condición de Día Internacional, tal y como fue declarado por la Asamblea General de las Naciones Unidas en 2021.</w:t>
      </w:r>
    </w:p>
    <w:p w14:paraId="4C93A3B0" w14:textId="77777777" w:rsidR="00FA4814" w:rsidRPr="003E215D" w:rsidRDefault="00FA4814">
      <w:pPr>
        <w:spacing w:after="0" w:line="240" w:lineRule="auto"/>
        <w:ind w:left="425" w:hanging="425"/>
      </w:pPr>
    </w:p>
    <w:p w14:paraId="56FB65C3" w14:textId="5D7392A0" w:rsidR="00FA4814" w:rsidRPr="003E215D" w:rsidRDefault="00E5550E">
      <w:pPr>
        <w:spacing w:after="0" w:line="240" w:lineRule="auto"/>
        <w:ind w:left="425" w:hanging="425"/>
      </w:pPr>
      <w:r w:rsidRPr="003E215D">
        <w:rPr>
          <w:i/>
          <w:iCs/>
        </w:rPr>
        <w:t>Cuadro 5: Actividades comunicadas sobre el Día Mundial de los Humedales</w:t>
      </w:r>
      <w:r w:rsidR="005F029E" w:rsidRPr="003E215D">
        <w:rPr>
          <w:i/>
          <w:iCs/>
        </w:rPr>
        <w:t xml:space="preserve"> o DMH</w:t>
      </w:r>
    </w:p>
    <w:tbl>
      <w:tblPr>
        <w:tblStyle w:val="TableGrid"/>
        <w:tblW w:w="9209" w:type="dxa"/>
        <w:tblInd w:w="62" w:type="dxa"/>
        <w:tblLayout w:type="fixed"/>
        <w:tblCellMar>
          <w:left w:w="57" w:type="dxa"/>
          <w:right w:w="57" w:type="dxa"/>
        </w:tblCellMar>
        <w:tblLook w:val="04A0" w:firstRow="1" w:lastRow="0" w:firstColumn="1" w:lastColumn="0" w:noHBand="0" w:noVBand="1"/>
      </w:tblPr>
      <w:tblGrid>
        <w:gridCol w:w="2479"/>
        <w:gridCol w:w="1631"/>
        <w:gridCol w:w="1638"/>
        <w:gridCol w:w="1633"/>
        <w:gridCol w:w="1828"/>
      </w:tblGrid>
      <w:tr w:rsidR="00FA4814" w:rsidRPr="003E215D" w14:paraId="62C1CEDD" w14:textId="77777777">
        <w:tc>
          <w:tcPr>
            <w:tcW w:w="2479" w:type="dxa"/>
            <w:vAlign w:val="center"/>
          </w:tcPr>
          <w:p w14:paraId="057BC6FB" w14:textId="77777777" w:rsidR="00FA4814" w:rsidRPr="003E215D" w:rsidRDefault="00E5550E">
            <w:pPr>
              <w:pStyle w:val="Heading3"/>
              <w:widowControl w:val="0"/>
              <w:spacing w:before="0" w:line="240" w:lineRule="auto"/>
              <w:outlineLvl w:val="2"/>
            </w:pPr>
            <w:r w:rsidRPr="003E215D">
              <w:rPr>
                <w:rFonts w:asciiTheme="minorHAnsi" w:hAnsiTheme="minorHAnsi" w:cstheme="minorHAnsi"/>
                <w:sz w:val="20"/>
                <w:szCs w:val="20"/>
              </w:rPr>
              <w:t>Año</w:t>
            </w:r>
          </w:p>
        </w:tc>
        <w:tc>
          <w:tcPr>
            <w:tcW w:w="1631" w:type="dxa"/>
            <w:vAlign w:val="center"/>
          </w:tcPr>
          <w:p w14:paraId="788D363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
              </w:rPr>
              <w:t>2019</w:t>
            </w:r>
          </w:p>
        </w:tc>
        <w:tc>
          <w:tcPr>
            <w:tcW w:w="1638" w:type="dxa"/>
            <w:vAlign w:val="center"/>
          </w:tcPr>
          <w:p w14:paraId="5C64D9AE"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
              </w:rPr>
              <w:t>2020</w:t>
            </w:r>
          </w:p>
        </w:tc>
        <w:tc>
          <w:tcPr>
            <w:tcW w:w="1633" w:type="dxa"/>
            <w:vAlign w:val="center"/>
          </w:tcPr>
          <w:p w14:paraId="23FFC6FF"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
              </w:rPr>
              <w:t>2021</w:t>
            </w:r>
          </w:p>
        </w:tc>
        <w:tc>
          <w:tcPr>
            <w:tcW w:w="1828" w:type="dxa"/>
            <w:vAlign w:val="center"/>
          </w:tcPr>
          <w:p w14:paraId="2681F5DC"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
              </w:rPr>
              <w:t>2022</w:t>
            </w:r>
          </w:p>
        </w:tc>
      </w:tr>
      <w:tr w:rsidR="00FA4814" w:rsidRPr="003E215D" w14:paraId="03B12B94" w14:textId="77777777">
        <w:tc>
          <w:tcPr>
            <w:tcW w:w="2479" w:type="dxa"/>
            <w:vAlign w:val="center"/>
          </w:tcPr>
          <w:p w14:paraId="4029DB3D" w14:textId="77777777" w:rsidR="00FA4814" w:rsidRPr="003E215D" w:rsidRDefault="00E5550E">
            <w:pPr>
              <w:widowControl w:val="0"/>
              <w:spacing w:after="0" w:line="240" w:lineRule="auto"/>
              <w:rPr>
                <w:rFonts w:ascii="Calibri" w:hAnsi="Calibri"/>
              </w:rPr>
            </w:pPr>
            <w:r w:rsidRPr="003E215D">
              <w:rPr>
                <w:rFonts w:eastAsia="Times New Roman" w:cstheme="minorHAnsi"/>
              </w:rPr>
              <w:t>T</w:t>
            </w:r>
            <w:r w:rsidRPr="003E215D">
              <w:rPr>
                <w:rFonts w:eastAsia="Times New Roman" w:cstheme="minorHAnsi"/>
              </w:rPr>
              <w:t>ema</w:t>
            </w:r>
          </w:p>
        </w:tc>
        <w:tc>
          <w:tcPr>
            <w:tcW w:w="1631" w:type="dxa"/>
            <w:vAlign w:val="center"/>
          </w:tcPr>
          <w:p w14:paraId="20CC7CAB" w14:textId="77777777" w:rsidR="00FA4814" w:rsidRPr="00937E99" w:rsidRDefault="00FA4814">
            <w:pPr>
              <w:widowControl w:val="0"/>
              <w:spacing w:after="0" w:line="240" w:lineRule="auto"/>
              <w:jc w:val="center"/>
              <w:rPr>
                <w:rFonts w:cstheme="minorHAnsi"/>
                <w:i/>
                <w:lang w:val="fr-FR"/>
              </w:rPr>
            </w:pPr>
          </w:p>
          <w:p w14:paraId="5FD766DD" w14:textId="77777777" w:rsidR="00FA4814" w:rsidRPr="00937E99" w:rsidRDefault="00E5550E">
            <w:pPr>
              <w:widowControl w:val="0"/>
              <w:spacing w:after="0" w:line="240" w:lineRule="auto"/>
              <w:jc w:val="center"/>
              <w:rPr>
                <w:rFonts w:ascii="Calibri" w:hAnsi="Calibri"/>
                <w:lang w:val="fr-FR"/>
              </w:rPr>
            </w:pPr>
            <w:r w:rsidRPr="00937E99">
              <w:rPr>
                <w:rFonts w:eastAsia="Times New Roman" w:cstheme="minorHAnsi"/>
                <w:i/>
                <w:lang w:val="fr-FR"/>
              </w:rPr>
              <w:t>Los humedales y el cambio climático</w:t>
            </w:r>
          </w:p>
          <w:p w14:paraId="659215B5" w14:textId="77777777" w:rsidR="00FA4814" w:rsidRPr="00937E99" w:rsidRDefault="00FA4814">
            <w:pPr>
              <w:widowControl w:val="0"/>
              <w:spacing w:after="0" w:line="240" w:lineRule="auto"/>
              <w:jc w:val="center"/>
              <w:rPr>
                <w:rFonts w:cstheme="minorHAnsi"/>
                <w:i/>
                <w:lang w:val="fr-FR"/>
              </w:rPr>
            </w:pPr>
          </w:p>
        </w:tc>
        <w:tc>
          <w:tcPr>
            <w:tcW w:w="1638" w:type="dxa"/>
            <w:vAlign w:val="center"/>
          </w:tcPr>
          <w:p w14:paraId="3057B066" w14:textId="77777777" w:rsidR="00FA4814" w:rsidRPr="00937E99" w:rsidRDefault="00E5550E">
            <w:pPr>
              <w:widowControl w:val="0"/>
              <w:spacing w:after="0" w:line="240" w:lineRule="auto"/>
              <w:jc w:val="center"/>
              <w:rPr>
                <w:rFonts w:ascii="Calibri" w:hAnsi="Calibri"/>
                <w:lang w:val="fr-FR"/>
              </w:rPr>
            </w:pPr>
            <w:r w:rsidRPr="00937E99">
              <w:rPr>
                <w:rFonts w:eastAsia="Times New Roman" w:cstheme="minorHAnsi"/>
                <w:i/>
                <w:lang w:val="fr-FR"/>
              </w:rPr>
              <w:t>Los humedales y la biodiversidad</w:t>
            </w:r>
          </w:p>
        </w:tc>
        <w:tc>
          <w:tcPr>
            <w:tcW w:w="1633" w:type="dxa"/>
            <w:vAlign w:val="center"/>
          </w:tcPr>
          <w:p w14:paraId="2F170542" w14:textId="77777777" w:rsidR="00FA4814" w:rsidRPr="00937E99" w:rsidRDefault="00E5550E">
            <w:pPr>
              <w:widowControl w:val="0"/>
              <w:spacing w:after="0" w:line="240" w:lineRule="auto"/>
              <w:jc w:val="center"/>
              <w:rPr>
                <w:rFonts w:ascii="Calibri" w:hAnsi="Calibri"/>
                <w:lang w:val="fr-FR"/>
              </w:rPr>
            </w:pPr>
            <w:r w:rsidRPr="00937E99">
              <w:rPr>
                <w:rFonts w:eastAsia="Times New Roman" w:cstheme="minorHAnsi"/>
                <w:i/>
                <w:lang w:val="fr-FR"/>
              </w:rPr>
              <w:t>Los humedales y el agua</w:t>
            </w:r>
          </w:p>
        </w:tc>
        <w:tc>
          <w:tcPr>
            <w:tcW w:w="1828" w:type="dxa"/>
            <w:vAlign w:val="center"/>
          </w:tcPr>
          <w:p w14:paraId="21318467" w14:textId="77777777" w:rsidR="00FA4814" w:rsidRPr="00937E99" w:rsidRDefault="00E5550E">
            <w:pPr>
              <w:widowControl w:val="0"/>
              <w:spacing w:after="0" w:line="240" w:lineRule="auto"/>
              <w:jc w:val="center"/>
              <w:rPr>
                <w:rFonts w:ascii="Calibri" w:hAnsi="Calibri"/>
                <w:lang w:val="fr-FR"/>
              </w:rPr>
            </w:pPr>
            <w:r w:rsidRPr="00937E99">
              <w:rPr>
                <w:rFonts w:eastAsia="Times New Roman" w:cstheme="majorHAnsi"/>
                <w:i/>
                <w:color w:val="000000" w:themeColor="text1"/>
                <w:lang w:val="fr-FR"/>
              </w:rPr>
              <w:t>Acciones en favor de los humedales para las personas y la naturaleza</w:t>
            </w:r>
          </w:p>
        </w:tc>
      </w:tr>
      <w:tr w:rsidR="00FA4814" w:rsidRPr="003E215D" w14:paraId="7E135F1B" w14:textId="77777777">
        <w:tc>
          <w:tcPr>
            <w:tcW w:w="2479" w:type="dxa"/>
          </w:tcPr>
          <w:p w14:paraId="3EE17D2B" w14:textId="3BCDE5C6" w:rsidR="00FA4814" w:rsidRPr="003E215D" w:rsidRDefault="00E5550E">
            <w:pPr>
              <w:widowControl w:val="0"/>
              <w:spacing w:after="0" w:line="240" w:lineRule="auto"/>
              <w:rPr>
                <w:rFonts w:ascii="Calibri" w:hAnsi="Calibri"/>
              </w:rPr>
            </w:pPr>
            <w:r w:rsidRPr="003E215D">
              <w:rPr>
                <w:rFonts w:eastAsia="Times New Roman" w:cstheme="minorHAnsi"/>
              </w:rPr>
              <w:t>Número de eventos notificados</w:t>
            </w:r>
            <w:r w:rsidRPr="003E215D">
              <w:rPr>
                <w:rFonts w:eastAsia="Times New Roman" w:cstheme="minorHAnsi"/>
              </w:rPr>
              <w:br/>
            </w:r>
            <w:r w:rsidRPr="003E215D">
              <w:rPr>
                <w:rFonts w:eastAsia="Times New Roman" w:cstheme="minorHAnsi"/>
                <w:i/>
                <w:iCs/>
              </w:rPr>
              <w:t xml:space="preserve">Fuente: Sitio web del </w:t>
            </w:r>
            <w:r w:rsidR="005F029E" w:rsidRPr="003E215D">
              <w:rPr>
                <w:rFonts w:eastAsia="Times New Roman" w:cstheme="minorHAnsi"/>
                <w:i/>
                <w:iCs/>
              </w:rPr>
              <w:t>DMH</w:t>
            </w:r>
          </w:p>
        </w:tc>
        <w:tc>
          <w:tcPr>
            <w:tcW w:w="1631" w:type="dxa"/>
          </w:tcPr>
          <w:p w14:paraId="6B8BC17F" w14:textId="66C6D00B" w:rsidR="00FA4814" w:rsidRPr="003E215D" w:rsidRDefault="00E5550E">
            <w:pPr>
              <w:widowControl w:val="0"/>
              <w:spacing w:after="0" w:line="240" w:lineRule="auto"/>
              <w:rPr>
                <w:rFonts w:ascii="Calibri" w:hAnsi="Calibri"/>
              </w:rPr>
            </w:pPr>
            <w:r w:rsidRPr="003E215D">
              <w:rPr>
                <w:rFonts w:eastAsia="Times New Roman" w:cstheme="minorHAnsi"/>
              </w:rPr>
              <w:t>1495</w:t>
            </w:r>
          </w:p>
        </w:tc>
        <w:tc>
          <w:tcPr>
            <w:tcW w:w="1638" w:type="dxa"/>
          </w:tcPr>
          <w:p w14:paraId="6B8B0E09" w14:textId="74282C15" w:rsidR="00FA4814" w:rsidRPr="003E215D" w:rsidRDefault="00E5550E">
            <w:pPr>
              <w:widowControl w:val="0"/>
              <w:spacing w:after="0" w:line="240" w:lineRule="auto"/>
              <w:rPr>
                <w:rFonts w:ascii="Calibri" w:hAnsi="Calibri"/>
              </w:rPr>
            </w:pPr>
            <w:r w:rsidRPr="003E215D">
              <w:rPr>
                <w:rFonts w:eastAsia="Times New Roman" w:cstheme="minorHAnsi"/>
              </w:rPr>
              <w:t>1595</w:t>
            </w:r>
          </w:p>
        </w:tc>
        <w:tc>
          <w:tcPr>
            <w:tcW w:w="1633" w:type="dxa"/>
          </w:tcPr>
          <w:p w14:paraId="50A6547F" w14:textId="443005A9" w:rsidR="00FA4814" w:rsidRPr="003E215D" w:rsidRDefault="00E5550E">
            <w:pPr>
              <w:widowControl w:val="0"/>
              <w:spacing w:after="0" w:line="240" w:lineRule="auto"/>
              <w:rPr>
                <w:rFonts w:ascii="Calibri" w:hAnsi="Calibri"/>
              </w:rPr>
            </w:pPr>
            <w:r w:rsidRPr="003E215D">
              <w:rPr>
                <w:rFonts w:eastAsia="Times New Roman" w:cstheme="minorHAnsi"/>
              </w:rPr>
              <w:t>1139</w:t>
            </w:r>
          </w:p>
        </w:tc>
        <w:tc>
          <w:tcPr>
            <w:tcW w:w="1828" w:type="dxa"/>
          </w:tcPr>
          <w:p w14:paraId="18047544" w14:textId="0155EAC2" w:rsidR="00FA4814" w:rsidRPr="003E215D" w:rsidRDefault="00E5550E">
            <w:pPr>
              <w:widowControl w:val="0"/>
              <w:spacing w:after="0" w:line="240" w:lineRule="auto"/>
              <w:rPr>
                <w:rFonts w:ascii="Calibri" w:hAnsi="Calibri"/>
              </w:rPr>
            </w:pPr>
            <w:r w:rsidRPr="003E215D">
              <w:rPr>
                <w:rFonts w:eastAsia="Times New Roman" w:cstheme="minorHAnsi"/>
              </w:rPr>
              <w:t>1591</w:t>
            </w:r>
          </w:p>
        </w:tc>
      </w:tr>
      <w:tr w:rsidR="00FA4814" w:rsidRPr="003E215D" w14:paraId="0BE63478" w14:textId="77777777">
        <w:tc>
          <w:tcPr>
            <w:tcW w:w="2479" w:type="dxa"/>
          </w:tcPr>
          <w:p w14:paraId="483491DC" w14:textId="27B8BC53" w:rsidR="00FA4814" w:rsidRPr="00937E99" w:rsidRDefault="00E5550E">
            <w:pPr>
              <w:widowControl w:val="0"/>
              <w:spacing w:after="0" w:line="240" w:lineRule="auto"/>
              <w:rPr>
                <w:rFonts w:ascii="Calibri" w:hAnsi="Calibri"/>
                <w:lang w:val="fr-FR"/>
              </w:rPr>
            </w:pPr>
            <w:r w:rsidRPr="00937E99">
              <w:rPr>
                <w:rFonts w:eastAsia="Times New Roman" w:cstheme="minorHAnsi"/>
                <w:lang w:val="fr-FR"/>
              </w:rPr>
              <w:t xml:space="preserve">Número de países participantes </w:t>
            </w:r>
            <w:r w:rsidRPr="00937E99">
              <w:rPr>
                <w:rFonts w:eastAsia="Times New Roman" w:cstheme="minorHAnsi"/>
                <w:lang w:val="fr-FR"/>
              </w:rPr>
              <w:br/>
            </w:r>
            <w:r w:rsidRPr="00937E99">
              <w:rPr>
                <w:rFonts w:eastAsia="Times New Roman" w:cstheme="minorHAnsi"/>
                <w:i/>
                <w:iCs/>
                <w:lang w:val="fr-FR"/>
              </w:rPr>
              <w:t xml:space="preserve">Fuente: Sitio web del </w:t>
            </w:r>
            <w:r w:rsidR="005F029E" w:rsidRPr="00937E99">
              <w:rPr>
                <w:rFonts w:eastAsia="Times New Roman" w:cstheme="minorHAnsi"/>
                <w:i/>
                <w:iCs/>
                <w:lang w:val="fr-FR"/>
              </w:rPr>
              <w:t>DMH</w:t>
            </w:r>
          </w:p>
        </w:tc>
        <w:tc>
          <w:tcPr>
            <w:tcW w:w="1631" w:type="dxa"/>
          </w:tcPr>
          <w:p w14:paraId="23CC72ED" w14:textId="77777777" w:rsidR="00FA4814" w:rsidRPr="003E215D" w:rsidRDefault="00E5550E">
            <w:pPr>
              <w:widowControl w:val="0"/>
              <w:spacing w:after="0" w:line="240" w:lineRule="auto"/>
              <w:rPr>
                <w:rFonts w:ascii="Calibri" w:hAnsi="Calibri"/>
              </w:rPr>
            </w:pPr>
            <w:r w:rsidRPr="003E215D">
              <w:rPr>
                <w:rFonts w:eastAsia="Times New Roman" w:cstheme="minorHAnsi"/>
              </w:rPr>
              <w:t>108</w:t>
            </w:r>
          </w:p>
        </w:tc>
        <w:tc>
          <w:tcPr>
            <w:tcW w:w="1638" w:type="dxa"/>
          </w:tcPr>
          <w:p w14:paraId="7561A4F1" w14:textId="77777777" w:rsidR="00FA4814" w:rsidRPr="003E215D" w:rsidRDefault="00E5550E">
            <w:pPr>
              <w:widowControl w:val="0"/>
              <w:spacing w:after="0" w:line="240" w:lineRule="auto"/>
              <w:rPr>
                <w:rFonts w:ascii="Calibri" w:hAnsi="Calibri"/>
              </w:rPr>
            </w:pPr>
            <w:r w:rsidRPr="003E215D">
              <w:rPr>
                <w:rFonts w:eastAsia="Times New Roman" w:cstheme="minorHAnsi"/>
              </w:rPr>
              <w:t>85</w:t>
            </w:r>
          </w:p>
        </w:tc>
        <w:tc>
          <w:tcPr>
            <w:tcW w:w="1633" w:type="dxa"/>
          </w:tcPr>
          <w:p w14:paraId="3E01B041" w14:textId="77777777" w:rsidR="00FA4814" w:rsidRPr="003E215D" w:rsidRDefault="00E5550E">
            <w:pPr>
              <w:widowControl w:val="0"/>
              <w:spacing w:after="0" w:line="240" w:lineRule="auto"/>
              <w:rPr>
                <w:rFonts w:ascii="Calibri" w:hAnsi="Calibri"/>
              </w:rPr>
            </w:pPr>
            <w:r w:rsidRPr="003E215D">
              <w:rPr>
                <w:rFonts w:eastAsia="Times New Roman" w:cstheme="minorHAnsi"/>
              </w:rPr>
              <w:t>82</w:t>
            </w:r>
          </w:p>
        </w:tc>
        <w:tc>
          <w:tcPr>
            <w:tcW w:w="1828" w:type="dxa"/>
          </w:tcPr>
          <w:p w14:paraId="61D38D72" w14:textId="77777777" w:rsidR="00FA4814" w:rsidRPr="003E215D" w:rsidRDefault="00E5550E">
            <w:pPr>
              <w:widowControl w:val="0"/>
              <w:spacing w:after="0" w:line="240" w:lineRule="auto"/>
              <w:rPr>
                <w:rFonts w:ascii="Calibri" w:hAnsi="Calibri"/>
              </w:rPr>
            </w:pPr>
            <w:r w:rsidRPr="003E215D">
              <w:rPr>
                <w:rFonts w:eastAsia="Times New Roman" w:cstheme="minorHAnsi"/>
              </w:rPr>
              <w:t>86</w:t>
            </w:r>
          </w:p>
        </w:tc>
      </w:tr>
      <w:tr w:rsidR="00FA4814" w:rsidRPr="003E215D" w14:paraId="69FD1FC4" w14:textId="77777777">
        <w:tc>
          <w:tcPr>
            <w:tcW w:w="2479" w:type="dxa"/>
          </w:tcPr>
          <w:p w14:paraId="1977A235" w14:textId="097AB52F" w:rsidR="00FA4814" w:rsidRPr="00937E99" w:rsidRDefault="00E5550E">
            <w:pPr>
              <w:widowControl w:val="0"/>
              <w:spacing w:after="0" w:line="240" w:lineRule="auto"/>
              <w:rPr>
                <w:rFonts w:ascii="Calibri" w:hAnsi="Calibri"/>
                <w:lang w:val="fr-FR"/>
              </w:rPr>
            </w:pPr>
            <w:r w:rsidRPr="00937E99">
              <w:rPr>
                <w:rFonts w:eastAsia="Times New Roman" w:cstheme="minorHAnsi"/>
                <w:lang w:val="fr-FR"/>
              </w:rPr>
              <w:t xml:space="preserve">Número de visitas al </w:t>
            </w:r>
            <w:r w:rsidR="005F029E" w:rsidRPr="00937E99">
              <w:rPr>
                <w:rFonts w:eastAsia="Times New Roman" w:cstheme="minorHAnsi"/>
                <w:lang w:val="fr-FR"/>
              </w:rPr>
              <w:t>s</w:t>
            </w:r>
            <w:r w:rsidRPr="00937E99">
              <w:rPr>
                <w:rFonts w:eastAsia="Times New Roman" w:cstheme="minorHAnsi"/>
                <w:lang w:val="fr-FR"/>
              </w:rPr>
              <w:t>itio web del Día Mundial de los Humedales</w:t>
            </w:r>
            <w:r w:rsidRPr="00937E99">
              <w:rPr>
                <w:rFonts w:eastAsia="Times New Roman" w:cstheme="minorHAnsi"/>
                <w:lang w:val="fr-FR"/>
              </w:rPr>
              <w:br/>
            </w:r>
            <w:r w:rsidRPr="00937E99">
              <w:rPr>
                <w:rFonts w:eastAsia="Times New Roman" w:cstheme="minorHAnsi"/>
                <w:i/>
                <w:iCs/>
                <w:lang w:val="fr-FR"/>
              </w:rPr>
              <w:t>Fuente: Google analytics</w:t>
            </w:r>
          </w:p>
        </w:tc>
        <w:tc>
          <w:tcPr>
            <w:tcW w:w="1631" w:type="dxa"/>
          </w:tcPr>
          <w:p w14:paraId="1D969117" w14:textId="3A4BEA6A" w:rsidR="00FA4814" w:rsidRPr="003E215D" w:rsidRDefault="00E5550E">
            <w:pPr>
              <w:widowControl w:val="0"/>
              <w:spacing w:after="0" w:line="240" w:lineRule="auto"/>
              <w:rPr>
                <w:rFonts w:ascii="Calibri" w:hAnsi="Calibri"/>
              </w:rPr>
            </w:pPr>
            <w:r w:rsidRPr="003E215D">
              <w:rPr>
                <w:rFonts w:eastAsia="Times New Roman" w:cstheme="minorHAnsi"/>
              </w:rPr>
              <w:t>35</w:t>
            </w:r>
            <w:r w:rsidR="002A1E72">
              <w:rPr>
                <w:rFonts w:eastAsia="Times New Roman" w:cstheme="minorHAnsi"/>
              </w:rPr>
              <w:t xml:space="preserve"> </w:t>
            </w:r>
            <w:r w:rsidRPr="003E215D">
              <w:rPr>
                <w:rFonts w:eastAsia="Times New Roman" w:cstheme="minorHAnsi"/>
              </w:rPr>
              <w:t>000</w:t>
            </w:r>
          </w:p>
        </w:tc>
        <w:tc>
          <w:tcPr>
            <w:tcW w:w="1638" w:type="dxa"/>
          </w:tcPr>
          <w:p w14:paraId="3448DDEC" w14:textId="1CB011F5" w:rsidR="00FA4814" w:rsidRPr="003E215D" w:rsidRDefault="00E5550E">
            <w:pPr>
              <w:widowControl w:val="0"/>
              <w:spacing w:after="0" w:line="240" w:lineRule="auto"/>
              <w:rPr>
                <w:rFonts w:ascii="Calibri" w:hAnsi="Calibri"/>
              </w:rPr>
            </w:pPr>
            <w:r w:rsidRPr="003E215D">
              <w:rPr>
                <w:rFonts w:eastAsia="Times New Roman" w:cstheme="minorHAnsi"/>
              </w:rPr>
              <w:t>50</w:t>
            </w:r>
            <w:r w:rsidR="002A1E72">
              <w:rPr>
                <w:rFonts w:eastAsia="Times New Roman" w:cstheme="minorHAnsi"/>
              </w:rPr>
              <w:t xml:space="preserve"> </w:t>
            </w:r>
            <w:r w:rsidRPr="003E215D">
              <w:rPr>
                <w:rFonts w:eastAsia="Times New Roman" w:cstheme="minorHAnsi"/>
              </w:rPr>
              <w:t>000</w:t>
            </w:r>
          </w:p>
        </w:tc>
        <w:tc>
          <w:tcPr>
            <w:tcW w:w="1633" w:type="dxa"/>
          </w:tcPr>
          <w:p w14:paraId="6A7673E9" w14:textId="087E62F9" w:rsidR="00FA4814" w:rsidRPr="003E215D" w:rsidRDefault="00E5550E">
            <w:pPr>
              <w:widowControl w:val="0"/>
              <w:spacing w:after="0" w:line="240" w:lineRule="auto"/>
              <w:rPr>
                <w:rFonts w:ascii="Calibri" w:hAnsi="Calibri"/>
              </w:rPr>
            </w:pPr>
            <w:r w:rsidRPr="003E215D">
              <w:rPr>
                <w:rFonts w:eastAsia="Times New Roman" w:cstheme="minorHAnsi"/>
              </w:rPr>
              <w:t>48</w:t>
            </w:r>
            <w:r w:rsidR="002A1E72">
              <w:rPr>
                <w:rFonts w:eastAsia="Times New Roman" w:cstheme="minorHAnsi"/>
              </w:rPr>
              <w:t xml:space="preserve"> </w:t>
            </w:r>
            <w:r w:rsidRPr="003E215D">
              <w:rPr>
                <w:rFonts w:eastAsia="Times New Roman" w:cstheme="minorHAnsi"/>
              </w:rPr>
              <w:t>134</w:t>
            </w:r>
          </w:p>
        </w:tc>
        <w:tc>
          <w:tcPr>
            <w:tcW w:w="1828" w:type="dxa"/>
          </w:tcPr>
          <w:p w14:paraId="5D498EEE" w14:textId="0142E16A" w:rsidR="00FA4814" w:rsidRPr="003E215D" w:rsidRDefault="00E5550E">
            <w:pPr>
              <w:widowControl w:val="0"/>
              <w:spacing w:after="0" w:line="240" w:lineRule="auto"/>
              <w:rPr>
                <w:rFonts w:ascii="Calibri" w:hAnsi="Calibri"/>
              </w:rPr>
            </w:pPr>
            <w:r w:rsidRPr="003E215D">
              <w:rPr>
                <w:rFonts w:eastAsia="Times New Roman" w:cstheme="minorHAnsi"/>
              </w:rPr>
              <w:t>73</w:t>
            </w:r>
            <w:r w:rsidR="002A1E72">
              <w:rPr>
                <w:rFonts w:eastAsia="Times New Roman" w:cstheme="minorHAnsi"/>
              </w:rPr>
              <w:t xml:space="preserve"> </w:t>
            </w:r>
            <w:r w:rsidRPr="003E215D">
              <w:rPr>
                <w:rFonts w:eastAsia="Times New Roman" w:cstheme="minorHAnsi"/>
              </w:rPr>
              <w:t>000</w:t>
            </w:r>
          </w:p>
        </w:tc>
      </w:tr>
      <w:tr w:rsidR="00FA4814" w:rsidRPr="003E215D" w14:paraId="381B5EEF" w14:textId="77777777">
        <w:tc>
          <w:tcPr>
            <w:tcW w:w="2479" w:type="dxa"/>
          </w:tcPr>
          <w:p w14:paraId="2EB8A435" w14:textId="77777777" w:rsidR="00FA4814" w:rsidRPr="002A1E72" w:rsidRDefault="00E5550E">
            <w:pPr>
              <w:widowControl w:val="0"/>
              <w:spacing w:after="0" w:line="240" w:lineRule="auto"/>
              <w:rPr>
                <w:rFonts w:ascii="Calibri" w:hAnsi="Calibri"/>
                <w:color w:val="000000" w:themeColor="text1"/>
              </w:rPr>
            </w:pPr>
            <w:r w:rsidRPr="002A1E72">
              <w:rPr>
                <w:rFonts w:eastAsia="Times New Roman" w:cstheme="minorHAnsi"/>
                <w:color w:val="000000" w:themeColor="text1"/>
              </w:rPr>
              <w:t>Alcance de las redes sociales (Facebook, Twitter, Instagram y YouT</w:t>
            </w:r>
            <w:r w:rsidRPr="002A1E72">
              <w:rPr>
                <w:rFonts w:eastAsia="Times New Roman" w:cstheme="minorHAnsi"/>
                <w:color w:val="000000" w:themeColor="text1"/>
              </w:rPr>
              <w:t xml:space="preserve">ube) </w:t>
            </w:r>
            <w:r w:rsidRPr="002A1E72">
              <w:rPr>
                <w:rFonts w:eastAsia="Times New Roman" w:cstheme="minorHAnsi"/>
                <w:color w:val="000000" w:themeColor="text1"/>
              </w:rPr>
              <w:br/>
            </w:r>
            <w:r w:rsidRPr="002A1E72">
              <w:rPr>
                <w:rFonts w:eastAsia="Times New Roman" w:cstheme="minorHAnsi"/>
                <w:i/>
                <w:iCs/>
                <w:color w:val="000000" w:themeColor="text1"/>
              </w:rPr>
              <w:t>Fuente: Meltwater</w:t>
            </w:r>
          </w:p>
        </w:tc>
        <w:tc>
          <w:tcPr>
            <w:tcW w:w="1631" w:type="dxa"/>
          </w:tcPr>
          <w:p w14:paraId="7C803E59" w14:textId="77777777" w:rsidR="00FA4814" w:rsidRPr="002A1E72" w:rsidRDefault="00E5550E">
            <w:pPr>
              <w:widowControl w:val="0"/>
              <w:spacing w:after="0" w:line="240" w:lineRule="auto"/>
              <w:rPr>
                <w:rFonts w:ascii="Calibri" w:hAnsi="Calibri"/>
                <w:color w:val="000000" w:themeColor="text1"/>
              </w:rPr>
            </w:pPr>
            <w:r w:rsidRPr="002A1E72">
              <w:rPr>
                <w:rFonts w:eastAsia="Times New Roman" w:cstheme="minorHAnsi"/>
                <w:color w:val="000000" w:themeColor="text1"/>
              </w:rPr>
              <w:t>496 millones</w:t>
            </w:r>
          </w:p>
        </w:tc>
        <w:tc>
          <w:tcPr>
            <w:tcW w:w="1638" w:type="dxa"/>
          </w:tcPr>
          <w:p w14:paraId="5EE4C5E8" w14:textId="77777777" w:rsidR="00FA4814" w:rsidRPr="002A1E72" w:rsidRDefault="00E5550E">
            <w:pPr>
              <w:widowControl w:val="0"/>
              <w:spacing w:after="0" w:line="240" w:lineRule="auto"/>
              <w:rPr>
                <w:rFonts w:ascii="Calibri" w:hAnsi="Calibri"/>
                <w:color w:val="000000" w:themeColor="text1"/>
              </w:rPr>
            </w:pPr>
            <w:r w:rsidRPr="002A1E72">
              <w:rPr>
                <w:rFonts w:eastAsia="Times New Roman" w:cstheme="minorHAnsi"/>
                <w:color w:val="000000" w:themeColor="text1"/>
              </w:rPr>
              <w:t>439 millones</w:t>
            </w:r>
          </w:p>
        </w:tc>
        <w:tc>
          <w:tcPr>
            <w:tcW w:w="1633" w:type="dxa"/>
          </w:tcPr>
          <w:p w14:paraId="09892C94" w14:textId="7DCE43FF" w:rsidR="00FA4814" w:rsidRPr="002A1E72" w:rsidRDefault="00E5550E">
            <w:pPr>
              <w:widowControl w:val="0"/>
              <w:spacing w:after="0" w:line="240" w:lineRule="auto"/>
              <w:rPr>
                <w:rFonts w:ascii="Calibri" w:hAnsi="Calibri"/>
                <w:color w:val="000000" w:themeColor="text1"/>
              </w:rPr>
            </w:pPr>
            <w:r w:rsidRPr="002A1E72">
              <w:rPr>
                <w:rFonts w:eastAsia="Times New Roman" w:cstheme="minorHAnsi"/>
                <w:color w:val="000000" w:themeColor="text1"/>
              </w:rPr>
              <w:t>1300 millones</w:t>
            </w:r>
          </w:p>
        </w:tc>
        <w:tc>
          <w:tcPr>
            <w:tcW w:w="1828" w:type="dxa"/>
          </w:tcPr>
          <w:p w14:paraId="6E7FCE54" w14:textId="6D137915" w:rsidR="00FA4814" w:rsidRPr="002A1E72" w:rsidRDefault="00E5550E">
            <w:pPr>
              <w:widowControl w:val="0"/>
              <w:spacing w:after="0" w:line="240" w:lineRule="auto"/>
              <w:rPr>
                <w:rFonts w:ascii="Calibri" w:hAnsi="Calibri"/>
                <w:color w:val="000000" w:themeColor="text1"/>
              </w:rPr>
            </w:pPr>
            <w:r w:rsidRPr="002A1E72">
              <w:rPr>
                <w:rFonts w:eastAsia="Times New Roman" w:cstheme="minorHAnsi"/>
                <w:color w:val="000000" w:themeColor="text1"/>
              </w:rPr>
              <w:t>3500 millones</w:t>
            </w:r>
          </w:p>
        </w:tc>
      </w:tr>
    </w:tbl>
    <w:p w14:paraId="0D15B864" w14:textId="77777777" w:rsidR="00FA4814" w:rsidRPr="003E215D" w:rsidRDefault="00FA4814">
      <w:pPr>
        <w:spacing w:after="0" w:line="240" w:lineRule="auto"/>
        <w:ind w:left="425" w:hanging="425"/>
        <w:rPr>
          <w:rFonts w:eastAsia="Times New Roman" w:cstheme="minorHAnsi"/>
          <w:lang w:eastAsia="fr-FR"/>
        </w:rPr>
      </w:pPr>
    </w:p>
    <w:p w14:paraId="154F8556" w14:textId="77777777" w:rsidR="00FA4814" w:rsidRPr="003E215D" w:rsidRDefault="00FA4814">
      <w:pPr>
        <w:spacing w:after="0" w:line="240" w:lineRule="auto"/>
        <w:ind w:left="425" w:hanging="425"/>
      </w:pPr>
    </w:p>
    <w:p w14:paraId="26BADFC7" w14:textId="24145E96" w:rsidR="00FA4814" w:rsidRPr="003E215D" w:rsidRDefault="00E5550E">
      <w:pPr>
        <w:spacing w:after="0" w:line="240" w:lineRule="auto"/>
      </w:pPr>
      <w:r w:rsidRPr="003E215D">
        <w:rPr>
          <w:rFonts w:eastAsia="Times New Roman" w:cstheme="minorHAnsi"/>
          <w:b/>
          <w:lang w:eastAsia="fr-FR"/>
        </w:rPr>
        <w:t>Meta 17</w:t>
      </w:r>
      <w:r w:rsidR="003E215D">
        <w:rPr>
          <w:rFonts w:eastAsia="Times New Roman" w:cstheme="minorHAnsi"/>
          <w:b/>
          <w:lang w:eastAsia="fr-FR"/>
        </w:rPr>
        <w:t>:</w:t>
      </w:r>
      <w:r w:rsidRPr="003E215D">
        <w:rPr>
          <w:rFonts w:eastAsia="Times New Roman" w:cstheme="minorHAnsi"/>
          <w:b/>
          <w:lang w:eastAsia="fr-FR"/>
        </w:rPr>
        <w:t xml:space="preserve"> Se facilitan recursos financieros y de otro tipo procedentes de todas las fuentes para ejecutar de forma efectiva el Cuarto Plan Estratégico de Ramsar (2016-2024).</w:t>
      </w:r>
    </w:p>
    <w:p w14:paraId="6A279D39" w14:textId="77777777" w:rsidR="00FA4814" w:rsidRPr="003E215D" w:rsidRDefault="00FA4814">
      <w:pPr>
        <w:spacing w:after="0" w:line="240" w:lineRule="auto"/>
        <w:rPr>
          <w:rFonts w:eastAsia="Times New Roman" w:cstheme="minorHAnsi"/>
          <w:b/>
          <w:lang w:eastAsia="fr-FR"/>
        </w:rPr>
      </w:pPr>
    </w:p>
    <w:p w14:paraId="0CC77BF0"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Las contribuciones financieras a fondos complementarios para la aplicación de la Convención están disminuyendo.</w:t>
      </w:r>
    </w:p>
    <w:p w14:paraId="5BEA4CB3" w14:textId="77777777" w:rsidR="00FA4814" w:rsidRPr="003E215D" w:rsidRDefault="00FA4814">
      <w:pPr>
        <w:spacing w:after="0" w:line="240" w:lineRule="auto"/>
        <w:ind w:left="425" w:hanging="425"/>
      </w:pPr>
    </w:p>
    <w:p w14:paraId="468D56CE" w14:textId="438584CC" w:rsidR="00FA4814" w:rsidRPr="003E215D" w:rsidRDefault="00E5550E">
      <w:pPr>
        <w:spacing w:after="0" w:line="240" w:lineRule="auto"/>
        <w:ind w:left="425" w:hanging="425"/>
      </w:pPr>
      <w:r w:rsidRPr="003E215D">
        <w:t>98.</w:t>
      </w:r>
      <w:r w:rsidRPr="003E215D">
        <w:tab/>
        <w:t xml:space="preserve">El 16 % de las Partes que han presentado informes a la COP14 afirman que han realizado contribuciones voluntarias destinadas a recursos no </w:t>
      </w:r>
      <w:r w:rsidRPr="003E215D">
        <w:t>básicos para la realización de actividades</w:t>
      </w:r>
      <w:r w:rsidRPr="003E215D">
        <w:rPr>
          <w:shd w:val="clear" w:color="auto" w:fill="D4EA6B"/>
        </w:rPr>
        <w:t xml:space="preserve"> </w:t>
      </w:r>
      <w:r w:rsidRPr="003E215D">
        <w:t>enumeradas en el Anexo 3 de la Resolución XIII.2. Se trata de un ligero descenso en comparación con el 19</w:t>
      </w:r>
      <w:r w:rsidR="005F029E" w:rsidRPr="003E215D">
        <w:t xml:space="preserve"> </w:t>
      </w:r>
      <w:r w:rsidRPr="003E215D">
        <w:t>% comunicado a la COP13.</w:t>
      </w:r>
    </w:p>
    <w:p w14:paraId="3747E644" w14:textId="77777777" w:rsidR="00FA4814" w:rsidRPr="003E215D" w:rsidRDefault="00FA4814">
      <w:pPr>
        <w:spacing w:after="0" w:line="240" w:lineRule="auto"/>
      </w:pPr>
    </w:p>
    <w:p w14:paraId="5C5998D7" w14:textId="1FD9BE21" w:rsidR="00FA4814" w:rsidRPr="003E215D" w:rsidRDefault="00E5550E">
      <w:pPr>
        <w:spacing w:after="0" w:line="240" w:lineRule="auto"/>
        <w:ind w:left="425" w:hanging="425"/>
      </w:pPr>
      <w:r w:rsidRPr="003E215D">
        <w:t>99.</w:t>
      </w:r>
      <w:r w:rsidRPr="003E215D">
        <w:tab/>
        <w:t xml:space="preserve">Los registros financieros de la </w:t>
      </w:r>
      <w:r w:rsidRPr="002A1E72">
        <w:rPr>
          <w:color w:val="000000" w:themeColor="text1"/>
        </w:rPr>
        <w:t>Secretaría indican que se recibió un total de</w:t>
      </w:r>
      <w:r w:rsidRPr="002A1E72">
        <w:rPr>
          <w:color w:val="000000" w:themeColor="text1"/>
        </w:rPr>
        <w:t xml:space="preserve"> 887</w:t>
      </w:r>
      <w:r w:rsidR="002A1E72" w:rsidRPr="002A1E72">
        <w:rPr>
          <w:color w:val="000000" w:themeColor="text1"/>
        </w:rPr>
        <w:t xml:space="preserve"> </w:t>
      </w:r>
      <w:r w:rsidR="005F029E" w:rsidRPr="002A1E72">
        <w:rPr>
          <w:color w:val="000000" w:themeColor="text1"/>
        </w:rPr>
        <w:t>000</w:t>
      </w:r>
      <w:r w:rsidRPr="002A1E72">
        <w:rPr>
          <w:color w:val="000000" w:themeColor="text1"/>
        </w:rPr>
        <w:t xml:space="preserve"> francos suizos para actividades no básicas durante el trienio 2019-2021. Las contribuciones voluntarias de las Partes Contratantes (</w:t>
      </w:r>
      <w:r w:rsidR="005F029E" w:rsidRPr="002A1E72">
        <w:rPr>
          <w:color w:val="000000" w:themeColor="text1"/>
        </w:rPr>
        <w:t xml:space="preserve">Alemania, Estados Unidos de América, Federación de Rusia, </w:t>
      </w:r>
      <w:r w:rsidRPr="002A1E72">
        <w:rPr>
          <w:color w:val="000000" w:themeColor="text1"/>
        </w:rPr>
        <w:t>Finlandia</w:t>
      </w:r>
      <w:r w:rsidR="005F029E" w:rsidRPr="002A1E72">
        <w:rPr>
          <w:color w:val="000000" w:themeColor="text1"/>
        </w:rPr>
        <w:t xml:space="preserve"> y </w:t>
      </w:r>
      <w:r w:rsidRPr="002A1E72">
        <w:rPr>
          <w:color w:val="000000" w:themeColor="text1"/>
        </w:rPr>
        <w:t xml:space="preserve">Noruega) representan </w:t>
      </w:r>
      <w:r w:rsidRPr="003E215D">
        <w:t>el 76</w:t>
      </w:r>
      <w:r w:rsidR="005F029E" w:rsidRPr="003E215D">
        <w:t xml:space="preserve"> </w:t>
      </w:r>
      <w:r w:rsidRPr="003E215D">
        <w:t xml:space="preserve">% de esta </w:t>
      </w:r>
      <w:r w:rsidRPr="003E215D">
        <w:t>cantidad, mientras que las contribuciones procedentes del sector privado (Danone) y las fundaciones (Nagao Wetland Foundation) representan el 14</w:t>
      </w:r>
      <w:r w:rsidR="005F029E" w:rsidRPr="003E215D">
        <w:t xml:space="preserve"> </w:t>
      </w:r>
      <w:r w:rsidRPr="003E215D">
        <w:t>% y el 10</w:t>
      </w:r>
      <w:r w:rsidR="005F029E" w:rsidRPr="003E215D">
        <w:t xml:space="preserve"> </w:t>
      </w:r>
      <w:r w:rsidRPr="003E215D">
        <w:t xml:space="preserve">%, respectivamente. </w:t>
      </w:r>
    </w:p>
    <w:p w14:paraId="74495DA6" w14:textId="77777777" w:rsidR="00FA4814" w:rsidRPr="003E215D" w:rsidRDefault="00FA4814">
      <w:pPr>
        <w:spacing w:after="0" w:line="240" w:lineRule="auto"/>
        <w:ind w:left="425" w:hanging="425"/>
      </w:pPr>
    </w:p>
    <w:p w14:paraId="3D9A9893" w14:textId="7BBC9779" w:rsidR="00FA4814" w:rsidRPr="003E215D" w:rsidRDefault="00E5550E">
      <w:pPr>
        <w:spacing w:after="0" w:line="240" w:lineRule="auto"/>
        <w:ind w:left="425" w:hanging="425"/>
      </w:pPr>
      <w:r w:rsidRPr="003E215D">
        <w:t>100.</w:t>
      </w:r>
      <w:r w:rsidRPr="003E215D">
        <w:tab/>
        <w:t>El 29 % de las Partes que han presentado informes a la COP14 indican que h</w:t>
      </w:r>
      <w:r w:rsidRPr="003E215D">
        <w:t>an recibido apoyo financiero de organismos de asistencia para el desarrollo para la conservación y la gestión de humedales dentro del país. Esto supone un ligero aumento en comparación con el 28</w:t>
      </w:r>
      <w:r w:rsidR="005F029E" w:rsidRPr="003E215D">
        <w:t xml:space="preserve"> </w:t>
      </w:r>
      <w:r w:rsidRPr="003E215D">
        <w:t>% de las Partes que informaron a la COP13.</w:t>
      </w:r>
    </w:p>
    <w:p w14:paraId="6EDC0F33" w14:textId="77777777" w:rsidR="00FA4814" w:rsidRPr="003E215D" w:rsidRDefault="00FA4814">
      <w:pPr>
        <w:spacing w:after="0" w:line="240" w:lineRule="auto"/>
        <w:rPr>
          <w:rFonts w:ascii="Calibri" w:hAnsi="Calibri" w:cs="Arial"/>
        </w:rPr>
      </w:pPr>
    </w:p>
    <w:p w14:paraId="0B400287" w14:textId="77777777" w:rsidR="00FA4814" w:rsidRPr="003E215D" w:rsidRDefault="00E5550E">
      <w:pPr>
        <w:spacing w:after="0" w:line="240" w:lineRule="auto"/>
        <w:ind w:left="425" w:hanging="425"/>
      </w:pPr>
      <w:r w:rsidRPr="003E215D">
        <w:t>101.</w:t>
      </w:r>
      <w:r w:rsidRPr="003E215D">
        <w:tab/>
        <w:t>El 11 % de l</w:t>
      </w:r>
      <w:r w:rsidRPr="003E215D">
        <w:t>as Partes Contratantes que disponen de un organismo de asistencia para el desarrollo o son “países donantes”, y han proporcionado financiación para apoyar la conservación y la gestión de humedales en otros países, informaron de que han incluido salvaguardi</w:t>
      </w:r>
      <w:r w:rsidRPr="003E215D">
        <w:t xml:space="preserve">as y evaluaciones ambientales en las propuestas de desarrollo. Este es el mismo porcentaje que se comunicó a la COP13. </w:t>
      </w:r>
    </w:p>
    <w:p w14:paraId="31ADB735" w14:textId="77777777" w:rsidR="00FA4814" w:rsidRPr="003E215D" w:rsidRDefault="00FA4814">
      <w:pPr>
        <w:spacing w:after="0" w:line="240" w:lineRule="auto"/>
        <w:ind w:left="425" w:hanging="425"/>
      </w:pPr>
    </w:p>
    <w:p w14:paraId="705A2EA3" w14:textId="0D0BE9C2" w:rsidR="00FA4814" w:rsidRPr="003E215D" w:rsidRDefault="00E5550E">
      <w:pPr>
        <w:spacing w:after="0" w:line="240" w:lineRule="auto"/>
        <w:ind w:left="425" w:hanging="425"/>
      </w:pPr>
      <w:r w:rsidRPr="003E215D">
        <w:t>102.</w:t>
      </w:r>
      <w:r w:rsidRPr="003E215D">
        <w:tab/>
        <w:t>El 25 % de las Partes que informaron a la COP14 señalan que han proporcionado apoyo financiero para la ejecución del Plan Estratég</w:t>
      </w:r>
      <w:r w:rsidRPr="003E215D">
        <w:t>ico. Esto supone un leve aumento frente al 23</w:t>
      </w:r>
      <w:r w:rsidR="005F029E" w:rsidRPr="003E215D">
        <w:t xml:space="preserve"> </w:t>
      </w:r>
      <w:r w:rsidRPr="003E215D">
        <w:t>% comunicado a la COP13.</w:t>
      </w:r>
    </w:p>
    <w:p w14:paraId="4EBC20DE" w14:textId="77777777" w:rsidR="00FA4814" w:rsidRPr="003E215D" w:rsidRDefault="00FA4814">
      <w:pPr>
        <w:spacing w:after="0" w:line="240" w:lineRule="auto"/>
        <w:ind w:left="425" w:hanging="425"/>
      </w:pPr>
    </w:p>
    <w:p w14:paraId="2245D604" w14:textId="6C47576E" w:rsidR="00FA4814" w:rsidRPr="003E215D" w:rsidRDefault="00E5550E">
      <w:pPr>
        <w:spacing w:after="0" w:line="240" w:lineRule="auto"/>
        <w:ind w:left="425" w:hanging="425"/>
      </w:pPr>
      <w:r w:rsidRPr="003E215D">
        <w:t>103.</w:t>
      </w:r>
      <w:r w:rsidRPr="003E215D">
        <w:tab/>
        <w:t>Durante el último trienio la Secretaría realizó esfuerzos para recaudar fondos destinados a actividades con cargo a recursos no básicos según las prioridades aprobadas por las Par</w:t>
      </w:r>
      <w:r w:rsidRPr="003E215D">
        <w:t>tes en el Anexo 3 de la Resolución XII.1</w:t>
      </w:r>
      <w:r w:rsidR="004A7FC2" w:rsidRPr="003E215D">
        <w:t xml:space="preserve">, </w:t>
      </w:r>
      <w:r w:rsidRPr="003E215D">
        <w:rPr>
          <w:i/>
        </w:rPr>
        <w:t>Cuestiones financieras y presupuestarias.</w:t>
      </w:r>
      <w:r w:rsidRPr="003E215D">
        <w:t xml:space="preserve"> La Secretaría también siguió recaudando fondos para los viajes de los delegados de la COP14. Sin embargo, este informe no incluye los fondos recaudados para este esfuerzo d</w:t>
      </w:r>
      <w:r w:rsidRPr="003E215D">
        <w:t>ebido al aplazamiento de la COP14 a noviembre de 2022. El informe sobre la recaudación de fondos para la COP14 se presentará en los próximos informes financieros al Comité Permanente.</w:t>
      </w:r>
    </w:p>
    <w:p w14:paraId="6C302A79" w14:textId="77777777" w:rsidR="00FA4814" w:rsidRPr="003E215D" w:rsidRDefault="00FA4814">
      <w:pPr>
        <w:spacing w:after="0" w:line="240" w:lineRule="auto"/>
        <w:ind w:left="425" w:hanging="425"/>
      </w:pPr>
    </w:p>
    <w:p w14:paraId="0EDA47B1" w14:textId="3189460E" w:rsidR="00FA4814" w:rsidRPr="003E215D" w:rsidRDefault="00E5550E">
      <w:pPr>
        <w:spacing w:after="0" w:line="240" w:lineRule="auto"/>
      </w:pPr>
      <w:r w:rsidRPr="003E215D">
        <w:rPr>
          <w:rFonts w:eastAsia="Times New Roman" w:cstheme="minorHAnsi"/>
          <w:b/>
          <w:lang w:eastAsia="fr-FR"/>
        </w:rPr>
        <w:t>Meta 18</w:t>
      </w:r>
      <w:r w:rsidR="003E215D">
        <w:rPr>
          <w:rFonts w:eastAsia="Times New Roman" w:cstheme="minorHAnsi"/>
          <w:b/>
          <w:lang w:eastAsia="fr-FR"/>
        </w:rPr>
        <w:t>:</w:t>
      </w:r>
      <w:r w:rsidRPr="003E215D">
        <w:rPr>
          <w:rFonts w:eastAsia="Times New Roman" w:cstheme="minorHAnsi"/>
          <w:b/>
          <w:lang w:eastAsia="fr-FR"/>
        </w:rPr>
        <w:t xml:space="preserve"> Se refuerza la cooperación internacional a todos los niveles</w:t>
      </w:r>
      <w:r w:rsidR="004A7FC2" w:rsidRPr="003E215D">
        <w:rPr>
          <w:rFonts w:eastAsia="Times New Roman" w:cstheme="minorHAnsi"/>
          <w:b/>
          <w:lang w:eastAsia="fr-FR"/>
        </w:rPr>
        <w:t>.</w:t>
      </w:r>
    </w:p>
    <w:p w14:paraId="66FCFBC8" w14:textId="77777777" w:rsidR="00FA4814" w:rsidRPr="003E215D" w:rsidRDefault="00FA4814">
      <w:pPr>
        <w:spacing w:after="0" w:line="240" w:lineRule="auto"/>
        <w:rPr>
          <w:rFonts w:eastAsia="Times New Roman" w:cstheme="minorHAnsi"/>
          <w:b/>
          <w:highlight w:val="yellow"/>
          <w:lang w:eastAsia="fr-FR"/>
        </w:rPr>
      </w:pPr>
    </w:p>
    <w:p w14:paraId="1254277D"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Se deberían reforzar los mecanismos de colaboración entre la Autoridad Administrativa de Ramsar y los coordinadores o puntos focales de las Naciones Unidas y otros organismos y órganos mundiales y regionales.</w:t>
      </w:r>
    </w:p>
    <w:p w14:paraId="417B953E" w14:textId="77777777" w:rsidR="00FA4814" w:rsidRPr="003E215D" w:rsidRDefault="00FA4814">
      <w:pPr>
        <w:pStyle w:val="ListParagraph"/>
        <w:spacing w:after="0" w:line="240" w:lineRule="auto"/>
        <w:ind w:left="425"/>
        <w:rPr>
          <w:rFonts w:eastAsia="Times New Roman" w:cstheme="minorHAnsi"/>
          <w:b/>
          <w:lang w:eastAsia="fr-FR"/>
        </w:rPr>
      </w:pPr>
    </w:p>
    <w:p w14:paraId="3D193328" w14:textId="77777777" w:rsidR="00FA4814" w:rsidRPr="003E215D" w:rsidRDefault="00E5550E">
      <w:pPr>
        <w:pStyle w:val="ListParagraph"/>
        <w:numPr>
          <w:ilvl w:val="0"/>
          <w:numId w:val="4"/>
        </w:numPr>
        <w:spacing w:after="0" w:line="240" w:lineRule="auto"/>
        <w:ind w:left="425" w:hanging="425"/>
      </w:pPr>
      <w:r w:rsidRPr="003E215D">
        <w:rPr>
          <w:rFonts w:eastAsia="Times New Roman" w:cstheme="minorHAnsi"/>
          <w:b/>
          <w:lang w:eastAsia="fr-FR"/>
        </w:rPr>
        <w:t>Está disminuyendo la asistencia de las Nacion</w:t>
      </w:r>
      <w:r w:rsidRPr="003E215D">
        <w:rPr>
          <w:rFonts w:eastAsia="Times New Roman" w:cstheme="minorHAnsi"/>
          <w:b/>
          <w:lang w:eastAsia="fr-FR"/>
        </w:rPr>
        <w:t>es Unidas y otros organismos y órganos mundiales y regionales y también de las Organizaciones Internacionales Asociadas a Ramsar.</w:t>
      </w:r>
    </w:p>
    <w:p w14:paraId="0ACC51E3" w14:textId="77777777" w:rsidR="00FA4814" w:rsidRPr="003E215D" w:rsidRDefault="00FA4814">
      <w:pPr>
        <w:spacing w:after="0" w:line="240" w:lineRule="auto"/>
        <w:ind w:left="425" w:hanging="425"/>
      </w:pPr>
    </w:p>
    <w:p w14:paraId="5B6E2876" w14:textId="185B1BFA" w:rsidR="00FA4814" w:rsidRPr="003E215D" w:rsidRDefault="00E5550E">
      <w:pPr>
        <w:spacing w:after="0" w:line="240" w:lineRule="auto"/>
        <w:ind w:left="425" w:hanging="425"/>
      </w:pPr>
      <w:r w:rsidRPr="003E215D">
        <w:t>104.</w:t>
      </w:r>
      <w:r w:rsidRPr="003E215D">
        <w:tab/>
      </w:r>
      <w:r w:rsidRPr="003E215D">
        <w:t xml:space="preserve">En materia de cooperación internacional, el 41 % de las Partes señalan a la COP14 que han invitado a participar en el Comité Nacional </w:t>
      </w:r>
      <w:r w:rsidR="001D1A60" w:rsidRPr="001D1A60">
        <w:rPr>
          <w:color w:val="000000" w:themeColor="text1"/>
        </w:rPr>
        <w:t xml:space="preserve">de </w:t>
      </w:r>
      <w:r w:rsidRPr="001D1A60">
        <w:rPr>
          <w:color w:val="000000" w:themeColor="text1"/>
        </w:rPr>
        <w:t xml:space="preserve">Ramsar/de Humedales </w:t>
      </w:r>
      <w:r w:rsidRPr="003E215D">
        <w:t>a los coordinadores nacionales de otros AMMA, y el mismo porcentaje de Partes indican la existencia</w:t>
      </w:r>
      <w:r w:rsidRPr="003E215D">
        <w:t xml:space="preserve"> de mecanismos de colaboración entre la Autoridad Administrativa de Ramsar y los coordinadores de los órganos y organismos mundiales, regionales y de las Naciones Unidas. Para la COP13 los resultados fueron similares, ya que el 42 % de las Partes respondie</w:t>
      </w:r>
      <w:r w:rsidRPr="003E215D">
        <w:t>ron positivamente en ambos casos.</w:t>
      </w:r>
    </w:p>
    <w:p w14:paraId="2C131D25" w14:textId="77777777" w:rsidR="00FA4814" w:rsidRPr="003E215D" w:rsidRDefault="00FA4814">
      <w:pPr>
        <w:spacing w:after="0" w:line="240" w:lineRule="auto"/>
        <w:ind w:left="425" w:hanging="425"/>
      </w:pPr>
    </w:p>
    <w:p w14:paraId="7451EBF4" w14:textId="152494DF" w:rsidR="00FA4814" w:rsidRPr="003E215D" w:rsidRDefault="00E5550E">
      <w:pPr>
        <w:spacing w:after="0" w:line="240" w:lineRule="auto"/>
        <w:ind w:left="425" w:hanging="425"/>
      </w:pPr>
      <w:r w:rsidRPr="003E215D">
        <w:t>105.</w:t>
      </w:r>
      <w:r w:rsidRPr="003E215D">
        <w:tab/>
        <w:t>Por otra parte, los informes nacionales a la COP14 muestran que el 40 % de las Partes Contratantes han recibido asistencia de uno o más órganos y organismos mundiales, regionales y de las Naciones Unidas o las Organi</w:t>
      </w:r>
      <w:r w:rsidRPr="003E215D">
        <w:t xml:space="preserve">zaciones Internacionales Asociadas </w:t>
      </w:r>
      <w:r w:rsidR="009C2360" w:rsidRPr="003E215D">
        <w:t>a</w:t>
      </w:r>
      <w:r w:rsidRPr="003E215D">
        <w:t xml:space="preserve"> la Convención en su aplicación de la Convención. Este porcentaje es inferior al de la COP13, en la cual el 47 % de las Partes indicaron que habían recibido esa ayuda. A partir de los informes no está claro el motivo de </w:t>
      </w:r>
      <w:r w:rsidRPr="003E215D">
        <w:t>esta disminución.</w:t>
      </w:r>
    </w:p>
    <w:p w14:paraId="05D5F5D7" w14:textId="77777777" w:rsidR="00FA4814" w:rsidRPr="003E215D" w:rsidRDefault="00FA4814">
      <w:pPr>
        <w:spacing w:after="0" w:line="240" w:lineRule="auto"/>
        <w:ind w:left="425" w:hanging="425"/>
      </w:pPr>
    </w:p>
    <w:p w14:paraId="7C44F8DE" w14:textId="1FCF2C76" w:rsidR="00FA4814" w:rsidRPr="003E215D" w:rsidRDefault="00E5550E" w:rsidP="000914F0">
      <w:pPr>
        <w:spacing w:after="0" w:line="240" w:lineRule="auto"/>
      </w:pPr>
      <w:r w:rsidRPr="003E215D">
        <w:rPr>
          <w:rFonts w:eastAsia="Times New Roman" w:cstheme="minorHAnsi"/>
          <w:b/>
          <w:lang w:eastAsia="fr-FR"/>
        </w:rPr>
        <w:t>Meta 19</w:t>
      </w:r>
      <w:r w:rsidR="003E215D">
        <w:rPr>
          <w:rFonts w:eastAsia="Times New Roman" w:cstheme="minorHAnsi"/>
          <w:b/>
          <w:lang w:eastAsia="fr-FR"/>
        </w:rPr>
        <w:t>:</w:t>
      </w:r>
      <w:r w:rsidRPr="003E215D">
        <w:rPr>
          <w:rFonts w:eastAsia="Times New Roman" w:cstheme="minorHAnsi"/>
          <w:b/>
          <w:lang w:eastAsia="fr-FR"/>
        </w:rPr>
        <w:t xml:space="preserve"> Se potencia la creación de capacidad para la aplicación de la Convención y del Cuarto Plan Estratégico de Ramsar (2016-2024)</w:t>
      </w:r>
      <w:r w:rsidR="000914F0" w:rsidRPr="003E215D">
        <w:rPr>
          <w:rFonts w:eastAsia="Times New Roman" w:cstheme="minorHAnsi"/>
          <w:b/>
          <w:lang w:eastAsia="fr-FR"/>
        </w:rPr>
        <w:t>.</w:t>
      </w:r>
    </w:p>
    <w:p w14:paraId="7D0C4C97" w14:textId="77777777" w:rsidR="00FA4814" w:rsidRPr="003E215D" w:rsidRDefault="00FA4814">
      <w:pPr>
        <w:spacing w:after="0" w:line="240" w:lineRule="auto"/>
        <w:ind w:left="425" w:hanging="425"/>
        <w:rPr>
          <w:rFonts w:eastAsia="Times New Roman" w:cstheme="minorHAnsi"/>
          <w:b/>
          <w:lang w:eastAsia="fr-FR"/>
        </w:rPr>
      </w:pPr>
    </w:p>
    <w:p w14:paraId="5BE32514" w14:textId="77777777" w:rsidR="00FA4814" w:rsidRPr="003E215D" w:rsidRDefault="00E5550E">
      <w:pPr>
        <w:spacing w:after="0" w:line="240" w:lineRule="auto"/>
        <w:ind w:left="425" w:hanging="425"/>
      </w:pPr>
      <w:r w:rsidRPr="003E215D">
        <w:t>106.</w:t>
      </w:r>
      <w:r w:rsidRPr="003E215D">
        <w:tab/>
      </w:r>
      <w:r w:rsidRPr="003E215D">
        <w:t>El 18 % de las Partes que han presentado informes a la COP14 han evaluado sus necesidades nacionales y locales de capacitación en materia de aplicación de la Convención. Este resultado es similar al de la COP13, en la cual el 17 % de las Partes afirmaron h</w:t>
      </w:r>
      <w:r w:rsidRPr="003E215D">
        <w:t xml:space="preserve">aberlo hecho. Otro 25 % indican que han realizado evaluaciones parciales, y otro 16 % señalan que tienen previsto hacerlo. </w:t>
      </w:r>
    </w:p>
    <w:p w14:paraId="34126395" w14:textId="77777777" w:rsidR="00FA4814" w:rsidRPr="003E215D" w:rsidRDefault="00FA4814">
      <w:pPr>
        <w:spacing w:after="0" w:line="240" w:lineRule="auto"/>
        <w:rPr>
          <w:rFonts w:eastAsia="Times New Roman" w:cstheme="minorHAnsi"/>
          <w:b/>
          <w:lang w:eastAsia="fr-FR"/>
        </w:rPr>
      </w:pPr>
    </w:p>
    <w:p w14:paraId="40831383" w14:textId="3FEFDD55" w:rsidR="00FA4814" w:rsidRPr="003E215D" w:rsidRDefault="00E5550E">
      <w:pPr>
        <w:spacing w:after="0" w:line="240" w:lineRule="auto"/>
        <w:ind w:left="425" w:hanging="425"/>
      </w:pPr>
      <w:r w:rsidRPr="003E215D">
        <w:t>107.</w:t>
      </w:r>
      <w:r w:rsidRPr="003E215D">
        <w:tab/>
        <w:t xml:space="preserve">El 37 % de las Partes que han presentado informes a la COP14 han incluido </w:t>
      </w:r>
      <w:r w:rsidRPr="003E215D">
        <w:rPr>
          <w:rFonts w:cs="Arial"/>
        </w:rPr>
        <w:t>cuestiones relativas a la conservación y el uso raci</w:t>
      </w:r>
      <w:r w:rsidRPr="003E215D">
        <w:rPr>
          <w:rFonts w:cs="Arial"/>
        </w:rPr>
        <w:t xml:space="preserve">onal de los humedales en programas educativos oficiales. </w:t>
      </w:r>
      <w:r w:rsidRPr="003E215D">
        <w:t>Este resultado muestra un aumento con respecto a la COP13, donde el 20</w:t>
      </w:r>
      <w:r w:rsidR="001F5319" w:rsidRPr="003E215D">
        <w:t xml:space="preserve"> </w:t>
      </w:r>
      <w:r w:rsidRPr="003E215D">
        <w:t>% de las Partes informó positivamente sobre este indicador. Al mismo tiempo, el 39 % de las Partes indican que lo han hecho parc</w:t>
      </w:r>
      <w:r w:rsidRPr="003E215D">
        <w:t xml:space="preserve">ialmente, mientras que otro 8 % de las Partes tiene previsto incluir </w:t>
      </w:r>
      <w:r w:rsidRPr="003E215D">
        <w:rPr>
          <w:rFonts w:cs="Arial"/>
        </w:rPr>
        <w:t xml:space="preserve">cuestiones </w:t>
      </w:r>
      <w:r w:rsidRPr="003E215D">
        <w:rPr>
          <w:rFonts w:cs="Arial"/>
        </w:rPr>
        <w:lastRenderedPageBreak/>
        <w:t>relativas a la conservación y el uso racional de los humedales en programas educativos oficiales</w:t>
      </w:r>
      <w:r w:rsidRPr="003E215D">
        <w:t>. Estos resultados son similares a los de la COP13.</w:t>
      </w:r>
      <w:r w:rsidRPr="003E215D">
        <w:rPr>
          <w:shd w:val="clear" w:color="auto" w:fill="FFFF00"/>
        </w:rPr>
        <w:t xml:space="preserve"> </w:t>
      </w:r>
    </w:p>
    <w:p w14:paraId="7F904DE5" w14:textId="77777777" w:rsidR="00FA4814" w:rsidRPr="003E215D" w:rsidRDefault="00FA4814">
      <w:pPr>
        <w:spacing w:after="0" w:line="240" w:lineRule="auto"/>
        <w:ind w:left="425" w:hanging="425"/>
      </w:pPr>
    </w:p>
    <w:p w14:paraId="5E094B11" w14:textId="77777777" w:rsidR="00FA4814" w:rsidRPr="003E215D" w:rsidRDefault="00E5550E">
      <w:pPr>
        <w:spacing w:after="0" w:line="240" w:lineRule="auto"/>
        <w:ind w:left="425" w:hanging="425"/>
      </w:pPr>
      <w:r w:rsidRPr="003E215D">
        <w:t>108.</w:t>
      </w:r>
      <w:r w:rsidRPr="003E215D">
        <w:tab/>
        <w:t>En lo relativo a form</w:t>
      </w:r>
      <w:r w:rsidRPr="003E215D">
        <w:t>ación, el 40 % de las Partes Contratantes que presentaron informes a la COP14 informan de que se han ofrecido un total de 100 oportunidades de formación a los administradores de humedales en sitios Ramsar desde la COP13. Este porcentaje es inferior al de l</w:t>
      </w:r>
      <w:r w:rsidRPr="003E215D">
        <w:t>a COP13, ya que el 44 % de Partes ofrecieron 160 oportunidades de formación.</w:t>
      </w:r>
    </w:p>
    <w:p w14:paraId="2591B534" w14:textId="77777777" w:rsidR="00FA4814" w:rsidRPr="003E215D" w:rsidRDefault="00FA4814">
      <w:pPr>
        <w:pStyle w:val="ListParagraph"/>
        <w:spacing w:after="0" w:line="240" w:lineRule="auto"/>
        <w:ind w:left="0"/>
        <w:rPr>
          <w:rFonts w:eastAsia="Times New Roman" w:cstheme="minorHAnsi"/>
          <w:lang w:eastAsia="fr-FR"/>
        </w:rPr>
      </w:pPr>
    </w:p>
    <w:p w14:paraId="61E14030" w14:textId="77777777" w:rsidR="00FA4814" w:rsidRPr="003E215D" w:rsidRDefault="00E5550E">
      <w:pPr>
        <w:pStyle w:val="ListParagraph"/>
        <w:spacing w:after="0" w:line="240" w:lineRule="auto"/>
        <w:ind w:left="454" w:hanging="454"/>
      </w:pPr>
      <w:r w:rsidRPr="003E215D">
        <w:rPr>
          <w:rFonts w:eastAsia="Times New Roman" w:cstheme="minorHAnsi"/>
          <w:lang w:eastAsia="fr-FR"/>
        </w:rPr>
        <w:t xml:space="preserve">109. El 34 % de las Partes indican a la COP14 que se han ofrecido 83 oportunidades de formación en otros humedales. Este porcentaje también es inferior al de la COP13, ya que el </w:t>
      </w:r>
      <w:r w:rsidRPr="003E215D">
        <w:rPr>
          <w:rFonts w:eastAsia="Times New Roman" w:cstheme="minorHAnsi"/>
          <w:lang w:eastAsia="fr-FR"/>
        </w:rPr>
        <w:t xml:space="preserve">44 % de las Partes ofrecieron 160 oportunidades de formación. </w:t>
      </w:r>
    </w:p>
    <w:p w14:paraId="5D611D7F" w14:textId="77777777" w:rsidR="00FA4814" w:rsidRPr="003E215D" w:rsidRDefault="00FA4814">
      <w:pPr>
        <w:spacing w:after="0" w:line="240" w:lineRule="auto"/>
        <w:rPr>
          <w:rFonts w:eastAsia="Times New Roman" w:cstheme="minorHAnsi"/>
          <w:b/>
          <w:lang w:eastAsia="fr-FR"/>
        </w:rPr>
      </w:pPr>
    </w:p>
    <w:p w14:paraId="71B58725" w14:textId="2FE98375" w:rsidR="00FA4814" w:rsidRPr="003E215D" w:rsidRDefault="007067F6">
      <w:pPr>
        <w:spacing w:after="0" w:line="240" w:lineRule="auto"/>
      </w:pPr>
      <w:r w:rsidRPr="003E215D">
        <w:rPr>
          <w:rFonts w:eastAsia="Times New Roman" w:cstheme="minorHAnsi"/>
          <w:b/>
          <w:lang w:eastAsia="fr-FR"/>
        </w:rPr>
        <w:t>Género</w:t>
      </w:r>
    </w:p>
    <w:p w14:paraId="5C0E99DD" w14:textId="77777777" w:rsidR="00FA4814" w:rsidRPr="003E215D" w:rsidRDefault="00FA4814">
      <w:pPr>
        <w:spacing w:after="0" w:line="240" w:lineRule="auto"/>
        <w:rPr>
          <w:rFonts w:eastAsia="Times New Roman" w:cstheme="minorHAnsi"/>
          <w:b/>
          <w:lang w:eastAsia="fr-FR"/>
        </w:rPr>
      </w:pPr>
    </w:p>
    <w:p w14:paraId="3731A434" w14:textId="747E039A" w:rsidR="00FA4814" w:rsidRPr="003E215D" w:rsidRDefault="00E5550E">
      <w:pPr>
        <w:spacing w:after="0" w:line="240" w:lineRule="auto"/>
        <w:ind w:left="425" w:hanging="425"/>
      </w:pPr>
      <w:r w:rsidRPr="003E215D">
        <w:t>110.</w:t>
      </w:r>
      <w:r w:rsidRPr="003E215D">
        <w:tab/>
        <w:t>De acuerdo con el párrafo 21 de la Resolución XIII.18</w:t>
      </w:r>
      <w:r w:rsidR="00FC5692" w:rsidRPr="003E215D">
        <w:t xml:space="preserve">, </w:t>
      </w:r>
      <w:r w:rsidRPr="003E215D">
        <w:t>Género y Humedales, el 79</w:t>
      </w:r>
      <w:r w:rsidR="00FC5692" w:rsidRPr="003E215D">
        <w:t xml:space="preserve"> </w:t>
      </w:r>
      <w:r w:rsidRPr="003E215D">
        <w:t>% de las Partes que informaron a la COP14 proporcionaron alguna descripción de las acciones genera</w:t>
      </w:r>
      <w:r w:rsidRPr="003E215D">
        <w:t>les o específicas relacionadas con el equilibrio de género y el empoderamiento de las mujeres para participar en las decisiones, los programas o la investigación</w:t>
      </w:r>
      <w:r w:rsidRPr="001D1A60">
        <w:rPr>
          <w:color w:val="000000" w:themeColor="text1"/>
        </w:rPr>
        <w:t xml:space="preserve">, y </w:t>
      </w:r>
      <w:r w:rsidR="002500D8" w:rsidRPr="001D1A60">
        <w:rPr>
          <w:color w:val="000000" w:themeColor="text1"/>
        </w:rPr>
        <w:t>solo</w:t>
      </w:r>
      <w:r w:rsidRPr="001D1A60">
        <w:rPr>
          <w:color w:val="000000" w:themeColor="text1"/>
        </w:rPr>
        <w:t xml:space="preserve"> el 29</w:t>
      </w:r>
      <w:r w:rsidR="00FC5692" w:rsidRPr="001D1A60">
        <w:rPr>
          <w:color w:val="000000" w:themeColor="text1"/>
        </w:rPr>
        <w:t xml:space="preserve"> </w:t>
      </w:r>
      <w:r w:rsidRPr="001D1A60">
        <w:rPr>
          <w:color w:val="000000" w:themeColor="text1"/>
        </w:rPr>
        <w:t xml:space="preserve">% </w:t>
      </w:r>
      <w:r w:rsidRPr="003E215D">
        <w:t>de estos encuestados proporcionaron información desglosada por sexo específica</w:t>
      </w:r>
      <w:r w:rsidRPr="003E215D">
        <w:t xml:space="preserve"> para las actividades relacionadas con los humedales. El 6</w:t>
      </w:r>
      <w:r w:rsidR="00FC5692" w:rsidRPr="003E215D">
        <w:t xml:space="preserve"> </w:t>
      </w:r>
      <w:r w:rsidRPr="003E215D">
        <w:t>% de las Partes informó de la ausencia de información sobre el equilibrio de género, mientras que el 15</w:t>
      </w:r>
      <w:r w:rsidR="00FC5692" w:rsidRPr="003E215D">
        <w:t xml:space="preserve"> </w:t>
      </w:r>
      <w:r w:rsidRPr="003E215D">
        <w:t>% no respondió.</w:t>
      </w:r>
      <w:r w:rsidRPr="003E215D">
        <w:rPr>
          <w:shd w:val="clear" w:color="auto" w:fill="FFFF00"/>
        </w:rPr>
        <w:t xml:space="preserve"> </w:t>
      </w:r>
    </w:p>
    <w:p w14:paraId="06752E78" w14:textId="77777777" w:rsidR="00FA4814" w:rsidRPr="003E215D" w:rsidRDefault="00FA4814">
      <w:pPr>
        <w:spacing w:after="0" w:line="240" w:lineRule="auto"/>
        <w:ind w:left="425" w:hanging="425"/>
      </w:pPr>
    </w:p>
    <w:p w14:paraId="58846152" w14:textId="77777777" w:rsidR="00FA4814" w:rsidRPr="003E215D" w:rsidRDefault="00E5550E">
      <w:pPr>
        <w:spacing w:after="0" w:line="240" w:lineRule="auto"/>
        <w:ind w:left="425" w:hanging="425"/>
      </w:pPr>
      <w:r w:rsidRPr="003E215D">
        <w:t>111.</w:t>
      </w:r>
      <w:r w:rsidRPr="003E215D">
        <w:tab/>
        <w:t>La Secretaría sigue comprometida con el avance del ODS 5 "Lograr la ig</w:t>
      </w:r>
      <w:r w:rsidRPr="003E215D">
        <w:t>ualdad de género y empoderar a todas las mujeres y las niñas" y con la integración de las consideraciones de género en todas las actividades y reuniones de la Convención.</w:t>
      </w:r>
      <w:r w:rsidRPr="003E215D">
        <w:rPr>
          <w:shd w:val="clear" w:color="auto" w:fill="FFFF00"/>
        </w:rPr>
        <w:t xml:space="preserve"> </w:t>
      </w:r>
    </w:p>
    <w:p w14:paraId="69967BAD" w14:textId="77777777" w:rsidR="00FA4814" w:rsidRPr="003E215D" w:rsidRDefault="00FA4814">
      <w:pPr>
        <w:spacing w:after="0" w:line="240" w:lineRule="auto"/>
        <w:ind w:left="425" w:hanging="425"/>
        <w:rPr>
          <w:shd w:val="clear" w:color="auto" w:fill="FFFF00"/>
        </w:rPr>
      </w:pPr>
    </w:p>
    <w:p w14:paraId="4D138379" w14:textId="489A0E22" w:rsidR="00FA4814" w:rsidRPr="003E215D" w:rsidRDefault="00E5550E">
      <w:pPr>
        <w:spacing w:after="0" w:line="240" w:lineRule="auto"/>
        <w:ind w:left="425" w:hanging="425"/>
      </w:pPr>
      <w:r w:rsidRPr="003E215D">
        <w:t>112.</w:t>
      </w:r>
      <w:r w:rsidRPr="003E215D">
        <w:tab/>
        <w:t xml:space="preserve">En febrero de 2021, la Secretaría </w:t>
      </w:r>
      <w:r w:rsidRPr="001D1A60">
        <w:rPr>
          <w:color w:val="000000" w:themeColor="text1"/>
        </w:rPr>
        <w:t>publicó un</w:t>
      </w:r>
      <w:r w:rsidR="001D1A60" w:rsidRPr="001D1A60">
        <w:rPr>
          <w:color w:val="000000" w:themeColor="text1"/>
        </w:rPr>
        <w:t>a</w:t>
      </w:r>
      <w:r w:rsidRPr="001D1A60">
        <w:rPr>
          <w:color w:val="000000" w:themeColor="text1"/>
        </w:rPr>
        <w:t xml:space="preserve">s </w:t>
      </w:r>
      <w:r w:rsidR="001D1A60" w:rsidRPr="001D1A60">
        <w:rPr>
          <w:color w:val="000000" w:themeColor="text1"/>
        </w:rPr>
        <w:t>directrices</w:t>
      </w:r>
      <w:r w:rsidRPr="001D1A60">
        <w:rPr>
          <w:color w:val="000000" w:themeColor="text1"/>
        </w:rPr>
        <w:t xml:space="preserve"> con estudios </w:t>
      </w:r>
      <w:r w:rsidRPr="003E215D">
        <w:t xml:space="preserve">de </w:t>
      </w:r>
      <w:r w:rsidRPr="003E215D">
        <w:t>caso de apoyo para ayudar a las Partes Contratantes a incorporar la perspectiva de género en su labor de conservación y uso racional de los humedales en apoyo de la aplicación de la Resolución XIII.18</w:t>
      </w:r>
      <w:r w:rsidRPr="003E215D">
        <w:rPr>
          <w:rStyle w:val="Ancredenotedebasdepage"/>
          <w:rFonts w:cstheme="minorHAnsi"/>
        </w:rPr>
        <w:footnoteReference w:id="10"/>
      </w:r>
      <w:r w:rsidRPr="003E215D">
        <w:rPr>
          <w:rFonts w:cstheme="minorHAnsi"/>
        </w:rPr>
        <w:t>.</w:t>
      </w:r>
      <w:r w:rsidRPr="003E215D">
        <w:t xml:space="preserve"> Se recuerda a las Partes Contratantes que los lineami</w:t>
      </w:r>
      <w:r w:rsidRPr="003E215D">
        <w:t>entos están disponibles en tres idiomas en el sitio web de la Convención</w:t>
      </w:r>
      <w:r w:rsidRPr="003E215D">
        <w:rPr>
          <w:rFonts w:cstheme="minorHAnsi"/>
        </w:rPr>
        <w:t>.</w:t>
      </w:r>
      <w:r w:rsidRPr="003E215D">
        <w:rPr>
          <w:rStyle w:val="Ancredenotedebasdepage"/>
          <w:rFonts w:cstheme="minorHAnsi"/>
        </w:rPr>
        <w:footnoteReference w:id="11"/>
      </w:r>
    </w:p>
    <w:p w14:paraId="00A79AD1" w14:textId="77777777" w:rsidR="00FA4814" w:rsidRPr="003E215D" w:rsidRDefault="00FA4814">
      <w:pPr>
        <w:spacing w:after="0" w:line="240" w:lineRule="auto"/>
        <w:ind w:left="425" w:hanging="425"/>
      </w:pPr>
    </w:p>
    <w:p w14:paraId="38EAFFF2" w14:textId="34DFB4C9" w:rsidR="00FA4814" w:rsidRPr="003E215D" w:rsidRDefault="00E5550E">
      <w:pPr>
        <w:spacing w:after="0" w:line="240" w:lineRule="auto"/>
        <w:ind w:left="425" w:hanging="425"/>
      </w:pPr>
      <w:r w:rsidRPr="003E215D">
        <w:t xml:space="preserve">113. </w:t>
      </w:r>
      <w:r w:rsidR="00FC5692" w:rsidRPr="003E215D">
        <w:t>Durante</w:t>
      </w:r>
      <w:r w:rsidRPr="003E215D">
        <w:t xml:space="preserve"> trienio, la Secretaría realizó por primera vez un seguimiento activo del registro de participantes por género en las principales reuniones de los órganos de gobierno de la Convención. En </w:t>
      </w:r>
      <w:r w:rsidRPr="001D1A60">
        <w:rPr>
          <w:color w:val="000000" w:themeColor="text1"/>
        </w:rPr>
        <w:t xml:space="preserve">el </w:t>
      </w:r>
      <w:r w:rsidR="00DC71D9" w:rsidRPr="001D1A60">
        <w:rPr>
          <w:color w:val="000000" w:themeColor="text1"/>
        </w:rPr>
        <w:t xml:space="preserve">Cuadro </w:t>
      </w:r>
      <w:r w:rsidRPr="001D1A60">
        <w:rPr>
          <w:color w:val="000000" w:themeColor="text1"/>
        </w:rPr>
        <w:t xml:space="preserve">6 se presentan </w:t>
      </w:r>
      <w:r w:rsidRPr="003E215D">
        <w:t xml:space="preserve">los datos desglosados por género. </w:t>
      </w:r>
      <w:bookmarkStart w:id="11" w:name="_Toc175556442"/>
      <w:bookmarkStart w:id="12" w:name="_Toc175556443"/>
      <w:bookmarkStart w:id="13" w:name="_Toc175556537"/>
    </w:p>
    <w:p w14:paraId="2A69AD59" w14:textId="77777777" w:rsidR="00FA4814" w:rsidRPr="003E215D" w:rsidRDefault="00FA4814">
      <w:pPr>
        <w:spacing w:after="0" w:line="240" w:lineRule="auto"/>
        <w:ind w:left="426" w:hanging="426"/>
        <w:rPr>
          <w:rFonts w:cstheme="minorHAnsi"/>
        </w:rPr>
      </w:pPr>
    </w:p>
    <w:tbl>
      <w:tblPr>
        <w:tblStyle w:val="TableGrid"/>
        <w:tblW w:w="8926" w:type="dxa"/>
        <w:tblInd w:w="113" w:type="dxa"/>
        <w:tblLayout w:type="fixed"/>
        <w:tblLook w:val="04A0" w:firstRow="1" w:lastRow="0" w:firstColumn="1" w:lastColumn="0" w:noHBand="0" w:noVBand="1"/>
      </w:tblPr>
      <w:tblGrid>
        <w:gridCol w:w="4957"/>
        <w:gridCol w:w="1325"/>
        <w:gridCol w:w="1323"/>
        <w:gridCol w:w="1321"/>
      </w:tblGrid>
      <w:tr w:rsidR="00FA4814" w:rsidRPr="003E215D" w14:paraId="05AA2A5F" w14:textId="77777777">
        <w:tc>
          <w:tcPr>
            <w:tcW w:w="4956" w:type="dxa"/>
          </w:tcPr>
          <w:p w14:paraId="332C0ABF" w14:textId="77777777" w:rsidR="00FA4814" w:rsidRPr="003E215D" w:rsidRDefault="00E5550E">
            <w:pPr>
              <w:widowControl w:val="0"/>
              <w:spacing w:after="0" w:line="240" w:lineRule="auto"/>
              <w:rPr>
                <w:rFonts w:ascii="Calibri" w:eastAsia="Calibri" w:hAnsi="Calibri"/>
              </w:rPr>
            </w:pPr>
            <w:r w:rsidRPr="003E215D">
              <w:rPr>
                <w:rFonts w:eastAsia="Calibri" w:cstheme="minorHAnsi"/>
                <w:b/>
              </w:rPr>
              <w:t xml:space="preserve">Título </w:t>
            </w:r>
            <w:r w:rsidRPr="003E215D">
              <w:rPr>
                <w:rFonts w:eastAsia="Calibri" w:cstheme="minorHAnsi"/>
                <w:b/>
              </w:rPr>
              <w:t>de la reunión</w:t>
            </w:r>
          </w:p>
        </w:tc>
        <w:tc>
          <w:tcPr>
            <w:tcW w:w="1325" w:type="dxa"/>
          </w:tcPr>
          <w:p w14:paraId="3BA50BF1"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b/>
              </w:rPr>
              <w:t>% Mujeres</w:t>
            </w:r>
          </w:p>
        </w:tc>
        <w:tc>
          <w:tcPr>
            <w:tcW w:w="1323" w:type="dxa"/>
          </w:tcPr>
          <w:p w14:paraId="45C7EC20"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b/>
              </w:rPr>
              <w:t>% Hombres</w:t>
            </w:r>
          </w:p>
        </w:tc>
        <w:tc>
          <w:tcPr>
            <w:tcW w:w="1321" w:type="dxa"/>
          </w:tcPr>
          <w:p w14:paraId="21BA5DB8"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b/>
              </w:rPr>
              <w:t>% En blanco</w:t>
            </w:r>
          </w:p>
        </w:tc>
      </w:tr>
      <w:tr w:rsidR="00FA4814" w:rsidRPr="003E215D" w14:paraId="2F898914" w14:textId="77777777">
        <w:tc>
          <w:tcPr>
            <w:tcW w:w="4956" w:type="dxa"/>
          </w:tcPr>
          <w:p w14:paraId="6C283FC6" w14:textId="77777777" w:rsidR="00FA4814" w:rsidRPr="003E215D" w:rsidRDefault="00E5550E">
            <w:pPr>
              <w:widowControl w:val="0"/>
              <w:spacing w:after="0" w:line="240" w:lineRule="auto"/>
              <w:rPr>
                <w:rFonts w:ascii="Calibri" w:eastAsia="Calibri" w:hAnsi="Calibri"/>
              </w:rPr>
            </w:pPr>
            <w:r w:rsidRPr="003E215D">
              <w:rPr>
                <w:rFonts w:eastAsia="Calibri" w:cstheme="minorHAnsi"/>
              </w:rPr>
              <w:t>24ª reunión del GECT</w:t>
            </w:r>
          </w:p>
        </w:tc>
        <w:tc>
          <w:tcPr>
            <w:tcW w:w="1325" w:type="dxa"/>
          </w:tcPr>
          <w:p w14:paraId="5F2370C9"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45</w:t>
            </w:r>
          </w:p>
        </w:tc>
        <w:tc>
          <w:tcPr>
            <w:tcW w:w="1323" w:type="dxa"/>
          </w:tcPr>
          <w:p w14:paraId="6DAAB18C"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55</w:t>
            </w:r>
          </w:p>
        </w:tc>
        <w:tc>
          <w:tcPr>
            <w:tcW w:w="1321" w:type="dxa"/>
          </w:tcPr>
          <w:p w14:paraId="486A4297" w14:textId="77777777" w:rsidR="00FA4814" w:rsidRPr="003E215D" w:rsidRDefault="00FA4814">
            <w:pPr>
              <w:widowControl w:val="0"/>
              <w:spacing w:after="0" w:line="240" w:lineRule="auto"/>
              <w:jc w:val="center"/>
              <w:rPr>
                <w:rFonts w:cstheme="minorHAnsi"/>
              </w:rPr>
            </w:pPr>
          </w:p>
        </w:tc>
      </w:tr>
      <w:tr w:rsidR="00FA4814" w:rsidRPr="003E215D" w14:paraId="40F2CC59" w14:textId="77777777">
        <w:tc>
          <w:tcPr>
            <w:tcW w:w="4956" w:type="dxa"/>
          </w:tcPr>
          <w:p w14:paraId="4A5C7F29" w14:textId="77777777" w:rsidR="00FA4814" w:rsidRPr="00937E99" w:rsidRDefault="00E5550E">
            <w:pPr>
              <w:widowControl w:val="0"/>
              <w:spacing w:after="0" w:line="240" w:lineRule="auto"/>
              <w:rPr>
                <w:rFonts w:ascii="Calibri" w:eastAsia="Calibri" w:hAnsi="Calibri"/>
                <w:lang w:val="fr-FR"/>
              </w:rPr>
            </w:pPr>
            <w:r w:rsidRPr="00937E99">
              <w:rPr>
                <w:rFonts w:eastAsia="Calibri" w:cstheme="minorHAnsi"/>
                <w:lang w:val="fr-FR"/>
              </w:rPr>
              <w:t>59ª reunión del Comité Permanente Junio 2021</w:t>
            </w:r>
          </w:p>
        </w:tc>
        <w:tc>
          <w:tcPr>
            <w:tcW w:w="1325" w:type="dxa"/>
          </w:tcPr>
          <w:p w14:paraId="598718E4"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52</w:t>
            </w:r>
          </w:p>
        </w:tc>
        <w:tc>
          <w:tcPr>
            <w:tcW w:w="1323" w:type="dxa"/>
          </w:tcPr>
          <w:p w14:paraId="2ED2CA3B"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48</w:t>
            </w:r>
          </w:p>
        </w:tc>
        <w:tc>
          <w:tcPr>
            <w:tcW w:w="1321" w:type="dxa"/>
          </w:tcPr>
          <w:p w14:paraId="67A50662" w14:textId="77777777" w:rsidR="00FA4814" w:rsidRPr="003E215D" w:rsidRDefault="00FA4814">
            <w:pPr>
              <w:widowControl w:val="0"/>
              <w:spacing w:after="0" w:line="240" w:lineRule="auto"/>
              <w:jc w:val="center"/>
              <w:rPr>
                <w:rFonts w:cstheme="minorHAnsi"/>
              </w:rPr>
            </w:pPr>
          </w:p>
        </w:tc>
      </w:tr>
      <w:tr w:rsidR="00FA4814" w:rsidRPr="003E215D" w14:paraId="0407AF85" w14:textId="77777777">
        <w:tc>
          <w:tcPr>
            <w:tcW w:w="4956" w:type="dxa"/>
          </w:tcPr>
          <w:p w14:paraId="3D9637A4" w14:textId="77777777" w:rsidR="00FA4814" w:rsidRPr="003E215D" w:rsidRDefault="00E5550E">
            <w:pPr>
              <w:widowControl w:val="0"/>
              <w:spacing w:after="0" w:line="240" w:lineRule="auto"/>
              <w:rPr>
                <w:rFonts w:ascii="Calibri" w:eastAsia="Calibri" w:hAnsi="Calibri"/>
              </w:rPr>
            </w:pPr>
            <w:r w:rsidRPr="003E215D">
              <w:rPr>
                <w:rFonts w:eastAsia="Calibri" w:cstheme="minorHAnsi"/>
              </w:rPr>
              <w:t>Tercera COP Extraordinaria 2021</w:t>
            </w:r>
          </w:p>
        </w:tc>
        <w:tc>
          <w:tcPr>
            <w:tcW w:w="1325" w:type="dxa"/>
          </w:tcPr>
          <w:p w14:paraId="46E16917"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48</w:t>
            </w:r>
          </w:p>
        </w:tc>
        <w:tc>
          <w:tcPr>
            <w:tcW w:w="1323" w:type="dxa"/>
          </w:tcPr>
          <w:p w14:paraId="50898161"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51</w:t>
            </w:r>
          </w:p>
        </w:tc>
        <w:tc>
          <w:tcPr>
            <w:tcW w:w="1321" w:type="dxa"/>
          </w:tcPr>
          <w:p w14:paraId="463540E7" w14:textId="77777777" w:rsidR="00FA4814" w:rsidRPr="003E215D" w:rsidRDefault="00FA4814">
            <w:pPr>
              <w:widowControl w:val="0"/>
              <w:spacing w:after="0" w:line="240" w:lineRule="auto"/>
              <w:jc w:val="center"/>
              <w:rPr>
                <w:rFonts w:cstheme="minorHAnsi"/>
              </w:rPr>
            </w:pPr>
          </w:p>
        </w:tc>
      </w:tr>
      <w:tr w:rsidR="00FA4814" w:rsidRPr="003E215D" w14:paraId="4F5ECBE6" w14:textId="77777777">
        <w:tc>
          <w:tcPr>
            <w:tcW w:w="4956" w:type="dxa"/>
          </w:tcPr>
          <w:p w14:paraId="35E52D60" w14:textId="77777777" w:rsidR="00FA4814" w:rsidRPr="00937E99" w:rsidRDefault="00E5550E">
            <w:pPr>
              <w:widowControl w:val="0"/>
              <w:spacing w:after="0" w:line="240" w:lineRule="auto"/>
              <w:rPr>
                <w:rFonts w:ascii="Calibri" w:eastAsia="Calibri" w:hAnsi="Calibri"/>
                <w:lang w:val="fr-FR"/>
              </w:rPr>
            </w:pPr>
            <w:r w:rsidRPr="00937E99">
              <w:rPr>
                <w:rFonts w:eastAsia="Calibri" w:cstheme="minorHAnsi"/>
                <w:lang w:val="fr-FR"/>
              </w:rPr>
              <w:t>Reunión regional de África previa a la COP14</w:t>
            </w:r>
          </w:p>
        </w:tc>
        <w:tc>
          <w:tcPr>
            <w:tcW w:w="1325" w:type="dxa"/>
          </w:tcPr>
          <w:p w14:paraId="340A8E39"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34</w:t>
            </w:r>
          </w:p>
        </w:tc>
        <w:tc>
          <w:tcPr>
            <w:tcW w:w="1323" w:type="dxa"/>
          </w:tcPr>
          <w:p w14:paraId="13FEEC17"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66</w:t>
            </w:r>
          </w:p>
        </w:tc>
        <w:tc>
          <w:tcPr>
            <w:tcW w:w="1321" w:type="dxa"/>
          </w:tcPr>
          <w:p w14:paraId="35B3D77E" w14:textId="77777777" w:rsidR="00FA4814" w:rsidRPr="003E215D" w:rsidRDefault="00FA4814">
            <w:pPr>
              <w:widowControl w:val="0"/>
              <w:spacing w:after="0" w:line="240" w:lineRule="auto"/>
              <w:jc w:val="center"/>
              <w:rPr>
                <w:rFonts w:cstheme="minorHAnsi"/>
              </w:rPr>
            </w:pPr>
          </w:p>
        </w:tc>
      </w:tr>
      <w:tr w:rsidR="00FA4814" w:rsidRPr="003E215D" w14:paraId="4BCD0907" w14:textId="77777777">
        <w:tc>
          <w:tcPr>
            <w:tcW w:w="4956" w:type="dxa"/>
          </w:tcPr>
          <w:p w14:paraId="02C10934" w14:textId="77777777" w:rsidR="00FA4814" w:rsidRPr="00937E99" w:rsidRDefault="00E5550E">
            <w:pPr>
              <w:widowControl w:val="0"/>
              <w:spacing w:after="0" w:line="240" w:lineRule="auto"/>
              <w:rPr>
                <w:rFonts w:ascii="Calibri" w:eastAsia="Calibri" w:hAnsi="Calibri"/>
                <w:lang w:val="fr-FR"/>
              </w:rPr>
            </w:pPr>
            <w:r w:rsidRPr="00937E99">
              <w:rPr>
                <w:rFonts w:eastAsia="Calibri" w:cstheme="minorHAnsi"/>
                <w:lang w:val="fr-FR"/>
              </w:rPr>
              <w:t>Reunión regional de Asia y Oceanía</w:t>
            </w:r>
            <w:r w:rsidRPr="00937E99">
              <w:rPr>
                <w:rFonts w:eastAsia="Calibri" w:cstheme="minorHAnsi"/>
                <w:lang w:val="fr-FR"/>
              </w:rPr>
              <w:t xml:space="preserve"> previa a la COP14</w:t>
            </w:r>
          </w:p>
        </w:tc>
        <w:tc>
          <w:tcPr>
            <w:tcW w:w="1325" w:type="dxa"/>
          </w:tcPr>
          <w:p w14:paraId="428AD0C7"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43</w:t>
            </w:r>
          </w:p>
        </w:tc>
        <w:tc>
          <w:tcPr>
            <w:tcW w:w="1323" w:type="dxa"/>
          </w:tcPr>
          <w:p w14:paraId="627847AC"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57</w:t>
            </w:r>
          </w:p>
        </w:tc>
        <w:tc>
          <w:tcPr>
            <w:tcW w:w="1321" w:type="dxa"/>
          </w:tcPr>
          <w:p w14:paraId="3B62791C" w14:textId="77777777" w:rsidR="00FA4814" w:rsidRPr="003E215D" w:rsidRDefault="00FA4814">
            <w:pPr>
              <w:widowControl w:val="0"/>
              <w:spacing w:after="0" w:line="240" w:lineRule="auto"/>
              <w:jc w:val="center"/>
              <w:rPr>
                <w:rFonts w:cstheme="minorHAnsi"/>
              </w:rPr>
            </w:pPr>
          </w:p>
        </w:tc>
      </w:tr>
      <w:tr w:rsidR="00FA4814" w:rsidRPr="003E215D" w14:paraId="4CAC0FC5" w14:textId="77777777">
        <w:tc>
          <w:tcPr>
            <w:tcW w:w="4956" w:type="dxa"/>
          </w:tcPr>
          <w:p w14:paraId="13E033ED" w14:textId="77777777" w:rsidR="00FA4814" w:rsidRPr="00937E99" w:rsidRDefault="00E5550E">
            <w:pPr>
              <w:widowControl w:val="0"/>
              <w:spacing w:after="0" w:line="240" w:lineRule="auto"/>
              <w:rPr>
                <w:rFonts w:ascii="Calibri" w:eastAsia="Calibri" w:hAnsi="Calibri"/>
                <w:lang w:val="fr-FR"/>
              </w:rPr>
            </w:pPr>
            <w:r w:rsidRPr="00937E99">
              <w:rPr>
                <w:rFonts w:eastAsia="Calibri" w:cstheme="minorHAnsi"/>
                <w:lang w:val="fr-FR"/>
              </w:rPr>
              <w:t>Reunión regional de las Américas previa a la COP14</w:t>
            </w:r>
          </w:p>
        </w:tc>
        <w:tc>
          <w:tcPr>
            <w:tcW w:w="1325" w:type="dxa"/>
          </w:tcPr>
          <w:p w14:paraId="1B34D188"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56</w:t>
            </w:r>
          </w:p>
        </w:tc>
        <w:tc>
          <w:tcPr>
            <w:tcW w:w="1323" w:type="dxa"/>
          </w:tcPr>
          <w:p w14:paraId="54571E5B"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44</w:t>
            </w:r>
          </w:p>
        </w:tc>
        <w:tc>
          <w:tcPr>
            <w:tcW w:w="1321" w:type="dxa"/>
          </w:tcPr>
          <w:p w14:paraId="2D345BA2" w14:textId="77777777" w:rsidR="00FA4814" w:rsidRPr="003E215D" w:rsidRDefault="00FA4814">
            <w:pPr>
              <w:widowControl w:val="0"/>
              <w:spacing w:after="0" w:line="240" w:lineRule="auto"/>
              <w:jc w:val="center"/>
              <w:rPr>
                <w:rFonts w:cstheme="minorHAnsi"/>
              </w:rPr>
            </w:pPr>
          </w:p>
        </w:tc>
      </w:tr>
      <w:tr w:rsidR="00FA4814" w:rsidRPr="003E215D" w14:paraId="1B332BC4" w14:textId="77777777">
        <w:tc>
          <w:tcPr>
            <w:tcW w:w="4956" w:type="dxa"/>
          </w:tcPr>
          <w:p w14:paraId="7FE5E210" w14:textId="77777777" w:rsidR="00FA4814" w:rsidRPr="00937E99" w:rsidRDefault="00E5550E">
            <w:pPr>
              <w:widowControl w:val="0"/>
              <w:spacing w:after="0" w:line="240" w:lineRule="auto"/>
              <w:rPr>
                <w:rFonts w:ascii="Calibri" w:eastAsia="Calibri" w:hAnsi="Calibri"/>
                <w:lang w:val="fr-FR"/>
              </w:rPr>
            </w:pPr>
            <w:r w:rsidRPr="00937E99">
              <w:rPr>
                <w:rFonts w:eastAsia="Calibri" w:cstheme="minorHAnsi"/>
                <w:lang w:val="fr-FR"/>
              </w:rPr>
              <w:t>Reunión regional de Europa previa a la COP14</w:t>
            </w:r>
          </w:p>
        </w:tc>
        <w:tc>
          <w:tcPr>
            <w:tcW w:w="1325" w:type="dxa"/>
          </w:tcPr>
          <w:p w14:paraId="311E766D"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56</w:t>
            </w:r>
          </w:p>
        </w:tc>
        <w:tc>
          <w:tcPr>
            <w:tcW w:w="1323" w:type="dxa"/>
          </w:tcPr>
          <w:p w14:paraId="78B1FBC0"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44</w:t>
            </w:r>
          </w:p>
        </w:tc>
        <w:tc>
          <w:tcPr>
            <w:tcW w:w="1321" w:type="dxa"/>
          </w:tcPr>
          <w:p w14:paraId="5F13F1E1" w14:textId="77777777" w:rsidR="00FA4814" w:rsidRPr="003E215D" w:rsidRDefault="00FA4814">
            <w:pPr>
              <w:widowControl w:val="0"/>
              <w:spacing w:after="0" w:line="240" w:lineRule="auto"/>
              <w:jc w:val="center"/>
              <w:rPr>
                <w:rFonts w:cstheme="minorHAnsi"/>
              </w:rPr>
            </w:pPr>
          </w:p>
        </w:tc>
      </w:tr>
      <w:tr w:rsidR="00FA4814" w:rsidRPr="003E215D" w14:paraId="3909F38E" w14:textId="77777777">
        <w:tc>
          <w:tcPr>
            <w:tcW w:w="4956" w:type="dxa"/>
          </w:tcPr>
          <w:p w14:paraId="1522CEAE" w14:textId="77777777" w:rsidR="00FA4814" w:rsidRPr="00937E99" w:rsidRDefault="00E5550E">
            <w:pPr>
              <w:widowControl w:val="0"/>
              <w:spacing w:after="0" w:line="240" w:lineRule="auto"/>
              <w:rPr>
                <w:rFonts w:ascii="Calibri" w:eastAsia="Calibri" w:hAnsi="Calibri"/>
                <w:lang w:val="fr-FR"/>
              </w:rPr>
            </w:pPr>
            <w:r w:rsidRPr="00937E99">
              <w:rPr>
                <w:rFonts w:eastAsia="Calibri" w:cstheme="minorHAnsi"/>
                <w:lang w:val="fr-FR"/>
              </w:rPr>
              <w:t>59ª reunión del Comité Permanente 2022</w:t>
            </w:r>
          </w:p>
        </w:tc>
        <w:tc>
          <w:tcPr>
            <w:tcW w:w="1325" w:type="dxa"/>
          </w:tcPr>
          <w:p w14:paraId="735F9FD5"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40</w:t>
            </w:r>
          </w:p>
        </w:tc>
        <w:tc>
          <w:tcPr>
            <w:tcW w:w="1323" w:type="dxa"/>
          </w:tcPr>
          <w:p w14:paraId="3683982E"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38</w:t>
            </w:r>
          </w:p>
        </w:tc>
        <w:tc>
          <w:tcPr>
            <w:tcW w:w="1321" w:type="dxa"/>
          </w:tcPr>
          <w:p w14:paraId="7171E277" w14:textId="77777777" w:rsidR="00FA4814" w:rsidRPr="003E215D" w:rsidRDefault="00E5550E">
            <w:pPr>
              <w:widowControl w:val="0"/>
              <w:spacing w:after="0" w:line="240" w:lineRule="auto"/>
              <w:jc w:val="center"/>
              <w:rPr>
                <w:rFonts w:ascii="Calibri" w:eastAsia="Calibri" w:hAnsi="Calibri"/>
              </w:rPr>
            </w:pPr>
            <w:r w:rsidRPr="003E215D">
              <w:rPr>
                <w:rFonts w:eastAsia="Calibri" w:cstheme="minorHAnsi"/>
              </w:rPr>
              <w:t>23</w:t>
            </w:r>
          </w:p>
        </w:tc>
      </w:tr>
    </w:tbl>
    <w:p w14:paraId="4DD16008" w14:textId="77777777" w:rsidR="00FA4814" w:rsidRPr="003E215D" w:rsidRDefault="00FA4814">
      <w:pPr>
        <w:spacing w:after="0" w:line="240" w:lineRule="auto"/>
        <w:ind w:left="425" w:hanging="425"/>
      </w:pPr>
    </w:p>
    <w:p w14:paraId="745DFDC0" w14:textId="77777777" w:rsidR="00FA4814" w:rsidRPr="003E215D" w:rsidRDefault="00FA4814">
      <w:pPr>
        <w:spacing w:after="0" w:line="240" w:lineRule="auto"/>
        <w:ind w:left="425" w:hanging="425"/>
        <w:rPr>
          <w:rFonts w:cstheme="minorHAnsi"/>
          <w:b/>
          <w:u w:val="single"/>
        </w:rPr>
      </w:pPr>
    </w:p>
    <w:p w14:paraId="54DCAFB3" w14:textId="77777777" w:rsidR="00FA4814" w:rsidRPr="003E215D" w:rsidRDefault="00E5550E">
      <w:pPr>
        <w:pStyle w:val="Heading1"/>
        <w:spacing w:before="0" w:line="240" w:lineRule="auto"/>
      </w:pPr>
      <w:r w:rsidRPr="003E215D">
        <w:rPr>
          <w:rFonts w:asciiTheme="minorHAnsi" w:hAnsiTheme="minorHAnsi" w:cstheme="minorHAnsi"/>
          <w:b w:val="0"/>
          <w:color w:val="auto"/>
          <w:sz w:val="22"/>
          <w:szCs w:val="22"/>
          <w:u w:val="single"/>
        </w:rPr>
        <w:t xml:space="preserve">Resumen general de los progresos y dificultades en la aplicación </w:t>
      </w:r>
      <w:r w:rsidRPr="003E215D">
        <w:rPr>
          <w:rFonts w:asciiTheme="minorHAnsi" w:hAnsiTheme="minorHAnsi" w:cstheme="minorHAnsi"/>
          <w:b w:val="0"/>
          <w:color w:val="auto"/>
          <w:sz w:val="22"/>
          <w:szCs w:val="22"/>
          <w:u w:val="single"/>
        </w:rPr>
        <w:t>nacional</w:t>
      </w:r>
      <w:bookmarkEnd w:id="11"/>
      <w:bookmarkEnd w:id="12"/>
      <w:bookmarkEnd w:id="13"/>
    </w:p>
    <w:p w14:paraId="314D5718" w14:textId="77777777" w:rsidR="00FA4814" w:rsidRPr="003E215D" w:rsidRDefault="00FA4814">
      <w:pPr>
        <w:spacing w:after="0" w:line="240" w:lineRule="auto"/>
        <w:rPr>
          <w:rFonts w:cstheme="minorHAnsi"/>
        </w:rPr>
      </w:pPr>
    </w:p>
    <w:p w14:paraId="7F13113A" w14:textId="77777777" w:rsidR="00FA4814" w:rsidRPr="003E215D" w:rsidRDefault="00E5550E">
      <w:pPr>
        <w:spacing w:after="0" w:line="240" w:lineRule="auto"/>
        <w:ind w:left="425" w:hanging="425"/>
      </w:pPr>
      <w:r w:rsidRPr="003E215D">
        <w:t>114.</w:t>
      </w:r>
      <w:r w:rsidRPr="003E215D">
        <w:tab/>
        <w:t>En la Sección 2, como introducción a sus informes nacionales a la COP14, las Partes Contratantes aportaron un resumen general de los progresos y dificultades que experimentaron con la aplicación nacional de la Convención durante el período 2</w:t>
      </w:r>
      <w:r w:rsidRPr="003E215D">
        <w:t xml:space="preserve">015-2018. Los principales resultados se resumen en el Anexo 2. </w:t>
      </w:r>
    </w:p>
    <w:p w14:paraId="1988D249" w14:textId="77777777" w:rsidR="00FA4814" w:rsidRPr="003E215D" w:rsidRDefault="00FA4814">
      <w:pPr>
        <w:spacing w:after="0" w:line="240" w:lineRule="auto"/>
        <w:ind w:left="425" w:hanging="425"/>
      </w:pPr>
    </w:p>
    <w:p w14:paraId="30F809DF" w14:textId="77777777" w:rsidR="00FA4814" w:rsidRPr="003E215D" w:rsidRDefault="00FA4814">
      <w:pPr>
        <w:spacing w:after="0" w:line="240" w:lineRule="auto"/>
        <w:rPr>
          <w:rFonts w:cstheme="minorHAnsi"/>
          <w:b/>
        </w:rPr>
      </w:pPr>
    </w:p>
    <w:p w14:paraId="369F7133" w14:textId="77777777" w:rsidR="00FA4814" w:rsidRPr="003E215D" w:rsidRDefault="00E5550E">
      <w:pPr>
        <w:spacing w:after="0" w:line="240" w:lineRule="auto"/>
      </w:pPr>
      <w:r w:rsidRPr="003E215D">
        <w:rPr>
          <w:rFonts w:cstheme="minorHAnsi"/>
          <w:u w:val="single"/>
        </w:rPr>
        <w:t>Opciones para potenciar en mayor medida la aplicación de la Convención en el futuro</w:t>
      </w:r>
    </w:p>
    <w:p w14:paraId="1DC68C6B" w14:textId="77777777" w:rsidR="00FA4814" w:rsidRPr="003E215D" w:rsidRDefault="00FA4814">
      <w:pPr>
        <w:spacing w:after="0" w:line="240" w:lineRule="auto"/>
        <w:ind w:hanging="31"/>
        <w:rPr>
          <w:rFonts w:cstheme="minorHAnsi"/>
        </w:rPr>
      </w:pPr>
    </w:p>
    <w:p w14:paraId="6505A502" w14:textId="49612325" w:rsidR="00FA4814" w:rsidRPr="003E215D" w:rsidRDefault="00E5550E">
      <w:pPr>
        <w:spacing w:after="0" w:line="240" w:lineRule="auto"/>
        <w:ind w:left="425" w:hanging="425"/>
      </w:pPr>
      <w:r w:rsidRPr="003E215D">
        <w:t>115.</w:t>
      </w:r>
      <w:r w:rsidRPr="003E215D">
        <w:tab/>
        <w:t>Los resultados señalados en los informes descritos más arriba ponen de relieve la necesidad de que l</w:t>
      </w:r>
      <w:r w:rsidRPr="003E215D">
        <w:t>as Partes realicen grandes esfuerzos durante el próximo trienio para tomar medidas destinadas a mejorar en los ámbitos de la gestión efectiva de los sitios Ramsar; proyectos que contribuyen a aliviar la pobreza; la incorporación de los humedales en los pro</w:t>
      </w:r>
      <w:r w:rsidRPr="003E215D">
        <w:t xml:space="preserve">gramas nacionales de agricultura y silvicultura; el funcionamiento de los </w:t>
      </w:r>
      <w:r w:rsidRPr="001D1A60">
        <w:rPr>
          <w:color w:val="000000" w:themeColor="text1"/>
        </w:rPr>
        <w:t>comités nacionales</w:t>
      </w:r>
      <w:r w:rsidR="001D1A60" w:rsidRPr="001D1A60">
        <w:rPr>
          <w:color w:val="000000" w:themeColor="text1"/>
        </w:rPr>
        <w:t xml:space="preserve"> de Ramsar</w:t>
      </w:r>
      <w:r w:rsidRPr="001D1A60">
        <w:rPr>
          <w:color w:val="000000" w:themeColor="text1"/>
        </w:rPr>
        <w:t xml:space="preserve">/de humedales; asistencia financiera y creación de capacidad, </w:t>
      </w:r>
      <w:r w:rsidRPr="003E215D">
        <w:t xml:space="preserve">a fin de lograr los objetivos y metas del Plan Estratégico y también los ODS. </w:t>
      </w:r>
    </w:p>
    <w:p w14:paraId="24982A26" w14:textId="77777777" w:rsidR="00FA4814" w:rsidRPr="003E215D" w:rsidRDefault="00FA4814">
      <w:pPr>
        <w:spacing w:after="0" w:line="240" w:lineRule="auto"/>
        <w:ind w:left="425" w:hanging="425"/>
      </w:pPr>
    </w:p>
    <w:p w14:paraId="7C95C745" w14:textId="1E35D871" w:rsidR="00FA4814" w:rsidRPr="003E215D" w:rsidRDefault="00E5550E">
      <w:pPr>
        <w:spacing w:after="0" w:line="240" w:lineRule="auto"/>
        <w:ind w:left="425" w:hanging="425"/>
      </w:pPr>
      <w:r w:rsidRPr="003E215D">
        <w:t>116.</w:t>
      </w:r>
      <w:r w:rsidRPr="003E215D">
        <w:tab/>
        <w:t xml:space="preserve">En la </w:t>
      </w:r>
      <w:r w:rsidRPr="003E215D">
        <w:t>Resolución XII.2</w:t>
      </w:r>
      <w:r w:rsidR="00FC5692" w:rsidRPr="003E215D">
        <w:t>,</w:t>
      </w:r>
      <w:r w:rsidRPr="003E215D">
        <w:t xml:space="preserve"> sobre el Plan Estratégico, se alienta a las Partes a preparar sus prioridades nacionales para la ejecución del Plan. Como se señala en el </w:t>
      </w:r>
      <w:r w:rsidRPr="001D1A60">
        <w:rPr>
          <w:color w:val="000000" w:themeColor="text1"/>
        </w:rPr>
        <w:t>informe, s</w:t>
      </w:r>
      <w:r w:rsidR="001D1A60" w:rsidRPr="001D1A60">
        <w:rPr>
          <w:color w:val="000000" w:themeColor="text1"/>
        </w:rPr>
        <w:t>o</w:t>
      </w:r>
      <w:r w:rsidRPr="001D1A60">
        <w:rPr>
          <w:color w:val="000000" w:themeColor="text1"/>
        </w:rPr>
        <w:t xml:space="preserve">lo el </w:t>
      </w:r>
      <w:r w:rsidRPr="003E215D">
        <w:t>3</w:t>
      </w:r>
      <w:r w:rsidR="00FC5692" w:rsidRPr="003E215D">
        <w:t xml:space="preserve"> </w:t>
      </w:r>
      <w:r w:rsidRPr="003E215D">
        <w:t xml:space="preserve">% de las Partes presentaron sus objetivos nacionales a la Secretaría antes de la </w:t>
      </w:r>
      <w:r w:rsidRPr="003E215D">
        <w:t>fecha límite del 20 de enero de 2020. Para el próximo trienio, se alienta a cada Parte a establecer sus propias prioridades con arreglo al Plan Estratégico, desarrollar su propio plan de trabajo para llevarlas a cabo e incrementar sus esfuerzos de recaudac</w:t>
      </w:r>
      <w:r w:rsidRPr="003E215D">
        <w:t xml:space="preserve">ión de fondos. </w:t>
      </w:r>
    </w:p>
    <w:p w14:paraId="190AAF9C" w14:textId="77777777" w:rsidR="00FA4814" w:rsidRPr="003E215D" w:rsidRDefault="00FA4814">
      <w:pPr>
        <w:spacing w:after="0" w:line="240" w:lineRule="auto"/>
        <w:ind w:left="425" w:hanging="425"/>
      </w:pPr>
    </w:p>
    <w:p w14:paraId="49FFABCB" w14:textId="77777777" w:rsidR="00FA4814" w:rsidRPr="003E215D" w:rsidRDefault="00E5550E">
      <w:pPr>
        <w:spacing w:after="0" w:line="240" w:lineRule="auto"/>
        <w:ind w:left="425" w:hanging="425"/>
      </w:pPr>
      <w:r w:rsidRPr="003E215D">
        <w:t>117.</w:t>
      </w:r>
      <w:r w:rsidRPr="003E215D">
        <w:tab/>
        <w:t>También se alienta a las Partes a utilizar sus informes nacionales como herramienta para contribuir a su planificación nacional y realizar una evaluación y un seguimiento de los avances realizados en la aplicación de la Convención y t</w:t>
      </w:r>
      <w:r w:rsidRPr="003E215D">
        <w:t>ambién para planificar sus prioridades futuras.</w:t>
      </w:r>
    </w:p>
    <w:p w14:paraId="706E6675" w14:textId="77777777" w:rsidR="00FA4814" w:rsidRPr="003E215D" w:rsidRDefault="00FA4814">
      <w:pPr>
        <w:spacing w:after="0" w:line="240" w:lineRule="auto"/>
        <w:ind w:left="425" w:hanging="425"/>
      </w:pPr>
    </w:p>
    <w:p w14:paraId="565D7CEE" w14:textId="77777777" w:rsidR="00FA4814" w:rsidRPr="003E215D" w:rsidRDefault="00E5550E">
      <w:pPr>
        <w:spacing w:after="0" w:line="240" w:lineRule="auto"/>
        <w:ind w:left="425" w:hanging="425"/>
      </w:pPr>
      <w:r w:rsidRPr="003E215D">
        <w:t>118.</w:t>
      </w:r>
      <w:r w:rsidRPr="003E215D">
        <w:tab/>
        <w:t>La aplicación de la Convención y del Plan Estratégico contribuyen claramente a procesos mundiales tales como la Agenda 2030 para el Desarrollo Sostenible y a otros objetivos ambientales acordados intern</w:t>
      </w:r>
      <w:r w:rsidRPr="003E215D">
        <w:t>acionalmente en el marco del CDB y la CMNUCC. A este respecto, se alienta a las Partes Contratantes a crear sinergias entre sus propios esfuerzos para la aplicación de la Convención y las medidas que toman para la aplicación del CDB, la Convención sobre la</w:t>
      </w:r>
      <w:r w:rsidRPr="003E215D">
        <w:t>s Especies Migratorias, la CMNUCC, la Convención de las Naciones Unidas de Lucha contra la Desertificación y otros AMMA regionales y mundiales según lo consideren apropiado.</w:t>
      </w:r>
    </w:p>
    <w:p w14:paraId="5B8E9BFD" w14:textId="77777777" w:rsidR="00FA4814" w:rsidRPr="003E215D" w:rsidRDefault="00FA4814">
      <w:pPr>
        <w:spacing w:after="0" w:line="240" w:lineRule="auto"/>
        <w:ind w:left="425" w:hanging="425"/>
      </w:pPr>
    </w:p>
    <w:p w14:paraId="09031779" w14:textId="77777777" w:rsidR="00FA4814" w:rsidRPr="003E215D" w:rsidRDefault="00E5550E">
      <w:pPr>
        <w:spacing w:after="0" w:line="240" w:lineRule="auto"/>
        <w:ind w:left="425" w:hanging="425"/>
      </w:pPr>
      <w:r w:rsidRPr="003E215D">
        <w:t>119.</w:t>
      </w:r>
      <w:r w:rsidRPr="003E215D">
        <w:tab/>
        <w:t>El presente informe proporciona información para informar al CDB sobre la ap</w:t>
      </w:r>
      <w:r w:rsidRPr="003E215D">
        <w:t>licación nacional del Plan de Trabajo Conjunto entre el CDB y Ramsar y la función de dirección de la Convención de Ramsar en la aplicación de cuestiones sobre humedales en el marco del CDB.</w:t>
      </w:r>
    </w:p>
    <w:p w14:paraId="56A83946" w14:textId="77777777" w:rsidR="00FA4814" w:rsidRPr="003E215D" w:rsidRDefault="00FA4814">
      <w:pPr>
        <w:spacing w:after="0" w:line="240" w:lineRule="auto"/>
        <w:ind w:left="425" w:hanging="425"/>
      </w:pPr>
    </w:p>
    <w:p w14:paraId="0EAA14BD" w14:textId="2B8489A8" w:rsidR="00FA4814" w:rsidRPr="003E215D" w:rsidRDefault="00E5550E">
      <w:pPr>
        <w:spacing w:after="0" w:line="240" w:lineRule="auto"/>
        <w:ind w:left="425" w:hanging="425"/>
      </w:pPr>
      <w:r w:rsidRPr="003E215D">
        <w:t>120.</w:t>
      </w:r>
      <w:r w:rsidRPr="003E215D">
        <w:tab/>
        <w:t xml:space="preserve">El examen de mitad de período del Plan Estratégico que será </w:t>
      </w:r>
      <w:r w:rsidRPr="003E215D">
        <w:t>presentado en la COP14</w:t>
      </w:r>
      <w:r w:rsidRPr="003E215D">
        <w:rPr>
          <w:rStyle w:val="Ancredenotedebasdepage"/>
        </w:rPr>
        <w:footnoteReference w:id="12"/>
      </w:r>
      <w:r w:rsidRPr="003E215D">
        <w:t xml:space="preserve"> de </w:t>
      </w:r>
      <w:r w:rsidRPr="001D1A60">
        <w:rPr>
          <w:color w:val="000000" w:themeColor="text1"/>
        </w:rPr>
        <w:t xml:space="preserve">conformidad con la Resolución XII.2 recomienda que se introduzcan ajustes mínimos en el </w:t>
      </w:r>
      <w:r w:rsidR="00FC5692" w:rsidRPr="001D1A60">
        <w:rPr>
          <w:color w:val="000000" w:themeColor="text1"/>
        </w:rPr>
        <w:t xml:space="preserve">Cuarto </w:t>
      </w:r>
      <w:r w:rsidRPr="001D1A60">
        <w:rPr>
          <w:color w:val="000000" w:themeColor="text1"/>
        </w:rPr>
        <w:t xml:space="preserve">Plan Estratégico para mantener la continuidad, y que se utilicen anexos temáticos para </w:t>
      </w:r>
      <w:r w:rsidRPr="001D1A60">
        <w:rPr>
          <w:color w:val="000000" w:themeColor="text1"/>
        </w:rPr>
        <w:lastRenderedPageBreak/>
        <w:t xml:space="preserve">las cuestiones </w:t>
      </w:r>
      <w:r w:rsidRPr="007E3CC1">
        <w:rPr>
          <w:color w:val="000000" w:themeColor="text1"/>
        </w:rPr>
        <w:t>emergentes, incluida la actualiz</w:t>
      </w:r>
      <w:r w:rsidRPr="007E3CC1">
        <w:rPr>
          <w:color w:val="000000" w:themeColor="text1"/>
        </w:rPr>
        <w:t xml:space="preserve">ación del Anexo 2 una vez que se acuerde el nuevo </w:t>
      </w:r>
      <w:r w:rsidR="007E3CC1">
        <w:rPr>
          <w:rFonts w:cs="Calibri"/>
          <w:color w:val="000000" w:themeColor="text1"/>
        </w:rPr>
        <w:t>m</w:t>
      </w:r>
      <w:r w:rsidR="007E3CC1" w:rsidRPr="007E3CC1">
        <w:rPr>
          <w:rFonts w:cs="Calibri"/>
          <w:color w:val="000000" w:themeColor="text1"/>
        </w:rPr>
        <w:t>arco mundial de la diversidad biológica</w:t>
      </w:r>
      <w:r w:rsidRPr="003E215D">
        <w:t>.</w:t>
      </w:r>
    </w:p>
    <w:p w14:paraId="2DEA5620" w14:textId="77777777" w:rsidR="00FA4814" w:rsidRPr="003E215D" w:rsidRDefault="00FA4814">
      <w:pPr>
        <w:spacing w:after="0" w:line="240" w:lineRule="auto"/>
        <w:ind w:left="425" w:hanging="425"/>
      </w:pPr>
    </w:p>
    <w:p w14:paraId="11F6DDB3" w14:textId="47C34B29" w:rsidR="00FA4814" w:rsidRPr="003E215D" w:rsidRDefault="00E5550E">
      <w:pPr>
        <w:spacing w:after="0" w:line="240" w:lineRule="auto"/>
        <w:ind w:left="426" w:hanging="426"/>
        <w:sectPr w:rsidR="00FA4814" w:rsidRPr="003E215D">
          <w:footerReference w:type="default" r:id="rId11"/>
          <w:pgSz w:w="11906" w:h="16838"/>
          <w:pgMar w:top="1440" w:right="1440" w:bottom="1440" w:left="1440" w:header="0" w:footer="708" w:gutter="0"/>
          <w:cols w:space="720"/>
          <w:formProt w:val="0"/>
          <w:titlePg/>
          <w:docGrid w:linePitch="360" w:charSpace="8192"/>
        </w:sectPr>
      </w:pPr>
      <w:r w:rsidRPr="003E215D">
        <w:t>121.</w:t>
      </w:r>
      <w:r w:rsidRPr="003E215D">
        <w:tab/>
      </w:r>
      <w:r w:rsidRPr="001D1A60">
        <w:rPr>
          <w:color w:val="000000" w:themeColor="text1"/>
        </w:rPr>
        <w:t xml:space="preserve">Para el </w:t>
      </w:r>
      <w:r w:rsidR="001D1A60" w:rsidRPr="001D1A60">
        <w:rPr>
          <w:color w:val="000000" w:themeColor="text1"/>
        </w:rPr>
        <w:t>Quinto</w:t>
      </w:r>
      <w:r w:rsidRPr="001D1A60">
        <w:rPr>
          <w:color w:val="000000" w:themeColor="text1"/>
        </w:rPr>
        <w:t xml:space="preserve"> Plan Estratégico</w:t>
      </w:r>
      <w:r w:rsidRPr="003E215D">
        <w:t xml:space="preserve">, el examen de mitad de período propone que se mantengan los elementos básicos del Plan Estratégico actual por coherencia y comparabilidad, y que la </w:t>
      </w:r>
      <w:r w:rsidRPr="003E215D">
        <w:rPr>
          <w:i/>
          <w:iCs/>
        </w:rPr>
        <w:t xml:space="preserve">Perspectiva Mundial sobre los </w:t>
      </w:r>
      <w:r w:rsidRPr="001D1A60">
        <w:rPr>
          <w:i/>
          <w:iCs/>
          <w:color w:val="000000" w:themeColor="text1"/>
        </w:rPr>
        <w:t>Humedales</w:t>
      </w:r>
      <w:r w:rsidRPr="001D1A60">
        <w:rPr>
          <w:color w:val="000000" w:themeColor="text1"/>
        </w:rPr>
        <w:t xml:space="preserve"> y el </w:t>
      </w:r>
      <w:r w:rsidR="001D1A60" w:rsidRPr="001D1A60">
        <w:rPr>
          <w:color w:val="000000" w:themeColor="text1"/>
        </w:rPr>
        <w:t>i</w:t>
      </w:r>
      <w:r w:rsidRPr="001D1A60">
        <w:rPr>
          <w:color w:val="000000" w:themeColor="text1"/>
        </w:rPr>
        <w:t xml:space="preserve">nforme </w:t>
      </w:r>
      <w:r w:rsidR="001D1A60" w:rsidRPr="001D1A60">
        <w:rPr>
          <w:color w:val="000000" w:themeColor="text1"/>
        </w:rPr>
        <w:t>sobre la</w:t>
      </w:r>
      <w:r w:rsidRPr="001D1A60">
        <w:rPr>
          <w:color w:val="000000" w:themeColor="text1"/>
        </w:rPr>
        <w:t xml:space="preserve"> aplicación </w:t>
      </w:r>
      <w:r w:rsidR="001D1A60" w:rsidRPr="001D1A60">
        <w:rPr>
          <w:color w:val="000000" w:themeColor="text1"/>
        </w:rPr>
        <w:t xml:space="preserve">a escala </w:t>
      </w:r>
      <w:r w:rsidRPr="001D1A60">
        <w:rPr>
          <w:color w:val="000000" w:themeColor="text1"/>
        </w:rPr>
        <w:t xml:space="preserve">mundial, así </w:t>
      </w:r>
      <w:r w:rsidRPr="003E215D">
        <w:t xml:space="preserve">como los elementos externos a la Convención, el </w:t>
      </w:r>
      <w:r w:rsidRPr="007E3CC1">
        <w:rPr>
          <w:color w:val="000000" w:themeColor="text1"/>
        </w:rPr>
        <w:t xml:space="preserve">nuevo Marco </w:t>
      </w:r>
      <w:r w:rsidR="007E3CC1" w:rsidRPr="007E3CC1">
        <w:rPr>
          <w:color w:val="000000" w:themeColor="text1"/>
        </w:rPr>
        <w:t>m</w:t>
      </w:r>
      <w:r w:rsidRPr="007E3CC1">
        <w:rPr>
          <w:color w:val="000000" w:themeColor="text1"/>
        </w:rPr>
        <w:t xml:space="preserve">undial </w:t>
      </w:r>
      <w:r w:rsidR="007E3CC1" w:rsidRPr="007E3CC1">
        <w:rPr>
          <w:color w:val="000000" w:themeColor="text1"/>
        </w:rPr>
        <w:t>de</w:t>
      </w:r>
      <w:r w:rsidRPr="007E3CC1">
        <w:rPr>
          <w:color w:val="000000" w:themeColor="text1"/>
        </w:rPr>
        <w:t xml:space="preserve"> la </w:t>
      </w:r>
      <w:r w:rsidR="007E3CC1" w:rsidRPr="007E3CC1">
        <w:rPr>
          <w:color w:val="000000" w:themeColor="text1"/>
        </w:rPr>
        <w:t>d</w:t>
      </w:r>
      <w:r w:rsidRPr="007E3CC1">
        <w:rPr>
          <w:color w:val="000000" w:themeColor="text1"/>
        </w:rPr>
        <w:t xml:space="preserve">iversidad </w:t>
      </w:r>
      <w:r w:rsidR="007E3CC1" w:rsidRPr="007E3CC1">
        <w:rPr>
          <w:color w:val="000000" w:themeColor="text1"/>
        </w:rPr>
        <w:t>b</w:t>
      </w:r>
      <w:r w:rsidRPr="007E3CC1">
        <w:rPr>
          <w:color w:val="000000" w:themeColor="text1"/>
        </w:rPr>
        <w:t>iológica</w:t>
      </w:r>
      <w:r w:rsidRPr="003E215D">
        <w:t>, los Objetivos de Desarrollo Sostenible y cualquier trabajo futuro pertinente de la Plataforma Intergubernamental Científico-Normativa sobre Diversidad Biológica</w:t>
      </w:r>
      <w:r w:rsidRPr="003E215D">
        <w:t xml:space="preserve"> y Servicios de los Ecosistemas (IPBES) o el Grupo Intergubernamental de Expertos sobre el Cambio Climático (IPCC), serían útiles para ayudar a informar el nuevo plan.</w:t>
      </w:r>
    </w:p>
    <w:p w14:paraId="46A3C7DC" w14:textId="77777777" w:rsidR="00FA4814" w:rsidRPr="003E215D" w:rsidRDefault="00E5550E">
      <w:pPr>
        <w:pStyle w:val="Heading5"/>
        <w:keepNext w:val="0"/>
        <w:keepLines w:val="0"/>
        <w:spacing w:before="0" w:line="240" w:lineRule="auto"/>
      </w:pPr>
      <w:r w:rsidRPr="003E215D">
        <w:rPr>
          <w:rFonts w:asciiTheme="minorHAnsi" w:hAnsiTheme="minorHAnsi" w:cstheme="minorHAnsi"/>
          <w:b/>
          <w:color w:val="auto"/>
        </w:rPr>
        <w:lastRenderedPageBreak/>
        <w:t>Anexo 1</w:t>
      </w:r>
    </w:p>
    <w:p w14:paraId="143726BB" w14:textId="77777777" w:rsidR="00FA4814" w:rsidRPr="003E215D" w:rsidRDefault="00E5550E">
      <w:pPr>
        <w:pStyle w:val="Heading5"/>
        <w:keepNext w:val="0"/>
        <w:keepLines w:val="0"/>
        <w:spacing w:before="0" w:line="240" w:lineRule="auto"/>
      </w:pPr>
      <w:r w:rsidRPr="003E215D">
        <w:rPr>
          <w:rFonts w:asciiTheme="minorHAnsi" w:hAnsiTheme="minorHAnsi" w:cstheme="minorHAnsi"/>
          <w:b/>
          <w:color w:val="auto"/>
        </w:rPr>
        <w:t>Tendencias de los principales indicadores a lo largo del tiempo</w:t>
      </w:r>
    </w:p>
    <w:p w14:paraId="22D58550" w14:textId="77777777" w:rsidR="00FA4814" w:rsidRPr="003E215D" w:rsidRDefault="00FA4814">
      <w:pPr>
        <w:pStyle w:val="Default"/>
        <w:rPr>
          <w:rFonts w:asciiTheme="minorHAnsi" w:hAnsiTheme="minorHAnsi" w:cstheme="minorHAnsi"/>
          <w:sz w:val="22"/>
          <w:szCs w:val="22"/>
        </w:rPr>
      </w:pPr>
    </w:p>
    <w:p w14:paraId="74681C6F" w14:textId="51841CB5" w:rsidR="00FA4814" w:rsidRPr="003E215D" w:rsidRDefault="00E5550E">
      <w:pPr>
        <w:pStyle w:val="Default"/>
      </w:pPr>
      <w:r w:rsidRPr="003E215D">
        <w:rPr>
          <w:rFonts w:asciiTheme="minorHAnsi" w:hAnsiTheme="minorHAnsi" w:cstheme="minorHAnsi"/>
          <w:sz w:val="22"/>
          <w:szCs w:val="22"/>
        </w:rPr>
        <w:t>En los casos en</w:t>
      </w:r>
      <w:r w:rsidRPr="003E215D">
        <w:rPr>
          <w:rFonts w:asciiTheme="minorHAnsi" w:hAnsiTheme="minorHAnsi" w:cstheme="minorHAnsi"/>
          <w:sz w:val="22"/>
          <w:szCs w:val="22"/>
        </w:rPr>
        <w:t xml:space="preserve"> los que las preguntas sobre los indicadores son razonablemente similares, el </w:t>
      </w:r>
      <w:r w:rsidR="00DC71D9">
        <w:rPr>
          <w:rFonts w:asciiTheme="minorHAnsi" w:hAnsiTheme="minorHAnsi" w:cstheme="minorHAnsi"/>
          <w:sz w:val="22"/>
          <w:szCs w:val="22"/>
        </w:rPr>
        <w:t xml:space="preserve">Cuadro </w:t>
      </w:r>
      <w:r w:rsidRPr="003E215D">
        <w:rPr>
          <w:rFonts w:asciiTheme="minorHAnsi" w:hAnsiTheme="minorHAnsi" w:cstheme="minorHAnsi"/>
          <w:sz w:val="22"/>
          <w:szCs w:val="22"/>
        </w:rPr>
        <w:t>compara la información facilitada en los informes nacionales a reuniones anteriores de la COP con los datos aportados a la COP13 a fin de evaluar los avances realizados du</w:t>
      </w:r>
      <w:r w:rsidRPr="003E215D">
        <w:rPr>
          <w:rFonts w:asciiTheme="minorHAnsi" w:hAnsiTheme="minorHAnsi" w:cstheme="minorHAnsi"/>
          <w:sz w:val="22"/>
          <w:szCs w:val="22"/>
        </w:rPr>
        <w:t xml:space="preserve">rante los últimos cuatro trienios, que abarcan los períodos del Plan Estratégico de Ramsar para 2016-2024, adoptado mediante la Resolución XII.2, y del Plan Estratégico de Ramsar para 2009-2015, adoptado mediante </w:t>
      </w:r>
      <w:r w:rsidRPr="003E215D">
        <w:rPr>
          <w:rFonts w:asciiTheme="minorHAnsi" w:hAnsiTheme="minorHAnsi" w:cstheme="minorHAnsi"/>
          <w:bCs/>
          <w:sz w:val="22"/>
          <w:szCs w:val="22"/>
        </w:rPr>
        <w:t>la Resolución X.1 (2008) y ajustado para el</w:t>
      </w:r>
      <w:r w:rsidRPr="003E215D">
        <w:rPr>
          <w:rFonts w:asciiTheme="minorHAnsi" w:hAnsiTheme="minorHAnsi" w:cstheme="minorHAnsi"/>
          <w:bCs/>
          <w:sz w:val="22"/>
          <w:szCs w:val="22"/>
        </w:rPr>
        <w:t xml:space="preserve"> trienio 2013-2015 mediante la Resolución XI.3 (2012).</w:t>
      </w:r>
    </w:p>
    <w:p w14:paraId="5917CE60" w14:textId="77777777" w:rsidR="00FA4814" w:rsidRPr="003E215D" w:rsidRDefault="00FA4814">
      <w:pPr>
        <w:pStyle w:val="Default"/>
        <w:rPr>
          <w:rFonts w:asciiTheme="minorHAnsi" w:hAnsiTheme="minorHAnsi" w:cstheme="minorHAnsi"/>
          <w:bCs/>
          <w:sz w:val="22"/>
          <w:szCs w:val="22"/>
        </w:rPr>
      </w:pPr>
    </w:p>
    <w:p w14:paraId="0155230D" w14:textId="77777777" w:rsidR="00FA4814" w:rsidRPr="003E215D" w:rsidRDefault="00FA4814">
      <w:pPr>
        <w:pStyle w:val="Default"/>
        <w:rPr>
          <w:rFonts w:asciiTheme="minorHAnsi" w:hAnsiTheme="minorHAnsi" w:cstheme="minorHAnsi"/>
          <w:bCs/>
          <w:sz w:val="22"/>
          <w:szCs w:val="22"/>
        </w:rPr>
      </w:pPr>
    </w:p>
    <w:tbl>
      <w:tblPr>
        <w:tblStyle w:val="TableGrid"/>
        <w:tblW w:w="14174" w:type="dxa"/>
        <w:tblLayout w:type="fixed"/>
        <w:tblLook w:val="04A0" w:firstRow="1" w:lastRow="0" w:firstColumn="1" w:lastColumn="0" w:noHBand="0" w:noVBand="1"/>
      </w:tblPr>
      <w:tblGrid>
        <w:gridCol w:w="582"/>
        <w:gridCol w:w="2910"/>
        <w:gridCol w:w="584"/>
        <w:gridCol w:w="10098"/>
      </w:tblGrid>
      <w:tr w:rsidR="00FA4814" w:rsidRPr="003E215D" w14:paraId="5168EF4C" w14:textId="77777777">
        <w:tc>
          <w:tcPr>
            <w:tcW w:w="582" w:type="dxa"/>
            <w:tcBorders>
              <w:top w:val="nil"/>
              <w:left w:val="nil"/>
              <w:bottom w:val="nil"/>
              <w:right w:val="nil"/>
            </w:tcBorders>
            <w:vAlign w:val="center"/>
          </w:tcPr>
          <w:p w14:paraId="3A2E6BF6" w14:textId="77777777" w:rsidR="00FA4814" w:rsidRPr="003E215D" w:rsidRDefault="00E5550E">
            <w:pPr>
              <w:pStyle w:val="Default"/>
              <w:widowControl w:val="0"/>
            </w:pPr>
            <w:r w:rsidRPr="003E215D">
              <w:rPr>
                <w:noProof/>
                <w:lang w:val="en-GB" w:eastAsia="en-GB"/>
              </w:rPr>
              <mc:AlternateContent>
                <mc:Choice Requires="wpg">
                  <w:drawing>
                    <wp:inline distT="0" distB="0" distL="0" distR="0" wp14:anchorId="687B75C8" wp14:editId="63625897">
                      <wp:extent cx="233045" cy="233045"/>
                      <wp:effectExtent l="0" t="0" r="0" b="0"/>
                      <wp:docPr id="1" name="Forme1"/>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2" name="Rectángulo redondeado 2"/>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3" name="Flecha derecha 3"/>
                              <wps:cNvSpPr/>
                              <wps:spPr>
                                <a:xfrm rot="16200000">
                                  <a:off x="51480" y="4068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6AB1E527" id="Forme1"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">
                      <v:roundrect id="Rectángulo redondeado 2"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" fillcolor="#92d050"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 o:spid="_x0000_s1028" type="#_x0000_t13" style="position:absolute;left:51480;top:4068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" adj="10800" fillcolor="white [3212]" stroked="f" strokeweight="2pt"/>
                      <w10:anchorlock/>
                    </v:group>
                  </w:pict>
                </mc:Fallback>
              </mc:AlternateContent>
            </w:r>
          </w:p>
        </w:tc>
        <w:tc>
          <w:tcPr>
            <w:tcW w:w="2910" w:type="dxa"/>
            <w:tcBorders>
              <w:top w:val="nil"/>
              <w:left w:val="nil"/>
              <w:bottom w:val="nil"/>
              <w:right w:val="nil"/>
            </w:tcBorders>
            <w:vAlign w:val="center"/>
          </w:tcPr>
          <w:p w14:paraId="21F085BA" w14:textId="77777777" w:rsidR="00FA4814" w:rsidRPr="003E215D" w:rsidRDefault="00E5550E">
            <w:pPr>
              <w:pStyle w:val="Default"/>
              <w:widowControl w:val="0"/>
            </w:pPr>
            <w:r w:rsidRPr="003E215D">
              <w:rPr>
                <w:rFonts w:asciiTheme="minorHAnsi" w:eastAsia="Times New Roman" w:hAnsiTheme="minorHAnsi" w:cstheme="minorHAnsi"/>
                <w:bCs/>
                <w:sz w:val="22"/>
                <w:szCs w:val="22"/>
              </w:rPr>
              <w:t>Aumento / avance</w:t>
            </w:r>
          </w:p>
        </w:tc>
        <w:tc>
          <w:tcPr>
            <w:tcW w:w="584" w:type="dxa"/>
            <w:tcBorders>
              <w:top w:val="nil"/>
              <w:left w:val="nil"/>
              <w:bottom w:val="nil"/>
              <w:right w:val="nil"/>
            </w:tcBorders>
            <w:vAlign w:val="center"/>
          </w:tcPr>
          <w:p w14:paraId="2346E8D8" w14:textId="77777777" w:rsidR="00FA4814" w:rsidRPr="003E215D" w:rsidRDefault="00E5550E">
            <w:pPr>
              <w:pStyle w:val="Default"/>
              <w:widowControl w:val="0"/>
            </w:pPr>
            <w:r w:rsidRPr="003E215D">
              <w:rPr>
                <w:noProof/>
                <w:lang w:val="en-GB" w:eastAsia="en-GB"/>
              </w:rPr>
              <w:drawing>
                <wp:inline distT="0" distB="0" distL="0" distR="0" wp14:anchorId="4EED7804" wp14:editId="0721FF28">
                  <wp:extent cx="234315" cy="234315"/>
                  <wp:effectExtent l="0" t="0" r="0" b="0"/>
                  <wp:docPr id="148"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0"/>
                          <pic:cNvPicPr>
                            <a:picLocks noChangeAspect="1" noChangeArrowheads="1"/>
                          </pic:cNvPicPr>
                        </pic:nvPicPr>
                        <pic:blipFill>
                          <a:blip r:embed="rId12"/>
                          <a:stretch>
                            <a:fillRect/>
                          </a:stretch>
                        </pic:blipFill>
                        <pic:spPr bwMode="auto">
                          <a:xfrm>
                            <a:off x="0" y="0"/>
                            <a:ext cx="234315" cy="234315"/>
                          </a:xfrm>
                          <a:prstGeom prst="rect">
                            <a:avLst/>
                          </a:prstGeom>
                        </pic:spPr>
                      </pic:pic>
                    </a:graphicData>
                  </a:graphic>
                </wp:inline>
              </w:drawing>
            </w:r>
          </w:p>
        </w:tc>
        <w:tc>
          <w:tcPr>
            <w:tcW w:w="10097" w:type="dxa"/>
            <w:tcBorders>
              <w:top w:val="nil"/>
              <w:left w:val="nil"/>
              <w:bottom w:val="nil"/>
              <w:right w:val="nil"/>
            </w:tcBorders>
            <w:vAlign w:val="center"/>
          </w:tcPr>
          <w:p w14:paraId="725F69C0" w14:textId="77777777" w:rsidR="00FA4814" w:rsidRPr="003E215D" w:rsidRDefault="00E5550E">
            <w:pPr>
              <w:pStyle w:val="Default"/>
              <w:widowControl w:val="0"/>
            </w:pPr>
            <w:r w:rsidRPr="003E215D">
              <w:rPr>
                <w:rFonts w:asciiTheme="minorHAnsi" w:eastAsia="Times New Roman" w:hAnsiTheme="minorHAnsi" w:cstheme="minorHAnsi"/>
                <w:bCs/>
                <w:sz w:val="22"/>
                <w:szCs w:val="22"/>
              </w:rPr>
              <w:t>Estable</w:t>
            </w:r>
          </w:p>
        </w:tc>
      </w:tr>
      <w:tr w:rsidR="00FA4814" w:rsidRPr="003E215D" w14:paraId="5BACA8D6" w14:textId="77777777">
        <w:tc>
          <w:tcPr>
            <w:tcW w:w="582" w:type="dxa"/>
            <w:tcBorders>
              <w:top w:val="nil"/>
              <w:left w:val="nil"/>
              <w:bottom w:val="nil"/>
              <w:right w:val="nil"/>
            </w:tcBorders>
            <w:vAlign w:val="center"/>
          </w:tcPr>
          <w:p w14:paraId="41B11CE3" w14:textId="77777777" w:rsidR="00FA4814" w:rsidRPr="003E215D" w:rsidRDefault="00E5550E">
            <w:pPr>
              <w:pStyle w:val="Default"/>
              <w:widowControl w:val="0"/>
            </w:pPr>
            <w:r w:rsidRPr="003E215D">
              <w:rPr>
                <w:noProof/>
                <w:lang w:val="en-GB" w:eastAsia="en-GB"/>
              </w:rPr>
              <mc:AlternateContent>
                <mc:Choice Requires="wpg">
                  <w:drawing>
                    <wp:inline distT="0" distB="0" distL="0" distR="0" wp14:anchorId="3E4662DF" wp14:editId="2D4BC779">
                      <wp:extent cx="224790" cy="224790"/>
                      <wp:effectExtent l="0" t="0" r="0" b="0"/>
                      <wp:docPr id="4" name="Forme2"/>
                      <wp:cNvGraphicFramePr/>
                      <a:graphic xmlns:a="http://schemas.openxmlformats.org/drawingml/2006/main">
                        <a:graphicData uri="http://schemas.microsoft.com/office/word/2010/wordprocessingGroup">
                          <wpg:wgp>
                            <wpg:cNvGrpSpPr/>
                            <wpg:grpSpPr>
                              <a:xfrm>
                                <a:off x="0" y="0"/>
                                <a:ext cx="224640" cy="224640"/>
                                <a:chOff x="0" y="0"/>
                                <a:chExt cx="224640" cy="224640"/>
                              </a:xfrm>
                            </wpg:grpSpPr>
                            <wps:wsp>
                              <wps:cNvPr id="5" name="Rectángulo redondeado 5"/>
                              <wps:cNvSpPr/>
                              <wps:spPr>
                                <a:xfrm>
                                  <a:off x="0" y="0"/>
                                  <a:ext cx="224640" cy="224640"/>
                                </a:xfrm>
                                <a:prstGeom prst="roundRect">
                                  <a:avLst>
                                    <a:gd name="adj" fmla="val 16667"/>
                                  </a:avLst>
                                </a:prstGeom>
                                <a:solidFill>
                                  <a:srgbClr val="FFC000"/>
                                </a:solidFill>
                                <a:ln w="12700">
                                  <a:noFill/>
                                </a:ln>
                              </wps:spPr>
                              <wps:style>
                                <a:lnRef idx="0">
                                  <a:scrgbClr r="0" g="0" b="0"/>
                                </a:lnRef>
                                <a:fillRef idx="0">
                                  <a:scrgbClr r="0" g="0" b="0"/>
                                </a:fillRef>
                                <a:effectRef idx="0">
                                  <a:scrgbClr r="0" g="0" b="0"/>
                                </a:effectRef>
                                <a:fontRef idx="minor"/>
                              </wps:style>
                              <wps:bodyPr/>
                            </wps:wsp>
                            <wps:wsp>
                              <wps:cNvPr id="6" name="Flecha derecha 6"/>
                              <wps:cNvSpPr/>
                              <wps:spPr>
                                <a:xfrm rot="18900000">
                                  <a:off x="55440" y="34200"/>
                                  <a:ext cx="127800" cy="137880"/>
                                </a:xfrm>
                                <a:prstGeom prst="rightArrow">
                                  <a:avLst>
                                    <a:gd name="adj1" fmla="val 50000"/>
                                    <a:gd name="adj2" fmla="val 50000"/>
                                  </a:avLst>
                                </a:prstGeom>
                                <a:solidFill>
                                  <a:srgbClr val="FFFFFF"/>
                                </a:solidFill>
                                <a:ln w="1270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F421E20" id="Forme2" o:spid="_x0000_s1026" style="width:17.7pt;height:17.7pt;mso-position-horizontal-relative:char;mso-position-vertical-relative:line" coordsize="224640,22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">
                      <v:roundrect id="Rectángulo redondeado 5" o:spid="_x0000_s1027" style="position:absolute;width:224640;height:2246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" fillcolor="#ffc000" stroked="f" strokeweight="1pt"/>
                      <v:shape id="Flecha derecha 6" o:spid="_x0000_s1028" type="#_x0000_t13" style="position:absolute;left:55440;top:34200;width:127800;height:13788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" adj="10800" stroked="f" strokeweight="1pt"/>
                      <w10:anchorlock/>
                    </v:group>
                  </w:pict>
                </mc:Fallback>
              </mc:AlternateContent>
            </w:r>
          </w:p>
        </w:tc>
        <w:tc>
          <w:tcPr>
            <w:tcW w:w="2910" w:type="dxa"/>
            <w:tcBorders>
              <w:top w:val="nil"/>
              <w:left w:val="nil"/>
              <w:bottom w:val="nil"/>
              <w:right w:val="nil"/>
            </w:tcBorders>
            <w:vAlign w:val="center"/>
          </w:tcPr>
          <w:p w14:paraId="42AE07FB" w14:textId="77777777" w:rsidR="00FA4814" w:rsidRPr="003E215D" w:rsidRDefault="00E5550E">
            <w:pPr>
              <w:pStyle w:val="Default"/>
              <w:widowControl w:val="0"/>
            </w:pPr>
            <w:r w:rsidRPr="003E215D">
              <w:rPr>
                <w:rFonts w:asciiTheme="minorHAnsi" w:eastAsia="Times New Roman" w:hAnsiTheme="minorHAnsi" w:cstheme="minorHAnsi"/>
                <w:bCs/>
                <w:sz w:val="22"/>
                <w:szCs w:val="22"/>
              </w:rPr>
              <w:t>Poco aumento / avance</w:t>
            </w:r>
          </w:p>
        </w:tc>
        <w:tc>
          <w:tcPr>
            <w:tcW w:w="584" w:type="dxa"/>
            <w:tcBorders>
              <w:top w:val="nil"/>
              <w:left w:val="nil"/>
              <w:bottom w:val="nil"/>
              <w:right w:val="nil"/>
            </w:tcBorders>
            <w:vAlign w:val="center"/>
          </w:tcPr>
          <w:p w14:paraId="29750805" w14:textId="77777777" w:rsidR="00FA4814" w:rsidRPr="003E215D" w:rsidRDefault="00E5550E">
            <w:pPr>
              <w:pStyle w:val="Default"/>
              <w:widowControl w:val="0"/>
            </w:pPr>
            <w:r w:rsidRPr="003E215D">
              <w:rPr>
                <w:noProof/>
                <w:lang w:val="en-GB" w:eastAsia="en-GB"/>
              </w:rPr>
              <mc:AlternateContent>
                <mc:Choice Requires="wpg">
                  <w:drawing>
                    <wp:inline distT="0" distB="0" distL="0" distR="0" wp14:anchorId="4F304B37" wp14:editId="0AC26A28">
                      <wp:extent cx="229235" cy="229235"/>
                      <wp:effectExtent l="0" t="0" r="1270" b="635"/>
                      <wp:docPr id="7" name="Forme3"/>
                      <wp:cNvGraphicFramePr/>
                      <a:graphic xmlns:a="http://schemas.openxmlformats.org/drawingml/2006/main">
                        <a:graphicData uri="http://schemas.microsoft.com/office/word/2010/wordprocessingGroup">
                          <wpg:wgp>
                            <wpg:cNvGrpSpPr/>
                            <wpg:grpSpPr>
                              <a:xfrm>
                                <a:off x="0" y="0"/>
                                <a:ext cx="229320" cy="229320"/>
                                <a:chOff x="0" y="0"/>
                                <a:chExt cx="229320" cy="229320"/>
                              </a:xfrm>
                            </wpg:grpSpPr>
                            <wps:wsp>
                              <wps:cNvPr id="8" name="Rectángulo redondeado 8"/>
                              <wps:cNvSpPr/>
                              <wps:spPr>
                                <a:xfrm flipH="1">
                                  <a:off x="0" y="0"/>
                                  <a:ext cx="229320" cy="229320"/>
                                </a:xfrm>
                                <a:prstGeom prst="roundRect">
                                  <a:avLst>
                                    <a:gd name="adj" fmla="val 16667"/>
                                  </a:avLst>
                                </a:prstGeom>
                                <a:solidFill>
                                  <a:srgbClr val="F73939"/>
                                </a:solidFill>
                                <a:ln>
                                  <a:noFill/>
                                </a:ln>
                              </wps:spPr>
                              <wps:style>
                                <a:lnRef idx="2">
                                  <a:schemeClr val="accent1">
                                    <a:shade val="50000"/>
                                  </a:schemeClr>
                                </a:lnRef>
                                <a:fillRef idx="1">
                                  <a:schemeClr val="accent1"/>
                                </a:fillRef>
                                <a:effectRef idx="0">
                                  <a:schemeClr val="accent1"/>
                                </a:effectRef>
                                <a:fontRef idx="minor"/>
                              </wps:style>
                              <wps:bodyPr/>
                            </wps:wsp>
                            <wps:wsp>
                              <wps:cNvPr id="9" name="Flecha derecha 9"/>
                              <wps:cNvSpPr/>
                              <wps:spPr>
                                <a:xfrm rot="16200000" flipH="1">
                                  <a:off x="50040" y="52200"/>
                                  <a:ext cx="132120" cy="14220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1A4E11EF" id="Forme3" o:spid="_x0000_s1026" style="width:18.05pt;height:18.05pt;mso-position-horizontal-relative:char;mso-position-vertical-relative:line" coordsize="229320,22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">
                      <v:roundrect id="Rectángulo redondeado 8" o:spid="_x0000_s1027" style="position:absolute;width:229320;height:229320;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" fillcolor="#f73939" stroked="f" strokeweight="2pt"/>
                      <v:shape id="Flecha derecha 9" o:spid="_x0000_s1028" type="#_x0000_t13" style="position:absolute;left:50040;top:52200;width:132120;height:14220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" adj="10800" fillcolor="white [3212]" stroked="f" strokeweight="2pt"/>
                      <w10:anchorlock/>
                    </v:group>
                  </w:pict>
                </mc:Fallback>
              </mc:AlternateContent>
            </w:r>
          </w:p>
        </w:tc>
        <w:tc>
          <w:tcPr>
            <w:tcW w:w="10097" w:type="dxa"/>
            <w:tcBorders>
              <w:top w:val="nil"/>
              <w:left w:val="nil"/>
              <w:bottom w:val="nil"/>
              <w:right w:val="nil"/>
            </w:tcBorders>
            <w:vAlign w:val="center"/>
          </w:tcPr>
          <w:p w14:paraId="09C16782" w14:textId="77777777" w:rsidR="00FA4814" w:rsidRPr="003E215D" w:rsidRDefault="00E5550E">
            <w:pPr>
              <w:pStyle w:val="Default"/>
              <w:widowControl w:val="0"/>
            </w:pPr>
            <w:r w:rsidRPr="003E215D">
              <w:rPr>
                <w:rFonts w:asciiTheme="minorHAnsi" w:eastAsia="Times New Roman" w:hAnsiTheme="minorHAnsi" w:cstheme="minorHAnsi"/>
                <w:bCs/>
                <w:sz w:val="22"/>
                <w:szCs w:val="22"/>
              </w:rPr>
              <w:t>Disminución / regresión</w:t>
            </w:r>
          </w:p>
        </w:tc>
      </w:tr>
    </w:tbl>
    <w:p w14:paraId="09D605F1" w14:textId="77777777" w:rsidR="00FA4814" w:rsidRPr="003E215D" w:rsidRDefault="00E5550E">
      <w:pPr>
        <w:pStyle w:val="Default"/>
      </w:pPr>
      <w:r w:rsidRPr="003E215D">
        <w:rPr>
          <w:rFonts w:asciiTheme="minorHAnsi" w:hAnsiTheme="minorHAnsi" w:cstheme="minorHAnsi"/>
          <w:bCs/>
          <w:sz w:val="22"/>
          <w:szCs w:val="22"/>
        </w:rPr>
        <w:t>(Adaptado de la IPBES)</w:t>
      </w:r>
    </w:p>
    <w:p w14:paraId="72AEAD1D" w14:textId="77777777" w:rsidR="00FA4814" w:rsidRPr="003E215D" w:rsidRDefault="00FA4814">
      <w:pPr>
        <w:spacing w:after="0" w:line="240" w:lineRule="auto"/>
        <w:rPr>
          <w:rFonts w:cstheme="minorHAnsi"/>
          <w:bCs/>
        </w:rPr>
      </w:pPr>
    </w:p>
    <w:tbl>
      <w:tblPr>
        <w:tblStyle w:val="TableGrid"/>
        <w:tblW w:w="14170" w:type="dxa"/>
        <w:tblInd w:w="113" w:type="dxa"/>
        <w:tblLayout w:type="fixed"/>
        <w:tblCellMar>
          <w:top w:w="28" w:type="dxa"/>
          <w:bottom w:w="28" w:type="dxa"/>
        </w:tblCellMar>
        <w:tblLook w:val="04A0" w:firstRow="1" w:lastRow="0" w:firstColumn="1" w:lastColumn="0" w:noHBand="0" w:noVBand="1"/>
      </w:tblPr>
      <w:tblGrid>
        <w:gridCol w:w="3084"/>
        <w:gridCol w:w="3011"/>
        <w:gridCol w:w="1344"/>
        <w:gridCol w:w="1348"/>
        <w:gridCol w:w="1349"/>
        <w:gridCol w:w="1346"/>
        <w:gridCol w:w="1345"/>
        <w:gridCol w:w="1343"/>
      </w:tblGrid>
      <w:tr w:rsidR="00FA4814" w:rsidRPr="003E215D" w14:paraId="39562A4D" w14:textId="77777777">
        <w:trPr>
          <w:cantSplit/>
          <w:tblHeader/>
        </w:trPr>
        <w:tc>
          <w:tcPr>
            <w:tcW w:w="3083" w:type="dxa"/>
            <w:shd w:val="clear" w:color="auto" w:fill="DBE5F1" w:themeFill="accent1" w:themeFillTint="33"/>
            <w:vAlign w:val="center"/>
          </w:tcPr>
          <w:p w14:paraId="32342513" w14:textId="77777777" w:rsidR="00FA4814" w:rsidRPr="00937E99" w:rsidRDefault="00E5550E">
            <w:pPr>
              <w:widowControl w:val="0"/>
              <w:spacing w:after="0" w:line="240" w:lineRule="auto"/>
              <w:jc w:val="center"/>
              <w:rPr>
                <w:rFonts w:ascii="Calibri" w:hAnsi="Calibri"/>
                <w:lang w:val="fr-FR"/>
              </w:rPr>
            </w:pPr>
            <w:r w:rsidRPr="00937E99">
              <w:rPr>
                <w:rFonts w:eastAsia="Times New Roman" w:cstheme="minorHAnsi"/>
                <w:b/>
                <w:bCs/>
                <w:lang w:val="fr-FR"/>
              </w:rPr>
              <w:t>Objetivo / meta del Plan Estratégico</w:t>
            </w:r>
          </w:p>
        </w:tc>
        <w:tc>
          <w:tcPr>
            <w:tcW w:w="3010" w:type="dxa"/>
            <w:shd w:val="clear" w:color="auto" w:fill="DBE5F1" w:themeFill="accent1" w:themeFillTint="33"/>
            <w:vAlign w:val="center"/>
          </w:tcPr>
          <w:p w14:paraId="157F2757"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
                <w:bCs/>
                <w:sz w:val="18"/>
                <w:szCs w:val="18"/>
              </w:rPr>
              <w:t>Indicador</w:t>
            </w:r>
          </w:p>
        </w:tc>
        <w:tc>
          <w:tcPr>
            <w:tcW w:w="1344" w:type="dxa"/>
            <w:shd w:val="clear" w:color="auto" w:fill="DBE5F1" w:themeFill="accent1" w:themeFillTint="33"/>
            <w:vAlign w:val="center"/>
          </w:tcPr>
          <w:p w14:paraId="4A14FB7D" w14:textId="77777777" w:rsidR="00FA4814" w:rsidRPr="00937E99" w:rsidRDefault="00E5550E">
            <w:pPr>
              <w:widowControl w:val="0"/>
              <w:spacing w:after="0" w:line="240" w:lineRule="auto"/>
              <w:jc w:val="center"/>
              <w:rPr>
                <w:rFonts w:ascii="Calibri" w:hAnsi="Calibri"/>
                <w:lang w:val="fr-FR"/>
              </w:rPr>
            </w:pPr>
            <w:r w:rsidRPr="00937E99">
              <w:rPr>
                <w:rFonts w:eastAsia="Times New Roman" w:cstheme="minorHAnsi"/>
                <w:b/>
                <w:bCs/>
                <w:sz w:val="18"/>
                <w:szCs w:val="18"/>
                <w:lang w:val="fr-FR"/>
              </w:rPr>
              <w:t>Países que respondieron “sí”, COP 10</w:t>
            </w:r>
          </w:p>
        </w:tc>
        <w:tc>
          <w:tcPr>
            <w:tcW w:w="1348" w:type="dxa"/>
            <w:shd w:val="clear" w:color="auto" w:fill="DBE5F1" w:themeFill="accent1" w:themeFillTint="33"/>
            <w:vAlign w:val="center"/>
          </w:tcPr>
          <w:p w14:paraId="2200BDCF" w14:textId="77777777" w:rsidR="00FA4814" w:rsidRPr="00937E99" w:rsidRDefault="00E5550E">
            <w:pPr>
              <w:widowControl w:val="0"/>
              <w:spacing w:after="0" w:line="240" w:lineRule="auto"/>
              <w:jc w:val="center"/>
              <w:rPr>
                <w:rFonts w:ascii="Calibri" w:hAnsi="Calibri"/>
                <w:lang w:val="fr-FR"/>
              </w:rPr>
            </w:pPr>
            <w:r w:rsidRPr="00937E99">
              <w:rPr>
                <w:rFonts w:eastAsia="Times New Roman" w:cstheme="minorHAnsi"/>
                <w:b/>
                <w:bCs/>
                <w:sz w:val="18"/>
                <w:szCs w:val="18"/>
                <w:lang w:val="fr-FR"/>
              </w:rPr>
              <w:t>Países que</w:t>
            </w:r>
            <w:r w:rsidRPr="00937E99">
              <w:rPr>
                <w:rFonts w:eastAsia="Times New Roman" w:cstheme="minorHAnsi"/>
                <w:b/>
                <w:bCs/>
                <w:sz w:val="18"/>
                <w:szCs w:val="18"/>
                <w:lang w:val="fr-FR"/>
              </w:rPr>
              <w:t xml:space="preserve"> respondieron “sí”, COP11</w:t>
            </w:r>
          </w:p>
        </w:tc>
        <w:tc>
          <w:tcPr>
            <w:tcW w:w="1349" w:type="dxa"/>
            <w:shd w:val="clear" w:color="auto" w:fill="DBE5F1" w:themeFill="accent1" w:themeFillTint="33"/>
            <w:vAlign w:val="center"/>
          </w:tcPr>
          <w:p w14:paraId="117E680C" w14:textId="77777777" w:rsidR="00FA4814" w:rsidRPr="00937E99" w:rsidRDefault="00E5550E">
            <w:pPr>
              <w:widowControl w:val="0"/>
              <w:spacing w:after="0" w:line="240" w:lineRule="auto"/>
              <w:jc w:val="center"/>
              <w:rPr>
                <w:rFonts w:ascii="Calibri" w:hAnsi="Calibri"/>
                <w:lang w:val="fr-FR"/>
              </w:rPr>
            </w:pPr>
            <w:r w:rsidRPr="00937E99">
              <w:rPr>
                <w:rFonts w:eastAsia="Times New Roman" w:cstheme="minorHAnsi"/>
                <w:b/>
                <w:bCs/>
                <w:sz w:val="18"/>
                <w:szCs w:val="18"/>
                <w:lang w:val="fr-FR"/>
              </w:rPr>
              <w:t>Países que respondieron “sí”, COP12</w:t>
            </w:r>
          </w:p>
        </w:tc>
        <w:tc>
          <w:tcPr>
            <w:tcW w:w="1346" w:type="dxa"/>
            <w:shd w:val="clear" w:color="auto" w:fill="DBE5F1" w:themeFill="accent1" w:themeFillTint="33"/>
            <w:vAlign w:val="center"/>
          </w:tcPr>
          <w:p w14:paraId="396A5087" w14:textId="77777777" w:rsidR="00FA4814" w:rsidRPr="00937E99" w:rsidRDefault="00E5550E">
            <w:pPr>
              <w:widowControl w:val="0"/>
              <w:spacing w:after="0" w:line="240" w:lineRule="auto"/>
              <w:jc w:val="center"/>
              <w:rPr>
                <w:rFonts w:ascii="Calibri" w:hAnsi="Calibri"/>
                <w:lang w:val="fr-FR"/>
              </w:rPr>
            </w:pPr>
            <w:r w:rsidRPr="00937E99">
              <w:rPr>
                <w:rFonts w:eastAsia="Times New Roman" w:cstheme="minorHAnsi"/>
                <w:b/>
                <w:bCs/>
                <w:sz w:val="18"/>
                <w:szCs w:val="18"/>
                <w:lang w:val="fr-FR"/>
              </w:rPr>
              <w:t>Países que respondieron “sí”, COP13</w:t>
            </w:r>
          </w:p>
        </w:tc>
        <w:tc>
          <w:tcPr>
            <w:tcW w:w="1345" w:type="dxa"/>
            <w:shd w:val="clear" w:color="auto" w:fill="DBE5F1" w:themeFill="accent1" w:themeFillTint="33"/>
          </w:tcPr>
          <w:p w14:paraId="3EA01F6A" w14:textId="77777777" w:rsidR="00FA4814" w:rsidRPr="00937E99" w:rsidRDefault="00E5550E">
            <w:pPr>
              <w:widowControl w:val="0"/>
              <w:spacing w:after="0" w:line="240" w:lineRule="auto"/>
              <w:jc w:val="center"/>
              <w:rPr>
                <w:rFonts w:ascii="Calibri" w:hAnsi="Calibri"/>
                <w:lang w:val="fr-FR"/>
              </w:rPr>
            </w:pPr>
            <w:r w:rsidRPr="00937E99">
              <w:rPr>
                <w:rFonts w:eastAsia="Times New Roman" w:cstheme="minorHAnsi"/>
                <w:b/>
                <w:bCs/>
                <w:sz w:val="18"/>
                <w:szCs w:val="18"/>
                <w:lang w:val="fr-FR"/>
              </w:rPr>
              <w:t>Países que respondieron “sí”, COP 14</w:t>
            </w:r>
          </w:p>
        </w:tc>
        <w:tc>
          <w:tcPr>
            <w:tcW w:w="1343" w:type="dxa"/>
            <w:shd w:val="clear" w:color="auto" w:fill="DBE5F1" w:themeFill="accent1" w:themeFillTint="33"/>
            <w:vAlign w:val="center"/>
          </w:tcPr>
          <w:p w14:paraId="1FE1ED37"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
                <w:bCs/>
              </w:rPr>
              <w:t>Avance desde la COP13</w:t>
            </w:r>
          </w:p>
        </w:tc>
      </w:tr>
      <w:tr w:rsidR="00FA4814" w:rsidRPr="003E215D" w14:paraId="094BEF46" w14:textId="77777777">
        <w:trPr>
          <w:cantSplit/>
        </w:trPr>
        <w:tc>
          <w:tcPr>
            <w:tcW w:w="14168" w:type="dxa"/>
            <w:gridSpan w:val="8"/>
          </w:tcPr>
          <w:p w14:paraId="39A1A537" w14:textId="77777777" w:rsidR="00FA4814" w:rsidRPr="00937E99" w:rsidRDefault="00E5550E">
            <w:pPr>
              <w:widowControl w:val="0"/>
              <w:spacing w:before="120" w:after="120" w:line="240" w:lineRule="auto"/>
              <w:rPr>
                <w:rFonts w:ascii="Calibri" w:hAnsi="Calibri"/>
                <w:lang w:val="fr-FR"/>
              </w:rPr>
            </w:pPr>
            <w:r w:rsidRPr="00937E99">
              <w:rPr>
                <w:rFonts w:eastAsia="Times New Roman" w:cstheme="minorHAnsi"/>
                <w:b/>
                <w:bCs/>
                <w:lang w:val="fr-FR"/>
              </w:rPr>
              <w:t>Objetivo 1: Hacer frente a los factores que impulsan la pérdida y degradación de los humedales</w:t>
            </w:r>
          </w:p>
        </w:tc>
      </w:tr>
      <w:tr w:rsidR="00FA4814" w:rsidRPr="003E215D" w14:paraId="7C7CAFF2" w14:textId="77777777">
        <w:trPr>
          <w:cantSplit/>
        </w:trPr>
        <w:tc>
          <w:tcPr>
            <w:tcW w:w="3083" w:type="dxa"/>
            <w:vMerge w:val="restart"/>
          </w:tcPr>
          <w:p w14:paraId="4126FE10" w14:textId="77777777" w:rsidR="00FA4814" w:rsidRPr="00E5550E" w:rsidRDefault="00E5550E">
            <w:pPr>
              <w:widowControl w:val="0"/>
              <w:spacing w:after="0" w:line="240" w:lineRule="auto"/>
              <w:rPr>
                <w:rFonts w:eastAsia="Times New Roman" w:cstheme="minorHAnsi"/>
                <w:b/>
                <w:bCs/>
                <w:lang w:val="fr-FR"/>
              </w:rPr>
            </w:pPr>
            <w:r w:rsidRPr="00E5550E">
              <w:rPr>
                <w:rFonts w:eastAsia="Times New Roman" w:cstheme="minorHAnsi"/>
                <w:b/>
                <w:bCs/>
                <w:lang w:val="fr-FR"/>
              </w:rPr>
              <w:t>Meta 1-Los beneficios de los humedales están integrados en las políticas o estrategias y en los planes nacionales o locales relativos a sectores clave como el agua, la energía, la minería, la agricultura, el turismo, el desarrollo urbano, las infraestructu</w:t>
            </w:r>
            <w:r w:rsidRPr="00E5550E">
              <w:rPr>
                <w:rFonts w:eastAsia="Times New Roman" w:cstheme="minorHAnsi"/>
                <w:b/>
                <w:bCs/>
                <w:lang w:val="fr-FR"/>
              </w:rPr>
              <w:t>ras, la industria, la silvicultura, la acuicultura y la pesca a escala nacional y local.</w:t>
            </w:r>
          </w:p>
          <w:p w14:paraId="0FED770B" w14:textId="77777777" w:rsidR="00FA4814" w:rsidRPr="00E5550E" w:rsidRDefault="00E5550E">
            <w:pPr>
              <w:widowControl w:val="0"/>
              <w:spacing w:after="0" w:line="240" w:lineRule="auto"/>
              <w:rPr>
                <w:rFonts w:ascii="Calibri" w:hAnsi="Calibri"/>
              </w:rPr>
            </w:pPr>
            <w:r w:rsidRPr="00E5550E">
              <w:rPr>
                <w:rFonts w:eastAsia="Times New Roman" w:cstheme="minorHAnsi"/>
                <w:b/>
                <w:bCs/>
                <w:lang w:val="fr-FR"/>
              </w:rPr>
              <w:t>{1.3.2} {1.3.3}.</w:t>
            </w:r>
          </w:p>
        </w:tc>
        <w:tc>
          <w:tcPr>
            <w:tcW w:w="3010" w:type="dxa"/>
          </w:tcPr>
          <w:p w14:paraId="23FCA28F" w14:textId="77777777" w:rsidR="00FA4814" w:rsidRPr="003E215D" w:rsidRDefault="00E5550E">
            <w:pPr>
              <w:widowControl w:val="0"/>
              <w:spacing w:after="0" w:line="240" w:lineRule="auto"/>
              <w:rPr>
                <w:rFonts w:ascii="Calibri" w:hAnsi="Calibri"/>
              </w:rPr>
            </w:pPr>
            <w:r w:rsidRPr="003E215D">
              <w:rPr>
                <w:rFonts w:eastAsia="Times New Roman" w:cstheme="minorHAnsi"/>
                <w:bCs/>
              </w:rPr>
              <w:t>1.1 ¿Se han incluido las cuestiones o los beneficios relativos a los humedales en otras estrategias nacionales y procesos de planificación, tales como los siguientes?{1.3.2} {1.3.3} ARC 1.3.i</w:t>
            </w:r>
          </w:p>
        </w:tc>
        <w:tc>
          <w:tcPr>
            <w:tcW w:w="1344" w:type="dxa"/>
          </w:tcPr>
          <w:p w14:paraId="2DF51F51" w14:textId="77777777" w:rsidR="00FA4814" w:rsidRPr="003E215D" w:rsidRDefault="00FA4814">
            <w:pPr>
              <w:widowControl w:val="0"/>
              <w:spacing w:after="0" w:line="240" w:lineRule="auto"/>
              <w:jc w:val="center"/>
              <w:rPr>
                <w:rFonts w:cstheme="minorHAnsi"/>
                <w:bCs/>
              </w:rPr>
            </w:pPr>
          </w:p>
        </w:tc>
        <w:tc>
          <w:tcPr>
            <w:tcW w:w="1348" w:type="dxa"/>
          </w:tcPr>
          <w:p w14:paraId="2FBF3853" w14:textId="77777777" w:rsidR="00FA4814" w:rsidRPr="003E215D" w:rsidRDefault="00FA4814">
            <w:pPr>
              <w:widowControl w:val="0"/>
              <w:spacing w:after="0" w:line="240" w:lineRule="auto"/>
              <w:jc w:val="center"/>
              <w:rPr>
                <w:rFonts w:cstheme="minorHAnsi"/>
                <w:bCs/>
              </w:rPr>
            </w:pPr>
          </w:p>
        </w:tc>
        <w:tc>
          <w:tcPr>
            <w:tcW w:w="1349" w:type="dxa"/>
          </w:tcPr>
          <w:p w14:paraId="55E09015" w14:textId="77777777" w:rsidR="00FA4814" w:rsidRPr="003E215D" w:rsidRDefault="00FA4814">
            <w:pPr>
              <w:widowControl w:val="0"/>
              <w:spacing w:after="0" w:line="240" w:lineRule="auto"/>
              <w:jc w:val="center"/>
              <w:rPr>
                <w:rFonts w:cstheme="minorHAnsi"/>
                <w:b/>
                <w:bCs/>
              </w:rPr>
            </w:pPr>
          </w:p>
        </w:tc>
        <w:tc>
          <w:tcPr>
            <w:tcW w:w="1346" w:type="dxa"/>
          </w:tcPr>
          <w:p w14:paraId="23045DDB" w14:textId="77777777" w:rsidR="00FA4814" w:rsidRPr="003E215D" w:rsidRDefault="00FA4814">
            <w:pPr>
              <w:widowControl w:val="0"/>
              <w:spacing w:after="0" w:line="240" w:lineRule="auto"/>
              <w:jc w:val="center"/>
              <w:rPr>
                <w:rFonts w:cstheme="minorHAnsi"/>
                <w:bCs/>
              </w:rPr>
            </w:pPr>
          </w:p>
        </w:tc>
        <w:tc>
          <w:tcPr>
            <w:tcW w:w="1345" w:type="dxa"/>
          </w:tcPr>
          <w:p w14:paraId="7991676F" w14:textId="77777777" w:rsidR="00FA4814" w:rsidRPr="003E215D" w:rsidRDefault="00FA4814">
            <w:pPr>
              <w:widowControl w:val="0"/>
              <w:spacing w:after="0" w:line="240" w:lineRule="auto"/>
              <w:jc w:val="center"/>
              <w:rPr>
                <w:rFonts w:ascii="Calibri" w:eastAsia="Calibri" w:hAnsi="Calibri"/>
              </w:rPr>
            </w:pPr>
          </w:p>
        </w:tc>
        <w:tc>
          <w:tcPr>
            <w:tcW w:w="1343" w:type="dxa"/>
          </w:tcPr>
          <w:p w14:paraId="5A39F519" w14:textId="77777777" w:rsidR="00FA4814" w:rsidRPr="003E215D" w:rsidRDefault="00FA4814">
            <w:pPr>
              <w:widowControl w:val="0"/>
              <w:spacing w:after="0" w:line="240" w:lineRule="auto"/>
              <w:jc w:val="center"/>
              <w:rPr>
                <w:rFonts w:cstheme="minorHAnsi"/>
                <w:bCs/>
              </w:rPr>
            </w:pPr>
          </w:p>
        </w:tc>
      </w:tr>
      <w:tr w:rsidR="00FA4814" w:rsidRPr="003E215D" w14:paraId="3AF0307F" w14:textId="77777777">
        <w:trPr>
          <w:cantSplit/>
        </w:trPr>
        <w:tc>
          <w:tcPr>
            <w:tcW w:w="3083" w:type="dxa"/>
            <w:vMerge/>
          </w:tcPr>
          <w:p w14:paraId="5676DE62" w14:textId="77777777" w:rsidR="00FA4814" w:rsidRPr="003E215D" w:rsidRDefault="00FA4814">
            <w:pPr>
              <w:widowControl w:val="0"/>
              <w:spacing w:after="0" w:line="240" w:lineRule="auto"/>
              <w:rPr>
                <w:rFonts w:cstheme="minorHAnsi"/>
                <w:b/>
                <w:bCs/>
              </w:rPr>
            </w:pPr>
          </w:p>
        </w:tc>
        <w:tc>
          <w:tcPr>
            <w:tcW w:w="3010" w:type="dxa"/>
          </w:tcPr>
          <w:p w14:paraId="293E3F07"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a) </w:t>
            </w:r>
            <w:r w:rsidRPr="00937E99">
              <w:rPr>
                <w:rFonts w:eastAsia="Times New Roman" w:cs="Arial"/>
                <w:bCs/>
                <w:lang w:val="fr-FR"/>
              </w:rPr>
              <w:t>Política o estrategia nacional para la gestión de los</w:t>
            </w:r>
            <w:r w:rsidRPr="00937E99">
              <w:rPr>
                <w:rFonts w:eastAsia="Times New Roman" w:cs="Arial"/>
                <w:bCs/>
                <w:lang w:val="fr-FR"/>
              </w:rPr>
              <w:t xml:space="preserve"> humedales</w:t>
            </w:r>
          </w:p>
        </w:tc>
        <w:tc>
          <w:tcPr>
            <w:tcW w:w="1344" w:type="dxa"/>
          </w:tcPr>
          <w:p w14:paraId="5404B8D2" w14:textId="77777777" w:rsidR="00FA4814" w:rsidRPr="00937E99" w:rsidRDefault="00FA4814">
            <w:pPr>
              <w:widowControl w:val="0"/>
              <w:spacing w:after="0" w:line="240" w:lineRule="auto"/>
              <w:jc w:val="center"/>
              <w:rPr>
                <w:rFonts w:cstheme="minorHAnsi"/>
                <w:bCs/>
                <w:lang w:val="fr-FR"/>
              </w:rPr>
            </w:pPr>
          </w:p>
        </w:tc>
        <w:tc>
          <w:tcPr>
            <w:tcW w:w="1348" w:type="dxa"/>
          </w:tcPr>
          <w:p w14:paraId="543342DA" w14:textId="77777777" w:rsidR="00FA4814" w:rsidRPr="00937E99" w:rsidRDefault="00FA4814">
            <w:pPr>
              <w:widowControl w:val="0"/>
              <w:spacing w:after="0" w:line="240" w:lineRule="auto"/>
              <w:jc w:val="center"/>
              <w:rPr>
                <w:rFonts w:cstheme="minorHAnsi"/>
                <w:bCs/>
                <w:lang w:val="fr-FR"/>
              </w:rPr>
            </w:pPr>
          </w:p>
        </w:tc>
        <w:tc>
          <w:tcPr>
            <w:tcW w:w="1349" w:type="dxa"/>
          </w:tcPr>
          <w:p w14:paraId="4D989AFB" w14:textId="77777777" w:rsidR="00FA4814" w:rsidRPr="00937E99" w:rsidRDefault="00FA4814">
            <w:pPr>
              <w:widowControl w:val="0"/>
              <w:spacing w:after="0" w:line="240" w:lineRule="auto"/>
              <w:jc w:val="center"/>
              <w:rPr>
                <w:rFonts w:cstheme="minorHAnsi"/>
                <w:b/>
                <w:bCs/>
                <w:lang w:val="fr-FR"/>
              </w:rPr>
            </w:pPr>
          </w:p>
        </w:tc>
        <w:tc>
          <w:tcPr>
            <w:tcW w:w="1346" w:type="dxa"/>
          </w:tcPr>
          <w:p w14:paraId="727E7DB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62%</w:t>
            </w:r>
          </w:p>
        </w:tc>
        <w:tc>
          <w:tcPr>
            <w:tcW w:w="1345" w:type="dxa"/>
          </w:tcPr>
          <w:p w14:paraId="79A93928" w14:textId="2027C989"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65%</w:t>
            </w:r>
          </w:p>
        </w:tc>
        <w:tc>
          <w:tcPr>
            <w:tcW w:w="1343" w:type="dxa"/>
          </w:tcPr>
          <w:p w14:paraId="6C029A8E"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19CBD205" wp14:editId="3B44BB58">
                      <wp:extent cx="227330" cy="227330"/>
                      <wp:effectExtent l="0" t="0" r="0" b="0"/>
                      <wp:docPr id="10" name="Forme5"/>
                      <wp:cNvGraphicFramePr/>
                      <a:graphic xmlns:a="http://schemas.openxmlformats.org/drawingml/2006/main">
                        <a:graphicData uri="http://schemas.microsoft.com/office/word/2010/wordprocessingGroup">
                          <wpg:wgp>
                            <wpg:cNvGrpSpPr/>
                            <wpg:grpSpPr>
                              <a:xfrm>
                                <a:off x="0" y="0"/>
                                <a:ext cx="227160" cy="227160"/>
                                <a:chOff x="0" y="0"/>
                                <a:chExt cx="227160" cy="227160"/>
                              </a:xfrm>
                            </wpg:grpSpPr>
                            <wps:wsp>
                              <wps:cNvPr id="11" name="Rectángulo redondeado 11"/>
                              <wps:cNvSpPr/>
                              <wps:spPr>
                                <a:xfrm>
                                  <a:off x="0" y="0"/>
                                  <a:ext cx="227160" cy="227160"/>
                                </a:xfrm>
                                <a:prstGeom prst="roundRect">
                                  <a:avLst>
                                    <a:gd name="adj" fmla="val 16667"/>
                                  </a:avLst>
                                </a:prstGeom>
                                <a:solidFill>
                                  <a:srgbClr val="FFC000"/>
                                </a:solidFill>
                                <a:ln w="12700">
                                  <a:noFill/>
                                </a:ln>
                              </wps:spPr>
                              <wps:style>
                                <a:lnRef idx="0">
                                  <a:scrgbClr r="0" g="0" b="0"/>
                                </a:lnRef>
                                <a:fillRef idx="0">
                                  <a:scrgbClr r="0" g="0" b="0"/>
                                </a:fillRef>
                                <a:effectRef idx="0">
                                  <a:scrgbClr r="0" g="0" b="0"/>
                                </a:effectRef>
                                <a:fontRef idx="minor"/>
                              </wps:style>
                              <wps:bodyPr/>
                            </wps:wsp>
                            <wps:wsp>
                              <wps:cNvPr id="12" name="Flecha derecha 12"/>
                              <wps:cNvSpPr/>
                              <wps:spPr>
                                <a:xfrm rot="18900000">
                                  <a:off x="55800" y="34560"/>
                                  <a:ext cx="130320" cy="140400"/>
                                </a:xfrm>
                                <a:prstGeom prst="rightArrow">
                                  <a:avLst>
                                    <a:gd name="adj1" fmla="val 50000"/>
                                    <a:gd name="adj2" fmla="val 50000"/>
                                  </a:avLst>
                                </a:prstGeom>
                                <a:solidFill>
                                  <a:srgbClr val="FFFFFF"/>
                                </a:solidFill>
                                <a:ln w="1270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43620DD" id="Forme5" o:spid="_x0000_s1026" style="width:17.9pt;height:17.9pt;mso-position-horizontal-relative:char;mso-position-vertical-relative:line" coordsize="227160,2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">
                      <v:roundrect id="Rectángulo redondeado 11" o:spid="_x0000_s1027" style="position:absolute;width:227160;height:227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" fillcolor="#ffc000" stroked="f" strokeweight="1pt"/>
                      <v:shape id="Flecha derecha 12" o:spid="_x0000_s1028" type="#_x0000_t13" style="position:absolute;left:55800;top:34560;width:130320;height:14040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" adj="10800" stroked="f" strokeweight="1pt"/>
                      <w10:anchorlock/>
                    </v:group>
                  </w:pict>
                </mc:Fallback>
              </mc:AlternateContent>
            </w:r>
          </w:p>
        </w:tc>
      </w:tr>
      <w:tr w:rsidR="00FA4814" w:rsidRPr="003E215D" w14:paraId="1ECE5728" w14:textId="77777777">
        <w:trPr>
          <w:cantSplit/>
        </w:trPr>
        <w:tc>
          <w:tcPr>
            <w:tcW w:w="3083" w:type="dxa"/>
            <w:vMerge/>
          </w:tcPr>
          <w:p w14:paraId="2B815C2B" w14:textId="77777777" w:rsidR="00FA4814" w:rsidRPr="003E215D" w:rsidRDefault="00FA4814">
            <w:pPr>
              <w:widowControl w:val="0"/>
              <w:spacing w:after="0" w:line="240" w:lineRule="auto"/>
              <w:rPr>
                <w:rFonts w:cstheme="minorHAnsi"/>
                <w:b/>
                <w:bCs/>
              </w:rPr>
            </w:pPr>
          </w:p>
        </w:tc>
        <w:tc>
          <w:tcPr>
            <w:tcW w:w="3010" w:type="dxa"/>
          </w:tcPr>
          <w:p w14:paraId="1CB9A3E8"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b) </w:t>
            </w:r>
            <w:r w:rsidRPr="00937E99">
              <w:rPr>
                <w:rFonts w:eastAsia="Times New Roman" w:cs="Arial"/>
                <w:lang w:val="fr-FR"/>
              </w:rPr>
              <w:t>Estrategias de erradicación de la pobreza</w:t>
            </w:r>
          </w:p>
        </w:tc>
        <w:tc>
          <w:tcPr>
            <w:tcW w:w="1344" w:type="dxa"/>
          </w:tcPr>
          <w:p w14:paraId="18D1BD4C"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46%</w:t>
            </w:r>
          </w:p>
        </w:tc>
        <w:tc>
          <w:tcPr>
            <w:tcW w:w="1348" w:type="dxa"/>
          </w:tcPr>
          <w:p w14:paraId="4157C10F"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36%</w:t>
            </w:r>
          </w:p>
        </w:tc>
        <w:tc>
          <w:tcPr>
            <w:tcW w:w="1349" w:type="dxa"/>
          </w:tcPr>
          <w:p w14:paraId="5E963BFB"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39%</w:t>
            </w:r>
          </w:p>
        </w:tc>
        <w:tc>
          <w:tcPr>
            <w:tcW w:w="1346" w:type="dxa"/>
          </w:tcPr>
          <w:p w14:paraId="4487FCBA"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30%</w:t>
            </w:r>
          </w:p>
        </w:tc>
        <w:tc>
          <w:tcPr>
            <w:tcW w:w="1345" w:type="dxa"/>
          </w:tcPr>
          <w:p w14:paraId="2FF73EAB" w14:textId="316B5633"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31%</w:t>
            </w:r>
          </w:p>
        </w:tc>
        <w:tc>
          <w:tcPr>
            <w:tcW w:w="1343" w:type="dxa"/>
          </w:tcPr>
          <w:p w14:paraId="3B2BEA75"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w:drawing>
                <wp:inline distT="0" distB="0" distL="0" distR="0" wp14:anchorId="657860CB" wp14:editId="56262655">
                  <wp:extent cx="234315" cy="234315"/>
                  <wp:effectExtent l="0" t="0" r="0" b="0"/>
                  <wp:docPr id="149"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7"/>
                          <pic:cNvPicPr>
                            <a:picLocks noChangeAspect="1" noChangeArrowheads="1"/>
                          </pic:cNvPicPr>
                        </pic:nvPicPr>
                        <pic:blipFill>
                          <a:blip r:embed="rId13"/>
                          <a:stretch>
                            <a:fillRect/>
                          </a:stretch>
                        </pic:blipFill>
                        <pic:spPr bwMode="auto">
                          <a:xfrm>
                            <a:off x="0" y="0"/>
                            <a:ext cx="234315" cy="234315"/>
                          </a:xfrm>
                          <a:prstGeom prst="rect">
                            <a:avLst/>
                          </a:prstGeom>
                        </pic:spPr>
                      </pic:pic>
                    </a:graphicData>
                  </a:graphic>
                </wp:inline>
              </w:drawing>
            </w:r>
          </w:p>
        </w:tc>
      </w:tr>
      <w:tr w:rsidR="00FA4814" w:rsidRPr="003E215D" w14:paraId="4239C021" w14:textId="77777777">
        <w:trPr>
          <w:cantSplit/>
        </w:trPr>
        <w:tc>
          <w:tcPr>
            <w:tcW w:w="3083" w:type="dxa"/>
            <w:vMerge/>
          </w:tcPr>
          <w:p w14:paraId="6CF26C66" w14:textId="77777777" w:rsidR="00FA4814" w:rsidRPr="003E215D" w:rsidRDefault="00FA4814">
            <w:pPr>
              <w:widowControl w:val="0"/>
              <w:spacing w:after="0" w:line="240" w:lineRule="auto"/>
              <w:rPr>
                <w:rFonts w:cstheme="minorHAnsi"/>
                <w:b/>
                <w:bCs/>
              </w:rPr>
            </w:pPr>
          </w:p>
        </w:tc>
        <w:tc>
          <w:tcPr>
            <w:tcW w:w="3010" w:type="dxa"/>
          </w:tcPr>
          <w:p w14:paraId="2B358136"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c) </w:t>
            </w:r>
            <w:r w:rsidRPr="00937E99">
              <w:rPr>
                <w:rFonts w:eastAsia="Times New Roman" w:cs="Arial"/>
                <w:lang w:val="fr-FR"/>
              </w:rPr>
              <w:t>Planes de manejo de los recursos hídricos</w:t>
            </w:r>
          </w:p>
        </w:tc>
        <w:tc>
          <w:tcPr>
            <w:tcW w:w="1344" w:type="dxa"/>
          </w:tcPr>
          <w:p w14:paraId="3EAACDB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46%</w:t>
            </w:r>
          </w:p>
        </w:tc>
        <w:tc>
          <w:tcPr>
            <w:tcW w:w="1348" w:type="dxa"/>
          </w:tcPr>
          <w:p w14:paraId="39A27178"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64%</w:t>
            </w:r>
          </w:p>
        </w:tc>
        <w:tc>
          <w:tcPr>
            <w:tcW w:w="1349" w:type="dxa"/>
          </w:tcPr>
          <w:p w14:paraId="27E7E4D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70%</w:t>
            </w:r>
          </w:p>
        </w:tc>
        <w:tc>
          <w:tcPr>
            <w:tcW w:w="1346" w:type="dxa"/>
          </w:tcPr>
          <w:p w14:paraId="064289DD"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59%</w:t>
            </w:r>
          </w:p>
        </w:tc>
        <w:tc>
          <w:tcPr>
            <w:tcW w:w="1345" w:type="dxa"/>
          </w:tcPr>
          <w:p w14:paraId="41AF8587" w14:textId="7DD6BCAA"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66%</w:t>
            </w:r>
          </w:p>
        </w:tc>
        <w:tc>
          <w:tcPr>
            <w:tcW w:w="1343" w:type="dxa"/>
          </w:tcPr>
          <w:p w14:paraId="05A26643"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75E6498E" wp14:editId="1EA0C200">
                      <wp:extent cx="233045" cy="233045"/>
                      <wp:effectExtent l="0" t="0" r="0" b="0"/>
                      <wp:docPr id="13" name="Forme8"/>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14" name="Rectángulo redondeado 14"/>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15" name="Flecha derecha 15"/>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0CD9B7B4" id="Forme8"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">
                      <v:roundrect id="Rectángulo redondeado 14"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" fillcolor="#92d050" stroked="f" strokeweight="2pt"/>
                      <v:shape id="Flecha derecha 15"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" adj="10800" fillcolor="white [3212]" stroked="f" strokeweight="2pt"/>
                      <w10:anchorlock/>
                    </v:group>
                  </w:pict>
                </mc:Fallback>
              </mc:AlternateContent>
            </w:r>
          </w:p>
        </w:tc>
      </w:tr>
      <w:tr w:rsidR="00FA4814" w:rsidRPr="003E215D" w14:paraId="23255791" w14:textId="77777777">
        <w:trPr>
          <w:cantSplit/>
        </w:trPr>
        <w:tc>
          <w:tcPr>
            <w:tcW w:w="3083" w:type="dxa"/>
            <w:vMerge/>
          </w:tcPr>
          <w:p w14:paraId="3C8C76C6" w14:textId="77777777" w:rsidR="00FA4814" w:rsidRPr="003E215D" w:rsidRDefault="00FA4814">
            <w:pPr>
              <w:widowControl w:val="0"/>
              <w:spacing w:after="0" w:line="240" w:lineRule="auto"/>
              <w:rPr>
                <w:rFonts w:cstheme="minorHAnsi"/>
                <w:b/>
                <w:bCs/>
              </w:rPr>
            </w:pPr>
          </w:p>
        </w:tc>
        <w:tc>
          <w:tcPr>
            <w:tcW w:w="3010" w:type="dxa"/>
          </w:tcPr>
          <w:p w14:paraId="73B55A06"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d) </w:t>
            </w:r>
            <w:r w:rsidRPr="00937E99">
              <w:rPr>
                <w:rFonts w:eastAsia="Times New Roman" w:cs="Arial"/>
                <w:lang w:val="fr-FR"/>
              </w:rPr>
              <w:t>Planes de manejo de los recursos marinos y costeros</w:t>
            </w:r>
          </w:p>
        </w:tc>
        <w:tc>
          <w:tcPr>
            <w:tcW w:w="1344" w:type="dxa"/>
            <w:vMerge w:val="restart"/>
          </w:tcPr>
          <w:p w14:paraId="0F4B9F0E" w14:textId="77777777" w:rsidR="00FA4814" w:rsidRPr="00937E99" w:rsidRDefault="00FA4814">
            <w:pPr>
              <w:widowControl w:val="0"/>
              <w:spacing w:after="0" w:line="240" w:lineRule="auto"/>
              <w:jc w:val="center"/>
              <w:rPr>
                <w:rFonts w:cstheme="minorHAnsi"/>
                <w:bCs/>
                <w:lang w:val="fr-FR"/>
              </w:rPr>
            </w:pPr>
          </w:p>
        </w:tc>
        <w:tc>
          <w:tcPr>
            <w:tcW w:w="1348" w:type="dxa"/>
          </w:tcPr>
          <w:p w14:paraId="63218DC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59%</w:t>
            </w:r>
          </w:p>
        </w:tc>
        <w:tc>
          <w:tcPr>
            <w:tcW w:w="1349" w:type="dxa"/>
          </w:tcPr>
          <w:p w14:paraId="19485C17"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53%</w:t>
            </w:r>
          </w:p>
        </w:tc>
        <w:tc>
          <w:tcPr>
            <w:tcW w:w="1346" w:type="dxa"/>
          </w:tcPr>
          <w:p w14:paraId="0801A79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43%</w:t>
            </w:r>
          </w:p>
        </w:tc>
        <w:tc>
          <w:tcPr>
            <w:tcW w:w="1345" w:type="dxa"/>
          </w:tcPr>
          <w:p w14:paraId="4286048C" w14:textId="3210B34E"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52%</w:t>
            </w:r>
          </w:p>
        </w:tc>
        <w:tc>
          <w:tcPr>
            <w:tcW w:w="1343" w:type="dxa"/>
          </w:tcPr>
          <w:p w14:paraId="2A694268"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6526583C" wp14:editId="0B13F0AF">
                      <wp:extent cx="233045" cy="233045"/>
                      <wp:effectExtent l="0" t="0" r="0" b="0"/>
                      <wp:docPr id="16" name="Forme10"/>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17" name="Rectángulo redondeado 17"/>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18" name="Flecha derecha 18"/>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67014601" id="Forme10"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">
                      <v:roundrect id="Rectángulo redondeado 17"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" fillcolor="#92d050" stroked="f" strokeweight="2pt"/>
                      <v:shape id="Flecha derecha 18"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" adj="10800" fillcolor="white [3212]" stroked="f" strokeweight="2pt"/>
                      <w10:anchorlock/>
                    </v:group>
                  </w:pict>
                </mc:Fallback>
              </mc:AlternateContent>
            </w:r>
          </w:p>
        </w:tc>
      </w:tr>
      <w:tr w:rsidR="00FA4814" w:rsidRPr="003E215D" w14:paraId="7442D0BC" w14:textId="77777777">
        <w:trPr>
          <w:cantSplit/>
        </w:trPr>
        <w:tc>
          <w:tcPr>
            <w:tcW w:w="3083" w:type="dxa"/>
            <w:vMerge/>
          </w:tcPr>
          <w:p w14:paraId="6A9D0999" w14:textId="77777777" w:rsidR="00FA4814" w:rsidRPr="003E215D" w:rsidRDefault="00FA4814">
            <w:pPr>
              <w:widowControl w:val="0"/>
              <w:spacing w:after="0" w:line="240" w:lineRule="auto"/>
              <w:rPr>
                <w:rFonts w:cstheme="minorHAnsi"/>
                <w:b/>
                <w:bCs/>
              </w:rPr>
            </w:pPr>
          </w:p>
        </w:tc>
        <w:tc>
          <w:tcPr>
            <w:tcW w:w="3010" w:type="dxa"/>
          </w:tcPr>
          <w:p w14:paraId="25862E11"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e) </w:t>
            </w:r>
            <w:r w:rsidRPr="00937E99">
              <w:rPr>
                <w:rFonts w:eastAsia="Times New Roman" w:cs="Arial"/>
                <w:lang w:val="fr-FR"/>
              </w:rPr>
              <w:t xml:space="preserve">Plan de </w:t>
            </w:r>
            <w:r w:rsidRPr="00937E99">
              <w:rPr>
                <w:rFonts w:eastAsia="Times New Roman" w:cs="Arial"/>
                <w:lang w:val="fr-FR"/>
              </w:rPr>
              <w:t>Manejo Integrado de las Zonas Costeras</w:t>
            </w:r>
          </w:p>
        </w:tc>
        <w:tc>
          <w:tcPr>
            <w:tcW w:w="1344" w:type="dxa"/>
            <w:vMerge/>
          </w:tcPr>
          <w:p w14:paraId="27A202D7" w14:textId="77777777" w:rsidR="00FA4814" w:rsidRPr="00937E99" w:rsidRDefault="00FA4814">
            <w:pPr>
              <w:widowControl w:val="0"/>
              <w:spacing w:after="0" w:line="240" w:lineRule="auto"/>
              <w:jc w:val="center"/>
              <w:rPr>
                <w:rFonts w:cstheme="minorHAnsi"/>
                <w:bCs/>
                <w:lang w:val="fr-FR"/>
              </w:rPr>
            </w:pPr>
          </w:p>
        </w:tc>
        <w:tc>
          <w:tcPr>
            <w:tcW w:w="1348" w:type="dxa"/>
          </w:tcPr>
          <w:p w14:paraId="0D53C295" w14:textId="77777777" w:rsidR="00FA4814" w:rsidRPr="00937E99" w:rsidRDefault="00FA4814">
            <w:pPr>
              <w:widowControl w:val="0"/>
              <w:spacing w:after="0" w:line="240" w:lineRule="auto"/>
              <w:jc w:val="center"/>
              <w:rPr>
                <w:rFonts w:cstheme="minorHAnsi"/>
                <w:bCs/>
                <w:lang w:val="fr-FR"/>
              </w:rPr>
            </w:pPr>
          </w:p>
        </w:tc>
        <w:tc>
          <w:tcPr>
            <w:tcW w:w="1349" w:type="dxa"/>
          </w:tcPr>
          <w:p w14:paraId="615C84C0" w14:textId="77777777" w:rsidR="00FA4814" w:rsidRPr="00937E99" w:rsidRDefault="00FA4814">
            <w:pPr>
              <w:widowControl w:val="0"/>
              <w:spacing w:after="0" w:line="240" w:lineRule="auto"/>
              <w:jc w:val="center"/>
              <w:rPr>
                <w:rFonts w:cstheme="minorHAnsi"/>
                <w:b/>
                <w:bCs/>
                <w:lang w:val="fr-FR"/>
              </w:rPr>
            </w:pPr>
          </w:p>
        </w:tc>
        <w:tc>
          <w:tcPr>
            <w:tcW w:w="1346" w:type="dxa"/>
          </w:tcPr>
          <w:p w14:paraId="355DA38D"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35%</w:t>
            </w:r>
          </w:p>
        </w:tc>
        <w:tc>
          <w:tcPr>
            <w:tcW w:w="1345" w:type="dxa"/>
          </w:tcPr>
          <w:p w14:paraId="64581DFB" w14:textId="692088AA"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46%</w:t>
            </w:r>
          </w:p>
        </w:tc>
        <w:tc>
          <w:tcPr>
            <w:tcW w:w="1343" w:type="dxa"/>
          </w:tcPr>
          <w:p w14:paraId="23830425"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7D96CB33" wp14:editId="1CFE6980">
                      <wp:extent cx="233045" cy="233045"/>
                      <wp:effectExtent l="0" t="0" r="0" b="0"/>
                      <wp:docPr id="19" name="Forme12"/>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20" name="Rectángulo redondeado 20"/>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21" name="Flecha derecha 21"/>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4395C004" id="Forme12"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">
                      <v:roundrect id="Rectángulo redondeado 20"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" fillcolor="#92d050" stroked="f" strokeweight="2pt"/>
                      <v:shape id="Flecha derecha 21"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" adj="10800" fillcolor="white [3212]" stroked="f" strokeweight="2pt"/>
                      <w10:anchorlock/>
                    </v:group>
                  </w:pict>
                </mc:Fallback>
              </mc:AlternateContent>
            </w:r>
          </w:p>
        </w:tc>
      </w:tr>
      <w:tr w:rsidR="00FA4814" w:rsidRPr="003E215D" w14:paraId="7FFC1EA2" w14:textId="77777777">
        <w:trPr>
          <w:cantSplit/>
        </w:trPr>
        <w:tc>
          <w:tcPr>
            <w:tcW w:w="3083" w:type="dxa"/>
            <w:vMerge/>
          </w:tcPr>
          <w:p w14:paraId="424EBF92" w14:textId="77777777" w:rsidR="00FA4814" w:rsidRPr="003E215D" w:rsidRDefault="00FA4814">
            <w:pPr>
              <w:widowControl w:val="0"/>
              <w:spacing w:after="0" w:line="240" w:lineRule="auto"/>
              <w:rPr>
                <w:rFonts w:cstheme="minorHAnsi"/>
                <w:b/>
                <w:bCs/>
              </w:rPr>
            </w:pPr>
          </w:p>
        </w:tc>
        <w:tc>
          <w:tcPr>
            <w:tcW w:w="3010" w:type="dxa"/>
          </w:tcPr>
          <w:p w14:paraId="621826DE" w14:textId="77777777" w:rsidR="00FA4814" w:rsidRPr="003E215D" w:rsidRDefault="00E5550E">
            <w:pPr>
              <w:widowControl w:val="0"/>
              <w:spacing w:after="0" w:line="240" w:lineRule="auto"/>
              <w:rPr>
                <w:rFonts w:ascii="Calibri" w:hAnsi="Calibri"/>
              </w:rPr>
            </w:pPr>
            <w:r w:rsidRPr="003E215D">
              <w:rPr>
                <w:rFonts w:eastAsia="Times New Roman" w:cstheme="minorHAnsi"/>
                <w:bCs/>
              </w:rPr>
              <w:t xml:space="preserve">f) </w:t>
            </w:r>
            <w:r w:rsidRPr="003E215D">
              <w:rPr>
                <w:rFonts w:eastAsia="Times New Roman" w:cs="Arial"/>
              </w:rPr>
              <w:t>Programas forestales nacionales</w:t>
            </w:r>
          </w:p>
        </w:tc>
        <w:tc>
          <w:tcPr>
            <w:tcW w:w="1344" w:type="dxa"/>
            <w:vMerge/>
          </w:tcPr>
          <w:p w14:paraId="539802E4" w14:textId="77777777" w:rsidR="00FA4814" w:rsidRPr="003E215D" w:rsidRDefault="00FA4814">
            <w:pPr>
              <w:widowControl w:val="0"/>
              <w:spacing w:after="0" w:line="240" w:lineRule="auto"/>
              <w:jc w:val="center"/>
              <w:rPr>
                <w:rFonts w:cstheme="minorHAnsi"/>
                <w:bCs/>
              </w:rPr>
            </w:pPr>
          </w:p>
        </w:tc>
        <w:tc>
          <w:tcPr>
            <w:tcW w:w="1348" w:type="dxa"/>
          </w:tcPr>
          <w:p w14:paraId="09B3C26B"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54%</w:t>
            </w:r>
          </w:p>
        </w:tc>
        <w:tc>
          <w:tcPr>
            <w:tcW w:w="1349" w:type="dxa"/>
          </w:tcPr>
          <w:p w14:paraId="5036315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53%</w:t>
            </w:r>
          </w:p>
        </w:tc>
        <w:tc>
          <w:tcPr>
            <w:tcW w:w="1346" w:type="dxa"/>
          </w:tcPr>
          <w:p w14:paraId="4A0F2EAB"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51%</w:t>
            </w:r>
          </w:p>
        </w:tc>
        <w:tc>
          <w:tcPr>
            <w:tcW w:w="1345" w:type="dxa"/>
          </w:tcPr>
          <w:p w14:paraId="437E3714" w14:textId="4C8A1A52"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51%</w:t>
            </w:r>
          </w:p>
        </w:tc>
        <w:tc>
          <w:tcPr>
            <w:tcW w:w="1343" w:type="dxa"/>
          </w:tcPr>
          <w:p w14:paraId="5C13D5C0"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w:drawing>
                <wp:inline distT="0" distB="0" distL="0" distR="0" wp14:anchorId="1A2465DE" wp14:editId="0164BEC8">
                  <wp:extent cx="234315" cy="234315"/>
                  <wp:effectExtent l="0" t="0" r="0" b="0"/>
                  <wp:docPr id="15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8"/>
                          <pic:cNvPicPr>
                            <a:picLocks noChangeAspect="1" noChangeArrowheads="1"/>
                          </pic:cNvPicPr>
                        </pic:nvPicPr>
                        <pic:blipFill>
                          <a:blip r:embed="rId13"/>
                          <a:stretch>
                            <a:fillRect/>
                          </a:stretch>
                        </pic:blipFill>
                        <pic:spPr bwMode="auto">
                          <a:xfrm>
                            <a:off x="0" y="0"/>
                            <a:ext cx="234315" cy="234315"/>
                          </a:xfrm>
                          <a:prstGeom prst="rect">
                            <a:avLst/>
                          </a:prstGeom>
                        </pic:spPr>
                      </pic:pic>
                    </a:graphicData>
                  </a:graphic>
                </wp:inline>
              </w:drawing>
            </w:r>
          </w:p>
        </w:tc>
      </w:tr>
      <w:tr w:rsidR="00FA4814" w:rsidRPr="003E215D" w14:paraId="71099B26" w14:textId="77777777">
        <w:trPr>
          <w:cantSplit/>
        </w:trPr>
        <w:tc>
          <w:tcPr>
            <w:tcW w:w="3083" w:type="dxa"/>
            <w:vMerge/>
          </w:tcPr>
          <w:p w14:paraId="06301EAC" w14:textId="77777777" w:rsidR="00FA4814" w:rsidRPr="003E215D" w:rsidRDefault="00FA4814">
            <w:pPr>
              <w:widowControl w:val="0"/>
              <w:spacing w:after="0" w:line="240" w:lineRule="auto"/>
              <w:rPr>
                <w:rFonts w:cstheme="minorHAnsi"/>
                <w:b/>
                <w:bCs/>
              </w:rPr>
            </w:pPr>
          </w:p>
        </w:tc>
        <w:tc>
          <w:tcPr>
            <w:tcW w:w="3010" w:type="dxa"/>
          </w:tcPr>
          <w:p w14:paraId="7F155CA9"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g) </w:t>
            </w:r>
            <w:r w:rsidRPr="00937E99">
              <w:rPr>
                <w:rFonts w:eastAsia="Times New Roman" w:cs="Arial"/>
                <w:lang w:val="fr-FR"/>
              </w:rPr>
              <w:t>Políticas nacionales sobre agricultura</w:t>
            </w:r>
          </w:p>
        </w:tc>
        <w:tc>
          <w:tcPr>
            <w:tcW w:w="1344" w:type="dxa"/>
            <w:vMerge/>
          </w:tcPr>
          <w:p w14:paraId="7190B7BA" w14:textId="77777777" w:rsidR="00FA4814" w:rsidRPr="00937E99" w:rsidRDefault="00FA4814">
            <w:pPr>
              <w:widowControl w:val="0"/>
              <w:spacing w:after="0" w:line="240" w:lineRule="auto"/>
              <w:jc w:val="center"/>
              <w:rPr>
                <w:rFonts w:cstheme="minorHAnsi"/>
                <w:bCs/>
                <w:lang w:val="fr-FR"/>
              </w:rPr>
            </w:pPr>
          </w:p>
        </w:tc>
        <w:tc>
          <w:tcPr>
            <w:tcW w:w="1348" w:type="dxa"/>
          </w:tcPr>
          <w:p w14:paraId="57E54FFB"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41%</w:t>
            </w:r>
          </w:p>
        </w:tc>
        <w:tc>
          <w:tcPr>
            <w:tcW w:w="1349" w:type="dxa"/>
          </w:tcPr>
          <w:p w14:paraId="133A424D"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47%</w:t>
            </w:r>
          </w:p>
        </w:tc>
        <w:tc>
          <w:tcPr>
            <w:tcW w:w="1346" w:type="dxa"/>
          </w:tcPr>
          <w:p w14:paraId="3D0E4FF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48%</w:t>
            </w:r>
          </w:p>
        </w:tc>
        <w:tc>
          <w:tcPr>
            <w:tcW w:w="1345" w:type="dxa"/>
          </w:tcPr>
          <w:p w14:paraId="691DFE28"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44%</w:t>
            </w:r>
          </w:p>
        </w:tc>
        <w:tc>
          <w:tcPr>
            <w:tcW w:w="1343" w:type="dxa"/>
          </w:tcPr>
          <w:p w14:paraId="3EAC3F6A"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10F7BCED" wp14:editId="0B178168">
                      <wp:extent cx="229235" cy="229235"/>
                      <wp:effectExtent l="0" t="0" r="1270" b="635"/>
                      <wp:docPr id="22" name="Forme14"/>
                      <wp:cNvGraphicFramePr/>
                      <a:graphic xmlns:a="http://schemas.openxmlformats.org/drawingml/2006/main">
                        <a:graphicData uri="http://schemas.microsoft.com/office/word/2010/wordprocessingGroup">
                          <wpg:wgp>
                            <wpg:cNvGrpSpPr/>
                            <wpg:grpSpPr>
                              <a:xfrm>
                                <a:off x="0" y="0"/>
                                <a:ext cx="229320" cy="229320"/>
                                <a:chOff x="0" y="0"/>
                                <a:chExt cx="229320" cy="229320"/>
                              </a:xfrm>
                            </wpg:grpSpPr>
                            <wps:wsp>
                              <wps:cNvPr id="23" name="Rectángulo redondeado 23"/>
                              <wps:cNvSpPr/>
                              <wps:spPr>
                                <a:xfrm flipH="1">
                                  <a:off x="0" y="0"/>
                                  <a:ext cx="229320" cy="229320"/>
                                </a:xfrm>
                                <a:prstGeom prst="roundRect">
                                  <a:avLst>
                                    <a:gd name="adj" fmla="val 16667"/>
                                  </a:avLst>
                                </a:prstGeom>
                                <a:solidFill>
                                  <a:srgbClr val="F73939"/>
                                </a:solidFill>
                                <a:ln>
                                  <a:noFill/>
                                </a:ln>
                              </wps:spPr>
                              <wps:style>
                                <a:lnRef idx="2">
                                  <a:schemeClr val="accent1">
                                    <a:shade val="50000"/>
                                  </a:schemeClr>
                                </a:lnRef>
                                <a:fillRef idx="1">
                                  <a:schemeClr val="accent1"/>
                                </a:fillRef>
                                <a:effectRef idx="0">
                                  <a:schemeClr val="accent1"/>
                                </a:effectRef>
                                <a:fontRef idx="minor"/>
                              </wps:style>
                              <wps:bodyPr/>
                            </wps:wsp>
                            <wps:wsp>
                              <wps:cNvPr id="24" name="Flecha derecha 24"/>
                              <wps:cNvSpPr/>
                              <wps:spPr>
                                <a:xfrm rot="16200000" flipH="1">
                                  <a:off x="50040" y="52200"/>
                                  <a:ext cx="132120" cy="14220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08DC86CD" id="Forme14" o:spid="_x0000_s1026" style="width:18.05pt;height:18.05pt;mso-position-horizontal-relative:char;mso-position-vertical-relative:line" coordsize="229320,22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">
                      <v:roundrect id="Rectángulo redondeado 23" o:spid="_x0000_s1027" style="position:absolute;width:229320;height:229320;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" fillcolor="#f73939" stroked="f" strokeweight="2pt"/>
                      <v:shape id="Flecha derecha 24" o:spid="_x0000_s1028" type="#_x0000_t13" style="position:absolute;left:50040;top:52200;width:132120;height:14220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" adj="10800" fillcolor="white [3212]" stroked="f" strokeweight="2pt"/>
                      <w10:anchorlock/>
                    </v:group>
                  </w:pict>
                </mc:Fallback>
              </mc:AlternateContent>
            </w:r>
          </w:p>
        </w:tc>
      </w:tr>
      <w:tr w:rsidR="00FA4814" w:rsidRPr="003E215D" w14:paraId="010B9A5C" w14:textId="77777777">
        <w:trPr>
          <w:cantSplit/>
        </w:trPr>
        <w:tc>
          <w:tcPr>
            <w:tcW w:w="3083" w:type="dxa"/>
            <w:vMerge/>
          </w:tcPr>
          <w:p w14:paraId="1891F240" w14:textId="77777777" w:rsidR="00FA4814" w:rsidRPr="003E215D" w:rsidRDefault="00FA4814">
            <w:pPr>
              <w:widowControl w:val="0"/>
              <w:spacing w:after="0" w:line="240" w:lineRule="auto"/>
              <w:rPr>
                <w:rFonts w:cstheme="minorHAnsi"/>
                <w:b/>
                <w:bCs/>
              </w:rPr>
            </w:pPr>
          </w:p>
        </w:tc>
        <w:tc>
          <w:tcPr>
            <w:tcW w:w="3010" w:type="dxa"/>
          </w:tcPr>
          <w:p w14:paraId="32073507" w14:textId="77777777" w:rsidR="00FA4814" w:rsidRPr="003E215D" w:rsidRDefault="00E5550E">
            <w:pPr>
              <w:widowControl w:val="0"/>
              <w:spacing w:after="0" w:line="240" w:lineRule="auto"/>
              <w:rPr>
                <w:rFonts w:ascii="Calibri" w:hAnsi="Calibri"/>
              </w:rPr>
            </w:pPr>
            <w:r w:rsidRPr="003E215D">
              <w:rPr>
                <w:rFonts w:eastAsia="Times New Roman" w:cstheme="minorHAnsi"/>
                <w:bCs/>
              </w:rPr>
              <w:t xml:space="preserve">h) </w:t>
            </w:r>
            <w:r w:rsidRPr="003E215D">
              <w:rPr>
                <w:rFonts w:eastAsia="Times New Roman"/>
              </w:rPr>
              <w:t>Estrategias nacionales sobre biodiversidad elaboradas en el marco del CDB</w:t>
            </w:r>
          </w:p>
        </w:tc>
        <w:tc>
          <w:tcPr>
            <w:tcW w:w="1344" w:type="dxa"/>
            <w:vMerge/>
          </w:tcPr>
          <w:p w14:paraId="598A14B9" w14:textId="77777777" w:rsidR="00FA4814" w:rsidRPr="003E215D" w:rsidRDefault="00FA4814">
            <w:pPr>
              <w:widowControl w:val="0"/>
              <w:spacing w:after="0" w:line="240" w:lineRule="auto"/>
              <w:jc w:val="center"/>
              <w:rPr>
                <w:rFonts w:cstheme="minorHAnsi"/>
                <w:bCs/>
              </w:rPr>
            </w:pPr>
          </w:p>
        </w:tc>
        <w:tc>
          <w:tcPr>
            <w:tcW w:w="1348" w:type="dxa"/>
          </w:tcPr>
          <w:p w14:paraId="2149EC7A"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83%</w:t>
            </w:r>
          </w:p>
        </w:tc>
        <w:tc>
          <w:tcPr>
            <w:tcW w:w="1349" w:type="dxa"/>
          </w:tcPr>
          <w:p w14:paraId="2C01D40C"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85%</w:t>
            </w:r>
          </w:p>
        </w:tc>
        <w:tc>
          <w:tcPr>
            <w:tcW w:w="1346" w:type="dxa"/>
          </w:tcPr>
          <w:p w14:paraId="5D308E0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83%</w:t>
            </w:r>
          </w:p>
        </w:tc>
        <w:tc>
          <w:tcPr>
            <w:tcW w:w="1345" w:type="dxa"/>
          </w:tcPr>
          <w:p w14:paraId="2AC568D4"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84%</w:t>
            </w:r>
          </w:p>
        </w:tc>
        <w:tc>
          <w:tcPr>
            <w:tcW w:w="1343" w:type="dxa"/>
          </w:tcPr>
          <w:p w14:paraId="72534F06"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w:drawing>
                <wp:inline distT="0" distB="0" distL="0" distR="0" wp14:anchorId="1FCC1F54" wp14:editId="74DA9F9C">
                  <wp:extent cx="234315" cy="234315"/>
                  <wp:effectExtent l="0" t="0" r="0" b="0"/>
                  <wp:docPr id="151"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48"/>
                          <pic:cNvPicPr>
                            <a:picLocks noChangeAspect="1" noChangeArrowheads="1"/>
                          </pic:cNvPicPr>
                        </pic:nvPicPr>
                        <pic:blipFill>
                          <a:blip r:embed="rId13"/>
                          <a:stretch>
                            <a:fillRect/>
                          </a:stretch>
                        </pic:blipFill>
                        <pic:spPr bwMode="auto">
                          <a:xfrm>
                            <a:off x="0" y="0"/>
                            <a:ext cx="234315" cy="234315"/>
                          </a:xfrm>
                          <a:prstGeom prst="rect">
                            <a:avLst/>
                          </a:prstGeom>
                        </pic:spPr>
                      </pic:pic>
                    </a:graphicData>
                  </a:graphic>
                </wp:inline>
              </w:drawing>
            </w:r>
          </w:p>
        </w:tc>
      </w:tr>
      <w:tr w:rsidR="00FA4814" w:rsidRPr="003E215D" w14:paraId="6E8D8E36" w14:textId="77777777">
        <w:trPr>
          <w:cantSplit/>
        </w:trPr>
        <w:tc>
          <w:tcPr>
            <w:tcW w:w="3083" w:type="dxa"/>
            <w:vMerge/>
          </w:tcPr>
          <w:p w14:paraId="352D7498" w14:textId="77777777" w:rsidR="00FA4814" w:rsidRPr="003E215D" w:rsidRDefault="00FA4814">
            <w:pPr>
              <w:widowControl w:val="0"/>
              <w:spacing w:after="0" w:line="240" w:lineRule="auto"/>
              <w:rPr>
                <w:rFonts w:cstheme="minorHAnsi"/>
                <w:b/>
                <w:bCs/>
              </w:rPr>
            </w:pPr>
          </w:p>
        </w:tc>
        <w:tc>
          <w:tcPr>
            <w:tcW w:w="3010" w:type="dxa"/>
          </w:tcPr>
          <w:p w14:paraId="2BDEB567"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i) </w:t>
            </w:r>
            <w:r w:rsidRPr="00937E99">
              <w:rPr>
                <w:rFonts w:eastAsia="Times New Roman" w:cs="Arial"/>
                <w:lang w:val="fr-FR"/>
              </w:rPr>
              <w:t>Políticas nacionales sobre energía y minería</w:t>
            </w:r>
          </w:p>
        </w:tc>
        <w:tc>
          <w:tcPr>
            <w:tcW w:w="1344" w:type="dxa"/>
            <w:vMerge/>
          </w:tcPr>
          <w:p w14:paraId="19E1E8A8" w14:textId="77777777" w:rsidR="00FA4814" w:rsidRPr="00937E99" w:rsidRDefault="00FA4814">
            <w:pPr>
              <w:widowControl w:val="0"/>
              <w:spacing w:after="0" w:line="240" w:lineRule="auto"/>
              <w:jc w:val="center"/>
              <w:rPr>
                <w:rFonts w:cstheme="minorHAnsi"/>
                <w:bCs/>
                <w:lang w:val="fr-FR"/>
              </w:rPr>
            </w:pPr>
          </w:p>
        </w:tc>
        <w:tc>
          <w:tcPr>
            <w:tcW w:w="1348" w:type="dxa"/>
            <w:vMerge w:val="restart"/>
          </w:tcPr>
          <w:p w14:paraId="0AA721A8" w14:textId="77777777" w:rsidR="00FA4814" w:rsidRPr="00937E99" w:rsidRDefault="00FA4814">
            <w:pPr>
              <w:widowControl w:val="0"/>
              <w:spacing w:after="0" w:line="240" w:lineRule="auto"/>
              <w:jc w:val="center"/>
              <w:rPr>
                <w:rFonts w:cstheme="minorHAnsi"/>
                <w:bCs/>
                <w:lang w:val="fr-FR"/>
              </w:rPr>
            </w:pPr>
          </w:p>
        </w:tc>
        <w:tc>
          <w:tcPr>
            <w:tcW w:w="1349" w:type="dxa"/>
            <w:vMerge w:val="restart"/>
          </w:tcPr>
          <w:p w14:paraId="48C2D0BB" w14:textId="77777777" w:rsidR="00FA4814" w:rsidRPr="00937E99" w:rsidRDefault="00FA4814">
            <w:pPr>
              <w:widowControl w:val="0"/>
              <w:spacing w:after="0" w:line="240" w:lineRule="auto"/>
              <w:jc w:val="center"/>
              <w:rPr>
                <w:rFonts w:cstheme="minorHAnsi"/>
                <w:bCs/>
                <w:lang w:val="fr-FR"/>
              </w:rPr>
            </w:pPr>
          </w:p>
        </w:tc>
        <w:tc>
          <w:tcPr>
            <w:tcW w:w="1346" w:type="dxa"/>
          </w:tcPr>
          <w:p w14:paraId="74CE7BF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29%</w:t>
            </w:r>
          </w:p>
        </w:tc>
        <w:tc>
          <w:tcPr>
            <w:tcW w:w="1345" w:type="dxa"/>
          </w:tcPr>
          <w:p w14:paraId="3075EB8D" w14:textId="4027A8F8"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31%</w:t>
            </w:r>
          </w:p>
        </w:tc>
        <w:tc>
          <w:tcPr>
            <w:tcW w:w="1343" w:type="dxa"/>
          </w:tcPr>
          <w:p w14:paraId="36DA44C8"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6D8A96C1" wp14:editId="78C66119">
                      <wp:extent cx="227330" cy="227330"/>
                      <wp:effectExtent l="0" t="0" r="0" b="0"/>
                      <wp:docPr id="25" name="Forme16"/>
                      <wp:cNvGraphicFramePr/>
                      <a:graphic xmlns:a="http://schemas.openxmlformats.org/drawingml/2006/main">
                        <a:graphicData uri="http://schemas.microsoft.com/office/word/2010/wordprocessingGroup">
                          <wpg:wgp>
                            <wpg:cNvGrpSpPr/>
                            <wpg:grpSpPr>
                              <a:xfrm>
                                <a:off x="0" y="0"/>
                                <a:ext cx="227160" cy="227160"/>
                                <a:chOff x="0" y="0"/>
                                <a:chExt cx="227160" cy="227160"/>
                              </a:xfrm>
                            </wpg:grpSpPr>
                            <wps:wsp>
                              <wps:cNvPr id="26" name="Rectángulo redondeado 26"/>
                              <wps:cNvSpPr/>
                              <wps:spPr>
                                <a:xfrm>
                                  <a:off x="0" y="0"/>
                                  <a:ext cx="227160" cy="227160"/>
                                </a:xfrm>
                                <a:prstGeom prst="roundRect">
                                  <a:avLst>
                                    <a:gd name="adj" fmla="val 16667"/>
                                  </a:avLst>
                                </a:prstGeom>
                                <a:solidFill>
                                  <a:srgbClr val="FFC000"/>
                                </a:solidFill>
                                <a:ln w="12700">
                                  <a:noFill/>
                                </a:ln>
                              </wps:spPr>
                              <wps:style>
                                <a:lnRef idx="0">
                                  <a:scrgbClr r="0" g="0" b="0"/>
                                </a:lnRef>
                                <a:fillRef idx="0">
                                  <a:scrgbClr r="0" g="0" b="0"/>
                                </a:fillRef>
                                <a:effectRef idx="0">
                                  <a:scrgbClr r="0" g="0" b="0"/>
                                </a:effectRef>
                                <a:fontRef idx="minor"/>
                              </wps:style>
                              <wps:bodyPr/>
                            </wps:wsp>
                            <wps:wsp>
                              <wps:cNvPr id="27" name="Flecha derecha 27"/>
                              <wps:cNvSpPr/>
                              <wps:spPr>
                                <a:xfrm rot="18900000">
                                  <a:off x="55800" y="34560"/>
                                  <a:ext cx="130320" cy="140400"/>
                                </a:xfrm>
                                <a:prstGeom prst="rightArrow">
                                  <a:avLst>
                                    <a:gd name="adj1" fmla="val 50000"/>
                                    <a:gd name="adj2" fmla="val 50000"/>
                                  </a:avLst>
                                </a:prstGeom>
                                <a:solidFill>
                                  <a:srgbClr val="FFFFFF"/>
                                </a:solidFill>
                                <a:ln w="1270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BF49BB0" id="Forme16" o:spid="_x0000_s1026" style="width:17.9pt;height:17.9pt;mso-position-horizontal-relative:char;mso-position-vertical-relative:line" coordsize="227160,2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">
                      <v:roundrect id="Rectángulo redondeado 26" o:spid="_x0000_s1027" style="position:absolute;width:227160;height:227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" fillcolor="#ffc000" stroked="f" strokeweight="1pt"/>
                      <v:shape id="Flecha derecha 27" o:spid="_x0000_s1028" type="#_x0000_t13" style="position:absolute;left:55800;top:34560;width:130320;height:14040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" adj="10800" stroked="f" strokeweight="1pt"/>
                      <w10:anchorlock/>
                    </v:group>
                  </w:pict>
                </mc:Fallback>
              </mc:AlternateContent>
            </w:r>
          </w:p>
        </w:tc>
      </w:tr>
      <w:tr w:rsidR="00FA4814" w:rsidRPr="003E215D" w14:paraId="458EC478" w14:textId="77777777">
        <w:trPr>
          <w:cantSplit/>
        </w:trPr>
        <w:tc>
          <w:tcPr>
            <w:tcW w:w="3083" w:type="dxa"/>
            <w:vMerge/>
          </w:tcPr>
          <w:p w14:paraId="47959A7D" w14:textId="77777777" w:rsidR="00FA4814" w:rsidRPr="003E215D" w:rsidRDefault="00FA4814">
            <w:pPr>
              <w:widowControl w:val="0"/>
              <w:spacing w:after="0" w:line="240" w:lineRule="auto"/>
              <w:rPr>
                <w:rFonts w:cstheme="minorHAnsi"/>
                <w:b/>
                <w:bCs/>
              </w:rPr>
            </w:pPr>
          </w:p>
        </w:tc>
        <w:tc>
          <w:tcPr>
            <w:tcW w:w="3010" w:type="dxa"/>
          </w:tcPr>
          <w:p w14:paraId="51548467"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j) </w:t>
            </w:r>
            <w:r w:rsidRPr="00937E99">
              <w:rPr>
                <w:rFonts w:eastAsia="Times New Roman" w:cs="Arial"/>
                <w:lang w:val="fr-FR"/>
              </w:rPr>
              <w:t>Políticas nacionales sobre turismo</w:t>
            </w:r>
          </w:p>
        </w:tc>
        <w:tc>
          <w:tcPr>
            <w:tcW w:w="1344" w:type="dxa"/>
            <w:vMerge/>
          </w:tcPr>
          <w:p w14:paraId="326838D6" w14:textId="77777777" w:rsidR="00FA4814" w:rsidRPr="00937E99" w:rsidRDefault="00FA4814">
            <w:pPr>
              <w:widowControl w:val="0"/>
              <w:spacing w:after="0" w:line="240" w:lineRule="auto"/>
              <w:jc w:val="center"/>
              <w:rPr>
                <w:rFonts w:cstheme="minorHAnsi"/>
                <w:bCs/>
                <w:lang w:val="fr-FR"/>
              </w:rPr>
            </w:pPr>
          </w:p>
        </w:tc>
        <w:tc>
          <w:tcPr>
            <w:tcW w:w="1348" w:type="dxa"/>
            <w:vMerge/>
          </w:tcPr>
          <w:p w14:paraId="63594647" w14:textId="77777777" w:rsidR="00FA4814" w:rsidRPr="00937E99" w:rsidRDefault="00FA4814">
            <w:pPr>
              <w:widowControl w:val="0"/>
              <w:spacing w:after="0" w:line="240" w:lineRule="auto"/>
              <w:jc w:val="center"/>
              <w:rPr>
                <w:rFonts w:cstheme="minorHAnsi"/>
                <w:bCs/>
                <w:lang w:val="fr-FR"/>
              </w:rPr>
            </w:pPr>
          </w:p>
        </w:tc>
        <w:tc>
          <w:tcPr>
            <w:tcW w:w="1349" w:type="dxa"/>
            <w:vMerge/>
          </w:tcPr>
          <w:p w14:paraId="72E9F824" w14:textId="77777777" w:rsidR="00FA4814" w:rsidRPr="00937E99" w:rsidRDefault="00FA4814">
            <w:pPr>
              <w:widowControl w:val="0"/>
              <w:spacing w:after="0" w:line="240" w:lineRule="auto"/>
              <w:jc w:val="center"/>
              <w:rPr>
                <w:rFonts w:cstheme="minorHAnsi"/>
                <w:bCs/>
                <w:lang w:val="fr-FR"/>
              </w:rPr>
            </w:pPr>
          </w:p>
        </w:tc>
        <w:tc>
          <w:tcPr>
            <w:tcW w:w="1346" w:type="dxa"/>
          </w:tcPr>
          <w:p w14:paraId="14E181EE"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41%</w:t>
            </w:r>
          </w:p>
        </w:tc>
        <w:tc>
          <w:tcPr>
            <w:tcW w:w="1345" w:type="dxa"/>
          </w:tcPr>
          <w:p w14:paraId="2A423CE3" w14:textId="78751EB3"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43%</w:t>
            </w:r>
          </w:p>
        </w:tc>
        <w:tc>
          <w:tcPr>
            <w:tcW w:w="1343" w:type="dxa"/>
          </w:tcPr>
          <w:p w14:paraId="4A26977F"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0C37EE31" wp14:editId="58B98133">
                      <wp:extent cx="227330" cy="227330"/>
                      <wp:effectExtent l="0" t="0" r="0" b="0"/>
                      <wp:docPr id="28" name="Forme18"/>
                      <wp:cNvGraphicFramePr/>
                      <a:graphic xmlns:a="http://schemas.openxmlformats.org/drawingml/2006/main">
                        <a:graphicData uri="http://schemas.microsoft.com/office/word/2010/wordprocessingGroup">
                          <wpg:wgp>
                            <wpg:cNvGrpSpPr/>
                            <wpg:grpSpPr>
                              <a:xfrm>
                                <a:off x="0" y="0"/>
                                <a:ext cx="227160" cy="227160"/>
                                <a:chOff x="0" y="0"/>
                                <a:chExt cx="227160" cy="227160"/>
                              </a:xfrm>
                            </wpg:grpSpPr>
                            <wps:wsp>
                              <wps:cNvPr id="29" name="Rectángulo redondeado 29"/>
                              <wps:cNvSpPr/>
                              <wps:spPr>
                                <a:xfrm>
                                  <a:off x="0" y="0"/>
                                  <a:ext cx="227160" cy="227160"/>
                                </a:xfrm>
                                <a:prstGeom prst="roundRect">
                                  <a:avLst>
                                    <a:gd name="adj" fmla="val 16667"/>
                                  </a:avLst>
                                </a:prstGeom>
                                <a:solidFill>
                                  <a:srgbClr val="FFC000"/>
                                </a:solidFill>
                                <a:ln w="12700">
                                  <a:noFill/>
                                </a:ln>
                              </wps:spPr>
                              <wps:style>
                                <a:lnRef idx="0">
                                  <a:scrgbClr r="0" g="0" b="0"/>
                                </a:lnRef>
                                <a:fillRef idx="0">
                                  <a:scrgbClr r="0" g="0" b="0"/>
                                </a:fillRef>
                                <a:effectRef idx="0">
                                  <a:scrgbClr r="0" g="0" b="0"/>
                                </a:effectRef>
                                <a:fontRef idx="minor"/>
                              </wps:style>
                              <wps:bodyPr/>
                            </wps:wsp>
                            <wps:wsp>
                              <wps:cNvPr id="30" name="Flecha derecha 30"/>
                              <wps:cNvSpPr/>
                              <wps:spPr>
                                <a:xfrm rot="18900000">
                                  <a:off x="55800" y="34560"/>
                                  <a:ext cx="130320" cy="140400"/>
                                </a:xfrm>
                                <a:prstGeom prst="rightArrow">
                                  <a:avLst>
                                    <a:gd name="adj1" fmla="val 50000"/>
                                    <a:gd name="adj2" fmla="val 50000"/>
                                  </a:avLst>
                                </a:prstGeom>
                                <a:solidFill>
                                  <a:srgbClr val="FFFFFF"/>
                                </a:solidFill>
                                <a:ln w="1270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64DC19B" id="Forme18" o:spid="_x0000_s1026" style="width:17.9pt;height:17.9pt;mso-position-horizontal-relative:char;mso-position-vertical-relative:line" coordsize="227160,2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">
                      <v:roundrect id="Rectángulo redondeado 29" o:spid="_x0000_s1027" style="position:absolute;width:227160;height:227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" fillcolor="#ffc000" stroked="f" strokeweight="1pt"/>
                      <v:shape id="Flecha derecha 30" o:spid="_x0000_s1028" type="#_x0000_t13" style="position:absolute;left:55800;top:34560;width:130320;height:14040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" adj="10800" stroked="f" strokeweight="1pt"/>
                      <w10:anchorlock/>
                    </v:group>
                  </w:pict>
                </mc:Fallback>
              </mc:AlternateContent>
            </w:r>
          </w:p>
        </w:tc>
      </w:tr>
      <w:tr w:rsidR="00FA4814" w:rsidRPr="003E215D" w14:paraId="750C11DB" w14:textId="77777777">
        <w:trPr>
          <w:cantSplit/>
        </w:trPr>
        <w:tc>
          <w:tcPr>
            <w:tcW w:w="3083" w:type="dxa"/>
            <w:vMerge/>
          </w:tcPr>
          <w:p w14:paraId="11140790" w14:textId="77777777" w:rsidR="00FA4814" w:rsidRPr="003E215D" w:rsidRDefault="00FA4814">
            <w:pPr>
              <w:widowControl w:val="0"/>
              <w:spacing w:after="0" w:line="240" w:lineRule="auto"/>
              <w:rPr>
                <w:rFonts w:cstheme="minorHAnsi"/>
                <w:b/>
                <w:bCs/>
              </w:rPr>
            </w:pPr>
          </w:p>
        </w:tc>
        <w:tc>
          <w:tcPr>
            <w:tcW w:w="3010" w:type="dxa"/>
          </w:tcPr>
          <w:p w14:paraId="4872DC3B"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k) </w:t>
            </w:r>
            <w:r w:rsidRPr="00937E99">
              <w:rPr>
                <w:rFonts w:eastAsia="Times New Roman" w:cs="Arial"/>
                <w:lang w:val="fr-FR"/>
              </w:rPr>
              <w:t>Políticas nacionales sobre desarrollo urbano</w:t>
            </w:r>
          </w:p>
        </w:tc>
        <w:tc>
          <w:tcPr>
            <w:tcW w:w="1344" w:type="dxa"/>
            <w:vMerge/>
          </w:tcPr>
          <w:p w14:paraId="797790C2" w14:textId="77777777" w:rsidR="00FA4814" w:rsidRPr="00937E99" w:rsidRDefault="00FA4814">
            <w:pPr>
              <w:widowControl w:val="0"/>
              <w:spacing w:after="0" w:line="240" w:lineRule="auto"/>
              <w:jc w:val="center"/>
              <w:rPr>
                <w:rFonts w:cstheme="minorHAnsi"/>
                <w:bCs/>
                <w:lang w:val="fr-FR"/>
              </w:rPr>
            </w:pPr>
          </w:p>
        </w:tc>
        <w:tc>
          <w:tcPr>
            <w:tcW w:w="1348" w:type="dxa"/>
            <w:vMerge/>
          </w:tcPr>
          <w:p w14:paraId="7AF94DB2" w14:textId="77777777" w:rsidR="00FA4814" w:rsidRPr="00937E99" w:rsidRDefault="00FA4814">
            <w:pPr>
              <w:widowControl w:val="0"/>
              <w:spacing w:after="0" w:line="240" w:lineRule="auto"/>
              <w:jc w:val="center"/>
              <w:rPr>
                <w:rFonts w:cstheme="minorHAnsi"/>
                <w:bCs/>
                <w:lang w:val="fr-FR"/>
              </w:rPr>
            </w:pPr>
          </w:p>
        </w:tc>
        <w:tc>
          <w:tcPr>
            <w:tcW w:w="1349" w:type="dxa"/>
            <w:vMerge/>
          </w:tcPr>
          <w:p w14:paraId="4926A32B" w14:textId="77777777" w:rsidR="00FA4814" w:rsidRPr="00937E99" w:rsidRDefault="00FA4814">
            <w:pPr>
              <w:widowControl w:val="0"/>
              <w:spacing w:after="0" w:line="240" w:lineRule="auto"/>
              <w:jc w:val="center"/>
              <w:rPr>
                <w:rFonts w:cstheme="minorHAnsi"/>
                <w:bCs/>
                <w:lang w:val="fr-FR"/>
              </w:rPr>
            </w:pPr>
          </w:p>
        </w:tc>
        <w:tc>
          <w:tcPr>
            <w:tcW w:w="1346" w:type="dxa"/>
          </w:tcPr>
          <w:p w14:paraId="6A4E8C0C"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31%</w:t>
            </w:r>
          </w:p>
        </w:tc>
        <w:tc>
          <w:tcPr>
            <w:tcW w:w="1345" w:type="dxa"/>
          </w:tcPr>
          <w:p w14:paraId="625FA9FC" w14:textId="3FC80BAF"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39%</w:t>
            </w:r>
          </w:p>
        </w:tc>
        <w:tc>
          <w:tcPr>
            <w:tcW w:w="1343" w:type="dxa"/>
          </w:tcPr>
          <w:p w14:paraId="0B090B88"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5D04E9C8" wp14:editId="2089934C">
                      <wp:extent cx="233045" cy="233045"/>
                      <wp:effectExtent l="0" t="0" r="0" b="0"/>
                      <wp:docPr id="31" name="Forme20"/>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32" name="Rectángulo redondeado 32"/>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33" name="Flecha derecha 33"/>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7B30E9C1" id="Forme20"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">
                      <v:roundrect id="Rectángulo redondeado 32"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" fillcolor="#92d050" stroked="f" strokeweight="2pt"/>
                      <v:shape id="Flecha derecha 33"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" adj="10800" fillcolor="white [3212]" stroked="f" strokeweight="2pt"/>
                      <w10:anchorlock/>
                    </v:group>
                  </w:pict>
                </mc:Fallback>
              </mc:AlternateContent>
            </w:r>
          </w:p>
        </w:tc>
      </w:tr>
      <w:tr w:rsidR="00FA4814" w:rsidRPr="003E215D" w14:paraId="14FE1646" w14:textId="77777777">
        <w:trPr>
          <w:cantSplit/>
        </w:trPr>
        <w:tc>
          <w:tcPr>
            <w:tcW w:w="3083" w:type="dxa"/>
            <w:vMerge/>
          </w:tcPr>
          <w:p w14:paraId="6B15FA43" w14:textId="77777777" w:rsidR="00FA4814" w:rsidRPr="003E215D" w:rsidRDefault="00FA4814">
            <w:pPr>
              <w:widowControl w:val="0"/>
              <w:spacing w:after="0" w:line="240" w:lineRule="auto"/>
              <w:rPr>
                <w:rFonts w:cstheme="minorHAnsi"/>
                <w:b/>
                <w:bCs/>
              </w:rPr>
            </w:pPr>
          </w:p>
        </w:tc>
        <w:tc>
          <w:tcPr>
            <w:tcW w:w="3010" w:type="dxa"/>
          </w:tcPr>
          <w:p w14:paraId="452ED859"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l) </w:t>
            </w:r>
            <w:r w:rsidRPr="00937E99">
              <w:rPr>
                <w:rFonts w:eastAsia="Times New Roman" w:cs="Arial"/>
                <w:lang w:val="fr-FR"/>
              </w:rPr>
              <w:t>Políticas nacionales sobre infraestructuras</w:t>
            </w:r>
          </w:p>
        </w:tc>
        <w:tc>
          <w:tcPr>
            <w:tcW w:w="1344" w:type="dxa"/>
            <w:vMerge/>
          </w:tcPr>
          <w:p w14:paraId="312E997D" w14:textId="77777777" w:rsidR="00FA4814" w:rsidRPr="00937E99" w:rsidRDefault="00FA4814">
            <w:pPr>
              <w:widowControl w:val="0"/>
              <w:spacing w:after="0" w:line="240" w:lineRule="auto"/>
              <w:jc w:val="center"/>
              <w:rPr>
                <w:rFonts w:cstheme="minorHAnsi"/>
                <w:bCs/>
                <w:lang w:val="fr-FR"/>
              </w:rPr>
            </w:pPr>
          </w:p>
        </w:tc>
        <w:tc>
          <w:tcPr>
            <w:tcW w:w="1348" w:type="dxa"/>
            <w:vMerge/>
          </w:tcPr>
          <w:p w14:paraId="63C30B01" w14:textId="77777777" w:rsidR="00FA4814" w:rsidRPr="00937E99" w:rsidRDefault="00FA4814">
            <w:pPr>
              <w:widowControl w:val="0"/>
              <w:spacing w:after="0" w:line="240" w:lineRule="auto"/>
              <w:jc w:val="center"/>
              <w:rPr>
                <w:rFonts w:cstheme="minorHAnsi"/>
                <w:bCs/>
                <w:lang w:val="fr-FR"/>
              </w:rPr>
            </w:pPr>
          </w:p>
        </w:tc>
        <w:tc>
          <w:tcPr>
            <w:tcW w:w="1349" w:type="dxa"/>
            <w:vMerge/>
          </w:tcPr>
          <w:p w14:paraId="4C8A00DA" w14:textId="77777777" w:rsidR="00FA4814" w:rsidRPr="00937E99" w:rsidRDefault="00FA4814">
            <w:pPr>
              <w:widowControl w:val="0"/>
              <w:spacing w:after="0" w:line="240" w:lineRule="auto"/>
              <w:jc w:val="center"/>
              <w:rPr>
                <w:rFonts w:cstheme="minorHAnsi"/>
                <w:bCs/>
                <w:lang w:val="fr-FR"/>
              </w:rPr>
            </w:pPr>
          </w:p>
        </w:tc>
        <w:tc>
          <w:tcPr>
            <w:tcW w:w="1346" w:type="dxa"/>
          </w:tcPr>
          <w:p w14:paraId="654F7CB7"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26%</w:t>
            </w:r>
          </w:p>
        </w:tc>
        <w:tc>
          <w:tcPr>
            <w:tcW w:w="1345" w:type="dxa"/>
          </w:tcPr>
          <w:p w14:paraId="35706A4C" w14:textId="17C01A92"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36%</w:t>
            </w:r>
          </w:p>
        </w:tc>
        <w:tc>
          <w:tcPr>
            <w:tcW w:w="1343" w:type="dxa"/>
          </w:tcPr>
          <w:p w14:paraId="34AABC14"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177D044F" wp14:editId="321B1448">
                      <wp:extent cx="233045" cy="233045"/>
                      <wp:effectExtent l="0" t="0" r="0" b="0"/>
                      <wp:docPr id="34" name="Forme22"/>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35" name="Rectángulo redondeado 35"/>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36" name="Flecha derecha 36"/>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6C02935F" id="Forme22"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">
                      <v:roundrect id="Rectángulo redondeado 35"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" fillcolor="#92d050" stroked="f" strokeweight="2pt"/>
                      <v:shape id="Flecha derecha 36"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" adj="10800" fillcolor="white [3212]" stroked="f" strokeweight="2pt"/>
                      <w10:anchorlock/>
                    </v:group>
                  </w:pict>
                </mc:Fallback>
              </mc:AlternateContent>
            </w:r>
          </w:p>
        </w:tc>
      </w:tr>
      <w:tr w:rsidR="00FA4814" w:rsidRPr="003E215D" w14:paraId="02BC14E3" w14:textId="77777777">
        <w:trPr>
          <w:cantSplit/>
        </w:trPr>
        <w:tc>
          <w:tcPr>
            <w:tcW w:w="3083" w:type="dxa"/>
            <w:vMerge/>
          </w:tcPr>
          <w:p w14:paraId="72A92816" w14:textId="77777777" w:rsidR="00FA4814" w:rsidRPr="003E215D" w:rsidRDefault="00FA4814">
            <w:pPr>
              <w:widowControl w:val="0"/>
              <w:spacing w:after="0" w:line="240" w:lineRule="auto"/>
              <w:rPr>
                <w:rFonts w:cstheme="minorHAnsi"/>
                <w:b/>
                <w:bCs/>
              </w:rPr>
            </w:pPr>
          </w:p>
        </w:tc>
        <w:tc>
          <w:tcPr>
            <w:tcW w:w="3010" w:type="dxa"/>
          </w:tcPr>
          <w:p w14:paraId="5E73B7B8"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m) </w:t>
            </w:r>
            <w:r w:rsidRPr="00937E99">
              <w:rPr>
                <w:rFonts w:eastAsia="Times New Roman" w:cs="Arial"/>
                <w:lang w:val="fr-FR"/>
              </w:rPr>
              <w:t>Políticas nacionales sobre industria</w:t>
            </w:r>
          </w:p>
        </w:tc>
        <w:tc>
          <w:tcPr>
            <w:tcW w:w="1344" w:type="dxa"/>
            <w:vMerge/>
          </w:tcPr>
          <w:p w14:paraId="185C050F" w14:textId="77777777" w:rsidR="00FA4814" w:rsidRPr="00937E99" w:rsidRDefault="00FA4814">
            <w:pPr>
              <w:widowControl w:val="0"/>
              <w:spacing w:after="0" w:line="240" w:lineRule="auto"/>
              <w:jc w:val="center"/>
              <w:rPr>
                <w:rFonts w:cstheme="minorHAnsi"/>
                <w:bCs/>
                <w:lang w:val="fr-FR"/>
              </w:rPr>
            </w:pPr>
          </w:p>
        </w:tc>
        <w:tc>
          <w:tcPr>
            <w:tcW w:w="1348" w:type="dxa"/>
            <w:vMerge/>
          </w:tcPr>
          <w:p w14:paraId="1D3AC38E" w14:textId="77777777" w:rsidR="00FA4814" w:rsidRPr="00937E99" w:rsidRDefault="00FA4814">
            <w:pPr>
              <w:widowControl w:val="0"/>
              <w:spacing w:after="0" w:line="240" w:lineRule="auto"/>
              <w:jc w:val="center"/>
              <w:rPr>
                <w:rFonts w:cstheme="minorHAnsi"/>
                <w:bCs/>
                <w:lang w:val="fr-FR"/>
              </w:rPr>
            </w:pPr>
          </w:p>
        </w:tc>
        <w:tc>
          <w:tcPr>
            <w:tcW w:w="1349" w:type="dxa"/>
            <w:vMerge/>
          </w:tcPr>
          <w:p w14:paraId="726CCD6A" w14:textId="77777777" w:rsidR="00FA4814" w:rsidRPr="00937E99" w:rsidRDefault="00FA4814">
            <w:pPr>
              <w:widowControl w:val="0"/>
              <w:spacing w:after="0" w:line="240" w:lineRule="auto"/>
              <w:jc w:val="center"/>
              <w:rPr>
                <w:rFonts w:cstheme="minorHAnsi"/>
                <w:bCs/>
                <w:lang w:val="fr-FR"/>
              </w:rPr>
            </w:pPr>
          </w:p>
        </w:tc>
        <w:tc>
          <w:tcPr>
            <w:tcW w:w="1346" w:type="dxa"/>
          </w:tcPr>
          <w:p w14:paraId="5311498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24%</w:t>
            </w:r>
          </w:p>
        </w:tc>
        <w:tc>
          <w:tcPr>
            <w:tcW w:w="1345" w:type="dxa"/>
          </w:tcPr>
          <w:p w14:paraId="593DA637" w14:textId="3B110A2C"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33%</w:t>
            </w:r>
          </w:p>
        </w:tc>
        <w:tc>
          <w:tcPr>
            <w:tcW w:w="1343" w:type="dxa"/>
          </w:tcPr>
          <w:p w14:paraId="2D1E6958"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4F4EC64B" wp14:editId="1C1A1A4B">
                      <wp:extent cx="233045" cy="233045"/>
                      <wp:effectExtent l="0" t="0" r="0" b="0"/>
                      <wp:docPr id="37" name="Forme24"/>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38" name="Rectángulo redondeado 38"/>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39" name="Flecha derecha 39"/>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4EAF9BCA" id="Forme24"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">
                      <v:roundrect id="Rectángulo redondeado 38"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" fillcolor="#92d050" stroked="f" strokeweight="2pt"/>
                      <v:shape id="Flecha derecha 39"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" adj="10800" fillcolor="white [3212]" stroked="f" strokeweight="2pt"/>
                      <w10:anchorlock/>
                    </v:group>
                  </w:pict>
                </mc:Fallback>
              </mc:AlternateContent>
            </w:r>
          </w:p>
        </w:tc>
      </w:tr>
      <w:tr w:rsidR="00FA4814" w:rsidRPr="003E215D" w14:paraId="4D383991" w14:textId="77777777">
        <w:trPr>
          <w:cantSplit/>
        </w:trPr>
        <w:tc>
          <w:tcPr>
            <w:tcW w:w="3083" w:type="dxa"/>
            <w:vMerge/>
          </w:tcPr>
          <w:p w14:paraId="0479F99F" w14:textId="77777777" w:rsidR="00FA4814" w:rsidRPr="003E215D" w:rsidRDefault="00FA4814">
            <w:pPr>
              <w:widowControl w:val="0"/>
              <w:spacing w:after="0" w:line="240" w:lineRule="auto"/>
              <w:rPr>
                <w:rFonts w:cstheme="minorHAnsi"/>
                <w:b/>
                <w:bCs/>
              </w:rPr>
            </w:pPr>
          </w:p>
        </w:tc>
        <w:tc>
          <w:tcPr>
            <w:tcW w:w="3010" w:type="dxa"/>
          </w:tcPr>
          <w:p w14:paraId="566A023C"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n) </w:t>
            </w:r>
            <w:r w:rsidRPr="00937E99">
              <w:rPr>
                <w:rFonts w:eastAsia="Times New Roman" w:cs="Arial"/>
                <w:lang w:val="fr-FR"/>
              </w:rPr>
              <w:t>Políticas nacionales sobre acuicultura y pesca</w:t>
            </w:r>
          </w:p>
        </w:tc>
        <w:tc>
          <w:tcPr>
            <w:tcW w:w="1344" w:type="dxa"/>
            <w:vMerge/>
          </w:tcPr>
          <w:p w14:paraId="3BE48E7B" w14:textId="77777777" w:rsidR="00FA4814" w:rsidRPr="00937E99" w:rsidRDefault="00FA4814">
            <w:pPr>
              <w:widowControl w:val="0"/>
              <w:spacing w:after="0" w:line="240" w:lineRule="auto"/>
              <w:jc w:val="center"/>
              <w:rPr>
                <w:rFonts w:cstheme="minorHAnsi"/>
                <w:bCs/>
                <w:lang w:val="fr-FR"/>
              </w:rPr>
            </w:pPr>
          </w:p>
        </w:tc>
        <w:tc>
          <w:tcPr>
            <w:tcW w:w="1348" w:type="dxa"/>
            <w:vMerge/>
          </w:tcPr>
          <w:p w14:paraId="4A3AD54E" w14:textId="77777777" w:rsidR="00FA4814" w:rsidRPr="00937E99" w:rsidRDefault="00FA4814">
            <w:pPr>
              <w:widowControl w:val="0"/>
              <w:spacing w:after="0" w:line="240" w:lineRule="auto"/>
              <w:jc w:val="center"/>
              <w:rPr>
                <w:rFonts w:cstheme="minorHAnsi"/>
                <w:bCs/>
                <w:lang w:val="fr-FR"/>
              </w:rPr>
            </w:pPr>
          </w:p>
        </w:tc>
        <w:tc>
          <w:tcPr>
            <w:tcW w:w="1349" w:type="dxa"/>
            <w:vMerge/>
          </w:tcPr>
          <w:p w14:paraId="4E15FC42" w14:textId="77777777" w:rsidR="00FA4814" w:rsidRPr="00937E99" w:rsidRDefault="00FA4814">
            <w:pPr>
              <w:widowControl w:val="0"/>
              <w:spacing w:after="0" w:line="240" w:lineRule="auto"/>
              <w:jc w:val="center"/>
              <w:rPr>
                <w:rFonts w:cstheme="minorHAnsi"/>
                <w:bCs/>
                <w:lang w:val="fr-FR"/>
              </w:rPr>
            </w:pPr>
          </w:p>
        </w:tc>
        <w:tc>
          <w:tcPr>
            <w:tcW w:w="1346" w:type="dxa"/>
          </w:tcPr>
          <w:p w14:paraId="3C7B518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50%</w:t>
            </w:r>
          </w:p>
        </w:tc>
        <w:tc>
          <w:tcPr>
            <w:tcW w:w="1345" w:type="dxa"/>
          </w:tcPr>
          <w:p w14:paraId="61F3BB46" w14:textId="210AEC1E"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59%</w:t>
            </w:r>
          </w:p>
        </w:tc>
        <w:tc>
          <w:tcPr>
            <w:tcW w:w="1343" w:type="dxa"/>
          </w:tcPr>
          <w:p w14:paraId="5E6469B5"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15272E6A" wp14:editId="1B2C6516">
                      <wp:extent cx="233045" cy="233045"/>
                      <wp:effectExtent l="0" t="0" r="0" b="0"/>
                      <wp:docPr id="40" name="Forme26"/>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41" name="Rectángulo redondeado 41"/>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42" name="Flecha derecha 42"/>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18E70E23" id="Forme26"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">
                      <v:roundrect id="Rectángulo redondeado 41"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" fillcolor="#92d050" stroked="f" strokeweight="2pt"/>
                      <v:shape id="Flecha derecha 42"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" adj="10800" fillcolor="white [3212]" stroked="f" strokeweight="2pt"/>
                      <w10:anchorlock/>
                    </v:group>
                  </w:pict>
                </mc:Fallback>
              </mc:AlternateContent>
            </w:r>
          </w:p>
        </w:tc>
      </w:tr>
      <w:tr w:rsidR="00FA4814" w:rsidRPr="003E215D" w14:paraId="04B95CEF" w14:textId="77777777">
        <w:trPr>
          <w:cantSplit/>
        </w:trPr>
        <w:tc>
          <w:tcPr>
            <w:tcW w:w="3083" w:type="dxa"/>
            <w:vMerge/>
          </w:tcPr>
          <w:p w14:paraId="01055056" w14:textId="77777777" w:rsidR="00FA4814" w:rsidRPr="003E215D" w:rsidRDefault="00FA4814">
            <w:pPr>
              <w:widowControl w:val="0"/>
              <w:spacing w:after="0" w:line="240" w:lineRule="auto"/>
              <w:rPr>
                <w:rFonts w:cstheme="minorHAnsi"/>
                <w:b/>
                <w:bCs/>
              </w:rPr>
            </w:pPr>
          </w:p>
        </w:tc>
        <w:tc>
          <w:tcPr>
            <w:tcW w:w="3010" w:type="dxa"/>
          </w:tcPr>
          <w:p w14:paraId="43E7B2DB"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o) </w:t>
            </w:r>
            <w:r w:rsidRPr="00937E99">
              <w:rPr>
                <w:rFonts w:eastAsia="Times New Roman" w:cs="Arial"/>
                <w:lang w:val="fr-FR"/>
              </w:rPr>
              <w:t>Planes de acción nacionales sobre control de la contaminación</w:t>
            </w:r>
          </w:p>
        </w:tc>
        <w:tc>
          <w:tcPr>
            <w:tcW w:w="1344" w:type="dxa"/>
            <w:vMerge/>
          </w:tcPr>
          <w:p w14:paraId="2AC55D91" w14:textId="77777777" w:rsidR="00FA4814" w:rsidRPr="00937E99" w:rsidRDefault="00FA4814">
            <w:pPr>
              <w:widowControl w:val="0"/>
              <w:spacing w:after="0" w:line="240" w:lineRule="auto"/>
              <w:jc w:val="center"/>
              <w:rPr>
                <w:rFonts w:cstheme="minorHAnsi"/>
                <w:bCs/>
                <w:lang w:val="fr-FR"/>
              </w:rPr>
            </w:pPr>
          </w:p>
        </w:tc>
        <w:tc>
          <w:tcPr>
            <w:tcW w:w="1348" w:type="dxa"/>
            <w:vMerge/>
          </w:tcPr>
          <w:p w14:paraId="70A35917" w14:textId="77777777" w:rsidR="00FA4814" w:rsidRPr="00937E99" w:rsidRDefault="00FA4814">
            <w:pPr>
              <w:widowControl w:val="0"/>
              <w:spacing w:after="0" w:line="240" w:lineRule="auto"/>
              <w:jc w:val="center"/>
              <w:rPr>
                <w:rFonts w:cstheme="minorHAnsi"/>
                <w:bCs/>
                <w:lang w:val="fr-FR"/>
              </w:rPr>
            </w:pPr>
          </w:p>
        </w:tc>
        <w:tc>
          <w:tcPr>
            <w:tcW w:w="1349" w:type="dxa"/>
            <w:vMerge/>
          </w:tcPr>
          <w:p w14:paraId="459DCA41" w14:textId="77777777" w:rsidR="00FA4814" w:rsidRPr="00937E99" w:rsidRDefault="00FA4814">
            <w:pPr>
              <w:widowControl w:val="0"/>
              <w:spacing w:after="0" w:line="240" w:lineRule="auto"/>
              <w:jc w:val="center"/>
              <w:rPr>
                <w:rFonts w:cstheme="minorHAnsi"/>
                <w:bCs/>
                <w:lang w:val="fr-FR"/>
              </w:rPr>
            </w:pPr>
          </w:p>
        </w:tc>
        <w:tc>
          <w:tcPr>
            <w:tcW w:w="1346" w:type="dxa"/>
          </w:tcPr>
          <w:p w14:paraId="5165060A"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46%</w:t>
            </w:r>
          </w:p>
        </w:tc>
        <w:tc>
          <w:tcPr>
            <w:tcW w:w="1345" w:type="dxa"/>
          </w:tcPr>
          <w:p w14:paraId="2BA59316" w14:textId="4217AB14"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51%</w:t>
            </w:r>
          </w:p>
        </w:tc>
        <w:tc>
          <w:tcPr>
            <w:tcW w:w="1343" w:type="dxa"/>
          </w:tcPr>
          <w:p w14:paraId="0A088A96"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3AF88B73" wp14:editId="6C0A900B">
                      <wp:extent cx="233045" cy="233045"/>
                      <wp:effectExtent l="0" t="0" r="0" b="0"/>
                      <wp:docPr id="43" name="Forme28"/>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44" name="Rectángulo redondeado 44"/>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45" name="Flecha derecha 45"/>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7412DE93" id="Forme28"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">
                      <v:roundrect id="Rectángulo redondeado 44"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" fillcolor="#92d050" stroked="f" strokeweight="2pt"/>
                      <v:shape id="Flecha derecha 45"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" adj="10800" fillcolor="white [3212]" stroked="f" strokeweight="2pt"/>
                      <w10:anchorlock/>
                    </v:group>
                  </w:pict>
                </mc:Fallback>
              </mc:AlternateContent>
            </w:r>
          </w:p>
        </w:tc>
      </w:tr>
      <w:tr w:rsidR="00FA4814" w:rsidRPr="003E215D" w14:paraId="6146CF04" w14:textId="77777777">
        <w:trPr>
          <w:cantSplit/>
        </w:trPr>
        <w:tc>
          <w:tcPr>
            <w:tcW w:w="3083" w:type="dxa"/>
            <w:vMerge/>
          </w:tcPr>
          <w:p w14:paraId="562EF864" w14:textId="77777777" w:rsidR="00FA4814" w:rsidRPr="003E215D" w:rsidRDefault="00FA4814">
            <w:pPr>
              <w:widowControl w:val="0"/>
              <w:spacing w:after="0" w:line="240" w:lineRule="auto"/>
              <w:rPr>
                <w:rFonts w:cstheme="minorHAnsi"/>
                <w:b/>
                <w:bCs/>
              </w:rPr>
            </w:pPr>
          </w:p>
        </w:tc>
        <w:tc>
          <w:tcPr>
            <w:tcW w:w="3010" w:type="dxa"/>
          </w:tcPr>
          <w:p w14:paraId="62FBFDAD"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p) </w:t>
            </w:r>
            <w:r w:rsidRPr="00937E99">
              <w:rPr>
                <w:rFonts w:eastAsia="Times New Roman" w:cs="Arial"/>
                <w:lang w:val="fr-FR"/>
              </w:rPr>
              <w:t xml:space="preserve">Políticas nacionales sobre manejo de aguas </w:t>
            </w:r>
            <w:r w:rsidRPr="00937E99">
              <w:rPr>
                <w:rFonts w:eastAsia="Times New Roman" w:cs="Arial"/>
                <w:lang w:val="fr-FR"/>
              </w:rPr>
              <w:t>residuales y calidad de los recursos hídricos</w:t>
            </w:r>
          </w:p>
        </w:tc>
        <w:tc>
          <w:tcPr>
            <w:tcW w:w="1344" w:type="dxa"/>
            <w:vMerge/>
          </w:tcPr>
          <w:p w14:paraId="783FBE85" w14:textId="77777777" w:rsidR="00FA4814" w:rsidRPr="00937E99" w:rsidRDefault="00FA4814">
            <w:pPr>
              <w:widowControl w:val="0"/>
              <w:spacing w:after="0" w:line="240" w:lineRule="auto"/>
              <w:jc w:val="center"/>
              <w:rPr>
                <w:rFonts w:cstheme="minorHAnsi"/>
                <w:bCs/>
                <w:lang w:val="fr-FR"/>
              </w:rPr>
            </w:pPr>
          </w:p>
        </w:tc>
        <w:tc>
          <w:tcPr>
            <w:tcW w:w="1348" w:type="dxa"/>
            <w:vMerge/>
          </w:tcPr>
          <w:p w14:paraId="407CEB01" w14:textId="77777777" w:rsidR="00FA4814" w:rsidRPr="00937E99" w:rsidRDefault="00FA4814">
            <w:pPr>
              <w:widowControl w:val="0"/>
              <w:spacing w:after="0" w:line="240" w:lineRule="auto"/>
              <w:jc w:val="center"/>
              <w:rPr>
                <w:rFonts w:cstheme="minorHAnsi"/>
                <w:bCs/>
                <w:lang w:val="fr-FR"/>
              </w:rPr>
            </w:pPr>
          </w:p>
        </w:tc>
        <w:tc>
          <w:tcPr>
            <w:tcW w:w="1349" w:type="dxa"/>
            <w:vMerge/>
          </w:tcPr>
          <w:p w14:paraId="1350546A" w14:textId="77777777" w:rsidR="00FA4814" w:rsidRPr="00937E99" w:rsidRDefault="00FA4814">
            <w:pPr>
              <w:widowControl w:val="0"/>
              <w:spacing w:after="0" w:line="240" w:lineRule="auto"/>
              <w:jc w:val="center"/>
              <w:rPr>
                <w:rFonts w:cstheme="minorHAnsi"/>
                <w:bCs/>
                <w:lang w:val="fr-FR"/>
              </w:rPr>
            </w:pPr>
          </w:p>
        </w:tc>
        <w:tc>
          <w:tcPr>
            <w:tcW w:w="1346" w:type="dxa"/>
          </w:tcPr>
          <w:p w14:paraId="0BC3323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49%</w:t>
            </w:r>
          </w:p>
        </w:tc>
        <w:tc>
          <w:tcPr>
            <w:tcW w:w="1345" w:type="dxa"/>
          </w:tcPr>
          <w:p w14:paraId="5A692072" w14:textId="603DE8C5"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62%</w:t>
            </w:r>
          </w:p>
        </w:tc>
        <w:tc>
          <w:tcPr>
            <w:tcW w:w="1343" w:type="dxa"/>
          </w:tcPr>
          <w:p w14:paraId="0E0E9A6C"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538B5643" wp14:editId="23792DF2">
                      <wp:extent cx="233045" cy="233045"/>
                      <wp:effectExtent l="0" t="0" r="0" b="0"/>
                      <wp:docPr id="46" name="Forme30"/>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47" name="Rectángulo redondeado 47"/>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48" name="Flecha derecha 48"/>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4418B6F8" id="Forme30"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">
                      <v:roundrect id="Rectángulo redondeado 47"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" fillcolor="#92d050" stroked="f" strokeweight="2pt"/>
                      <v:shape id="Flecha derecha 48"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" adj="10800" fillcolor="white [3212]" stroked="f" strokeweight="2pt"/>
                      <w10:anchorlock/>
                    </v:group>
                  </w:pict>
                </mc:Fallback>
              </mc:AlternateContent>
            </w:r>
          </w:p>
        </w:tc>
      </w:tr>
      <w:tr w:rsidR="00FA4814" w:rsidRPr="003E215D" w14:paraId="66A048B6" w14:textId="77777777">
        <w:trPr>
          <w:cantSplit/>
        </w:trPr>
        <w:tc>
          <w:tcPr>
            <w:tcW w:w="3083" w:type="dxa"/>
          </w:tcPr>
          <w:p w14:paraId="7480A59D" w14:textId="77777777" w:rsidR="00FA4814" w:rsidRPr="00937E99" w:rsidRDefault="00E5550E">
            <w:pPr>
              <w:widowControl w:val="0"/>
              <w:spacing w:after="0" w:line="240" w:lineRule="auto"/>
              <w:rPr>
                <w:rFonts w:ascii="Calibri" w:hAnsi="Calibri"/>
                <w:lang w:val="es-ES"/>
              </w:rPr>
            </w:pPr>
            <w:r w:rsidRPr="00937E99">
              <w:rPr>
                <w:rFonts w:eastAsia="Times New Roman" w:cstheme="minorHAnsi"/>
                <w:b/>
                <w:bCs/>
                <w:lang w:val="es-ES"/>
              </w:rPr>
              <w:lastRenderedPageBreak/>
              <w:t>Meta 2-</w:t>
            </w:r>
            <w:r w:rsidRPr="00937E99">
              <w:rPr>
                <w:rFonts w:eastAsia="Times New Roman" w:cs="Arial"/>
                <w:b/>
                <w:bCs/>
                <w:lang w:val="es-ES"/>
              </w:rPr>
              <w:t>El uso del agua respeta las necesidades de los ecosistemas de humedales para que estos puedan cumplir sus funciones y proporcionar servicios a la escala adecuada, por ejemplo, en una cuenca</w:t>
            </w:r>
            <w:r w:rsidRPr="00937E99">
              <w:rPr>
                <w:rFonts w:eastAsia="Times New Roman" w:cs="Arial"/>
                <w:b/>
                <w:bCs/>
                <w:lang w:val="es-ES"/>
              </w:rPr>
              <w:t xml:space="preserve"> hidrográfica o una zona costera</w:t>
            </w:r>
            <w:r w:rsidRPr="00937E99">
              <w:rPr>
                <w:rFonts w:eastAsia="Times New Roman" w:cstheme="minorHAnsi"/>
                <w:b/>
                <w:bCs/>
                <w:lang w:val="es-ES"/>
              </w:rPr>
              <w:t>.</w:t>
            </w:r>
          </w:p>
          <w:p w14:paraId="065E7E16" w14:textId="77777777" w:rsidR="00FA4814" w:rsidRPr="00937E99" w:rsidRDefault="00FA4814">
            <w:pPr>
              <w:widowControl w:val="0"/>
              <w:spacing w:after="0" w:line="240" w:lineRule="auto"/>
              <w:rPr>
                <w:rFonts w:cstheme="minorHAnsi"/>
                <w:lang w:val="es-ES"/>
              </w:rPr>
            </w:pPr>
          </w:p>
          <w:p w14:paraId="3C42F27C" w14:textId="77777777" w:rsidR="00FA4814" w:rsidRPr="00937E99" w:rsidRDefault="00FA4814">
            <w:pPr>
              <w:widowControl w:val="0"/>
              <w:spacing w:after="0" w:line="240" w:lineRule="auto"/>
              <w:rPr>
                <w:rFonts w:cstheme="minorHAnsi"/>
                <w:lang w:val="es-ES"/>
              </w:rPr>
            </w:pPr>
          </w:p>
        </w:tc>
        <w:tc>
          <w:tcPr>
            <w:tcW w:w="3010" w:type="dxa"/>
          </w:tcPr>
          <w:p w14:paraId="6F5D4B8C"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2.1 </w:t>
            </w:r>
            <w:r w:rsidRPr="00937E99">
              <w:rPr>
                <w:rFonts w:eastAsia="Times New Roman" w:cs="Arial"/>
                <w:bCs/>
                <w:lang w:val="fr-FR"/>
              </w:rPr>
              <w:t xml:space="preserve">¿Se ha evaluado la cantidad y calidad del agua de la que disponen los humedales y que estos necesitan para apoyar la aplicación de los Lineamientos para la asignación y la gestión de los recursos hídricos a fin de </w:t>
            </w:r>
            <w:r w:rsidRPr="00937E99">
              <w:rPr>
                <w:rFonts w:eastAsia="Times New Roman" w:cs="Arial"/>
                <w:bCs/>
                <w:lang w:val="fr-FR"/>
              </w:rPr>
              <w:t xml:space="preserve">mantener las funciones ecológicas de los humedales (Resoluciones VIII.1 y VIII.2)? </w:t>
            </w:r>
            <w:r w:rsidRPr="003E215D">
              <w:rPr>
                <w:rFonts w:eastAsia="Times New Roman" w:cstheme="minorHAnsi"/>
                <w:bCs/>
              </w:rPr>
              <w:t>1.24</w:t>
            </w:r>
          </w:p>
        </w:tc>
        <w:tc>
          <w:tcPr>
            <w:tcW w:w="1344" w:type="dxa"/>
          </w:tcPr>
          <w:p w14:paraId="69282528"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20%</w:t>
            </w:r>
          </w:p>
        </w:tc>
        <w:tc>
          <w:tcPr>
            <w:tcW w:w="1348" w:type="dxa"/>
          </w:tcPr>
          <w:p w14:paraId="44264D91" w14:textId="77777777" w:rsidR="00FA4814" w:rsidRPr="003E215D" w:rsidRDefault="00E5550E">
            <w:pPr>
              <w:widowControl w:val="0"/>
              <w:spacing w:after="0" w:line="240" w:lineRule="auto"/>
              <w:jc w:val="center"/>
              <w:rPr>
                <w:rFonts w:ascii="Calibri" w:hAnsi="Calibri"/>
              </w:rPr>
            </w:pPr>
            <w:r w:rsidRPr="007067F6">
              <w:rPr>
                <w:rFonts w:eastAsia="Times New Roman" w:cstheme="minorHAnsi"/>
                <w:bCs/>
              </w:rPr>
              <w:t>N/D</w:t>
            </w:r>
          </w:p>
        </w:tc>
        <w:tc>
          <w:tcPr>
            <w:tcW w:w="1349" w:type="dxa"/>
          </w:tcPr>
          <w:p w14:paraId="0C7A8BF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N/D</w:t>
            </w:r>
          </w:p>
        </w:tc>
        <w:tc>
          <w:tcPr>
            <w:tcW w:w="1346" w:type="dxa"/>
          </w:tcPr>
          <w:p w14:paraId="54577557"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17%</w:t>
            </w:r>
          </w:p>
        </w:tc>
        <w:tc>
          <w:tcPr>
            <w:tcW w:w="1345" w:type="dxa"/>
          </w:tcPr>
          <w:p w14:paraId="3A3D6DD0" w14:textId="0EE77345"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25%</w:t>
            </w:r>
          </w:p>
        </w:tc>
        <w:tc>
          <w:tcPr>
            <w:tcW w:w="1343" w:type="dxa"/>
          </w:tcPr>
          <w:p w14:paraId="61AA8AEB"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03F6067D" wp14:editId="10638CEE">
                      <wp:extent cx="233045" cy="233045"/>
                      <wp:effectExtent l="0" t="0" r="0" b="0"/>
                      <wp:docPr id="49" name="Forme32"/>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50" name="Rectángulo redondeado 50"/>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51" name="Flecha derecha 51"/>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4DCA7B28" id="Forme32"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">
                      <v:roundrect id="Rectángulo redondeado 50"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" fillcolor="#92d050" stroked="f" strokeweight="2pt"/>
                      <v:shape id="Flecha derecha 51"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" adj="10800" fillcolor="white [3212]" stroked="f" strokeweight="2pt"/>
                      <w10:anchorlock/>
                    </v:group>
                  </w:pict>
                </mc:Fallback>
              </mc:AlternateContent>
            </w:r>
          </w:p>
        </w:tc>
      </w:tr>
      <w:tr w:rsidR="00FA4814" w:rsidRPr="003E215D" w14:paraId="4B40312B" w14:textId="77777777">
        <w:trPr>
          <w:cantSplit/>
        </w:trPr>
        <w:tc>
          <w:tcPr>
            <w:tcW w:w="3083" w:type="dxa"/>
            <w:vMerge w:val="restart"/>
          </w:tcPr>
          <w:p w14:paraId="2E126B2D"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
                <w:bCs/>
                <w:lang w:val="fr-FR"/>
              </w:rPr>
              <w:t>Meta 3-</w:t>
            </w:r>
            <w:r w:rsidRPr="00937E99">
              <w:rPr>
                <w:rFonts w:eastAsia="Times New Roman" w:cs="Arial"/>
                <w:b/>
                <w:bCs/>
                <w:lang w:val="fr-FR"/>
              </w:rPr>
              <w:t xml:space="preserve"> Los sectores público y privado han aumentado sus esfuerzos para aplicar lineamientos y buenas prácticas para el uso racional del agua y de los humedales</w:t>
            </w:r>
            <w:r w:rsidRPr="00937E99">
              <w:rPr>
                <w:rFonts w:eastAsia="Times New Roman" w:cstheme="minorHAnsi"/>
                <w:b/>
                <w:bCs/>
                <w:lang w:val="fr-FR"/>
              </w:rPr>
              <w:t>.</w:t>
            </w:r>
          </w:p>
        </w:tc>
        <w:tc>
          <w:tcPr>
            <w:tcW w:w="3010" w:type="dxa"/>
            <w:tcBorders>
              <w:bottom w:val="nil"/>
            </w:tcBorders>
          </w:tcPr>
          <w:p w14:paraId="13A656E5"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3.2 - % de Partes que indican que el sector privado ha realizado actividades dirigidas a </w:t>
            </w:r>
            <w:r w:rsidRPr="00937E99">
              <w:rPr>
                <w:rFonts w:eastAsia="Times New Roman" w:cs="Arial"/>
                <w:lang w:val="fr-FR"/>
              </w:rPr>
              <w:t>la conservac</w:t>
            </w:r>
            <w:r w:rsidRPr="00937E99">
              <w:rPr>
                <w:rFonts w:eastAsia="Times New Roman" w:cs="Arial"/>
                <w:lang w:val="fr-FR"/>
              </w:rPr>
              <w:t>ión, el uso racional y la gestión de los humedales</w:t>
            </w:r>
          </w:p>
        </w:tc>
        <w:tc>
          <w:tcPr>
            <w:tcW w:w="1344" w:type="dxa"/>
            <w:tcBorders>
              <w:bottom w:val="nil"/>
            </w:tcBorders>
          </w:tcPr>
          <w:p w14:paraId="6F6055D9" w14:textId="77777777" w:rsidR="00FA4814" w:rsidRPr="00937E99" w:rsidRDefault="00FA4814">
            <w:pPr>
              <w:widowControl w:val="0"/>
              <w:spacing w:after="0" w:line="240" w:lineRule="auto"/>
              <w:jc w:val="center"/>
              <w:rPr>
                <w:rFonts w:cstheme="minorHAnsi"/>
                <w:bCs/>
                <w:lang w:val="fr-FR"/>
              </w:rPr>
            </w:pPr>
          </w:p>
        </w:tc>
        <w:tc>
          <w:tcPr>
            <w:tcW w:w="1348" w:type="dxa"/>
            <w:tcBorders>
              <w:bottom w:val="nil"/>
            </w:tcBorders>
          </w:tcPr>
          <w:p w14:paraId="5DCA4AAF" w14:textId="77777777" w:rsidR="00FA4814" w:rsidRPr="00937E99" w:rsidRDefault="00FA4814">
            <w:pPr>
              <w:widowControl w:val="0"/>
              <w:spacing w:after="0" w:line="240" w:lineRule="auto"/>
              <w:jc w:val="center"/>
              <w:rPr>
                <w:rFonts w:cstheme="minorHAnsi"/>
                <w:bCs/>
                <w:lang w:val="fr-FR"/>
              </w:rPr>
            </w:pPr>
          </w:p>
        </w:tc>
        <w:tc>
          <w:tcPr>
            <w:tcW w:w="1349" w:type="dxa"/>
            <w:tcBorders>
              <w:bottom w:val="nil"/>
            </w:tcBorders>
          </w:tcPr>
          <w:p w14:paraId="34A0084C" w14:textId="77777777" w:rsidR="00FA4814" w:rsidRPr="00937E99" w:rsidRDefault="00FA4814">
            <w:pPr>
              <w:widowControl w:val="0"/>
              <w:spacing w:after="0" w:line="240" w:lineRule="auto"/>
              <w:jc w:val="center"/>
              <w:rPr>
                <w:rFonts w:cstheme="minorHAnsi"/>
                <w:bCs/>
                <w:lang w:val="fr-FR"/>
              </w:rPr>
            </w:pPr>
          </w:p>
        </w:tc>
        <w:tc>
          <w:tcPr>
            <w:tcW w:w="1346" w:type="dxa"/>
            <w:tcBorders>
              <w:bottom w:val="nil"/>
            </w:tcBorders>
          </w:tcPr>
          <w:p w14:paraId="7A6B1496" w14:textId="77777777" w:rsidR="00FA4814" w:rsidRPr="00937E99" w:rsidRDefault="00FA4814">
            <w:pPr>
              <w:widowControl w:val="0"/>
              <w:spacing w:after="0" w:line="240" w:lineRule="auto"/>
              <w:jc w:val="center"/>
              <w:rPr>
                <w:rFonts w:cstheme="minorHAnsi"/>
                <w:bCs/>
                <w:lang w:val="fr-FR"/>
              </w:rPr>
            </w:pPr>
          </w:p>
        </w:tc>
        <w:tc>
          <w:tcPr>
            <w:tcW w:w="1345" w:type="dxa"/>
            <w:tcBorders>
              <w:bottom w:val="nil"/>
            </w:tcBorders>
          </w:tcPr>
          <w:p w14:paraId="7901BB8B" w14:textId="77777777" w:rsidR="00FA4814" w:rsidRPr="00937E99" w:rsidRDefault="00FA4814">
            <w:pPr>
              <w:widowControl w:val="0"/>
              <w:spacing w:after="0" w:line="240" w:lineRule="auto"/>
              <w:jc w:val="center"/>
              <w:rPr>
                <w:rFonts w:cstheme="minorHAnsi"/>
                <w:bCs/>
                <w:lang w:val="fr-FR"/>
              </w:rPr>
            </w:pPr>
          </w:p>
        </w:tc>
        <w:tc>
          <w:tcPr>
            <w:tcW w:w="1343" w:type="dxa"/>
            <w:tcBorders>
              <w:bottom w:val="nil"/>
            </w:tcBorders>
          </w:tcPr>
          <w:p w14:paraId="5284C9D7" w14:textId="77777777" w:rsidR="00FA4814" w:rsidRPr="00937E99" w:rsidRDefault="00FA4814">
            <w:pPr>
              <w:widowControl w:val="0"/>
              <w:spacing w:after="0" w:line="240" w:lineRule="auto"/>
              <w:jc w:val="center"/>
              <w:rPr>
                <w:rFonts w:cstheme="minorHAnsi"/>
                <w:bCs/>
                <w:lang w:val="fr-FR"/>
              </w:rPr>
            </w:pPr>
          </w:p>
        </w:tc>
      </w:tr>
      <w:tr w:rsidR="00FA4814" w:rsidRPr="003E215D" w14:paraId="12D1D798" w14:textId="77777777">
        <w:trPr>
          <w:cantSplit/>
        </w:trPr>
        <w:tc>
          <w:tcPr>
            <w:tcW w:w="3083" w:type="dxa"/>
            <w:vMerge/>
          </w:tcPr>
          <w:p w14:paraId="78AB2652" w14:textId="77777777" w:rsidR="00FA4814" w:rsidRPr="00937E99" w:rsidRDefault="00FA4814">
            <w:pPr>
              <w:widowControl w:val="0"/>
              <w:spacing w:after="0" w:line="240" w:lineRule="auto"/>
              <w:rPr>
                <w:rFonts w:cstheme="minorHAnsi"/>
                <w:b/>
                <w:bCs/>
                <w:lang w:val="fr-FR"/>
              </w:rPr>
            </w:pPr>
          </w:p>
        </w:tc>
        <w:tc>
          <w:tcPr>
            <w:tcW w:w="3010" w:type="dxa"/>
          </w:tcPr>
          <w:p w14:paraId="58EA009D" w14:textId="77777777" w:rsidR="00FA4814" w:rsidRPr="003E215D" w:rsidRDefault="00E5550E">
            <w:pPr>
              <w:widowControl w:val="0"/>
              <w:spacing w:after="0" w:line="240" w:lineRule="auto"/>
              <w:rPr>
                <w:rFonts w:ascii="Calibri" w:hAnsi="Calibri"/>
              </w:rPr>
            </w:pPr>
            <w:r w:rsidRPr="003E215D">
              <w:rPr>
                <w:rFonts w:eastAsia="Times New Roman" w:cstheme="minorHAnsi"/>
                <w:bCs/>
              </w:rPr>
              <w:t>a) sitios Ramsar</w:t>
            </w:r>
          </w:p>
        </w:tc>
        <w:tc>
          <w:tcPr>
            <w:tcW w:w="1344" w:type="dxa"/>
          </w:tcPr>
          <w:p w14:paraId="2426655F"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N/D</w:t>
            </w:r>
          </w:p>
        </w:tc>
        <w:tc>
          <w:tcPr>
            <w:tcW w:w="1348" w:type="dxa"/>
          </w:tcPr>
          <w:p w14:paraId="700BBB4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50%</w:t>
            </w:r>
          </w:p>
        </w:tc>
        <w:tc>
          <w:tcPr>
            <w:tcW w:w="1349" w:type="dxa"/>
          </w:tcPr>
          <w:p w14:paraId="0D1CCE31"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62%</w:t>
            </w:r>
          </w:p>
        </w:tc>
        <w:tc>
          <w:tcPr>
            <w:tcW w:w="1346" w:type="dxa"/>
          </w:tcPr>
          <w:p w14:paraId="251EEC38"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46%</w:t>
            </w:r>
          </w:p>
        </w:tc>
        <w:tc>
          <w:tcPr>
            <w:tcW w:w="1345" w:type="dxa"/>
          </w:tcPr>
          <w:p w14:paraId="2E58DF96" w14:textId="45BB8064"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55%</w:t>
            </w:r>
          </w:p>
        </w:tc>
        <w:tc>
          <w:tcPr>
            <w:tcW w:w="1343" w:type="dxa"/>
            <w:vAlign w:val="bottom"/>
          </w:tcPr>
          <w:p w14:paraId="22863CA9"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2F4AE8D9" wp14:editId="67D38780">
                      <wp:extent cx="233045" cy="233045"/>
                      <wp:effectExtent l="0" t="0" r="0" b="0"/>
                      <wp:docPr id="52" name="Forme34"/>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53" name="Rectángulo redondeado 53"/>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54" name="Flecha derecha 54"/>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03215018" id="Forme34"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">
                      <v:roundrect id="Rectángulo redondeado 53"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" fillcolor="#92d050" stroked="f" strokeweight="2pt"/>
                      <v:shape id="Flecha derecha 54"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" adj="10800" fillcolor="white [3212]" stroked="f" strokeweight="2pt"/>
                      <w10:anchorlock/>
                    </v:group>
                  </w:pict>
                </mc:Fallback>
              </mc:AlternateContent>
            </w:r>
          </w:p>
        </w:tc>
      </w:tr>
      <w:tr w:rsidR="00FA4814" w:rsidRPr="003E215D" w14:paraId="24B30584" w14:textId="77777777">
        <w:trPr>
          <w:cantSplit/>
        </w:trPr>
        <w:tc>
          <w:tcPr>
            <w:tcW w:w="3083" w:type="dxa"/>
            <w:vMerge/>
          </w:tcPr>
          <w:p w14:paraId="17489E8A" w14:textId="77777777" w:rsidR="00FA4814" w:rsidRPr="003E215D" w:rsidRDefault="00FA4814">
            <w:pPr>
              <w:widowControl w:val="0"/>
              <w:spacing w:after="0" w:line="240" w:lineRule="auto"/>
              <w:rPr>
                <w:rFonts w:cstheme="minorHAnsi"/>
                <w:b/>
                <w:bCs/>
              </w:rPr>
            </w:pPr>
          </w:p>
        </w:tc>
        <w:tc>
          <w:tcPr>
            <w:tcW w:w="3010" w:type="dxa"/>
          </w:tcPr>
          <w:p w14:paraId="57F6D013"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b) </w:t>
            </w:r>
            <w:r w:rsidRPr="00937E99">
              <w:rPr>
                <w:rFonts w:eastAsia="Times New Roman" w:cs="Arial"/>
                <w:lang w:val="fr-FR"/>
              </w:rPr>
              <w:t>los humedales en general</w:t>
            </w:r>
            <w:r w:rsidRPr="00937E99">
              <w:rPr>
                <w:rFonts w:eastAsia="Times New Roman" w:cstheme="minorHAnsi"/>
                <w:bCs/>
                <w:lang w:val="fr-FR"/>
              </w:rPr>
              <w:t xml:space="preserve"> {1.10.2} ARC 1.10.ii</w:t>
            </w:r>
          </w:p>
        </w:tc>
        <w:tc>
          <w:tcPr>
            <w:tcW w:w="1344" w:type="dxa"/>
          </w:tcPr>
          <w:p w14:paraId="32994EBB"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N/D</w:t>
            </w:r>
          </w:p>
        </w:tc>
        <w:tc>
          <w:tcPr>
            <w:tcW w:w="1348" w:type="dxa"/>
          </w:tcPr>
          <w:p w14:paraId="3E6E3001"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50%</w:t>
            </w:r>
          </w:p>
        </w:tc>
        <w:tc>
          <w:tcPr>
            <w:tcW w:w="1349" w:type="dxa"/>
          </w:tcPr>
          <w:p w14:paraId="2434689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60%</w:t>
            </w:r>
          </w:p>
        </w:tc>
        <w:tc>
          <w:tcPr>
            <w:tcW w:w="1346" w:type="dxa"/>
          </w:tcPr>
          <w:p w14:paraId="099C19C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41%</w:t>
            </w:r>
          </w:p>
        </w:tc>
        <w:tc>
          <w:tcPr>
            <w:tcW w:w="1345" w:type="dxa"/>
          </w:tcPr>
          <w:p w14:paraId="4494D8DB" w14:textId="453959FD"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45%</w:t>
            </w:r>
          </w:p>
        </w:tc>
        <w:tc>
          <w:tcPr>
            <w:tcW w:w="1343" w:type="dxa"/>
          </w:tcPr>
          <w:p w14:paraId="1D5017F0"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4B47889C" wp14:editId="12509B9F">
                      <wp:extent cx="227330" cy="227330"/>
                      <wp:effectExtent l="0" t="0" r="0" b="0"/>
                      <wp:docPr id="55" name="Forme36"/>
                      <wp:cNvGraphicFramePr/>
                      <a:graphic xmlns:a="http://schemas.openxmlformats.org/drawingml/2006/main">
                        <a:graphicData uri="http://schemas.microsoft.com/office/word/2010/wordprocessingGroup">
                          <wpg:wgp>
                            <wpg:cNvGrpSpPr/>
                            <wpg:grpSpPr>
                              <a:xfrm>
                                <a:off x="0" y="0"/>
                                <a:ext cx="227160" cy="227160"/>
                                <a:chOff x="0" y="0"/>
                                <a:chExt cx="227160" cy="227160"/>
                              </a:xfrm>
                            </wpg:grpSpPr>
                            <wps:wsp>
                              <wps:cNvPr id="56" name="Rectángulo redondeado 56"/>
                              <wps:cNvSpPr/>
                              <wps:spPr>
                                <a:xfrm>
                                  <a:off x="0" y="0"/>
                                  <a:ext cx="227160" cy="227160"/>
                                </a:xfrm>
                                <a:prstGeom prst="roundRect">
                                  <a:avLst>
                                    <a:gd name="adj" fmla="val 16667"/>
                                  </a:avLst>
                                </a:prstGeom>
                                <a:solidFill>
                                  <a:srgbClr val="FFC000"/>
                                </a:solidFill>
                                <a:ln w="12700">
                                  <a:noFill/>
                                </a:ln>
                              </wps:spPr>
                              <wps:style>
                                <a:lnRef idx="0">
                                  <a:scrgbClr r="0" g="0" b="0"/>
                                </a:lnRef>
                                <a:fillRef idx="0">
                                  <a:scrgbClr r="0" g="0" b="0"/>
                                </a:fillRef>
                                <a:effectRef idx="0">
                                  <a:scrgbClr r="0" g="0" b="0"/>
                                </a:effectRef>
                                <a:fontRef idx="minor"/>
                              </wps:style>
                              <wps:bodyPr/>
                            </wps:wsp>
                            <wps:wsp>
                              <wps:cNvPr id="57" name="Flecha derecha 57"/>
                              <wps:cNvSpPr/>
                              <wps:spPr>
                                <a:xfrm rot="18900000">
                                  <a:off x="55800" y="34560"/>
                                  <a:ext cx="130320" cy="140400"/>
                                </a:xfrm>
                                <a:prstGeom prst="rightArrow">
                                  <a:avLst>
                                    <a:gd name="adj1" fmla="val 50000"/>
                                    <a:gd name="adj2" fmla="val 50000"/>
                                  </a:avLst>
                                </a:prstGeom>
                                <a:solidFill>
                                  <a:srgbClr val="FFFFFF"/>
                                </a:solidFill>
                                <a:ln w="1270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20AB580" id="Forme36" o:spid="_x0000_s1026" style="width:17.9pt;height:17.9pt;mso-position-horizontal-relative:char;mso-position-vertical-relative:line" coordsize="227160,2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">
                      <v:roundrect id="Rectángulo redondeado 56" o:spid="_x0000_s1027" style="position:absolute;width:227160;height:227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" fillcolor="#ffc000" stroked="f" strokeweight="1pt"/>
                      <v:shape id="Flecha derecha 57" o:spid="_x0000_s1028" type="#_x0000_t13" style="position:absolute;left:55800;top:34560;width:130320;height:14040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" adj="10800" stroked="f" strokeweight="1pt"/>
                      <w10:anchorlock/>
                    </v:group>
                  </w:pict>
                </mc:Fallback>
              </mc:AlternateContent>
            </w:r>
          </w:p>
        </w:tc>
      </w:tr>
      <w:tr w:rsidR="00FA4814" w:rsidRPr="003E215D" w14:paraId="45A1CC9F" w14:textId="77777777">
        <w:trPr>
          <w:cantSplit/>
        </w:trPr>
        <w:tc>
          <w:tcPr>
            <w:tcW w:w="3083" w:type="dxa"/>
            <w:vMerge/>
          </w:tcPr>
          <w:p w14:paraId="02E75CB1" w14:textId="77777777" w:rsidR="00FA4814" w:rsidRPr="003E215D" w:rsidRDefault="00FA4814">
            <w:pPr>
              <w:widowControl w:val="0"/>
              <w:spacing w:after="0" w:line="240" w:lineRule="auto"/>
              <w:rPr>
                <w:rFonts w:cstheme="minorHAnsi"/>
                <w:b/>
                <w:bCs/>
              </w:rPr>
            </w:pPr>
          </w:p>
        </w:tc>
        <w:tc>
          <w:tcPr>
            <w:tcW w:w="3010" w:type="dxa"/>
          </w:tcPr>
          <w:p w14:paraId="00DBAD93"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3.3 - % de Partes que indican que s</w:t>
            </w:r>
            <w:r w:rsidRPr="00937E99">
              <w:rPr>
                <w:rFonts w:eastAsia="Times New Roman" w:cs="Arial"/>
                <w:lang w:val="fr-FR"/>
              </w:rPr>
              <w:t>e han tomado medidas para aplicar incentivos que</w:t>
            </w:r>
            <w:r w:rsidRPr="00937E99">
              <w:rPr>
                <w:rFonts w:eastAsia="Times New Roman" w:cs="Arial"/>
                <w:lang w:val="fr-FR"/>
              </w:rPr>
              <w:t xml:space="preserve"> promuevan la conservación y el uso racional de los humedales</w:t>
            </w:r>
            <w:r w:rsidRPr="00937E99">
              <w:rPr>
                <w:rFonts w:eastAsia="Times New Roman" w:cstheme="minorHAnsi"/>
                <w:bCs/>
                <w:lang w:val="fr-FR"/>
              </w:rPr>
              <w:t xml:space="preserve">. </w:t>
            </w:r>
            <w:r w:rsidRPr="003E215D">
              <w:rPr>
                <w:rFonts w:eastAsia="Times New Roman" w:cstheme="minorHAnsi"/>
                <w:bCs/>
              </w:rPr>
              <w:t>{1.11.1} ARC 1.11.i</w:t>
            </w:r>
          </w:p>
        </w:tc>
        <w:tc>
          <w:tcPr>
            <w:tcW w:w="1344" w:type="dxa"/>
          </w:tcPr>
          <w:p w14:paraId="069E878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41%</w:t>
            </w:r>
          </w:p>
        </w:tc>
        <w:tc>
          <w:tcPr>
            <w:tcW w:w="1348" w:type="dxa"/>
          </w:tcPr>
          <w:p w14:paraId="0AC1BCC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54%</w:t>
            </w:r>
          </w:p>
        </w:tc>
        <w:tc>
          <w:tcPr>
            <w:tcW w:w="1349" w:type="dxa"/>
          </w:tcPr>
          <w:p w14:paraId="4572C46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50%</w:t>
            </w:r>
          </w:p>
        </w:tc>
        <w:tc>
          <w:tcPr>
            <w:tcW w:w="1346" w:type="dxa"/>
          </w:tcPr>
          <w:p w14:paraId="5EE4BD3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52%</w:t>
            </w:r>
          </w:p>
        </w:tc>
        <w:tc>
          <w:tcPr>
            <w:tcW w:w="1345" w:type="dxa"/>
          </w:tcPr>
          <w:p w14:paraId="083B122A"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54%</w:t>
            </w:r>
          </w:p>
        </w:tc>
        <w:tc>
          <w:tcPr>
            <w:tcW w:w="1343" w:type="dxa"/>
          </w:tcPr>
          <w:p w14:paraId="5D34976B"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396ED929" wp14:editId="6C8DCEC9">
                      <wp:extent cx="227330" cy="227330"/>
                      <wp:effectExtent l="0" t="0" r="0" b="0"/>
                      <wp:docPr id="58" name="Forme37"/>
                      <wp:cNvGraphicFramePr/>
                      <a:graphic xmlns:a="http://schemas.openxmlformats.org/drawingml/2006/main">
                        <a:graphicData uri="http://schemas.microsoft.com/office/word/2010/wordprocessingGroup">
                          <wpg:wgp>
                            <wpg:cNvGrpSpPr/>
                            <wpg:grpSpPr>
                              <a:xfrm>
                                <a:off x="0" y="0"/>
                                <a:ext cx="227160" cy="227160"/>
                                <a:chOff x="0" y="0"/>
                                <a:chExt cx="227160" cy="227160"/>
                              </a:xfrm>
                            </wpg:grpSpPr>
                            <wps:wsp>
                              <wps:cNvPr id="59" name="Rectángulo redondeado 59"/>
                              <wps:cNvSpPr/>
                              <wps:spPr>
                                <a:xfrm>
                                  <a:off x="0" y="0"/>
                                  <a:ext cx="227160" cy="227160"/>
                                </a:xfrm>
                                <a:prstGeom prst="roundRect">
                                  <a:avLst>
                                    <a:gd name="adj" fmla="val 16667"/>
                                  </a:avLst>
                                </a:prstGeom>
                                <a:solidFill>
                                  <a:srgbClr val="FFC000"/>
                                </a:solidFill>
                                <a:ln w="12700">
                                  <a:noFill/>
                                </a:ln>
                              </wps:spPr>
                              <wps:style>
                                <a:lnRef idx="0">
                                  <a:scrgbClr r="0" g="0" b="0"/>
                                </a:lnRef>
                                <a:fillRef idx="0">
                                  <a:scrgbClr r="0" g="0" b="0"/>
                                </a:fillRef>
                                <a:effectRef idx="0">
                                  <a:scrgbClr r="0" g="0" b="0"/>
                                </a:effectRef>
                                <a:fontRef idx="minor"/>
                              </wps:style>
                              <wps:bodyPr/>
                            </wps:wsp>
                            <wps:wsp>
                              <wps:cNvPr id="60" name="Flecha derecha 60"/>
                              <wps:cNvSpPr/>
                              <wps:spPr>
                                <a:xfrm rot="18900000">
                                  <a:off x="55800" y="34560"/>
                                  <a:ext cx="130320" cy="140400"/>
                                </a:xfrm>
                                <a:prstGeom prst="rightArrow">
                                  <a:avLst>
                                    <a:gd name="adj1" fmla="val 50000"/>
                                    <a:gd name="adj2" fmla="val 50000"/>
                                  </a:avLst>
                                </a:prstGeom>
                                <a:solidFill>
                                  <a:srgbClr val="FFFFFF"/>
                                </a:solidFill>
                                <a:ln w="1270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06C47BF" id="Forme37" o:spid="_x0000_s1026" style="width:17.9pt;height:17.9pt;mso-position-horizontal-relative:char;mso-position-vertical-relative:line" coordsize="227160,2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">
                      <v:roundrect id="Rectángulo redondeado 59" o:spid="_x0000_s1027" style="position:absolute;width:227160;height:227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" fillcolor="#ffc000" stroked="f" strokeweight="1pt"/>
                      <v:shape id="Flecha derecha 60" o:spid="_x0000_s1028" type="#_x0000_t13" style="position:absolute;left:55800;top:34560;width:130320;height:14040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" adj="10800" stroked="f" strokeweight="1pt"/>
                      <w10:anchorlock/>
                    </v:group>
                  </w:pict>
                </mc:Fallback>
              </mc:AlternateContent>
            </w:r>
          </w:p>
        </w:tc>
      </w:tr>
      <w:tr w:rsidR="00FA4814" w:rsidRPr="003E215D" w14:paraId="0BE9F927" w14:textId="77777777">
        <w:trPr>
          <w:cantSplit/>
        </w:trPr>
        <w:tc>
          <w:tcPr>
            <w:tcW w:w="3083" w:type="dxa"/>
            <w:vMerge/>
          </w:tcPr>
          <w:p w14:paraId="6B33C70D" w14:textId="77777777" w:rsidR="00FA4814" w:rsidRPr="003E215D" w:rsidRDefault="00FA4814">
            <w:pPr>
              <w:widowControl w:val="0"/>
              <w:spacing w:after="0" w:line="240" w:lineRule="auto"/>
              <w:rPr>
                <w:rFonts w:cstheme="minorHAnsi"/>
                <w:b/>
                <w:bCs/>
              </w:rPr>
            </w:pPr>
          </w:p>
        </w:tc>
        <w:tc>
          <w:tcPr>
            <w:tcW w:w="3010" w:type="dxa"/>
          </w:tcPr>
          <w:p w14:paraId="3C682F04"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3.4 - % de Partes que indican </w:t>
            </w:r>
            <w:r w:rsidRPr="00937E99">
              <w:rPr>
                <w:rFonts w:eastAsia="Times New Roman" w:cs="Arial"/>
                <w:bCs/>
                <w:lang w:val="fr-FR"/>
              </w:rPr>
              <w:t>que se han tomado medidas para eliminar los incentivos perversos que desalientan la conservación y el uso racional de l</w:t>
            </w:r>
            <w:r w:rsidRPr="00937E99">
              <w:rPr>
                <w:rFonts w:eastAsia="Times New Roman" w:cs="Arial"/>
                <w:bCs/>
                <w:lang w:val="fr-FR"/>
              </w:rPr>
              <w:t>os humedales</w:t>
            </w:r>
            <w:r w:rsidRPr="00937E99">
              <w:rPr>
                <w:rFonts w:eastAsia="Times New Roman" w:cstheme="minorHAnsi"/>
                <w:bCs/>
                <w:lang w:val="fr-FR"/>
              </w:rPr>
              <w:t xml:space="preserve">. </w:t>
            </w:r>
            <w:r w:rsidRPr="003E215D">
              <w:rPr>
                <w:rFonts w:eastAsia="Times New Roman" w:cstheme="minorHAnsi"/>
                <w:bCs/>
              </w:rPr>
              <w:t>{1.11.2} ARC 1.11.i.</w:t>
            </w:r>
          </w:p>
        </w:tc>
        <w:tc>
          <w:tcPr>
            <w:tcW w:w="1344" w:type="dxa"/>
          </w:tcPr>
          <w:p w14:paraId="03E0788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26%</w:t>
            </w:r>
          </w:p>
        </w:tc>
        <w:tc>
          <w:tcPr>
            <w:tcW w:w="1348" w:type="dxa"/>
          </w:tcPr>
          <w:p w14:paraId="557BD4B7"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35%</w:t>
            </w:r>
          </w:p>
        </w:tc>
        <w:tc>
          <w:tcPr>
            <w:tcW w:w="1349" w:type="dxa"/>
          </w:tcPr>
          <w:p w14:paraId="0A9C40E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37%</w:t>
            </w:r>
          </w:p>
        </w:tc>
        <w:tc>
          <w:tcPr>
            <w:tcW w:w="1346" w:type="dxa"/>
          </w:tcPr>
          <w:p w14:paraId="2771CDC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37%</w:t>
            </w:r>
          </w:p>
        </w:tc>
        <w:tc>
          <w:tcPr>
            <w:tcW w:w="1345" w:type="dxa"/>
          </w:tcPr>
          <w:p w14:paraId="53EF5308" w14:textId="443E1AB3"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38%</w:t>
            </w:r>
          </w:p>
        </w:tc>
        <w:tc>
          <w:tcPr>
            <w:tcW w:w="1343" w:type="dxa"/>
          </w:tcPr>
          <w:p w14:paraId="1F5145A8"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w:drawing>
                <wp:inline distT="0" distB="0" distL="0" distR="0" wp14:anchorId="3CA490E4" wp14:editId="105748FB">
                  <wp:extent cx="234315" cy="234315"/>
                  <wp:effectExtent l="0" t="0" r="0" b="0"/>
                  <wp:docPr id="152"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49"/>
                          <pic:cNvPicPr>
                            <a:picLocks noChangeAspect="1" noChangeArrowheads="1"/>
                          </pic:cNvPicPr>
                        </pic:nvPicPr>
                        <pic:blipFill>
                          <a:blip r:embed="rId13"/>
                          <a:stretch>
                            <a:fillRect/>
                          </a:stretch>
                        </pic:blipFill>
                        <pic:spPr bwMode="auto">
                          <a:xfrm>
                            <a:off x="0" y="0"/>
                            <a:ext cx="234315" cy="234315"/>
                          </a:xfrm>
                          <a:prstGeom prst="rect">
                            <a:avLst/>
                          </a:prstGeom>
                        </pic:spPr>
                      </pic:pic>
                    </a:graphicData>
                  </a:graphic>
                </wp:inline>
              </w:drawing>
            </w:r>
          </w:p>
        </w:tc>
      </w:tr>
      <w:tr w:rsidR="00FA4814" w:rsidRPr="003E215D" w14:paraId="2467E9A6" w14:textId="77777777">
        <w:trPr>
          <w:cantSplit/>
        </w:trPr>
        <w:tc>
          <w:tcPr>
            <w:tcW w:w="3083" w:type="dxa"/>
            <w:vMerge w:val="restart"/>
          </w:tcPr>
          <w:p w14:paraId="2A080CB5"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
                <w:bCs/>
                <w:lang w:val="fr-FR"/>
              </w:rPr>
              <w:lastRenderedPageBreak/>
              <w:t>Meta 4-</w:t>
            </w:r>
            <w:r w:rsidRPr="00937E99">
              <w:rPr>
                <w:rFonts w:eastAsia="Times New Roman" w:cs="Arial"/>
                <w:b/>
                <w:bCs/>
                <w:lang w:val="fr-FR"/>
              </w:rPr>
              <w:t>Se identifican y priorizan especies exóticas invasoras y sus vías de entrada y expansión, se controlan o erradican las especies exóticas invasoras prioritarias y se preparan y aplican medidas</w:t>
            </w:r>
            <w:r w:rsidRPr="00937E99">
              <w:rPr>
                <w:rFonts w:eastAsia="Times New Roman" w:cs="Arial"/>
                <w:b/>
                <w:bCs/>
                <w:lang w:val="fr-FR"/>
              </w:rPr>
              <w:t xml:space="preserve"> de manejo para evitar su introducción y establecimiento</w:t>
            </w:r>
            <w:r w:rsidRPr="00937E99">
              <w:rPr>
                <w:rFonts w:eastAsia="Times New Roman" w:cstheme="minorHAnsi"/>
                <w:b/>
                <w:bCs/>
                <w:lang w:val="fr-FR"/>
              </w:rPr>
              <w:t>.</w:t>
            </w:r>
          </w:p>
        </w:tc>
        <w:tc>
          <w:tcPr>
            <w:tcW w:w="3010" w:type="dxa"/>
          </w:tcPr>
          <w:p w14:paraId="11DC56CC"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4.1 - % de Partes que disponen de </w:t>
            </w:r>
            <w:r w:rsidRPr="00937E99">
              <w:rPr>
                <w:rFonts w:eastAsia="Times New Roman"/>
                <w:lang w:val="fr-FR"/>
              </w:rPr>
              <w:t>un inventario nacional de especies invasoras exóticas que afectan o podrían afectar a las características ecológicas de los humedales</w:t>
            </w:r>
            <w:r w:rsidRPr="00937E99">
              <w:rPr>
                <w:rFonts w:eastAsia="Times New Roman" w:cstheme="minorHAnsi"/>
                <w:bCs/>
                <w:lang w:val="fr-FR"/>
              </w:rPr>
              <w:t xml:space="preserve">. </w:t>
            </w:r>
            <w:r w:rsidRPr="003E215D">
              <w:rPr>
                <w:rFonts w:eastAsia="Times New Roman" w:cstheme="minorHAnsi"/>
                <w:bCs/>
              </w:rPr>
              <w:t>{1.9.1} ARC 1.9.i</w:t>
            </w:r>
          </w:p>
        </w:tc>
        <w:tc>
          <w:tcPr>
            <w:tcW w:w="1344" w:type="dxa"/>
          </w:tcPr>
          <w:p w14:paraId="4CFA77D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N/D</w:t>
            </w:r>
          </w:p>
        </w:tc>
        <w:tc>
          <w:tcPr>
            <w:tcW w:w="1348" w:type="dxa"/>
          </w:tcPr>
          <w:p w14:paraId="3FD39778"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28%</w:t>
            </w:r>
          </w:p>
        </w:tc>
        <w:tc>
          <w:tcPr>
            <w:tcW w:w="1349" w:type="dxa"/>
          </w:tcPr>
          <w:p w14:paraId="3366AAD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34%</w:t>
            </w:r>
          </w:p>
        </w:tc>
        <w:tc>
          <w:tcPr>
            <w:tcW w:w="1346" w:type="dxa"/>
          </w:tcPr>
          <w:p w14:paraId="04B3CDB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40%</w:t>
            </w:r>
          </w:p>
        </w:tc>
        <w:tc>
          <w:tcPr>
            <w:tcW w:w="1345" w:type="dxa"/>
          </w:tcPr>
          <w:p w14:paraId="00E7013B" w14:textId="1D930C10"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42%</w:t>
            </w:r>
          </w:p>
        </w:tc>
        <w:tc>
          <w:tcPr>
            <w:tcW w:w="1343" w:type="dxa"/>
          </w:tcPr>
          <w:p w14:paraId="3926E690"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2C779B63" wp14:editId="0390DDB1">
                      <wp:extent cx="227330" cy="227330"/>
                      <wp:effectExtent l="0" t="0" r="0" b="0"/>
                      <wp:docPr id="61" name="Forme40"/>
                      <wp:cNvGraphicFramePr/>
                      <a:graphic xmlns:a="http://schemas.openxmlformats.org/drawingml/2006/main">
                        <a:graphicData uri="http://schemas.microsoft.com/office/word/2010/wordprocessingGroup">
                          <wpg:wgp>
                            <wpg:cNvGrpSpPr/>
                            <wpg:grpSpPr>
                              <a:xfrm>
                                <a:off x="0" y="0"/>
                                <a:ext cx="227160" cy="227160"/>
                                <a:chOff x="0" y="0"/>
                                <a:chExt cx="227160" cy="227160"/>
                              </a:xfrm>
                            </wpg:grpSpPr>
                            <wps:wsp>
                              <wps:cNvPr id="62" name="Rectángulo redondeado 62"/>
                              <wps:cNvSpPr/>
                              <wps:spPr>
                                <a:xfrm>
                                  <a:off x="0" y="0"/>
                                  <a:ext cx="227160" cy="227160"/>
                                </a:xfrm>
                                <a:prstGeom prst="roundRect">
                                  <a:avLst>
                                    <a:gd name="adj" fmla="val 16667"/>
                                  </a:avLst>
                                </a:prstGeom>
                                <a:solidFill>
                                  <a:srgbClr val="FFC000"/>
                                </a:solidFill>
                                <a:ln w="12700">
                                  <a:noFill/>
                                </a:ln>
                              </wps:spPr>
                              <wps:style>
                                <a:lnRef idx="0">
                                  <a:scrgbClr r="0" g="0" b="0"/>
                                </a:lnRef>
                                <a:fillRef idx="0">
                                  <a:scrgbClr r="0" g="0" b="0"/>
                                </a:fillRef>
                                <a:effectRef idx="0">
                                  <a:scrgbClr r="0" g="0" b="0"/>
                                </a:effectRef>
                                <a:fontRef idx="minor"/>
                              </wps:style>
                              <wps:bodyPr/>
                            </wps:wsp>
                            <wps:wsp>
                              <wps:cNvPr id="63" name="Flecha derecha 63"/>
                              <wps:cNvSpPr/>
                              <wps:spPr>
                                <a:xfrm rot="18900000">
                                  <a:off x="55800" y="34560"/>
                                  <a:ext cx="130320" cy="140400"/>
                                </a:xfrm>
                                <a:prstGeom prst="rightArrow">
                                  <a:avLst>
                                    <a:gd name="adj1" fmla="val 50000"/>
                                    <a:gd name="adj2" fmla="val 50000"/>
                                  </a:avLst>
                                </a:prstGeom>
                                <a:solidFill>
                                  <a:srgbClr val="FFFFFF"/>
                                </a:solidFill>
                                <a:ln w="1270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562D0C9" id="Forme40" o:spid="_x0000_s1026" style="width:17.9pt;height:17.9pt;mso-position-horizontal-relative:char;mso-position-vertical-relative:line" coordsize="227160,2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">
                      <v:roundrect id="Rectángulo redondeado 62" o:spid="_x0000_s1027" style="position:absolute;width:227160;height:227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" fillcolor="#ffc000" stroked="f" strokeweight="1pt"/>
                      <v:shape id="Flecha derecha 63" o:spid="_x0000_s1028" type="#_x0000_t13" style="position:absolute;left:55800;top:34560;width:130320;height:14040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" adj="10800" stroked="f" strokeweight="1pt"/>
                      <w10:anchorlock/>
                    </v:group>
                  </w:pict>
                </mc:Fallback>
              </mc:AlternateContent>
            </w:r>
          </w:p>
        </w:tc>
      </w:tr>
      <w:tr w:rsidR="00FA4814" w:rsidRPr="003E215D" w14:paraId="4AFBA95C" w14:textId="77777777">
        <w:trPr>
          <w:cantSplit/>
        </w:trPr>
        <w:tc>
          <w:tcPr>
            <w:tcW w:w="3083" w:type="dxa"/>
            <w:vMerge/>
          </w:tcPr>
          <w:p w14:paraId="417B413F" w14:textId="77777777" w:rsidR="00FA4814" w:rsidRPr="003E215D" w:rsidRDefault="00FA4814">
            <w:pPr>
              <w:widowControl w:val="0"/>
              <w:spacing w:after="0" w:line="240" w:lineRule="auto"/>
              <w:rPr>
                <w:rFonts w:cstheme="minorHAnsi"/>
                <w:b/>
                <w:bCs/>
              </w:rPr>
            </w:pPr>
          </w:p>
        </w:tc>
        <w:tc>
          <w:tcPr>
            <w:tcW w:w="3010" w:type="dxa"/>
          </w:tcPr>
          <w:p w14:paraId="3082F3B7"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4.2 - % de Partes que </w:t>
            </w:r>
            <w:r w:rsidRPr="00937E99">
              <w:rPr>
                <w:rFonts w:eastAsia="Times New Roman" w:cs="Arial"/>
                <w:lang w:val="fr-FR"/>
              </w:rPr>
              <w:t>han establecido o evaluado políticas o lineamientos nacionales de control y manejo de las especies invasoras en los humedales</w:t>
            </w:r>
            <w:r w:rsidRPr="00937E99">
              <w:rPr>
                <w:rFonts w:eastAsia="Times New Roman" w:cstheme="minorHAnsi"/>
                <w:bCs/>
                <w:lang w:val="fr-FR"/>
              </w:rPr>
              <w:t xml:space="preserve">. </w:t>
            </w:r>
            <w:r w:rsidRPr="003E215D">
              <w:rPr>
                <w:rFonts w:eastAsia="Times New Roman" w:cstheme="minorHAnsi"/>
                <w:bCs/>
              </w:rPr>
              <w:t>{1.9.2} ARC 1.9.iii)</w:t>
            </w:r>
          </w:p>
        </w:tc>
        <w:tc>
          <w:tcPr>
            <w:tcW w:w="1344" w:type="dxa"/>
          </w:tcPr>
          <w:p w14:paraId="2ACC878D"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34%</w:t>
            </w:r>
          </w:p>
        </w:tc>
        <w:tc>
          <w:tcPr>
            <w:tcW w:w="1348" w:type="dxa"/>
          </w:tcPr>
          <w:p w14:paraId="0378FE6C"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22%</w:t>
            </w:r>
          </w:p>
        </w:tc>
        <w:tc>
          <w:tcPr>
            <w:tcW w:w="1349" w:type="dxa"/>
          </w:tcPr>
          <w:p w14:paraId="53C532AD"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36%</w:t>
            </w:r>
          </w:p>
        </w:tc>
        <w:tc>
          <w:tcPr>
            <w:tcW w:w="1346" w:type="dxa"/>
          </w:tcPr>
          <w:p w14:paraId="4F35EE97"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26%</w:t>
            </w:r>
          </w:p>
        </w:tc>
        <w:tc>
          <w:tcPr>
            <w:tcW w:w="1345" w:type="dxa"/>
          </w:tcPr>
          <w:p w14:paraId="630EE53B" w14:textId="2D427CC8"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42%</w:t>
            </w:r>
          </w:p>
        </w:tc>
        <w:tc>
          <w:tcPr>
            <w:tcW w:w="1343" w:type="dxa"/>
          </w:tcPr>
          <w:p w14:paraId="4D7CE21F"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291AAC01" wp14:editId="7F455DEE">
                      <wp:extent cx="233045" cy="233045"/>
                      <wp:effectExtent l="0" t="0" r="0" b="0"/>
                      <wp:docPr id="64" name="Forme42"/>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65" name="Rectángulo redondeado 65"/>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66" name="Flecha derecha 66"/>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5A3E1932" id="Forme42"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">
                      <v:roundrect id="Rectángulo redondeado 65"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" fillcolor="#92d050" stroked="f" strokeweight="2pt"/>
                      <v:shape id="Flecha derecha 66"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" adj="10800" fillcolor="white [3212]" stroked="f" strokeweight="2pt"/>
                      <w10:anchorlock/>
                    </v:group>
                  </w:pict>
                </mc:Fallback>
              </mc:AlternateContent>
            </w:r>
          </w:p>
        </w:tc>
      </w:tr>
      <w:tr w:rsidR="00FA4814" w:rsidRPr="003E215D" w14:paraId="2B7DB690" w14:textId="77777777">
        <w:trPr>
          <w:cantSplit/>
        </w:trPr>
        <w:tc>
          <w:tcPr>
            <w:tcW w:w="14168" w:type="dxa"/>
            <w:gridSpan w:val="8"/>
          </w:tcPr>
          <w:p w14:paraId="339D100E" w14:textId="77777777" w:rsidR="00FA4814" w:rsidRPr="00937E99" w:rsidRDefault="00E5550E">
            <w:pPr>
              <w:widowControl w:val="0"/>
              <w:spacing w:before="120" w:after="120" w:line="240" w:lineRule="auto"/>
              <w:rPr>
                <w:rFonts w:ascii="Calibri" w:hAnsi="Calibri"/>
                <w:lang w:val="fr-FR"/>
              </w:rPr>
            </w:pPr>
            <w:r w:rsidRPr="00937E99">
              <w:rPr>
                <w:rFonts w:eastAsia="Times New Roman" w:cstheme="minorHAnsi"/>
                <w:b/>
                <w:bCs/>
                <w:lang w:val="fr-FR"/>
              </w:rPr>
              <w:t xml:space="preserve">Objetivo 2: Llevar a cabo una conservación y un </w:t>
            </w:r>
            <w:r w:rsidRPr="00937E99">
              <w:rPr>
                <w:rFonts w:eastAsia="Times New Roman" w:cstheme="minorHAnsi"/>
                <w:b/>
                <w:bCs/>
                <w:lang w:val="fr-FR"/>
              </w:rPr>
              <w:t>manejo eficaces de la red de sitios Ramsar</w:t>
            </w:r>
          </w:p>
        </w:tc>
      </w:tr>
      <w:tr w:rsidR="00FA4814" w:rsidRPr="003E215D" w14:paraId="7D3ED647" w14:textId="77777777">
        <w:trPr>
          <w:cantSplit/>
        </w:trPr>
        <w:tc>
          <w:tcPr>
            <w:tcW w:w="3083" w:type="dxa"/>
            <w:vMerge w:val="restart"/>
          </w:tcPr>
          <w:p w14:paraId="10D1851D"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
                <w:bCs/>
                <w:lang w:val="fr-FR"/>
              </w:rPr>
              <w:t>Meta 5- Se mantienen o restauran las características ecológicas de los sitios Ramsar a través de una planificación eficaz y un manejo integrado.</w:t>
            </w:r>
          </w:p>
        </w:tc>
        <w:tc>
          <w:tcPr>
            <w:tcW w:w="3010" w:type="dxa"/>
          </w:tcPr>
          <w:p w14:paraId="50EC51FF"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5.3 Cuántos sitios Ramsar </w:t>
            </w:r>
            <w:r w:rsidRPr="00937E99">
              <w:rPr>
                <w:rFonts w:eastAsia="Times New Roman" w:cs="Arial"/>
                <w:lang w:val="fr-FR"/>
              </w:rPr>
              <w:t>cuentan con un plan de manejo eficaz y en</w:t>
            </w:r>
            <w:r w:rsidRPr="00937E99">
              <w:rPr>
                <w:rFonts w:eastAsia="Times New Roman" w:cs="Arial"/>
                <w:lang w:val="fr-FR"/>
              </w:rPr>
              <w:t xml:space="preserve"> funcionamiento</w:t>
            </w:r>
            <w:r w:rsidRPr="00937E99">
              <w:rPr>
                <w:rFonts w:eastAsia="Times New Roman" w:cstheme="minorHAnsi"/>
                <w:bCs/>
                <w:lang w:val="fr-FR"/>
              </w:rPr>
              <w:t xml:space="preserve">? </w:t>
            </w:r>
            <w:r w:rsidRPr="003E215D">
              <w:rPr>
                <w:rFonts w:eastAsia="Times New Roman" w:cstheme="minorHAnsi"/>
                <w:bCs/>
              </w:rPr>
              <w:t>{2.4.1} ARC 2.4.i</w:t>
            </w:r>
          </w:p>
        </w:tc>
        <w:tc>
          <w:tcPr>
            <w:tcW w:w="1344" w:type="dxa"/>
          </w:tcPr>
          <w:p w14:paraId="151280C7"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25%</w:t>
            </w:r>
          </w:p>
        </w:tc>
        <w:tc>
          <w:tcPr>
            <w:tcW w:w="1348" w:type="dxa"/>
          </w:tcPr>
          <w:p w14:paraId="01E2FD4E"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83%</w:t>
            </w:r>
          </w:p>
        </w:tc>
        <w:tc>
          <w:tcPr>
            <w:tcW w:w="1349" w:type="dxa"/>
          </w:tcPr>
          <w:p w14:paraId="7C1C56D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86%</w:t>
            </w:r>
          </w:p>
        </w:tc>
        <w:tc>
          <w:tcPr>
            <w:tcW w:w="1346" w:type="dxa"/>
          </w:tcPr>
          <w:p w14:paraId="663CC7E8"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84%</w:t>
            </w:r>
          </w:p>
        </w:tc>
        <w:tc>
          <w:tcPr>
            <w:tcW w:w="1345" w:type="dxa"/>
          </w:tcPr>
          <w:p w14:paraId="44CDF09D"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88%</w:t>
            </w:r>
          </w:p>
        </w:tc>
        <w:tc>
          <w:tcPr>
            <w:tcW w:w="1343" w:type="dxa"/>
          </w:tcPr>
          <w:p w14:paraId="2B948F01"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23315CD0" wp14:editId="37C25A06">
                      <wp:extent cx="233045" cy="233045"/>
                      <wp:effectExtent l="0" t="0" r="0" b="0"/>
                      <wp:docPr id="67" name="Forme43"/>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68" name="Rectángulo redondeado 68"/>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69" name="Flecha derecha 69"/>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27609E44" id="Forme43"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">
                      <v:roundrect id="Rectángulo redondeado 68"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" fillcolor="#92d050" stroked="f" strokeweight="2pt"/>
                      <v:shape id="Flecha derecha 69"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" adj="10800" fillcolor="white [3212]" stroked="f" strokeweight="2pt"/>
                      <w10:anchorlock/>
                    </v:group>
                  </w:pict>
                </mc:Fallback>
              </mc:AlternateContent>
            </w:r>
          </w:p>
        </w:tc>
      </w:tr>
      <w:tr w:rsidR="00FA4814" w:rsidRPr="003E215D" w14:paraId="0E2865B7" w14:textId="77777777">
        <w:trPr>
          <w:cantSplit/>
        </w:trPr>
        <w:tc>
          <w:tcPr>
            <w:tcW w:w="3083" w:type="dxa"/>
            <w:vMerge/>
          </w:tcPr>
          <w:p w14:paraId="6EAF557B" w14:textId="77777777" w:rsidR="00FA4814" w:rsidRPr="003E215D" w:rsidRDefault="00FA4814">
            <w:pPr>
              <w:widowControl w:val="0"/>
              <w:spacing w:after="0" w:line="240" w:lineRule="auto"/>
              <w:rPr>
                <w:rFonts w:cstheme="minorHAnsi"/>
                <w:b/>
                <w:bCs/>
              </w:rPr>
            </w:pPr>
          </w:p>
        </w:tc>
        <w:tc>
          <w:tcPr>
            <w:tcW w:w="3010" w:type="dxa"/>
          </w:tcPr>
          <w:p w14:paraId="576F3AE8"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5.4.</w:t>
            </w:r>
            <w:r w:rsidRPr="00937E99">
              <w:rPr>
                <w:rFonts w:eastAsia="Times New Roman" w:cs="Arial"/>
                <w:lang w:val="fr-FR"/>
              </w:rPr>
              <w:t xml:space="preserve"> ¿En cuántos de los sitios Ramsar que cuentan con un plan de manejo se aplica dicho plan</w:t>
            </w:r>
            <w:r w:rsidRPr="00937E99">
              <w:rPr>
                <w:rFonts w:eastAsia="Times New Roman" w:cstheme="minorHAnsi"/>
                <w:bCs/>
                <w:lang w:val="fr-FR"/>
              </w:rPr>
              <w:t xml:space="preserve">? </w:t>
            </w:r>
            <w:r w:rsidRPr="003E215D">
              <w:rPr>
                <w:rFonts w:eastAsia="Times New Roman" w:cstheme="minorHAnsi"/>
                <w:bCs/>
              </w:rPr>
              <w:t>(2.4.2)</w:t>
            </w:r>
          </w:p>
        </w:tc>
        <w:tc>
          <w:tcPr>
            <w:tcW w:w="1344" w:type="dxa"/>
          </w:tcPr>
          <w:p w14:paraId="6133AD6C"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25%</w:t>
            </w:r>
          </w:p>
        </w:tc>
        <w:tc>
          <w:tcPr>
            <w:tcW w:w="1348" w:type="dxa"/>
          </w:tcPr>
          <w:p w14:paraId="1690EB98"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75%</w:t>
            </w:r>
          </w:p>
        </w:tc>
        <w:tc>
          <w:tcPr>
            <w:tcW w:w="1349" w:type="dxa"/>
          </w:tcPr>
          <w:p w14:paraId="50AAD42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76%</w:t>
            </w:r>
          </w:p>
        </w:tc>
        <w:tc>
          <w:tcPr>
            <w:tcW w:w="1346" w:type="dxa"/>
          </w:tcPr>
          <w:p w14:paraId="44999CE8"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82%</w:t>
            </w:r>
          </w:p>
        </w:tc>
        <w:tc>
          <w:tcPr>
            <w:tcW w:w="1345" w:type="dxa"/>
          </w:tcPr>
          <w:p w14:paraId="542547B9" w14:textId="6AB9DC9F"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84%</w:t>
            </w:r>
          </w:p>
        </w:tc>
        <w:tc>
          <w:tcPr>
            <w:tcW w:w="1343" w:type="dxa"/>
          </w:tcPr>
          <w:p w14:paraId="353D5D13"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1C752B5A" wp14:editId="560CD9A9">
                      <wp:extent cx="227330" cy="227330"/>
                      <wp:effectExtent l="0" t="0" r="0" b="0"/>
                      <wp:docPr id="70" name="Forme45"/>
                      <wp:cNvGraphicFramePr/>
                      <a:graphic xmlns:a="http://schemas.openxmlformats.org/drawingml/2006/main">
                        <a:graphicData uri="http://schemas.microsoft.com/office/word/2010/wordprocessingGroup">
                          <wpg:wgp>
                            <wpg:cNvGrpSpPr/>
                            <wpg:grpSpPr>
                              <a:xfrm>
                                <a:off x="0" y="0"/>
                                <a:ext cx="227160" cy="227160"/>
                                <a:chOff x="0" y="0"/>
                                <a:chExt cx="227160" cy="227160"/>
                              </a:xfrm>
                            </wpg:grpSpPr>
                            <wps:wsp>
                              <wps:cNvPr id="71" name="Rectángulo redondeado 71"/>
                              <wps:cNvSpPr/>
                              <wps:spPr>
                                <a:xfrm>
                                  <a:off x="0" y="0"/>
                                  <a:ext cx="227160" cy="227160"/>
                                </a:xfrm>
                                <a:prstGeom prst="roundRect">
                                  <a:avLst>
                                    <a:gd name="adj" fmla="val 16667"/>
                                  </a:avLst>
                                </a:prstGeom>
                                <a:solidFill>
                                  <a:srgbClr val="FFC000"/>
                                </a:solidFill>
                                <a:ln w="12700">
                                  <a:noFill/>
                                </a:ln>
                              </wps:spPr>
                              <wps:style>
                                <a:lnRef idx="0">
                                  <a:scrgbClr r="0" g="0" b="0"/>
                                </a:lnRef>
                                <a:fillRef idx="0">
                                  <a:scrgbClr r="0" g="0" b="0"/>
                                </a:fillRef>
                                <a:effectRef idx="0">
                                  <a:scrgbClr r="0" g="0" b="0"/>
                                </a:effectRef>
                                <a:fontRef idx="minor"/>
                              </wps:style>
                              <wps:bodyPr/>
                            </wps:wsp>
                            <wps:wsp>
                              <wps:cNvPr id="72" name="Flecha derecha 72"/>
                              <wps:cNvSpPr/>
                              <wps:spPr>
                                <a:xfrm rot="18900000">
                                  <a:off x="55800" y="34560"/>
                                  <a:ext cx="130320" cy="140400"/>
                                </a:xfrm>
                                <a:prstGeom prst="rightArrow">
                                  <a:avLst>
                                    <a:gd name="adj1" fmla="val 50000"/>
                                    <a:gd name="adj2" fmla="val 50000"/>
                                  </a:avLst>
                                </a:prstGeom>
                                <a:solidFill>
                                  <a:srgbClr val="FFFFFF"/>
                                </a:solidFill>
                                <a:ln w="1270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435CB57" id="Forme45" o:spid="_x0000_s1026" style="width:17.9pt;height:17.9pt;mso-position-horizontal-relative:char;mso-position-vertical-relative:line" coordsize="227160,2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">
                      <v:roundrect id="Rectángulo redondeado 71" o:spid="_x0000_s1027" style="position:absolute;width:227160;height:227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" fillcolor="#ffc000" stroked="f" strokeweight="1pt"/>
                      <v:shape id="Flecha derecha 72" o:spid="_x0000_s1028" type="#_x0000_t13" style="position:absolute;left:55800;top:34560;width:130320;height:14040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" adj="10800" stroked="f" strokeweight="1pt"/>
                      <w10:anchorlock/>
                    </v:group>
                  </w:pict>
                </mc:Fallback>
              </mc:AlternateContent>
            </w:r>
          </w:p>
        </w:tc>
      </w:tr>
      <w:tr w:rsidR="00FA4814" w:rsidRPr="003E215D" w14:paraId="1F09B91D" w14:textId="77777777">
        <w:trPr>
          <w:cantSplit/>
        </w:trPr>
        <w:tc>
          <w:tcPr>
            <w:tcW w:w="3083" w:type="dxa"/>
            <w:vMerge/>
          </w:tcPr>
          <w:p w14:paraId="3ED2DFB8" w14:textId="77777777" w:rsidR="00FA4814" w:rsidRPr="003E215D" w:rsidRDefault="00FA4814">
            <w:pPr>
              <w:widowControl w:val="0"/>
              <w:spacing w:after="0" w:line="240" w:lineRule="auto"/>
              <w:rPr>
                <w:rFonts w:cstheme="minorHAnsi"/>
                <w:b/>
                <w:bCs/>
              </w:rPr>
            </w:pPr>
          </w:p>
        </w:tc>
        <w:tc>
          <w:tcPr>
            <w:tcW w:w="3010" w:type="dxa"/>
          </w:tcPr>
          <w:p w14:paraId="3ADD5F33"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5.9.</w:t>
            </w:r>
            <w:r w:rsidRPr="00937E99">
              <w:rPr>
                <w:rFonts w:eastAsia="Times New Roman"/>
                <w:lang w:val="fr-FR"/>
              </w:rPr>
              <w:t xml:space="preserve"> ¿Se ha realizado alguna evaluación de la efectividad de la gestión de los sitios Ramsar</w:t>
            </w:r>
            <w:r w:rsidRPr="00937E99">
              <w:rPr>
                <w:rFonts w:eastAsia="Times New Roman" w:cstheme="minorHAnsi"/>
                <w:bCs/>
                <w:lang w:val="fr-FR"/>
              </w:rPr>
              <w:t xml:space="preserve">? </w:t>
            </w:r>
            <w:r w:rsidRPr="003E215D">
              <w:rPr>
                <w:rFonts w:eastAsia="Times New Roman" w:cstheme="minorHAnsi"/>
                <w:bCs/>
              </w:rPr>
              <w:t xml:space="preserve">{2.5.1} </w:t>
            </w:r>
            <w:r w:rsidRPr="007067F6">
              <w:rPr>
                <w:rFonts w:eastAsia="Times New Roman" w:cstheme="minorHAnsi"/>
                <w:bCs/>
              </w:rPr>
              <w:t>ARC 2.5.i</w:t>
            </w:r>
          </w:p>
        </w:tc>
        <w:tc>
          <w:tcPr>
            <w:tcW w:w="1344" w:type="dxa"/>
          </w:tcPr>
          <w:p w14:paraId="5999FAB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18%</w:t>
            </w:r>
          </w:p>
        </w:tc>
        <w:tc>
          <w:tcPr>
            <w:tcW w:w="1348" w:type="dxa"/>
          </w:tcPr>
          <w:p w14:paraId="0333705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22%</w:t>
            </w:r>
          </w:p>
        </w:tc>
        <w:tc>
          <w:tcPr>
            <w:tcW w:w="1349" w:type="dxa"/>
          </w:tcPr>
          <w:p w14:paraId="67693568"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27%</w:t>
            </w:r>
          </w:p>
        </w:tc>
        <w:tc>
          <w:tcPr>
            <w:tcW w:w="1346" w:type="dxa"/>
          </w:tcPr>
          <w:p w14:paraId="4A32D064"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23%</w:t>
            </w:r>
          </w:p>
        </w:tc>
        <w:tc>
          <w:tcPr>
            <w:tcW w:w="1345" w:type="dxa"/>
          </w:tcPr>
          <w:p w14:paraId="1A71759B" w14:textId="7751A30A"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30%</w:t>
            </w:r>
          </w:p>
        </w:tc>
        <w:tc>
          <w:tcPr>
            <w:tcW w:w="1343" w:type="dxa"/>
          </w:tcPr>
          <w:p w14:paraId="0DB976A8"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254783D9" wp14:editId="4399ED47">
                      <wp:extent cx="233045" cy="233045"/>
                      <wp:effectExtent l="0" t="0" r="0" b="0"/>
                      <wp:docPr id="73" name="Forme47"/>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74" name="Rectángulo redondeado 74"/>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75" name="Flecha derecha 75"/>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15E8F183" id="Forme47"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">
                      <v:roundrect id="Rectángulo redondeado 74"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" fillcolor="#92d050" stroked="f" strokeweight="2pt"/>
                      <v:shape id="Flecha derecha 75"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" adj="10800" fillcolor="white [3212]" stroked="f" strokeweight="2pt"/>
                      <w10:anchorlock/>
                    </v:group>
                  </w:pict>
                </mc:Fallback>
              </mc:AlternateContent>
            </w:r>
          </w:p>
        </w:tc>
      </w:tr>
      <w:tr w:rsidR="00FA4814" w:rsidRPr="003E215D" w14:paraId="0C4207ED" w14:textId="77777777">
        <w:trPr>
          <w:cantSplit/>
        </w:trPr>
        <w:tc>
          <w:tcPr>
            <w:tcW w:w="3083" w:type="dxa"/>
          </w:tcPr>
          <w:p w14:paraId="530F5C36"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
                <w:bCs/>
                <w:lang w:val="fr-FR"/>
              </w:rPr>
              <w:lastRenderedPageBreak/>
              <w:t>Meta 7- Se hace frente a las amenazas de los sitios con riesgo de cambios en sus características ecológicas.</w:t>
            </w:r>
          </w:p>
        </w:tc>
        <w:tc>
          <w:tcPr>
            <w:tcW w:w="3010" w:type="dxa"/>
          </w:tcPr>
          <w:p w14:paraId="0F5152D2"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7.2. % de Partes</w:t>
            </w:r>
            <w:r w:rsidRPr="00937E99">
              <w:rPr>
                <w:rFonts w:eastAsia="Times New Roman" w:cstheme="minorHAnsi"/>
                <w:bCs/>
                <w:lang w:val="fr-FR"/>
              </w:rPr>
              <w:t xml:space="preserve"> que </w:t>
            </w:r>
            <w:r w:rsidRPr="00937E99">
              <w:rPr>
                <w:rFonts w:eastAsia="Times New Roman" w:cs="Arial"/>
                <w:lang w:val="fr-FR"/>
              </w:rPr>
              <w:t>han informado a la Secretaría de Ramsar de todos los casos de cambios o probables cambios negativos en las características ecológicas de los sitios Ramsar provocados por la acción humana, de conformidad con el Artículo 3.2</w:t>
            </w:r>
            <w:r w:rsidRPr="00937E99">
              <w:rPr>
                <w:rFonts w:eastAsia="Times New Roman" w:cstheme="minorHAnsi"/>
                <w:bCs/>
                <w:lang w:val="fr-FR"/>
              </w:rPr>
              <w:t xml:space="preserve"> {2.6.2} ARC 2.6.i.</w:t>
            </w:r>
          </w:p>
        </w:tc>
        <w:tc>
          <w:tcPr>
            <w:tcW w:w="1344" w:type="dxa"/>
          </w:tcPr>
          <w:p w14:paraId="3DE2F58A"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20%</w:t>
            </w:r>
          </w:p>
        </w:tc>
        <w:tc>
          <w:tcPr>
            <w:tcW w:w="1348" w:type="dxa"/>
          </w:tcPr>
          <w:p w14:paraId="46F2924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18%</w:t>
            </w:r>
          </w:p>
        </w:tc>
        <w:tc>
          <w:tcPr>
            <w:tcW w:w="1349" w:type="dxa"/>
          </w:tcPr>
          <w:p w14:paraId="62E1FA17"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21%</w:t>
            </w:r>
          </w:p>
        </w:tc>
        <w:tc>
          <w:tcPr>
            <w:tcW w:w="1346" w:type="dxa"/>
          </w:tcPr>
          <w:p w14:paraId="124437D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21%</w:t>
            </w:r>
          </w:p>
        </w:tc>
        <w:tc>
          <w:tcPr>
            <w:tcW w:w="1345" w:type="dxa"/>
          </w:tcPr>
          <w:p w14:paraId="5E1E499B" w14:textId="11E8AA53"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28%</w:t>
            </w:r>
          </w:p>
        </w:tc>
        <w:tc>
          <w:tcPr>
            <w:tcW w:w="1343" w:type="dxa"/>
          </w:tcPr>
          <w:p w14:paraId="4AFAA2BD"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0B7E5141" wp14:editId="07FFF1E0">
                      <wp:extent cx="233045" cy="233045"/>
                      <wp:effectExtent l="0" t="0" r="0" b="0"/>
                      <wp:docPr id="76" name="Forme49"/>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77" name="Rectángulo redondeado 77"/>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78" name="Flecha derecha 78"/>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24D1B29A" id="Forme49"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">
                      <v:roundrect id="Rectángulo redondeado 77"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" fillcolor="#92d050" stroked="f" strokeweight="2pt"/>
                      <v:shape id="Flecha derecha 78"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" adj="10800" fillcolor="white [3212]" stroked="f" strokeweight="2pt"/>
                      <w10:anchorlock/>
                    </v:group>
                  </w:pict>
                </mc:Fallback>
              </mc:AlternateContent>
            </w:r>
          </w:p>
        </w:tc>
      </w:tr>
      <w:tr w:rsidR="00FA4814" w:rsidRPr="003E215D" w14:paraId="3D32034C" w14:textId="77777777">
        <w:trPr>
          <w:cantSplit/>
        </w:trPr>
        <w:tc>
          <w:tcPr>
            <w:tcW w:w="14168" w:type="dxa"/>
            <w:gridSpan w:val="8"/>
          </w:tcPr>
          <w:p w14:paraId="5C36CBB7" w14:textId="77777777" w:rsidR="00FA4814" w:rsidRPr="003E215D" w:rsidRDefault="00E5550E">
            <w:pPr>
              <w:widowControl w:val="0"/>
              <w:spacing w:before="120" w:after="120" w:line="240" w:lineRule="auto"/>
              <w:rPr>
                <w:rFonts w:ascii="Calibri" w:hAnsi="Calibri"/>
              </w:rPr>
            </w:pPr>
            <w:r w:rsidRPr="003E215D">
              <w:rPr>
                <w:rFonts w:eastAsia="Times New Roman" w:cstheme="minorHAnsi"/>
                <w:b/>
                <w:bCs/>
              </w:rPr>
              <w:t>Objetivo 3: Realizar un uso racional de todos los humedales</w:t>
            </w:r>
          </w:p>
        </w:tc>
      </w:tr>
      <w:tr w:rsidR="00FA4814" w:rsidRPr="003E215D" w14:paraId="748B0CE0" w14:textId="77777777">
        <w:trPr>
          <w:cantSplit/>
        </w:trPr>
        <w:tc>
          <w:tcPr>
            <w:tcW w:w="3083" w:type="dxa"/>
            <w:vMerge w:val="restart"/>
          </w:tcPr>
          <w:p w14:paraId="42B54FF4"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
                <w:bCs/>
                <w:lang w:val="fr-FR"/>
              </w:rPr>
              <w:t xml:space="preserve">Meta 8- Se han iniciado, completado o actualizado, divulgado y utilizado inventarios nacionales de humedales para promover la conservación y el manejo eficaz de todos los </w:t>
            </w:r>
            <w:r w:rsidRPr="00937E99">
              <w:rPr>
                <w:rFonts w:eastAsia="Times New Roman" w:cstheme="minorHAnsi"/>
                <w:b/>
                <w:bCs/>
                <w:lang w:val="fr-FR"/>
              </w:rPr>
              <w:t>humedales.</w:t>
            </w:r>
          </w:p>
        </w:tc>
        <w:tc>
          <w:tcPr>
            <w:tcW w:w="3010" w:type="dxa"/>
          </w:tcPr>
          <w:p w14:paraId="40C91936"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8.1 </w:t>
            </w:r>
            <w:r w:rsidRPr="00937E99">
              <w:rPr>
                <w:rFonts w:eastAsia="Times New Roman" w:cs="Arial"/>
                <w:lang w:val="fr-FR"/>
              </w:rPr>
              <w:t>¿Cuenta el país con un Inventario Nacional de Humedales completo</w:t>
            </w:r>
            <w:r w:rsidRPr="00937E99">
              <w:rPr>
                <w:rFonts w:eastAsia="Times New Roman" w:cstheme="minorHAnsi"/>
                <w:bCs/>
                <w:lang w:val="fr-FR"/>
              </w:rPr>
              <w:t xml:space="preserve">? </w:t>
            </w:r>
            <w:r w:rsidRPr="003E215D">
              <w:rPr>
                <w:rFonts w:eastAsia="Times New Roman" w:cstheme="minorHAnsi"/>
                <w:bCs/>
              </w:rPr>
              <w:t>{1.1.1} ARC 1.1.i</w:t>
            </w:r>
          </w:p>
        </w:tc>
        <w:tc>
          <w:tcPr>
            <w:tcW w:w="1344" w:type="dxa"/>
          </w:tcPr>
          <w:p w14:paraId="7DD8F0B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37%</w:t>
            </w:r>
          </w:p>
        </w:tc>
        <w:tc>
          <w:tcPr>
            <w:tcW w:w="1348" w:type="dxa"/>
          </w:tcPr>
          <w:p w14:paraId="0697EDAF"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54%</w:t>
            </w:r>
          </w:p>
        </w:tc>
        <w:tc>
          <w:tcPr>
            <w:tcW w:w="1349" w:type="dxa"/>
          </w:tcPr>
          <w:p w14:paraId="0D860B7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47%</w:t>
            </w:r>
          </w:p>
        </w:tc>
        <w:tc>
          <w:tcPr>
            <w:tcW w:w="1346" w:type="dxa"/>
          </w:tcPr>
          <w:p w14:paraId="6A71E91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44%</w:t>
            </w:r>
          </w:p>
        </w:tc>
        <w:tc>
          <w:tcPr>
            <w:tcW w:w="1345" w:type="dxa"/>
          </w:tcPr>
          <w:p w14:paraId="2F07AE36" w14:textId="25DAF703"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46%</w:t>
            </w:r>
          </w:p>
        </w:tc>
        <w:tc>
          <w:tcPr>
            <w:tcW w:w="1343" w:type="dxa"/>
          </w:tcPr>
          <w:p w14:paraId="54B31074"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6B563F94" wp14:editId="66D2055A">
                      <wp:extent cx="227330" cy="227330"/>
                      <wp:effectExtent l="0" t="0" r="0" b="0"/>
                      <wp:docPr id="79" name="Forme51"/>
                      <wp:cNvGraphicFramePr/>
                      <a:graphic xmlns:a="http://schemas.openxmlformats.org/drawingml/2006/main">
                        <a:graphicData uri="http://schemas.microsoft.com/office/word/2010/wordprocessingGroup">
                          <wpg:wgp>
                            <wpg:cNvGrpSpPr/>
                            <wpg:grpSpPr>
                              <a:xfrm>
                                <a:off x="0" y="0"/>
                                <a:ext cx="227160" cy="227160"/>
                                <a:chOff x="0" y="0"/>
                                <a:chExt cx="227160" cy="227160"/>
                              </a:xfrm>
                            </wpg:grpSpPr>
                            <wps:wsp>
                              <wps:cNvPr id="80" name="Rectángulo redondeado 80"/>
                              <wps:cNvSpPr/>
                              <wps:spPr>
                                <a:xfrm>
                                  <a:off x="0" y="0"/>
                                  <a:ext cx="227160" cy="227160"/>
                                </a:xfrm>
                                <a:prstGeom prst="roundRect">
                                  <a:avLst>
                                    <a:gd name="adj" fmla="val 16667"/>
                                  </a:avLst>
                                </a:prstGeom>
                                <a:solidFill>
                                  <a:srgbClr val="FFC000"/>
                                </a:solidFill>
                                <a:ln w="12700">
                                  <a:noFill/>
                                </a:ln>
                              </wps:spPr>
                              <wps:style>
                                <a:lnRef idx="0">
                                  <a:scrgbClr r="0" g="0" b="0"/>
                                </a:lnRef>
                                <a:fillRef idx="0">
                                  <a:scrgbClr r="0" g="0" b="0"/>
                                </a:fillRef>
                                <a:effectRef idx="0">
                                  <a:scrgbClr r="0" g="0" b="0"/>
                                </a:effectRef>
                                <a:fontRef idx="minor"/>
                              </wps:style>
                              <wps:bodyPr/>
                            </wps:wsp>
                            <wps:wsp>
                              <wps:cNvPr id="81" name="Flecha derecha 81"/>
                              <wps:cNvSpPr/>
                              <wps:spPr>
                                <a:xfrm rot="18900000">
                                  <a:off x="55800" y="34560"/>
                                  <a:ext cx="130320" cy="140400"/>
                                </a:xfrm>
                                <a:prstGeom prst="rightArrow">
                                  <a:avLst>
                                    <a:gd name="adj1" fmla="val 50000"/>
                                    <a:gd name="adj2" fmla="val 50000"/>
                                  </a:avLst>
                                </a:prstGeom>
                                <a:solidFill>
                                  <a:srgbClr val="FFFFFF"/>
                                </a:solidFill>
                                <a:ln w="1270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1558CC5" id="Forme51" o:spid="_x0000_s1026" style="width:17.9pt;height:17.9pt;mso-position-horizontal-relative:char;mso-position-vertical-relative:line" coordsize="227160,2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">
                      <v:roundrect id="Rectángulo redondeado 80" o:spid="_x0000_s1027" style="position:absolute;width:227160;height:227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" fillcolor="#ffc000" stroked="f" strokeweight="1pt"/>
                      <v:shape id="Flecha derecha 81" o:spid="_x0000_s1028" type="#_x0000_t13" style="position:absolute;left:55800;top:34560;width:130320;height:14040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" adj="10800" stroked="f" strokeweight="1pt"/>
                      <w10:anchorlock/>
                    </v:group>
                  </w:pict>
                </mc:Fallback>
              </mc:AlternateContent>
            </w:r>
          </w:p>
        </w:tc>
      </w:tr>
      <w:tr w:rsidR="00FA4814" w:rsidRPr="003E215D" w14:paraId="046120D4" w14:textId="77777777">
        <w:trPr>
          <w:cantSplit/>
        </w:trPr>
        <w:tc>
          <w:tcPr>
            <w:tcW w:w="3083" w:type="dxa"/>
            <w:vMerge/>
          </w:tcPr>
          <w:p w14:paraId="1579EC4E" w14:textId="77777777" w:rsidR="00FA4814" w:rsidRPr="003E215D" w:rsidRDefault="00FA4814">
            <w:pPr>
              <w:widowControl w:val="0"/>
              <w:spacing w:after="0" w:line="240" w:lineRule="auto"/>
              <w:rPr>
                <w:rFonts w:cstheme="minorHAnsi"/>
                <w:b/>
                <w:bCs/>
              </w:rPr>
            </w:pPr>
          </w:p>
        </w:tc>
        <w:tc>
          <w:tcPr>
            <w:tcW w:w="3010" w:type="dxa"/>
          </w:tcPr>
          <w:p w14:paraId="016B3ACA"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8.5 </w:t>
            </w:r>
            <w:r w:rsidRPr="00937E99">
              <w:rPr>
                <w:rFonts w:eastAsia="Times New Roman"/>
                <w:lang w:val="fr-FR"/>
              </w:rPr>
              <w:t>¿Se ha modificado, en general, el estado* de los humedales de su país desde en el trienio anterior</w:t>
            </w:r>
            <w:r w:rsidRPr="00937E99">
              <w:rPr>
                <w:rFonts w:eastAsia="Times New Roman" w:cstheme="minorHAnsi"/>
                <w:bCs/>
                <w:lang w:val="fr-FR"/>
              </w:rPr>
              <w:t xml:space="preserve">? </w:t>
            </w:r>
            <w:r w:rsidRPr="003E215D">
              <w:rPr>
                <w:rFonts w:eastAsia="Times New Roman" w:cstheme="minorHAnsi"/>
                <w:bCs/>
              </w:rPr>
              <w:t>{1.1.3}</w:t>
            </w:r>
          </w:p>
        </w:tc>
        <w:tc>
          <w:tcPr>
            <w:tcW w:w="1344" w:type="dxa"/>
          </w:tcPr>
          <w:p w14:paraId="09BB11AE" w14:textId="77777777" w:rsidR="00FA4814" w:rsidRPr="003E215D" w:rsidRDefault="00FA4814">
            <w:pPr>
              <w:widowControl w:val="0"/>
              <w:spacing w:after="0" w:line="240" w:lineRule="auto"/>
              <w:jc w:val="center"/>
              <w:rPr>
                <w:rFonts w:cstheme="minorHAnsi"/>
                <w:bCs/>
              </w:rPr>
            </w:pPr>
          </w:p>
        </w:tc>
        <w:tc>
          <w:tcPr>
            <w:tcW w:w="1348" w:type="dxa"/>
          </w:tcPr>
          <w:p w14:paraId="68A1FFD3" w14:textId="77777777" w:rsidR="00FA4814" w:rsidRPr="003E215D" w:rsidRDefault="00FA4814">
            <w:pPr>
              <w:widowControl w:val="0"/>
              <w:spacing w:after="0" w:line="240" w:lineRule="auto"/>
              <w:jc w:val="center"/>
              <w:rPr>
                <w:rFonts w:cstheme="minorHAnsi"/>
                <w:bCs/>
              </w:rPr>
            </w:pPr>
          </w:p>
        </w:tc>
        <w:tc>
          <w:tcPr>
            <w:tcW w:w="1349" w:type="dxa"/>
          </w:tcPr>
          <w:p w14:paraId="29E02F29" w14:textId="77777777" w:rsidR="00FA4814" w:rsidRPr="003E215D" w:rsidRDefault="00FA4814">
            <w:pPr>
              <w:widowControl w:val="0"/>
              <w:spacing w:after="0" w:line="240" w:lineRule="auto"/>
              <w:jc w:val="center"/>
              <w:rPr>
                <w:rFonts w:cstheme="minorHAnsi"/>
                <w:bCs/>
              </w:rPr>
            </w:pPr>
          </w:p>
        </w:tc>
        <w:tc>
          <w:tcPr>
            <w:tcW w:w="1346" w:type="dxa"/>
          </w:tcPr>
          <w:p w14:paraId="187E1076" w14:textId="77777777" w:rsidR="00FA4814" w:rsidRPr="003E215D" w:rsidRDefault="00FA4814">
            <w:pPr>
              <w:widowControl w:val="0"/>
              <w:spacing w:after="0" w:line="240" w:lineRule="auto"/>
              <w:jc w:val="center"/>
              <w:rPr>
                <w:rFonts w:cstheme="minorHAnsi"/>
                <w:bCs/>
              </w:rPr>
            </w:pPr>
          </w:p>
        </w:tc>
        <w:tc>
          <w:tcPr>
            <w:tcW w:w="1345" w:type="dxa"/>
          </w:tcPr>
          <w:p w14:paraId="374A4D2B" w14:textId="77777777" w:rsidR="00FA4814" w:rsidRPr="003E215D" w:rsidRDefault="00FA4814">
            <w:pPr>
              <w:widowControl w:val="0"/>
              <w:spacing w:after="0" w:line="240" w:lineRule="auto"/>
              <w:jc w:val="center"/>
              <w:rPr>
                <w:rFonts w:cstheme="minorHAnsi"/>
                <w:bCs/>
              </w:rPr>
            </w:pPr>
          </w:p>
        </w:tc>
        <w:tc>
          <w:tcPr>
            <w:tcW w:w="1343" w:type="dxa"/>
          </w:tcPr>
          <w:p w14:paraId="387F3D58" w14:textId="77777777" w:rsidR="00FA4814" w:rsidRPr="003E215D" w:rsidRDefault="00FA4814">
            <w:pPr>
              <w:widowControl w:val="0"/>
              <w:spacing w:after="0" w:line="240" w:lineRule="auto"/>
              <w:jc w:val="center"/>
              <w:rPr>
                <w:rFonts w:cstheme="minorHAnsi"/>
                <w:bCs/>
              </w:rPr>
            </w:pPr>
          </w:p>
        </w:tc>
      </w:tr>
      <w:tr w:rsidR="00FA4814" w:rsidRPr="003E215D" w14:paraId="4AD459A7" w14:textId="77777777">
        <w:trPr>
          <w:cantSplit/>
        </w:trPr>
        <w:tc>
          <w:tcPr>
            <w:tcW w:w="3083" w:type="dxa"/>
            <w:vMerge/>
          </w:tcPr>
          <w:p w14:paraId="1D351FE9" w14:textId="77777777" w:rsidR="00FA4814" w:rsidRPr="003E215D" w:rsidRDefault="00FA4814">
            <w:pPr>
              <w:widowControl w:val="0"/>
              <w:spacing w:after="0" w:line="240" w:lineRule="auto"/>
              <w:rPr>
                <w:rFonts w:cstheme="minorHAnsi"/>
                <w:b/>
                <w:bCs/>
              </w:rPr>
            </w:pPr>
          </w:p>
        </w:tc>
        <w:tc>
          <w:tcPr>
            <w:tcW w:w="3010" w:type="dxa"/>
          </w:tcPr>
          <w:p w14:paraId="1A15FEA5" w14:textId="77777777" w:rsidR="00FA4814" w:rsidRPr="003E215D" w:rsidRDefault="00E5550E">
            <w:pPr>
              <w:widowControl w:val="0"/>
              <w:spacing w:after="0" w:line="240" w:lineRule="auto"/>
              <w:rPr>
                <w:rFonts w:ascii="Calibri" w:hAnsi="Calibri"/>
              </w:rPr>
            </w:pPr>
            <w:r w:rsidRPr="003E215D">
              <w:rPr>
                <w:rFonts w:eastAsia="Times New Roman" w:cstheme="minorHAnsi"/>
                <w:bCs/>
              </w:rPr>
              <w:t xml:space="preserve">a) </w:t>
            </w:r>
            <w:r w:rsidRPr="003E215D">
              <w:rPr>
                <w:rFonts w:eastAsia="Times New Roman" w:cs="Arial"/>
              </w:rPr>
              <w:t xml:space="preserve">Sitios Ramsar </w:t>
            </w:r>
            <w:r w:rsidRPr="003E215D">
              <w:rPr>
                <w:rFonts w:eastAsia="Times New Roman" w:cstheme="minorHAnsi"/>
                <w:bCs/>
              </w:rPr>
              <w:t>(estado deteriorado)</w:t>
            </w:r>
          </w:p>
        </w:tc>
        <w:tc>
          <w:tcPr>
            <w:tcW w:w="1344" w:type="dxa"/>
          </w:tcPr>
          <w:p w14:paraId="58D6C0FA"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37%</w:t>
            </w:r>
          </w:p>
        </w:tc>
        <w:tc>
          <w:tcPr>
            <w:tcW w:w="1348" w:type="dxa"/>
          </w:tcPr>
          <w:p w14:paraId="41B62A2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17%</w:t>
            </w:r>
          </w:p>
        </w:tc>
        <w:tc>
          <w:tcPr>
            <w:tcW w:w="1349" w:type="dxa"/>
          </w:tcPr>
          <w:p w14:paraId="047B491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19%</w:t>
            </w:r>
          </w:p>
        </w:tc>
        <w:tc>
          <w:tcPr>
            <w:tcW w:w="1346" w:type="dxa"/>
          </w:tcPr>
          <w:p w14:paraId="08B0096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18%</w:t>
            </w:r>
          </w:p>
        </w:tc>
        <w:tc>
          <w:tcPr>
            <w:tcW w:w="1345" w:type="dxa"/>
          </w:tcPr>
          <w:p w14:paraId="64651BD7"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19%</w:t>
            </w:r>
          </w:p>
        </w:tc>
        <w:tc>
          <w:tcPr>
            <w:tcW w:w="1343" w:type="dxa"/>
          </w:tcPr>
          <w:p w14:paraId="15E9F122"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w:drawing>
                <wp:inline distT="0" distB="0" distL="0" distR="0" wp14:anchorId="22243FD0" wp14:editId="63B0DA8A">
                  <wp:extent cx="234315" cy="234315"/>
                  <wp:effectExtent l="0" t="0" r="0" b="0"/>
                  <wp:docPr id="15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
                          <pic:cNvPicPr>
                            <a:picLocks noChangeAspect="1" noChangeArrowheads="1"/>
                          </pic:cNvPicPr>
                        </pic:nvPicPr>
                        <pic:blipFill>
                          <a:blip r:embed="rId13"/>
                          <a:stretch>
                            <a:fillRect/>
                          </a:stretch>
                        </pic:blipFill>
                        <pic:spPr bwMode="auto">
                          <a:xfrm>
                            <a:off x="0" y="0"/>
                            <a:ext cx="234315" cy="234315"/>
                          </a:xfrm>
                          <a:prstGeom prst="rect">
                            <a:avLst/>
                          </a:prstGeom>
                        </pic:spPr>
                      </pic:pic>
                    </a:graphicData>
                  </a:graphic>
                </wp:inline>
              </w:drawing>
            </w:r>
          </w:p>
        </w:tc>
      </w:tr>
      <w:tr w:rsidR="00FA4814" w:rsidRPr="003E215D" w14:paraId="749C7B12" w14:textId="77777777">
        <w:trPr>
          <w:cantSplit/>
        </w:trPr>
        <w:tc>
          <w:tcPr>
            <w:tcW w:w="3083" w:type="dxa"/>
            <w:vMerge/>
          </w:tcPr>
          <w:p w14:paraId="4F802D44" w14:textId="77777777" w:rsidR="00FA4814" w:rsidRPr="003E215D" w:rsidRDefault="00FA4814">
            <w:pPr>
              <w:widowControl w:val="0"/>
              <w:spacing w:after="0" w:line="240" w:lineRule="auto"/>
              <w:rPr>
                <w:rFonts w:cstheme="minorHAnsi"/>
                <w:b/>
                <w:bCs/>
              </w:rPr>
            </w:pPr>
          </w:p>
        </w:tc>
        <w:tc>
          <w:tcPr>
            <w:tcW w:w="3010" w:type="dxa"/>
          </w:tcPr>
          <w:p w14:paraId="03555C21" w14:textId="77777777" w:rsidR="00FA4814" w:rsidRPr="003E215D" w:rsidRDefault="00E5550E">
            <w:pPr>
              <w:widowControl w:val="0"/>
              <w:spacing w:after="0" w:line="240" w:lineRule="auto"/>
              <w:rPr>
                <w:rFonts w:ascii="Calibri" w:hAnsi="Calibri"/>
              </w:rPr>
            </w:pPr>
            <w:r w:rsidRPr="003E215D">
              <w:rPr>
                <w:rFonts w:eastAsia="Times New Roman" w:cstheme="minorHAnsi"/>
                <w:bCs/>
              </w:rPr>
              <w:t xml:space="preserve">b) </w:t>
            </w:r>
            <w:r w:rsidRPr="003E215D">
              <w:rPr>
                <w:rFonts w:eastAsia="Times New Roman" w:cs="Arial"/>
              </w:rPr>
              <w:t>Humedales en general</w:t>
            </w:r>
            <w:r w:rsidRPr="003E215D">
              <w:rPr>
                <w:rFonts w:eastAsia="Times New Roman" w:cstheme="minorHAnsi"/>
                <w:bCs/>
              </w:rPr>
              <w:t xml:space="preserve"> (estado deteriorado)</w:t>
            </w:r>
          </w:p>
        </w:tc>
        <w:tc>
          <w:tcPr>
            <w:tcW w:w="1344" w:type="dxa"/>
          </w:tcPr>
          <w:p w14:paraId="7CBC09F8"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36%</w:t>
            </w:r>
          </w:p>
        </w:tc>
        <w:tc>
          <w:tcPr>
            <w:tcW w:w="1348" w:type="dxa"/>
          </w:tcPr>
          <w:p w14:paraId="54D760D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28%</w:t>
            </w:r>
          </w:p>
        </w:tc>
        <w:tc>
          <w:tcPr>
            <w:tcW w:w="1349" w:type="dxa"/>
          </w:tcPr>
          <w:p w14:paraId="65AAD851"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41%</w:t>
            </w:r>
          </w:p>
        </w:tc>
        <w:tc>
          <w:tcPr>
            <w:tcW w:w="1346" w:type="dxa"/>
          </w:tcPr>
          <w:p w14:paraId="66398ED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38%</w:t>
            </w:r>
          </w:p>
        </w:tc>
        <w:tc>
          <w:tcPr>
            <w:tcW w:w="1345" w:type="dxa"/>
          </w:tcPr>
          <w:p w14:paraId="4928B74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40%</w:t>
            </w:r>
          </w:p>
        </w:tc>
        <w:tc>
          <w:tcPr>
            <w:tcW w:w="1343" w:type="dxa"/>
          </w:tcPr>
          <w:p w14:paraId="3A0BDFFB"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w:drawing>
                <wp:inline distT="0" distB="0" distL="0" distR="0" wp14:anchorId="12BCC105" wp14:editId="6E458AF8">
                  <wp:extent cx="234315" cy="234315"/>
                  <wp:effectExtent l="0" t="0" r="0" b="0"/>
                  <wp:docPr id="15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
                          <pic:cNvPicPr>
                            <a:picLocks noChangeAspect="1" noChangeArrowheads="1"/>
                          </pic:cNvPicPr>
                        </pic:nvPicPr>
                        <pic:blipFill>
                          <a:blip r:embed="rId13"/>
                          <a:stretch>
                            <a:fillRect/>
                          </a:stretch>
                        </pic:blipFill>
                        <pic:spPr bwMode="auto">
                          <a:xfrm>
                            <a:off x="0" y="0"/>
                            <a:ext cx="234315" cy="234315"/>
                          </a:xfrm>
                          <a:prstGeom prst="rect">
                            <a:avLst/>
                          </a:prstGeom>
                        </pic:spPr>
                      </pic:pic>
                    </a:graphicData>
                  </a:graphic>
                </wp:inline>
              </w:drawing>
            </w:r>
          </w:p>
        </w:tc>
      </w:tr>
      <w:tr w:rsidR="00FA4814" w:rsidRPr="003E215D" w14:paraId="15C0A844" w14:textId="77777777">
        <w:trPr>
          <w:cantSplit/>
        </w:trPr>
        <w:tc>
          <w:tcPr>
            <w:tcW w:w="3083" w:type="dxa"/>
            <w:vMerge w:val="restart"/>
          </w:tcPr>
          <w:p w14:paraId="322A480B"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
                <w:bCs/>
                <w:lang w:val="fr-FR"/>
              </w:rPr>
              <w:t xml:space="preserve">Meta 9- El uso racional de los humedales se refuerza a través del manejo integrado de los recursos a la escala adecuada, por ejemplo, en una cuenca </w:t>
            </w:r>
            <w:r w:rsidRPr="00937E99">
              <w:rPr>
                <w:rFonts w:eastAsia="Times New Roman" w:cstheme="minorHAnsi"/>
                <w:b/>
                <w:bCs/>
                <w:lang w:val="fr-FR"/>
              </w:rPr>
              <w:lastRenderedPageBreak/>
              <w:t>hidrográfica o una zona costera.</w:t>
            </w:r>
          </w:p>
        </w:tc>
        <w:tc>
          <w:tcPr>
            <w:tcW w:w="3010" w:type="dxa"/>
          </w:tcPr>
          <w:p w14:paraId="1B1A940E"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lastRenderedPageBreak/>
              <w:t xml:space="preserve">9.1 - % de Partes que </w:t>
            </w:r>
            <w:r w:rsidRPr="00937E99">
              <w:rPr>
                <w:rFonts w:eastAsia="Times New Roman"/>
                <w:lang w:val="fr-FR"/>
              </w:rPr>
              <w:t>cuenta con una política de humedales o un instrumento</w:t>
            </w:r>
            <w:r w:rsidRPr="00937E99">
              <w:rPr>
                <w:rFonts w:eastAsia="Times New Roman"/>
                <w:lang w:val="fr-FR"/>
              </w:rPr>
              <w:t xml:space="preserve"> equivalente que promueva el uso racional de los humedales</w:t>
            </w:r>
            <w:r w:rsidRPr="00937E99">
              <w:rPr>
                <w:rFonts w:eastAsia="Times New Roman" w:cstheme="minorHAnsi"/>
                <w:bCs/>
                <w:lang w:val="fr-FR"/>
              </w:rPr>
              <w:t xml:space="preserve">. </w:t>
            </w:r>
            <w:r w:rsidRPr="003E215D">
              <w:rPr>
                <w:rFonts w:eastAsia="Times New Roman" w:cstheme="minorHAnsi"/>
                <w:bCs/>
              </w:rPr>
              <w:t>{1.3.1.} ARC 1.3.i</w:t>
            </w:r>
          </w:p>
        </w:tc>
        <w:tc>
          <w:tcPr>
            <w:tcW w:w="1344" w:type="dxa"/>
          </w:tcPr>
          <w:p w14:paraId="65AEB08E"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40%</w:t>
            </w:r>
          </w:p>
        </w:tc>
        <w:tc>
          <w:tcPr>
            <w:tcW w:w="1348" w:type="dxa"/>
          </w:tcPr>
          <w:p w14:paraId="79B81EC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51%</w:t>
            </w:r>
          </w:p>
        </w:tc>
        <w:tc>
          <w:tcPr>
            <w:tcW w:w="1349" w:type="dxa"/>
          </w:tcPr>
          <w:p w14:paraId="2780FD4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55%</w:t>
            </w:r>
          </w:p>
        </w:tc>
        <w:tc>
          <w:tcPr>
            <w:tcW w:w="1346" w:type="dxa"/>
          </w:tcPr>
          <w:p w14:paraId="1A8054FF"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52%</w:t>
            </w:r>
          </w:p>
        </w:tc>
        <w:tc>
          <w:tcPr>
            <w:tcW w:w="1345" w:type="dxa"/>
          </w:tcPr>
          <w:p w14:paraId="48497ED2" w14:textId="5C430528"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68%</w:t>
            </w:r>
          </w:p>
        </w:tc>
        <w:tc>
          <w:tcPr>
            <w:tcW w:w="1343" w:type="dxa"/>
          </w:tcPr>
          <w:p w14:paraId="4693235E"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w:drawing>
                <wp:inline distT="0" distB="0" distL="0" distR="0" wp14:anchorId="5DED469D" wp14:editId="72BAD77D">
                  <wp:extent cx="231775" cy="231775"/>
                  <wp:effectExtent l="0" t="0" r="0" b="0"/>
                  <wp:docPr id="1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
                          <pic:cNvPicPr>
                            <a:picLocks noChangeAspect="1" noChangeArrowheads="1"/>
                          </pic:cNvPicPr>
                        </pic:nvPicPr>
                        <pic:blipFill>
                          <a:blip r:embed="rId14"/>
                          <a:stretch>
                            <a:fillRect/>
                          </a:stretch>
                        </pic:blipFill>
                        <pic:spPr bwMode="auto">
                          <a:xfrm>
                            <a:off x="0" y="0"/>
                            <a:ext cx="231775" cy="231775"/>
                          </a:xfrm>
                          <a:prstGeom prst="rect">
                            <a:avLst/>
                          </a:prstGeom>
                        </pic:spPr>
                      </pic:pic>
                    </a:graphicData>
                  </a:graphic>
                </wp:inline>
              </w:drawing>
            </w:r>
          </w:p>
        </w:tc>
      </w:tr>
      <w:tr w:rsidR="00FA4814" w:rsidRPr="003E215D" w14:paraId="23E114C6" w14:textId="77777777">
        <w:trPr>
          <w:cantSplit/>
        </w:trPr>
        <w:tc>
          <w:tcPr>
            <w:tcW w:w="3083" w:type="dxa"/>
            <w:vMerge/>
          </w:tcPr>
          <w:p w14:paraId="1B03E763" w14:textId="77777777" w:rsidR="00FA4814" w:rsidRPr="003E215D" w:rsidRDefault="00FA4814">
            <w:pPr>
              <w:widowControl w:val="0"/>
              <w:spacing w:after="0" w:line="240" w:lineRule="auto"/>
              <w:rPr>
                <w:rFonts w:cstheme="minorHAnsi"/>
                <w:b/>
                <w:bCs/>
              </w:rPr>
            </w:pPr>
          </w:p>
        </w:tc>
        <w:tc>
          <w:tcPr>
            <w:tcW w:w="3010" w:type="dxa"/>
          </w:tcPr>
          <w:p w14:paraId="7FD07AA8"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9.3 </w:t>
            </w:r>
            <w:r w:rsidRPr="00937E99">
              <w:rPr>
                <w:rFonts w:eastAsia="Times New Roman" w:cs="Arial"/>
                <w:lang w:val="fr-FR"/>
              </w:rPr>
              <w:t xml:space="preserve">En el marco de la gobernanza y la gestión de los recursos hídricos de su país, ¿se administran los humedales como infraestructura del agua natural </w:t>
            </w:r>
            <w:r w:rsidRPr="00937E99">
              <w:rPr>
                <w:rFonts w:eastAsia="Times New Roman" w:cs="Arial"/>
                <w:lang w:val="fr-FR"/>
              </w:rPr>
              <w:t>integrada en la gestión de los recursos hídricos a escala de cuenca hidrográfica</w:t>
            </w:r>
            <w:r w:rsidRPr="00937E99">
              <w:rPr>
                <w:rFonts w:eastAsia="Times New Roman" w:cstheme="minorHAnsi"/>
                <w:bCs/>
                <w:lang w:val="fr-FR"/>
              </w:rPr>
              <w:t xml:space="preserve">? </w:t>
            </w:r>
            <w:r w:rsidRPr="003E215D">
              <w:rPr>
                <w:rFonts w:eastAsia="Times New Roman" w:cstheme="minorHAnsi"/>
                <w:bCs/>
              </w:rPr>
              <w:t>{1.7.1} {1.7.2} ARC 1.7.ii</w:t>
            </w:r>
          </w:p>
        </w:tc>
        <w:tc>
          <w:tcPr>
            <w:tcW w:w="1344" w:type="dxa"/>
          </w:tcPr>
          <w:p w14:paraId="7BFE79FC"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N/D</w:t>
            </w:r>
          </w:p>
        </w:tc>
        <w:tc>
          <w:tcPr>
            <w:tcW w:w="1348" w:type="dxa"/>
          </w:tcPr>
          <w:p w14:paraId="6C9ABB98"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65%</w:t>
            </w:r>
          </w:p>
        </w:tc>
        <w:tc>
          <w:tcPr>
            <w:tcW w:w="1349" w:type="dxa"/>
          </w:tcPr>
          <w:p w14:paraId="071BAA9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71%</w:t>
            </w:r>
          </w:p>
        </w:tc>
        <w:tc>
          <w:tcPr>
            <w:tcW w:w="1346" w:type="dxa"/>
          </w:tcPr>
          <w:p w14:paraId="4B6BF36A"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63%</w:t>
            </w:r>
          </w:p>
        </w:tc>
        <w:tc>
          <w:tcPr>
            <w:tcW w:w="1345" w:type="dxa"/>
          </w:tcPr>
          <w:p w14:paraId="076608D2" w14:textId="1229ABEC"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75%</w:t>
            </w:r>
          </w:p>
        </w:tc>
        <w:tc>
          <w:tcPr>
            <w:tcW w:w="1343" w:type="dxa"/>
          </w:tcPr>
          <w:p w14:paraId="706D158F"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035D2D2B" wp14:editId="289A7CE6">
                      <wp:extent cx="233045" cy="233045"/>
                      <wp:effectExtent l="0" t="0" r="0" b="0"/>
                      <wp:docPr id="82" name="Forme54"/>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83" name="Rectángulo redondeado 83"/>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84" name="Flecha derecha 84"/>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14DA63F6" id="Forme54"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">
                      <v:roundrect id="Rectángulo redondeado 83"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" fillcolor="#92d050" stroked="f" strokeweight="2pt"/>
                      <v:shape id="Flecha derecha 84"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" adj="10800" fillcolor="white [3212]" stroked="f" strokeweight="2pt"/>
                      <w10:anchorlock/>
                    </v:group>
                  </w:pict>
                </mc:Fallback>
              </mc:AlternateContent>
            </w:r>
          </w:p>
        </w:tc>
      </w:tr>
      <w:tr w:rsidR="00FA4814" w:rsidRPr="003E215D" w14:paraId="2D91C439" w14:textId="77777777">
        <w:trPr>
          <w:cantSplit/>
        </w:trPr>
        <w:tc>
          <w:tcPr>
            <w:tcW w:w="3083" w:type="dxa"/>
            <w:vMerge/>
          </w:tcPr>
          <w:p w14:paraId="0CE6B34B" w14:textId="77777777" w:rsidR="00FA4814" w:rsidRPr="003E215D" w:rsidRDefault="00FA4814">
            <w:pPr>
              <w:widowControl w:val="0"/>
              <w:spacing w:after="0" w:line="240" w:lineRule="auto"/>
              <w:rPr>
                <w:rFonts w:cstheme="minorHAnsi"/>
                <w:b/>
                <w:bCs/>
              </w:rPr>
            </w:pPr>
          </w:p>
        </w:tc>
        <w:tc>
          <w:tcPr>
            <w:tcW w:w="3010" w:type="dxa"/>
          </w:tcPr>
          <w:p w14:paraId="0979030A"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9.5 </w:t>
            </w:r>
            <w:r w:rsidRPr="00937E99">
              <w:rPr>
                <w:rFonts w:eastAsia="Times New Roman"/>
                <w:lang w:val="fr-FR"/>
              </w:rPr>
              <w:t>¿Se han establecido en su país políticas o directrices nacionales que refuercen la función que desempeñan los humedales</w:t>
            </w:r>
            <w:r w:rsidRPr="00937E99">
              <w:rPr>
                <w:rFonts w:eastAsia="Times New Roman"/>
                <w:lang w:val="fr-FR"/>
              </w:rPr>
              <w:t xml:space="preserve"> en la mitigación del cambio climático y/o la adaptación a este</w:t>
            </w:r>
            <w:r w:rsidRPr="00937E99">
              <w:rPr>
                <w:rFonts w:eastAsia="Times New Roman" w:cstheme="minorHAnsi"/>
                <w:bCs/>
                <w:lang w:val="fr-FR"/>
              </w:rPr>
              <w:t xml:space="preserve">? </w:t>
            </w:r>
            <w:r w:rsidRPr="003E215D">
              <w:rPr>
                <w:rFonts w:eastAsia="Times New Roman" w:cstheme="minorHAnsi"/>
                <w:bCs/>
              </w:rPr>
              <w:t>{1.7.3} {1.7.5} ARC 1.7.iii</w:t>
            </w:r>
          </w:p>
        </w:tc>
        <w:tc>
          <w:tcPr>
            <w:tcW w:w="1344" w:type="dxa"/>
          </w:tcPr>
          <w:p w14:paraId="0276525B"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N/D</w:t>
            </w:r>
          </w:p>
        </w:tc>
        <w:tc>
          <w:tcPr>
            <w:tcW w:w="1348" w:type="dxa"/>
          </w:tcPr>
          <w:p w14:paraId="1042179F"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28%</w:t>
            </w:r>
          </w:p>
        </w:tc>
        <w:tc>
          <w:tcPr>
            <w:tcW w:w="1349" w:type="dxa"/>
          </w:tcPr>
          <w:p w14:paraId="5290E8D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40%</w:t>
            </w:r>
          </w:p>
        </w:tc>
        <w:tc>
          <w:tcPr>
            <w:tcW w:w="1346" w:type="dxa"/>
          </w:tcPr>
          <w:p w14:paraId="1C411B7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42%</w:t>
            </w:r>
          </w:p>
        </w:tc>
        <w:tc>
          <w:tcPr>
            <w:tcW w:w="1345" w:type="dxa"/>
          </w:tcPr>
          <w:p w14:paraId="08C7167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55%</w:t>
            </w:r>
          </w:p>
        </w:tc>
        <w:tc>
          <w:tcPr>
            <w:tcW w:w="1343" w:type="dxa"/>
          </w:tcPr>
          <w:p w14:paraId="58B4DD11"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49B658D3" wp14:editId="737A6540">
                      <wp:extent cx="233045" cy="233045"/>
                      <wp:effectExtent l="0" t="0" r="0" b="0"/>
                      <wp:docPr id="85" name="Forme55"/>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86" name="Rectángulo redondeado 86"/>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87" name="Flecha derecha 87"/>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257147EE" id="Forme55"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">
                      <v:roundrect id="Rectángulo redondeado 86"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" fillcolor="#92d050" stroked="f" strokeweight="2pt"/>
                      <v:shape id="Flecha derecha 87"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" adj="10800" fillcolor="white [3212]" stroked="f" strokeweight="2pt"/>
                      <w10:anchorlock/>
                    </v:group>
                  </w:pict>
                </mc:Fallback>
              </mc:AlternateContent>
            </w:r>
          </w:p>
        </w:tc>
      </w:tr>
      <w:tr w:rsidR="00FA4814" w:rsidRPr="003E215D" w14:paraId="3E52342C" w14:textId="77777777" w:rsidTr="00E5550E">
        <w:tc>
          <w:tcPr>
            <w:tcW w:w="3083" w:type="dxa"/>
          </w:tcPr>
          <w:p w14:paraId="4C217986"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
                <w:bCs/>
                <w:lang w:val="fr-FR"/>
              </w:rPr>
              <w:lastRenderedPageBreak/>
              <w:t>Meta 10-</w:t>
            </w:r>
            <w:r w:rsidRPr="00937E99">
              <w:rPr>
                <w:rFonts w:eastAsia="Times New Roman"/>
                <w:b/>
                <w:lang w:val="fr-FR"/>
              </w:rPr>
              <w:t xml:space="preserve">El conocimiento tradicional, las innovaciones y las prácticas de los pueblos indígenas y las comunidades locales relevantes para el </w:t>
            </w:r>
            <w:r w:rsidRPr="00937E99">
              <w:rPr>
                <w:rFonts w:eastAsia="Times New Roman"/>
                <w:b/>
                <w:lang w:val="fr-FR"/>
              </w:rPr>
              <w:t>uso racional de los humedales y su uso consuetudinario de los recursos de los humedales son documentados y respetados, están sujetos a la legislación nacional y las obligaciones internacionales y están plenamente integrados y reflejados en la aplicación de</w:t>
            </w:r>
            <w:r w:rsidRPr="00937E99">
              <w:rPr>
                <w:rFonts w:eastAsia="Times New Roman"/>
                <w:b/>
                <w:lang w:val="fr-FR"/>
              </w:rPr>
              <w:t xml:space="preserve"> la Convención, con la participación plena y real de los pueblos indígenas y las comunidades locales a todos los niveles pertinentes</w:t>
            </w:r>
            <w:r w:rsidRPr="00937E99">
              <w:rPr>
                <w:rFonts w:eastAsia="Times New Roman" w:cstheme="minorHAnsi"/>
                <w:b/>
                <w:bCs/>
                <w:lang w:val="fr-FR"/>
              </w:rPr>
              <w:t>.</w:t>
            </w:r>
          </w:p>
        </w:tc>
        <w:tc>
          <w:tcPr>
            <w:tcW w:w="3010" w:type="dxa"/>
          </w:tcPr>
          <w:p w14:paraId="3B3FFA13"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10.1 </w:t>
            </w:r>
            <w:r w:rsidRPr="00937E99">
              <w:rPr>
                <w:rFonts w:eastAsia="Times New Roman" w:cs="Arial"/>
                <w:bCs/>
                <w:lang w:val="fr-FR" w:eastAsia="en-GB"/>
              </w:rPr>
              <w:t>¿Se han utilizado o aplicado los principios orientadores para tener en cuenta los valores culturales de los humedales</w:t>
            </w:r>
            <w:r w:rsidRPr="00937E99">
              <w:rPr>
                <w:rFonts w:eastAsia="Times New Roman" w:cs="Arial"/>
                <w:bCs/>
                <w:lang w:val="fr-FR" w:eastAsia="en-GB"/>
              </w:rPr>
              <w:t>, incluidos los conocimientos tradicionales, para la gestión efectiva de los sitios (Resolución VIII.19)</w:t>
            </w:r>
            <w:r w:rsidRPr="00937E99">
              <w:rPr>
                <w:rFonts w:eastAsia="Times New Roman" w:cstheme="minorHAnsi"/>
                <w:bCs/>
                <w:lang w:val="fr-FR"/>
              </w:rPr>
              <w:t>?.(Acción 6.1.2/ 6.1.6)</w:t>
            </w:r>
          </w:p>
        </w:tc>
        <w:tc>
          <w:tcPr>
            <w:tcW w:w="1344" w:type="dxa"/>
          </w:tcPr>
          <w:p w14:paraId="2069701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24%</w:t>
            </w:r>
          </w:p>
        </w:tc>
        <w:tc>
          <w:tcPr>
            <w:tcW w:w="1348" w:type="dxa"/>
          </w:tcPr>
          <w:p w14:paraId="07FCE26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28%</w:t>
            </w:r>
          </w:p>
        </w:tc>
        <w:tc>
          <w:tcPr>
            <w:tcW w:w="1349" w:type="dxa"/>
          </w:tcPr>
          <w:p w14:paraId="0B85E23C"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N/D</w:t>
            </w:r>
          </w:p>
        </w:tc>
        <w:tc>
          <w:tcPr>
            <w:tcW w:w="1346" w:type="dxa"/>
          </w:tcPr>
          <w:p w14:paraId="2A44CB5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36%</w:t>
            </w:r>
          </w:p>
        </w:tc>
        <w:tc>
          <w:tcPr>
            <w:tcW w:w="1345" w:type="dxa"/>
          </w:tcPr>
          <w:p w14:paraId="2C39EDF9" w14:textId="63B52EC9"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45%</w:t>
            </w:r>
          </w:p>
        </w:tc>
        <w:tc>
          <w:tcPr>
            <w:tcW w:w="1343" w:type="dxa"/>
          </w:tcPr>
          <w:p w14:paraId="456B3EBA"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7096DFA5" wp14:editId="670EA637">
                      <wp:extent cx="233045" cy="233045"/>
                      <wp:effectExtent l="0" t="0" r="0" b="0"/>
                      <wp:docPr id="88" name="Forme57"/>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89" name="Rectángulo redondeado 89"/>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90" name="Flecha derecha 90"/>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6B853A56" id="Forme57"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">
                      <v:roundrect id="Rectángulo redondeado 89"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" fillcolor="#92d050" stroked="f" strokeweight="2pt"/>
                      <v:shape id="Flecha derecha 90"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" adj="10800" fillcolor="white [3212]" stroked="f" strokeweight="2pt"/>
                      <w10:anchorlock/>
                    </v:group>
                  </w:pict>
                </mc:Fallback>
              </mc:AlternateContent>
            </w:r>
          </w:p>
        </w:tc>
      </w:tr>
      <w:tr w:rsidR="00FA4814" w:rsidRPr="003E215D" w14:paraId="137B93CB" w14:textId="77777777">
        <w:trPr>
          <w:cantSplit/>
        </w:trPr>
        <w:tc>
          <w:tcPr>
            <w:tcW w:w="3083" w:type="dxa"/>
            <w:vMerge w:val="restart"/>
          </w:tcPr>
          <w:p w14:paraId="72A84436"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
                <w:bCs/>
                <w:lang w:val="fr-FR"/>
              </w:rPr>
              <w:t xml:space="preserve">Meta 11- Se demuestran, documentan y divulgan ampliamente las funciones, los servicios y los beneficios </w:t>
            </w:r>
            <w:r w:rsidRPr="00937E99">
              <w:rPr>
                <w:rFonts w:eastAsia="Times New Roman" w:cstheme="minorHAnsi"/>
                <w:b/>
                <w:bCs/>
                <w:lang w:val="fr-FR"/>
              </w:rPr>
              <w:t>de los humedales.</w:t>
            </w:r>
          </w:p>
        </w:tc>
        <w:tc>
          <w:tcPr>
            <w:tcW w:w="3010" w:type="dxa"/>
          </w:tcPr>
          <w:p w14:paraId="3C4DCFB7"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11.1 </w:t>
            </w:r>
            <w:r w:rsidRPr="00937E99">
              <w:rPr>
                <w:rFonts w:eastAsia="Times New Roman" w:cs="Arial"/>
                <w:lang w:val="fr-FR"/>
              </w:rPr>
              <w:t>¿Se ha realizado una evaluación de los beneficios/servicios de los ecosistemas que brindan los sitios Ramsar y otros humedales</w:t>
            </w:r>
            <w:r w:rsidRPr="00937E99">
              <w:rPr>
                <w:rFonts w:eastAsia="Times New Roman" w:cstheme="minorHAnsi"/>
                <w:bCs/>
                <w:lang w:val="fr-FR"/>
              </w:rPr>
              <w:t xml:space="preserve">? </w:t>
            </w:r>
            <w:r w:rsidRPr="003E215D">
              <w:rPr>
                <w:rFonts w:eastAsia="Times New Roman" w:cstheme="minorHAnsi"/>
                <w:bCs/>
              </w:rPr>
              <w:t>{1.4.1} ARC 1.4.ii</w:t>
            </w:r>
          </w:p>
        </w:tc>
        <w:tc>
          <w:tcPr>
            <w:tcW w:w="1344" w:type="dxa"/>
          </w:tcPr>
          <w:p w14:paraId="1026825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13%</w:t>
            </w:r>
          </w:p>
        </w:tc>
        <w:tc>
          <w:tcPr>
            <w:tcW w:w="1348" w:type="dxa"/>
          </w:tcPr>
          <w:p w14:paraId="306200F1"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21%</w:t>
            </w:r>
          </w:p>
        </w:tc>
        <w:tc>
          <w:tcPr>
            <w:tcW w:w="1349" w:type="dxa"/>
          </w:tcPr>
          <w:p w14:paraId="3ACAFB2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19%</w:t>
            </w:r>
          </w:p>
        </w:tc>
        <w:tc>
          <w:tcPr>
            <w:tcW w:w="1346" w:type="dxa"/>
          </w:tcPr>
          <w:p w14:paraId="1811428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24%</w:t>
            </w:r>
          </w:p>
        </w:tc>
        <w:tc>
          <w:tcPr>
            <w:tcW w:w="1345" w:type="dxa"/>
          </w:tcPr>
          <w:p w14:paraId="69324CEC" w14:textId="38D0BBBF"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32%</w:t>
            </w:r>
          </w:p>
        </w:tc>
        <w:tc>
          <w:tcPr>
            <w:tcW w:w="1343" w:type="dxa"/>
          </w:tcPr>
          <w:p w14:paraId="49BDDAB1"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7BC9612A" wp14:editId="77A17E31">
                      <wp:extent cx="233045" cy="233045"/>
                      <wp:effectExtent l="0" t="0" r="0" b="0"/>
                      <wp:docPr id="91" name="Forme59"/>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92" name="Rectángulo redondeado 92"/>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93" name="Flecha derecha 93"/>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1079BF1E" id="Forme59"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">
                      <v:roundrect id="Rectángulo redondeado 92"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" fillcolor="#92d050" stroked="f" strokeweight="2pt"/>
                      <v:shape id="Flecha derecha 93"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" adj="10800" fillcolor="white [3212]" stroked="f" strokeweight="2pt"/>
                      <w10:anchorlock/>
                    </v:group>
                  </w:pict>
                </mc:Fallback>
              </mc:AlternateContent>
            </w:r>
          </w:p>
        </w:tc>
      </w:tr>
      <w:tr w:rsidR="00FA4814" w:rsidRPr="003E215D" w14:paraId="0BA9A2B7" w14:textId="77777777">
        <w:trPr>
          <w:cantSplit/>
        </w:trPr>
        <w:tc>
          <w:tcPr>
            <w:tcW w:w="3083" w:type="dxa"/>
            <w:vMerge/>
          </w:tcPr>
          <w:p w14:paraId="06E17DE9" w14:textId="77777777" w:rsidR="00FA4814" w:rsidRPr="003E215D" w:rsidRDefault="00FA4814">
            <w:pPr>
              <w:widowControl w:val="0"/>
              <w:spacing w:after="0" w:line="240" w:lineRule="auto"/>
              <w:rPr>
                <w:rFonts w:cstheme="minorHAnsi"/>
                <w:b/>
                <w:bCs/>
              </w:rPr>
            </w:pPr>
          </w:p>
        </w:tc>
        <w:tc>
          <w:tcPr>
            <w:tcW w:w="3010" w:type="dxa"/>
          </w:tcPr>
          <w:p w14:paraId="13A7F8BD"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11.2 </w:t>
            </w:r>
            <w:r w:rsidRPr="00937E99">
              <w:rPr>
                <w:rFonts w:eastAsia="Times New Roman" w:cs="Arial"/>
                <w:lang w:val="fr-FR"/>
              </w:rPr>
              <w:t xml:space="preserve">Se han aplicado programas o proyectos de humedales que </w:t>
            </w:r>
            <w:r w:rsidRPr="00937E99">
              <w:rPr>
                <w:rFonts w:eastAsia="Times New Roman" w:cs="Arial"/>
                <w:lang w:val="fr-FR"/>
              </w:rPr>
              <w:t>contribuyan a los objetivos en materia de reducción de la pobreza o planes de seguridad alimentaria y de abastecimiento de agua</w:t>
            </w:r>
            <w:r w:rsidRPr="00937E99">
              <w:rPr>
                <w:rFonts w:eastAsia="Times New Roman" w:cstheme="minorHAnsi"/>
                <w:bCs/>
                <w:lang w:val="fr-FR"/>
              </w:rPr>
              <w:t xml:space="preserve">? </w:t>
            </w:r>
            <w:r w:rsidRPr="003E215D">
              <w:rPr>
                <w:rFonts w:eastAsia="Times New Roman" w:cstheme="minorHAnsi"/>
                <w:bCs/>
              </w:rPr>
              <w:t>{1.4.2} ARC 1.4.i</w:t>
            </w:r>
          </w:p>
        </w:tc>
        <w:tc>
          <w:tcPr>
            <w:tcW w:w="1344" w:type="dxa"/>
          </w:tcPr>
          <w:p w14:paraId="2DFE1AC4"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28%</w:t>
            </w:r>
          </w:p>
        </w:tc>
        <w:tc>
          <w:tcPr>
            <w:tcW w:w="1348" w:type="dxa"/>
          </w:tcPr>
          <w:p w14:paraId="08559C3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39%</w:t>
            </w:r>
          </w:p>
        </w:tc>
        <w:tc>
          <w:tcPr>
            <w:tcW w:w="1349" w:type="dxa"/>
          </w:tcPr>
          <w:p w14:paraId="5756704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42%</w:t>
            </w:r>
          </w:p>
        </w:tc>
        <w:tc>
          <w:tcPr>
            <w:tcW w:w="1346" w:type="dxa"/>
          </w:tcPr>
          <w:p w14:paraId="2A1E112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33%</w:t>
            </w:r>
          </w:p>
        </w:tc>
        <w:tc>
          <w:tcPr>
            <w:tcW w:w="1345" w:type="dxa"/>
          </w:tcPr>
          <w:p w14:paraId="5E8522AA" w14:textId="3ABF695A"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32%</w:t>
            </w:r>
          </w:p>
        </w:tc>
        <w:tc>
          <w:tcPr>
            <w:tcW w:w="1343" w:type="dxa"/>
          </w:tcPr>
          <w:p w14:paraId="348FCC9E"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78EBDDC6" wp14:editId="0BA7F9C8">
                      <wp:extent cx="229235" cy="229235"/>
                      <wp:effectExtent l="0" t="0" r="1270" b="635"/>
                      <wp:docPr id="94" name="Forme61"/>
                      <wp:cNvGraphicFramePr/>
                      <a:graphic xmlns:a="http://schemas.openxmlformats.org/drawingml/2006/main">
                        <a:graphicData uri="http://schemas.microsoft.com/office/word/2010/wordprocessingGroup">
                          <wpg:wgp>
                            <wpg:cNvGrpSpPr/>
                            <wpg:grpSpPr>
                              <a:xfrm>
                                <a:off x="0" y="0"/>
                                <a:ext cx="229320" cy="229320"/>
                                <a:chOff x="0" y="0"/>
                                <a:chExt cx="229320" cy="229320"/>
                              </a:xfrm>
                            </wpg:grpSpPr>
                            <wps:wsp>
                              <wps:cNvPr id="95" name="Rectángulo redondeado 95"/>
                              <wps:cNvSpPr/>
                              <wps:spPr>
                                <a:xfrm flipH="1">
                                  <a:off x="0" y="0"/>
                                  <a:ext cx="229320" cy="229320"/>
                                </a:xfrm>
                                <a:prstGeom prst="roundRect">
                                  <a:avLst>
                                    <a:gd name="adj" fmla="val 16667"/>
                                  </a:avLst>
                                </a:prstGeom>
                                <a:solidFill>
                                  <a:srgbClr val="F73939"/>
                                </a:solidFill>
                                <a:ln>
                                  <a:noFill/>
                                </a:ln>
                              </wps:spPr>
                              <wps:style>
                                <a:lnRef idx="2">
                                  <a:schemeClr val="accent1">
                                    <a:shade val="50000"/>
                                  </a:schemeClr>
                                </a:lnRef>
                                <a:fillRef idx="1">
                                  <a:schemeClr val="accent1"/>
                                </a:fillRef>
                                <a:effectRef idx="0">
                                  <a:schemeClr val="accent1"/>
                                </a:effectRef>
                                <a:fontRef idx="minor"/>
                              </wps:style>
                              <wps:bodyPr/>
                            </wps:wsp>
                            <wps:wsp>
                              <wps:cNvPr id="96" name="Flecha derecha 96"/>
                              <wps:cNvSpPr/>
                              <wps:spPr>
                                <a:xfrm rot="16200000" flipH="1">
                                  <a:off x="50040" y="52200"/>
                                  <a:ext cx="132120" cy="14220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25870A3F" id="Forme61" o:spid="_x0000_s1026" style="width:18.05pt;height:18.05pt;mso-position-horizontal-relative:char;mso-position-vertical-relative:line" coordsize="229320,22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">
                      <v:roundrect id="Rectángulo redondeado 95" o:spid="_x0000_s1027" style="position:absolute;width:229320;height:229320;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" fillcolor="#f73939" stroked="f" strokeweight="2pt"/>
                      <v:shape id="Flecha derecha 96" o:spid="_x0000_s1028" type="#_x0000_t13" style="position:absolute;left:50040;top:52200;width:132120;height:14220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" adj="10800" fillcolor="white [3212]" stroked="f" strokeweight="2pt"/>
                      <w10:anchorlock/>
                    </v:group>
                  </w:pict>
                </mc:Fallback>
              </mc:AlternateContent>
            </w:r>
          </w:p>
        </w:tc>
      </w:tr>
      <w:tr w:rsidR="00FA4814" w:rsidRPr="003E215D" w14:paraId="2787FA6A" w14:textId="77777777">
        <w:trPr>
          <w:cantSplit/>
        </w:trPr>
        <w:tc>
          <w:tcPr>
            <w:tcW w:w="3083" w:type="dxa"/>
            <w:vMerge/>
          </w:tcPr>
          <w:p w14:paraId="05D40DBE" w14:textId="77777777" w:rsidR="00FA4814" w:rsidRPr="003E215D" w:rsidRDefault="00FA4814">
            <w:pPr>
              <w:widowControl w:val="0"/>
              <w:spacing w:after="0" w:line="240" w:lineRule="auto"/>
              <w:rPr>
                <w:rFonts w:cstheme="minorHAnsi"/>
                <w:b/>
                <w:bCs/>
              </w:rPr>
            </w:pPr>
          </w:p>
        </w:tc>
        <w:tc>
          <w:tcPr>
            <w:tcW w:w="3010" w:type="dxa"/>
          </w:tcPr>
          <w:p w14:paraId="331FDB89"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11.3 </w:t>
            </w:r>
            <w:r w:rsidRPr="00937E99">
              <w:rPr>
                <w:rFonts w:eastAsia="Times New Roman" w:cs="Arial"/>
                <w:lang w:val="fr-FR"/>
              </w:rPr>
              <w:t xml:space="preserve">¿Se han incluido los valores socioeconómicos de los humedales en la </w:t>
            </w:r>
            <w:r w:rsidRPr="00937E99">
              <w:rPr>
                <w:rFonts w:eastAsia="Times New Roman" w:cs="Arial"/>
                <w:lang w:val="fr-FR"/>
              </w:rPr>
              <w:t>planificación de la gestión de los sitios Ramsar y de otros humedales</w:t>
            </w:r>
            <w:r w:rsidRPr="00937E99">
              <w:rPr>
                <w:rFonts w:eastAsia="Times New Roman" w:cstheme="minorHAnsi"/>
                <w:bCs/>
                <w:lang w:val="fr-FR"/>
              </w:rPr>
              <w:t xml:space="preserve">? </w:t>
            </w:r>
            <w:r w:rsidRPr="003E215D">
              <w:rPr>
                <w:rFonts w:eastAsia="Times New Roman" w:cstheme="minorHAnsi"/>
                <w:bCs/>
              </w:rPr>
              <w:t>{1.4.3}{1.4.4} ARC 1.4.iii</w:t>
            </w:r>
          </w:p>
        </w:tc>
        <w:tc>
          <w:tcPr>
            <w:tcW w:w="1344" w:type="dxa"/>
          </w:tcPr>
          <w:p w14:paraId="6835E25F"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43%</w:t>
            </w:r>
          </w:p>
        </w:tc>
        <w:tc>
          <w:tcPr>
            <w:tcW w:w="1348" w:type="dxa"/>
          </w:tcPr>
          <w:p w14:paraId="763A3AEA"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57%</w:t>
            </w:r>
          </w:p>
        </w:tc>
        <w:tc>
          <w:tcPr>
            <w:tcW w:w="1349" w:type="dxa"/>
          </w:tcPr>
          <w:p w14:paraId="32F30C2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61%</w:t>
            </w:r>
          </w:p>
        </w:tc>
        <w:tc>
          <w:tcPr>
            <w:tcW w:w="1346" w:type="dxa"/>
          </w:tcPr>
          <w:p w14:paraId="3125483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45%</w:t>
            </w:r>
          </w:p>
        </w:tc>
        <w:tc>
          <w:tcPr>
            <w:tcW w:w="1345" w:type="dxa"/>
          </w:tcPr>
          <w:p w14:paraId="7E4F89D1" w14:textId="5C3968CD"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53%</w:t>
            </w:r>
          </w:p>
        </w:tc>
        <w:tc>
          <w:tcPr>
            <w:tcW w:w="1343" w:type="dxa"/>
          </w:tcPr>
          <w:p w14:paraId="4C670718"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25BF6BBA" wp14:editId="3B949689">
                      <wp:extent cx="233045" cy="233045"/>
                      <wp:effectExtent l="0" t="0" r="0" b="0"/>
                      <wp:docPr id="97" name="Forme63"/>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98" name="Rectángulo redondeado 98"/>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99" name="Flecha derecha 99"/>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0C121676" id="Forme63"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">
                      <v:roundrect id="Rectángulo redondeado 98"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" fillcolor="#92d050" stroked="f" strokeweight="2pt"/>
                      <v:shape id="Flecha derecha 99"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" adj="10800" fillcolor="white [3212]" stroked="f" strokeweight="2pt"/>
                      <w10:anchorlock/>
                    </v:group>
                  </w:pict>
                </mc:Fallback>
              </mc:AlternateContent>
            </w:r>
          </w:p>
        </w:tc>
      </w:tr>
      <w:tr w:rsidR="00FA4814" w:rsidRPr="003E215D" w14:paraId="38A3A68A" w14:textId="77777777">
        <w:trPr>
          <w:cantSplit/>
        </w:trPr>
        <w:tc>
          <w:tcPr>
            <w:tcW w:w="3083" w:type="dxa"/>
            <w:vMerge w:val="restart"/>
          </w:tcPr>
          <w:p w14:paraId="269E6E0E"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
                <w:bCs/>
                <w:lang w:val="fr-FR"/>
              </w:rPr>
              <w:t xml:space="preserve">Meta 12-La restauración está en curso en los humedales degradados, dando prioridad a los humedales importantes para la conservación de </w:t>
            </w:r>
            <w:r w:rsidRPr="00937E99">
              <w:rPr>
                <w:rFonts w:eastAsia="Times New Roman" w:cstheme="minorHAnsi"/>
                <w:b/>
                <w:bCs/>
                <w:lang w:val="fr-FR"/>
              </w:rPr>
              <w:t>la biodiversidad, la reducción del riesgo de desastres, los medios de vida y/o la mitigación del cambio climático y la adaptación a este.</w:t>
            </w:r>
          </w:p>
        </w:tc>
        <w:tc>
          <w:tcPr>
            <w:tcW w:w="3010" w:type="dxa"/>
          </w:tcPr>
          <w:p w14:paraId="26F0D5BF"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12.1 </w:t>
            </w:r>
            <w:r w:rsidRPr="00937E99">
              <w:rPr>
                <w:rFonts w:eastAsia="Times New Roman" w:cs="Arial"/>
                <w:lang w:val="fr-FR"/>
              </w:rPr>
              <w:t>¿Se han identificado sitios prioritarios para la restauración de los humedales</w:t>
            </w:r>
            <w:r w:rsidRPr="00937E99">
              <w:rPr>
                <w:rFonts w:eastAsia="Times New Roman" w:cstheme="minorHAnsi"/>
                <w:bCs/>
                <w:lang w:val="fr-FR"/>
              </w:rPr>
              <w:t xml:space="preserve">? </w:t>
            </w:r>
            <w:r w:rsidRPr="003E215D">
              <w:rPr>
                <w:rFonts w:eastAsia="Times New Roman" w:cstheme="minorHAnsi"/>
                <w:bCs/>
              </w:rPr>
              <w:t>{1.8.1} ARC 1.8.i</w:t>
            </w:r>
          </w:p>
        </w:tc>
        <w:tc>
          <w:tcPr>
            <w:tcW w:w="1344" w:type="dxa"/>
          </w:tcPr>
          <w:p w14:paraId="0044BEE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N/D</w:t>
            </w:r>
          </w:p>
        </w:tc>
        <w:tc>
          <w:tcPr>
            <w:tcW w:w="1348" w:type="dxa"/>
          </w:tcPr>
          <w:p w14:paraId="685B83F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65%</w:t>
            </w:r>
          </w:p>
        </w:tc>
        <w:tc>
          <w:tcPr>
            <w:tcW w:w="1349" w:type="dxa"/>
          </w:tcPr>
          <w:p w14:paraId="19E1BC5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70%</w:t>
            </w:r>
          </w:p>
        </w:tc>
        <w:tc>
          <w:tcPr>
            <w:tcW w:w="1346" w:type="dxa"/>
          </w:tcPr>
          <w:p w14:paraId="0402831D"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54%</w:t>
            </w:r>
          </w:p>
        </w:tc>
        <w:tc>
          <w:tcPr>
            <w:tcW w:w="1345" w:type="dxa"/>
          </w:tcPr>
          <w:p w14:paraId="6F6CA388" w14:textId="217668C6"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60%</w:t>
            </w:r>
          </w:p>
        </w:tc>
        <w:tc>
          <w:tcPr>
            <w:tcW w:w="1343" w:type="dxa"/>
          </w:tcPr>
          <w:p w14:paraId="35CA9ADB"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4F3D6895" wp14:editId="01E1F333">
                      <wp:extent cx="233045" cy="233045"/>
                      <wp:effectExtent l="0" t="0" r="0" b="0"/>
                      <wp:docPr id="100" name="Forme65"/>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101" name="Rectángulo redondeado 101"/>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102" name="Flecha derecha 102"/>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118FBD93" id="Forme65"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">
                      <v:roundrect id="Rectángulo redondeado 101"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" fillcolor="#92d050" stroked="f" strokeweight="2pt"/>
                      <v:shape id="Flecha derecha 102"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" adj="10800" fillcolor="white [3212]" stroked="f" strokeweight="2pt"/>
                      <w10:anchorlock/>
                    </v:group>
                  </w:pict>
                </mc:Fallback>
              </mc:AlternateContent>
            </w:r>
          </w:p>
        </w:tc>
      </w:tr>
      <w:tr w:rsidR="00FA4814" w:rsidRPr="003E215D" w14:paraId="132CF1A3" w14:textId="77777777">
        <w:trPr>
          <w:cantSplit/>
        </w:trPr>
        <w:tc>
          <w:tcPr>
            <w:tcW w:w="3083" w:type="dxa"/>
            <w:vMerge/>
          </w:tcPr>
          <w:p w14:paraId="7938D3F2" w14:textId="77777777" w:rsidR="00FA4814" w:rsidRPr="003E215D" w:rsidRDefault="00FA4814">
            <w:pPr>
              <w:widowControl w:val="0"/>
              <w:spacing w:after="0" w:line="240" w:lineRule="auto"/>
              <w:rPr>
                <w:rFonts w:cstheme="minorHAnsi"/>
                <w:b/>
                <w:bCs/>
              </w:rPr>
            </w:pPr>
          </w:p>
        </w:tc>
        <w:tc>
          <w:tcPr>
            <w:tcW w:w="3010" w:type="dxa"/>
          </w:tcPr>
          <w:p w14:paraId="1427E6A0"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12.2 </w:t>
            </w:r>
            <w:r w:rsidRPr="00937E99">
              <w:rPr>
                <w:rFonts w:eastAsia="Times New Roman"/>
                <w:lang w:val="fr-FR"/>
              </w:rPr>
              <w:t>¿Se han aplicado eficazmente programas, planes o proyectos de restauración/rehabilitación de humedales</w:t>
            </w:r>
            <w:r w:rsidRPr="00937E99">
              <w:rPr>
                <w:rFonts w:eastAsia="Times New Roman" w:cstheme="minorHAnsi"/>
                <w:bCs/>
                <w:lang w:val="fr-FR"/>
              </w:rPr>
              <w:t xml:space="preserve">? </w:t>
            </w:r>
            <w:r w:rsidRPr="003E215D">
              <w:rPr>
                <w:rFonts w:eastAsia="Times New Roman" w:cstheme="minorHAnsi"/>
                <w:bCs/>
              </w:rPr>
              <w:t>{1.8.2} ARC 1.8.i</w:t>
            </w:r>
          </w:p>
        </w:tc>
        <w:tc>
          <w:tcPr>
            <w:tcW w:w="1344" w:type="dxa"/>
          </w:tcPr>
          <w:p w14:paraId="59C73767"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66%</w:t>
            </w:r>
          </w:p>
        </w:tc>
        <w:tc>
          <w:tcPr>
            <w:tcW w:w="1348" w:type="dxa"/>
          </w:tcPr>
          <w:p w14:paraId="4AA55BDC"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69%</w:t>
            </w:r>
          </w:p>
        </w:tc>
        <w:tc>
          <w:tcPr>
            <w:tcW w:w="1349" w:type="dxa"/>
          </w:tcPr>
          <w:p w14:paraId="44C1E0E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70%</w:t>
            </w:r>
          </w:p>
        </w:tc>
        <w:tc>
          <w:tcPr>
            <w:tcW w:w="1346" w:type="dxa"/>
          </w:tcPr>
          <w:p w14:paraId="5CDE2A4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43%</w:t>
            </w:r>
          </w:p>
        </w:tc>
        <w:tc>
          <w:tcPr>
            <w:tcW w:w="1345" w:type="dxa"/>
          </w:tcPr>
          <w:p w14:paraId="5207D0C3" w14:textId="569E47C6"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53%</w:t>
            </w:r>
          </w:p>
        </w:tc>
        <w:tc>
          <w:tcPr>
            <w:tcW w:w="1343" w:type="dxa"/>
          </w:tcPr>
          <w:p w14:paraId="10E097D1"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492148F2" wp14:editId="1CF83DD0">
                      <wp:extent cx="233045" cy="233045"/>
                      <wp:effectExtent l="0" t="0" r="0" b="0"/>
                      <wp:docPr id="103" name="Forme67"/>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104" name="Rectángulo redondeado 104"/>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105" name="Flecha derecha 105"/>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4D793D37" id="Forme67"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">
                      <v:roundrect id="Rectángulo redondeado 104"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" fillcolor="#92d050" stroked="f" strokeweight="2pt"/>
                      <v:shape id="Flecha derecha 105"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" adj="10800" fillcolor="white [3212]" stroked="f" strokeweight="2pt"/>
                      <w10:anchorlock/>
                    </v:group>
                  </w:pict>
                </mc:Fallback>
              </mc:AlternateContent>
            </w:r>
          </w:p>
        </w:tc>
      </w:tr>
      <w:tr w:rsidR="00FA4814" w:rsidRPr="003E215D" w14:paraId="08D8EB9A" w14:textId="77777777">
        <w:trPr>
          <w:cantSplit/>
        </w:trPr>
        <w:tc>
          <w:tcPr>
            <w:tcW w:w="14168" w:type="dxa"/>
            <w:gridSpan w:val="8"/>
          </w:tcPr>
          <w:p w14:paraId="3E3EC358" w14:textId="77777777" w:rsidR="00FA4814" w:rsidRPr="003E215D" w:rsidRDefault="00E5550E">
            <w:pPr>
              <w:widowControl w:val="0"/>
              <w:spacing w:before="120" w:after="120" w:line="240" w:lineRule="auto"/>
              <w:rPr>
                <w:rFonts w:ascii="Calibri" w:hAnsi="Calibri"/>
              </w:rPr>
            </w:pPr>
            <w:r w:rsidRPr="003E215D">
              <w:rPr>
                <w:rFonts w:eastAsia="Times New Roman" w:cstheme="minorHAnsi"/>
                <w:b/>
                <w:bCs/>
              </w:rPr>
              <w:t>Objetivo 4: Mejorar la aplicación</w:t>
            </w:r>
          </w:p>
        </w:tc>
      </w:tr>
      <w:tr w:rsidR="00FA4814" w:rsidRPr="003E215D" w14:paraId="4C470635" w14:textId="77777777">
        <w:trPr>
          <w:cantSplit/>
        </w:trPr>
        <w:tc>
          <w:tcPr>
            <w:tcW w:w="3083" w:type="dxa"/>
          </w:tcPr>
          <w:p w14:paraId="04D32441"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
                <w:bCs/>
                <w:lang w:val="fr-FR"/>
              </w:rPr>
              <w:t>Meta 15-</w:t>
            </w:r>
            <w:r w:rsidRPr="00937E99">
              <w:rPr>
                <w:rFonts w:eastAsia="Times New Roman"/>
                <w:b/>
                <w:lang w:val="fr-FR"/>
              </w:rPr>
              <w:t xml:space="preserve">Con la participación activa y el apoyo de las Partes </w:t>
            </w:r>
            <w:r w:rsidRPr="00937E99">
              <w:rPr>
                <w:rFonts w:eastAsia="Times New Roman"/>
                <w:b/>
                <w:lang w:val="fr-FR"/>
              </w:rPr>
              <w:t>de cada región, se refuerzan las Iniciativas Regionales de Ramsar y se convierten en herramientas eficaces para contribuir a la aplicación plena de la Convención</w:t>
            </w:r>
            <w:r w:rsidRPr="00937E99">
              <w:rPr>
                <w:rFonts w:eastAsia="Times New Roman" w:cstheme="minorHAnsi"/>
                <w:b/>
                <w:bCs/>
                <w:lang w:val="fr-FR"/>
              </w:rPr>
              <w:t>.</w:t>
            </w:r>
          </w:p>
        </w:tc>
        <w:tc>
          <w:tcPr>
            <w:tcW w:w="3010" w:type="dxa"/>
          </w:tcPr>
          <w:p w14:paraId="332272A8"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15.1 </w:t>
            </w:r>
            <w:r w:rsidRPr="00937E99">
              <w:rPr>
                <w:rFonts w:eastAsia="Times New Roman"/>
                <w:lang w:val="fr-FR"/>
              </w:rPr>
              <w:t>¿</w:t>
            </w:r>
            <w:r w:rsidRPr="00937E99">
              <w:rPr>
                <w:rFonts w:eastAsia="Times New Roman" w:cs="Arial"/>
                <w:lang w:val="fr-FR"/>
              </w:rPr>
              <w:t xml:space="preserve">Ha participado usted (Autoridad Administrativa) en el desarrollo y la ejecución de una </w:t>
            </w:r>
            <w:r w:rsidRPr="00937E99">
              <w:rPr>
                <w:rFonts w:eastAsia="Times New Roman" w:cs="Arial"/>
                <w:lang w:val="fr-FR"/>
              </w:rPr>
              <w:t>iniciativa regional en el marco de la Convención</w:t>
            </w:r>
            <w:r w:rsidRPr="00937E99">
              <w:rPr>
                <w:rFonts w:eastAsia="Times New Roman" w:cstheme="minorHAnsi"/>
                <w:bCs/>
                <w:lang w:val="fr-FR"/>
              </w:rPr>
              <w:t xml:space="preserve">? </w:t>
            </w:r>
            <w:r w:rsidRPr="003E215D">
              <w:rPr>
                <w:rFonts w:eastAsia="Times New Roman" w:cstheme="minorHAnsi"/>
                <w:bCs/>
              </w:rPr>
              <w:t>{3.2.1} ARC 3.2.i</w:t>
            </w:r>
          </w:p>
        </w:tc>
        <w:tc>
          <w:tcPr>
            <w:tcW w:w="1344" w:type="dxa"/>
          </w:tcPr>
          <w:p w14:paraId="4B9574D7"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61%</w:t>
            </w:r>
          </w:p>
        </w:tc>
        <w:tc>
          <w:tcPr>
            <w:tcW w:w="1348" w:type="dxa"/>
          </w:tcPr>
          <w:p w14:paraId="3FB045D4"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65%</w:t>
            </w:r>
          </w:p>
        </w:tc>
        <w:tc>
          <w:tcPr>
            <w:tcW w:w="1349" w:type="dxa"/>
          </w:tcPr>
          <w:p w14:paraId="6873BB2B"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68%</w:t>
            </w:r>
          </w:p>
        </w:tc>
        <w:tc>
          <w:tcPr>
            <w:tcW w:w="1346" w:type="dxa"/>
          </w:tcPr>
          <w:p w14:paraId="3AE042B4"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59%</w:t>
            </w:r>
          </w:p>
        </w:tc>
        <w:tc>
          <w:tcPr>
            <w:tcW w:w="1345" w:type="dxa"/>
          </w:tcPr>
          <w:p w14:paraId="486BC450" w14:textId="11345A96"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66%</w:t>
            </w:r>
          </w:p>
        </w:tc>
        <w:tc>
          <w:tcPr>
            <w:tcW w:w="1343" w:type="dxa"/>
          </w:tcPr>
          <w:p w14:paraId="6957117E"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09FF2AF4" wp14:editId="1D1F9B06">
                      <wp:extent cx="233045" cy="233045"/>
                      <wp:effectExtent l="0" t="0" r="0" b="0"/>
                      <wp:docPr id="106" name="Forme69"/>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107" name="Rectángulo redondeado 107"/>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108" name="Flecha derecha 108"/>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490DD49E" id="Forme69"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">
                      <v:roundrect id="Rectángulo redondeado 107"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" fillcolor="#92d050" stroked="f" strokeweight="2pt"/>
                      <v:shape id="Flecha derecha 108"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" adj="10800" fillcolor="white [3212]" stroked="f" strokeweight="2pt"/>
                      <w10:anchorlock/>
                    </v:group>
                  </w:pict>
                </mc:Fallback>
              </mc:AlternateContent>
            </w:r>
          </w:p>
        </w:tc>
      </w:tr>
      <w:tr w:rsidR="00FA4814" w:rsidRPr="003E215D" w14:paraId="447EA120" w14:textId="77777777">
        <w:trPr>
          <w:cantSplit/>
        </w:trPr>
        <w:tc>
          <w:tcPr>
            <w:tcW w:w="3083" w:type="dxa"/>
            <w:vMerge w:val="restart"/>
          </w:tcPr>
          <w:p w14:paraId="5BC60D9F"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
                <w:bCs/>
                <w:lang w:val="fr-FR"/>
              </w:rPr>
              <w:t>Meta 16-</w:t>
            </w:r>
            <w:r w:rsidRPr="00937E99">
              <w:rPr>
                <w:rFonts w:eastAsia="Times New Roman"/>
                <w:b/>
                <w:lang w:val="fr-FR"/>
              </w:rPr>
              <w:t xml:space="preserve"> La conservación y el uso racional de los humedales se integran a través de la comunicación, el desarrollo de </w:t>
            </w:r>
            <w:r w:rsidRPr="00937E99">
              <w:rPr>
                <w:rFonts w:eastAsia="Times New Roman"/>
                <w:b/>
                <w:lang w:val="fr-FR"/>
              </w:rPr>
              <w:lastRenderedPageBreak/>
              <w:t xml:space="preserve">capacidad, la educación, concienciación y </w:t>
            </w:r>
            <w:r w:rsidRPr="00937E99">
              <w:rPr>
                <w:rFonts w:eastAsia="Times New Roman"/>
                <w:b/>
                <w:lang w:val="fr-FR"/>
              </w:rPr>
              <w:t>participación</w:t>
            </w:r>
            <w:r w:rsidRPr="00937E99">
              <w:rPr>
                <w:rFonts w:eastAsia="Times New Roman" w:cstheme="minorHAnsi"/>
                <w:b/>
                <w:bCs/>
                <w:lang w:val="fr-FR"/>
              </w:rPr>
              <w:t>.</w:t>
            </w:r>
          </w:p>
        </w:tc>
        <w:tc>
          <w:tcPr>
            <w:tcW w:w="3010" w:type="dxa"/>
          </w:tcPr>
          <w:p w14:paraId="58057BF4"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lastRenderedPageBreak/>
              <w:t xml:space="preserve">16.1 </w:t>
            </w:r>
            <w:r w:rsidRPr="00937E99">
              <w:rPr>
                <w:rFonts w:eastAsia="Times New Roman"/>
                <w:lang w:val="fr-FR"/>
              </w:rPr>
              <w:t>¿Se ha elaborado un plan o más de un plan de CECoP sobre los humedales</w:t>
            </w:r>
            <w:r w:rsidRPr="00937E99">
              <w:rPr>
                <w:rFonts w:eastAsia="Times New Roman" w:cstheme="minorHAnsi"/>
                <w:bCs/>
                <w:lang w:val="fr-FR"/>
              </w:rPr>
              <w:t xml:space="preserve">? </w:t>
            </w:r>
            <w:r w:rsidRPr="003E215D">
              <w:rPr>
                <w:rFonts w:eastAsia="Times New Roman" w:cstheme="minorHAnsi"/>
                <w:bCs/>
              </w:rPr>
              <w:t>{4.1.1} ARC 4.1.i</w:t>
            </w:r>
          </w:p>
        </w:tc>
        <w:tc>
          <w:tcPr>
            <w:tcW w:w="1344" w:type="dxa"/>
            <w:vMerge w:val="restart"/>
            <w:vAlign w:val="bottom"/>
          </w:tcPr>
          <w:p w14:paraId="65712EC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14%</w:t>
            </w:r>
          </w:p>
        </w:tc>
        <w:tc>
          <w:tcPr>
            <w:tcW w:w="1348" w:type="dxa"/>
            <w:vMerge w:val="restart"/>
            <w:vAlign w:val="bottom"/>
          </w:tcPr>
          <w:p w14:paraId="421BB0A1"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18%</w:t>
            </w:r>
          </w:p>
        </w:tc>
        <w:tc>
          <w:tcPr>
            <w:tcW w:w="1349" w:type="dxa"/>
            <w:vMerge w:val="restart"/>
            <w:vAlign w:val="bottom"/>
          </w:tcPr>
          <w:p w14:paraId="3B53D66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27%</w:t>
            </w:r>
          </w:p>
        </w:tc>
        <w:tc>
          <w:tcPr>
            <w:tcW w:w="1346" w:type="dxa"/>
            <w:vMerge w:val="restart"/>
            <w:vAlign w:val="bottom"/>
          </w:tcPr>
          <w:p w14:paraId="1A54CC97"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24%</w:t>
            </w:r>
          </w:p>
        </w:tc>
        <w:tc>
          <w:tcPr>
            <w:tcW w:w="1345" w:type="dxa"/>
            <w:vMerge w:val="restart"/>
            <w:vAlign w:val="bottom"/>
          </w:tcPr>
          <w:p w14:paraId="423985E9" w14:textId="2083F64C"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35%</w:t>
            </w:r>
          </w:p>
        </w:tc>
        <w:tc>
          <w:tcPr>
            <w:tcW w:w="1343" w:type="dxa"/>
            <w:vMerge w:val="restart"/>
            <w:vAlign w:val="bottom"/>
          </w:tcPr>
          <w:p w14:paraId="33D3194E"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1377B2C3" wp14:editId="72119723">
                      <wp:extent cx="233045" cy="233045"/>
                      <wp:effectExtent l="0" t="0" r="0" b="0"/>
                      <wp:docPr id="109" name="Forme71"/>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110" name="Rectángulo redondeado 110"/>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111" name="Flecha derecha 111"/>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04DBD59B" id="Forme71"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">
                      <v:roundrect id="Rectángulo redondeado 110"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" fillcolor="#92d050" stroked="f" strokeweight="2pt"/>
                      <v:shape id="Flecha derecha 111"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" adj="10800" fillcolor="white [3212]" stroked="f" strokeweight="2pt"/>
                      <w10:anchorlock/>
                    </v:group>
                  </w:pict>
                </mc:Fallback>
              </mc:AlternateContent>
            </w:r>
          </w:p>
        </w:tc>
      </w:tr>
      <w:tr w:rsidR="00FA4814" w:rsidRPr="003E215D" w14:paraId="41430FE6" w14:textId="77777777">
        <w:trPr>
          <w:cantSplit/>
        </w:trPr>
        <w:tc>
          <w:tcPr>
            <w:tcW w:w="3083" w:type="dxa"/>
            <w:vMerge/>
          </w:tcPr>
          <w:p w14:paraId="48F80FA8" w14:textId="77777777" w:rsidR="00FA4814" w:rsidRPr="003E215D" w:rsidRDefault="00FA4814">
            <w:pPr>
              <w:widowControl w:val="0"/>
              <w:spacing w:after="0" w:line="240" w:lineRule="auto"/>
              <w:rPr>
                <w:rFonts w:cstheme="minorHAnsi"/>
                <w:b/>
                <w:bCs/>
              </w:rPr>
            </w:pPr>
          </w:p>
        </w:tc>
        <w:tc>
          <w:tcPr>
            <w:tcW w:w="3010" w:type="dxa"/>
          </w:tcPr>
          <w:p w14:paraId="6F7D815C" w14:textId="77777777" w:rsidR="00FA4814" w:rsidRPr="003E215D" w:rsidRDefault="00E5550E">
            <w:pPr>
              <w:widowControl w:val="0"/>
              <w:spacing w:after="0" w:line="240" w:lineRule="auto"/>
              <w:rPr>
                <w:rFonts w:ascii="Calibri" w:hAnsi="Calibri"/>
              </w:rPr>
            </w:pPr>
            <w:r w:rsidRPr="003E215D">
              <w:rPr>
                <w:rFonts w:eastAsia="Times New Roman" w:cstheme="minorHAnsi"/>
                <w:bCs/>
              </w:rPr>
              <w:t>a) A nivel nacional</w:t>
            </w:r>
          </w:p>
        </w:tc>
        <w:tc>
          <w:tcPr>
            <w:tcW w:w="1344" w:type="dxa"/>
            <w:vMerge/>
          </w:tcPr>
          <w:p w14:paraId="3CD8A4C0" w14:textId="77777777" w:rsidR="00FA4814" w:rsidRPr="003E215D" w:rsidRDefault="00FA4814">
            <w:pPr>
              <w:widowControl w:val="0"/>
              <w:spacing w:after="0" w:line="240" w:lineRule="auto"/>
              <w:jc w:val="center"/>
              <w:rPr>
                <w:rFonts w:cstheme="minorHAnsi"/>
                <w:bCs/>
              </w:rPr>
            </w:pPr>
          </w:p>
        </w:tc>
        <w:tc>
          <w:tcPr>
            <w:tcW w:w="1348" w:type="dxa"/>
            <w:vMerge/>
          </w:tcPr>
          <w:p w14:paraId="5E353D2E" w14:textId="77777777" w:rsidR="00FA4814" w:rsidRPr="003E215D" w:rsidRDefault="00FA4814">
            <w:pPr>
              <w:widowControl w:val="0"/>
              <w:spacing w:after="0" w:line="240" w:lineRule="auto"/>
              <w:jc w:val="center"/>
              <w:rPr>
                <w:rFonts w:cstheme="minorHAnsi"/>
                <w:bCs/>
              </w:rPr>
            </w:pPr>
          </w:p>
        </w:tc>
        <w:tc>
          <w:tcPr>
            <w:tcW w:w="1349" w:type="dxa"/>
            <w:vMerge/>
          </w:tcPr>
          <w:p w14:paraId="3B78E8F9" w14:textId="77777777" w:rsidR="00FA4814" w:rsidRPr="003E215D" w:rsidRDefault="00FA4814">
            <w:pPr>
              <w:widowControl w:val="0"/>
              <w:spacing w:after="0" w:line="240" w:lineRule="auto"/>
              <w:jc w:val="center"/>
              <w:rPr>
                <w:rFonts w:cstheme="minorHAnsi"/>
                <w:bCs/>
              </w:rPr>
            </w:pPr>
          </w:p>
        </w:tc>
        <w:tc>
          <w:tcPr>
            <w:tcW w:w="1346" w:type="dxa"/>
            <w:vMerge/>
          </w:tcPr>
          <w:p w14:paraId="288E7B70" w14:textId="77777777" w:rsidR="00FA4814" w:rsidRPr="003E215D" w:rsidRDefault="00FA4814">
            <w:pPr>
              <w:widowControl w:val="0"/>
              <w:spacing w:after="0" w:line="240" w:lineRule="auto"/>
              <w:jc w:val="center"/>
              <w:rPr>
                <w:rFonts w:cstheme="minorHAnsi"/>
                <w:bCs/>
              </w:rPr>
            </w:pPr>
          </w:p>
        </w:tc>
        <w:tc>
          <w:tcPr>
            <w:tcW w:w="1345" w:type="dxa"/>
            <w:vMerge/>
          </w:tcPr>
          <w:p w14:paraId="7D224F80" w14:textId="77777777" w:rsidR="00FA4814" w:rsidRPr="003E215D" w:rsidRDefault="00FA4814">
            <w:pPr>
              <w:widowControl w:val="0"/>
              <w:spacing w:after="0" w:line="240" w:lineRule="auto"/>
              <w:jc w:val="center"/>
              <w:rPr>
                <w:rFonts w:cstheme="minorHAnsi"/>
                <w:bCs/>
              </w:rPr>
            </w:pPr>
          </w:p>
        </w:tc>
        <w:tc>
          <w:tcPr>
            <w:tcW w:w="1343" w:type="dxa"/>
            <w:vMerge/>
          </w:tcPr>
          <w:p w14:paraId="2850DD35" w14:textId="77777777" w:rsidR="00FA4814" w:rsidRPr="003E215D" w:rsidRDefault="00FA4814">
            <w:pPr>
              <w:widowControl w:val="0"/>
              <w:spacing w:after="0" w:line="240" w:lineRule="auto"/>
              <w:jc w:val="center"/>
              <w:rPr>
                <w:rFonts w:cstheme="minorHAnsi"/>
                <w:bCs/>
              </w:rPr>
            </w:pPr>
          </w:p>
        </w:tc>
      </w:tr>
      <w:tr w:rsidR="00FA4814" w:rsidRPr="003E215D" w14:paraId="31EE54EC" w14:textId="77777777">
        <w:trPr>
          <w:cantSplit/>
        </w:trPr>
        <w:tc>
          <w:tcPr>
            <w:tcW w:w="3083" w:type="dxa"/>
            <w:vMerge/>
          </w:tcPr>
          <w:p w14:paraId="44C5B5A2" w14:textId="77777777" w:rsidR="00FA4814" w:rsidRPr="003E215D" w:rsidRDefault="00FA4814">
            <w:pPr>
              <w:widowControl w:val="0"/>
              <w:spacing w:after="0" w:line="240" w:lineRule="auto"/>
              <w:rPr>
                <w:rFonts w:cstheme="minorHAnsi"/>
                <w:b/>
                <w:bCs/>
              </w:rPr>
            </w:pPr>
          </w:p>
        </w:tc>
        <w:tc>
          <w:tcPr>
            <w:tcW w:w="3010" w:type="dxa"/>
          </w:tcPr>
          <w:p w14:paraId="6FD5E1D6"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16.4 </w:t>
            </w:r>
            <w:r w:rsidRPr="00937E99">
              <w:rPr>
                <w:rFonts w:eastAsia="Times New Roman" w:cs="Arial"/>
                <w:lang w:val="fr-FR"/>
              </w:rPr>
              <w:t>¿Está operativo en el país un Comité Nacional de Ramsar/de Humedales transectorial</w:t>
            </w:r>
            <w:r w:rsidRPr="00937E99">
              <w:rPr>
                <w:rFonts w:eastAsia="Times New Roman" w:cstheme="minorHAnsi"/>
                <w:bCs/>
                <w:lang w:val="fr-FR"/>
              </w:rPr>
              <w:t xml:space="preserve">? </w:t>
            </w:r>
            <w:r w:rsidRPr="003E215D">
              <w:rPr>
                <w:rFonts w:eastAsia="Times New Roman" w:cstheme="minorHAnsi"/>
                <w:bCs/>
              </w:rPr>
              <w:t>{4.1.6} ARC 4.3.v</w:t>
            </w:r>
          </w:p>
        </w:tc>
        <w:tc>
          <w:tcPr>
            <w:tcW w:w="1344" w:type="dxa"/>
          </w:tcPr>
          <w:p w14:paraId="7B45D4B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45%</w:t>
            </w:r>
          </w:p>
        </w:tc>
        <w:tc>
          <w:tcPr>
            <w:tcW w:w="1348" w:type="dxa"/>
          </w:tcPr>
          <w:p w14:paraId="40FE41A1"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54%</w:t>
            </w:r>
          </w:p>
        </w:tc>
        <w:tc>
          <w:tcPr>
            <w:tcW w:w="1349" w:type="dxa"/>
          </w:tcPr>
          <w:p w14:paraId="75288C8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63%</w:t>
            </w:r>
          </w:p>
        </w:tc>
        <w:tc>
          <w:tcPr>
            <w:tcW w:w="1346" w:type="dxa"/>
          </w:tcPr>
          <w:p w14:paraId="2FA455D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49%</w:t>
            </w:r>
          </w:p>
        </w:tc>
        <w:tc>
          <w:tcPr>
            <w:tcW w:w="1345" w:type="dxa"/>
          </w:tcPr>
          <w:p w14:paraId="4E7CD1B9" w14:textId="018C983B"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46%</w:t>
            </w:r>
          </w:p>
        </w:tc>
        <w:tc>
          <w:tcPr>
            <w:tcW w:w="1343" w:type="dxa"/>
          </w:tcPr>
          <w:p w14:paraId="258672C9"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2301C549" wp14:editId="15FA48C7">
                      <wp:extent cx="229235" cy="229235"/>
                      <wp:effectExtent l="0" t="0" r="1270" b="635"/>
                      <wp:docPr id="112" name="Forme73"/>
                      <wp:cNvGraphicFramePr/>
                      <a:graphic xmlns:a="http://schemas.openxmlformats.org/drawingml/2006/main">
                        <a:graphicData uri="http://schemas.microsoft.com/office/word/2010/wordprocessingGroup">
                          <wpg:wgp>
                            <wpg:cNvGrpSpPr/>
                            <wpg:grpSpPr>
                              <a:xfrm>
                                <a:off x="0" y="0"/>
                                <a:ext cx="229320" cy="229320"/>
                                <a:chOff x="0" y="0"/>
                                <a:chExt cx="229320" cy="229320"/>
                              </a:xfrm>
                            </wpg:grpSpPr>
                            <wps:wsp>
                              <wps:cNvPr id="113" name="Rectángulo redondeado 113"/>
                              <wps:cNvSpPr/>
                              <wps:spPr>
                                <a:xfrm flipH="1">
                                  <a:off x="0" y="0"/>
                                  <a:ext cx="229320" cy="229320"/>
                                </a:xfrm>
                                <a:prstGeom prst="roundRect">
                                  <a:avLst>
                                    <a:gd name="adj" fmla="val 16667"/>
                                  </a:avLst>
                                </a:prstGeom>
                                <a:solidFill>
                                  <a:srgbClr val="F73939"/>
                                </a:solidFill>
                                <a:ln>
                                  <a:noFill/>
                                </a:ln>
                              </wps:spPr>
                              <wps:style>
                                <a:lnRef idx="2">
                                  <a:schemeClr val="accent1">
                                    <a:shade val="50000"/>
                                  </a:schemeClr>
                                </a:lnRef>
                                <a:fillRef idx="1">
                                  <a:schemeClr val="accent1"/>
                                </a:fillRef>
                                <a:effectRef idx="0">
                                  <a:schemeClr val="accent1"/>
                                </a:effectRef>
                                <a:fontRef idx="minor"/>
                              </wps:style>
                              <wps:bodyPr/>
                            </wps:wsp>
                            <wps:wsp>
                              <wps:cNvPr id="114" name="Flecha derecha 114"/>
                              <wps:cNvSpPr/>
                              <wps:spPr>
                                <a:xfrm rot="16200000" flipH="1">
                                  <a:off x="50040" y="52200"/>
                                  <a:ext cx="132120" cy="14220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0C79E1DD" id="Forme73" o:spid="_x0000_s1026" style="width:18.05pt;height:18.05pt;mso-position-horizontal-relative:char;mso-position-vertical-relative:line" coordsize="229320,22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">
                      <v:roundrect id="Rectángulo redondeado 113" o:spid="_x0000_s1027" style="position:absolute;width:229320;height:229320;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" fillcolor="#f73939" stroked="f" strokeweight="2pt"/>
                      <v:shape id="Flecha derecha 114" o:spid="_x0000_s1028" type="#_x0000_t13" style="position:absolute;left:50040;top:52200;width:132120;height:14220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" adj="10800" fillcolor="white [3212]" stroked="f" strokeweight="2pt"/>
                      <w10:anchorlock/>
                    </v:group>
                  </w:pict>
                </mc:Fallback>
              </mc:AlternateContent>
            </w:r>
          </w:p>
        </w:tc>
      </w:tr>
      <w:tr w:rsidR="00FA4814" w:rsidRPr="003E215D" w14:paraId="046606DB" w14:textId="77777777">
        <w:trPr>
          <w:cantSplit/>
        </w:trPr>
        <w:tc>
          <w:tcPr>
            <w:tcW w:w="3083" w:type="dxa"/>
            <w:vMerge/>
          </w:tcPr>
          <w:p w14:paraId="1F3CBBA7" w14:textId="77777777" w:rsidR="00FA4814" w:rsidRPr="003E215D" w:rsidRDefault="00FA4814">
            <w:pPr>
              <w:widowControl w:val="0"/>
              <w:spacing w:after="0" w:line="240" w:lineRule="auto"/>
              <w:rPr>
                <w:rFonts w:cstheme="minorHAnsi"/>
                <w:b/>
                <w:bCs/>
              </w:rPr>
            </w:pPr>
          </w:p>
        </w:tc>
        <w:tc>
          <w:tcPr>
            <w:tcW w:w="3010" w:type="dxa"/>
          </w:tcPr>
          <w:p w14:paraId="77F7A7F1"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16.6 </w:t>
            </w:r>
            <w:r w:rsidRPr="00937E99">
              <w:rPr>
                <w:rFonts w:eastAsia="Times New Roman" w:cs="Arial"/>
                <w:lang w:val="fr-FR"/>
              </w:rPr>
              <w:t xml:space="preserve">¿Existen en el país otros mecanismos de comunicación instaurados (aparte del comité nacional) que se puedan utilizar para compartir los lineamientos de Ramsar sobre la aplicación y otra información entre la </w:t>
            </w:r>
            <w:r w:rsidRPr="00937E99">
              <w:rPr>
                <w:rFonts w:eastAsia="Times New Roman" w:cs="Arial"/>
                <w:lang w:val="fr-FR"/>
              </w:rPr>
              <w:t>Autoridad Administrativa y los siguientes interlocutores?</w:t>
            </w:r>
          </w:p>
        </w:tc>
        <w:tc>
          <w:tcPr>
            <w:tcW w:w="1344" w:type="dxa"/>
          </w:tcPr>
          <w:p w14:paraId="72F2C42E" w14:textId="77777777" w:rsidR="00FA4814" w:rsidRPr="00937E99" w:rsidRDefault="00FA4814">
            <w:pPr>
              <w:widowControl w:val="0"/>
              <w:spacing w:after="0" w:line="240" w:lineRule="auto"/>
              <w:jc w:val="center"/>
              <w:rPr>
                <w:rFonts w:cstheme="minorHAnsi"/>
                <w:bCs/>
                <w:lang w:val="fr-FR"/>
              </w:rPr>
            </w:pPr>
          </w:p>
        </w:tc>
        <w:tc>
          <w:tcPr>
            <w:tcW w:w="1348" w:type="dxa"/>
          </w:tcPr>
          <w:p w14:paraId="665D0DD2" w14:textId="77777777" w:rsidR="00FA4814" w:rsidRPr="00937E99" w:rsidRDefault="00FA4814">
            <w:pPr>
              <w:widowControl w:val="0"/>
              <w:spacing w:after="0" w:line="240" w:lineRule="auto"/>
              <w:jc w:val="center"/>
              <w:rPr>
                <w:rFonts w:cstheme="minorHAnsi"/>
                <w:bCs/>
                <w:lang w:val="fr-FR"/>
              </w:rPr>
            </w:pPr>
          </w:p>
        </w:tc>
        <w:tc>
          <w:tcPr>
            <w:tcW w:w="1349" w:type="dxa"/>
          </w:tcPr>
          <w:p w14:paraId="1AE82DE6" w14:textId="77777777" w:rsidR="00FA4814" w:rsidRPr="00937E99" w:rsidRDefault="00FA4814">
            <w:pPr>
              <w:widowControl w:val="0"/>
              <w:spacing w:after="0" w:line="240" w:lineRule="auto"/>
              <w:jc w:val="center"/>
              <w:rPr>
                <w:rFonts w:cstheme="minorHAnsi"/>
                <w:bCs/>
                <w:lang w:val="fr-FR"/>
              </w:rPr>
            </w:pPr>
          </w:p>
        </w:tc>
        <w:tc>
          <w:tcPr>
            <w:tcW w:w="1346" w:type="dxa"/>
          </w:tcPr>
          <w:p w14:paraId="583586A7" w14:textId="77777777" w:rsidR="00FA4814" w:rsidRPr="00937E99" w:rsidRDefault="00FA4814">
            <w:pPr>
              <w:widowControl w:val="0"/>
              <w:spacing w:after="0" w:line="240" w:lineRule="auto"/>
              <w:jc w:val="center"/>
              <w:rPr>
                <w:rFonts w:cstheme="minorHAnsi"/>
                <w:bCs/>
                <w:lang w:val="fr-FR"/>
              </w:rPr>
            </w:pPr>
          </w:p>
        </w:tc>
        <w:tc>
          <w:tcPr>
            <w:tcW w:w="1345" w:type="dxa"/>
          </w:tcPr>
          <w:p w14:paraId="187B940E" w14:textId="77777777" w:rsidR="00FA4814" w:rsidRPr="00937E99" w:rsidRDefault="00FA4814">
            <w:pPr>
              <w:widowControl w:val="0"/>
              <w:spacing w:after="0" w:line="240" w:lineRule="auto"/>
              <w:jc w:val="center"/>
              <w:rPr>
                <w:rFonts w:cstheme="minorHAnsi"/>
                <w:bCs/>
                <w:lang w:val="fr-FR"/>
              </w:rPr>
            </w:pPr>
          </w:p>
        </w:tc>
        <w:tc>
          <w:tcPr>
            <w:tcW w:w="1343" w:type="dxa"/>
          </w:tcPr>
          <w:p w14:paraId="57EB9954" w14:textId="77777777" w:rsidR="00FA4814" w:rsidRPr="00937E99" w:rsidRDefault="00FA4814">
            <w:pPr>
              <w:widowControl w:val="0"/>
              <w:spacing w:after="0" w:line="240" w:lineRule="auto"/>
              <w:jc w:val="center"/>
              <w:rPr>
                <w:rFonts w:cstheme="minorHAnsi"/>
                <w:bCs/>
                <w:lang w:val="fr-FR"/>
              </w:rPr>
            </w:pPr>
          </w:p>
        </w:tc>
      </w:tr>
      <w:tr w:rsidR="00FA4814" w:rsidRPr="003E215D" w14:paraId="3671F39E" w14:textId="77777777">
        <w:trPr>
          <w:cantSplit/>
        </w:trPr>
        <w:tc>
          <w:tcPr>
            <w:tcW w:w="3083" w:type="dxa"/>
            <w:vMerge/>
          </w:tcPr>
          <w:p w14:paraId="5921C325" w14:textId="77777777" w:rsidR="00FA4814" w:rsidRPr="00937E99" w:rsidRDefault="00FA4814">
            <w:pPr>
              <w:widowControl w:val="0"/>
              <w:spacing w:after="0" w:line="240" w:lineRule="auto"/>
              <w:rPr>
                <w:rFonts w:cstheme="minorHAnsi"/>
                <w:b/>
                <w:bCs/>
                <w:lang w:val="fr-FR"/>
              </w:rPr>
            </w:pPr>
          </w:p>
        </w:tc>
        <w:tc>
          <w:tcPr>
            <w:tcW w:w="3010" w:type="dxa"/>
          </w:tcPr>
          <w:p w14:paraId="7F483622"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a) los administradores de los sitios Ramsar</w:t>
            </w:r>
          </w:p>
        </w:tc>
        <w:tc>
          <w:tcPr>
            <w:tcW w:w="1344" w:type="dxa"/>
          </w:tcPr>
          <w:p w14:paraId="1051B27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N/D</w:t>
            </w:r>
          </w:p>
        </w:tc>
        <w:tc>
          <w:tcPr>
            <w:tcW w:w="1348" w:type="dxa"/>
          </w:tcPr>
          <w:p w14:paraId="29371E5F"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56%</w:t>
            </w:r>
          </w:p>
        </w:tc>
        <w:tc>
          <w:tcPr>
            <w:tcW w:w="1349" w:type="dxa"/>
          </w:tcPr>
          <w:p w14:paraId="4294F861"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55%</w:t>
            </w:r>
          </w:p>
        </w:tc>
        <w:tc>
          <w:tcPr>
            <w:tcW w:w="1346" w:type="dxa"/>
          </w:tcPr>
          <w:p w14:paraId="68098138"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53%</w:t>
            </w:r>
          </w:p>
        </w:tc>
        <w:tc>
          <w:tcPr>
            <w:tcW w:w="1345" w:type="dxa"/>
          </w:tcPr>
          <w:p w14:paraId="4FAF355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61%</w:t>
            </w:r>
          </w:p>
        </w:tc>
        <w:tc>
          <w:tcPr>
            <w:tcW w:w="1343" w:type="dxa"/>
          </w:tcPr>
          <w:p w14:paraId="0F9DDE9D"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3DC6CA2B" wp14:editId="0E469F3A">
                      <wp:extent cx="233045" cy="233045"/>
                      <wp:effectExtent l="0" t="0" r="0" b="0"/>
                      <wp:docPr id="115" name="Forme74"/>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116" name="Rectángulo redondeado 116"/>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117" name="Flecha derecha 117"/>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10F9A857" id="Forme74"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">
                      <v:roundrect id="Rectángulo redondeado 116"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" fillcolor="#92d050" stroked="f" strokeweight="2pt"/>
                      <v:shape id="Flecha derecha 117"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" adj="10800" fillcolor="white [3212]" stroked="f" strokeweight="2pt"/>
                      <w10:anchorlock/>
                    </v:group>
                  </w:pict>
                </mc:Fallback>
              </mc:AlternateContent>
            </w:r>
          </w:p>
        </w:tc>
      </w:tr>
      <w:tr w:rsidR="00FA4814" w:rsidRPr="003E215D" w14:paraId="4BD86A05" w14:textId="77777777">
        <w:trPr>
          <w:cantSplit/>
        </w:trPr>
        <w:tc>
          <w:tcPr>
            <w:tcW w:w="3083" w:type="dxa"/>
            <w:vMerge/>
          </w:tcPr>
          <w:p w14:paraId="4C9BD248" w14:textId="77777777" w:rsidR="00FA4814" w:rsidRPr="003E215D" w:rsidRDefault="00FA4814">
            <w:pPr>
              <w:widowControl w:val="0"/>
              <w:spacing w:after="0" w:line="240" w:lineRule="auto"/>
              <w:rPr>
                <w:rFonts w:cstheme="minorHAnsi"/>
                <w:b/>
                <w:bCs/>
              </w:rPr>
            </w:pPr>
          </w:p>
        </w:tc>
        <w:tc>
          <w:tcPr>
            <w:tcW w:w="3010" w:type="dxa"/>
          </w:tcPr>
          <w:p w14:paraId="10DF04DA"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b) los coordinadores nacionales de otros AMMA</w:t>
            </w:r>
          </w:p>
        </w:tc>
        <w:tc>
          <w:tcPr>
            <w:tcW w:w="1344" w:type="dxa"/>
          </w:tcPr>
          <w:p w14:paraId="56C9D9DD"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N/D</w:t>
            </w:r>
          </w:p>
        </w:tc>
        <w:tc>
          <w:tcPr>
            <w:tcW w:w="1348" w:type="dxa"/>
          </w:tcPr>
          <w:p w14:paraId="18B7D5BE"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46%</w:t>
            </w:r>
          </w:p>
        </w:tc>
        <w:tc>
          <w:tcPr>
            <w:tcW w:w="1349" w:type="dxa"/>
          </w:tcPr>
          <w:p w14:paraId="5F8FA76C"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44%</w:t>
            </w:r>
          </w:p>
        </w:tc>
        <w:tc>
          <w:tcPr>
            <w:tcW w:w="1346" w:type="dxa"/>
          </w:tcPr>
          <w:p w14:paraId="2516CC6D"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45%</w:t>
            </w:r>
          </w:p>
        </w:tc>
        <w:tc>
          <w:tcPr>
            <w:tcW w:w="1345" w:type="dxa"/>
          </w:tcPr>
          <w:p w14:paraId="76AD448A"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49%</w:t>
            </w:r>
          </w:p>
        </w:tc>
        <w:tc>
          <w:tcPr>
            <w:tcW w:w="1343" w:type="dxa"/>
          </w:tcPr>
          <w:p w14:paraId="702B6541"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4657321C" wp14:editId="1A2A454D">
                      <wp:extent cx="233045" cy="233045"/>
                      <wp:effectExtent l="0" t="0" r="0" b="0"/>
                      <wp:docPr id="118" name="Forme75"/>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119" name="Rectángulo redondeado 119"/>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120" name="Flecha derecha 120"/>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7D52C102" id="Forme75"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">
                      <v:roundrect id="Rectángulo redondeado 119"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" fillcolor="#92d050" stroked="f" strokeweight="2pt"/>
                      <v:shape id="Flecha derecha 120"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" adj="10800" fillcolor="white [3212]" stroked="f" strokeweight="2pt"/>
                      <w10:anchorlock/>
                    </v:group>
                  </w:pict>
                </mc:Fallback>
              </mc:AlternateContent>
            </w:r>
          </w:p>
        </w:tc>
      </w:tr>
      <w:tr w:rsidR="00FA4814" w:rsidRPr="003E215D" w14:paraId="42BD5019" w14:textId="77777777">
        <w:trPr>
          <w:cantSplit/>
        </w:trPr>
        <w:tc>
          <w:tcPr>
            <w:tcW w:w="3083" w:type="dxa"/>
            <w:vMerge/>
          </w:tcPr>
          <w:p w14:paraId="486821F3" w14:textId="77777777" w:rsidR="00FA4814" w:rsidRPr="003E215D" w:rsidRDefault="00FA4814">
            <w:pPr>
              <w:widowControl w:val="0"/>
              <w:spacing w:after="0" w:line="240" w:lineRule="auto"/>
              <w:rPr>
                <w:rFonts w:cstheme="minorHAnsi"/>
                <w:b/>
                <w:bCs/>
              </w:rPr>
            </w:pPr>
          </w:p>
        </w:tc>
        <w:tc>
          <w:tcPr>
            <w:tcW w:w="3010" w:type="dxa"/>
          </w:tcPr>
          <w:p w14:paraId="5DEB42D7"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c) otros ministerios, departamentos y organismos. </w:t>
            </w:r>
            <w:r w:rsidRPr="003E215D">
              <w:rPr>
                <w:rFonts w:eastAsia="Times New Roman" w:cstheme="minorHAnsi"/>
                <w:bCs/>
              </w:rPr>
              <w:t>{4.1.7} ARC 4.1.vi</w:t>
            </w:r>
          </w:p>
        </w:tc>
        <w:tc>
          <w:tcPr>
            <w:tcW w:w="1344" w:type="dxa"/>
          </w:tcPr>
          <w:p w14:paraId="25700A9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53%</w:t>
            </w:r>
          </w:p>
        </w:tc>
        <w:tc>
          <w:tcPr>
            <w:tcW w:w="1348" w:type="dxa"/>
          </w:tcPr>
          <w:p w14:paraId="565356EA"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54%</w:t>
            </w:r>
          </w:p>
        </w:tc>
        <w:tc>
          <w:tcPr>
            <w:tcW w:w="1349" w:type="dxa"/>
          </w:tcPr>
          <w:p w14:paraId="563A25D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48%</w:t>
            </w:r>
          </w:p>
        </w:tc>
        <w:tc>
          <w:tcPr>
            <w:tcW w:w="1346" w:type="dxa"/>
          </w:tcPr>
          <w:p w14:paraId="0FCAE3AE"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45%</w:t>
            </w:r>
          </w:p>
        </w:tc>
        <w:tc>
          <w:tcPr>
            <w:tcW w:w="1345" w:type="dxa"/>
          </w:tcPr>
          <w:p w14:paraId="758D48A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53%</w:t>
            </w:r>
          </w:p>
        </w:tc>
        <w:tc>
          <w:tcPr>
            <w:tcW w:w="1343" w:type="dxa"/>
          </w:tcPr>
          <w:p w14:paraId="482807BA"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62B14861" wp14:editId="46328DED">
                      <wp:extent cx="233045" cy="233045"/>
                      <wp:effectExtent l="0" t="0" r="0" b="0"/>
                      <wp:docPr id="121" name="Forme76"/>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122" name="Rectángulo redondeado 122"/>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123" name="Flecha derecha 123"/>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7AFA8080" id="Forme76"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">
                      <v:roundrect id="Rectángulo redondeado 122"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" fillcolor="#92d050" stroked="f" strokeweight="2pt"/>
                      <v:shape id="Flecha derecha 123"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" adj="10800" fillcolor="white [3212]" stroked="f" strokeweight="2pt"/>
                      <w10:anchorlock/>
                    </v:group>
                  </w:pict>
                </mc:Fallback>
              </mc:AlternateContent>
            </w:r>
          </w:p>
        </w:tc>
      </w:tr>
      <w:tr w:rsidR="00FA4814" w:rsidRPr="003E215D" w14:paraId="1A6F6E44" w14:textId="77777777">
        <w:trPr>
          <w:cantSplit/>
        </w:trPr>
        <w:tc>
          <w:tcPr>
            <w:tcW w:w="3083" w:type="dxa"/>
            <w:vMerge/>
          </w:tcPr>
          <w:p w14:paraId="73B6ADA4" w14:textId="77777777" w:rsidR="00FA4814" w:rsidRPr="003E215D" w:rsidRDefault="00FA4814">
            <w:pPr>
              <w:widowControl w:val="0"/>
              <w:spacing w:after="0" w:line="240" w:lineRule="auto"/>
              <w:rPr>
                <w:rFonts w:cstheme="minorHAnsi"/>
                <w:b/>
                <w:bCs/>
              </w:rPr>
            </w:pPr>
          </w:p>
        </w:tc>
        <w:tc>
          <w:tcPr>
            <w:tcW w:w="3010" w:type="dxa"/>
          </w:tcPr>
          <w:p w14:paraId="42304F42" w14:textId="77777777" w:rsidR="00FA4814" w:rsidRPr="003E215D" w:rsidRDefault="00E5550E">
            <w:pPr>
              <w:widowControl w:val="0"/>
              <w:spacing w:after="0" w:line="240" w:lineRule="auto"/>
              <w:rPr>
                <w:rFonts w:ascii="Calibri" w:hAnsi="Calibri"/>
              </w:rPr>
            </w:pPr>
            <w:r w:rsidRPr="003E215D">
              <w:rPr>
                <w:rFonts w:eastAsia="Times New Roman" w:cstheme="minorHAnsi"/>
                <w:bCs/>
              </w:rPr>
              <w:t xml:space="preserve">16.7. </w:t>
            </w:r>
            <w:r w:rsidRPr="003E215D">
              <w:rPr>
                <w:rFonts w:eastAsia="Times New Roman" w:cs="Arial"/>
              </w:rPr>
              <w:t xml:space="preserve">¿Se han realizado actividades en el país bajo el estandarte de Ramsar desde la celebración de la COP12 en relación con el Día Mundial de los Humedales (el 2 de febrero o en algún </w:t>
            </w:r>
            <w:r w:rsidRPr="003E215D">
              <w:rPr>
                <w:rFonts w:eastAsia="Times New Roman"/>
              </w:rPr>
              <w:t>otro momento del año), ya se</w:t>
            </w:r>
            <w:r w:rsidRPr="003E215D">
              <w:rPr>
                <w:rFonts w:eastAsia="Times New Roman"/>
              </w:rPr>
              <w:t>a encabezadas por el Gobierno, por ONG o en colaboración entre ambos</w:t>
            </w:r>
            <w:r w:rsidRPr="003E215D">
              <w:rPr>
                <w:rFonts w:eastAsia="Times New Roman" w:cstheme="minorHAnsi"/>
                <w:bCs/>
              </w:rPr>
              <w:t>? {4.1.8}</w:t>
            </w:r>
          </w:p>
        </w:tc>
        <w:tc>
          <w:tcPr>
            <w:tcW w:w="1344" w:type="dxa"/>
          </w:tcPr>
          <w:p w14:paraId="525D795B"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88%</w:t>
            </w:r>
          </w:p>
        </w:tc>
        <w:tc>
          <w:tcPr>
            <w:tcW w:w="1348" w:type="dxa"/>
          </w:tcPr>
          <w:p w14:paraId="670584DA"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90%</w:t>
            </w:r>
          </w:p>
        </w:tc>
        <w:tc>
          <w:tcPr>
            <w:tcW w:w="1349" w:type="dxa"/>
          </w:tcPr>
          <w:p w14:paraId="59C69581"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89%</w:t>
            </w:r>
          </w:p>
        </w:tc>
        <w:tc>
          <w:tcPr>
            <w:tcW w:w="1346" w:type="dxa"/>
          </w:tcPr>
          <w:p w14:paraId="32626ECC"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87%</w:t>
            </w:r>
          </w:p>
        </w:tc>
        <w:tc>
          <w:tcPr>
            <w:tcW w:w="1345" w:type="dxa"/>
          </w:tcPr>
          <w:p w14:paraId="0541686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91%</w:t>
            </w:r>
          </w:p>
        </w:tc>
        <w:tc>
          <w:tcPr>
            <w:tcW w:w="1343" w:type="dxa"/>
          </w:tcPr>
          <w:p w14:paraId="394EADD4"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1C7B8B07" wp14:editId="4A913B6C">
                      <wp:extent cx="233045" cy="233045"/>
                      <wp:effectExtent l="0" t="0" r="0" b="0"/>
                      <wp:docPr id="124" name="Forme77"/>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125" name="Rectángulo redondeado 125"/>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126" name="Flecha derecha 126"/>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4835C0FB" id="Forme77"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">
                      <v:roundrect id="Rectángulo redondeado 125"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" fillcolor="#92d050" stroked="f" strokeweight="2pt"/>
                      <v:shape id="Flecha derecha 126"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" adj="10800" fillcolor="white [3212]" stroked="f" strokeweight="2pt"/>
                      <w10:anchorlock/>
                    </v:group>
                  </w:pict>
                </mc:Fallback>
              </mc:AlternateContent>
            </w:r>
          </w:p>
        </w:tc>
      </w:tr>
      <w:tr w:rsidR="00FA4814" w:rsidRPr="003E215D" w14:paraId="2578A5C2" w14:textId="77777777">
        <w:trPr>
          <w:cantSplit/>
        </w:trPr>
        <w:tc>
          <w:tcPr>
            <w:tcW w:w="3083" w:type="dxa"/>
            <w:vMerge/>
          </w:tcPr>
          <w:p w14:paraId="3FE5EEC9" w14:textId="77777777" w:rsidR="00FA4814" w:rsidRPr="003E215D" w:rsidRDefault="00FA4814">
            <w:pPr>
              <w:widowControl w:val="0"/>
              <w:spacing w:after="0" w:line="240" w:lineRule="auto"/>
              <w:rPr>
                <w:rFonts w:cstheme="minorHAnsi"/>
                <w:b/>
                <w:bCs/>
              </w:rPr>
            </w:pPr>
          </w:p>
        </w:tc>
        <w:tc>
          <w:tcPr>
            <w:tcW w:w="3010" w:type="dxa"/>
          </w:tcPr>
          <w:p w14:paraId="730664D1"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16.8.</w:t>
            </w:r>
            <w:r w:rsidRPr="00937E99">
              <w:rPr>
                <w:rFonts w:eastAsia="Times New Roman"/>
                <w:lang w:val="fr-FR"/>
              </w:rPr>
              <w:t xml:space="preserve"> ¿</w:t>
            </w:r>
            <w:r w:rsidRPr="00937E99">
              <w:rPr>
                <w:rFonts w:eastAsia="Times New Roman" w:cs="Arial"/>
                <w:lang w:val="fr-FR"/>
              </w:rPr>
              <w:t xml:space="preserve">Se han llevado a cabo campañas, programas y proyectos (distintos de las actividades relacionadas con el Día Mundial de los Humedales), desde la </w:t>
            </w:r>
            <w:r w:rsidRPr="00937E99">
              <w:rPr>
                <w:rFonts w:eastAsia="Times New Roman" w:cs="Arial"/>
                <w:lang w:val="fr-FR"/>
              </w:rPr>
              <w:t>celebración de la COP12, para concienciar sobre la importancia de los humedales para las personas y la vida silvestre y los beneficios/servicios de los ecosistemas proporcionados por los humedales</w:t>
            </w:r>
            <w:r w:rsidRPr="00937E99">
              <w:rPr>
                <w:rFonts w:eastAsia="Times New Roman" w:cstheme="minorHAnsi"/>
                <w:bCs/>
                <w:lang w:val="fr-FR"/>
              </w:rPr>
              <w:t xml:space="preserve">? </w:t>
            </w:r>
            <w:r w:rsidRPr="003E215D">
              <w:rPr>
                <w:rFonts w:eastAsia="Times New Roman" w:cstheme="minorHAnsi"/>
                <w:bCs/>
              </w:rPr>
              <w:t>{4.1.9}</w:t>
            </w:r>
          </w:p>
        </w:tc>
        <w:tc>
          <w:tcPr>
            <w:tcW w:w="1344" w:type="dxa"/>
          </w:tcPr>
          <w:p w14:paraId="575690EC"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53%</w:t>
            </w:r>
          </w:p>
        </w:tc>
        <w:tc>
          <w:tcPr>
            <w:tcW w:w="1348" w:type="dxa"/>
          </w:tcPr>
          <w:p w14:paraId="2F02964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82%</w:t>
            </w:r>
          </w:p>
        </w:tc>
        <w:tc>
          <w:tcPr>
            <w:tcW w:w="1349" w:type="dxa"/>
          </w:tcPr>
          <w:p w14:paraId="114B4ABB"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84%</w:t>
            </w:r>
          </w:p>
        </w:tc>
        <w:tc>
          <w:tcPr>
            <w:tcW w:w="1346" w:type="dxa"/>
          </w:tcPr>
          <w:p w14:paraId="107E98DD"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83%</w:t>
            </w:r>
          </w:p>
        </w:tc>
        <w:tc>
          <w:tcPr>
            <w:tcW w:w="1345" w:type="dxa"/>
          </w:tcPr>
          <w:p w14:paraId="63BB213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87%</w:t>
            </w:r>
          </w:p>
        </w:tc>
        <w:tc>
          <w:tcPr>
            <w:tcW w:w="1343" w:type="dxa"/>
          </w:tcPr>
          <w:p w14:paraId="1CF60709"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40A17AB2" wp14:editId="0DECDE0D">
                      <wp:extent cx="233045" cy="233045"/>
                      <wp:effectExtent l="0" t="0" r="0" b="0"/>
                      <wp:docPr id="127" name="Forme78"/>
                      <wp:cNvGraphicFramePr/>
                      <a:graphic xmlns:a="http://schemas.openxmlformats.org/drawingml/2006/main">
                        <a:graphicData uri="http://schemas.microsoft.com/office/word/2010/wordprocessingGroup">
                          <wpg:wgp>
                            <wpg:cNvGrpSpPr/>
                            <wpg:grpSpPr>
                              <a:xfrm>
                                <a:off x="0" y="0"/>
                                <a:ext cx="232920" cy="232920"/>
                                <a:chOff x="0" y="0"/>
                                <a:chExt cx="232920" cy="232920"/>
                              </a:xfrm>
                            </wpg:grpSpPr>
                            <wps:wsp>
                              <wps:cNvPr id="128" name="Rectángulo redondeado 128"/>
                              <wps:cNvSpPr/>
                              <wps:spPr>
                                <a:xfrm>
                                  <a:off x="0" y="0"/>
                                  <a:ext cx="232920" cy="232920"/>
                                </a:xfrm>
                                <a:prstGeom prst="roundRect">
                                  <a:avLst>
                                    <a:gd name="adj" fmla="val 16667"/>
                                  </a:avLst>
                                </a:prstGeom>
                                <a:solidFill>
                                  <a:srgbClr val="92D050"/>
                                </a:solidFill>
                                <a:ln>
                                  <a:noFill/>
                                </a:ln>
                              </wps:spPr>
                              <wps:style>
                                <a:lnRef idx="2">
                                  <a:schemeClr val="accent1">
                                    <a:shade val="50000"/>
                                  </a:schemeClr>
                                </a:lnRef>
                                <a:fillRef idx="1">
                                  <a:schemeClr val="accent1"/>
                                </a:fillRef>
                                <a:effectRef idx="0">
                                  <a:schemeClr val="accent1"/>
                                </a:effectRef>
                                <a:fontRef idx="minor"/>
                              </wps:style>
                              <wps:bodyPr/>
                            </wps:wsp>
                            <wps:wsp>
                              <wps:cNvPr id="129" name="Flecha derecha 129"/>
                              <wps:cNvSpPr/>
                              <wps:spPr>
                                <a:xfrm rot="16200000">
                                  <a:off x="51480" y="38160"/>
                                  <a:ext cx="134640" cy="14472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253DE0CE" id="Forme78" o:spid="_x0000_s1026" style="width:18.35pt;height:18.35pt;mso-position-horizontal-relative:char;mso-position-vertical-relative:line" coordsize="232920,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">
                      <v:roundrect id="Rectángulo redondeado 128" o:spid="_x0000_s1027" style="position:absolute;width:232920;height:232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" fillcolor="#92d050" stroked="f" strokeweight="2pt"/>
                      <v:shape id="Flecha derecha 129" o:spid="_x0000_s1028" type="#_x0000_t13" style="position:absolute;left:51480;top:38160;width:134640;height:144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" adj="10800" fillcolor="white [3212]" stroked="f" strokeweight="2pt"/>
                      <w10:anchorlock/>
                    </v:group>
                  </w:pict>
                </mc:Fallback>
              </mc:AlternateContent>
            </w:r>
          </w:p>
        </w:tc>
      </w:tr>
      <w:tr w:rsidR="00FA4814" w:rsidRPr="003E215D" w14:paraId="211D31FE" w14:textId="77777777">
        <w:trPr>
          <w:cantSplit/>
        </w:trPr>
        <w:tc>
          <w:tcPr>
            <w:tcW w:w="3083" w:type="dxa"/>
            <w:vMerge w:val="restart"/>
          </w:tcPr>
          <w:p w14:paraId="207BD3E0"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
                <w:bCs/>
                <w:lang w:val="fr-FR"/>
              </w:rPr>
              <w:t>Meta 17-</w:t>
            </w:r>
            <w:r w:rsidRPr="00937E99">
              <w:rPr>
                <w:rFonts w:eastAsia="Times New Roman"/>
                <w:b/>
                <w:lang w:val="fr-FR"/>
              </w:rPr>
              <w:t xml:space="preserve"> Se facilitan recursos financieros y de otro tipo procedentes de todas las fuentes para ejecutar de forma efectiva el Cuarto Plan Estratégico de Ramsar (2016-2024)</w:t>
            </w:r>
          </w:p>
        </w:tc>
        <w:tc>
          <w:tcPr>
            <w:tcW w:w="3010" w:type="dxa"/>
          </w:tcPr>
          <w:p w14:paraId="497C0E64"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17.2 ¿Se han aportado otras contribuciones adicionales destinadas a recursos no básicos para</w:t>
            </w:r>
            <w:r w:rsidRPr="00937E99">
              <w:rPr>
                <w:rFonts w:eastAsia="Times New Roman" w:cstheme="minorHAnsi"/>
                <w:bCs/>
                <w:lang w:val="fr-FR"/>
              </w:rPr>
              <w:t xml:space="preserve"> la realización de otras actividades de la Convención? </w:t>
            </w:r>
            <w:r w:rsidRPr="003E215D">
              <w:rPr>
                <w:rFonts w:eastAsia="Times New Roman" w:cstheme="minorHAnsi"/>
                <w:bCs/>
              </w:rPr>
              <w:t>{4.2.2} ARC 4.2.i</w:t>
            </w:r>
          </w:p>
        </w:tc>
        <w:tc>
          <w:tcPr>
            <w:tcW w:w="1344" w:type="dxa"/>
          </w:tcPr>
          <w:p w14:paraId="3741004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13%</w:t>
            </w:r>
          </w:p>
        </w:tc>
        <w:tc>
          <w:tcPr>
            <w:tcW w:w="1348" w:type="dxa"/>
          </w:tcPr>
          <w:p w14:paraId="53B35CA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20%</w:t>
            </w:r>
          </w:p>
        </w:tc>
        <w:tc>
          <w:tcPr>
            <w:tcW w:w="1349" w:type="dxa"/>
          </w:tcPr>
          <w:p w14:paraId="22F5945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21%</w:t>
            </w:r>
          </w:p>
        </w:tc>
        <w:tc>
          <w:tcPr>
            <w:tcW w:w="1346" w:type="dxa"/>
          </w:tcPr>
          <w:p w14:paraId="424866C8"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19%</w:t>
            </w:r>
          </w:p>
        </w:tc>
        <w:tc>
          <w:tcPr>
            <w:tcW w:w="1345" w:type="dxa"/>
          </w:tcPr>
          <w:p w14:paraId="6E9BE1B1" w14:textId="09B8C204"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16%</w:t>
            </w:r>
          </w:p>
        </w:tc>
        <w:tc>
          <w:tcPr>
            <w:tcW w:w="1343" w:type="dxa"/>
          </w:tcPr>
          <w:p w14:paraId="6D2E37BD"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17546D21" wp14:editId="1CEB3853">
                      <wp:extent cx="229235" cy="229235"/>
                      <wp:effectExtent l="0" t="0" r="1270" b="635"/>
                      <wp:docPr id="130" name="Forme80"/>
                      <wp:cNvGraphicFramePr/>
                      <a:graphic xmlns:a="http://schemas.openxmlformats.org/drawingml/2006/main">
                        <a:graphicData uri="http://schemas.microsoft.com/office/word/2010/wordprocessingGroup">
                          <wpg:wgp>
                            <wpg:cNvGrpSpPr/>
                            <wpg:grpSpPr>
                              <a:xfrm>
                                <a:off x="0" y="0"/>
                                <a:ext cx="229320" cy="229320"/>
                                <a:chOff x="0" y="0"/>
                                <a:chExt cx="229320" cy="229320"/>
                              </a:xfrm>
                            </wpg:grpSpPr>
                            <wps:wsp>
                              <wps:cNvPr id="131" name="Rectángulo redondeado 131"/>
                              <wps:cNvSpPr/>
                              <wps:spPr>
                                <a:xfrm flipH="1">
                                  <a:off x="0" y="0"/>
                                  <a:ext cx="229320" cy="229320"/>
                                </a:xfrm>
                                <a:prstGeom prst="roundRect">
                                  <a:avLst>
                                    <a:gd name="adj" fmla="val 16667"/>
                                  </a:avLst>
                                </a:prstGeom>
                                <a:solidFill>
                                  <a:srgbClr val="F73939"/>
                                </a:solidFill>
                                <a:ln>
                                  <a:noFill/>
                                </a:ln>
                              </wps:spPr>
                              <wps:style>
                                <a:lnRef idx="2">
                                  <a:schemeClr val="accent1">
                                    <a:shade val="50000"/>
                                  </a:schemeClr>
                                </a:lnRef>
                                <a:fillRef idx="1">
                                  <a:schemeClr val="accent1"/>
                                </a:fillRef>
                                <a:effectRef idx="0">
                                  <a:schemeClr val="accent1"/>
                                </a:effectRef>
                                <a:fontRef idx="minor"/>
                              </wps:style>
                              <wps:bodyPr/>
                            </wps:wsp>
                            <wps:wsp>
                              <wps:cNvPr id="132" name="Flecha derecha 132"/>
                              <wps:cNvSpPr/>
                              <wps:spPr>
                                <a:xfrm rot="16200000" flipH="1">
                                  <a:off x="50040" y="52200"/>
                                  <a:ext cx="132120" cy="14220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73DB0901" id="Forme80" o:spid="_x0000_s1026" style="width:18.05pt;height:18.05pt;mso-position-horizontal-relative:char;mso-position-vertical-relative:line" coordsize="229320,22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">
                      <v:roundrect id="Rectángulo redondeado 131" o:spid="_x0000_s1027" style="position:absolute;width:229320;height:229320;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" fillcolor="#f73939" stroked="f" strokeweight="2pt"/>
                      <v:shape id="Flecha derecha 132" o:spid="_x0000_s1028" type="#_x0000_t13" style="position:absolute;left:50040;top:52200;width:132120;height:14220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" adj="10800" fillcolor="white [3212]" stroked="f" strokeweight="2pt"/>
                      <w10:anchorlock/>
                    </v:group>
                  </w:pict>
                </mc:Fallback>
              </mc:AlternateContent>
            </w:r>
          </w:p>
        </w:tc>
      </w:tr>
      <w:tr w:rsidR="00FA4814" w:rsidRPr="003E215D" w14:paraId="2608D6D8" w14:textId="77777777">
        <w:trPr>
          <w:cantSplit/>
        </w:trPr>
        <w:tc>
          <w:tcPr>
            <w:tcW w:w="3083" w:type="dxa"/>
            <w:vMerge/>
          </w:tcPr>
          <w:p w14:paraId="78139923" w14:textId="77777777" w:rsidR="00FA4814" w:rsidRPr="003E215D" w:rsidRDefault="00FA4814">
            <w:pPr>
              <w:widowControl w:val="0"/>
              <w:spacing w:after="0" w:line="240" w:lineRule="auto"/>
              <w:rPr>
                <w:rFonts w:cstheme="minorHAnsi"/>
                <w:b/>
                <w:bCs/>
              </w:rPr>
            </w:pPr>
          </w:p>
        </w:tc>
        <w:tc>
          <w:tcPr>
            <w:tcW w:w="3010" w:type="dxa"/>
          </w:tcPr>
          <w:p w14:paraId="22E6D8F1"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17.3 </w:t>
            </w:r>
            <w:r w:rsidRPr="00937E99">
              <w:rPr>
                <w:rFonts w:eastAsia="Arial" w:cs="Arial"/>
                <w:lang w:val="fr-FR"/>
              </w:rPr>
              <w:t>[Solo para las Partes Contratantes que tienen un organismo de asistencia para el desarrollo (‘países donantes’)]: ¿Este organismo ha proporcionado financi</w:t>
            </w:r>
            <w:r w:rsidRPr="00937E99">
              <w:rPr>
                <w:rFonts w:eastAsia="Arial" w:cs="Arial"/>
                <w:lang w:val="fr-FR"/>
              </w:rPr>
              <w:t>amiento para apoyar la conservación y la gestión de humedales en otros países</w:t>
            </w:r>
            <w:r w:rsidRPr="00937E99">
              <w:rPr>
                <w:rFonts w:eastAsia="Times New Roman" w:cstheme="minorHAnsi"/>
                <w:bCs/>
                <w:lang w:val="fr-FR"/>
              </w:rPr>
              <w:t xml:space="preserve">? </w:t>
            </w:r>
            <w:r w:rsidRPr="003E215D">
              <w:rPr>
                <w:rFonts w:eastAsia="Times New Roman" w:cstheme="minorHAnsi"/>
                <w:bCs/>
              </w:rPr>
              <w:t>{3.3.1} ARC 3.3.i</w:t>
            </w:r>
          </w:p>
        </w:tc>
        <w:tc>
          <w:tcPr>
            <w:tcW w:w="1344" w:type="dxa"/>
          </w:tcPr>
          <w:p w14:paraId="0D1D4788"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15%</w:t>
            </w:r>
          </w:p>
        </w:tc>
        <w:tc>
          <w:tcPr>
            <w:tcW w:w="1348" w:type="dxa"/>
          </w:tcPr>
          <w:p w14:paraId="374DE5CD"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17%</w:t>
            </w:r>
          </w:p>
        </w:tc>
        <w:tc>
          <w:tcPr>
            <w:tcW w:w="1349" w:type="dxa"/>
          </w:tcPr>
          <w:p w14:paraId="4275C88F"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15%</w:t>
            </w:r>
          </w:p>
        </w:tc>
        <w:tc>
          <w:tcPr>
            <w:tcW w:w="1346" w:type="dxa"/>
          </w:tcPr>
          <w:p w14:paraId="3B9BDCAF"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11%</w:t>
            </w:r>
          </w:p>
        </w:tc>
        <w:tc>
          <w:tcPr>
            <w:tcW w:w="1345" w:type="dxa"/>
          </w:tcPr>
          <w:p w14:paraId="656DEB08" w14:textId="0FF7B7DF"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13%</w:t>
            </w:r>
          </w:p>
        </w:tc>
        <w:tc>
          <w:tcPr>
            <w:tcW w:w="1343" w:type="dxa"/>
          </w:tcPr>
          <w:p w14:paraId="44DE7A5B"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w:drawing>
                <wp:inline distT="0" distB="0" distL="0" distR="0" wp14:anchorId="3135BB4C" wp14:editId="755F3297">
                  <wp:extent cx="234315" cy="234315"/>
                  <wp:effectExtent l="0" t="0" r="0" b="0"/>
                  <wp:docPr id="156"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268"/>
                          <pic:cNvPicPr>
                            <a:picLocks noChangeAspect="1" noChangeArrowheads="1"/>
                          </pic:cNvPicPr>
                        </pic:nvPicPr>
                        <pic:blipFill>
                          <a:blip r:embed="rId13"/>
                          <a:stretch>
                            <a:fillRect/>
                          </a:stretch>
                        </pic:blipFill>
                        <pic:spPr bwMode="auto">
                          <a:xfrm>
                            <a:off x="0" y="0"/>
                            <a:ext cx="234315" cy="234315"/>
                          </a:xfrm>
                          <a:prstGeom prst="rect">
                            <a:avLst/>
                          </a:prstGeom>
                        </pic:spPr>
                      </pic:pic>
                    </a:graphicData>
                  </a:graphic>
                </wp:inline>
              </w:drawing>
            </w:r>
          </w:p>
        </w:tc>
      </w:tr>
      <w:tr w:rsidR="00FA4814" w:rsidRPr="003E215D" w14:paraId="1AA89560" w14:textId="77777777">
        <w:trPr>
          <w:cantSplit/>
        </w:trPr>
        <w:tc>
          <w:tcPr>
            <w:tcW w:w="3083" w:type="dxa"/>
            <w:vMerge/>
          </w:tcPr>
          <w:p w14:paraId="3C26D185" w14:textId="77777777" w:rsidR="00FA4814" w:rsidRPr="003E215D" w:rsidRDefault="00FA4814">
            <w:pPr>
              <w:widowControl w:val="0"/>
              <w:spacing w:after="0" w:line="240" w:lineRule="auto"/>
              <w:rPr>
                <w:rFonts w:cstheme="minorHAnsi"/>
                <w:b/>
                <w:bCs/>
              </w:rPr>
            </w:pPr>
          </w:p>
        </w:tc>
        <w:tc>
          <w:tcPr>
            <w:tcW w:w="3010" w:type="dxa"/>
          </w:tcPr>
          <w:p w14:paraId="3840A5DF"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17.5 [Solo para las Partes Contratantes que han recibido asistencia para el desarrollo]: </w:t>
            </w:r>
            <w:r w:rsidRPr="00937E99">
              <w:rPr>
                <w:rFonts w:eastAsia="Arial" w:cs="Arial"/>
                <w:lang w:val="fr-FR"/>
              </w:rPr>
              <w:t>¿Se ha recibido apoyo financiero de organismos</w:t>
            </w:r>
            <w:r w:rsidRPr="00937E99">
              <w:rPr>
                <w:rFonts w:eastAsia="Arial" w:cs="Arial"/>
                <w:lang w:val="fr-FR"/>
              </w:rPr>
              <w:t xml:space="preserve"> de asistencia para el desarrollo específicamente para la conservación y la gestión de humedales dentro del país</w:t>
            </w:r>
            <w:r w:rsidRPr="00937E99">
              <w:rPr>
                <w:rFonts w:eastAsia="Times New Roman" w:cstheme="minorHAnsi"/>
                <w:bCs/>
                <w:lang w:val="fr-FR"/>
              </w:rPr>
              <w:t xml:space="preserve">? </w:t>
            </w:r>
            <w:r w:rsidRPr="003E215D">
              <w:rPr>
                <w:rFonts w:eastAsia="Times New Roman" w:cstheme="minorHAnsi"/>
                <w:bCs/>
              </w:rPr>
              <w:t>{3.3.3}</w:t>
            </w:r>
          </w:p>
        </w:tc>
        <w:tc>
          <w:tcPr>
            <w:tcW w:w="1344" w:type="dxa"/>
          </w:tcPr>
          <w:p w14:paraId="23282B9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31%</w:t>
            </w:r>
          </w:p>
        </w:tc>
        <w:tc>
          <w:tcPr>
            <w:tcW w:w="1348" w:type="dxa"/>
          </w:tcPr>
          <w:p w14:paraId="571CEF9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36%</w:t>
            </w:r>
          </w:p>
        </w:tc>
        <w:tc>
          <w:tcPr>
            <w:tcW w:w="1349" w:type="dxa"/>
          </w:tcPr>
          <w:p w14:paraId="0C201C0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40%</w:t>
            </w:r>
          </w:p>
        </w:tc>
        <w:tc>
          <w:tcPr>
            <w:tcW w:w="1346" w:type="dxa"/>
          </w:tcPr>
          <w:p w14:paraId="46DFAD14"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28%</w:t>
            </w:r>
          </w:p>
        </w:tc>
        <w:tc>
          <w:tcPr>
            <w:tcW w:w="1345" w:type="dxa"/>
          </w:tcPr>
          <w:p w14:paraId="0DFFBA2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29%</w:t>
            </w:r>
          </w:p>
        </w:tc>
        <w:tc>
          <w:tcPr>
            <w:tcW w:w="1343" w:type="dxa"/>
          </w:tcPr>
          <w:p w14:paraId="269419A5"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w:drawing>
                <wp:inline distT="0" distB="0" distL="0" distR="0" wp14:anchorId="6024BED8" wp14:editId="7CBA4533">
                  <wp:extent cx="234315" cy="234315"/>
                  <wp:effectExtent l="0" t="0" r="0" b="0"/>
                  <wp:docPr id="157"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269"/>
                          <pic:cNvPicPr>
                            <a:picLocks noChangeAspect="1" noChangeArrowheads="1"/>
                          </pic:cNvPicPr>
                        </pic:nvPicPr>
                        <pic:blipFill>
                          <a:blip r:embed="rId13"/>
                          <a:stretch>
                            <a:fillRect/>
                          </a:stretch>
                        </pic:blipFill>
                        <pic:spPr bwMode="auto">
                          <a:xfrm>
                            <a:off x="0" y="0"/>
                            <a:ext cx="234315" cy="234315"/>
                          </a:xfrm>
                          <a:prstGeom prst="rect">
                            <a:avLst/>
                          </a:prstGeom>
                        </pic:spPr>
                      </pic:pic>
                    </a:graphicData>
                  </a:graphic>
                </wp:inline>
              </w:drawing>
            </w:r>
          </w:p>
        </w:tc>
      </w:tr>
      <w:tr w:rsidR="00FA4814" w:rsidRPr="003E215D" w14:paraId="6DE79F33" w14:textId="77777777">
        <w:trPr>
          <w:cantSplit/>
        </w:trPr>
        <w:tc>
          <w:tcPr>
            <w:tcW w:w="3083" w:type="dxa"/>
            <w:vMerge w:val="restart"/>
          </w:tcPr>
          <w:p w14:paraId="507753D3" w14:textId="77777777" w:rsidR="00FA4814" w:rsidRPr="003E215D" w:rsidRDefault="00E5550E">
            <w:pPr>
              <w:widowControl w:val="0"/>
              <w:spacing w:after="0" w:line="240" w:lineRule="auto"/>
              <w:rPr>
                <w:rFonts w:ascii="Calibri" w:hAnsi="Calibri"/>
              </w:rPr>
            </w:pPr>
            <w:r w:rsidRPr="003E215D">
              <w:rPr>
                <w:rFonts w:eastAsia="Times New Roman" w:cstheme="minorHAnsi"/>
                <w:b/>
                <w:bCs/>
              </w:rPr>
              <w:t>Meta 18-</w:t>
            </w:r>
            <w:r w:rsidRPr="003E215D">
              <w:rPr>
                <w:rFonts w:eastAsia="Times New Roman"/>
                <w:b/>
              </w:rPr>
              <w:t xml:space="preserve"> Se refuerza la cooperación internacional a todos los niveles</w:t>
            </w:r>
          </w:p>
        </w:tc>
        <w:tc>
          <w:tcPr>
            <w:tcW w:w="3010" w:type="dxa"/>
          </w:tcPr>
          <w:p w14:paraId="0CD7983A" w14:textId="0676F6F8" w:rsidR="00FA4814" w:rsidRPr="00937E99" w:rsidRDefault="00E5550E">
            <w:pPr>
              <w:widowControl w:val="0"/>
              <w:spacing w:after="0" w:line="240" w:lineRule="auto"/>
              <w:rPr>
                <w:rFonts w:ascii="Calibri" w:hAnsi="Calibri"/>
                <w:lang w:val="fr-FR"/>
              </w:rPr>
            </w:pPr>
            <w:r w:rsidRPr="00937E99">
              <w:rPr>
                <w:rFonts w:eastAsia="Times New Roman" w:cstheme="minorHAnsi"/>
                <w:bCs/>
                <w:lang w:val="fr-FR"/>
              </w:rPr>
              <w:t xml:space="preserve">18.1 - % de Partes en las que se ha invitado a participar en el Comité Nacional </w:t>
            </w:r>
            <w:r w:rsidR="001D1A60" w:rsidRPr="00937E99">
              <w:rPr>
                <w:rFonts w:eastAsia="Times New Roman" w:cstheme="minorHAnsi"/>
                <w:bCs/>
                <w:lang w:val="fr-FR"/>
              </w:rPr>
              <w:t xml:space="preserve">de </w:t>
            </w:r>
            <w:r w:rsidRPr="00937E99">
              <w:rPr>
                <w:rFonts w:eastAsia="Times New Roman" w:cstheme="minorHAnsi"/>
                <w:bCs/>
                <w:lang w:val="fr-FR"/>
              </w:rPr>
              <w:t>Ramsar/de Humedales a los coordinadores nacionales de otros AMMA {3.1.1} {3.1.2} ARC 3.1 i.</w:t>
            </w:r>
          </w:p>
        </w:tc>
        <w:tc>
          <w:tcPr>
            <w:tcW w:w="1344" w:type="dxa"/>
          </w:tcPr>
          <w:p w14:paraId="45F7A2FD"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38%</w:t>
            </w:r>
          </w:p>
        </w:tc>
        <w:tc>
          <w:tcPr>
            <w:tcW w:w="1348" w:type="dxa"/>
          </w:tcPr>
          <w:p w14:paraId="4834AD6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39%</w:t>
            </w:r>
          </w:p>
        </w:tc>
        <w:tc>
          <w:tcPr>
            <w:tcW w:w="1349" w:type="dxa"/>
          </w:tcPr>
          <w:p w14:paraId="27ED656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45%</w:t>
            </w:r>
          </w:p>
        </w:tc>
        <w:tc>
          <w:tcPr>
            <w:tcW w:w="1346" w:type="dxa"/>
          </w:tcPr>
          <w:p w14:paraId="59579BC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42%</w:t>
            </w:r>
          </w:p>
        </w:tc>
        <w:tc>
          <w:tcPr>
            <w:tcW w:w="1345" w:type="dxa"/>
          </w:tcPr>
          <w:p w14:paraId="10FFCABB"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41%</w:t>
            </w:r>
          </w:p>
        </w:tc>
        <w:tc>
          <w:tcPr>
            <w:tcW w:w="1343" w:type="dxa"/>
          </w:tcPr>
          <w:p w14:paraId="40112C91"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10FDA27A" wp14:editId="6D4ED9FD">
                      <wp:extent cx="229235" cy="229235"/>
                      <wp:effectExtent l="0" t="0" r="1270" b="635"/>
                      <wp:docPr id="133" name="Forme82"/>
                      <wp:cNvGraphicFramePr/>
                      <a:graphic xmlns:a="http://schemas.openxmlformats.org/drawingml/2006/main">
                        <a:graphicData uri="http://schemas.microsoft.com/office/word/2010/wordprocessingGroup">
                          <wpg:wgp>
                            <wpg:cNvGrpSpPr/>
                            <wpg:grpSpPr>
                              <a:xfrm>
                                <a:off x="0" y="0"/>
                                <a:ext cx="229320" cy="229320"/>
                                <a:chOff x="0" y="0"/>
                                <a:chExt cx="229320" cy="229320"/>
                              </a:xfrm>
                            </wpg:grpSpPr>
                            <wps:wsp>
                              <wps:cNvPr id="134" name="Rectángulo redondeado 134"/>
                              <wps:cNvSpPr/>
                              <wps:spPr>
                                <a:xfrm flipH="1">
                                  <a:off x="0" y="0"/>
                                  <a:ext cx="229320" cy="229320"/>
                                </a:xfrm>
                                <a:prstGeom prst="roundRect">
                                  <a:avLst>
                                    <a:gd name="adj" fmla="val 16667"/>
                                  </a:avLst>
                                </a:prstGeom>
                                <a:solidFill>
                                  <a:srgbClr val="F73939"/>
                                </a:solidFill>
                                <a:ln>
                                  <a:noFill/>
                                </a:ln>
                              </wps:spPr>
                              <wps:style>
                                <a:lnRef idx="2">
                                  <a:schemeClr val="accent1">
                                    <a:shade val="50000"/>
                                  </a:schemeClr>
                                </a:lnRef>
                                <a:fillRef idx="1">
                                  <a:schemeClr val="accent1"/>
                                </a:fillRef>
                                <a:effectRef idx="0">
                                  <a:schemeClr val="accent1"/>
                                </a:effectRef>
                                <a:fontRef idx="minor"/>
                              </wps:style>
                              <wps:bodyPr/>
                            </wps:wsp>
                            <wps:wsp>
                              <wps:cNvPr id="135" name="Flecha derecha 135"/>
                              <wps:cNvSpPr/>
                              <wps:spPr>
                                <a:xfrm rot="16200000" flipH="1">
                                  <a:off x="50040" y="52200"/>
                                  <a:ext cx="132120" cy="14220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40E3F632" id="Forme82" o:spid="_x0000_s1026" style="width:18.05pt;height:18.05pt;mso-position-horizontal-relative:char;mso-position-vertical-relative:line" coordsize="229320,22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">
                      <v:roundrect id="Rectángulo redondeado 134" o:spid="_x0000_s1027" style="position:absolute;width:229320;height:229320;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" fillcolor="#f73939" stroked="f" strokeweight="2pt"/>
                      <v:shape id="Flecha derecha 135" o:spid="_x0000_s1028" type="#_x0000_t13" style="position:absolute;left:50040;top:52200;width:132120;height:14220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" adj="10800" fillcolor="white [3212]" stroked="f" strokeweight="2pt"/>
                      <w10:anchorlock/>
                    </v:group>
                  </w:pict>
                </mc:Fallback>
              </mc:AlternateContent>
            </w:r>
          </w:p>
        </w:tc>
      </w:tr>
      <w:tr w:rsidR="00FA4814" w:rsidRPr="003E215D" w14:paraId="5D122C27" w14:textId="77777777">
        <w:trPr>
          <w:cantSplit/>
        </w:trPr>
        <w:tc>
          <w:tcPr>
            <w:tcW w:w="3083" w:type="dxa"/>
            <w:vMerge/>
          </w:tcPr>
          <w:p w14:paraId="69D35046" w14:textId="77777777" w:rsidR="00FA4814" w:rsidRPr="003E215D" w:rsidRDefault="00FA4814">
            <w:pPr>
              <w:widowControl w:val="0"/>
              <w:spacing w:after="0" w:line="240" w:lineRule="auto"/>
              <w:rPr>
                <w:rFonts w:cstheme="minorHAnsi"/>
                <w:b/>
                <w:bCs/>
              </w:rPr>
            </w:pPr>
          </w:p>
        </w:tc>
        <w:tc>
          <w:tcPr>
            <w:tcW w:w="3010" w:type="dxa"/>
          </w:tcPr>
          <w:p w14:paraId="6ABB8B3B"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18.2 - % de Partes en las que </w:t>
            </w:r>
            <w:r w:rsidRPr="00937E99">
              <w:rPr>
                <w:rFonts w:eastAsia="Times New Roman" w:cs="Arial"/>
                <w:lang w:val="fr-FR"/>
              </w:rPr>
              <w:t>Existen mecanismos en vigor</w:t>
            </w:r>
            <w:r w:rsidRPr="00937E99">
              <w:rPr>
                <w:rFonts w:eastAsia="Times New Roman" w:cs="Arial"/>
                <w:lang w:val="fr-FR"/>
              </w:rPr>
              <w:t xml:space="preserve"> a nivel nacional para la colaboración entre la Autoridad Administrativa de Ramsar y los coordinadores de los órganos y organismos mundiales, regionales y de las Naciones Unidas</w:t>
            </w:r>
            <w:r w:rsidRPr="00937E99">
              <w:rPr>
                <w:rFonts w:eastAsia="Times New Roman" w:cstheme="minorHAnsi"/>
                <w:bCs/>
                <w:lang w:val="fr-FR"/>
              </w:rPr>
              <w:t xml:space="preserve">. </w:t>
            </w:r>
            <w:r w:rsidRPr="003E215D">
              <w:rPr>
                <w:rFonts w:eastAsia="Times New Roman" w:cstheme="minorHAnsi"/>
                <w:bCs/>
              </w:rPr>
              <w:t>{3.1.2} {3.1.3} ARC 3.1.iv</w:t>
            </w:r>
          </w:p>
        </w:tc>
        <w:tc>
          <w:tcPr>
            <w:tcW w:w="1344" w:type="dxa"/>
          </w:tcPr>
          <w:p w14:paraId="37D955AA"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N/D</w:t>
            </w:r>
          </w:p>
        </w:tc>
        <w:tc>
          <w:tcPr>
            <w:tcW w:w="1348" w:type="dxa"/>
          </w:tcPr>
          <w:p w14:paraId="27B81E92"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43%</w:t>
            </w:r>
          </w:p>
        </w:tc>
        <w:tc>
          <w:tcPr>
            <w:tcW w:w="1349" w:type="dxa"/>
          </w:tcPr>
          <w:p w14:paraId="5D79894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45%</w:t>
            </w:r>
          </w:p>
        </w:tc>
        <w:tc>
          <w:tcPr>
            <w:tcW w:w="1346" w:type="dxa"/>
          </w:tcPr>
          <w:p w14:paraId="1A94322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42%</w:t>
            </w:r>
          </w:p>
        </w:tc>
        <w:tc>
          <w:tcPr>
            <w:tcW w:w="1345" w:type="dxa"/>
          </w:tcPr>
          <w:p w14:paraId="4254AEFA"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45%</w:t>
            </w:r>
          </w:p>
        </w:tc>
        <w:tc>
          <w:tcPr>
            <w:tcW w:w="1343" w:type="dxa"/>
          </w:tcPr>
          <w:p w14:paraId="45C97820"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050DBD8B" wp14:editId="7B2D3012">
                      <wp:extent cx="227330" cy="227330"/>
                      <wp:effectExtent l="0" t="0" r="0" b="0"/>
                      <wp:docPr id="136" name="Forme83"/>
                      <wp:cNvGraphicFramePr/>
                      <a:graphic xmlns:a="http://schemas.openxmlformats.org/drawingml/2006/main">
                        <a:graphicData uri="http://schemas.microsoft.com/office/word/2010/wordprocessingGroup">
                          <wpg:wgp>
                            <wpg:cNvGrpSpPr/>
                            <wpg:grpSpPr>
                              <a:xfrm>
                                <a:off x="0" y="0"/>
                                <a:ext cx="227160" cy="227160"/>
                                <a:chOff x="0" y="0"/>
                                <a:chExt cx="227160" cy="227160"/>
                              </a:xfrm>
                            </wpg:grpSpPr>
                            <wps:wsp>
                              <wps:cNvPr id="137" name="Rectángulo redondeado 137"/>
                              <wps:cNvSpPr/>
                              <wps:spPr>
                                <a:xfrm>
                                  <a:off x="0" y="0"/>
                                  <a:ext cx="227160" cy="227160"/>
                                </a:xfrm>
                                <a:prstGeom prst="roundRect">
                                  <a:avLst>
                                    <a:gd name="adj" fmla="val 16667"/>
                                  </a:avLst>
                                </a:prstGeom>
                                <a:solidFill>
                                  <a:srgbClr val="FFC000"/>
                                </a:solidFill>
                                <a:ln w="12700">
                                  <a:noFill/>
                                </a:ln>
                              </wps:spPr>
                              <wps:style>
                                <a:lnRef idx="0">
                                  <a:scrgbClr r="0" g="0" b="0"/>
                                </a:lnRef>
                                <a:fillRef idx="0">
                                  <a:scrgbClr r="0" g="0" b="0"/>
                                </a:fillRef>
                                <a:effectRef idx="0">
                                  <a:scrgbClr r="0" g="0" b="0"/>
                                </a:effectRef>
                                <a:fontRef idx="minor"/>
                              </wps:style>
                              <wps:bodyPr/>
                            </wps:wsp>
                            <wps:wsp>
                              <wps:cNvPr id="138" name="Flecha derecha 138"/>
                              <wps:cNvSpPr/>
                              <wps:spPr>
                                <a:xfrm rot="18900000">
                                  <a:off x="55800" y="34560"/>
                                  <a:ext cx="130320" cy="140400"/>
                                </a:xfrm>
                                <a:prstGeom prst="rightArrow">
                                  <a:avLst>
                                    <a:gd name="adj1" fmla="val 50000"/>
                                    <a:gd name="adj2" fmla="val 50000"/>
                                  </a:avLst>
                                </a:prstGeom>
                                <a:solidFill>
                                  <a:srgbClr val="FFFFFF"/>
                                </a:solidFill>
                                <a:ln w="1270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54D33C7" id="Forme83" o:spid="_x0000_s1026" style="width:17.9pt;height:17.9pt;mso-position-horizontal-relative:char;mso-position-vertical-relative:line" coordsize="227160,2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">
                      <v:roundrect id="Rectángulo redondeado 137" o:spid="_x0000_s1027" style="position:absolute;width:227160;height:227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" fillcolor="#ffc000" stroked="f" strokeweight="1pt"/>
                      <v:shape id="Flecha derecha 138" o:spid="_x0000_s1028" type="#_x0000_t13" style="position:absolute;left:55800;top:34560;width:130320;height:14040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" adj="10800" stroked="f" strokeweight="1pt"/>
                      <w10:anchorlock/>
                    </v:group>
                  </w:pict>
                </mc:Fallback>
              </mc:AlternateContent>
            </w:r>
          </w:p>
        </w:tc>
      </w:tr>
      <w:tr w:rsidR="00FA4814" w:rsidRPr="003E215D" w14:paraId="558C7DF6" w14:textId="77777777">
        <w:trPr>
          <w:cantSplit/>
        </w:trPr>
        <w:tc>
          <w:tcPr>
            <w:tcW w:w="3083" w:type="dxa"/>
            <w:vMerge/>
          </w:tcPr>
          <w:p w14:paraId="1D34CDC7" w14:textId="77777777" w:rsidR="00FA4814" w:rsidRPr="003E215D" w:rsidRDefault="00FA4814">
            <w:pPr>
              <w:widowControl w:val="0"/>
              <w:spacing w:after="0" w:line="240" w:lineRule="auto"/>
              <w:rPr>
                <w:rFonts w:cstheme="minorHAnsi"/>
                <w:b/>
                <w:bCs/>
              </w:rPr>
            </w:pPr>
          </w:p>
        </w:tc>
        <w:tc>
          <w:tcPr>
            <w:tcW w:w="3010" w:type="dxa"/>
          </w:tcPr>
          <w:p w14:paraId="0DC71D91"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18.3 - % de Partes que </w:t>
            </w:r>
            <w:r w:rsidRPr="00937E99">
              <w:rPr>
                <w:rFonts w:eastAsia="Times New Roman" w:cs="Arial"/>
                <w:lang w:val="fr-FR"/>
              </w:rPr>
              <w:t>han</w:t>
            </w:r>
            <w:r w:rsidRPr="00937E99">
              <w:rPr>
                <w:rFonts w:eastAsia="Times New Roman" w:cs="Arial"/>
                <w:lang w:val="fr-FR"/>
              </w:rPr>
              <w:t xml:space="preserve"> recibido asistencia de uno o más órganos y organismos mundiales, regionales y de las Naciones Unidas o las OIA de la Convención en su aplicación de la Convención</w:t>
            </w:r>
            <w:r w:rsidRPr="00937E99">
              <w:rPr>
                <w:rFonts w:eastAsia="Times New Roman" w:cstheme="minorHAnsi"/>
                <w:bCs/>
                <w:lang w:val="fr-FR"/>
              </w:rPr>
              <w:t xml:space="preserve">. </w:t>
            </w:r>
            <w:r w:rsidRPr="003E215D">
              <w:rPr>
                <w:rFonts w:eastAsia="Times New Roman" w:cstheme="minorHAnsi"/>
                <w:bCs/>
              </w:rPr>
              <w:t>{4.4.1} ARC 4.4.ii.</w:t>
            </w:r>
          </w:p>
        </w:tc>
        <w:tc>
          <w:tcPr>
            <w:tcW w:w="1344" w:type="dxa"/>
          </w:tcPr>
          <w:p w14:paraId="2AC60816"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51%</w:t>
            </w:r>
          </w:p>
        </w:tc>
        <w:tc>
          <w:tcPr>
            <w:tcW w:w="1348" w:type="dxa"/>
          </w:tcPr>
          <w:p w14:paraId="0A31079E"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44%</w:t>
            </w:r>
          </w:p>
        </w:tc>
        <w:tc>
          <w:tcPr>
            <w:tcW w:w="1349" w:type="dxa"/>
          </w:tcPr>
          <w:p w14:paraId="15FDE0CA"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47%</w:t>
            </w:r>
          </w:p>
        </w:tc>
        <w:tc>
          <w:tcPr>
            <w:tcW w:w="1346" w:type="dxa"/>
          </w:tcPr>
          <w:p w14:paraId="47A5553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40%</w:t>
            </w:r>
          </w:p>
        </w:tc>
        <w:tc>
          <w:tcPr>
            <w:tcW w:w="1345" w:type="dxa"/>
          </w:tcPr>
          <w:p w14:paraId="2CC1E7EF" w14:textId="2D55AFA1"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43%</w:t>
            </w:r>
          </w:p>
        </w:tc>
        <w:tc>
          <w:tcPr>
            <w:tcW w:w="1343" w:type="dxa"/>
          </w:tcPr>
          <w:p w14:paraId="25EB78F8"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6DFEB5C5" wp14:editId="5F903456">
                      <wp:extent cx="227330" cy="227330"/>
                      <wp:effectExtent l="0" t="0" r="0" b="0"/>
                      <wp:docPr id="139" name="Forme85"/>
                      <wp:cNvGraphicFramePr/>
                      <a:graphic xmlns:a="http://schemas.openxmlformats.org/drawingml/2006/main">
                        <a:graphicData uri="http://schemas.microsoft.com/office/word/2010/wordprocessingGroup">
                          <wpg:wgp>
                            <wpg:cNvGrpSpPr/>
                            <wpg:grpSpPr>
                              <a:xfrm>
                                <a:off x="0" y="0"/>
                                <a:ext cx="227160" cy="227160"/>
                                <a:chOff x="0" y="0"/>
                                <a:chExt cx="227160" cy="227160"/>
                              </a:xfrm>
                            </wpg:grpSpPr>
                            <wps:wsp>
                              <wps:cNvPr id="140" name="Rectángulo redondeado 140"/>
                              <wps:cNvSpPr/>
                              <wps:spPr>
                                <a:xfrm>
                                  <a:off x="0" y="0"/>
                                  <a:ext cx="227160" cy="227160"/>
                                </a:xfrm>
                                <a:prstGeom prst="roundRect">
                                  <a:avLst>
                                    <a:gd name="adj" fmla="val 16667"/>
                                  </a:avLst>
                                </a:prstGeom>
                                <a:solidFill>
                                  <a:srgbClr val="FFC000"/>
                                </a:solidFill>
                                <a:ln w="12700">
                                  <a:noFill/>
                                </a:ln>
                              </wps:spPr>
                              <wps:style>
                                <a:lnRef idx="0">
                                  <a:scrgbClr r="0" g="0" b="0"/>
                                </a:lnRef>
                                <a:fillRef idx="0">
                                  <a:scrgbClr r="0" g="0" b="0"/>
                                </a:fillRef>
                                <a:effectRef idx="0">
                                  <a:scrgbClr r="0" g="0" b="0"/>
                                </a:effectRef>
                                <a:fontRef idx="minor"/>
                              </wps:style>
                              <wps:bodyPr/>
                            </wps:wsp>
                            <wps:wsp>
                              <wps:cNvPr id="141" name="Flecha derecha 141"/>
                              <wps:cNvSpPr/>
                              <wps:spPr>
                                <a:xfrm rot="18900000">
                                  <a:off x="55800" y="34560"/>
                                  <a:ext cx="130320" cy="140400"/>
                                </a:xfrm>
                                <a:prstGeom prst="rightArrow">
                                  <a:avLst>
                                    <a:gd name="adj1" fmla="val 50000"/>
                                    <a:gd name="adj2" fmla="val 50000"/>
                                  </a:avLst>
                                </a:prstGeom>
                                <a:solidFill>
                                  <a:srgbClr val="FFFFFF"/>
                                </a:solidFill>
                                <a:ln w="1270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CE10EA9" id="Forme85" o:spid="_x0000_s1026" style="width:17.9pt;height:17.9pt;mso-position-horizontal-relative:char;mso-position-vertical-relative:line" coordsize="227160,2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">
                      <v:roundrect id="Rectángulo redondeado 140" o:spid="_x0000_s1027" style="position:absolute;width:227160;height:227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" fillcolor="#ffc000" stroked="f" strokeweight="1pt"/>
                      <v:shape id="Flecha derecha 141" o:spid="_x0000_s1028" type="#_x0000_t13" style="position:absolute;left:55800;top:34560;width:130320;height:14040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" adj="10800" stroked="f" strokeweight="1pt"/>
                      <w10:anchorlock/>
                    </v:group>
                  </w:pict>
                </mc:Fallback>
              </mc:AlternateContent>
            </w:r>
          </w:p>
        </w:tc>
      </w:tr>
      <w:tr w:rsidR="00FA4814" w:rsidRPr="003E215D" w14:paraId="4D159973" w14:textId="77777777">
        <w:trPr>
          <w:cantSplit/>
        </w:trPr>
        <w:tc>
          <w:tcPr>
            <w:tcW w:w="3083" w:type="dxa"/>
            <w:vMerge w:val="restart"/>
          </w:tcPr>
          <w:p w14:paraId="09C9253B" w14:textId="77777777" w:rsidR="00FA4814" w:rsidRPr="00937E99" w:rsidRDefault="00E5550E">
            <w:pPr>
              <w:widowControl w:val="0"/>
              <w:spacing w:after="0" w:line="240" w:lineRule="auto"/>
              <w:rPr>
                <w:rFonts w:ascii="Calibri" w:hAnsi="Calibri"/>
                <w:lang w:val="fr-FR"/>
              </w:rPr>
            </w:pPr>
            <w:r w:rsidRPr="00937E99">
              <w:rPr>
                <w:rFonts w:eastAsia="Times New Roman" w:cstheme="minorHAnsi"/>
                <w:b/>
                <w:bCs/>
                <w:lang w:val="fr-FR"/>
              </w:rPr>
              <w:lastRenderedPageBreak/>
              <w:t>Meta 19-</w:t>
            </w:r>
            <w:r w:rsidRPr="00937E99">
              <w:rPr>
                <w:rFonts w:eastAsia="Times New Roman"/>
                <w:b/>
                <w:lang w:val="fr-FR"/>
              </w:rPr>
              <w:t xml:space="preserve"> Se potencia la creación de capacidad par</w:t>
            </w:r>
            <w:r w:rsidRPr="00937E99">
              <w:rPr>
                <w:rFonts w:eastAsia="Times New Roman"/>
                <w:b/>
                <w:lang w:val="fr-FR"/>
              </w:rPr>
              <w:t>a la aplicación de la Convención y del Cuarto Plan Estratégico de Ramsar (2016-2024)</w:t>
            </w:r>
            <w:r w:rsidRPr="00937E99">
              <w:rPr>
                <w:rFonts w:eastAsia="Times New Roman" w:cstheme="minorHAnsi"/>
                <w:b/>
                <w:bCs/>
                <w:lang w:val="fr-FR"/>
              </w:rPr>
              <w:t>.</w:t>
            </w:r>
          </w:p>
        </w:tc>
        <w:tc>
          <w:tcPr>
            <w:tcW w:w="3010" w:type="dxa"/>
          </w:tcPr>
          <w:p w14:paraId="04A5FA44"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19.1 </w:t>
            </w:r>
            <w:r w:rsidRPr="00937E99">
              <w:rPr>
                <w:rFonts w:eastAsia="Times New Roman" w:cs="Arial"/>
                <w:lang w:val="fr-FR"/>
              </w:rPr>
              <w:t>Se ha realizado una evaluación de las necesidades nacionales y locales de capacitación en materia de aplicación de la Convención</w:t>
            </w:r>
            <w:r w:rsidRPr="00937E99">
              <w:rPr>
                <w:rFonts w:eastAsia="Times New Roman" w:cstheme="minorHAnsi"/>
                <w:bCs/>
                <w:lang w:val="fr-FR"/>
              </w:rPr>
              <w:t xml:space="preserve">? </w:t>
            </w:r>
            <w:r w:rsidRPr="003E215D">
              <w:rPr>
                <w:rFonts w:eastAsia="Times New Roman" w:cstheme="minorHAnsi"/>
                <w:bCs/>
              </w:rPr>
              <w:t>{4.1.4} ARC 4.1.iv y 4.1.viii</w:t>
            </w:r>
          </w:p>
        </w:tc>
        <w:tc>
          <w:tcPr>
            <w:tcW w:w="1344" w:type="dxa"/>
          </w:tcPr>
          <w:p w14:paraId="6E7EAE2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15%</w:t>
            </w:r>
          </w:p>
        </w:tc>
        <w:tc>
          <w:tcPr>
            <w:tcW w:w="1348" w:type="dxa"/>
          </w:tcPr>
          <w:p w14:paraId="0CEC423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13%</w:t>
            </w:r>
          </w:p>
        </w:tc>
        <w:tc>
          <w:tcPr>
            <w:tcW w:w="1349" w:type="dxa"/>
          </w:tcPr>
          <w:p w14:paraId="5EB54AC3"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20%</w:t>
            </w:r>
          </w:p>
        </w:tc>
        <w:tc>
          <w:tcPr>
            <w:tcW w:w="1346" w:type="dxa"/>
          </w:tcPr>
          <w:p w14:paraId="6C0214AC"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17%</w:t>
            </w:r>
          </w:p>
        </w:tc>
        <w:tc>
          <w:tcPr>
            <w:tcW w:w="1345" w:type="dxa"/>
          </w:tcPr>
          <w:p w14:paraId="26DFF1AA" w14:textId="4B3F8BDE" w:rsidR="00FA4814" w:rsidRPr="003E215D" w:rsidRDefault="00E5550E">
            <w:pPr>
              <w:widowControl w:val="0"/>
              <w:spacing w:after="0" w:line="240" w:lineRule="auto"/>
              <w:jc w:val="center"/>
              <w:rPr>
                <w:rFonts w:ascii="Calibri" w:hAnsi="Calibri"/>
              </w:rPr>
            </w:pPr>
            <w:r w:rsidRPr="003E215D">
              <w:rPr>
                <w:rFonts w:eastAsia="Times New Roman" w:cstheme="minorHAnsi"/>
                <w:bCs/>
                <w:lang w:eastAsia="en-GB"/>
              </w:rPr>
              <w:t>18%</w:t>
            </w:r>
          </w:p>
        </w:tc>
        <w:tc>
          <w:tcPr>
            <w:tcW w:w="1343" w:type="dxa"/>
          </w:tcPr>
          <w:p w14:paraId="7846BEE0"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w:drawing>
                <wp:inline distT="0" distB="0" distL="0" distR="0" wp14:anchorId="3E98DD75" wp14:editId="0974B3F7">
                  <wp:extent cx="234315" cy="234315"/>
                  <wp:effectExtent l="0" t="0" r="0" b="0"/>
                  <wp:docPr id="158"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273"/>
                          <pic:cNvPicPr>
                            <a:picLocks noChangeAspect="1" noChangeArrowheads="1"/>
                          </pic:cNvPicPr>
                        </pic:nvPicPr>
                        <pic:blipFill>
                          <a:blip r:embed="rId13"/>
                          <a:stretch>
                            <a:fillRect/>
                          </a:stretch>
                        </pic:blipFill>
                        <pic:spPr bwMode="auto">
                          <a:xfrm>
                            <a:off x="0" y="0"/>
                            <a:ext cx="234315" cy="234315"/>
                          </a:xfrm>
                          <a:prstGeom prst="rect">
                            <a:avLst/>
                          </a:prstGeom>
                        </pic:spPr>
                      </pic:pic>
                    </a:graphicData>
                  </a:graphic>
                </wp:inline>
              </w:drawing>
            </w:r>
          </w:p>
        </w:tc>
      </w:tr>
      <w:tr w:rsidR="00FA4814" w:rsidRPr="003E215D" w14:paraId="329738D7" w14:textId="77777777">
        <w:trPr>
          <w:cantSplit/>
        </w:trPr>
        <w:tc>
          <w:tcPr>
            <w:tcW w:w="3083" w:type="dxa"/>
            <w:vMerge/>
          </w:tcPr>
          <w:p w14:paraId="50ACB734" w14:textId="77777777" w:rsidR="00FA4814" w:rsidRPr="003E215D" w:rsidRDefault="00FA4814">
            <w:pPr>
              <w:widowControl w:val="0"/>
              <w:spacing w:after="0" w:line="240" w:lineRule="auto"/>
              <w:rPr>
                <w:rFonts w:cstheme="minorHAnsi"/>
                <w:b/>
                <w:bCs/>
              </w:rPr>
            </w:pPr>
          </w:p>
        </w:tc>
        <w:tc>
          <w:tcPr>
            <w:tcW w:w="3010" w:type="dxa"/>
          </w:tcPr>
          <w:p w14:paraId="0CFD2B59" w14:textId="77777777" w:rsidR="00FA4814" w:rsidRPr="003E215D" w:rsidRDefault="00E5550E">
            <w:pPr>
              <w:widowControl w:val="0"/>
              <w:spacing w:after="0" w:line="240" w:lineRule="auto"/>
              <w:rPr>
                <w:rFonts w:ascii="Calibri" w:hAnsi="Calibri"/>
              </w:rPr>
            </w:pPr>
            <w:r w:rsidRPr="00937E99">
              <w:rPr>
                <w:rFonts w:eastAsia="Times New Roman" w:cstheme="minorHAnsi"/>
                <w:bCs/>
                <w:lang w:val="fr-FR"/>
              </w:rPr>
              <w:t xml:space="preserve">19.3 </w:t>
            </w:r>
            <w:r w:rsidRPr="00937E99">
              <w:rPr>
                <w:rFonts w:eastAsia="Times New Roman"/>
                <w:lang w:val="fr-FR"/>
              </w:rPr>
              <w:t>¿Cuántas oportunidades de formación se han ofrecido a los administradores de humedales desde la COP12</w:t>
            </w:r>
            <w:r w:rsidRPr="00937E99">
              <w:rPr>
                <w:rFonts w:eastAsia="Times New Roman" w:cstheme="minorHAnsi"/>
                <w:bCs/>
                <w:lang w:val="fr-FR"/>
              </w:rPr>
              <w:t xml:space="preserve">? </w:t>
            </w:r>
            <w:r w:rsidRPr="003E215D">
              <w:rPr>
                <w:rFonts w:eastAsia="Times New Roman" w:cstheme="minorHAnsi"/>
                <w:bCs/>
              </w:rPr>
              <w:t>{4.1.5} ARC 4.1.iv</w:t>
            </w:r>
          </w:p>
        </w:tc>
        <w:tc>
          <w:tcPr>
            <w:tcW w:w="1344" w:type="dxa"/>
          </w:tcPr>
          <w:p w14:paraId="6774A68F" w14:textId="77777777" w:rsidR="00FA4814" w:rsidRPr="003E215D" w:rsidRDefault="00FA4814">
            <w:pPr>
              <w:widowControl w:val="0"/>
              <w:spacing w:after="0" w:line="240" w:lineRule="auto"/>
              <w:jc w:val="center"/>
              <w:rPr>
                <w:rFonts w:cstheme="minorHAnsi"/>
                <w:bCs/>
              </w:rPr>
            </w:pPr>
          </w:p>
        </w:tc>
        <w:tc>
          <w:tcPr>
            <w:tcW w:w="1348" w:type="dxa"/>
          </w:tcPr>
          <w:p w14:paraId="0126A2C1" w14:textId="77777777" w:rsidR="00FA4814" w:rsidRPr="003E215D" w:rsidRDefault="00FA4814">
            <w:pPr>
              <w:widowControl w:val="0"/>
              <w:spacing w:after="0" w:line="240" w:lineRule="auto"/>
              <w:jc w:val="center"/>
              <w:rPr>
                <w:rFonts w:cstheme="minorHAnsi"/>
                <w:bCs/>
              </w:rPr>
            </w:pPr>
          </w:p>
        </w:tc>
        <w:tc>
          <w:tcPr>
            <w:tcW w:w="1349" w:type="dxa"/>
          </w:tcPr>
          <w:p w14:paraId="423E81AE" w14:textId="77777777" w:rsidR="00FA4814" w:rsidRPr="003E215D" w:rsidRDefault="00FA4814">
            <w:pPr>
              <w:widowControl w:val="0"/>
              <w:spacing w:after="0" w:line="240" w:lineRule="auto"/>
              <w:jc w:val="center"/>
              <w:rPr>
                <w:rFonts w:cstheme="minorHAnsi"/>
                <w:bCs/>
              </w:rPr>
            </w:pPr>
          </w:p>
        </w:tc>
        <w:tc>
          <w:tcPr>
            <w:tcW w:w="1346" w:type="dxa"/>
          </w:tcPr>
          <w:p w14:paraId="7301D98F" w14:textId="77777777" w:rsidR="00FA4814" w:rsidRPr="003E215D" w:rsidRDefault="00FA4814">
            <w:pPr>
              <w:widowControl w:val="0"/>
              <w:spacing w:after="0" w:line="240" w:lineRule="auto"/>
              <w:jc w:val="center"/>
              <w:rPr>
                <w:rFonts w:cstheme="minorHAnsi"/>
                <w:bCs/>
              </w:rPr>
            </w:pPr>
          </w:p>
        </w:tc>
        <w:tc>
          <w:tcPr>
            <w:tcW w:w="1345" w:type="dxa"/>
          </w:tcPr>
          <w:p w14:paraId="29043717" w14:textId="77777777" w:rsidR="00FA4814" w:rsidRPr="003E215D" w:rsidRDefault="00FA4814">
            <w:pPr>
              <w:widowControl w:val="0"/>
              <w:spacing w:after="0" w:line="240" w:lineRule="auto"/>
              <w:jc w:val="center"/>
              <w:rPr>
                <w:rFonts w:cstheme="minorHAnsi"/>
                <w:bCs/>
              </w:rPr>
            </w:pPr>
          </w:p>
        </w:tc>
        <w:tc>
          <w:tcPr>
            <w:tcW w:w="1343" w:type="dxa"/>
          </w:tcPr>
          <w:p w14:paraId="21C235D0" w14:textId="77777777" w:rsidR="00FA4814" w:rsidRPr="003E215D" w:rsidRDefault="00FA4814">
            <w:pPr>
              <w:widowControl w:val="0"/>
              <w:spacing w:after="0" w:line="240" w:lineRule="auto"/>
              <w:jc w:val="center"/>
              <w:rPr>
                <w:rFonts w:cstheme="minorHAnsi"/>
                <w:bCs/>
              </w:rPr>
            </w:pPr>
          </w:p>
        </w:tc>
      </w:tr>
      <w:tr w:rsidR="00FA4814" w:rsidRPr="003E215D" w14:paraId="1C0E4AEC" w14:textId="77777777">
        <w:trPr>
          <w:cantSplit/>
        </w:trPr>
        <w:tc>
          <w:tcPr>
            <w:tcW w:w="3083" w:type="dxa"/>
            <w:vMerge/>
          </w:tcPr>
          <w:p w14:paraId="6E6C667F" w14:textId="77777777" w:rsidR="00FA4814" w:rsidRPr="003E215D" w:rsidRDefault="00FA4814">
            <w:pPr>
              <w:widowControl w:val="0"/>
              <w:spacing w:after="0" w:line="240" w:lineRule="auto"/>
              <w:rPr>
                <w:rFonts w:cstheme="minorHAnsi"/>
                <w:b/>
                <w:bCs/>
              </w:rPr>
            </w:pPr>
          </w:p>
        </w:tc>
        <w:tc>
          <w:tcPr>
            <w:tcW w:w="3010" w:type="dxa"/>
          </w:tcPr>
          <w:p w14:paraId="4FA50089" w14:textId="77777777" w:rsidR="00FA4814" w:rsidRPr="003E215D" w:rsidRDefault="00E5550E">
            <w:pPr>
              <w:widowControl w:val="0"/>
              <w:spacing w:after="0" w:line="240" w:lineRule="auto"/>
              <w:rPr>
                <w:rFonts w:ascii="Calibri" w:hAnsi="Calibri"/>
              </w:rPr>
            </w:pPr>
            <w:r w:rsidRPr="003E215D">
              <w:rPr>
                <w:rFonts w:eastAsia="Times New Roman" w:cstheme="minorHAnsi"/>
                <w:bCs/>
              </w:rPr>
              <w:t>a) en sitios Ramsar</w:t>
            </w:r>
          </w:p>
        </w:tc>
        <w:tc>
          <w:tcPr>
            <w:tcW w:w="1344" w:type="dxa"/>
          </w:tcPr>
          <w:p w14:paraId="08125EEA" w14:textId="77777777" w:rsidR="00FA4814" w:rsidRPr="003E215D" w:rsidRDefault="00FA4814">
            <w:pPr>
              <w:widowControl w:val="0"/>
              <w:spacing w:after="0" w:line="240" w:lineRule="auto"/>
              <w:jc w:val="center"/>
              <w:rPr>
                <w:rFonts w:cstheme="minorHAnsi"/>
                <w:bCs/>
              </w:rPr>
            </w:pPr>
          </w:p>
        </w:tc>
        <w:tc>
          <w:tcPr>
            <w:tcW w:w="1348" w:type="dxa"/>
          </w:tcPr>
          <w:p w14:paraId="43CFF400"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37%</w:t>
            </w:r>
          </w:p>
        </w:tc>
        <w:tc>
          <w:tcPr>
            <w:tcW w:w="1349" w:type="dxa"/>
          </w:tcPr>
          <w:p w14:paraId="1BD0784C"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43%</w:t>
            </w:r>
          </w:p>
        </w:tc>
        <w:tc>
          <w:tcPr>
            <w:tcW w:w="1346" w:type="dxa"/>
          </w:tcPr>
          <w:p w14:paraId="27A3BC5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44%</w:t>
            </w:r>
          </w:p>
        </w:tc>
        <w:tc>
          <w:tcPr>
            <w:tcW w:w="1345" w:type="dxa"/>
          </w:tcPr>
          <w:p w14:paraId="4F7D79C6" w14:textId="5FE593B5"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40%</w:t>
            </w:r>
          </w:p>
        </w:tc>
        <w:tc>
          <w:tcPr>
            <w:tcW w:w="1343" w:type="dxa"/>
          </w:tcPr>
          <w:p w14:paraId="1BB579CC"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00215BA4" wp14:editId="1AC5590E">
                      <wp:extent cx="229235" cy="229235"/>
                      <wp:effectExtent l="0" t="0" r="1270" b="635"/>
                      <wp:docPr id="142" name="Forme88"/>
                      <wp:cNvGraphicFramePr/>
                      <a:graphic xmlns:a="http://schemas.openxmlformats.org/drawingml/2006/main">
                        <a:graphicData uri="http://schemas.microsoft.com/office/word/2010/wordprocessingGroup">
                          <wpg:wgp>
                            <wpg:cNvGrpSpPr/>
                            <wpg:grpSpPr>
                              <a:xfrm>
                                <a:off x="0" y="0"/>
                                <a:ext cx="229320" cy="229320"/>
                                <a:chOff x="0" y="0"/>
                                <a:chExt cx="229320" cy="229320"/>
                              </a:xfrm>
                            </wpg:grpSpPr>
                            <wps:wsp>
                              <wps:cNvPr id="143" name="Rectángulo redondeado 143"/>
                              <wps:cNvSpPr/>
                              <wps:spPr>
                                <a:xfrm flipH="1">
                                  <a:off x="0" y="0"/>
                                  <a:ext cx="229320" cy="229320"/>
                                </a:xfrm>
                                <a:prstGeom prst="roundRect">
                                  <a:avLst>
                                    <a:gd name="adj" fmla="val 16667"/>
                                  </a:avLst>
                                </a:prstGeom>
                                <a:solidFill>
                                  <a:srgbClr val="F73939"/>
                                </a:solidFill>
                                <a:ln>
                                  <a:noFill/>
                                </a:ln>
                              </wps:spPr>
                              <wps:style>
                                <a:lnRef idx="2">
                                  <a:schemeClr val="accent1">
                                    <a:shade val="50000"/>
                                  </a:schemeClr>
                                </a:lnRef>
                                <a:fillRef idx="1">
                                  <a:schemeClr val="accent1"/>
                                </a:fillRef>
                                <a:effectRef idx="0">
                                  <a:schemeClr val="accent1"/>
                                </a:effectRef>
                                <a:fontRef idx="minor"/>
                              </wps:style>
                              <wps:bodyPr/>
                            </wps:wsp>
                            <wps:wsp>
                              <wps:cNvPr id="144" name="Flecha derecha 144"/>
                              <wps:cNvSpPr/>
                              <wps:spPr>
                                <a:xfrm rot="16200000" flipH="1">
                                  <a:off x="50040" y="52200"/>
                                  <a:ext cx="132120" cy="14220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6C673A84" id="Forme88" o:spid="_x0000_s1026" style="width:18.05pt;height:18.05pt;mso-position-horizontal-relative:char;mso-position-vertical-relative:line" coordsize="229320,22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">
                      <v:roundrect id="Rectángulo redondeado 143" o:spid="_x0000_s1027" style="position:absolute;width:229320;height:229320;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" fillcolor="#f73939" stroked="f" strokeweight="2pt"/>
                      <v:shape id="Flecha derecha 144" o:spid="_x0000_s1028" type="#_x0000_t13" style="position:absolute;left:50040;top:52200;width:132120;height:14220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" adj="10800" fillcolor="white [3212]" stroked="f" strokeweight="2pt"/>
                      <w10:anchorlock/>
                    </v:group>
                  </w:pict>
                </mc:Fallback>
              </mc:AlternateContent>
            </w:r>
          </w:p>
        </w:tc>
      </w:tr>
      <w:tr w:rsidR="00FA4814" w:rsidRPr="003E215D" w14:paraId="330CDFB7" w14:textId="77777777">
        <w:trPr>
          <w:cantSplit/>
        </w:trPr>
        <w:tc>
          <w:tcPr>
            <w:tcW w:w="3083" w:type="dxa"/>
            <w:vMerge/>
          </w:tcPr>
          <w:p w14:paraId="6B5D01F8" w14:textId="77777777" w:rsidR="00FA4814" w:rsidRPr="003E215D" w:rsidRDefault="00FA4814">
            <w:pPr>
              <w:widowControl w:val="0"/>
              <w:spacing w:after="0" w:line="240" w:lineRule="auto"/>
              <w:rPr>
                <w:rFonts w:cstheme="minorHAnsi"/>
                <w:b/>
                <w:bCs/>
              </w:rPr>
            </w:pPr>
          </w:p>
        </w:tc>
        <w:tc>
          <w:tcPr>
            <w:tcW w:w="3010" w:type="dxa"/>
          </w:tcPr>
          <w:p w14:paraId="6A2176CF" w14:textId="77777777" w:rsidR="00FA4814" w:rsidRPr="003E215D" w:rsidRDefault="00E5550E">
            <w:pPr>
              <w:widowControl w:val="0"/>
              <w:spacing w:after="0" w:line="240" w:lineRule="auto"/>
              <w:rPr>
                <w:rFonts w:ascii="Calibri" w:hAnsi="Calibri"/>
              </w:rPr>
            </w:pPr>
            <w:r w:rsidRPr="003E215D">
              <w:rPr>
                <w:rFonts w:eastAsia="Times New Roman" w:cstheme="minorHAnsi"/>
                <w:bCs/>
              </w:rPr>
              <w:t>b) en otros humedales</w:t>
            </w:r>
          </w:p>
        </w:tc>
        <w:tc>
          <w:tcPr>
            <w:tcW w:w="1344" w:type="dxa"/>
          </w:tcPr>
          <w:p w14:paraId="20D7DCCF"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40%</w:t>
            </w:r>
          </w:p>
        </w:tc>
        <w:tc>
          <w:tcPr>
            <w:tcW w:w="1348" w:type="dxa"/>
          </w:tcPr>
          <w:p w14:paraId="143EC379"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37%</w:t>
            </w:r>
          </w:p>
        </w:tc>
        <w:tc>
          <w:tcPr>
            <w:tcW w:w="1349" w:type="dxa"/>
          </w:tcPr>
          <w:p w14:paraId="46DDBD5E"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31%</w:t>
            </w:r>
          </w:p>
        </w:tc>
        <w:tc>
          <w:tcPr>
            <w:tcW w:w="1346" w:type="dxa"/>
          </w:tcPr>
          <w:p w14:paraId="43B692C5" w14:textId="77777777" w:rsidR="00FA4814" w:rsidRPr="003E215D" w:rsidRDefault="00E5550E">
            <w:pPr>
              <w:widowControl w:val="0"/>
              <w:spacing w:after="0" w:line="240" w:lineRule="auto"/>
              <w:jc w:val="center"/>
              <w:rPr>
                <w:rFonts w:ascii="Calibri" w:hAnsi="Calibri"/>
              </w:rPr>
            </w:pPr>
            <w:r w:rsidRPr="003E215D">
              <w:rPr>
                <w:rFonts w:eastAsia="Times New Roman" w:cstheme="minorHAnsi"/>
                <w:bCs/>
              </w:rPr>
              <w:t>39%</w:t>
            </w:r>
          </w:p>
        </w:tc>
        <w:tc>
          <w:tcPr>
            <w:tcW w:w="1345" w:type="dxa"/>
          </w:tcPr>
          <w:p w14:paraId="4E295E51" w14:textId="05607700" w:rsidR="00FA4814" w:rsidRPr="003E215D" w:rsidRDefault="00E5550E">
            <w:pPr>
              <w:widowControl w:val="0"/>
              <w:spacing w:after="0" w:line="240" w:lineRule="auto"/>
              <w:jc w:val="center"/>
              <w:rPr>
                <w:rFonts w:ascii="Calibri" w:hAnsi="Calibri"/>
              </w:rPr>
            </w:pPr>
            <w:r w:rsidRPr="003E215D">
              <w:rPr>
                <w:rFonts w:eastAsia="Times New Roman" w:cstheme="minorHAnsi"/>
                <w:lang w:eastAsia="en-GB"/>
              </w:rPr>
              <w:t>34%</w:t>
            </w:r>
          </w:p>
        </w:tc>
        <w:tc>
          <w:tcPr>
            <w:tcW w:w="1343" w:type="dxa"/>
          </w:tcPr>
          <w:p w14:paraId="24141F98" w14:textId="77777777" w:rsidR="00FA4814" w:rsidRPr="003E215D" w:rsidRDefault="00E5550E">
            <w:pPr>
              <w:widowControl w:val="0"/>
              <w:spacing w:after="0" w:line="240" w:lineRule="auto"/>
              <w:jc w:val="center"/>
              <w:rPr>
                <w:rFonts w:ascii="Calibri" w:eastAsia="Calibri" w:hAnsi="Calibri"/>
              </w:rPr>
            </w:pPr>
            <w:r w:rsidRPr="003E215D">
              <w:rPr>
                <w:rFonts w:eastAsia="Calibri"/>
                <w:noProof/>
                <w:lang w:val="en-GB" w:eastAsia="en-GB"/>
              </w:rPr>
              <mc:AlternateContent>
                <mc:Choice Requires="wpg">
                  <w:drawing>
                    <wp:inline distT="0" distB="0" distL="0" distR="0" wp14:anchorId="22E14928" wp14:editId="37C043E5">
                      <wp:extent cx="229235" cy="229235"/>
                      <wp:effectExtent l="0" t="0" r="1270" b="635"/>
                      <wp:docPr id="145" name="Forme90"/>
                      <wp:cNvGraphicFramePr/>
                      <a:graphic xmlns:a="http://schemas.openxmlformats.org/drawingml/2006/main">
                        <a:graphicData uri="http://schemas.microsoft.com/office/word/2010/wordprocessingGroup">
                          <wpg:wgp>
                            <wpg:cNvGrpSpPr/>
                            <wpg:grpSpPr>
                              <a:xfrm>
                                <a:off x="0" y="0"/>
                                <a:ext cx="229320" cy="229320"/>
                                <a:chOff x="0" y="0"/>
                                <a:chExt cx="229320" cy="229320"/>
                              </a:xfrm>
                            </wpg:grpSpPr>
                            <wps:wsp>
                              <wps:cNvPr id="146" name="Rectángulo redondeado 146"/>
                              <wps:cNvSpPr/>
                              <wps:spPr>
                                <a:xfrm flipH="1">
                                  <a:off x="0" y="0"/>
                                  <a:ext cx="229320" cy="229320"/>
                                </a:xfrm>
                                <a:prstGeom prst="roundRect">
                                  <a:avLst>
                                    <a:gd name="adj" fmla="val 16667"/>
                                  </a:avLst>
                                </a:prstGeom>
                                <a:solidFill>
                                  <a:srgbClr val="F73939"/>
                                </a:solidFill>
                                <a:ln>
                                  <a:noFill/>
                                </a:ln>
                              </wps:spPr>
                              <wps:style>
                                <a:lnRef idx="2">
                                  <a:schemeClr val="accent1">
                                    <a:shade val="50000"/>
                                  </a:schemeClr>
                                </a:lnRef>
                                <a:fillRef idx="1">
                                  <a:schemeClr val="accent1"/>
                                </a:fillRef>
                                <a:effectRef idx="0">
                                  <a:schemeClr val="accent1"/>
                                </a:effectRef>
                                <a:fontRef idx="minor"/>
                              </wps:style>
                              <wps:bodyPr/>
                            </wps:wsp>
                            <wps:wsp>
                              <wps:cNvPr id="147" name="Flecha derecha 147"/>
                              <wps:cNvSpPr/>
                              <wps:spPr>
                                <a:xfrm rot="16200000" flipH="1">
                                  <a:off x="50040" y="52200"/>
                                  <a:ext cx="132120" cy="142200"/>
                                </a:xfrm>
                                <a:prstGeom prst="rightArrow">
                                  <a:avLst>
                                    <a:gd name="adj1" fmla="val 50000"/>
                                    <a:gd name="adj2"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inline>
                  </w:drawing>
                </mc:Choice>
                <mc:Fallback>
                  <w:pict>
                    <v:group w14:anchorId="20D6B018" id="Forme90" o:spid="_x0000_s1026" style="width:18.05pt;height:18.05pt;mso-position-horizontal-relative:char;mso-position-vertical-relative:line" coordsize="229320,22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">
                      <v:roundrect id="Rectángulo redondeado 146" o:spid="_x0000_s1027" style="position:absolute;width:229320;height:229320;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" fillcolor="#f73939" stroked="f" strokeweight="2pt"/>
                      <v:shape id="Flecha derecha 147" o:spid="_x0000_s1028" type="#_x0000_t13" style="position:absolute;left:50040;top:52200;width:132120;height:14220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" adj="10800" fillcolor="white [3212]" stroked="f" strokeweight="2pt"/>
                      <w10:anchorlock/>
                    </v:group>
                  </w:pict>
                </mc:Fallback>
              </mc:AlternateContent>
            </w:r>
          </w:p>
        </w:tc>
      </w:tr>
    </w:tbl>
    <w:p w14:paraId="0FEF2CA0" w14:textId="77777777" w:rsidR="00FA4814" w:rsidRPr="003E215D" w:rsidRDefault="00FA4814">
      <w:pPr>
        <w:sectPr w:rsidR="00FA4814" w:rsidRPr="003E215D">
          <w:footerReference w:type="default" r:id="rId15"/>
          <w:pgSz w:w="16838" w:h="11906" w:orient="landscape"/>
          <w:pgMar w:top="1440" w:right="1440" w:bottom="1440" w:left="1440" w:header="0" w:footer="708" w:gutter="0"/>
          <w:cols w:space="720"/>
          <w:formProt w:val="0"/>
          <w:titlePg/>
          <w:docGrid w:linePitch="360" w:charSpace="8192"/>
        </w:sectPr>
      </w:pPr>
    </w:p>
    <w:p w14:paraId="658FB1FE" w14:textId="77777777" w:rsidR="00FA4814" w:rsidRPr="003E215D" w:rsidRDefault="00E5550E">
      <w:pPr>
        <w:pStyle w:val="Heading1"/>
        <w:keepNext w:val="0"/>
        <w:keepLines w:val="0"/>
        <w:spacing w:before="0" w:line="240" w:lineRule="auto"/>
      </w:pPr>
      <w:r w:rsidRPr="003E215D">
        <w:rPr>
          <w:rFonts w:asciiTheme="minorHAnsi" w:hAnsiTheme="minorHAnsi" w:cstheme="minorHAnsi"/>
          <w:color w:val="auto"/>
          <w:sz w:val="24"/>
          <w:szCs w:val="24"/>
        </w:rPr>
        <w:lastRenderedPageBreak/>
        <w:t>Anexo 2</w:t>
      </w:r>
    </w:p>
    <w:p w14:paraId="54AC3C22" w14:textId="77777777" w:rsidR="00FA4814" w:rsidRPr="003E215D" w:rsidRDefault="00E5550E">
      <w:pPr>
        <w:pStyle w:val="Heading1"/>
        <w:keepNext w:val="0"/>
        <w:keepLines w:val="0"/>
        <w:spacing w:before="0" w:line="240" w:lineRule="auto"/>
      </w:pPr>
      <w:r w:rsidRPr="003E215D">
        <w:rPr>
          <w:rFonts w:asciiTheme="minorHAnsi" w:hAnsiTheme="minorHAnsi" w:cstheme="minorHAnsi"/>
          <w:color w:val="auto"/>
          <w:sz w:val="24"/>
          <w:szCs w:val="24"/>
        </w:rPr>
        <w:t>Resumen general de los progresos y dificultades en la aplicación nacional</w:t>
      </w:r>
    </w:p>
    <w:p w14:paraId="6E8BBC8A" w14:textId="77777777" w:rsidR="00FA4814" w:rsidRPr="003E215D" w:rsidRDefault="00FA4814">
      <w:pPr>
        <w:spacing w:after="0" w:line="240" w:lineRule="auto"/>
        <w:rPr>
          <w:rFonts w:cstheme="minorHAnsi"/>
        </w:rPr>
      </w:pPr>
    </w:p>
    <w:p w14:paraId="01CCF252" w14:textId="77777777" w:rsidR="00FA4814" w:rsidRPr="003E215D" w:rsidRDefault="00FA4814">
      <w:pPr>
        <w:spacing w:after="0" w:line="240" w:lineRule="auto"/>
        <w:rPr>
          <w:rFonts w:cstheme="minorHAnsi"/>
        </w:rPr>
      </w:pPr>
    </w:p>
    <w:p w14:paraId="2E78F4C1" w14:textId="77777777" w:rsidR="00FA4814" w:rsidRPr="003E215D" w:rsidRDefault="00E5550E">
      <w:pPr>
        <w:pStyle w:val="Heading2"/>
        <w:keepNext w:val="0"/>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ind w:left="0" w:firstLine="0"/>
      </w:pPr>
      <w:r w:rsidRPr="003E215D">
        <w:rPr>
          <w:rFonts w:asciiTheme="minorHAnsi" w:hAnsiTheme="minorHAnsi" w:cstheme="minorHAnsi"/>
          <w:b w:val="0"/>
          <w:sz w:val="22"/>
          <w:szCs w:val="22"/>
          <w:u w:val="single"/>
        </w:rPr>
        <w:t>Aspectos de la aplicación de la Convención con los mejores resultados (A)</w:t>
      </w:r>
    </w:p>
    <w:p w14:paraId="71525619" w14:textId="77777777" w:rsidR="00FA4814" w:rsidRPr="003E215D" w:rsidRDefault="00FA4814">
      <w:pPr>
        <w:spacing w:after="0" w:line="240" w:lineRule="auto"/>
        <w:rPr>
          <w:rFonts w:cstheme="minorHAnsi"/>
        </w:rPr>
      </w:pPr>
    </w:p>
    <w:p w14:paraId="7EBDE095" w14:textId="77777777" w:rsidR="00FA4814" w:rsidRPr="003E215D" w:rsidRDefault="00E5550E">
      <w:pPr>
        <w:spacing w:after="0" w:line="240" w:lineRule="auto"/>
        <w:ind w:left="425" w:hanging="425"/>
      </w:pPr>
      <w:r w:rsidRPr="003E215D">
        <w:t>1.</w:t>
      </w:r>
      <w:r w:rsidRPr="003E215D">
        <w:tab/>
        <w:t>Los aspectos de la aplicación de la Convención con los mejores</w:t>
      </w:r>
      <w:r w:rsidRPr="003E215D">
        <w:t xml:space="preserve"> resultados según las Partes que han presentado informes nacionales a la COP14 incluyen los siguientes:</w:t>
      </w:r>
    </w:p>
    <w:p w14:paraId="555DBCB9" w14:textId="77777777" w:rsidR="00FA4814" w:rsidRPr="003E215D" w:rsidRDefault="00E5550E">
      <w:pPr>
        <w:pStyle w:val="ListParagraph"/>
        <w:numPr>
          <w:ilvl w:val="0"/>
          <w:numId w:val="6"/>
        </w:numPr>
        <w:spacing w:after="0" w:line="240" w:lineRule="auto"/>
        <w:ind w:left="850" w:hanging="425"/>
      </w:pPr>
      <w:r w:rsidRPr="003E215D">
        <w:rPr>
          <w:rFonts w:cstheme="minorHAnsi"/>
        </w:rPr>
        <w:t>designación y gestión de sitios Ramsar;</w:t>
      </w:r>
    </w:p>
    <w:p w14:paraId="081DE425" w14:textId="64F52868" w:rsidR="00FA4814" w:rsidRPr="003E215D" w:rsidRDefault="00E5550E">
      <w:pPr>
        <w:pStyle w:val="ListParagraph"/>
        <w:numPr>
          <w:ilvl w:val="0"/>
          <w:numId w:val="6"/>
        </w:numPr>
        <w:spacing w:after="0" w:line="240" w:lineRule="auto"/>
        <w:ind w:left="850" w:hanging="425"/>
      </w:pPr>
      <w:r w:rsidRPr="003E215D">
        <w:rPr>
          <w:rFonts w:eastAsia="Times New Roman" w:cstheme="minorHAnsi"/>
          <w:color w:val="000000"/>
          <w:lang w:eastAsia="en-GB"/>
        </w:rPr>
        <w:t>mayor reconocimiento del valor de los humedales;</w:t>
      </w:r>
    </w:p>
    <w:p w14:paraId="7DC6183C" w14:textId="77777777" w:rsidR="00FA4814" w:rsidRPr="003E215D" w:rsidRDefault="00E5550E">
      <w:pPr>
        <w:pStyle w:val="ListParagraph"/>
        <w:numPr>
          <w:ilvl w:val="0"/>
          <w:numId w:val="6"/>
        </w:numPr>
        <w:spacing w:after="0" w:line="240" w:lineRule="auto"/>
        <w:ind w:left="850" w:hanging="425"/>
      </w:pPr>
      <w:r w:rsidRPr="003E215D">
        <w:rPr>
          <w:rFonts w:eastAsia="Times New Roman" w:cstheme="minorHAnsi"/>
          <w:color w:val="000000"/>
          <w:lang w:eastAsia="en-GB"/>
        </w:rPr>
        <w:t xml:space="preserve">incorporación de los humedales en los sectores del desarrollo, </w:t>
      </w:r>
      <w:r w:rsidRPr="003E215D">
        <w:rPr>
          <w:rFonts w:eastAsia="Times New Roman" w:cstheme="minorHAnsi"/>
          <w:color w:val="000000"/>
          <w:lang w:eastAsia="en-GB"/>
        </w:rPr>
        <w:t xml:space="preserve">particularmente los sectores del agua y la agricultura; </w:t>
      </w:r>
    </w:p>
    <w:p w14:paraId="339CA9DD" w14:textId="77777777" w:rsidR="00FA4814" w:rsidRPr="003E215D" w:rsidRDefault="00E5550E">
      <w:pPr>
        <w:pStyle w:val="ListParagraph"/>
        <w:numPr>
          <w:ilvl w:val="0"/>
          <w:numId w:val="6"/>
        </w:numPr>
        <w:spacing w:after="0" w:line="240" w:lineRule="auto"/>
        <w:ind w:left="850" w:hanging="425"/>
      </w:pPr>
      <w:r w:rsidRPr="003E215D">
        <w:rPr>
          <w:rFonts w:eastAsia="Times New Roman" w:cstheme="minorHAnsi"/>
          <w:color w:val="000000"/>
          <w:lang w:eastAsia="en-GB"/>
        </w:rPr>
        <w:t>preparación y validación de políticas o estrategias nacionales sobre humedales;</w:t>
      </w:r>
    </w:p>
    <w:p w14:paraId="1C2D44B3" w14:textId="77777777" w:rsidR="00FA4814" w:rsidRPr="003E215D" w:rsidRDefault="00E5550E">
      <w:pPr>
        <w:pStyle w:val="ListParagraph"/>
        <w:numPr>
          <w:ilvl w:val="0"/>
          <w:numId w:val="6"/>
        </w:numPr>
        <w:spacing w:after="0" w:line="240" w:lineRule="auto"/>
        <w:ind w:left="850" w:hanging="425"/>
      </w:pPr>
      <w:r w:rsidRPr="003E215D">
        <w:rPr>
          <w:rFonts w:eastAsia="Times New Roman" w:cstheme="minorHAnsi"/>
          <w:color w:val="000000"/>
          <w:lang w:eastAsia="en-GB"/>
        </w:rPr>
        <w:t>campañas de comunicación y divulgación, creación de capacidad, educación, concienciación y participación sobre la conse</w:t>
      </w:r>
      <w:r w:rsidRPr="003E215D">
        <w:rPr>
          <w:rFonts w:eastAsia="Times New Roman" w:cstheme="minorHAnsi"/>
          <w:color w:val="000000"/>
          <w:lang w:eastAsia="en-GB"/>
        </w:rPr>
        <w:t>rvación y el uso racional de los humedales;</w:t>
      </w:r>
    </w:p>
    <w:p w14:paraId="0FB15076" w14:textId="77777777" w:rsidR="00FA4814" w:rsidRPr="003E215D" w:rsidRDefault="00E5550E">
      <w:pPr>
        <w:pStyle w:val="ListParagraph"/>
        <w:numPr>
          <w:ilvl w:val="0"/>
          <w:numId w:val="6"/>
        </w:numPr>
        <w:spacing w:after="0" w:line="240" w:lineRule="auto"/>
        <w:ind w:left="850" w:hanging="425"/>
      </w:pPr>
      <w:r w:rsidRPr="003E215D">
        <w:rPr>
          <w:rFonts w:eastAsia="Times New Roman" w:cstheme="minorHAnsi"/>
          <w:color w:val="000000"/>
          <w:lang w:eastAsia="en-GB"/>
        </w:rPr>
        <w:t>políticas nuevas y mejoradas y una legislación más fuerte para la protección de los humedales;</w:t>
      </w:r>
    </w:p>
    <w:p w14:paraId="206872A5" w14:textId="77777777" w:rsidR="00FA4814" w:rsidRPr="003E215D" w:rsidRDefault="00E5550E">
      <w:pPr>
        <w:pStyle w:val="ListParagraph"/>
        <w:numPr>
          <w:ilvl w:val="0"/>
          <w:numId w:val="6"/>
        </w:numPr>
        <w:spacing w:after="0" w:line="240" w:lineRule="auto"/>
        <w:ind w:left="850" w:hanging="425"/>
      </w:pPr>
      <w:r w:rsidRPr="003E215D">
        <w:rPr>
          <w:rFonts w:eastAsia="Times New Roman" w:cstheme="minorHAnsi"/>
          <w:color w:val="000000"/>
          <w:lang w:eastAsia="en-GB"/>
        </w:rPr>
        <w:t>preparación de inventarios de humedales; y</w:t>
      </w:r>
    </w:p>
    <w:p w14:paraId="6202EB1F" w14:textId="77777777" w:rsidR="00FA4814" w:rsidRPr="003E215D" w:rsidRDefault="00E5550E">
      <w:pPr>
        <w:pStyle w:val="ListParagraph"/>
        <w:numPr>
          <w:ilvl w:val="0"/>
          <w:numId w:val="6"/>
        </w:numPr>
        <w:spacing w:after="0" w:line="240" w:lineRule="auto"/>
        <w:ind w:left="850" w:hanging="425"/>
      </w:pPr>
      <w:r w:rsidRPr="003E215D">
        <w:rPr>
          <w:rFonts w:eastAsia="Times New Roman" w:cstheme="minorHAnsi"/>
          <w:color w:val="000000"/>
          <w:lang w:eastAsia="en-GB"/>
        </w:rPr>
        <w:t xml:space="preserve">proyectos de restauración de humedales. </w:t>
      </w:r>
    </w:p>
    <w:p w14:paraId="2502F388" w14:textId="77777777" w:rsidR="00FA4814" w:rsidRPr="003E215D" w:rsidRDefault="00FA4814">
      <w:pPr>
        <w:spacing w:after="0" w:line="240" w:lineRule="auto"/>
        <w:rPr>
          <w:rFonts w:cstheme="minorHAnsi"/>
        </w:rPr>
      </w:pPr>
    </w:p>
    <w:p w14:paraId="7D457820" w14:textId="77777777" w:rsidR="00FA4814" w:rsidRPr="003E215D" w:rsidRDefault="00E5550E">
      <w:pPr>
        <w:pStyle w:val="Heading2"/>
        <w:keepNext w:val="0"/>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ind w:left="0" w:firstLine="0"/>
      </w:pPr>
      <w:r w:rsidRPr="003E215D">
        <w:rPr>
          <w:rFonts w:asciiTheme="minorHAnsi" w:hAnsiTheme="minorHAnsi" w:cstheme="minorHAnsi"/>
          <w:b w:val="0"/>
          <w:sz w:val="22"/>
          <w:szCs w:val="22"/>
          <w:u w:val="single"/>
        </w:rPr>
        <w:t>Mayores dificultades en la aplic</w:t>
      </w:r>
      <w:r w:rsidRPr="003E215D">
        <w:rPr>
          <w:rFonts w:asciiTheme="minorHAnsi" w:hAnsiTheme="minorHAnsi" w:cstheme="minorHAnsi"/>
          <w:b w:val="0"/>
          <w:sz w:val="22"/>
          <w:szCs w:val="22"/>
          <w:u w:val="single"/>
        </w:rPr>
        <w:t>ación de la Convención (B)</w:t>
      </w:r>
    </w:p>
    <w:p w14:paraId="6D1E6E04" w14:textId="77777777" w:rsidR="00FA4814" w:rsidRPr="003E215D" w:rsidRDefault="00FA4814">
      <w:pPr>
        <w:spacing w:after="0" w:line="240" w:lineRule="auto"/>
      </w:pPr>
    </w:p>
    <w:p w14:paraId="436F7C2D" w14:textId="77777777" w:rsidR="00FA4814" w:rsidRPr="003E215D" w:rsidRDefault="00E5550E">
      <w:pPr>
        <w:spacing w:after="0" w:line="240" w:lineRule="auto"/>
        <w:ind w:left="425" w:hanging="425"/>
      </w:pPr>
      <w:r w:rsidRPr="003E215D">
        <w:t>2.</w:t>
      </w:r>
      <w:r w:rsidRPr="003E215D">
        <w:tab/>
        <w:t>Las mayores dificultades en la aplicación de la Convención señaladas por las Partes en los informes nacionales a la COP14 incluyen la falta de una coordinación sistemática a nivel interno y con otros organismos (medio ambient</w:t>
      </w:r>
      <w:r w:rsidRPr="003E215D">
        <w:t>e, agricultura, riego y turismo) para tratar las cuestiones relacionadas con los humedales.</w:t>
      </w:r>
    </w:p>
    <w:p w14:paraId="26FB9368" w14:textId="77777777" w:rsidR="00FA4814" w:rsidRPr="003E215D" w:rsidRDefault="00FA4814">
      <w:pPr>
        <w:spacing w:after="0" w:line="240" w:lineRule="auto"/>
        <w:ind w:left="425" w:hanging="425"/>
        <w:rPr>
          <w:rFonts w:eastAsia="Times New Roman" w:cstheme="minorHAnsi"/>
          <w:color w:val="000000"/>
          <w:lang w:eastAsia="en-GB"/>
        </w:rPr>
      </w:pPr>
    </w:p>
    <w:p w14:paraId="1C52B415" w14:textId="77777777" w:rsidR="00FA4814" w:rsidRPr="003E215D" w:rsidRDefault="00E5550E">
      <w:pPr>
        <w:spacing w:after="0" w:line="240" w:lineRule="auto"/>
        <w:ind w:left="425" w:hanging="425"/>
      </w:pPr>
      <w:r w:rsidRPr="003E215D">
        <w:rPr>
          <w:rFonts w:eastAsia="Times New Roman" w:cstheme="minorHAnsi"/>
          <w:color w:val="000000"/>
          <w:lang w:eastAsia="en-GB"/>
        </w:rPr>
        <w:t>3.</w:t>
      </w:r>
      <w:r w:rsidRPr="003E215D">
        <w:rPr>
          <w:rFonts w:eastAsia="Times New Roman" w:cstheme="minorHAnsi"/>
          <w:color w:val="000000"/>
          <w:lang w:eastAsia="en-GB"/>
        </w:rPr>
        <w:tab/>
        <w:t>Otras dificultades mencionadas son las siguientes:</w:t>
      </w:r>
    </w:p>
    <w:p w14:paraId="2BD33F0E" w14:textId="77777777" w:rsidR="00FA4814" w:rsidRPr="003E215D" w:rsidRDefault="00FA4814">
      <w:pPr>
        <w:spacing w:after="0" w:line="240" w:lineRule="auto"/>
        <w:ind w:left="425" w:hanging="425"/>
        <w:rPr>
          <w:rFonts w:eastAsia="Times New Roman" w:cstheme="minorHAnsi"/>
          <w:color w:val="000000"/>
          <w:lang w:eastAsia="en-GB"/>
        </w:rPr>
      </w:pPr>
    </w:p>
    <w:p w14:paraId="6226C31E" w14:textId="77777777" w:rsidR="00FA4814" w:rsidRPr="003E215D" w:rsidRDefault="00E5550E" w:rsidP="004410EC">
      <w:pPr>
        <w:spacing w:after="0" w:line="240" w:lineRule="auto"/>
        <w:ind w:left="851" w:hanging="426"/>
      </w:pPr>
      <w:r w:rsidRPr="003E215D">
        <w:rPr>
          <w:rFonts w:eastAsia="Times New Roman" w:cstheme="minorHAnsi"/>
          <w:color w:val="000000"/>
          <w:lang w:eastAsia="en-GB"/>
        </w:rPr>
        <w:t>a.</w:t>
      </w:r>
      <w:r w:rsidRPr="003E215D">
        <w:rPr>
          <w:rFonts w:eastAsia="Times New Roman" w:cstheme="minorHAnsi"/>
          <w:color w:val="000000"/>
          <w:lang w:eastAsia="en-GB"/>
        </w:rPr>
        <w:tab/>
        <w:t>La pandemia mundial causada por el COVID-19 ha reducido la capacidad general y la atención hacia la conse</w:t>
      </w:r>
      <w:r w:rsidRPr="003E215D">
        <w:rPr>
          <w:rFonts w:eastAsia="Times New Roman" w:cstheme="minorHAnsi"/>
          <w:color w:val="000000"/>
          <w:lang w:eastAsia="en-GB"/>
        </w:rPr>
        <w:t>rvación de los humedales. La pandemia ha retrasado las actividades sobre el terreno, provocando posibles interrupciones importantes en la recopilación de datos, la conservación y el seguimiento a largo plazo. Además, los cambios en las prioridades económic</w:t>
      </w:r>
      <w:r w:rsidRPr="003E215D">
        <w:rPr>
          <w:rFonts w:eastAsia="Times New Roman" w:cstheme="minorHAnsi"/>
          <w:color w:val="000000"/>
          <w:lang w:eastAsia="en-GB"/>
        </w:rPr>
        <w:t>as para hacer frente a la pandemia también han provocado retrasos o han reducido la financiación.</w:t>
      </w:r>
    </w:p>
    <w:p w14:paraId="0418373C" w14:textId="77777777" w:rsidR="00FA4814" w:rsidRPr="003E215D" w:rsidRDefault="00FA4814">
      <w:pPr>
        <w:spacing w:after="0" w:line="240" w:lineRule="auto"/>
        <w:ind w:left="851" w:hanging="425"/>
        <w:rPr>
          <w:rFonts w:eastAsia="Times New Roman" w:cstheme="minorHAnsi"/>
          <w:color w:val="000000"/>
          <w:lang w:eastAsia="en-GB"/>
        </w:rPr>
      </w:pPr>
    </w:p>
    <w:p w14:paraId="300BAA67" w14:textId="77777777" w:rsidR="00FA4814" w:rsidRPr="003E215D" w:rsidRDefault="00E5550E">
      <w:pPr>
        <w:spacing w:after="0" w:line="240" w:lineRule="auto"/>
        <w:ind w:left="850" w:hanging="850"/>
      </w:pPr>
      <w:r w:rsidRPr="003E215D">
        <w:rPr>
          <w:rFonts w:eastAsia="Times New Roman" w:cstheme="minorHAnsi"/>
          <w:color w:val="000000"/>
          <w:lang w:eastAsia="en-GB"/>
        </w:rPr>
        <w:t>b.</w:t>
      </w:r>
      <w:r w:rsidRPr="003E215D">
        <w:rPr>
          <w:rFonts w:eastAsia="Times New Roman" w:cstheme="minorHAnsi"/>
          <w:color w:val="000000"/>
          <w:lang w:eastAsia="en-GB"/>
        </w:rPr>
        <w:tab/>
        <w:t xml:space="preserve">Insuficiente capacidad administrativa para la aplicación de la Convención; falta de personal y recursos financieros para la planificación y aplicación </w:t>
      </w:r>
      <w:r w:rsidRPr="003E215D">
        <w:rPr>
          <w:rFonts w:eastAsia="Times New Roman" w:cstheme="minorHAnsi"/>
          <w:color w:val="000000"/>
          <w:lang w:eastAsia="en-GB"/>
        </w:rPr>
        <w:t>continuas y sostenibles de la gestión en los humedales.</w:t>
      </w:r>
    </w:p>
    <w:p w14:paraId="4A94EE56" w14:textId="77777777" w:rsidR="00FA4814" w:rsidRPr="003E215D" w:rsidRDefault="00FA4814">
      <w:pPr>
        <w:spacing w:after="0" w:line="240" w:lineRule="auto"/>
        <w:ind w:left="850" w:hanging="850"/>
        <w:rPr>
          <w:rFonts w:eastAsia="Times New Roman" w:cstheme="minorHAnsi"/>
          <w:color w:val="000000"/>
          <w:lang w:eastAsia="en-GB"/>
        </w:rPr>
      </w:pPr>
    </w:p>
    <w:p w14:paraId="4E882691" w14:textId="77777777" w:rsidR="00FA4814" w:rsidRPr="003E215D" w:rsidRDefault="00E5550E">
      <w:pPr>
        <w:spacing w:after="0" w:line="240" w:lineRule="auto"/>
        <w:ind w:left="850" w:hanging="850"/>
      </w:pPr>
      <w:r w:rsidRPr="003E215D">
        <w:rPr>
          <w:rFonts w:eastAsia="Times New Roman" w:cstheme="minorHAnsi"/>
          <w:color w:val="000000"/>
          <w:lang w:eastAsia="en-GB"/>
        </w:rPr>
        <w:t>c.</w:t>
      </w:r>
      <w:r w:rsidRPr="003E215D">
        <w:rPr>
          <w:rFonts w:eastAsia="Times New Roman" w:cstheme="minorHAnsi"/>
          <w:color w:val="000000"/>
          <w:lang w:eastAsia="en-GB"/>
        </w:rPr>
        <w:tab/>
        <w:t>Cuando los humedales no se consideran como una alta prioridad, la inversión de los gobiernos es reducida, ya sea para ejecutar programas y actividades esenciales como la preparación de planes de g</w:t>
      </w:r>
      <w:r w:rsidRPr="003E215D">
        <w:rPr>
          <w:rFonts w:eastAsia="Times New Roman" w:cstheme="minorHAnsi"/>
          <w:color w:val="000000"/>
          <w:lang w:eastAsia="en-GB"/>
        </w:rPr>
        <w:t>estión para sitios Ramsar y actividades de seguimiento o para realizar campañas de sensibilización destinadas a la protección de los humedales, desarrollar las capacidades institucionales y humanas para la gestión de los humedales o hacer cumplir las norma</w:t>
      </w:r>
      <w:r w:rsidRPr="003E215D">
        <w:rPr>
          <w:rFonts w:eastAsia="Times New Roman" w:cstheme="minorHAnsi"/>
          <w:color w:val="000000"/>
          <w:lang w:eastAsia="en-GB"/>
        </w:rPr>
        <w:t>s de protección de los humedales.</w:t>
      </w:r>
    </w:p>
    <w:p w14:paraId="583C73E6" w14:textId="77777777" w:rsidR="00FA4814" w:rsidRPr="003E215D" w:rsidRDefault="00FA4814">
      <w:pPr>
        <w:spacing w:after="0" w:line="240" w:lineRule="auto"/>
        <w:ind w:left="850" w:hanging="850"/>
        <w:rPr>
          <w:rFonts w:eastAsia="Times New Roman" w:cstheme="minorHAnsi"/>
          <w:color w:val="000000"/>
          <w:lang w:eastAsia="en-GB"/>
        </w:rPr>
      </w:pPr>
    </w:p>
    <w:p w14:paraId="223715A0" w14:textId="77777777" w:rsidR="00FA4814" w:rsidRPr="003E215D" w:rsidRDefault="00E5550E" w:rsidP="00E5550E">
      <w:pPr>
        <w:spacing w:after="0" w:line="240" w:lineRule="auto"/>
        <w:ind w:left="850" w:hanging="424"/>
      </w:pPr>
      <w:r w:rsidRPr="003E215D">
        <w:rPr>
          <w:rFonts w:eastAsia="Times New Roman" w:cstheme="minorHAnsi"/>
          <w:color w:val="000000"/>
          <w:lang w:eastAsia="en-GB"/>
        </w:rPr>
        <w:t>d.</w:t>
      </w:r>
      <w:r w:rsidRPr="003E215D">
        <w:rPr>
          <w:rFonts w:eastAsia="Times New Roman" w:cstheme="minorHAnsi"/>
          <w:color w:val="000000"/>
          <w:lang w:eastAsia="en-GB"/>
        </w:rPr>
        <w:tab/>
        <w:t>Deficiencia en la articulación y coordinación de acciones entre los actores vinculados a la gestión de los humedales.</w:t>
      </w:r>
    </w:p>
    <w:p w14:paraId="36455126" w14:textId="77777777" w:rsidR="00FA4814" w:rsidRPr="003E215D" w:rsidRDefault="00FA4814" w:rsidP="00E5550E">
      <w:pPr>
        <w:spacing w:after="0" w:line="240" w:lineRule="auto"/>
        <w:ind w:left="850" w:hanging="424"/>
        <w:rPr>
          <w:rFonts w:eastAsia="Times New Roman" w:cstheme="minorHAnsi"/>
          <w:color w:val="000000"/>
          <w:lang w:eastAsia="en-GB"/>
        </w:rPr>
      </w:pPr>
    </w:p>
    <w:p w14:paraId="1C46F739" w14:textId="77777777" w:rsidR="00FA4814" w:rsidRPr="003E215D" w:rsidRDefault="00E5550E" w:rsidP="00E5550E">
      <w:pPr>
        <w:spacing w:after="0" w:line="240" w:lineRule="auto"/>
        <w:ind w:left="850" w:hanging="424"/>
      </w:pPr>
      <w:r w:rsidRPr="003E215D">
        <w:rPr>
          <w:rFonts w:eastAsia="Times New Roman" w:cstheme="minorHAnsi"/>
          <w:color w:val="000000"/>
          <w:lang w:eastAsia="en-GB"/>
        </w:rPr>
        <w:t>e.</w:t>
      </w:r>
      <w:r w:rsidRPr="003E215D">
        <w:rPr>
          <w:rFonts w:eastAsia="Times New Roman" w:cstheme="minorHAnsi"/>
          <w:color w:val="000000"/>
          <w:lang w:eastAsia="en-GB"/>
        </w:rPr>
        <w:tab/>
        <w:t xml:space="preserve">La compleja división de competencias entre las diferentes instituciones da lugar a procesos de </w:t>
      </w:r>
      <w:r w:rsidRPr="003E215D">
        <w:rPr>
          <w:rFonts w:eastAsia="Times New Roman" w:cstheme="minorHAnsi"/>
          <w:color w:val="000000"/>
          <w:lang w:eastAsia="en-GB"/>
        </w:rPr>
        <w:t>toma de decisiones lentos y difíciles.</w:t>
      </w:r>
    </w:p>
    <w:p w14:paraId="69870611" w14:textId="77777777" w:rsidR="00FA4814" w:rsidRPr="003E215D" w:rsidRDefault="00FA4814" w:rsidP="00E5550E">
      <w:pPr>
        <w:spacing w:after="0" w:line="240" w:lineRule="auto"/>
        <w:ind w:left="850" w:hanging="424"/>
        <w:rPr>
          <w:rFonts w:eastAsia="Times New Roman" w:cstheme="minorHAnsi"/>
          <w:color w:val="000000"/>
          <w:lang w:eastAsia="en-GB"/>
        </w:rPr>
      </w:pPr>
    </w:p>
    <w:p w14:paraId="7C00BB80" w14:textId="77777777" w:rsidR="00FA4814" w:rsidRPr="003E215D" w:rsidRDefault="00E5550E" w:rsidP="00E5550E">
      <w:pPr>
        <w:spacing w:after="0" w:line="240" w:lineRule="auto"/>
        <w:ind w:left="850" w:hanging="424"/>
      </w:pPr>
      <w:r w:rsidRPr="003E215D">
        <w:rPr>
          <w:rFonts w:eastAsia="Times New Roman" w:cstheme="minorHAnsi"/>
          <w:color w:val="000000"/>
          <w:lang w:eastAsia="en-GB"/>
        </w:rPr>
        <w:t>f.</w:t>
      </w:r>
      <w:r w:rsidRPr="003E215D">
        <w:rPr>
          <w:rFonts w:eastAsia="Times New Roman" w:cstheme="minorHAnsi"/>
          <w:color w:val="000000"/>
          <w:lang w:eastAsia="en-GB"/>
        </w:rPr>
        <w:tab/>
        <w:t>Las directivas de la UE y la legislación nacional tienen prioridad sobre los convenios internacionales.</w:t>
      </w:r>
    </w:p>
    <w:p w14:paraId="43260AF8" w14:textId="77777777" w:rsidR="00FA4814" w:rsidRPr="003E215D" w:rsidRDefault="00FA4814" w:rsidP="00E5550E">
      <w:pPr>
        <w:spacing w:after="0" w:line="240" w:lineRule="auto"/>
        <w:ind w:left="851" w:hanging="424"/>
        <w:rPr>
          <w:rFonts w:eastAsia="Times New Roman" w:cstheme="minorHAnsi"/>
          <w:color w:val="000000"/>
          <w:lang w:eastAsia="en-GB"/>
        </w:rPr>
      </w:pPr>
    </w:p>
    <w:p w14:paraId="257FB479" w14:textId="77777777" w:rsidR="00FA4814" w:rsidRPr="003E215D" w:rsidRDefault="00E5550E" w:rsidP="00E5550E">
      <w:pPr>
        <w:spacing w:after="0" w:line="240" w:lineRule="auto"/>
        <w:ind w:left="850" w:hanging="424"/>
      </w:pPr>
      <w:r w:rsidRPr="003E215D">
        <w:rPr>
          <w:rFonts w:eastAsia="Times New Roman" w:cstheme="minorHAnsi"/>
          <w:color w:val="000000"/>
          <w:lang w:eastAsia="en-GB"/>
        </w:rPr>
        <w:t>g.</w:t>
      </w:r>
      <w:r w:rsidRPr="003E215D">
        <w:rPr>
          <w:rFonts w:eastAsia="Times New Roman" w:cstheme="minorHAnsi"/>
          <w:color w:val="000000"/>
          <w:lang w:eastAsia="en-GB"/>
        </w:rPr>
        <w:tab/>
        <w:t>La escasa voluntad política y la poca visibilidad de la Convención se reflejan en la sensibilización limi</w:t>
      </w:r>
      <w:r w:rsidRPr="003E215D">
        <w:rPr>
          <w:rFonts w:eastAsia="Times New Roman" w:cstheme="minorHAnsi"/>
          <w:color w:val="000000"/>
          <w:lang w:eastAsia="en-GB"/>
        </w:rPr>
        <w:t xml:space="preserve">tada del público y el insuficiente entendimiento entre los distintos organismos gubernamentales de los valores y beneficios de los humedales así como de la importancia de formar parte de la red de Ramsar. </w:t>
      </w:r>
    </w:p>
    <w:p w14:paraId="2F3B3A68" w14:textId="77777777" w:rsidR="00FA4814" w:rsidRPr="003E215D" w:rsidRDefault="00FA4814" w:rsidP="00E5550E">
      <w:pPr>
        <w:spacing w:after="0" w:line="240" w:lineRule="auto"/>
        <w:ind w:left="850" w:hanging="424"/>
        <w:rPr>
          <w:rFonts w:eastAsia="Times New Roman" w:cstheme="minorHAnsi"/>
          <w:color w:val="000000"/>
          <w:lang w:eastAsia="en-GB"/>
        </w:rPr>
      </w:pPr>
    </w:p>
    <w:p w14:paraId="0E3C8751" w14:textId="77777777" w:rsidR="00FA4814" w:rsidRPr="003E215D" w:rsidRDefault="00E5550E" w:rsidP="00E5550E">
      <w:pPr>
        <w:spacing w:after="0" w:line="240" w:lineRule="auto"/>
        <w:ind w:left="850" w:hanging="424"/>
      </w:pPr>
      <w:r w:rsidRPr="003E215D">
        <w:rPr>
          <w:rFonts w:eastAsia="Times New Roman" w:cstheme="minorHAnsi"/>
          <w:color w:val="000000"/>
          <w:lang w:eastAsia="en-GB"/>
        </w:rPr>
        <w:t>h.</w:t>
      </w:r>
      <w:r w:rsidRPr="003E215D">
        <w:rPr>
          <w:rFonts w:eastAsia="Times New Roman" w:cstheme="minorHAnsi"/>
          <w:color w:val="000000"/>
          <w:lang w:eastAsia="en-GB"/>
        </w:rPr>
        <w:tab/>
        <w:t xml:space="preserve">Las leyes y políticas contradictorias afectan </w:t>
      </w:r>
      <w:r w:rsidRPr="003E215D">
        <w:rPr>
          <w:rFonts w:eastAsia="Times New Roman" w:cstheme="minorHAnsi"/>
          <w:color w:val="000000"/>
          <w:lang w:eastAsia="en-GB"/>
        </w:rPr>
        <w:t>a la conservación de los humedales y al uso racional de sus recursos, y la aplicación de la ley por parte de las instituciones gubernamentales para atajar problemas en los humedales, incluidos los sitios Ramsar, puede ser deficiente.</w:t>
      </w:r>
      <w:r w:rsidRPr="003E215D">
        <w:rPr>
          <w:rFonts w:eastAsia="Times New Roman" w:cstheme="minorHAnsi"/>
          <w:color w:val="000000"/>
          <w:lang w:eastAsia="en-GB"/>
        </w:rPr>
        <w:tab/>
      </w:r>
    </w:p>
    <w:p w14:paraId="431FF89B" w14:textId="77777777" w:rsidR="00FA4814" w:rsidRPr="003E215D" w:rsidRDefault="00FA4814" w:rsidP="00E5550E">
      <w:pPr>
        <w:spacing w:after="0" w:line="240" w:lineRule="auto"/>
        <w:ind w:left="851" w:hanging="424"/>
        <w:rPr>
          <w:rFonts w:eastAsia="Times New Roman" w:cstheme="minorHAnsi"/>
          <w:color w:val="000000"/>
          <w:lang w:eastAsia="en-GB"/>
        </w:rPr>
      </w:pPr>
    </w:p>
    <w:p w14:paraId="3C912568" w14:textId="77777777" w:rsidR="00FA4814" w:rsidRPr="003E215D" w:rsidRDefault="00E5550E" w:rsidP="00E5550E">
      <w:pPr>
        <w:spacing w:after="0" w:line="240" w:lineRule="auto"/>
        <w:ind w:left="850" w:hanging="424"/>
      </w:pPr>
      <w:r w:rsidRPr="003E215D">
        <w:rPr>
          <w:rFonts w:eastAsia="Times New Roman" w:cstheme="minorHAnsi"/>
          <w:color w:val="000000"/>
          <w:lang w:eastAsia="en-GB"/>
        </w:rPr>
        <w:t>i.</w:t>
      </w:r>
      <w:r w:rsidRPr="003E215D">
        <w:rPr>
          <w:rFonts w:eastAsia="Times New Roman" w:cstheme="minorHAnsi"/>
          <w:color w:val="000000"/>
          <w:lang w:eastAsia="en-GB"/>
        </w:rPr>
        <w:tab/>
        <w:t>La falta de una p</w:t>
      </w:r>
      <w:r w:rsidRPr="003E215D">
        <w:rPr>
          <w:rFonts w:eastAsia="Times New Roman" w:cstheme="minorHAnsi"/>
          <w:color w:val="000000"/>
          <w:lang w:eastAsia="en-GB"/>
        </w:rPr>
        <w:t>olítica de humedales propicia y un marco jurídico que regule el uso sostenible de los humedales.</w:t>
      </w:r>
    </w:p>
    <w:p w14:paraId="2754CB1E" w14:textId="77777777" w:rsidR="00FA4814" w:rsidRPr="003E215D" w:rsidRDefault="00FA4814" w:rsidP="00E5550E">
      <w:pPr>
        <w:spacing w:after="0" w:line="240" w:lineRule="auto"/>
        <w:ind w:left="850" w:hanging="424"/>
        <w:rPr>
          <w:rFonts w:eastAsia="Times New Roman" w:cstheme="minorHAnsi"/>
          <w:color w:val="000000"/>
          <w:lang w:eastAsia="en-GB"/>
        </w:rPr>
      </w:pPr>
    </w:p>
    <w:p w14:paraId="7B010A8C" w14:textId="77777777" w:rsidR="00FA4814" w:rsidRPr="003E215D" w:rsidRDefault="00E5550E" w:rsidP="00E5550E">
      <w:pPr>
        <w:spacing w:after="0" w:line="240" w:lineRule="auto"/>
        <w:ind w:left="850" w:hanging="424"/>
      </w:pPr>
      <w:r w:rsidRPr="003E215D">
        <w:rPr>
          <w:rFonts w:eastAsia="Times New Roman" w:cstheme="minorHAnsi"/>
          <w:color w:val="000000"/>
          <w:lang w:eastAsia="en-GB"/>
        </w:rPr>
        <w:t>j.</w:t>
      </w:r>
      <w:r w:rsidRPr="003E215D">
        <w:rPr>
          <w:rFonts w:eastAsia="Times New Roman" w:cstheme="minorHAnsi"/>
          <w:color w:val="000000"/>
          <w:lang w:eastAsia="en-GB"/>
        </w:rPr>
        <w:tab/>
        <w:t>La alteración y degradación de los humedales y los sitios Ramsar a causa de la contaminación por los efluentes industriales y los residuos agrícolas y domé</w:t>
      </w:r>
      <w:r w:rsidRPr="003E215D">
        <w:rPr>
          <w:rFonts w:eastAsia="Times New Roman" w:cstheme="minorHAnsi"/>
          <w:color w:val="000000"/>
          <w:lang w:eastAsia="en-GB"/>
        </w:rPr>
        <w:t xml:space="preserve">sticos, la recuperación de tierras de los humedales para transformarlas en tierras de cultivo y para el desarrollo urbano, y la proliferación de especies exóticas invasoras. La oposición de sectores de gran importancia (sobre todo la minería, la energía y </w:t>
      </w:r>
      <w:r w:rsidRPr="003E215D">
        <w:rPr>
          <w:rFonts w:eastAsia="Times New Roman" w:cstheme="minorHAnsi"/>
          <w:color w:val="000000"/>
          <w:lang w:eastAsia="en-GB"/>
        </w:rPr>
        <w:t>el transporte) a la integración de los humedales en la gestión ambiental socava las medidas eficaces para el uso racional de los humedales.</w:t>
      </w:r>
    </w:p>
    <w:p w14:paraId="71FE9617" w14:textId="77777777" w:rsidR="00FA4814" w:rsidRPr="003E215D" w:rsidRDefault="00FA4814" w:rsidP="00E5550E">
      <w:pPr>
        <w:spacing w:after="0" w:line="240" w:lineRule="auto"/>
        <w:ind w:left="851" w:hanging="424"/>
        <w:rPr>
          <w:rFonts w:eastAsia="Times New Roman" w:cstheme="minorHAnsi"/>
          <w:color w:val="000000"/>
          <w:lang w:eastAsia="en-GB"/>
        </w:rPr>
      </w:pPr>
    </w:p>
    <w:p w14:paraId="4ED0ECA9" w14:textId="77777777" w:rsidR="00FA4814" w:rsidRPr="003E215D" w:rsidRDefault="00E5550E" w:rsidP="00E5550E">
      <w:pPr>
        <w:spacing w:after="0" w:line="240" w:lineRule="auto"/>
        <w:ind w:left="850" w:hanging="424"/>
      </w:pPr>
      <w:r w:rsidRPr="003E215D">
        <w:rPr>
          <w:rFonts w:eastAsia="Times New Roman" w:cstheme="minorHAnsi"/>
          <w:color w:val="000000"/>
          <w:lang w:eastAsia="en-GB"/>
        </w:rPr>
        <w:t>k.</w:t>
      </w:r>
      <w:r w:rsidRPr="003E215D">
        <w:rPr>
          <w:rFonts w:eastAsia="Times New Roman" w:cstheme="minorHAnsi"/>
          <w:color w:val="000000"/>
          <w:lang w:eastAsia="en-GB"/>
        </w:rPr>
        <w:tab/>
        <w:t>Existen lagunas en la coordinación con otras convenciones como el CDB y la CMNUCC sobre sinergias relacionadas c</w:t>
      </w:r>
      <w:r w:rsidRPr="003E215D">
        <w:rPr>
          <w:rFonts w:eastAsia="Times New Roman" w:cstheme="minorHAnsi"/>
          <w:color w:val="000000"/>
          <w:lang w:eastAsia="en-GB"/>
        </w:rPr>
        <w:t>on los humedales y en el intercambio de información sobre estos asuntos.</w:t>
      </w:r>
    </w:p>
    <w:p w14:paraId="4013F66C" w14:textId="77777777" w:rsidR="00FA4814" w:rsidRPr="003E215D" w:rsidRDefault="00FA4814" w:rsidP="00E5550E">
      <w:pPr>
        <w:spacing w:after="0" w:line="240" w:lineRule="auto"/>
        <w:ind w:left="850" w:hanging="424"/>
        <w:rPr>
          <w:rFonts w:eastAsia="Times New Roman" w:cstheme="minorHAnsi"/>
          <w:color w:val="000000"/>
          <w:lang w:eastAsia="en-GB"/>
        </w:rPr>
      </w:pPr>
    </w:p>
    <w:p w14:paraId="58E15DB5" w14:textId="77777777" w:rsidR="00FA4814" w:rsidRPr="003E215D" w:rsidRDefault="00E5550E" w:rsidP="00E5550E">
      <w:pPr>
        <w:spacing w:after="0" w:line="240" w:lineRule="auto"/>
        <w:ind w:left="850" w:hanging="424"/>
      </w:pPr>
      <w:r w:rsidRPr="003E215D">
        <w:rPr>
          <w:rFonts w:eastAsia="Times New Roman" w:cstheme="minorHAnsi"/>
          <w:color w:val="000000"/>
          <w:lang w:eastAsia="en-GB"/>
        </w:rPr>
        <w:t>l.</w:t>
      </w:r>
      <w:r w:rsidRPr="003E215D">
        <w:rPr>
          <w:rFonts w:eastAsia="Times New Roman" w:cstheme="minorHAnsi"/>
          <w:color w:val="000000"/>
          <w:lang w:eastAsia="en-GB"/>
        </w:rPr>
        <w:tab/>
        <w:t>Existen datos limitados para evaluar con precisión la extensión total de los humedales y hay una falta de programas de seguimiento continuo para poder conocer su estado y sus tend</w:t>
      </w:r>
      <w:r w:rsidRPr="003E215D">
        <w:rPr>
          <w:rFonts w:eastAsia="Times New Roman" w:cstheme="minorHAnsi"/>
          <w:color w:val="000000"/>
          <w:lang w:eastAsia="en-GB"/>
        </w:rPr>
        <w:t>encias así como aspectos esenciales de los bienes y servicios ecológicos que brindan y así poder orientar la toma de decisiones.</w:t>
      </w:r>
    </w:p>
    <w:p w14:paraId="58D4C5BD" w14:textId="77777777" w:rsidR="00FA4814" w:rsidRPr="003E215D" w:rsidRDefault="00FA4814" w:rsidP="00E5550E">
      <w:pPr>
        <w:spacing w:after="0" w:line="240" w:lineRule="auto"/>
        <w:ind w:left="850" w:hanging="424"/>
        <w:rPr>
          <w:rFonts w:eastAsia="Times New Roman" w:cstheme="minorHAnsi"/>
          <w:color w:val="000000"/>
          <w:lang w:eastAsia="en-GB"/>
        </w:rPr>
      </w:pPr>
    </w:p>
    <w:p w14:paraId="75B2CD75" w14:textId="77777777" w:rsidR="00FA4814" w:rsidRPr="003E215D" w:rsidRDefault="00E5550E" w:rsidP="00E5550E">
      <w:pPr>
        <w:spacing w:after="0" w:line="240" w:lineRule="auto"/>
        <w:ind w:left="850" w:hanging="424"/>
      </w:pPr>
      <w:r w:rsidRPr="003E215D">
        <w:rPr>
          <w:rFonts w:eastAsia="Times New Roman" w:cstheme="minorHAnsi"/>
          <w:color w:val="000000"/>
          <w:lang w:eastAsia="en-GB"/>
        </w:rPr>
        <w:t>m.</w:t>
      </w:r>
      <w:r w:rsidRPr="003E215D">
        <w:rPr>
          <w:rFonts w:eastAsia="Times New Roman" w:cstheme="minorHAnsi"/>
          <w:color w:val="000000"/>
          <w:lang w:eastAsia="en-GB"/>
        </w:rPr>
        <w:tab/>
        <w:t>La tenencia de la tierra dificulta a veces la planificación y ejecución de la restauración.</w:t>
      </w:r>
    </w:p>
    <w:p w14:paraId="6780EDA0" w14:textId="77777777" w:rsidR="00FA4814" w:rsidRPr="003E215D" w:rsidRDefault="00FA4814" w:rsidP="00E5550E">
      <w:pPr>
        <w:spacing w:after="0" w:line="240" w:lineRule="auto"/>
        <w:ind w:left="851" w:hanging="424"/>
        <w:rPr>
          <w:rFonts w:eastAsia="Times New Roman" w:cstheme="minorHAnsi"/>
          <w:color w:val="000000"/>
          <w:lang w:eastAsia="en-GB"/>
        </w:rPr>
      </w:pPr>
    </w:p>
    <w:p w14:paraId="5828F129" w14:textId="77777777" w:rsidR="00FA4814" w:rsidRPr="003E215D" w:rsidRDefault="00E5550E" w:rsidP="00E5550E">
      <w:pPr>
        <w:spacing w:after="0" w:line="240" w:lineRule="auto"/>
        <w:ind w:left="850" w:hanging="424"/>
      </w:pPr>
      <w:r w:rsidRPr="003E215D">
        <w:rPr>
          <w:rFonts w:eastAsia="Times New Roman" w:cstheme="minorHAnsi"/>
          <w:color w:val="000000"/>
          <w:lang w:eastAsia="en-GB"/>
        </w:rPr>
        <w:t>n.</w:t>
      </w:r>
      <w:r w:rsidRPr="003E215D">
        <w:rPr>
          <w:rFonts w:eastAsia="Times New Roman" w:cstheme="minorHAnsi"/>
          <w:color w:val="000000"/>
          <w:lang w:eastAsia="en-GB"/>
        </w:rPr>
        <w:tab/>
        <w:t>Existe una capacidad técnic</w:t>
      </w:r>
      <w:r w:rsidRPr="003E215D">
        <w:rPr>
          <w:rFonts w:eastAsia="Times New Roman" w:cstheme="minorHAnsi"/>
          <w:color w:val="000000"/>
          <w:lang w:eastAsia="en-GB"/>
        </w:rPr>
        <w:t>a limitada para realizar evaluaciones sobre las características ecológicas de los sitios Ramsar y otros humedales y hacer un seguimiento de su estado, y también una capacidad humana limitada para aplicar la Convención.</w:t>
      </w:r>
    </w:p>
    <w:p w14:paraId="35B88A29" w14:textId="77777777" w:rsidR="00FA4814" w:rsidRPr="003E215D" w:rsidRDefault="00FA4814" w:rsidP="00E5550E">
      <w:pPr>
        <w:spacing w:after="0" w:line="240" w:lineRule="auto"/>
        <w:ind w:left="850" w:hanging="424"/>
        <w:rPr>
          <w:rFonts w:eastAsia="Times New Roman" w:cstheme="minorHAnsi"/>
          <w:color w:val="000000"/>
          <w:lang w:eastAsia="en-GB"/>
        </w:rPr>
      </w:pPr>
    </w:p>
    <w:p w14:paraId="03991FB0" w14:textId="77777777" w:rsidR="00FA4814" w:rsidRPr="003E215D" w:rsidRDefault="00E5550E" w:rsidP="00E5550E">
      <w:pPr>
        <w:spacing w:after="0" w:line="240" w:lineRule="auto"/>
        <w:ind w:left="850" w:hanging="424"/>
      </w:pPr>
      <w:r w:rsidRPr="003E215D">
        <w:rPr>
          <w:rFonts w:eastAsia="Times New Roman" w:cstheme="minorHAnsi"/>
          <w:color w:val="000000"/>
          <w:lang w:eastAsia="en-GB"/>
        </w:rPr>
        <w:t>o.</w:t>
      </w:r>
      <w:r w:rsidRPr="003E215D">
        <w:rPr>
          <w:rFonts w:eastAsia="Times New Roman" w:cstheme="minorHAnsi"/>
          <w:color w:val="000000"/>
          <w:lang w:eastAsia="en-GB"/>
        </w:rPr>
        <w:tab/>
        <w:t xml:space="preserve">Los planes de gestión no han </w:t>
      </w:r>
      <w:r w:rsidRPr="003E215D">
        <w:rPr>
          <w:rFonts w:eastAsia="Times New Roman" w:cstheme="minorHAnsi"/>
          <w:color w:val="000000"/>
          <w:lang w:eastAsia="en-GB"/>
        </w:rPr>
        <w:t>logrado proporcionar orientaciones sobre la gestión de las áreas de conservación y particularmente sobre cómo hacer frente a las amenazas para las características ecológicas de los sitios.</w:t>
      </w:r>
    </w:p>
    <w:p w14:paraId="24615FC8" w14:textId="77777777" w:rsidR="00FA4814" w:rsidRPr="003E215D" w:rsidRDefault="00FA4814" w:rsidP="00E5550E">
      <w:pPr>
        <w:spacing w:after="0" w:line="240" w:lineRule="auto"/>
        <w:ind w:left="851" w:hanging="424"/>
        <w:rPr>
          <w:rFonts w:eastAsia="Times New Roman" w:cstheme="minorHAnsi"/>
          <w:color w:val="000000"/>
          <w:lang w:eastAsia="en-GB"/>
        </w:rPr>
      </w:pPr>
    </w:p>
    <w:p w14:paraId="46A44204" w14:textId="77777777" w:rsidR="00FA4814" w:rsidRPr="003E215D" w:rsidRDefault="00E5550E" w:rsidP="00E5550E">
      <w:pPr>
        <w:spacing w:after="0" w:line="240" w:lineRule="auto"/>
        <w:ind w:left="850" w:hanging="424"/>
      </w:pPr>
      <w:r w:rsidRPr="003E215D">
        <w:rPr>
          <w:rFonts w:eastAsia="Times New Roman" w:cstheme="minorHAnsi"/>
          <w:color w:val="000000"/>
          <w:lang w:eastAsia="en-GB"/>
        </w:rPr>
        <w:t>p.</w:t>
      </w:r>
      <w:r w:rsidRPr="003E215D">
        <w:rPr>
          <w:rFonts w:eastAsia="Times New Roman" w:cstheme="minorHAnsi"/>
          <w:color w:val="000000"/>
          <w:lang w:eastAsia="en-GB"/>
        </w:rPr>
        <w:tab/>
        <w:t>La Convención de Ramsar utiliza tres idiomas para las comunicac</w:t>
      </w:r>
      <w:r w:rsidRPr="003E215D">
        <w:rPr>
          <w:rFonts w:eastAsia="Times New Roman" w:cstheme="minorHAnsi"/>
          <w:color w:val="000000"/>
          <w:lang w:eastAsia="en-GB"/>
        </w:rPr>
        <w:t>iones oficiales, lo cual limita la aplicación en las zonas en las que se utilizan otros idiomas.</w:t>
      </w:r>
      <w:r w:rsidRPr="003E215D">
        <w:rPr>
          <w:rFonts w:eastAsia="Times New Roman" w:cstheme="minorHAnsi"/>
          <w:color w:val="000000"/>
          <w:lang w:eastAsia="en-GB"/>
        </w:rPr>
        <w:br/>
      </w:r>
    </w:p>
    <w:p w14:paraId="6537E504" w14:textId="77777777" w:rsidR="00FA4814" w:rsidRPr="003E215D" w:rsidRDefault="00E5550E" w:rsidP="00E5550E">
      <w:pPr>
        <w:pStyle w:val="Heading2"/>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ind w:left="0" w:firstLine="0"/>
      </w:pPr>
      <w:r w:rsidRPr="003E215D">
        <w:rPr>
          <w:rFonts w:asciiTheme="minorHAnsi" w:hAnsiTheme="minorHAnsi" w:cstheme="minorHAnsi"/>
          <w:b w:val="0"/>
          <w:sz w:val="22"/>
          <w:szCs w:val="22"/>
          <w:u w:val="single"/>
        </w:rPr>
        <w:t>Prioridades para la aplicación futura de la Convención (C)</w:t>
      </w:r>
    </w:p>
    <w:p w14:paraId="2C59AA5D" w14:textId="77777777" w:rsidR="00FA4814" w:rsidRPr="003E215D" w:rsidRDefault="00FA4814" w:rsidP="00E5550E">
      <w:pPr>
        <w:keepNext/>
        <w:spacing w:after="0" w:line="240" w:lineRule="auto"/>
      </w:pPr>
    </w:p>
    <w:p w14:paraId="06E97872" w14:textId="77777777" w:rsidR="00FA4814" w:rsidRPr="003E215D" w:rsidRDefault="00E5550E">
      <w:pPr>
        <w:spacing w:after="0" w:line="240" w:lineRule="auto"/>
        <w:ind w:left="426" w:hanging="426"/>
      </w:pPr>
      <w:r w:rsidRPr="003E215D">
        <w:lastRenderedPageBreak/>
        <w:t>4.</w:t>
      </w:r>
      <w:r w:rsidRPr="003E215D">
        <w:tab/>
        <w:t>Las prioridades mencionadas por las Partes son las siguientes:</w:t>
      </w:r>
      <w:r w:rsidRPr="003E215D">
        <w:tab/>
      </w:r>
    </w:p>
    <w:p w14:paraId="45BE6BE7" w14:textId="77777777" w:rsidR="00FA4814" w:rsidRPr="003E215D" w:rsidRDefault="00FA4814">
      <w:pPr>
        <w:spacing w:after="0" w:line="240" w:lineRule="auto"/>
        <w:ind w:left="425" w:hanging="425"/>
        <w:rPr>
          <w:rFonts w:eastAsia="Times New Roman" w:cstheme="minorHAnsi"/>
          <w:color w:val="000000"/>
          <w:lang w:eastAsia="en-GB"/>
        </w:rPr>
      </w:pPr>
    </w:p>
    <w:p w14:paraId="353E697D" w14:textId="77777777" w:rsidR="00FA4814" w:rsidRPr="003E215D" w:rsidRDefault="00E5550E">
      <w:pPr>
        <w:spacing w:after="0" w:line="240" w:lineRule="auto"/>
        <w:ind w:left="851" w:hanging="425"/>
      </w:pPr>
      <w:r w:rsidRPr="003E215D">
        <w:rPr>
          <w:rFonts w:eastAsia="Times New Roman" w:cstheme="minorHAnsi"/>
          <w:color w:val="000000"/>
          <w:lang w:eastAsia="en-GB"/>
        </w:rPr>
        <w:t>a.</w:t>
      </w:r>
      <w:r w:rsidRPr="003E215D">
        <w:rPr>
          <w:rFonts w:eastAsia="Times New Roman" w:cstheme="minorHAnsi"/>
          <w:color w:val="000000"/>
          <w:lang w:eastAsia="en-GB"/>
        </w:rPr>
        <w:tab/>
        <w:t xml:space="preserve">Garantizar la coordinación </w:t>
      </w:r>
      <w:r w:rsidRPr="003E215D">
        <w:rPr>
          <w:rFonts w:eastAsia="Times New Roman" w:cstheme="minorHAnsi"/>
          <w:color w:val="000000"/>
          <w:lang w:eastAsia="en-GB"/>
        </w:rPr>
        <w:t>efectiva de la aplicación del Convenio a nivel nacional y la integración de todas las actividades pertinentes.</w:t>
      </w:r>
    </w:p>
    <w:p w14:paraId="3661C1D1" w14:textId="77777777" w:rsidR="00FA4814" w:rsidRPr="003E215D" w:rsidRDefault="00FA4814">
      <w:pPr>
        <w:spacing w:after="0" w:line="240" w:lineRule="auto"/>
        <w:ind w:left="851" w:hanging="425"/>
        <w:rPr>
          <w:rFonts w:eastAsia="Times New Roman" w:cstheme="minorHAnsi"/>
          <w:color w:val="000000"/>
          <w:lang w:eastAsia="en-GB"/>
        </w:rPr>
      </w:pPr>
    </w:p>
    <w:p w14:paraId="5F554DDC" w14:textId="77777777" w:rsidR="00FA4814" w:rsidRPr="00E5550E" w:rsidRDefault="00E5550E">
      <w:pPr>
        <w:spacing w:after="0" w:line="240" w:lineRule="auto"/>
        <w:ind w:left="851" w:hanging="425"/>
      </w:pPr>
      <w:r w:rsidRPr="003E215D">
        <w:rPr>
          <w:rFonts w:eastAsia="Times New Roman" w:cstheme="minorHAnsi"/>
          <w:color w:val="000000"/>
          <w:lang w:eastAsia="en-GB"/>
        </w:rPr>
        <w:t>b.</w:t>
      </w:r>
      <w:r w:rsidRPr="003E215D">
        <w:rPr>
          <w:rFonts w:eastAsia="Times New Roman" w:cstheme="minorHAnsi"/>
          <w:color w:val="000000"/>
          <w:lang w:eastAsia="en-GB"/>
        </w:rPr>
        <w:tab/>
        <w:t>Mejorar la gestión efectiva de las áreas protegidas, incluyendo los Humedales de Importancia Internacional, e iniciar o continuar el desarrol</w:t>
      </w:r>
      <w:r w:rsidRPr="003E215D">
        <w:rPr>
          <w:rFonts w:eastAsia="Times New Roman" w:cstheme="minorHAnsi"/>
          <w:color w:val="000000"/>
          <w:lang w:eastAsia="en-GB"/>
        </w:rPr>
        <w:t xml:space="preserve">lo de inventarios de humedales, el monitoreo y la evaluación de los beneficios de los humedales para generar datos, e información para una planificación, gestión, </w:t>
      </w:r>
      <w:r w:rsidRPr="00E5550E">
        <w:rPr>
          <w:rFonts w:eastAsia="Times New Roman" w:cstheme="minorHAnsi"/>
          <w:lang w:eastAsia="en-GB"/>
        </w:rPr>
        <w:t>restauración y toma de decisiones informadas.</w:t>
      </w:r>
    </w:p>
    <w:p w14:paraId="6698D014" w14:textId="77777777" w:rsidR="00FA4814" w:rsidRPr="00E5550E" w:rsidRDefault="00FA4814">
      <w:pPr>
        <w:spacing w:after="0" w:line="240" w:lineRule="auto"/>
        <w:ind w:left="851" w:hanging="425"/>
        <w:rPr>
          <w:rFonts w:eastAsia="Times New Roman" w:cstheme="minorHAnsi"/>
          <w:lang w:eastAsia="en-GB"/>
        </w:rPr>
      </w:pPr>
    </w:p>
    <w:p w14:paraId="0F738355" w14:textId="77777777" w:rsidR="00FA4814" w:rsidRPr="003E215D" w:rsidRDefault="00E5550E">
      <w:pPr>
        <w:spacing w:after="0" w:line="240" w:lineRule="auto"/>
        <w:ind w:left="851" w:hanging="425"/>
      </w:pPr>
      <w:r w:rsidRPr="00E5550E">
        <w:rPr>
          <w:rFonts w:eastAsia="Times New Roman" w:cstheme="minorHAnsi"/>
          <w:lang w:eastAsia="en-GB"/>
        </w:rPr>
        <w:t>c.</w:t>
      </w:r>
      <w:r w:rsidRPr="00E5550E">
        <w:rPr>
          <w:rFonts w:eastAsia="Times New Roman" w:cstheme="minorHAnsi"/>
          <w:lang w:eastAsia="en-GB"/>
        </w:rPr>
        <w:tab/>
        <w:t>Apoyar la mejora continua de la CECoP (comu</w:t>
      </w:r>
      <w:r w:rsidRPr="00E5550E">
        <w:rPr>
          <w:rFonts w:eastAsia="Times New Roman" w:cstheme="minorHAnsi"/>
          <w:lang w:eastAsia="en-GB"/>
        </w:rPr>
        <w:t xml:space="preserve">nicación, </w:t>
      </w:r>
      <w:r w:rsidRPr="00E5550E">
        <w:rPr>
          <w:rFonts w:eastAsia="Times New Roman" w:cstheme="minorHAnsi"/>
          <w:lang w:eastAsia="en-GB"/>
        </w:rPr>
        <w:t>creación de capacidad</w:t>
      </w:r>
      <w:r w:rsidRPr="00E5550E">
        <w:rPr>
          <w:rFonts w:eastAsia="Times New Roman" w:cstheme="minorHAnsi"/>
          <w:lang w:eastAsia="en-GB"/>
        </w:rPr>
        <w:t xml:space="preserve">, educación, concienciación y participación) para sensibilizar </w:t>
      </w:r>
      <w:r w:rsidRPr="003E215D">
        <w:rPr>
          <w:rFonts w:eastAsia="Times New Roman" w:cstheme="minorHAnsi"/>
          <w:color w:val="000000"/>
          <w:lang w:eastAsia="en-GB"/>
        </w:rPr>
        <w:t>al gran público sobre la conservación de los humedales y de las fuentes de agua y fortalecer la creación de capacidad de los coordinadores nacionales y los respon</w:t>
      </w:r>
      <w:r w:rsidRPr="003E215D">
        <w:rPr>
          <w:rFonts w:eastAsia="Times New Roman" w:cstheme="minorHAnsi"/>
          <w:color w:val="000000"/>
          <w:lang w:eastAsia="en-GB"/>
        </w:rPr>
        <w:t>sables de políticas.</w:t>
      </w:r>
    </w:p>
    <w:p w14:paraId="5D821537" w14:textId="77777777" w:rsidR="00FA4814" w:rsidRPr="003E215D" w:rsidRDefault="00FA4814">
      <w:pPr>
        <w:spacing w:after="0" w:line="240" w:lineRule="auto"/>
        <w:ind w:left="851" w:hanging="425"/>
        <w:rPr>
          <w:rFonts w:eastAsia="Times New Roman" w:cstheme="minorHAnsi"/>
          <w:color w:val="000000"/>
          <w:lang w:eastAsia="en-GB"/>
        </w:rPr>
      </w:pPr>
    </w:p>
    <w:p w14:paraId="6274C7CE" w14:textId="77777777" w:rsidR="00FA4814" w:rsidRPr="003E215D" w:rsidRDefault="00E5550E">
      <w:pPr>
        <w:spacing w:after="0" w:line="240" w:lineRule="auto"/>
        <w:ind w:left="851" w:hanging="425"/>
      </w:pPr>
      <w:r w:rsidRPr="003E215D">
        <w:rPr>
          <w:rFonts w:eastAsia="Times New Roman" w:cstheme="minorHAnsi"/>
          <w:color w:val="000000"/>
          <w:lang w:eastAsia="en-GB"/>
        </w:rPr>
        <w:t>d.</w:t>
      </w:r>
      <w:r w:rsidRPr="003E215D">
        <w:rPr>
          <w:rFonts w:eastAsia="Times New Roman" w:cstheme="minorHAnsi"/>
          <w:color w:val="000000"/>
          <w:lang w:eastAsia="en-GB"/>
        </w:rPr>
        <w:tab/>
        <w:t>Mejorar la coordinación nacional y la aplicación de todas las convenciones relacionadas con el medio ambiente y la biodiversidad, particularmente el CDB y la Convención del Patrimonio Mundial.</w:t>
      </w:r>
    </w:p>
    <w:p w14:paraId="35220819" w14:textId="77777777" w:rsidR="00FA4814" w:rsidRPr="003E215D" w:rsidRDefault="00FA4814">
      <w:pPr>
        <w:spacing w:after="0" w:line="240" w:lineRule="auto"/>
        <w:ind w:left="851" w:hanging="425"/>
        <w:rPr>
          <w:rFonts w:ascii="Arial" w:eastAsia="Times New Roman" w:hAnsi="Arial" w:cs="Arial"/>
          <w:color w:val="000000"/>
          <w:lang w:eastAsia="en-GB"/>
        </w:rPr>
      </w:pPr>
    </w:p>
    <w:p w14:paraId="759D6DE3" w14:textId="33760607" w:rsidR="00FA4814" w:rsidRPr="003E215D" w:rsidRDefault="00E5550E">
      <w:pPr>
        <w:spacing w:after="0" w:line="240" w:lineRule="auto"/>
        <w:ind w:left="851" w:hanging="425"/>
      </w:pPr>
      <w:r w:rsidRPr="003E215D">
        <w:rPr>
          <w:rFonts w:eastAsia="Times New Roman" w:cstheme="minorHAnsi"/>
          <w:color w:val="000000"/>
          <w:lang w:eastAsia="en-GB"/>
        </w:rPr>
        <w:t>e.</w:t>
      </w:r>
      <w:r w:rsidRPr="003E215D">
        <w:rPr>
          <w:rFonts w:eastAsia="Times New Roman" w:cstheme="minorHAnsi"/>
          <w:color w:val="000000"/>
          <w:lang w:eastAsia="en-GB"/>
        </w:rPr>
        <w:tab/>
        <w:t xml:space="preserve">Completar la actualización de las </w:t>
      </w:r>
      <w:r w:rsidRPr="003E215D">
        <w:rPr>
          <w:rFonts w:eastAsia="Times New Roman" w:cstheme="minorHAnsi"/>
          <w:color w:val="000000"/>
          <w:lang w:eastAsia="en-GB"/>
        </w:rPr>
        <w:t xml:space="preserve">Estrategias Nacionales de Biodiversidad y los Planes de Acción, teniendo en cuenta los planes estratégicos del CDB, Ramsar, </w:t>
      </w:r>
      <w:r w:rsidR="004410EC" w:rsidRPr="003E215D">
        <w:rPr>
          <w:rFonts w:eastAsia="Times New Roman" w:cstheme="minorHAnsi"/>
          <w:color w:val="000000"/>
          <w:lang w:eastAsia="en-GB"/>
        </w:rPr>
        <w:t xml:space="preserve">la </w:t>
      </w:r>
      <w:r w:rsidRPr="003E215D">
        <w:rPr>
          <w:rFonts w:eastAsia="Times New Roman" w:cstheme="minorHAnsi"/>
          <w:color w:val="000000"/>
          <w:lang w:eastAsia="en-GB"/>
        </w:rPr>
        <w:t>CITES y</w:t>
      </w:r>
      <w:r w:rsidR="004410EC" w:rsidRPr="003E215D">
        <w:rPr>
          <w:rFonts w:eastAsia="Times New Roman" w:cstheme="minorHAnsi"/>
          <w:color w:val="000000"/>
          <w:lang w:eastAsia="en-GB"/>
        </w:rPr>
        <w:t xml:space="preserve"> la</w:t>
      </w:r>
      <w:r w:rsidRPr="003E215D">
        <w:rPr>
          <w:rFonts w:eastAsia="Times New Roman" w:cstheme="minorHAnsi"/>
          <w:color w:val="000000"/>
          <w:lang w:eastAsia="en-GB"/>
        </w:rPr>
        <w:t xml:space="preserve"> CMS que contribuyen a alcanzar las metas de Aichi y los ODS. </w:t>
      </w:r>
    </w:p>
    <w:p w14:paraId="338D9042" w14:textId="77777777" w:rsidR="00FA4814" w:rsidRPr="003E215D" w:rsidRDefault="00FA4814">
      <w:pPr>
        <w:spacing w:after="0" w:line="240" w:lineRule="auto"/>
        <w:ind w:left="851" w:hanging="425"/>
        <w:rPr>
          <w:rFonts w:ascii="Arial" w:eastAsia="Times New Roman" w:hAnsi="Arial" w:cs="Arial"/>
          <w:color w:val="000000"/>
          <w:lang w:eastAsia="en-GB"/>
        </w:rPr>
      </w:pPr>
    </w:p>
    <w:p w14:paraId="58E3F1F1" w14:textId="77777777" w:rsidR="00FA4814" w:rsidRPr="003E215D" w:rsidRDefault="00E5550E">
      <w:pPr>
        <w:spacing w:after="0" w:line="240" w:lineRule="auto"/>
        <w:ind w:left="851" w:hanging="425"/>
      </w:pPr>
      <w:r w:rsidRPr="003E215D">
        <w:rPr>
          <w:rFonts w:eastAsia="Times New Roman" w:cstheme="minorHAnsi"/>
          <w:color w:val="000000"/>
          <w:lang w:eastAsia="en-GB"/>
        </w:rPr>
        <w:t>f.</w:t>
      </w:r>
      <w:r w:rsidRPr="003E215D">
        <w:rPr>
          <w:rFonts w:eastAsia="Times New Roman" w:cstheme="minorHAnsi"/>
          <w:color w:val="000000"/>
          <w:lang w:eastAsia="en-GB"/>
        </w:rPr>
        <w:tab/>
        <w:t xml:space="preserve">Invertir la tendencia a la pérdida de tipos de </w:t>
      </w:r>
      <w:r w:rsidRPr="003E215D">
        <w:rPr>
          <w:rFonts w:eastAsia="Times New Roman" w:cstheme="minorHAnsi"/>
          <w:color w:val="000000"/>
          <w:lang w:eastAsia="en-GB"/>
        </w:rPr>
        <w:t>hábitat y especies amenazadas en los humedales mediante la protección, la gestión, la restauración y el uso sostenible.</w:t>
      </w:r>
    </w:p>
    <w:p w14:paraId="3BC58CB5" w14:textId="77777777" w:rsidR="00FA4814" w:rsidRPr="003E215D" w:rsidRDefault="00FA4814">
      <w:pPr>
        <w:spacing w:after="0" w:line="240" w:lineRule="auto"/>
        <w:ind w:left="851" w:hanging="425"/>
        <w:rPr>
          <w:rFonts w:eastAsia="Times New Roman" w:cstheme="minorHAnsi"/>
          <w:color w:val="000000"/>
          <w:lang w:eastAsia="en-GB"/>
        </w:rPr>
      </w:pPr>
    </w:p>
    <w:p w14:paraId="21CB3D41" w14:textId="2C9F2C4E" w:rsidR="00FA4814" w:rsidRPr="003E215D" w:rsidRDefault="00E5550E">
      <w:pPr>
        <w:spacing w:after="0" w:line="240" w:lineRule="auto"/>
        <w:ind w:left="851" w:hanging="425"/>
        <w:rPr>
          <w:rFonts w:eastAsia="Times New Roman" w:cstheme="minorHAnsi"/>
          <w:color w:val="000000"/>
          <w:lang w:eastAsia="en-GB"/>
        </w:rPr>
      </w:pPr>
      <w:r w:rsidRPr="003E215D">
        <w:rPr>
          <w:rFonts w:eastAsia="Times New Roman" w:cstheme="minorHAnsi"/>
          <w:color w:val="000000"/>
          <w:lang w:eastAsia="en-GB"/>
        </w:rPr>
        <w:t>g.</w:t>
      </w:r>
      <w:r w:rsidRPr="003E215D">
        <w:rPr>
          <w:rFonts w:eastAsia="Times New Roman" w:cstheme="minorHAnsi"/>
          <w:color w:val="000000"/>
          <w:lang w:eastAsia="en-GB"/>
        </w:rPr>
        <w:tab/>
        <w:t>Reducir la contaminación y promover la gestión integrada de los recursos hídricos a escala de las cuencas.</w:t>
      </w:r>
    </w:p>
    <w:p w14:paraId="71738067" w14:textId="77777777" w:rsidR="004410EC" w:rsidRPr="003E215D" w:rsidRDefault="004410EC">
      <w:pPr>
        <w:spacing w:after="0" w:line="240" w:lineRule="auto"/>
        <w:ind w:left="851" w:hanging="425"/>
        <w:rPr>
          <w:rFonts w:eastAsia="Times New Roman" w:cstheme="minorHAnsi"/>
          <w:color w:val="000000"/>
          <w:lang w:eastAsia="en-GB"/>
        </w:rPr>
      </w:pPr>
    </w:p>
    <w:p w14:paraId="0CF9B810" w14:textId="77777777" w:rsidR="00FA4814" w:rsidRPr="003E215D" w:rsidRDefault="00E5550E">
      <w:pPr>
        <w:spacing w:after="0" w:line="240" w:lineRule="auto"/>
        <w:ind w:left="851" w:hanging="425"/>
      </w:pPr>
      <w:r w:rsidRPr="003E215D">
        <w:rPr>
          <w:rFonts w:eastAsia="Times New Roman" w:cstheme="minorHAnsi"/>
          <w:color w:val="000000"/>
          <w:lang w:eastAsia="en-GB"/>
        </w:rPr>
        <w:t>h.</w:t>
      </w:r>
      <w:r w:rsidRPr="003E215D">
        <w:rPr>
          <w:rFonts w:eastAsia="Times New Roman" w:cstheme="minorHAnsi"/>
          <w:color w:val="000000"/>
          <w:lang w:eastAsia="en-GB"/>
        </w:rPr>
        <w:tab/>
        <w:t>Realizar evaluaciones</w:t>
      </w:r>
      <w:r w:rsidRPr="003E215D">
        <w:rPr>
          <w:rFonts w:eastAsia="Times New Roman" w:cstheme="minorHAnsi"/>
          <w:color w:val="000000"/>
          <w:lang w:eastAsia="en-GB"/>
        </w:rPr>
        <w:t xml:space="preserve"> de los servicios de los ecosistemas y los impactos del cambio climático sobre los humedales y adoptar medidas de adaptación y mitigación. Promover la Convención de Ramsar en el contexto de la gestión de las infraestructuras naturales y la resiliencia y es</w:t>
      </w:r>
      <w:r w:rsidRPr="003E215D">
        <w:rPr>
          <w:rFonts w:eastAsia="Times New Roman" w:cstheme="minorHAnsi"/>
          <w:color w:val="000000"/>
          <w:lang w:eastAsia="en-GB"/>
        </w:rPr>
        <w:t>tudiar el papel de los humedales en la mitigación del cambio climático (p. ej., el carbono azul y los humedales de agua dulce) y también de qué manera estos elementos pueden apoyar la gestión, el uso racional y la restauración de los humedales a largo plaz</w:t>
      </w:r>
      <w:r w:rsidRPr="003E215D">
        <w:rPr>
          <w:rFonts w:eastAsia="Times New Roman" w:cstheme="minorHAnsi"/>
          <w:color w:val="000000"/>
          <w:lang w:eastAsia="en-GB"/>
        </w:rPr>
        <w:t>o.</w:t>
      </w:r>
    </w:p>
    <w:p w14:paraId="6317024C" w14:textId="77777777" w:rsidR="00FA4814" w:rsidRPr="003E215D" w:rsidRDefault="00FA4814">
      <w:pPr>
        <w:spacing w:after="0" w:line="240" w:lineRule="auto"/>
        <w:ind w:left="851" w:hanging="425"/>
        <w:rPr>
          <w:rFonts w:eastAsia="Times New Roman" w:cstheme="minorHAnsi"/>
          <w:color w:val="000000"/>
          <w:lang w:eastAsia="en-GB"/>
        </w:rPr>
      </w:pPr>
    </w:p>
    <w:p w14:paraId="04BFF834" w14:textId="77777777" w:rsidR="00FA4814" w:rsidRPr="003E215D" w:rsidRDefault="00E5550E">
      <w:pPr>
        <w:spacing w:after="0" w:line="240" w:lineRule="auto"/>
        <w:ind w:left="851" w:hanging="425"/>
      </w:pPr>
      <w:r w:rsidRPr="003E215D">
        <w:rPr>
          <w:rFonts w:eastAsia="Times New Roman" w:cstheme="minorHAnsi"/>
          <w:color w:val="000000"/>
          <w:lang w:eastAsia="en-GB"/>
        </w:rPr>
        <w:t>i.</w:t>
      </w:r>
      <w:r w:rsidRPr="003E215D">
        <w:rPr>
          <w:rFonts w:eastAsia="Times New Roman" w:cstheme="minorHAnsi"/>
          <w:color w:val="000000"/>
          <w:lang w:eastAsia="en-GB"/>
        </w:rPr>
        <w:tab/>
        <w:t>Fortalecer la cooperación regional sobre la gestión de los sitios Ramsar transfronterizos y de las cuencas hidrográficas, y apoyar la protección de los humedales a escala internacional continuando con la promoción de la investigación y cooperación b</w:t>
      </w:r>
      <w:r w:rsidRPr="003E215D">
        <w:rPr>
          <w:rFonts w:eastAsia="Times New Roman" w:cstheme="minorHAnsi"/>
          <w:color w:val="000000"/>
          <w:lang w:eastAsia="en-GB"/>
        </w:rPr>
        <w:t>ilateral y multilateral.</w:t>
      </w:r>
    </w:p>
    <w:p w14:paraId="53A18728" w14:textId="77777777" w:rsidR="00FA4814" w:rsidRPr="003E215D" w:rsidRDefault="00FA4814">
      <w:pPr>
        <w:spacing w:after="0" w:line="240" w:lineRule="auto"/>
        <w:ind w:left="851" w:hanging="425"/>
        <w:rPr>
          <w:rFonts w:eastAsia="Times New Roman" w:cstheme="minorHAnsi"/>
          <w:color w:val="000000"/>
          <w:lang w:eastAsia="en-GB"/>
        </w:rPr>
      </w:pPr>
    </w:p>
    <w:p w14:paraId="76CAE012" w14:textId="77777777" w:rsidR="00FA4814" w:rsidRPr="003E215D" w:rsidRDefault="00E5550E">
      <w:pPr>
        <w:spacing w:after="0" w:line="240" w:lineRule="auto"/>
        <w:ind w:left="851" w:hanging="425"/>
      </w:pPr>
      <w:r w:rsidRPr="003E215D">
        <w:rPr>
          <w:rFonts w:eastAsia="Times New Roman" w:cstheme="minorHAnsi"/>
          <w:color w:val="000000"/>
          <w:lang w:eastAsia="en-GB"/>
        </w:rPr>
        <w:t>j.</w:t>
      </w:r>
      <w:r w:rsidRPr="003E215D">
        <w:rPr>
          <w:rFonts w:eastAsia="Times New Roman" w:cstheme="minorHAnsi"/>
          <w:color w:val="000000"/>
          <w:lang w:eastAsia="en-GB"/>
        </w:rPr>
        <w:tab/>
        <w:t>Movilizar recursos para la gestión de los humedales (restauración, protección y mejora).</w:t>
      </w:r>
    </w:p>
    <w:p w14:paraId="60030ADF" w14:textId="77777777" w:rsidR="00FA4814" w:rsidRPr="003E215D" w:rsidRDefault="00FA4814">
      <w:pPr>
        <w:spacing w:after="0" w:line="240" w:lineRule="auto"/>
        <w:ind w:left="851" w:hanging="425"/>
        <w:rPr>
          <w:rFonts w:eastAsia="Times New Roman" w:cstheme="minorHAnsi"/>
          <w:color w:val="000000"/>
          <w:lang w:eastAsia="en-GB"/>
        </w:rPr>
      </w:pPr>
    </w:p>
    <w:p w14:paraId="6FC5026C" w14:textId="77777777" w:rsidR="00FA4814" w:rsidRPr="003E215D" w:rsidRDefault="00E5550E">
      <w:pPr>
        <w:spacing w:after="0" w:line="240" w:lineRule="auto"/>
        <w:ind w:left="851" w:hanging="425"/>
      </w:pPr>
      <w:r w:rsidRPr="003E215D">
        <w:rPr>
          <w:rFonts w:eastAsia="Times New Roman" w:cstheme="minorHAnsi"/>
          <w:color w:val="000000"/>
          <w:lang w:eastAsia="en-GB"/>
        </w:rPr>
        <w:t>k.</w:t>
      </w:r>
      <w:r w:rsidRPr="003E215D">
        <w:rPr>
          <w:rFonts w:eastAsia="Times New Roman" w:cstheme="minorHAnsi"/>
          <w:color w:val="000000"/>
          <w:lang w:eastAsia="en-GB"/>
        </w:rPr>
        <w:tab/>
        <w:t>Reforzar la cooperación entre el sector privado, los gobiernos, las ONG y los usuarios comunitarios del recurso.</w:t>
      </w:r>
    </w:p>
    <w:p w14:paraId="73FADB46" w14:textId="77777777" w:rsidR="00FA4814" w:rsidRPr="003E215D" w:rsidRDefault="00FA4814">
      <w:pPr>
        <w:spacing w:after="0" w:line="240" w:lineRule="auto"/>
        <w:ind w:left="851" w:hanging="425"/>
        <w:rPr>
          <w:rFonts w:eastAsia="Times New Roman" w:cstheme="minorHAnsi"/>
          <w:color w:val="000000"/>
          <w:lang w:eastAsia="en-GB"/>
        </w:rPr>
      </w:pPr>
    </w:p>
    <w:p w14:paraId="79BAF7F3" w14:textId="77777777" w:rsidR="00FA4814" w:rsidRPr="003E215D" w:rsidRDefault="00E5550E">
      <w:pPr>
        <w:spacing w:after="0" w:line="240" w:lineRule="auto"/>
        <w:ind w:left="851" w:hanging="425"/>
      </w:pPr>
      <w:r w:rsidRPr="003E215D">
        <w:rPr>
          <w:rFonts w:eastAsia="Times New Roman" w:cstheme="minorHAnsi"/>
          <w:color w:val="000000"/>
          <w:lang w:eastAsia="en-GB"/>
        </w:rPr>
        <w:t>l.</w:t>
      </w:r>
      <w:r w:rsidRPr="003E215D">
        <w:rPr>
          <w:rFonts w:eastAsia="Times New Roman" w:cstheme="minorHAnsi"/>
          <w:color w:val="000000"/>
          <w:lang w:eastAsia="en-GB"/>
        </w:rPr>
        <w:tab/>
        <w:t>Integrar el uso r</w:t>
      </w:r>
      <w:r w:rsidRPr="003E215D">
        <w:rPr>
          <w:rFonts w:eastAsia="Times New Roman" w:cstheme="minorHAnsi"/>
          <w:color w:val="000000"/>
          <w:lang w:eastAsia="en-GB"/>
        </w:rPr>
        <w:t>acional de los humedales en las prioridades nacionales y velar por que los objetivos de la Convención de Ramsar estén integrados y reflejados en las políticas nacionales y los programas de desarrollo pertinentes, Natura 2000, las Directivas de la Unión Eur</w:t>
      </w:r>
      <w:r w:rsidRPr="003E215D">
        <w:rPr>
          <w:rFonts w:eastAsia="Times New Roman" w:cstheme="minorHAnsi"/>
          <w:color w:val="000000"/>
          <w:lang w:eastAsia="en-GB"/>
        </w:rPr>
        <w:t>opea y las estrategias sobre la biodiversidad.</w:t>
      </w:r>
    </w:p>
    <w:p w14:paraId="14C7184C" w14:textId="77777777" w:rsidR="00FA4814" w:rsidRPr="003E215D" w:rsidRDefault="00FA4814">
      <w:pPr>
        <w:spacing w:after="0" w:line="240" w:lineRule="auto"/>
        <w:ind w:left="851" w:hanging="425"/>
        <w:rPr>
          <w:rFonts w:eastAsia="Times New Roman" w:cstheme="minorHAnsi"/>
          <w:color w:val="000000"/>
          <w:lang w:eastAsia="en-GB"/>
        </w:rPr>
      </w:pPr>
    </w:p>
    <w:p w14:paraId="34FBC831" w14:textId="77777777" w:rsidR="00FA4814" w:rsidRPr="003E215D" w:rsidRDefault="00E5550E">
      <w:pPr>
        <w:spacing w:after="0" w:line="240" w:lineRule="auto"/>
        <w:ind w:left="851" w:hanging="425"/>
      </w:pPr>
      <w:r w:rsidRPr="003E215D">
        <w:rPr>
          <w:rFonts w:eastAsia="Times New Roman" w:cstheme="minorHAnsi"/>
          <w:color w:val="000000"/>
          <w:lang w:eastAsia="en-GB"/>
        </w:rPr>
        <w:t>m.</w:t>
      </w:r>
      <w:r w:rsidRPr="003E215D">
        <w:rPr>
          <w:rFonts w:eastAsia="Times New Roman" w:cstheme="minorHAnsi"/>
          <w:color w:val="000000"/>
          <w:lang w:eastAsia="en-GB"/>
        </w:rPr>
        <w:tab/>
        <w:t>Mejorar la organización y el funcionamiento de las iniciativas regionales de Ramsar.</w:t>
      </w:r>
    </w:p>
    <w:p w14:paraId="3A3BDC90" w14:textId="77777777" w:rsidR="00FA4814" w:rsidRPr="003E215D" w:rsidRDefault="00FA4814">
      <w:pPr>
        <w:spacing w:after="0" w:line="240" w:lineRule="auto"/>
        <w:ind w:left="851" w:hanging="425"/>
        <w:rPr>
          <w:rFonts w:eastAsia="Times New Roman" w:cstheme="minorHAnsi"/>
          <w:color w:val="000000"/>
          <w:lang w:eastAsia="en-GB"/>
        </w:rPr>
      </w:pPr>
    </w:p>
    <w:p w14:paraId="25895535" w14:textId="77777777" w:rsidR="00FA4814" w:rsidRPr="003E215D" w:rsidRDefault="00E5550E">
      <w:pPr>
        <w:spacing w:after="0" w:line="240" w:lineRule="auto"/>
        <w:ind w:left="851" w:hanging="425"/>
      </w:pPr>
      <w:r w:rsidRPr="003E215D">
        <w:rPr>
          <w:rFonts w:eastAsia="Times New Roman" w:cstheme="minorHAnsi"/>
          <w:color w:val="000000"/>
          <w:lang w:eastAsia="en-GB"/>
        </w:rPr>
        <w:t>n.</w:t>
      </w:r>
      <w:r w:rsidRPr="003E215D">
        <w:rPr>
          <w:rFonts w:eastAsia="Times New Roman" w:cstheme="minorHAnsi"/>
          <w:color w:val="000000"/>
          <w:lang w:eastAsia="en-GB"/>
        </w:rPr>
        <w:tab/>
        <w:t>Poner en práctica medidas estratégicas y políticas nacionales sobre humedales mediante la coordinación transectorial</w:t>
      </w:r>
      <w:r w:rsidRPr="003E215D">
        <w:rPr>
          <w:rFonts w:eastAsia="Times New Roman" w:cstheme="minorHAnsi"/>
          <w:color w:val="000000"/>
          <w:lang w:eastAsia="en-GB"/>
        </w:rPr>
        <w:t>, el establecimiento de comités intersectoriales de humedales y cuencas hidrográficas y la aplicación de marcos legislativos.</w:t>
      </w:r>
    </w:p>
    <w:p w14:paraId="2096A461" w14:textId="77777777" w:rsidR="00FA4814" w:rsidRPr="003E215D" w:rsidRDefault="00FA4814">
      <w:pPr>
        <w:spacing w:after="0" w:line="240" w:lineRule="auto"/>
        <w:ind w:left="851" w:hanging="425"/>
        <w:rPr>
          <w:rFonts w:eastAsia="Times New Roman" w:cstheme="minorHAnsi"/>
          <w:color w:val="000000"/>
          <w:lang w:eastAsia="en-GB"/>
        </w:rPr>
      </w:pPr>
    </w:p>
    <w:p w14:paraId="4E2CD3B6" w14:textId="77777777" w:rsidR="00FA4814" w:rsidRPr="003E215D" w:rsidRDefault="00FA4814">
      <w:pPr>
        <w:spacing w:after="0" w:line="240" w:lineRule="auto"/>
        <w:ind w:left="425" w:hanging="425"/>
        <w:rPr>
          <w:rFonts w:eastAsia="Times New Roman" w:cstheme="minorHAnsi"/>
          <w:color w:val="000000"/>
          <w:lang w:eastAsia="en-GB"/>
        </w:rPr>
      </w:pPr>
    </w:p>
    <w:p w14:paraId="28C2C8FB" w14:textId="77777777" w:rsidR="00FA4814" w:rsidRPr="003E215D" w:rsidRDefault="00FA4814">
      <w:pPr>
        <w:spacing w:after="0" w:line="240" w:lineRule="auto"/>
        <w:ind w:left="425" w:hanging="425"/>
        <w:rPr>
          <w:rFonts w:eastAsia="Times New Roman" w:cstheme="minorHAnsi"/>
          <w:color w:val="000000"/>
          <w:lang w:eastAsia="en-GB"/>
        </w:rPr>
      </w:pPr>
    </w:p>
    <w:p w14:paraId="53A5132F" w14:textId="77777777" w:rsidR="00FA4814" w:rsidRPr="003E215D" w:rsidRDefault="00E5550E">
      <w:pPr>
        <w:spacing w:after="0" w:line="240" w:lineRule="auto"/>
        <w:rPr>
          <w:rFonts w:eastAsia="Times New Roman" w:cstheme="minorHAnsi"/>
          <w:color w:val="000000"/>
          <w:lang w:eastAsia="en-GB"/>
        </w:rPr>
      </w:pPr>
      <w:r w:rsidRPr="003E215D">
        <w:br w:type="page"/>
      </w:r>
    </w:p>
    <w:p w14:paraId="7EDDCF48" w14:textId="77777777" w:rsidR="00FA4814" w:rsidRPr="003E215D" w:rsidRDefault="00E5550E">
      <w:pPr>
        <w:pStyle w:val="Default"/>
      </w:pPr>
      <w:r w:rsidRPr="003E215D">
        <w:rPr>
          <w:rFonts w:asciiTheme="minorHAnsi" w:hAnsiTheme="minorHAnsi" w:cstheme="minorHAnsi"/>
          <w:b/>
          <w:bCs/>
          <w:color w:val="auto"/>
        </w:rPr>
        <w:lastRenderedPageBreak/>
        <w:t>Anexo 3</w:t>
      </w:r>
    </w:p>
    <w:p w14:paraId="1E65FBDD" w14:textId="77777777" w:rsidR="00FA4814" w:rsidRPr="003E215D" w:rsidRDefault="00E5550E">
      <w:pPr>
        <w:pStyle w:val="Default"/>
      </w:pPr>
      <w:r w:rsidRPr="003E215D">
        <w:rPr>
          <w:rFonts w:asciiTheme="minorHAnsi" w:hAnsiTheme="minorHAnsi" w:cstheme="minorHAnsi"/>
          <w:b/>
          <w:bCs/>
          <w:color w:val="auto"/>
        </w:rPr>
        <w:t xml:space="preserve">Resumen de la Sección 4 de los informes nacionales: </w:t>
      </w:r>
      <w:r w:rsidRPr="003E215D">
        <w:rPr>
          <w:rFonts w:asciiTheme="minorHAnsi" w:hAnsiTheme="minorHAnsi" w:cstheme="minorHAnsi"/>
          <w:b/>
          <w:shd w:val="clear" w:color="auto" w:fill="FFFFFF"/>
        </w:rPr>
        <w:t>Anexo opcional sobre metas nacionales</w:t>
      </w:r>
    </w:p>
    <w:p w14:paraId="497C06C1" w14:textId="77777777" w:rsidR="00FA4814" w:rsidRPr="003E215D" w:rsidRDefault="00FA4814">
      <w:pPr>
        <w:pStyle w:val="Default"/>
        <w:rPr>
          <w:rFonts w:asciiTheme="minorHAnsi" w:hAnsiTheme="minorHAnsi" w:cstheme="minorHAnsi"/>
          <w:b/>
          <w:bCs/>
          <w:color w:val="auto"/>
          <w:sz w:val="22"/>
          <w:szCs w:val="22"/>
        </w:rPr>
      </w:pPr>
    </w:p>
    <w:p w14:paraId="361C002B" w14:textId="77777777" w:rsidR="00FA4814" w:rsidRPr="003E215D" w:rsidRDefault="00FA4814">
      <w:pPr>
        <w:pStyle w:val="Default"/>
        <w:rPr>
          <w:rFonts w:asciiTheme="minorHAnsi" w:hAnsiTheme="minorHAnsi" w:cstheme="minorHAnsi"/>
          <w:bCs/>
          <w:sz w:val="22"/>
          <w:szCs w:val="22"/>
        </w:rPr>
      </w:pPr>
    </w:p>
    <w:p w14:paraId="6B3F343B" w14:textId="77777777" w:rsidR="00FA4814" w:rsidRPr="003E215D" w:rsidRDefault="00E5550E">
      <w:pPr>
        <w:spacing w:after="0" w:line="240" w:lineRule="auto"/>
        <w:ind w:left="425" w:hanging="425"/>
      </w:pPr>
      <w:r w:rsidRPr="003E215D">
        <w:rPr>
          <w:rFonts w:eastAsia="Times New Roman" w:cstheme="minorHAnsi"/>
          <w:color w:val="000000"/>
          <w:lang w:eastAsia="en-GB"/>
        </w:rPr>
        <w:t>1.</w:t>
      </w:r>
      <w:r w:rsidRPr="003E215D">
        <w:rPr>
          <w:rFonts w:eastAsia="Times New Roman" w:cstheme="minorHAnsi"/>
          <w:color w:val="000000"/>
          <w:lang w:eastAsia="en-GB"/>
        </w:rPr>
        <w:tab/>
      </w:r>
      <w:r w:rsidRPr="003E215D">
        <w:rPr>
          <w:rFonts w:eastAsia="Times New Roman" w:cstheme="minorHAnsi"/>
          <w:color w:val="000000"/>
          <w:lang w:eastAsia="en-GB"/>
        </w:rPr>
        <w:t xml:space="preserve">El 3 % de las Partes Contratantes presentaron sus metas nacionales a la Secretaría antes de que finalizara el plazo límite el 20 de enero de 2020. A continuación se facilita un breve resumen de los hallazgos de la Sección 4, </w:t>
      </w:r>
      <w:r w:rsidRPr="003E215D">
        <w:rPr>
          <w:rFonts w:eastAsia="Times New Roman" w:cstheme="minorHAnsi"/>
          <w:i/>
          <w:color w:val="000000"/>
          <w:lang w:eastAsia="en-GB"/>
        </w:rPr>
        <w:t>Anexo opcional sobre metas naci</w:t>
      </w:r>
      <w:r w:rsidRPr="003E215D">
        <w:rPr>
          <w:rFonts w:eastAsia="Times New Roman" w:cstheme="minorHAnsi"/>
          <w:i/>
          <w:color w:val="000000"/>
          <w:lang w:eastAsia="en-GB"/>
        </w:rPr>
        <w:t>onales</w:t>
      </w:r>
      <w:r w:rsidRPr="003E215D">
        <w:rPr>
          <w:rFonts w:eastAsia="Times New Roman" w:cstheme="minorHAnsi"/>
          <w:color w:val="000000"/>
          <w:lang w:eastAsia="en-GB"/>
        </w:rPr>
        <w:t>, basado en la información aportada por el 38 % de las Partes que cumplimentaron esta sección</w:t>
      </w:r>
      <w:r w:rsidRPr="003E215D">
        <w:rPr>
          <w:rFonts w:cstheme="minorHAnsi"/>
        </w:rPr>
        <w:t>.</w:t>
      </w:r>
    </w:p>
    <w:p w14:paraId="72C3A7A1" w14:textId="77777777" w:rsidR="00FA4814" w:rsidRPr="003E215D" w:rsidRDefault="00FA4814">
      <w:pPr>
        <w:spacing w:after="0" w:line="240" w:lineRule="auto"/>
        <w:ind w:left="425" w:hanging="425"/>
        <w:rPr>
          <w:rFonts w:eastAsia="Times New Roman" w:cstheme="minorHAnsi"/>
          <w:color w:val="000000"/>
          <w:lang w:eastAsia="en-GB"/>
        </w:rPr>
      </w:pPr>
    </w:p>
    <w:p w14:paraId="5702B06A" w14:textId="77777777" w:rsidR="00FA4814" w:rsidRPr="003E215D" w:rsidRDefault="00E5550E">
      <w:pPr>
        <w:spacing w:after="0" w:line="240" w:lineRule="auto"/>
        <w:ind w:left="425" w:hanging="425"/>
      </w:pPr>
      <w:r w:rsidRPr="003E215D">
        <w:rPr>
          <w:rFonts w:eastAsia="Times New Roman" w:cstheme="minorHAnsi"/>
          <w:color w:val="000000"/>
          <w:lang w:eastAsia="en-GB"/>
        </w:rPr>
        <w:t>2.</w:t>
      </w:r>
      <w:r w:rsidRPr="003E215D">
        <w:rPr>
          <w:rFonts w:eastAsia="Times New Roman" w:cstheme="minorHAnsi"/>
          <w:color w:val="000000"/>
          <w:lang w:eastAsia="en-GB"/>
        </w:rPr>
        <w:tab/>
        <w:t>De los cuatro objetivos del Plan Estratégico de Ramsar, los objetivos 1 a 3 recibieron la mayor prioridad en la COP14, como ya sucediera en la COP13. D</w:t>
      </w:r>
      <w:r w:rsidRPr="003E215D">
        <w:rPr>
          <w:rFonts w:eastAsia="Times New Roman" w:cstheme="minorHAnsi"/>
          <w:color w:val="000000"/>
          <w:lang w:eastAsia="en-GB"/>
        </w:rPr>
        <w:t>e las 13 metas de los objetivos 1 a 3 del Plan Estratégico, se dio la mayor prioridad a las siguientes:</w:t>
      </w:r>
    </w:p>
    <w:p w14:paraId="1D36C620" w14:textId="7711E7F9" w:rsidR="00FA4814" w:rsidRPr="003E215D" w:rsidRDefault="00E5550E">
      <w:pPr>
        <w:pStyle w:val="ListParagraph"/>
        <w:numPr>
          <w:ilvl w:val="0"/>
          <w:numId w:val="7"/>
        </w:numPr>
        <w:spacing w:after="0" w:line="240" w:lineRule="auto"/>
        <w:ind w:left="850" w:hanging="425"/>
      </w:pPr>
      <w:r w:rsidRPr="003E215D">
        <w:rPr>
          <w:rFonts w:eastAsia="Times New Roman" w:cstheme="minorHAnsi"/>
          <w:color w:val="000000"/>
          <w:lang w:eastAsia="en-GB"/>
        </w:rPr>
        <w:t>La meta 5,</w:t>
      </w:r>
      <w:r w:rsidR="004410EC" w:rsidRPr="003E215D">
        <w:rPr>
          <w:rFonts w:eastAsia="Times New Roman" w:cstheme="minorHAnsi"/>
          <w:color w:val="000000"/>
          <w:lang w:eastAsia="en-GB"/>
        </w:rPr>
        <w:t xml:space="preserve"> </w:t>
      </w:r>
      <w:r w:rsidRPr="003E215D">
        <w:rPr>
          <w:rFonts w:eastAsia="Times New Roman" w:cstheme="minorHAnsi"/>
          <w:color w:val="000000"/>
          <w:lang w:eastAsia="en-GB"/>
        </w:rPr>
        <w:t>“Se mantienen o restauran las características ecológicas de los sitios Ramsar a través de una planificación eficaz y un manejo integrado”, fu</w:t>
      </w:r>
      <w:r w:rsidRPr="003E215D">
        <w:rPr>
          <w:rFonts w:eastAsia="Times New Roman" w:cstheme="minorHAnsi"/>
          <w:color w:val="000000"/>
          <w:lang w:eastAsia="en-GB"/>
        </w:rPr>
        <w:t>e la que el 23 % de las Partes consideraron la más prioritaria.</w:t>
      </w:r>
    </w:p>
    <w:p w14:paraId="595B7784" w14:textId="04FD45B4" w:rsidR="00FA4814" w:rsidRPr="003E215D" w:rsidRDefault="00E5550E">
      <w:pPr>
        <w:pStyle w:val="ListParagraph"/>
        <w:numPr>
          <w:ilvl w:val="0"/>
          <w:numId w:val="7"/>
        </w:numPr>
        <w:spacing w:after="0" w:line="240" w:lineRule="auto"/>
        <w:ind w:left="850" w:hanging="425"/>
      </w:pPr>
      <w:r w:rsidRPr="003E215D">
        <w:rPr>
          <w:rFonts w:eastAsia="Times New Roman" w:cstheme="minorHAnsi"/>
          <w:color w:val="000000"/>
          <w:lang w:eastAsia="en-GB"/>
        </w:rPr>
        <w:t>La meta 1, “Los beneficios de los humedales están integrados en las políticas o estrategias y planes nacionales o locales relativos a sectores clave como el agua, la energía, la minería, la ag</w:t>
      </w:r>
      <w:r w:rsidRPr="003E215D">
        <w:rPr>
          <w:rFonts w:eastAsia="Times New Roman" w:cstheme="minorHAnsi"/>
          <w:color w:val="000000"/>
          <w:lang w:eastAsia="en-GB"/>
        </w:rPr>
        <w:t>ricultura, el turismo, el desarrollo urbano, las infraestructuras, la industria, la silvicultura, la acuicultura y la pesca a escala nacional y local”, fue mencionada por el 39 % de las Partes Contratantes”, la meta 8, “Se han iniciado, completado o actual</w:t>
      </w:r>
      <w:r w:rsidRPr="003E215D">
        <w:rPr>
          <w:rFonts w:eastAsia="Times New Roman" w:cstheme="minorHAnsi"/>
          <w:color w:val="000000"/>
          <w:lang w:eastAsia="en-GB"/>
        </w:rPr>
        <w:t>izado, divulgado y utilizado inventarios nacionales de humedales para promover la conservación y la gestión eficaz de todos los humedales”, la meta 9 "</w:t>
      </w:r>
      <w:bookmarkStart w:id="14" w:name="page34R_mcid19"/>
      <w:bookmarkEnd w:id="14"/>
      <w:r w:rsidRPr="003E215D">
        <w:rPr>
          <w:rFonts w:eastAsia="Times New Roman" w:cstheme="minorHAnsi"/>
          <w:color w:val="000000"/>
          <w:lang w:eastAsia="en-GB"/>
        </w:rPr>
        <w:t>El uso racional de los humedales se refuerza a través de la gestión integrada de los recursos a la escala</w:t>
      </w:r>
      <w:r w:rsidRPr="003E215D">
        <w:rPr>
          <w:rFonts w:eastAsia="Times New Roman" w:cstheme="minorHAnsi"/>
          <w:color w:val="000000"/>
          <w:lang w:eastAsia="en-GB"/>
        </w:rPr>
        <w:t xml:space="preserve"> adecuada, por ejemplo, en una cuenca hidrográfica o una zona costera " y la meta 18 "Se refuerza la cooperación internacional a todos los niveles" fueron consideradas como de máxima prioridad por el 22</w:t>
      </w:r>
      <w:r w:rsidR="004410EC" w:rsidRPr="003E215D">
        <w:rPr>
          <w:rFonts w:eastAsia="Times New Roman" w:cstheme="minorHAnsi"/>
          <w:color w:val="000000"/>
          <w:lang w:eastAsia="en-GB"/>
        </w:rPr>
        <w:t xml:space="preserve"> </w:t>
      </w:r>
      <w:r w:rsidRPr="003E215D">
        <w:rPr>
          <w:rFonts w:eastAsia="Times New Roman" w:cstheme="minorHAnsi"/>
          <w:color w:val="000000"/>
          <w:lang w:eastAsia="en-GB"/>
        </w:rPr>
        <w:t xml:space="preserve">% de las Partes. </w:t>
      </w:r>
    </w:p>
    <w:p w14:paraId="2504DE25" w14:textId="77777777" w:rsidR="00FA4814" w:rsidRPr="003E215D" w:rsidRDefault="00FA4814">
      <w:pPr>
        <w:spacing w:after="0" w:line="240" w:lineRule="auto"/>
        <w:rPr>
          <w:rFonts w:eastAsia="Times New Roman" w:cstheme="minorHAnsi"/>
          <w:color w:val="000000"/>
          <w:lang w:eastAsia="en-GB"/>
        </w:rPr>
      </w:pPr>
    </w:p>
    <w:p w14:paraId="46CAE717" w14:textId="77777777" w:rsidR="00FA4814" w:rsidRPr="003E215D" w:rsidRDefault="00E5550E">
      <w:pPr>
        <w:spacing w:after="0" w:line="240" w:lineRule="auto"/>
        <w:ind w:left="425" w:hanging="425"/>
      </w:pPr>
      <w:r w:rsidRPr="003E215D">
        <w:rPr>
          <w:rFonts w:eastAsia="Times New Roman" w:cstheme="minorHAnsi"/>
          <w:color w:val="000000"/>
          <w:lang w:eastAsia="en-GB"/>
        </w:rPr>
        <w:t>3.</w:t>
      </w:r>
      <w:r w:rsidRPr="003E215D">
        <w:rPr>
          <w:rFonts w:eastAsia="Times New Roman" w:cstheme="minorHAnsi"/>
          <w:color w:val="000000"/>
          <w:lang w:eastAsia="en-GB"/>
        </w:rPr>
        <w:tab/>
        <w:t>Algunos de los principales resu</w:t>
      </w:r>
      <w:r w:rsidRPr="003E215D">
        <w:rPr>
          <w:rFonts w:eastAsia="Times New Roman" w:cstheme="minorHAnsi"/>
          <w:color w:val="000000"/>
          <w:lang w:eastAsia="en-GB"/>
        </w:rPr>
        <w:t xml:space="preserve">ltados de la meta 5 mencionados por las Partes son: </w:t>
      </w:r>
    </w:p>
    <w:p w14:paraId="7110394A" w14:textId="77777777" w:rsidR="00FA4814" w:rsidRPr="003E215D" w:rsidRDefault="00E5550E">
      <w:pPr>
        <w:pStyle w:val="ListParagraph"/>
        <w:numPr>
          <w:ilvl w:val="0"/>
          <w:numId w:val="7"/>
        </w:numPr>
        <w:spacing w:after="0" w:line="240" w:lineRule="auto"/>
        <w:ind w:left="850" w:hanging="425"/>
      </w:pPr>
      <w:r w:rsidRPr="003E215D">
        <w:rPr>
          <w:rFonts w:eastAsia="Times New Roman" w:cstheme="minorHAnsi"/>
          <w:color w:val="000000"/>
          <w:lang w:eastAsia="en-GB"/>
        </w:rPr>
        <w:t>evaluación de las características ecológicas de los humedales;</w:t>
      </w:r>
    </w:p>
    <w:p w14:paraId="1672C738" w14:textId="77777777" w:rsidR="00FA4814" w:rsidRPr="003E215D" w:rsidRDefault="00E5550E">
      <w:pPr>
        <w:pStyle w:val="ListParagraph"/>
        <w:numPr>
          <w:ilvl w:val="0"/>
          <w:numId w:val="7"/>
        </w:numPr>
        <w:spacing w:after="0" w:line="240" w:lineRule="auto"/>
        <w:ind w:left="850" w:hanging="425"/>
      </w:pPr>
      <w:r w:rsidRPr="003E215D">
        <w:rPr>
          <w:rFonts w:eastAsia="Times New Roman" w:cstheme="minorHAnsi"/>
          <w:color w:val="000000"/>
          <w:lang w:eastAsia="en-GB"/>
        </w:rPr>
        <w:t>restauración de sitios degradados incluyendo manglares, sensibilización de las comunidades y participación en actividades de restauración;</w:t>
      </w:r>
    </w:p>
    <w:p w14:paraId="4C516238" w14:textId="77777777" w:rsidR="00FA4814" w:rsidRPr="003E215D" w:rsidRDefault="00E5550E">
      <w:pPr>
        <w:pStyle w:val="ListParagraph"/>
        <w:numPr>
          <w:ilvl w:val="0"/>
          <w:numId w:val="7"/>
        </w:numPr>
        <w:spacing w:after="0" w:line="240" w:lineRule="auto"/>
        <w:ind w:left="850" w:hanging="425"/>
      </w:pPr>
      <w:r w:rsidRPr="003E215D">
        <w:rPr>
          <w:rFonts w:eastAsia="Times New Roman" w:cstheme="minorHAnsi"/>
          <w:color w:val="000000"/>
          <w:lang w:eastAsia="en-GB"/>
        </w:rPr>
        <w:t>p</w:t>
      </w:r>
      <w:r w:rsidRPr="003E215D">
        <w:rPr>
          <w:rFonts w:eastAsia="Times New Roman" w:cstheme="minorHAnsi"/>
          <w:color w:val="000000"/>
          <w:lang w:eastAsia="en-GB"/>
        </w:rPr>
        <w:t>reparación y aplicación de planes de gestión;</w:t>
      </w:r>
    </w:p>
    <w:p w14:paraId="6931E4FE" w14:textId="77777777" w:rsidR="00FA4814" w:rsidRPr="003E215D" w:rsidRDefault="00E5550E">
      <w:pPr>
        <w:pStyle w:val="ListParagraph"/>
        <w:numPr>
          <w:ilvl w:val="0"/>
          <w:numId w:val="7"/>
        </w:numPr>
        <w:spacing w:after="0" w:line="240" w:lineRule="auto"/>
        <w:ind w:left="850" w:hanging="425"/>
      </w:pPr>
      <w:r w:rsidRPr="003E215D">
        <w:rPr>
          <w:rFonts w:eastAsia="Times New Roman" w:cstheme="minorHAnsi"/>
          <w:color w:val="000000"/>
          <w:lang w:eastAsia="en-GB"/>
        </w:rPr>
        <w:t>asistencia técnica para administradores de sitios;</w:t>
      </w:r>
    </w:p>
    <w:p w14:paraId="3A2ADEA2" w14:textId="77777777" w:rsidR="00FA4814" w:rsidRPr="003E215D" w:rsidRDefault="00E5550E">
      <w:pPr>
        <w:pStyle w:val="ListParagraph"/>
        <w:numPr>
          <w:ilvl w:val="0"/>
          <w:numId w:val="7"/>
        </w:numPr>
        <w:spacing w:after="0" w:line="240" w:lineRule="auto"/>
        <w:ind w:left="850" w:hanging="425"/>
      </w:pPr>
      <w:r w:rsidRPr="003E215D">
        <w:rPr>
          <w:rFonts w:eastAsia="Times New Roman" w:cstheme="minorHAnsi"/>
          <w:color w:val="000000"/>
          <w:lang w:eastAsia="en-GB"/>
        </w:rPr>
        <w:t>evaluación de la efectividad de la gestión de sitios Ramsar;</w:t>
      </w:r>
    </w:p>
    <w:p w14:paraId="19ABB815" w14:textId="77777777" w:rsidR="00FA4814" w:rsidRPr="003E215D" w:rsidRDefault="00E5550E">
      <w:pPr>
        <w:pStyle w:val="ListParagraph"/>
        <w:numPr>
          <w:ilvl w:val="0"/>
          <w:numId w:val="7"/>
        </w:numPr>
        <w:spacing w:after="0" w:line="240" w:lineRule="auto"/>
        <w:ind w:left="850" w:hanging="425"/>
      </w:pPr>
      <w:r w:rsidRPr="003E215D">
        <w:rPr>
          <w:rFonts w:eastAsia="Times New Roman" w:cstheme="minorHAnsi"/>
          <w:color w:val="000000"/>
          <w:lang w:eastAsia="en-GB"/>
        </w:rPr>
        <w:t>elaboración de estrategias para la conservación y el uso sostenible de los humedales;</w:t>
      </w:r>
    </w:p>
    <w:p w14:paraId="6BC1BF30" w14:textId="2D6FD555" w:rsidR="00FA4814" w:rsidRPr="003E215D" w:rsidRDefault="00E5550E">
      <w:pPr>
        <w:pStyle w:val="ListParagraph"/>
        <w:numPr>
          <w:ilvl w:val="0"/>
          <w:numId w:val="7"/>
        </w:numPr>
        <w:spacing w:after="0" w:line="240" w:lineRule="auto"/>
        <w:ind w:left="850" w:hanging="425"/>
      </w:pPr>
      <w:r w:rsidRPr="003E215D">
        <w:rPr>
          <w:rFonts w:eastAsia="Times New Roman" w:cs="Calibri"/>
          <w:color w:val="000000"/>
          <w:lang w:eastAsia="en-GB"/>
        </w:rPr>
        <w:t>establecimie</w:t>
      </w:r>
      <w:r w:rsidRPr="003E215D">
        <w:rPr>
          <w:rFonts w:eastAsia="Times New Roman" w:cs="Calibri"/>
          <w:color w:val="000000"/>
          <w:lang w:eastAsia="en-GB"/>
        </w:rPr>
        <w:t xml:space="preserve">nto de </w:t>
      </w:r>
      <w:r w:rsidRPr="007067F6">
        <w:rPr>
          <w:rFonts w:eastAsia="Times New Roman" w:cs="Calibri"/>
          <w:color w:val="000000" w:themeColor="text1"/>
          <w:lang w:eastAsia="en-GB"/>
        </w:rPr>
        <w:t xml:space="preserve">un Comité Nacional </w:t>
      </w:r>
      <w:r w:rsidR="001D1A60" w:rsidRPr="007067F6">
        <w:rPr>
          <w:rFonts w:eastAsia="Times New Roman" w:cs="Calibri"/>
          <w:color w:val="000000" w:themeColor="text1"/>
          <w:lang w:eastAsia="en-GB"/>
        </w:rPr>
        <w:t xml:space="preserve">de </w:t>
      </w:r>
      <w:r w:rsidRPr="007067F6">
        <w:rPr>
          <w:rFonts w:eastAsia="Times New Roman" w:cs="Calibri"/>
          <w:color w:val="000000" w:themeColor="text1"/>
          <w:lang w:eastAsia="en-GB"/>
        </w:rPr>
        <w:t>Ramsar intersectorial</w:t>
      </w:r>
      <w:r w:rsidRPr="003E215D">
        <w:rPr>
          <w:rFonts w:eastAsia="Times New Roman" w:cs="Calibri"/>
          <w:color w:val="000000"/>
          <w:lang w:eastAsia="en-GB"/>
        </w:rPr>
        <w:t>, para ayudar a mejorar la gestión de los sitios;</w:t>
      </w:r>
    </w:p>
    <w:p w14:paraId="02D0922C" w14:textId="3EA976C9" w:rsidR="00FA4814" w:rsidRPr="003E215D" w:rsidRDefault="004410EC">
      <w:pPr>
        <w:pStyle w:val="ListParagraph"/>
        <w:numPr>
          <w:ilvl w:val="0"/>
          <w:numId w:val="7"/>
        </w:numPr>
        <w:spacing w:after="0" w:line="240" w:lineRule="auto"/>
        <w:ind w:left="850" w:hanging="425"/>
      </w:pPr>
      <w:r w:rsidRPr="003E215D">
        <w:rPr>
          <w:rFonts w:eastAsia="Times New Roman" w:cs="Calibri"/>
          <w:color w:val="000000"/>
          <w:lang w:eastAsia="en-GB"/>
        </w:rPr>
        <w:t>establecimiento de nuevas áreas protegidas importantes para la biodiversidad que no estén representadas dentro de la zona protegida existente o que corran un riesgo significativo de pérdida o disminución irreversible;</w:t>
      </w:r>
    </w:p>
    <w:p w14:paraId="16844DAC" w14:textId="77777777" w:rsidR="00FA4814" w:rsidRPr="003E215D" w:rsidRDefault="00E5550E">
      <w:pPr>
        <w:pStyle w:val="ListParagraph"/>
        <w:numPr>
          <w:ilvl w:val="0"/>
          <w:numId w:val="7"/>
        </w:numPr>
        <w:spacing w:after="0" w:line="240" w:lineRule="auto"/>
        <w:ind w:left="850" w:hanging="425"/>
      </w:pPr>
      <w:r w:rsidRPr="003E215D">
        <w:rPr>
          <w:rFonts w:eastAsia="Times New Roman" w:cstheme="minorHAnsi"/>
          <w:color w:val="000000"/>
          <w:lang w:eastAsia="en-GB"/>
        </w:rPr>
        <w:t>contribuciones al logro de las Metas de Aichi Naciona</w:t>
      </w:r>
      <w:r w:rsidRPr="003E215D">
        <w:rPr>
          <w:rFonts w:eastAsia="Times New Roman" w:cstheme="minorHAnsi"/>
          <w:color w:val="000000"/>
          <w:lang w:eastAsia="en-GB"/>
        </w:rPr>
        <w:t>les 6, 11, 12 y 14, incluyendo todos los humedales; y</w:t>
      </w:r>
    </w:p>
    <w:p w14:paraId="6CA46EFD" w14:textId="77777777" w:rsidR="00FA4814" w:rsidRPr="003E215D" w:rsidRDefault="00E5550E">
      <w:pPr>
        <w:pStyle w:val="ListParagraph"/>
        <w:numPr>
          <w:ilvl w:val="0"/>
          <w:numId w:val="7"/>
        </w:numPr>
        <w:spacing w:after="0" w:line="240" w:lineRule="auto"/>
        <w:ind w:left="850" w:hanging="425"/>
      </w:pPr>
      <w:r w:rsidRPr="003E215D">
        <w:rPr>
          <w:rFonts w:eastAsia="Times New Roman" w:cstheme="minorHAnsi"/>
          <w:color w:val="000000"/>
          <w:lang w:eastAsia="en-GB"/>
        </w:rPr>
        <w:t>preparación de evaluaciones ecológicas y seguimiento de la biodiversidad de forma rápida.</w:t>
      </w:r>
    </w:p>
    <w:p w14:paraId="7B42D6E5" w14:textId="77777777" w:rsidR="00FA4814" w:rsidRPr="003E215D" w:rsidRDefault="00FA4814">
      <w:pPr>
        <w:spacing w:after="0" w:line="240" w:lineRule="auto"/>
        <w:ind w:left="425" w:hanging="425"/>
        <w:rPr>
          <w:rFonts w:eastAsia="Times New Roman" w:cstheme="minorHAnsi"/>
          <w:color w:val="000000"/>
          <w:lang w:eastAsia="en-GB"/>
        </w:rPr>
      </w:pPr>
    </w:p>
    <w:p w14:paraId="4E3AFA1D" w14:textId="77777777" w:rsidR="00FA4814" w:rsidRPr="003E215D" w:rsidRDefault="00E5550E">
      <w:pPr>
        <w:spacing w:after="0" w:line="240" w:lineRule="auto"/>
        <w:ind w:left="425" w:hanging="425"/>
      </w:pPr>
      <w:r w:rsidRPr="003E215D">
        <w:rPr>
          <w:rFonts w:eastAsia="Times New Roman" w:cstheme="minorHAnsi"/>
          <w:color w:val="000000"/>
          <w:lang w:eastAsia="en-GB"/>
        </w:rPr>
        <w:t>4.</w:t>
      </w:r>
      <w:r w:rsidRPr="003E215D">
        <w:rPr>
          <w:rFonts w:eastAsia="Times New Roman" w:cstheme="minorHAnsi"/>
          <w:color w:val="000000"/>
          <w:lang w:eastAsia="en-GB"/>
        </w:rPr>
        <w:tab/>
        <w:t>En cuanto a los recursos disponibles, el 17 % de las Partes mencionan que la obtención de recursos es “limit</w:t>
      </w:r>
      <w:r w:rsidRPr="003E215D">
        <w:rPr>
          <w:rFonts w:eastAsia="Times New Roman" w:cstheme="minorHAnsi"/>
          <w:color w:val="000000"/>
          <w:lang w:eastAsia="en-GB"/>
        </w:rPr>
        <w:t>ante” para las metas 1, 5, 13 y 19. Solamente el 8 % de las Partes indicaron recursos disponibles adecuados para las metas 2 y 8. La determinación de los recursos disponibles puede ayudar a las Partes Contratantes a obtener financiación adicional para la a</w:t>
      </w:r>
      <w:r w:rsidRPr="003E215D">
        <w:rPr>
          <w:rFonts w:eastAsia="Times New Roman" w:cstheme="minorHAnsi"/>
          <w:color w:val="000000"/>
          <w:lang w:eastAsia="en-GB"/>
        </w:rPr>
        <w:t xml:space="preserve">plicación a través de los mecanismos financieros apropiados. </w:t>
      </w:r>
      <w:r w:rsidRPr="003E215D">
        <w:rPr>
          <w:rFonts w:eastAsia="Times New Roman" w:cs="Calibri"/>
          <w:color w:val="000000"/>
          <w:lang w:eastAsia="en-GB"/>
        </w:rPr>
        <w:t>Sin embargo, como se señaló anteriormente en la sección sobre los principales logros desde la COP13</w:t>
      </w:r>
      <w:r w:rsidRPr="003E215D">
        <w:rPr>
          <w:rFonts w:eastAsia="Times New Roman" w:cs="Calibri"/>
          <w:color w:val="000000"/>
          <w:lang w:eastAsia="en-GB"/>
        </w:rPr>
        <w:t xml:space="preserve">, para la meta 17, las </w:t>
      </w:r>
      <w:r w:rsidRPr="003E215D">
        <w:rPr>
          <w:rFonts w:eastAsia="Times New Roman" w:cs="Calibri"/>
          <w:color w:val="000000"/>
          <w:lang w:eastAsia="en-GB"/>
        </w:rPr>
        <w:lastRenderedPageBreak/>
        <w:t>contribuciones financieras no básicas para la aplicación de la Convenc</w:t>
      </w:r>
      <w:r w:rsidRPr="003E215D">
        <w:rPr>
          <w:rFonts w:eastAsia="Times New Roman" w:cs="Calibri"/>
          <w:color w:val="000000"/>
          <w:lang w:eastAsia="en-GB"/>
        </w:rPr>
        <w:t xml:space="preserve">ión están disminuyendo y, por lo tanto, los países tendrán que hacer más esfuerzos y poner en marcha mecanismos para aplicar las prioridades de su Plan Estratégico Nacional que contribuyen a la agenda medioambiental mundial y a los Objetivos de Desarrollo </w:t>
      </w:r>
      <w:r w:rsidRPr="003E215D">
        <w:rPr>
          <w:rFonts w:eastAsia="Times New Roman" w:cs="Calibri"/>
          <w:color w:val="000000"/>
          <w:lang w:eastAsia="en-GB"/>
        </w:rPr>
        <w:t>Sostenible</w:t>
      </w:r>
      <w:r w:rsidRPr="003E215D">
        <w:rPr>
          <w:rFonts w:eastAsia="Times New Roman" w:cstheme="minorHAnsi"/>
          <w:color w:val="000000"/>
          <w:lang w:eastAsia="en-GB"/>
        </w:rPr>
        <w:t>.</w:t>
      </w:r>
    </w:p>
    <w:p w14:paraId="479A0C2B" w14:textId="77777777" w:rsidR="00FA4814" w:rsidRPr="003E215D" w:rsidRDefault="00E5550E">
      <w:pPr>
        <w:pStyle w:val="ListParagraph"/>
        <w:spacing w:after="0" w:line="240" w:lineRule="auto"/>
        <w:ind w:left="850"/>
        <w:rPr>
          <w:rFonts w:eastAsia="Times New Roman" w:cstheme="minorHAnsi"/>
          <w:color w:val="000000"/>
          <w:lang w:eastAsia="en-GB"/>
        </w:rPr>
      </w:pPr>
      <w:r w:rsidRPr="003E215D">
        <w:br w:type="page"/>
      </w:r>
    </w:p>
    <w:p w14:paraId="7BD19B18" w14:textId="77777777" w:rsidR="00FA4814" w:rsidRPr="003E215D" w:rsidRDefault="00E5550E">
      <w:pPr>
        <w:pStyle w:val="Default"/>
      </w:pPr>
      <w:r w:rsidRPr="003E215D">
        <w:rPr>
          <w:rFonts w:asciiTheme="minorHAnsi" w:hAnsiTheme="minorHAnsi" w:cstheme="minorHAnsi"/>
          <w:b/>
          <w:bCs/>
          <w:color w:val="auto"/>
        </w:rPr>
        <w:lastRenderedPageBreak/>
        <w:t>Anexo 4</w:t>
      </w:r>
    </w:p>
    <w:p w14:paraId="3337E0E1" w14:textId="77777777" w:rsidR="00FA4814" w:rsidRPr="003E215D" w:rsidRDefault="00E5550E">
      <w:pPr>
        <w:pStyle w:val="Default"/>
      </w:pPr>
      <w:r w:rsidRPr="003E215D">
        <w:rPr>
          <w:rFonts w:asciiTheme="minorHAnsi" w:hAnsiTheme="minorHAnsi" w:cstheme="minorHAnsi"/>
          <w:b/>
          <w:bCs/>
          <w:color w:val="auto"/>
        </w:rPr>
        <w:t>Contribución del Plan Estratégico de Ramsar al logro de los ODS y las Metas de Aichi</w:t>
      </w:r>
    </w:p>
    <w:p w14:paraId="01BAE6A4" w14:textId="77777777" w:rsidR="00FA4814" w:rsidRPr="003E215D" w:rsidRDefault="00FA4814">
      <w:pPr>
        <w:pStyle w:val="Default"/>
        <w:rPr>
          <w:rFonts w:asciiTheme="minorHAnsi" w:hAnsiTheme="minorHAnsi" w:cstheme="minorHAnsi"/>
          <w:bCs/>
          <w:color w:val="auto"/>
          <w:sz w:val="22"/>
          <w:szCs w:val="22"/>
        </w:rPr>
      </w:pPr>
    </w:p>
    <w:tbl>
      <w:tblPr>
        <w:tblW w:w="5000" w:type="pct"/>
        <w:tblInd w:w="-85" w:type="dxa"/>
        <w:tblLayout w:type="fixed"/>
        <w:tblCellMar>
          <w:top w:w="28" w:type="dxa"/>
          <w:left w:w="57" w:type="dxa"/>
          <w:bottom w:w="28" w:type="dxa"/>
          <w:right w:w="57" w:type="dxa"/>
        </w:tblCellMar>
        <w:tblLook w:val="04A0" w:firstRow="1" w:lastRow="0" w:firstColumn="1" w:lastColumn="0" w:noHBand="0" w:noVBand="1"/>
      </w:tblPr>
      <w:tblGrid>
        <w:gridCol w:w="833"/>
        <w:gridCol w:w="2090"/>
        <w:gridCol w:w="1326"/>
        <w:gridCol w:w="824"/>
        <w:gridCol w:w="4067"/>
      </w:tblGrid>
      <w:tr w:rsidR="00FA4814" w:rsidRPr="003E215D" w14:paraId="7B8FFEFB" w14:textId="77777777">
        <w:trPr>
          <w:cantSplit/>
          <w:tblHeader/>
        </w:trPr>
        <w:tc>
          <w:tcPr>
            <w:tcW w:w="288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A2EDF51" w14:textId="77777777" w:rsidR="00FA4814" w:rsidRPr="003E215D" w:rsidRDefault="00E5550E">
            <w:pPr>
              <w:widowControl w:val="0"/>
              <w:spacing w:after="0" w:line="240" w:lineRule="auto"/>
              <w:jc w:val="center"/>
            </w:pPr>
            <w:r w:rsidRPr="003E215D">
              <w:rPr>
                <w:rFonts w:eastAsia="Times New Roman" w:cstheme="minorHAnsi"/>
                <w:b/>
                <w:sz w:val="18"/>
                <w:szCs w:val="18"/>
                <w:lang w:eastAsia="en-GB"/>
              </w:rPr>
              <w:t>Objetivos y metas de Ramsar para 2016 - 2024</w:t>
            </w:r>
          </w:p>
        </w:tc>
        <w:tc>
          <w:tcPr>
            <w:tcW w:w="13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33A1A0A" w14:textId="77777777" w:rsidR="00FA4814" w:rsidRPr="003E215D" w:rsidRDefault="00E5550E">
            <w:pPr>
              <w:widowControl w:val="0"/>
              <w:spacing w:after="0" w:line="240" w:lineRule="auto"/>
              <w:jc w:val="center"/>
            </w:pPr>
            <w:r w:rsidRPr="003E215D">
              <w:rPr>
                <w:rFonts w:eastAsia="Times New Roman" w:cstheme="minorHAnsi"/>
                <w:b/>
                <w:sz w:val="18"/>
                <w:szCs w:val="18"/>
                <w:lang w:eastAsia="en-GB"/>
              </w:rPr>
              <w:t>ODS: metas de los ODS relacionadas</w:t>
            </w:r>
          </w:p>
        </w:tc>
        <w:tc>
          <w:tcPr>
            <w:tcW w:w="483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705ECE5" w14:textId="77777777" w:rsidR="00FA4814" w:rsidRPr="003E215D" w:rsidRDefault="00E5550E">
            <w:pPr>
              <w:widowControl w:val="0"/>
              <w:spacing w:after="0" w:line="240" w:lineRule="auto"/>
              <w:jc w:val="center"/>
            </w:pPr>
            <w:r w:rsidRPr="003E215D">
              <w:rPr>
                <w:rFonts w:eastAsia="Times New Roman" w:cstheme="minorHAnsi"/>
                <w:b/>
                <w:sz w:val="18"/>
                <w:szCs w:val="18"/>
                <w:lang w:eastAsia="en-GB"/>
              </w:rPr>
              <w:t>Metas de Aichi para la Diversidad Biológica</w:t>
            </w:r>
          </w:p>
          <w:p w14:paraId="595DB906" w14:textId="77777777" w:rsidR="00FA4814" w:rsidRPr="003E215D" w:rsidRDefault="00E5550E">
            <w:pPr>
              <w:widowControl w:val="0"/>
              <w:spacing w:after="0" w:line="240" w:lineRule="auto"/>
              <w:jc w:val="center"/>
            </w:pPr>
            <w:r w:rsidRPr="003E215D">
              <w:rPr>
                <w:rFonts w:eastAsia="Times New Roman" w:cstheme="minorHAnsi"/>
                <w:b/>
                <w:sz w:val="18"/>
                <w:szCs w:val="18"/>
                <w:lang w:eastAsia="en-GB"/>
              </w:rPr>
              <w:t>2010 - 2020</w:t>
            </w:r>
          </w:p>
        </w:tc>
      </w:tr>
      <w:tr w:rsidR="00FA4814" w:rsidRPr="003E215D" w14:paraId="73F7B1A5" w14:textId="77777777">
        <w:trPr>
          <w:cantSplit/>
        </w:trPr>
        <w:tc>
          <w:tcPr>
            <w:tcW w:w="2887" w:type="dxa"/>
            <w:gridSpan w:val="2"/>
            <w:tcBorders>
              <w:top w:val="single" w:sz="4" w:space="0" w:color="000000"/>
              <w:left w:val="single" w:sz="4" w:space="0" w:color="000000"/>
              <w:bottom w:val="single" w:sz="4" w:space="0" w:color="000000"/>
              <w:right w:val="single" w:sz="4" w:space="0" w:color="000000"/>
            </w:tcBorders>
          </w:tcPr>
          <w:p w14:paraId="5E35E149" w14:textId="77777777" w:rsidR="00FA4814" w:rsidRPr="003E215D" w:rsidRDefault="00E5550E">
            <w:pPr>
              <w:widowControl w:val="0"/>
              <w:spacing w:after="0" w:line="240" w:lineRule="auto"/>
            </w:pPr>
            <w:r w:rsidRPr="003E215D">
              <w:rPr>
                <w:rFonts w:eastAsia="Times New Roman" w:cstheme="minorHAnsi"/>
                <w:b/>
                <w:sz w:val="18"/>
                <w:szCs w:val="18"/>
                <w:lang w:eastAsia="en-GB"/>
              </w:rPr>
              <w:t xml:space="preserve">Objetivo 1: </w:t>
            </w:r>
            <w:r w:rsidRPr="003E215D">
              <w:rPr>
                <w:b/>
                <w:sz w:val="20"/>
                <w:szCs w:val="20"/>
              </w:rPr>
              <w:t>Hacer frente a los factores que impulsan la pérdida y degradación de los humedales</w:t>
            </w:r>
          </w:p>
        </w:tc>
        <w:tc>
          <w:tcPr>
            <w:tcW w:w="1309" w:type="dxa"/>
            <w:tcBorders>
              <w:top w:val="single" w:sz="4" w:space="0" w:color="000000"/>
              <w:left w:val="single" w:sz="4" w:space="0" w:color="000000"/>
              <w:bottom w:val="single" w:sz="4" w:space="0" w:color="000000"/>
              <w:right w:val="single" w:sz="4" w:space="0" w:color="000000"/>
            </w:tcBorders>
          </w:tcPr>
          <w:p w14:paraId="5410A255"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1D30778A" w14:textId="77777777" w:rsidR="00FA4814" w:rsidRPr="003E215D" w:rsidRDefault="00E5550E">
            <w:pPr>
              <w:widowControl w:val="0"/>
            </w:pPr>
            <w:r w:rsidRPr="003E215D">
              <w:rPr>
                <w:rFonts w:cs="Helvetica"/>
                <w:b/>
                <w:bCs/>
                <w:sz w:val="18"/>
                <w:szCs w:val="18"/>
              </w:rPr>
              <w:t>Meta 5 de Aichi</w:t>
            </w:r>
          </w:p>
          <w:p w14:paraId="6766A8BF" w14:textId="77777777" w:rsidR="00FA4814" w:rsidRPr="003E215D" w:rsidRDefault="00FA4814">
            <w:pPr>
              <w:widowControl w:val="0"/>
              <w:spacing w:after="0" w:line="240" w:lineRule="auto"/>
              <w:rPr>
                <w:rFonts w:eastAsia="Times New Roman" w:cstheme="minorHAnsi"/>
                <w:sz w:val="18"/>
                <w:szCs w:val="18"/>
                <w:lang w:eastAsia="en-GB"/>
              </w:rPr>
            </w:pPr>
          </w:p>
        </w:tc>
        <w:tc>
          <w:tcPr>
            <w:tcW w:w="4016" w:type="dxa"/>
            <w:tcBorders>
              <w:top w:val="single" w:sz="4" w:space="0" w:color="000000"/>
              <w:left w:val="single" w:sz="4" w:space="0" w:color="000000"/>
              <w:bottom w:val="single" w:sz="4" w:space="0" w:color="000000"/>
              <w:right w:val="single" w:sz="4" w:space="0" w:color="000000"/>
            </w:tcBorders>
          </w:tcPr>
          <w:p w14:paraId="68648964" w14:textId="77777777" w:rsidR="00FA4814" w:rsidRPr="003E215D" w:rsidRDefault="00E5550E">
            <w:pPr>
              <w:widowControl w:val="0"/>
              <w:spacing w:after="0" w:line="240" w:lineRule="auto"/>
            </w:pPr>
            <w:r w:rsidRPr="003E215D">
              <w:rPr>
                <w:rFonts w:cs="Helvetica"/>
                <w:sz w:val="18"/>
                <w:szCs w:val="18"/>
              </w:rPr>
              <w:t>Para 2020, se habrá reducido por lo menos a la mitad y, donde resulte factible, se habrá reducido hasta un valor cercano a cero el ritmo de pér</w:t>
            </w:r>
            <w:r w:rsidRPr="003E215D">
              <w:rPr>
                <w:rFonts w:cs="Helvetica"/>
                <w:sz w:val="18"/>
                <w:szCs w:val="18"/>
              </w:rPr>
              <w:t>dida de todos los hábitats naturales, incluidos los bosques, y se habrá reducido de manera significativa la degradación y fragmentación</w:t>
            </w:r>
            <w:r w:rsidRPr="003E215D">
              <w:rPr>
                <w:rFonts w:eastAsia="Times New Roman" w:cstheme="minorHAnsi"/>
                <w:sz w:val="18"/>
                <w:szCs w:val="18"/>
                <w:lang w:eastAsia="en-GB"/>
              </w:rPr>
              <w:t>.</w:t>
            </w:r>
          </w:p>
        </w:tc>
      </w:tr>
      <w:tr w:rsidR="00FA4814" w:rsidRPr="003E215D" w14:paraId="7F038656" w14:textId="77777777">
        <w:trPr>
          <w:cantSplit/>
        </w:trPr>
        <w:tc>
          <w:tcPr>
            <w:tcW w:w="823" w:type="dxa"/>
            <w:tcBorders>
              <w:top w:val="single" w:sz="4" w:space="0" w:color="000000"/>
              <w:left w:val="single" w:sz="4" w:space="0" w:color="000000"/>
              <w:bottom w:val="single" w:sz="4" w:space="0" w:color="000000"/>
              <w:right w:val="single" w:sz="4" w:space="0" w:color="000000"/>
            </w:tcBorders>
          </w:tcPr>
          <w:p w14:paraId="0066EB80" w14:textId="77777777" w:rsidR="00FA4814" w:rsidRPr="003E215D" w:rsidRDefault="00E5550E">
            <w:pPr>
              <w:widowControl w:val="0"/>
              <w:spacing w:after="0" w:line="240" w:lineRule="auto"/>
            </w:pPr>
            <w:r w:rsidRPr="003E215D">
              <w:rPr>
                <w:rFonts w:eastAsia="Times New Roman" w:cstheme="minorHAnsi"/>
                <w:b/>
                <w:sz w:val="18"/>
                <w:szCs w:val="18"/>
                <w:lang w:eastAsia="en-GB"/>
              </w:rPr>
              <w:t>Meta 1</w:t>
            </w:r>
          </w:p>
        </w:tc>
        <w:tc>
          <w:tcPr>
            <w:tcW w:w="2064" w:type="dxa"/>
            <w:tcBorders>
              <w:top w:val="single" w:sz="4" w:space="0" w:color="000000"/>
              <w:left w:val="single" w:sz="4" w:space="0" w:color="000000"/>
              <w:bottom w:val="single" w:sz="4" w:space="0" w:color="000000"/>
              <w:right w:val="single" w:sz="4" w:space="0" w:color="000000"/>
            </w:tcBorders>
          </w:tcPr>
          <w:p w14:paraId="076537FD" w14:textId="77777777" w:rsidR="00FA4814" w:rsidRPr="003E215D" w:rsidRDefault="00E5550E">
            <w:pPr>
              <w:widowControl w:val="0"/>
              <w:spacing w:after="0" w:line="240" w:lineRule="auto"/>
            </w:pPr>
            <w:r w:rsidRPr="003E215D">
              <w:rPr>
                <w:sz w:val="18"/>
                <w:szCs w:val="18"/>
              </w:rPr>
              <w:t xml:space="preserve">Los beneficios de los humedales están integrados en las políticas o estrategias y planes nacionales o locales </w:t>
            </w:r>
            <w:r w:rsidRPr="003E215D">
              <w:rPr>
                <w:sz w:val="18"/>
                <w:szCs w:val="18"/>
              </w:rPr>
              <w:t>relativos a sectores clave como el agua, la energía, la minería, la agricultura, el turismo, el desarrollo urbano, las infraestructuras, la industria, la silvicultura, la acuicultura y la pesca a escala nacional y local.</w:t>
            </w:r>
          </w:p>
        </w:tc>
        <w:tc>
          <w:tcPr>
            <w:tcW w:w="1309" w:type="dxa"/>
            <w:tcBorders>
              <w:top w:val="single" w:sz="4" w:space="0" w:color="000000"/>
              <w:left w:val="single" w:sz="4" w:space="0" w:color="000000"/>
              <w:bottom w:val="single" w:sz="4" w:space="0" w:color="000000"/>
              <w:right w:val="single" w:sz="4" w:space="0" w:color="000000"/>
            </w:tcBorders>
          </w:tcPr>
          <w:p w14:paraId="51219803" w14:textId="77777777" w:rsidR="00FA4814" w:rsidRPr="003E215D" w:rsidRDefault="00E5550E">
            <w:pPr>
              <w:widowControl w:val="0"/>
              <w:spacing w:after="0" w:line="240" w:lineRule="auto"/>
            </w:pPr>
            <w:r w:rsidRPr="003E215D">
              <w:rPr>
                <w:rFonts w:cstheme="minorHAnsi"/>
                <w:b/>
                <w:color w:val="231F20"/>
                <w:sz w:val="18"/>
                <w:szCs w:val="18"/>
              </w:rPr>
              <w:t xml:space="preserve">1.b; 2.4; 6.1; 6.2; 6.5; 8.3; 8.9; </w:t>
            </w:r>
            <w:r w:rsidRPr="003E215D">
              <w:rPr>
                <w:rFonts w:cstheme="minorHAnsi"/>
                <w:b/>
                <w:color w:val="231F20"/>
                <w:sz w:val="18"/>
                <w:szCs w:val="18"/>
              </w:rPr>
              <w:t>11.3; 11.4; 11.a; 11.b; 13.2; 14.4; 14.5; 14.c; 15.9</w:t>
            </w:r>
          </w:p>
        </w:tc>
        <w:tc>
          <w:tcPr>
            <w:tcW w:w="814" w:type="dxa"/>
            <w:tcBorders>
              <w:top w:val="single" w:sz="4" w:space="0" w:color="000000"/>
              <w:left w:val="single" w:sz="4" w:space="0" w:color="000000"/>
              <w:bottom w:val="single" w:sz="4" w:space="0" w:color="000000"/>
              <w:right w:val="single" w:sz="4" w:space="0" w:color="000000"/>
            </w:tcBorders>
          </w:tcPr>
          <w:p w14:paraId="10D18EAA"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2 de Aichi</w:t>
            </w:r>
          </w:p>
        </w:tc>
        <w:tc>
          <w:tcPr>
            <w:tcW w:w="4016" w:type="dxa"/>
            <w:tcBorders>
              <w:top w:val="single" w:sz="4" w:space="0" w:color="000000"/>
              <w:left w:val="single" w:sz="4" w:space="0" w:color="000000"/>
              <w:bottom w:val="single" w:sz="4" w:space="0" w:color="000000"/>
              <w:right w:val="single" w:sz="4" w:space="0" w:color="000000"/>
            </w:tcBorders>
          </w:tcPr>
          <w:p w14:paraId="525AC34F" w14:textId="77777777" w:rsidR="00FA4814" w:rsidRPr="003E215D" w:rsidRDefault="00E5550E">
            <w:pPr>
              <w:widowControl w:val="0"/>
              <w:spacing w:after="0" w:line="240" w:lineRule="auto"/>
            </w:pPr>
            <w:r w:rsidRPr="003E215D">
              <w:rPr>
                <w:rFonts w:cs="Helvetica"/>
                <w:sz w:val="18"/>
                <w:szCs w:val="18"/>
              </w:rPr>
              <w:t>Para 2020, a más tardar, los valores de la diversidad biológica habrán sido integrados en las estrategias y los procesos de planificación de desarrollo y reducción de la pobreza nacionale</w:t>
            </w:r>
            <w:r w:rsidRPr="003E215D">
              <w:rPr>
                <w:rFonts w:cs="Helvetica"/>
                <w:sz w:val="18"/>
                <w:szCs w:val="18"/>
              </w:rPr>
              <w:t>s y locales y se estarán integrando en los sistemas nacionales de contabilidad, según proceda, y de presentación de informes</w:t>
            </w:r>
            <w:r w:rsidRPr="003E215D">
              <w:rPr>
                <w:rFonts w:eastAsia="Times New Roman" w:cstheme="minorHAnsi"/>
                <w:sz w:val="18"/>
                <w:szCs w:val="18"/>
                <w:lang w:eastAsia="en-GB"/>
              </w:rPr>
              <w:t>.</w:t>
            </w:r>
          </w:p>
        </w:tc>
      </w:tr>
      <w:tr w:rsidR="00FA4814" w:rsidRPr="003E215D" w14:paraId="2FF310FD" w14:textId="77777777">
        <w:trPr>
          <w:cantSplit/>
        </w:trPr>
        <w:tc>
          <w:tcPr>
            <w:tcW w:w="823" w:type="dxa"/>
            <w:vMerge w:val="restart"/>
            <w:tcBorders>
              <w:top w:val="single" w:sz="4" w:space="0" w:color="000000"/>
              <w:left w:val="single" w:sz="4" w:space="0" w:color="000000"/>
              <w:bottom w:val="single" w:sz="4" w:space="0" w:color="000000"/>
              <w:right w:val="single" w:sz="4" w:space="0" w:color="000000"/>
            </w:tcBorders>
          </w:tcPr>
          <w:p w14:paraId="45458CE0" w14:textId="77777777" w:rsidR="00FA4814" w:rsidRPr="003E215D" w:rsidRDefault="00E5550E">
            <w:pPr>
              <w:widowControl w:val="0"/>
              <w:spacing w:after="0" w:line="240" w:lineRule="auto"/>
            </w:pPr>
            <w:r w:rsidRPr="003E215D">
              <w:rPr>
                <w:rFonts w:eastAsia="Times New Roman" w:cstheme="minorHAnsi"/>
                <w:b/>
                <w:sz w:val="18"/>
                <w:szCs w:val="18"/>
                <w:lang w:eastAsia="en-GB"/>
              </w:rPr>
              <w:t>Meta 2</w:t>
            </w:r>
          </w:p>
        </w:tc>
        <w:tc>
          <w:tcPr>
            <w:tcW w:w="2064" w:type="dxa"/>
            <w:vMerge w:val="restart"/>
            <w:tcBorders>
              <w:top w:val="single" w:sz="4" w:space="0" w:color="000000"/>
              <w:left w:val="single" w:sz="4" w:space="0" w:color="000000"/>
              <w:bottom w:val="single" w:sz="4" w:space="0" w:color="000000"/>
              <w:right w:val="single" w:sz="4" w:space="0" w:color="000000"/>
            </w:tcBorders>
          </w:tcPr>
          <w:p w14:paraId="183A3C21" w14:textId="77777777" w:rsidR="00FA4814" w:rsidRPr="003E215D" w:rsidRDefault="00E5550E">
            <w:pPr>
              <w:widowControl w:val="0"/>
              <w:spacing w:after="0" w:line="240" w:lineRule="auto"/>
            </w:pPr>
            <w:r w:rsidRPr="003E215D">
              <w:rPr>
                <w:sz w:val="18"/>
                <w:szCs w:val="18"/>
              </w:rPr>
              <w:t>El uso del agua respeta las necesidades de los ecosistemas de humedales para que estos puedan cumplir sus funciones y prop</w:t>
            </w:r>
            <w:r w:rsidRPr="003E215D">
              <w:rPr>
                <w:sz w:val="18"/>
                <w:szCs w:val="18"/>
              </w:rPr>
              <w:t>orcionar servicios a la escala adecuada, por ejemplo, en una cuenca hidrográfica o una zona costera</w:t>
            </w:r>
            <w:r w:rsidRPr="003E215D">
              <w:rPr>
                <w:rFonts w:eastAsia="Times New Roman" w:cstheme="minorHAnsi"/>
                <w:sz w:val="18"/>
                <w:szCs w:val="18"/>
                <w:lang w:eastAsia="en-GB"/>
              </w:rPr>
              <w:t>.</w:t>
            </w:r>
          </w:p>
        </w:tc>
        <w:tc>
          <w:tcPr>
            <w:tcW w:w="1309" w:type="dxa"/>
            <w:vMerge w:val="restart"/>
            <w:tcBorders>
              <w:top w:val="single" w:sz="4" w:space="0" w:color="000000"/>
              <w:left w:val="single" w:sz="4" w:space="0" w:color="000000"/>
              <w:bottom w:val="single" w:sz="4" w:space="0" w:color="000000"/>
              <w:right w:val="single" w:sz="4" w:space="0" w:color="000000"/>
            </w:tcBorders>
          </w:tcPr>
          <w:p w14:paraId="0D216DCC" w14:textId="77777777" w:rsidR="00FA4814" w:rsidRPr="003E215D" w:rsidRDefault="00E5550E">
            <w:pPr>
              <w:widowControl w:val="0"/>
              <w:spacing w:after="0" w:line="240" w:lineRule="auto"/>
            </w:pPr>
            <w:r w:rsidRPr="003E215D">
              <w:rPr>
                <w:rFonts w:cstheme="minorHAnsi"/>
                <w:b/>
                <w:color w:val="231F20"/>
                <w:sz w:val="18"/>
                <w:szCs w:val="18"/>
              </w:rPr>
              <w:t>6.4; 6.5; 6.6</w:t>
            </w:r>
          </w:p>
        </w:tc>
        <w:tc>
          <w:tcPr>
            <w:tcW w:w="814" w:type="dxa"/>
            <w:tcBorders>
              <w:top w:val="single" w:sz="4" w:space="0" w:color="000000"/>
              <w:left w:val="single" w:sz="4" w:space="0" w:color="000000"/>
              <w:bottom w:val="single" w:sz="4" w:space="0" w:color="000000"/>
              <w:right w:val="single" w:sz="4" w:space="0" w:color="000000"/>
            </w:tcBorders>
          </w:tcPr>
          <w:p w14:paraId="567DDA3D"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7 de Aichi</w:t>
            </w:r>
          </w:p>
        </w:tc>
        <w:tc>
          <w:tcPr>
            <w:tcW w:w="4016" w:type="dxa"/>
            <w:tcBorders>
              <w:top w:val="single" w:sz="4" w:space="0" w:color="000000"/>
              <w:left w:val="single" w:sz="4" w:space="0" w:color="000000"/>
              <w:bottom w:val="single" w:sz="4" w:space="0" w:color="000000"/>
              <w:right w:val="single" w:sz="4" w:space="0" w:color="000000"/>
            </w:tcBorders>
          </w:tcPr>
          <w:p w14:paraId="352A39AA" w14:textId="77777777" w:rsidR="00FA4814" w:rsidRPr="003E215D" w:rsidRDefault="00E5550E">
            <w:pPr>
              <w:widowControl w:val="0"/>
              <w:spacing w:after="0" w:line="240" w:lineRule="auto"/>
            </w:pPr>
            <w:r w:rsidRPr="003E215D">
              <w:rPr>
                <w:rFonts w:cs="Helvetica"/>
                <w:sz w:val="18"/>
                <w:szCs w:val="18"/>
              </w:rPr>
              <w:t>Para 2020, las zonas destinadas a agricultura, acuicultura y silvicultura se gestionarán de manera sostenible, garantizándose</w:t>
            </w:r>
            <w:r w:rsidRPr="003E215D">
              <w:rPr>
                <w:rFonts w:cs="Helvetica"/>
                <w:sz w:val="18"/>
                <w:szCs w:val="18"/>
              </w:rPr>
              <w:t xml:space="preserve"> la conservación de la diversidad biológica</w:t>
            </w:r>
            <w:r w:rsidRPr="003E215D">
              <w:rPr>
                <w:rFonts w:eastAsia="Times New Roman" w:cstheme="minorHAnsi"/>
                <w:sz w:val="18"/>
                <w:szCs w:val="18"/>
                <w:lang w:eastAsia="en-GB"/>
              </w:rPr>
              <w:t>.</w:t>
            </w:r>
          </w:p>
        </w:tc>
      </w:tr>
      <w:tr w:rsidR="00FA4814" w:rsidRPr="003E215D" w14:paraId="0E1C407D"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1ADF98C6"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0EF495C3"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5822054C"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2C321BF0"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8 de Aichi</w:t>
            </w:r>
          </w:p>
        </w:tc>
        <w:tc>
          <w:tcPr>
            <w:tcW w:w="4016" w:type="dxa"/>
            <w:tcBorders>
              <w:top w:val="single" w:sz="4" w:space="0" w:color="000000"/>
              <w:left w:val="single" w:sz="4" w:space="0" w:color="000000"/>
              <w:bottom w:val="single" w:sz="4" w:space="0" w:color="000000"/>
              <w:right w:val="single" w:sz="4" w:space="0" w:color="000000"/>
            </w:tcBorders>
          </w:tcPr>
          <w:p w14:paraId="19668C2C" w14:textId="77777777" w:rsidR="00FA4814" w:rsidRPr="003E215D" w:rsidRDefault="00E5550E">
            <w:pPr>
              <w:widowControl w:val="0"/>
              <w:spacing w:after="0" w:line="240" w:lineRule="auto"/>
            </w:pPr>
            <w:r w:rsidRPr="003E215D">
              <w:rPr>
                <w:rFonts w:cs="Helvetica"/>
                <w:sz w:val="18"/>
                <w:szCs w:val="18"/>
              </w:rPr>
              <w:t xml:space="preserve">Para 2020, se habrá llevado la contaminación, incluida aquella producida por exceso de nutrientes, a niveles que no resulten perjudiciales para el funcionamiento de los ecosistemas y la </w:t>
            </w:r>
            <w:r w:rsidRPr="003E215D">
              <w:rPr>
                <w:rFonts w:cs="Helvetica"/>
                <w:sz w:val="18"/>
                <w:szCs w:val="18"/>
              </w:rPr>
              <w:t>diversidad biológica</w:t>
            </w:r>
            <w:r w:rsidRPr="003E215D">
              <w:rPr>
                <w:rFonts w:eastAsia="Times New Roman" w:cstheme="minorHAnsi"/>
                <w:sz w:val="18"/>
                <w:szCs w:val="18"/>
                <w:lang w:eastAsia="en-GB"/>
              </w:rPr>
              <w:t>.</w:t>
            </w:r>
          </w:p>
        </w:tc>
      </w:tr>
      <w:tr w:rsidR="00FA4814" w:rsidRPr="003E215D" w14:paraId="0D55864E" w14:textId="77777777">
        <w:trPr>
          <w:cantSplit/>
        </w:trPr>
        <w:tc>
          <w:tcPr>
            <w:tcW w:w="823" w:type="dxa"/>
            <w:vMerge w:val="restart"/>
            <w:tcBorders>
              <w:top w:val="single" w:sz="4" w:space="0" w:color="000000"/>
              <w:left w:val="single" w:sz="4" w:space="0" w:color="000000"/>
              <w:bottom w:val="single" w:sz="4" w:space="0" w:color="000000"/>
              <w:right w:val="single" w:sz="4" w:space="0" w:color="000000"/>
            </w:tcBorders>
          </w:tcPr>
          <w:p w14:paraId="6CE2C057" w14:textId="77777777" w:rsidR="00FA4814" w:rsidRPr="003E215D" w:rsidRDefault="00E5550E">
            <w:pPr>
              <w:widowControl w:val="0"/>
              <w:spacing w:after="0" w:line="240" w:lineRule="auto"/>
            </w:pPr>
            <w:r w:rsidRPr="003E215D">
              <w:rPr>
                <w:rFonts w:eastAsia="Times New Roman" w:cstheme="minorHAnsi"/>
                <w:b/>
                <w:sz w:val="18"/>
                <w:szCs w:val="18"/>
                <w:lang w:eastAsia="en-GB"/>
              </w:rPr>
              <w:t>Meta 3</w:t>
            </w:r>
          </w:p>
        </w:tc>
        <w:tc>
          <w:tcPr>
            <w:tcW w:w="2064" w:type="dxa"/>
            <w:vMerge w:val="restart"/>
            <w:tcBorders>
              <w:top w:val="single" w:sz="4" w:space="0" w:color="000000"/>
              <w:left w:val="single" w:sz="4" w:space="0" w:color="000000"/>
              <w:bottom w:val="single" w:sz="4" w:space="0" w:color="000000"/>
              <w:right w:val="single" w:sz="4" w:space="0" w:color="000000"/>
            </w:tcBorders>
          </w:tcPr>
          <w:p w14:paraId="51F9CE01" w14:textId="77777777" w:rsidR="00FA4814" w:rsidRPr="003E215D" w:rsidRDefault="00E5550E">
            <w:pPr>
              <w:widowControl w:val="0"/>
              <w:spacing w:after="0" w:line="240" w:lineRule="auto"/>
            </w:pPr>
            <w:r w:rsidRPr="003E215D">
              <w:rPr>
                <w:sz w:val="18"/>
                <w:szCs w:val="18"/>
              </w:rPr>
              <w:t>Los sectores público y privado han aumentado sus esfuerzos para aplicar lineamientos y buenas prácticas para el uso racional del agua y de los humedales</w:t>
            </w:r>
            <w:r w:rsidRPr="003E215D">
              <w:rPr>
                <w:rFonts w:eastAsia="Times New Roman" w:cstheme="minorHAnsi"/>
                <w:sz w:val="18"/>
                <w:szCs w:val="18"/>
                <w:lang w:eastAsia="en-GB"/>
              </w:rPr>
              <w:t>.</w:t>
            </w:r>
          </w:p>
        </w:tc>
        <w:tc>
          <w:tcPr>
            <w:tcW w:w="1309" w:type="dxa"/>
            <w:vMerge w:val="restart"/>
            <w:tcBorders>
              <w:top w:val="single" w:sz="4" w:space="0" w:color="000000"/>
              <w:left w:val="single" w:sz="4" w:space="0" w:color="000000"/>
              <w:bottom w:val="single" w:sz="4" w:space="0" w:color="000000"/>
              <w:right w:val="single" w:sz="4" w:space="0" w:color="000000"/>
            </w:tcBorders>
          </w:tcPr>
          <w:p w14:paraId="7760D4B3" w14:textId="77777777" w:rsidR="00FA4814" w:rsidRPr="003E215D" w:rsidRDefault="00E5550E">
            <w:pPr>
              <w:widowControl w:val="0"/>
              <w:spacing w:after="0" w:line="240" w:lineRule="auto"/>
            </w:pPr>
            <w:r w:rsidRPr="003E215D">
              <w:rPr>
                <w:rFonts w:cstheme="minorHAnsi"/>
                <w:b/>
                <w:color w:val="231F20"/>
                <w:sz w:val="18"/>
                <w:szCs w:val="18"/>
              </w:rPr>
              <w:t xml:space="preserve">2.3; 2.5; 3.9; 6.3; 6.4; 6.5; 6.6; 6.a; 6.b; 8.4; 9.1; 9.5; 11.4; 11.5; </w:t>
            </w:r>
            <w:r w:rsidRPr="003E215D">
              <w:rPr>
                <w:rFonts w:cstheme="minorHAnsi"/>
                <w:b/>
                <w:color w:val="231F20"/>
                <w:sz w:val="18"/>
                <w:szCs w:val="18"/>
              </w:rPr>
              <w:t>11.6; 11.7; 12.2; 12.6; 14.1; 14.2; 14.3; 14.4; 14.5; 14.7; 14.b; 15.1; 15.2; 15.3; 15.4; 15.5; 15.6; 15.7</w:t>
            </w:r>
          </w:p>
        </w:tc>
        <w:tc>
          <w:tcPr>
            <w:tcW w:w="814" w:type="dxa"/>
            <w:tcBorders>
              <w:top w:val="single" w:sz="4" w:space="0" w:color="000000"/>
              <w:left w:val="single" w:sz="4" w:space="0" w:color="000000"/>
              <w:bottom w:val="single" w:sz="4" w:space="0" w:color="000000"/>
              <w:right w:val="single" w:sz="4" w:space="0" w:color="000000"/>
            </w:tcBorders>
          </w:tcPr>
          <w:p w14:paraId="58CCDD26"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4 de Aichi</w:t>
            </w:r>
          </w:p>
        </w:tc>
        <w:tc>
          <w:tcPr>
            <w:tcW w:w="4016" w:type="dxa"/>
            <w:tcBorders>
              <w:top w:val="single" w:sz="4" w:space="0" w:color="000000"/>
              <w:left w:val="single" w:sz="4" w:space="0" w:color="000000"/>
              <w:bottom w:val="single" w:sz="4" w:space="0" w:color="000000"/>
              <w:right w:val="single" w:sz="4" w:space="0" w:color="000000"/>
            </w:tcBorders>
          </w:tcPr>
          <w:p w14:paraId="464CDA0A" w14:textId="77777777" w:rsidR="00FA4814" w:rsidRPr="003E215D" w:rsidRDefault="00E5550E">
            <w:pPr>
              <w:widowControl w:val="0"/>
              <w:spacing w:after="0" w:line="240" w:lineRule="auto"/>
            </w:pPr>
            <w:r w:rsidRPr="003E215D">
              <w:rPr>
                <w:rFonts w:cs="Helvetica"/>
                <w:sz w:val="18"/>
                <w:szCs w:val="18"/>
              </w:rPr>
              <w:t xml:space="preserve">Para 2020, a más tardar, los gobiernos, empresas e interesados directos de todos los niveles habrán adoptado medidas o habrán puesto </w:t>
            </w:r>
            <w:r w:rsidRPr="003E215D">
              <w:rPr>
                <w:rFonts w:cs="Helvetica"/>
                <w:sz w:val="18"/>
                <w:szCs w:val="18"/>
              </w:rPr>
              <w:t>en marcha planes para lograr la sostenibilidad en la producción y el consumo y habrán mantenido los impactos del uso de los recursos naturales dentro de límites ecológicos seguros</w:t>
            </w:r>
            <w:r w:rsidRPr="003E215D">
              <w:rPr>
                <w:rFonts w:eastAsia="Times New Roman" w:cstheme="minorHAnsi"/>
                <w:sz w:val="18"/>
                <w:szCs w:val="18"/>
                <w:lang w:eastAsia="en-GB"/>
              </w:rPr>
              <w:t>.</w:t>
            </w:r>
          </w:p>
        </w:tc>
      </w:tr>
      <w:tr w:rsidR="00FA4814" w:rsidRPr="003E215D" w14:paraId="2FC52C68"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250E1B8E"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2943D96C"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2AF8DEF9"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288ECF06"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3 de Aichi</w:t>
            </w:r>
          </w:p>
        </w:tc>
        <w:tc>
          <w:tcPr>
            <w:tcW w:w="4016" w:type="dxa"/>
            <w:tcBorders>
              <w:top w:val="single" w:sz="4" w:space="0" w:color="000000"/>
              <w:left w:val="single" w:sz="4" w:space="0" w:color="000000"/>
              <w:bottom w:val="single" w:sz="4" w:space="0" w:color="000000"/>
              <w:right w:val="single" w:sz="4" w:space="0" w:color="000000"/>
            </w:tcBorders>
          </w:tcPr>
          <w:p w14:paraId="09A8E77C" w14:textId="77777777" w:rsidR="00FA4814" w:rsidRPr="003E215D" w:rsidRDefault="00E5550E">
            <w:pPr>
              <w:widowControl w:val="0"/>
              <w:spacing w:after="0" w:line="240" w:lineRule="auto"/>
            </w:pPr>
            <w:r w:rsidRPr="003E215D">
              <w:rPr>
                <w:rFonts w:cs="Helvetica"/>
                <w:sz w:val="18"/>
                <w:szCs w:val="18"/>
              </w:rPr>
              <w:t>Para 2020, a más tardar, se habrán eliminado, eliminado</w:t>
            </w:r>
            <w:r w:rsidRPr="003E215D">
              <w:rPr>
                <w:rFonts w:cs="Helvetica"/>
                <w:sz w:val="18"/>
                <w:szCs w:val="18"/>
              </w:rPr>
              <w:t xml:space="preserve"> gradualmente o reformado los incentivos, incluidos los subsidios, perjudiciales para la diversidad biológica, a fin de reducir al mínimo o evitar los impactos negativos, y se habrán desarrollado y aplicado incentivos positivos para la conservación y utili</w:t>
            </w:r>
            <w:r w:rsidRPr="003E215D">
              <w:rPr>
                <w:rFonts w:cs="Helvetica"/>
                <w:sz w:val="18"/>
                <w:szCs w:val="18"/>
              </w:rPr>
              <w:t>zación sostenible de la diversidad biológica de conformidad con el Convenio y otras obligaciones internacionales pertinentes y en armonía con ellos, tomando en cuenta las condiciones socioeconómicas nacionales</w:t>
            </w:r>
            <w:r w:rsidRPr="003E215D">
              <w:rPr>
                <w:rFonts w:eastAsia="Times New Roman" w:cstheme="minorHAnsi"/>
                <w:sz w:val="18"/>
                <w:szCs w:val="18"/>
                <w:lang w:eastAsia="en-GB"/>
              </w:rPr>
              <w:t>.</w:t>
            </w:r>
          </w:p>
        </w:tc>
      </w:tr>
      <w:tr w:rsidR="00FA4814" w:rsidRPr="003E215D" w14:paraId="6FDCA1A8"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3A4559A3"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118CA37A"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5B6829F4"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461E5D0B"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7 de Aichi</w:t>
            </w:r>
          </w:p>
        </w:tc>
        <w:tc>
          <w:tcPr>
            <w:tcW w:w="4016" w:type="dxa"/>
            <w:tcBorders>
              <w:top w:val="single" w:sz="4" w:space="0" w:color="000000"/>
              <w:left w:val="single" w:sz="4" w:space="0" w:color="000000"/>
              <w:bottom w:val="single" w:sz="4" w:space="0" w:color="000000"/>
              <w:right w:val="single" w:sz="4" w:space="0" w:color="000000"/>
            </w:tcBorders>
          </w:tcPr>
          <w:p w14:paraId="15E43BF3" w14:textId="77777777" w:rsidR="00FA4814" w:rsidRPr="003E215D" w:rsidRDefault="00E5550E">
            <w:pPr>
              <w:widowControl w:val="0"/>
              <w:spacing w:after="0" w:line="240" w:lineRule="auto"/>
            </w:pPr>
            <w:r w:rsidRPr="003E215D">
              <w:rPr>
                <w:rFonts w:eastAsia="Times New Roman" w:cstheme="minorHAnsi"/>
                <w:sz w:val="18"/>
                <w:szCs w:val="18"/>
                <w:lang w:eastAsia="en-GB"/>
              </w:rPr>
              <w:t xml:space="preserve">como se ha indicado </w:t>
            </w:r>
            <w:r w:rsidRPr="003E215D">
              <w:rPr>
                <w:rFonts w:eastAsia="Times New Roman" w:cstheme="minorHAnsi"/>
                <w:i/>
                <w:sz w:val="18"/>
                <w:szCs w:val="18"/>
                <w:lang w:eastAsia="en-GB"/>
              </w:rPr>
              <w:t>supra</w:t>
            </w:r>
          </w:p>
        </w:tc>
      </w:tr>
      <w:tr w:rsidR="00FA4814" w:rsidRPr="003E215D" w14:paraId="52D27385"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7E3295B3"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75A5F4FA"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7AB40BE2"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6838E10C"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8 de Aichi</w:t>
            </w:r>
          </w:p>
        </w:tc>
        <w:tc>
          <w:tcPr>
            <w:tcW w:w="4016" w:type="dxa"/>
            <w:tcBorders>
              <w:top w:val="single" w:sz="4" w:space="0" w:color="000000"/>
              <w:left w:val="single" w:sz="4" w:space="0" w:color="000000"/>
              <w:bottom w:val="single" w:sz="4" w:space="0" w:color="000000"/>
              <w:right w:val="single" w:sz="4" w:space="0" w:color="000000"/>
            </w:tcBorders>
          </w:tcPr>
          <w:p w14:paraId="691E849D" w14:textId="77777777" w:rsidR="00FA4814" w:rsidRPr="003E215D" w:rsidRDefault="00E5550E">
            <w:pPr>
              <w:widowControl w:val="0"/>
              <w:spacing w:after="0" w:line="240" w:lineRule="auto"/>
            </w:pPr>
            <w:r w:rsidRPr="003E215D">
              <w:rPr>
                <w:rFonts w:eastAsia="Times New Roman" w:cstheme="minorHAnsi"/>
                <w:sz w:val="18"/>
                <w:szCs w:val="18"/>
                <w:lang w:eastAsia="en-GB"/>
              </w:rPr>
              <w:t xml:space="preserve">como se ha indicado </w:t>
            </w:r>
            <w:r w:rsidRPr="003E215D">
              <w:rPr>
                <w:rFonts w:eastAsia="Times New Roman" w:cstheme="minorHAnsi"/>
                <w:i/>
                <w:sz w:val="18"/>
                <w:szCs w:val="18"/>
                <w:lang w:eastAsia="en-GB"/>
              </w:rPr>
              <w:t>supra</w:t>
            </w:r>
          </w:p>
        </w:tc>
      </w:tr>
      <w:tr w:rsidR="00FA4814" w:rsidRPr="003E215D" w14:paraId="6A730012" w14:textId="77777777">
        <w:trPr>
          <w:cantSplit/>
        </w:trPr>
        <w:tc>
          <w:tcPr>
            <w:tcW w:w="823" w:type="dxa"/>
            <w:tcBorders>
              <w:top w:val="single" w:sz="4" w:space="0" w:color="000000"/>
              <w:left w:val="single" w:sz="4" w:space="0" w:color="000000"/>
              <w:bottom w:val="single" w:sz="4" w:space="0" w:color="000000"/>
              <w:right w:val="single" w:sz="4" w:space="0" w:color="000000"/>
            </w:tcBorders>
          </w:tcPr>
          <w:p w14:paraId="6EA69226" w14:textId="77777777" w:rsidR="00FA4814" w:rsidRPr="003E215D" w:rsidRDefault="00E5550E">
            <w:pPr>
              <w:widowControl w:val="0"/>
              <w:spacing w:after="0" w:line="240" w:lineRule="auto"/>
            </w:pPr>
            <w:r w:rsidRPr="003E215D">
              <w:rPr>
                <w:rFonts w:eastAsia="Times New Roman" w:cstheme="minorHAnsi"/>
                <w:b/>
                <w:sz w:val="18"/>
                <w:szCs w:val="18"/>
                <w:lang w:eastAsia="en-GB"/>
              </w:rPr>
              <w:lastRenderedPageBreak/>
              <w:t>Meta 4</w:t>
            </w:r>
          </w:p>
        </w:tc>
        <w:tc>
          <w:tcPr>
            <w:tcW w:w="2064" w:type="dxa"/>
            <w:tcBorders>
              <w:top w:val="single" w:sz="4" w:space="0" w:color="000000"/>
              <w:left w:val="single" w:sz="4" w:space="0" w:color="000000"/>
              <w:bottom w:val="single" w:sz="4" w:space="0" w:color="000000"/>
              <w:right w:val="single" w:sz="4" w:space="0" w:color="000000"/>
            </w:tcBorders>
          </w:tcPr>
          <w:p w14:paraId="0741BE09" w14:textId="77777777" w:rsidR="00FA4814" w:rsidRPr="003E215D" w:rsidRDefault="00E5550E">
            <w:pPr>
              <w:widowControl w:val="0"/>
              <w:spacing w:after="0" w:line="240" w:lineRule="auto"/>
            </w:pPr>
            <w:r w:rsidRPr="003E215D">
              <w:rPr>
                <w:sz w:val="18"/>
                <w:szCs w:val="18"/>
              </w:rPr>
              <w:t>Se identifican y priorizan especies exóticas invasoras y sus vías de entrada y expansión, se controlan o erradican las especies exóticas invasoras prioritarias y se preparan y aplican medidas de manejo</w:t>
            </w:r>
            <w:r w:rsidRPr="003E215D">
              <w:rPr>
                <w:sz w:val="18"/>
                <w:szCs w:val="18"/>
              </w:rPr>
              <w:t xml:space="preserve"> para evitar su introducción y establecimiento</w:t>
            </w:r>
            <w:r w:rsidRPr="003E215D">
              <w:rPr>
                <w:rFonts w:eastAsia="Times New Roman" w:cstheme="minorHAnsi"/>
                <w:sz w:val="18"/>
                <w:szCs w:val="18"/>
                <w:lang w:eastAsia="en-GB"/>
              </w:rPr>
              <w:t>.</w:t>
            </w:r>
          </w:p>
        </w:tc>
        <w:tc>
          <w:tcPr>
            <w:tcW w:w="1309" w:type="dxa"/>
            <w:tcBorders>
              <w:top w:val="single" w:sz="4" w:space="0" w:color="000000"/>
              <w:left w:val="single" w:sz="4" w:space="0" w:color="000000"/>
              <w:bottom w:val="single" w:sz="4" w:space="0" w:color="000000"/>
              <w:right w:val="single" w:sz="4" w:space="0" w:color="000000"/>
            </w:tcBorders>
          </w:tcPr>
          <w:p w14:paraId="00240710" w14:textId="77777777" w:rsidR="00FA4814" w:rsidRPr="003E215D" w:rsidRDefault="00E5550E">
            <w:pPr>
              <w:widowControl w:val="0"/>
              <w:spacing w:after="0" w:line="240" w:lineRule="auto"/>
            </w:pPr>
            <w:r w:rsidRPr="003E215D">
              <w:rPr>
                <w:rFonts w:cstheme="minorHAnsi"/>
                <w:b/>
                <w:color w:val="231F20"/>
                <w:sz w:val="18"/>
                <w:szCs w:val="18"/>
              </w:rPr>
              <w:t>15.8</w:t>
            </w:r>
          </w:p>
        </w:tc>
        <w:tc>
          <w:tcPr>
            <w:tcW w:w="814" w:type="dxa"/>
            <w:tcBorders>
              <w:top w:val="single" w:sz="4" w:space="0" w:color="000000"/>
              <w:left w:val="single" w:sz="4" w:space="0" w:color="000000"/>
              <w:bottom w:val="single" w:sz="4" w:space="0" w:color="000000"/>
              <w:right w:val="single" w:sz="4" w:space="0" w:color="000000"/>
            </w:tcBorders>
          </w:tcPr>
          <w:p w14:paraId="012F8F3D"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9 de Aichi</w:t>
            </w:r>
          </w:p>
        </w:tc>
        <w:tc>
          <w:tcPr>
            <w:tcW w:w="4016" w:type="dxa"/>
            <w:tcBorders>
              <w:top w:val="single" w:sz="4" w:space="0" w:color="000000"/>
              <w:left w:val="single" w:sz="4" w:space="0" w:color="000000"/>
              <w:bottom w:val="single" w:sz="4" w:space="0" w:color="000000"/>
              <w:right w:val="single" w:sz="4" w:space="0" w:color="000000"/>
            </w:tcBorders>
          </w:tcPr>
          <w:p w14:paraId="1896C0E6" w14:textId="77777777" w:rsidR="00FA4814" w:rsidRPr="003E215D" w:rsidRDefault="00E5550E">
            <w:pPr>
              <w:widowControl w:val="0"/>
              <w:spacing w:after="0" w:line="240" w:lineRule="auto"/>
            </w:pPr>
            <w:r w:rsidRPr="003E215D">
              <w:rPr>
                <w:rFonts w:cs="Helvetica"/>
                <w:sz w:val="18"/>
                <w:szCs w:val="18"/>
              </w:rPr>
              <w:t>Para 2020, se habrán identificado y priorizado las especies exóticas invasoras y vías de introducción, se habrán controlado o erradicado las especies prioritarias, y se habrán establecido</w:t>
            </w:r>
            <w:r w:rsidRPr="003E215D">
              <w:rPr>
                <w:rFonts w:cs="Helvetica"/>
                <w:sz w:val="18"/>
                <w:szCs w:val="18"/>
              </w:rPr>
              <w:t xml:space="preserve"> medidas para gestionar las vías de introducción a fin de evitar su introducción y establecimiento</w:t>
            </w:r>
            <w:r w:rsidRPr="003E215D">
              <w:rPr>
                <w:rFonts w:eastAsia="Times New Roman" w:cstheme="minorHAnsi"/>
                <w:sz w:val="18"/>
                <w:szCs w:val="18"/>
                <w:lang w:eastAsia="en-GB"/>
              </w:rPr>
              <w:t>.</w:t>
            </w:r>
          </w:p>
        </w:tc>
      </w:tr>
      <w:tr w:rsidR="00FA4814" w:rsidRPr="003E215D" w14:paraId="597CC541" w14:textId="77777777">
        <w:trPr>
          <w:cantSplit/>
        </w:trPr>
        <w:tc>
          <w:tcPr>
            <w:tcW w:w="2887" w:type="dxa"/>
            <w:gridSpan w:val="2"/>
            <w:tcBorders>
              <w:top w:val="single" w:sz="4" w:space="0" w:color="000000"/>
              <w:left w:val="single" w:sz="4" w:space="0" w:color="000000"/>
              <w:bottom w:val="single" w:sz="4" w:space="0" w:color="000000"/>
              <w:right w:val="single" w:sz="4" w:space="0" w:color="000000"/>
            </w:tcBorders>
          </w:tcPr>
          <w:p w14:paraId="58D6A0C2" w14:textId="77777777" w:rsidR="00FA4814" w:rsidRPr="003E215D" w:rsidRDefault="00E5550E">
            <w:pPr>
              <w:widowControl w:val="0"/>
              <w:spacing w:after="0" w:line="240" w:lineRule="auto"/>
            </w:pPr>
            <w:r w:rsidRPr="003E215D">
              <w:rPr>
                <w:rFonts w:eastAsia="Times New Roman" w:cstheme="minorHAnsi"/>
                <w:b/>
                <w:sz w:val="18"/>
                <w:szCs w:val="18"/>
                <w:lang w:eastAsia="en-GB"/>
              </w:rPr>
              <w:t xml:space="preserve">Objetivo 2: </w:t>
            </w:r>
            <w:r w:rsidRPr="003E215D">
              <w:rPr>
                <w:b/>
                <w:sz w:val="20"/>
                <w:szCs w:val="20"/>
              </w:rPr>
              <w:t>Llevar a cabo una conservación y un manejo eficaces de la red de sitios Ramsar</w:t>
            </w:r>
          </w:p>
        </w:tc>
        <w:tc>
          <w:tcPr>
            <w:tcW w:w="1309" w:type="dxa"/>
            <w:tcBorders>
              <w:top w:val="single" w:sz="4" w:space="0" w:color="000000"/>
              <w:left w:val="single" w:sz="4" w:space="0" w:color="000000"/>
              <w:bottom w:val="single" w:sz="4" w:space="0" w:color="000000"/>
              <w:right w:val="single" w:sz="4" w:space="0" w:color="000000"/>
            </w:tcBorders>
          </w:tcPr>
          <w:p w14:paraId="3CE213BC"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481BE44B"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11 de Aichi</w:t>
            </w:r>
          </w:p>
        </w:tc>
        <w:tc>
          <w:tcPr>
            <w:tcW w:w="4016" w:type="dxa"/>
            <w:tcBorders>
              <w:top w:val="single" w:sz="4" w:space="0" w:color="000000"/>
              <w:left w:val="single" w:sz="4" w:space="0" w:color="000000"/>
              <w:bottom w:val="single" w:sz="4" w:space="0" w:color="000000"/>
              <w:right w:val="single" w:sz="4" w:space="0" w:color="000000"/>
            </w:tcBorders>
          </w:tcPr>
          <w:p w14:paraId="7111F8A5" w14:textId="77777777" w:rsidR="00FA4814" w:rsidRPr="003E215D" w:rsidRDefault="00E5550E">
            <w:pPr>
              <w:widowControl w:val="0"/>
              <w:spacing w:after="0" w:line="240" w:lineRule="auto"/>
            </w:pPr>
            <w:r w:rsidRPr="003E215D">
              <w:rPr>
                <w:rFonts w:cs="Helvetica"/>
                <w:sz w:val="18"/>
                <w:szCs w:val="18"/>
              </w:rPr>
              <w:t xml:space="preserve">Para 2020, al menos el 17% de las zonas </w:t>
            </w:r>
            <w:r w:rsidRPr="003E215D">
              <w:rPr>
                <w:rFonts w:cs="Helvetica"/>
                <w:sz w:val="18"/>
                <w:szCs w:val="18"/>
              </w:rPr>
              <w:t>terrestres y de aguas continentales y el 10% de las zonas marinas y costeras, especialmente aquellas de particular importancia para la diversidad biológica y los servicios de los ecosistemas, se conservan por medio de sistemas de áreas protegidas administr</w:t>
            </w:r>
            <w:r w:rsidRPr="003E215D">
              <w:rPr>
                <w:rFonts w:cs="Helvetica"/>
                <w:sz w:val="18"/>
                <w:szCs w:val="18"/>
              </w:rPr>
              <w:t>ados de manera eficaz y equitativa, ecológicamente representativos y bien conectados y otras medidas de conservación eficaces basadas en áreas, y están integradas en los paisajes terrestres y marinos más amplios</w:t>
            </w:r>
            <w:r w:rsidRPr="003E215D">
              <w:rPr>
                <w:rFonts w:eastAsia="Times New Roman" w:cstheme="minorHAnsi"/>
                <w:sz w:val="18"/>
                <w:szCs w:val="18"/>
                <w:lang w:eastAsia="en-GB"/>
              </w:rPr>
              <w:t>.</w:t>
            </w:r>
          </w:p>
        </w:tc>
      </w:tr>
      <w:tr w:rsidR="00FA4814" w:rsidRPr="003E215D" w14:paraId="136FC634" w14:textId="77777777">
        <w:trPr>
          <w:cantSplit/>
        </w:trPr>
        <w:tc>
          <w:tcPr>
            <w:tcW w:w="823" w:type="dxa"/>
            <w:vMerge w:val="restart"/>
            <w:tcBorders>
              <w:top w:val="single" w:sz="4" w:space="0" w:color="000000"/>
              <w:left w:val="single" w:sz="4" w:space="0" w:color="000000"/>
              <w:bottom w:val="single" w:sz="4" w:space="0" w:color="000000"/>
              <w:right w:val="single" w:sz="4" w:space="0" w:color="000000"/>
            </w:tcBorders>
          </w:tcPr>
          <w:p w14:paraId="22A83D6F" w14:textId="77777777" w:rsidR="00FA4814" w:rsidRPr="003E215D" w:rsidRDefault="00E5550E">
            <w:pPr>
              <w:widowControl w:val="0"/>
              <w:spacing w:after="0" w:line="240" w:lineRule="auto"/>
            </w:pPr>
            <w:r w:rsidRPr="003E215D">
              <w:rPr>
                <w:rFonts w:eastAsia="Times New Roman" w:cstheme="minorHAnsi"/>
                <w:b/>
                <w:sz w:val="18"/>
                <w:szCs w:val="18"/>
                <w:lang w:eastAsia="en-GB"/>
              </w:rPr>
              <w:t>Meta 5</w:t>
            </w:r>
          </w:p>
        </w:tc>
        <w:tc>
          <w:tcPr>
            <w:tcW w:w="2064" w:type="dxa"/>
            <w:vMerge w:val="restart"/>
            <w:tcBorders>
              <w:top w:val="single" w:sz="4" w:space="0" w:color="000000"/>
              <w:left w:val="single" w:sz="4" w:space="0" w:color="000000"/>
              <w:bottom w:val="single" w:sz="4" w:space="0" w:color="000000"/>
              <w:right w:val="single" w:sz="4" w:space="0" w:color="000000"/>
            </w:tcBorders>
          </w:tcPr>
          <w:p w14:paraId="2B49979A" w14:textId="77777777" w:rsidR="00FA4814" w:rsidRPr="003E215D" w:rsidRDefault="00E5550E">
            <w:pPr>
              <w:widowControl w:val="0"/>
              <w:spacing w:after="0" w:line="240" w:lineRule="auto"/>
            </w:pPr>
            <w:r w:rsidRPr="003E215D">
              <w:rPr>
                <w:sz w:val="18"/>
                <w:szCs w:val="18"/>
              </w:rPr>
              <w:t xml:space="preserve">Se mantienen o restauran las </w:t>
            </w:r>
            <w:r w:rsidRPr="003E215D">
              <w:rPr>
                <w:sz w:val="18"/>
                <w:szCs w:val="18"/>
              </w:rPr>
              <w:t>características ecológicas de los sitios Ramsar a través de una planificación eficaz y un manejo integrado.</w:t>
            </w:r>
          </w:p>
        </w:tc>
        <w:tc>
          <w:tcPr>
            <w:tcW w:w="1309" w:type="dxa"/>
            <w:vMerge w:val="restart"/>
            <w:tcBorders>
              <w:top w:val="single" w:sz="4" w:space="0" w:color="000000"/>
              <w:left w:val="single" w:sz="4" w:space="0" w:color="000000"/>
              <w:bottom w:val="single" w:sz="4" w:space="0" w:color="000000"/>
              <w:right w:val="single" w:sz="4" w:space="0" w:color="000000"/>
            </w:tcBorders>
          </w:tcPr>
          <w:p w14:paraId="4149C556" w14:textId="77777777" w:rsidR="00FA4814" w:rsidRPr="003E215D" w:rsidRDefault="00E5550E">
            <w:pPr>
              <w:widowControl w:val="0"/>
              <w:spacing w:after="0" w:line="240" w:lineRule="auto"/>
            </w:pPr>
            <w:r w:rsidRPr="003E215D">
              <w:rPr>
                <w:rFonts w:cstheme="minorHAnsi"/>
                <w:b/>
                <w:color w:val="231F20"/>
                <w:sz w:val="18"/>
                <w:szCs w:val="18"/>
              </w:rPr>
              <w:t>6.3; 6.4; 6.5; 6.6; 11.3; 11.4; 11.a; 11.b; 13.1; 14.2; 15.1; 15.2; 15.3; 15.4</w:t>
            </w:r>
          </w:p>
        </w:tc>
        <w:tc>
          <w:tcPr>
            <w:tcW w:w="814" w:type="dxa"/>
            <w:tcBorders>
              <w:top w:val="single" w:sz="4" w:space="0" w:color="000000"/>
              <w:left w:val="single" w:sz="4" w:space="0" w:color="000000"/>
              <w:bottom w:val="single" w:sz="4" w:space="0" w:color="000000"/>
              <w:right w:val="single" w:sz="4" w:space="0" w:color="000000"/>
            </w:tcBorders>
          </w:tcPr>
          <w:p w14:paraId="46245EA4"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11 de Aichi</w:t>
            </w:r>
          </w:p>
        </w:tc>
        <w:tc>
          <w:tcPr>
            <w:tcW w:w="4016" w:type="dxa"/>
            <w:tcBorders>
              <w:top w:val="single" w:sz="4" w:space="0" w:color="000000"/>
              <w:left w:val="single" w:sz="4" w:space="0" w:color="000000"/>
              <w:bottom w:val="single" w:sz="4" w:space="0" w:color="000000"/>
              <w:right w:val="single" w:sz="4" w:space="0" w:color="000000"/>
            </w:tcBorders>
          </w:tcPr>
          <w:p w14:paraId="7C4F90B7" w14:textId="77777777" w:rsidR="00FA4814" w:rsidRPr="003E215D" w:rsidRDefault="00E5550E">
            <w:pPr>
              <w:widowControl w:val="0"/>
              <w:spacing w:after="0" w:line="240" w:lineRule="auto"/>
            </w:pPr>
            <w:r w:rsidRPr="003E215D">
              <w:rPr>
                <w:rFonts w:cs="Helvetica"/>
                <w:sz w:val="18"/>
                <w:szCs w:val="18"/>
              </w:rPr>
              <w:t>Para 2020, al menos el 17% de las zonas terrestres y</w:t>
            </w:r>
            <w:r w:rsidRPr="003E215D">
              <w:rPr>
                <w:rFonts w:cs="Helvetica"/>
                <w:sz w:val="18"/>
                <w:szCs w:val="18"/>
              </w:rPr>
              <w:t xml:space="preserve"> de aguas continentales y el 10% de las zonas marinas y costeras, especialmente aquellas de particular importancia para la diversidad biológica y los servicios de los ecosistemas, se conservan por medio de sistemas de áreas protegidas administrados de mane</w:t>
            </w:r>
            <w:r w:rsidRPr="003E215D">
              <w:rPr>
                <w:rFonts w:cs="Helvetica"/>
                <w:sz w:val="18"/>
                <w:szCs w:val="18"/>
              </w:rPr>
              <w:t>ra eficaz y equitativa, ecológicamente representativos y bien conectados y otras medidas de conservación eficaces basadas en áreas, y están integradas en los paisajes terrestres y marinos más amplios</w:t>
            </w:r>
            <w:r w:rsidRPr="003E215D">
              <w:rPr>
                <w:rFonts w:eastAsia="Times New Roman" w:cstheme="minorHAnsi"/>
                <w:sz w:val="18"/>
                <w:szCs w:val="18"/>
                <w:lang w:eastAsia="en-GB"/>
              </w:rPr>
              <w:t>.</w:t>
            </w:r>
          </w:p>
        </w:tc>
      </w:tr>
      <w:tr w:rsidR="00FA4814" w:rsidRPr="003E215D" w14:paraId="6453E8A7"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421366F9"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7D622D21"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3A6A408D"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193B3AEA"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12 de Aichi</w:t>
            </w:r>
          </w:p>
        </w:tc>
        <w:tc>
          <w:tcPr>
            <w:tcW w:w="4016" w:type="dxa"/>
            <w:tcBorders>
              <w:top w:val="single" w:sz="4" w:space="0" w:color="000000"/>
              <w:left w:val="single" w:sz="4" w:space="0" w:color="000000"/>
              <w:bottom w:val="single" w:sz="4" w:space="0" w:color="000000"/>
              <w:right w:val="single" w:sz="4" w:space="0" w:color="000000"/>
            </w:tcBorders>
          </w:tcPr>
          <w:p w14:paraId="104FE6BF" w14:textId="77777777" w:rsidR="00FA4814" w:rsidRPr="003E215D" w:rsidRDefault="00E5550E">
            <w:pPr>
              <w:widowControl w:val="0"/>
              <w:spacing w:after="0" w:line="240" w:lineRule="auto"/>
            </w:pPr>
            <w:r w:rsidRPr="003E215D">
              <w:rPr>
                <w:rFonts w:cs="Helvetica"/>
                <w:sz w:val="18"/>
                <w:szCs w:val="18"/>
              </w:rPr>
              <w:t xml:space="preserve">Para 2020, se habrá evitado la </w:t>
            </w:r>
            <w:r w:rsidRPr="003E215D">
              <w:rPr>
                <w:rFonts w:cs="Helvetica"/>
                <w:sz w:val="18"/>
                <w:szCs w:val="18"/>
              </w:rPr>
              <w:t>extinción de especies en peligro identificadas y su estado de conservación se habrá mejorado y sostenido, especialmente para las especies en mayor declive</w:t>
            </w:r>
            <w:r w:rsidRPr="003E215D">
              <w:rPr>
                <w:rFonts w:eastAsia="Times New Roman" w:cstheme="minorHAnsi"/>
                <w:sz w:val="18"/>
                <w:szCs w:val="18"/>
                <w:lang w:eastAsia="en-GB"/>
              </w:rPr>
              <w:t>.</w:t>
            </w:r>
          </w:p>
        </w:tc>
      </w:tr>
      <w:tr w:rsidR="00FA4814" w:rsidRPr="003E215D" w14:paraId="3AAE0437"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02114283"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6B314805"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5CA4DD01"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3BBF6394"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6 de Aichi</w:t>
            </w:r>
          </w:p>
        </w:tc>
        <w:tc>
          <w:tcPr>
            <w:tcW w:w="4016" w:type="dxa"/>
            <w:tcBorders>
              <w:top w:val="single" w:sz="4" w:space="0" w:color="000000"/>
              <w:left w:val="single" w:sz="4" w:space="0" w:color="000000"/>
              <w:bottom w:val="single" w:sz="4" w:space="0" w:color="000000"/>
              <w:right w:val="single" w:sz="4" w:space="0" w:color="000000"/>
            </w:tcBorders>
          </w:tcPr>
          <w:p w14:paraId="385BF40A" w14:textId="77777777" w:rsidR="00FA4814" w:rsidRPr="003E215D" w:rsidRDefault="00E5550E">
            <w:pPr>
              <w:widowControl w:val="0"/>
              <w:spacing w:after="0" w:line="240" w:lineRule="auto"/>
            </w:pPr>
            <w:r w:rsidRPr="003E215D">
              <w:rPr>
                <w:rFonts w:cs="Helvetica"/>
                <w:sz w:val="18"/>
                <w:szCs w:val="18"/>
              </w:rPr>
              <w:t xml:space="preserve">Para 2020, todas las reservas de peces e invertebrados y plantas acuáticas se </w:t>
            </w:r>
            <w:r w:rsidRPr="003E215D">
              <w:rPr>
                <w:rFonts w:cs="Helvetica"/>
                <w:sz w:val="18"/>
                <w:szCs w:val="18"/>
              </w:rPr>
              <w:t>gestionan y cultivan de manera sostenible y lícita y aplicando enfoques basados en los ecosistemas, de manera tal que se evite la pesca excesiva, se hayan establecido planes y medidas de recuperación para todas las especies agotadas, las actividades de pes</w:t>
            </w:r>
            <w:r w:rsidRPr="003E215D">
              <w:rPr>
                <w:rFonts w:cs="Helvetica"/>
                <w:sz w:val="18"/>
                <w:szCs w:val="18"/>
              </w:rPr>
              <w:t>ca no tengan impactos perjudiciales importantes en las especies en peligro y los ecosistemas vulnerables, y los impactos de la pesca en las reservas, especies y ecosistemas se encuentren dentro de límites ecológicos seguros</w:t>
            </w:r>
            <w:r w:rsidRPr="003E215D">
              <w:rPr>
                <w:rFonts w:eastAsia="Times New Roman" w:cstheme="minorHAnsi"/>
                <w:sz w:val="18"/>
                <w:szCs w:val="18"/>
                <w:lang w:eastAsia="en-GB"/>
              </w:rPr>
              <w:t>.</w:t>
            </w:r>
          </w:p>
        </w:tc>
      </w:tr>
      <w:tr w:rsidR="00FA4814" w:rsidRPr="003E215D" w14:paraId="25EBA6F7" w14:textId="77777777">
        <w:trPr>
          <w:cantSplit/>
        </w:trPr>
        <w:tc>
          <w:tcPr>
            <w:tcW w:w="823" w:type="dxa"/>
            <w:vMerge w:val="restart"/>
            <w:tcBorders>
              <w:top w:val="single" w:sz="4" w:space="0" w:color="000000"/>
              <w:left w:val="single" w:sz="4" w:space="0" w:color="000000"/>
              <w:bottom w:val="single" w:sz="4" w:space="0" w:color="000000"/>
              <w:right w:val="single" w:sz="4" w:space="0" w:color="000000"/>
            </w:tcBorders>
          </w:tcPr>
          <w:p w14:paraId="40E490FD" w14:textId="77777777" w:rsidR="00FA4814" w:rsidRPr="003E215D" w:rsidRDefault="00E5550E">
            <w:pPr>
              <w:keepNext/>
              <w:widowControl w:val="0"/>
              <w:spacing w:after="0" w:line="240" w:lineRule="auto"/>
            </w:pPr>
            <w:r w:rsidRPr="003E215D">
              <w:rPr>
                <w:rFonts w:eastAsia="Times New Roman" w:cstheme="minorHAnsi"/>
                <w:b/>
                <w:sz w:val="18"/>
                <w:szCs w:val="18"/>
                <w:lang w:eastAsia="en-GB"/>
              </w:rPr>
              <w:lastRenderedPageBreak/>
              <w:t>Meta 6</w:t>
            </w:r>
          </w:p>
        </w:tc>
        <w:tc>
          <w:tcPr>
            <w:tcW w:w="2064" w:type="dxa"/>
            <w:vMerge w:val="restart"/>
            <w:tcBorders>
              <w:top w:val="single" w:sz="4" w:space="0" w:color="000000"/>
              <w:left w:val="single" w:sz="4" w:space="0" w:color="000000"/>
              <w:bottom w:val="single" w:sz="4" w:space="0" w:color="000000"/>
              <w:right w:val="single" w:sz="4" w:space="0" w:color="000000"/>
            </w:tcBorders>
          </w:tcPr>
          <w:p w14:paraId="1B9B200A" w14:textId="77777777" w:rsidR="00FA4814" w:rsidRPr="003E215D" w:rsidRDefault="00E5550E">
            <w:pPr>
              <w:keepNext/>
              <w:widowControl w:val="0"/>
              <w:spacing w:after="0" w:line="240" w:lineRule="auto"/>
            </w:pPr>
            <w:r w:rsidRPr="003E215D">
              <w:rPr>
                <w:sz w:val="18"/>
                <w:szCs w:val="18"/>
              </w:rPr>
              <w:t>Se produce un aumento c</w:t>
            </w:r>
            <w:r w:rsidRPr="003E215D">
              <w:rPr>
                <w:sz w:val="18"/>
                <w:szCs w:val="18"/>
              </w:rPr>
              <w:t>onsiderable de la superficie, la cantidad y conectividad ecológica de la red de sitios Ramsar, particularmente en lo que se refiere a tipos de humedales insuficientemente representados, inclusive en ecorregiones insuficientemente representadas y sitios tra</w:t>
            </w:r>
            <w:r w:rsidRPr="003E215D">
              <w:rPr>
                <w:sz w:val="18"/>
                <w:szCs w:val="18"/>
              </w:rPr>
              <w:t>nsfronterizos.</w:t>
            </w:r>
          </w:p>
        </w:tc>
        <w:tc>
          <w:tcPr>
            <w:tcW w:w="1309" w:type="dxa"/>
            <w:vMerge w:val="restart"/>
            <w:tcBorders>
              <w:top w:val="single" w:sz="4" w:space="0" w:color="000000"/>
              <w:left w:val="single" w:sz="4" w:space="0" w:color="000000"/>
              <w:bottom w:val="single" w:sz="4" w:space="0" w:color="000000"/>
              <w:right w:val="single" w:sz="4" w:space="0" w:color="000000"/>
            </w:tcBorders>
          </w:tcPr>
          <w:p w14:paraId="2928E937" w14:textId="77777777" w:rsidR="00FA4814" w:rsidRPr="003E215D" w:rsidRDefault="00E5550E">
            <w:pPr>
              <w:keepNext/>
              <w:widowControl w:val="0"/>
              <w:spacing w:after="0" w:line="240" w:lineRule="auto"/>
            </w:pPr>
            <w:r w:rsidRPr="003E215D">
              <w:rPr>
                <w:rFonts w:cstheme="minorHAnsi"/>
                <w:b/>
                <w:color w:val="231F20"/>
                <w:sz w:val="18"/>
                <w:szCs w:val="18"/>
              </w:rPr>
              <w:t>6.5; 6.6; 11.3; 11.4; 11.a; 11.b; 13.1; 14.2; 15.1; 15.2;</w:t>
            </w:r>
            <w:r w:rsidRPr="003E215D">
              <w:rPr>
                <w:rFonts w:cstheme="minorHAnsi"/>
                <w:color w:val="231F20"/>
                <w:sz w:val="18"/>
                <w:szCs w:val="18"/>
              </w:rPr>
              <w:t xml:space="preserve"> </w:t>
            </w:r>
            <w:r w:rsidRPr="003E215D">
              <w:rPr>
                <w:rFonts w:cstheme="minorHAnsi"/>
                <w:b/>
                <w:color w:val="231F20"/>
                <w:sz w:val="18"/>
                <w:szCs w:val="18"/>
              </w:rPr>
              <w:t>15.3; 15.4</w:t>
            </w:r>
          </w:p>
        </w:tc>
        <w:tc>
          <w:tcPr>
            <w:tcW w:w="814" w:type="dxa"/>
            <w:tcBorders>
              <w:top w:val="single" w:sz="4" w:space="0" w:color="000000"/>
              <w:left w:val="single" w:sz="4" w:space="0" w:color="000000"/>
              <w:bottom w:val="single" w:sz="4" w:space="0" w:color="000000"/>
              <w:right w:val="single" w:sz="4" w:space="0" w:color="000000"/>
            </w:tcBorders>
          </w:tcPr>
          <w:p w14:paraId="2187A4B2" w14:textId="77777777" w:rsidR="00FA4814" w:rsidRPr="003E215D" w:rsidRDefault="00E5550E">
            <w:pPr>
              <w:keepNext/>
              <w:widowControl w:val="0"/>
              <w:spacing w:after="0" w:line="240" w:lineRule="auto"/>
            </w:pPr>
            <w:r w:rsidRPr="003E215D">
              <w:rPr>
                <w:rFonts w:eastAsia="Times New Roman" w:cstheme="minorHAnsi"/>
                <w:b/>
                <w:bCs/>
                <w:sz w:val="18"/>
                <w:szCs w:val="18"/>
                <w:lang w:eastAsia="en-GB"/>
              </w:rPr>
              <w:t>Meta 11 de Aichi</w:t>
            </w:r>
          </w:p>
        </w:tc>
        <w:tc>
          <w:tcPr>
            <w:tcW w:w="4016" w:type="dxa"/>
            <w:tcBorders>
              <w:top w:val="single" w:sz="4" w:space="0" w:color="000000"/>
              <w:left w:val="single" w:sz="4" w:space="0" w:color="000000"/>
              <w:bottom w:val="single" w:sz="4" w:space="0" w:color="000000"/>
              <w:right w:val="single" w:sz="4" w:space="0" w:color="000000"/>
            </w:tcBorders>
          </w:tcPr>
          <w:p w14:paraId="6BC5FF9A" w14:textId="77777777" w:rsidR="00FA4814" w:rsidRPr="003E215D" w:rsidRDefault="00E5550E">
            <w:pPr>
              <w:keepNext/>
              <w:widowControl w:val="0"/>
              <w:spacing w:after="0" w:line="240" w:lineRule="auto"/>
            </w:pPr>
            <w:r w:rsidRPr="003E215D">
              <w:rPr>
                <w:rFonts w:eastAsia="Times New Roman" w:cstheme="minorHAnsi"/>
                <w:sz w:val="18"/>
                <w:szCs w:val="18"/>
                <w:lang w:eastAsia="en-GB"/>
              </w:rPr>
              <w:t xml:space="preserve">como se ha indicado </w:t>
            </w:r>
            <w:r w:rsidRPr="003E215D">
              <w:rPr>
                <w:rFonts w:eastAsia="Times New Roman" w:cstheme="minorHAnsi"/>
                <w:i/>
                <w:sz w:val="18"/>
                <w:szCs w:val="18"/>
                <w:lang w:eastAsia="en-GB"/>
              </w:rPr>
              <w:t>supra</w:t>
            </w:r>
          </w:p>
        </w:tc>
      </w:tr>
      <w:tr w:rsidR="00FA4814" w:rsidRPr="003E215D" w14:paraId="308F5664"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5C711A7C"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7A11EF32"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1D123D70"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5FCBB74B"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10 de Aichi</w:t>
            </w:r>
          </w:p>
        </w:tc>
        <w:tc>
          <w:tcPr>
            <w:tcW w:w="4016" w:type="dxa"/>
            <w:tcBorders>
              <w:top w:val="single" w:sz="4" w:space="0" w:color="000000"/>
              <w:left w:val="single" w:sz="4" w:space="0" w:color="000000"/>
              <w:bottom w:val="single" w:sz="4" w:space="0" w:color="000000"/>
              <w:right w:val="single" w:sz="4" w:space="0" w:color="000000"/>
            </w:tcBorders>
          </w:tcPr>
          <w:p w14:paraId="2543AEA2" w14:textId="77777777" w:rsidR="00FA4814" w:rsidRPr="003E215D" w:rsidRDefault="00E5550E">
            <w:pPr>
              <w:widowControl w:val="0"/>
              <w:spacing w:after="0" w:line="240" w:lineRule="auto"/>
            </w:pPr>
            <w:r w:rsidRPr="003E215D">
              <w:rPr>
                <w:rFonts w:cs="Helvetica"/>
                <w:sz w:val="18"/>
                <w:szCs w:val="18"/>
              </w:rPr>
              <w:t>Para 2015, se habrán reducido al mínimo las múltiples presiones antropógenas</w:t>
            </w:r>
            <w:r w:rsidRPr="003E215D">
              <w:rPr>
                <w:rFonts w:cs="Helvetica"/>
                <w:sz w:val="18"/>
                <w:szCs w:val="18"/>
              </w:rPr>
              <w:t xml:space="preserve"> sobre los arrecifes de coral y otros ecosistemas vulnerables afectados por el cambio climático o la acidificación de los océanos, a fin de mantener su integridad y funcionamiento</w:t>
            </w:r>
            <w:r w:rsidRPr="003E215D">
              <w:rPr>
                <w:rFonts w:eastAsia="Times New Roman" w:cstheme="minorHAnsi"/>
                <w:sz w:val="18"/>
                <w:szCs w:val="18"/>
                <w:lang w:eastAsia="en-GB"/>
              </w:rPr>
              <w:t>.</w:t>
            </w:r>
          </w:p>
        </w:tc>
      </w:tr>
      <w:tr w:rsidR="00FA4814" w:rsidRPr="003E215D" w14:paraId="09E72ECA" w14:textId="77777777">
        <w:trPr>
          <w:cantSplit/>
        </w:trPr>
        <w:tc>
          <w:tcPr>
            <w:tcW w:w="823" w:type="dxa"/>
            <w:vMerge w:val="restart"/>
            <w:tcBorders>
              <w:top w:val="single" w:sz="4" w:space="0" w:color="000000"/>
              <w:left w:val="single" w:sz="4" w:space="0" w:color="000000"/>
              <w:bottom w:val="single" w:sz="4" w:space="0" w:color="000000"/>
              <w:right w:val="single" w:sz="4" w:space="0" w:color="000000"/>
            </w:tcBorders>
          </w:tcPr>
          <w:p w14:paraId="05F2167E" w14:textId="77777777" w:rsidR="00FA4814" w:rsidRPr="003E215D" w:rsidRDefault="00E5550E">
            <w:pPr>
              <w:widowControl w:val="0"/>
              <w:spacing w:after="0" w:line="240" w:lineRule="auto"/>
            </w:pPr>
            <w:r w:rsidRPr="003E215D">
              <w:rPr>
                <w:rFonts w:eastAsia="Times New Roman" w:cstheme="minorHAnsi"/>
                <w:b/>
                <w:sz w:val="18"/>
                <w:szCs w:val="18"/>
                <w:lang w:eastAsia="en-GB"/>
              </w:rPr>
              <w:t>Meta 7</w:t>
            </w:r>
          </w:p>
        </w:tc>
        <w:tc>
          <w:tcPr>
            <w:tcW w:w="2064" w:type="dxa"/>
            <w:vMerge w:val="restart"/>
            <w:tcBorders>
              <w:top w:val="single" w:sz="4" w:space="0" w:color="000000"/>
              <w:left w:val="single" w:sz="4" w:space="0" w:color="000000"/>
              <w:bottom w:val="single" w:sz="4" w:space="0" w:color="000000"/>
              <w:right w:val="single" w:sz="4" w:space="0" w:color="000000"/>
            </w:tcBorders>
          </w:tcPr>
          <w:p w14:paraId="3355A349" w14:textId="77777777" w:rsidR="00FA4814" w:rsidRPr="003E215D" w:rsidRDefault="00E5550E">
            <w:pPr>
              <w:widowControl w:val="0"/>
              <w:spacing w:after="0" w:line="240" w:lineRule="auto"/>
            </w:pPr>
            <w:r w:rsidRPr="003E215D">
              <w:rPr>
                <w:sz w:val="18"/>
                <w:szCs w:val="18"/>
              </w:rPr>
              <w:t xml:space="preserve">Se hace frente a las amenazas de los sitios con riesgo de cambios </w:t>
            </w:r>
            <w:r w:rsidRPr="003E215D">
              <w:rPr>
                <w:sz w:val="18"/>
                <w:szCs w:val="18"/>
              </w:rPr>
              <w:t>en sus características ecológicas</w:t>
            </w:r>
            <w:r w:rsidRPr="003E215D">
              <w:rPr>
                <w:rFonts w:eastAsia="Times New Roman" w:cstheme="minorHAnsi"/>
                <w:sz w:val="18"/>
                <w:szCs w:val="18"/>
                <w:lang w:eastAsia="en-GB"/>
              </w:rPr>
              <w:t>.</w:t>
            </w:r>
          </w:p>
        </w:tc>
        <w:tc>
          <w:tcPr>
            <w:tcW w:w="1309" w:type="dxa"/>
            <w:vMerge w:val="restart"/>
            <w:tcBorders>
              <w:top w:val="single" w:sz="4" w:space="0" w:color="000000"/>
              <w:left w:val="single" w:sz="4" w:space="0" w:color="000000"/>
              <w:bottom w:val="single" w:sz="4" w:space="0" w:color="000000"/>
              <w:right w:val="single" w:sz="4" w:space="0" w:color="000000"/>
            </w:tcBorders>
          </w:tcPr>
          <w:p w14:paraId="7765F43E" w14:textId="77777777" w:rsidR="00FA4814" w:rsidRPr="003E215D" w:rsidRDefault="00E5550E">
            <w:pPr>
              <w:widowControl w:val="0"/>
              <w:spacing w:after="0" w:line="240" w:lineRule="auto"/>
            </w:pPr>
            <w:r w:rsidRPr="003E215D">
              <w:rPr>
                <w:rFonts w:cstheme="minorHAnsi"/>
                <w:b/>
                <w:color w:val="231F20"/>
                <w:sz w:val="18"/>
                <w:szCs w:val="18"/>
              </w:rPr>
              <w:t>6.5; 6.6; 11.3; 11.4; 11.a; 11.b; 12.4; 13.1; 14.2; 15.1; 15.2; 15.3; 15.4</w:t>
            </w:r>
          </w:p>
        </w:tc>
        <w:tc>
          <w:tcPr>
            <w:tcW w:w="814" w:type="dxa"/>
            <w:tcBorders>
              <w:top w:val="single" w:sz="4" w:space="0" w:color="000000"/>
              <w:left w:val="single" w:sz="4" w:space="0" w:color="000000"/>
              <w:bottom w:val="single" w:sz="4" w:space="0" w:color="000000"/>
              <w:right w:val="single" w:sz="4" w:space="0" w:color="000000"/>
            </w:tcBorders>
          </w:tcPr>
          <w:p w14:paraId="1D57EEBA"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12 de Aichi</w:t>
            </w:r>
          </w:p>
        </w:tc>
        <w:tc>
          <w:tcPr>
            <w:tcW w:w="4016" w:type="dxa"/>
            <w:tcBorders>
              <w:top w:val="single" w:sz="4" w:space="0" w:color="000000"/>
              <w:left w:val="single" w:sz="4" w:space="0" w:color="000000"/>
              <w:bottom w:val="single" w:sz="4" w:space="0" w:color="000000"/>
              <w:right w:val="single" w:sz="4" w:space="0" w:color="000000"/>
            </w:tcBorders>
          </w:tcPr>
          <w:p w14:paraId="516E2751" w14:textId="77777777" w:rsidR="00FA4814" w:rsidRPr="003E215D" w:rsidRDefault="00E5550E">
            <w:pPr>
              <w:widowControl w:val="0"/>
              <w:spacing w:after="0" w:line="240" w:lineRule="auto"/>
            </w:pPr>
            <w:r w:rsidRPr="003E215D">
              <w:rPr>
                <w:rFonts w:eastAsia="Times New Roman" w:cstheme="minorHAnsi"/>
                <w:sz w:val="18"/>
                <w:szCs w:val="18"/>
                <w:lang w:eastAsia="en-GB"/>
              </w:rPr>
              <w:t xml:space="preserve">Como se ha indicado </w:t>
            </w:r>
            <w:r w:rsidRPr="003E215D">
              <w:rPr>
                <w:rFonts w:eastAsia="Times New Roman" w:cstheme="minorHAnsi"/>
                <w:i/>
                <w:sz w:val="18"/>
                <w:szCs w:val="18"/>
                <w:lang w:eastAsia="en-GB"/>
              </w:rPr>
              <w:t>supra</w:t>
            </w:r>
          </w:p>
        </w:tc>
      </w:tr>
      <w:tr w:rsidR="00FA4814" w:rsidRPr="003E215D" w14:paraId="07A7524B"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04FA9F21"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1DB75AC1"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1E216692"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0268BB52"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5 de Aichi</w:t>
            </w:r>
          </w:p>
          <w:p w14:paraId="06E6E8D2" w14:textId="77777777" w:rsidR="00FA4814" w:rsidRPr="003E215D" w:rsidRDefault="00FA4814">
            <w:pPr>
              <w:widowControl w:val="0"/>
              <w:spacing w:after="0" w:line="240" w:lineRule="auto"/>
              <w:rPr>
                <w:rFonts w:eastAsia="Times New Roman" w:cstheme="minorHAnsi"/>
                <w:sz w:val="18"/>
                <w:szCs w:val="18"/>
                <w:lang w:eastAsia="en-GB"/>
              </w:rPr>
            </w:pPr>
          </w:p>
        </w:tc>
        <w:tc>
          <w:tcPr>
            <w:tcW w:w="4016" w:type="dxa"/>
            <w:tcBorders>
              <w:top w:val="single" w:sz="4" w:space="0" w:color="000000"/>
              <w:left w:val="single" w:sz="4" w:space="0" w:color="000000"/>
              <w:bottom w:val="single" w:sz="4" w:space="0" w:color="000000"/>
              <w:right w:val="single" w:sz="4" w:space="0" w:color="000000"/>
            </w:tcBorders>
          </w:tcPr>
          <w:p w14:paraId="637E8453" w14:textId="77777777" w:rsidR="00FA4814" w:rsidRPr="003E215D" w:rsidRDefault="00E5550E">
            <w:pPr>
              <w:widowControl w:val="0"/>
              <w:spacing w:after="0" w:line="240" w:lineRule="auto"/>
            </w:pPr>
            <w:r w:rsidRPr="003E215D">
              <w:rPr>
                <w:rFonts w:cs="Helvetica"/>
                <w:sz w:val="18"/>
                <w:szCs w:val="18"/>
              </w:rPr>
              <w:t>Para 2020, se habrá reducido por lo menos a la mitad y, donde resulte factible, se</w:t>
            </w:r>
            <w:r w:rsidRPr="003E215D">
              <w:rPr>
                <w:rFonts w:cs="Helvetica"/>
                <w:sz w:val="18"/>
                <w:szCs w:val="18"/>
              </w:rPr>
              <w:t xml:space="preserve"> habrá reducido hasta un valor cercano a cero el ritmo de pérdida de todos los hábitats naturales, incluidos los bosques, y se habrá reducido de manera significativa la degradación y fragmentación</w:t>
            </w:r>
            <w:r w:rsidRPr="003E215D">
              <w:rPr>
                <w:rFonts w:eastAsia="Times New Roman" w:cstheme="minorHAnsi"/>
                <w:sz w:val="18"/>
                <w:szCs w:val="18"/>
                <w:lang w:eastAsia="en-GB"/>
              </w:rPr>
              <w:t>.</w:t>
            </w:r>
          </w:p>
        </w:tc>
      </w:tr>
      <w:tr w:rsidR="00FA4814" w:rsidRPr="003E215D" w14:paraId="6AEAEECC"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390CABE3"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362AF67C"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293ED6C7"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6AC26110"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7 de Aichi</w:t>
            </w:r>
          </w:p>
        </w:tc>
        <w:tc>
          <w:tcPr>
            <w:tcW w:w="4016" w:type="dxa"/>
            <w:tcBorders>
              <w:top w:val="single" w:sz="4" w:space="0" w:color="000000"/>
              <w:left w:val="single" w:sz="4" w:space="0" w:color="000000"/>
              <w:bottom w:val="single" w:sz="4" w:space="0" w:color="000000"/>
              <w:right w:val="single" w:sz="4" w:space="0" w:color="000000"/>
            </w:tcBorders>
          </w:tcPr>
          <w:p w14:paraId="3E129BAC" w14:textId="77777777" w:rsidR="00FA4814" w:rsidRPr="003E215D" w:rsidRDefault="00E5550E">
            <w:pPr>
              <w:widowControl w:val="0"/>
              <w:spacing w:after="0" w:line="240" w:lineRule="auto"/>
            </w:pPr>
            <w:r w:rsidRPr="003E215D">
              <w:rPr>
                <w:rFonts w:eastAsia="Times New Roman" w:cstheme="minorHAnsi"/>
                <w:sz w:val="18"/>
                <w:szCs w:val="18"/>
                <w:lang w:eastAsia="en-GB"/>
              </w:rPr>
              <w:t xml:space="preserve">como se ha indicado </w:t>
            </w:r>
            <w:r w:rsidRPr="003E215D">
              <w:rPr>
                <w:rFonts w:eastAsia="Times New Roman" w:cstheme="minorHAnsi"/>
                <w:i/>
                <w:sz w:val="18"/>
                <w:szCs w:val="18"/>
                <w:lang w:eastAsia="en-GB"/>
              </w:rPr>
              <w:t>supra</w:t>
            </w:r>
          </w:p>
        </w:tc>
      </w:tr>
      <w:tr w:rsidR="00FA4814" w:rsidRPr="003E215D" w14:paraId="22666DA4"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51D7F5BB"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64FAD6E1"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06126EAD"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0C2C9CC5" w14:textId="77777777" w:rsidR="00FA4814" w:rsidRPr="003E215D" w:rsidRDefault="00E5550E">
            <w:pPr>
              <w:widowControl w:val="0"/>
              <w:spacing w:after="0" w:line="240" w:lineRule="auto"/>
            </w:pPr>
            <w:r w:rsidRPr="003E215D">
              <w:rPr>
                <w:rFonts w:eastAsia="Times New Roman" w:cstheme="minorHAnsi"/>
                <w:b/>
                <w:bCs/>
                <w:sz w:val="18"/>
                <w:szCs w:val="18"/>
                <w:lang w:eastAsia="en-GB"/>
              </w:rPr>
              <w:t xml:space="preserve">Meta 11 </w:t>
            </w:r>
            <w:r w:rsidRPr="003E215D">
              <w:rPr>
                <w:rFonts w:eastAsia="Times New Roman" w:cstheme="minorHAnsi"/>
                <w:b/>
                <w:bCs/>
                <w:sz w:val="18"/>
                <w:szCs w:val="18"/>
                <w:lang w:eastAsia="en-GB"/>
              </w:rPr>
              <w:t>de Aichi</w:t>
            </w:r>
          </w:p>
        </w:tc>
        <w:tc>
          <w:tcPr>
            <w:tcW w:w="4016" w:type="dxa"/>
            <w:tcBorders>
              <w:top w:val="single" w:sz="4" w:space="0" w:color="000000"/>
              <w:left w:val="single" w:sz="4" w:space="0" w:color="000000"/>
              <w:bottom w:val="single" w:sz="4" w:space="0" w:color="000000"/>
              <w:right w:val="single" w:sz="4" w:space="0" w:color="000000"/>
            </w:tcBorders>
          </w:tcPr>
          <w:p w14:paraId="2686F4B4" w14:textId="77777777" w:rsidR="00FA4814" w:rsidRPr="003E215D" w:rsidRDefault="00E5550E">
            <w:pPr>
              <w:widowControl w:val="0"/>
              <w:spacing w:after="0" w:line="240" w:lineRule="auto"/>
            </w:pPr>
            <w:r w:rsidRPr="003E215D">
              <w:rPr>
                <w:rFonts w:eastAsia="Times New Roman" w:cstheme="minorHAnsi"/>
                <w:sz w:val="18"/>
                <w:szCs w:val="18"/>
                <w:lang w:eastAsia="en-GB"/>
              </w:rPr>
              <w:t xml:space="preserve">como se ha indicado </w:t>
            </w:r>
            <w:r w:rsidRPr="003E215D">
              <w:rPr>
                <w:rFonts w:eastAsia="Times New Roman" w:cstheme="minorHAnsi"/>
                <w:i/>
                <w:sz w:val="18"/>
                <w:szCs w:val="18"/>
                <w:lang w:eastAsia="en-GB"/>
              </w:rPr>
              <w:t>supra</w:t>
            </w:r>
          </w:p>
        </w:tc>
      </w:tr>
      <w:tr w:rsidR="00FA4814" w:rsidRPr="003E215D" w14:paraId="47C036AD" w14:textId="77777777">
        <w:trPr>
          <w:cantSplit/>
        </w:trPr>
        <w:tc>
          <w:tcPr>
            <w:tcW w:w="2887" w:type="dxa"/>
            <w:gridSpan w:val="2"/>
            <w:tcBorders>
              <w:top w:val="single" w:sz="4" w:space="0" w:color="000000"/>
              <w:left w:val="single" w:sz="4" w:space="0" w:color="000000"/>
              <w:bottom w:val="single" w:sz="4" w:space="0" w:color="000000"/>
              <w:right w:val="single" w:sz="4" w:space="0" w:color="000000"/>
            </w:tcBorders>
          </w:tcPr>
          <w:p w14:paraId="4E88F4A9" w14:textId="77777777" w:rsidR="00FA4814" w:rsidRPr="003E215D" w:rsidRDefault="00E5550E">
            <w:pPr>
              <w:widowControl w:val="0"/>
              <w:spacing w:after="0" w:line="240" w:lineRule="auto"/>
            </w:pPr>
            <w:r w:rsidRPr="003E215D">
              <w:rPr>
                <w:rFonts w:eastAsia="Times New Roman" w:cstheme="minorHAnsi"/>
                <w:b/>
                <w:sz w:val="18"/>
                <w:szCs w:val="18"/>
                <w:lang w:eastAsia="en-GB"/>
              </w:rPr>
              <w:t xml:space="preserve">Objetivo 3: </w:t>
            </w:r>
            <w:r w:rsidRPr="003E215D">
              <w:rPr>
                <w:b/>
                <w:sz w:val="20"/>
                <w:szCs w:val="20"/>
              </w:rPr>
              <w:t>Realizar un uso racional de todos los humedales</w:t>
            </w:r>
          </w:p>
        </w:tc>
        <w:tc>
          <w:tcPr>
            <w:tcW w:w="1309" w:type="dxa"/>
            <w:tcBorders>
              <w:top w:val="single" w:sz="4" w:space="0" w:color="000000"/>
              <w:left w:val="single" w:sz="4" w:space="0" w:color="000000"/>
              <w:bottom w:val="single" w:sz="4" w:space="0" w:color="000000"/>
              <w:right w:val="single" w:sz="4" w:space="0" w:color="000000"/>
            </w:tcBorders>
          </w:tcPr>
          <w:p w14:paraId="771EC731"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72CC8DCC"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4016" w:type="dxa"/>
            <w:tcBorders>
              <w:top w:val="single" w:sz="4" w:space="0" w:color="000000"/>
              <w:left w:val="single" w:sz="4" w:space="0" w:color="000000"/>
              <w:bottom w:val="single" w:sz="4" w:space="0" w:color="000000"/>
              <w:right w:val="single" w:sz="4" w:space="0" w:color="000000"/>
            </w:tcBorders>
          </w:tcPr>
          <w:p w14:paraId="2C68B3A3" w14:textId="77777777" w:rsidR="00FA4814" w:rsidRPr="003E215D" w:rsidRDefault="00FA4814">
            <w:pPr>
              <w:widowControl w:val="0"/>
              <w:spacing w:after="0" w:line="240" w:lineRule="auto"/>
              <w:rPr>
                <w:rFonts w:eastAsia="Times New Roman" w:cstheme="minorHAnsi"/>
                <w:sz w:val="18"/>
                <w:szCs w:val="18"/>
                <w:lang w:eastAsia="en-GB"/>
              </w:rPr>
            </w:pPr>
          </w:p>
        </w:tc>
      </w:tr>
      <w:tr w:rsidR="00FA4814" w:rsidRPr="003E215D" w14:paraId="2104B74C" w14:textId="77777777">
        <w:trPr>
          <w:cantSplit/>
        </w:trPr>
        <w:tc>
          <w:tcPr>
            <w:tcW w:w="823" w:type="dxa"/>
            <w:vMerge w:val="restart"/>
            <w:tcBorders>
              <w:left w:val="single" w:sz="4" w:space="0" w:color="000000"/>
              <w:right w:val="single" w:sz="4" w:space="0" w:color="000000"/>
            </w:tcBorders>
          </w:tcPr>
          <w:p w14:paraId="33FE691C" w14:textId="77777777" w:rsidR="00FA4814" w:rsidRPr="003E215D" w:rsidRDefault="00E5550E">
            <w:pPr>
              <w:widowControl w:val="0"/>
              <w:spacing w:after="0" w:line="240" w:lineRule="auto"/>
            </w:pPr>
            <w:r w:rsidRPr="003E215D">
              <w:rPr>
                <w:rFonts w:eastAsia="Times New Roman" w:cstheme="minorHAnsi"/>
                <w:b/>
                <w:sz w:val="18"/>
                <w:szCs w:val="18"/>
                <w:lang w:eastAsia="en-GB"/>
              </w:rPr>
              <w:t>Meta 8</w:t>
            </w:r>
          </w:p>
        </w:tc>
        <w:tc>
          <w:tcPr>
            <w:tcW w:w="2064" w:type="dxa"/>
            <w:vMerge w:val="restart"/>
            <w:tcBorders>
              <w:left w:val="single" w:sz="4" w:space="0" w:color="000000"/>
              <w:right w:val="single" w:sz="4" w:space="0" w:color="000000"/>
            </w:tcBorders>
          </w:tcPr>
          <w:p w14:paraId="42131DFB" w14:textId="77777777" w:rsidR="00FA4814" w:rsidRPr="003E215D" w:rsidRDefault="00E5550E">
            <w:pPr>
              <w:widowControl w:val="0"/>
              <w:spacing w:after="0" w:line="240" w:lineRule="auto"/>
              <w:ind w:left="10" w:hanging="10"/>
            </w:pPr>
            <w:r w:rsidRPr="003E215D">
              <w:rPr>
                <w:sz w:val="18"/>
                <w:szCs w:val="18"/>
              </w:rPr>
              <w:t>Se han iniciado, completado o actualizado, divulgado y utilizado inventarios nacionales de humedales para promover la conservación y el manejo eficaz</w:t>
            </w:r>
            <w:r w:rsidRPr="003E215D">
              <w:rPr>
                <w:sz w:val="18"/>
                <w:szCs w:val="18"/>
              </w:rPr>
              <w:t xml:space="preserve"> de todos los humedales</w:t>
            </w:r>
            <w:r w:rsidRPr="003E215D">
              <w:rPr>
                <w:rFonts w:eastAsia="Times New Roman" w:cstheme="minorHAnsi"/>
                <w:sz w:val="18"/>
                <w:szCs w:val="18"/>
                <w:lang w:eastAsia="en-GB"/>
              </w:rPr>
              <w:t>.</w:t>
            </w:r>
          </w:p>
        </w:tc>
        <w:tc>
          <w:tcPr>
            <w:tcW w:w="1309" w:type="dxa"/>
            <w:vMerge w:val="restart"/>
            <w:tcBorders>
              <w:left w:val="single" w:sz="4" w:space="0" w:color="000000"/>
              <w:bottom w:val="single" w:sz="4" w:space="0" w:color="000000"/>
              <w:right w:val="single" w:sz="4" w:space="0" w:color="000000"/>
            </w:tcBorders>
          </w:tcPr>
          <w:p w14:paraId="7271F29C" w14:textId="77777777" w:rsidR="00FA4814" w:rsidRPr="003E215D" w:rsidRDefault="00E5550E">
            <w:pPr>
              <w:widowControl w:val="0"/>
              <w:spacing w:after="0" w:line="240" w:lineRule="auto"/>
            </w:pPr>
            <w:r w:rsidRPr="003E215D">
              <w:rPr>
                <w:rFonts w:cstheme="minorHAnsi"/>
                <w:b/>
                <w:color w:val="231F20"/>
                <w:sz w:val="18"/>
                <w:szCs w:val="18"/>
              </w:rPr>
              <w:t>6.6; 11.4; 14.5; 15.1</w:t>
            </w:r>
          </w:p>
        </w:tc>
        <w:tc>
          <w:tcPr>
            <w:tcW w:w="814" w:type="dxa"/>
            <w:tcBorders>
              <w:left w:val="single" w:sz="4" w:space="0" w:color="000000"/>
              <w:bottom w:val="single" w:sz="4" w:space="0" w:color="000000"/>
              <w:right w:val="single" w:sz="4" w:space="0" w:color="000000"/>
            </w:tcBorders>
          </w:tcPr>
          <w:p w14:paraId="18752F01"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14 de Aichi</w:t>
            </w:r>
          </w:p>
        </w:tc>
        <w:tc>
          <w:tcPr>
            <w:tcW w:w="4016" w:type="dxa"/>
            <w:tcBorders>
              <w:left w:val="single" w:sz="4" w:space="0" w:color="000000"/>
              <w:bottom w:val="single" w:sz="4" w:space="0" w:color="000000"/>
              <w:right w:val="single" w:sz="4" w:space="0" w:color="000000"/>
            </w:tcBorders>
          </w:tcPr>
          <w:p w14:paraId="6298F53B" w14:textId="77777777" w:rsidR="00FA4814" w:rsidRPr="003E215D" w:rsidRDefault="00E5550E">
            <w:pPr>
              <w:widowControl w:val="0"/>
              <w:spacing w:after="0" w:line="240" w:lineRule="auto"/>
            </w:pPr>
            <w:r w:rsidRPr="003E215D">
              <w:rPr>
                <w:rFonts w:eastAsia="Times New Roman" w:cstheme="minorHAnsi"/>
                <w:sz w:val="18"/>
                <w:szCs w:val="18"/>
                <w:lang w:eastAsia="en-GB"/>
              </w:rPr>
              <w:t xml:space="preserve">como se ha indicado </w:t>
            </w:r>
            <w:r w:rsidRPr="003E215D">
              <w:rPr>
                <w:rFonts w:eastAsia="Times New Roman" w:cstheme="minorHAnsi"/>
                <w:i/>
                <w:sz w:val="18"/>
                <w:szCs w:val="18"/>
                <w:lang w:eastAsia="en-GB"/>
              </w:rPr>
              <w:t>supra</w:t>
            </w:r>
          </w:p>
        </w:tc>
      </w:tr>
      <w:tr w:rsidR="00FA4814" w:rsidRPr="003E215D" w14:paraId="03BCF934"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4CF89070"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76C9EA82"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3B36648E"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30BC61A5"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18 de Aichi</w:t>
            </w:r>
          </w:p>
          <w:p w14:paraId="45FACA69" w14:textId="77777777" w:rsidR="00FA4814" w:rsidRPr="003E215D" w:rsidRDefault="00FA4814">
            <w:pPr>
              <w:widowControl w:val="0"/>
              <w:spacing w:after="0" w:line="240" w:lineRule="auto"/>
              <w:rPr>
                <w:rFonts w:eastAsia="Times New Roman" w:cstheme="minorHAnsi"/>
                <w:sz w:val="18"/>
                <w:szCs w:val="18"/>
                <w:lang w:eastAsia="en-GB"/>
              </w:rPr>
            </w:pPr>
          </w:p>
        </w:tc>
        <w:tc>
          <w:tcPr>
            <w:tcW w:w="4016" w:type="dxa"/>
            <w:tcBorders>
              <w:top w:val="single" w:sz="4" w:space="0" w:color="000000"/>
              <w:left w:val="single" w:sz="4" w:space="0" w:color="000000"/>
              <w:bottom w:val="single" w:sz="4" w:space="0" w:color="000000"/>
              <w:right w:val="single" w:sz="4" w:space="0" w:color="000000"/>
            </w:tcBorders>
          </w:tcPr>
          <w:p w14:paraId="41340552" w14:textId="77777777" w:rsidR="00FA4814" w:rsidRPr="003E215D" w:rsidRDefault="00E5550E">
            <w:pPr>
              <w:widowControl w:val="0"/>
              <w:spacing w:after="0" w:line="240" w:lineRule="auto"/>
            </w:pPr>
            <w:r w:rsidRPr="003E215D">
              <w:rPr>
                <w:rFonts w:cs="Helvetica"/>
                <w:sz w:val="18"/>
                <w:szCs w:val="18"/>
              </w:rPr>
              <w:t>Para 2020, se respetan los conocimientos, las innovaciones y las prácticas tradicionales de las comunidades indígenas y locales pertinentes para</w:t>
            </w:r>
            <w:r w:rsidRPr="003E215D">
              <w:rPr>
                <w:rFonts w:cs="Helvetica"/>
                <w:sz w:val="18"/>
                <w:szCs w:val="18"/>
              </w:rPr>
              <w:t xml:space="preserve"> la conservación y la utilización sostenible de la diversidad biológica, y su uso consuetudinario de los recursos biológicos, sujeto a la legislación nacional y a las obligaciones internacionales pertinentes, y se integran plenamente y reflejan en la aplic</w:t>
            </w:r>
            <w:r w:rsidRPr="003E215D">
              <w:rPr>
                <w:rFonts w:cs="Helvetica"/>
                <w:sz w:val="18"/>
                <w:szCs w:val="18"/>
              </w:rPr>
              <w:t>ación del Convenio con la participación plena y efectiva de las comunidades indígenas y locales en todos los niveles pertinentes</w:t>
            </w:r>
            <w:r w:rsidRPr="003E215D">
              <w:rPr>
                <w:rFonts w:eastAsia="Times New Roman" w:cstheme="minorHAnsi"/>
                <w:sz w:val="18"/>
                <w:szCs w:val="18"/>
                <w:lang w:eastAsia="en-GB"/>
              </w:rPr>
              <w:t>.</w:t>
            </w:r>
          </w:p>
        </w:tc>
      </w:tr>
      <w:tr w:rsidR="00FA4814" w:rsidRPr="003E215D" w14:paraId="742A2212"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03B0EE46"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35B1B79E"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7DDDE71C"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44F81EA6"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 de Aichi9</w:t>
            </w:r>
          </w:p>
          <w:p w14:paraId="7DBC9B58" w14:textId="77777777" w:rsidR="00FA4814" w:rsidRPr="003E215D" w:rsidRDefault="00FA4814">
            <w:pPr>
              <w:widowControl w:val="0"/>
              <w:spacing w:after="0" w:line="240" w:lineRule="auto"/>
              <w:rPr>
                <w:rFonts w:eastAsia="Times New Roman" w:cstheme="minorHAnsi"/>
                <w:sz w:val="18"/>
                <w:szCs w:val="18"/>
                <w:lang w:eastAsia="en-GB"/>
              </w:rPr>
            </w:pPr>
          </w:p>
        </w:tc>
        <w:tc>
          <w:tcPr>
            <w:tcW w:w="4016" w:type="dxa"/>
            <w:tcBorders>
              <w:top w:val="single" w:sz="4" w:space="0" w:color="000000"/>
              <w:left w:val="single" w:sz="4" w:space="0" w:color="000000"/>
              <w:bottom w:val="single" w:sz="4" w:space="0" w:color="000000"/>
              <w:right w:val="single" w:sz="4" w:space="0" w:color="000000"/>
            </w:tcBorders>
          </w:tcPr>
          <w:p w14:paraId="47A08564" w14:textId="77777777" w:rsidR="00FA4814" w:rsidRPr="003E215D" w:rsidRDefault="00E5550E">
            <w:pPr>
              <w:widowControl w:val="0"/>
              <w:spacing w:after="0" w:line="240" w:lineRule="auto"/>
            </w:pPr>
            <w:r w:rsidRPr="003E215D">
              <w:rPr>
                <w:rFonts w:cs="Helvetica"/>
                <w:sz w:val="18"/>
                <w:szCs w:val="18"/>
              </w:rPr>
              <w:t xml:space="preserve">Para 2020, se habrá avanzado en los conocimientos, la base científica y las tecnologías referidas a la </w:t>
            </w:r>
            <w:r w:rsidRPr="003E215D">
              <w:rPr>
                <w:rFonts w:cs="Helvetica"/>
                <w:sz w:val="18"/>
                <w:szCs w:val="18"/>
              </w:rPr>
              <w:t>diversidad biológica, sus valores y funcionamiento, su estado y tendencias y las consecuencias de su pérdida, y tales conocimientos y tecnologías serán ampliamente compartidos, transferidos y aplicados</w:t>
            </w:r>
            <w:r w:rsidRPr="003E215D">
              <w:rPr>
                <w:rFonts w:eastAsia="Times New Roman" w:cstheme="minorHAnsi"/>
                <w:sz w:val="18"/>
                <w:szCs w:val="18"/>
                <w:lang w:eastAsia="en-GB"/>
              </w:rPr>
              <w:t>.</w:t>
            </w:r>
          </w:p>
        </w:tc>
      </w:tr>
      <w:tr w:rsidR="00FA4814" w:rsidRPr="003E215D" w14:paraId="19692356" w14:textId="77777777">
        <w:trPr>
          <w:cantSplit/>
        </w:trPr>
        <w:tc>
          <w:tcPr>
            <w:tcW w:w="823" w:type="dxa"/>
            <w:vMerge/>
            <w:tcBorders>
              <w:top w:val="single" w:sz="4" w:space="0" w:color="000000"/>
              <w:left w:val="single" w:sz="4" w:space="0" w:color="000000"/>
              <w:right w:val="single" w:sz="4" w:space="0" w:color="000000"/>
            </w:tcBorders>
          </w:tcPr>
          <w:p w14:paraId="0F69F717"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right w:val="single" w:sz="4" w:space="0" w:color="000000"/>
            </w:tcBorders>
          </w:tcPr>
          <w:p w14:paraId="6F38EC38"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75CB0964"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093434A5"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12 de Aichi</w:t>
            </w:r>
          </w:p>
        </w:tc>
        <w:tc>
          <w:tcPr>
            <w:tcW w:w="4016" w:type="dxa"/>
            <w:tcBorders>
              <w:top w:val="single" w:sz="4" w:space="0" w:color="000000"/>
              <w:left w:val="single" w:sz="4" w:space="0" w:color="000000"/>
              <w:bottom w:val="single" w:sz="4" w:space="0" w:color="000000"/>
              <w:right w:val="single" w:sz="4" w:space="0" w:color="000000"/>
            </w:tcBorders>
          </w:tcPr>
          <w:p w14:paraId="32D46666" w14:textId="77777777" w:rsidR="00FA4814" w:rsidRPr="003E215D" w:rsidRDefault="00E5550E">
            <w:pPr>
              <w:widowControl w:val="0"/>
              <w:spacing w:after="0" w:line="240" w:lineRule="auto"/>
            </w:pPr>
            <w:r w:rsidRPr="003E215D">
              <w:rPr>
                <w:rFonts w:eastAsia="Times New Roman" w:cstheme="minorHAnsi"/>
                <w:sz w:val="18"/>
                <w:szCs w:val="18"/>
                <w:lang w:eastAsia="en-GB"/>
              </w:rPr>
              <w:t xml:space="preserve">como se ha indicado </w:t>
            </w:r>
            <w:r w:rsidRPr="003E215D">
              <w:rPr>
                <w:rFonts w:eastAsia="Times New Roman" w:cstheme="minorHAnsi"/>
                <w:i/>
                <w:sz w:val="18"/>
                <w:szCs w:val="18"/>
                <w:lang w:eastAsia="en-GB"/>
              </w:rPr>
              <w:t>supra</w:t>
            </w:r>
          </w:p>
        </w:tc>
      </w:tr>
      <w:tr w:rsidR="00FA4814" w:rsidRPr="003E215D" w14:paraId="6A666C8A" w14:textId="77777777">
        <w:trPr>
          <w:cantSplit/>
        </w:trPr>
        <w:tc>
          <w:tcPr>
            <w:tcW w:w="823" w:type="dxa"/>
            <w:vMerge w:val="restart"/>
            <w:tcBorders>
              <w:top w:val="single" w:sz="4" w:space="0" w:color="000000"/>
              <w:left w:val="single" w:sz="4" w:space="0" w:color="000000"/>
              <w:bottom w:val="single" w:sz="4" w:space="0" w:color="000000"/>
              <w:right w:val="single" w:sz="4" w:space="0" w:color="000000"/>
            </w:tcBorders>
          </w:tcPr>
          <w:p w14:paraId="717D4A45" w14:textId="77777777" w:rsidR="00FA4814" w:rsidRPr="003E215D" w:rsidRDefault="00E5550E">
            <w:pPr>
              <w:keepNext/>
              <w:widowControl w:val="0"/>
              <w:spacing w:after="0" w:line="240" w:lineRule="auto"/>
            </w:pPr>
            <w:r w:rsidRPr="003E215D">
              <w:rPr>
                <w:rFonts w:eastAsia="Times New Roman" w:cstheme="minorHAnsi"/>
                <w:b/>
                <w:sz w:val="18"/>
                <w:szCs w:val="18"/>
                <w:lang w:eastAsia="en-GB"/>
              </w:rPr>
              <w:lastRenderedPageBreak/>
              <w:t xml:space="preserve">Meta </w:t>
            </w:r>
            <w:r w:rsidRPr="003E215D">
              <w:rPr>
                <w:rFonts w:eastAsia="Times New Roman" w:cstheme="minorHAnsi"/>
                <w:b/>
                <w:sz w:val="18"/>
                <w:szCs w:val="18"/>
                <w:lang w:eastAsia="en-GB"/>
              </w:rPr>
              <w:t>9</w:t>
            </w:r>
          </w:p>
        </w:tc>
        <w:tc>
          <w:tcPr>
            <w:tcW w:w="2064" w:type="dxa"/>
            <w:vMerge w:val="restart"/>
            <w:tcBorders>
              <w:top w:val="single" w:sz="4" w:space="0" w:color="000000"/>
              <w:left w:val="single" w:sz="4" w:space="0" w:color="000000"/>
              <w:bottom w:val="single" w:sz="4" w:space="0" w:color="000000"/>
              <w:right w:val="single" w:sz="4" w:space="0" w:color="000000"/>
            </w:tcBorders>
          </w:tcPr>
          <w:p w14:paraId="6E972376" w14:textId="77777777" w:rsidR="00FA4814" w:rsidRPr="003E215D" w:rsidRDefault="00E5550E">
            <w:pPr>
              <w:keepNext/>
              <w:widowControl w:val="0"/>
              <w:spacing w:after="0" w:line="240" w:lineRule="auto"/>
            </w:pPr>
            <w:r w:rsidRPr="003E215D">
              <w:rPr>
                <w:sz w:val="18"/>
                <w:szCs w:val="18"/>
              </w:rPr>
              <w:t>El uso racional de los humedales se refuerza a través del manejo integrado de los recursos a la escala adecuada, por ejemplo, en una cuenca hidrográfica o una zona costera</w:t>
            </w:r>
            <w:r w:rsidRPr="003E215D">
              <w:rPr>
                <w:rFonts w:eastAsia="Times New Roman" w:cstheme="minorHAnsi"/>
                <w:sz w:val="18"/>
                <w:szCs w:val="18"/>
                <w:lang w:eastAsia="en-GB"/>
              </w:rPr>
              <w:t>.</w:t>
            </w:r>
          </w:p>
        </w:tc>
        <w:tc>
          <w:tcPr>
            <w:tcW w:w="1309" w:type="dxa"/>
            <w:vMerge w:val="restart"/>
            <w:tcBorders>
              <w:top w:val="single" w:sz="4" w:space="0" w:color="000000"/>
              <w:left w:val="single" w:sz="4" w:space="0" w:color="000000"/>
              <w:bottom w:val="single" w:sz="4" w:space="0" w:color="000000"/>
              <w:right w:val="single" w:sz="4" w:space="0" w:color="000000"/>
            </w:tcBorders>
          </w:tcPr>
          <w:p w14:paraId="3738635F" w14:textId="77777777" w:rsidR="00FA4814" w:rsidRPr="003E215D" w:rsidRDefault="00E5550E">
            <w:pPr>
              <w:keepNext/>
              <w:widowControl w:val="0"/>
              <w:spacing w:after="0" w:line="240" w:lineRule="auto"/>
            </w:pPr>
            <w:r w:rsidRPr="003E215D">
              <w:rPr>
                <w:rFonts w:cstheme="minorHAnsi"/>
                <w:b/>
                <w:color w:val="231F20"/>
                <w:sz w:val="18"/>
                <w:szCs w:val="18"/>
              </w:rPr>
              <w:t>1.4; 5.a; 6.5; 8.4; 11.b; 14.7; 14.c</w:t>
            </w:r>
          </w:p>
        </w:tc>
        <w:tc>
          <w:tcPr>
            <w:tcW w:w="814" w:type="dxa"/>
            <w:tcBorders>
              <w:top w:val="single" w:sz="4" w:space="0" w:color="000000"/>
              <w:left w:val="single" w:sz="4" w:space="0" w:color="000000"/>
              <w:bottom w:val="single" w:sz="4" w:space="0" w:color="000000"/>
              <w:right w:val="single" w:sz="4" w:space="0" w:color="000000"/>
            </w:tcBorders>
          </w:tcPr>
          <w:p w14:paraId="094916F2" w14:textId="77777777" w:rsidR="00FA4814" w:rsidRPr="003E215D" w:rsidRDefault="00E5550E">
            <w:pPr>
              <w:keepNext/>
              <w:widowControl w:val="0"/>
              <w:spacing w:after="0" w:line="240" w:lineRule="auto"/>
            </w:pPr>
            <w:r w:rsidRPr="003E215D">
              <w:rPr>
                <w:rFonts w:eastAsia="Times New Roman" w:cstheme="minorHAnsi"/>
                <w:b/>
                <w:bCs/>
                <w:sz w:val="18"/>
                <w:szCs w:val="18"/>
                <w:lang w:eastAsia="en-GB"/>
              </w:rPr>
              <w:t>Meta 4 de Aichi</w:t>
            </w:r>
          </w:p>
        </w:tc>
        <w:tc>
          <w:tcPr>
            <w:tcW w:w="4016" w:type="dxa"/>
            <w:tcBorders>
              <w:top w:val="single" w:sz="4" w:space="0" w:color="000000"/>
              <w:left w:val="single" w:sz="4" w:space="0" w:color="000000"/>
              <w:bottom w:val="single" w:sz="4" w:space="0" w:color="000000"/>
              <w:right w:val="single" w:sz="4" w:space="0" w:color="000000"/>
            </w:tcBorders>
          </w:tcPr>
          <w:p w14:paraId="5401F6D0" w14:textId="77777777" w:rsidR="00FA4814" w:rsidRPr="003E215D" w:rsidRDefault="00E5550E">
            <w:pPr>
              <w:keepNext/>
              <w:widowControl w:val="0"/>
              <w:spacing w:after="0" w:line="240" w:lineRule="auto"/>
            </w:pPr>
            <w:r w:rsidRPr="003E215D">
              <w:rPr>
                <w:rFonts w:eastAsia="Times New Roman" w:cstheme="minorHAnsi"/>
                <w:sz w:val="18"/>
                <w:szCs w:val="18"/>
                <w:lang w:eastAsia="en-GB"/>
              </w:rPr>
              <w:t xml:space="preserve">como se ha indicado </w:t>
            </w:r>
            <w:r w:rsidRPr="003E215D">
              <w:rPr>
                <w:rFonts w:eastAsia="Times New Roman" w:cstheme="minorHAnsi"/>
                <w:i/>
                <w:sz w:val="18"/>
                <w:szCs w:val="18"/>
                <w:lang w:eastAsia="en-GB"/>
              </w:rPr>
              <w:t>supra</w:t>
            </w:r>
          </w:p>
        </w:tc>
      </w:tr>
      <w:tr w:rsidR="00FA4814" w:rsidRPr="003E215D" w14:paraId="2449505A"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765EE84F"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32031A68"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3C18DD6D"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20F369AE"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6 de Aichi</w:t>
            </w:r>
          </w:p>
        </w:tc>
        <w:tc>
          <w:tcPr>
            <w:tcW w:w="4016" w:type="dxa"/>
            <w:tcBorders>
              <w:top w:val="single" w:sz="4" w:space="0" w:color="000000"/>
              <w:left w:val="single" w:sz="4" w:space="0" w:color="000000"/>
              <w:bottom w:val="single" w:sz="4" w:space="0" w:color="000000"/>
              <w:right w:val="single" w:sz="4" w:space="0" w:color="000000"/>
            </w:tcBorders>
          </w:tcPr>
          <w:p w14:paraId="3529EBD6" w14:textId="77777777" w:rsidR="00FA4814" w:rsidRPr="003E215D" w:rsidRDefault="00E5550E">
            <w:pPr>
              <w:widowControl w:val="0"/>
              <w:spacing w:after="0" w:line="240" w:lineRule="auto"/>
            </w:pPr>
            <w:r w:rsidRPr="003E215D">
              <w:rPr>
                <w:rFonts w:cs="Helvetica"/>
                <w:sz w:val="18"/>
                <w:szCs w:val="18"/>
              </w:rPr>
              <w:t>Para 2020, todas las reservas de peces e invertebrados y plantas acuáticas se gestionan y cultivan de manera sostenible y lícita y aplicando enfoques basados en los ecosistemas, de manera tal que se evite la pesca excesiva, se hayan estab</w:t>
            </w:r>
            <w:r w:rsidRPr="003E215D">
              <w:rPr>
                <w:rFonts w:cs="Helvetica"/>
                <w:sz w:val="18"/>
                <w:szCs w:val="18"/>
              </w:rPr>
              <w:t>lecido planes y medidas de recuperación para todas las especies agotadas, las actividades de pesca no tengan impactos perjudiciales importantes en las especies en peligro y los ecosistemas vulnerables, y los impactos de la pesca en las reservas, especies y</w:t>
            </w:r>
            <w:r w:rsidRPr="003E215D">
              <w:rPr>
                <w:rFonts w:cs="Helvetica"/>
                <w:sz w:val="18"/>
                <w:szCs w:val="18"/>
              </w:rPr>
              <w:t xml:space="preserve"> ecosistemas se encuentren dentro de límites ecológicos seguros</w:t>
            </w:r>
            <w:r w:rsidRPr="003E215D">
              <w:rPr>
                <w:rFonts w:eastAsia="Times New Roman" w:cstheme="minorHAnsi"/>
                <w:sz w:val="18"/>
                <w:szCs w:val="18"/>
                <w:lang w:eastAsia="en-GB"/>
              </w:rPr>
              <w:t>.</w:t>
            </w:r>
          </w:p>
        </w:tc>
      </w:tr>
      <w:tr w:rsidR="00FA4814" w:rsidRPr="003E215D" w14:paraId="443B2CB1"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2B9C5DD8"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28C8F672"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40A33820"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50ACECC1"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7 de Aichi</w:t>
            </w:r>
          </w:p>
        </w:tc>
        <w:tc>
          <w:tcPr>
            <w:tcW w:w="4016" w:type="dxa"/>
            <w:tcBorders>
              <w:top w:val="single" w:sz="4" w:space="0" w:color="000000"/>
              <w:left w:val="single" w:sz="4" w:space="0" w:color="000000"/>
              <w:bottom w:val="single" w:sz="4" w:space="0" w:color="000000"/>
              <w:right w:val="single" w:sz="4" w:space="0" w:color="000000"/>
            </w:tcBorders>
          </w:tcPr>
          <w:p w14:paraId="15038CBF" w14:textId="77777777" w:rsidR="00FA4814" w:rsidRPr="003E215D" w:rsidRDefault="00E5550E">
            <w:pPr>
              <w:widowControl w:val="0"/>
              <w:spacing w:after="0" w:line="240" w:lineRule="auto"/>
            </w:pPr>
            <w:r w:rsidRPr="003E215D">
              <w:rPr>
                <w:rFonts w:eastAsia="Times New Roman" w:cstheme="minorHAnsi"/>
                <w:sz w:val="18"/>
                <w:szCs w:val="18"/>
                <w:lang w:eastAsia="en-GB"/>
              </w:rPr>
              <w:t xml:space="preserve">como se ha indicado </w:t>
            </w:r>
            <w:r w:rsidRPr="003E215D">
              <w:rPr>
                <w:rFonts w:eastAsia="Times New Roman" w:cstheme="minorHAnsi"/>
                <w:i/>
                <w:sz w:val="18"/>
                <w:szCs w:val="18"/>
                <w:lang w:eastAsia="en-GB"/>
              </w:rPr>
              <w:t>supra</w:t>
            </w:r>
          </w:p>
        </w:tc>
      </w:tr>
      <w:tr w:rsidR="00FA4814" w:rsidRPr="003E215D" w14:paraId="6F256759" w14:textId="77777777">
        <w:trPr>
          <w:cantSplit/>
        </w:trPr>
        <w:tc>
          <w:tcPr>
            <w:tcW w:w="823" w:type="dxa"/>
            <w:tcBorders>
              <w:top w:val="single" w:sz="4" w:space="0" w:color="000000"/>
              <w:left w:val="single" w:sz="4" w:space="0" w:color="000000"/>
              <w:bottom w:val="single" w:sz="4" w:space="0" w:color="000000"/>
              <w:right w:val="single" w:sz="4" w:space="0" w:color="000000"/>
            </w:tcBorders>
          </w:tcPr>
          <w:p w14:paraId="2D2E49B5" w14:textId="77777777" w:rsidR="00FA4814" w:rsidRPr="003E215D" w:rsidRDefault="00E5550E">
            <w:pPr>
              <w:widowControl w:val="0"/>
              <w:spacing w:after="0" w:line="240" w:lineRule="auto"/>
            </w:pPr>
            <w:r w:rsidRPr="003E215D">
              <w:rPr>
                <w:rFonts w:eastAsia="Times New Roman" w:cstheme="minorHAnsi"/>
                <w:b/>
                <w:sz w:val="18"/>
                <w:szCs w:val="18"/>
                <w:lang w:eastAsia="en-GB"/>
              </w:rPr>
              <w:t>Meta 10</w:t>
            </w:r>
          </w:p>
        </w:tc>
        <w:tc>
          <w:tcPr>
            <w:tcW w:w="2064" w:type="dxa"/>
            <w:tcBorders>
              <w:top w:val="single" w:sz="4" w:space="0" w:color="000000"/>
              <w:left w:val="single" w:sz="4" w:space="0" w:color="000000"/>
              <w:bottom w:val="single" w:sz="4" w:space="0" w:color="000000"/>
              <w:right w:val="single" w:sz="4" w:space="0" w:color="000000"/>
            </w:tcBorders>
          </w:tcPr>
          <w:p w14:paraId="63CE8290" w14:textId="77777777" w:rsidR="00FA4814" w:rsidRPr="003E215D" w:rsidRDefault="00E5550E">
            <w:pPr>
              <w:widowControl w:val="0"/>
              <w:spacing w:after="0" w:line="240" w:lineRule="auto"/>
            </w:pPr>
            <w:r w:rsidRPr="003E215D">
              <w:rPr>
                <w:sz w:val="18"/>
                <w:szCs w:val="18"/>
              </w:rPr>
              <w:t xml:space="preserve">El conocimiento tradicional, las innovaciones y las prácticas de los pueblos indígenas y las comunidades locales relevantes para el uso </w:t>
            </w:r>
            <w:r w:rsidRPr="003E215D">
              <w:rPr>
                <w:sz w:val="18"/>
                <w:szCs w:val="18"/>
              </w:rPr>
              <w:t xml:space="preserve">racional de los humedales y su uso consuetudinario de los recursos de los humedales son documentados y respetados, están sujetos a la legislación nacional y las obligaciones internacionales y están plenamente integrados y reflejados en la aplicación de la </w:t>
            </w:r>
            <w:r w:rsidRPr="003E215D">
              <w:rPr>
                <w:sz w:val="18"/>
                <w:szCs w:val="18"/>
              </w:rPr>
              <w:t>Convención, con la participación plena y real de los pueblos indígenas y las comunidades locales a todos los niveles pertinentes</w:t>
            </w:r>
            <w:r w:rsidRPr="003E215D">
              <w:rPr>
                <w:rFonts w:eastAsia="Times New Roman" w:cstheme="minorHAnsi"/>
                <w:sz w:val="18"/>
                <w:szCs w:val="18"/>
                <w:lang w:eastAsia="en-GB"/>
              </w:rPr>
              <w:t>.</w:t>
            </w:r>
          </w:p>
        </w:tc>
        <w:tc>
          <w:tcPr>
            <w:tcW w:w="1309" w:type="dxa"/>
            <w:tcBorders>
              <w:top w:val="single" w:sz="4" w:space="0" w:color="000000"/>
              <w:left w:val="single" w:sz="4" w:space="0" w:color="000000"/>
              <w:bottom w:val="single" w:sz="4" w:space="0" w:color="000000"/>
              <w:right w:val="single" w:sz="4" w:space="0" w:color="000000"/>
            </w:tcBorders>
          </w:tcPr>
          <w:p w14:paraId="0473B80A" w14:textId="77777777" w:rsidR="00FA4814" w:rsidRPr="003E215D" w:rsidRDefault="00E5550E">
            <w:pPr>
              <w:widowControl w:val="0"/>
              <w:spacing w:after="0" w:line="240" w:lineRule="auto"/>
            </w:pPr>
            <w:r w:rsidRPr="003E215D">
              <w:rPr>
                <w:rFonts w:cstheme="minorHAnsi"/>
                <w:b/>
                <w:color w:val="231F20"/>
                <w:sz w:val="18"/>
                <w:szCs w:val="18"/>
              </w:rPr>
              <w:t>2.3; 2.5; 5.5; 5.a; 6.b; 12.8; 15.c</w:t>
            </w:r>
          </w:p>
        </w:tc>
        <w:tc>
          <w:tcPr>
            <w:tcW w:w="814" w:type="dxa"/>
            <w:tcBorders>
              <w:top w:val="single" w:sz="4" w:space="0" w:color="000000"/>
              <w:left w:val="single" w:sz="4" w:space="0" w:color="000000"/>
              <w:bottom w:val="single" w:sz="4" w:space="0" w:color="000000"/>
              <w:right w:val="single" w:sz="4" w:space="0" w:color="000000"/>
            </w:tcBorders>
          </w:tcPr>
          <w:p w14:paraId="6668166C"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18 de Aichi</w:t>
            </w:r>
          </w:p>
        </w:tc>
        <w:tc>
          <w:tcPr>
            <w:tcW w:w="4016" w:type="dxa"/>
            <w:tcBorders>
              <w:top w:val="single" w:sz="4" w:space="0" w:color="000000"/>
              <w:left w:val="single" w:sz="4" w:space="0" w:color="000000"/>
              <w:bottom w:val="single" w:sz="4" w:space="0" w:color="000000"/>
              <w:right w:val="single" w:sz="4" w:space="0" w:color="000000"/>
            </w:tcBorders>
          </w:tcPr>
          <w:p w14:paraId="42310F51" w14:textId="77777777" w:rsidR="00FA4814" w:rsidRPr="003E215D" w:rsidRDefault="00E5550E">
            <w:pPr>
              <w:widowControl w:val="0"/>
              <w:spacing w:after="0" w:line="240" w:lineRule="auto"/>
            </w:pPr>
            <w:r w:rsidRPr="003E215D">
              <w:rPr>
                <w:rFonts w:cs="Helvetica"/>
                <w:sz w:val="18"/>
                <w:szCs w:val="18"/>
              </w:rPr>
              <w:t>Para 2020, se respetan los conocimientos, las innovaciones y las práctica</w:t>
            </w:r>
            <w:r w:rsidRPr="003E215D">
              <w:rPr>
                <w:rFonts w:cs="Helvetica"/>
                <w:sz w:val="18"/>
                <w:szCs w:val="18"/>
              </w:rPr>
              <w:t>s tradicionales de las comunidades indígenas y locales pertinentes para la conservación y la utilización sostenible de la diversidad biológica, y su uso consuetudinario de los recursos biológicos, sujeto a la legislación nacional y a las obligaciones inter</w:t>
            </w:r>
            <w:r w:rsidRPr="003E215D">
              <w:rPr>
                <w:rFonts w:cs="Helvetica"/>
                <w:sz w:val="18"/>
                <w:szCs w:val="18"/>
              </w:rPr>
              <w:t>nacionales pertinentes, y se integran plenamente y reflejan en la aplicación del Convenio con la participación plena y efectiva de las comunidades indígenas y locales en todos los niveles pertinentes</w:t>
            </w:r>
            <w:r w:rsidRPr="003E215D">
              <w:rPr>
                <w:rFonts w:eastAsia="Times New Roman" w:cstheme="minorHAnsi"/>
                <w:sz w:val="18"/>
                <w:szCs w:val="18"/>
                <w:lang w:eastAsia="en-GB"/>
              </w:rPr>
              <w:t>.</w:t>
            </w:r>
          </w:p>
        </w:tc>
      </w:tr>
      <w:tr w:rsidR="00FA4814" w:rsidRPr="003E215D" w14:paraId="4504A3BF" w14:textId="77777777">
        <w:trPr>
          <w:cantSplit/>
        </w:trPr>
        <w:tc>
          <w:tcPr>
            <w:tcW w:w="823" w:type="dxa"/>
            <w:vMerge w:val="restart"/>
            <w:tcBorders>
              <w:top w:val="single" w:sz="4" w:space="0" w:color="000000"/>
              <w:left w:val="single" w:sz="4" w:space="0" w:color="000000"/>
              <w:bottom w:val="single" w:sz="4" w:space="0" w:color="000000"/>
              <w:right w:val="single" w:sz="4" w:space="0" w:color="000000"/>
            </w:tcBorders>
          </w:tcPr>
          <w:p w14:paraId="08FAA1C5" w14:textId="77777777" w:rsidR="00FA4814" w:rsidRPr="003E215D" w:rsidRDefault="00E5550E">
            <w:pPr>
              <w:widowControl w:val="0"/>
              <w:spacing w:after="0" w:line="240" w:lineRule="auto"/>
            </w:pPr>
            <w:r w:rsidRPr="003E215D">
              <w:rPr>
                <w:rFonts w:eastAsia="Times New Roman" w:cstheme="minorHAnsi"/>
                <w:b/>
                <w:sz w:val="18"/>
                <w:szCs w:val="18"/>
                <w:lang w:eastAsia="en-GB"/>
              </w:rPr>
              <w:t>Meta 11</w:t>
            </w:r>
          </w:p>
        </w:tc>
        <w:tc>
          <w:tcPr>
            <w:tcW w:w="2064" w:type="dxa"/>
            <w:vMerge w:val="restart"/>
            <w:tcBorders>
              <w:top w:val="single" w:sz="4" w:space="0" w:color="000000"/>
              <w:left w:val="single" w:sz="4" w:space="0" w:color="000000"/>
              <w:bottom w:val="single" w:sz="4" w:space="0" w:color="000000"/>
              <w:right w:val="single" w:sz="4" w:space="0" w:color="000000"/>
            </w:tcBorders>
          </w:tcPr>
          <w:p w14:paraId="121CAD5B" w14:textId="77777777" w:rsidR="00FA4814" w:rsidRPr="003E215D" w:rsidRDefault="00E5550E">
            <w:pPr>
              <w:widowControl w:val="0"/>
              <w:spacing w:after="0" w:line="240" w:lineRule="auto"/>
            </w:pPr>
            <w:r w:rsidRPr="003E215D">
              <w:rPr>
                <w:sz w:val="18"/>
                <w:szCs w:val="18"/>
              </w:rPr>
              <w:t xml:space="preserve">Se demuestran, documentan y divulgan </w:t>
            </w:r>
            <w:r w:rsidRPr="003E215D">
              <w:rPr>
                <w:sz w:val="18"/>
                <w:szCs w:val="18"/>
              </w:rPr>
              <w:t>ampliamente las funciones, los servicios y los beneficios de los humedales</w:t>
            </w:r>
            <w:r w:rsidRPr="003E215D">
              <w:rPr>
                <w:rFonts w:eastAsia="Times New Roman" w:cstheme="minorHAnsi"/>
                <w:sz w:val="18"/>
                <w:szCs w:val="18"/>
                <w:lang w:eastAsia="en-GB"/>
              </w:rPr>
              <w:t>.</w:t>
            </w:r>
          </w:p>
        </w:tc>
        <w:tc>
          <w:tcPr>
            <w:tcW w:w="1309" w:type="dxa"/>
            <w:vMerge w:val="restart"/>
            <w:tcBorders>
              <w:top w:val="single" w:sz="4" w:space="0" w:color="000000"/>
              <w:left w:val="single" w:sz="4" w:space="0" w:color="000000"/>
              <w:bottom w:val="single" w:sz="4" w:space="0" w:color="000000"/>
              <w:right w:val="single" w:sz="4" w:space="0" w:color="000000"/>
            </w:tcBorders>
          </w:tcPr>
          <w:p w14:paraId="713324AB" w14:textId="77777777" w:rsidR="00FA4814" w:rsidRPr="003E215D" w:rsidRDefault="00E5550E">
            <w:pPr>
              <w:widowControl w:val="0"/>
              <w:spacing w:after="0" w:line="240" w:lineRule="auto"/>
            </w:pPr>
            <w:r w:rsidRPr="003E215D">
              <w:rPr>
                <w:rFonts w:cstheme="minorHAnsi"/>
                <w:b/>
                <w:color w:val="231F20"/>
                <w:sz w:val="18"/>
                <w:szCs w:val="18"/>
              </w:rPr>
              <w:t>1.5; 14.7; 15.9</w:t>
            </w:r>
          </w:p>
        </w:tc>
        <w:tc>
          <w:tcPr>
            <w:tcW w:w="814" w:type="dxa"/>
            <w:tcBorders>
              <w:top w:val="single" w:sz="4" w:space="0" w:color="000000"/>
              <w:left w:val="single" w:sz="4" w:space="0" w:color="000000"/>
              <w:bottom w:val="single" w:sz="4" w:space="0" w:color="000000"/>
              <w:right w:val="single" w:sz="4" w:space="0" w:color="000000"/>
            </w:tcBorders>
          </w:tcPr>
          <w:p w14:paraId="52129F31"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 de Aichi3</w:t>
            </w:r>
          </w:p>
        </w:tc>
        <w:tc>
          <w:tcPr>
            <w:tcW w:w="4016" w:type="dxa"/>
            <w:tcBorders>
              <w:top w:val="single" w:sz="4" w:space="0" w:color="000000"/>
              <w:left w:val="single" w:sz="4" w:space="0" w:color="000000"/>
              <w:bottom w:val="single" w:sz="4" w:space="0" w:color="000000"/>
              <w:right w:val="single" w:sz="4" w:space="0" w:color="000000"/>
            </w:tcBorders>
          </w:tcPr>
          <w:p w14:paraId="2F720A5F" w14:textId="77777777" w:rsidR="00FA4814" w:rsidRPr="003E215D" w:rsidRDefault="00E5550E">
            <w:pPr>
              <w:widowControl w:val="0"/>
              <w:spacing w:after="0" w:line="240" w:lineRule="auto"/>
            </w:pPr>
            <w:r w:rsidRPr="003E215D">
              <w:rPr>
                <w:rFonts w:cs="Helvetica"/>
                <w:sz w:val="18"/>
                <w:szCs w:val="18"/>
              </w:rPr>
              <w:t>Para 2020, se mantiene la diversidad genética de las especies vegetales cultivadas y de los animales de granja y domesticados y de las especies sil</w:t>
            </w:r>
            <w:r w:rsidRPr="003E215D">
              <w:rPr>
                <w:rFonts w:cs="Helvetica"/>
                <w:sz w:val="18"/>
                <w:szCs w:val="18"/>
              </w:rPr>
              <w:t>vestres emparentadas, incluidas otras especies de valor socio- económico y cultural, y se han desarrollado y puesto en práctica estrategias para reducir al mínimo la erosión genética y salvaguardar su diversidad genética</w:t>
            </w:r>
            <w:r w:rsidRPr="003E215D">
              <w:rPr>
                <w:rFonts w:eastAsia="Times New Roman" w:cstheme="minorHAnsi"/>
                <w:sz w:val="18"/>
                <w:szCs w:val="18"/>
                <w:lang w:eastAsia="en-GB"/>
              </w:rPr>
              <w:t>.</w:t>
            </w:r>
          </w:p>
        </w:tc>
      </w:tr>
      <w:tr w:rsidR="00FA4814" w:rsidRPr="003E215D" w14:paraId="0689BE90"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5E0AA9EE"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5A25FD9B"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7E7EFD98"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68D3ABB3"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 de Aichi</w:t>
            </w:r>
          </w:p>
        </w:tc>
        <w:tc>
          <w:tcPr>
            <w:tcW w:w="4016" w:type="dxa"/>
            <w:tcBorders>
              <w:top w:val="single" w:sz="4" w:space="0" w:color="000000"/>
              <w:left w:val="single" w:sz="4" w:space="0" w:color="000000"/>
              <w:bottom w:val="single" w:sz="4" w:space="0" w:color="000000"/>
              <w:right w:val="single" w:sz="4" w:space="0" w:color="000000"/>
            </w:tcBorders>
          </w:tcPr>
          <w:p w14:paraId="1B6ED90E" w14:textId="77777777" w:rsidR="00FA4814" w:rsidRPr="003E215D" w:rsidRDefault="00E5550E">
            <w:pPr>
              <w:widowControl w:val="0"/>
              <w:tabs>
                <w:tab w:val="left" w:pos="5210"/>
              </w:tabs>
              <w:spacing w:after="0" w:line="240" w:lineRule="auto"/>
            </w:pPr>
            <w:r w:rsidRPr="003E215D">
              <w:rPr>
                <w:rFonts w:cs="Helvetica"/>
                <w:sz w:val="18"/>
                <w:szCs w:val="18"/>
              </w:rPr>
              <w:t xml:space="preserve">Para 2020, a </w:t>
            </w:r>
            <w:r w:rsidRPr="003E215D">
              <w:rPr>
                <w:rFonts w:cs="Helvetica"/>
                <w:sz w:val="18"/>
                <w:szCs w:val="18"/>
              </w:rPr>
              <w:t>más tardar, las personas tendrán conciencia del valor de la diversidad biológica y de los pasos que pueden seguir para su conservación y utilización sostenible</w:t>
            </w:r>
            <w:r w:rsidRPr="003E215D">
              <w:rPr>
                <w:rFonts w:eastAsia="Times New Roman" w:cstheme="minorHAnsi"/>
                <w:sz w:val="18"/>
                <w:szCs w:val="18"/>
                <w:lang w:eastAsia="en-GB"/>
              </w:rPr>
              <w:t>.</w:t>
            </w:r>
          </w:p>
        </w:tc>
      </w:tr>
      <w:tr w:rsidR="00FA4814" w:rsidRPr="003E215D" w14:paraId="62B74B15"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6D6050EF"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230DCAA0"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632321E2"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55D7B910"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2 de Aichi</w:t>
            </w:r>
          </w:p>
        </w:tc>
        <w:tc>
          <w:tcPr>
            <w:tcW w:w="4016" w:type="dxa"/>
            <w:tcBorders>
              <w:top w:val="single" w:sz="4" w:space="0" w:color="000000"/>
              <w:left w:val="single" w:sz="4" w:space="0" w:color="000000"/>
              <w:bottom w:val="single" w:sz="4" w:space="0" w:color="000000"/>
              <w:right w:val="single" w:sz="4" w:space="0" w:color="000000"/>
            </w:tcBorders>
          </w:tcPr>
          <w:p w14:paraId="4FE36C1C" w14:textId="77777777" w:rsidR="00FA4814" w:rsidRPr="003E215D" w:rsidRDefault="00E5550E">
            <w:pPr>
              <w:widowControl w:val="0"/>
              <w:spacing w:after="0" w:line="240" w:lineRule="auto"/>
            </w:pPr>
            <w:r w:rsidRPr="003E215D">
              <w:rPr>
                <w:rFonts w:eastAsia="Times New Roman" w:cstheme="minorHAnsi"/>
                <w:sz w:val="18"/>
                <w:szCs w:val="18"/>
                <w:lang w:eastAsia="en-GB"/>
              </w:rPr>
              <w:t xml:space="preserve">como se ha indicado </w:t>
            </w:r>
            <w:r w:rsidRPr="003E215D">
              <w:rPr>
                <w:rFonts w:eastAsia="Times New Roman" w:cstheme="minorHAnsi"/>
                <w:i/>
                <w:sz w:val="18"/>
                <w:szCs w:val="18"/>
                <w:lang w:eastAsia="en-GB"/>
              </w:rPr>
              <w:t>supra</w:t>
            </w:r>
          </w:p>
        </w:tc>
      </w:tr>
      <w:tr w:rsidR="00FA4814" w:rsidRPr="003E215D" w14:paraId="3E1D46DF"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2CC84776"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1A6A43C0"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79B5D3F8"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4F91CC46"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14 de Aichi</w:t>
            </w:r>
          </w:p>
        </w:tc>
        <w:tc>
          <w:tcPr>
            <w:tcW w:w="4016" w:type="dxa"/>
            <w:tcBorders>
              <w:top w:val="single" w:sz="4" w:space="0" w:color="000000"/>
              <w:left w:val="single" w:sz="4" w:space="0" w:color="000000"/>
              <w:bottom w:val="single" w:sz="4" w:space="0" w:color="000000"/>
              <w:right w:val="single" w:sz="4" w:space="0" w:color="000000"/>
            </w:tcBorders>
          </w:tcPr>
          <w:p w14:paraId="27568AF3" w14:textId="77777777" w:rsidR="00FA4814" w:rsidRPr="003E215D" w:rsidRDefault="00E5550E">
            <w:pPr>
              <w:widowControl w:val="0"/>
              <w:spacing w:after="0" w:line="240" w:lineRule="auto"/>
            </w:pPr>
            <w:r w:rsidRPr="003E215D">
              <w:rPr>
                <w:rFonts w:cs="Helvetica"/>
                <w:sz w:val="18"/>
                <w:szCs w:val="18"/>
              </w:rPr>
              <w:t>Para 2020, se han restaurado</w:t>
            </w:r>
            <w:r w:rsidRPr="003E215D">
              <w:rPr>
                <w:rFonts w:cs="Helvetica"/>
                <w:sz w:val="18"/>
                <w:szCs w:val="18"/>
              </w:rPr>
              <w:t xml:space="preserve"> y salvaguardado los ecosistemas que proporcionan servicios esenciales, incluidos servicios relacionados con el agua, y que contribuyen a la salud, los medios de vida y el bienestar, tomando en cuenta las necesidades de las mujeres, las comunidades indígen</w:t>
            </w:r>
            <w:r w:rsidRPr="003E215D">
              <w:rPr>
                <w:rFonts w:cs="Helvetica"/>
                <w:sz w:val="18"/>
                <w:szCs w:val="18"/>
              </w:rPr>
              <w:t>as y locales y los pobres y vulnerables</w:t>
            </w:r>
            <w:r w:rsidRPr="003E215D">
              <w:rPr>
                <w:rFonts w:eastAsia="Times New Roman" w:cstheme="minorHAnsi"/>
                <w:sz w:val="18"/>
                <w:szCs w:val="18"/>
                <w:lang w:eastAsia="en-GB"/>
              </w:rPr>
              <w:t>.</w:t>
            </w:r>
          </w:p>
        </w:tc>
      </w:tr>
      <w:tr w:rsidR="00FA4814" w:rsidRPr="003E215D" w14:paraId="06B9CAAA" w14:textId="77777777">
        <w:trPr>
          <w:cantSplit/>
        </w:trPr>
        <w:tc>
          <w:tcPr>
            <w:tcW w:w="823" w:type="dxa"/>
            <w:vMerge w:val="restart"/>
            <w:tcBorders>
              <w:top w:val="single" w:sz="4" w:space="0" w:color="000000"/>
              <w:left w:val="single" w:sz="4" w:space="0" w:color="000000"/>
              <w:bottom w:val="single" w:sz="4" w:space="0" w:color="000000"/>
              <w:right w:val="single" w:sz="4" w:space="0" w:color="000000"/>
            </w:tcBorders>
          </w:tcPr>
          <w:p w14:paraId="0434B481" w14:textId="77777777" w:rsidR="00FA4814" w:rsidRPr="003E215D" w:rsidRDefault="00E5550E">
            <w:pPr>
              <w:widowControl w:val="0"/>
              <w:spacing w:after="0" w:line="240" w:lineRule="auto"/>
            </w:pPr>
            <w:r w:rsidRPr="003E215D">
              <w:rPr>
                <w:rFonts w:eastAsia="Times New Roman" w:cstheme="minorHAnsi"/>
                <w:b/>
                <w:sz w:val="18"/>
                <w:szCs w:val="18"/>
                <w:lang w:eastAsia="en-GB"/>
              </w:rPr>
              <w:t>Meta 12</w:t>
            </w:r>
          </w:p>
        </w:tc>
        <w:tc>
          <w:tcPr>
            <w:tcW w:w="2064" w:type="dxa"/>
            <w:vMerge w:val="restart"/>
            <w:tcBorders>
              <w:top w:val="single" w:sz="4" w:space="0" w:color="000000"/>
              <w:left w:val="single" w:sz="4" w:space="0" w:color="000000"/>
              <w:bottom w:val="single" w:sz="4" w:space="0" w:color="000000"/>
              <w:right w:val="single" w:sz="4" w:space="0" w:color="000000"/>
            </w:tcBorders>
          </w:tcPr>
          <w:p w14:paraId="74FD6405" w14:textId="77777777" w:rsidR="00FA4814" w:rsidRPr="003E215D" w:rsidRDefault="00E5550E">
            <w:pPr>
              <w:widowControl w:val="0"/>
              <w:spacing w:after="0" w:line="240" w:lineRule="auto"/>
            </w:pPr>
            <w:r w:rsidRPr="003E215D">
              <w:rPr>
                <w:sz w:val="18"/>
                <w:szCs w:val="18"/>
              </w:rPr>
              <w:t xml:space="preserve">La restauración está en curso en los humedales degradados, dando prioridad a los humedales importantes para la conservación de la biodiversidad, la reducción del riesgo de desastres, los medios de vida y/o </w:t>
            </w:r>
            <w:r w:rsidRPr="003E215D">
              <w:rPr>
                <w:sz w:val="18"/>
                <w:szCs w:val="18"/>
              </w:rPr>
              <w:t>la mitigación del cambio climático y la adaptación a este.</w:t>
            </w:r>
          </w:p>
        </w:tc>
        <w:tc>
          <w:tcPr>
            <w:tcW w:w="1309" w:type="dxa"/>
            <w:vMerge w:val="restart"/>
            <w:tcBorders>
              <w:top w:val="single" w:sz="4" w:space="0" w:color="000000"/>
              <w:left w:val="single" w:sz="4" w:space="0" w:color="000000"/>
              <w:bottom w:val="single" w:sz="4" w:space="0" w:color="000000"/>
              <w:right w:val="single" w:sz="4" w:space="0" w:color="000000"/>
            </w:tcBorders>
          </w:tcPr>
          <w:p w14:paraId="37F305A2" w14:textId="77777777" w:rsidR="00FA4814" w:rsidRPr="003E215D" w:rsidRDefault="00E5550E">
            <w:pPr>
              <w:widowControl w:val="0"/>
              <w:spacing w:after="0" w:line="240" w:lineRule="auto"/>
            </w:pPr>
            <w:r w:rsidRPr="003E215D">
              <w:rPr>
                <w:rFonts w:cstheme="minorHAnsi"/>
                <w:b/>
                <w:color w:val="231F20"/>
                <w:sz w:val="18"/>
                <w:szCs w:val="18"/>
              </w:rPr>
              <w:t>6.6; 14.2; 14.4; 15.1; 15.2; 15.3</w:t>
            </w:r>
          </w:p>
        </w:tc>
        <w:tc>
          <w:tcPr>
            <w:tcW w:w="814" w:type="dxa"/>
            <w:tcBorders>
              <w:top w:val="single" w:sz="4" w:space="0" w:color="000000"/>
              <w:left w:val="single" w:sz="4" w:space="0" w:color="000000"/>
              <w:bottom w:val="single" w:sz="4" w:space="0" w:color="000000"/>
              <w:right w:val="single" w:sz="4" w:space="0" w:color="000000"/>
            </w:tcBorders>
          </w:tcPr>
          <w:p w14:paraId="012BEE66"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 de Aichi5</w:t>
            </w:r>
          </w:p>
        </w:tc>
        <w:tc>
          <w:tcPr>
            <w:tcW w:w="4016" w:type="dxa"/>
            <w:tcBorders>
              <w:top w:val="single" w:sz="4" w:space="0" w:color="000000"/>
              <w:left w:val="single" w:sz="4" w:space="0" w:color="000000"/>
              <w:bottom w:val="single" w:sz="4" w:space="0" w:color="000000"/>
              <w:right w:val="single" w:sz="4" w:space="0" w:color="000000"/>
            </w:tcBorders>
          </w:tcPr>
          <w:p w14:paraId="0D656AAB" w14:textId="77777777" w:rsidR="00FA4814" w:rsidRPr="003E215D" w:rsidRDefault="00E5550E">
            <w:pPr>
              <w:widowControl w:val="0"/>
              <w:spacing w:after="0" w:line="240" w:lineRule="auto"/>
            </w:pPr>
            <w:r w:rsidRPr="003E215D">
              <w:rPr>
                <w:rFonts w:cs="Helvetica"/>
                <w:sz w:val="18"/>
                <w:szCs w:val="18"/>
              </w:rPr>
              <w:t>Para 2020, se habrá incrementado la resiliencia de los ecosistemas y la contribución de la diversidad biológica a las reservas de carbono, mediant</w:t>
            </w:r>
            <w:r w:rsidRPr="003E215D">
              <w:rPr>
                <w:rFonts w:cs="Helvetica"/>
                <w:sz w:val="18"/>
                <w:szCs w:val="18"/>
              </w:rPr>
              <w:t>e la conservación y la restauración, incluida la restauración de por lo menos el 15% de las tierras degradadas, contribuyendo así a la mitigación del cambio climático y a la adaptación a este, así como a la lucha contra la desertificación</w:t>
            </w:r>
            <w:r w:rsidRPr="003E215D">
              <w:rPr>
                <w:rFonts w:eastAsia="Times New Roman" w:cstheme="minorHAnsi"/>
                <w:sz w:val="18"/>
                <w:szCs w:val="18"/>
                <w:lang w:eastAsia="en-GB"/>
              </w:rPr>
              <w:t>.</w:t>
            </w:r>
          </w:p>
        </w:tc>
      </w:tr>
      <w:tr w:rsidR="00FA4814" w:rsidRPr="003E215D" w14:paraId="365A86D5"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20A07EA4"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48270F1D"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1D7BB034"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2D2382D3" w14:textId="77777777" w:rsidR="00FA4814" w:rsidRPr="003E215D" w:rsidRDefault="00E5550E">
            <w:pPr>
              <w:widowControl w:val="0"/>
              <w:spacing w:after="0" w:line="240" w:lineRule="auto"/>
            </w:pPr>
            <w:r w:rsidRPr="003E215D">
              <w:rPr>
                <w:rFonts w:eastAsia="Times New Roman" w:cstheme="minorHAnsi"/>
                <w:b/>
                <w:bCs/>
                <w:sz w:val="18"/>
                <w:szCs w:val="18"/>
                <w:lang w:eastAsia="en-GB"/>
              </w:rPr>
              <w:t xml:space="preserve">Meta 14 de </w:t>
            </w:r>
            <w:r w:rsidRPr="003E215D">
              <w:rPr>
                <w:rFonts w:eastAsia="Times New Roman" w:cstheme="minorHAnsi"/>
                <w:b/>
                <w:bCs/>
                <w:sz w:val="18"/>
                <w:szCs w:val="18"/>
                <w:lang w:eastAsia="en-GB"/>
              </w:rPr>
              <w:t>Aichi</w:t>
            </w:r>
          </w:p>
        </w:tc>
        <w:tc>
          <w:tcPr>
            <w:tcW w:w="4016" w:type="dxa"/>
            <w:tcBorders>
              <w:top w:val="single" w:sz="4" w:space="0" w:color="000000"/>
              <w:left w:val="single" w:sz="4" w:space="0" w:color="000000"/>
              <w:bottom w:val="single" w:sz="4" w:space="0" w:color="000000"/>
              <w:right w:val="single" w:sz="4" w:space="0" w:color="000000"/>
            </w:tcBorders>
          </w:tcPr>
          <w:p w14:paraId="465E9A84" w14:textId="77777777" w:rsidR="00FA4814" w:rsidRPr="003E215D" w:rsidRDefault="00E5550E">
            <w:pPr>
              <w:widowControl w:val="0"/>
              <w:spacing w:after="0" w:line="240" w:lineRule="auto"/>
            </w:pPr>
            <w:r w:rsidRPr="003E215D">
              <w:rPr>
                <w:rFonts w:eastAsia="Times New Roman" w:cstheme="minorHAnsi"/>
                <w:sz w:val="18"/>
                <w:szCs w:val="18"/>
                <w:lang w:eastAsia="en-GB"/>
              </w:rPr>
              <w:t xml:space="preserve">como se ha indicado </w:t>
            </w:r>
            <w:r w:rsidRPr="003E215D">
              <w:rPr>
                <w:rFonts w:eastAsia="Times New Roman" w:cstheme="minorHAnsi"/>
                <w:i/>
                <w:sz w:val="18"/>
                <w:szCs w:val="18"/>
                <w:lang w:eastAsia="en-GB"/>
              </w:rPr>
              <w:t>supra</w:t>
            </w:r>
          </w:p>
        </w:tc>
      </w:tr>
      <w:tr w:rsidR="00FA4814" w:rsidRPr="003E215D" w14:paraId="72318C59" w14:textId="77777777">
        <w:trPr>
          <w:cantSplit/>
        </w:trPr>
        <w:tc>
          <w:tcPr>
            <w:tcW w:w="823" w:type="dxa"/>
            <w:vMerge w:val="restart"/>
            <w:tcBorders>
              <w:top w:val="single" w:sz="4" w:space="0" w:color="000000"/>
              <w:left w:val="single" w:sz="4" w:space="0" w:color="000000"/>
              <w:bottom w:val="single" w:sz="4" w:space="0" w:color="000000"/>
              <w:right w:val="single" w:sz="4" w:space="0" w:color="000000"/>
            </w:tcBorders>
          </w:tcPr>
          <w:p w14:paraId="49F35ACB" w14:textId="77777777" w:rsidR="00FA4814" w:rsidRPr="003E215D" w:rsidRDefault="00E5550E">
            <w:pPr>
              <w:widowControl w:val="0"/>
              <w:spacing w:after="0" w:line="240" w:lineRule="auto"/>
            </w:pPr>
            <w:r w:rsidRPr="003E215D">
              <w:rPr>
                <w:rFonts w:eastAsia="Times New Roman" w:cstheme="minorHAnsi"/>
                <w:b/>
                <w:sz w:val="18"/>
                <w:szCs w:val="18"/>
                <w:lang w:eastAsia="en-GB"/>
              </w:rPr>
              <w:t>Meta 13</w:t>
            </w:r>
          </w:p>
        </w:tc>
        <w:tc>
          <w:tcPr>
            <w:tcW w:w="2064" w:type="dxa"/>
            <w:vMerge w:val="restart"/>
            <w:tcBorders>
              <w:top w:val="single" w:sz="4" w:space="0" w:color="000000"/>
              <w:left w:val="single" w:sz="4" w:space="0" w:color="000000"/>
              <w:bottom w:val="single" w:sz="4" w:space="0" w:color="000000"/>
              <w:right w:val="single" w:sz="4" w:space="0" w:color="000000"/>
            </w:tcBorders>
          </w:tcPr>
          <w:p w14:paraId="17EEE72E" w14:textId="77777777" w:rsidR="00FA4814" w:rsidRPr="003E215D" w:rsidRDefault="00E5550E">
            <w:pPr>
              <w:widowControl w:val="0"/>
              <w:spacing w:after="0" w:line="240" w:lineRule="auto"/>
            </w:pPr>
            <w:r w:rsidRPr="003E215D">
              <w:rPr>
                <w:sz w:val="18"/>
                <w:szCs w:val="18"/>
              </w:rPr>
              <w:t xml:space="preserve">Mayor sostenibilidad de sectores clave como el agua, la energía, la minería, la agricultura, el turismo, el desarrollo urbano, las infraestructuras, la industria, la silvicultura, la acuicultura y la pesca cuando </w:t>
            </w:r>
            <w:r w:rsidRPr="003E215D">
              <w:rPr>
                <w:sz w:val="18"/>
                <w:szCs w:val="18"/>
              </w:rPr>
              <w:t>estos afectan a los humedales, contribuyendo a la conservación de la biodiversidad y a los medios de vida de las personas.</w:t>
            </w:r>
          </w:p>
        </w:tc>
        <w:tc>
          <w:tcPr>
            <w:tcW w:w="1309" w:type="dxa"/>
            <w:vMerge w:val="restart"/>
            <w:tcBorders>
              <w:top w:val="single" w:sz="4" w:space="0" w:color="000000"/>
              <w:left w:val="single" w:sz="4" w:space="0" w:color="000000"/>
              <w:bottom w:val="single" w:sz="4" w:space="0" w:color="000000"/>
              <w:right w:val="single" w:sz="4" w:space="0" w:color="000000"/>
            </w:tcBorders>
          </w:tcPr>
          <w:p w14:paraId="4327837D" w14:textId="77777777" w:rsidR="00FA4814" w:rsidRPr="003E215D" w:rsidRDefault="00E5550E">
            <w:pPr>
              <w:widowControl w:val="0"/>
              <w:spacing w:after="0" w:line="240" w:lineRule="auto"/>
            </w:pPr>
            <w:r w:rsidRPr="003E215D">
              <w:rPr>
                <w:rFonts w:cstheme="minorHAnsi"/>
                <w:b/>
                <w:color w:val="231F20"/>
                <w:sz w:val="18"/>
                <w:szCs w:val="18"/>
              </w:rPr>
              <w:t>1.b; 2.4; 6.5; 8.3; 8.9; 11.3; 11.4; 11.a; 11.b; 12b; 13.2; 14.4; 14.5; 14.c; 15.9</w:t>
            </w:r>
          </w:p>
        </w:tc>
        <w:tc>
          <w:tcPr>
            <w:tcW w:w="814" w:type="dxa"/>
            <w:tcBorders>
              <w:top w:val="single" w:sz="4" w:space="0" w:color="000000"/>
              <w:left w:val="single" w:sz="4" w:space="0" w:color="000000"/>
              <w:bottom w:val="single" w:sz="4" w:space="0" w:color="000000"/>
              <w:right w:val="single" w:sz="4" w:space="0" w:color="000000"/>
            </w:tcBorders>
          </w:tcPr>
          <w:p w14:paraId="5DEC1997"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6 de Aichi</w:t>
            </w:r>
          </w:p>
        </w:tc>
        <w:tc>
          <w:tcPr>
            <w:tcW w:w="4016" w:type="dxa"/>
            <w:tcBorders>
              <w:top w:val="single" w:sz="4" w:space="0" w:color="000000"/>
              <w:left w:val="single" w:sz="4" w:space="0" w:color="000000"/>
              <w:bottom w:val="single" w:sz="4" w:space="0" w:color="000000"/>
              <w:right w:val="single" w:sz="4" w:space="0" w:color="000000"/>
            </w:tcBorders>
          </w:tcPr>
          <w:p w14:paraId="459EA520" w14:textId="77777777" w:rsidR="00FA4814" w:rsidRPr="003E215D" w:rsidRDefault="00E5550E">
            <w:pPr>
              <w:widowControl w:val="0"/>
              <w:spacing w:after="0" w:line="240" w:lineRule="auto"/>
            </w:pPr>
            <w:r w:rsidRPr="003E215D">
              <w:rPr>
                <w:rFonts w:cs="Helvetica"/>
                <w:sz w:val="18"/>
                <w:szCs w:val="18"/>
              </w:rPr>
              <w:t>Para 2020, todas las reservas de p</w:t>
            </w:r>
            <w:r w:rsidRPr="003E215D">
              <w:rPr>
                <w:rFonts w:cs="Helvetica"/>
                <w:sz w:val="18"/>
                <w:szCs w:val="18"/>
              </w:rPr>
              <w:t>eces e invertebrados y plantas acuáticas se gestionan y cultivan de manera sostenible y lícita y aplicando enfoques basados en los ecosistemas, de manera tal que se evite la pesca excesiva, se hayan establecido planes y medidas de recuperación para todas l</w:t>
            </w:r>
            <w:r w:rsidRPr="003E215D">
              <w:rPr>
                <w:rFonts w:cs="Helvetica"/>
                <w:sz w:val="18"/>
                <w:szCs w:val="18"/>
              </w:rPr>
              <w:t>as especies agotadas, las actividades de pesca no tengan impactos perjudiciales importantes en las especies en peligro y los ecosistemas vulnerables, y los impactos de la pesca en las reservas, especies y ecosistemas se encuentren dentro de límites ecológi</w:t>
            </w:r>
            <w:r w:rsidRPr="003E215D">
              <w:rPr>
                <w:rFonts w:cs="Helvetica"/>
                <w:sz w:val="18"/>
                <w:szCs w:val="18"/>
              </w:rPr>
              <w:t>cos seguros</w:t>
            </w:r>
            <w:r w:rsidRPr="003E215D">
              <w:rPr>
                <w:rFonts w:eastAsia="Times New Roman" w:cstheme="minorHAnsi"/>
                <w:sz w:val="18"/>
                <w:szCs w:val="18"/>
                <w:lang w:eastAsia="en-GB"/>
              </w:rPr>
              <w:t>.</w:t>
            </w:r>
          </w:p>
        </w:tc>
      </w:tr>
      <w:tr w:rsidR="00FA4814" w:rsidRPr="003E215D" w14:paraId="3EBA3CA9"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71E2165C"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0980B425"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298BB880"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7031BDCB"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7 de Aichi</w:t>
            </w:r>
          </w:p>
        </w:tc>
        <w:tc>
          <w:tcPr>
            <w:tcW w:w="4016" w:type="dxa"/>
            <w:tcBorders>
              <w:top w:val="single" w:sz="4" w:space="0" w:color="000000"/>
              <w:left w:val="single" w:sz="4" w:space="0" w:color="000000"/>
              <w:bottom w:val="single" w:sz="4" w:space="0" w:color="000000"/>
              <w:right w:val="single" w:sz="4" w:space="0" w:color="000000"/>
            </w:tcBorders>
          </w:tcPr>
          <w:p w14:paraId="3F4B16E6" w14:textId="77777777" w:rsidR="00FA4814" w:rsidRPr="003E215D" w:rsidRDefault="00E5550E">
            <w:pPr>
              <w:widowControl w:val="0"/>
              <w:spacing w:after="0" w:line="240" w:lineRule="auto"/>
            </w:pPr>
            <w:r w:rsidRPr="003E215D">
              <w:rPr>
                <w:rFonts w:cs="Helvetica"/>
                <w:sz w:val="18"/>
                <w:szCs w:val="18"/>
              </w:rPr>
              <w:t>Para 2020, las zonas destinadas a agricultura, acuicultura y silvicultura se gestionarán de manera sostenible, garantizándose la conservación de la diversidad biológica</w:t>
            </w:r>
            <w:r w:rsidRPr="003E215D">
              <w:rPr>
                <w:rFonts w:eastAsia="Times New Roman" w:cstheme="minorHAnsi"/>
                <w:sz w:val="18"/>
                <w:szCs w:val="18"/>
                <w:lang w:eastAsia="en-GB"/>
              </w:rPr>
              <w:t>.</w:t>
            </w:r>
          </w:p>
        </w:tc>
      </w:tr>
      <w:tr w:rsidR="00FA4814" w:rsidRPr="003E215D" w14:paraId="11905DE2" w14:textId="77777777">
        <w:trPr>
          <w:cantSplit/>
        </w:trPr>
        <w:tc>
          <w:tcPr>
            <w:tcW w:w="2887" w:type="dxa"/>
            <w:gridSpan w:val="2"/>
            <w:tcBorders>
              <w:top w:val="single" w:sz="4" w:space="0" w:color="000000"/>
              <w:left w:val="single" w:sz="4" w:space="0" w:color="000000"/>
              <w:bottom w:val="single" w:sz="4" w:space="0" w:color="000000"/>
              <w:right w:val="single" w:sz="4" w:space="0" w:color="000000"/>
            </w:tcBorders>
          </w:tcPr>
          <w:p w14:paraId="09B607B3" w14:textId="77777777" w:rsidR="00FA4814" w:rsidRPr="003E215D" w:rsidRDefault="00E5550E">
            <w:pPr>
              <w:widowControl w:val="0"/>
              <w:spacing w:after="0" w:line="240" w:lineRule="auto"/>
            </w:pPr>
            <w:r w:rsidRPr="003E215D">
              <w:rPr>
                <w:rFonts w:eastAsia="Times New Roman" w:cstheme="minorHAnsi"/>
                <w:b/>
                <w:sz w:val="18"/>
                <w:szCs w:val="18"/>
                <w:lang w:eastAsia="en-GB"/>
              </w:rPr>
              <w:t>Objetivo estratégico</w:t>
            </w:r>
          </w:p>
        </w:tc>
        <w:tc>
          <w:tcPr>
            <w:tcW w:w="6139" w:type="dxa"/>
            <w:gridSpan w:val="3"/>
            <w:tcBorders>
              <w:top w:val="single" w:sz="4" w:space="0" w:color="000000"/>
              <w:left w:val="single" w:sz="4" w:space="0" w:color="000000"/>
              <w:bottom w:val="single" w:sz="4" w:space="0" w:color="000000"/>
              <w:right w:val="single" w:sz="4" w:space="0" w:color="000000"/>
            </w:tcBorders>
          </w:tcPr>
          <w:p w14:paraId="27520B83" w14:textId="77777777" w:rsidR="00FA4814" w:rsidRPr="003E215D" w:rsidRDefault="00FA4814">
            <w:pPr>
              <w:widowControl w:val="0"/>
              <w:spacing w:after="0" w:line="240" w:lineRule="auto"/>
              <w:rPr>
                <w:rFonts w:eastAsia="Times New Roman" w:cstheme="minorHAnsi"/>
                <w:b/>
                <w:i/>
                <w:sz w:val="18"/>
                <w:szCs w:val="18"/>
                <w:lang w:eastAsia="en-GB"/>
              </w:rPr>
            </w:pPr>
          </w:p>
        </w:tc>
      </w:tr>
      <w:tr w:rsidR="00FA4814" w:rsidRPr="003E215D" w14:paraId="1E98817D" w14:textId="77777777">
        <w:trPr>
          <w:cantSplit/>
        </w:trPr>
        <w:tc>
          <w:tcPr>
            <w:tcW w:w="2887" w:type="dxa"/>
            <w:gridSpan w:val="2"/>
            <w:tcBorders>
              <w:top w:val="single" w:sz="4" w:space="0" w:color="000000"/>
              <w:left w:val="single" w:sz="4" w:space="0" w:color="000000"/>
              <w:bottom w:val="single" w:sz="4" w:space="0" w:color="000000"/>
              <w:right w:val="single" w:sz="4" w:space="0" w:color="000000"/>
            </w:tcBorders>
          </w:tcPr>
          <w:p w14:paraId="6A6E70E7" w14:textId="77777777" w:rsidR="00FA4814" w:rsidRPr="003E215D" w:rsidRDefault="00E5550E">
            <w:pPr>
              <w:widowControl w:val="0"/>
              <w:spacing w:after="0" w:line="240" w:lineRule="auto"/>
            </w:pPr>
            <w:r w:rsidRPr="003E215D">
              <w:rPr>
                <w:rFonts w:eastAsia="Times New Roman" w:cstheme="minorHAnsi"/>
                <w:b/>
                <w:sz w:val="18"/>
                <w:szCs w:val="18"/>
                <w:lang w:eastAsia="en-GB"/>
              </w:rPr>
              <w:t xml:space="preserve">Objetivo 4: </w:t>
            </w:r>
            <w:r w:rsidRPr="003E215D">
              <w:rPr>
                <w:b/>
                <w:sz w:val="20"/>
                <w:szCs w:val="20"/>
              </w:rPr>
              <w:t xml:space="preserve">Mejorar la </w:t>
            </w:r>
            <w:r w:rsidRPr="003E215D">
              <w:rPr>
                <w:b/>
                <w:sz w:val="20"/>
                <w:szCs w:val="20"/>
              </w:rPr>
              <w:t>aplicación</w:t>
            </w:r>
          </w:p>
        </w:tc>
        <w:tc>
          <w:tcPr>
            <w:tcW w:w="1309" w:type="dxa"/>
            <w:tcBorders>
              <w:top w:val="single" w:sz="4" w:space="0" w:color="000000"/>
              <w:left w:val="single" w:sz="4" w:space="0" w:color="000000"/>
              <w:bottom w:val="single" w:sz="4" w:space="0" w:color="000000"/>
              <w:right w:val="single" w:sz="4" w:space="0" w:color="000000"/>
            </w:tcBorders>
          </w:tcPr>
          <w:p w14:paraId="29EE4AE6" w14:textId="77777777" w:rsidR="00FA4814" w:rsidRPr="003E215D" w:rsidRDefault="00FA4814">
            <w:pPr>
              <w:widowControl w:val="0"/>
              <w:spacing w:after="0" w:line="240" w:lineRule="auto"/>
              <w:rPr>
                <w:rFonts w:eastAsia="Times New Roman" w:cstheme="minorHAnsi"/>
                <w:b/>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35BC327F"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4016" w:type="dxa"/>
            <w:tcBorders>
              <w:top w:val="single" w:sz="4" w:space="0" w:color="000000"/>
              <w:left w:val="single" w:sz="4" w:space="0" w:color="000000"/>
              <w:bottom w:val="single" w:sz="4" w:space="0" w:color="000000"/>
              <w:right w:val="single" w:sz="4" w:space="0" w:color="000000"/>
            </w:tcBorders>
          </w:tcPr>
          <w:p w14:paraId="0FE9FCEB" w14:textId="77777777" w:rsidR="00FA4814" w:rsidRPr="003E215D" w:rsidRDefault="00FA4814">
            <w:pPr>
              <w:widowControl w:val="0"/>
              <w:spacing w:after="0" w:line="240" w:lineRule="auto"/>
              <w:rPr>
                <w:rFonts w:eastAsia="Times New Roman" w:cstheme="minorHAnsi"/>
                <w:sz w:val="18"/>
                <w:szCs w:val="18"/>
                <w:lang w:eastAsia="en-GB"/>
              </w:rPr>
            </w:pPr>
          </w:p>
        </w:tc>
      </w:tr>
      <w:tr w:rsidR="00FA4814" w:rsidRPr="003E215D" w14:paraId="5613689D" w14:textId="77777777">
        <w:trPr>
          <w:cantSplit/>
        </w:trPr>
        <w:tc>
          <w:tcPr>
            <w:tcW w:w="823" w:type="dxa"/>
            <w:tcBorders>
              <w:top w:val="single" w:sz="4" w:space="0" w:color="000000"/>
              <w:left w:val="single" w:sz="4" w:space="0" w:color="000000"/>
              <w:bottom w:val="single" w:sz="4" w:space="0" w:color="000000"/>
              <w:right w:val="single" w:sz="4" w:space="0" w:color="000000"/>
            </w:tcBorders>
          </w:tcPr>
          <w:p w14:paraId="5BAC6223" w14:textId="77777777" w:rsidR="00FA4814" w:rsidRPr="003E215D" w:rsidRDefault="00E5550E">
            <w:pPr>
              <w:widowControl w:val="0"/>
              <w:spacing w:after="0" w:line="240" w:lineRule="auto"/>
            </w:pPr>
            <w:r w:rsidRPr="003E215D">
              <w:rPr>
                <w:rFonts w:eastAsia="Times New Roman" w:cstheme="minorHAnsi"/>
                <w:b/>
                <w:sz w:val="18"/>
                <w:szCs w:val="18"/>
                <w:lang w:eastAsia="en-GB"/>
              </w:rPr>
              <w:t>Meta 14</w:t>
            </w:r>
          </w:p>
        </w:tc>
        <w:tc>
          <w:tcPr>
            <w:tcW w:w="2064" w:type="dxa"/>
            <w:tcBorders>
              <w:top w:val="single" w:sz="4" w:space="0" w:color="000000"/>
              <w:left w:val="single" w:sz="4" w:space="0" w:color="000000"/>
              <w:bottom w:val="single" w:sz="4" w:space="0" w:color="000000"/>
              <w:right w:val="single" w:sz="4" w:space="0" w:color="000000"/>
            </w:tcBorders>
          </w:tcPr>
          <w:p w14:paraId="7F3DCEB9" w14:textId="77777777" w:rsidR="00FA4814" w:rsidRPr="003E215D" w:rsidRDefault="00E5550E">
            <w:pPr>
              <w:widowControl w:val="0"/>
              <w:spacing w:after="0" w:line="240" w:lineRule="auto"/>
              <w:ind w:left="36" w:hanging="36"/>
            </w:pPr>
            <w:r w:rsidRPr="003E215D">
              <w:rPr>
                <w:sz w:val="18"/>
                <w:szCs w:val="18"/>
              </w:rPr>
              <w:t>Se desarrollan orientaciones científicas y metodologías técnicas a escala mundial y regional sobre temas relevantes que están disponibles para los responsables de políticas y los profesionales en un formato y un lenguaje apropiados.</w:t>
            </w:r>
          </w:p>
        </w:tc>
        <w:tc>
          <w:tcPr>
            <w:tcW w:w="1309" w:type="dxa"/>
            <w:tcBorders>
              <w:top w:val="single" w:sz="4" w:space="0" w:color="000000"/>
              <w:left w:val="single" w:sz="4" w:space="0" w:color="000000"/>
              <w:bottom w:val="single" w:sz="4" w:space="0" w:color="000000"/>
              <w:right w:val="single" w:sz="4" w:space="0" w:color="000000"/>
            </w:tcBorders>
          </w:tcPr>
          <w:p w14:paraId="013092A3" w14:textId="77777777" w:rsidR="00FA4814" w:rsidRPr="003E215D" w:rsidRDefault="00E5550E">
            <w:pPr>
              <w:widowControl w:val="0"/>
              <w:spacing w:after="0" w:line="240" w:lineRule="auto"/>
            </w:pPr>
            <w:r w:rsidRPr="003E215D">
              <w:rPr>
                <w:rFonts w:cstheme="minorHAnsi"/>
                <w:color w:val="231F20"/>
                <w:sz w:val="18"/>
                <w:szCs w:val="18"/>
              </w:rPr>
              <w:t xml:space="preserve"> </w:t>
            </w:r>
            <w:r w:rsidRPr="003E215D">
              <w:rPr>
                <w:rFonts w:cstheme="minorHAnsi"/>
                <w:b/>
                <w:color w:val="231F20"/>
                <w:sz w:val="18"/>
                <w:szCs w:val="18"/>
              </w:rPr>
              <w:t>9.5; 9.a; 14.3; 14.4; 14.5; 17.6</w:t>
            </w:r>
          </w:p>
        </w:tc>
        <w:tc>
          <w:tcPr>
            <w:tcW w:w="814" w:type="dxa"/>
            <w:tcBorders>
              <w:top w:val="single" w:sz="4" w:space="0" w:color="000000"/>
              <w:left w:val="single" w:sz="4" w:space="0" w:color="000000"/>
              <w:bottom w:val="single" w:sz="4" w:space="0" w:color="000000"/>
              <w:right w:val="single" w:sz="4" w:space="0" w:color="000000"/>
            </w:tcBorders>
          </w:tcPr>
          <w:p w14:paraId="3F761B68"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 de Aichi9</w:t>
            </w:r>
          </w:p>
        </w:tc>
        <w:tc>
          <w:tcPr>
            <w:tcW w:w="4016" w:type="dxa"/>
            <w:tcBorders>
              <w:top w:val="single" w:sz="4" w:space="0" w:color="000000"/>
              <w:left w:val="single" w:sz="4" w:space="0" w:color="000000"/>
              <w:bottom w:val="single" w:sz="4" w:space="0" w:color="000000"/>
              <w:right w:val="single" w:sz="4" w:space="0" w:color="000000"/>
            </w:tcBorders>
          </w:tcPr>
          <w:p w14:paraId="3106345C" w14:textId="77777777" w:rsidR="00FA4814" w:rsidRPr="003E215D" w:rsidRDefault="00E5550E">
            <w:pPr>
              <w:widowControl w:val="0"/>
              <w:spacing w:after="0" w:line="240" w:lineRule="auto"/>
            </w:pPr>
            <w:r w:rsidRPr="003E215D">
              <w:rPr>
                <w:rFonts w:eastAsia="Times New Roman" w:cstheme="minorHAnsi"/>
                <w:sz w:val="18"/>
                <w:szCs w:val="18"/>
                <w:lang w:eastAsia="en-GB"/>
              </w:rPr>
              <w:t xml:space="preserve"> como se ha indicado </w:t>
            </w:r>
            <w:r w:rsidRPr="003E215D">
              <w:rPr>
                <w:rFonts w:eastAsia="Times New Roman" w:cstheme="minorHAnsi"/>
                <w:i/>
                <w:sz w:val="18"/>
                <w:szCs w:val="18"/>
                <w:lang w:eastAsia="en-GB"/>
              </w:rPr>
              <w:t>supra</w:t>
            </w:r>
          </w:p>
        </w:tc>
      </w:tr>
      <w:tr w:rsidR="00FA4814" w:rsidRPr="003E215D" w14:paraId="7749AEB0" w14:textId="77777777">
        <w:trPr>
          <w:cantSplit/>
        </w:trPr>
        <w:tc>
          <w:tcPr>
            <w:tcW w:w="823" w:type="dxa"/>
            <w:tcBorders>
              <w:top w:val="single" w:sz="4" w:space="0" w:color="000000"/>
              <w:left w:val="single" w:sz="4" w:space="0" w:color="000000"/>
              <w:bottom w:val="single" w:sz="4" w:space="0" w:color="000000"/>
              <w:right w:val="single" w:sz="4" w:space="0" w:color="000000"/>
            </w:tcBorders>
          </w:tcPr>
          <w:p w14:paraId="41A13BE8" w14:textId="77777777" w:rsidR="00FA4814" w:rsidRPr="003E215D" w:rsidRDefault="00E5550E">
            <w:pPr>
              <w:widowControl w:val="0"/>
              <w:spacing w:after="0" w:line="240" w:lineRule="auto"/>
            </w:pPr>
            <w:r w:rsidRPr="003E215D">
              <w:rPr>
                <w:rFonts w:eastAsia="Times New Roman" w:cstheme="minorHAnsi"/>
                <w:b/>
                <w:sz w:val="18"/>
                <w:szCs w:val="18"/>
                <w:lang w:eastAsia="en-GB"/>
              </w:rPr>
              <w:t>Meta 15</w:t>
            </w:r>
          </w:p>
        </w:tc>
        <w:tc>
          <w:tcPr>
            <w:tcW w:w="2064" w:type="dxa"/>
            <w:tcBorders>
              <w:top w:val="single" w:sz="4" w:space="0" w:color="000000"/>
              <w:left w:val="single" w:sz="4" w:space="0" w:color="000000"/>
              <w:bottom w:val="single" w:sz="4" w:space="0" w:color="000000"/>
              <w:right w:val="single" w:sz="4" w:space="0" w:color="000000"/>
            </w:tcBorders>
          </w:tcPr>
          <w:p w14:paraId="61840A32" w14:textId="77777777" w:rsidR="00FA4814" w:rsidRPr="003E215D" w:rsidRDefault="00E5550E">
            <w:pPr>
              <w:widowControl w:val="0"/>
              <w:spacing w:after="0" w:line="240" w:lineRule="auto"/>
              <w:ind w:left="10" w:hanging="10"/>
            </w:pPr>
            <w:r w:rsidRPr="003E215D">
              <w:rPr>
                <w:sz w:val="18"/>
                <w:szCs w:val="18"/>
              </w:rPr>
              <w:t xml:space="preserve">Con la participación activa y el apoyo de las Partes de cada región, se refuerzan las Iniciativas Regionales de Ramsar y se convierten en herramientas eficaces para </w:t>
            </w:r>
            <w:r w:rsidRPr="003E215D">
              <w:rPr>
                <w:sz w:val="18"/>
                <w:szCs w:val="18"/>
              </w:rPr>
              <w:t>contribuir a la aplicación plena de la Convención</w:t>
            </w:r>
            <w:r w:rsidRPr="003E215D">
              <w:rPr>
                <w:rFonts w:eastAsia="Times New Roman" w:cstheme="minorHAnsi"/>
                <w:sz w:val="18"/>
                <w:szCs w:val="18"/>
                <w:lang w:eastAsia="en-GB"/>
              </w:rPr>
              <w:t>.</w:t>
            </w:r>
          </w:p>
        </w:tc>
        <w:tc>
          <w:tcPr>
            <w:tcW w:w="1309" w:type="dxa"/>
            <w:tcBorders>
              <w:top w:val="single" w:sz="4" w:space="0" w:color="000000"/>
              <w:left w:val="single" w:sz="4" w:space="0" w:color="000000"/>
              <w:bottom w:val="single" w:sz="4" w:space="0" w:color="000000"/>
              <w:right w:val="single" w:sz="4" w:space="0" w:color="000000"/>
            </w:tcBorders>
          </w:tcPr>
          <w:p w14:paraId="218814FB" w14:textId="77777777" w:rsidR="00FA4814" w:rsidRPr="003E215D" w:rsidRDefault="00E5550E">
            <w:pPr>
              <w:widowControl w:val="0"/>
              <w:spacing w:after="0" w:line="240" w:lineRule="auto"/>
            </w:pPr>
            <w:r w:rsidRPr="003E215D">
              <w:rPr>
                <w:rFonts w:cstheme="minorHAnsi"/>
                <w:b/>
                <w:color w:val="231F20"/>
                <w:sz w:val="18"/>
                <w:szCs w:val="18"/>
              </w:rPr>
              <w:t>1.b; 2.5; 6.5; 6.6; 9.1; 11.a; 14.2; 15.1; 17.6; 17.7; 17.9</w:t>
            </w:r>
          </w:p>
        </w:tc>
        <w:tc>
          <w:tcPr>
            <w:tcW w:w="814" w:type="dxa"/>
            <w:tcBorders>
              <w:top w:val="single" w:sz="4" w:space="0" w:color="000000"/>
              <w:left w:val="single" w:sz="4" w:space="0" w:color="000000"/>
              <w:bottom w:val="single" w:sz="4" w:space="0" w:color="000000"/>
              <w:right w:val="single" w:sz="4" w:space="0" w:color="000000"/>
            </w:tcBorders>
          </w:tcPr>
          <w:p w14:paraId="7C999B79" w14:textId="77777777" w:rsidR="00FA4814" w:rsidRPr="003E215D" w:rsidRDefault="00FA4814">
            <w:pPr>
              <w:widowControl w:val="0"/>
              <w:spacing w:after="0" w:line="240" w:lineRule="auto"/>
              <w:rPr>
                <w:rFonts w:eastAsia="Times New Roman" w:cstheme="minorHAnsi"/>
                <w:b/>
                <w:bCs/>
                <w:sz w:val="18"/>
                <w:szCs w:val="18"/>
                <w:lang w:eastAsia="en-GB"/>
              </w:rPr>
            </w:pPr>
          </w:p>
        </w:tc>
        <w:tc>
          <w:tcPr>
            <w:tcW w:w="4016" w:type="dxa"/>
            <w:tcBorders>
              <w:top w:val="single" w:sz="4" w:space="0" w:color="000000"/>
              <w:left w:val="single" w:sz="4" w:space="0" w:color="000000"/>
              <w:bottom w:val="single" w:sz="4" w:space="0" w:color="000000"/>
              <w:right w:val="single" w:sz="4" w:space="0" w:color="000000"/>
            </w:tcBorders>
          </w:tcPr>
          <w:p w14:paraId="2BEE7D4D" w14:textId="77777777" w:rsidR="00FA4814" w:rsidRPr="003E215D" w:rsidRDefault="00FA4814">
            <w:pPr>
              <w:widowControl w:val="0"/>
              <w:spacing w:after="0" w:line="240" w:lineRule="auto"/>
              <w:rPr>
                <w:rFonts w:eastAsia="Times New Roman" w:cstheme="minorHAnsi"/>
                <w:sz w:val="18"/>
                <w:szCs w:val="18"/>
                <w:lang w:eastAsia="en-GB"/>
              </w:rPr>
            </w:pPr>
          </w:p>
        </w:tc>
      </w:tr>
      <w:tr w:rsidR="00FA4814" w:rsidRPr="003E215D" w14:paraId="29EB4A78" w14:textId="77777777">
        <w:trPr>
          <w:cantSplit/>
        </w:trPr>
        <w:tc>
          <w:tcPr>
            <w:tcW w:w="823" w:type="dxa"/>
            <w:vMerge w:val="restart"/>
            <w:tcBorders>
              <w:top w:val="single" w:sz="4" w:space="0" w:color="000000"/>
              <w:left w:val="single" w:sz="4" w:space="0" w:color="000000"/>
              <w:bottom w:val="single" w:sz="4" w:space="0" w:color="000000"/>
              <w:right w:val="single" w:sz="4" w:space="0" w:color="000000"/>
            </w:tcBorders>
          </w:tcPr>
          <w:p w14:paraId="60BF8D39" w14:textId="77777777" w:rsidR="00FA4814" w:rsidRPr="003E215D" w:rsidRDefault="00E5550E">
            <w:pPr>
              <w:keepNext/>
              <w:widowControl w:val="0"/>
              <w:spacing w:after="0" w:line="240" w:lineRule="auto"/>
            </w:pPr>
            <w:r w:rsidRPr="003E215D">
              <w:rPr>
                <w:rFonts w:eastAsia="Times New Roman" w:cstheme="minorHAnsi"/>
                <w:b/>
                <w:sz w:val="18"/>
                <w:szCs w:val="18"/>
                <w:lang w:eastAsia="en-GB"/>
              </w:rPr>
              <w:lastRenderedPageBreak/>
              <w:t>Meta 16</w:t>
            </w:r>
          </w:p>
        </w:tc>
        <w:tc>
          <w:tcPr>
            <w:tcW w:w="2064" w:type="dxa"/>
            <w:vMerge w:val="restart"/>
            <w:tcBorders>
              <w:top w:val="single" w:sz="4" w:space="0" w:color="000000"/>
              <w:left w:val="single" w:sz="4" w:space="0" w:color="000000"/>
              <w:bottom w:val="single" w:sz="4" w:space="0" w:color="000000"/>
              <w:right w:val="single" w:sz="4" w:space="0" w:color="000000"/>
            </w:tcBorders>
          </w:tcPr>
          <w:p w14:paraId="2F99A424" w14:textId="77777777" w:rsidR="00FA4814" w:rsidRPr="003E215D" w:rsidRDefault="00E5550E">
            <w:pPr>
              <w:keepNext/>
              <w:widowControl w:val="0"/>
              <w:spacing w:after="0" w:line="240" w:lineRule="auto"/>
            </w:pPr>
            <w:r w:rsidRPr="003E215D">
              <w:rPr>
                <w:sz w:val="18"/>
                <w:szCs w:val="18"/>
              </w:rPr>
              <w:t xml:space="preserve">La conservación y el uso racional de los humedales se integran a través de la comunicación, el desarrollo de capacidad, la educación, </w:t>
            </w:r>
            <w:r w:rsidRPr="003E215D">
              <w:rPr>
                <w:sz w:val="18"/>
                <w:szCs w:val="18"/>
              </w:rPr>
              <w:t>concienciación y participación</w:t>
            </w:r>
            <w:r w:rsidRPr="003E215D">
              <w:rPr>
                <w:rFonts w:eastAsia="Times New Roman" w:cstheme="minorHAnsi"/>
                <w:sz w:val="18"/>
                <w:szCs w:val="18"/>
                <w:lang w:eastAsia="en-GB"/>
              </w:rPr>
              <w:t>.</w:t>
            </w:r>
          </w:p>
        </w:tc>
        <w:tc>
          <w:tcPr>
            <w:tcW w:w="1309" w:type="dxa"/>
            <w:vMerge w:val="restart"/>
            <w:tcBorders>
              <w:top w:val="single" w:sz="4" w:space="0" w:color="000000"/>
              <w:left w:val="single" w:sz="4" w:space="0" w:color="000000"/>
              <w:bottom w:val="single" w:sz="4" w:space="0" w:color="000000"/>
              <w:right w:val="single" w:sz="4" w:space="0" w:color="000000"/>
            </w:tcBorders>
          </w:tcPr>
          <w:p w14:paraId="343ACA27" w14:textId="77777777" w:rsidR="00FA4814" w:rsidRPr="003E215D" w:rsidRDefault="00E5550E">
            <w:pPr>
              <w:keepNext/>
              <w:widowControl w:val="0"/>
              <w:spacing w:after="0" w:line="240" w:lineRule="auto"/>
            </w:pPr>
            <w:r w:rsidRPr="003E215D">
              <w:rPr>
                <w:rFonts w:cstheme="minorHAnsi"/>
                <w:b/>
                <w:color w:val="231F20"/>
                <w:sz w:val="18"/>
                <w:szCs w:val="18"/>
              </w:rPr>
              <w:t>2.4; 4.7; 4.a; 6.a; 11.3; 13.1; 13.3; 15.7; 17.9</w:t>
            </w:r>
          </w:p>
        </w:tc>
        <w:tc>
          <w:tcPr>
            <w:tcW w:w="814" w:type="dxa"/>
            <w:tcBorders>
              <w:top w:val="single" w:sz="4" w:space="0" w:color="000000"/>
              <w:left w:val="single" w:sz="4" w:space="0" w:color="000000"/>
              <w:bottom w:val="single" w:sz="4" w:space="0" w:color="000000"/>
              <w:right w:val="single" w:sz="4" w:space="0" w:color="000000"/>
            </w:tcBorders>
          </w:tcPr>
          <w:p w14:paraId="4E6A022C" w14:textId="77777777" w:rsidR="00FA4814" w:rsidRPr="003E215D" w:rsidRDefault="00E5550E">
            <w:pPr>
              <w:keepNext/>
              <w:widowControl w:val="0"/>
              <w:spacing w:after="0" w:line="240" w:lineRule="auto"/>
            </w:pPr>
            <w:r w:rsidRPr="003E215D">
              <w:rPr>
                <w:rFonts w:eastAsia="Times New Roman" w:cstheme="minorHAnsi"/>
                <w:b/>
                <w:bCs/>
                <w:sz w:val="18"/>
                <w:szCs w:val="18"/>
                <w:lang w:eastAsia="en-GB"/>
              </w:rPr>
              <w:t>Meta 1 de Aichi</w:t>
            </w:r>
          </w:p>
        </w:tc>
        <w:tc>
          <w:tcPr>
            <w:tcW w:w="4016" w:type="dxa"/>
            <w:tcBorders>
              <w:top w:val="single" w:sz="4" w:space="0" w:color="000000"/>
              <w:left w:val="single" w:sz="4" w:space="0" w:color="000000"/>
              <w:bottom w:val="single" w:sz="4" w:space="0" w:color="000000"/>
              <w:right w:val="single" w:sz="4" w:space="0" w:color="000000"/>
            </w:tcBorders>
          </w:tcPr>
          <w:p w14:paraId="53E2412D" w14:textId="77777777" w:rsidR="00FA4814" w:rsidRPr="003E215D" w:rsidRDefault="00E5550E">
            <w:pPr>
              <w:keepNext/>
              <w:widowControl w:val="0"/>
              <w:spacing w:after="0" w:line="240" w:lineRule="auto"/>
            </w:pPr>
            <w:r w:rsidRPr="003E215D">
              <w:rPr>
                <w:rFonts w:eastAsia="Times New Roman" w:cstheme="minorHAnsi"/>
                <w:sz w:val="18"/>
                <w:szCs w:val="18"/>
                <w:lang w:eastAsia="en-GB"/>
              </w:rPr>
              <w:t xml:space="preserve"> como se ha indicado </w:t>
            </w:r>
            <w:r w:rsidRPr="003E215D">
              <w:rPr>
                <w:rFonts w:eastAsia="Times New Roman" w:cstheme="minorHAnsi"/>
                <w:i/>
                <w:sz w:val="18"/>
                <w:szCs w:val="18"/>
                <w:lang w:eastAsia="en-GB"/>
              </w:rPr>
              <w:t>supra</w:t>
            </w:r>
          </w:p>
        </w:tc>
      </w:tr>
      <w:tr w:rsidR="00FA4814" w:rsidRPr="003E215D" w14:paraId="4BF765CC"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42949F62"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5AB33882"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288BBF20" w14:textId="77777777" w:rsidR="00FA4814" w:rsidRPr="003E215D" w:rsidRDefault="00FA4814">
            <w:pPr>
              <w:widowControl w:val="0"/>
              <w:spacing w:after="0" w:line="240" w:lineRule="auto"/>
              <w:rPr>
                <w:rFonts w:eastAsia="Times New Roman" w:cstheme="minorHAnsi"/>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142FF7AF"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18 de Aichi</w:t>
            </w:r>
          </w:p>
        </w:tc>
        <w:tc>
          <w:tcPr>
            <w:tcW w:w="4016" w:type="dxa"/>
            <w:tcBorders>
              <w:top w:val="single" w:sz="4" w:space="0" w:color="000000"/>
              <w:left w:val="single" w:sz="4" w:space="0" w:color="000000"/>
              <w:bottom w:val="single" w:sz="4" w:space="0" w:color="000000"/>
              <w:right w:val="single" w:sz="4" w:space="0" w:color="000000"/>
            </w:tcBorders>
          </w:tcPr>
          <w:p w14:paraId="0F3DABE0" w14:textId="77777777" w:rsidR="00FA4814" w:rsidRPr="003E215D" w:rsidRDefault="00E5550E">
            <w:pPr>
              <w:widowControl w:val="0"/>
              <w:spacing w:after="0" w:line="240" w:lineRule="auto"/>
            </w:pPr>
            <w:r w:rsidRPr="003E215D">
              <w:rPr>
                <w:rFonts w:eastAsia="Times New Roman" w:cstheme="minorHAnsi"/>
                <w:sz w:val="18"/>
                <w:szCs w:val="18"/>
                <w:lang w:eastAsia="en-GB"/>
              </w:rPr>
              <w:t xml:space="preserve">como se ha indicado </w:t>
            </w:r>
            <w:r w:rsidRPr="003E215D">
              <w:rPr>
                <w:rFonts w:eastAsia="Times New Roman" w:cstheme="minorHAnsi"/>
                <w:i/>
                <w:sz w:val="18"/>
                <w:szCs w:val="18"/>
                <w:lang w:eastAsia="en-GB"/>
              </w:rPr>
              <w:t>supra</w:t>
            </w:r>
          </w:p>
        </w:tc>
      </w:tr>
      <w:tr w:rsidR="00FA4814" w:rsidRPr="003E215D" w14:paraId="33CC7C7F" w14:textId="77777777">
        <w:trPr>
          <w:cantSplit/>
        </w:trPr>
        <w:tc>
          <w:tcPr>
            <w:tcW w:w="823" w:type="dxa"/>
            <w:tcBorders>
              <w:top w:val="single" w:sz="4" w:space="0" w:color="000000"/>
              <w:left w:val="single" w:sz="4" w:space="0" w:color="000000"/>
              <w:bottom w:val="single" w:sz="4" w:space="0" w:color="000000"/>
              <w:right w:val="single" w:sz="4" w:space="0" w:color="000000"/>
            </w:tcBorders>
          </w:tcPr>
          <w:p w14:paraId="6D093081" w14:textId="77777777" w:rsidR="00FA4814" w:rsidRPr="003E215D" w:rsidRDefault="00E5550E">
            <w:pPr>
              <w:widowControl w:val="0"/>
              <w:spacing w:after="0" w:line="240" w:lineRule="auto"/>
            </w:pPr>
            <w:r w:rsidRPr="003E215D">
              <w:rPr>
                <w:rFonts w:eastAsia="Times New Roman" w:cstheme="minorHAnsi"/>
                <w:b/>
                <w:sz w:val="18"/>
                <w:szCs w:val="18"/>
                <w:lang w:eastAsia="en-GB"/>
              </w:rPr>
              <w:t>Meta 17</w:t>
            </w:r>
          </w:p>
        </w:tc>
        <w:tc>
          <w:tcPr>
            <w:tcW w:w="2064" w:type="dxa"/>
            <w:tcBorders>
              <w:top w:val="single" w:sz="4" w:space="0" w:color="000000"/>
              <w:left w:val="single" w:sz="4" w:space="0" w:color="000000"/>
              <w:bottom w:val="single" w:sz="4" w:space="0" w:color="000000"/>
              <w:right w:val="single" w:sz="4" w:space="0" w:color="000000"/>
            </w:tcBorders>
          </w:tcPr>
          <w:p w14:paraId="1496A633" w14:textId="77777777" w:rsidR="00FA4814" w:rsidRPr="003E215D" w:rsidRDefault="00E5550E">
            <w:pPr>
              <w:widowControl w:val="0"/>
              <w:spacing w:after="0" w:line="240" w:lineRule="auto"/>
            </w:pPr>
            <w:r w:rsidRPr="003E215D">
              <w:rPr>
                <w:sz w:val="18"/>
                <w:szCs w:val="18"/>
              </w:rPr>
              <w:t xml:space="preserve">Se facilitan recursos financieros y de otro tipo procedentes de todas las </w:t>
            </w:r>
            <w:r w:rsidRPr="003E215D">
              <w:rPr>
                <w:sz w:val="18"/>
                <w:szCs w:val="18"/>
              </w:rPr>
              <w:t>fuentes para ejecutar de forma efectiva el Cuarto Plan Estratégico de Ramsar (2016-2024).</w:t>
            </w:r>
          </w:p>
        </w:tc>
        <w:tc>
          <w:tcPr>
            <w:tcW w:w="1309" w:type="dxa"/>
            <w:tcBorders>
              <w:top w:val="single" w:sz="4" w:space="0" w:color="000000"/>
              <w:left w:val="single" w:sz="4" w:space="0" w:color="000000"/>
              <w:bottom w:val="single" w:sz="4" w:space="0" w:color="000000"/>
              <w:right w:val="single" w:sz="4" w:space="0" w:color="000000"/>
            </w:tcBorders>
          </w:tcPr>
          <w:p w14:paraId="7272A434" w14:textId="77777777" w:rsidR="00FA4814" w:rsidRPr="003E215D" w:rsidRDefault="00E5550E">
            <w:pPr>
              <w:widowControl w:val="0"/>
              <w:spacing w:after="0" w:line="240" w:lineRule="auto"/>
            </w:pPr>
            <w:r w:rsidRPr="003E215D">
              <w:rPr>
                <w:rFonts w:cstheme="minorHAnsi"/>
                <w:b/>
                <w:color w:val="231F20"/>
                <w:sz w:val="18"/>
                <w:szCs w:val="18"/>
              </w:rPr>
              <w:t xml:space="preserve"> 9.a; 10.6; 15.a; 15.b; 17.3</w:t>
            </w:r>
          </w:p>
        </w:tc>
        <w:tc>
          <w:tcPr>
            <w:tcW w:w="814" w:type="dxa"/>
            <w:tcBorders>
              <w:top w:val="single" w:sz="4" w:space="0" w:color="000000"/>
              <w:left w:val="single" w:sz="4" w:space="0" w:color="000000"/>
              <w:bottom w:val="single" w:sz="4" w:space="0" w:color="000000"/>
              <w:right w:val="single" w:sz="4" w:space="0" w:color="000000"/>
            </w:tcBorders>
          </w:tcPr>
          <w:p w14:paraId="33124924"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2 de Aichi</w:t>
            </w:r>
          </w:p>
        </w:tc>
        <w:tc>
          <w:tcPr>
            <w:tcW w:w="4016" w:type="dxa"/>
            <w:tcBorders>
              <w:top w:val="single" w:sz="4" w:space="0" w:color="000000"/>
              <w:left w:val="single" w:sz="4" w:space="0" w:color="000000"/>
              <w:bottom w:val="single" w:sz="4" w:space="0" w:color="000000"/>
              <w:right w:val="single" w:sz="4" w:space="0" w:color="000000"/>
            </w:tcBorders>
          </w:tcPr>
          <w:p w14:paraId="5F8CB36E" w14:textId="77777777" w:rsidR="00FA4814" w:rsidRPr="003E215D" w:rsidRDefault="00E5550E">
            <w:pPr>
              <w:widowControl w:val="0"/>
              <w:spacing w:after="0" w:line="240" w:lineRule="auto"/>
            </w:pPr>
            <w:r w:rsidRPr="003E215D">
              <w:rPr>
                <w:rFonts w:cs="Helvetica"/>
                <w:sz w:val="18"/>
                <w:szCs w:val="18"/>
              </w:rPr>
              <w:t>Para 2020, a más tardar, la movilización de recursos financieros para aplicar de manera efectiva el Plan Estratégico para</w:t>
            </w:r>
            <w:r w:rsidRPr="003E215D">
              <w:rPr>
                <w:rFonts w:cs="Helvetica"/>
                <w:sz w:val="18"/>
                <w:szCs w:val="18"/>
              </w:rPr>
              <w:t xml:space="preserve"> la Diversidad Biológica 2011-2020 provenientes de todas las fuentes y conforme al proceso refundido y convenido en la Estrategia para la movilización de recursos debería aumentar de manera sustancial en relación con los niveles actuales. Esta meta estará </w:t>
            </w:r>
            <w:r w:rsidRPr="003E215D">
              <w:rPr>
                <w:rFonts w:cs="Helvetica"/>
                <w:sz w:val="18"/>
                <w:szCs w:val="18"/>
              </w:rPr>
              <w:t>sujeta a cambios según las evaluaciones de recursos requeridos que llevarán a cabo y notificarán las Partes</w:t>
            </w:r>
            <w:r w:rsidRPr="003E215D">
              <w:rPr>
                <w:rFonts w:eastAsia="Times New Roman" w:cstheme="minorHAnsi"/>
                <w:sz w:val="18"/>
                <w:szCs w:val="18"/>
                <w:lang w:eastAsia="en-GB"/>
              </w:rPr>
              <w:t>.</w:t>
            </w:r>
          </w:p>
        </w:tc>
      </w:tr>
      <w:tr w:rsidR="00FA4814" w:rsidRPr="003E215D" w14:paraId="37F9299A" w14:textId="77777777">
        <w:trPr>
          <w:cantSplit/>
        </w:trPr>
        <w:tc>
          <w:tcPr>
            <w:tcW w:w="823" w:type="dxa"/>
            <w:tcBorders>
              <w:top w:val="single" w:sz="4" w:space="0" w:color="000000"/>
              <w:left w:val="single" w:sz="4" w:space="0" w:color="000000"/>
              <w:bottom w:val="single" w:sz="4" w:space="0" w:color="000000"/>
              <w:right w:val="single" w:sz="4" w:space="0" w:color="000000"/>
            </w:tcBorders>
          </w:tcPr>
          <w:p w14:paraId="46D0DF71" w14:textId="77777777" w:rsidR="00FA4814" w:rsidRPr="003E215D" w:rsidRDefault="00E5550E">
            <w:pPr>
              <w:widowControl w:val="0"/>
              <w:spacing w:after="0" w:line="240" w:lineRule="auto"/>
            </w:pPr>
            <w:r w:rsidRPr="003E215D">
              <w:rPr>
                <w:rFonts w:eastAsia="Times New Roman" w:cstheme="minorHAnsi"/>
                <w:b/>
                <w:sz w:val="18"/>
                <w:szCs w:val="18"/>
                <w:lang w:eastAsia="en-GB"/>
              </w:rPr>
              <w:t>Meta 18</w:t>
            </w:r>
          </w:p>
        </w:tc>
        <w:tc>
          <w:tcPr>
            <w:tcW w:w="2064" w:type="dxa"/>
            <w:tcBorders>
              <w:top w:val="single" w:sz="4" w:space="0" w:color="000000"/>
              <w:left w:val="single" w:sz="4" w:space="0" w:color="000000"/>
              <w:bottom w:val="single" w:sz="4" w:space="0" w:color="000000"/>
              <w:right w:val="single" w:sz="4" w:space="0" w:color="000000"/>
            </w:tcBorders>
          </w:tcPr>
          <w:p w14:paraId="5618BA95" w14:textId="77777777" w:rsidR="00FA4814" w:rsidRPr="003E215D" w:rsidRDefault="00E5550E">
            <w:pPr>
              <w:widowControl w:val="0"/>
              <w:spacing w:after="0" w:line="240" w:lineRule="auto"/>
            </w:pPr>
            <w:r w:rsidRPr="003E215D">
              <w:rPr>
                <w:sz w:val="18"/>
                <w:szCs w:val="18"/>
              </w:rPr>
              <w:t>Se refuerza la cooperación internacional a todos los niveles</w:t>
            </w:r>
          </w:p>
        </w:tc>
        <w:tc>
          <w:tcPr>
            <w:tcW w:w="1309" w:type="dxa"/>
            <w:tcBorders>
              <w:top w:val="single" w:sz="4" w:space="0" w:color="000000"/>
              <w:left w:val="single" w:sz="4" w:space="0" w:color="000000"/>
              <w:bottom w:val="single" w:sz="4" w:space="0" w:color="000000"/>
              <w:right w:val="single" w:sz="4" w:space="0" w:color="000000"/>
            </w:tcBorders>
          </w:tcPr>
          <w:p w14:paraId="0DBAB961" w14:textId="77777777" w:rsidR="00FA4814" w:rsidRPr="003E215D" w:rsidRDefault="00E5550E">
            <w:pPr>
              <w:widowControl w:val="0"/>
              <w:spacing w:after="0" w:line="240" w:lineRule="auto"/>
            </w:pPr>
            <w:r w:rsidRPr="003E215D">
              <w:rPr>
                <w:rFonts w:cstheme="minorHAnsi"/>
                <w:b/>
                <w:color w:val="231F20"/>
                <w:sz w:val="18"/>
                <w:szCs w:val="18"/>
              </w:rPr>
              <w:t xml:space="preserve">1.b; 2.5; 6.5; 6.6; 6.a; 10.6; 12.4; 14.5; 14.c; 15.1; 15.6; 16.8; 17.6; </w:t>
            </w:r>
            <w:r w:rsidRPr="003E215D">
              <w:rPr>
                <w:rFonts w:cstheme="minorHAnsi"/>
                <w:b/>
                <w:color w:val="231F20"/>
                <w:sz w:val="18"/>
                <w:szCs w:val="18"/>
              </w:rPr>
              <w:t>17.7; 17.9</w:t>
            </w:r>
          </w:p>
        </w:tc>
        <w:tc>
          <w:tcPr>
            <w:tcW w:w="814" w:type="dxa"/>
            <w:tcBorders>
              <w:top w:val="single" w:sz="4" w:space="0" w:color="000000"/>
              <w:left w:val="single" w:sz="4" w:space="0" w:color="000000"/>
              <w:bottom w:val="single" w:sz="4" w:space="0" w:color="000000"/>
              <w:right w:val="single" w:sz="4" w:space="0" w:color="000000"/>
            </w:tcBorders>
          </w:tcPr>
          <w:p w14:paraId="4F666A25" w14:textId="77777777" w:rsidR="00FA4814" w:rsidRPr="003E215D" w:rsidRDefault="00FA4814">
            <w:pPr>
              <w:widowControl w:val="0"/>
              <w:spacing w:after="0" w:line="240" w:lineRule="auto"/>
              <w:rPr>
                <w:rFonts w:eastAsia="Times New Roman" w:cstheme="minorHAnsi"/>
                <w:sz w:val="18"/>
                <w:szCs w:val="18"/>
                <w:lang w:eastAsia="en-GB"/>
              </w:rPr>
            </w:pPr>
          </w:p>
        </w:tc>
        <w:tc>
          <w:tcPr>
            <w:tcW w:w="4016" w:type="dxa"/>
            <w:tcBorders>
              <w:top w:val="single" w:sz="4" w:space="0" w:color="000000"/>
              <w:left w:val="single" w:sz="4" w:space="0" w:color="000000"/>
              <w:bottom w:val="single" w:sz="4" w:space="0" w:color="000000"/>
              <w:right w:val="single" w:sz="4" w:space="0" w:color="000000"/>
            </w:tcBorders>
          </w:tcPr>
          <w:p w14:paraId="2702F837" w14:textId="77777777" w:rsidR="00FA4814" w:rsidRPr="003E215D" w:rsidRDefault="00FA4814">
            <w:pPr>
              <w:widowControl w:val="0"/>
              <w:spacing w:after="0" w:line="240" w:lineRule="auto"/>
              <w:rPr>
                <w:rFonts w:eastAsia="Times New Roman" w:cstheme="minorHAnsi"/>
                <w:sz w:val="18"/>
                <w:szCs w:val="18"/>
                <w:lang w:eastAsia="en-GB"/>
              </w:rPr>
            </w:pPr>
          </w:p>
        </w:tc>
      </w:tr>
      <w:tr w:rsidR="00FA4814" w:rsidRPr="003E215D" w14:paraId="194F9CC2" w14:textId="77777777">
        <w:trPr>
          <w:cantSplit/>
        </w:trPr>
        <w:tc>
          <w:tcPr>
            <w:tcW w:w="823" w:type="dxa"/>
            <w:vMerge w:val="restart"/>
            <w:tcBorders>
              <w:top w:val="single" w:sz="4" w:space="0" w:color="000000"/>
              <w:left w:val="single" w:sz="4" w:space="0" w:color="000000"/>
              <w:bottom w:val="single" w:sz="4" w:space="0" w:color="000000"/>
              <w:right w:val="single" w:sz="4" w:space="0" w:color="000000"/>
            </w:tcBorders>
          </w:tcPr>
          <w:p w14:paraId="6CBDC7B1" w14:textId="77777777" w:rsidR="00FA4814" w:rsidRPr="003E215D" w:rsidRDefault="00E5550E">
            <w:pPr>
              <w:widowControl w:val="0"/>
              <w:spacing w:after="0" w:line="240" w:lineRule="auto"/>
            </w:pPr>
            <w:r w:rsidRPr="003E215D">
              <w:rPr>
                <w:rFonts w:eastAsia="Times New Roman" w:cstheme="minorHAnsi"/>
                <w:b/>
                <w:sz w:val="18"/>
                <w:szCs w:val="18"/>
                <w:lang w:eastAsia="en-GB"/>
              </w:rPr>
              <w:t>Meta 19</w:t>
            </w:r>
          </w:p>
        </w:tc>
        <w:tc>
          <w:tcPr>
            <w:tcW w:w="2064" w:type="dxa"/>
            <w:vMerge w:val="restart"/>
            <w:tcBorders>
              <w:top w:val="single" w:sz="4" w:space="0" w:color="000000"/>
              <w:left w:val="single" w:sz="4" w:space="0" w:color="000000"/>
              <w:bottom w:val="single" w:sz="4" w:space="0" w:color="000000"/>
              <w:right w:val="single" w:sz="4" w:space="0" w:color="000000"/>
            </w:tcBorders>
          </w:tcPr>
          <w:p w14:paraId="47A2CDD5" w14:textId="77777777" w:rsidR="00FA4814" w:rsidRPr="003E215D" w:rsidRDefault="00E5550E">
            <w:pPr>
              <w:widowControl w:val="0"/>
              <w:spacing w:after="0" w:line="240" w:lineRule="auto"/>
            </w:pPr>
            <w:r w:rsidRPr="003E215D">
              <w:rPr>
                <w:sz w:val="18"/>
                <w:szCs w:val="18"/>
              </w:rPr>
              <w:t>Se potencia la creación de capacidad para la aplicación de la Convención y del Cuarto Plan Estratégico de Ramsar (2016-2024)</w:t>
            </w:r>
            <w:r w:rsidRPr="003E215D">
              <w:rPr>
                <w:rFonts w:eastAsia="Times New Roman" w:cstheme="minorHAnsi"/>
                <w:sz w:val="18"/>
                <w:szCs w:val="18"/>
                <w:lang w:eastAsia="en-GB"/>
              </w:rPr>
              <w:t>.</w:t>
            </w:r>
          </w:p>
        </w:tc>
        <w:tc>
          <w:tcPr>
            <w:tcW w:w="1309" w:type="dxa"/>
            <w:vMerge w:val="restart"/>
            <w:tcBorders>
              <w:top w:val="single" w:sz="4" w:space="0" w:color="000000"/>
              <w:left w:val="single" w:sz="4" w:space="0" w:color="000000"/>
              <w:bottom w:val="single" w:sz="4" w:space="0" w:color="000000"/>
              <w:right w:val="single" w:sz="4" w:space="0" w:color="000000"/>
            </w:tcBorders>
          </w:tcPr>
          <w:p w14:paraId="4BBF3A06" w14:textId="77777777" w:rsidR="00FA4814" w:rsidRPr="003E215D" w:rsidRDefault="00E5550E">
            <w:pPr>
              <w:widowControl w:val="0"/>
              <w:spacing w:after="0" w:line="240" w:lineRule="auto"/>
            </w:pPr>
            <w:r w:rsidRPr="003E215D">
              <w:rPr>
                <w:rFonts w:cstheme="minorHAnsi"/>
                <w:b/>
                <w:color w:val="231F20"/>
                <w:sz w:val="18"/>
                <w:szCs w:val="18"/>
              </w:rPr>
              <w:t>2.4; 6.a; 11.3; 13.1; 13.3; 15.c; 17.9</w:t>
            </w:r>
          </w:p>
        </w:tc>
        <w:tc>
          <w:tcPr>
            <w:tcW w:w="814" w:type="dxa"/>
            <w:tcBorders>
              <w:top w:val="single" w:sz="4" w:space="0" w:color="000000"/>
              <w:left w:val="single" w:sz="4" w:space="0" w:color="000000"/>
              <w:bottom w:val="single" w:sz="4" w:space="0" w:color="000000"/>
              <w:right w:val="single" w:sz="4" w:space="0" w:color="000000"/>
            </w:tcBorders>
          </w:tcPr>
          <w:p w14:paraId="0221C343"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17 de Aichi</w:t>
            </w:r>
          </w:p>
          <w:p w14:paraId="644C94F7" w14:textId="77777777" w:rsidR="00FA4814" w:rsidRPr="003E215D" w:rsidRDefault="00FA4814">
            <w:pPr>
              <w:widowControl w:val="0"/>
              <w:spacing w:after="0" w:line="240" w:lineRule="auto"/>
              <w:rPr>
                <w:rFonts w:eastAsia="Times New Roman" w:cstheme="minorHAnsi"/>
                <w:sz w:val="18"/>
                <w:szCs w:val="18"/>
                <w:lang w:eastAsia="en-GB"/>
              </w:rPr>
            </w:pPr>
          </w:p>
        </w:tc>
        <w:tc>
          <w:tcPr>
            <w:tcW w:w="4016" w:type="dxa"/>
            <w:tcBorders>
              <w:top w:val="single" w:sz="4" w:space="0" w:color="000000"/>
              <w:left w:val="single" w:sz="4" w:space="0" w:color="000000"/>
              <w:bottom w:val="single" w:sz="4" w:space="0" w:color="000000"/>
              <w:right w:val="single" w:sz="4" w:space="0" w:color="000000"/>
            </w:tcBorders>
          </w:tcPr>
          <w:p w14:paraId="68FBA757" w14:textId="77777777" w:rsidR="00FA4814" w:rsidRPr="003E215D" w:rsidRDefault="00E5550E">
            <w:pPr>
              <w:widowControl w:val="0"/>
              <w:spacing w:after="0" w:line="240" w:lineRule="auto"/>
            </w:pPr>
            <w:r w:rsidRPr="003E215D">
              <w:rPr>
                <w:rFonts w:cs="Helvetica"/>
                <w:sz w:val="18"/>
                <w:szCs w:val="18"/>
              </w:rPr>
              <w:t>Para 2015, cada Parte habrá elaborado, habrá adopta</w:t>
            </w:r>
            <w:r w:rsidRPr="003E215D">
              <w:rPr>
                <w:rFonts w:cs="Helvetica"/>
                <w:sz w:val="18"/>
                <w:szCs w:val="18"/>
              </w:rPr>
              <w:t>do como un instrumento de política y habrá comenzado a poner en práctica una estrategia y un plan de acción nacionales en materia de diversidad biológica eficaces, participativos y actualizados</w:t>
            </w:r>
            <w:r w:rsidRPr="003E215D">
              <w:rPr>
                <w:rFonts w:eastAsia="Times New Roman" w:cstheme="minorHAnsi"/>
                <w:sz w:val="18"/>
                <w:szCs w:val="18"/>
                <w:lang w:eastAsia="en-GB"/>
              </w:rPr>
              <w:t>.</w:t>
            </w:r>
          </w:p>
        </w:tc>
      </w:tr>
      <w:tr w:rsidR="00FA4814" w:rsidRPr="003E215D" w14:paraId="7609EEF4" w14:textId="77777777">
        <w:trPr>
          <w:cantSplit/>
        </w:trPr>
        <w:tc>
          <w:tcPr>
            <w:tcW w:w="823" w:type="dxa"/>
            <w:vMerge/>
            <w:tcBorders>
              <w:top w:val="single" w:sz="4" w:space="0" w:color="000000"/>
              <w:left w:val="single" w:sz="4" w:space="0" w:color="000000"/>
              <w:bottom w:val="single" w:sz="4" w:space="0" w:color="000000"/>
              <w:right w:val="single" w:sz="4" w:space="0" w:color="000000"/>
            </w:tcBorders>
          </w:tcPr>
          <w:p w14:paraId="1E3D8463" w14:textId="77777777" w:rsidR="00FA4814" w:rsidRPr="003E215D" w:rsidRDefault="00FA4814">
            <w:pPr>
              <w:widowControl w:val="0"/>
              <w:spacing w:after="0" w:line="240" w:lineRule="auto"/>
              <w:rPr>
                <w:rFonts w:eastAsia="Times New Roman" w:cstheme="minorHAnsi"/>
                <w:b/>
                <w:sz w:val="18"/>
                <w:szCs w:val="18"/>
                <w:lang w:eastAsia="en-GB"/>
              </w:rPr>
            </w:pPr>
          </w:p>
        </w:tc>
        <w:tc>
          <w:tcPr>
            <w:tcW w:w="2064" w:type="dxa"/>
            <w:vMerge/>
            <w:tcBorders>
              <w:top w:val="single" w:sz="4" w:space="0" w:color="000000"/>
              <w:left w:val="single" w:sz="4" w:space="0" w:color="000000"/>
              <w:bottom w:val="single" w:sz="4" w:space="0" w:color="000000"/>
              <w:right w:val="single" w:sz="4" w:space="0" w:color="000000"/>
            </w:tcBorders>
          </w:tcPr>
          <w:p w14:paraId="390C8F80" w14:textId="77777777" w:rsidR="00FA4814" w:rsidRPr="003E215D" w:rsidRDefault="00FA4814">
            <w:pPr>
              <w:widowControl w:val="0"/>
              <w:spacing w:after="0" w:line="240" w:lineRule="auto"/>
              <w:rPr>
                <w:rFonts w:eastAsia="Times New Roman" w:cstheme="minorHAnsi"/>
                <w:sz w:val="18"/>
                <w:szCs w:val="18"/>
                <w:lang w:eastAsia="en-GB"/>
              </w:rPr>
            </w:pPr>
          </w:p>
        </w:tc>
        <w:tc>
          <w:tcPr>
            <w:tcW w:w="1309" w:type="dxa"/>
            <w:vMerge/>
            <w:tcBorders>
              <w:top w:val="single" w:sz="4" w:space="0" w:color="000000"/>
              <w:left w:val="single" w:sz="4" w:space="0" w:color="000000"/>
              <w:bottom w:val="single" w:sz="4" w:space="0" w:color="000000"/>
              <w:right w:val="single" w:sz="4" w:space="0" w:color="000000"/>
            </w:tcBorders>
          </w:tcPr>
          <w:p w14:paraId="31E9EA8E" w14:textId="77777777" w:rsidR="00FA4814" w:rsidRPr="003E215D" w:rsidRDefault="00FA4814">
            <w:pPr>
              <w:widowControl w:val="0"/>
              <w:spacing w:after="0" w:line="240" w:lineRule="auto"/>
              <w:rPr>
                <w:rFonts w:eastAsia="Times New Roman" w:cstheme="minorHAnsi"/>
                <w:sz w:val="18"/>
                <w:szCs w:val="18"/>
                <w:lang w:eastAsia="en-GB"/>
              </w:rPr>
            </w:pPr>
          </w:p>
        </w:tc>
        <w:tc>
          <w:tcPr>
            <w:tcW w:w="814" w:type="dxa"/>
            <w:tcBorders>
              <w:top w:val="single" w:sz="4" w:space="0" w:color="000000"/>
              <w:left w:val="single" w:sz="4" w:space="0" w:color="000000"/>
              <w:bottom w:val="single" w:sz="4" w:space="0" w:color="000000"/>
              <w:right w:val="single" w:sz="4" w:space="0" w:color="000000"/>
            </w:tcBorders>
          </w:tcPr>
          <w:p w14:paraId="75D8273E" w14:textId="77777777" w:rsidR="00FA4814" w:rsidRPr="003E215D" w:rsidRDefault="00E5550E">
            <w:pPr>
              <w:widowControl w:val="0"/>
              <w:spacing w:after="0" w:line="240" w:lineRule="auto"/>
            </w:pPr>
            <w:r w:rsidRPr="003E215D">
              <w:rPr>
                <w:rFonts w:eastAsia="Times New Roman" w:cstheme="minorHAnsi"/>
                <w:b/>
                <w:bCs/>
                <w:sz w:val="18"/>
                <w:szCs w:val="18"/>
                <w:lang w:eastAsia="en-GB"/>
              </w:rPr>
              <w:t>Meta 1 de Aichi</w:t>
            </w:r>
          </w:p>
        </w:tc>
        <w:tc>
          <w:tcPr>
            <w:tcW w:w="4016" w:type="dxa"/>
            <w:tcBorders>
              <w:top w:val="single" w:sz="4" w:space="0" w:color="000000"/>
              <w:left w:val="single" w:sz="4" w:space="0" w:color="000000"/>
              <w:bottom w:val="single" w:sz="4" w:space="0" w:color="000000"/>
              <w:right w:val="single" w:sz="4" w:space="0" w:color="000000"/>
            </w:tcBorders>
          </w:tcPr>
          <w:p w14:paraId="006677AE" w14:textId="77777777" w:rsidR="00FA4814" w:rsidRPr="003E215D" w:rsidRDefault="00E5550E">
            <w:pPr>
              <w:widowControl w:val="0"/>
              <w:spacing w:after="0" w:line="240" w:lineRule="auto"/>
            </w:pPr>
            <w:r w:rsidRPr="003E215D">
              <w:rPr>
                <w:rFonts w:eastAsia="Times New Roman" w:cstheme="minorHAnsi"/>
                <w:sz w:val="18"/>
                <w:szCs w:val="18"/>
                <w:lang w:eastAsia="en-GB"/>
              </w:rPr>
              <w:t xml:space="preserve">como se ha indicado </w:t>
            </w:r>
            <w:r w:rsidRPr="003E215D">
              <w:rPr>
                <w:rFonts w:eastAsia="Times New Roman" w:cstheme="minorHAnsi"/>
                <w:i/>
                <w:sz w:val="18"/>
                <w:szCs w:val="18"/>
                <w:lang w:eastAsia="en-GB"/>
              </w:rPr>
              <w:t>supra</w:t>
            </w:r>
          </w:p>
        </w:tc>
      </w:tr>
    </w:tbl>
    <w:p w14:paraId="7620EEF0" w14:textId="77777777" w:rsidR="00FA4814" w:rsidRPr="003E215D" w:rsidRDefault="00FA4814">
      <w:pPr>
        <w:spacing w:after="0" w:line="240" w:lineRule="auto"/>
      </w:pPr>
    </w:p>
    <w:sectPr w:rsidR="00FA4814" w:rsidRPr="003E215D">
      <w:footerReference w:type="default" r:id="rId16"/>
      <w:footerReference w:type="first" r:id="rId17"/>
      <w:pgSz w:w="11906" w:h="16838"/>
      <w:pgMar w:top="1440" w:right="1440" w:bottom="1440" w:left="1440" w:header="0" w:footer="708" w:gutter="0"/>
      <w:cols w:space="720"/>
      <w:formProt w:val="0"/>
      <w:titlePg/>
      <w:docGrid w:linePitch="36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9500A" w16cex:dateUtc="2022-10-30T18:33:00Z"/>
  <w16cex:commentExtensible w16cex:durableId="27095E2F" w16cex:dateUtc="2022-10-30T19:33:00Z"/>
  <w16cex:commentExtensible w16cex:durableId="27095F01" w16cex:dateUtc="2022-10-30T19:37:00Z"/>
  <w16cex:commentExtensible w16cex:durableId="27097B9D" w16cex:dateUtc="2022-10-30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EA60F3" w16cid:durableId="2709500A"/>
  <w16cid:commentId w16cid:paraId="28732391" w16cid:durableId="27095E2F"/>
  <w16cid:commentId w16cid:paraId="536C5F8A" w16cid:durableId="27095F01"/>
  <w16cid:commentId w16cid:paraId="4050D740" w16cid:durableId="27097B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A7673" w14:textId="77777777" w:rsidR="009D3237" w:rsidRDefault="009D3237">
      <w:pPr>
        <w:spacing w:after="0" w:line="240" w:lineRule="auto"/>
      </w:pPr>
      <w:r>
        <w:separator/>
      </w:r>
    </w:p>
  </w:endnote>
  <w:endnote w:type="continuationSeparator" w:id="0">
    <w:p w14:paraId="4B1EE0F8" w14:textId="77777777" w:rsidR="009D3237" w:rsidRDefault="009D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97F4" w14:textId="061F05E4" w:rsidR="00FA4814" w:rsidRDefault="00E5550E">
    <w:pPr>
      <w:pStyle w:val="Footer"/>
      <w:tabs>
        <w:tab w:val="clear" w:pos="8306"/>
        <w:tab w:val="right" w:pos="13892"/>
      </w:tabs>
    </w:pPr>
    <w:r>
      <w:rPr>
        <w:rFonts w:asciiTheme="minorHAnsi" w:hAnsiTheme="minorHAnsi" w:cstheme="minorHAnsi"/>
        <w:sz w:val="20"/>
      </w:rPr>
      <w:t>COP14 Doc.9.1</w:t>
    </w:r>
    <w:r>
      <w:rPr>
        <w:rFonts w:asciiTheme="minorHAnsi" w:hAnsiTheme="minorHAnsi"/>
        <w:sz w:val="20"/>
      </w:rPr>
      <w:tab/>
    </w:r>
    <w:r>
      <w:rPr>
        <w:rFonts w:asciiTheme="minorHAnsi" w:hAnsiTheme="minorHAnsi"/>
        <w:sz w:val="20"/>
      </w:rPr>
      <w:tab/>
    </w:r>
    <w:r>
      <w:rPr>
        <w:rFonts w:ascii="Calibri" w:hAnsi="Calibri"/>
        <w:sz w:val="20"/>
      </w:rPr>
      <w:fldChar w:fldCharType="begin"/>
    </w:r>
    <w:r>
      <w:rPr>
        <w:rFonts w:ascii="Calibri" w:hAnsi="Calibri"/>
        <w:sz w:val="20"/>
      </w:rPr>
      <w:instrText xml:space="preserve"> PAGE </w:instrText>
    </w:r>
    <w:r>
      <w:rPr>
        <w:rFonts w:ascii="Calibri" w:hAnsi="Calibri"/>
        <w:sz w:val="20"/>
      </w:rPr>
      <w:fldChar w:fldCharType="separate"/>
    </w:r>
    <w:r>
      <w:rPr>
        <w:rFonts w:ascii="Calibri" w:hAnsi="Calibri"/>
        <w:noProof/>
        <w:sz w:val="20"/>
      </w:rPr>
      <w:t>2</w:t>
    </w:r>
    <w:r>
      <w:rPr>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C96C9" w14:textId="6C62D271" w:rsidR="00FA4814" w:rsidRDefault="00E5550E">
    <w:pPr>
      <w:pStyle w:val="Footer"/>
      <w:tabs>
        <w:tab w:val="clear" w:pos="8306"/>
        <w:tab w:val="right" w:pos="13892"/>
      </w:tabs>
    </w:pPr>
    <w:r>
      <w:rPr>
        <w:rFonts w:asciiTheme="minorHAnsi" w:hAnsiTheme="minorHAnsi" w:cstheme="minorHAnsi"/>
        <w:sz w:val="20"/>
      </w:rPr>
      <w:t>COP14 Doc.9.1</w:t>
    </w:r>
    <w:r>
      <w:rPr>
        <w:rFonts w:asciiTheme="minorHAnsi" w:hAnsiTheme="minorHAnsi"/>
        <w:sz w:val="20"/>
      </w:rPr>
      <w:tab/>
    </w:r>
    <w:r>
      <w:rPr>
        <w:rFonts w:asciiTheme="minorHAnsi" w:hAnsiTheme="minorHAnsi"/>
        <w:sz w:val="20"/>
      </w:rPr>
      <w:tab/>
    </w:r>
    <w:r>
      <w:rPr>
        <w:rFonts w:ascii="Calibri" w:hAnsi="Calibri"/>
        <w:sz w:val="20"/>
      </w:rPr>
      <w:fldChar w:fldCharType="begin"/>
    </w:r>
    <w:r>
      <w:rPr>
        <w:rFonts w:ascii="Calibri" w:hAnsi="Calibri"/>
        <w:sz w:val="20"/>
      </w:rPr>
      <w:instrText xml:space="preserve"> PAGE </w:instrText>
    </w:r>
    <w:r>
      <w:rPr>
        <w:rFonts w:ascii="Calibri" w:hAnsi="Calibri"/>
        <w:sz w:val="20"/>
      </w:rPr>
      <w:fldChar w:fldCharType="separate"/>
    </w:r>
    <w:r>
      <w:rPr>
        <w:rFonts w:ascii="Calibri" w:hAnsi="Calibri"/>
        <w:noProof/>
        <w:sz w:val="20"/>
      </w:rPr>
      <w:t>35</w:t>
    </w:r>
    <w:r>
      <w:rP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8690" w14:textId="45DB443A" w:rsidR="00FA4814" w:rsidRDefault="00E5550E">
    <w:pPr>
      <w:pStyle w:val="Footer"/>
      <w:tabs>
        <w:tab w:val="clear" w:pos="8306"/>
        <w:tab w:val="right" w:pos="9000"/>
      </w:tabs>
    </w:pPr>
    <w:r>
      <w:rPr>
        <w:rFonts w:asciiTheme="minorHAnsi" w:hAnsiTheme="minorHAnsi" w:cstheme="minorHAnsi"/>
        <w:sz w:val="20"/>
      </w:rPr>
      <w:t>COP14 Doc.9.1</w:t>
    </w:r>
    <w:r>
      <w:rPr>
        <w:rFonts w:asciiTheme="minorHAnsi" w:hAnsiTheme="minorHAnsi"/>
        <w:sz w:val="20"/>
      </w:rPr>
      <w:tab/>
    </w:r>
    <w:r>
      <w:rPr>
        <w:rFonts w:asciiTheme="minorHAnsi" w:hAnsiTheme="minorHAnsi"/>
        <w:sz w:val="20"/>
      </w:rPr>
      <w:tab/>
    </w:r>
    <w:r>
      <w:rPr>
        <w:rFonts w:ascii="Calibri" w:hAnsi="Calibri"/>
        <w:sz w:val="20"/>
      </w:rPr>
      <w:fldChar w:fldCharType="begin"/>
    </w:r>
    <w:r>
      <w:rPr>
        <w:rFonts w:ascii="Calibri" w:hAnsi="Calibri"/>
        <w:sz w:val="20"/>
      </w:rPr>
      <w:instrText xml:space="preserve"> PAGE </w:instrText>
    </w:r>
    <w:r>
      <w:rPr>
        <w:rFonts w:ascii="Calibri" w:hAnsi="Calibri"/>
        <w:sz w:val="20"/>
      </w:rPr>
      <w:fldChar w:fldCharType="separate"/>
    </w:r>
    <w:r>
      <w:rPr>
        <w:rFonts w:ascii="Calibri" w:hAnsi="Calibri"/>
        <w:noProof/>
        <w:sz w:val="20"/>
      </w:rPr>
      <w:t>39</w:t>
    </w:r>
    <w:r>
      <w:rPr>
        <w:rFonts w:ascii="Calibri" w:hAnsi="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B0BB3" w14:textId="3EE86405" w:rsidR="00FA4814" w:rsidRDefault="00E5550E">
    <w:pPr>
      <w:pStyle w:val="Footer"/>
      <w:tabs>
        <w:tab w:val="clear" w:pos="8306"/>
        <w:tab w:val="right" w:pos="9000"/>
      </w:tabs>
    </w:pPr>
    <w:r>
      <w:rPr>
        <w:rFonts w:asciiTheme="minorHAnsi" w:hAnsiTheme="minorHAnsi" w:cstheme="minorHAnsi"/>
        <w:sz w:val="20"/>
      </w:rPr>
      <w:t>COP14 Doc.9.1</w:t>
    </w:r>
    <w:r>
      <w:rPr>
        <w:rFonts w:asciiTheme="minorHAnsi" w:hAnsiTheme="minorHAnsi"/>
        <w:sz w:val="20"/>
      </w:rPr>
      <w:tab/>
    </w:r>
    <w:r>
      <w:rPr>
        <w:rFonts w:asciiTheme="minorHAnsi" w:hAnsiTheme="minorHAnsi"/>
        <w:sz w:val="20"/>
      </w:rPr>
      <w:tab/>
    </w:r>
    <w:r>
      <w:rPr>
        <w:rFonts w:ascii="Calibri" w:hAnsi="Calibri"/>
        <w:sz w:val="20"/>
      </w:rPr>
      <w:fldChar w:fldCharType="begin"/>
    </w:r>
    <w:r>
      <w:rPr>
        <w:rFonts w:ascii="Calibri" w:hAnsi="Calibri"/>
        <w:sz w:val="20"/>
      </w:rPr>
      <w:instrText xml:space="preserve"> PAGE </w:instrText>
    </w:r>
    <w:r>
      <w:rPr>
        <w:rFonts w:ascii="Calibri" w:hAnsi="Calibri"/>
        <w:sz w:val="20"/>
      </w:rPr>
      <w:fldChar w:fldCharType="separate"/>
    </w:r>
    <w:r>
      <w:rPr>
        <w:rFonts w:ascii="Calibri" w:hAnsi="Calibri"/>
        <w:noProof/>
        <w:sz w:val="20"/>
      </w:rPr>
      <w:t>36</w:t>
    </w:r>
    <w:r>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22825" w14:textId="77777777" w:rsidR="009D3237" w:rsidRDefault="009D3237">
      <w:pPr>
        <w:rPr>
          <w:sz w:val="12"/>
        </w:rPr>
      </w:pPr>
      <w:r>
        <w:separator/>
      </w:r>
    </w:p>
  </w:footnote>
  <w:footnote w:type="continuationSeparator" w:id="0">
    <w:p w14:paraId="3B10A100" w14:textId="77777777" w:rsidR="009D3237" w:rsidRDefault="009D3237">
      <w:pPr>
        <w:rPr>
          <w:sz w:val="12"/>
        </w:rPr>
      </w:pPr>
      <w:r>
        <w:continuationSeparator/>
      </w:r>
    </w:p>
  </w:footnote>
  <w:footnote w:id="1">
    <w:p w14:paraId="12B33812" w14:textId="1E637B0E" w:rsidR="00FA4814" w:rsidRDefault="003E215D">
      <w:pPr>
        <w:pStyle w:val="FootnoteText"/>
      </w:pPr>
      <w:r w:rsidRPr="00C13557">
        <w:rPr>
          <w:rStyle w:val="FootnoteReference"/>
        </w:rPr>
        <w:footnoteRef/>
      </w:r>
      <w:r>
        <w:t xml:space="preserve"> </w:t>
      </w:r>
      <w:r>
        <w:rPr>
          <w:rFonts w:cstheme="minorHAnsi"/>
        </w:rPr>
        <w:t xml:space="preserve">Environmental Conventions Index. Centre for Governance and Sustainability. </w:t>
      </w:r>
      <w:r>
        <w:rPr>
          <w:rFonts w:cstheme="minorHAnsi"/>
          <w:bCs/>
        </w:rPr>
        <w:t>Escobar-Pemberthy</w:t>
      </w:r>
      <w:r>
        <w:rPr>
          <w:rFonts w:cstheme="minorHAnsi"/>
        </w:rPr>
        <w:t xml:space="preserve"> </w:t>
      </w:r>
      <w:r w:rsidR="00B35228">
        <w:rPr>
          <w:rFonts w:cstheme="minorHAnsi"/>
        </w:rPr>
        <w:t>e</w:t>
      </w:r>
      <w:r>
        <w:rPr>
          <w:rFonts w:cstheme="minorHAnsi"/>
        </w:rPr>
        <w:t xml:space="preserve"> Ivanova 2020. John W. McCormack Graduate School of Policy and Global Studies, University of Massachusetts Boston</w:t>
      </w:r>
      <w:r w:rsidR="00937E99">
        <w:rPr>
          <w:rFonts w:cstheme="minorHAnsi"/>
        </w:rPr>
        <w:t>.</w:t>
      </w:r>
    </w:p>
  </w:footnote>
  <w:footnote w:id="2">
    <w:p w14:paraId="007ACE21" w14:textId="77FDA3D7" w:rsidR="00FA4814" w:rsidRDefault="000C678C">
      <w:pPr>
        <w:pStyle w:val="FootnoteText"/>
      </w:pPr>
      <w:r>
        <w:rPr>
          <w:rStyle w:val="FootnoteReference"/>
        </w:rPr>
        <w:footnoteRef/>
      </w:r>
      <w:r>
        <w:t xml:space="preserve"> </w:t>
      </w:r>
      <w:bookmarkStart w:id="1" w:name="page-title111111"/>
      <w:bookmarkEnd w:id="1"/>
      <w:r w:rsidRPr="000C678C">
        <w:rPr>
          <w:iCs/>
        </w:rPr>
        <w:t>COP14 Doc.10 Rev.1</w:t>
      </w:r>
      <w:r>
        <w:rPr>
          <w:iCs/>
        </w:rPr>
        <w:t>,</w:t>
      </w:r>
      <w:r>
        <w:rPr>
          <w:i/>
        </w:rPr>
        <w:t xml:space="preserve"> Informe de la Secretaría de conformidad con el Artículo 8.2 sobre la Lista de Humedales de Importancia Internacional</w:t>
      </w:r>
      <w:r>
        <w:t xml:space="preserve">, </w:t>
      </w:r>
      <w:hyperlink r:id="rId1">
        <w:r w:rsidRPr="00841C00">
          <w:rPr>
            <w:rStyle w:val="LienInternet"/>
            <w:rFonts w:asciiTheme="minorHAnsi" w:hAnsiTheme="minorHAnsi" w:cstheme="minorHAnsi"/>
            <w:sz w:val="20"/>
            <w:szCs w:val="20"/>
            <w:u w:val="single"/>
          </w:rPr>
          <w:t>https://www.ramsar.org/es/documento/cop14-doc10-rev1-informe-de-la-secretaria-de-conformidad-con-el-articulo-82-sobre-la-lista</w:t>
        </w:r>
      </w:hyperlink>
      <w:r w:rsidRPr="00841C00">
        <w:rPr>
          <w:rFonts w:cstheme="minorHAnsi"/>
        </w:rPr>
        <w:t>.</w:t>
      </w:r>
    </w:p>
  </w:footnote>
  <w:footnote w:id="3">
    <w:p w14:paraId="02427553" w14:textId="1E184BED" w:rsidR="00FA4814" w:rsidRDefault="00CE674B">
      <w:pPr>
        <w:pStyle w:val="FootnoteText"/>
      </w:pPr>
      <w:r>
        <w:rPr>
          <w:rStyle w:val="FootnoteReference"/>
        </w:rPr>
        <w:footnoteRef/>
      </w:r>
      <w:r>
        <w:t xml:space="preserve"> Véase </w:t>
      </w:r>
      <w:hyperlink r:id="rId2">
        <w:r>
          <w:rPr>
            <w:rStyle w:val="LienInternet"/>
            <w:sz w:val="16"/>
            <w:szCs w:val="16"/>
            <w:u w:val="single"/>
          </w:rPr>
          <w:t>https://www.ramsar.org/es/documento/sc59-doc9-desafios-urgentes-en-materia-de-uso-racional-de-los-humedales-que-merecen-mayor</w:t>
        </w:r>
      </w:hyperlink>
      <w:r>
        <w:t>.</w:t>
      </w:r>
    </w:p>
  </w:footnote>
  <w:footnote w:id="4">
    <w:p w14:paraId="4A9BA082" w14:textId="1FD2035E" w:rsidR="00FA4814" w:rsidRDefault="00DC71D9">
      <w:pPr>
        <w:pStyle w:val="FootnoteText"/>
      </w:pPr>
      <w:r>
        <w:rPr>
          <w:rStyle w:val="FootnoteReference"/>
        </w:rPr>
        <w:footnoteRef/>
      </w:r>
      <w:r>
        <w:t xml:space="preserve"> Véase </w:t>
      </w:r>
      <w:hyperlink r:id="rId3" w:history="1">
        <w:r w:rsidR="00122E59" w:rsidRPr="008C0150">
          <w:rPr>
            <w:rStyle w:val="Hyperlink"/>
          </w:rPr>
          <w:t>https://unfccc.int/sites/default/files/resource/cma2021_08S.pdf</w:t>
        </w:r>
      </w:hyperlink>
      <w:r>
        <w:rPr>
          <w:sz w:val="16"/>
          <w:szCs w:val="16"/>
        </w:rPr>
        <w:t>.</w:t>
      </w:r>
    </w:p>
    <w:p w14:paraId="4F6978C6" w14:textId="77777777" w:rsidR="00FA4814" w:rsidRDefault="00FA4814">
      <w:pPr>
        <w:pStyle w:val="FootnoteText"/>
      </w:pPr>
    </w:p>
  </w:footnote>
  <w:footnote w:id="5">
    <w:p w14:paraId="1C4B117C" w14:textId="2D2509A9" w:rsidR="00FA4814" w:rsidRDefault="002500D8">
      <w:pPr>
        <w:pStyle w:val="FootnoteText"/>
      </w:pPr>
      <w:r>
        <w:rPr>
          <w:rStyle w:val="FootnoteReference"/>
        </w:rPr>
        <w:footnoteRef/>
      </w:r>
      <w:r>
        <w:t xml:space="preserve"> </w:t>
      </w:r>
      <w:r w:rsidRPr="00A27AA6">
        <w:rPr>
          <w:rFonts w:cstheme="minorHAnsi"/>
        </w:rPr>
        <w:t xml:space="preserve">Véase </w:t>
      </w:r>
      <w:hyperlink r:id="rId4">
        <w:r w:rsidRPr="00A27AA6">
          <w:rPr>
            <w:rStyle w:val="LienInternet"/>
            <w:rFonts w:asciiTheme="minorHAnsi" w:hAnsiTheme="minorHAnsi" w:cstheme="minorHAnsi"/>
            <w:sz w:val="20"/>
            <w:szCs w:val="20"/>
            <w:u w:val="single"/>
          </w:rPr>
          <w:t>https://www.ramsar.org/es/nuevas/la-restauracion-de-los-humedales-como-parte-del-decenio-de-las-naciones-unidas-para-la</w:t>
        </w:r>
      </w:hyperlink>
      <w:r>
        <w:t>.</w:t>
      </w:r>
    </w:p>
  </w:footnote>
  <w:footnote w:id="6">
    <w:p w14:paraId="06EA7574" w14:textId="407991E0" w:rsidR="00FA4814" w:rsidRPr="00CA5ADD" w:rsidRDefault="00D824BB">
      <w:pPr>
        <w:pStyle w:val="FootnoteText"/>
        <w:rPr>
          <w:rFonts w:cstheme="minorHAnsi"/>
        </w:rPr>
      </w:pPr>
      <w:r w:rsidRPr="00CA5ADD">
        <w:rPr>
          <w:rStyle w:val="FootnoteReference"/>
          <w:rFonts w:cstheme="minorHAnsi"/>
        </w:rPr>
        <w:footnoteRef/>
      </w:r>
      <w:r w:rsidRPr="00CA5ADD">
        <w:rPr>
          <w:rFonts w:cstheme="minorHAnsi"/>
        </w:rPr>
        <w:t xml:space="preserve"> Véase </w:t>
      </w:r>
      <w:hyperlink r:id="rId5">
        <w:r w:rsidRPr="00CA5ADD">
          <w:rPr>
            <w:rStyle w:val="LienInternet"/>
            <w:rFonts w:asciiTheme="minorHAnsi" w:hAnsiTheme="minorHAnsi" w:cstheme="minorHAnsi"/>
            <w:sz w:val="20"/>
            <w:szCs w:val="20"/>
            <w:u w:val="single"/>
          </w:rPr>
          <w:t>https://www.ramsar.org/es/documento/plan-de-trabajo-del-grupo-de-examen-cientifico-y-tecnico-para-2019-2021</w:t>
        </w:r>
      </w:hyperlink>
      <w:r w:rsidRPr="00CA5ADD">
        <w:rPr>
          <w:rFonts w:cstheme="minorHAnsi"/>
        </w:rPr>
        <w:t>.</w:t>
      </w:r>
    </w:p>
  </w:footnote>
  <w:footnote w:id="7">
    <w:p w14:paraId="6BA8877A" w14:textId="70E1F8BF" w:rsidR="00FA4814" w:rsidRPr="00CA5ADD" w:rsidRDefault="00D824BB">
      <w:pPr>
        <w:pStyle w:val="FootnoteText"/>
        <w:rPr>
          <w:rFonts w:cstheme="minorHAnsi"/>
        </w:rPr>
      </w:pPr>
      <w:r w:rsidRPr="00CA5ADD">
        <w:rPr>
          <w:rStyle w:val="FootnoteReference"/>
          <w:rFonts w:cstheme="minorHAnsi"/>
        </w:rPr>
        <w:footnoteRef/>
      </w:r>
      <w:r w:rsidRPr="00CA5ADD">
        <w:rPr>
          <w:rFonts w:cstheme="minorHAnsi"/>
        </w:rPr>
        <w:t xml:space="preserve"> Véase </w:t>
      </w:r>
      <w:hyperlink r:id="rId6">
        <w:r w:rsidRPr="00CA5ADD">
          <w:rPr>
            <w:rStyle w:val="LienInternet"/>
            <w:rFonts w:asciiTheme="minorHAnsi" w:hAnsiTheme="minorHAnsi" w:cstheme="minorHAnsi"/>
            <w:sz w:val="20"/>
            <w:szCs w:val="20"/>
            <w:u w:val="single"/>
          </w:rPr>
          <w:t>https://www.ramsar.org/es/documento/cop14-doc12-informe-de-la-presidencia-del-grupo-de-examen-cientifico-y-tecnico</w:t>
        </w:r>
      </w:hyperlink>
      <w:r w:rsidRPr="00CA5ADD">
        <w:rPr>
          <w:rFonts w:cstheme="minorHAnsi"/>
        </w:rPr>
        <w:t>.</w:t>
      </w:r>
    </w:p>
  </w:footnote>
  <w:footnote w:id="8">
    <w:p w14:paraId="3B625732" w14:textId="7D874DD8" w:rsidR="00FA4814" w:rsidRPr="00CA5ADD" w:rsidRDefault="00D824BB">
      <w:pPr>
        <w:pStyle w:val="FootnoteText"/>
        <w:rPr>
          <w:rFonts w:cstheme="minorHAnsi"/>
        </w:rPr>
      </w:pPr>
      <w:r w:rsidRPr="00CA5ADD">
        <w:rPr>
          <w:rStyle w:val="FootnoteReference"/>
          <w:rFonts w:cstheme="minorHAnsi"/>
        </w:rPr>
        <w:footnoteRef/>
      </w:r>
      <w:r w:rsidRPr="00CA5ADD">
        <w:rPr>
          <w:rFonts w:cstheme="minorHAnsi"/>
        </w:rPr>
        <w:t xml:space="preserve"> Véase </w:t>
      </w:r>
      <w:hyperlink r:id="rId7">
        <w:r w:rsidRPr="00CA5ADD">
          <w:rPr>
            <w:rStyle w:val="LienInternet"/>
            <w:rFonts w:asciiTheme="minorHAnsi" w:hAnsiTheme="minorHAnsi" w:cstheme="minorHAnsi"/>
            <w:sz w:val="20"/>
            <w:szCs w:val="20"/>
            <w:u w:val="single"/>
          </w:rPr>
          <w:t>https://www.ramsar.org/es/recursos/seminario-web-humedales-y-cambio-climatico</w:t>
        </w:r>
      </w:hyperlink>
      <w:r w:rsidRPr="00CA5ADD">
        <w:rPr>
          <w:rFonts w:cstheme="minorHAnsi"/>
        </w:rPr>
        <w:t>.</w:t>
      </w:r>
    </w:p>
  </w:footnote>
  <w:footnote w:id="9">
    <w:p w14:paraId="46B7E704" w14:textId="7844A965" w:rsidR="00FA4814" w:rsidRDefault="00D824BB">
      <w:pPr>
        <w:pStyle w:val="FootnoteText"/>
      </w:pPr>
      <w:r w:rsidRPr="00CA5ADD">
        <w:rPr>
          <w:rStyle w:val="FootnoteReference"/>
          <w:rFonts w:cstheme="minorHAnsi"/>
        </w:rPr>
        <w:footnoteRef/>
      </w:r>
      <w:r w:rsidRPr="00CA5ADD">
        <w:rPr>
          <w:rFonts w:cstheme="minorHAnsi"/>
        </w:rPr>
        <w:t xml:space="preserve"> Véase </w:t>
      </w:r>
      <w:hyperlink r:id="rId8">
        <w:r w:rsidRPr="00CA5ADD">
          <w:rPr>
            <w:rStyle w:val="LienInternet"/>
            <w:rFonts w:asciiTheme="minorHAnsi" w:hAnsiTheme="minorHAnsi" w:cstheme="minorHAnsi"/>
            <w:sz w:val="20"/>
            <w:szCs w:val="20"/>
            <w:u w:val="single"/>
          </w:rPr>
          <w:t>https://www.ramsar.org/es/recursos/seminario-web-los-humedales-y-la-agricultura</w:t>
        </w:r>
      </w:hyperlink>
      <w:r w:rsidRPr="00CA5ADD">
        <w:rPr>
          <w:rFonts w:cstheme="minorHAnsi"/>
        </w:rPr>
        <w:t>.</w:t>
      </w:r>
      <w:r>
        <w:t xml:space="preserve"> </w:t>
      </w:r>
    </w:p>
  </w:footnote>
  <w:footnote w:id="10">
    <w:p w14:paraId="182653BB" w14:textId="7D7F7FF7" w:rsidR="00FA4814" w:rsidRDefault="001D1A60">
      <w:pPr>
        <w:pStyle w:val="FootnoteText"/>
      </w:pPr>
      <w:r w:rsidRPr="001D1A60">
        <w:rPr>
          <w:rStyle w:val="FootnoteReference"/>
          <w:color w:val="000000" w:themeColor="text1"/>
        </w:rPr>
        <w:footnoteRef/>
      </w:r>
      <w:r w:rsidRPr="001D1A60">
        <w:rPr>
          <w:color w:val="000000" w:themeColor="text1"/>
        </w:rPr>
        <w:t xml:space="preserve"> </w:t>
      </w:r>
      <w:r w:rsidRPr="001D1A60">
        <w:rPr>
          <w:rFonts w:cstheme="minorHAnsi"/>
          <w:color w:val="000000" w:themeColor="text1"/>
        </w:rPr>
        <w:t xml:space="preserve">Véase </w:t>
      </w:r>
      <w:hyperlink r:id="rId9">
        <w:r w:rsidRPr="001D1A60">
          <w:rPr>
            <w:rStyle w:val="LienInternet"/>
            <w:rFonts w:asciiTheme="minorHAnsi" w:hAnsiTheme="minorHAnsi" w:cstheme="minorHAnsi"/>
            <w:sz w:val="20"/>
            <w:szCs w:val="20"/>
            <w:u w:val="single"/>
          </w:rPr>
          <w:t>https://www.ramsar.org/es/documento/directrices-para-la-transversalizacion-de-genero-en-la-convencion-de-ramsar-sobre-los</w:t>
        </w:r>
      </w:hyperlink>
      <w:r>
        <w:t>.</w:t>
      </w:r>
    </w:p>
  </w:footnote>
  <w:footnote w:id="11">
    <w:p w14:paraId="1166E728" w14:textId="5C33CD7B" w:rsidR="00FA4814" w:rsidRPr="001D1A60" w:rsidRDefault="001D1A60">
      <w:pPr>
        <w:pStyle w:val="FootnoteText"/>
        <w:rPr>
          <w:rFonts w:cstheme="minorHAnsi"/>
        </w:rPr>
      </w:pPr>
      <w:r w:rsidRPr="00191DF2">
        <w:rPr>
          <w:rStyle w:val="FootnoteReference"/>
          <w:spacing w:val="-4"/>
        </w:rPr>
        <w:footnoteRef/>
      </w:r>
      <w:r>
        <w:rPr>
          <w:spacing w:val="-4"/>
        </w:rPr>
        <w:t xml:space="preserve"> </w:t>
      </w:r>
      <w:hyperlink r:id="rId10">
        <w:r w:rsidRPr="001D1A60">
          <w:rPr>
            <w:rStyle w:val="LienInternet"/>
            <w:rFonts w:asciiTheme="minorHAnsi" w:hAnsiTheme="minorHAnsi" w:cstheme="minorHAnsi"/>
            <w:spacing w:val="-4"/>
            <w:sz w:val="20"/>
            <w:szCs w:val="20"/>
            <w:u w:val="single"/>
          </w:rPr>
          <w:t>https://www.ramsar.org/es/recursos/seminario-web-de-formacion-integracion-de-genero-en-la-convencion-sobre-los-humedales</w:t>
        </w:r>
      </w:hyperlink>
      <w:r w:rsidRPr="001D1A60">
        <w:rPr>
          <w:rFonts w:cstheme="minorHAnsi"/>
          <w:spacing w:val="-4"/>
        </w:rPr>
        <w:t>.</w:t>
      </w:r>
    </w:p>
  </w:footnote>
  <w:footnote w:id="12">
    <w:p w14:paraId="33BEA22E" w14:textId="55478E84" w:rsidR="00FA4814" w:rsidRPr="001D1A60" w:rsidRDefault="001D1A60">
      <w:pPr>
        <w:pStyle w:val="FootnoteText"/>
        <w:rPr>
          <w:rFonts w:cstheme="minorHAnsi"/>
        </w:rPr>
      </w:pPr>
      <w:r>
        <w:rPr>
          <w:rStyle w:val="FootnoteReference"/>
        </w:rPr>
        <w:footnoteRef/>
      </w:r>
      <w:r>
        <w:t xml:space="preserve"> Véase el documento COP14 Doc.18.4</w:t>
      </w:r>
      <w:r w:rsidR="004C6F45">
        <w:t>,</w:t>
      </w:r>
      <w:r>
        <w:t xml:space="preserve"> </w:t>
      </w:r>
      <w:r>
        <w:rPr>
          <w:i/>
          <w:iCs/>
        </w:rPr>
        <w:t xml:space="preserve">Proyecto de resolución sobre el examen del cuarto Plan Estratégico de la Convención sobre los </w:t>
      </w:r>
      <w:r w:rsidRPr="001D1A60">
        <w:rPr>
          <w:rFonts w:cstheme="minorHAnsi"/>
          <w:i/>
          <w:iCs/>
        </w:rPr>
        <w:t>Humedales, adiciones para el período comprendido entre la COP14 y la COP15 y elementos esenciales para el quinto Plan Estratégico</w:t>
      </w:r>
      <w:r w:rsidRPr="001D1A60">
        <w:rPr>
          <w:rFonts w:cstheme="minorHAnsi"/>
        </w:rPr>
        <w:t xml:space="preserve"> en </w:t>
      </w:r>
      <w:hyperlink r:id="rId11">
        <w:r w:rsidRPr="001D1A60">
          <w:rPr>
            <w:rStyle w:val="LienInternet"/>
            <w:rFonts w:asciiTheme="minorHAnsi" w:hAnsiTheme="minorHAnsi" w:cstheme="minorHAnsi"/>
            <w:sz w:val="20"/>
            <w:szCs w:val="20"/>
            <w:u w:val="single"/>
          </w:rPr>
          <w:t>https://www.ramsar.org/es/documento/cop14-doc184-proyecto-de-resolucion-sobre-el-examen-del-cuarto-plan-estrategico-de-la</w:t>
        </w:r>
      </w:hyperlink>
      <w:r w:rsidRPr="001D1A60">
        <w:rPr>
          <w:rFonts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774"/>
    <w:multiLevelType w:val="multilevel"/>
    <w:tmpl w:val="BB22BECE"/>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1" w15:restartNumberingAfterBreak="0">
    <w:nsid w:val="05055064"/>
    <w:multiLevelType w:val="multilevel"/>
    <w:tmpl w:val="8BEEC3B6"/>
    <w:lvl w:ilvl="0">
      <w:start w:val="1"/>
      <w:numFmt w:val="decimal"/>
      <w:pStyle w:val="NRFBody"/>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A22EC8"/>
    <w:multiLevelType w:val="multilevel"/>
    <w:tmpl w:val="DDE418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0BB69DD"/>
    <w:multiLevelType w:val="multilevel"/>
    <w:tmpl w:val="1E8AD3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3AA68C0"/>
    <w:multiLevelType w:val="multilevel"/>
    <w:tmpl w:val="DC08BC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47B436B"/>
    <w:multiLevelType w:val="hybridMultilevel"/>
    <w:tmpl w:val="4CB4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0196D"/>
    <w:multiLevelType w:val="multilevel"/>
    <w:tmpl w:val="410A9DBA"/>
    <w:lvl w:ilvl="0">
      <w:start w:val="1"/>
      <w:numFmt w:val="bullet"/>
      <w:lvlText w:val=""/>
      <w:lvlJc w:val="left"/>
      <w:pPr>
        <w:tabs>
          <w:tab w:val="num" w:pos="0"/>
        </w:tabs>
        <w:ind w:left="780" w:hanging="42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CCD4946"/>
    <w:multiLevelType w:val="multilevel"/>
    <w:tmpl w:val="7D6E6260"/>
    <w:lvl w:ilvl="0">
      <w:start w:val="1"/>
      <w:numFmt w:val="bullet"/>
      <w:lvlText w:val=""/>
      <w:lvlJc w:val="left"/>
      <w:pPr>
        <w:tabs>
          <w:tab w:val="num" w:pos="0"/>
        </w:tabs>
        <w:ind w:left="1200" w:hanging="360"/>
      </w:pPr>
      <w:rPr>
        <w:rFonts w:ascii="Symbol" w:hAnsi="Symbol" w:cs="Symbo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8" w15:restartNumberingAfterBreak="0">
    <w:nsid w:val="521C3E77"/>
    <w:multiLevelType w:val="multilevel"/>
    <w:tmpl w:val="2B6E6B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6F7233B"/>
    <w:multiLevelType w:val="multilevel"/>
    <w:tmpl w:val="86165F64"/>
    <w:lvl w:ilvl="0">
      <w:start w:val="1"/>
      <w:numFmt w:val="decimal"/>
      <w:pStyle w:val="NRFTitle1"/>
      <w:lvlText w:val="%1."/>
      <w:lvlJc w:val="left"/>
      <w:pPr>
        <w:tabs>
          <w:tab w:val="num" w:pos="360"/>
        </w:tabs>
        <w:ind w:left="360" w:hanging="360"/>
      </w:pPr>
    </w:lvl>
    <w:lvl w:ilvl="1">
      <w:start w:val="1"/>
      <w:numFmt w:val="decimal"/>
      <w:pStyle w:val="NRFTitle2"/>
      <w:lvlText w:val="%1.%2."/>
      <w:lvlJc w:val="left"/>
      <w:pPr>
        <w:tabs>
          <w:tab w:val="num" w:pos="792"/>
        </w:tabs>
        <w:ind w:left="792" w:hanging="432"/>
      </w:pPr>
    </w:lvl>
    <w:lvl w:ilvl="2">
      <w:start w:val="1"/>
      <w:numFmt w:val="decimal"/>
      <w:pStyle w:val="NRFTitle3"/>
      <w:lvlText w:val="%1.%2.%3."/>
      <w:lvlJc w:val="left"/>
      <w:pPr>
        <w:tabs>
          <w:tab w:val="num" w:pos="8092"/>
        </w:tabs>
        <w:ind w:left="7876"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1"/>
  </w:num>
  <w:num w:numId="3">
    <w:abstractNumId w:val="3"/>
  </w:num>
  <w:num w:numId="4">
    <w:abstractNumId w:val="2"/>
  </w:num>
  <w:num w:numId="5">
    <w:abstractNumId w:val="0"/>
  </w:num>
  <w:num w:numId="6">
    <w:abstractNumId w:val="6"/>
  </w:num>
  <w:num w:numId="7">
    <w:abstractNumId w:val="7"/>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14"/>
    <w:rsid w:val="000914F0"/>
    <w:rsid w:val="000C678C"/>
    <w:rsid w:val="00122E59"/>
    <w:rsid w:val="00185098"/>
    <w:rsid w:val="001D1A60"/>
    <w:rsid w:val="001F5319"/>
    <w:rsid w:val="0020475C"/>
    <w:rsid w:val="002500D8"/>
    <w:rsid w:val="00294029"/>
    <w:rsid w:val="002A1E72"/>
    <w:rsid w:val="00344F69"/>
    <w:rsid w:val="003E215D"/>
    <w:rsid w:val="004142B3"/>
    <w:rsid w:val="004410EC"/>
    <w:rsid w:val="004458B6"/>
    <w:rsid w:val="004810D7"/>
    <w:rsid w:val="004A7FC2"/>
    <w:rsid w:val="004C6F45"/>
    <w:rsid w:val="004F4745"/>
    <w:rsid w:val="005507FC"/>
    <w:rsid w:val="00574927"/>
    <w:rsid w:val="005F029E"/>
    <w:rsid w:val="00604491"/>
    <w:rsid w:val="006D7F21"/>
    <w:rsid w:val="006F1ECE"/>
    <w:rsid w:val="007067F6"/>
    <w:rsid w:val="007E3CC1"/>
    <w:rsid w:val="008040B3"/>
    <w:rsid w:val="00812BDE"/>
    <w:rsid w:val="00841C00"/>
    <w:rsid w:val="0084343A"/>
    <w:rsid w:val="0084714B"/>
    <w:rsid w:val="00863DF5"/>
    <w:rsid w:val="00874646"/>
    <w:rsid w:val="00937E99"/>
    <w:rsid w:val="009C2360"/>
    <w:rsid w:val="009D3237"/>
    <w:rsid w:val="00A27AA6"/>
    <w:rsid w:val="00A3452A"/>
    <w:rsid w:val="00A92D3F"/>
    <w:rsid w:val="00B22FF2"/>
    <w:rsid w:val="00B26A6B"/>
    <w:rsid w:val="00B35228"/>
    <w:rsid w:val="00B55976"/>
    <w:rsid w:val="00BD151A"/>
    <w:rsid w:val="00BE043C"/>
    <w:rsid w:val="00BF0F3C"/>
    <w:rsid w:val="00C835EC"/>
    <w:rsid w:val="00CA5ADD"/>
    <w:rsid w:val="00CE674B"/>
    <w:rsid w:val="00D20128"/>
    <w:rsid w:val="00D4667A"/>
    <w:rsid w:val="00D5530A"/>
    <w:rsid w:val="00D824BB"/>
    <w:rsid w:val="00D978B3"/>
    <w:rsid w:val="00DB1859"/>
    <w:rsid w:val="00DC11A9"/>
    <w:rsid w:val="00DC71D9"/>
    <w:rsid w:val="00DE6029"/>
    <w:rsid w:val="00DF6D4A"/>
    <w:rsid w:val="00DF7219"/>
    <w:rsid w:val="00E101A6"/>
    <w:rsid w:val="00E5550E"/>
    <w:rsid w:val="00E85A38"/>
    <w:rsid w:val="00ED469B"/>
    <w:rsid w:val="00F31B08"/>
    <w:rsid w:val="00F92C18"/>
    <w:rsid w:val="00F95F2F"/>
    <w:rsid w:val="00FA4814"/>
    <w:rsid w:val="00FC5692"/>
    <w:rsid w:val="00FE4326"/>
    <w:rsid w:val="00FF556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7AA2"/>
  <w15:docId w15:val="{36EF2210-6F01-594C-9D94-3AA30CD6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ED"/>
    <w:pPr>
      <w:spacing w:after="200" w:line="276" w:lineRule="auto"/>
    </w:pPr>
  </w:style>
  <w:style w:type="paragraph" w:styleId="Heading1">
    <w:name w:val="heading 1"/>
    <w:basedOn w:val="Normal"/>
    <w:next w:val="Normal"/>
    <w:link w:val="Heading1Char"/>
    <w:uiPriority w:val="9"/>
    <w:qFormat/>
    <w:rsid w:val="00FD1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6CF1"/>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pacing w:after="0" w:line="240" w:lineRule="auto"/>
      <w:ind w:left="1418" w:hanging="1418"/>
      <w:outlineLvl w:val="1"/>
    </w:pPr>
    <w:rPr>
      <w:rFonts w:ascii="Garamond" w:eastAsia="Times New Roman" w:hAnsi="Garamond" w:cs="Times New Roman"/>
      <w:b/>
      <w:spacing w:val="-2"/>
      <w:sz w:val="24"/>
      <w:szCs w:val="20"/>
    </w:rPr>
  </w:style>
  <w:style w:type="paragraph" w:styleId="Heading3">
    <w:name w:val="heading 3"/>
    <w:basedOn w:val="Normal"/>
    <w:next w:val="Normal"/>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D1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1B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D1B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qFormat/>
    <w:rsid w:val="00516CF1"/>
    <w:rPr>
      <w:rFonts w:ascii="Garamond" w:eastAsia="Times New Roman" w:hAnsi="Garamond" w:cs="Times New Roman"/>
      <w:b/>
      <w:spacing w:val="-2"/>
      <w:sz w:val="24"/>
      <w:szCs w:val="20"/>
    </w:rPr>
  </w:style>
  <w:style w:type="character" w:customStyle="1" w:styleId="Heading5Char">
    <w:name w:val="Heading 5 Char"/>
    <w:basedOn w:val="DefaultParagraphFont"/>
    <w:link w:val="Heading5"/>
    <w:uiPriority w:val="9"/>
    <w:semiHidden/>
    <w:qFormat/>
    <w:rsid w:val="00FD1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qFormat/>
    <w:rsid w:val="00FD1BA1"/>
    <w:rPr>
      <w:rFonts w:asciiTheme="majorHAnsi" w:eastAsiaTheme="majorEastAsia" w:hAnsiTheme="majorHAnsi" w:cstheme="majorBidi"/>
      <w:i/>
      <w:iCs/>
      <w:color w:val="243F60" w:themeColor="accent1" w:themeShade="7F"/>
    </w:rPr>
  </w:style>
  <w:style w:type="character" w:customStyle="1" w:styleId="FootnoteTextChar">
    <w:name w:val="Footnote Text Char"/>
    <w:basedOn w:val="DefaultParagraphFont"/>
    <w:link w:val="FootnoteText"/>
    <w:uiPriority w:val="99"/>
    <w:qFormat/>
    <w:rsid w:val="00EB58F6"/>
    <w:rPr>
      <w:sz w:val="20"/>
      <w:szCs w:val="20"/>
    </w:rPr>
  </w:style>
  <w:style w:type="character" w:customStyle="1" w:styleId="Ancredenotedebasdepage">
    <w:name w:val="Ancre de note de bas de page"/>
    <w:rPr>
      <w:rFonts w:cs="Times New Roman"/>
      <w:vertAlign w:val="superscript"/>
    </w:rPr>
  </w:style>
  <w:style w:type="character" w:customStyle="1" w:styleId="FootnoteCharacters">
    <w:name w:val="Footnote Characters"/>
    <w:uiPriority w:val="99"/>
    <w:unhideWhenUsed/>
    <w:qFormat/>
    <w:rsid w:val="00EB58F6"/>
    <w:rPr>
      <w:rFonts w:cs="Times New Roman"/>
      <w:vertAlign w:val="superscript"/>
    </w:rPr>
  </w:style>
  <w:style w:type="character" w:customStyle="1" w:styleId="FooterChar">
    <w:name w:val="Footer Char"/>
    <w:basedOn w:val="DefaultParagraphFont"/>
    <w:link w:val="Footer"/>
    <w:uiPriority w:val="99"/>
    <w:qFormat/>
    <w:rsid w:val="00516CF1"/>
    <w:rPr>
      <w:rFonts w:ascii="Times New Roman" w:eastAsia="Times New Roman" w:hAnsi="Times New Roman" w:cs="Times New Roman"/>
      <w:sz w:val="24"/>
      <w:szCs w:val="20"/>
    </w:rPr>
  </w:style>
  <w:style w:type="character" w:customStyle="1" w:styleId="BalloonTextChar">
    <w:name w:val="Balloon Text Char"/>
    <w:basedOn w:val="DefaultParagraphFont"/>
    <w:link w:val="BalloonText"/>
    <w:uiPriority w:val="99"/>
    <w:semiHidden/>
    <w:qFormat/>
    <w:rsid w:val="00516CF1"/>
    <w:rPr>
      <w:rFonts w:ascii="Tahoma" w:hAnsi="Tahoma" w:cs="Tahoma"/>
      <w:sz w:val="16"/>
      <w:szCs w:val="16"/>
    </w:rPr>
  </w:style>
  <w:style w:type="character" w:customStyle="1" w:styleId="BodyTextChar">
    <w:name w:val="Body Text Char"/>
    <w:basedOn w:val="DefaultParagraphFont"/>
    <w:link w:val="BodyText"/>
    <w:qFormat/>
    <w:rsid w:val="00FD1BA1"/>
    <w:rPr>
      <w:rFonts w:ascii="Garamond" w:eastAsia="Times New Roman" w:hAnsi="Garamond" w:cs="Times New Roman"/>
      <w:szCs w:val="20"/>
    </w:rPr>
  </w:style>
  <w:style w:type="character" w:customStyle="1" w:styleId="TitleChar">
    <w:name w:val="Title Char"/>
    <w:basedOn w:val="DefaultParagraphFont"/>
    <w:link w:val="Title"/>
    <w:qFormat/>
    <w:rsid w:val="00FD1BA1"/>
    <w:rPr>
      <w:rFonts w:ascii="Trebuchet MS" w:eastAsia="Times New Roman" w:hAnsi="Trebuchet MS" w:cs="Times New Roman"/>
      <w:sz w:val="24"/>
      <w:szCs w:val="24"/>
    </w:rPr>
  </w:style>
  <w:style w:type="character" w:customStyle="1" w:styleId="BodyText3Char">
    <w:name w:val="Body Text 3 Char"/>
    <w:basedOn w:val="DefaultParagraphFont"/>
    <w:link w:val="BodyText3"/>
    <w:uiPriority w:val="99"/>
    <w:qFormat/>
    <w:rsid w:val="005D24BD"/>
    <w:rPr>
      <w:sz w:val="16"/>
      <w:szCs w:val="16"/>
    </w:rPr>
  </w:style>
  <w:style w:type="character" w:customStyle="1" w:styleId="HeaderChar">
    <w:name w:val="Header Char"/>
    <w:basedOn w:val="DefaultParagraphFont"/>
    <w:link w:val="Header"/>
    <w:uiPriority w:val="99"/>
    <w:qFormat/>
    <w:rsid w:val="00546AF4"/>
  </w:style>
  <w:style w:type="character" w:styleId="CommentReference">
    <w:name w:val="annotation reference"/>
    <w:basedOn w:val="DefaultParagraphFont"/>
    <w:uiPriority w:val="99"/>
    <w:semiHidden/>
    <w:unhideWhenUsed/>
    <w:qFormat/>
    <w:rsid w:val="001B75C1"/>
    <w:rPr>
      <w:sz w:val="16"/>
      <w:szCs w:val="16"/>
    </w:rPr>
  </w:style>
  <w:style w:type="character" w:customStyle="1" w:styleId="CommentTextChar">
    <w:name w:val="Comment Text Char"/>
    <w:basedOn w:val="DefaultParagraphFont"/>
    <w:link w:val="CommentText"/>
    <w:uiPriority w:val="99"/>
    <w:semiHidden/>
    <w:qFormat/>
    <w:rsid w:val="001B75C1"/>
    <w:rPr>
      <w:sz w:val="20"/>
      <w:szCs w:val="20"/>
    </w:rPr>
  </w:style>
  <w:style w:type="character" w:customStyle="1" w:styleId="CommentSubjectChar">
    <w:name w:val="Comment Subject Char"/>
    <w:basedOn w:val="CommentTextChar"/>
    <w:link w:val="CommentSubject"/>
    <w:uiPriority w:val="99"/>
    <w:semiHidden/>
    <w:qFormat/>
    <w:rsid w:val="001B75C1"/>
    <w:rPr>
      <w:b/>
      <w:bCs/>
      <w:sz w:val="20"/>
      <w:szCs w:val="20"/>
    </w:rPr>
  </w:style>
  <w:style w:type="character" w:styleId="PageNumber">
    <w:name w:val="page number"/>
    <w:basedOn w:val="DefaultParagraphFont"/>
    <w:qFormat/>
    <w:rsid w:val="00F3346E"/>
  </w:style>
  <w:style w:type="character" w:customStyle="1" w:styleId="StyleactionnogtBoldChar">
    <w:name w:val="Style actionnogt + Bold Char"/>
    <w:link w:val="StyleactionnogtBold"/>
    <w:qFormat/>
    <w:rsid w:val="00F108F2"/>
    <w:rPr>
      <w:rFonts w:ascii="Garamond" w:eastAsia="Batang" w:hAnsi="Garamond" w:cs="Garamond"/>
      <w:b/>
      <w:bCs/>
    </w:rPr>
  </w:style>
  <w:style w:type="character" w:customStyle="1" w:styleId="actionnogtChar">
    <w:name w:val="actionnogt Char"/>
    <w:link w:val="actionnogt"/>
    <w:qFormat/>
    <w:rsid w:val="00EA4F0A"/>
    <w:rPr>
      <w:rFonts w:ascii="Garamond" w:eastAsia="Batang" w:hAnsi="Garamond" w:cs="Garamond"/>
    </w:rPr>
  </w:style>
  <w:style w:type="character" w:customStyle="1" w:styleId="EndnoteTextChar">
    <w:name w:val="Endnote Text Char"/>
    <w:basedOn w:val="DefaultParagraphFont"/>
    <w:link w:val="EndnoteText"/>
    <w:uiPriority w:val="99"/>
    <w:semiHidden/>
    <w:qFormat/>
    <w:rsid w:val="007E301B"/>
    <w:rPr>
      <w:sz w:val="20"/>
      <w:szCs w:val="20"/>
    </w:rPr>
  </w:style>
  <w:style w:type="character" w:customStyle="1" w:styleId="Ancredenotedefin">
    <w:name w:val="Ancre de note de fin"/>
    <w:rPr>
      <w:vertAlign w:val="superscript"/>
    </w:rPr>
  </w:style>
  <w:style w:type="character" w:customStyle="1" w:styleId="EndnoteCharacters">
    <w:name w:val="Endnote Characters"/>
    <w:basedOn w:val="DefaultParagraphFont"/>
    <w:uiPriority w:val="99"/>
    <w:semiHidden/>
    <w:unhideWhenUsed/>
    <w:qFormat/>
    <w:rsid w:val="007E301B"/>
    <w:rPr>
      <w:vertAlign w:val="superscript"/>
    </w:rPr>
  </w:style>
  <w:style w:type="character" w:customStyle="1" w:styleId="LienInternet">
    <w:name w:val="Lien Internet"/>
    <w:basedOn w:val="DefaultParagraphFont"/>
    <w:uiPriority w:val="99"/>
    <w:unhideWhenUsed/>
    <w:rsid w:val="001A4DED"/>
    <w:rPr>
      <w:rFonts w:ascii="Verdana" w:hAnsi="Verdana"/>
      <w:b w:val="0"/>
      <w:bCs w:val="0"/>
      <w:strike w:val="0"/>
      <w:dstrike w:val="0"/>
      <w:color w:val="3333FF"/>
      <w:sz w:val="18"/>
      <w:szCs w:val="18"/>
      <w:u w:val="none"/>
      <w:effect w:val="none"/>
    </w:rPr>
  </w:style>
  <w:style w:type="character" w:customStyle="1" w:styleId="placeholderbegin21">
    <w:name w:val="placeholder_begin21"/>
    <w:basedOn w:val="DefaultParagraphFont"/>
    <w:qFormat/>
    <w:rsid w:val="00023F73"/>
    <w:rPr>
      <w:vanish w:val="0"/>
    </w:rPr>
  </w:style>
  <w:style w:type="character" w:customStyle="1" w:styleId="LienInternetvisit">
    <w:name w:val="Lien Internet visité"/>
    <w:basedOn w:val="DefaultParagraphFont"/>
    <w:uiPriority w:val="99"/>
    <w:semiHidden/>
    <w:unhideWhenUsed/>
    <w:rsid w:val="003B0162"/>
    <w:rPr>
      <w:color w:val="800080" w:themeColor="followedHyperlink"/>
      <w:u w:val="single"/>
    </w:rPr>
  </w:style>
  <w:style w:type="character" w:styleId="Strong">
    <w:name w:val="Strong"/>
    <w:uiPriority w:val="22"/>
    <w:qFormat/>
    <w:rsid w:val="0002194E"/>
    <w:rPr>
      <w:b/>
      <w:bCs/>
    </w:rPr>
  </w:style>
  <w:style w:type="character" w:styleId="SubtleReference">
    <w:name w:val="Subtle Reference"/>
    <w:basedOn w:val="DefaultParagraphFont"/>
    <w:uiPriority w:val="31"/>
    <w:qFormat/>
    <w:rsid w:val="00194DE0"/>
    <w:rPr>
      <w:smallCaps/>
      <w:color w:val="C0504D" w:themeColor="accent2"/>
      <w:u w:val="single"/>
    </w:rPr>
  </w:style>
  <w:style w:type="character" w:customStyle="1" w:styleId="DocumentMapChar">
    <w:name w:val="Document Map Char"/>
    <w:basedOn w:val="DefaultParagraphFont"/>
    <w:link w:val="DocumentMap"/>
    <w:uiPriority w:val="99"/>
    <w:semiHidden/>
    <w:qFormat/>
    <w:rsid w:val="00287AA0"/>
    <w:rPr>
      <w:rFonts w:ascii="Lucida Grande" w:hAnsi="Lucida Grande"/>
      <w:sz w:val="24"/>
      <w:szCs w:val="24"/>
    </w:rPr>
  </w:style>
  <w:style w:type="character" w:customStyle="1" w:styleId="Caractresdenotedebasdepage">
    <w:name w:val="Caractères de note de bas de page"/>
    <w:qFormat/>
  </w:style>
  <w:style w:type="character" w:customStyle="1" w:styleId="Caractresdenotedefin">
    <w:name w:val="Caractères de note de fin"/>
    <w:qFormat/>
  </w:style>
  <w:style w:type="character" w:customStyle="1" w:styleId="Accentuationforte">
    <w:name w:val="Accentuation forte"/>
    <w:qFormat/>
    <w:rPr>
      <w:b/>
      <w:bCs/>
    </w:rPr>
  </w:style>
  <w:style w:type="paragraph" w:customStyle="1" w:styleId="Titre">
    <w:name w:val="Titr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FD1BA1"/>
    <w:pPr>
      <w:spacing w:after="0" w:line="240" w:lineRule="auto"/>
    </w:pPr>
    <w:rPr>
      <w:rFonts w:ascii="Garamond" w:eastAsia="Times New Roman" w:hAnsi="Garamond" w:cs="Times New Roman"/>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noteText">
    <w:name w:val="footnote text"/>
    <w:basedOn w:val="Normal"/>
    <w:link w:val="FootnoteTextChar"/>
    <w:uiPriority w:val="99"/>
    <w:unhideWhenUsed/>
    <w:rsid w:val="00EB58F6"/>
    <w:pPr>
      <w:spacing w:after="0" w:line="240" w:lineRule="auto"/>
    </w:pPr>
    <w:rPr>
      <w:sz w:val="20"/>
      <w:szCs w:val="20"/>
    </w:rPr>
  </w:style>
  <w:style w:type="paragraph" w:customStyle="1" w:styleId="En-tteetpieddepage">
    <w:name w:val="En-tête et pied de page"/>
    <w:basedOn w:val="Normal"/>
    <w:qFormat/>
  </w:style>
  <w:style w:type="paragraph" w:styleId="Footer">
    <w:name w:val="footer"/>
    <w:basedOn w:val="Normal"/>
    <w:link w:val="FooterChar"/>
    <w:uiPriority w:val="99"/>
    <w:rsid w:val="00516CF1"/>
    <w:pPr>
      <w:tabs>
        <w:tab w:val="center" w:pos="4153"/>
        <w:tab w:val="right" w:pos="8306"/>
      </w:tabs>
      <w:spacing w:after="0" w:line="240" w:lineRule="auto"/>
    </w:pPr>
    <w:rPr>
      <w:rFonts w:ascii="Times New Roman" w:eastAsia="Times New Roman" w:hAnsi="Times New Roman" w:cs="Times New Roman"/>
      <w:sz w:val="24"/>
      <w:szCs w:val="20"/>
    </w:rPr>
  </w:style>
  <w:style w:type="paragraph" w:customStyle="1" w:styleId="NRFTitle1">
    <w:name w:val="NRF Title1"/>
    <w:next w:val="NRFBody"/>
    <w:qFormat/>
    <w:rsid w:val="00516CF1"/>
    <w:pPr>
      <w:numPr>
        <w:numId w:val="1"/>
      </w:numPr>
      <w:tabs>
        <w:tab w:val="left" w:pos="567"/>
      </w:tabs>
      <w:spacing w:before="120" w:after="80"/>
      <w:ind w:left="357" w:hanging="357"/>
    </w:pPr>
    <w:rPr>
      <w:rFonts w:ascii="Garamond" w:eastAsia="Times New Roman" w:hAnsi="Garamond" w:cs="Times New Roman"/>
      <w:b/>
      <w:color w:val="000000"/>
      <w:sz w:val="28"/>
      <w:szCs w:val="28"/>
    </w:rPr>
  </w:style>
  <w:style w:type="paragraph" w:customStyle="1" w:styleId="NRFBody">
    <w:name w:val="NRF Body"/>
    <w:qFormat/>
    <w:rsid w:val="00516CF1"/>
    <w:pPr>
      <w:numPr>
        <w:numId w:val="2"/>
      </w:numPr>
      <w:tabs>
        <w:tab w:val="left" w:pos="-743"/>
        <w:tab w:val="left" w:pos="-23"/>
        <w:tab w:val="left" w:pos="1417"/>
        <w:tab w:val="left" w:pos="2137"/>
        <w:tab w:val="left" w:pos="2857"/>
        <w:tab w:val="left" w:pos="3577"/>
        <w:tab w:val="left" w:pos="4297"/>
        <w:tab w:val="left" w:pos="5017"/>
        <w:tab w:val="left" w:pos="5737"/>
        <w:tab w:val="left" w:pos="6457"/>
        <w:tab w:val="left" w:pos="7177"/>
        <w:tab w:val="left" w:pos="7897"/>
        <w:tab w:val="left" w:pos="8617"/>
      </w:tabs>
    </w:pPr>
    <w:rPr>
      <w:rFonts w:ascii="Garamond" w:eastAsia="Times New Roman" w:hAnsi="Garamond" w:cs="Times New Roman"/>
      <w:color w:val="000000"/>
      <w:sz w:val="24"/>
      <w:szCs w:val="24"/>
    </w:rPr>
  </w:style>
  <w:style w:type="paragraph" w:customStyle="1" w:styleId="NRFTitle2">
    <w:name w:val="NRF Title2"/>
    <w:basedOn w:val="Normal"/>
    <w:next w:val="NRFBody"/>
    <w:qFormat/>
    <w:rsid w:val="00516CF1"/>
    <w:pPr>
      <w:numPr>
        <w:ilvl w:val="1"/>
        <w:numId w:val="1"/>
      </w:numPr>
      <w:tabs>
        <w:tab w:val="left" w:pos="567"/>
      </w:tabs>
      <w:spacing w:before="120" w:after="80" w:line="240" w:lineRule="auto"/>
    </w:pPr>
    <w:rPr>
      <w:rFonts w:ascii="Garamond" w:eastAsia="Times New Roman" w:hAnsi="Garamond" w:cs="Times New Roman"/>
      <w:b/>
      <w:color w:val="000000"/>
      <w:sz w:val="24"/>
      <w:szCs w:val="24"/>
    </w:rPr>
  </w:style>
  <w:style w:type="paragraph" w:customStyle="1" w:styleId="NRFTitle3">
    <w:name w:val="NRF Title3"/>
    <w:basedOn w:val="Normal"/>
    <w:next w:val="NRFBody"/>
    <w:qFormat/>
    <w:rsid w:val="00516CF1"/>
    <w:pPr>
      <w:numPr>
        <w:ilvl w:val="2"/>
        <w:numId w:val="1"/>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pacing w:after="0" w:line="240" w:lineRule="auto"/>
    </w:pPr>
    <w:rPr>
      <w:rFonts w:ascii="Garamond" w:eastAsia="Times New Roman" w:hAnsi="Garamond" w:cs="Times New Roman"/>
      <w:color w:val="000000"/>
      <w:sz w:val="24"/>
      <w:szCs w:val="24"/>
    </w:rPr>
  </w:style>
  <w:style w:type="paragraph" w:styleId="BalloonText">
    <w:name w:val="Balloon Text"/>
    <w:basedOn w:val="Normal"/>
    <w:link w:val="BalloonTextChar"/>
    <w:uiPriority w:val="99"/>
    <w:semiHidden/>
    <w:unhideWhenUsed/>
    <w:qFormat/>
    <w:rsid w:val="00516CF1"/>
    <w:pPr>
      <w:spacing w:after="0" w:line="240" w:lineRule="auto"/>
    </w:pPr>
    <w:rPr>
      <w:rFonts w:ascii="Tahoma" w:hAnsi="Tahoma" w:cs="Tahoma"/>
      <w:sz w:val="16"/>
      <w:szCs w:val="16"/>
    </w:rPr>
  </w:style>
  <w:style w:type="paragraph" w:customStyle="1" w:styleId="NRFBodySimple">
    <w:name w:val="NRF Body Simple"/>
    <w:basedOn w:val="Normal"/>
    <w:qFormat/>
    <w:rsid w:val="00516CF1"/>
    <w:pPr>
      <w:spacing w:after="0" w:line="240" w:lineRule="auto"/>
      <w:ind w:left="340"/>
    </w:pPr>
    <w:rPr>
      <w:rFonts w:ascii="Garamond" w:eastAsia="Times New Roman" w:hAnsi="Garamond" w:cs="Arial"/>
      <w:sz w:val="24"/>
      <w:szCs w:val="24"/>
    </w:rPr>
  </w:style>
  <w:style w:type="paragraph" w:styleId="Title">
    <w:name w:val="Title"/>
    <w:basedOn w:val="Normal"/>
    <w:link w:val="TitleChar"/>
    <w:qFormat/>
    <w:rsid w:val="00FD1BA1"/>
    <w:pPr>
      <w:widowControl w:val="0"/>
      <w:spacing w:after="0" w:line="240" w:lineRule="auto"/>
      <w:jc w:val="center"/>
    </w:pPr>
    <w:rPr>
      <w:rFonts w:ascii="Trebuchet MS" w:eastAsia="Times New Roman" w:hAnsi="Trebuchet MS" w:cs="Times New Roman"/>
      <w:sz w:val="24"/>
      <w:szCs w:val="24"/>
    </w:rPr>
  </w:style>
  <w:style w:type="paragraph" w:styleId="ListParagraph">
    <w:name w:val="List Paragraph"/>
    <w:basedOn w:val="Normal"/>
    <w:uiPriority w:val="34"/>
    <w:qFormat/>
    <w:rsid w:val="00FD1BA1"/>
    <w:pPr>
      <w:ind w:left="720"/>
      <w:contextualSpacing/>
    </w:pPr>
  </w:style>
  <w:style w:type="paragraph" w:styleId="BodyText3">
    <w:name w:val="Body Text 3"/>
    <w:basedOn w:val="Normal"/>
    <w:link w:val="BodyText3Char"/>
    <w:uiPriority w:val="99"/>
    <w:unhideWhenUsed/>
    <w:qFormat/>
    <w:rsid w:val="005D24BD"/>
    <w:pPr>
      <w:spacing w:after="120"/>
    </w:pPr>
    <w:rPr>
      <w:sz w:val="16"/>
      <w:szCs w:val="16"/>
    </w:rPr>
  </w:style>
  <w:style w:type="paragraph" w:styleId="Header">
    <w:name w:val="header"/>
    <w:basedOn w:val="Normal"/>
    <w:link w:val="HeaderChar"/>
    <w:uiPriority w:val="99"/>
    <w:unhideWhenUsed/>
    <w:rsid w:val="00546AF4"/>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1B75C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B75C1"/>
    <w:rPr>
      <w:b/>
      <w:bCs/>
    </w:rPr>
  </w:style>
  <w:style w:type="paragraph" w:customStyle="1" w:styleId="StyleactionnogtBold">
    <w:name w:val="Style actionnogt + Bold"/>
    <w:basedOn w:val="Normal"/>
    <w:link w:val="StyleactionnogtBoldChar"/>
    <w:qFormat/>
    <w:rsid w:val="00F108F2"/>
    <w:pPr>
      <w:keepNext/>
      <w:keepLines/>
      <w:pBdr>
        <w:top w:val="single" w:sz="2" w:space="1" w:color="000000"/>
        <w:left w:val="single" w:sz="2" w:space="4" w:color="000000"/>
        <w:bottom w:val="single" w:sz="2" w:space="1" w:color="000000"/>
        <w:right w:val="single" w:sz="2" w:space="4" w:color="000000"/>
      </w:pBdr>
      <w:spacing w:before="120" w:after="60" w:line="240" w:lineRule="atLeast"/>
    </w:pPr>
    <w:rPr>
      <w:rFonts w:ascii="Garamond" w:eastAsia="Batang" w:hAnsi="Garamond" w:cs="Garamond"/>
      <w:b/>
      <w:bCs/>
    </w:rPr>
  </w:style>
  <w:style w:type="paragraph" w:customStyle="1" w:styleId="Default">
    <w:name w:val="Default"/>
    <w:qFormat/>
    <w:rsid w:val="00751BE4"/>
    <w:rPr>
      <w:rFonts w:ascii="Garamond" w:eastAsia="Calibri" w:hAnsi="Garamond" w:cs="Garamond"/>
      <w:color w:val="000000"/>
      <w:sz w:val="24"/>
      <w:szCs w:val="24"/>
    </w:rPr>
  </w:style>
  <w:style w:type="paragraph" w:customStyle="1" w:styleId="actionnogt">
    <w:name w:val="actionnogt"/>
    <w:basedOn w:val="Normal"/>
    <w:link w:val="actionnogtChar"/>
    <w:qFormat/>
    <w:rsid w:val="00EA4F0A"/>
    <w:pPr>
      <w:keepNext/>
      <w:keepLines/>
      <w:pBdr>
        <w:top w:val="single" w:sz="2" w:space="1" w:color="000000"/>
        <w:left w:val="single" w:sz="2" w:space="4" w:color="000000"/>
        <w:bottom w:val="single" w:sz="2" w:space="1" w:color="000000"/>
        <w:right w:val="single" w:sz="2" w:space="4" w:color="000000"/>
      </w:pBdr>
      <w:spacing w:before="120" w:after="60" w:line="240" w:lineRule="atLeast"/>
    </w:pPr>
    <w:rPr>
      <w:rFonts w:ascii="Garamond" w:eastAsia="Batang" w:hAnsi="Garamond" w:cs="Garamond"/>
    </w:rPr>
  </w:style>
  <w:style w:type="paragraph" w:styleId="EndnoteText">
    <w:name w:val="endnote text"/>
    <w:basedOn w:val="Normal"/>
    <w:link w:val="EndnoteTextChar"/>
    <w:uiPriority w:val="99"/>
    <w:semiHidden/>
    <w:unhideWhenUsed/>
    <w:rsid w:val="007E301B"/>
    <w:pPr>
      <w:spacing w:after="0" w:line="240" w:lineRule="auto"/>
    </w:pPr>
    <w:rPr>
      <w:sz w:val="20"/>
      <w:szCs w:val="20"/>
    </w:rPr>
  </w:style>
  <w:style w:type="paragraph" w:customStyle="1" w:styleId="MediumGrid1-Accent21">
    <w:name w:val="Medium Grid 1 - Accent 21"/>
    <w:basedOn w:val="Normal"/>
    <w:uiPriority w:val="34"/>
    <w:qFormat/>
    <w:rsid w:val="00BE2503"/>
    <w:pPr>
      <w:spacing w:after="0" w:line="240" w:lineRule="auto"/>
      <w:ind w:left="720"/>
    </w:pPr>
    <w:rPr>
      <w:rFonts w:ascii="Garamond" w:eastAsia="Batang" w:hAnsi="Garamond" w:cs="Garamond"/>
      <w:sz w:val="24"/>
      <w:szCs w:val="24"/>
    </w:rPr>
  </w:style>
  <w:style w:type="paragraph" w:styleId="Revision">
    <w:name w:val="Revision"/>
    <w:uiPriority w:val="99"/>
    <w:semiHidden/>
    <w:qFormat/>
    <w:rsid w:val="006C4C10"/>
  </w:style>
  <w:style w:type="paragraph" w:styleId="DocumentMap">
    <w:name w:val="Document Map"/>
    <w:basedOn w:val="Normal"/>
    <w:link w:val="DocumentMapChar"/>
    <w:uiPriority w:val="99"/>
    <w:semiHidden/>
    <w:unhideWhenUsed/>
    <w:qFormat/>
    <w:rsid w:val="00287AA0"/>
    <w:pPr>
      <w:spacing w:after="0" w:line="240" w:lineRule="auto"/>
    </w:pPr>
    <w:rPr>
      <w:rFonts w:ascii="Lucida Grande" w:hAnsi="Lucida Grande"/>
      <w:sz w:val="24"/>
      <w:szCs w:val="24"/>
    </w:rPr>
  </w:style>
  <w:style w:type="paragraph" w:customStyle="1" w:styleId="Texte">
    <w:name w:val="Texte"/>
    <w:qFormat/>
    <w:pPr>
      <w:spacing w:after="180" w:line="264" w:lineRule="auto"/>
      <w:jc w:val="both"/>
    </w:pPr>
    <w:rPr>
      <w:rFonts w:ascii="Calibri" w:eastAsiaTheme="minorEastAsia" w:hAnsi="Calibri"/>
      <w:sz w:val="20"/>
      <w:lang w:eastAsia="en-GB"/>
    </w:r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table" w:styleId="TableGrid">
    <w:name w:val="Table Grid"/>
    <w:basedOn w:val="TableNormal"/>
    <w:rsid w:val="00516CF1"/>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nhideWhenUsed/>
    <w:qFormat/>
    <w:rsid w:val="000C678C"/>
    <w:rPr>
      <w:rFonts w:cs="Times New Roman"/>
      <w:vertAlign w:val="superscript"/>
    </w:rPr>
  </w:style>
  <w:style w:type="paragraph" w:customStyle="1" w:styleId="Text">
    <w:name w:val="Text"/>
    <w:qFormat/>
    <w:rsid w:val="00DE6029"/>
    <w:pPr>
      <w:suppressAutoHyphens w:val="0"/>
      <w:spacing w:after="180" w:line="264" w:lineRule="auto"/>
      <w:jc w:val="both"/>
    </w:pPr>
    <w:rPr>
      <w:rFonts w:eastAsiaTheme="minorEastAsia"/>
      <w:sz w:val="20"/>
      <w:lang w:val="en-GB" w:eastAsia="en-GB"/>
    </w:rPr>
  </w:style>
  <w:style w:type="table" w:customStyle="1" w:styleId="GridTable4-Accent32">
    <w:name w:val="Grid Table 4 - Accent 32"/>
    <w:basedOn w:val="TableNormal"/>
    <w:uiPriority w:val="49"/>
    <w:rsid w:val="00DE6029"/>
    <w:pPr>
      <w:suppressAutoHyphens w:val="0"/>
    </w:pPr>
    <w:rPr>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yperlink">
    <w:name w:val="Hyperlink"/>
    <w:basedOn w:val="DefaultParagraphFont"/>
    <w:uiPriority w:val="99"/>
    <w:unhideWhenUsed/>
    <w:rsid w:val="00937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amsar.org/es/search?sort=field_sort_title&amp;order=asc&amp;f%5B0%5D=field_tag_body_event%3A366&amp;f%5B1%5D=field_tag_body_event%3A2634&amp;f%5B2%5D=field_document_type%3A532&amp;search_api_views_fulltext"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amsar.org/es/nuevas/un-nuevo-conjunto-de-herramientas-para-los-inventarios-nacionales-de-humeda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msar.org/es/documento/los-humedales-y-los-ods"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es/recursos/seminario-web-los-humedales-y-la-agricultura" TargetMode="External"/><Relationship Id="rId3" Type="http://schemas.openxmlformats.org/officeDocument/2006/relationships/hyperlink" Target="https://unfccc.int/sites/default/files/resource/cma2021_08S.pdf" TargetMode="External"/><Relationship Id="rId7" Type="http://schemas.openxmlformats.org/officeDocument/2006/relationships/hyperlink" Target="https://www.ramsar.org/es/recursos/seminario-web-humedales-y-cambio-climatico" TargetMode="External"/><Relationship Id="rId2" Type="http://schemas.openxmlformats.org/officeDocument/2006/relationships/hyperlink" Target="https://www.ramsar.org/es/documento/sc59-doc9-desafios-urgentes-en-materia-de-uso-racional-de-los-humedales-que-merecen-mayor" TargetMode="External"/><Relationship Id="rId1" Type="http://schemas.openxmlformats.org/officeDocument/2006/relationships/hyperlink" Target="https://www.ramsar.org/es/documento/cop14-doc10-rev1-informe-de-la-secretaria-de-conformidad-con-el-articulo-82-sobre-la-lista" TargetMode="External"/><Relationship Id="rId6" Type="http://schemas.openxmlformats.org/officeDocument/2006/relationships/hyperlink" Target="https://www.ramsar.org/es/documento/cop14-doc12-informe-de-la-presidencia-del-grupo-de-examen-cientifico-y-tecnico" TargetMode="External"/><Relationship Id="rId11" Type="http://schemas.openxmlformats.org/officeDocument/2006/relationships/hyperlink" Target="https://www.ramsar.org/es/documento/cop14-doc184-proyecto-de-resolucion-sobre-el-examen-del-cuarto-plan-estrategico-de-la" TargetMode="External"/><Relationship Id="rId5" Type="http://schemas.openxmlformats.org/officeDocument/2006/relationships/hyperlink" Target="https://www.ramsar.org/es/documento/plan-de-trabajo-del-grupo-de-examen-cientifico-y-tecnico-para-2019-2021" TargetMode="External"/><Relationship Id="rId10" Type="http://schemas.openxmlformats.org/officeDocument/2006/relationships/hyperlink" Target="https://www.ramsar.org/es/recursos/seminario-web-de-formacion-integracion-de-genero-en-la-convencion-sobre-los-humedales" TargetMode="External"/><Relationship Id="rId4" Type="http://schemas.openxmlformats.org/officeDocument/2006/relationships/hyperlink" Target="https://www.ramsar.org/es/nuevas/la-restauracion-de-los-humedales-como-parte-del-decenio-de-las-naciones-unidas-para-la" TargetMode="External"/><Relationship Id="rId9" Type="http://schemas.openxmlformats.org/officeDocument/2006/relationships/hyperlink" Target="https://www.ramsar.org/es/documento/directrices-para-la-transversalizacion-de-genero-en-la-convencion-de-ramsar-sobr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160F-775D-429A-ADAB-24A697F3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47</Pages>
  <Words>17508</Words>
  <Characters>99799</Characters>
  <Application>Microsoft Office Word</Application>
  <DocSecurity>0</DocSecurity>
  <Lines>831</Lines>
  <Paragraphs>234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RiveraMa</dc:creator>
  <dc:description/>
  <cp:lastModifiedBy>Ed Jennings</cp:lastModifiedBy>
  <cp:revision>11</cp:revision>
  <cp:lastPrinted>2018-04-05T06:16:00Z</cp:lastPrinted>
  <dcterms:created xsi:type="dcterms:W3CDTF">2022-10-31T15:10:00Z</dcterms:created>
  <dcterms:modified xsi:type="dcterms:W3CDTF">2022-10-31T15:41:00Z</dcterms:modified>
  <dc:language>fr-FR</dc:language>
</cp:coreProperties>
</file>