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77A9"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14th Meeting of the Conference of the Contracting Parties</w:t>
      </w:r>
    </w:p>
    <w:p w14:paraId="02697114"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to the Ramsar Convention on Wetlands</w:t>
      </w:r>
    </w:p>
    <w:p w14:paraId="2223C836" w14:textId="77777777" w:rsidR="005A51E3" w:rsidRPr="00722ADD" w:rsidRDefault="005A51E3" w:rsidP="005A51E3">
      <w:pPr>
        <w:spacing w:after="0" w:line="240" w:lineRule="auto"/>
        <w:jc w:val="center"/>
        <w:outlineLvl w:val="0"/>
        <w:rPr>
          <w:rFonts w:eastAsia="Times New Roman" w:cstheme="majorHAnsi"/>
          <w:b/>
          <w:bCs/>
          <w:sz w:val="24"/>
          <w:szCs w:val="24"/>
        </w:rPr>
      </w:pPr>
    </w:p>
    <w:p w14:paraId="51C47F15"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“Wetlands Actions for People and Nature”</w:t>
      </w:r>
    </w:p>
    <w:p w14:paraId="7A4C33B3"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Wuhan, China and Geneva, Switzerland, 5-13 November 2022</w:t>
      </w:r>
    </w:p>
    <w:p w14:paraId="58684985" w14:textId="77777777" w:rsidR="005A51E3" w:rsidRPr="00722ADD" w:rsidRDefault="005A51E3" w:rsidP="005A51E3">
      <w:pPr>
        <w:spacing w:after="0" w:line="240" w:lineRule="auto"/>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4513"/>
        <w:gridCol w:w="4503"/>
      </w:tblGrid>
      <w:tr w:rsidR="005A51E3" w:rsidRPr="00722ADD" w14:paraId="59DC3989" w14:textId="77777777" w:rsidTr="000E640F">
        <w:tc>
          <w:tcPr>
            <w:tcW w:w="4708" w:type="dxa"/>
          </w:tcPr>
          <w:p w14:paraId="33D957F2" w14:textId="77777777" w:rsidR="005A51E3" w:rsidRPr="00722ADD" w:rsidRDefault="005A51E3" w:rsidP="005A51E3">
            <w:pPr>
              <w:spacing w:after="0" w:line="240" w:lineRule="auto"/>
              <w:jc w:val="center"/>
              <w:outlineLvl w:val="0"/>
              <w:rPr>
                <w:rFonts w:eastAsia="Times New Roman" w:cstheme="majorHAnsi"/>
                <w:b/>
                <w:bCs/>
                <w:sz w:val="24"/>
                <w:szCs w:val="24"/>
              </w:rPr>
            </w:pPr>
          </w:p>
        </w:tc>
        <w:tc>
          <w:tcPr>
            <w:tcW w:w="4652" w:type="dxa"/>
          </w:tcPr>
          <w:p w14:paraId="340FB695" w14:textId="3B06B9B8" w:rsidR="005A51E3" w:rsidRPr="00722ADD" w:rsidRDefault="00D67E29" w:rsidP="00D67E29">
            <w:pPr>
              <w:spacing w:after="0" w:line="240" w:lineRule="auto"/>
              <w:jc w:val="right"/>
              <w:outlineLvl w:val="0"/>
              <w:rPr>
                <w:rFonts w:eastAsia="Times New Roman" w:cstheme="majorHAnsi"/>
                <w:b/>
                <w:bCs/>
                <w:sz w:val="24"/>
                <w:szCs w:val="24"/>
              </w:rPr>
            </w:pPr>
            <w:r>
              <w:rPr>
                <w:rFonts w:eastAsia="Times New Roman" w:cstheme="majorHAnsi"/>
                <w:b/>
                <w:bCs/>
                <w:sz w:val="24"/>
                <w:szCs w:val="24"/>
              </w:rPr>
              <w:t>Ramsar COP14 Doc.18.17</w:t>
            </w:r>
          </w:p>
        </w:tc>
      </w:tr>
    </w:tbl>
    <w:p w14:paraId="70981A94" w14:textId="77777777" w:rsidR="005A51E3" w:rsidRPr="00722ADD" w:rsidRDefault="005A51E3" w:rsidP="005A51E3">
      <w:pPr>
        <w:spacing w:after="0" w:line="240" w:lineRule="auto"/>
        <w:rPr>
          <w:rFonts w:eastAsia="Times New Roman" w:cstheme="minorHAnsi"/>
          <w:iCs/>
        </w:rPr>
      </w:pPr>
    </w:p>
    <w:p w14:paraId="1640897E" w14:textId="77777777" w:rsidR="005A51E3" w:rsidRPr="00722ADD" w:rsidRDefault="005A51E3" w:rsidP="005A51E3">
      <w:pPr>
        <w:spacing w:after="0" w:line="240" w:lineRule="auto"/>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5A51E3" w:rsidRPr="00722ADD" w14:paraId="4E077CE8" w14:textId="77777777" w:rsidTr="00392A61">
        <w:tc>
          <w:tcPr>
            <w:tcW w:w="5000" w:type="pct"/>
          </w:tcPr>
          <w:p w14:paraId="44E765A3" w14:textId="77777777" w:rsidR="005A51E3" w:rsidRPr="00722ADD" w:rsidRDefault="005A51E3" w:rsidP="005A51E3">
            <w:pPr>
              <w:outlineLvl w:val="0"/>
              <w:rPr>
                <w:rFonts w:eastAsia="Times New Roman" w:cstheme="majorHAnsi"/>
                <w:b/>
                <w:bCs/>
              </w:rPr>
            </w:pPr>
            <w:r w:rsidRPr="00722ADD">
              <w:rPr>
                <w:rFonts w:eastAsia="Times New Roman" w:cstheme="majorHAnsi"/>
                <w:b/>
                <w:bCs/>
              </w:rPr>
              <w:t xml:space="preserve">Note from the Secretariat: </w:t>
            </w:r>
          </w:p>
          <w:p w14:paraId="7C330743" w14:textId="77777777" w:rsidR="005A51E3" w:rsidRPr="00722ADD" w:rsidRDefault="005A51E3" w:rsidP="005A51E3">
            <w:pPr>
              <w:rPr>
                <w:rFonts w:cstheme="minorHAnsi"/>
                <w:b/>
              </w:rPr>
            </w:pPr>
          </w:p>
          <w:p w14:paraId="47FE69B0" w14:textId="1C440738" w:rsidR="005A51E3" w:rsidRDefault="005A51E3" w:rsidP="005A51E3">
            <w:pPr>
              <w:widowControl w:val="0"/>
            </w:pPr>
            <w:r w:rsidRPr="00722ADD">
              <w:rPr>
                <w:rFonts w:eastAsia="Times New Roman" w:cstheme="majorHAnsi"/>
                <w:bCs/>
              </w:rPr>
              <w:t>At the resumed session of its 59th meeting</w:t>
            </w:r>
            <w:r w:rsidRPr="00722ADD">
              <w:rPr>
                <w:rFonts w:cstheme="minorHAnsi"/>
              </w:rPr>
              <w:t xml:space="preserve">, the Standing Committee in Decision </w:t>
            </w:r>
            <w:r w:rsidRPr="002172A0">
              <w:rPr>
                <w:bCs/>
              </w:rPr>
              <w:t>SC59/2022-3</w:t>
            </w:r>
            <w:r>
              <w:rPr>
                <w:bCs/>
              </w:rPr>
              <w:t>3</w:t>
            </w:r>
            <w:r w:rsidRPr="002172A0">
              <w:rPr>
                <w:bCs/>
              </w:rPr>
              <w:t xml:space="preserve"> </w:t>
            </w:r>
            <w:r>
              <w:t xml:space="preserve">accepted the revised draft resolution in document SC59/2022 Doc.26 Rev.1, on </w:t>
            </w:r>
            <w:r w:rsidRPr="00FC2C9E">
              <w:rPr>
                <w:i/>
              </w:rPr>
              <w:t>Future implementation of scientific and technical aspects of the Convention for 2023-2025</w:t>
            </w:r>
            <w:r>
              <w:rPr>
                <w:iCs/>
              </w:rPr>
              <w:t>,</w:t>
            </w:r>
            <w:r>
              <w:t xml:space="preserve"> and agreed to forward it to COP14 for its consideration. </w:t>
            </w:r>
          </w:p>
          <w:p w14:paraId="45439DBF" w14:textId="4C9695D2" w:rsidR="005A51E3" w:rsidRPr="00722ADD" w:rsidRDefault="005A51E3" w:rsidP="005A51E3">
            <w:pPr>
              <w:widowControl w:val="0"/>
              <w:rPr>
                <w:rFonts w:eastAsia="Times New Roman" w:cstheme="minorHAnsi"/>
                <w:iCs/>
              </w:rPr>
            </w:pPr>
          </w:p>
        </w:tc>
      </w:tr>
    </w:tbl>
    <w:p w14:paraId="104FA5ED" w14:textId="77777777" w:rsidR="005A51E3" w:rsidRPr="00722ADD" w:rsidRDefault="005A51E3" w:rsidP="005A51E3">
      <w:pPr>
        <w:spacing w:after="0" w:line="240" w:lineRule="auto"/>
        <w:rPr>
          <w:rFonts w:eastAsia="Times New Roman" w:cstheme="minorHAnsi"/>
          <w:iCs/>
        </w:rPr>
      </w:pPr>
    </w:p>
    <w:p w14:paraId="5A9D402D" w14:textId="77777777" w:rsidR="005A51E3" w:rsidRPr="00722ADD" w:rsidRDefault="005A51E3" w:rsidP="005A51E3">
      <w:pPr>
        <w:spacing w:after="0" w:line="240" w:lineRule="auto"/>
        <w:rPr>
          <w:rFonts w:eastAsia="Times New Roman" w:cstheme="minorHAnsi"/>
          <w:iCs/>
        </w:rPr>
      </w:pPr>
    </w:p>
    <w:p w14:paraId="5DB3D856" w14:textId="6456D68B" w:rsidR="005A51E3" w:rsidRPr="005A51E3" w:rsidRDefault="005A51E3" w:rsidP="005A51E3">
      <w:pPr>
        <w:pStyle w:val="Default"/>
        <w:ind w:left="0" w:firstLine="0"/>
        <w:jc w:val="center"/>
        <w:rPr>
          <w:b/>
          <w:color w:val="auto"/>
          <w:sz w:val="28"/>
          <w:szCs w:val="28"/>
        </w:rPr>
      </w:pPr>
      <w:r w:rsidRPr="005A51E3">
        <w:rPr>
          <w:rFonts w:asciiTheme="minorHAnsi" w:hAnsiTheme="minorHAnsi" w:cstheme="minorHAnsi"/>
          <w:b/>
          <w:bCs/>
          <w:color w:val="auto"/>
          <w:sz w:val="28"/>
          <w:szCs w:val="28"/>
        </w:rPr>
        <w:t xml:space="preserve">Draft resolution on </w:t>
      </w:r>
      <w:r w:rsidRPr="005A51E3">
        <w:rPr>
          <w:b/>
          <w:sz w:val="28"/>
          <w:szCs w:val="28"/>
        </w:rPr>
        <w:t xml:space="preserve">future implementation of scientific </w:t>
      </w:r>
      <w:r>
        <w:rPr>
          <w:b/>
          <w:sz w:val="28"/>
          <w:szCs w:val="28"/>
        </w:rPr>
        <w:br/>
      </w:r>
      <w:r w:rsidRPr="005A51E3">
        <w:rPr>
          <w:b/>
          <w:sz w:val="28"/>
          <w:szCs w:val="28"/>
        </w:rPr>
        <w:t xml:space="preserve">and technical aspects </w:t>
      </w:r>
      <w:r>
        <w:rPr>
          <w:b/>
          <w:sz w:val="28"/>
          <w:szCs w:val="28"/>
        </w:rPr>
        <w:t>of the Convention for 2023-</w:t>
      </w:r>
      <w:r w:rsidRPr="005A51E3">
        <w:rPr>
          <w:b/>
          <w:sz w:val="28"/>
          <w:szCs w:val="28"/>
        </w:rPr>
        <w:t>2025</w:t>
      </w:r>
    </w:p>
    <w:p w14:paraId="3470182B" w14:textId="50B9FC0E" w:rsidR="005A51E3" w:rsidRDefault="005A51E3" w:rsidP="005B7D7C">
      <w:pPr>
        <w:spacing w:after="0" w:line="240" w:lineRule="auto"/>
        <w:ind w:left="426" w:hanging="426"/>
        <w:rPr>
          <w:rFonts w:ascii="Calibri" w:eastAsia="Calibri" w:hAnsi="Calibri" w:cs="Calibri"/>
        </w:rPr>
      </w:pPr>
    </w:p>
    <w:p w14:paraId="0A07976E" w14:textId="77777777" w:rsidR="005A51E3" w:rsidRDefault="005A51E3" w:rsidP="005B7D7C">
      <w:pPr>
        <w:spacing w:after="0" w:line="240" w:lineRule="auto"/>
        <w:ind w:left="426" w:hanging="426"/>
        <w:rPr>
          <w:rFonts w:ascii="Calibri" w:eastAsia="Calibri" w:hAnsi="Calibri" w:cs="Calibri"/>
        </w:rPr>
      </w:pPr>
    </w:p>
    <w:p w14:paraId="1C6F9F1B" w14:textId="7C7B7CBE" w:rsidR="17395EE8" w:rsidRDefault="17395EE8" w:rsidP="005B7D7C">
      <w:pPr>
        <w:spacing w:after="0" w:line="240" w:lineRule="auto"/>
        <w:ind w:left="426" w:hanging="426"/>
        <w:rPr>
          <w:rFonts w:ascii="Calibri" w:eastAsia="Calibri" w:hAnsi="Calibri" w:cs="Calibri"/>
        </w:rPr>
      </w:pPr>
      <w:r w:rsidRPr="17395EE8">
        <w:rPr>
          <w:rFonts w:ascii="Calibri" w:eastAsia="Calibri" w:hAnsi="Calibri" w:cs="Calibri"/>
        </w:rPr>
        <w:t>1</w:t>
      </w:r>
      <w:r w:rsidR="00755B8F">
        <w:rPr>
          <w:rFonts w:ascii="Calibri" w:eastAsia="Calibri" w:hAnsi="Calibri" w:cs="Calibri"/>
        </w:rPr>
        <w:t>.</w:t>
      </w:r>
      <w:r w:rsidR="005B7D7C">
        <w:rPr>
          <w:rFonts w:ascii="Calibri" w:eastAsia="Calibri" w:hAnsi="Calibri" w:cs="Calibri"/>
        </w:rPr>
        <w:tab/>
        <w:t>R</w:t>
      </w:r>
      <w:r w:rsidRPr="17395EE8">
        <w:rPr>
          <w:rFonts w:ascii="Calibri" w:eastAsia="Calibri" w:hAnsi="Calibri" w:cs="Calibri"/>
        </w:rPr>
        <w:t>ECALLING Resolution XII.5, New framework for delivery of scientific and technical advice and guidance on the Convention, which modified the modus operandi and responsibilities for the Scientific and</w:t>
      </w:r>
      <w:r w:rsidR="00814712">
        <w:rPr>
          <w:rFonts w:ascii="Calibri" w:eastAsia="Calibri" w:hAnsi="Calibri" w:cs="Calibri"/>
        </w:rPr>
        <w:t xml:space="preserve"> Technical Review Panel (STRP);</w:t>
      </w:r>
    </w:p>
    <w:p w14:paraId="5BC3D2E1" w14:textId="77777777" w:rsidR="005B7D7C" w:rsidRDefault="005B7D7C" w:rsidP="005B7D7C">
      <w:pPr>
        <w:spacing w:after="0" w:line="240" w:lineRule="auto"/>
        <w:ind w:left="426" w:hanging="426"/>
      </w:pPr>
    </w:p>
    <w:p w14:paraId="444E51E2" w14:textId="65C73B3C" w:rsidR="17395EE8" w:rsidRPr="00E858DD" w:rsidRDefault="17395EE8" w:rsidP="005B7D7C">
      <w:pPr>
        <w:spacing w:after="0" w:line="240" w:lineRule="auto"/>
        <w:ind w:left="426" w:hanging="426"/>
        <w:rPr>
          <w:rFonts w:ascii="Calibri" w:eastAsia="Calibri" w:hAnsi="Calibri" w:cs="Calibri"/>
          <w:bCs/>
        </w:rPr>
      </w:pPr>
      <w:r w:rsidRPr="00E858DD">
        <w:rPr>
          <w:rFonts w:ascii="Calibri" w:eastAsia="Calibri" w:hAnsi="Calibri" w:cs="Calibri"/>
          <w:bCs/>
        </w:rPr>
        <w:t>2</w:t>
      </w:r>
      <w:r w:rsidR="003065C6" w:rsidRPr="00E858DD">
        <w:rPr>
          <w:rFonts w:ascii="Calibri" w:eastAsia="Calibri" w:hAnsi="Calibri" w:cs="Calibri"/>
          <w:bCs/>
        </w:rPr>
        <w:t>.</w:t>
      </w:r>
      <w:r w:rsidR="003065C6" w:rsidRPr="00E858DD">
        <w:rPr>
          <w:rFonts w:ascii="Calibri" w:eastAsia="Calibri" w:hAnsi="Calibri" w:cs="Calibri"/>
          <w:bCs/>
        </w:rPr>
        <w:tab/>
      </w:r>
      <w:r w:rsidRPr="00E858DD">
        <w:rPr>
          <w:rFonts w:ascii="Calibri" w:eastAsia="Calibri" w:hAnsi="Calibri" w:cs="Calibri"/>
          <w:bCs/>
        </w:rPr>
        <w:t xml:space="preserve">FURTHER RECALLING </w:t>
      </w:r>
      <w:r w:rsidR="00FD5FFC" w:rsidRPr="00E858DD">
        <w:rPr>
          <w:rFonts w:ascii="Calibri" w:eastAsia="Calibri" w:hAnsi="Calibri" w:cs="Calibri"/>
          <w:bCs/>
        </w:rPr>
        <w:t>p</w:t>
      </w:r>
      <w:r w:rsidRPr="00E858DD">
        <w:rPr>
          <w:rFonts w:ascii="Calibri" w:eastAsia="Calibri" w:hAnsi="Calibri" w:cs="Calibri"/>
          <w:bCs/>
        </w:rPr>
        <w:t xml:space="preserve">aragraph 16 of Resolution XII.5, on the requirement for changes to the organization and the processes of the STRP to be amended by COP decisions as a result of a future review, and </w:t>
      </w:r>
      <w:r w:rsidR="00FD5FFC" w:rsidRPr="00E858DD">
        <w:rPr>
          <w:rFonts w:ascii="Calibri" w:eastAsia="Calibri" w:hAnsi="Calibri" w:cs="Calibri"/>
          <w:bCs/>
        </w:rPr>
        <w:t>p</w:t>
      </w:r>
      <w:r w:rsidRPr="00E858DD">
        <w:rPr>
          <w:rFonts w:ascii="Calibri" w:eastAsia="Calibri" w:hAnsi="Calibri" w:cs="Calibri"/>
          <w:bCs/>
        </w:rPr>
        <w:t>aragraph 23 of Resolution XII.5, on the continuing need to ensure that the Panel has the resources to undertake its work effectively;</w:t>
      </w:r>
    </w:p>
    <w:p w14:paraId="326EA227" w14:textId="77777777" w:rsidR="005B7D7C" w:rsidRPr="005B7D7C" w:rsidRDefault="005B7D7C" w:rsidP="005B7D7C">
      <w:pPr>
        <w:spacing w:after="0" w:line="240" w:lineRule="auto"/>
        <w:ind w:left="426" w:hanging="426"/>
        <w:rPr>
          <w:rFonts w:ascii="Calibri" w:eastAsia="Calibri" w:hAnsi="Calibri" w:cs="Calibri"/>
          <w:bCs/>
          <w:u w:val="single"/>
        </w:rPr>
      </w:pPr>
    </w:p>
    <w:p w14:paraId="5DBB51FC" w14:textId="0F52F13C"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3</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FURTHER RECALLING </w:t>
      </w:r>
      <w:r w:rsidR="00DC1057">
        <w:rPr>
          <w:rFonts w:ascii="Calibri" w:eastAsia="Calibri" w:hAnsi="Calibri" w:cs="Calibri"/>
        </w:rPr>
        <w:t>p</w:t>
      </w:r>
      <w:r w:rsidR="17395EE8" w:rsidRPr="005906C9">
        <w:rPr>
          <w:rFonts w:ascii="Calibri" w:eastAsia="Calibri" w:hAnsi="Calibri" w:cs="Calibri"/>
        </w:rPr>
        <w:t xml:space="preserve">aragraph 44 of Annex 1 of Resolution XII.5, which requests that the STRP </w:t>
      </w:r>
      <w:r w:rsidR="17395EE8" w:rsidRPr="17395EE8">
        <w:rPr>
          <w:rFonts w:ascii="Calibri" w:eastAsia="Calibri" w:hAnsi="Calibri" w:cs="Calibri"/>
        </w:rPr>
        <w:t>identify, in consultation with the Secretariat and the Standing Committee, “scientific and technical priorities for the coming triennium, and funding needs, and indicate potentially relevant partner organizations, for the consideration of the Conference of</w:t>
      </w:r>
      <w:r w:rsidR="00814712">
        <w:rPr>
          <w:rFonts w:ascii="Calibri" w:eastAsia="Calibri" w:hAnsi="Calibri" w:cs="Calibri"/>
        </w:rPr>
        <w:t xml:space="preserve"> Parties”;</w:t>
      </w:r>
    </w:p>
    <w:p w14:paraId="5A7BFFC1" w14:textId="77777777" w:rsidR="005B7D7C" w:rsidRDefault="005B7D7C" w:rsidP="005B7D7C">
      <w:pPr>
        <w:spacing w:after="0" w:line="240" w:lineRule="auto"/>
        <w:ind w:left="426" w:hanging="426"/>
        <w:rPr>
          <w:rFonts w:ascii="Calibri" w:eastAsia="Calibri" w:hAnsi="Calibri" w:cs="Calibri"/>
          <w:b/>
          <w:bCs/>
          <w:i/>
          <w:iCs/>
        </w:rPr>
      </w:pPr>
    </w:p>
    <w:p w14:paraId="1C03AB0F" w14:textId="0866B195"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4</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ALSO RECALLING paragraph 45 of Annex 1 of the same Resolution, which requires that the list of </w:t>
      </w:r>
      <w:r w:rsidR="17395EE8" w:rsidRPr="17395EE8">
        <w:rPr>
          <w:rFonts w:ascii="Calibri" w:eastAsia="Calibri" w:hAnsi="Calibri" w:cs="Calibri"/>
        </w:rPr>
        <w:t>scientific and technical priorities “reflect the content of the Ramsar Strategic Plan for the coming triennium, resolutions of the last COP, and other priority issues which have been identified by region</w:t>
      </w:r>
      <w:r w:rsidR="00814712">
        <w:rPr>
          <w:rFonts w:ascii="Calibri" w:eastAsia="Calibri" w:hAnsi="Calibri" w:cs="Calibri"/>
        </w:rPr>
        <w:t>al or global wetland networks”;</w:t>
      </w:r>
    </w:p>
    <w:p w14:paraId="081CBD92" w14:textId="77777777" w:rsidR="005B7D7C" w:rsidRDefault="005B7D7C" w:rsidP="005B7D7C">
      <w:pPr>
        <w:spacing w:after="0" w:line="240" w:lineRule="auto"/>
        <w:ind w:left="426" w:hanging="426"/>
      </w:pPr>
    </w:p>
    <w:p w14:paraId="143E36E2" w14:textId="38F54860"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5</w:t>
      </w:r>
      <w:r w:rsidR="00755B8F">
        <w:rPr>
          <w:rFonts w:ascii="Calibri" w:eastAsia="Calibri" w:hAnsi="Calibri" w:cs="Calibri"/>
        </w:rPr>
        <w:t>.</w:t>
      </w:r>
      <w:r w:rsidR="005B7D7C" w:rsidRPr="005906C9">
        <w:rPr>
          <w:rFonts w:ascii="Calibri" w:eastAsia="Calibri" w:hAnsi="Calibri" w:cs="Calibri"/>
        </w:rPr>
        <w:tab/>
        <w:t>R</w:t>
      </w:r>
      <w:r w:rsidR="17395EE8" w:rsidRPr="005906C9">
        <w:rPr>
          <w:rFonts w:ascii="Calibri" w:eastAsia="Calibri" w:hAnsi="Calibri" w:cs="Calibri"/>
        </w:rPr>
        <w:t xml:space="preserve">ECALLING Resolution XII.9, </w:t>
      </w:r>
      <w:r w:rsidR="17395EE8" w:rsidRPr="00755B8F">
        <w:rPr>
          <w:rFonts w:ascii="Calibri" w:eastAsia="Calibri" w:hAnsi="Calibri" w:cs="Calibri"/>
          <w:i/>
          <w:iCs/>
        </w:rPr>
        <w:t>The Ramsar Convention’s Programme on communication, capacity building, education, participation and awareness (CEPA) 2016‐2024</w:t>
      </w:r>
      <w:r w:rsidR="00814712" w:rsidRPr="000E640F">
        <w:rPr>
          <w:rFonts w:ascii="Calibri" w:eastAsia="Calibri" w:hAnsi="Calibri" w:cs="Calibri"/>
        </w:rPr>
        <w:t>;</w:t>
      </w:r>
    </w:p>
    <w:p w14:paraId="30B94E86" w14:textId="77777777" w:rsidR="005B7D7C" w:rsidRDefault="005B7D7C" w:rsidP="005B7D7C">
      <w:pPr>
        <w:spacing w:after="0" w:line="240" w:lineRule="auto"/>
        <w:ind w:left="426" w:hanging="426"/>
      </w:pPr>
    </w:p>
    <w:p w14:paraId="29ACF5F3" w14:textId="50C78857" w:rsidR="17395EE8" w:rsidRPr="005906C9" w:rsidRDefault="003065C6" w:rsidP="00755B8F">
      <w:pPr>
        <w:keepNext/>
        <w:spacing w:after="0" w:line="240" w:lineRule="auto"/>
        <w:ind w:left="425" w:hanging="425"/>
      </w:pPr>
      <w:r w:rsidRPr="00E858DD">
        <w:rPr>
          <w:rFonts w:ascii="Calibri" w:eastAsia="Calibri" w:hAnsi="Calibri" w:cs="Calibri"/>
        </w:rPr>
        <w:t>6</w:t>
      </w:r>
      <w:r w:rsidR="00755B8F">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NOTING WITH APPRECIATI</w:t>
      </w:r>
      <w:r w:rsidR="00814712">
        <w:rPr>
          <w:rFonts w:ascii="Calibri" w:eastAsia="Calibri" w:hAnsi="Calibri" w:cs="Calibri"/>
        </w:rPr>
        <w:t>ON and expressing gratitude to:</w:t>
      </w:r>
    </w:p>
    <w:p w14:paraId="4A9745C3" w14:textId="729646F9"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STRP members, International Organization Partner observers, observers from other organizations and STRP National Focal Points for their valuable contributions to the work of the STRP during the tr</w:t>
      </w:r>
      <w:r w:rsidR="00814712">
        <w:rPr>
          <w:rFonts w:ascii="Calibri" w:eastAsia="Calibri" w:hAnsi="Calibri" w:cs="Calibri"/>
        </w:rPr>
        <w:t>iennium;</w:t>
      </w:r>
    </w:p>
    <w:p w14:paraId="62F4D96E" w14:textId="53FC6E92"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w:t>
      </w:r>
      <w:r w:rsidR="00814712">
        <w:rPr>
          <w:rFonts w:ascii="Calibri" w:eastAsia="Calibri" w:hAnsi="Calibri" w:cs="Calibri"/>
        </w:rPr>
        <w:t>he Secretariat for its support;</w:t>
      </w:r>
    </w:p>
    <w:p w14:paraId="08D7984D" w14:textId="53D0DC8D"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lastRenderedPageBreak/>
        <w:t>The Government of Norway for its generous financial contribution to support the delivery of the Panel’s work on tropical peatland restoration and rewetting (Task 2.2) and blue carbon and wetlands (Task 5.1);</w:t>
      </w:r>
    </w:p>
    <w:p w14:paraId="245B0391" w14:textId="3C55ACFE"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The Governments of Norway and Finland for their generous financial contribution to support the delivery of the STRP’s work on gender mainstreaming</w:t>
      </w:r>
      <w:r w:rsidRPr="17395EE8">
        <w:rPr>
          <w:rStyle w:val="FootnoteReference"/>
          <w:rFonts w:ascii="Calibri" w:eastAsia="Calibri" w:hAnsi="Calibri" w:cs="Calibri"/>
        </w:rPr>
        <w:footnoteReference w:id="1"/>
      </w:r>
      <w:r w:rsidR="00814712">
        <w:rPr>
          <w:rFonts w:ascii="Calibri" w:eastAsia="Calibri" w:hAnsi="Calibri" w:cs="Calibri"/>
        </w:rPr>
        <w:t xml:space="preserve"> (Task 4.1); and</w:t>
      </w:r>
    </w:p>
    <w:p w14:paraId="531A2EC7" w14:textId="540EC3F5"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The Government of Australia for its generous in-kind contribution in the form of technical support to the ad-ho</w:t>
      </w:r>
      <w:r w:rsidR="00814712">
        <w:rPr>
          <w:rFonts w:ascii="Calibri" w:eastAsia="Calibri" w:hAnsi="Calibri" w:cs="Calibri"/>
        </w:rPr>
        <w:t>c advisory task on Criterion 6;</w:t>
      </w:r>
    </w:p>
    <w:p w14:paraId="1AC1BC87" w14:textId="77777777" w:rsidR="005B7D7C" w:rsidRDefault="005B7D7C" w:rsidP="005B7D7C">
      <w:pPr>
        <w:pStyle w:val="ListParagraph"/>
        <w:spacing w:after="0" w:line="240" w:lineRule="auto"/>
        <w:rPr>
          <w:rFonts w:ascii="Calibri" w:eastAsia="Calibri" w:hAnsi="Calibri" w:cs="Calibri"/>
        </w:rPr>
      </w:pPr>
    </w:p>
    <w:p w14:paraId="1429CDA2" w14:textId="48995DBE"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7</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RECALLING Decision SC57-30 of the Standing Committee, which approved the work plan of the </w:t>
      </w:r>
      <w:r w:rsidR="17395EE8" w:rsidRPr="17395EE8">
        <w:rPr>
          <w:rFonts w:ascii="Calibri" w:eastAsia="Calibri" w:hAnsi="Calibri" w:cs="Calibri"/>
        </w:rPr>
        <w:t>STRP f</w:t>
      </w:r>
      <w:r w:rsidR="00814712">
        <w:rPr>
          <w:rFonts w:ascii="Calibri" w:eastAsia="Calibri" w:hAnsi="Calibri" w:cs="Calibri"/>
        </w:rPr>
        <w:t>or the 2019-2021 triennium; and</w:t>
      </w:r>
    </w:p>
    <w:p w14:paraId="27C6CCD1" w14:textId="77777777" w:rsidR="005B7D7C" w:rsidRDefault="005B7D7C" w:rsidP="005B7D7C">
      <w:pPr>
        <w:spacing w:after="0" w:line="240" w:lineRule="auto"/>
        <w:ind w:left="426" w:hanging="426"/>
      </w:pPr>
    </w:p>
    <w:p w14:paraId="1EE48D5E" w14:textId="6A4AFDD9" w:rsidR="17395EE8" w:rsidRDefault="003065C6" w:rsidP="005B7D7C">
      <w:pPr>
        <w:spacing w:after="0" w:line="240" w:lineRule="auto"/>
        <w:ind w:left="426" w:hanging="426"/>
      </w:pPr>
      <w:r w:rsidRPr="00E858DD">
        <w:rPr>
          <w:rFonts w:ascii="Calibri" w:eastAsia="Calibri" w:hAnsi="Calibri" w:cs="Calibri"/>
        </w:rPr>
        <w:t>8</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ALSO RECALLING Decision SC57-25 of the Standing Committee, which agreed on the participation of </w:t>
      </w:r>
      <w:r w:rsidR="17395EE8" w:rsidRPr="17395EE8">
        <w:rPr>
          <w:rFonts w:ascii="Calibri" w:eastAsia="Calibri" w:hAnsi="Calibri" w:cs="Calibri"/>
        </w:rPr>
        <w:t>one or more STRP members in discussions during Standing Committee meetings addressing important emerging issues or those for which significant new information h</w:t>
      </w:r>
      <w:r w:rsidR="00814712">
        <w:rPr>
          <w:rFonts w:ascii="Calibri" w:eastAsia="Calibri" w:hAnsi="Calibri" w:cs="Calibri"/>
        </w:rPr>
        <w:t>ad become available;</w:t>
      </w:r>
    </w:p>
    <w:p w14:paraId="4757DE2C" w14:textId="31D4D513" w:rsidR="17395EE8" w:rsidRDefault="17395EE8" w:rsidP="005B7D7C">
      <w:pPr>
        <w:spacing w:after="0" w:line="240" w:lineRule="auto"/>
        <w:rPr>
          <w:rFonts w:ascii="Calibri" w:eastAsia="Calibri" w:hAnsi="Calibri" w:cs="Calibri"/>
        </w:rPr>
      </w:pPr>
    </w:p>
    <w:p w14:paraId="38AA07F9" w14:textId="10AC3BEE" w:rsidR="17395EE8" w:rsidRDefault="17395EE8" w:rsidP="00755B8F">
      <w:pPr>
        <w:keepNext/>
        <w:spacing w:after="0" w:line="240" w:lineRule="auto"/>
        <w:jc w:val="center"/>
        <w:rPr>
          <w:rFonts w:ascii="Calibri" w:eastAsia="Calibri" w:hAnsi="Calibri" w:cs="Calibri"/>
        </w:rPr>
      </w:pPr>
      <w:r w:rsidRPr="17395EE8">
        <w:rPr>
          <w:rFonts w:ascii="Calibri" w:eastAsia="Calibri" w:hAnsi="Calibri" w:cs="Calibri"/>
        </w:rPr>
        <w:t xml:space="preserve">THE CONFERENCE OF THE CONTRACTING PARTIES </w:t>
      </w:r>
    </w:p>
    <w:p w14:paraId="3A83D04F" w14:textId="77777777" w:rsidR="005B7D7C" w:rsidRDefault="005B7D7C" w:rsidP="00755B8F">
      <w:pPr>
        <w:keepNext/>
        <w:spacing w:after="0" w:line="240" w:lineRule="auto"/>
        <w:jc w:val="center"/>
      </w:pPr>
    </w:p>
    <w:p w14:paraId="6EA654B8" w14:textId="1A60E84F"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9</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WELCOMES the Scientific and Technical Review Panel (STRP) products delivered during the 2019-</w:t>
      </w:r>
      <w:r w:rsidR="17395EE8" w:rsidRPr="17395EE8">
        <w:rPr>
          <w:rFonts w:ascii="Calibri" w:eastAsia="Calibri" w:hAnsi="Calibri" w:cs="Calibri"/>
        </w:rPr>
        <w:t>2021 triennium, listed in Ann</w:t>
      </w:r>
      <w:r w:rsidR="00814712">
        <w:rPr>
          <w:rFonts w:ascii="Calibri" w:eastAsia="Calibri" w:hAnsi="Calibri" w:cs="Calibri"/>
        </w:rPr>
        <w:t>ex 1 of the present Resolution;</w:t>
      </w:r>
    </w:p>
    <w:p w14:paraId="0F0E4265" w14:textId="77777777" w:rsidR="005B7D7C" w:rsidRDefault="005B7D7C" w:rsidP="005B7D7C">
      <w:pPr>
        <w:spacing w:after="0" w:line="240" w:lineRule="auto"/>
        <w:ind w:left="426" w:hanging="426"/>
      </w:pPr>
    </w:p>
    <w:p w14:paraId="2B2E397D" w14:textId="30273973"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10</w:t>
      </w:r>
      <w:r w:rsidR="00755B8F">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URGES Contracting Parties, the Ramsar community, and other sectors to use them as </w:t>
      </w:r>
      <w:r w:rsidR="17395EE8" w:rsidRPr="17395EE8">
        <w:rPr>
          <w:rFonts w:ascii="Calibri" w:eastAsia="Calibri" w:hAnsi="Calibri" w:cs="Calibri"/>
        </w:rPr>
        <w:t>appropriate;</w:t>
      </w:r>
    </w:p>
    <w:p w14:paraId="5B23730A" w14:textId="77777777" w:rsidR="005B7D7C" w:rsidRPr="00FD5FFC" w:rsidRDefault="005B7D7C" w:rsidP="005B7D7C">
      <w:pPr>
        <w:spacing w:after="0" w:line="240" w:lineRule="auto"/>
        <w:ind w:left="426" w:hanging="426"/>
        <w:rPr>
          <w:rFonts w:cs="Calibri (Body)"/>
          <w:strike/>
        </w:rPr>
      </w:pPr>
    </w:p>
    <w:p w14:paraId="29B07E10" w14:textId="3ECA394F" w:rsidR="17395EE8" w:rsidRDefault="17395EE8" w:rsidP="005B7D7C">
      <w:pPr>
        <w:spacing w:after="0" w:line="240" w:lineRule="auto"/>
        <w:ind w:left="426" w:hanging="426"/>
        <w:rPr>
          <w:rFonts w:ascii="Calibri" w:eastAsia="Calibri" w:hAnsi="Calibri" w:cs="Calibri"/>
        </w:rPr>
      </w:pPr>
      <w:r w:rsidRPr="17395EE8">
        <w:rPr>
          <w:rFonts w:ascii="Calibri" w:eastAsia="Calibri" w:hAnsi="Calibri" w:cs="Calibri"/>
        </w:rPr>
        <w:t>11.</w:t>
      </w:r>
      <w:r w:rsidR="005B7D7C">
        <w:rPr>
          <w:rFonts w:ascii="Calibri" w:eastAsia="Calibri" w:hAnsi="Calibri" w:cs="Calibri"/>
        </w:rPr>
        <w:tab/>
      </w:r>
      <w:r w:rsidRPr="17395EE8">
        <w:rPr>
          <w:rFonts w:ascii="Calibri" w:eastAsia="Calibri" w:hAnsi="Calibri" w:cs="Calibri"/>
        </w:rPr>
        <w:t>INVITES the Convention’s International Organization Partners and other members of the Ramsar community to widely promote and disseminate STRP products, including the</w:t>
      </w:r>
      <w:r w:rsidRPr="00755B8F">
        <w:rPr>
          <w:rFonts w:ascii="Calibri" w:eastAsia="Calibri" w:hAnsi="Calibri" w:cs="Calibri"/>
          <w:i/>
          <w:iCs/>
        </w:rPr>
        <w:t xml:space="preserve"> Global Wetland Outlook: Special Edition 2021</w:t>
      </w:r>
      <w:r w:rsidR="00814712">
        <w:rPr>
          <w:rFonts w:ascii="Calibri" w:eastAsia="Calibri" w:hAnsi="Calibri" w:cs="Calibri"/>
        </w:rPr>
        <w:t>;</w:t>
      </w:r>
    </w:p>
    <w:p w14:paraId="186A1214" w14:textId="77777777" w:rsidR="005B7D7C" w:rsidRDefault="005B7D7C" w:rsidP="005B7D7C">
      <w:pPr>
        <w:spacing w:after="0" w:line="240" w:lineRule="auto"/>
        <w:ind w:left="426" w:hanging="426"/>
      </w:pPr>
    </w:p>
    <w:p w14:paraId="5E9C022B" w14:textId="08781227" w:rsidR="17395EE8" w:rsidRDefault="17395EE8" w:rsidP="005B7D7C">
      <w:pPr>
        <w:spacing w:after="0" w:line="240" w:lineRule="auto"/>
        <w:ind w:left="426" w:hanging="426"/>
        <w:rPr>
          <w:rFonts w:ascii="Calibri" w:eastAsia="Calibri" w:hAnsi="Calibri" w:cs="Calibri"/>
        </w:rPr>
      </w:pPr>
      <w:r w:rsidRPr="085DB40B">
        <w:rPr>
          <w:rFonts w:ascii="Calibri" w:eastAsia="Calibri" w:hAnsi="Calibri" w:cs="Calibri"/>
        </w:rPr>
        <w:t>12.</w:t>
      </w:r>
      <w:r w:rsidR="005B7D7C">
        <w:rPr>
          <w:rFonts w:ascii="Calibri" w:eastAsia="Calibri" w:hAnsi="Calibri" w:cs="Calibri"/>
        </w:rPr>
        <w:tab/>
      </w:r>
      <w:r w:rsidRPr="085DB40B">
        <w:rPr>
          <w:rFonts w:ascii="Calibri" w:eastAsia="Calibri" w:hAnsi="Calibri" w:cs="Calibri"/>
        </w:rPr>
        <w:t>APPROVES the priority thematic work areas</w:t>
      </w:r>
      <w:r w:rsidRPr="005906C9">
        <w:rPr>
          <w:rFonts w:ascii="Calibri" w:eastAsia="Calibri" w:hAnsi="Calibri" w:cs="Calibri"/>
        </w:rPr>
        <w:t xml:space="preserve"> </w:t>
      </w:r>
      <w:r w:rsidRPr="00755B8F">
        <w:rPr>
          <w:rFonts w:ascii="Calibri" w:eastAsia="Calibri" w:hAnsi="Calibri" w:cs="Calibri"/>
          <w:bCs/>
        </w:rPr>
        <w:t>and the high priority tasks</w:t>
      </w:r>
      <w:r w:rsidRPr="085DB40B">
        <w:rPr>
          <w:rFonts w:ascii="Calibri" w:eastAsia="Calibri" w:hAnsi="Calibri" w:cs="Calibri"/>
        </w:rPr>
        <w:t xml:space="preserve"> for the STRP for the 2023-2025 triennium listed in Annex 2 of the present Resolution;</w:t>
      </w:r>
    </w:p>
    <w:p w14:paraId="30E5E824" w14:textId="77777777" w:rsidR="005B7D7C" w:rsidRDefault="005B7D7C" w:rsidP="005B7D7C">
      <w:pPr>
        <w:spacing w:after="0" w:line="240" w:lineRule="auto"/>
        <w:ind w:left="426" w:hanging="426"/>
      </w:pPr>
    </w:p>
    <w:p w14:paraId="467E72C0" w14:textId="04661BE7" w:rsidR="17395EE8" w:rsidRPr="00755B8F" w:rsidRDefault="17395EE8" w:rsidP="005B7D7C">
      <w:pPr>
        <w:spacing w:after="0" w:line="240" w:lineRule="auto"/>
        <w:ind w:left="426" w:hanging="426"/>
        <w:rPr>
          <w:rFonts w:ascii="Calibri" w:eastAsia="Calibri" w:hAnsi="Calibri" w:cs="Calibri"/>
          <w:bCs/>
        </w:rPr>
      </w:pPr>
      <w:r w:rsidRPr="00755B8F">
        <w:rPr>
          <w:rFonts w:ascii="Calibri" w:eastAsia="Calibri" w:hAnsi="Calibri" w:cs="Calibri"/>
          <w:bCs/>
        </w:rPr>
        <w:t>13.</w:t>
      </w:r>
      <w:r w:rsidR="003065C6" w:rsidRPr="00755B8F">
        <w:rPr>
          <w:rFonts w:ascii="Calibri" w:eastAsia="Calibri" w:hAnsi="Calibri" w:cs="Calibri"/>
          <w:bCs/>
        </w:rPr>
        <w:tab/>
      </w:r>
      <w:r w:rsidRPr="00755B8F">
        <w:rPr>
          <w:rFonts w:ascii="Calibri" w:eastAsia="Calibri" w:hAnsi="Calibri" w:cs="Calibri"/>
          <w:bCs/>
        </w:rPr>
        <w:t xml:space="preserve">ENCOURAGES Contracting Parties to consider the high priority tasks in Annex 2 in their nomination of appropriate STRP representatives within 30 days of the COP, in order to respond to the Secretariat’s call for nominations for the STRP, including the Chair and Vice-Chair, which will be issued immediately after </w:t>
      </w:r>
      <w:r w:rsidR="007646ED">
        <w:rPr>
          <w:rFonts w:ascii="Calibri" w:eastAsia="Calibri" w:hAnsi="Calibri" w:cs="Calibri"/>
          <w:bCs/>
        </w:rPr>
        <w:t xml:space="preserve">the </w:t>
      </w:r>
      <w:r w:rsidRPr="00755B8F">
        <w:rPr>
          <w:rFonts w:ascii="Calibri" w:eastAsia="Calibri" w:hAnsi="Calibri" w:cs="Calibri"/>
          <w:bCs/>
        </w:rPr>
        <w:t>COP, and ensuring the Management Working Group confirm</w:t>
      </w:r>
      <w:r w:rsidR="007646ED">
        <w:rPr>
          <w:rFonts w:ascii="Calibri" w:eastAsia="Calibri" w:hAnsi="Calibri" w:cs="Calibri"/>
          <w:bCs/>
        </w:rPr>
        <w:t>s</w:t>
      </w:r>
      <w:r w:rsidRPr="00755B8F">
        <w:rPr>
          <w:rFonts w:ascii="Calibri" w:eastAsia="Calibri" w:hAnsi="Calibri" w:cs="Calibri"/>
          <w:bCs/>
        </w:rPr>
        <w:t xml:space="preserve"> the nominations as soon as possible after this;</w:t>
      </w:r>
    </w:p>
    <w:p w14:paraId="5AE1A44E" w14:textId="77777777" w:rsidR="005B7D7C" w:rsidRPr="005B7D7C" w:rsidRDefault="005B7D7C" w:rsidP="005B7D7C">
      <w:pPr>
        <w:spacing w:after="0" w:line="240" w:lineRule="auto"/>
        <w:ind w:left="426" w:hanging="426"/>
        <w:rPr>
          <w:rFonts w:ascii="Calibri" w:eastAsia="Calibri" w:hAnsi="Calibri" w:cs="Calibri"/>
          <w:bCs/>
          <w:u w:val="single"/>
        </w:rPr>
      </w:pPr>
    </w:p>
    <w:p w14:paraId="22843327" w14:textId="7B0E6B12" w:rsidR="17395EE8" w:rsidRPr="005906C9" w:rsidRDefault="003065C6" w:rsidP="005B7D7C">
      <w:pPr>
        <w:spacing w:after="0" w:line="240" w:lineRule="auto"/>
        <w:ind w:left="426" w:hanging="426"/>
        <w:rPr>
          <w:rFonts w:ascii="Calibri" w:eastAsia="Calibri" w:hAnsi="Calibri" w:cs="Calibri"/>
        </w:rPr>
      </w:pPr>
      <w:r w:rsidRPr="00755B8F">
        <w:rPr>
          <w:rFonts w:ascii="Calibri" w:eastAsia="Calibri" w:hAnsi="Calibri" w:cs="Calibri"/>
        </w:rPr>
        <w:t>14</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APPROVES the revised list of bodies and organizations invited to participate as observers in the meetings and processes of the STRP for the 2023-2025 triennium, included in Annex 3 of the present Resolution</w:t>
      </w:r>
      <w:r w:rsidR="17395EE8" w:rsidRPr="00755B8F">
        <w:rPr>
          <w:rFonts w:ascii="Calibri" w:eastAsia="Calibri" w:hAnsi="Calibri" w:cs="Calibri"/>
          <w:bCs/>
        </w:rPr>
        <w:t>, and ENCOURAGES their active participation, applying a range of expertise, in the work of the STRP, alongside the STRP Panel Members, and STRP National Focal Points</w:t>
      </w:r>
      <w:r w:rsidR="17395EE8" w:rsidRPr="005906C9">
        <w:rPr>
          <w:rFonts w:ascii="Calibri" w:eastAsia="Calibri" w:hAnsi="Calibri" w:cs="Calibri"/>
        </w:rPr>
        <w:t xml:space="preserve">; </w:t>
      </w:r>
    </w:p>
    <w:p w14:paraId="6815CF38" w14:textId="77777777" w:rsidR="005B7D7C" w:rsidRPr="005B7D7C" w:rsidRDefault="005B7D7C" w:rsidP="005B7D7C">
      <w:pPr>
        <w:spacing w:after="0" w:line="240" w:lineRule="auto"/>
        <w:ind w:left="426" w:hanging="426"/>
        <w:rPr>
          <w:rFonts w:ascii="Calibri" w:eastAsia="Calibri" w:hAnsi="Calibri" w:cs="Calibri"/>
          <w:bCs/>
        </w:rPr>
      </w:pPr>
    </w:p>
    <w:p w14:paraId="423F21CD" w14:textId="6680229B" w:rsidR="17395EE8" w:rsidRDefault="003065C6" w:rsidP="005B7D7C">
      <w:pPr>
        <w:spacing w:after="0" w:line="240" w:lineRule="auto"/>
        <w:ind w:left="426" w:hanging="426"/>
        <w:rPr>
          <w:rFonts w:ascii="Calibri" w:eastAsia="Calibri" w:hAnsi="Calibri" w:cs="Calibri"/>
        </w:rPr>
      </w:pPr>
      <w:r w:rsidRPr="00755B8F">
        <w:rPr>
          <w:rFonts w:ascii="Calibri" w:eastAsia="Calibri" w:hAnsi="Calibri" w:cs="Calibri"/>
        </w:rPr>
        <w:t>15</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INSTRUCTS the STRP to develop its work plan for </w:t>
      </w:r>
      <w:r w:rsidR="17395EE8" w:rsidRPr="00755B8F">
        <w:rPr>
          <w:rFonts w:ascii="Calibri" w:eastAsia="Calibri" w:hAnsi="Calibri" w:cs="Calibri"/>
          <w:bCs/>
        </w:rPr>
        <w:t>2023-2025</w:t>
      </w:r>
      <w:r w:rsidR="17395EE8" w:rsidRPr="005906C9">
        <w:rPr>
          <w:rFonts w:ascii="Calibri" w:eastAsia="Calibri" w:hAnsi="Calibri" w:cs="Calibri"/>
        </w:rPr>
        <w:t xml:space="preserve"> for approval of the Standing Committee at i</w:t>
      </w:r>
      <w:r w:rsidR="17395EE8" w:rsidRPr="001A0A47">
        <w:rPr>
          <w:rFonts w:ascii="Calibri" w:eastAsia="Calibri" w:hAnsi="Calibri" w:cs="Calibri"/>
        </w:rPr>
        <w:t>ts 62nd meeting; ENCOURAGES it in so doing to give due consideration</w:t>
      </w:r>
      <w:r w:rsidR="17395EE8" w:rsidRPr="17395EE8">
        <w:rPr>
          <w:rFonts w:ascii="Calibri" w:eastAsia="Calibri" w:hAnsi="Calibri" w:cs="Calibri"/>
        </w:rPr>
        <w:t xml:space="preserve"> to including unfinished high, medium and lower-priority tasks from the 2019-2021 work plan, as well as to including elements of the Strategic Plan which the Secretariat reported that Parties </w:t>
      </w:r>
      <w:r w:rsidR="17395EE8" w:rsidRPr="17395EE8">
        <w:rPr>
          <w:rFonts w:ascii="Calibri" w:eastAsia="Calibri" w:hAnsi="Calibri" w:cs="Calibri"/>
        </w:rPr>
        <w:lastRenderedPageBreak/>
        <w:t>are struggling to implement</w:t>
      </w:r>
      <w:r w:rsidR="17395EE8" w:rsidRPr="17395EE8">
        <w:rPr>
          <w:rStyle w:val="FootnoteReference"/>
          <w:rFonts w:ascii="Calibri" w:eastAsia="Calibri" w:hAnsi="Calibri" w:cs="Calibri"/>
        </w:rPr>
        <w:footnoteReference w:id="2"/>
      </w:r>
      <w:r w:rsidR="17395EE8" w:rsidRPr="17395EE8">
        <w:rPr>
          <w:rFonts w:ascii="Calibri" w:eastAsia="Calibri" w:hAnsi="Calibri" w:cs="Calibri"/>
        </w:rPr>
        <w:t xml:space="preserve">; and ALSO INSTRUCTS it to ensure that the plan developed is streamlined and achievable within a single triennium; </w:t>
      </w:r>
    </w:p>
    <w:p w14:paraId="6152F74F" w14:textId="77777777" w:rsidR="005B7D7C" w:rsidRDefault="005B7D7C" w:rsidP="005B7D7C">
      <w:pPr>
        <w:spacing w:after="0" w:line="240" w:lineRule="auto"/>
        <w:ind w:left="426" w:hanging="426"/>
      </w:pPr>
    </w:p>
    <w:p w14:paraId="24A014FE" w14:textId="186AA286" w:rsidR="17395EE8" w:rsidRPr="001A0A47" w:rsidRDefault="003065C6" w:rsidP="005B7D7C">
      <w:pPr>
        <w:spacing w:after="0" w:line="240" w:lineRule="auto"/>
        <w:ind w:left="426" w:hanging="426"/>
        <w:rPr>
          <w:rFonts w:ascii="Calibri" w:eastAsia="Calibri" w:hAnsi="Calibri" w:cs="Calibri"/>
        </w:rPr>
      </w:pPr>
      <w:r w:rsidRPr="00755B8F">
        <w:rPr>
          <w:rFonts w:ascii="Calibri" w:eastAsia="Calibri" w:hAnsi="Calibri" w:cs="Calibri"/>
        </w:rPr>
        <w:t>16</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REQUESTS the STRP to explore with the Secretariat, as applicable and depending on future developments</w:t>
      </w:r>
      <w:r w:rsidR="17395EE8" w:rsidRPr="001A0A47">
        <w:rPr>
          <w:rFonts w:ascii="Calibri" w:eastAsia="Calibri" w:hAnsi="Calibri" w:cs="Calibri"/>
        </w:rPr>
        <w:t xml:space="preserve"> resulting from the global pandemic, alternative virtual means to ensure the work of the STRP progresses; and</w:t>
      </w:r>
    </w:p>
    <w:p w14:paraId="1142589A" w14:textId="77777777" w:rsidR="005B7D7C" w:rsidRDefault="005B7D7C" w:rsidP="005B7D7C">
      <w:pPr>
        <w:spacing w:after="0" w:line="240" w:lineRule="auto"/>
        <w:ind w:left="426" w:hanging="426"/>
      </w:pPr>
    </w:p>
    <w:p w14:paraId="1A5AB1EF" w14:textId="4FE360A6" w:rsidR="00FD5FFC" w:rsidRDefault="003065C6" w:rsidP="00755B8F">
      <w:pPr>
        <w:spacing w:after="0" w:line="240" w:lineRule="auto"/>
        <w:ind w:left="426" w:hanging="426"/>
        <w:rPr>
          <w:rFonts w:ascii="Calibri" w:eastAsia="Calibri" w:hAnsi="Calibri" w:cs="Calibri"/>
          <w:b/>
          <w:bCs/>
        </w:rPr>
      </w:pPr>
      <w:r w:rsidRPr="00755B8F">
        <w:rPr>
          <w:rFonts w:ascii="Calibri" w:eastAsia="Calibri" w:hAnsi="Calibri" w:cs="Calibri"/>
          <w:bCs/>
        </w:rPr>
        <w:t>17</w:t>
      </w:r>
      <w:r w:rsidR="17395EE8" w:rsidRPr="00755B8F">
        <w:rPr>
          <w:rFonts w:ascii="Calibri" w:eastAsia="Calibri" w:hAnsi="Calibri" w:cs="Calibri"/>
          <w:bCs/>
        </w:rPr>
        <w:t>.</w:t>
      </w:r>
      <w:r w:rsidR="005B7D7C" w:rsidRPr="00755B8F">
        <w:rPr>
          <w:rFonts w:ascii="Calibri" w:eastAsia="Calibri" w:hAnsi="Calibri" w:cs="Calibri"/>
          <w:bCs/>
        </w:rPr>
        <w:tab/>
      </w:r>
      <w:r w:rsidR="17395EE8" w:rsidRPr="00755B8F">
        <w:rPr>
          <w:rFonts w:ascii="Calibri" w:eastAsia="Calibri" w:hAnsi="Calibri" w:cs="Calibri"/>
          <w:bCs/>
        </w:rPr>
        <w:t>URGES Contracting Parties in a position to do so and others to assist in funding the work of the STRP.</w:t>
      </w:r>
      <w:r w:rsidR="00FD5FFC">
        <w:rPr>
          <w:rFonts w:ascii="Calibri" w:eastAsia="Calibri" w:hAnsi="Calibri" w:cs="Calibri"/>
          <w:b/>
          <w:bCs/>
        </w:rPr>
        <w:br w:type="page"/>
      </w:r>
    </w:p>
    <w:p w14:paraId="03228050" w14:textId="77777777" w:rsidR="00814712" w:rsidRPr="00814712" w:rsidRDefault="00814712" w:rsidP="00755B8F">
      <w:pPr>
        <w:spacing w:after="0" w:line="240" w:lineRule="auto"/>
        <w:rPr>
          <w:rFonts w:ascii="Calibri" w:eastAsia="Calibri" w:hAnsi="Calibri" w:cs="Calibri"/>
          <w:b/>
          <w:bCs/>
          <w:sz w:val="24"/>
          <w:szCs w:val="24"/>
        </w:rPr>
      </w:pPr>
      <w:r w:rsidRPr="00814712">
        <w:rPr>
          <w:rFonts w:ascii="Calibri" w:eastAsia="Calibri" w:hAnsi="Calibri" w:cs="Calibri"/>
          <w:b/>
          <w:bCs/>
          <w:sz w:val="24"/>
          <w:szCs w:val="24"/>
        </w:rPr>
        <w:lastRenderedPageBreak/>
        <w:t>Annex 1</w:t>
      </w:r>
    </w:p>
    <w:p w14:paraId="55E6F0AE" w14:textId="780F6F01" w:rsidR="17395EE8" w:rsidRPr="00814712" w:rsidRDefault="17395EE8" w:rsidP="00755B8F">
      <w:pPr>
        <w:spacing w:after="0" w:line="240" w:lineRule="auto"/>
        <w:rPr>
          <w:b/>
          <w:bCs/>
          <w:sz w:val="24"/>
          <w:szCs w:val="24"/>
        </w:rPr>
      </w:pPr>
      <w:r w:rsidRPr="00814712">
        <w:rPr>
          <w:rFonts w:ascii="Calibri" w:eastAsia="Calibri" w:hAnsi="Calibri" w:cs="Calibri"/>
          <w:b/>
          <w:bCs/>
          <w:sz w:val="24"/>
          <w:szCs w:val="24"/>
        </w:rPr>
        <w:t>List of Scientific and Technical Review Panel outputs produced during 2019-2021</w:t>
      </w:r>
    </w:p>
    <w:p w14:paraId="0F3821AB" w14:textId="77777777" w:rsidR="00814712" w:rsidRDefault="00814712" w:rsidP="00755B8F">
      <w:pPr>
        <w:spacing w:after="0" w:line="240" w:lineRule="auto"/>
        <w:rPr>
          <w:rFonts w:cstheme="minorHAnsi"/>
        </w:rPr>
      </w:pPr>
    </w:p>
    <w:p w14:paraId="10BCFDB8" w14:textId="1836F3EA" w:rsidR="00FD5FFC" w:rsidRPr="009C4FEE" w:rsidRDefault="00FD5FFC" w:rsidP="00755B8F">
      <w:pPr>
        <w:spacing w:after="0" w:line="240" w:lineRule="auto"/>
        <w:rPr>
          <w:rFonts w:cstheme="minorHAnsi"/>
        </w:rPr>
      </w:pPr>
      <w:r w:rsidRPr="009C4FEE">
        <w:rPr>
          <w:rFonts w:cstheme="minorHAnsi"/>
        </w:rPr>
        <w:t>Note: Outputs are listed in order of the task in the STRP work plan.</w:t>
      </w:r>
      <w:r w:rsidRPr="009C4FEE" w:rsidDel="00490148">
        <w:rPr>
          <w:rFonts w:cstheme="minorHAnsi"/>
        </w:rPr>
        <w:t xml:space="preserve"> </w:t>
      </w:r>
    </w:p>
    <w:p w14:paraId="3D5E2EA5" w14:textId="77777777" w:rsidR="00FD5FFC" w:rsidRPr="009C4FEE" w:rsidRDefault="00FD5FFC" w:rsidP="00755B8F">
      <w:pPr>
        <w:spacing w:after="0" w:line="240" w:lineRule="auto"/>
        <w:rPr>
          <w:rFonts w:cstheme="minorHAnsi"/>
        </w:rPr>
      </w:pPr>
    </w:p>
    <w:p w14:paraId="61304FA0" w14:textId="77777777" w:rsidR="00FD5FFC" w:rsidRPr="009C4FEE" w:rsidRDefault="00FD5FFC" w:rsidP="00755B8F">
      <w:pPr>
        <w:pStyle w:val="ListParagraph"/>
        <w:numPr>
          <w:ilvl w:val="0"/>
          <w:numId w:val="2"/>
        </w:numPr>
        <w:spacing w:after="0" w:line="240" w:lineRule="auto"/>
        <w:ind w:left="426" w:hanging="426"/>
        <w:contextualSpacing w:val="0"/>
        <w:rPr>
          <w:rFonts w:cstheme="minorHAnsi"/>
        </w:rPr>
      </w:pPr>
      <w:r w:rsidRPr="009C4FEE">
        <w:rPr>
          <w:rFonts w:cstheme="minorHAnsi"/>
        </w:rPr>
        <w:t>Global Wetland Outlook—Special edition 2021 (GWO task)</w:t>
      </w:r>
    </w:p>
    <w:p w14:paraId="156B853E" w14:textId="77777777" w:rsidR="00FD5FFC" w:rsidRPr="009C4FEE" w:rsidRDefault="00FD5FFC" w:rsidP="00755B8F">
      <w:pPr>
        <w:pStyle w:val="ListParagraph"/>
        <w:spacing w:after="0" w:line="240" w:lineRule="auto"/>
        <w:ind w:left="426" w:hanging="426"/>
        <w:contextualSpacing w:val="0"/>
        <w:rPr>
          <w:rFonts w:cstheme="minorHAnsi"/>
        </w:rPr>
      </w:pPr>
    </w:p>
    <w:p w14:paraId="58E36660" w14:textId="77777777" w:rsidR="00FD5FFC" w:rsidRPr="00BD3046" w:rsidRDefault="00FD5FFC" w:rsidP="00755B8F">
      <w:pPr>
        <w:pStyle w:val="ListParagraph"/>
        <w:numPr>
          <w:ilvl w:val="0"/>
          <w:numId w:val="2"/>
        </w:numPr>
        <w:spacing w:after="0" w:line="240" w:lineRule="auto"/>
        <w:ind w:left="426" w:hanging="426"/>
        <w:contextualSpacing w:val="0"/>
        <w:rPr>
          <w:rFonts w:cstheme="minorHAnsi"/>
        </w:rPr>
      </w:pPr>
      <w:r w:rsidRPr="009C4FEE">
        <w:rPr>
          <w:rFonts w:cstheme="minorHAnsi"/>
        </w:rPr>
        <w:t xml:space="preserve">Briefing Note No. 13: </w:t>
      </w:r>
      <w:r w:rsidRPr="009C4FEE">
        <w:rPr>
          <w:rFonts w:cstheme="minorHAnsi"/>
          <w:i/>
        </w:rPr>
        <w:t xml:space="preserve">Wetlands and agriculture: Impacts of farming practices and pathways to sustainability </w:t>
      </w:r>
      <w:r w:rsidRPr="009C4FEE">
        <w:rPr>
          <w:rFonts w:cstheme="minorHAnsi"/>
        </w:rPr>
        <w:t>(Task 1.2)</w:t>
      </w:r>
    </w:p>
    <w:p w14:paraId="26DB5C53" w14:textId="77777777" w:rsidR="00FD5FFC" w:rsidRPr="00BD3046" w:rsidRDefault="00FD5FFC" w:rsidP="00755B8F">
      <w:pPr>
        <w:pStyle w:val="ListParagraph"/>
        <w:spacing w:after="0" w:line="240" w:lineRule="auto"/>
        <w:ind w:left="426" w:hanging="426"/>
        <w:contextualSpacing w:val="0"/>
        <w:rPr>
          <w:rFonts w:cstheme="minorHAnsi"/>
        </w:rPr>
      </w:pPr>
    </w:p>
    <w:p w14:paraId="4871A1C3" w14:textId="77777777" w:rsidR="00FD5FFC" w:rsidRPr="000E640F" w:rsidRDefault="00FD5FFC" w:rsidP="00755B8F">
      <w:pPr>
        <w:pStyle w:val="ListParagraph"/>
        <w:numPr>
          <w:ilvl w:val="0"/>
          <w:numId w:val="2"/>
        </w:numPr>
        <w:spacing w:after="0" w:line="240" w:lineRule="auto"/>
        <w:ind w:left="426" w:hanging="426"/>
        <w:contextualSpacing w:val="0"/>
        <w:rPr>
          <w:rFonts w:cstheme="minorHAnsi"/>
        </w:rPr>
      </w:pPr>
      <w:r w:rsidRPr="009C4FEE">
        <w:rPr>
          <w:rFonts w:cstheme="minorHAnsi"/>
        </w:rPr>
        <w:t xml:space="preserve">Policy Brief No. 6: </w:t>
      </w:r>
      <w:r w:rsidRPr="009C4FEE">
        <w:rPr>
          <w:rFonts w:cstheme="minorHAnsi"/>
          <w:i/>
        </w:rPr>
        <w:t xml:space="preserve">Transforming agriculture to sustain people and wetlands </w:t>
      </w:r>
      <w:r w:rsidRPr="009C4FEE">
        <w:rPr>
          <w:rFonts w:cstheme="minorHAnsi"/>
        </w:rPr>
        <w:t>(Task 1.2)</w:t>
      </w:r>
    </w:p>
    <w:p w14:paraId="4A5785DD" w14:textId="77777777" w:rsidR="00FD5FFC" w:rsidRPr="000E640F" w:rsidRDefault="00FD5FFC" w:rsidP="00755B8F">
      <w:pPr>
        <w:pStyle w:val="ListParagraph"/>
        <w:spacing w:after="0" w:line="240" w:lineRule="auto"/>
        <w:ind w:left="426" w:hanging="426"/>
        <w:contextualSpacing w:val="0"/>
        <w:rPr>
          <w:rFonts w:cstheme="minorHAnsi"/>
        </w:rPr>
      </w:pPr>
    </w:p>
    <w:p w14:paraId="1AB748D4" w14:textId="77777777" w:rsidR="00FD5FFC" w:rsidRPr="000E640F" w:rsidRDefault="00FD5FFC" w:rsidP="00755B8F">
      <w:pPr>
        <w:pStyle w:val="ListParagraph"/>
        <w:numPr>
          <w:ilvl w:val="0"/>
          <w:numId w:val="2"/>
        </w:numPr>
        <w:spacing w:after="0" w:line="240" w:lineRule="auto"/>
        <w:ind w:left="426" w:hanging="426"/>
        <w:contextualSpacing w:val="0"/>
        <w:rPr>
          <w:rFonts w:cstheme="minorHAnsi"/>
        </w:rPr>
      </w:pPr>
      <w:r w:rsidRPr="009C4FEE">
        <w:rPr>
          <w:rFonts w:cstheme="minorHAnsi"/>
        </w:rPr>
        <w:t xml:space="preserve">Technical Report No. 11: </w:t>
      </w:r>
      <w:r w:rsidRPr="009C4FEE">
        <w:rPr>
          <w:rFonts w:cstheme="minorHAnsi"/>
          <w:i/>
        </w:rPr>
        <w:t>Ramsar global guidelines for peatland rewetting and restoration</w:t>
      </w:r>
      <w:r w:rsidRPr="009C4FEE">
        <w:rPr>
          <w:rFonts w:cstheme="minorHAnsi"/>
        </w:rPr>
        <w:t xml:space="preserve"> (Task 2.2)</w:t>
      </w:r>
    </w:p>
    <w:p w14:paraId="0471A2D1" w14:textId="77777777" w:rsidR="00FD5FFC" w:rsidRPr="000E640F" w:rsidRDefault="00FD5FFC" w:rsidP="00755B8F">
      <w:pPr>
        <w:pStyle w:val="ListParagraph"/>
        <w:spacing w:after="0" w:line="240" w:lineRule="auto"/>
        <w:ind w:left="426" w:hanging="426"/>
        <w:contextualSpacing w:val="0"/>
        <w:rPr>
          <w:rFonts w:cstheme="minorHAnsi"/>
        </w:rPr>
      </w:pPr>
    </w:p>
    <w:p w14:paraId="167FEF70" w14:textId="77777777" w:rsidR="00FD5FFC" w:rsidRPr="000E640F" w:rsidRDefault="00FD5FFC" w:rsidP="00755B8F">
      <w:pPr>
        <w:pStyle w:val="ListParagraph"/>
        <w:numPr>
          <w:ilvl w:val="0"/>
          <w:numId w:val="2"/>
        </w:numPr>
        <w:spacing w:after="0" w:line="240" w:lineRule="auto"/>
        <w:ind w:left="426" w:hanging="426"/>
        <w:contextualSpacing w:val="0"/>
        <w:rPr>
          <w:rFonts w:cstheme="minorHAnsi"/>
        </w:rPr>
      </w:pPr>
      <w:r w:rsidRPr="009C4FEE">
        <w:rPr>
          <w:rFonts w:cstheme="minorHAnsi"/>
        </w:rPr>
        <w:t xml:space="preserve">Briefing Note No. 11: </w:t>
      </w:r>
      <w:r w:rsidRPr="009C4FEE">
        <w:rPr>
          <w:rFonts w:cstheme="minorHAnsi"/>
          <w:i/>
        </w:rPr>
        <w:t>Practical peatland restoration</w:t>
      </w:r>
      <w:r w:rsidRPr="009C4FEE">
        <w:rPr>
          <w:rFonts w:cstheme="minorHAnsi"/>
        </w:rPr>
        <w:t xml:space="preserve"> (Task 2.2)</w:t>
      </w:r>
    </w:p>
    <w:p w14:paraId="4511686A" w14:textId="77777777" w:rsidR="00FD5FFC" w:rsidRPr="000E640F" w:rsidRDefault="00FD5FFC" w:rsidP="00755B8F">
      <w:pPr>
        <w:pStyle w:val="ListParagraph"/>
        <w:spacing w:after="0" w:line="240" w:lineRule="auto"/>
        <w:ind w:left="426" w:hanging="426"/>
        <w:contextualSpacing w:val="0"/>
        <w:rPr>
          <w:rFonts w:cstheme="minorHAnsi"/>
        </w:rPr>
      </w:pPr>
    </w:p>
    <w:p w14:paraId="47DF8459" w14:textId="77777777" w:rsidR="00FD5FFC" w:rsidRPr="000E640F" w:rsidRDefault="00FD5FFC" w:rsidP="00755B8F">
      <w:pPr>
        <w:pStyle w:val="ListParagraph"/>
        <w:numPr>
          <w:ilvl w:val="0"/>
          <w:numId w:val="2"/>
        </w:numPr>
        <w:spacing w:after="0" w:line="240" w:lineRule="auto"/>
        <w:ind w:left="426" w:hanging="426"/>
        <w:contextualSpacing w:val="0"/>
        <w:rPr>
          <w:rFonts w:cstheme="minorHAnsi"/>
        </w:rPr>
      </w:pPr>
      <w:r w:rsidRPr="009C4FEE">
        <w:rPr>
          <w:rFonts w:cstheme="minorHAnsi"/>
        </w:rPr>
        <w:t xml:space="preserve">Policy Brief No. 5: </w:t>
      </w:r>
      <w:r w:rsidRPr="009C4FEE">
        <w:rPr>
          <w:rFonts w:cstheme="minorHAnsi"/>
          <w:i/>
        </w:rPr>
        <w:t>Restoring drained peatlands: A necessary step to achieve global climate goals</w:t>
      </w:r>
      <w:r w:rsidRPr="009C4FEE">
        <w:rPr>
          <w:rFonts w:cstheme="minorHAnsi"/>
        </w:rPr>
        <w:t xml:space="preserve"> (Task 2.2)</w:t>
      </w:r>
    </w:p>
    <w:p w14:paraId="64E51C00" w14:textId="77777777" w:rsidR="00FD5FFC" w:rsidRPr="000E640F" w:rsidRDefault="00FD5FFC" w:rsidP="00755B8F">
      <w:pPr>
        <w:pStyle w:val="ListParagraph"/>
        <w:spacing w:after="0" w:line="240" w:lineRule="auto"/>
        <w:ind w:left="426" w:hanging="426"/>
        <w:contextualSpacing w:val="0"/>
        <w:rPr>
          <w:rFonts w:cstheme="minorHAnsi"/>
        </w:rPr>
      </w:pPr>
    </w:p>
    <w:p w14:paraId="14CCD2BB" w14:textId="0E5C29D5" w:rsidR="00FD5FFC" w:rsidRPr="00755B8F" w:rsidRDefault="00FD5FFC" w:rsidP="00755B8F">
      <w:pPr>
        <w:pStyle w:val="ListParagraph"/>
        <w:numPr>
          <w:ilvl w:val="0"/>
          <w:numId w:val="2"/>
        </w:numPr>
        <w:spacing w:after="0" w:line="240" w:lineRule="auto"/>
        <w:ind w:left="426" w:hanging="426"/>
        <w:contextualSpacing w:val="0"/>
        <w:rPr>
          <w:rFonts w:ascii="Calibri" w:eastAsia="Calibri" w:hAnsi="Calibri" w:cs="Calibri"/>
        </w:rPr>
      </w:pPr>
      <w:r w:rsidRPr="009C4FEE">
        <w:rPr>
          <w:rFonts w:cstheme="minorHAnsi"/>
        </w:rPr>
        <w:t xml:space="preserve">Briefing Note No. 12: </w:t>
      </w:r>
      <w:r w:rsidRPr="009C4FEE">
        <w:rPr>
          <w:rFonts w:cstheme="minorHAnsi"/>
          <w:i/>
        </w:rPr>
        <w:t xml:space="preserve">The contribution of blue carbon ecosystems to climate change mitigation </w:t>
      </w:r>
      <w:r w:rsidRPr="009C4FEE">
        <w:rPr>
          <w:rFonts w:cstheme="minorHAnsi"/>
        </w:rPr>
        <w:t>(Task</w:t>
      </w:r>
      <w:r w:rsidR="00755B8F">
        <w:rPr>
          <w:rFonts w:cstheme="minorHAnsi"/>
        </w:rPr>
        <w:t> </w:t>
      </w:r>
      <w:r w:rsidRPr="009C4FEE">
        <w:rPr>
          <w:rFonts w:cstheme="minorHAnsi"/>
        </w:rPr>
        <w:t>5.1)</w:t>
      </w:r>
    </w:p>
    <w:p w14:paraId="2A991083" w14:textId="77777777" w:rsidR="00FD5FFC" w:rsidRDefault="00FD5FFC" w:rsidP="00755B8F">
      <w:pPr>
        <w:spacing w:after="0" w:line="240" w:lineRule="auto"/>
        <w:rPr>
          <w:rFonts w:ascii="Calibri" w:eastAsia="Calibri" w:hAnsi="Calibri" w:cs="Calibri"/>
          <w:b/>
          <w:bCs/>
        </w:rPr>
      </w:pPr>
      <w:r>
        <w:rPr>
          <w:rFonts w:ascii="Calibri" w:eastAsia="Calibri" w:hAnsi="Calibri" w:cs="Calibri"/>
          <w:b/>
          <w:bCs/>
        </w:rPr>
        <w:br w:type="page"/>
      </w:r>
    </w:p>
    <w:p w14:paraId="41C0C48D" w14:textId="77777777" w:rsidR="00814712" w:rsidRPr="00814712" w:rsidRDefault="00814712" w:rsidP="00814712">
      <w:pPr>
        <w:spacing w:after="0" w:line="240" w:lineRule="auto"/>
        <w:rPr>
          <w:rFonts w:ascii="Calibri" w:eastAsia="Calibri" w:hAnsi="Calibri" w:cs="Calibri"/>
          <w:b/>
          <w:bCs/>
          <w:sz w:val="24"/>
          <w:szCs w:val="24"/>
        </w:rPr>
      </w:pPr>
      <w:r w:rsidRPr="00814712">
        <w:rPr>
          <w:rFonts w:ascii="Calibri" w:eastAsia="Calibri" w:hAnsi="Calibri" w:cs="Calibri"/>
          <w:b/>
          <w:bCs/>
          <w:sz w:val="24"/>
          <w:szCs w:val="24"/>
        </w:rPr>
        <w:lastRenderedPageBreak/>
        <w:t>Annex 2</w:t>
      </w:r>
    </w:p>
    <w:p w14:paraId="58BA4705" w14:textId="7C4A197D" w:rsidR="17395EE8" w:rsidRPr="00814712" w:rsidRDefault="17395EE8" w:rsidP="00814712">
      <w:pPr>
        <w:spacing w:after="0" w:line="240" w:lineRule="auto"/>
        <w:rPr>
          <w:rFonts w:ascii="Calibri" w:eastAsia="Calibri" w:hAnsi="Calibri" w:cs="Calibri"/>
          <w:b/>
          <w:bCs/>
          <w:sz w:val="24"/>
          <w:szCs w:val="24"/>
        </w:rPr>
      </w:pPr>
      <w:r w:rsidRPr="00814712">
        <w:rPr>
          <w:rFonts w:ascii="Calibri" w:eastAsia="Calibri" w:hAnsi="Calibri" w:cs="Calibri"/>
          <w:b/>
          <w:bCs/>
          <w:sz w:val="24"/>
          <w:szCs w:val="24"/>
        </w:rPr>
        <w:t>Scientific and Technical Review Panel Thematic Work Areas and high priority tasks</w:t>
      </w:r>
      <w:r w:rsidRPr="00814712">
        <w:rPr>
          <w:rFonts w:ascii="Calibri" w:eastAsia="Calibri" w:hAnsi="Calibri" w:cs="Calibri"/>
          <w:b/>
          <w:bCs/>
          <w:sz w:val="24"/>
          <w:szCs w:val="24"/>
          <w:u w:val="single"/>
        </w:rPr>
        <w:t xml:space="preserve"> </w:t>
      </w:r>
      <w:r w:rsidRPr="00814712">
        <w:rPr>
          <w:rFonts w:ascii="Calibri" w:eastAsia="Calibri" w:hAnsi="Calibri" w:cs="Calibri"/>
          <w:b/>
          <w:bCs/>
          <w:sz w:val="24"/>
          <w:szCs w:val="24"/>
        </w:rPr>
        <w:t>2023-2025</w:t>
      </w:r>
    </w:p>
    <w:p w14:paraId="255D4B7C" w14:textId="77777777" w:rsidR="00814712" w:rsidRDefault="00814712" w:rsidP="00814712">
      <w:pPr>
        <w:spacing w:after="0" w:line="240" w:lineRule="auto"/>
        <w:rPr>
          <w:rFonts w:ascii="Calibri" w:eastAsia="Calibri" w:hAnsi="Calibri" w:cs="Calibri"/>
        </w:rPr>
      </w:pPr>
    </w:p>
    <w:p w14:paraId="1DD5CC03" w14:textId="7E9B29F9" w:rsidR="17395EE8" w:rsidRDefault="085DB40B" w:rsidP="00814712">
      <w:pPr>
        <w:spacing w:after="0" w:line="240" w:lineRule="auto"/>
        <w:rPr>
          <w:rFonts w:ascii="Calibri" w:eastAsia="Calibri" w:hAnsi="Calibri" w:cs="Calibri"/>
        </w:rPr>
      </w:pPr>
      <w:r w:rsidRPr="005906C9">
        <w:rPr>
          <w:rFonts w:ascii="Calibri" w:eastAsia="Calibri" w:hAnsi="Calibri" w:cs="Calibri"/>
        </w:rPr>
        <w:t xml:space="preserve">Thematic Work Areas and their relevance to the Strategic Plan 2016 – 2024 are presented below. </w:t>
      </w:r>
      <w:r w:rsidR="00513A80" w:rsidRPr="00743175">
        <w:rPr>
          <w:rFonts w:ascii="Calibri" w:eastAsia="Calibri" w:hAnsi="Calibri" w:cs="Calibri"/>
          <w:bCs/>
        </w:rPr>
        <w:t xml:space="preserve">Further details </w:t>
      </w:r>
      <w:r w:rsidR="00513A80">
        <w:rPr>
          <w:rFonts w:ascii="Calibri" w:eastAsia="Calibri" w:hAnsi="Calibri" w:cs="Calibri"/>
          <w:bCs/>
        </w:rPr>
        <w:t xml:space="preserve">on the </w:t>
      </w:r>
      <w:r w:rsidRPr="005906C9">
        <w:rPr>
          <w:rFonts w:ascii="Calibri" w:eastAsia="Calibri" w:hAnsi="Calibri" w:cs="Calibri"/>
        </w:rPr>
        <w:t xml:space="preserve">future </w:t>
      </w:r>
      <w:r w:rsidR="00513A80" w:rsidRPr="00743175">
        <w:rPr>
          <w:rFonts w:ascii="Calibri" w:eastAsia="Calibri" w:hAnsi="Calibri" w:cs="Calibri"/>
          <w:bCs/>
        </w:rPr>
        <w:t>science and technical</w:t>
      </w:r>
      <w:r w:rsidRPr="005906C9">
        <w:rPr>
          <w:rFonts w:ascii="Calibri" w:eastAsia="Calibri" w:hAnsi="Calibri" w:cs="Calibri"/>
          <w:bCs/>
        </w:rPr>
        <w:t xml:space="preserve"> </w:t>
      </w:r>
      <w:r w:rsidRPr="005906C9">
        <w:rPr>
          <w:rFonts w:ascii="Calibri" w:eastAsia="Calibri" w:hAnsi="Calibri" w:cs="Calibri"/>
        </w:rPr>
        <w:t xml:space="preserve">priorities </w:t>
      </w:r>
      <w:r w:rsidR="004E7F61" w:rsidRPr="00743175">
        <w:rPr>
          <w:rFonts w:ascii="Calibri" w:eastAsia="Calibri" w:hAnsi="Calibri" w:cs="Calibri"/>
          <w:bCs/>
        </w:rPr>
        <w:t>including medium and low priority tasks</w:t>
      </w:r>
      <w:r w:rsidRPr="005906C9">
        <w:rPr>
          <w:rFonts w:ascii="Calibri" w:eastAsia="Calibri" w:hAnsi="Calibri" w:cs="Calibri"/>
        </w:rPr>
        <w:t xml:space="preserve"> under each Thematic Work Area are identified in the report of the Chair of the STRP to </w:t>
      </w:r>
      <w:r w:rsidR="00814712">
        <w:rPr>
          <w:rFonts w:ascii="Calibri" w:eastAsia="Calibri" w:hAnsi="Calibri" w:cs="Calibri"/>
        </w:rPr>
        <w:t xml:space="preserve">the resumed session of </w:t>
      </w:r>
      <w:r w:rsidRPr="005906C9">
        <w:rPr>
          <w:rFonts w:ascii="Calibri" w:eastAsia="Calibri" w:hAnsi="Calibri" w:cs="Calibri"/>
        </w:rPr>
        <w:t xml:space="preserve">SC59 </w:t>
      </w:r>
      <w:r w:rsidR="00814712">
        <w:rPr>
          <w:rFonts w:ascii="Calibri" w:eastAsia="Calibri" w:hAnsi="Calibri" w:cs="Calibri"/>
        </w:rPr>
        <w:t xml:space="preserve">in </w:t>
      </w:r>
      <w:r w:rsidRPr="005906C9">
        <w:rPr>
          <w:rFonts w:ascii="Calibri" w:eastAsia="Calibri" w:hAnsi="Calibri" w:cs="Calibri"/>
        </w:rPr>
        <w:t xml:space="preserve">2022. </w:t>
      </w:r>
    </w:p>
    <w:p w14:paraId="21A621F5" w14:textId="77777777" w:rsidR="00814712" w:rsidRPr="001A0A47" w:rsidRDefault="00814712" w:rsidP="00814712">
      <w:pPr>
        <w:spacing w:after="0" w:line="240" w:lineRule="auto"/>
        <w:rPr>
          <w:rFonts w:ascii="Calibri" w:eastAsia="Calibri" w:hAnsi="Calibri" w:cs="Calibri"/>
        </w:rPr>
      </w:pPr>
    </w:p>
    <w:tbl>
      <w:tblPr>
        <w:tblW w:w="9062" w:type="dxa"/>
        <w:tblLayout w:type="fixed"/>
        <w:tblLook w:val="0400" w:firstRow="0" w:lastRow="0" w:firstColumn="0" w:lastColumn="0" w:noHBand="0" w:noVBand="1"/>
      </w:tblPr>
      <w:tblGrid>
        <w:gridCol w:w="922"/>
        <w:gridCol w:w="4597"/>
        <w:gridCol w:w="3543"/>
      </w:tblGrid>
      <w:tr w:rsidR="17395EE8" w14:paraId="0EA4A4C3" w14:textId="77777777" w:rsidTr="004A3240">
        <w:trPr>
          <w:trHeight w:val="405"/>
          <w:tblHeader/>
        </w:trPr>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FCCF729" w14:textId="2EF6EAFD" w:rsidR="17395EE8" w:rsidRDefault="17395EE8">
            <w:r w:rsidRPr="17395EE8">
              <w:rPr>
                <w:rFonts w:ascii="Calibri" w:eastAsia="Calibri" w:hAnsi="Calibri" w:cs="Calibri"/>
                <w:b/>
                <w:bCs/>
                <w:i/>
                <w:iCs/>
              </w:rPr>
              <w:t xml:space="preserve">Priority </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909CD9" w14:textId="70CB1391" w:rsidR="17395EE8" w:rsidRDefault="17395EE8">
            <w:r w:rsidRPr="17395EE8">
              <w:rPr>
                <w:rFonts w:ascii="Calibri" w:eastAsia="Calibri" w:hAnsi="Calibri" w:cs="Calibri"/>
                <w:b/>
                <w:bCs/>
                <w:i/>
                <w:iCs/>
                <w:color w:val="000000" w:themeColor="text1"/>
              </w:rPr>
              <w:t>STRP task</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095397" w14:textId="496BEA7D" w:rsidR="17395EE8" w:rsidRDefault="17395EE8">
            <w:r w:rsidRPr="17395EE8">
              <w:rPr>
                <w:rFonts w:ascii="Calibri" w:eastAsia="Calibri" w:hAnsi="Calibri" w:cs="Calibri"/>
                <w:b/>
                <w:bCs/>
                <w:i/>
                <w:iCs/>
                <w:color w:val="000000" w:themeColor="text1"/>
              </w:rPr>
              <w:t>Mandate(s)</w:t>
            </w:r>
          </w:p>
        </w:tc>
      </w:tr>
      <w:tr w:rsidR="17395EE8" w14:paraId="65D1B05F" w14:textId="77777777" w:rsidTr="004A3240">
        <w:tc>
          <w:tcPr>
            <w:tcW w:w="906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906BF1" w14:textId="29415CC2" w:rsidR="17395EE8" w:rsidRDefault="17395EE8">
            <w:r w:rsidRPr="17395EE8">
              <w:rPr>
                <w:rFonts w:ascii="Calibri" w:eastAsia="Calibri" w:hAnsi="Calibri" w:cs="Calibri"/>
                <w:b/>
                <w:bCs/>
                <w:color w:val="000000" w:themeColor="text1"/>
              </w:rPr>
              <w:t>TWA 1: Wetlands of International Importance, development of the Site network and application of criteria.</w:t>
            </w:r>
          </w:p>
        </w:tc>
      </w:tr>
      <w:tr w:rsidR="17395EE8" w14:paraId="67E2F319"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2285F" w14:textId="4B0A6E81" w:rsidR="17395EE8" w:rsidRDefault="17395EE8" w:rsidP="00760AA7">
            <w:pPr>
              <w:spacing w:after="0"/>
            </w:pPr>
            <w:r w:rsidRPr="17395EE8">
              <w:rPr>
                <w:rFonts w:ascii="Calibri" w:eastAsia="Calibri" w:hAnsi="Calibri" w:cs="Calibri"/>
              </w:rPr>
              <w:t>High</w:t>
            </w:r>
          </w:p>
        </w:tc>
        <w:tc>
          <w:tcPr>
            <w:tcW w:w="4597" w:type="dxa"/>
            <w:tcBorders>
              <w:top w:val="nil"/>
              <w:left w:val="single" w:sz="8" w:space="0" w:color="000000" w:themeColor="text1"/>
              <w:bottom w:val="single" w:sz="8" w:space="0" w:color="000000" w:themeColor="text1"/>
              <w:right w:val="single" w:sz="8" w:space="0" w:color="000000" w:themeColor="text1"/>
            </w:tcBorders>
          </w:tcPr>
          <w:p w14:paraId="5739E95F" w14:textId="0FC9AAD5" w:rsidR="17395EE8" w:rsidRDefault="17395EE8" w:rsidP="00760AA7">
            <w:pPr>
              <w:spacing w:after="0"/>
            </w:pPr>
            <w:r w:rsidRPr="17395EE8">
              <w:rPr>
                <w:rFonts w:ascii="Calibri" w:eastAsia="Calibri" w:hAnsi="Calibri" w:cs="Calibri"/>
                <w:b/>
                <w:bCs/>
              </w:rPr>
              <w:t xml:space="preserve">Further guidance on application of criteria for designating Wetlands of International Importance </w:t>
            </w:r>
          </w:p>
        </w:tc>
        <w:tc>
          <w:tcPr>
            <w:tcW w:w="3543" w:type="dxa"/>
            <w:tcBorders>
              <w:top w:val="nil"/>
              <w:left w:val="single" w:sz="8" w:space="0" w:color="000000" w:themeColor="text1"/>
              <w:bottom w:val="single" w:sz="8" w:space="0" w:color="000000" w:themeColor="text1"/>
              <w:right w:val="single" w:sz="8" w:space="0" w:color="000000" w:themeColor="text1"/>
            </w:tcBorders>
          </w:tcPr>
          <w:p w14:paraId="4B8152C9" w14:textId="7911D381" w:rsidR="17395EE8" w:rsidRDefault="00D67E29" w:rsidP="00760AA7">
            <w:pPr>
              <w:spacing w:after="0"/>
            </w:pPr>
            <w:hyperlink r:id="rId8">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 14.</w:t>
            </w:r>
          </w:p>
          <w:p w14:paraId="2597D106" w14:textId="3EACBEE2" w:rsidR="17395EE8" w:rsidRDefault="17395EE8" w:rsidP="00760AA7">
            <w:pPr>
              <w:spacing w:after="0"/>
            </w:pPr>
            <w:r w:rsidRPr="17395EE8">
              <w:rPr>
                <w:rFonts w:ascii="Calibri" w:eastAsia="Calibri" w:hAnsi="Calibri" w:cs="Calibri"/>
              </w:rPr>
              <w:t xml:space="preserve"> </w:t>
            </w:r>
          </w:p>
          <w:p w14:paraId="5BAF54D5" w14:textId="4355D04F" w:rsidR="17395EE8" w:rsidRDefault="00D67E29" w:rsidP="00760AA7">
            <w:pPr>
              <w:spacing w:after="0"/>
            </w:pPr>
            <w:hyperlink r:id="rId9">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4, 3.</w:t>
            </w:r>
          </w:p>
        </w:tc>
      </w:tr>
      <w:tr w:rsidR="17395EE8" w14:paraId="5EE360B9"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4EC06C" w14:textId="432E412E" w:rsidR="17395EE8" w:rsidRDefault="17395EE8" w:rsidP="00760AA7">
            <w:pPr>
              <w:spacing w:after="0"/>
            </w:pPr>
            <w:r w:rsidRPr="17395EE8">
              <w:rPr>
                <w:rFonts w:ascii="Calibri" w:eastAsia="Calibri" w:hAnsi="Calibri" w:cs="Calibri"/>
              </w:rPr>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3DA84" w14:textId="4E721D21" w:rsidR="17395EE8" w:rsidRDefault="17395EE8" w:rsidP="00760AA7">
            <w:pPr>
              <w:spacing w:after="0"/>
            </w:pPr>
            <w:r w:rsidRPr="17395EE8">
              <w:rPr>
                <w:rFonts w:ascii="Calibri" w:eastAsia="Calibri" w:hAnsi="Calibri" w:cs="Calibri"/>
                <w:b/>
                <w:bCs/>
              </w:rPr>
              <w:t>Global assessment of gaps in the network of Wetlands of International Importance, and synergies with global climate and biodiversity goals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4B5E9" w14:textId="66E5223B" w:rsidR="17395EE8" w:rsidRDefault="17395EE8" w:rsidP="00760AA7">
            <w:pPr>
              <w:spacing w:after="0"/>
            </w:pPr>
            <w:r w:rsidRPr="17395EE8">
              <w:rPr>
                <w:rFonts w:ascii="Calibri" w:eastAsia="Calibri" w:hAnsi="Calibri" w:cs="Calibri"/>
              </w:rPr>
              <w:t xml:space="preserve">Resolution </w:t>
            </w:r>
            <w:hyperlink r:id="rId10">
              <w:r w:rsidRPr="17395EE8">
                <w:rPr>
                  <w:rStyle w:val="Hyperlink"/>
                  <w:rFonts w:ascii="Calibri" w:eastAsia="Calibri" w:hAnsi="Calibri" w:cs="Calibri"/>
                </w:rPr>
                <w:t>XII.5</w:t>
              </w:r>
            </w:hyperlink>
            <w:r w:rsidRPr="17395EE8">
              <w:rPr>
                <w:rFonts w:ascii="Calibri" w:eastAsia="Calibri" w:hAnsi="Calibri" w:cs="Calibri"/>
              </w:rPr>
              <w:t>, Annex 1, ¶¶ 1-2</w:t>
            </w:r>
          </w:p>
          <w:p w14:paraId="3FB30FB5" w14:textId="329F37B4" w:rsidR="17395EE8" w:rsidRDefault="17395EE8" w:rsidP="00760AA7">
            <w:pPr>
              <w:spacing w:after="0"/>
            </w:pPr>
          </w:p>
          <w:p w14:paraId="16D49914" w14:textId="2603D670" w:rsidR="17395EE8" w:rsidRDefault="17395EE8" w:rsidP="00760AA7">
            <w:pPr>
              <w:spacing w:after="0"/>
            </w:pPr>
            <w:r w:rsidRPr="17395EE8">
              <w:rPr>
                <w:rFonts w:ascii="Calibri" w:eastAsia="Calibri" w:hAnsi="Calibri" w:cs="Calibri"/>
              </w:rPr>
              <w:t>Initiated in the 2019-2021 triennium (Task 1.7).</w:t>
            </w:r>
          </w:p>
          <w:p w14:paraId="63465F0D" w14:textId="22D16B6D" w:rsidR="17395EE8" w:rsidRDefault="17395EE8" w:rsidP="00760AA7">
            <w:pPr>
              <w:spacing w:after="0"/>
            </w:pPr>
          </w:p>
          <w:p w14:paraId="10782CBE" w14:textId="4F1FBECC" w:rsidR="17395EE8" w:rsidRDefault="00D67E29" w:rsidP="00760AA7">
            <w:pPr>
              <w:spacing w:after="0"/>
            </w:pPr>
            <w:hyperlink r:id="rId11">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2, Target 6.</w:t>
            </w:r>
          </w:p>
          <w:p w14:paraId="2EE52E90" w14:textId="4AB1F404" w:rsidR="17395EE8" w:rsidRDefault="17395EE8" w:rsidP="00760AA7">
            <w:pPr>
              <w:spacing w:after="0"/>
            </w:pPr>
          </w:p>
          <w:p w14:paraId="0347D88A" w14:textId="6328751E" w:rsidR="17395EE8" w:rsidRDefault="00D67E29" w:rsidP="00760AA7">
            <w:pPr>
              <w:spacing w:after="0"/>
            </w:pPr>
            <w:hyperlink r:id="rId12">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3, 1.</w:t>
            </w:r>
          </w:p>
        </w:tc>
      </w:tr>
      <w:tr w:rsidR="17395EE8" w14:paraId="3B3EBE05" w14:textId="77777777" w:rsidTr="004A3240">
        <w:tc>
          <w:tcPr>
            <w:tcW w:w="906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B98266" w14:textId="6356D91E" w:rsidR="17395EE8" w:rsidRDefault="17395EE8">
            <w:r w:rsidRPr="17395EE8">
              <w:rPr>
                <w:rFonts w:ascii="Calibri" w:eastAsia="Calibri" w:hAnsi="Calibri" w:cs="Calibri"/>
                <w:b/>
                <w:bCs/>
                <w:color w:val="000000" w:themeColor="text1"/>
              </w:rPr>
              <w:t>TWA 2: Tools for wetland assessment, mapping and monitoring, and development of inventories.</w:t>
            </w:r>
          </w:p>
        </w:tc>
      </w:tr>
      <w:tr w:rsidR="17395EE8" w14:paraId="7149BF29"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2BB1F" w14:textId="411842D9" w:rsidR="17395EE8" w:rsidRDefault="17395EE8" w:rsidP="00760AA7">
            <w:pPr>
              <w:spacing w:after="0"/>
            </w:pPr>
            <w:r w:rsidRPr="17395EE8">
              <w:rPr>
                <w:rFonts w:ascii="Calibri" w:eastAsia="Calibri" w:hAnsi="Calibri" w:cs="Calibri"/>
              </w:rPr>
              <w:t>High</w:t>
            </w:r>
          </w:p>
        </w:tc>
        <w:tc>
          <w:tcPr>
            <w:tcW w:w="4597" w:type="dxa"/>
            <w:tcBorders>
              <w:top w:val="nil"/>
              <w:left w:val="single" w:sz="8" w:space="0" w:color="000000" w:themeColor="text1"/>
              <w:bottom w:val="single" w:sz="8" w:space="0" w:color="000000" w:themeColor="text1"/>
              <w:right w:val="single" w:sz="8" w:space="0" w:color="000000" w:themeColor="text1"/>
            </w:tcBorders>
          </w:tcPr>
          <w:p w14:paraId="4C34FC38" w14:textId="6FE766E2" w:rsidR="17395EE8" w:rsidRDefault="17395EE8" w:rsidP="00760AA7">
            <w:pPr>
              <w:spacing w:after="0"/>
            </w:pPr>
            <w:r w:rsidRPr="17395EE8">
              <w:rPr>
                <w:rFonts w:ascii="Calibri" w:eastAsia="Calibri" w:hAnsi="Calibri" w:cs="Calibri"/>
                <w:b/>
                <w:bCs/>
              </w:rPr>
              <w:t>Wetland mapping and National Wetland Inventories (NWI) to catalyse greater use of available methodologies for wetland carbon assessments</w:t>
            </w:r>
          </w:p>
        </w:tc>
        <w:tc>
          <w:tcPr>
            <w:tcW w:w="3543" w:type="dxa"/>
            <w:tcBorders>
              <w:top w:val="nil"/>
              <w:left w:val="single" w:sz="8" w:space="0" w:color="000000" w:themeColor="text1"/>
              <w:bottom w:val="single" w:sz="8" w:space="0" w:color="000000" w:themeColor="text1"/>
              <w:right w:val="single" w:sz="8" w:space="0" w:color="000000" w:themeColor="text1"/>
            </w:tcBorders>
          </w:tcPr>
          <w:p w14:paraId="29475D1A" w14:textId="7ADC3E94" w:rsidR="17395EE8" w:rsidRDefault="17395EE8" w:rsidP="00760AA7">
            <w:pPr>
              <w:spacing w:after="0"/>
            </w:pPr>
            <w:r w:rsidRPr="17395EE8">
              <w:rPr>
                <w:rFonts w:ascii="Calibri" w:eastAsia="Calibri" w:hAnsi="Calibri" w:cs="Calibri"/>
              </w:rPr>
              <w:t xml:space="preserve">Resolutions </w:t>
            </w:r>
            <w:hyperlink r:id="rId13">
              <w:r w:rsidRPr="17395EE8">
                <w:rPr>
                  <w:rStyle w:val="Hyperlink"/>
                  <w:rFonts w:ascii="Calibri" w:eastAsia="Calibri" w:hAnsi="Calibri" w:cs="Calibri"/>
                </w:rPr>
                <w:t>XIII.13</w:t>
              </w:r>
            </w:hyperlink>
            <w:r w:rsidRPr="17395EE8">
              <w:rPr>
                <w:rFonts w:ascii="Calibri" w:eastAsia="Calibri" w:hAnsi="Calibri" w:cs="Calibri"/>
              </w:rPr>
              <w:t xml:space="preserve"> and </w:t>
            </w:r>
            <w:hyperlink r:id="rId14">
              <w:r w:rsidRPr="17395EE8">
                <w:rPr>
                  <w:rStyle w:val="Hyperlink"/>
                  <w:rFonts w:ascii="Calibri" w:eastAsia="Calibri" w:hAnsi="Calibri" w:cs="Calibri"/>
                </w:rPr>
                <w:t>XIII.14</w:t>
              </w:r>
            </w:hyperlink>
            <w:r w:rsidRPr="17395EE8">
              <w:rPr>
                <w:rFonts w:ascii="Calibri" w:eastAsia="Calibri" w:hAnsi="Calibri" w:cs="Calibri"/>
              </w:rPr>
              <w:t>.</w:t>
            </w:r>
          </w:p>
          <w:p w14:paraId="3726D3CD" w14:textId="4D97FA77" w:rsidR="17395EE8" w:rsidRDefault="17395EE8" w:rsidP="00760AA7">
            <w:pPr>
              <w:spacing w:after="0"/>
            </w:pPr>
          </w:p>
          <w:p w14:paraId="1D32AC74" w14:textId="21F81C13" w:rsidR="17395EE8" w:rsidRDefault="00D67E29" w:rsidP="00760AA7">
            <w:pPr>
              <w:spacing w:after="0"/>
            </w:pPr>
            <w:hyperlink r:id="rId15">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8.</w:t>
            </w:r>
          </w:p>
          <w:p w14:paraId="4DDB92A8" w14:textId="557EC278" w:rsidR="17395EE8" w:rsidRDefault="17395EE8" w:rsidP="00760AA7">
            <w:pPr>
              <w:spacing w:after="0"/>
            </w:pPr>
          </w:p>
          <w:p w14:paraId="3089B7B7" w14:textId="2874AF99" w:rsidR="17395EE8" w:rsidRDefault="00D67E29" w:rsidP="00760AA7">
            <w:pPr>
              <w:spacing w:after="0"/>
            </w:pPr>
            <w:hyperlink r:id="rId16">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8.</w:t>
            </w:r>
          </w:p>
        </w:tc>
      </w:tr>
      <w:tr w:rsidR="17395EE8" w14:paraId="4CDBD30D"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66D773" w14:textId="2971A6A0" w:rsidR="17395EE8" w:rsidRDefault="17395EE8" w:rsidP="00760AA7">
            <w:pPr>
              <w:spacing w:after="0"/>
            </w:pPr>
            <w:r w:rsidRPr="17395EE8">
              <w:rPr>
                <w:rFonts w:ascii="Calibri" w:eastAsia="Calibri" w:hAnsi="Calibri" w:cs="Calibri"/>
              </w:rPr>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C66BD" w14:textId="36EB7C88" w:rsidR="17395EE8" w:rsidRDefault="17395EE8" w:rsidP="00760AA7">
            <w:pPr>
              <w:spacing w:after="0"/>
            </w:pPr>
            <w:r w:rsidRPr="17395EE8">
              <w:rPr>
                <w:rFonts w:ascii="Calibri" w:eastAsia="Calibri" w:hAnsi="Calibri" w:cs="Calibri"/>
                <w:b/>
                <w:bCs/>
              </w:rPr>
              <w:t xml:space="preserve">Prepare guidance on inventories and monitoring of small wetlands, and their multiple values for biodiversity conservation, especially in the contexts of landscape management and climate change </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AF6EC" w14:textId="58E03971" w:rsidR="17395EE8" w:rsidRDefault="17395EE8" w:rsidP="00760AA7">
            <w:pPr>
              <w:spacing w:after="0"/>
            </w:pPr>
            <w:r w:rsidRPr="17395EE8">
              <w:rPr>
                <w:rFonts w:ascii="Calibri" w:eastAsia="Calibri" w:hAnsi="Calibri" w:cs="Calibri"/>
              </w:rPr>
              <w:t xml:space="preserve">Resolution </w:t>
            </w:r>
          </w:p>
          <w:p w14:paraId="26A30D2F" w14:textId="4734347E" w:rsidR="17395EE8" w:rsidRDefault="00D67E29" w:rsidP="00760AA7">
            <w:pPr>
              <w:spacing w:after="0"/>
            </w:pPr>
            <w:hyperlink r:id="rId17">
              <w:r w:rsidR="17395EE8" w:rsidRPr="17395EE8">
                <w:rPr>
                  <w:rStyle w:val="Hyperlink"/>
                  <w:rFonts w:ascii="Calibri" w:eastAsia="Calibri" w:hAnsi="Calibri" w:cs="Calibri"/>
                </w:rPr>
                <w:t>XIII.21</w:t>
              </w:r>
            </w:hyperlink>
            <w:r w:rsidR="17395EE8" w:rsidRPr="17395EE8">
              <w:rPr>
                <w:rFonts w:ascii="Calibri" w:eastAsia="Calibri" w:hAnsi="Calibri" w:cs="Calibri"/>
              </w:rPr>
              <w:t xml:space="preserve">, ¶ </w:t>
            </w:r>
            <w:hyperlink r:id="rId18">
              <w:r w:rsidR="17395EE8" w:rsidRPr="17395EE8">
                <w:rPr>
                  <w:rStyle w:val="Hyperlink"/>
                  <w:rFonts w:ascii="Calibri" w:eastAsia="Calibri" w:hAnsi="Calibri" w:cs="Calibri"/>
                </w:rPr>
                <w:t>23</w:t>
              </w:r>
            </w:hyperlink>
            <w:r w:rsidR="17395EE8" w:rsidRPr="17395EE8">
              <w:rPr>
                <w:rFonts w:ascii="Calibri" w:eastAsia="Calibri" w:hAnsi="Calibri" w:cs="Calibri"/>
              </w:rPr>
              <w:t>.</w:t>
            </w:r>
          </w:p>
          <w:p w14:paraId="5F9F6A6D" w14:textId="1C59D925" w:rsidR="17395EE8" w:rsidRDefault="17395EE8" w:rsidP="00760AA7">
            <w:pPr>
              <w:spacing w:after="0"/>
            </w:pPr>
          </w:p>
          <w:p w14:paraId="2F538B90" w14:textId="37CB5582" w:rsidR="17395EE8" w:rsidRDefault="17395EE8" w:rsidP="00760AA7">
            <w:pPr>
              <w:spacing w:after="0"/>
            </w:pPr>
            <w:r w:rsidRPr="17395EE8">
              <w:rPr>
                <w:rFonts w:ascii="Calibri" w:eastAsia="Calibri" w:hAnsi="Calibri" w:cs="Calibri"/>
              </w:rPr>
              <w:t>Medium priority in work plan 2019-2021 (Task 1.3).</w:t>
            </w:r>
          </w:p>
          <w:p w14:paraId="15C18E74" w14:textId="4FB72ECE" w:rsidR="17395EE8" w:rsidRDefault="17395EE8" w:rsidP="00760AA7">
            <w:pPr>
              <w:spacing w:after="0"/>
            </w:pPr>
          </w:p>
          <w:p w14:paraId="6757FFF0" w14:textId="701DE544" w:rsidR="17395EE8" w:rsidRDefault="17395EE8" w:rsidP="00760AA7">
            <w:pPr>
              <w:spacing w:after="0"/>
            </w:pPr>
            <w:r w:rsidRPr="17395EE8">
              <w:rPr>
                <w:rFonts w:ascii="Calibri" w:eastAsia="Calibri" w:hAnsi="Calibri" w:cs="Calibri"/>
              </w:rPr>
              <w:t xml:space="preserve">Resolution </w:t>
            </w:r>
            <w:hyperlink r:id="rId19">
              <w:r w:rsidRPr="17395EE8">
                <w:rPr>
                  <w:rStyle w:val="Hyperlink"/>
                  <w:rFonts w:ascii="Calibri" w:eastAsia="Calibri" w:hAnsi="Calibri" w:cs="Calibri"/>
                </w:rPr>
                <w:t>XI.8</w:t>
              </w:r>
            </w:hyperlink>
            <w:r w:rsidRPr="17395EE8">
              <w:rPr>
                <w:rFonts w:ascii="Calibri" w:eastAsia="Calibri" w:hAnsi="Calibri" w:cs="Calibri"/>
              </w:rPr>
              <w:t>, ¶ 2iii).</w:t>
            </w:r>
          </w:p>
          <w:p w14:paraId="61C90102" w14:textId="1A0E0E2C" w:rsidR="17395EE8" w:rsidRDefault="17395EE8" w:rsidP="00760AA7">
            <w:pPr>
              <w:spacing w:after="0"/>
            </w:pPr>
          </w:p>
          <w:p w14:paraId="1F8B88E4" w14:textId="1E404CB0" w:rsidR="17395EE8" w:rsidRDefault="00D67E29" w:rsidP="00760AA7">
            <w:pPr>
              <w:spacing w:after="0"/>
            </w:pPr>
            <w:hyperlink r:id="rId20">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Targets 8, 11.</w:t>
            </w:r>
          </w:p>
          <w:p w14:paraId="539E3C05" w14:textId="1A4E5068" w:rsidR="17395EE8" w:rsidRDefault="17395EE8" w:rsidP="00760AA7">
            <w:pPr>
              <w:spacing w:after="0"/>
            </w:pPr>
          </w:p>
          <w:p w14:paraId="1618B136" w14:textId="167C3A3A" w:rsidR="17395EE8" w:rsidRDefault="00D67E29" w:rsidP="00760AA7">
            <w:pPr>
              <w:spacing w:after="0"/>
            </w:pPr>
            <w:hyperlink r:id="rId21">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3, 1, 8.</w:t>
            </w:r>
          </w:p>
        </w:tc>
      </w:tr>
      <w:tr w:rsidR="17395EE8" w14:paraId="0420D374" w14:textId="77777777" w:rsidTr="004A3240">
        <w:tc>
          <w:tcPr>
            <w:tcW w:w="906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6D62083" w14:textId="3C05E22C" w:rsidR="17395EE8" w:rsidRDefault="17395EE8">
            <w:r w:rsidRPr="17395EE8">
              <w:rPr>
                <w:rFonts w:ascii="Calibri" w:eastAsia="Calibri" w:hAnsi="Calibri" w:cs="Calibri"/>
                <w:b/>
                <w:bCs/>
                <w:color w:val="000000" w:themeColor="text1"/>
              </w:rPr>
              <w:lastRenderedPageBreak/>
              <w:t>TWA 3: Direct and climate</w:t>
            </w:r>
            <w:r w:rsidR="00A553D1">
              <w:rPr>
                <w:rFonts w:ascii="Calibri" w:eastAsia="Calibri" w:hAnsi="Calibri" w:cs="Calibri"/>
                <w:b/>
                <w:bCs/>
                <w:color w:val="000000" w:themeColor="text1"/>
              </w:rPr>
              <w:t>-</w:t>
            </w:r>
            <w:r w:rsidRPr="17395EE8">
              <w:rPr>
                <w:rFonts w:ascii="Calibri" w:eastAsia="Calibri" w:hAnsi="Calibri" w:cs="Calibri"/>
                <w:b/>
                <w:bCs/>
                <w:color w:val="000000" w:themeColor="text1"/>
              </w:rPr>
              <w:t>change</w:t>
            </w:r>
            <w:r w:rsidR="00A553D1">
              <w:rPr>
                <w:rFonts w:ascii="Calibri" w:eastAsia="Calibri" w:hAnsi="Calibri" w:cs="Calibri"/>
                <w:b/>
                <w:bCs/>
                <w:color w:val="000000" w:themeColor="text1"/>
              </w:rPr>
              <w:t>-</w:t>
            </w:r>
            <w:r w:rsidRPr="17395EE8">
              <w:rPr>
                <w:rFonts w:ascii="Calibri" w:eastAsia="Calibri" w:hAnsi="Calibri" w:cs="Calibri"/>
                <w:b/>
                <w:bCs/>
                <w:color w:val="000000" w:themeColor="text1"/>
              </w:rPr>
              <w:t xml:space="preserve">related pressures on wetlands, their impacts and responses. </w:t>
            </w:r>
          </w:p>
        </w:tc>
      </w:tr>
      <w:tr w:rsidR="17395EE8" w14:paraId="6F27484F"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B8B14" w14:textId="40D9B00B" w:rsidR="17395EE8" w:rsidRDefault="17395EE8" w:rsidP="00760AA7">
            <w:pPr>
              <w:spacing w:after="0"/>
            </w:pPr>
            <w:r w:rsidRPr="17395EE8">
              <w:rPr>
                <w:rFonts w:ascii="Calibri" w:eastAsia="Calibri" w:hAnsi="Calibri" w:cs="Calibri"/>
              </w:rPr>
              <w:t>High</w:t>
            </w:r>
          </w:p>
        </w:tc>
        <w:tc>
          <w:tcPr>
            <w:tcW w:w="4597" w:type="dxa"/>
            <w:tcBorders>
              <w:top w:val="nil"/>
              <w:left w:val="single" w:sz="8" w:space="0" w:color="000000" w:themeColor="text1"/>
              <w:bottom w:val="single" w:sz="8" w:space="0" w:color="000000" w:themeColor="text1"/>
              <w:right w:val="single" w:sz="8" w:space="0" w:color="000000" w:themeColor="text1"/>
            </w:tcBorders>
          </w:tcPr>
          <w:p w14:paraId="29C109C3" w14:textId="6652E06B" w:rsidR="17395EE8" w:rsidRDefault="17395EE8" w:rsidP="00760AA7">
            <w:pPr>
              <w:spacing w:after="0"/>
            </w:pPr>
            <w:r w:rsidRPr="17395EE8">
              <w:rPr>
                <w:rFonts w:ascii="Calibri" w:eastAsia="Calibri" w:hAnsi="Calibri" w:cs="Calibri"/>
                <w:b/>
                <w:bCs/>
              </w:rPr>
              <w:t xml:space="preserve">Climate change and wetlands – updated information on the current and projected impacts of climate change on the </w:t>
            </w:r>
            <w:r w:rsidR="00814712">
              <w:rPr>
                <w:rFonts w:ascii="Calibri" w:eastAsia="Calibri" w:hAnsi="Calibri" w:cs="Calibri"/>
                <w:b/>
                <w:bCs/>
              </w:rPr>
              <w:t>world’s wetlands, and responses</w:t>
            </w:r>
          </w:p>
        </w:tc>
        <w:tc>
          <w:tcPr>
            <w:tcW w:w="3543" w:type="dxa"/>
            <w:tcBorders>
              <w:top w:val="nil"/>
              <w:left w:val="single" w:sz="8" w:space="0" w:color="000000" w:themeColor="text1"/>
              <w:bottom w:val="single" w:sz="8" w:space="0" w:color="000000" w:themeColor="text1"/>
              <w:right w:val="single" w:sz="8" w:space="0" w:color="000000" w:themeColor="text1"/>
            </w:tcBorders>
          </w:tcPr>
          <w:p w14:paraId="08E6142F" w14:textId="556A21F2" w:rsidR="17395EE8" w:rsidRDefault="00D67E29" w:rsidP="00760AA7">
            <w:pPr>
              <w:spacing w:after="0"/>
            </w:pPr>
            <w:hyperlink r:id="rId22">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Goals 1, 2 &amp; 3.</w:t>
            </w:r>
          </w:p>
          <w:p w14:paraId="25EE34DB" w14:textId="31634ADF" w:rsidR="17395EE8" w:rsidRDefault="17395EE8" w:rsidP="00760AA7">
            <w:pPr>
              <w:spacing w:after="0"/>
            </w:pPr>
          </w:p>
          <w:p w14:paraId="7E2C4C9A" w14:textId="23F8486C" w:rsidR="17395EE8" w:rsidRDefault="00D67E29" w:rsidP="00760AA7">
            <w:pPr>
              <w:spacing w:after="0"/>
            </w:pPr>
            <w:hyperlink r:id="rId23">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8, 11.</w:t>
            </w:r>
          </w:p>
        </w:tc>
      </w:tr>
      <w:tr w:rsidR="17395EE8" w14:paraId="45FC235E"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0E98D" w14:textId="01992719" w:rsidR="17395EE8" w:rsidRDefault="17395EE8" w:rsidP="00760AA7">
            <w:pPr>
              <w:spacing w:after="0"/>
            </w:pPr>
            <w:r w:rsidRPr="17395EE8">
              <w:rPr>
                <w:rFonts w:ascii="Calibri" w:eastAsia="Calibri" w:hAnsi="Calibri" w:cs="Calibri"/>
              </w:rPr>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A7D2C" w14:textId="24826646" w:rsidR="17395EE8" w:rsidRDefault="17395EE8" w:rsidP="00760AA7">
            <w:pPr>
              <w:spacing w:after="0"/>
            </w:pPr>
            <w:r w:rsidRPr="17395EE8">
              <w:rPr>
                <w:rFonts w:ascii="Calibri" w:eastAsia="Calibri" w:hAnsi="Calibri" w:cs="Calibri"/>
                <w:b/>
                <w:bCs/>
              </w:rPr>
              <w:t>Blue carbon guidance, data and models, and support for integration of blue carbon in cli</w:t>
            </w:r>
            <w:r w:rsidR="00814712">
              <w:rPr>
                <w:rFonts w:ascii="Calibri" w:eastAsia="Calibri" w:hAnsi="Calibri" w:cs="Calibri"/>
                <w:b/>
                <w:bCs/>
              </w:rPr>
              <w:t>mate change planning frameworks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F57D1" w14:textId="5FE91A9C" w:rsidR="17395EE8" w:rsidRDefault="17395EE8" w:rsidP="00760AA7">
            <w:pPr>
              <w:spacing w:after="0"/>
            </w:pPr>
            <w:r w:rsidRPr="17395EE8">
              <w:rPr>
                <w:rFonts w:ascii="Calibri" w:eastAsia="Calibri" w:hAnsi="Calibri" w:cs="Calibri"/>
              </w:rPr>
              <w:t xml:space="preserve">Resolution </w:t>
            </w:r>
            <w:hyperlink r:id="rId24">
              <w:r w:rsidRPr="17395EE8">
                <w:rPr>
                  <w:rStyle w:val="Hyperlink"/>
                  <w:rFonts w:ascii="Calibri" w:eastAsia="Calibri" w:hAnsi="Calibri" w:cs="Calibri"/>
                </w:rPr>
                <w:t>XIII.14</w:t>
              </w:r>
            </w:hyperlink>
            <w:r w:rsidRPr="17395EE8">
              <w:rPr>
                <w:rFonts w:ascii="Calibri" w:eastAsia="Calibri" w:hAnsi="Calibri" w:cs="Calibri"/>
              </w:rPr>
              <w:t>, ¶ 15(b)-(d).</w:t>
            </w:r>
          </w:p>
          <w:p w14:paraId="60FAA583" w14:textId="57CEA9D7" w:rsidR="17395EE8" w:rsidRDefault="17395EE8" w:rsidP="00760AA7">
            <w:pPr>
              <w:spacing w:after="0"/>
            </w:pPr>
          </w:p>
          <w:p w14:paraId="3E62E638" w14:textId="09E82090" w:rsidR="17395EE8" w:rsidRDefault="00D67E29" w:rsidP="00760AA7">
            <w:pPr>
              <w:spacing w:after="0"/>
            </w:pPr>
            <w:hyperlink r:id="rId25">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 14.</w:t>
            </w:r>
          </w:p>
          <w:p w14:paraId="4E13543E" w14:textId="39E0CD4B" w:rsidR="17395EE8" w:rsidRDefault="17395EE8" w:rsidP="00760AA7">
            <w:pPr>
              <w:spacing w:after="0"/>
            </w:pPr>
          </w:p>
          <w:p w14:paraId="160E9F01" w14:textId="70228A9E" w:rsidR="17395EE8" w:rsidRDefault="00D67E29" w:rsidP="00760AA7">
            <w:pPr>
              <w:spacing w:after="0"/>
            </w:pPr>
            <w:hyperlink r:id="rId26">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8, 2.</w:t>
            </w:r>
          </w:p>
        </w:tc>
      </w:tr>
      <w:tr w:rsidR="17395EE8" w14:paraId="23A94013"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41446" w14:textId="4E74BC32" w:rsidR="17395EE8" w:rsidRDefault="17395EE8" w:rsidP="00760AA7">
            <w:pPr>
              <w:spacing w:after="0"/>
            </w:pPr>
            <w:r w:rsidRPr="17395EE8">
              <w:rPr>
                <w:rFonts w:ascii="Calibri" w:eastAsia="Calibri" w:hAnsi="Calibri" w:cs="Calibri"/>
              </w:rPr>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30D34" w14:textId="5C3562F0" w:rsidR="17395EE8" w:rsidRDefault="17395EE8" w:rsidP="00760AA7">
            <w:pPr>
              <w:spacing w:after="0"/>
            </w:pPr>
            <w:r w:rsidRPr="17395EE8">
              <w:rPr>
                <w:rFonts w:ascii="Calibri" w:eastAsia="Calibri" w:hAnsi="Calibri" w:cs="Calibri"/>
                <w:b/>
                <w:bCs/>
              </w:rPr>
              <w:t>Agriculture and wetlands: maintaining and restoring the ecological character of wetlands in agricultural settings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6AF04" w14:textId="7A406EA5" w:rsidR="17395EE8" w:rsidRDefault="00D67E29" w:rsidP="00760AA7">
            <w:pPr>
              <w:spacing w:after="0"/>
            </w:pPr>
            <w:hyperlink r:id="rId27">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9.</w:t>
            </w:r>
          </w:p>
          <w:p w14:paraId="2EF8E22F" w14:textId="61080328" w:rsidR="17395EE8" w:rsidRDefault="17395EE8" w:rsidP="00760AA7">
            <w:pPr>
              <w:spacing w:after="0"/>
            </w:pPr>
          </w:p>
          <w:p w14:paraId="6E7A7E56" w14:textId="3CF7F3D4" w:rsidR="17395EE8" w:rsidRDefault="00D67E29" w:rsidP="00760AA7">
            <w:pPr>
              <w:spacing w:after="0"/>
            </w:pPr>
            <w:hyperlink r:id="rId28">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2, 4, 7, 10.</w:t>
            </w:r>
          </w:p>
        </w:tc>
      </w:tr>
      <w:tr w:rsidR="17395EE8" w14:paraId="395C70BE" w14:textId="77777777" w:rsidTr="004A3240">
        <w:tc>
          <w:tcPr>
            <w:tcW w:w="906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8348610" w14:textId="4A11118E" w:rsidR="17395EE8" w:rsidRDefault="17395EE8">
            <w:r w:rsidRPr="17395EE8">
              <w:rPr>
                <w:rFonts w:ascii="Calibri" w:eastAsia="Calibri" w:hAnsi="Calibri" w:cs="Calibri"/>
                <w:b/>
                <w:bCs/>
                <w:color w:val="000000" w:themeColor="text1"/>
              </w:rPr>
              <w:t xml:space="preserve">TWA 4: Wise use, sustainable management and restoration of wetlands in the wider landscape/seascape. </w:t>
            </w:r>
          </w:p>
        </w:tc>
      </w:tr>
      <w:tr w:rsidR="17395EE8" w14:paraId="2D663B6F" w14:textId="77777777" w:rsidTr="004A3240">
        <w:trPr>
          <w:trHeight w:val="885"/>
        </w:trPr>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A4921" w14:textId="44D20DFD" w:rsidR="17395EE8" w:rsidRDefault="17395EE8" w:rsidP="00760AA7">
            <w:pPr>
              <w:spacing w:after="0"/>
            </w:pPr>
            <w:r w:rsidRPr="17395EE8">
              <w:rPr>
                <w:rFonts w:ascii="Calibri" w:eastAsia="Calibri" w:hAnsi="Calibri" w:cs="Calibri"/>
              </w:rPr>
              <w:t>High</w:t>
            </w:r>
          </w:p>
          <w:p w14:paraId="59C5AAA8" w14:textId="7E223615" w:rsidR="17395EE8" w:rsidRDefault="17395EE8" w:rsidP="00760AA7">
            <w:pPr>
              <w:spacing w:after="0"/>
            </w:pPr>
            <w:r w:rsidRPr="17395EE8">
              <w:rPr>
                <w:rFonts w:ascii="Calibri" w:eastAsia="Calibri" w:hAnsi="Calibri" w:cs="Calibri"/>
              </w:rPr>
              <w:t xml:space="preserve"> </w:t>
            </w:r>
          </w:p>
        </w:tc>
        <w:tc>
          <w:tcPr>
            <w:tcW w:w="4597" w:type="dxa"/>
            <w:tcBorders>
              <w:top w:val="nil"/>
              <w:left w:val="single" w:sz="8" w:space="0" w:color="000000" w:themeColor="text1"/>
              <w:bottom w:val="single" w:sz="8" w:space="0" w:color="000000" w:themeColor="text1"/>
              <w:right w:val="single" w:sz="8" w:space="0" w:color="000000" w:themeColor="text1"/>
            </w:tcBorders>
          </w:tcPr>
          <w:p w14:paraId="35B3B321" w14:textId="1E575879" w:rsidR="17395EE8" w:rsidRDefault="17395EE8" w:rsidP="00760AA7">
            <w:pPr>
              <w:spacing w:after="0"/>
            </w:pPr>
            <w:r w:rsidRPr="17395EE8">
              <w:rPr>
                <w:rFonts w:ascii="Calibri" w:eastAsia="Calibri" w:hAnsi="Calibri" w:cs="Calibri"/>
                <w:b/>
                <w:bCs/>
              </w:rPr>
              <w:t>OECMs as an opportunity in promoting wetland conservation and wise use</w:t>
            </w:r>
          </w:p>
        </w:tc>
        <w:tc>
          <w:tcPr>
            <w:tcW w:w="3543" w:type="dxa"/>
            <w:tcBorders>
              <w:top w:val="nil"/>
              <w:left w:val="single" w:sz="8" w:space="0" w:color="000000" w:themeColor="text1"/>
              <w:bottom w:val="single" w:sz="8" w:space="0" w:color="000000" w:themeColor="text1"/>
              <w:right w:val="single" w:sz="8" w:space="0" w:color="000000" w:themeColor="text1"/>
            </w:tcBorders>
          </w:tcPr>
          <w:p w14:paraId="573F243E" w14:textId="2CAE6993" w:rsidR="17395EE8" w:rsidRDefault="00D67E29" w:rsidP="00760AA7">
            <w:pPr>
              <w:spacing w:after="0"/>
            </w:pPr>
            <w:hyperlink r:id="rId29">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9.</w:t>
            </w:r>
          </w:p>
          <w:p w14:paraId="78CF3CBE" w14:textId="71F2CE25" w:rsidR="17395EE8" w:rsidRDefault="17395EE8" w:rsidP="00760AA7">
            <w:pPr>
              <w:spacing w:after="0"/>
            </w:pPr>
          </w:p>
          <w:p w14:paraId="6B039F3F" w14:textId="55B447B1" w:rsidR="17395EE8" w:rsidRDefault="00D67E29" w:rsidP="00760AA7">
            <w:pPr>
              <w:spacing w:after="0"/>
            </w:pPr>
            <w:hyperlink r:id="rId30">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2, 3.</w:t>
            </w:r>
          </w:p>
        </w:tc>
      </w:tr>
      <w:tr w:rsidR="17395EE8" w14:paraId="1AE7D11E"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507CB" w14:textId="526709DD" w:rsidR="17395EE8" w:rsidRDefault="17395EE8" w:rsidP="00760AA7">
            <w:pPr>
              <w:spacing w:after="0"/>
            </w:pPr>
            <w:r w:rsidRPr="17395EE8">
              <w:rPr>
                <w:rFonts w:ascii="Calibri" w:eastAsia="Calibri" w:hAnsi="Calibri" w:cs="Calibri"/>
              </w:rPr>
              <w:t xml:space="preserve">High </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77C3D" w14:textId="0984DC48" w:rsidR="17395EE8" w:rsidRDefault="17395EE8" w:rsidP="00760AA7">
            <w:pPr>
              <w:spacing w:after="0"/>
            </w:pPr>
            <w:r w:rsidRPr="17395EE8">
              <w:rPr>
                <w:rFonts w:ascii="Calibri" w:eastAsia="Calibri" w:hAnsi="Calibri" w:cs="Calibri"/>
                <w:b/>
                <w:bCs/>
              </w:rPr>
              <w:t xml:space="preserve">Develop guidance on the conservation, wise use and management of “working coastal habitats”, including a synthesis of the global pressures on coastal wetlands </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6F97A" w14:textId="7D9F3D0D" w:rsidR="17395EE8" w:rsidRDefault="17395EE8" w:rsidP="00760AA7">
            <w:pPr>
              <w:spacing w:after="0"/>
            </w:pPr>
            <w:r w:rsidRPr="17395EE8">
              <w:rPr>
                <w:rFonts w:ascii="Calibri" w:eastAsia="Calibri" w:hAnsi="Calibri" w:cs="Calibri"/>
              </w:rPr>
              <w:t xml:space="preserve">Resolution </w:t>
            </w:r>
            <w:hyperlink r:id="rId31">
              <w:r w:rsidRPr="17395EE8">
                <w:rPr>
                  <w:rStyle w:val="Hyperlink"/>
                  <w:rFonts w:ascii="Calibri" w:eastAsia="Calibri" w:hAnsi="Calibri" w:cs="Calibri"/>
                </w:rPr>
                <w:t>XIII.20</w:t>
              </w:r>
            </w:hyperlink>
            <w:r w:rsidRPr="17395EE8">
              <w:rPr>
                <w:rFonts w:ascii="Calibri" w:eastAsia="Calibri" w:hAnsi="Calibri" w:cs="Calibri"/>
              </w:rPr>
              <w:t>, ¶ 45.</w:t>
            </w:r>
          </w:p>
          <w:p w14:paraId="0F69ECB7" w14:textId="7C7B895F" w:rsidR="17395EE8" w:rsidRDefault="17395EE8" w:rsidP="00760AA7">
            <w:pPr>
              <w:spacing w:after="0"/>
            </w:pPr>
          </w:p>
          <w:p w14:paraId="0AA42B6D" w14:textId="31703C36" w:rsidR="17395EE8" w:rsidRDefault="17395EE8" w:rsidP="00760AA7">
            <w:pPr>
              <w:spacing w:after="0"/>
            </w:pPr>
            <w:r w:rsidRPr="17395EE8">
              <w:rPr>
                <w:rFonts w:ascii="Calibri" w:eastAsia="Calibri" w:hAnsi="Calibri" w:cs="Calibri"/>
              </w:rPr>
              <w:t>Lower priority in work plan 2019-2021, Task 3.2.</w:t>
            </w:r>
          </w:p>
          <w:p w14:paraId="2D9E5A3E" w14:textId="3D5AEAC7" w:rsidR="17395EE8" w:rsidRDefault="17395EE8" w:rsidP="00760AA7">
            <w:pPr>
              <w:spacing w:after="0"/>
            </w:pPr>
          </w:p>
          <w:p w14:paraId="52E98CFE" w14:textId="679147A2" w:rsidR="17395EE8" w:rsidRDefault="00D67E29" w:rsidP="00760AA7">
            <w:pPr>
              <w:spacing w:after="0"/>
            </w:pPr>
            <w:hyperlink r:id="rId32">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10.</w:t>
            </w:r>
          </w:p>
          <w:p w14:paraId="220DE6C0" w14:textId="16E7A2A9" w:rsidR="17395EE8" w:rsidRDefault="17395EE8" w:rsidP="00760AA7">
            <w:pPr>
              <w:spacing w:after="0"/>
            </w:pPr>
          </w:p>
          <w:p w14:paraId="29A00676" w14:textId="4E8A5052" w:rsidR="17395EE8" w:rsidRDefault="00D67E29" w:rsidP="00760AA7">
            <w:pPr>
              <w:spacing w:after="0"/>
            </w:pPr>
            <w:hyperlink r:id="rId33">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2, 3, 5, 9, 10.</w:t>
            </w:r>
          </w:p>
        </w:tc>
      </w:tr>
      <w:tr w:rsidR="17395EE8" w14:paraId="5143F0CD" w14:textId="77777777" w:rsidTr="004A3240">
        <w:tc>
          <w:tcPr>
            <w:tcW w:w="906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86901F" w14:textId="69034389" w:rsidR="17395EE8" w:rsidRDefault="17395EE8">
            <w:r w:rsidRPr="17395EE8">
              <w:rPr>
                <w:rFonts w:ascii="Calibri" w:eastAsia="Calibri" w:hAnsi="Calibri" w:cs="Calibri"/>
                <w:b/>
                <w:bCs/>
                <w:color w:val="000000" w:themeColor="text1"/>
              </w:rPr>
              <w:t>TWA 5: Cross</w:t>
            </w:r>
            <w:r w:rsidR="00A553D1">
              <w:rPr>
                <w:rFonts w:ascii="Calibri" w:eastAsia="Calibri" w:hAnsi="Calibri" w:cs="Calibri"/>
                <w:b/>
                <w:bCs/>
                <w:color w:val="000000" w:themeColor="text1"/>
              </w:rPr>
              <w:t>-</w:t>
            </w:r>
            <w:r w:rsidRPr="17395EE8">
              <w:rPr>
                <w:rFonts w:ascii="Calibri" w:eastAsia="Calibri" w:hAnsi="Calibri" w:cs="Calibri"/>
                <w:b/>
                <w:bCs/>
                <w:color w:val="000000" w:themeColor="text1"/>
              </w:rPr>
              <w:t xml:space="preserve">cutting issues, supporting functions, and synergies with other MEAs. </w:t>
            </w:r>
          </w:p>
        </w:tc>
      </w:tr>
      <w:tr w:rsidR="17395EE8" w14:paraId="50272E37"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BC811" w14:textId="069B7B74" w:rsidR="17395EE8" w:rsidRDefault="17395EE8" w:rsidP="00760AA7">
            <w:pPr>
              <w:spacing w:after="0"/>
            </w:pPr>
            <w:r w:rsidRPr="17395EE8">
              <w:rPr>
                <w:rFonts w:ascii="Calibri" w:eastAsia="Calibri" w:hAnsi="Calibri" w:cs="Calibri"/>
              </w:rPr>
              <w:t>High</w:t>
            </w:r>
          </w:p>
        </w:tc>
        <w:tc>
          <w:tcPr>
            <w:tcW w:w="4597" w:type="dxa"/>
            <w:tcBorders>
              <w:top w:val="nil"/>
              <w:left w:val="single" w:sz="8" w:space="0" w:color="000000" w:themeColor="text1"/>
              <w:bottom w:val="single" w:sz="8" w:space="0" w:color="000000" w:themeColor="text1"/>
              <w:right w:val="single" w:sz="8" w:space="0" w:color="000000" w:themeColor="text1"/>
            </w:tcBorders>
          </w:tcPr>
          <w:p w14:paraId="2E0E42AB" w14:textId="37D25489" w:rsidR="17395EE8" w:rsidRDefault="17395EE8" w:rsidP="00760AA7">
            <w:pPr>
              <w:spacing w:after="0"/>
            </w:pPr>
            <w:r w:rsidRPr="17395EE8">
              <w:rPr>
                <w:rFonts w:ascii="Calibri" w:eastAsia="Calibri" w:hAnsi="Calibri" w:cs="Calibri"/>
                <w:b/>
                <w:bCs/>
              </w:rPr>
              <w:t>Financial costs of wetland loss and degradation, and investment required to maintain and restore wetlands</w:t>
            </w:r>
          </w:p>
        </w:tc>
        <w:tc>
          <w:tcPr>
            <w:tcW w:w="3543" w:type="dxa"/>
            <w:tcBorders>
              <w:top w:val="nil"/>
              <w:left w:val="single" w:sz="8" w:space="0" w:color="000000" w:themeColor="text1"/>
              <w:bottom w:val="single" w:sz="8" w:space="0" w:color="000000" w:themeColor="text1"/>
              <w:right w:val="single" w:sz="8" w:space="0" w:color="000000" w:themeColor="text1"/>
            </w:tcBorders>
          </w:tcPr>
          <w:p w14:paraId="6CFC20FC" w14:textId="0A04F019" w:rsidR="17395EE8" w:rsidRDefault="00D67E29" w:rsidP="00760AA7">
            <w:pPr>
              <w:spacing w:after="0"/>
            </w:pPr>
            <w:hyperlink r:id="rId34">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Targets 17 &amp; 19.</w:t>
            </w:r>
          </w:p>
          <w:p w14:paraId="2ED0C509" w14:textId="5F88C99C" w:rsidR="17395EE8" w:rsidRDefault="17395EE8" w:rsidP="00760AA7">
            <w:pPr>
              <w:spacing w:after="0"/>
            </w:pPr>
          </w:p>
          <w:p w14:paraId="5EEE141F" w14:textId="1BAF21A1" w:rsidR="17395EE8" w:rsidRDefault="00D67E29" w:rsidP="00760AA7">
            <w:pPr>
              <w:spacing w:after="0"/>
            </w:pPr>
            <w:hyperlink r:id="rId35">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2, 18, 19.</w:t>
            </w:r>
          </w:p>
        </w:tc>
      </w:tr>
      <w:tr w:rsidR="17395EE8" w14:paraId="7CE947FB"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59A2B" w14:textId="7AD502A8" w:rsidR="17395EE8" w:rsidRDefault="17395EE8" w:rsidP="00760AA7">
            <w:pPr>
              <w:spacing w:after="0"/>
            </w:pPr>
            <w:r w:rsidRPr="17395EE8">
              <w:rPr>
                <w:rFonts w:ascii="Calibri" w:eastAsia="Calibri" w:hAnsi="Calibri" w:cs="Calibri"/>
              </w:rPr>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E66A6" w14:textId="4C05C180" w:rsidR="17395EE8" w:rsidRDefault="17395EE8" w:rsidP="00760AA7">
            <w:pPr>
              <w:spacing w:after="0"/>
            </w:pPr>
            <w:r w:rsidRPr="17395EE8">
              <w:rPr>
                <w:rFonts w:ascii="Calibri" w:eastAsia="Calibri" w:hAnsi="Calibri" w:cs="Calibri"/>
                <w:b/>
                <w:bCs/>
              </w:rPr>
              <w:t>Post-2020 Global Biodiversity Framework and SDGs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75498" w14:textId="5965C04F" w:rsidR="17395EE8" w:rsidRDefault="17395EE8" w:rsidP="00760AA7">
            <w:pPr>
              <w:spacing w:after="0"/>
            </w:pPr>
            <w:r w:rsidRPr="17395EE8">
              <w:rPr>
                <w:rFonts w:ascii="Calibri" w:eastAsia="Calibri" w:hAnsi="Calibri" w:cs="Calibri"/>
              </w:rPr>
              <w:t xml:space="preserve">Resolution </w:t>
            </w:r>
            <w:hyperlink r:id="rId36">
              <w:r w:rsidRPr="17395EE8">
                <w:rPr>
                  <w:rStyle w:val="Hyperlink"/>
                  <w:rFonts w:ascii="Calibri" w:eastAsia="Calibri" w:hAnsi="Calibri" w:cs="Calibri"/>
                </w:rPr>
                <w:t>XIII.5</w:t>
              </w:r>
            </w:hyperlink>
            <w:r w:rsidRPr="17395EE8">
              <w:rPr>
                <w:rFonts w:ascii="Calibri" w:eastAsia="Calibri" w:hAnsi="Calibri" w:cs="Calibri"/>
              </w:rPr>
              <w:t>.</w:t>
            </w:r>
          </w:p>
          <w:p w14:paraId="456E0E72" w14:textId="67CF49CD" w:rsidR="17395EE8" w:rsidRDefault="17395EE8" w:rsidP="00760AA7">
            <w:pPr>
              <w:spacing w:after="0"/>
            </w:pPr>
          </w:p>
          <w:p w14:paraId="25E74AA3" w14:textId="6C7C0BEE" w:rsidR="17395EE8" w:rsidRDefault="00D67E29" w:rsidP="00760AA7">
            <w:pPr>
              <w:spacing w:after="0"/>
            </w:pPr>
            <w:hyperlink r:id="rId37">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 18. </w:t>
            </w:r>
          </w:p>
          <w:p w14:paraId="51FE1114" w14:textId="6D9CD526" w:rsidR="17395EE8" w:rsidRDefault="17395EE8" w:rsidP="00760AA7">
            <w:pPr>
              <w:spacing w:after="0"/>
            </w:pPr>
          </w:p>
          <w:p w14:paraId="1602E8FF" w14:textId="4D73C0B1" w:rsidR="17395EE8" w:rsidRDefault="00D67E29" w:rsidP="00760AA7">
            <w:pPr>
              <w:spacing w:after="0"/>
            </w:pPr>
            <w:hyperlink r:id="rId38">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Potentially all targets.</w:t>
            </w:r>
          </w:p>
        </w:tc>
      </w:tr>
      <w:tr w:rsidR="17395EE8" w14:paraId="492429CC"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32B00" w14:textId="6A240496" w:rsidR="17395EE8" w:rsidRDefault="17395EE8" w:rsidP="00760AA7">
            <w:pPr>
              <w:spacing w:after="0"/>
            </w:pPr>
            <w:r w:rsidRPr="17395EE8">
              <w:rPr>
                <w:rFonts w:ascii="Calibri" w:eastAsia="Calibri" w:hAnsi="Calibri" w:cs="Calibri"/>
              </w:rPr>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DFB81" w14:textId="5636455C" w:rsidR="17395EE8" w:rsidRDefault="17395EE8" w:rsidP="00760AA7">
            <w:pPr>
              <w:spacing w:after="0"/>
            </w:pPr>
            <w:r w:rsidRPr="17395EE8">
              <w:rPr>
                <w:rFonts w:ascii="Calibri" w:eastAsia="Calibri" w:hAnsi="Calibri" w:cs="Calibri"/>
                <w:b/>
                <w:bCs/>
              </w:rPr>
              <w:t xml:space="preserve">Global Wetland Outlook </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2DB55" w14:textId="07A3D608" w:rsidR="17395EE8" w:rsidRDefault="00D67E29" w:rsidP="00760AA7">
            <w:pPr>
              <w:spacing w:after="0"/>
            </w:pPr>
            <w:hyperlink r:id="rId39">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Targets 14 &amp; 18.</w:t>
            </w:r>
          </w:p>
        </w:tc>
      </w:tr>
      <w:tr w:rsidR="17395EE8" w14:paraId="20E94F2B" w14:textId="77777777" w:rsidTr="004A3240">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C55AC" w14:textId="40DE04D9" w:rsidR="17395EE8" w:rsidRDefault="17395EE8" w:rsidP="00760AA7">
            <w:pPr>
              <w:spacing w:after="0"/>
            </w:pPr>
            <w:r w:rsidRPr="17395EE8">
              <w:rPr>
                <w:rFonts w:ascii="Calibri" w:eastAsia="Calibri" w:hAnsi="Calibri" w:cs="Calibri"/>
              </w:rPr>
              <w:lastRenderedPageBreak/>
              <w:t>High</w:t>
            </w:r>
          </w:p>
        </w:tc>
        <w:tc>
          <w:tcPr>
            <w:tcW w:w="4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C7893" w14:textId="7587C1FA" w:rsidR="17395EE8" w:rsidRDefault="17395EE8" w:rsidP="00760AA7">
            <w:pPr>
              <w:spacing w:after="0"/>
            </w:pPr>
            <w:r w:rsidRPr="17395EE8">
              <w:rPr>
                <w:rFonts w:ascii="Calibri" w:eastAsia="Calibri" w:hAnsi="Calibri" w:cs="Calibri"/>
                <w:b/>
                <w:bCs/>
              </w:rPr>
              <w:t>Review of policy and legal frameworks for wetland conservat</w:t>
            </w:r>
            <w:r w:rsidR="00814712">
              <w:rPr>
                <w:rFonts w:ascii="Calibri" w:eastAsia="Calibri" w:hAnsi="Calibri" w:cs="Calibri"/>
                <w:b/>
                <w:bCs/>
              </w:rPr>
              <w:t>ion and wise use: scoping study</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6EF2F" w14:textId="31C75305" w:rsidR="17395EE8" w:rsidRDefault="17395EE8" w:rsidP="00760AA7">
            <w:pPr>
              <w:spacing w:after="0"/>
              <w:rPr>
                <w:rFonts w:ascii="Calibri" w:eastAsia="Calibri" w:hAnsi="Calibri" w:cs="Calibri"/>
              </w:rPr>
            </w:pPr>
            <w:r w:rsidRPr="17395EE8">
              <w:rPr>
                <w:rFonts w:ascii="Calibri" w:eastAsia="Calibri" w:hAnsi="Calibri" w:cs="Calibri"/>
              </w:rPr>
              <w:t xml:space="preserve">Standing Committee 57 </w:t>
            </w:r>
            <w:hyperlink r:id="rId40">
              <w:r w:rsidRPr="17395EE8">
                <w:rPr>
                  <w:rStyle w:val="Hyperlink"/>
                  <w:rFonts w:ascii="Calibri" w:eastAsia="Calibri" w:hAnsi="Calibri" w:cs="Calibri"/>
                </w:rPr>
                <w:t>Doc.8</w:t>
              </w:r>
            </w:hyperlink>
            <w:r w:rsidRPr="17395EE8">
              <w:rPr>
                <w:rFonts w:ascii="Calibri" w:eastAsia="Calibri" w:hAnsi="Calibri" w:cs="Calibri"/>
              </w:rPr>
              <w:t xml:space="preserve"> – urgent challenges.</w:t>
            </w:r>
          </w:p>
          <w:p w14:paraId="46C8B378" w14:textId="77777777" w:rsidR="00760AA7" w:rsidRDefault="00760AA7" w:rsidP="00760AA7">
            <w:pPr>
              <w:spacing w:after="0"/>
            </w:pPr>
          </w:p>
          <w:p w14:paraId="7DE930BF" w14:textId="270128CA" w:rsidR="17395EE8" w:rsidRDefault="17395EE8" w:rsidP="00760AA7">
            <w:pPr>
              <w:spacing w:after="0"/>
              <w:rPr>
                <w:rFonts w:ascii="Calibri" w:eastAsia="Calibri" w:hAnsi="Calibri" w:cs="Calibri"/>
              </w:rPr>
            </w:pPr>
            <w:r w:rsidRPr="17395EE8">
              <w:rPr>
                <w:rFonts w:ascii="Calibri" w:eastAsia="Calibri" w:hAnsi="Calibri" w:cs="Calibri"/>
                <w:color w:val="0563C1"/>
              </w:rPr>
              <w:t xml:space="preserve"> </w:t>
            </w:r>
            <w:hyperlink r:id="rId41">
              <w:r w:rsidRPr="17395EE8">
                <w:rPr>
                  <w:rStyle w:val="Hyperlink"/>
                  <w:rFonts w:ascii="Calibri" w:eastAsia="Calibri" w:hAnsi="Calibri" w:cs="Calibri"/>
                </w:rPr>
                <w:t>Strategic Plan</w:t>
              </w:r>
            </w:hyperlink>
            <w:r w:rsidRPr="17395EE8">
              <w:rPr>
                <w:rFonts w:ascii="Calibri" w:eastAsia="Calibri" w:hAnsi="Calibri" w:cs="Calibri"/>
              </w:rPr>
              <w:t xml:space="preserve"> Goal 3, Target 11.</w:t>
            </w:r>
          </w:p>
          <w:p w14:paraId="7286A07A" w14:textId="77777777" w:rsidR="00760AA7" w:rsidRDefault="00760AA7" w:rsidP="00760AA7">
            <w:pPr>
              <w:spacing w:after="0"/>
            </w:pPr>
          </w:p>
          <w:p w14:paraId="13BBE868" w14:textId="0DF50BEF" w:rsidR="17395EE8" w:rsidRDefault="00D67E29" w:rsidP="00760AA7">
            <w:pPr>
              <w:spacing w:after="0"/>
            </w:pPr>
            <w:hyperlink r:id="rId42">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3, 5. 7.</w:t>
            </w:r>
          </w:p>
        </w:tc>
      </w:tr>
    </w:tbl>
    <w:p w14:paraId="4C4CD0DA" w14:textId="77777777" w:rsidR="00F55AFE" w:rsidRDefault="00F55AFE" w:rsidP="000E640F">
      <w:pPr>
        <w:spacing w:after="0"/>
        <w:rPr>
          <w:rFonts w:ascii="Calibri" w:eastAsia="Calibri" w:hAnsi="Calibri" w:cs="Calibri"/>
          <w:b/>
          <w:bCs/>
        </w:rPr>
      </w:pPr>
      <w:r>
        <w:rPr>
          <w:rFonts w:ascii="Calibri" w:eastAsia="Calibri" w:hAnsi="Calibri" w:cs="Calibri"/>
          <w:b/>
          <w:bCs/>
        </w:rPr>
        <w:br w:type="page"/>
      </w:r>
    </w:p>
    <w:p w14:paraId="5FE6602E" w14:textId="2706AAA8" w:rsidR="00760AA7" w:rsidRPr="000E640F" w:rsidRDefault="000E640F" w:rsidP="000E640F">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Annex 3</w:t>
      </w:r>
    </w:p>
    <w:p w14:paraId="30F8567B" w14:textId="5F306D85" w:rsidR="17395EE8" w:rsidRPr="000E640F" w:rsidRDefault="17395EE8" w:rsidP="000E640F">
      <w:pPr>
        <w:spacing w:after="0" w:line="240" w:lineRule="auto"/>
        <w:rPr>
          <w:rFonts w:ascii="Calibri" w:eastAsia="Calibri" w:hAnsi="Calibri" w:cs="Calibri"/>
          <w:b/>
          <w:bCs/>
          <w:sz w:val="24"/>
          <w:szCs w:val="24"/>
        </w:rPr>
      </w:pPr>
      <w:r w:rsidRPr="000E640F">
        <w:rPr>
          <w:rFonts w:ascii="Calibri" w:eastAsia="Calibri" w:hAnsi="Calibri" w:cs="Calibri"/>
          <w:b/>
          <w:bCs/>
          <w:sz w:val="24"/>
          <w:szCs w:val="24"/>
        </w:rPr>
        <w:t>Bodies and organizations invited to participate as observers in the meetings and processes of the Scientific and Technical Review Panel for the 2023-2025 triennium</w:t>
      </w:r>
    </w:p>
    <w:p w14:paraId="00B7738E" w14:textId="77777777" w:rsidR="000E640F" w:rsidRDefault="000E640F" w:rsidP="000E640F">
      <w:pPr>
        <w:spacing w:after="0" w:line="240" w:lineRule="auto"/>
        <w:rPr>
          <w:rFonts w:cstheme="minorHAnsi"/>
        </w:rPr>
      </w:pPr>
    </w:p>
    <w:p w14:paraId="0ED88202" w14:textId="7C7A73BF" w:rsidR="001A0A47" w:rsidRDefault="001A0A47" w:rsidP="000E640F">
      <w:pPr>
        <w:spacing w:after="0" w:line="240" w:lineRule="auto"/>
        <w:rPr>
          <w:rFonts w:cstheme="minorHAnsi"/>
        </w:rPr>
      </w:pPr>
      <w:r>
        <w:rPr>
          <w:rFonts w:cstheme="minorHAnsi"/>
        </w:rPr>
        <w:t xml:space="preserve">Observer organizations are defined as global and regional multilateral environmental agreements, global intergovernmental organizations and processes, regional intergovernmental organizations and processes, international organizations and other non-governmental organizations and organizations devoted to wetlands. </w:t>
      </w:r>
    </w:p>
    <w:p w14:paraId="230035DC" w14:textId="77777777" w:rsidR="001A0A47" w:rsidRDefault="001A0A47" w:rsidP="000E640F">
      <w:pPr>
        <w:spacing w:after="0" w:line="240" w:lineRule="auto"/>
        <w:rPr>
          <w:rFonts w:cstheme="minorHAnsi"/>
        </w:rPr>
      </w:pPr>
    </w:p>
    <w:p w14:paraId="5A1EF610" w14:textId="77777777" w:rsidR="001A0A47" w:rsidRDefault="001A0A47" w:rsidP="000E640F">
      <w:pPr>
        <w:spacing w:after="0" w:line="240" w:lineRule="auto"/>
        <w:rPr>
          <w:rFonts w:cstheme="minorHAnsi"/>
        </w:rPr>
      </w:pPr>
      <w:r>
        <w:rPr>
          <w:rFonts w:cstheme="minorHAnsi"/>
        </w:rPr>
        <w:t>They include, but are not restricted to:</w:t>
      </w:r>
    </w:p>
    <w:p w14:paraId="70D2A60A" w14:textId="77777777" w:rsidR="001A0A47" w:rsidRDefault="001A0A47" w:rsidP="000E640F">
      <w:pPr>
        <w:pStyle w:val="ListParagraph"/>
        <w:numPr>
          <w:ilvl w:val="0"/>
          <w:numId w:val="3"/>
        </w:numPr>
        <w:spacing w:after="0" w:line="240" w:lineRule="auto"/>
        <w:ind w:left="426" w:hanging="426"/>
        <w:rPr>
          <w:rFonts w:cstheme="minorHAnsi"/>
        </w:rPr>
      </w:pPr>
      <w:r>
        <w:rPr>
          <w:rFonts w:cstheme="minorHAnsi"/>
        </w:rPr>
        <w:t>Ducks Unlimited (DU)</w:t>
      </w:r>
    </w:p>
    <w:p w14:paraId="5C38D2DB" w14:textId="77777777" w:rsidR="001A0A47" w:rsidRDefault="001A0A47" w:rsidP="000E640F">
      <w:pPr>
        <w:pStyle w:val="ListParagraph"/>
        <w:numPr>
          <w:ilvl w:val="0"/>
          <w:numId w:val="4"/>
        </w:numPr>
        <w:spacing w:after="0" w:line="240" w:lineRule="auto"/>
        <w:ind w:left="426" w:hanging="426"/>
        <w:rPr>
          <w:rFonts w:cstheme="minorHAnsi"/>
          <w:lang w:val="es-ES"/>
        </w:rPr>
      </w:pPr>
      <w:r>
        <w:rPr>
          <w:rFonts w:cstheme="minorHAnsi"/>
          <w:lang w:val="es-ES"/>
        </w:rPr>
        <w:t>European Space Agency – ESRIN (ESA-ESRIN)</w:t>
      </w:r>
    </w:p>
    <w:p w14:paraId="0AFDF3E7" w14:textId="77777777" w:rsidR="001A0A47" w:rsidRDefault="001A0A47" w:rsidP="000E640F">
      <w:pPr>
        <w:pStyle w:val="ListParagraph"/>
        <w:numPr>
          <w:ilvl w:val="0"/>
          <w:numId w:val="4"/>
        </w:numPr>
        <w:spacing w:after="0" w:line="240" w:lineRule="auto"/>
        <w:ind w:left="426" w:hanging="426"/>
        <w:rPr>
          <w:rFonts w:cstheme="minorHAnsi"/>
          <w:lang w:val="en-GB"/>
        </w:rPr>
      </w:pPr>
      <w:r>
        <w:rPr>
          <w:rFonts w:cstheme="minorHAnsi"/>
        </w:rPr>
        <w:t>Flora and Fauna International</w:t>
      </w:r>
    </w:p>
    <w:p w14:paraId="4B829E5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Global Environment Facility (GEF: Secretariat and/or the Scientific and Technical Advisory Panel)</w:t>
      </w:r>
    </w:p>
    <w:p w14:paraId="6D004225"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Global Water Partnership (GWP)</w:t>
      </w:r>
    </w:p>
    <w:p w14:paraId="3DF6728A"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Greifswald Mire Centre (GMC)</w:t>
      </w:r>
    </w:p>
    <w:p w14:paraId="3294DD98"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Group on Earth Observation – Biodiversity Observation Network (GEO-BON)</w:t>
      </w:r>
    </w:p>
    <w:p w14:paraId="1405D24F"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Group on Earth Observation – Wetlands Initiative (GEO-Wetlands)</w:t>
      </w:r>
    </w:p>
    <w:p w14:paraId="3E61DC1E"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IHE Delft Institute for Water Education</w:t>
      </w:r>
    </w:p>
    <w:p w14:paraId="4B46465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The Secretariat of the Intergovernmental Panel on Climate Change (IPCC)</w:t>
      </w:r>
    </w:p>
    <w:p w14:paraId="6204359D"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The Secretariat of the Intergovernmental Science-Policy Platform on Biodiversity and Ecosystem Services (IPBES)</w:t>
      </w:r>
    </w:p>
    <w:p w14:paraId="5689BDF9"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International Crane Foundation (ICF)</w:t>
      </w:r>
    </w:p>
    <w:p w14:paraId="7D49CF8C"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International Mire Conservation Group (IMCG)</w:t>
      </w:r>
    </w:p>
    <w:p w14:paraId="13AC22C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International Peat Society (IPS)</w:t>
      </w:r>
    </w:p>
    <w:p w14:paraId="4DBDE103"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Japan International Cooperation Agency (JICA)</w:t>
      </w:r>
    </w:p>
    <w:p w14:paraId="086E11F3"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Japanese Aerospace Exploration Agency (JAXA)</w:t>
      </w:r>
    </w:p>
    <w:p w14:paraId="578F510A" w14:textId="6DA3D536" w:rsidR="001A0A47" w:rsidRPr="000E640F" w:rsidRDefault="001A0A47" w:rsidP="00A84B3A">
      <w:pPr>
        <w:pStyle w:val="ListParagraph"/>
        <w:numPr>
          <w:ilvl w:val="0"/>
          <w:numId w:val="4"/>
        </w:numPr>
        <w:spacing w:after="0" w:line="240" w:lineRule="auto"/>
        <w:ind w:left="426" w:hanging="426"/>
        <w:rPr>
          <w:rFonts w:cstheme="minorHAnsi"/>
        </w:rPr>
      </w:pPr>
      <w:r w:rsidRPr="000E640F">
        <w:rPr>
          <w:rFonts w:cstheme="minorHAnsi"/>
        </w:rPr>
        <w:t>Scientific and Technical Network of the Mediterranean Wetlands Ramsar Regional Initiative</w:t>
      </w:r>
      <w:r w:rsidR="000E640F">
        <w:rPr>
          <w:rFonts w:cstheme="minorHAnsi"/>
        </w:rPr>
        <w:t xml:space="preserve"> </w:t>
      </w:r>
      <w:r w:rsidRPr="000E640F">
        <w:rPr>
          <w:rFonts w:cstheme="minorHAnsi"/>
        </w:rPr>
        <w:t>(MedWet)</w:t>
      </w:r>
    </w:p>
    <w:p w14:paraId="1223477E" w14:textId="37F5FE3D" w:rsidR="001A0A47" w:rsidRPr="000E640F" w:rsidRDefault="001A0A47" w:rsidP="009D6C74">
      <w:pPr>
        <w:pStyle w:val="ListParagraph"/>
        <w:numPr>
          <w:ilvl w:val="0"/>
          <w:numId w:val="4"/>
        </w:numPr>
        <w:spacing w:after="0" w:line="240" w:lineRule="auto"/>
        <w:ind w:left="426" w:hanging="426"/>
        <w:rPr>
          <w:rFonts w:cstheme="minorHAnsi"/>
        </w:rPr>
      </w:pPr>
      <w:r w:rsidRPr="000E640F">
        <w:rPr>
          <w:rFonts w:cstheme="minorHAnsi"/>
        </w:rPr>
        <w:t>Multilateral Environmental Agreements including the Secretariats and/or representatives of their technical bodies, as follows: Convention on Biological Diversity (CBD), Convention on</w:t>
      </w:r>
      <w:r w:rsidR="000E640F">
        <w:rPr>
          <w:rFonts w:cstheme="minorHAnsi"/>
        </w:rPr>
        <w:t xml:space="preserve"> </w:t>
      </w:r>
      <w:r w:rsidRPr="000E640F">
        <w:rPr>
          <w:rFonts w:cstheme="minorHAnsi"/>
        </w:rPr>
        <w:t>Migratory Species of Wild Animals (CMS) and related instruments, Convention on International Trade in Endangered Species of Wild Fauna and Flora (CITES), United Nations Convention to Combat Desertification (UNCCD), United Nations Framework Convention on Climate Change (UNFCCC), Convention Concerning the Protection of the World Cultural and Natural Heritage (WHC), Convention on the Protection and Use of Transboundary Watercourses and International Lakes</w:t>
      </w:r>
    </w:p>
    <w:p w14:paraId="6E7A5DA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Society for Ecological Restoration (SER)</w:t>
      </w:r>
    </w:p>
    <w:p w14:paraId="6766AD72"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Society of Wetland Scientists (SWS)</w:t>
      </w:r>
    </w:p>
    <w:p w14:paraId="6918E506"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The Nature Conservancy (TNC)</w:t>
      </w:r>
    </w:p>
    <w:p w14:paraId="7B17059F"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Tour du Valat Research Institute for the Conservation of Mediterranean Wetlands</w:t>
      </w:r>
    </w:p>
    <w:p w14:paraId="4C273ACE" w14:textId="5ED2C57E" w:rsidR="001A0A47" w:rsidRPr="000E640F" w:rsidRDefault="001A0A47" w:rsidP="009A67C9">
      <w:pPr>
        <w:pStyle w:val="ListParagraph"/>
        <w:numPr>
          <w:ilvl w:val="0"/>
          <w:numId w:val="4"/>
        </w:numPr>
        <w:spacing w:after="0" w:line="240" w:lineRule="auto"/>
        <w:ind w:left="426" w:hanging="426"/>
        <w:rPr>
          <w:rFonts w:cstheme="minorHAnsi"/>
        </w:rPr>
      </w:pPr>
      <w:r w:rsidRPr="000E640F">
        <w:rPr>
          <w:rFonts w:cstheme="minorHAnsi"/>
        </w:rPr>
        <w:t>United Nations Educational, Scientific and Cultural Organization (UNESCO) – Man and the</w:t>
      </w:r>
      <w:r w:rsidR="000E640F">
        <w:rPr>
          <w:rFonts w:cstheme="minorHAnsi"/>
        </w:rPr>
        <w:t xml:space="preserve"> </w:t>
      </w:r>
      <w:r w:rsidRPr="000E640F">
        <w:rPr>
          <w:rFonts w:cstheme="minorHAnsi"/>
        </w:rPr>
        <w:t>Biosphere Programme (MAB)</w:t>
      </w:r>
    </w:p>
    <w:p w14:paraId="1807E055"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United Nations Environment Programme (UNEP)</w:t>
      </w:r>
    </w:p>
    <w:p w14:paraId="0135DB26"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United Nations Environment Programme World Conservation Monitoring Centre (UNEP-WCMC)</w:t>
      </w:r>
    </w:p>
    <w:p w14:paraId="0A24F21C"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United Nations Food and Agriculture Organization (FAO)</w:t>
      </w:r>
    </w:p>
    <w:p w14:paraId="191EF8D7" w14:textId="1E0FB714" w:rsidR="00760AA7" w:rsidRPr="00DC1057" w:rsidRDefault="001A0A47" w:rsidP="000E640F">
      <w:pPr>
        <w:pStyle w:val="ListParagraph"/>
        <w:numPr>
          <w:ilvl w:val="0"/>
          <w:numId w:val="4"/>
        </w:numPr>
        <w:spacing w:after="0" w:line="240" w:lineRule="auto"/>
        <w:ind w:left="426" w:hanging="426"/>
        <w:rPr>
          <w:rFonts w:cstheme="minorHAnsi"/>
        </w:rPr>
      </w:pPr>
      <w:r>
        <w:rPr>
          <w:rFonts w:cstheme="minorHAnsi"/>
        </w:rPr>
        <w:t>United Nations Human Settlements Programme (UN-HABITAT)</w:t>
      </w:r>
    </w:p>
    <w:sectPr w:rsidR="00760AA7" w:rsidRPr="00DC1057" w:rsidSect="000E640F">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F8072" w16cid:durableId="2692B884"/>
  <w16cid:commentId w16cid:paraId="389B84C3" w16cid:durableId="2692B91B"/>
  <w16cid:commentId w16cid:paraId="03DF8170" w16cid:durableId="2692B95E"/>
  <w16cid:commentId w16cid:paraId="7E83A2B6" w16cid:durableId="2692B9A2"/>
  <w16cid:commentId w16cid:paraId="257CC988" w16cid:durableId="266FDD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134" w14:textId="77777777" w:rsidR="00D50CD2" w:rsidRDefault="00D50CD2">
      <w:pPr>
        <w:spacing w:after="0" w:line="240" w:lineRule="auto"/>
      </w:pPr>
      <w:r>
        <w:separator/>
      </w:r>
    </w:p>
  </w:endnote>
  <w:endnote w:type="continuationSeparator" w:id="0">
    <w:p w14:paraId="2D193F79" w14:textId="77777777" w:rsidR="00D50CD2" w:rsidRDefault="00D5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B67" w14:textId="77777777" w:rsidR="00D67E29" w:rsidRDefault="00D67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AA31" w14:textId="4B415FC4" w:rsidR="000A6EB5" w:rsidRPr="00755B8F" w:rsidRDefault="00755B8F" w:rsidP="00755B8F">
    <w:pPr>
      <w:pStyle w:val="Footer"/>
      <w:tabs>
        <w:tab w:val="right" w:pos="9214"/>
      </w:tabs>
      <w:rPr>
        <w:sz w:val="20"/>
        <w:szCs w:val="20"/>
      </w:rPr>
    </w:pPr>
    <w:bookmarkStart w:id="0" w:name="_GoBack"/>
    <w:r w:rsidRPr="00D67E29">
      <w:rPr>
        <w:sz w:val="20"/>
        <w:szCs w:val="20"/>
      </w:rPr>
      <w:t>COP14 Doc.</w:t>
    </w:r>
    <w:r w:rsidR="00D67E29" w:rsidRPr="00D67E29">
      <w:rPr>
        <w:sz w:val="20"/>
        <w:szCs w:val="20"/>
      </w:rPr>
      <w:t>18</w:t>
    </w:r>
    <w:r w:rsidR="00D67E29">
      <w:rPr>
        <w:sz w:val="20"/>
        <w:szCs w:val="20"/>
      </w:rPr>
      <w:t>.17</w:t>
    </w:r>
    <w:bookmarkEnd w:id="0"/>
    <w:r w:rsidRPr="00606025">
      <w:rPr>
        <w:sz w:val="20"/>
        <w:szCs w:val="20"/>
      </w:rPr>
      <w:tab/>
    </w:r>
    <w:r w:rsidRPr="00606025">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D67E29">
      <w:rPr>
        <w:noProof/>
        <w:sz w:val="20"/>
        <w:szCs w:val="20"/>
      </w:rPr>
      <w:t>2</w:t>
    </w:r>
    <w:r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24CB" w14:textId="77777777" w:rsidR="00D67E29" w:rsidRDefault="00D6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5E8A" w14:textId="77777777" w:rsidR="00D50CD2" w:rsidRDefault="00D50CD2">
      <w:pPr>
        <w:spacing w:after="0" w:line="240" w:lineRule="auto"/>
      </w:pPr>
      <w:r>
        <w:separator/>
      </w:r>
    </w:p>
  </w:footnote>
  <w:footnote w:type="continuationSeparator" w:id="0">
    <w:p w14:paraId="362E5209" w14:textId="77777777" w:rsidR="00D50CD2" w:rsidRDefault="00D50CD2">
      <w:pPr>
        <w:spacing w:after="0" w:line="240" w:lineRule="auto"/>
      </w:pPr>
      <w:r>
        <w:continuationSeparator/>
      </w:r>
    </w:p>
  </w:footnote>
  <w:footnote w:id="1">
    <w:p w14:paraId="5C0B4684" w14:textId="73569F72" w:rsidR="17395EE8" w:rsidRDefault="17395EE8" w:rsidP="17395EE8">
      <w:pPr>
        <w:pStyle w:val="FootnoteText"/>
      </w:pPr>
      <w:r w:rsidRPr="17395EE8">
        <w:rPr>
          <w:rStyle w:val="FootnoteReference"/>
        </w:rPr>
        <w:footnoteRef/>
      </w:r>
      <w:r>
        <w:t xml:space="preserve"> </w:t>
      </w:r>
      <w:r w:rsidR="000A6EB5">
        <w:t>T</w:t>
      </w:r>
      <w:r>
        <w:t>he Management Working Group instructed the Panel to focus on its highest priority tasks, and asked the Secretariat to move the task forward.</w:t>
      </w:r>
    </w:p>
  </w:footnote>
  <w:footnote w:id="2">
    <w:p w14:paraId="04ACEACB" w14:textId="4808B64D" w:rsidR="17395EE8" w:rsidRDefault="17395EE8" w:rsidP="17395EE8">
      <w:pPr>
        <w:pStyle w:val="FootnoteText"/>
      </w:pPr>
      <w:r w:rsidRPr="17395EE8">
        <w:rPr>
          <w:rStyle w:val="FootnoteReference"/>
        </w:rPr>
        <w:footnoteRef/>
      </w:r>
      <w:r>
        <w:t xml:space="preserve"> </w:t>
      </w:r>
      <w:hyperlink r:id="rId1">
        <w:r w:rsidRPr="17395EE8">
          <w:rPr>
            <w:rStyle w:val="Hyperlink"/>
          </w:rPr>
          <w:t>COP13 Doc.11.1 Report of the Secretary General on the implementation of the Convention: Global implementation | Ramsar</w:t>
        </w:r>
      </w:hyperlink>
    </w:p>
    <w:p w14:paraId="6AC2E8A2" w14:textId="48B0F4B1" w:rsidR="17395EE8" w:rsidRDefault="17395EE8" w:rsidP="17395E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A95" w14:textId="77777777" w:rsidR="00D67E29" w:rsidRDefault="00D67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3333" w14:textId="77777777" w:rsidR="00D67E29" w:rsidRDefault="00D67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8274" w14:textId="77777777" w:rsidR="00D67E29" w:rsidRDefault="00D67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6E5A"/>
    <w:multiLevelType w:val="hybridMultilevel"/>
    <w:tmpl w:val="73E48E8C"/>
    <w:lvl w:ilvl="0" w:tplc="56289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CB5585"/>
    <w:multiLevelType w:val="hybridMultilevel"/>
    <w:tmpl w:val="974A8E56"/>
    <w:lvl w:ilvl="0" w:tplc="56289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7C520E"/>
    <w:multiLevelType w:val="hybridMultilevel"/>
    <w:tmpl w:val="2E049F28"/>
    <w:lvl w:ilvl="0" w:tplc="278EFB02">
      <w:start w:val="1"/>
      <w:numFmt w:val="bullet"/>
      <w:lvlText w:val=""/>
      <w:lvlJc w:val="left"/>
      <w:pPr>
        <w:ind w:left="720" w:hanging="360"/>
      </w:pPr>
      <w:rPr>
        <w:rFonts w:ascii="Symbol" w:hAnsi="Symbol" w:hint="default"/>
      </w:rPr>
    </w:lvl>
    <w:lvl w:ilvl="1" w:tplc="12280BFA">
      <w:start w:val="1"/>
      <w:numFmt w:val="bullet"/>
      <w:lvlText w:val="o"/>
      <w:lvlJc w:val="left"/>
      <w:pPr>
        <w:ind w:left="1440" w:hanging="360"/>
      </w:pPr>
      <w:rPr>
        <w:rFonts w:ascii="Courier New" w:hAnsi="Courier New" w:hint="default"/>
      </w:rPr>
    </w:lvl>
    <w:lvl w:ilvl="2" w:tplc="ED3256A6">
      <w:start w:val="1"/>
      <w:numFmt w:val="bullet"/>
      <w:lvlText w:val=""/>
      <w:lvlJc w:val="left"/>
      <w:pPr>
        <w:ind w:left="2160" w:hanging="360"/>
      </w:pPr>
      <w:rPr>
        <w:rFonts w:ascii="Wingdings" w:hAnsi="Wingdings" w:hint="default"/>
      </w:rPr>
    </w:lvl>
    <w:lvl w:ilvl="3" w:tplc="776CE90A">
      <w:start w:val="1"/>
      <w:numFmt w:val="bullet"/>
      <w:lvlText w:val=""/>
      <w:lvlJc w:val="left"/>
      <w:pPr>
        <w:ind w:left="2880" w:hanging="360"/>
      </w:pPr>
      <w:rPr>
        <w:rFonts w:ascii="Symbol" w:hAnsi="Symbol" w:hint="default"/>
      </w:rPr>
    </w:lvl>
    <w:lvl w:ilvl="4" w:tplc="BFB633E8">
      <w:start w:val="1"/>
      <w:numFmt w:val="bullet"/>
      <w:lvlText w:val="o"/>
      <w:lvlJc w:val="left"/>
      <w:pPr>
        <w:ind w:left="3600" w:hanging="360"/>
      </w:pPr>
      <w:rPr>
        <w:rFonts w:ascii="Courier New" w:hAnsi="Courier New" w:hint="default"/>
      </w:rPr>
    </w:lvl>
    <w:lvl w:ilvl="5" w:tplc="92263A82">
      <w:start w:val="1"/>
      <w:numFmt w:val="bullet"/>
      <w:lvlText w:val=""/>
      <w:lvlJc w:val="left"/>
      <w:pPr>
        <w:ind w:left="4320" w:hanging="360"/>
      </w:pPr>
      <w:rPr>
        <w:rFonts w:ascii="Wingdings" w:hAnsi="Wingdings" w:hint="default"/>
      </w:rPr>
    </w:lvl>
    <w:lvl w:ilvl="6" w:tplc="192610AE">
      <w:start w:val="1"/>
      <w:numFmt w:val="bullet"/>
      <w:lvlText w:val=""/>
      <w:lvlJc w:val="left"/>
      <w:pPr>
        <w:ind w:left="5040" w:hanging="360"/>
      </w:pPr>
      <w:rPr>
        <w:rFonts w:ascii="Symbol" w:hAnsi="Symbol" w:hint="default"/>
      </w:rPr>
    </w:lvl>
    <w:lvl w:ilvl="7" w:tplc="64D6BC0A">
      <w:start w:val="1"/>
      <w:numFmt w:val="bullet"/>
      <w:lvlText w:val="o"/>
      <w:lvlJc w:val="left"/>
      <w:pPr>
        <w:ind w:left="5760" w:hanging="360"/>
      </w:pPr>
      <w:rPr>
        <w:rFonts w:ascii="Courier New" w:hAnsi="Courier New" w:hint="default"/>
      </w:rPr>
    </w:lvl>
    <w:lvl w:ilvl="8" w:tplc="66C06AC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9442F1"/>
    <w:rsid w:val="000873FE"/>
    <w:rsid w:val="000A501F"/>
    <w:rsid w:val="000A6EB5"/>
    <w:rsid w:val="000E640F"/>
    <w:rsid w:val="001A0A47"/>
    <w:rsid w:val="001B3D4C"/>
    <w:rsid w:val="003065C6"/>
    <w:rsid w:val="0036513C"/>
    <w:rsid w:val="00412656"/>
    <w:rsid w:val="004A3240"/>
    <w:rsid w:val="004E7F61"/>
    <w:rsid w:val="00513A80"/>
    <w:rsid w:val="005906C9"/>
    <w:rsid w:val="00591438"/>
    <w:rsid w:val="005A51E3"/>
    <w:rsid w:val="005B7D7C"/>
    <w:rsid w:val="005D22F1"/>
    <w:rsid w:val="00631198"/>
    <w:rsid w:val="006C012C"/>
    <w:rsid w:val="00715DD9"/>
    <w:rsid w:val="00746BD9"/>
    <w:rsid w:val="00755B8F"/>
    <w:rsid w:val="00760AA7"/>
    <w:rsid w:val="007646ED"/>
    <w:rsid w:val="00814712"/>
    <w:rsid w:val="00890068"/>
    <w:rsid w:val="009A5A1A"/>
    <w:rsid w:val="00A553D1"/>
    <w:rsid w:val="00A67388"/>
    <w:rsid w:val="00AB8BC2"/>
    <w:rsid w:val="00B1647B"/>
    <w:rsid w:val="00B2556F"/>
    <w:rsid w:val="00BB1D92"/>
    <w:rsid w:val="00BD3046"/>
    <w:rsid w:val="00CA2D9E"/>
    <w:rsid w:val="00CB2D2E"/>
    <w:rsid w:val="00CC39C1"/>
    <w:rsid w:val="00D50CD2"/>
    <w:rsid w:val="00D67E29"/>
    <w:rsid w:val="00D91709"/>
    <w:rsid w:val="00DC1057"/>
    <w:rsid w:val="00E1438F"/>
    <w:rsid w:val="00E858DD"/>
    <w:rsid w:val="00EA0315"/>
    <w:rsid w:val="00F125C1"/>
    <w:rsid w:val="00F5055D"/>
    <w:rsid w:val="00F55AFE"/>
    <w:rsid w:val="00FC2C9E"/>
    <w:rsid w:val="00FD5FFC"/>
    <w:rsid w:val="01F51FF1"/>
    <w:rsid w:val="02B462FE"/>
    <w:rsid w:val="03D4B851"/>
    <w:rsid w:val="04931BE5"/>
    <w:rsid w:val="05DEEC36"/>
    <w:rsid w:val="0635F6FA"/>
    <w:rsid w:val="06453576"/>
    <w:rsid w:val="06C89114"/>
    <w:rsid w:val="0846B79F"/>
    <w:rsid w:val="085DB40B"/>
    <w:rsid w:val="09E70979"/>
    <w:rsid w:val="0ADD998B"/>
    <w:rsid w:val="0AF42282"/>
    <w:rsid w:val="0EFE65BC"/>
    <w:rsid w:val="10099A54"/>
    <w:rsid w:val="103A02E8"/>
    <w:rsid w:val="10987F65"/>
    <w:rsid w:val="11F4587B"/>
    <w:rsid w:val="1481DC6B"/>
    <w:rsid w:val="15D856E8"/>
    <w:rsid w:val="17395EE8"/>
    <w:rsid w:val="1888DCCC"/>
    <w:rsid w:val="19E49D59"/>
    <w:rsid w:val="1A40F542"/>
    <w:rsid w:val="1B583178"/>
    <w:rsid w:val="1D985B52"/>
    <w:rsid w:val="2044A454"/>
    <w:rsid w:val="225417CE"/>
    <w:rsid w:val="247EAA1F"/>
    <w:rsid w:val="24BDCFE2"/>
    <w:rsid w:val="275DEF07"/>
    <w:rsid w:val="292B40C1"/>
    <w:rsid w:val="292E08FA"/>
    <w:rsid w:val="29AE0B62"/>
    <w:rsid w:val="2A695778"/>
    <w:rsid w:val="2C72D0C4"/>
    <w:rsid w:val="2CDF5DC8"/>
    <w:rsid w:val="2D5AEF01"/>
    <w:rsid w:val="304B29E1"/>
    <w:rsid w:val="30A4E911"/>
    <w:rsid w:val="32BBC2E3"/>
    <w:rsid w:val="34F85B36"/>
    <w:rsid w:val="35B0004D"/>
    <w:rsid w:val="37684C5D"/>
    <w:rsid w:val="39D8BCA5"/>
    <w:rsid w:val="3A6412A6"/>
    <w:rsid w:val="3A725825"/>
    <w:rsid w:val="3B679CBA"/>
    <w:rsid w:val="3E07E562"/>
    <w:rsid w:val="3E439DB5"/>
    <w:rsid w:val="3E525B7E"/>
    <w:rsid w:val="3EC33C10"/>
    <w:rsid w:val="3F557088"/>
    <w:rsid w:val="402363CE"/>
    <w:rsid w:val="40D33109"/>
    <w:rsid w:val="40D35EC2"/>
    <w:rsid w:val="4169AF2A"/>
    <w:rsid w:val="41BD72DF"/>
    <w:rsid w:val="41FB8172"/>
    <w:rsid w:val="425028A4"/>
    <w:rsid w:val="4341D19B"/>
    <w:rsid w:val="46794F3C"/>
    <w:rsid w:val="4801B59A"/>
    <w:rsid w:val="48138C06"/>
    <w:rsid w:val="4946D301"/>
    <w:rsid w:val="4C59D968"/>
    <w:rsid w:val="4CA705DE"/>
    <w:rsid w:val="4CE473EE"/>
    <w:rsid w:val="4E1A4424"/>
    <w:rsid w:val="51EF5954"/>
    <w:rsid w:val="527B509C"/>
    <w:rsid w:val="52A088B8"/>
    <w:rsid w:val="54AE1BB4"/>
    <w:rsid w:val="555559F3"/>
    <w:rsid w:val="55875584"/>
    <w:rsid w:val="559CF02F"/>
    <w:rsid w:val="567887C6"/>
    <w:rsid w:val="58AEABFB"/>
    <w:rsid w:val="58D490F1"/>
    <w:rsid w:val="594E4017"/>
    <w:rsid w:val="5A3E3338"/>
    <w:rsid w:val="5A5AC6A7"/>
    <w:rsid w:val="61346925"/>
    <w:rsid w:val="62CDF947"/>
    <w:rsid w:val="62FBDA5F"/>
    <w:rsid w:val="6375E394"/>
    <w:rsid w:val="63DE73A7"/>
    <w:rsid w:val="63FA91DD"/>
    <w:rsid w:val="65392366"/>
    <w:rsid w:val="66337B21"/>
    <w:rsid w:val="67A16A6A"/>
    <w:rsid w:val="67B91F11"/>
    <w:rsid w:val="684F1216"/>
    <w:rsid w:val="6B4AB443"/>
    <w:rsid w:val="6FD3C89F"/>
    <w:rsid w:val="70A3CE52"/>
    <w:rsid w:val="714695F8"/>
    <w:rsid w:val="72194308"/>
    <w:rsid w:val="730938A0"/>
    <w:rsid w:val="737D99A6"/>
    <w:rsid w:val="740691E0"/>
    <w:rsid w:val="761A4A1D"/>
    <w:rsid w:val="76B2906A"/>
    <w:rsid w:val="782F64E4"/>
    <w:rsid w:val="797C477F"/>
    <w:rsid w:val="79CB3545"/>
    <w:rsid w:val="79FC88FE"/>
    <w:rsid w:val="7B15ECD1"/>
    <w:rsid w:val="7C11A3C5"/>
    <w:rsid w:val="7CB0D99C"/>
    <w:rsid w:val="7E17D520"/>
    <w:rsid w:val="7F191EF5"/>
    <w:rsid w:val="7F94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42F1"/>
  <w15:chartTrackingRefBased/>
  <w15:docId w15:val="{201B1198-0D96-45A0-9CA4-46C0B628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0A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B5"/>
  </w:style>
  <w:style w:type="paragraph" w:styleId="Footer">
    <w:name w:val="footer"/>
    <w:basedOn w:val="Normal"/>
    <w:link w:val="FooterChar"/>
    <w:uiPriority w:val="99"/>
    <w:unhideWhenUsed/>
    <w:rsid w:val="000A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B5"/>
  </w:style>
  <w:style w:type="character" w:styleId="FollowedHyperlink">
    <w:name w:val="FollowedHyperlink"/>
    <w:basedOn w:val="DefaultParagraphFont"/>
    <w:uiPriority w:val="99"/>
    <w:semiHidden/>
    <w:unhideWhenUsed/>
    <w:rsid w:val="00A67388"/>
    <w:rPr>
      <w:color w:val="954F72" w:themeColor="followedHyperlink"/>
      <w:u w:val="single"/>
    </w:rPr>
  </w:style>
  <w:style w:type="paragraph" w:styleId="BalloonText">
    <w:name w:val="Balloon Text"/>
    <w:basedOn w:val="Normal"/>
    <w:link w:val="BalloonTextChar"/>
    <w:uiPriority w:val="99"/>
    <w:semiHidden/>
    <w:unhideWhenUsed/>
    <w:rsid w:val="00B164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4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0A47"/>
    <w:rPr>
      <w:sz w:val="16"/>
      <w:szCs w:val="16"/>
    </w:rPr>
  </w:style>
  <w:style w:type="paragraph" w:styleId="CommentText">
    <w:name w:val="annotation text"/>
    <w:basedOn w:val="Normal"/>
    <w:link w:val="CommentTextChar"/>
    <w:uiPriority w:val="99"/>
    <w:semiHidden/>
    <w:unhideWhenUsed/>
    <w:rsid w:val="001A0A47"/>
    <w:pPr>
      <w:spacing w:line="240" w:lineRule="auto"/>
    </w:pPr>
    <w:rPr>
      <w:sz w:val="20"/>
      <w:szCs w:val="20"/>
    </w:rPr>
  </w:style>
  <w:style w:type="character" w:customStyle="1" w:styleId="CommentTextChar">
    <w:name w:val="Comment Text Char"/>
    <w:basedOn w:val="DefaultParagraphFont"/>
    <w:link w:val="CommentText"/>
    <w:uiPriority w:val="99"/>
    <w:semiHidden/>
    <w:rsid w:val="001A0A47"/>
    <w:rPr>
      <w:sz w:val="20"/>
      <w:szCs w:val="20"/>
    </w:rPr>
  </w:style>
  <w:style w:type="paragraph" w:styleId="CommentSubject">
    <w:name w:val="annotation subject"/>
    <w:basedOn w:val="CommentText"/>
    <w:next w:val="CommentText"/>
    <w:link w:val="CommentSubjectChar"/>
    <w:uiPriority w:val="99"/>
    <w:semiHidden/>
    <w:unhideWhenUsed/>
    <w:rsid w:val="001A0A47"/>
    <w:rPr>
      <w:b/>
      <w:bCs/>
    </w:rPr>
  </w:style>
  <w:style w:type="character" w:customStyle="1" w:styleId="CommentSubjectChar">
    <w:name w:val="Comment Subject Char"/>
    <w:basedOn w:val="CommentTextChar"/>
    <w:link w:val="CommentSubject"/>
    <w:uiPriority w:val="99"/>
    <w:semiHidden/>
    <w:rsid w:val="001A0A47"/>
    <w:rPr>
      <w:b/>
      <w:bCs/>
      <w:sz w:val="20"/>
      <w:szCs w:val="20"/>
    </w:rPr>
  </w:style>
  <w:style w:type="paragraph" w:styleId="Revision">
    <w:name w:val="Revision"/>
    <w:hidden/>
    <w:uiPriority w:val="99"/>
    <w:semiHidden/>
    <w:rsid w:val="00DC1057"/>
    <w:pPr>
      <w:spacing w:after="0" w:line="240" w:lineRule="auto"/>
    </w:pPr>
  </w:style>
  <w:style w:type="paragraph" w:customStyle="1" w:styleId="Default">
    <w:name w:val="Default"/>
    <w:rsid w:val="00F5055D"/>
    <w:pPr>
      <w:autoSpaceDE w:val="0"/>
      <w:autoSpaceDN w:val="0"/>
      <w:adjustRightInd w:val="0"/>
      <w:spacing w:after="0" w:line="240" w:lineRule="auto"/>
      <w:ind w:left="425" w:hanging="850"/>
    </w:pPr>
    <w:rPr>
      <w:rFonts w:ascii="Calibri" w:eastAsiaTheme="minorEastAsia" w:hAnsi="Calibri" w:cs="Calibri"/>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xiii.13_peatland_restoration_e.pdf" TargetMode="External"/><Relationship Id="rId18" Type="http://schemas.openxmlformats.org/officeDocument/2006/relationships/hyperlink" Target="https://www.ramsar.org/document/resolution-xiii21-conservation-and-management-of-small-wetlands" TargetMode="External"/><Relationship Id="rId26" Type="http://schemas.openxmlformats.org/officeDocument/2006/relationships/hyperlink" Target="https://www.cbd.int/doc/c/abb5/591f/2e46096d3f0330b08ce87a45/wg2020-03-03-en.pdf" TargetMode="External"/><Relationship Id="rId39" Type="http://schemas.openxmlformats.org/officeDocument/2006/relationships/hyperlink" Target="https://www.ramsar.org/sites/default/files/documents/library/4th_strategic_plan_2016_2024_e.pdf" TargetMode="External"/><Relationship Id="rId21" Type="http://schemas.openxmlformats.org/officeDocument/2006/relationships/hyperlink" Target="https://www.cbd.int/doc/c/abb5/591f/2e46096d3f0330b08ce87a45/wg2020-03-03-en.pdf" TargetMode="External"/><Relationship Id="rId34" Type="http://schemas.openxmlformats.org/officeDocument/2006/relationships/hyperlink" Target="https://www.ramsar.org/sites/default/files/documents/library/4th_strategic_plan_2016_2024_e.pdf" TargetMode="External"/><Relationship Id="rId42" Type="http://schemas.openxmlformats.org/officeDocument/2006/relationships/hyperlink" Target="https://www.cbd.int/doc/c/abb5/591f/2e46096d3f0330b08ce87a45/wg2020-03-03-en.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c/abb5/591f/2e46096d3f0330b08ce87a45/wg2020-03-03-en.pdf" TargetMode="External"/><Relationship Id="rId29" Type="http://schemas.openxmlformats.org/officeDocument/2006/relationships/hyperlink" Target="https://www.ramsar.org/sites/default/files/documents/library/4th_strategic_plan_2016_2024_e.pdf" TargetMode="External"/><Relationship Id="rId11" Type="http://schemas.openxmlformats.org/officeDocument/2006/relationships/hyperlink" Target="https://www.ramsar.org/sites/default/files/documents/library/4th_strategic_plan_2016_2024_e.pdf" TargetMode="External"/><Relationship Id="rId24" Type="http://schemas.openxmlformats.org/officeDocument/2006/relationships/hyperlink" Target="https://www.ramsar.org/sites/default/files/documents/library/xiii.14_blue_carbon_e.pdf" TargetMode="External"/><Relationship Id="rId32" Type="http://schemas.openxmlformats.org/officeDocument/2006/relationships/hyperlink" Target="https://www.ramsar.org/sites/default/files/documents/library/4th_strategic_plan_2016_2024_e.pdf" TargetMode="External"/><Relationship Id="rId37" Type="http://schemas.openxmlformats.org/officeDocument/2006/relationships/hyperlink" Target="https://www.ramsar.org/sites/default/files/documents/library/4th_strategic_plan_2016_2024_e.pdf" TargetMode="External"/><Relationship Id="rId40" Type="http://schemas.openxmlformats.org/officeDocument/2006/relationships/hyperlink" Target="https://www.ramsar.org/sites/default/files/documents/library/sc57_8_urgent_challenges_e.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msar.org/sites/default/files/documents/library/4th_strategic_plan_2016_2024_e.pdf" TargetMode="External"/><Relationship Id="rId23" Type="http://schemas.openxmlformats.org/officeDocument/2006/relationships/hyperlink" Target="https://www.cbd.int/doc/c/abb5/591f/2e46096d3f0330b08ce87a45/wg2020-03-03-en.pdf" TargetMode="External"/><Relationship Id="rId28" Type="http://schemas.openxmlformats.org/officeDocument/2006/relationships/hyperlink" Target="https://www.cbd.int/doc/c/abb5/591f/2e46096d3f0330b08ce87a45/wg2020-03-03-en.pdf" TargetMode="External"/><Relationship Id="rId36" Type="http://schemas.openxmlformats.org/officeDocument/2006/relationships/hyperlink" Target="https://ramsar.org/sites/default/files/documents/library/xiii.5_sp4_review_e.pdf" TargetMode="External"/><Relationship Id="rId49" Type="http://schemas.openxmlformats.org/officeDocument/2006/relationships/fontTable" Target="fontTable.xml"/><Relationship Id="rId10" Type="http://schemas.openxmlformats.org/officeDocument/2006/relationships/hyperlink" Target="https://www.ramsar.org/sites/default/files/documents/library/cop12_res05_new_strp_e_0.pdf" TargetMode="External"/><Relationship Id="rId19" Type="http://schemas.openxmlformats.org/officeDocument/2006/relationships/hyperlink" Target="https://www.ramsar.org/sites/default/files/documents/pdf/cop11/res/cop11-res08-e.pdf" TargetMode="External"/><Relationship Id="rId31" Type="http://schemas.openxmlformats.org/officeDocument/2006/relationships/hyperlink" Target="https://www.ramsar.org/sites/default/files/documents/library/xiii.20_intertidal_wetlands_e.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bd.int/doc/c/abb5/591f/2e46096d3f0330b08ce87a45/wg2020-03-03-en.pdf" TargetMode="External"/><Relationship Id="rId14" Type="http://schemas.openxmlformats.org/officeDocument/2006/relationships/hyperlink" Target="https://www.ramsar.org/sites/default/files/documents/library/xiii.14_blue_carbon_e.pdf" TargetMode="External"/><Relationship Id="rId22" Type="http://schemas.openxmlformats.org/officeDocument/2006/relationships/hyperlink" Target="https://www.ramsar.org/sites/default/files/documents/library/4th_strategic_plan_2016_2024_e.pdf" TargetMode="External"/><Relationship Id="rId27" Type="http://schemas.openxmlformats.org/officeDocument/2006/relationships/hyperlink" Target="https://www.ramsar.org/sites/default/files/documents/library/4th_strategic_plan_2016_2024_e.pdf" TargetMode="External"/><Relationship Id="rId30" Type="http://schemas.openxmlformats.org/officeDocument/2006/relationships/hyperlink" Target="https://www.cbd.int/doc/c/abb5/591f/2e46096d3f0330b08ce87a45/wg2020-03-03-en.pdf" TargetMode="External"/><Relationship Id="rId35" Type="http://schemas.openxmlformats.org/officeDocument/2006/relationships/hyperlink" Target="https://www.cbd.int/doc/c/abb5/591f/2e46096d3f0330b08ce87a45/wg2020-03-03-en.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ramsar.org/sites/default/files/documents/library/4th_strategic_plan_2016_2024_e.pdf" TargetMode="External"/><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cbd.int/doc/c/abb5/591f/2e46096d3f0330b08ce87a45/wg2020-03-03-en.pdf" TargetMode="External"/><Relationship Id="rId17" Type="http://schemas.openxmlformats.org/officeDocument/2006/relationships/hyperlink" Target="https://www.ramsar.org/sites/default/files/documents/library/xiii.21_small_wetlands_e.pdf" TargetMode="External"/><Relationship Id="rId25" Type="http://schemas.openxmlformats.org/officeDocument/2006/relationships/hyperlink" Target="https://www.ramsar.org/sites/default/files/documents/library/4th_strategic_plan_2016_2024_e.pdf" TargetMode="External"/><Relationship Id="rId33" Type="http://schemas.openxmlformats.org/officeDocument/2006/relationships/hyperlink" Target="https://www.cbd.int/doc/c/abb5/591f/2e46096d3f0330b08ce87a45/wg2020-03-03-en.pdf" TargetMode="External"/><Relationship Id="rId38" Type="http://schemas.openxmlformats.org/officeDocument/2006/relationships/hyperlink" Target="https://www.cbd.int/doc/c/abb5/591f/2e46096d3f0330b08ce87a45/wg2020-03-03-en.pdf" TargetMode="External"/><Relationship Id="rId46" Type="http://schemas.openxmlformats.org/officeDocument/2006/relationships/footer" Target="footer2.xml"/><Relationship Id="rId20" Type="http://schemas.openxmlformats.org/officeDocument/2006/relationships/hyperlink" Target="https://www.ramsar.org/sites/default/files/documents/library/4th_strategic_plan_2016_2024_e.pdf" TargetMode="External"/><Relationship Id="rId41" Type="http://schemas.openxmlformats.org/officeDocument/2006/relationships/hyperlink" Target="https://www.ramsar.org/sites/default/files/documents/library/4th_strategic_plan_2016_2024_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84FA-A65B-4A10-80D5-1F22FEE2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Megan</dc:creator>
  <cp:keywords/>
  <dc:description/>
  <cp:lastModifiedBy>Ed Jennings</cp:lastModifiedBy>
  <cp:revision>2</cp:revision>
  <cp:lastPrinted>2022-05-27T09:24:00Z</cp:lastPrinted>
  <dcterms:created xsi:type="dcterms:W3CDTF">2022-08-05T16:38:00Z</dcterms:created>
  <dcterms:modified xsi:type="dcterms:W3CDTF">2022-08-05T16:38:00Z</dcterms:modified>
</cp:coreProperties>
</file>