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46F9A" w14:textId="77777777" w:rsidR="004D4E6A" w:rsidRPr="00764253" w:rsidRDefault="004D4E6A" w:rsidP="004D4E6A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764253">
        <w:rPr>
          <w:rFonts w:eastAsia="Times New Roman" w:cstheme="majorHAnsi"/>
          <w:b/>
          <w:bCs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17FFF58C" wp14:editId="517BCCEE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253">
        <w:rPr>
          <w:rFonts w:eastAsia="Times New Roman" w:cstheme="majorHAnsi"/>
          <w:b/>
          <w:bCs/>
          <w:noProof/>
          <w:sz w:val="24"/>
          <w:szCs w:val="24"/>
          <w:lang w:val="es-ES"/>
        </w:rPr>
        <w:t>13ª Reuni</w:t>
      </w:r>
      <w:r w:rsidRPr="00764253">
        <w:rPr>
          <w:b/>
          <w:noProof/>
          <w:color w:val="000000"/>
          <w:sz w:val="24"/>
          <w:szCs w:val="24"/>
          <w:lang w:val="es-ES"/>
        </w:rPr>
        <w:t>ó</w:t>
      </w:r>
      <w:r w:rsidRPr="00764253">
        <w:rPr>
          <w:rFonts w:eastAsia="Times New Roman" w:cstheme="majorHAnsi"/>
          <w:b/>
          <w:bCs/>
          <w:noProof/>
          <w:sz w:val="24"/>
          <w:szCs w:val="24"/>
          <w:lang w:val="es-ES"/>
        </w:rPr>
        <w:t>n de la Conferencia de las Partes Contratantes</w:t>
      </w:r>
    </w:p>
    <w:p w14:paraId="437A213D" w14:textId="77777777" w:rsidR="004D4E6A" w:rsidRPr="00764253" w:rsidRDefault="004D4E6A" w:rsidP="004D4E6A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764253">
        <w:rPr>
          <w:rFonts w:eastAsia="Times New Roman" w:cstheme="majorHAnsi"/>
          <w:b/>
          <w:bCs/>
          <w:noProof/>
          <w:sz w:val="24"/>
          <w:szCs w:val="24"/>
          <w:lang w:val="es-ES"/>
        </w:rPr>
        <w:t>en la Convenci</w:t>
      </w:r>
      <w:r w:rsidRPr="00764253">
        <w:rPr>
          <w:b/>
          <w:noProof/>
          <w:color w:val="000000"/>
          <w:sz w:val="24"/>
          <w:szCs w:val="24"/>
          <w:lang w:val="es-ES"/>
        </w:rPr>
        <w:t>ó</w:t>
      </w:r>
      <w:r w:rsidRPr="00764253">
        <w:rPr>
          <w:rFonts w:eastAsia="Times New Roman" w:cstheme="majorHAnsi"/>
          <w:b/>
          <w:bCs/>
          <w:noProof/>
          <w:sz w:val="24"/>
          <w:szCs w:val="24"/>
          <w:lang w:val="es-ES"/>
        </w:rPr>
        <w:t>n de Ramsar sobre los Humedales</w:t>
      </w:r>
    </w:p>
    <w:p w14:paraId="3F5A0723" w14:textId="77777777" w:rsidR="004D4E6A" w:rsidRPr="00764253" w:rsidRDefault="004D4E6A" w:rsidP="004D4E6A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14:paraId="7BD0ABB8" w14:textId="77777777" w:rsidR="004D4E6A" w:rsidRPr="00764253" w:rsidRDefault="004D4E6A" w:rsidP="004D4E6A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764253">
        <w:rPr>
          <w:rFonts w:eastAsia="Times New Roman" w:cstheme="majorHAnsi"/>
          <w:b/>
          <w:bCs/>
          <w:noProof/>
          <w:sz w:val="24"/>
          <w:szCs w:val="24"/>
          <w:lang w:val="es-ES"/>
        </w:rPr>
        <w:t>“</w:t>
      </w:r>
      <w:r w:rsidRPr="00764253">
        <w:rPr>
          <w:b/>
          <w:noProof/>
          <w:color w:val="000000"/>
          <w:sz w:val="24"/>
          <w:szCs w:val="24"/>
          <w:lang w:val="es-ES"/>
        </w:rPr>
        <w:t>Humedales para un futuro urbano sostenible</w:t>
      </w:r>
      <w:r w:rsidRPr="00764253">
        <w:rPr>
          <w:rFonts w:eastAsia="Times New Roman" w:cstheme="majorHAnsi"/>
          <w:b/>
          <w:bCs/>
          <w:noProof/>
          <w:sz w:val="24"/>
          <w:szCs w:val="24"/>
          <w:lang w:val="es-ES"/>
        </w:rPr>
        <w:t>”</w:t>
      </w:r>
    </w:p>
    <w:p w14:paraId="0F58A22A" w14:textId="77777777" w:rsidR="004D4E6A" w:rsidRPr="00764253" w:rsidRDefault="004D4E6A" w:rsidP="004D4E6A">
      <w:pPr>
        <w:pStyle w:val="NormalWeb"/>
        <w:keepLines/>
        <w:spacing w:before="0" w:beforeAutospacing="0" w:after="0" w:afterAutospacing="0"/>
        <w:ind w:left="3600" w:firstLine="720"/>
        <w:rPr>
          <w:rFonts w:asciiTheme="minorHAnsi" w:hAnsiTheme="minorHAnsi" w:cstheme="minorHAnsi"/>
          <w:b/>
          <w:noProof/>
          <w:lang w:val="es-ES"/>
        </w:rPr>
      </w:pPr>
      <w:r w:rsidRPr="00764253">
        <w:rPr>
          <w:rFonts w:asciiTheme="minorHAnsi" w:hAnsiTheme="minorHAnsi" w:cstheme="minorHAnsi"/>
          <w:b/>
          <w:noProof/>
          <w:lang w:val="es-ES"/>
        </w:rPr>
        <w:t>Dubái, Emiratos Árabes Unidos</w:t>
      </w:r>
    </w:p>
    <w:p w14:paraId="5651E386" w14:textId="77777777" w:rsidR="004D4E6A" w:rsidRPr="00764253" w:rsidRDefault="004D4E6A" w:rsidP="004D4E6A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764253">
        <w:rPr>
          <w:rFonts w:eastAsia="Times New Roman" w:cstheme="majorHAnsi"/>
          <w:b/>
          <w:bCs/>
          <w:noProof/>
          <w:sz w:val="24"/>
          <w:szCs w:val="24"/>
          <w:lang w:val="es-ES"/>
        </w:rPr>
        <w:t>21 a 29 de octubre de 2018</w:t>
      </w:r>
    </w:p>
    <w:p w14:paraId="1E926359" w14:textId="77777777" w:rsidR="004D4E6A" w:rsidRPr="00764253" w:rsidRDefault="004D4E6A" w:rsidP="004D4E6A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</w:p>
    <w:p w14:paraId="70FA14BC" w14:textId="77777777" w:rsidR="004D4E6A" w:rsidRPr="00764253" w:rsidRDefault="004D4E6A" w:rsidP="004D4E6A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4D4E6A" w:rsidRPr="00764253" w14:paraId="57530951" w14:textId="77777777" w:rsidTr="00234284">
        <w:tc>
          <w:tcPr>
            <w:tcW w:w="9360" w:type="dxa"/>
          </w:tcPr>
          <w:p w14:paraId="44FA7478" w14:textId="46331836" w:rsidR="004D4E6A" w:rsidRPr="00764253" w:rsidRDefault="004D4E6A" w:rsidP="00234284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764253"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  <w:t>Ramsar COP13 Rep.8</w:t>
            </w:r>
          </w:p>
        </w:tc>
      </w:tr>
    </w:tbl>
    <w:p w14:paraId="27994D95" w14:textId="587BCFD0" w:rsidR="004D4E6A" w:rsidRDefault="004D4E6A" w:rsidP="004D4E6A">
      <w:pPr>
        <w:snapToGrid w:val="0"/>
        <w:spacing w:after="0" w:line="240" w:lineRule="auto"/>
        <w:rPr>
          <w:rFonts w:asciiTheme="majorHAnsi" w:hAnsiTheme="majorHAnsi"/>
          <w:b/>
          <w:noProof/>
          <w:lang w:val="es-ES"/>
        </w:rPr>
      </w:pPr>
    </w:p>
    <w:p w14:paraId="20E0443E" w14:textId="77777777" w:rsidR="00B057E1" w:rsidRPr="00764253" w:rsidRDefault="00B057E1" w:rsidP="004D4E6A">
      <w:pPr>
        <w:snapToGrid w:val="0"/>
        <w:spacing w:after="0" w:line="240" w:lineRule="auto"/>
        <w:rPr>
          <w:rFonts w:asciiTheme="majorHAnsi" w:hAnsiTheme="majorHAnsi"/>
          <w:b/>
          <w:noProof/>
          <w:lang w:val="es-ES"/>
        </w:rPr>
      </w:pPr>
    </w:p>
    <w:p w14:paraId="3F4208D9" w14:textId="77777777" w:rsidR="004D4E6A" w:rsidRPr="00B057E1" w:rsidRDefault="004D4E6A" w:rsidP="004D4E6A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  <w:r w:rsidRPr="00B057E1">
        <w:rPr>
          <w:b/>
          <w:noProof/>
          <w:sz w:val="28"/>
          <w:szCs w:val="28"/>
          <w:lang w:val="es-ES"/>
        </w:rPr>
        <w:t>Proyecto de informe diario</w:t>
      </w:r>
    </w:p>
    <w:p w14:paraId="635A3DC1" w14:textId="7F012BA6" w:rsidR="004D4E6A" w:rsidRPr="00764253" w:rsidRDefault="004D4E6A" w:rsidP="004D4E6A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  <w:r w:rsidRPr="00B057E1">
        <w:rPr>
          <w:b/>
          <w:noProof/>
          <w:sz w:val="28"/>
          <w:szCs w:val="28"/>
          <w:lang w:val="es-ES"/>
        </w:rPr>
        <w:t>Quinto día – Viernes 26 de octubre (Sesión plenaria, por la tarde)</w:t>
      </w:r>
    </w:p>
    <w:p w14:paraId="5334165B" w14:textId="1B69C1BA" w:rsidR="00967B94" w:rsidRPr="00764253" w:rsidRDefault="00967B94" w:rsidP="00967B94">
      <w:pPr>
        <w:snapToGrid w:val="0"/>
        <w:spacing w:after="0" w:line="240" w:lineRule="auto"/>
        <w:rPr>
          <w:rFonts w:asciiTheme="majorHAnsi" w:hAnsiTheme="majorHAnsi"/>
          <w:b/>
          <w:noProof/>
          <w:lang w:val="es-ES"/>
        </w:rPr>
      </w:pPr>
    </w:p>
    <w:p w14:paraId="2F51AEB2" w14:textId="77777777" w:rsidR="00722942" w:rsidRPr="00764253" w:rsidRDefault="00722942" w:rsidP="00722942">
      <w:pPr>
        <w:snapToGrid w:val="0"/>
        <w:spacing w:after="0" w:line="240" w:lineRule="auto"/>
        <w:rPr>
          <w:rFonts w:asciiTheme="minorHAnsi" w:hAnsiTheme="minorHAnsi" w:cstheme="minorHAnsi"/>
          <w:b/>
          <w:noProof/>
          <w:lang w:val="es-ES"/>
        </w:rPr>
      </w:pPr>
      <w:r w:rsidRPr="00764253">
        <w:rPr>
          <w:rFonts w:asciiTheme="minorHAnsi" w:hAnsiTheme="minorHAnsi" w:cstheme="minorHAnsi"/>
          <w:b/>
          <w:noProof/>
          <w:lang w:val="es-ES"/>
        </w:rPr>
        <w:t>Viernes 26 de octubre de 2018</w:t>
      </w:r>
    </w:p>
    <w:p w14:paraId="136DE5D6" w14:textId="77777777" w:rsidR="00967B94" w:rsidRPr="00764253" w:rsidRDefault="00967B94" w:rsidP="00967B94">
      <w:pPr>
        <w:snapToGrid w:val="0"/>
        <w:spacing w:after="0" w:line="240" w:lineRule="auto"/>
        <w:rPr>
          <w:b/>
          <w:bCs/>
          <w:noProof/>
          <w:lang w:val="es-ES"/>
        </w:rPr>
      </w:pPr>
    </w:p>
    <w:p w14:paraId="7A16EE6C" w14:textId="641EFFC2" w:rsidR="00967B94" w:rsidRPr="00764253" w:rsidRDefault="00722942" w:rsidP="00967B94">
      <w:pPr>
        <w:snapToGrid w:val="0"/>
        <w:spacing w:after="0" w:line="240" w:lineRule="auto"/>
        <w:rPr>
          <w:b/>
          <w:bCs/>
          <w:noProof/>
          <w:lang w:val="es-ES"/>
        </w:rPr>
      </w:pPr>
      <w:r w:rsidRPr="00764253">
        <w:rPr>
          <w:b/>
          <w:bCs/>
          <w:noProof/>
          <w:lang w:val="es-ES"/>
        </w:rPr>
        <w:t>15:15 – 17:30 Sesión plenaria</w:t>
      </w:r>
    </w:p>
    <w:p w14:paraId="48470670" w14:textId="77777777" w:rsidR="004C5F4C" w:rsidRPr="00764253" w:rsidRDefault="004C5F4C" w:rsidP="004C5F4C">
      <w:pPr>
        <w:tabs>
          <w:tab w:val="left" w:pos="1403"/>
        </w:tabs>
        <w:snapToGrid w:val="0"/>
        <w:spacing w:after="0" w:line="240" w:lineRule="auto"/>
        <w:rPr>
          <w:bCs/>
          <w:noProof/>
          <w:lang w:val="es-ES"/>
        </w:rPr>
      </w:pPr>
    </w:p>
    <w:p w14:paraId="104B1C7E" w14:textId="5C93CBFB" w:rsidR="004C5F4C" w:rsidRPr="00764253" w:rsidRDefault="000D6125" w:rsidP="000D6125">
      <w:pPr>
        <w:tabs>
          <w:tab w:val="left" w:pos="1403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t>1.</w:t>
      </w:r>
      <w:r w:rsidRPr="00764253">
        <w:rPr>
          <w:bCs/>
          <w:noProof/>
          <w:lang w:val="es-ES"/>
        </w:rPr>
        <w:tab/>
      </w:r>
      <w:r w:rsidR="00722942" w:rsidRPr="00764253">
        <w:rPr>
          <w:bCs/>
          <w:noProof/>
          <w:lang w:val="es-ES"/>
        </w:rPr>
        <w:t>La sesión fue presidida por la</w:t>
      </w:r>
      <w:r w:rsidR="004C5F4C" w:rsidRPr="00764253">
        <w:rPr>
          <w:b/>
          <w:bCs/>
          <w:noProof/>
          <w:lang w:val="es-ES"/>
        </w:rPr>
        <w:t xml:space="preserve"> </w:t>
      </w:r>
      <w:r w:rsidR="00722942" w:rsidRPr="00764253">
        <w:rPr>
          <w:b/>
          <w:bCs/>
          <w:noProof/>
          <w:lang w:val="es-ES"/>
        </w:rPr>
        <w:t>Vicepresidencia</w:t>
      </w:r>
      <w:r w:rsidR="004C5F4C" w:rsidRPr="00764253">
        <w:rPr>
          <w:b/>
          <w:bCs/>
          <w:noProof/>
          <w:lang w:val="es-ES"/>
        </w:rPr>
        <w:t xml:space="preserve"> </w:t>
      </w:r>
      <w:r w:rsidR="00B31667">
        <w:rPr>
          <w:b/>
          <w:bCs/>
          <w:noProof/>
          <w:lang w:val="es-ES"/>
        </w:rPr>
        <w:t xml:space="preserve">de </w:t>
      </w:r>
      <w:r w:rsidR="00481DE8" w:rsidRPr="00764253">
        <w:rPr>
          <w:b/>
          <w:bCs/>
          <w:noProof/>
          <w:lang w:val="es-ES"/>
        </w:rPr>
        <w:t>Uganda</w:t>
      </w:r>
      <w:r w:rsidR="00B31667">
        <w:rPr>
          <w:bCs/>
          <w:noProof/>
          <w:lang w:val="es-ES"/>
        </w:rPr>
        <w:t xml:space="preserve"> (</w:t>
      </w:r>
      <w:r w:rsidR="00722942" w:rsidRPr="00764253">
        <w:rPr>
          <w:bCs/>
          <w:noProof/>
          <w:lang w:val="es-ES"/>
        </w:rPr>
        <w:t>Sr.</w:t>
      </w:r>
      <w:r w:rsidR="004C5F4C" w:rsidRPr="00764253">
        <w:rPr>
          <w:bCs/>
          <w:noProof/>
          <w:lang w:val="es-ES"/>
        </w:rPr>
        <w:t xml:space="preserve"> Paul Mafabi).</w:t>
      </w:r>
    </w:p>
    <w:p w14:paraId="041FBD2C" w14:textId="77777777" w:rsidR="00331B4D" w:rsidRPr="00764253" w:rsidRDefault="00331B4D" w:rsidP="00331B4D">
      <w:pPr>
        <w:snapToGrid w:val="0"/>
        <w:spacing w:after="0" w:line="240" w:lineRule="auto"/>
        <w:rPr>
          <w:rFonts w:asciiTheme="minorHAnsi" w:hAnsiTheme="minorHAnsi" w:cstheme="minorHAnsi"/>
          <w:b/>
          <w:noProof/>
          <w:lang w:val="es-ES"/>
        </w:rPr>
      </w:pPr>
    </w:p>
    <w:p w14:paraId="50A8F030" w14:textId="63488587" w:rsidR="00331B4D" w:rsidRPr="00764253" w:rsidRDefault="00722942" w:rsidP="00331B4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764253">
        <w:rPr>
          <w:rFonts w:cs="Calibri"/>
          <w:b/>
          <w:bCs/>
          <w:noProof/>
          <w:lang w:val="es-ES"/>
        </w:rPr>
        <w:t>Punto</w:t>
      </w:r>
      <w:r w:rsidR="00331B4D" w:rsidRPr="00764253">
        <w:rPr>
          <w:rFonts w:cs="Calibri"/>
          <w:b/>
          <w:bCs/>
          <w:noProof/>
          <w:lang w:val="es-ES"/>
        </w:rPr>
        <w:t xml:space="preserve"> 18</w:t>
      </w:r>
      <w:r w:rsidRPr="00764253">
        <w:rPr>
          <w:rFonts w:cs="Calibri"/>
          <w:b/>
          <w:bCs/>
          <w:noProof/>
          <w:lang w:val="es-ES"/>
        </w:rPr>
        <w:t xml:space="preserve"> del orden del día</w:t>
      </w:r>
      <w:r w:rsidR="00331B4D" w:rsidRPr="00764253">
        <w:rPr>
          <w:rFonts w:cs="Calibri"/>
          <w:b/>
          <w:bCs/>
          <w:noProof/>
          <w:lang w:val="es-ES"/>
        </w:rPr>
        <w:t xml:space="preserve">: </w:t>
      </w:r>
      <w:r w:rsidRPr="00764253">
        <w:rPr>
          <w:rFonts w:cs="Calibri"/>
          <w:b/>
          <w:bCs/>
          <w:noProof/>
          <w:lang w:val="es-ES"/>
        </w:rPr>
        <w:t xml:space="preserve">Examen de los proyectos de resolución y de recomendación presentados por las Partes Contratantes y el Comité Permanente </w:t>
      </w:r>
      <w:r w:rsidR="00331B4D" w:rsidRPr="00764253">
        <w:rPr>
          <w:bCs/>
          <w:noProof/>
          <w:lang w:val="es-ES"/>
        </w:rPr>
        <w:t>(cont</w:t>
      </w:r>
      <w:r w:rsidR="001D47A5" w:rsidRPr="00764253">
        <w:rPr>
          <w:bCs/>
          <w:noProof/>
          <w:lang w:val="es-ES"/>
        </w:rPr>
        <w:t>inu</w:t>
      </w:r>
      <w:r w:rsidRPr="00764253">
        <w:rPr>
          <w:bCs/>
          <w:noProof/>
          <w:lang w:val="es-ES"/>
        </w:rPr>
        <w:t>ación</w:t>
      </w:r>
      <w:r w:rsidR="00331B4D" w:rsidRPr="00764253">
        <w:rPr>
          <w:bCs/>
          <w:noProof/>
          <w:lang w:val="es-ES"/>
        </w:rPr>
        <w:t>)</w:t>
      </w:r>
    </w:p>
    <w:p w14:paraId="3C39F263" w14:textId="77777777" w:rsidR="00E82DB8" w:rsidRPr="00764253" w:rsidRDefault="00E82DB8" w:rsidP="00E82DB8">
      <w:pPr>
        <w:tabs>
          <w:tab w:val="left" w:pos="1403"/>
        </w:tabs>
        <w:snapToGrid w:val="0"/>
        <w:spacing w:after="0" w:line="240" w:lineRule="auto"/>
        <w:rPr>
          <w:b/>
          <w:bCs/>
          <w:noProof/>
          <w:lang w:val="es-ES"/>
        </w:rPr>
      </w:pPr>
    </w:p>
    <w:p w14:paraId="1614A353" w14:textId="2BB4672C" w:rsidR="00E82DB8" w:rsidRPr="00764253" w:rsidRDefault="00E82DB8" w:rsidP="00E8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764253">
        <w:rPr>
          <w:b/>
          <w:bCs/>
          <w:noProof/>
          <w:lang w:val="es-ES"/>
        </w:rPr>
        <w:t xml:space="preserve">18.23 </w:t>
      </w:r>
      <w:r w:rsidR="00722942" w:rsidRPr="00764253">
        <w:rPr>
          <w:b/>
          <w:bCs/>
          <w:noProof/>
          <w:lang w:val="es-ES"/>
        </w:rPr>
        <w:t xml:space="preserve">Proyecto de resolución sobre </w:t>
      </w:r>
      <w:r w:rsidR="00F91992" w:rsidRPr="00764253">
        <w:rPr>
          <w:b/>
          <w:bCs/>
          <w:noProof/>
          <w:lang w:val="es-ES"/>
        </w:rPr>
        <w:t>la conservación y el manejo de pequeños humedales</w:t>
      </w:r>
    </w:p>
    <w:p w14:paraId="30CA5516" w14:textId="77777777" w:rsidR="00E82DB8" w:rsidRPr="00764253" w:rsidRDefault="00E82DB8" w:rsidP="00E82DB8">
      <w:pPr>
        <w:snapToGrid w:val="0"/>
        <w:spacing w:after="0" w:line="240" w:lineRule="auto"/>
        <w:rPr>
          <w:bCs/>
          <w:noProof/>
          <w:lang w:val="es-ES"/>
        </w:rPr>
      </w:pPr>
    </w:p>
    <w:p w14:paraId="5D2EEDBB" w14:textId="283CCF2A" w:rsidR="00E82DB8" w:rsidRPr="00764253" w:rsidRDefault="000D6125" w:rsidP="000D6125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t>2.</w:t>
      </w:r>
      <w:r w:rsidRPr="00764253">
        <w:rPr>
          <w:bCs/>
          <w:noProof/>
          <w:lang w:val="es-ES"/>
        </w:rPr>
        <w:tab/>
      </w:r>
      <w:r w:rsidR="00E82DB8" w:rsidRPr="00764253">
        <w:rPr>
          <w:b/>
          <w:bCs/>
          <w:noProof/>
          <w:lang w:val="es-ES"/>
        </w:rPr>
        <w:t>China</w:t>
      </w:r>
      <w:r w:rsidR="00E82DB8" w:rsidRPr="00764253">
        <w:rPr>
          <w:bCs/>
          <w:noProof/>
          <w:lang w:val="es-ES"/>
        </w:rPr>
        <w:t xml:space="preserve"> </w:t>
      </w:r>
      <w:r w:rsidR="00F91992" w:rsidRPr="00764253">
        <w:rPr>
          <w:bCs/>
          <w:noProof/>
          <w:lang w:val="es-ES"/>
        </w:rPr>
        <w:t xml:space="preserve">presentó el proyecto de resolución contenido en el documento </w:t>
      </w:r>
      <w:r w:rsidR="00E82DB8" w:rsidRPr="00764253">
        <w:rPr>
          <w:bCs/>
          <w:noProof/>
          <w:lang w:val="es-ES"/>
        </w:rPr>
        <w:t>C</w:t>
      </w:r>
      <w:r w:rsidR="00967B94" w:rsidRPr="00764253">
        <w:rPr>
          <w:bCs/>
          <w:noProof/>
          <w:lang w:val="es-ES"/>
        </w:rPr>
        <w:t>O</w:t>
      </w:r>
      <w:r w:rsidR="00E82DB8" w:rsidRPr="00764253">
        <w:rPr>
          <w:bCs/>
          <w:noProof/>
          <w:lang w:val="es-ES"/>
        </w:rPr>
        <w:t>P13 Doc.18.23.</w:t>
      </w:r>
    </w:p>
    <w:p w14:paraId="6C62F65F" w14:textId="77777777" w:rsidR="00E82DB8" w:rsidRPr="00764253" w:rsidRDefault="00E82DB8" w:rsidP="00E82DB8">
      <w:pPr>
        <w:snapToGrid w:val="0"/>
        <w:spacing w:after="0" w:line="240" w:lineRule="auto"/>
        <w:rPr>
          <w:bCs/>
          <w:noProof/>
          <w:lang w:val="es-ES"/>
        </w:rPr>
      </w:pPr>
    </w:p>
    <w:p w14:paraId="795EC464" w14:textId="0C5E6072" w:rsidR="00136741" w:rsidRPr="00764253" w:rsidRDefault="000D6125" w:rsidP="00136741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t>3.</w:t>
      </w:r>
      <w:r w:rsidRPr="00764253">
        <w:rPr>
          <w:bCs/>
          <w:noProof/>
          <w:lang w:val="es-ES"/>
        </w:rPr>
        <w:tab/>
      </w:r>
      <w:r w:rsidR="00F91992" w:rsidRPr="00764253">
        <w:rPr>
          <w:bCs/>
          <w:noProof/>
          <w:lang w:val="es-ES"/>
        </w:rPr>
        <w:t>Hubo intervenciones de</w:t>
      </w:r>
      <w:r w:rsidR="00E82DB8" w:rsidRPr="00764253">
        <w:rPr>
          <w:b/>
          <w:bCs/>
          <w:noProof/>
          <w:lang w:val="es-ES"/>
        </w:rPr>
        <w:t xml:space="preserve"> Bahr</w:t>
      </w:r>
      <w:r w:rsidR="00F91992" w:rsidRPr="00764253">
        <w:rPr>
          <w:b/>
          <w:bCs/>
          <w:noProof/>
          <w:lang w:val="es-ES"/>
        </w:rPr>
        <w:t>e</w:t>
      </w:r>
      <w:r w:rsidR="00E82DB8" w:rsidRPr="00764253">
        <w:rPr>
          <w:b/>
          <w:bCs/>
          <w:noProof/>
          <w:lang w:val="es-ES"/>
        </w:rPr>
        <w:t>in</w:t>
      </w:r>
      <w:r w:rsidR="00E82DB8" w:rsidRPr="00764253">
        <w:rPr>
          <w:bCs/>
          <w:noProof/>
          <w:lang w:val="es-ES"/>
        </w:rPr>
        <w:t>,</w:t>
      </w:r>
      <w:r w:rsidR="00E82DB8" w:rsidRPr="00764253">
        <w:rPr>
          <w:b/>
          <w:bCs/>
          <w:noProof/>
          <w:lang w:val="es-ES"/>
        </w:rPr>
        <w:t xml:space="preserve"> Bangladesh</w:t>
      </w:r>
      <w:r w:rsidR="00E82DB8" w:rsidRPr="00764253">
        <w:rPr>
          <w:bCs/>
          <w:noProof/>
          <w:lang w:val="es-ES"/>
        </w:rPr>
        <w:t>,</w:t>
      </w:r>
      <w:r w:rsidR="00E82DB8" w:rsidRPr="00764253">
        <w:rPr>
          <w:b/>
          <w:bCs/>
          <w:noProof/>
          <w:lang w:val="es-ES"/>
        </w:rPr>
        <w:t xml:space="preserve"> Botswana</w:t>
      </w:r>
      <w:r w:rsidR="00E82DB8" w:rsidRPr="00764253">
        <w:rPr>
          <w:bCs/>
          <w:noProof/>
          <w:lang w:val="es-ES"/>
        </w:rPr>
        <w:t>,</w:t>
      </w:r>
      <w:r w:rsidR="00E82DB8" w:rsidRPr="00764253">
        <w:rPr>
          <w:b/>
          <w:bCs/>
          <w:noProof/>
          <w:lang w:val="es-ES"/>
        </w:rPr>
        <w:t xml:space="preserve"> </w:t>
      </w:r>
      <w:r w:rsidR="00F91992" w:rsidRPr="00764253">
        <w:rPr>
          <w:bCs/>
          <w:noProof/>
          <w:lang w:val="es-ES"/>
        </w:rPr>
        <w:t>el</w:t>
      </w:r>
      <w:r w:rsidR="00F91992" w:rsidRPr="00764253">
        <w:rPr>
          <w:b/>
          <w:bCs/>
          <w:noProof/>
          <w:lang w:val="es-ES"/>
        </w:rPr>
        <w:t xml:space="preserve"> </w:t>
      </w:r>
      <w:r w:rsidR="00E82DB8" w:rsidRPr="00764253">
        <w:rPr>
          <w:b/>
          <w:bCs/>
          <w:noProof/>
          <w:lang w:val="es-ES"/>
        </w:rPr>
        <w:t>Canad</w:t>
      </w:r>
      <w:r w:rsidR="00F91992" w:rsidRPr="00764253">
        <w:rPr>
          <w:b/>
          <w:bCs/>
          <w:noProof/>
          <w:lang w:val="es-ES"/>
        </w:rPr>
        <w:t>á</w:t>
      </w:r>
      <w:r w:rsidR="00E82DB8" w:rsidRPr="00764253">
        <w:rPr>
          <w:bCs/>
          <w:noProof/>
          <w:lang w:val="es-ES"/>
        </w:rPr>
        <w:t>,</w:t>
      </w:r>
      <w:r w:rsidR="00E82DB8" w:rsidRPr="00764253">
        <w:rPr>
          <w:b/>
          <w:bCs/>
          <w:noProof/>
          <w:lang w:val="es-ES"/>
        </w:rPr>
        <w:t xml:space="preserve"> Chile</w:t>
      </w:r>
      <w:r w:rsidR="00E82DB8" w:rsidRPr="00764253">
        <w:rPr>
          <w:bCs/>
          <w:noProof/>
          <w:lang w:val="es-ES"/>
        </w:rPr>
        <w:t>,</w:t>
      </w:r>
      <w:r w:rsidR="00E82DB8" w:rsidRPr="00764253">
        <w:rPr>
          <w:b/>
          <w:bCs/>
          <w:noProof/>
          <w:lang w:val="es-ES"/>
        </w:rPr>
        <w:t xml:space="preserve"> Colombia</w:t>
      </w:r>
      <w:r w:rsidR="00E82DB8" w:rsidRPr="00764253">
        <w:rPr>
          <w:bCs/>
          <w:noProof/>
          <w:lang w:val="es-ES"/>
        </w:rPr>
        <w:t>,</w:t>
      </w:r>
      <w:r w:rsidR="00E82DB8" w:rsidRPr="00764253">
        <w:rPr>
          <w:b/>
          <w:bCs/>
          <w:noProof/>
          <w:lang w:val="es-ES"/>
        </w:rPr>
        <w:t xml:space="preserve"> Djibouti</w:t>
      </w:r>
      <w:r w:rsidR="00E82DB8" w:rsidRPr="00764253">
        <w:rPr>
          <w:bCs/>
          <w:noProof/>
          <w:lang w:val="es-ES"/>
        </w:rPr>
        <w:t>,</w:t>
      </w:r>
      <w:r w:rsidR="00E82DB8" w:rsidRPr="00764253">
        <w:rPr>
          <w:b/>
          <w:bCs/>
          <w:noProof/>
          <w:lang w:val="es-ES"/>
        </w:rPr>
        <w:t xml:space="preserve"> </w:t>
      </w:r>
      <w:r w:rsidR="00F91992" w:rsidRPr="00764253">
        <w:rPr>
          <w:bCs/>
          <w:noProof/>
          <w:lang w:val="es-ES"/>
        </w:rPr>
        <w:t>el</w:t>
      </w:r>
      <w:r w:rsidR="00E82DB8" w:rsidRPr="00764253">
        <w:rPr>
          <w:b/>
          <w:bCs/>
          <w:noProof/>
          <w:lang w:val="es-ES"/>
        </w:rPr>
        <w:t xml:space="preserve"> Ecuador</w:t>
      </w:r>
      <w:r w:rsidR="00E82DB8" w:rsidRPr="00764253">
        <w:rPr>
          <w:bCs/>
          <w:noProof/>
          <w:lang w:val="es-ES"/>
        </w:rPr>
        <w:t>,</w:t>
      </w:r>
      <w:r w:rsidR="00E82DB8" w:rsidRPr="00764253">
        <w:rPr>
          <w:b/>
          <w:bCs/>
          <w:noProof/>
          <w:lang w:val="es-ES"/>
        </w:rPr>
        <w:t xml:space="preserve"> </w:t>
      </w:r>
      <w:r w:rsidR="00E433AF" w:rsidRPr="00764253">
        <w:rPr>
          <w:rFonts w:asciiTheme="minorHAnsi" w:hAnsiTheme="minorHAnsi" w:cstheme="minorHAnsi"/>
          <w:noProof/>
          <w:lang w:val="es-ES"/>
        </w:rPr>
        <w:t xml:space="preserve">los </w:t>
      </w:r>
      <w:r w:rsidR="00E433AF" w:rsidRPr="00764253">
        <w:rPr>
          <w:rFonts w:asciiTheme="minorHAnsi" w:hAnsiTheme="minorHAnsi" w:cstheme="minorHAnsi"/>
          <w:b/>
          <w:noProof/>
          <w:lang w:val="es-ES"/>
        </w:rPr>
        <w:t>Estados Unidos de América</w:t>
      </w:r>
      <w:r w:rsidR="00E433AF" w:rsidRPr="00764253">
        <w:rPr>
          <w:bCs/>
          <w:noProof/>
          <w:lang w:val="es-ES"/>
        </w:rPr>
        <w:t xml:space="preserve">, </w:t>
      </w:r>
      <w:r w:rsidR="00E82DB8" w:rsidRPr="00764253">
        <w:rPr>
          <w:b/>
          <w:bCs/>
          <w:noProof/>
          <w:lang w:val="es-ES"/>
        </w:rPr>
        <w:t>Finland</w:t>
      </w:r>
      <w:r w:rsidR="00F91992" w:rsidRPr="00764253">
        <w:rPr>
          <w:b/>
          <w:bCs/>
          <w:noProof/>
          <w:lang w:val="es-ES"/>
        </w:rPr>
        <w:t>ia</w:t>
      </w:r>
      <w:r w:rsidR="00E82DB8" w:rsidRPr="00764253">
        <w:rPr>
          <w:b/>
          <w:bCs/>
          <w:noProof/>
          <w:lang w:val="es-ES"/>
        </w:rPr>
        <w:t xml:space="preserve"> </w:t>
      </w:r>
      <w:r w:rsidR="00F91992" w:rsidRPr="00764253">
        <w:rPr>
          <w:bCs/>
          <w:noProof/>
          <w:lang w:val="es-ES"/>
        </w:rPr>
        <w:t>en nombre de los Estados miembros de la Unión Europea</w:t>
      </w:r>
      <w:r w:rsidR="00E82DB8" w:rsidRPr="00764253">
        <w:rPr>
          <w:bCs/>
          <w:noProof/>
          <w:lang w:val="es-ES"/>
        </w:rPr>
        <w:t>,</w:t>
      </w:r>
      <w:r w:rsidR="00E82DB8" w:rsidRPr="00764253">
        <w:rPr>
          <w:b/>
          <w:bCs/>
          <w:noProof/>
          <w:lang w:val="es-ES"/>
        </w:rPr>
        <w:t xml:space="preserve"> Gr</w:t>
      </w:r>
      <w:r w:rsidR="00E433AF" w:rsidRPr="00764253">
        <w:rPr>
          <w:b/>
          <w:bCs/>
          <w:noProof/>
          <w:lang w:val="es-ES"/>
        </w:rPr>
        <w:t>a</w:t>
      </w:r>
      <w:r w:rsidR="00E82DB8" w:rsidRPr="00764253">
        <w:rPr>
          <w:b/>
          <w:bCs/>
          <w:noProof/>
          <w:lang w:val="es-ES"/>
        </w:rPr>
        <w:t>nada</w:t>
      </w:r>
      <w:r w:rsidR="00E82DB8" w:rsidRPr="00764253">
        <w:rPr>
          <w:bCs/>
          <w:noProof/>
          <w:lang w:val="es-ES"/>
        </w:rPr>
        <w:t>,</w:t>
      </w:r>
      <w:r w:rsidR="00E82DB8" w:rsidRPr="00764253">
        <w:rPr>
          <w:b/>
          <w:bCs/>
          <w:noProof/>
          <w:lang w:val="es-ES"/>
        </w:rPr>
        <w:t xml:space="preserve"> Honduras</w:t>
      </w:r>
      <w:r w:rsidR="00E82DB8" w:rsidRPr="00764253">
        <w:rPr>
          <w:bCs/>
          <w:noProof/>
          <w:lang w:val="es-ES"/>
        </w:rPr>
        <w:t>,</w:t>
      </w:r>
      <w:r w:rsidR="00F91992" w:rsidRPr="00764253">
        <w:rPr>
          <w:bCs/>
          <w:noProof/>
          <w:lang w:val="es-ES"/>
        </w:rPr>
        <w:t xml:space="preserve"> la</w:t>
      </w:r>
      <w:r w:rsidR="00E82DB8" w:rsidRPr="00764253">
        <w:rPr>
          <w:b/>
          <w:bCs/>
          <w:noProof/>
          <w:lang w:val="es-ES"/>
        </w:rPr>
        <w:t xml:space="preserve"> India</w:t>
      </w:r>
      <w:r w:rsidR="00E82DB8" w:rsidRPr="00764253">
        <w:rPr>
          <w:bCs/>
          <w:noProof/>
          <w:lang w:val="es-ES"/>
        </w:rPr>
        <w:t>,</w:t>
      </w:r>
      <w:r w:rsidR="00E82DB8" w:rsidRPr="00764253">
        <w:rPr>
          <w:b/>
          <w:bCs/>
          <w:noProof/>
          <w:lang w:val="es-ES"/>
        </w:rPr>
        <w:t xml:space="preserve"> Jordan</w:t>
      </w:r>
      <w:r w:rsidR="00F91992" w:rsidRPr="00764253">
        <w:rPr>
          <w:b/>
          <w:bCs/>
          <w:noProof/>
          <w:lang w:val="es-ES"/>
        </w:rPr>
        <w:t>ia</w:t>
      </w:r>
      <w:r w:rsidR="00E82DB8" w:rsidRPr="00764253">
        <w:rPr>
          <w:bCs/>
          <w:noProof/>
          <w:lang w:val="es-ES"/>
        </w:rPr>
        <w:t xml:space="preserve">, </w:t>
      </w:r>
      <w:r w:rsidR="00E82DB8" w:rsidRPr="00764253">
        <w:rPr>
          <w:b/>
          <w:bCs/>
          <w:noProof/>
          <w:lang w:val="es-ES"/>
        </w:rPr>
        <w:t>Lesotho</w:t>
      </w:r>
      <w:r w:rsidR="00E82DB8" w:rsidRPr="00764253">
        <w:rPr>
          <w:bCs/>
          <w:noProof/>
          <w:lang w:val="es-ES"/>
        </w:rPr>
        <w:t xml:space="preserve"> </w:t>
      </w:r>
      <w:r w:rsidR="00F91992" w:rsidRPr="00764253">
        <w:rPr>
          <w:noProof/>
          <w:lang w:val="es-ES"/>
        </w:rPr>
        <w:t>en nombre de la región de África</w:t>
      </w:r>
      <w:r w:rsidR="00E82DB8" w:rsidRPr="00764253">
        <w:rPr>
          <w:bCs/>
          <w:noProof/>
          <w:lang w:val="es-ES"/>
        </w:rPr>
        <w:t xml:space="preserve">, </w:t>
      </w:r>
      <w:r w:rsidR="00E82DB8" w:rsidRPr="00764253">
        <w:rPr>
          <w:b/>
          <w:bCs/>
          <w:noProof/>
          <w:lang w:val="es-ES"/>
        </w:rPr>
        <w:t>Malasia</w:t>
      </w:r>
      <w:r w:rsidR="00E82DB8" w:rsidRPr="00764253">
        <w:rPr>
          <w:bCs/>
          <w:noProof/>
          <w:lang w:val="es-ES"/>
        </w:rPr>
        <w:t xml:space="preserve">, </w:t>
      </w:r>
      <w:r w:rsidR="00E82DB8" w:rsidRPr="00764253">
        <w:rPr>
          <w:b/>
          <w:bCs/>
          <w:noProof/>
          <w:lang w:val="es-ES"/>
        </w:rPr>
        <w:t>M</w:t>
      </w:r>
      <w:r w:rsidR="00F91992" w:rsidRPr="00764253">
        <w:rPr>
          <w:b/>
          <w:bCs/>
          <w:noProof/>
          <w:lang w:val="es-ES"/>
        </w:rPr>
        <w:t>é</w:t>
      </w:r>
      <w:r w:rsidR="00E82DB8" w:rsidRPr="00764253">
        <w:rPr>
          <w:b/>
          <w:bCs/>
          <w:noProof/>
          <w:lang w:val="es-ES"/>
        </w:rPr>
        <w:t>xico</w:t>
      </w:r>
      <w:r w:rsidR="00E82DB8" w:rsidRPr="00764253">
        <w:rPr>
          <w:bCs/>
          <w:noProof/>
          <w:lang w:val="es-ES"/>
        </w:rPr>
        <w:t xml:space="preserve">, </w:t>
      </w:r>
      <w:r w:rsidR="00E82DB8" w:rsidRPr="00764253">
        <w:rPr>
          <w:b/>
          <w:bCs/>
          <w:noProof/>
          <w:lang w:val="es-ES"/>
        </w:rPr>
        <w:t>Om</w:t>
      </w:r>
      <w:r w:rsidR="00F91992" w:rsidRPr="00764253">
        <w:rPr>
          <w:b/>
          <w:bCs/>
          <w:noProof/>
          <w:lang w:val="es-ES"/>
        </w:rPr>
        <w:t>á</w:t>
      </w:r>
      <w:r w:rsidR="00E82DB8" w:rsidRPr="00764253">
        <w:rPr>
          <w:b/>
          <w:bCs/>
          <w:noProof/>
          <w:lang w:val="es-ES"/>
        </w:rPr>
        <w:t>n</w:t>
      </w:r>
      <w:r w:rsidR="00E82DB8" w:rsidRPr="00764253">
        <w:rPr>
          <w:bCs/>
          <w:noProof/>
          <w:lang w:val="es-ES"/>
        </w:rPr>
        <w:t xml:space="preserve">, </w:t>
      </w:r>
      <w:r w:rsidR="00E433AF" w:rsidRPr="00764253">
        <w:rPr>
          <w:bCs/>
          <w:noProof/>
          <w:lang w:val="es-ES"/>
        </w:rPr>
        <w:t>la</w:t>
      </w:r>
      <w:r w:rsidR="00E433AF" w:rsidRPr="00764253">
        <w:rPr>
          <w:b/>
          <w:bCs/>
          <w:noProof/>
          <w:lang w:val="es-ES"/>
        </w:rPr>
        <w:t xml:space="preserve"> República Dominicana</w:t>
      </w:r>
      <w:r w:rsidR="00E433AF" w:rsidRPr="00764253">
        <w:rPr>
          <w:rFonts w:asciiTheme="minorHAnsi" w:hAnsiTheme="minorHAnsi" w:cstheme="minorHAnsi"/>
          <w:noProof/>
          <w:lang w:val="es-ES"/>
        </w:rPr>
        <w:t>, la</w:t>
      </w:r>
      <w:r w:rsidR="00E433AF" w:rsidRPr="00764253">
        <w:rPr>
          <w:rFonts w:asciiTheme="minorHAnsi" w:hAnsiTheme="minorHAnsi" w:cstheme="minorHAnsi"/>
          <w:b/>
          <w:noProof/>
          <w:lang w:val="es-ES"/>
        </w:rPr>
        <w:t xml:space="preserve"> República Islámica del Irán</w:t>
      </w:r>
      <w:r w:rsidR="00E433AF" w:rsidRPr="00764253">
        <w:rPr>
          <w:bCs/>
          <w:noProof/>
          <w:lang w:val="es-ES"/>
        </w:rPr>
        <w:t>,</w:t>
      </w:r>
      <w:r w:rsidR="00E433AF" w:rsidRPr="00764253">
        <w:rPr>
          <w:b/>
          <w:bCs/>
          <w:noProof/>
          <w:lang w:val="es-ES"/>
        </w:rPr>
        <w:t xml:space="preserve"> </w:t>
      </w:r>
      <w:r w:rsidR="00F91992" w:rsidRPr="00764253">
        <w:rPr>
          <w:bCs/>
          <w:noProof/>
          <w:lang w:val="es-ES"/>
        </w:rPr>
        <w:t>la</w:t>
      </w:r>
      <w:r w:rsidR="00E82DB8" w:rsidRPr="00764253">
        <w:rPr>
          <w:bCs/>
          <w:noProof/>
          <w:lang w:val="es-ES"/>
        </w:rPr>
        <w:t xml:space="preserve"> </w:t>
      </w:r>
      <w:r w:rsidR="00F91992" w:rsidRPr="00764253">
        <w:rPr>
          <w:b/>
          <w:bCs/>
          <w:noProof/>
          <w:lang w:val="es-ES"/>
        </w:rPr>
        <w:t xml:space="preserve">República Unida de </w:t>
      </w:r>
      <w:r w:rsidR="00E82DB8" w:rsidRPr="00764253">
        <w:rPr>
          <w:b/>
          <w:bCs/>
          <w:noProof/>
          <w:lang w:val="es-ES"/>
        </w:rPr>
        <w:t>Tanzan</w:t>
      </w:r>
      <w:r w:rsidR="00F91992" w:rsidRPr="00764253">
        <w:rPr>
          <w:b/>
          <w:bCs/>
          <w:noProof/>
          <w:lang w:val="es-ES"/>
        </w:rPr>
        <w:t>í</w:t>
      </w:r>
      <w:r w:rsidR="00E82DB8" w:rsidRPr="00764253">
        <w:rPr>
          <w:b/>
          <w:bCs/>
          <w:noProof/>
          <w:lang w:val="es-ES"/>
        </w:rPr>
        <w:t>a</w:t>
      </w:r>
      <w:r w:rsidR="00E82DB8" w:rsidRPr="00764253">
        <w:rPr>
          <w:bCs/>
          <w:noProof/>
          <w:lang w:val="es-ES"/>
        </w:rPr>
        <w:t xml:space="preserve">, </w:t>
      </w:r>
      <w:r w:rsidR="00E433AF" w:rsidRPr="00764253">
        <w:rPr>
          <w:b/>
          <w:bCs/>
          <w:noProof/>
          <w:lang w:val="es-ES"/>
        </w:rPr>
        <w:t>Tailandia</w:t>
      </w:r>
      <w:r w:rsidR="00E433AF" w:rsidRPr="00764253">
        <w:rPr>
          <w:bCs/>
          <w:noProof/>
          <w:lang w:val="es-ES"/>
        </w:rPr>
        <w:t xml:space="preserve"> </w:t>
      </w:r>
      <w:r w:rsidR="00F91992" w:rsidRPr="00764253">
        <w:rPr>
          <w:bCs/>
          <w:noProof/>
          <w:lang w:val="es-ES"/>
        </w:rPr>
        <w:t>y</w:t>
      </w:r>
      <w:r w:rsidR="00E82DB8" w:rsidRPr="00764253">
        <w:rPr>
          <w:bCs/>
          <w:noProof/>
          <w:lang w:val="es-ES"/>
        </w:rPr>
        <w:t xml:space="preserve"> </w:t>
      </w:r>
      <w:r w:rsidR="00E82DB8" w:rsidRPr="00764253">
        <w:rPr>
          <w:b/>
          <w:bCs/>
          <w:noProof/>
          <w:lang w:val="es-ES"/>
        </w:rPr>
        <w:t>Zimbabwe</w:t>
      </w:r>
      <w:r w:rsidR="00E82DB8" w:rsidRPr="00764253">
        <w:rPr>
          <w:bCs/>
          <w:noProof/>
          <w:lang w:val="es-ES"/>
        </w:rPr>
        <w:t xml:space="preserve">, </w:t>
      </w:r>
      <w:r w:rsidR="00F91992" w:rsidRPr="00764253">
        <w:rPr>
          <w:bCs/>
          <w:noProof/>
          <w:lang w:val="es-ES"/>
        </w:rPr>
        <w:t>así como el observador de</w:t>
      </w:r>
      <w:r w:rsidR="00E82DB8" w:rsidRPr="00764253">
        <w:rPr>
          <w:bCs/>
          <w:noProof/>
          <w:lang w:val="es-ES"/>
        </w:rPr>
        <w:t xml:space="preserve"> </w:t>
      </w:r>
      <w:r w:rsidR="00F91992" w:rsidRPr="00764253">
        <w:rPr>
          <w:bCs/>
          <w:noProof/>
          <w:lang w:val="es-ES"/>
        </w:rPr>
        <w:t xml:space="preserve">la </w:t>
      </w:r>
      <w:r w:rsidR="00F91992" w:rsidRPr="00764253">
        <w:rPr>
          <w:b/>
          <w:bCs/>
          <w:noProof/>
          <w:lang w:val="es-ES"/>
        </w:rPr>
        <w:t>Organización de las Naciones Unidas para la Educación, la Ciencia y la Cultura</w:t>
      </w:r>
      <w:r w:rsidR="00F91992" w:rsidRPr="00764253">
        <w:rPr>
          <w:bCs/>
          <w:noProof/>
          <w:lang w:val="es-ES"/>
        </w:rPr>
        <w:t xml:space="preserve"> (UNESCO</w:t>
      </w:r>
      <w:r w:rsidR="00E82DB8" w:rsidRPr="00764253">
        <w:rPr>
          <w:bCs/>
          <w:noProof/>
          <w:lang w:val="es-ES"/>
        </w:rPr>
        <w:t xml:space="preserve">). </w:t>
      </w:r>
      <w:r w:rsidR="00E433AF" w:rsidRPr="00764253">
        <w:rPr>
          <w:bCs/>
          <w:noProof/>
          <w:lang w:val="es-ES"/>
        </w:rPr>
        <w:t>Si bien</w:t>
      </w:r>
      <w:r w:rsidR="00281DB5" w:rsidRPr="00764253">
        <w:rPr>
          <w:bCs/>
          <w:noProof/>
          <w:lang w:val="es-ES"/>
        </w:rPr>
        <w:t xml:space="preserve"> el proyecto de resolución </w:t>
      </w:r>
      <w:r w:rsidR="00A642EE" w:rsidRPr="00764253">
        <w:rPr>
          <w:bCs/>
          <w:noProof/>
          <w:lang w:val="es-ES"/>
        </w:rPr>
        <w:t>contó con un amplio</w:t>
      </w:r>
      <w:r w:rsidR="00281DB5" w:rsidRPr="00764253">
        <w:rPr>
          <w:bCs/>
          <w:noProof/>
          <w:lang w:val="es-ES"/>
        </w:rPr>
        <w:t xml:space="preserve"> apoyo, </w:t>
      </w:r>
      <w:r w:rsidR="00F91992" w:rsidRPr="00764253">
        <w:rPr>
          <w:bCs/>
          <w:noProof/>
          <w:lang w:val="es-ES"/>
        </w:rPr>
        <w:t>algunas Partes Contratantes pidieron que se aclare</w:t>
      </w:r>
      <w:r w:rsidR="00136741" w:rsidRPr="00764253">
        <w:rPr>
          <w:bCs/>
          <w:noProof/>
          <w:lang w:val="es-ES"/>
        </w:rPr>
        <w:t xml:space="preserve"> la</w:t>
      </w:r>
      <w:r w:rsidR="00F91992" w:rsidRPr="00764253">
        <w:rPr>
          <w:bCs/>
          <w:noProof/>
          <w:lang w:val="es-ES"/>
        </w:rPr>
        <w:t xml:space="preserve"> definición de pequeño humedal.</w:t>
      </w:r>
    </w:p>
    <w:p w14:paraId="19232AEA" w14:textId="77777777" w:rsidR="00136741" w:rsidRPr="00764253" w:rsidRDefault="00136741" w:rsidP="00136741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</w:p>
    <w:p w14:paraId="624CACCB" w14:textId="330C10E7" w:rsidR="00136741" w:rsidRPr="00764253" w:rsidRDefault="00136741" w:rsidP="00136741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t>4.</w:t>
      </w:r>
      <w:r w:rsidRPr="00764253">
        <w:rPr>
          <w:bCs/>
          <w:noProof/>
          <w:lang w:val="es-ES"/>
        </w:rPr>
        <w:tab/>
        <w:t>La</w:t>
      </w:r>
      <w:r w:rsidRPr="00764253">
        <w:rPr>
          <w:rFonts w:asciiTheme="minorHAnsi" w:hAnsiTheme="minorHAnsi" w:cstheme="minorHAnsi"/>
          <w:noProof/>
          <w:lang w:val="es-ES"/>
        </w:rPr>
        <w:t xml:space="preserve"> </w:t>
      </w:r>
      <w:r w:rsidRPr="00764253">
        <w:rPr>
          <w:rFonts w:asciiTheme="minorHAnsi" w:hAnsiTheme="minorHAnsi" w:cstheme="minorHAnsi"/>
          <w:b/>
          <w:noProof/>
          <w:lang w:val="es-ES"/>
        </w:rPr>
        <w:t>Vicepresidencia</w:t>
      </w:r>
      <w:r w:rsidRPr="00764253">
        <w:rPr>
          <w:rFonts w:asciiTheme="minorHAnsi" w:hAnsiTheme="minorHAnsi" w:cstheme="minorHAnsi"/>
          <w:noProof/>
          <w:lang w:val="es-ES"/>
        </w:rPr>
        <w:t xml:space="preserve"> pidió a </w:t>
      </w:r>
      <w:r w:rsidR="002E5516">
        <w:rPr>
          <w:rFonts w:asciiTheme="minorHAnsi" w:hAnsiTheme="minorHAnsi" w:cstheme="minorHAnsi"/>
          <w:noProof/>
          <w:lang w:val="es-ES"/>
        </w:rPr>
        <w:t>todas las Partes Contratantes</w:t>
      </w:r>
      <w:r w:rsidRPr="00764253">
        <w:rPr>
          <w:rFonts w:asciiTheme="minorHAnsi" w:hAnsiTheme="minorHAnsi" w:cstheme="minorHAnsi"/>
          <w:noProof/>
          <w:lang w:val="es-ES"/>
        </w:rPr>
        <w:t xml:space="preserve"> que tuvieran propuestas de enmienda</w:t>
      </w:r>
      <w:r w:rsidR="00281DB5" w:rsidRPr="00764253">
        <w:rPr>
          <w:rFonts w:asciiTheme="minorHAnsi" w:hAnsiTheme="minorHAnsi" w:cstheme="minorHAnsi"/>
          <w:noProof/>
          <w:lang w:val="es-ES"/>
        </w:rPr>
        <w:t xml:space="preserve"> al texto</w:t>
      </w:r>
      <w:r w:rsidRPr="00764253">
        <w:rPr>
          <w:rFonts w:asciiTheme="minorHAnsi" w:hAnsiTheme="minorHAnsi" w:cstheme="minorHAnsi"/>
          <w:noProof/>
          <w:lang w:val="es-ES"/>
        </w:rPr>
        <w:t xml:space="preserve"> que las enviaran a la Secretaría dentro de las dos horas posteriores al final de la sesión y pidió a </w:t>
      </w:r>
      <w:r w:rsidR="001322C2" w:rsidRPr="00764253">
        <w:rPr>
          <w:rFonts w:asciiTheme="minorHAnsi" w:hAnsiTheme="minorHAnsi" w:cstheme="minorHAnsi"/>
          <w:b/>
          <w:noProof/>
          <w:lang w:val="es-ES"/>
        </w:rPr>
        <w:t>Finlandia</w:t>
      </w:r>
      <w:r w:rsidRPr="00764253">
        <w:rPr>
          <w:rFonts w:asciiTheme="minorHAnsi" w:hAnsiTheme="minorHAnsi" w:cstheme="minorHAnsi"/>
          <w:noProof/>
          <w:lang w:val="es-ES"/>
        </w:rPr>
        <w:t xml:space="preserve"> que coordinara la preparación de un proyecto de resolución revisado que sería examinado en una sesión ulterior. </w:t>
      </w:r>
    </w:p>
    <w:p w14:paraId="2683A00E" w14:textId="79C44711" w:rsidR="00E82DB8" w:rsidRPr="00764253" w:rsidRDefault="00E82DB8" w:rsidP="00EF4040">
      <w:pPr>
        <w:tabs>
          <w:tab w:val="left" w:pos="1053"/>
        </w:tabs>
        <w:snapToGrid w:val="0"/>
        <w:spacing w:after="0" w:line="240" w:lineRule="auto"/>
        <w:rPr>
          <w:bCs/>
          <w:noProof/>
          <w:lang w:val="es-ES"/>
        </w:rPr>
      </w:pPr>
    </w:p>
    <w:p w14:paraId="2745D20F" w14:textId="425B49DA" w:rsidR="004D012D" w:rsidRPr="00764253" w:rsidRDefault="004D012D" w:rsidP="004D012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764253">
        <w:rPr>
          <w:b/>
          <w:bCs/>
          <w:noProof/>
          <w:lang w:val="es-ES"/>
        </w:rPr>
        <w:t xml:space="preserve">18.24 </w:t>
      </w:r>
      <w:r w:rsidR="00281DB5" w:rsidRPr="00764253">
        <w:rPr>
          <w:b/>
          <w:bCs/>
          <w:noProof/>
          <w:lang w:val="es-ES"/>
        </w:rPr>
        <w:t>Proyecto de resolución sobre los humedales en Asia occidental</w:t>
      </w:r>
    </w:p>
    <w:p w14:paraId="3C985CB2" w14:textId="77777777" w:rsidR="004D012D" w:rsidRPr="00764253" w:rsidRDefault="004D012D" w:rsidP="004D012D">
      <w:pPr>
        <w:snapToGrid w:val="0"/>
        <w:spacing w:after="0" w:line="240" w:lineRule="auto"/>
        <w:ind w:left="426"/>
        <w:jc w:val="both"/>
        <w:rPr>
          <w:bCs/>
          <w:noProof/>
          <w:lang w:val="es-ES"/>
        </w:rPr>
      </w:pPr>
    </w:p>
    <w:p w14:paraId="3C28EAF0" w14:textId="2466329F" w:rsidR="004D012D" w:rsidRPr="00764253" w:rsidRDefault="000D6125" w:rsidP="000D6125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t>5.</w:t>
      </w:r>
      <w:r w:rsidRPr="00764253">
        <w:rPr>
          <w:bCs/>
          <w:noProof/>
          <w:lang w:val="es-ES"/>
        </w:rPr>
        <w:tab/>
      </w:r>
      <w:r w:rsidR="00A642EE" w:rsidRPr="00764253">
        <w:rPr>
          <w:bCs/>
          <w:noProof/>
          <w:lang w:val="es-ES"/>
        </w:rPr>
        <w:t xml:space="preserve">El </w:t>
      </w:r>
      <w:r w:rsidR="004D012D" w:rsidRPr="00764253">
        <w:rPr>
          <w:b/>
          <w:bCs/>
          <w:noProof/>
          <w:lang w:val="es-ES"/>
        </w:rPr>
        <w:t>Iraq</w:t>
      </w:r>
      <w:r w:rsidR="004D012D" w:rsidRPr="00764253">
        <w:rPr>
          <w:bCs/>
          <w:noProof/>
          <w:lang w:val="es-ES"/>
        </w:rPr>
        <w:t xml:space="preserve"> </w:t>
      </w:r>
      <w:r w:rsidR="00281DB5" w:rsidRPr="00764253">
        <w:rPr>
          <w:bCs/>
          <w:noProof/>
          <w:lang w:val="es-ES"/>
        </w:rPr>
        <w:t xml:space="preserve">presentó el proyecto de resolución contenido en el documento </w:t>
      </w:r>
      <w:r w:rsidR="004D012D" w:rsidRPr="00764253">
        <w:rPr>
          <w:bCs/>
          <w:noProof/>
          <w:lang w:val="es-ES"/>
        </w:rPr>
        <w:t>COP13 Doc.18.24.</w:t>
      </w:r>
    </w:p>
    <w:p w14:paraId="08C9BD9A" w14:textId="77777777" w:rsidR="004D012D" w:rsidRPr="00764253" w:rsidRDefault="004D012D" w:rsidP="004D012D">
      <w:pPr>
        <w:snapToGrid w:val="0"/>
        <w:spacing w:after="0" w:line="240" w:lineRule="auto"/>
        <w:rPr>
          <w:rFonts w:asciiTheme="minorHAnsi" w:hAnsiTheme="minorHAnsi" w:cstheme="minorHAnsi"/>
          <w:noProof/>
          <w:lang w:val="es-ES"/>
        </w:rPr>
      </w:pPr>
    </w:p>
    <w:p w14:paraId="67308644" w14:textId="44D4E3B2" w:rsidR="00E433AF" w:rsidRPr="00764253" w:rsidRDefault="000D6125" w:rsidP="000D6125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  <w:r w:rsidRPr="00764253">
        <w:rPr>
          <w:rFonts w:asciiTheme="minorHAnsi" w:hAnsiTheme="minorHAnsi" w:cstheme="minorHAnsi"/>
          <w:noProof/>
          <w:lang w:val="es-ES"/>
        </w:rPr>
        <w:t>6.</w:t>
      </w:r>
      <w:r w:rsidRPr="00764253">
        <w:rPr>
          <w:rFonts w:asciiTheme="minorHAnsi" w:hAnsiTheme="minorHAnsi" w:cstheme="minorHAnsi"/>
          <w:noProof/>
          <w:lang w:val="es-ES"/>
        </w:rPr>
        <w:tab/>
      </w:r>
      <w:r w:rsidR="00E433AF" w:rsidRPr="00764253">
        <w:rPr>
          <w:rFonts w:asciiTheme="minorHAnsi" w:hAnsiTheme="minorHAnsi" w:cstheme="minorHAnsi"/>
          <w:noProof/>
          <w:lang w:val="es-ES"/>
        </w:rPr>
        <w:t xml:space="preserve">Hubo intervenciones de </w:t>
      </w:r>
      <w:r w:rsidR="004D012D" w:rsidRPr="00764253">
        <w:rPr>
          <w:rFonts w:asciiTheme="minorHAnsi" w:hAnsiTheme="minorHAnsi" w:cstheme="minorHAnsi"/>
          <w:b/>
          <w:noProof/>
          <w:lang w:val="es-ES"/>
        </w:rPr>
        <w:t>Azerbai</w:t>
      </w:r>
      <w:r w:rsidR="00E433AF" w:rsidRPr="00764253">
        <w:rPr>
          <w:rFonts w:asciiTheme="minorHAnsi" w:hAnsiTheme="minorHAnsi" w:cstheme="minorHAnsi"/>
          <w:b/>
          <w:noProof/>
          <w:lang w:val="es-ES"/>
        </w:rPr>
        <w:t>yá</w:t>
      </w:r>
      <w:r w:rsidR="004D012D" w:rsidRPr="00764253">
        <w:rPr>
          <w:rFonts w:asciiTheme="minorHAnsi" w:hAnsiTheme="minorHAnsi" w:cstheme="minorHAnsi"/>
          <w:b/>
          <w:noProof/>
          <w:lang w:val="es-ES"/>
        </w:rPr>
        <w:t>n</w:t>
      </w:r>
      <w:r w:rsidR="004D012D" w:rsidRPr="00764253">
        <w:rPr>
          <w:rFonts w:asciiTheme="minorHAnsi" w:hAnsiTheme="minorHAnsi" w:cstheme="minorHAnsi"/>
          <w:noProof/>
          <w:lang w:val="es-ES"/>
        </w:rPr>
        <w:t xml:space="preserve">, </w:t>
      </w:r>
      <w:r w:rsidR="004D012D" w:rsidRPr="00764253">
        <w:rPr>
          <w:rFonts w:asciiTheme="minorHAnsi" w:hAnsiTheme="minorHAnsi" w:cstheme="minorHAnsi"/>
          <w:b/>
          <w:noProof/>
          <w:lang w:val="es-ES"/>
        </w:rPr>
        <w:t>Bahr</w:t>
      </w:r>
      <w:r w:rsidR="00E433AF" w:rsidRPr="00764253">
        <w:rPr>
          <w:rFonts w:asciiTheme="minorHAnsi" w:hAnsiTheme="minorHAnsi" w:cstheme="minorHAnsi"/>
          <w:b/>
          <w:noProof/>
          <w:lang w:val="es-ES"/>
        </w:rPr>
        <w:t>e</w:t>
      </w:r>
      <w:r w:rsidR="004D012D" w:rsidRPr="00764253">
        <w:rPr>
          <w:rFonts w:asciiTheme="minorHAnsi" w:hAnsiTheme="minorHAnsi" w:cstheme="minorHAnsi"/>
          <w:b/>
          <w:noProof/>
          <w:lang w:val="es-ES"/>
        </w:rPr>
        <w:t>in</w:t>
      </w:r>
      <w:r w:rsidR="004D012D" w:rsidRPr="00764253">
        <w:rPr>
          <w:rFonts w:asciiTheme="minorHAnsi" w:hAnsiTheme="minorHAnsi" w:cstheme="minorHAnsi"/>
          <w:noProof/>
          <w:lang w:val="es-ES"/>
        </w:rPr>
        <w:t>,</w:t>
      </w:r>
      <w:r w:rsidR="00E433AF" w:rsidRPr="00764253">
        <w:rPr>
          <w:rFonts w:asciiTheme="minorHAnsi" w:hAnsiTheme="minorHAnsi" w:cstheme="minorHAnsi"/>
          <w:noProof/>
          <w:lang w:val="es-ES"/>
        </w:rPr>
        <w:t xml:space="preserve"> el</w:t>
      </w:r>
      <w:r w:rsidR="004D012D" w:rsidRPr="00764253">
        <w:rPr>
          <w:rFonts w:asciiTheme="minorHAnsi" w:hAnsiTheme="minorHAnsi" w:cstheme="minorHAnsi"/>
          <w:b/>
          <w:noProof/>
          <w:lang w:val="es-ES"/>
        </w:rPr>
        <w:t xml:space="preserve"> Canad</w:t>
      </w:r>
      <w:r w:rsidR="00E433AF" w:rsidRPr="00764253">
        <w:rPr>
          <w:rFonts w:asciiTheme="minorHAnsi" w:hAnsiTheme="minorHAnsi" w:cstheme="minorHAnsi"/>
          <w:b/>
          <w:noProof/>
          <w:lang w:val="es-ES"/>
        </w:rPr>
        <w:t>á</w:t>
      </w:r>
      <w:r w:rsidR="004D012D" w:rsidRPr="00764253">
        <w:rPr>
          <w:rFonts w:asciiTheme="minorHAnsi" w:hAnsiTheme="minorHAnsi" w:cstheme="minorHAnsi"/>
          <w:noProof/>
          <w:lang w:val="es-ES"/>
        </w:rPr>
        <w:t>,</w:t>
      </w:r>
      <w:r w:rsidR="004D012D" w:rsidRPr="00764253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E433AF" w:rsidRPr="00764253">
        <w:rPr>
          <w:rFonts w:asciiTheme="minorHAnsi" w:hAnsiTheme="minorHAnsi" w:cstheme="minorHAnsi"/>
          <w:noProof/>
          <w:lang w:val="es-ES"/>
        </w:rPr>
        <w:t xml:space="preserve">los </w:t>
      </w:r>
      <w:r w:rsidR="00E433AF" w:rsidRPr="00764253">
        <w:rPr>
          <w:rFonts w:asciiTheme="minorHAnsi" w:hAnsiTheme="minorHAnsi" w:cstheme="minorHAnsi"/>
          <w:b/>
          <w:noProof/>
          <w:lang w:val="es-ES"/>
        </w:rPr>
        <w:t>Estados Unidos de América</w:t>
      </w:r>
      <w:r w:rsidR="004D012D" w:rsidRPr="00764253">
        <w:rPr>
          <w:rFonts w:asciiTheme="minorHAnsi" w:hAnsiTheme="minorHAnsi" w:cstheme="minorHAnsi"/>
          <w:noProof/>
          <w:lang w:val="es-ES"/>
        </w:rPr>
        <w:t>,</w:t>
      </w:r>
      <w:r w:rsidR="004D012D" w:rsidRPr="00764253">
        <w:rPr>
          <w:rFonts w:asciiTheme="minorHAnsi" w:hAnsiTheme="minorHAnsi" w:cstheme="minorHAnsi"/>
          <w:b/>
          <w:noProof/>
          <w:lang w:val="es-ES"/>
        </w:rPr>
        <w:t xml:space="preserve"> Jorda</w:t>
      </w:r>
      <w:r w:rsidR="00E433AF" w:rsidRPr="00764253">
        <w:rPr>
          <w:rFonts w:asciiTheme="minorHAnsi" w:hAnsiTheme="minorHAnsi" w:cstheme="minorHAnsi"/>
          <w:b/>
          <w:noProof/>
          <w:lang w:val="es-ES"/>
        </w:rPr>
        <w:t>nia</w:t>
      </w:r>
      <w:r w:rsidR="004D012D" w:rsidRPr="00764253">
        <w:rPr>
          <w:rFonts w:asciiTheme="minorHAnsi" w:hAnsiTheme="minorHAnsi" w:cstheme="minorHAnsi"/>
          <w:noProof/>
          <w:lang w:val="es-ES"/>
        </w:rPr>
        <w:t xml:space="preserve">, </w:t>
      </w:r>
      <w:r w:rsidR="00F32A39" w:rsidRPr="00764253">
        <w:rPr>
          <w:rFonts w:asciiTheme="minorHAnsi" w:hAnsiTheme="minorHAnsi" w:cstheme="minorHAnsi"/>
          <w:noProof/>
          <w:lang w:val="es-ES"/>
        </w:rPr>
        <w:t xml:space="preserve">el </w:t>
      </w:r>
      <w:r w:rsidR="00E433AF" w:rsidRPr="00764253">
        <w:rPr>
          <w:rFonts w:asciiTheme="minorHAnsi" w:hAnsiTheme="minorHAnsi" w:cstheme="minorHAnsi"/>
          <w:b/>
          <w:noProof/>
          <w:lang w:val="es-ES"/>
        </w:rPr>
        <w:t>Líbano</w:t>
      </w:r>
      <w:r w:rsidR="004D012D" w:rsidRPr="00764253">
        <w:rPr>
          <w:rFonts w:asciiTheme="minorHAnsi" w:hAnsiTheme="minorHAnsi" w:cstheme="minorHAnsi"/>
          <w:noProof/>
          <w:lang w:val="es-ES"/>
        </w:rPr>
        <w:t xml:space="preserve">, </w:t>
      </w:r>
      <w:r w:rsidR="004D012D" w:rsidRPr="00764253">
        <w:rPr>
          <w:rFonts w:asciiTheme="minorHAnsi" w:hAnsiTheme="minorHAnsi" w:cstheme="minorHAnsi"/>
          <w:b/>
          <w:noProof/>
          <w:lang w:val="es-ES"/>
        </w:rPr>
        <w:t>Malasia</w:t>
      </w:r>
      <w:r w:rsidR="004D012D" w:rsidRPr="00764253">
        <w:rPr>
          <w:rFonts w:asciiTheme="minorHAnsi" w:hAnsiTheme="minorHAnsi" w:cstheme="minorHAnsi"/>
          <w:noProof/>
          <w:lang w:val="es-ES"/>
        </w:rPr>
        <w:t>,</w:t>
      </w:r>
      <w:r w:rsidR="004D012D" w:rsidRPr="00764253">
        <w:rPr>
          <w:rFonts w:asciiTheme="minorHAnsi" w:hAnsiTheme="minorHAnsi" w:cstheme="minorHAnsi"/>
          <w:b/>
          <w:noProof/>
          <w:lang w:val="es-ES"/>
        </w:rPr>
        <w:t xml:space="preserve"> Om</w:t>
      </w:r>
      <w:r w:rsidR="00E433AF" w:rsidRPr="00764253">
        <w:rPr>
          <w:rFonts w:asciiTheme="minorHAnsi" w:hAnsiTheme="minorHAnsi" w:cstheme="minorHAnsi"/>
          <w:b/>
          <w:noProof/>
          <w:lang w:val="es-ES"/>
        </w:rPr>
        <w:t>á</w:t>
      </w:r>
      <w:r w:rsidR="004D012D" w:rsidRPr="00764253">
        <w:rPr>
          <w:rFonts w:asciiTheme="minorHAnsi" w:hAnsiTheme="minorHAnsi" w:cstheme="minorHAnsi"/>
          <w:b/>
          <w:noProof/>
          <w:lang w:val="es-ES"/>
        </w:rPr>
        <w:t>n</w:t>
      </w:r>
      <w:r w:rsidR="00E433AF" w:rsidRPr="00764253">
        <w:rPr>
          <w:rFonts w:asciiTheme="minorHAnsi" w:hAnsiTheme="minorHAnsi" w:cstheme="minorHAnsi"/>
          <w:noProof/>
          <w:lang w:val="es-ES"/>
        </w:rPr>
        <w:t>, la</w:t>
      </w:r>
      <w:r w:rsidR="00E433AF" w:rsidRPr="00764253">
        <w:rPr>
          <w:rFonts w:asciiTheme="minorHAnsi" w:hAnsiTheme="minorHAnsi" w:cstheme="minorHAnsi"/>
          <w:b/>
          <w:noProof/>
          <w:lang w:val="es-ES"/>
        </w:rPr>
        <w:t xml:space="preserve"> República Islámica del Irán</w:t>
      </w:r>
      <w:r w:rsidR="00E433AF" w:rsidRPr="00764253">
        <w:rPr>
          <w:rFonts w:asciiTheme="minorHAnsi" w:hAnsiTheme="minorHAnsi" w:cstheme="minorHAnsi"/>
          <w:noProof/>
          <w:lang w:val="es-ES"/>
        </w:rPr>
        <w:t xml:space="preserve"> y</w:t>
      </w:r>
      <w:r w:rsidR="004D012D" w:rsidRPr="00764253">
        <w:rPr>
          <w:rFonts w:asciiTheme="minorHAnsi" w:hAnsiTheme="minorHAnsi" w:cstheme="minorHAnsi"/>
          <w:noProof/>
          <w:lang w:val="es-ES"/>
        </w:rPr>
        <w:t xml:space="preserve"> </w:t>
      </w:r>
      <w:r w:rsidR="004D012D" w:rsidRPr="00764253">
        <w:rPr>
          <w:rFonts w:asciiTheme="minorHAnsi" w:hAnsiTheme="minorHAnsi" w:cstheme="minorHAnsi"/>
          <w:b/>
          <w:noProof/>
          <w:lang w:val="es-ES"/>
        </w:rPr>
        <w:t>Tur</w:t>
      </w:r>
      <w:r w:rsidR="00E433AF" w:rsidRPr="00764253">
        <w:rPr>
          <w:rFonts w:asciiTheme="minorHAnsi" w:hAnsiTheme="minorHAnsi" w:cstheme="minorHAnsi"/>
          <w:b/>
          <w:noProof/>
          <w:lang w:val="es-ES"/>
        </w:rPr>
        <w:t>quía</w:t>
      </w:r>
      <w:r w:rsidR="004D012D" w:rsidRPr="00764253">
        <w:rPr>
          <w:rFonts w:asciiTheme="minorHAnsi" w:hAnsiTheme="minorHAnsi" w:cstheme="minorHAnsi"/>
          <w:noProof/>
          <w:lang w:val="es-ES"/>
        </w:rPr>
        <w:t xml:space="preserve">. </w:t>
      </w:r>
      <w:r w:rsidR="00A642EE" w:rsidRPr="00764253">
        <w:rPr>
          <w:rFonts w:asciiTheme="minorHAnsi" w:hAnsiTheme="minorHAnsi" w:cstheme="minorHAnsi"/>
          <w:noProof/>
          <w:lang w:val="es-ES"/>
        </w:rPr>
        <w:t xml:space="preserve">Si bien </w:t>
      </w:r>
      <w:r w:rsidR="00E433AF" w:rsidRPr="00764253">
        <w:rPr>
          <w:rFonts w:asciiTheme="minorHAnsi" w:hAnsiTheme="minorHAnsi" w:cstheme="minorHAnsi"/>
          <w:noProof/>
          <w:lang w:val="es-ES"/>
        </w:rPr>
        <w:t xml:space="preserve">el proyecto de resolución </w:t>
      </w:r>
      <w:r w:rsidR="00A642EE" w:rsidRPr="00764253">
        <w:rPr>
          <w:rFonts w:asciiTheme="minorHAnsi" w:hAnsiTheme="minorHAnsi" w:cstheme="minorHAnsi"/>
          <w:noProof/>
          <w:lang w:val="es-ES"/>
        </w:rPr>
        <w:t>contó con un amplio apoyo, algun</w:t>
      </w:r>
      <w:r w:rsidR="00697895" w:rsidRPr="00764253">
        <w:rPr>
          <w:rFonts w:asciiTheme="minorHAnsi" w:hAnsiTheme="minorHAnsi" w:cstheme="minorHAnsi"/>
          <w:noProof/>
          <w:lang w:val="es-ES"/>
        </w:rPr>
        <w:t xml:space="preserve">as Partes </w:t>
      </w:r>
      <w:r w:rsidR="002E5516">
        <w:rPr>
          <w:rFonts w:asciiTheme="minorHAnsi" w:hAnsiTheme="minorHAnsi" w:cstheme="minorHAnsi"/>
          <w:noProof/>
          <w:lang w:val="es-ES"/>
        </w:rPr>
        <w:t xml:space="preserve">Contratantes </w:t>
      </w:r>
      <w:r w:rsidR="00E433AF" w:rsidRPr="00764253">
        <w:rPr>
          <w:rFonts w:asciiTheme="minorHAnsi" w:hAnsiTheme="minorHAnsi" w:cstheme="minorHAnsi"/>
          <w:noProof/>
          <w:lang w:val="es-ES"/>
        </w:rPr>
        <w:t xml:space="preserve">se opusieron </w:t>
      </w:r>
      <w:r w:rsidR="00E433AF" w:rsidRPr="00764253">
        <w:rPr>
          <w:rFonts w:asciiTheme="minorHAnsi" w:hAnsiTheme="minorHAnsi" w:cstheme="minorHAnsi"/>
          <w:noProof/>
          <w:lang w:val="es-ES"/>
        </w:rPr>
        <w:lastRenderedPageBreak/>
        <w:t xml:space="preserve">enérgicamente </w:t>
      </w:r>
      <w:r w:rsidR="00F32C7D" w:rsidRPr="00764253">
        <w:rPr>
          <w:rFonts w:asciiTheme="minorHAnsi" w:hAnsiTheme="minorHAnsi" w:cstheme="minorHAnsi"/>
          <w:noProof/>
          <w:lang w:val="es-ES"/>
        </w:rPr>
        <w:t xml:space="preserve">a este </w:t>
      </w:r>
      <w:r w:rsidR="00A642EE" w:rsidRPr="00764253">
        <w:rPr>
          <w:rFonts w:asciiTheme="minorHAnsi" w:hAnsiTheme="minorHAnsi" w:cstheme="minorHAnsi"/>
          <w:noProof/>
          <w:lang w:val="es-ES"/>
        </w:rPr>
        <w:t>por</w:t>
      </w:r>
      <w:r w:rsidR="00E433AF" w:rsidRPr="00764253">
        <w:rPr>
          <w:rFonts w:asciiTheme="minorHAnsi" w:hAnsiTheme="minorHAnsi" w:cstheme="minorHAnsi"/>
          <w:noProof/>
          <w:lang w:val="es-ES"/>
        </w:rPr>
        <w:t xml:space="preserve"> considerar que contenía aspectos que se encontraban fuera del ámbito de la Convención</w:t>
      </w:r>
      <w:r w:rsidR="001322C2" w:rsidRPr="00764253">
        <w:rPr>
          <w:rFonts w:asciiTheme="minorHAnsi" w:hAnsiTheme="minorHAnsi" w:cstheme="minorHAnsi"/>
          <w:noProof/>
          <w:lang w:val="es-ES"/>
        </w:rPr>
        <w:t>. V</w:t>
      </w:r>
      <w:r w:rsidR="00E433AF" w:rsidRPr="00764253">
        <w:rPr>
          <w:rFonts w:asciiTheme="minorHAnsi" w:hAnsiTheme="minorHAnsi" w:cstheme="minorHAnsi"/>
          <w:noProof/>
          <w:lang w:val="es-ES"/>
        </w:rPr>
        <w:t xml:space="preserve">arios de los oradores </w:t>
      </w:r>
      <w:r w:rsidR="00697895" w:rsidRPr="00764253">
        <w:rPr>
          <w:rFonts w:asciiTheme="minorHAnsi" w:hAnsiTheme="minorHAnsi" w:cstheme="minorHAnsi"/>
          <w:noProof/>
          <w:lang w:val="es-ES"/>
        </w:rPr>
        <w:t>anunciaron</w:t>
      </w:r>
      <w:r w:rsidR="00E433AF" w:rsidRPr="00764253">
        <w:rPr>
          <w:rFonts w:asciiTheme="minorHAnsi" w:hAnsiTheme="minorHAnsi" w:cstheme="minorHAnsi"/>
          <w:noProof/>
          <w:lang w:val="es-ES"/>
        </w:rPr>
        <w:t xml:space="preserve"> que presentarían propuestas de enmienda.</w:t>
      </w:r>
    </w:p>
    <w:p w14:paraId="1FA61BA4" w14:textId="252AC889" w:rsidR="004D012D" w:rsidRPr="00764253" w:rsidRDefault="004D012D" w:rsidP="001322C2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</w:p>
    <w:p w14:paraId="301A82FF" w14:textId="41A2CB33" w:rsidR="001322C2" w:rsidRPr="00764253" w:rsidRDefault="000D6125" w:rsidP="001322C2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  <w:r w:rsidRPr="00764253">
        <w:rPr>
          <w:rFonts w:asciiTheme="minorHAnsi" w:hAnsiTheme="minorHAnsi" w:cstheme="minorHAnsi"/>
          <w:noProof/>
          <w:lang w:val="es-ES"/>
        </w:rPr>
        <w:t>7.</w:t>
      </w:r>
      <w:r w:rsidRPr="00764253">
        <w:rPr>
          <w:rFonts w:asciiTheme="minorHAnsi" w:hAnsiTheme="minorHAnsi" w:cstheme="minorHAnsi"/>
          <w:noProof/>
          <w:lang w:val="es-ES"/>
        </w:rPr>
        <w:tab/>
      </w:r>
      <w:r w:rsidR="001322C2" w:rsidRPr="00764253">
        <w:rPr>
          <w:rFonts w:asciiTheme="minorHAnsi" w:hAnsiTheme="minorHAnsi" w:cstheme="minorHAnsi"/>
          <w:noProof/>
          <w:lang w:val="es-ES"/>
        </w:rPr>
        <w:t xml:space="preserve">La </w:t>
      </w:r>
      <w:r w:rsidR="001322C2" w:rsidRPr="00764253">
        <w:rPr>
          <w:rFonts w:asciiTheme="minorHAnsi" w:hAnsiTheme="minorHAnsi" w:cstheme="minorHAnsi"/>
          <w:b/>
          <w:noProof/>
          <w:lang w:val="es-ES"/>
        </w:rPr>
        <w:t>Vicepresidencia</w:t>
      </w:r>
      <w:r w:rsidR="001322C2" w:rsidRPr="00764253">
        <w:rPr>
          <w:rFonts w:asciiTheme="minorHAnsi" w:hAnsiTheme="minorHAnsi" w:cstheme="minorHAnsi"/>
          <w:noProof/>
          <w:lang w:val="es-ES"/>
        </w:rPr>
        <w:t xml:space="preserve"> pidió a </w:t>
      </w:r>
      <w:r w:rsidR="002E5516">
        <w:rPr>
          <w:rFonts w:asciiTheme="minorHAnsi" w:hAnsiTheme="minorHAnsi" w:cstheme="minorHAnsi"/>
          <w:noProof/>
          <w:lang w:val="es-ES"/>
        </w:rPr>
        <w:t>todas las Partes Contratantes</w:t>
      </w:r>
      <w:r w:rsidR="001322C2" w:rsidRPr="00764253">
        <w:rPr>
          <w:rFonts w:asciiTheme="minorHAnsi" w:hAnsiTheme="minorHAnsi" w:cstheme="minorHAnsi"/>
          <w:noProof/>
          <w:lang w:val="es-ES"/>
        </w:rPr>
        <w:t xml:space="preserve"> que tuvieran propuestas de enmienda al texto que las enviaran a la Secretaría y pidió a los</w:t>
      </w:r>
      <w:r w:rsidR="001322C2" w:rsidRPr="00764253">
        <w:rPr>
          <w:rFonts w:asciiTheme="minorHAnsi" w:hAnsiTheme="minorHAnsi" w:cstheme="minorHAnsi"/>
          <w:b/>
          <w:noProof/>
          <w:lang w:val="es-ES"/>
        </w:rPr>
        <w:t xml:space="preserve"> Estados Unidos de América </w:t>
      </w:r>
      <w:r w:rsidR="001322C2" w:rsidRPr="00764253">
        <w:rPr>
          <w:rFonts w:asciiTheme="minorHAnsi" w:hAnsiTheme="minorHAnsi" w:cstheme="minorHAnsi"/>
          <w:noProof/>
          <w:lang w:val="es-ES"/>
        </w:rPr>
        <w:t>que coordinaran la preparación de un proyecto de resolución revisado que sería examinado más adelante durante la reunión.</w:t>
      </w:r>
    </w:p>
    <w:p w14:paraId="25B0CCE2" w14:textId="77777777" w:rsidR="004D012D" w:rsidRPr="00764253" w:rsidRDefault="004D012D" w:rsidP="001322C2">
      <w:pPr>
        <w:tabs>
          <w:tab w:val="left" w:pos="1053"/>
        </w:tabs>
        <w:snapToGrid w:val="0"/>
        <w:spacing w:after="0" w:line="240" w:lineRule="auto"/>
        <w:rPr>
          <w:rFonts w:asciiTheme="minorHAnsi" w:hAnsiTheme="minorHAnsi" w:cstheme="minorHAnsi"/>
          <w:noProof/>
          <w:lang w:val="es-ES"/>
        </w:rPr>
      </w:pPr>
    </w:p>
    <w:p w14:paraId="1E0E90CB" w14:textId="20768CA2" w:rsidR="00E82DB8" w:rsidRPr="00764253" w:rsidRDefault="006D21EC" w:rsidP="006D2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3"/>
        </w:tabs>
        <w:snapToGrid w:val="0"/>
        <w:spacing w:after="0" w:line="240" w:lineRule="auto"/>
        <w:rPr>
          <w:b/>
          <w:bCs/>
          <w:noProof/>
          <w:lang w:val="es-ES"/>
        </w:rPr>
      </w:pPr>
      <w:r w:rsidRPr="00764253">
        <w:rPr>
          <w:b/>
          <w:bCs/>
          <w:noProof/>
          <w:lang w:val="es-ES"/>
        </w:rPr>
        <w:t xml:space="preserve">18.3 </w:t>
      </w:r>
      <w:r w:rsidR="001322C2" w:rsidRPr="00764253">
        <w:rPr>
          <w:b/>
          <w:bCs/>
          <w:noProof/>
          <w:lang w:val="es-ES"/>
        </w:rPr>
        <w:t xml:space="preserve">Proyecto de resolución sobre las responsabilidades, funciones y composición del Comité Permanente y clasificación de los países por regiones en el marco de la Convención </w:t>
      </w:r>
    </w:p>
    <w:p w14:paraId="100F764C" w14:textId="77777777" w:rsidR="00E82DB8" w:rsidRPr="00764253" w:rsidRDefault="00E82DB8" w:rsidP="00EF4040">
      <w:pPr>
        <w:tabs>
          <w:tab w:val="left" w:pos="1053"/>
        </w:tabs>
        <w:snapToGrid w:val="0"/>
        <w:spacing w:after="0" w:line="240" w:lineRule="auto"/>
        <w:rPr>
          <w:bCs/>
          <w:noProof/>
          <w:lang w:val="es-ES"/>
        </w:rPr>
      </w:pPr>
    </w:p>
    <w:p w14:paraId="1C18C941" w14:textId="117F864E" w:rsidR="001322C2" w:rsidRPr="00764253" w:rsidRDefault="000D6125" w:rsidP="001322C2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t>8.</w:t>
      </w:r>
      <w:r w:rsidRPr="00764253">
        <w:rPr>
          <w:bCs/>
          <w:noProof/>
          <w:lang w:val="es-ES"/>
        </w:rPr>
        <w:tab/>
      </w:r>
      <w:r w:rsidR="001322C2" w:rsidRPr="00764253">
        <w:rPr>
          <w:bCs/>
          <w:noProof/>
          <w:lang w:val="es-ES"/>
        </w:rPr>
        <w:t xml:space="preserve">La </w:t>
      </w:r>
      <w:r w:rsidR="001322C2" w:rsidRPr="00764253">
        <w:rPr>
          <w:b/>
          <w:bCs/>
          <w:noProof/>
          <w:lang w:val="es-ES"/>
        </w:rPr>
        <w:t>Vicepresidencia</w:t>
      </w:r>
      <w:r w:rsidR="001322C2" w:rsidRPr="00764253">
        <w:rPr>
          <w:bCs/>
          <w:noProof/>
          <w:lang w:val="es-ES"/>
        </w:rPr>
        <w:t xml:space="preserve"> invitó al </w:t>
      </w:r>
      <w:r w:rsidR="001322C2" w:rsidRPr="00764253">
        <w:rPr>
          <w:b/>
          <w:bCs/>
          <w:noProof/>
          <w:lang w:val="es-ES"/>
        </w:rPr>
        <w:t>Reino Unido de Gran Bretaña e Irlanda del Norte</w:t>
      </w:r>
      <w:r w:rsidR="001322C2" w:rsidRPr="00764253">
        <w:rPr>
          <w:bCs/>
          <w:noProof/>
          <w:lang w:val="es-ES"/>
        </w:rPr>
        <w:t>, en su calidad de presidente del grupo de trabajo sobre los proyectos de resolución contenidos en los documentos COP13 Doc.18.1 y Doc.18.2, a</w:t>
      </w:r>
      <w:r w:rsidR="006237BD" w:rsidRPr="00764253">
        <w:rPr>
          <w:bCs/>
          <w:noProof/>
          <w:lang w:val="es-ES"/>
        </w:rPr>
        <w:t xml:space="preserve"> que</w:t>
      </w:r>
      <w:r w:rsidR="001322C2" w:rsidRPr="00764253">
        <w:rPr>
          <w:bCs/>
          <w:noProof/>
          <w:lang w:val="es-ES"/>
        </w:rPr>
        <w:t xml:space="preserve"> </w:t>
      </w:r>
      <w:r w:rsidR="006237BD" w:rsidRPr="00764253">
        <w:rPr>
          <w:bCs/>
          <w:noProof/>
          <w:lang w:val="es-ES"/>
        </w:rPr>
        <w:t>indicara</w:t>
      </w:r>
      <w:r w:rsidR="001322C2" w:rsidRPr="00764253">
        <w:rPr>
          <w:bCs/>
          <w:noProof/>
          <w:lang w:val="es-ES"/>
        </w:rPr>
        <w:t xml:space="preserve"> si </w:t>
      </w:r>
      <w:r w:rsidR="00F70E1A" w:rsidRPr="00764253">
        <w:rPr>
          <w:bCs/>
          <w:noProof/>
          <w:lang w:val="es-ES"/>
        </w:rPr>
        <w:t xml:space="preserve">las conclusiones </w:t>
      </w:r>
      <w:r w:rsidR="001322C2" w:rsidRPr="00764253">
        <w:rPr>
          <w:bCs/>
          <w:noProof/>
          <w:lang w:val="es-ES"/>
        </w:rPr>
        <w:t>del trabajo del grupo pod</w:t>
      </w:r>
      <w:r w:rsidR="006237BD" w:rsidRPr="00764253">
        <w:rPr>
          <w:bCs/>
          <w:noProof/>
          <w:lang w:val="es-ES"/>
        </w:rPr>
        <w:t>r</w:t>
      </w:r>
      <w:r w:rsidR="001322C2" w:rsidRPr="00764253">
        <w:rPr>
          <w:bCs/>
          <w:noProof/>
          <w:lang w:val="es-ES"/>
        </w:rPr>
        <w:t>ían fundamentar el examen del proyecto de resolución contenido en el documento COP13 Doc.18.3.</w:t>
      </w:r>
    </w:p>
    <w:p w14:paraId="4C324950" w14:textId="40335190" w:rsidR="0087097B" w:rsidRPr="00764253" w:rsidRDefault="0087097B" w:rsidP="00EF4040">
      <w:pPr>
        <w:tabs>
          <w:tab w:val="left" w:pos="1053"/>
        </w:tabs>
        <w:snapToGrid w:val="0"/>
        <w:spacing w:after="0" w:line="240" w:lineRule="auto"/>
        <w:rPr>
          <w:bCs/>
          <w:noProof/>
          <w:lang w:val="es-ES"/>
        </w:rPr>
      </w:pPr>
    </w:p>
    <w:p w14:paraId="24316921" w14:textId="71C68AC1" w:rsidR="006237BD" w:rsidRPr="00764253" w:rsidRDefault="000D6125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t>9.</w:t>
      </w:r>
      <w:r w:rsidRPr="00764253">
        <w:rPr>
          <w:bCs/>
          <w:noProof/>
          <w:lang w:val="es-ES"/>
        </w:rPr>
        <w:tab/>
      </w:r>
      <w:r w:rsidR="006237BD" w:rsidRPr="00764253">
        <w:rPr>
          <w:bCs/>
          <w:noProof/>
          <w:lang w:val="es-ES"/>
        </w:rPr>
        <w:t xml:space="preserve">El </w:t>
      </w:r>
      <w:r w:rsidR="00AA4A9F" w:rsidRPr="00764253">
        <w:rPr>
          <w:b/>
          <w:bCs/>
          <w:noProof/>
          <w:lang w:val="es-ES"/>
        </w:rPr>
        <w:t>Reino Unido de Gran Bretaña e Irlanda del Norte</w:t>
      </w:r>
      <w:r w:rsidR="00AA4A9F" w:rsidRPr="00764253">
        <w:rPr>
          <w:bCs/>
          <w:noProof/>
          <w:lang w:val="es-ES"/>
        </w:rPr>
        <w:t xml:space="preserve"> </w:t>
      </w:r>
      <w:r w:rsidR="00F70E1A" w:rsidRPr="00764253">
        <w:rPr>
          <w:bCs/>
          <w:noProof/>
          <w:lang w:val="es-ES"/>
        </w:rPr>
        <w:t>comunicó</w:t>
      </w:r>
      <w:r w:rsidR="006237BD" w:rsidRPr="00764253">
        <w:rPr>
          <w:bCs/>
          <w:noProof/>
          <w:lang w:val="es-ES"/>
        </w:rPr>
        <w:t xml:space="preserve"> que el grupo de trabajo ha</w:t>
      </w:r>
      <w:r w:rsidR="00F70E1A" w:rsidRPr="00764253">
        <w:rPr>
          <w:bCs/>
          <w:noProof/>
          <w:lang w:val="es-ES"/>
        </w:rPr>
        <w:t>bía</w:t>
      </w:r>
      <w:r w:rsidR="006237BD" w:rsidRPr="00764253">
        <w:rPr>
          <w:bCs/>
          <w:noProof/>
          <w:lang w:val="es-ES"/>
        </w:rPr>
        <w:t xml:space="preserve"> </w:t>
      </w:r>
      <w:r w:rsidR="00AA4A9F" w:rsidRPr="00764253">
        <w:rPr>
          <w:bCs/>
          <w:noProof/>
          <w:lang w:val="es-ES"/>
        </w:rPr>
        <w:t>colaborado</w:t>
      </w:r>
      <w:r w:rsidR="006237BD" w:rsidRPr="00764253">
        <w:rPr>
          <w:bCs/>
          <w:noProof/>
          <w:lang w:val="es-ES"/>
        </w:rPr>
        <w:t xml:space="preserve"> de manera constructiva y </w:t>
      </w:r>
      <w:r w:rsidR="00F70E1A" w:rsidRPr="00764253">
        <w:rPr>
          <w:bCs/>
          <w:noProof/>
          <w:lang w:val="es-ES"/>
        </w:rPr>
        <w:t>había enviado</w:t>
      </w:r>
      <w:r w:rsidR="006237BD" w:rsidRPr="00764253">
        <w:rPr>
          <w:bCs/>
          <w:noProof/>
          <w:lang w:val="es-ES"/>
        </w:rPr>
        <w:t xml:space="preserve"> a la Secretaría un texto </w:t>
      </w:r>
      <w:r w:rsidR="00F70E1A" w:rsidRPr="00764253">
        <w:rPr>
          <w:bCs/>
          <w:noProof/>
          <w:lang w:val="es-ES"/>
        </w:rPr>
        <w:t>conciliador</w:t>
      </w:r>
      <w:r w:rsidR="006237BD" w:rsidRPr="00764253">
        <w:rPr>
          <w:bCs/>
          <w:noProof/>
          <w:lang w:val="es-ES"/>
        </w:rPr>
        <w:t xml:space="preserve"> </w:t>
      </w:r>
      <w:r w:rsidR="00FC2509" w:rsidRPr="00764253">
        <w:rPr>
          <w:bCs/>
          <w:noProof/>
          <w:lang w:val="es-ES"/>
        </w:rPr>
        <w:t xml:space="preserve">sobre </w:t>
      </w:r>
      <w:r w:rsidR="006237BD" w:rsidRPr="00764253">
        <w:rPr>
          <w:bCs/>
          <w:noProof/>
          <w:lang w:val="es-ES"/>
        </w:rPr>
        <w:t>los proyectos de resolución contenidos en los documentos Doc. 18.1 y Doc. 18.2</w:t>
      </w:r>
      <w:r w:rsidR="00FC2509" w:rsidRPr="00764253">
        <w:rPr>
          <w:bCs/>
          <w:noProof/>
          <w:lang w:val="es-ES"/>
        </w:rPr>
        <w:t xml:space="preserve">, y que este </w:t>
      </w:r>
      <w:r w:rsidR="00CB3027" w:rsidRPr="00764253">
        <w:rPr>
          <w:bCs/>
          <w:noProof/>
          <w:lang w:val="es-ES"/>
        </w:rPr>
        <w:t>contaba con</w:t>
      </w:r>
      <w:r w:rsidR="00FC2509" w:rsidRPr="00764253">
        <w:rPr>
          <w:bCs/>
          <w:noProof/>
          <w:lang w:val="es-ES"/>
        </w:rPr>
        <w:t xml:space="preserve"> un amplio apoyo</w:t>
      </w:r>
      <w:r w:rsidR="006237BD" w:rsidRPr="00764253">
        <w:rPr>
          <w:bCs/>
          <w:noProof/>
          <w:lang w:val="es-ES"/>
        </w:rPr>
        <w:t xml:space="preserve">. El grupo de trabajo había deliberado brevemente sobre las repercusiones </w:t>
      </w:r>
      <w:r w:rsidR="00F70E1A" w:rsidRPr="00764253">
        <w:rPr>
          <w:bCs/>
          <w:noProof/>
          <w:lang w:val="es-ES"/>
        </w:rPr>
        <w:t>de</w:t>
      </w:r>
      <w:r w:rsidR="006237BD" w:rsidRPr="00764253">
        <w:rPr>
          <w:bCs/>
          <w:noProof/>
          <w:lang w:val="es-ES"/>
        </w:rPr>
        <w:t xml:space="preserve"> este texto </w:t>
      </w:r>
      <w:r w:rsidR="00F70E1A" w:rsidRPr="00764253">
        <w:rPr>
          <w:bCs/>
          <w:noProof/>
          <w:lang w:val="es-ES"/>
        </w:rPr>
        <w:t>conciliador en</w:t>
      </w:r>
      <w:r w:rsidR="006237BD" w:rsidRPr="00764253">
        <w:rPr>
          <w:bCs/>
          <w:noProof/>
          <w:lang w:val="es-ES"/>
        </w:rPr>
        <w:t xml:space="preserve"> el proyecto de resolución</w:t>
      </w:r>
      <w:r w:rsidR="00F70E1A" w:rsidRPr="00764253">
        <w:rPr>
          <w:bCs/>
          <w:noProof/>
          <w:lang w:val="es-ES"/>
        </w:rPr>
        <w:t xml:space="preserve"> contenido</w:t>
      </w:r>
      <w:r w:rsidR="006237BD" w:rsidRPr="00764253">
        <w:rPr>
          <w:bCs/>
          <w:noProof/>
          <w:lang w:val="es-ES"/>
        </w:rPr>
        <w:t xml:space="preserve"> en el documento Doc.18.3, especial</w:t>
      </w:r>
      <w:r w:rsidR="00F70E1A" w:rsidRPr="00764253">
        <w:rPr>
          <w:bCs/>
          <w:noProof/>
          <w:lang w:val="es-ES"/>
        </w:rPr>
        <w:t>mente</w:t>
      </w:r>
      <w:r w:rsidR="006237BD" w:rsidRPr="00764253">
        <w:rPr>
          <w:bCs/>
          <w:noProof/>
          <w:lang w:val="es-ES"/>
        </w:rPr>
        <w:t xml:space="preserve"> con respecto al Equipo Ejecutivo, pero </w:t>
      </w:r>
      <w:r w:rsidR="00F70E1A" w:rsidRPr="00764253">
        <w:rPr>
          <w:bCs/>
          <w:noProof/>
          <w:lang w:val="es-ES"/>
        </w:rPr>
        <w:t>no había</w:t>
      </w:r>
      <w:r w:rsidR="00CB3027" w:rsidRPr="00764253">
        <w:rPr>
          <w:bCs/>
          <w:noProof/>
          <w:lang w:val="es-ES"/>
        </w:rPr>
        <w:t xml:space="preserve"> logrado</w:t>
      </w:r>
      <w:r w:rsidR="00F70E1A" w:rsidRPr="00764253">
        <w:rPr>
          <w:bCs/>
          <w:noProof/>
          <w:lang w:val="es-ES"/>
        </w:rPr>
        <w:t xml:space="preserve"> llega</w:t>
      </w:r>
      <w:r w:rsidR="00CB3027" w:rsidRPr="00764253">
        <w:rPr>
          <w:bCs/>
          <w:noProof/>
          <w:lang w:val="es-ES"/>
        </w:rPr>
        <w:t>r</w:t>
      </w:r>
      <w:r w:rsidR="00F70E1A" w:rsidRPr="00764253">
        <w:rPr>
          <w:bCs/>
          <w:noProof/>
          <w:lang w:val="es-ES"/>
        </w:rPr>
        <w:t xml:space="preserve"> a un consenso.</w:t>
      </w:r>
    </w:p>
    <w:p w14:paraId="10BA404B" w14:textId="54413751" w:rsidR="00F75207" w:rsidRPr="00764253" w:rsidRDefault="00F75207" w:rsidP="00EF4040">
      <w:pPr>
        <w:tabs>
          <w:tab w:val="left" w:pos="1053"/>
        </w:tabs>
        <w:snapToGrid w:val="0"/>
        <w:spacing w:after="0" w:line="240" w:lineRule="auto"/>
        <w:rPr>
          <w:bCs/>
          <w:noProof/>
          <w:lang w:val="es-ES"/>
        </w:rPr>
      </w:pPr>
    </w:p>
    <w:p w14:paraId="5E76A78F" w14:textId="1CB07A74" w:rsidR="00AA4A9F" w:rsidRPr="00764253" w:rsidRDefault="000D6125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t>10.</w:t>
      </w:r>
      <w:r w:rsidRPr="00764253">
        <w:rPr>
          <w:bCs/>
          <w:noProof/>
          <w:lang w:val="es-ES"/>
        </w:rPr>
        <w:tab/>
      </w:r>
      <w:r w:rsidR="00AA4A9F" w:rsidRPr="00764253">
        <w:rPr>
          <w:bCs/>
          <w:noProof/>
          <w:lang w:val="es-ES"/>
        </w:rPr>
        <w:t xml:space="preserve">La </w:t>
      </w:r>
      <w:r w:rsidR="00AA4A9F" w:rsidRPr="00764253">
        <w:rPr>
          <w:b/>
          <w:bCs/>
          <w:noProof/>
          <w:lang w:val="es-ES"/>
        </w:rPr>
        <w:t>Secretaría</w:t>
      </w:r>
      <w:r w:rsidR="00AA4A9F" w:rsidRPr="00764253">
        <w:rPr>
          <w:bCs/>
          <w:noProof/>
          <w:lang w:val="es-ES"/>
        </w:rPr>
        <w:t xml:space="preserve"> confirmó que el texto conciliador del grupo de trabajo estaba disponible en línea en inglés como documento Inf.6 y que sería traducido al español y al francés tan pronto como </w:t>
      </w:r>
      <w:r w:rsidR="008A32BE" w:rsidRPr="00764253">
        <w:rPr>
          <w:bCs/>
          <w:noProof/>
          <w:lang w:val="es-ES"/>
        </w:rPr>
        <w:t xml:space="preserve">este </w:t>
      </w:r>
      <w:r w:rsidR="00AA4A9F" w:rsidRPr="00764253">
        <w:rPr>
          <w:bCs/>
          <w:noProof/>
          <w:lang w:val="es-ES"/>
        </w:rPr>
        <w:t xml:space="preserve">se confirmara </w:t>
      </w:r>
      <w:r w:rsidR="004343AA" w:rsidRPr="00764253">
        <w:rPr>
          <w:bCs/>
          <w:noProof/>
          <w:lang w:val="es-ES"/>
        </w:rPr>
        <w:t xml:space="preserve">como </w:t>
      </w:r>
      <w:r w:rsidR="00AA4A9F" w:rsidRPr="00764253">
        <w:rPr>
          <w:bCs/>
          <w:noProof/>
          <w:lang w:val="es-ES"/>
        </w:rPr>
        <w:t>la conclusión final del grupo.</w:t>
      </w:r>
    </w:p>
    <w:p w14:paraId="4F890A2C" w14:textId="5758249B" w:rsidR="0008672E" w:rsidRPr="00764253" w:rsidRDefault="0008672E" w:rsidP="00EF4040">
      <w:pPr>
        <w:tabs>
          <w:tab w:val="left" w:pos="1053"/>
        </w:tabs>
        <w:snapToGrid w:val="0"/>
        <w:spacing w:after="0" w:line="240" w:lineRule="auto"/>
        <w:rPr>
          <w:bCs/>
          <w:noProof/>
          <w:lang w:val="es-ES"/>
        </w:rPr>
      </w:pPr>
    </w:p>
    <w:p w14:paraId="6B813A5A" w14:textId="4F84E5D0" w:rsidR="0008672E" w:rsidRPr="00764253" w:rsidRDefault="000D6125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t>11.</w:t>
      </w:r>
      <w:r w:rsidRPr="00764253">
        <w:rPr>
          <w:bCs/>
          <w:noProof/>
          <w:lang w:val="es-ES"/>
        </w:rPr>
        <w:tab/>
      </w:r>
      <w:r w:rsidR="00AA4A9F" w:rsidRPr="00764253">
        <w:rPr>
          <w:bCs/>
          <w:noProof/>
          <w:lang w:val="es-ES"/>
        </w:rPr>
        <w:t>Hubo intervenciones de</w:t>
      </w:r>
      <w:r w:rsidR="0008672E" w:rsidRPr="00764253">
        <w:rPr>
          <w:bCs/>
          <w:noProof/>
          <w:lang w:val="es-ES"/>
        </w:rPr>
        <w:t xml:space="preserve"> </w:t>
      </w:r>
      <w:r w:rsidR="00001384" w:rsidRPr="00764253">
        <w:rPr>
          <w:b/>
          <w:bCs/>
          <w:noProof/>
          <w:lang w:val="es-ES"/>
        </w:rPr>
        <w:t>Australia</w:t>
      </w:r>
      <w:r w:rsidR="00001384" w:rsidRPr="00764253">
        <w:rPr>
          <w:bCs/>
          <w:noProof/>
          <w:lang w:val="es-ES"/>
        </w:rPr>
        <w:t xml:space="preserve">, </w:t>
      </w:r>
      <w:r w:rsidR="008A3A93" w:rsidRPr="00764253">
        <w:rPr>
          <w:b/>
          <w:bCs/>
          <w:noProof/>
          <w:lang w:val="es-ES"/>
        </w:rPr>
        <w:t>Austria</w:t>
      </w:r>
      <w:r w:rsidR="008A3A93" w:rsidRPr="00764253">
        <w:rPr>
          <w:bCs/>
          <w:noProof/>
          <w:lang w:val="es-ES"/>
        </w:rPr>
        <w:t xml:space="preserve">, </w:t>
      </w:r>
      <w:r w:rsidR="00640A71" w:rsidRPr="00764253">
        <w:rPr>
          <w:b/>
          <w:bCs/>
          <w:noProof/>
          <w:lang w:val="es-ES"/>
        </w:rPr>
        <w:t>Chile</w:t>
      </w:r>
      <w:r w:rsidR="00640A71" w:rsidRPr="00764253">
        <w:rPr>
          <w:bCs/>
          <w:noProof/>
          <w:lang w:val="es-ES"/>
        </w:rPr>
        <w:t xml:space="preserve">, </w:t>
      </w:r>
      <w:r w:rsidR="00640A71" w:rsidRPr="00764253">
        <w:rPr>
          <w:b/>
          <w:bCs/>
          <w:noProof/>
          <w:lang w:val="es-ES"/>
        </w:rPr>
        <w:t>China</w:t>
      </w:r>
      <w:r w:rsidR="00640A71" w:rsidRPr="00764253">
        <w:rPr>
          <w:bCs/>
          <w:noProof/>
          <w:lang w:val="es-ES"/>
        </w:rPr>
        <w:t>,</w:t>
      </w:r>
      <w:r w:rsidR="00001384" w:rsidRPr="00764253">
        <w:rPr>
          <w:bCs/>
          <w:noProof/>
          <w:lang w:val="es-ES"/>
        </w:rPr>
        <w:t xml:space="preserve"> </w:t>
      </w:r>
      <w:r w:rsidR="00001384" w:rsidRPr="00764253">
        <w:rPr>
          <w:b/>
          <w:bCs/>
          <w:noProof/>
          <w:lang w:val="es-ES"/>
        </w:rPr>
        <w:t>Colombia</w:t>
      </w:r>
      <w:r w:rsidR="00001384" w:rsidRPr="00764253">
        <w:rPr>
          <w:bCs/>
          <w:noProof/>
          <w:lang w:val="es-ES"/>
        </w:rPr>
        <w:t xml:space="preserve">, </w:t>
      </w:r>
      <w:r w:rsidR="00001384" w:rsidRPr="00764253">
        <w:rPr>
          <w:b/>
          <w:bCs/>
          <w:noProof/>
          <w:lang w:val="es-ES"/>
        </w:rPr>
        <w:t>Cuba</w:t>
      </w:r>
      <w:r w:rsidR="00001384" w:rsidRPr="00764253">
        <w:rPr>
          <w:bCs/>
          <w:noProof/>
          <w:lang w:val="es-ES"/>
        </w:rPr>
        <w:t xml:space="preserve">, </w:t>
      </w:r>
      <w:r w:rsidR="00AA4A9F" w:rsidRPr="00764253">
        <w:rPr>
          <w:rFonts w:asciiTheme="minorHAnsi" w:hAnsiTheme="minorHAnsi" w:cstheme="minorHAnsi"/>
          <w:noProof/>
          <w:lang w:val="es-ES"/>
        </w:rPr>
        <w:t xml:space="preserve">los </w:t>
      </w:r>
      <w:r w:rsidR="00AA4A9F" w:rsidRPr="00764253">
        <w:rPr>
          <w:rFonts w:asciiTheme="minorHAnsi" w:hAnsiTheme="minorHAnsi" w:cstheme="minorHAnsi"/>
          <w:b/>
          <w:noProof/>
          <w:lang w:val="es-ES"/>
        </w:rPr>
        <w:t>Estados Unidos de América</w:t>
      </w:r>
      <w:r w:rsidR="00AA4A9F" w:rsidRPr="00764253">
        <w:rPr>
          <w:bCs/>
          <w:noProof/>
          <w:lang w:val="es-ES"/>
        </w:rPr>
        <w:t xml:space="preserve">, </w:t>
      </w:r>
      <w:r w:rsidR="00001384" w:rsidRPr="00764253">
        <w:rPr>
          <w:b/>
          <w:bCs/>
          <w:noProof/>
          <w:lang w:val="es-ES"/>
        </w:rPr>
        <w:t>Franc</w:t>
      </w:r>
      <w:r w:rsidR="00AA4A9F" w:rsidRPr="00764253">
        <w:rPr>
          <w:b/>
          <w:bCs/>
          <w:noProof/>
          <w:lang w:val="es-ES"/>
        </w:rPr>
        <w:t>ia</w:t>
      </w:r>
      <w:r w:rsidR="00001384" w:rsidRPr="00764253">
        <w:rPr>
          <w:bCs/>
          <w:noProof/>
          <w:lang w:val="es-ES"/>
        </w:rPr>
        <w:t>,</w:t>
      </w:r>
      <w:r w:rsidR="008A3A93" w:rsidRPr="00764253">
        <w:rPr>
          <w:bCs/>
          <w:noProof/>
          <w:lang w:val="es-ES"/>
        </w:rPr>
        <w:t xml:space="preserve"> </w:t>
      </w:r>
      <w:r w:rsidR="00001384" w:rsidRPr="00764253">
        <w:rPr>
          <w:b/>
          <w:bCs/>
          <w:noProof/>
          <w:lang w:val="es-ES"/>
        </w:rPr>
        <w:t>Gab</w:t>
      </w:r>
      <w:r w:rsidR="00AA4A9F" w:rsidRPr="00764253">
        <w:rPr>
          <w:b/>
          <w:bCs/>
          <w:noProof/>
          <w:lang w:val="es-ES"/>
        </w:rPr>
        <w:t>ó</w:t>
      </w:r>
      <w:r w:rsidR="00001384" w:rsidRPr="00764253">
        <w:rPr>
          <w:b/>
          <w:bCs/>
          <w:noProof/>
          <w:lang w:val="es-ES"/>
        </w:rPr>
        <w:t>n</w:t>
      </w:r>
      <w:r w:rsidR="00001384" w:rsidRPr="00764253">
        <w:rPr>
          <w:bCs/>
          <w:noProof/>
          <w:lang w:val="es-ES"/>
        </w:rPr>
        <w:t xml:space="preserve">, </w:t>
      </w:r>
      <w:r w:rsidR="00001384" w:rsidRPr="00764253">
        <w:rPr>
          <w:b/>
          <w:bCs/>
          <w:noProof/>
          <w:lang w:val="es-ES"/>
        </w:rPr>
        <w:t>Guinea</w:t>
      </w:r>
      <w:r w:rsidR="00001384" w:rsidRPr="00764253">
        <w:rPr>
          <w:bCs/>
          <w:noProof/>
          <w:lang w:val="es-ES"/>
        </w:rPr>
        <w:t>,</w:t>
      </w:r>
      <w:r w:rsidR="00AA4A9F" w:rsidRPr="00764253">
        <w:rPr>
          <w:bCs/>
          <w:noProof/>
          <w:lang w:val="es-ES"/>
        </w:rPr>
        <w:t xml:space="preserve"> el</w:t>
      </w:r>
      <w:r w:rsidR="00001384" w:rsidRPr="00764253">
        <w:rPr>
          <w:bCs/>
          <w:noProof/>
          <w:lang w:val="es-ES"/>
        </w:rPr>
        <w:t xml:space="preserve"> </w:t>
      </w:r>
      <w:r w:rsidR="008A3A93" w:rsidRPr="00764253">
        <w:rPr>
          <w:b/>
          <w:bCs/>
          <w:noProof/>
          <w:lang w:val="es-ES"/>
        </w:rPr>
        <w:t>Jap</w:t>
      </w:r>
      <w:r w:rsidR="00AA4A9F" w:rsidRPr="00764253">
        <w:rPr>
          <w:b/>
          <w:bCs/>
          <w:noProof/>
          <w:lang w:val="es-ES"/>
        </w:rPr>
        <w:t>ó</w:t>
      </w:r>
      <w:r w:rsidR="008A3A93" w:rsidRPr="00764253">
        <w:rPr>
          <w:b/>
          <w:bCs/>
          <w:noProof/>
          <w:lang w:val="es-ES"/>
        </w:rPr>
        <w:t>n</w:t>
      </w:r>
      <w:r w:rsidR="00001384" w:rsidRPr="00764253">
        <w:rPr>
          <w:bCs/>
          <w:noProof/>
          <w:lang w:val="es-ES"/>
        </w:rPr>
        <w:t>,</w:t>
      </w:r>
      <w:r w:rsidR="008A3A93" w:rsidRPr="00764253">
        <w:rPr>
          <w:bCs/>
          <w:noProof/>
          <w:lang w:val="es-ES"/>
        </w:rPr>
        <w:t xml:space="preserve"> </w:t>
      </w:r>
      <w:r w:rsidR="008A3A93" w:rsidRPr="00764253">
        <w:rPr>
          <w:b/>
          <w:bCs/>
          <w:noProof/>
          <w:lang w:val="es-ES"/>
        </w:rPr>
        <w:t>Jordan</w:t>
      </w:r>
      <w:r w:rsidR="00AA4A9F" w:rsidRPr="00764253">
        <w:rPr>
          <w:b/>
          <w:bCs/>
          <w:noProof/>
          <w:lang w:val="es-ES"/>
        </w:rPr>
        <w:t>ia</w:t>
      </w:r>
      <w:r w:rsidR="008A3A93" w:rsidRPr="00764253">
        <w:rPr>
          <w:bCs/>
          <w:noProof/>
          <w:lang w:val="es-ES"/>
        </w:rPr>
        <w:t xml:space="preserve">, </w:t>
      </w:r>
      <w:r w:rsidR="00AA4A9F" w:rsidRPr="00764253">
        <w:rPr>
          <w:b/>
          <w:bCs/>
          <w:noProof/>
          <w:lang w:val="es-ES"/>
        </w:rPr>
        <w:t>Nueva Zelandia</w:t>
      </w:r>
      <w:r w:rsidR="00AA4A9F" w:rsidRPr="00764253">
        <w:rPr>
          <w:bCs/>
          <w:noProof/>
          <w:lang w:val="es-ES"/>
        </w:rPr>
        <w:t>, los</w:t>
      </w:r>
      <w:r w:rsidR="008A3A93" w:rsidRPr="00764253">
        <w:rPr>
          <w:bCs/>
          <w:noProof/>
          <w:lang w:val="es-ES"/>
        </w:rPr>
        <w:t xml:space="preserve"> </w:t>
      </w:r>
      <w:r w:rsidR="00AA4A9F" w:rsidRPr="00764253">
        <w:rPr>
          <w:b/>
          <w:bCs/>
          <w:noProof/>
          <w:lang w:val="es-ES"/>
        </w:rPr>
        <w:t>Países Bajos</w:t>
      </w:r>
      <w:r w:rsidR="008A3A93" w:rsidRPr="00764253">
        <w:rPr>
          <w:bCs/>
          <w:noProof/>
          <w:lang w:val="es-ES"/>
        </w:rPr>
        <w:t>,</w:t>
      </w:r>
      <w:r w:rsidR="00001384" w:rsidRPr="00764253">
        <w:rPr>
          <w:bCs/>
          <w:noProof/>
          <w:lang w:val="es-ES"/>
        </w:rPr>
        <w:t xml:space="preserve"> </w:t>
      </w:r>
      <w:r w:rsidR="00AA4A9F" w:rsidRPr="00764253">
        <w:rPr>
          <w:bCs/>
          <w:noProof/>
          <w:lang w:val="es-ES"/>
        </w:rPr>
        <w:t xml:space="preserve">el </w:t>
      </w:r>
      <w:r w:rsidR="00AA4A9F" w:rsidRPr="00764253">
        <w:rPr>
          <w:b/>
          <w:bCs/>
          <w:noProof/>
          <w:lang w:val="es-ES"/>
        </w:rPr>
        <w:t>Reino Unido de Gran Bretaña e Irlanda del Norte</w:t>
      </w:r>
      <w:r w:rsidR="00AA4A9F" w:rsidRPr="00764253">
        <w:rPr>
          <w:bCs/>
          <w:noProof/>
          <w:lang w:val="es-ES"/>
        </w:rPr>
        <w:t>, el</w:t>
      </w:r>
      <w:r w:rsidR="008A3A93" w:rsidRPr="00764253">
        <w:rPr>
          <w:bCs/>
          <w:noProof/>
          <w:lang w:val="es-ES"/>
        </w:rPr>
        <w:t xml:space="preserve"> </w:t>
      </w:r>
      <w:r w:rsidR="008A3A93" w:rsidRPr="00764253">
        <w:rPr>
          <w:b/>
          <w:bCs/>
          <w:noProof/>
          <w:lang w:val="es-ES"/>
        </w:rPr>
        <w:t>Sen</w:t>
      </w:r>
      <w:r w:rsidR="00001384" w:rsidRPr="00764253">
        <w:rPr>
          <w:b/>
          <w:bCs/>
          <w:noProof/>
          <w:lang w:val="es-ES"/>
        </w:rPr>
        <w:t>e</w:t>
      </w:r>
      <w:r w:rsidR="008A3A93" w:rsidRPr="00764253">
        <w:rPr>
          <w:b/>
          <w:bCs/>
          <w:noProof/>
          <w:lang w:val="es-ES"/>
        </w:rPr>
        <w:t>g</w:t>
      </w:r>
      <w:r w:rsidR="00001384" w:rsidRPr="00764253">
        <w:rPr>
          <w:b/>
          <w:bCs/>
          <w:noProof/>
          <w:lang w:val="es-ES"/>
        </w:rPr>
        <w:t>a</w:t>
      </w:r>
      <w:r w:rsidR="008A3A93" w:rsidRPr="00764253">
        <w:rPr>
          <w:b/>
          <w:bCs/>
          <w:noProof/>
          <w:lang w:val="es-ES"/>
        </w:rPr>
        <w:t>l</w:t>
      </w:r>
      <w:r w:rsidR="008A3A93" w:rsidRPr="00764253">
        <w:rPr>
          <w:bCs/>
          <w:noProof/>
          <w:lang w:val="es-ES"/>
        </w:rPr>
        <w:t>,</w:t>
      </w:r>
      <w:r w:rsidR="00640A71" w:rsidRPr="00764253">
        <w:rPr>
          <w:bCs/>
          <w:noProof/>
          <w:lang w:val="es-ES"/>
        </w:rPr>
        <w:t xml:space="preserve"> </w:t>
      </w:r>
      <w:r w:rsidR="00AA4A9F" w:rsidRPr="00764253">
        <w:rPr>
          <w:b/>
          <w:bCs/>
          <w:noProof/>
          <w:lang w:val="es-ES"/>
        </w:rPr>
        <w:t>Suiza</w:t>
      </w:r>
      <w:r w:rsidR="00001384" w:rsidRPr="00764253">
        <w:rPr>
          <w:bCs/>
          <w:noProof/>
          <w:lang w:val="es-ES"/>
        </w:rPr>
        <w:t xml:space="preserve"> </w:t>
      </w:r>
      <w:r w:rsidR="00AA4A9F" w:rsidRPr="00764253">
        <w:rPr>
          <w:bCs/>
          <w:noProof/>
          <w:lang w:val="es-ES"/>
        </w:rPr>
        <w:t>y el</w:t>
      </w:r>
      <w:r w:rsidR="008A3A93" w:rsidRPr="00764253">
        <w:rPr>
          <w:bCs/>
          <w:noProof/>
          <w:lang w:val="es-ES"/>
        </w:rPr>
        <w:t xml:space="preserve"> </w:t>
      </w:r>
      <w:r w:rsidR="008A3A93" w:rsidRPr="00764253">
        <w:rPr>
          <w:b/>
          <w:bCs/>
          <w:noProof/>
          <w:lang w:val="es-ES"/>
        </w:rPr>
        <w:t>Uruguay</w:t>
      </w:r>
      <w:r w:rsidR="00001384" w:rsidRPr="00764253">
        <w:rPr>
          <w:bCs/>
          <w:noProof/>
          <w:lang w:val="es-ES"/>
        </w:rPr>
        <w:t>.</w:t>
      </w:r>
    </w:p>
    <w:p w14:paraId="7545B40C" w14:textId="77777777" w:rsidR="0008672E" w:rsidRPr="00764253" w:rsidRDefault="0008672E" w:rsidP="00EF4040">
      <w:pPr>
        <w:tabs>
          <w:tab w:val="left" w:pos="1053"/>
        </w:tabs>
        <w:snapToGrid w:val="0"/>
        <w:spacing w:after="0" w:line="240" w:lineRule="auto"/>
        <w:rPr>
          <w:bCs/>
          <w:noProof/>
          <w:lang w:val="es-ES"/>
        </w:rPr>
      </w:pPr>
    </w:p>
    <w:p w14:paraId="01A0E162" w14:textId="342E2431" w:rsidR="004343AA" w:rsidRPr="00764253" w:rsidRDefault="000D6125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t>12.</w:t>
      </w:r>
      <w:r w:rsidRPr="00764253">
        <w:rPr>
          <w:bCs/>
          <w:noProof/>
          <w:lang w:val="es-ES"/>
        </w:rPr>
        <w:tab/>
      </w:r>
      <w:r w:rsidR="004343AA" w:rsidRPr="00764253">
        <w:rPr>
          <w:bCs/>
          <w:noProof/>
          <w:lang w:val="es-ES"/>
        </w:rPr>
        <w:t xml:space="preserve">Al concluir el debate, la </w:t>
      </w:r>
      <w:r w:rsidR="004343AA" w:rsidRPr="00764253">
        <w:rPr>
          <w:b/>
          <w:bCs/>
          <w:noProof/>
          <w:lang w:val="es-ES"/>
        </w:rPr>
        <w:t>Vicepresidencia</w:t>
      </w:r>
      <w:r w:rsidR="004343AA" w:rsidRPr="00764253">
        <w:rPr>
          <w:bCs/>
          <w:noProof/>
          <w:lang w:val="es-ES"/>
        </w:rPr>
        <w:t xml:space="preserve"> observó que parecía haber consenso sobre el proyecto de resolución contenido en el documento COP13 Doc.18.3, sujeto a la inclusión de una propuesta de enmienda del </w:t>
      </w:r>
      <w:r w:rsidR="004343AA" w:rsidRPr="00764253">
        <w:rPr>
          <w:b/>
          <w:bCs/>
          <w:noProof/>
          <w:lang w:val="es-ES"/>
        </w:rPr>
        <w:t>Reino Unido de Gran Bretaña e Irlanda del Norte</w:t>
      </w:r>
      <w:r w:rsidR="004343AA" w:rsidRPr="00764253">
        <w:rPr>
          <w:bCs/>
          <w:noProof/>
          <w:lang w:val="es-ES"/>
        </w:rPr>
        <w:t xml:space="preserve"> en la que pedía que el Equipo Ejecutivo definiera su mandato</w:t>
      </w:r>
      <w:r w:rsidR="003A29A4" w:rsidRPr="00764253">
        <w:rPr>
          <w:bCs/>
          <w:noProof/>
          <w:lang w:val="es-ES"/>
        </w:rPr>
        <w:t>,</w:t>
      </w:r>
      <w:r w:rsidR="004343AA" w:rsidRPr="00764253">
        <w:rPr>
          <w:bCs/>
          <w:noProof/>
          <w:lang w:val="es-ES"/>
        </w:rPr>
        <w:t xml:space="preserve"> para su aprobación en la 57ª reunión del Comité Permanente.</w:t>
      </w:r>
    </w:p>
    <w:p w14:paraId="758C21D2" w14:textId="047A4C44" w:rsidR="00F84C56" w:rsidRPr="00764253" w:rsidRDefault="004343AA" w:rsidP="004343AA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t xml:space="preserve"> </w:t>
      </w:r>
    </w:p>
    <w:p w14:paraId="591964FF" w14:textId="5346DC00" w:rsidR="004343AA" w:rsidRPr="00764253" w:rsidRDefault="000D6125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t>13.</w:t>
      </w:r>
      <w:r w:rsidRPr="00764253">
        <w:rPr>
          <w:bCs/>
          <w:noProof/>
          <w:lang w:val="es-ES"/>
        </w:rPr>
        <w:tab/>
      </w:r>
      <w:r w:rsidR="004343AA" w:rsidRPr="00764253">
        <w:rPr>
          <w:bCs/>
          <w:noProof/>
          <w:lang w:val="es-ES"/>
        </w:rPr>
        <w:t xml:space="preserve">La </w:t>
      </w:r>
      <w:r w:rsidR="004343AA" w:rsidRPr="00764253">
        <w:rPr>
          <w:b/>
          <w:bCs/>
          <w:noProof/>
          <w:lang w:val="es-ES"/>
        </w:rPr>
        <w:t>Vicepresidencia</w:t>
      </w:r>
      <w:r w:rsidR="004343AA" w:rsidRPr="00764253">
        <w:rPr>
          <w:bCs/>
          <w:noProof/>
          <w:lang w:val="es-ES"/>
        </w:rPr>
        <w:t xml:space="preserve"> pidió a la Secretaría que preparara un texto revisado del proyecto de resolución contenido en el documento COP13 Doc.18.3, teniendo en cuenta la propuesta de enmienda del </w:t>
      </w:r>
      <w:r w:rsidR="004343AA" w:rsidRPr="00764253">
        <w:rPr>
          <w:b/>
          <w:bCs/>
          <w:noProof/>
          <w:lang w:val="es-ES"/>
        </w:rPr>
        <w:t>Reino Unido de Gran Bretaña e Irlanda del Norte</w:t>
      </w:r>
      <w:r w:rsidR="004343AA" w:rsidRPr="00764253">
        <w:rPr>
          <w:bCs/>
          <w:noProof/>
          <w:lang w:val="es-ES"/>
        </w:rPr>
        <w:t>, así como otras enmiendas presentadas por las Partes Contratantes.</w:t>
      </w:r>
    </w:p>
    <w:p w14:paraId="5E136F80" w14:textId="77777777" w:rsidR="001D03ED" w:rsidRPr="00764253" w:rsidRDefault="001D03ED" w:rsidP="001D03ED">
      <w:pPr>
        <w:tabs>
          <w:tab w:val="left" w:pos="1053"/>
        </w:tabs>
        <w:snapToGrid w:val="0"/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</w:p>
    <w:p w14:paraId="2AA97C75" w14:textId="0B6CFE6E" w:rsidR="001D03ED" w:rsidRPr="00764253" w:rsidRDefault="00B057E1" w:rsidP="001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3"/>
        </w:tabs>
        <w:snapToGrid w:val="0"/>
        <w:spacing w:after="0" w:line="240" w:lineRule="auto"/>
        <w:rPr>
          <w:b/>
          <w:bCs/>
          <w:noProof/>
          <w:lang w:val="es-ES"/>
        </w:rPr>
      </w:pPr>
      <w:r>
        <w:rPr>
          <w:b/>
          <w:bCs/>
          <w:noProof/>
          <w:lang w:val="es-ES"/>
        </w:rPr>
        <w:t xml:space="preserve">Punto </w:t>
      </w:r>
      <w:r w:rsidR="001D03ED" w:rsidRPr="00764253">
        <w:rPr>
          <w:b/>
          <w:bCs/>
          <w:noProof/>
          <w:lang w:val="es-ES"/>
        </w:rPr>
        <w:t>19</w:t>
      </w:r>
      <w:r>
        <w:rPr>
          <w:b/>
          <w:bCs/>
          <w:noProof/>
          <w:lang w:val="es-ES"/>
        </w:rPr>
        <w:t xml:space="preserve"> del orden del día:</w:t>
      </w:r>
      <w:bookmarkStart w:id="0" w:name="_GoBack"/>
      <w:bookmarkEnd w:id="0"/>
      <w:r w:rsidR="004343AA" w:rsidRPr="00764253">
        <w:rPr>
          <w:b/>
          <w:bCs/>
          <w:noProof/>
          <w:lang w:val="es-ES"/>
        </w:rPr>
        <w:t xml:space="preserve"> Informe del Comité de Credenciales</w:t>
      </w:r>
    </w:p>
    <w:p w14:paraId="4318711E" w14:textId="77777777" w:rsidR="001D03ED" w:rsidRPr="00764253" w:rsidRDefault="001D03ED" w:rsidP="001D03ED">
      <w:pPr>
        <w:tabs>
          <w:tab w:val="left" w:pos="1053"/>
        </w:tabs>
        <w:snapToGrid w:val="0"/>
        <w:spacing w:after="0" w:line="240" w:lineRule="auto"/>
        <w:rPr>
          <w:bCs/>
          <w:noProof/>
          <w:lang w:val="es-ES"/>
        </w:rPr>
      </w:pPr>
    </w:p>
    <w:p w14:paraId="4B154CDB" w14:textId="39567747" w:rsidR="004343AA" w:rsidRPr="00764253" w:rsidRDefault="000D6125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t>14.</w:t>
      </w:r>
      <w:r w:rsidRPr="00764253">
        <w:rPr>
          <w:bCs/>
          <w:noProof/>
          <w:lang w:val="es-ES"/>
        </w:rPr>
        <w:tab/>
      </w:r>
      <w:r w:rsidR="004343AA" w:rsidRPr="00764253">
        <w:rPr>
          <w:bCs/>
          <w:noProof/>
          <w:lang w:val="es-ES"/>
        </w:rPr>
        <w:t xml:space="preserve">La </w:t>
      </w:r>
      <w:r w:rsidR="004343AA" w:rsidRPr="00764253">
        <w:rPr>
          <w:b/>
          <w:bCs/>
          <w:noProof/>
          <w:lang w:val="es-ES"/>
        </w:rPr>
        <w:t xml:space="preserve">Presidencia del Comité de Credenciales </w:t>
      </w:r>
      <w:r w:rsidR="004343AA" w:rsidRPr="00764253">
        <w:rPr>
          <w:bCs/>
          <w:noProof/>
          <w:lang w:val="es-ES"/>
        </w:rPr>
        <w:t xml:space="preserve">(Armenia) presentó un informe </w:t>
      </w:r>
      <w:r w:rsidR="00075651" w:rsidRPr="00764253">
        <w:rPr>
          <w:bCs/>
          <w:noProof/>
          <w:lang w:val="es-ES"/>
        </w:rPr>
        <w:t>provisional</w:t>
      </w:r>
      <w:r w:rsidR="00EA7E72" w:rsidRPr="00764253">
        <w:rPr>
          <w:bCs/>
          <w:noProof/>
          <w:lang w:val="es-ES"/>
        </w:rPr>
        <w:t>,</w:t>
      </w:r>
      <w:r w:rsidR="004343AA" w:rsidRPr="00764253">
        <w:rPr>
          <w:bCs/>
          <w:noProof/>
          <w:lang w:val="es-ES"/>
        </w:rPr>
        <w:t xml:space="preserve"> </w:t>
      </w:r>
      <w:r w:rsidR="00075651" w:rsidRPr="00764253">
        <w:rPr>
          <w:bCs/>
          <w:noProof/>
          <w:lang w:val="es-ES"/>
        </w:rPr>
        <w:t>señalando</w:t>
      </w:r>
      <w:r w:rsidR="004343AA" w:rsidRPr="00764253">
        <w:rPr>
          <w:bCs/>
          <w:noProof/>
          <w:lang w:val="es-ES"/>
        </w:rPr>
        <w:t xml:space="preserve"> que se habían aceptado las credenciales de 20 delegaciones</w:t>
      </w:r>
      <w:r w:rsidR="008A32BE" w:rsidRPr="00764253">
        <w:rPr>
          <w:bCs/>
          <w:noProof/>
          <w:lang w:val="es-ES"/>
        </w:rPr>
        <w:t>,</w:t>
      </w:r>
      <w:r w:rsidR="004343AA" w:rsidRPr="00764253">
        <w:rPr>
          <w:bCs/>
          <w:noProof/>
          <w:lang w:val="es-ES"/>
        </w:rPr>
        <w:t xml:space="preserve"> y que</w:t>
      </w:r>
      <w:r w:rsidR="00EA7E72" w:rsidRPr="00764253">
        <w:rPr>
          <w:bCs/>
          <w:noProof/>
          <w:lang w:val="es-ES"/>
        </w:rPr>
        <w:t xml:space="preserve"> para</w:t>
      </w:r>
      <w:r w:rsidR="004343AA" w:rsidRPr="00764253">
        <w:rPr>
          <w:bCs/>
          <w:noProof/>
          <w:lang w:val="es-ES"/>
        </w:rPr>
        <w:t xml:space="preserve"> algunas </w:t>
      </w:r>
      <w:r w:rsidR="00EA7E72" w:rsidRPr="00764253">
        <w:rPr>
          <w:bCs/>
          <w:noProof/>
          <w:lang w:val="es-ES"/>
        </w:rPr>
        <w:t>se esperaban</w:t>
      </w:r>
      <w:r w:rsidR="004343AA" w:rsidRPr="00764253">
        <w:rPr>
          <w:bCs/>
          <w:noProof/>
          <w:lang w:val="es-ES"/>
        </w:rPr>
        <w:t xml:space="preserve"> </w:t>
      </w:r>
      <w:r w:rsidR="00EA7E72" w:rsidRPr="00764253">
        <w:rPr>
          <w:bCs/>
          <w:noProof/>
          <w:lang w:val="es-ES"/>
        </w:rPr>
        <w:t>traducciones</w:t>
      </w:r>
      <w:r w:rsidR="004343AA" w:rsidRPr="00764253">
        <w:rPr>
          <w:bCs/>
          <w:noProof/>
          <w:lang w:val="es-ES"/>
        </w:rPr>
        <w:t xml:space="preserve"> o </w:t>
      </w:r>
      <w:r w:rsidR="00EA7E72" w:rsidRPr="00764253">
        <w:rPr>
          <w:bCs/>
          <w:noProof/>
          <w:lang w:val="es-ES"/>
        </w:rPr>
        <w:t>aclaraciones</w:t>
      </w:r>
      <w:r w:rsidR="004343AA" w:rsidRPr="00764253">
        <w:rPr>
          <w:bCs/>
          <w:noProof/>
          <w:lang w:val="es-ES"/>
        </w:rPr>
        <w:t>.</w:t>
      </w:r>
    </w:p>
    <w:p w14:paraId="34A199FC" w14:textId="77777777" w:rsidR="001D03ED" w:rsidRPr="00764253" w:rsidRDefault="001D03ED" w:rsidP="00EA7E72">
      <w:pPr>
        <w:tabs>
          <w:tab w:val="left" w:pos="1053"/>
        </w:tabs>
        <w:snapToGrid w:val="0"/>
        <w:spacing w:after="0" w:line="240" w:lineRule="auto"/>
        <w:rPr>
          <w:bCs/>
          <w:noProof/>
          <w:lang w:val="es-ES"/>
        </w:rPr>
      </w:pPr>
    </w:p>
    <w:p w14:paraId="571B2D13" w14:textId="00143A15" w:rsidR="00EA7E72" w:rsidRPr="00764253" w:rsidRDefault="001D03ED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764253">
        <w:rPr>
          <w:bCs/>
          <w:noProof/>
          <w:lang w:val="es-ES"/>
        </w:rPr>
        <w:lastRenderedPageBreak/>
        <w:t xml:space="preserve">15. </w:t>
      </w:r>
      <w:r w:rsidRPr="00764253">
        <w:rPr>
          <w:bCs/>
          <w:noProof/>
          <w:lang w:val="es-ES"/>
        </w:rPr>
        <w:tab/>
      </w:r>
      <w:r w:rsidR="00EA7E72" w:rsidRPr="00764253">
        <w:rPr>
          <w:bCs/>
          <w:noProof/>
          <w:lang w:val="es-ES"/>
        </w:rPr>
        <w:t xml:space="preserve">La sesión concluyó con informes de progreso de los grupos de trabajo y un acuerdo sobre las disposiciones de trabajo para que los grupos continuaran su labor en la noche del 26 de octubre. </w:t>
      </w:r>
    </w:p>
    <w:p w14:paraId="430346C6" w14:textId="5F5D0F3C" w:rsidR="003523C4" w:rsidRPr="00764253" w:rsidRDefault="003523C4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</w:p>
    <w:sectPr w:rsidR="003523C4" w:rsidRPr="00764253" w:rsidSect="00525483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5BE17" w14:textId="77777777" w:rsidR="00A323EF" w:rsidRDefault="00A323EF" w:rsidP="002C15DD">
      <w:pPr>
        <w:spacing w:after="0" w:line="240" w:lineRule="auto"/>
      </w:pPr>
      <w:r>
        <w:separator/>
      </w:r>
    </w:p>
  </w:endnote>
  <w:endnote w:type="continuationSeparator" w:id="0">
    <w:p w14:paraId="5C50BBA6" w14:textId="77777777" w:rsidR="00A323EF" w:rsidRDefault="00A323EF" w:rsidP="002C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14124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972055" w14:textId="469E1B67" w:rsidR="002C15DD" w:rsidRDefault="002C15DD" w:rsidP="006210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1BFE5A" w14:textId="77777777" w:rsidR="002C15DD" w:rsidRDefault="002C15DD" w:rsidP="002C1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917546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6CE819" w14:textId="08B43780" w:rsidR="002C15DD" w:rsidRDefault="002C15DD" w:rsidP="006210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057E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FCB4E5D" w14:textId="27C37E53" w:rsidR="002C15DD" w:rsidRDefault="002C15DD" w:rsidP="002C15DD">
    <w:pPr>
      <w:pStyle w:val="Footer"/>
      <w:ind w:right="360"/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 xml:space="preserve">COP13 </w:t>
    </w:r>
    <w:r>
      <w:rPr>
        <w:sz w:val="20"/>
        <w:szCs w:val="20"/>
      </w:rPr>
      <w:t>Rep</w:t>
    </w:r>
    <w:r w:rsidRPr="009000B8">
      <w:rPr>
        <w:sz w:val="20"/>
        <w:szCs w:val="20"/>
      </w:rPr>
      <w:t>.</w:t>
    </w:r>
    <w:r w:rsidR="00DD1889">
      <w:rPr>
        <w:sz w:val="20"/>
        <w:szCs w:val="20"/>
      </w:rPr>
      <w:t>8</w:t>
    </w:r>
  </w:p>
  <w:p w14:paraId="043D5E6C" w14:textId="77777777" w:rsidR="002C15DD" w:rsidRDefault="002C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19F9F" w14:textId="77777777" w:rsidR="00A323EF" w:rsidRDefault="00A323EF" w:rsidP="002C15DD">
      <w:pPr>
        <w:spacing w:after="0" w:line="240" w:lineRule="auto"/>
      </w:pPr>
      <w:r>
        <w:separator/>
      </w:r>
    </w:p>
  </w:footnote>
  <w:footnote w:type="continuationSeparator" w:id="0">
    <w:p w14:paraId="331AEBA9" w14:textId="77777777" w:rsidR="00A323EF" w:rsidRDefault="00A323EF" w:rsidP="002C1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36"/>
    <w:rsid w:val="00001384"/>
    <w:rsid w:val="00017A2A"/>
    <w:rsid w:val="00022D78"/>
    <w:rsid w:val="000231A1"/>
    <w:rsid w:val="00056DBA"/>
    <w:rsid w:val="00060665"/>
    <w:rsid w:val="00075651"/>
    <w:rsid w:val="0008672E"/>
    <w:rsid w:val="00087641"/>
    <w:rsid w:val="000B02C6"/>
    <w:rsid w:val="000D6125"/>
    <w:rsid w:val="000E709C"/>
    <w:rsid w:val="000F0724"/>
    <w:rsid w:val="00102C3E"/>
    <w:rsid w:val="001322C2"/>
    <w:rsid w:val="00132FB3"/>
    <w:rsid w:val="00135AE4"/>
    <w:rsid w:val="00136741"/>
    <w:rsid w:val="00145B59"/>
    <w:rsid w:val="00153D96"/>
    <w:rsid w:val="0015520A"/>
    <w:rsid w:val="001614FE"/>
    <w:rsid w:val="001621DF"/>
    <w:rsid w:val="001833DF"/>
    <w:rsid w:val="00185AF2"/>
    <w:rsid w:val="001958DB"/>
    <w:rsid w:val="001B24A2"/>
    <w:rsid w:val="001B5358"/>
    <w:rsid w:val="001B600E"/>
    <w:rsid w:val="001B7F98"/>
    <w:rsid w:val="001D03ED"/>
    <w:rsid w:val="001D458F"/>
    <w:rsid w:val="001D47A5"/>
    <w:rsid w:val="001F5901"/>
    <w:rsid w:val="00210721"/>
    <w:rsid w:val="0023770B"/>
    <w:rsid w:val="00281DB5"/>
    <w:rsid w:val="00284D19"/>
    <w:rsid w:val="002A30C6"/>
    <w:rsid w:val="002A344B"/>
    <w:rsid w:val="002C15DD"/>
    <w:rsid w:val="002C1FE4"/>
    <w:rsid w:val="002C221D"/>
    <w:rsid w:val="002C3FC5"/>
    <w:rsid w:val="002D048C"/>
    <w:rsid w:val="002E5516"/>
    <w:rsid w:val="002E6F39"/>
    <w:rsid w:val="00306462"/>
    <w:rsid w:val="00316F60"/>
    <w:rsid w:val="00331B4D"/>
    <w:rsid w:val="00347AD7"/>
    <w:rsid w:val="003523C4"/>
    <w:rsid w:val="00360EF6"/>
    <w:rsid w:val="00362636"/>
    <w:rsid w:val="00363AE3"/>
    <w:rsid w:val="00363DF8"/>
    <w:rsid w:val="003A29A4"/>
    <w:rsid w:val="003C3A80"/>
    <w:rsid w:val="003C3AD4"/>
    <w:rsid w:val="00405275"/>
    <w:rsid w:val="0041756C"/>
    <w:rsid w:val="00424204"/>
    <w:rsid w:val="004343AA"/>
    <w:rsid w:val="00460855"/>
    <w:rsid w:val="00465BC8"/>
    <w:rsid w:val="00480668"/>
    <w:rsid w:val="00481DE8"/>
    <w:rsid w:val="00491400"/>
    <w:rsid w:val="00491F67"/>
    <w:rsid w:val="0049304D"/>
    <w:rsid w:val="004A3880"/>
    <w:rsid w:val="004A6210"/>
    <w:rsid w:val="004C5F4C"/>
    <w:rsid w:val="004D012D"/>
    <w:rsid w:val="004D4E6A"/>
    <w:rsid w:val="004F3547"/>
    <w:rsid w:val="00500F25"/>
    <w:rsid w:val="00507DCC"/>
    <w:rsid w:val="00525483"/>
    <w:rsid w:val="00537717"/>
    <w:rsid w:val="005748C2"/>
    <w:rsid w:val="00591B64"/>
    <w:rsid w:val="00592E44"/>
    <w:rsid w:val="005A134B"/>
    <w:rsid w:val="005B5376"/>
    <w:rsid w:val="005C076D"/>
    <w:rsid w:val="005C64F6"/>
    <w:rsid w:val="005E0335"/>
    <w:rsid w:val="005E22F4"/>
    <w:rsid w:val="005F5843"/>
    <w:rsid w:val="006237BD"/>
    <w:rsid w:val="006265A9"/>
    <w:rsid w:val="006268FE"/>
    <w:rsid w:val="00630362"/>
    <w:rsid w:val="00640A71"/>
    <w:rsid w:val="00667F6A"/>
    <w:rsid w:val="00681B0D"/>
    <w:rsid w:val="00682574"/>
    <w:rsid w:val="00683907"/>
    <w:rsid w:val="00697895"/>
    <w:rsid w:val="006A6050"/>
    <w:rsid w:val="006A7C06"/>
    <w:rsid w:val="006B296A"/>
    <w:rsid w:val="006C2C3E"/>
    <w:rsid w:val="006D1D1A"/>
    <w:rsid w:val="006D21EC"/>
    <w:rsid w:val="006E6CE4"/>
    <w:rsid w:val="00701A6D"/>
    <w:rsid w:val="00707FE1"/>
    <w:rsid w:val="00717D24"/>
    <w:rsid w:val="00722942"/>
    <w:rsid w:val="00735A87"/>
    <w:rsid w:val="00735EB3"/>
    <w:rsid w:val="00741E3B"/>
    <w:rsid w:val="00764253"/>
    <w:rsid w:val="0079004D"/>
    <w:rsid w:val="00795F29"/>
    <w:rsid w:val="00797446"/>
    <w:rsid w:val="00797C7F"/>
    <w:rsid w:val="007B4963"/>
    <w:rsid w:val="007E3ABF"/>
    <w:rsid w:val="007F5BE3"/>
    <w:rsid w:val="008061B3"/>
    <w:rsid w:val="00816926"/>
    <w:rsid w:val="00821F55"/>
    <w:rsid w:val="00836919"/>
    <w:rsid w:val="0085174D"/>
    <w:rsid w:val="0087097B"/>
    <w:rsid w:val="008728E5"/>
    <w:rsid w:val="00882878"/>
    <w:rsid w:val="008852D3"/>
    <w:rsid w:val="00890BED"/>
    <w:rsid w:val="0089600B"/>
    <w:rsid w:val="008A1440"/>
    <w:rsid w:val="008A32BE"/>
    <w:rsid w:val="008A3A93"/>
    <w:rsid w:val="00905D5E"/>
    <w:rsid w:val="00906435"/>
    <w:rsid w:val="00910742"/>
    <w:rsid w:val="0092156B"/>
    <w:rsid w:val="009229A2"/>
    <w:rsid w:val="00923CD5"/>
    <w:rsid w:val="00942DC0"/>
    <w:rsid w:val="00945816"/>
    <w:rsid w:val="0095336E"/>
    <w:rsid w:val="00967B94"/>
    <w:rsid w:val="00971BD5"/>
    <w:rsid w:val="00994D44"/>
    <w:rsid w:val="00996C06"/>
    <w:rsid w:val="009C2AA4"/>
    <w:rsid w:val="009C65A0"/>
    <w:rsid w:val="009C69EE"/>
    <w:rsid w:val="009D2160"/>
    <w:rsid w:val="009D5682"/>
    <w:rsid w:val="009D5F0E"/>
    <w:rsid w:val="009E0F42"/>
    <w:rsid w:val="00A14AF7"/>
    <w:rsid w:val="00A22C6B"/>
    <w:rsid w:val="00A323EF"/>
    <w:rsid w:val="00A3598E"/>
    <w:rsid w:val="00A642EE"/>
    <w:rsid w:val="00A657D7"/>
    <w:rsid w:val="00A84106"/>
    <w:rsid w:val="00A8637E"/>
    <w:rsid w:val="00A86DBC"/>
    <w:rsid w:val="00A873A9"/>
    <w:rsid w:val="00A92462"/>
    <w:rsid w:val="00A930C8"/>
    <w:rsid w:val="00A951A3"/>
    <w:rsid w:val="00AA2362"/>
    <w:rsid w:val="00AA4A9F"/>
    <w:rsid w:val="00AB2C9A"/>
    <w:rsid w:val="00AC4C4A"/>
    <w:rsid w:val="00AD243B"/>
    <w:rsid w:val="00AF2A96"/>
    <w:rsid w:val="00B057E1"/>
    <w:rsid w:val="00B164EE"/>
    <w:rsid w:val="00B31667"/>
    <w:rsid w:val="00B3510B"/>
    <w:rsid w:val="00B5375F"/>
    <w:rsid w:val="00B61238"/>
    <w:rsid w:val="00B631E2"/>
    <w:rsid w:val="00B90988"/>
    <w:rsid w:val="00BC0D18"/>
    <w:rsid w:val="00BD05AF"/>
    <w:rsid w:val="00BD2960"/>
    <w:rsid w:val="00BD7C98"/>
    <w:rsid w:val="00BE0B1B"/>
    <w:rsid w:val="00BE0CE6"/>
    <w:rsid w:val="00BF2857"/>
    <w:rsid w:val="00C057D8"/>
    <w:rsid w:val="00C0622A"/>
    <w:rsid w:val="00C15ED5"/>
    <w:rsid w:val="00C17DBB"/>
    <w:rsid w:val="00C20B42"/>
    <w:rsid w:val="00C35BE4"/>
    <w:rsid w:val="00C464B6"/>
    <w:rsid w:val="00C547EF"/>
    <w:rsid w:val="00C563CC"/>
    <w:rsid w:val="00C61FE7"/>
    <w:rsid w:val="00C65C3E"/>
    <w:rsid w:val="00C67512"/>
    <w:rsid w:val="00C67F77"/>
    <w:rsid w:val="00C8235D"/>
    <w:rsid w:val="00C9556D"/>
    <w:rsid w:val="00CB3027"/>
    <w:rsid w:val="00CC711D"/>
    <w:rsid w:val="00CD070E"/>
    <w:rsid w:val="00CF29C7"/>
    <w:rsid w:val="00CF2DB6"/>
    <w:rsid w:val="00D15538"/>
    <w:rsid w:val="00D40184"/>
    <w:rsid w:val="00D40F89"/>
    <w:rsid w:val="00D42608"/>
    <w:rsid w:val="00D531C2"/>
    <w:rsid w:val="00D60D52"/>
    <w:rsid w:val="00D66A7D"/>
    <w:rsid w:val="00D7036B"/>
    <w:rsid w:val="00D741B9"/>
    <w:rsid w:val="00D80874"/>
    <w:rsid w:val="00D83ED4"/>
    <w:rsid w:val="00DA1E86"/>
    <w:rsid w:val="00DB7BBA"/>
    <w:rsid w:val="00DD1889"/>
    <w:rsid w:val="00DE4D82"/>
    <w:rsid w:val="00DF444C"/>
    <w:rsid w:val="00E0067E"/>
    <w:rsid w:val="00E07E24"/>
    <w:rsid w:val="00E24C46"/>
    <w:rsid w:val="00E433AF"/>
    <w:rsid w:val="00E629E9"/>
    <w:rsid w:val="00E77A13"/>
    <w:rsid w:val="00E82DB8"/>
    <w:rsid w:val="00E91008"/>
    <w:rsid w:val="00E95E66"/>
    <w:rsid w:val="00EA7E72"/>
    <w:rsid w:val="00EB08D9"/>
    <w:rsid w:val="00EB3EF3"/>
    <w:rsid w:val="00EB7786"/>
    <w:rsid w:val="00ED3714"/>
    <w:rsid w:val="00EF4040"/>
    <w:rsid w:val="00F32A39"/>
    <w:rsid w:val="00F32C7D"/>
    <w:rsid w:val="00F33C6B"/>
    <w:rsid w:val="00F35C57"/>
    <w:rsid w:val="00F40499"/>
    <w:rsid w:val="00F6222E"/>
    <w:rsid w:val="00F70E1A"/>
    <w:rsid w:val="00F72615"/>
    <w:rsid w:val="00F75207"/>
    <w:rsid w:val="00F84C56"/>
    <w:rsid w:val="00F91992"/>
    <w:rsid w:val="00FB441D"/>
    <w:rsid w:val="00FB7F1A"/>
    <w:rsid w:val="00FC2509"/>
    <w:rsid w:val="00FF3B69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A1535"/>
  <w15:docId w15:val="{A89F0F47-D564-4A59-9A00-C2C1500F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263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6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D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DD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C15DD"/>
  </w:style>
  <w:style w:type="paragraph" w:styleId="NormalWeb">
    <w:name w:val="Normal (Web)"/>
    <w:basedOn w:val="Normal"/>
    <w:uiPriority w:val="99"/>
    <w:semiHidden/>
    <w:unhideWhenUsed/>
    <w:rsid w:val="004D4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16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6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667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6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66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67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5535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Zentilli Del Campo</cp:lastModifiedBy>
  <cp:revision>3</cp:revision>
  <dcterms:created xsi:type="dcterms:W3CDTF">2018-10-28T11:21:00Z</dcterms:created>
  <dcterms:modified xsi:type="dcterms:W3CDTF">2018-10-28T11:26:00Z</dcterms:modified>
  <cp:category/>
</cp:coreProperties>
</file>