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F45A" w14:textId="77777777" w:rsidR="00D66A7D" w:rsidRPr="00517C51" w:rsidRDefault="00D66A7D" w:rsidP="00EF4040">
      <w:pPr>
        <w:snapToGrid w:val="0"/>
        <w:spacing w:after="0" w:line="240" w:lineRule="auto"/>
        <w:ind w:right="17"/>
        <w:outlineLvl w:val="0"/>
        <w:rPr>
          <w:rFonts w:eastAsia="Times New Roman" w:cstheme="majorHAnsi"/>
          <w:b/>
          <w:bCs/>
          <w:sz w:val="24"/>
          <w:szCs w:val="24"/>
          <w:lang w:val="en-US"/>
        </w:rPr>
      </w:pPr>
      <w:r w:rsidRPr="00917C5B">
        <w:rPr>
          <w:rFonts w:eastAsia="Times New Roman" w:cstheme="majorHAnsi"/>
          <w:b/>
          <w:bCs/>
          <w:noProof/>
          <w:sz w:val="24"/>
          <w:szCs w:val="24"/>
          <w:lang w:val="en-US" w:eastAsia="zh-CN"/>
        </w:rPr>
        <w:drawing>
          <wp:anchor distT="0" distB="0" distL="114300" distR="114300" simplePos="0" relativeHeight="251659264" behindDoc="1" locked="0" layoutInCell="1" allowOverlap="1" wp14:anchorId="7510B739" wp14:editId="1D520743">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917C5B">
        <w:rPr>
          <w:rFonts w:eastAsia="Times New Roman" w:cstheme="majorHAnsi"/>
          <w:b/>
          <w:bCs/>
          <w:sz w:val="24"/>
          <w:szCs w:val="24"/>
          <w:lang w:val="en-US"/>
        </w:rPr>
        <w:t>1</w:t>
      </w:r>
      <w:r w:rsidRPr="00517C51">
        <w:rPr>
          <w:rFonts w:eastAsia="Times New Roman" w:cstheme="majorHAnsi"/>
          <w:b/>
          <w:bCs/>
          <w:sz w:val="24"/>
          <w:szCs w:val="24"/>
          <w:lang w:val="en-US"/>
        </w:rPr>
        <w:t>3th Meeting of the Conference of the Contracting Parties</w:t>
      </w:r>
    </w:p>
    <w:p w14:paraId="331E07DF" w14:textId="77777777" w:rsidR="00D66A7D" w:rsidRPr="00517C51" w:rsidRDefault="00D66A7D" w:rsidP="00EF4040">
      <w:pPr>
        <w:snapToGrid w:val="0"/>
        <w:spacing w:after="0" w:line="240" w:lineRule="auto"/>
        <w:ind w:right="17"/>
        <w:outlineLvl w:val="0"/>
        <w:rPr>
          <w:rFonts w:eastAsia="Times New Roman" w:cstheme="majorHAnsi"/>
          <w:b/>
          <w:bCs/>
          <w:sz w:val="24"/>
          <w:szCs w:val="24"/>
          <w:lang w:val="en-US"/>
        </w:rPr>
      </w:pPr>
      <w:r w:rsidRPr="00517C51">
        <w:rPr>
          <w:rFonts w:eastAsia="Times New Roman" w:cstheme="majorHAnsi"/>
          <w:b/>
          <w:bCs/>
          <w:sz w:val="24"/>
          <w:szCs w:val="24"/>
          <w:lang w:val="en-US"/>
        </w:rPr>
        <w:t xml:space="preserve">to the </w:t>
      </w:r>
      <w:proofErr w:type="spellStart"/>
      <w:r w:rsidRPr="00517C51">
        <w:rPr>
          <w:rFonts w:eastAsia="Times New Roman" w:cstheme="majorHAnsi"/>
          <w:b/>
          <w:bCs/>
          <w:sz w:val="24"/>
          <w:szCs w:val="24"/>
          <w:lang w:val="en-US"/>
        </w:rPr>
        <w:t>Ramsar</w:t>
      </w:r>
      <w:proofErr w:type="spellEnd"/>
      <w:r w:rsidRPr="00517C51">
        <w:rPr>
          <w:rFonts w:eastAsia="Times New Roman" w:cstheme="majorHAnsi"/>
          <w:b/>
          <w:bCs/>
          <w:sz w:val="24"/>
          <w:szCs w:val="24"/>
          <w:lang w:val="en-US"/>
        </w:rPr>
        <w:t xml:space="preserve"> Convention on Wetlands</w:t>
      </w:r>
    </w:p>
    <w:p w14:paraId="2220D46C" w14:textId="77777777" w:rsidR="00D66A7D" w:rsidRPr="00517C51" w:rsidRDefault="00D66A7D" w:rsidP="00EF4040">
      <w:pPr>
        <w:snapToGrid w:val="0"/>
        <w:spacing w:after="0" w:line="240" w:lineRule="auto"/>
        <w:ind w:right="17"/>
        <w:outlineLvl w:val="0"/>
        <w:rPr>
          <w:rFonts w:eastAsia="Times New Roman" w:cstheme="majorHAnsi"/>
          <w:b/>
          <w:bCs/>
          <w:sz w:val="24"/>
          <w:szCs w:val="24"/>
          <w:lang w:val="en-US"/>
        </w:rPr>
      </w:pPr>
    </w:p>
    <w:p w14:paraId="608207FA" w14:textId="77777777" w:rsidR="00D66A7D" w:rsidRPr="00517C51" w:rsidRDefault="00D66A7D" w:rsidP="00EF4040">
      <w:pPr>
        <w:snapToGrid w:val="0"/>
        <w:spacing w:after="0" w:line="240" w:lineRule="auto"/>
        <w:ind w:right="17"/>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14:paraId="7778EC5E" w14:textId="77777777" w:rsidR="00D66A7D" w:rsidRPr="00517C51" w:rsidRDefault="00D66A7D" w:rsidP="00EF4040">
      <w:pPr>
        <w:snapToGrid w:val="0"/>
        <w:spacing w:after="0" w:line="240" w:lineRule="auto"/>
        <w:ind w:right="17"/>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14:paraId="47636464" w14:textId="6EED4B10" w:rsidR="005748C2" w:rsidRDefault="005748C2" w:rsidP="00EF4040">
      <w:pPr>
        <w:snapToGrid w:val="0"/>
        <w:spacing w:after="0" w:line="240" w:lineRule="auto"/>
        <w:rPr>
          <w:b/>
          <w:sz w:val="28"/>
          <w:szCs w:val="28"/>
        </w:rPr>
      </w:pPr>
    </w:p>
    <w:p w14:paraId="206587B8" w14:textId="2F0EEDAA" w:rsidR="00D66A7D" w:rsidRDefault="00D66A7D" w:rsidP="00EF4040">
      <w:pPr>
        <w:snapToGrid w:val="0"/>
        <w:spacing w:after="0" w:line="240" w:lineRule="auto"/>
        <w:rPr>
          <w:b/>
          <w:sz w:val="28"/>
          <w:szCs w:val="28"/>
        </w:rPr>
      </w:pPr>
    </w:p>
    <w:p w14:paraId="101C257F" w14:textId="77777777" w:rsidR="00480668" w:rsidRDefault="00480668" w:rsidP="00EF4040">
      <w:pPr>
        <w:tabs>
          <w:tab w:val="left" w:pos="1053"/>
        </w:tabs>
        <w:snapToGrid w:val="0"/>
        <w:spacing w:after="0" w:line="240" w:lineRule="auto"/>
        <w:rPr>
          <w:bCs/>
        </w:rPr>
      </w:pPr>
    </w:p>
    <w:p w14:paraId="31AD89FD" w14:textId="77777777" w:rsidR="00967B94" w:rsidRDefault="00967B94" w:rsidP="00967B94">
      <w:pPr>
        <w:snapToGrid w:val="0"/>
        <w:spacing w:after="0" w:line="240" w:lineRule="auto"/>
        <w:rPr>
          <w:b/>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67B94" w:rsidRPr="000E67F8" w14:paraId="5CC6B5DA" w14:textId="77777777" w:rsidTr="009673EC">
        <w:tc>
          <w:tcPr>
            <w:tcW w:w="9360" w:type="dxa"/>
          </w:tcPr>
          <w:p w14:paraId="69938E4B" w14:textId="708C78FB" w:rsidR="00967B94" w:rsidRPr="000E67F8" w:rsidRDefault="00967B94" w:rsidP="009673EC">
            <w:pPr>
              <w:snapToGrid w:val="0"/>
              <w:spacing w:after="0" w:line="240" w:lineRule="auto"/>
              <w:ind w:right="67"/>
              <w:jc w:val="right"/>
              <w:outlineLvl w:val="0"/>
              <w:rPr>
                <w:rFonts w:eastAsia="Times New Roman" w:cstheme="majorHAnsi"/>
                <w:b/>
                <w:bCs/>
                <w:sz w:val="24"/>
                <w:szCs w:val="24"/>
                <w:lang w:val="en-US"/>
              </w:rPr>
            </w:pPr>
            <w:proofErr w:type="spellStart"/>
            <w:r w:rsidRPr="000E67F8">
              <w:rPr>
                <w:rFonts w:eastAsia="Times New Roman" w:cstheme="majorHAnsi"/>
                <w:b/>
                <w:bCs/>
                <w:sz w:val="24"/>
                <w:szCs w:val="24"/>
                <w:lang w:val="en-US"/>
              </w:rPr>
              <w:t>Ramsar</w:t>
            </w:r>
            <w:proofErr w:type="spellEnd"/>
            <w:r w:rsidRPr="000E67F8">
              <w:rPr>
                <w:rFonts w:eastAsia="Times New Roman" w:cstheme="majorHAnsi"/>
                <w:b/>
                <w:bCs/>
                <w:sz w:val="24"/>
                <w:szCs w:val="24"/>
                <w:lang w:val="en-US"/>
              </w:rPr>
              <w:t xml:space="preserve"> COP13 </w:t>
            </w:r>
            <w:r>
              <w:rPr>
                <w:rFonts w:eastAsia="Times New Roman" w:cstheme="majorHAnsi"/>
                <w:b/>
                <w:bCs/>
                <w:sz w:val="24"/>
                <w:szCs w:val="24"/>
                <w:lang w:val="en-US"/>
              </w:rPr>
              <w:t>Rep.8</w:t>
            </w:r>
          </w:p>
        </w:tc>
      </w:tr>
    </w:tbl>
    <w:p w14:paraId="5D7BC51B" w14:textId="77777777" w:rsidR="00F03C47" w:rsidRPr="00F03C47" w:rsidRDefault="00F03C47" w:rsidP="00F03C47">
      <w:pPr>
        <w:snapToGrid w:val="0"/>
        <w:spacing w:after="0" w:line="240" w:lineRule="auto"/>
        <w:rPr>
          <w:rFonts w:asciiTheme="majorHAnsi" w:hAnsiTheme="majorHAnsi"/>
          <w:b/>
        </w:rPr>
      </w:pPr>
    </w:p>
    <w:p w14:paraId="7501E06F" w14:textId="77777777" w:rsidR="00F03C47" w:rsidRPr="00F03C47" w:rsidRDefault="00F03C47" w:rsidP="00F03C47">
      <w:pPr>
        <w:snapToGrid w:val="0"/>
        <w:spacing w:after="0" w:line="240" w:lineRule="auto"/>
        <w:rPr>
          <w:rFonts w:asciiTheme="majorHAnsi" w:hAnsiTheme="majorHAnsi"/>
          <w:b/>
        </w:rPr>
      </w:pPr>
    </w:p>
    <w:p w14:paraId="00C41585" w14:textId="6D9E8283" w:rsidR="00F03C47" w:rsidRDefault="00F03C47" w:rsidP="00F03C47">
      <w:pPr>
        <w:snapToGrid w:val="0"/>
        <w:spacing w:after="0" w:line="240" w:lineRule="auto"/>
        <w:jc w:val="center"/>
        <w:rPr>
          <w:b/>
          <w:sz w:val="28"/>
          <w:szCs w:val="28"/>
        </w:rPr>
      </w:pPr>
      <w:r>
        <w:rPr>
          <w:b/>
          <w:sz w:val="28"/>
          <w:szCs w:val="28"/>
        </w:rPr>
        <w:t>Draft Daily Report</w:t>
      </w:r>
    </w:p>
    <w:p w14:paraId="7D7A311B" w14:textId="43B98FAF" w:rsidR="00F03C47" w:rsidRDefault="00F03C47" w:rsidP="00F03C47">
      <w:pPr>
        <w:snapToGrid w:val="0"/>
        <w:spacing w:after="0" w:line="240" w:lineRule="auto"/>
        <w:jc w:val="center"/>
        <w:rPr>
          <w:b/>
          <w:sz w:val="28"/>
          <w:szCs w:val="28"/>
        </w:rPr>
      </w:pPr>
      <w:r>
        <w:rPr>
          <w:b/>
          <w:sz w:val="28"/>
          <w:szCs w:val="28"/>
        </w:rPr>
        <w:t xml:space="preserve">Day </w:t>
      </w:r>
      <w:r w:rsidR="004D16D0">
        <w:rPr>
          <w:b/>
          <w:sz w:val="28"/>
          <w:szCs w:val="28"/>
        </w:rPr>
        <w:t>5</w:t>
      </w:r>
      <w:r>
        <w:rPr>
          <w:b/>
          <w:sz w:val="28"/>
          <w:szCs w:val="28"/>
        </w:rPr>
        <w:t xml:space="preserve"> – </w:t>
      </w:r>
      <w:r w:rsidR="004D16D0">
        <w:rPr>
          <w:b/>
          <w:sz w:val="28"/>
          <w:szCs w:val="28"/>
        </w:rPr>
        <w:t>Friday</w:t>
      </w:r>
      <w:r>
        <w:rPr>
          <w:b/>
          <w:sz w:val="28"/>
          <w:szCs w:val="28"/>
        </w:rPr>
        <w:t xml:space="preserve"> 2</w:t>
      </w:r>
      <w:r w:rsidR="004D16D0">
        <w:rPr>
          <w:b/>
          <w:sz w:val="28"/>
          <w:szCs w:val="28"/>
        </w:rPr>
        <w:t>6</w:t>
      </w:r>
      <w:r>
        <w:rPr>
          <w:b/>
          <w:sz w:val="28"/>
          <w:szCs w:val="28"/>
        </w:rPr>
        <w:t xml:space="preserve"> October (Afternoon plenary session)</w:t>
      </w:r>
    </w:p>
    <w:p w14:paraId="53BAD5F0" w14:textId="77777777" w:rsidR="00F03C47" w:rsidRDefault="00F03C47" w:rsidP="00F03C47">
      <w:pPr>
        <w:snapToGrid w:val="0"/>
        <w:spacing w:after="0" w:line="240" w:lineRule="auto"/>
        <w:rPr>
          <w:b/>
          <w:bCs/>
        </w:rPr>
      </w:pPr>
    </w:p>
    <w:p w14:paraId="41AE4A9A" w14:textId="77777777" w:rsidR="00F03C47" w:rsidRDefault="00F03C47" w:rsidP="00F03C47">
      <w:pPr>
        <w:snapToGrid w:val="0"/>
        <w:spacing w:after="0" w:line="240" w:lineRule="auto"/>
        <w:rPr>
          <w:b/>
          <w:bCs/>
        </w:rPr>
      </w:pPr>
    </w:p>
    <w:p w14:paraId="104A74C2" w14:textId="77777777" w:rsidR="00967B94" w:rsidRPr="00663138" w:rsidRDefault="00967B94" w:rsidP="00967B94">
      <w:pPr>
        <w:snapToGrid w:val="0"/>
        <w:spacing w:after="0" w:line="240" w:lineRule="auto"/>
        <w:rPr>
          <w:rFonts w:asciiTheme="minorHAnsi" w:hAnsiTheme="minorHAnsi" w:cstheme="minorHAnsi"/>
          <w:b/>
        </w:rPr>
      </w:pPr>
      <w:r>
        <w:rPr>
          <w:rFonts w:asciiTheme="minorHAnsi" w:hAnsiTheme="minorHAnsi" w:cstheme="minorHAnsi"/>
          <w:b/>
        </w:rPr>
        <w:t xml:space="preserve">Friday </w:t>
      </w:r>
      <w:r w:rsidRPr="00663138">
        <w:rPr>
          <w:rFonts w:asciiTheme="minorHAnsi" w:hAnsiTheme="minorHAnsi" w:cstheme="minorHAnsi"/>
          <w:b/>
        </w:rPr>
        <w:t>2</w:t>
      </w:r>
      <w:r>
        <w:rPr>
          <w:rFonts w:asciiTheme="minorHAnsi" w:hAnsiTheme="minorHAnsi" w:cstheme="minorHAnsi"/>
          <w:b/>
        </w:rPr>
        <w:t>6</w:t>
      </w:r>
      <w:r w:rsidRPr="00663138">
        <w:rPr>
          <w:rFonts w:asciiTheme="minorHAnsi" w:hAnsiTheme="minorHAnsi" w:cstheme="minorHAnsi"/>
          <w:b/>
        </w:rPr>
        <w:t xml:space="preserve"> October 2018</w:t>
      </w:r>
    </w:p>
    <w:p w14:paraId="136DE5D6" w14:textId="77777777" w:rsidR="00967B94" w:rsidRDefault="00967B94" w:rsidP="00967B94">
      <w:pPr>
        <w:snapToGrid w:val="0"/>
        <w:spacing w:after="0" w:line="240" w:lineRule="auto"/>
        <w:rPr>
          <w:b/>
          <w:bCs/>
        </w:rPr>
      </w:pPr>
    </w:p>
    <w:p w14:paraId="7C8C74A9" w14:textId="77777777" w:rsidR="00806521" w:rsidRPr="00663138" w:rsidRDefault="00967B94" w:rsidP="00806521">
      <w:pPr>
        <w:snapToGrid w:val="0"/>
        <w:spacing w:after="0" w:line="240" w:lineRule="auto"/>
        <w:rPr>
          <w:b/>
          <w:bCs/>
        </w:rPr>
      </w:pPr>
      <w:r w:rsidRPr="00331B4D">
        <w:rPr>
          <w:b/>
          <w:bCs/>
        </w:rPr>
        <w:t>15.15–17.</w:t>
      </w:r>
      <w:r w:rsidR="00331B4D" w:rsidRPr="00331B4D">
        <w:rPr>
          <w:b/>
          <w:bCs/>
        </w:rPr>
        <w:t>30</w:t>
      </w:r>
      <w:r w:rsidR="00806521">
        <w:rPr>
          <w:b/>
          <w:bCs/>
        </w:rPr>
        <w:t xml:space="preserve"> </w:t>
      </w:r>
      <w:r w:rsidR="00806521">
        <w:rPr>
          <w:b/>
          <w:bCs/>
        </w:rPr>
        <w:t>Plenary session</w:t>
      </w:r>
    </w:p>
    <w:p w14:paraId="48470670" w14:textId="1FCF49DC" w:rsidR="004C5F4C" w:rsidRDefault="004C5F4C" w:rsidP="004C5F4C">
      <w:pPr>
        <w:tabs>
          <w:tab w:val="left" w:pos="1403"/>
        </w:tabs>
        <w:snapToGrid w:val="0"/>
        <w:spacing w:after="0" w:line="240" w:lineRule="auto"/>
        <w:rPr>
          <w:bCs/>
        </w:rPr>
      </w:pPr>
    </w:p>
    <w:p w14:paraId="6E513B69" w14:textId="77777777" w:rsidR="00806521" w:rsidRDefault="00806521" w:rsidP="004C5F4C">
      <w:pPr>
        <w:tabs>
          <w:tab w:val="left" w:pos="1403"/>
        </w:tabs>
        <w:snapToGrid w:val="0"/>
        <w:spacing w:after="0" w:line="240" w:lineRule="auto"/>
        <w:rPr>
          <w:bCs/>
        </w:rPr>
      </w:pPr>
    </w:p>
    <w:p w14:paraId="104B1C7E" w14:textId="21D937EC" w:rsidR="004C5F4C" w:rsidRDefault="000D6125" w:rsidP="000D6125">
      <w:pPr>
        <w:tabs>
          <w:tab w:val="left" w:pos="1403"/>
        </w:tabs>
        <w:snapToGrid w:val="0"/>
        <w:spacing w:after="0" w:line="240" w:lineRule="auto"/>
        <w:ind w:left="567" w:hanging="567"/>
        <w:rPr>
          <w:bCs/>
        </w:rPr>
      </w:pPr>
      <w:r>
        <w:rPr>
          <w:bCs/>
        </w:rPr>
        <w:t>1.</w:t>
      </w:r>
      <w:r>
        <w:rPr>
          <w:bCs/>
        </w:rPr>
        <w:tab/>
      </w:r>
      <w:r w:rsidR="004C5F4C" w:rsidRPr="00722328">
        <w:rPr>
          <w:bCs/>
        </w:rPr>
        <w:t>The session was chaired by the</w:t>
      </w:r>
      <w:r w:rsidR="004C5F4C" w:rsidRPr="00722328">
        <w:rPr>
          <w:b/>
          <w:bCs/>
        </w:rPr>
        <w:t xml:space="preserve"> </w:t>
      </w:r>
      <w:r w:rsidR="004C5F4C" w:rsidRPr="003742BE">
        <w:rPr>
          <w:b/>
          <w:bCs/>
        </w:rPr>
        <w:t>Vice</w:t>
      </w:r>
      <w:r w:rsidR="004C5F4C">
        <w:rPr>
          <w:b/>
          <w:bCs/>
        </w:rPr>
        <w:t>-</w:t>
      </w:r>
      <w:r w:rsidR="004C5F4C" w:rsidRPr="003742BE">
        <w:rPr>
          <w:b/>
          <w:bCs/>
        </w:rPr>
        <w:t>President</w:t>
      </w:r>
      <w:r w:rsidR="004C5F4C">
        <w:rPr>
          <w:b/>
          <w:bCs/>
        </w:rPr>
        <w:t xml:space="preserve"> from Uganda </w:t>
      </w:r>
      <w:r w:rsidR="004C5F4C" w:rsidRPr="00722328">
        <w:rPr>
          <w:bCs/>
        </w:rPr>
        <w:t>(</w:t>
      </w:r>
      <w:r w:rsidR="004C5F4C">
        <w:rPr>
          <w:bCs/>
        </w:rPr>
        <w:t xml:space="preserve">Mr Paul </w:t>
      </w:r>
      <w:proofErr w:type="spellStart"/>
      <w:r w:rsidR="004C5F4C">
        <w:rPr>
          <w:bCs/>
        </w:rPr>
        <w:t>Mafabi</w:t>
      </w:r>
      <w:proofErr w:type="spellEnd"/>
      <w:r w:rsidR="004C5F4C" w:rsidRPr="00722328">
        <w:rPr>
          <w:bCs/>
        </w:rPr>
        <w:t>).</w:t>
      </w:r>
    </w:p>
    <w:p w14:paraId="041FBD2C" w14:textId="77777777" w:rsidR="00331B4D" w:rsidRPr="00974B2F" w:rsidRDefault="00331B4D" w:rsidP="00331B4D">
      <w:pPr>
        <w:snapToGrid w:val="0"/>
        <w:spacing w:after="0" w:line="240" w:lineRule="auto"/>
        <w:rPr>
          <w:rFonts w:asciiTheme="minorHAnsi" w:hAnsiTheme="minorHAnsi" w:cstheme="minorHAnsi"/>
          <w:b/>
        </w:rPr>
      </w:pPr>
    </w:p>
    <w:p w14:paraId="50A8F030" w14:textId="135F5324" w:rsidR="00331B4D" w:rsidRDefault="00331B4D" w:rsidP="00331B4D">
      <w:pPr>
        <w:pBdr>
          <w:top w:val="single" w:sz="4" w:space="3" w:color="auto"/>
          <w:left w:val="single" w:sz="4" w:space="4" w:color="auto"/>
          <w:bottom w:val="single" w:sz="4" w:space="3" w:color="auto"/>
          <w:right w:val="single" w:sz="4" w:space="4" w:color="auto"/>
        </w:pBdr>
        <w:snapToGrid w:val="0"/>
        <w:spacing w:after="0" w:line="240" w:lineRule="auto"/>
        <w:rPr>
          <w:b/>
          <w:bCs/>
        </w:rPr>
      </w:pPr>
      <w:r w:rsidRPr="00663138">
        <w:rPr>
          <w:rFonts w:cs="Calibri"/>
          <w:b/>
          <w:bCs/>
        </w:rPr>
        <w:t xml:space="preserve">Agenda item </w:t>
      </w:r>
      <w:r>
        <w:rPr>
          <w:rFonts w:cs="Calibri"/>
          <w:b/>
          <w:bCs/>
        </w:rPr>
        <w:t>18</w:t>
      </w:r>
      <w:r w:rsidRPr="00663138">
        <w:rPr>
          <w:rFonts w:cs="Calibri"/>
          <w:b/>
          <w:bCs/>
        </w:rPr>
        <w:t xml:space="preserve">: </w:t>
      </w:r>
      <w:r>
        <w:rPr>
          <w:rFonts w:cs="Calibri"/>
          <w:b/>
          <w:bCs/>
        </w:rPr>
        <w:t>Consideration of the draft resolutions and recommendations submitted by Contracting Parties and the Standing Committee</w:t>
      </w:r>
      <w:r>
        <w:rPr>
          <w:b/>
          <w:bCs/>
        </w:rPr>
        <w:t xml:space="preserve"> </w:t>
      </w:r>
      <w:r w:rsidRPr="001D47A5">
        <w:rPr>
          <w:bCs/>
        </w:rPr>
        <w:t>(cont</w:t>
      </w:r>
      <w:r w:rsidR="001D47A5">
        <w:rPr>
          <w:bCs/>
        </w:rPr>
        <w:t>inued</w:t>
      </w:r>
      <w:r w:rsidRPr="001D47A5">
        <w:rPr>
          <w:bCs/>
        </w:rPr>
        <w:t>)</w:t>
      </w:r>
    </w:p>
    <w:p w14:paraId="3C39F263" w14:textId="77777777" w:rsidR="00E82DB8" w:rsidRDefault="00E82DB8" w:rsidP="00E82DB8">
      <w:pPr>
        <w:tabs>
          <w:tab w:val="left" w:pos="1403"/>
        </w:tabs>
        <w:snapToGrid w:val="0"/>
        <w:spacing w:after="0" w:line="240" w:lineRule="auto"/>
        <w:rPr>
          <w:b/>
          <w:bCs/>
        </w:rPr>
      </w:pPr>
    </w:p>
    <w:p w14:paraId="1614A353" w14:textId="243A560A" w:rsidR="00E82DB8" w:rsidRDefault="00E82DB8" w:rsidP="00E82DB8">
      <w:pPr>
        <w:pBdr>
          <w:top w:val="single" w:sz="4" w:space="1" w:color="auto"/>
          <w:left w:val="single" w:sz="4" w:space="4" w:color="auto"/>
          <w:bottom w:val="single" w:sz="4" w:space="1" w:color="auto"/>
          <w:right w:val="single" w:sz="4" w:space="4" w:color="auto"/>
        </w:pBdr>
        <w:snapToGrid w:val="0"/>
        <w:spacing w:after="0" w:line="240" w:lineRule="auto"/>
        <w:rPr>
          <w:b/>
          <w:bCs/>
        </w:rPr>
      </w:pPr>
      <w:r>
        <w:rPr>
          <w:b/>
          <w:bCs/>
        </w:rPr>
        <w:t>18.23 Draft Resolution on the conservation and management of small wetlands</w:t>
      </w:r>
    </w:p>
    <w:p w14:paraId="30CA5516" w14:textId="77777777" w:rsidR="00E82DB8" w:rsidRDefault="00E82DB8" w:rsidP="00E82DB8">
      <w:pPr>
        <w:snapToGrid w:val="0"/>
        <w:spacing w:after="0" w:line="240" w:lineRule="auto"/>
        <w:rPr>
          <w:bCs/>
        </w:rPr>
      </w:pPr>
    </w:p>
    <w:p w14:paraId="5D2EEDBB" w14:textId="1BB2425A" w:rsidR="00E82DB8" w:rsidRDefault="000D6125" w:rsidP="000D6125">
      <w:pPr>
        <w:snapToGrid w:val="0"/>
        <w:spacing w:after="0" w:line="240" w:lineRule="auto"/>
        <w:ind w:left="567" w:hanging="567"/>
        <w:rPr>
          <w:bCs/>
        </w:rPr>
      </w:pPr>
      <w:r>
        <w:rPr>
          <w:bCs/>
        </w:rPr>
        <w:t>2.</w:t>
      </w:r>
      <w:r>
        <w:rPr>
          <w:bCs/>
        </w:rPr>
        <w:tab/>
      </w:r>
      <w:r w:rsidR="00E82DB8">
        <w:rPr>
          <w:b/>
          <w:bCs/>
        </w:rPr>
        <w:t>China</w:t>
      </w:r>
      <w:r w:rsidR="00E82DB8">
        <w:rPr>
          <w:bCs/>
        </w:rPr>
        <w:t xml:space="preserve"> introduced the draft resolution in document C</w:t>
      </w:r>
      <w:r w:rsidR="00967B94">
        <w:rPr>
          <w:bCs/>
        </w:rPr>
        <w:t>O</w:t>
      </w:r>
      <w:r w:rsidR="00E82DB8">
        <w:rPr>
          <w:bCs/>
        </w:rPr>
        <w:t>P13 Doc.18.23.</w:t>
      </w:r>
    </w:p>
    <w:p w14:paraId="6C62F65F" w14:textId="77777777" w:rsidR="00E82DB8" w:rsidRDefault="00E82DB8" w:rsidP="00E82DB8">
      <w:pPr>
        <w:snapToGrid w:val="0"/>
        <w:spacing w:after="0" w:line="240" w:lineRule="auto"/>
        <w:rPr>
          <w:bCs/>
        </w:rPr>
      </w:pPr>
    </w:p>
    <w:p w14:paraId="2B9299BE" w14:textId="0383541A" w:rsidR="00E82DB8" w:rsidRDefault="000D6125" w:rsidP="000D6125">
      <w:pPr>
        <w:snapToGrid w:val="0"/>
        <w:spacing w:after="0" w:line="240" w:lineRule="auto"/>
        <w:ind w:left="567" w:hanging="567"/>
        <w:rPr>
          <w:bCs/>
        </w:rPr>
      </w:pPr>
      <w:r>
        <w:rPr>
          <w:bCs/>
        </w:rPr>
        <w:t>3.</w:t>
      </w:r>
      <w:r>
        <w:rPr>
          <w:bCs/>
        </w:rPr>
        <w:tab/>
      </w:r>
      <w:r w:rsidR="00E82DB8" w:rsidRPr="008667E0">
        <w:rPr>
          <w:bCs/>
        </w:rPr>
        <w:t>Interventions were made by</w:t>
      </w:r>
      <w:r w:rsidR="00E82DB8" w:rsidRPr="008667E0">
        <w:rPr>
          <w:b/>
          <w:bCs/>
        </w:rPr>
        <w:t xml:space="preserve"> Bahrain</w:t>
      </w:r>
      <w:r w:rsidR="00E82DB8" w:rsidRPr="00E82DB8">
        <w:rPr>
          <w:bCs/>
        </w:rPr>
        <w:t>,</w:t>
      </w:r>
      <w:r w:rsidR="00E82DB8" w:rsidRPr="008667E0">
        <w:rPr>
          <w:b/>
          <w:bCs/>
        </w:rPr>
        <w:t xml:space="preserve"> Bangladesh</w:t>
      </w:r>
      <w:r w:rsidR="00E82DB8" w:rsidRPr="00E82DB8">
        <w:rPr>
          <w:bCs/>
        </w:rPr>
        <w:t>,</w:t>
      </w:r>
      <w:r w:rsidR="00E82DB8" w:rsidRPr="008667E0">
        <w:rPr>
          <w:b/>
          <w:bCs/>
        </w:rPr>
        <w:t xml:space="preserve"> Botswana</w:t>
      </w:r>
      <w:r w:rsidR="00E82DB8" w:rsidRPr="00E82DB8">
        <w:rPr>
          <w:bCs/>
        </w:rPr>
        <w:t>,</w:t>
      </w:r>
      <w:r w:rsidR="00E82DB8" w:rsidRPr="008667E0">
        <w:rPr>
          <w:b/>
          <w:bCs/>
        </w:rPr>
        <w:t xml:space="preserve"> Canada</w:t>
      </w:r>
      <w:r w:rsidR="00E82DB8" w:rsidRPr="00E82DB8">
        <w:rPr>
          <w:bCs/>
        </w:rPr>
        <w:t>,</w:t>
      </w:r>
      <w:r w:rsidR="00E82DB8" w:rsidRPr="008667E0">
        <w:rPr>
          <w:b/>
          <w:bCs/>
        </w:rPr>
        <w:t xml:space="preserve"> Chile</w:t>
      </w:r>
      <w:r w:rsidR="00E82DB8" w:rsidRPr="00E82DB8">
        <w:rPr>
          <w:bCs/>
        </w:rPr>
        <w:t>,</w:t>
      </w:r>
      <w:r w:rsidR="00E82DB8" w:rsidRPr="008667E0">
        <w:rPr>
          <w:b/>
          <w:bCs/>
        </w:rPr>
        <w:t xml:space="preserve"> Colombia</w:t>
      </w:r>
      <w:r w:rsidR="00E82DB8" w:rsidRPr="00E82DB8">
        <w:rPr>
          <w:bCs/>
        </w:rPr>
        <w:t>,</w:t>
      </w:r>
      <w:r w:rsidR="00E82DB8" w:rsidRPr="008667E0">
        <w:rPr>
          <w:b/>
          <w:bCs/>
        </w:rPr>
        <w:t xml:space="preserve"> Djibouti</w:t>
      </w:r>
      <w:r w:rsidR="00E82DB8" w:rsidRPr="00E82DB8">
        <w:rPr>
          <w:bCs/>
        </w:rPr>
        <w:t>,</w:t>
      </w:r>
      <w:r w:rsidR="00E82DB8" w:rsidRPr="008667E0">
        <w:rPr>
          <w:b/>
          <w:bCs/>
        </w:rPr>
        <w:t xml:space="preserve"> Dominican Republic</w:t>
      </w:r>
      <w:r w:rsidR="00E82DB8" w:rsidRPr="00E82DB8">
        <w:rPr>
          <w:bCs/>
        </w:rPr>
        <w:t>,</w:t>
      </w:r>
      <w:r w:rsidR="00E82DB8" w:rsidRPr="008667E0">
        <w:rPr>
          <w:b/>
          <w:bCs/>
        </w:rPr>
        <w:t xml:space="preserve"> Ecuador</w:t>
      </w:r>
      <w:r w:rsidR="00E82DB8" w:rsidRPr="00E82DB8">
        <w:rPr>
          <w:bCs/>
        </w:rPr>
        <w:t>,</w:t>
      </w:r>
      <w:r w:rsidR="00E82DB8" w:rsidRPr="008667E0">
        <w:rPr>
          <w:b/>
          <w:bCs/>
        </w:rPr>
        <w:t xml:space="preserve"> Finland </w:t>
      </w:r>
      <w:r w:rsidR="00E82DB8" w:rsidRPr="008667E0">
        <w:rPr>
          <w:bCs/>
        </w:rPr>
        <w:t>on behalf of the Member States of the European Union,</w:t>
      </w:r>
      <w:r w:rsidR="00E82DB8" w:rsidRPr="008667E0">
        <w:rPr>
          <w:b/>
          <w:bCs/>
        </w:rPr>
        <w:t xml:space="preserve"> Grenada</w:t>
      </w:r>
      <w:r w:rsidR="00E82DB8" w:rsidRPr="00E82DB8">
        <w:rPr>
          <w:bCs/>
        </w:rPr>
        <w:t>,</w:t>
      </w:r>
      <w:r w:rsidR="00E82DB8" w:rsidRPr="008667E0">
        <w:rPr>
          <w:b/>
          <w:bCs/>
        </w:rPr>
        <w:t xml:space="preserve"> Honduras</w:t>
      </w:r>
      <w:r w:rsidR="00E82DB8" w:rsidRPr="00E82DB8">
        <w:rPr>
          <w:bCs/>
        </w:rPr>
        <w:t>,</w:t>
      </w:r>
      <w:r w:rsidR="00E82DB8" w:rsidRPr="008667E0">
        <w:rPr>
          <w:b/>
          <w:bCs/>
        </w:rPr>
        <w:t xml:space="preserve"> India</w:t>
      </w:r>
      <w:r w:rsidR="00E82DB8" w:rsidRPr="00E82DB8">
        <w:rPr>
          <w:bCs/>
        </w:rPr>
        <w:t>,</w:t>
      </w:r>
      <w:r w:rsidR="00E82DB8" w:rsidRPr="008667E0">
        <w:rPr>
          <w:b/>
          <w:bCs/>
        </w:rPr>
        <w:t xml:space="preserve"> Iran</w:t>
      </w:r>
      <w:r w:rsidR="00E82DB8" w:rsidRPr="00E82DB8">
        <w:rPr>
          <w:bCs/>
        </w:rPr>
        <w:t>,</w:t>
      </w:r>
      <w:r w:rsidR="00E82DB8" w:rsidRPr="008667E0">
        <w:rPr>
          <w:b/>
          <w:bCs/>
        </w:rPr>
        <w:t xml:space="preserve"> </w:t>
      </w:r>
      <w:r w:rsidR="00E82DB8">
        <w:rPr>
          <w:b/>
          <w:bCs/>
        </w:rPr>
        <w:t>Jordan</w:t>
      </w:r>
      <w:r w:rsidR="00E82DB8" w:rsidRPr="00E82DB8">
        <w:rPr>
          <w:b/>
          <w:bCs/>
        </w:rPr>
        <w:t>,</w:t>
      </w:r>
      <w:r w:rsidR="00E82DB8">
        <w:rPr>
          <w:bCs/>
        </w:rPr>
        <w:t xml:space="preserve"> </w:t>
      </w:r>
      <w:r w:rsidR="00E82DB8">
        <w:rPr>
          <w:b/>
          <w:bCs/>
        </w:rPr>
        <w:t>Lesotho</w:t>
      </w:r>
      <w:r w:rsidR="00E82DB8">
        <w:rPr>
          <w:bCs/>
        </w:rPr>
        <w:t xml:space="preserve"> on behalf of the Africa region, </w:t>
      </w:r>
      <w:r w:rsidR="00E82DB8">
        <w:rPr>
          <w:b/>
          <w:bCs/>
        </w:rPr>
        <w:t>Malaysia</w:t>
      </w:r>
      <w:r w:rsidR="00E82DB8">
        <w:rPr>
          <w:bCs/>
        </w:rPr>
        <w:t xml:space="preserve">, </w:t>
      </w:r>
      <w:r w:rsidR="00E82DB8">
        <w:rPr>
          <w:b/>
          <w:bCs/>
        </w:rPr>
        <w:t>Mexico</w:t>
      </w:r>
      <w:r w:rsidR="00E82DB8">
        <w:rPr>
          <w:bCs/>
        </w:rPr>
        <w:t xml:space="preserve">, </w:t>
      </w:r>
      <w:r w:rsidR="00E82DB8">
        <w:rPr>
          <w:b/>
          <w:bCs/>
        </w:rPr>
        <w:t>Oman</w:t>
      </w:r>
      <w:r w:rsidR="00E82DB8">
        <w:rPr>
          <w:bCs/>
        </w:rPr>
        <w:t xml:space="preserve">, </w:t>
      </w:r>
      <w:r w:rsidR="00E82DB8">
        <w:rPr>
          <w:b/>
          <w:bCs/>
        </w:rPr>
        <w:t>Thailand</w:t>
      </w:r>
      <w:r w:rsidR="00E82DB8">
        <w:rPr>
          <w:bCs/>
        </w:rPr>
        <w:t xml:space="preserve">, the </w:t>
      </w:r>
      <w:r w:rsidR="00E82DB8">
        <w:rPr>
          <w:b/>
          <w:bCs/>
        </w:rPr>
        <w:t>United Republic of Tanzania</w:t>
      </w:r>
      <w:r w:rsidR="00E82DB8">
        <w:rPr>
          <w:bCs/>
        </w:rPr>
        <w:t xml:space="preserve">, the </w:t>
      </w:r>
      <w:r w:rsidR="00E82DB8">
        <w:rPr>
          <w:b/>
          <w:bCs/>
        </w:rPr>
        <w:t>United States of America</w:t>
      </w:r>
      <w:r w:rsidR="00E82DB8">
        <w:rPr>
          <w:bCs/>
        </w:rPr>
        <w:t xml:space="preserve"> and </w:t>
      </w:r>
      <w:r w:rsidR="00E82DB8">
        <w:rPr>
          <w:b/>
          <w:bCs/>
        </w:rPr>
        <w:t>Zimbabwe</w:t>
      </w:r>
      <w:r w:rsidR="00E82DB8">
        <w:rPr>
          <w:bCs/>
        </w:rPr>
        <w:t xml:space="preserve">, as well as the observer from the </w:t>
      </w:r>
      <w:r w:rsidR="00E82DB8">
        <w:rPr>
          <w:b/>
          <w:bCs/>
        </w:rPr>
        <w:t xml:space="preserve">United Nations </w:t>
      </w:r>
      <w:r w:rsidR="00E82DB8" w:rsidRPr="00732110">
        <w:rPr>
          <w:b/>
          <w:bCs/>
        </w:rPr>
        <w:t xml:space="preserve">Educational, Scientific and Cultural Organization </w:t>
      </w:r>
      <w:r w:rsidR="00E82DB8">
        <w:rPr>
          <w:bCs/>
        </w:rPr>
        <w:t xml:space="preserve">(UNESCO). These were broadly in support of the draft resolution </w:t>
      </w:r>
      <w:r w:rsidR="008728E5">
        <w:rPr>
          <w:bCs/>
        </w:rPr>
        <w:t>with</w:t>
      </w:r>
      <w:r w:rsidR="00E82DB8">
        <w:rPr>
          <w:bCs/>
        </w:rPr>
        <w:t xml:space="preserve"> some Contracting Parties request</w:t>
      </w:r>
      <w:r w:rsidR="008728E5">
        <w:rPr>
          <w:bCs/>
        </w:rPr>
        <w:t>ing</w:t>
      </w:r>
      <w:r w:rsidR="00E82DB8">
        <w:rPr>
          <w:bCs/>
        </w:rPr>
        <w:t xml:space="preserve"> clarity concerning the definition of a small wetland.</w:t>
      </w:r>
    </w:p>
    <w:p w14:paraId="3220D1FC" w14:textId="77777777" w:rsidR="00E82DB8" w:rsidRDefault="00E82DB8" w:rsidP="00E82DB8">
      <w:pPr>
        <w:snapToGrid w:val="0"/>
        <w:spacing w:after="0" w:line="240" w:lineRule="auto"/>
        <w:rPr>
          <w:bCs/>
        </w:rPr>
      </w:pPr>
    </w:p>
    <w:p w14:paraId="302480B9" w14:textId="603E09BD" w:rsidR="00E82DB8" w:rsidRDefault="000D6125" w:rsidP="000D6125">
      <w:pPr>
        <w:snapToGrid w:val="0"/>
        <w:spacing w:after="0" w:line="240" w:lineRule="auto"/>
        <w:ind w:left="567" w:hanging="567"/>
        <w:rPr>
          <w:bCs/>
        </w:rPr>
      </w:pPr>
      <w:r>
        <w:rPr>
          <w:bCs/>
        </w:rPr>
        <w:t>4.</w:t>
      </w:r>
      <w:r>
        <w:rPr>
          <w:bCs/>
        </w:rPr>
        <w:tab/>
      </w:r>
      <w:r w:rsidR="00E82DB8">
        <w:rPr>
          <w:bCs/>
        </w:rPr>
        <w:t xml:space="preserve">The </w:t>
      </w:r>
      <w:r w:rsidR="00E82DB8">
        <w:rPr>
          <w:b/>
          <w:bCs/>
        </w:rPr>
        <w:t xml:space="preserve">Vice-President </w:t>
      </w:r>
      <w:r w:rsidR="00E82DB8">
        <w:rPr>
          <w:bCs/>
        </w:rPr>
        <w:t xml:space="preserve">asked all those with proposed amendments to forward these to the Secretariat within two hours of the close of the session and requested </w:t>
      </w:r>
      <w:r w:rsidR="00E82DB8">
        <w:rPr>
          <w:b/>
          <w:bCs/>
        </w:rPr>
        <w:t>Finland</w:t>
      </w:r>
      <w:r w:rsidR="00E82DB8">
        <w:rPr>
          <w:bCs/>
        </w:rPr>
        <w:t xml:space="preserve"> </w:t>
      </w:r>
      <w:r w:rsidR="00E82DB8">
        <w:rPr>
          <w:rFonts w:asciiTheme="minorHAnsi" w:hAnsiTheme="minorHAnsi" w:cstheme="minorHAnsi"/>
        </w:rPr>
        <w:t>to co-ordinate the production of a revised draft resolution for consideration at a later session.</w:t>
      </w:r>
    </w:p>
    <w:p w14:paraId="2683A00E" w14:textId="79C44711" w:rsidR="00E82DB8" w:rsidRDefault="00E82DB8" w:rsidP="00EF4040">
      <w:pPr>
        <w:tabs>
          <w:tab w:val="left" w:pos="1053"/>
        </w:tabs>
        <w:snapToGrid w:val="0"/>
        <w:spacing w:after="0" w:line="240" w:lineRule="auto"/>
        <w:rPr>
          <w:bCs/>
        </w:rPr>
      </w:pPr>
    </w:p>
    <w:p w14:paraId="2745D20F" w14:textId="2B7E3A3B" w:rsidR="004D012D" w:rsidRPr="00BE6F68" w:rsidRDefault="004D012D" w:rsidP="004D012D">
      <w:pPr>
        <w:pBdr>
          <w:top w:val="single" w:sz="4" w:space="3" w:color="auto"/>
          <w:left w:val="single" w:sz="4" w:space="4" w:color="auto"/>
          <w:bottom w:val="single" w:sz="4" w:space="3" w:color="auto"/>
          <w:right w:val="single" w:sz="4" w:space="4" w:color="auto"/>
        </w:pBdr>
        <w:snapToGrid w:val="0"/>
        <w:spacing w:after="0" w:line="240" w:lineRule="auto"/>
        <w:rPr>
          <w:b/>
          <w:bCs/>
        </w:rPr>
      </w:pPr>
      <w:r w:rsidRPr="00BE6F68">
        <w:rPr>
          <w:b/>
          <w:bCs/>
        </w:rPr>
        <w:t>18.</w:t>
      </w:r>
      <w:r>
        <w:rPr>
          <w:b/>
          <w:bCs/>
        </w:rPr>
        <w:t>24</w:t>
      </w:r>
      <w:r w:rsidRPr="00BE6F68">
        <w:rPr>
          <w:b/>
          <w:bCs/>
        </w:rPr>
        <w:t xml:space="preserve"> </w:t>
      </w:r>
      <w:r w:rsidRPr="004D012D">
        <w:rPr>
          <w:b/>
          <w:bCs/>
        </w:rPr>
        <w:t>Draft resolution on wetlands in West Asia</w:t>
      </w:r>
    </w:p>
    <w:p w14:paraId="3C985CB2" w14:textId="77777777" w:rsidR="004D012D" w:rsidRDefault="004D012D" w:rsidP="004D012D">
      <w:pPr>
        <w:snapToGrid w:val="0"/>
        <w:spacing w:after="0" w:line="240" w:lineRule="auto"/>
        <w:ind w:left="426"/>
        <w:jc w:val="both"/>
        <w:rPr>
          <w:bCs/>
        </w:rPr>
      </w:pPr>
    </w:p>
    <w:p w14:paraId="3C28EAF0" w14:textId="61C6D3EA" w:rsidR="004D012D" w:rsidRDefault="000D6125" w:rsidP="000D6125">
      <w:pPr>
        <w:snapToGrid w:val="0"/>
        <w:spacing w:after="0" w:line="240" w:lineRule="auto"/>
        <w:ind w:left="567" w:hanging="567"/>
        <w:rPr>
          <w:bCs/>
        </w:rPr>
      </w:pPr>
      <w:r>
        <w:rPr>
          <w:bCs/>
        </w:rPr>
        <w:t>5.</w:t>
      </w:r>
      <w:r>
        <w:rPr>
          <w:bCs/>
        </w:rPr>
        <w:tab/>
      </w:r>
      <w:r w:rsidR="004D012D" w:rsidRPr="00940654">
        <w:rPr>
          <w:b/>
          <w:bCs/>
        </w:rPr>
        <w:t>Iraq</w:t>
      </w:r>
      <w:r w:rsidR="004D012D">
        <w:rPr>
          <w:bCs/>
        </w:rPr>
        <w:t xml:space="preserve"> introduced the draft resolution in document COP13 Doc.18.24.</w:t>
      </w:r>
    </w:p>
    <w:p w14:paraId="08C9BD9A" w14:textId="77777777" w:rsidR="004D012D" w:rsidRDefault="004D012D" w:rsidP="004D012D">
      <w:pPr>
        <w:snapToGrid w:val="0"/>
        <w:spacing w:after="0" w:line="240" w:lineRule="auto"/>
        <w:rPr>
          <w:rFonts w:asciiTheme="minorHAnsi" w:hAnsiTheme="minorHAnsi" w:cstheme="minorHAnsi"/>
        </w:rPr>
      </w:pPr>
    </w:p>
    <w:p w14:paraId="3E7B6A34" w14:textId="582FF84D" w:rsidR="004D012D" w:rsidRDefault="000D6125" w:rsidP="000D6125">
      <w:pPr>
        <w:snapToGrid w:val="0"/>
        <w:spacing w:after="0" w:line="240" w:lineRule="auto"/>
        <w:ind w:left="567" w:hanging="567"/>
        <w:rPr>
          <w:rFonts w:asciiTheme="minorHAnsi" w:hAnsiTheme="minorHAnsi" w:cstheme="minorHAnsi"/>
        </w:rPr>
      </w:pPr>
      <w:r>
        <w:rPr>
          <w:rFonts w:asciiTheme="minorHAnsi" w:hAnsiTheme="minorHAnsi" w:cstheme="minorHAnsi"/>
        </w:rPr>
        <w:lastRenderedPageBreak/>
        <w:t>6.</w:t>
      </w:r>
      <w:r>
        <w:rPr>
          <w:rFonts w:asciiTheme="minorHAnsi" w:hAnsiTheme="minorHAnsi" w:cstheme="minorHAnsi"/>
        </w:rPr>
        <w:tab/>
      </w:r>
      <w:r w:rsidR="004D012D" w:rsidRPr="00C55F98">
        <w:rPr>
          <w:rFonts w:asciiTheme="minorHAnsi" w:hAnsiTheme="minorHAnsi" w:cstheme="minorHAnsi"/>
          <w:b/>
        </w:rPr>
        <w:t>Azerbaijan</w:t>
      </w:r>
      <w:r w:rsidR="004D012D" w:rsidRPr="004D012D">
        <w:rPr>
          <w:rFonts w:asciiTheme="minorHAnsi" w:hAnsiTheme="minorHAnsi" w:cstheme="minorHAnsi"/>
        </w:rPr>
        <w:t xml:space="preserve">, </w:t>
      </w:r>
      <w:r w:rsidR="004D012D" w:rsidRPr="00C55F98">
        <w:rPr>
          <w:rFonts w:asciiTheme="minorHAnsi" w:hAnsiTheme="minorHAnsi" w:cstheme="minorHAnsi"/>
          <w:b/>
        </w:rPr>
        <w:t>Bahrain</w:t>
      </w:r>
      <w:r w:rsidR="004D012D" w:rsidRPr="004D012D">
        <w:rPr>
          <w:rFonts w:asciiTheme="minorHAnsi" w:hAnsiTheme="minorHAnsi" w:cstheme="minorHAnsi"/>
        </w:rPr>
        <w:t>,</w:t>
      </w:r>
      <w:r w:rsidR="004D012D" w:rsidRPr="00C55F98">
        <w:rPr>
          <w:rFonts w:asciiTheme="minorHAnsi" w:hAnsiTheme="minorHAnsi" w:cstheme="minorHAnsi"/>
          <w:b/>
        </w:rPr>
        <w:t xml:space="preserve"> Canada</w:t>
      </w:r>
      <w:r w:rsidR="004D012D" w:rsidRPr="004D012D">
        <w:rPr>
          <w:rFonts w:asciiTheme="minorHAnsi" w:hAnsiTheme="minorHAnsi" w:cstheme="minorHAnsi"/>
        </w:rPr>
        <w:t>,</w:t>
      </w:r>
      <w:r w:rsidR="004D012D" w:rsidRPr="00C55F98">
        <w:rPr>
          <w:rFonts w:asciiTheme="minorHAnsi" w:hAnsiTheme="minorHAnsi" w:cstheme="minorHAnsi"/>
          <w:b/>
        </w:rPr>
        <w:t xml:space="preserve"> Iran</w:t>
      </w:r>
      <w:r w:rsidR="004D012D">
        <w:rPr>
          <w:rFonts w:asciiTheme="minorHAnsi" w:hAnsiTheme="minorHAnsi" w:cstheme="minorHAnsi"/>
          <w:b/>
        </w:rPr>
        <w:t xml:space="preserve"> (Islamic Republic of)</w:t>
      </w:r>
      <w:r w:rsidR="004D012D" w:rsidRPr="004D012D">
        <w:rPr>
          <w:rFonts w:asciiTheme="minorHAnsi" w:hAnsiTheme="minorHAnsi" w:cstheme="minorHAnsi"/>
        </w:rPr>
        <w:t>,</w:t>
      </w:r>
      <w:r w:rsidR="004D012D" w:rsidRPr="00C55F98">
        <w:rPr>
          <w:rFonts w:asciiTheme="minorHAnsi" w:hAnsiTheme="minorHAnsi" w:cstheme="minorHAnsi"/>
          <w:b/>
        </w:rPr>
        <w:t xml:space="preserve"> Jordan</w:t>
      </w:r>
      <w:r w:rsidR="004D012D" w:rsidRPr="004D012D">
        <w:rPr>
          <w:rFonts w:asciiTheme="minorHAnsi" w:hAnsiTheme="minorHAnsi" w:cstheme="minorHAnsi"/>
        </w:rPr>
        <w:t xml:space="preserve">, </w:t>
      </w:r>
      <w:r w:rsidR="004D012D" w:rsidRPr="00C55F98">
        <w:rPr>
          <w:rFonts w:asciiTheme="minorHAnsi" w:hAnsiTheme="minorHAnsi" w:cstheme="minorHAnsi"/>
          <w:b/>
        </w:rPr>
        <w:t>Lebanon</w:t>
      </w:r>
      <w:r w:rsidR="004D012D" w:rsidRPr="004D012D">
        <w:rPr>
          <w:rFonts w:asciiTheme="minorHAnsi" w:hAnsiTheme="minorHAnsi" w:cstheme="minorHAnsi"/>
        </w:rPr>
        <w:t xml:space="preserve">, </w:t>
      </w:r>
      <w:r w:rsidR="004D012D" w:rsidRPr="00C55F98">
        <w:rPr>
          <w:rFonts w:asciiTheme="minorHAnsi" w:hAnsiTheme="minorHAnsi" w:cstheme="minorHAnsi"/>
          <w:b/>
        </w:rPr>
        <w:t>Malaysia</w:t>
      </w:r>
      <w:r w:rsidR="004D012D" w:rsidRPr="004D012D">
        <w:rPr>
          <w:rFonts w:asciiTheme="minorHAnsi" w:hAnsiTheme="minorHAnsi" w:cstheme="minorHAnsi"/>
        </w:rPr>
        <w:t>,</w:t>
      </w:r>
      <w:r w:rsidR="004D012D" w:rsidRPr="00C55F98">
        <w:rPr>
          <w:rFonts w:asciiTheme="minorHAnsi" w:hAnsiTheme="minorHAnsi" w:cstheme="minorHAnsi"/>
          <w:b/>
        </w:rPr>
        <w:t xml:space="preserve"> Oman</w:t>
      </w:r>
      <w:r w:rsidR="004D012D" w:rsidRPr="004D012D">
        <w:rPr>
          <w:rFonts w:asciiTheme="minorHAnsi" w:hAnsiTheme="minorHAnsi" w:cstheme="minorHAnsi"/>
        </w:rPr>
        <w:t xml:space="preserve">, </w:t>
      </w:r>
      <w:r w:rsidR="004D012D" w:rsidRPr="00C55F98">
        <w:rPr>
          <w:rFonts w:asciiTheme="minorHAnsi" w:hAnsiTheme="minorHAnsi" w:cstheme="minorHAnsi"/>
          <w:b/>
        </w:rPr>
        <w:t>Turkey</w:t>
      </w:r>
      <w:r w:rsidR="004D012D" w:rsidRPr="004D012D">
        <w:rPr>
          <w:rFonts w:asciiTheme="minorHAnsi" w:hAnsiTheme="minorHAnsi" w:cstheme="minorHAnsi"/>
        </w:rPr>
        <w:t>,</w:t>
      </w:r>
      <w:r w:rsidR="004D012D" w:rsidRPr="00C55F98">
        <w:rPr>
          <w:rFonts w:asciiTheme="minorHAnsi" w:hAnsiTheme="minorHAnsi" w:cstheme="minorHAnsi"/>
          <w:b/>
        </w:rPr>
        <w:t xml:space="preserve"> </w:t>
      </w:r>
      <w:r w:rsidR="004D012D">
        <w:rPr>
          <w:rFonts w:asciiTheme="minorHAnsi" w:hAnsiTheme="minorHAnsi" w:cstheme="minorHAnsi"/>
        </w:rPr>
        <w:t xml:space="preserve">and </w:t>
      </w:r>
      <w:r w:rsidR="004D012D" w:rsidRPr="00C55F98">
        <w:rPr>
          <w:rFonts w:asciiTheme="minorHAnsi" w:hAnsiTheme="minorHAnsi" w:cstheme="minorHAnsi"/>
          <w:b/>
        </w:rPr>
        <w:t>United States of America</w:t>
      </w:r>
      <w:r w:rsidR="004D012D">
        <w:rPr>
          <w:rFonts w:asciiTheme="minorHAnsi" w:hAnsiTheme="minorHAnsi" w:cstheme="minorHAnsi"/>
        </w:rPr>
        <w:t xml:space="preserve"> made interventions. Some were broadly in support of the draft resolution, others strongly opposed, believing that aspects of it were outside the remit of the Convention. Several of those intervening stated </w:t>
      </w:r>
      <w:r w:rsidR="008728E5">
        <w:rPr>
          <w:rFonts w:asciiTheme="minorHAnsi" w:hAnsiTheme="minorHAnsi" w:cstheme="minorHAnsi"/>
        </w:rPr>
        <w:t>that they had amendments to propose.</w:t>
      </w:r>
    </w:p>
    <w:p w14:paraId="1FA61BA4" w14:textId="77777777" w:rsidR="004D012D" w:rsidRDefault="004D012D" w:rsidP="004D012D">
      <w:pPr>
        <w:snapToGrid w:val="0"/>
        <w:spacing w:after="0" w:line="240" w:lineRule="auto"/>
        <w:rPr>
          <w:rFonts w:asciiTheme="minorHAnsi" w:hAnsiTheme="minorHAnsi" w:cstheme="minorHAnsi"/>
        </w:rPr>
      </w:pPr>
    </w:p>
    <w:p w14:paraId="427F38BF" w14:textId="6AC0C3D3" w:rsidR="004D012D" w:rsidRDefault="000D6125" w:rsidP="000D6125">
      <w:pPr>
        <w:snapToGrid w:val="0"/>
        <w:spacing w:after="0" w:line="240" w:lineRule="auto"/>
        <w:ind w:left="567" w:hanging="567"/>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4D012D">
        <w:rPr>
          <w:rFonts w:asciiTheme="minorHAnsi" w:hAnsiTheme="minorHAnsi" w:cstheme="minorHAnsi"/>
        </w:rPr>
        <w:t xml:space="preserve">The </w:t>
      </w:r>
      <w:r w:rsidR="004D012D" w:rsidRPr="00132FB3">
        <w:rPr>
          <w:rFonts w:asciiTheme="minorHAnsi" w:hAnsiTheme="minorHAnsi" w:cstheme="minorHAnsi"/>
          <w:b/>
        </w:rPr>
        <w:t>Vice-President</w:t>
      </w:r>
      <w:r w:rsidR="004D012D">
        <w:rPr>
          <w:rFonts w:asciiTheme="minorHAnsi" w:hAnsiTheme="minorHAnsi" w:cstheme="minorHAnsi"/>
        </w:rPr>
        <w:t xml:space="preserve"> asked all those with proposed amendments to forward these to the Secretariat and </w:t>
      </w:r>
      <w:r w:rsidR="00132FB3">
        <w:rPr>
          <w:rFonts w:asciiTheme="minorHAnsi" w:hAnsiTheme="minorHAnsi" w:cstheme="minorHAnsi"/>
        </w:rPr>
        <w:t>requested</w:t>
      </w:r>
      <w:r w:rsidR="004D012D">
        <w:rPr>
          <w:rFonts w:asciiTheme="minorHAnsi" w:hAnsiTheme="minorHAnsi" w:cstheme="minorHAnsi"/>
        </w:rPr>
        <w:t xml:space="preserve"> the </w:t>
      </w:r>
      <w:r w:rsidR="004D012D" w:rsidRPr="00132FB3">
        <w:rPr>
          <w:rFonts w:asciiTheme="minorHAnsi" w:hAnsiTheme="minorHAnsi" w:cstheme="minorHAnsi"/>
          <w:b/>
        </w:rPr>
        <w:t>United States of America</w:t>
      </w:r>
      <w:r w:rsidR="004D012D">
        <w:rPr>
          <w:rFonts w:asciiTheme="minorHAnsi" w:hAnsiTheme="minorHAnsi" w:cstheme="minorHAnsi"/>
        </w:rPr>
        <w:t xml:space="preserve"> to co-ordinate the production of a revised draft resolution for consideration later in the meeting.</w:t>
      </w:r>
    </w:p>
    <w:p w14:paraId="25B0CCE2" w14:textId="77777777" w:rsidR="004D012D" w:rsidRDefault="004D012D" w:rsidP="008728E5">
      <w:pPr>
        <w:tabs>
          <w:tab w:val="left" w:pos="1053"/>
        </w:tabs>
        <w:snapToGrid w:val="0"/>
        <w:spacing w:after="0" w:line="240" w:lineRule="auto"/>
        <w:ind w:left="567" w:hanging="567"/>
        <w:rPr>
          <w:rFonts w:asciiTheme="minorHAnsi" w:hAnsiTheme="minorHAnsi" w:cstheme="minorHAnsi"/>
        </w:rPr>
      </w:pPr>
    </w:p>
    <w:p w14:paraId="1E0E90CB" w14:textId="43EB47AA" w:rsidR="00E82DB8" w:rsidRPr="006D21EC" w:rsidRDefault="006D21EC" w:rsidP="006D21EC">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b/>
          <w:bCs/>
        </w:rPr>
      </w:pPr>
      <w:r w:rsidRPr="006D21EC">
        <w:rPr>
          <w:b/>
          <w:bCs/>
        </w:rPr>
        <w:t>18.3 Draft resolution on the responsibilities, roles and composition of the Standing Committee and regional categorization of countries under the Convention</w:t>
      </w:r>
    </w:p>
    <w:p w14:paraId="100F764C" w14:textId="77777777" w:rsidR="00E82DB8" w:rsidRDefault="00E82DB8" w:rsidP="00EF4040">
      <w:pPr>
        <w:tabs>
          <w:tab w:val="left" w:pos="1053"/>
        </w:tabs>
        <w:snapToGrid w:val="0"/>
        <w:spacing w:after="0" w:line="240" w:lineRule="auto"/>
        <w:rPr>
          <w:bCs/>
        </w:rPr>
      </w:pPr>
    </w:p>
    <w:p w14:paraId="3C0ED1AE" w14:textId="565B52D2" w:rsidR="00E07E24" w:rsidRDefault="000D6125" w:rsidP="000D6125">
      <w:pPr>
        <w:tabs>
          <w:tab w:val="left" w:pos="1053"/>
        </w:tabs>
        <w:snapToGrid w:val="0"/>
        <w:spacing w:after="0" w:line="240" w:lineRule="auto"/>
        <w:ind w:left="567" w:hanging="567"/>
        <w:rPr>
          <w:bCs/>
        </w:rPr>
      </w:pPr>
      <w:r>
        <w:rPr>
          <w:bCs/>
        </w:rPr>
        <w:t>8.</w:t>
      </w:r>
      <w:r>
        <w:rPr>
          <w:bCs/>
        </w:rPr>
        <w:tab/>
      </w:r>
      <w:r w:rsidR="00480668">
        <w:rPr>
          <w:bCs/>
        </w:rPr>
        <w:t xml:space="preserve">The </w:t>
      </w:r>
      <w:r w:rsidR="00480668" w:rsidRPr="00681B0D">
        <w:rPr>
          <w:b/>
          <w:bCs/>
        </w:rPr>
        <w:t>Vice-President</w:t>
      </w:r>
      <w:r w:rsidR="00480668">
        <w:rPr>
          <w:bCs/>
        </w:rPr>
        <w:t xml:space="preserve"> </w:t>
      </w:r>
      <w:r w:rsidR="0087097B">
        <w:rPr>
          <w:bCs/>
        </w:rPr>
        <w:t>invited</w:t>
      </w:r>
      <w:r w:rsidR="00681B0D">
        <w:rPr>
          <w:bCs/>
        </w:rPr>
        <w:t xml:space="preserve"> the </w:t>
      </w:r>
      <w:r w:rsidR="00681B0D" w:rsidRPr="0008672E">
        <w:rPr>
          <w:b/>
          <w:bCs/>
        </w:rPr>
        <w:t>United Kingdom of Great Britain and Northern Ireland</w:t>
      </w:r>
      <w:r w:rsidR="00060665">
        <w:rPr>
          <w:b/>
          <w:bCs/>
        </w:rPr>
        <w:t>,</w:t>
      </w:r>
      <w:r w:rsidR="00681B0D">
        <w:rPr>
          <w:bCs/>
        </w:rPr>
        <w:t xml:space="preserve"> in its capacity as chair of the working group</w:t>
      </w:r>
      <w:r w:rsidR="0087097B">
        <w:rPr>
          <w:bCs/>
        </w:rPr>
        <w:t xml:space="preserve"> on the draft resolutions contained in documents COP13 Doc.18.1 and Doc.18.2</w:t>
      </w:r>
      <w:r w:rsidR="00060665">
        <w:rPr>
          <w:bCs/>
        </w:rPr>
        <w:t>,</w:t>
      </w:r>
      <w:r w:rsidR="00681B0D">
        <w:rPr>
          <w:bCs/>
        </w:rPr>
        <w:t xml:space="preserve"> to comment on </w:t>
      </w:r>
      <w:r w:rsidR="0087097B">
        <w:rPr>
          <w:bCs/>
        </w:rPr>
        <w:t xml:space="preserve">whether the </w:t>
      </w:r>
      <w:r w:rsidR="00ED3714">
        <w:rPr>
          <w:bCs/>
        </w:rPr>
        <w:t xml:space="preserve">outcomes of the </w:t>
      </w:r>
      <w:r w:rsidR="0087097B">
        <w:rPr>
          <w:bCs/>
        </w:rPr>
        <w:t xml:space="preserve">group’s work </w:t>
      </w:r>
      <w:r w:rsidR="00F84C56">
        <w:rPr>
          <w:bCs/>
        </w:rPr>
        <w:t>c</w:t>
      </w:r>
      <w:r w:rsidR="0087097B">
        <w:rPr>
          <w:bCs/>
        </w:rPr>
        <w:t>ould</w:t>
      </w:r>
      <w:r w:rsidR="00681B0D">
        <w:rPr>
          <w:bCs/>
        </w:rPr>
        <w:t xml:space="preserve"> </w:t>
      </w:r>
      <w:r w:rsidR="00ED3714">
        <w:rPr>
          <w:bCs/>
        </w:rPr>
        <w:t>inform</w:t>
      </w:r>
      <w:r w:rsidR="00F84C56">
        <w:rPr>
          <w:bCs/>
        </w:rPr>
        <w:t xml:space="preserve"> consideration of</w:t>
      </w:r>
      <w:r w:rsidR="00681B0D">
        <w:rPr>
          <w:bCs/>
        </w:rPr>
        <w:t xml:space="preserve"> the draft resolution</w:t>
      </w:r>
      <w:r w:rsidR="0087097B">
        <w:rPr>
          <w:bCs/>
        </w:rPr>
        <w:t xml:space="preserve"> contained in document 18.3.</w:t>
      </w:r>
    </w:p>
    <w:p w14:paraId="4C324950" w14:textId="40335190" w:rsidR="0087097B" w:rsidRDefault="0087097B" w:rsidP="00EF4040">
      <w:pPr>
        <w:tabs>
          <w:tab w:val="left" w:pos="1053"/>
        </w:tabs>
        <w:snapToGrid w:val="0"/>
        <w:spacing w:after="0" w:line="240" w:lineRule="auto"/>
        <w:rPr>
          <w:bCs/>
        </w:rPr>
      </w:pPr>
    </w:p>
    <w:p w14:paraId="0BCCD071" w14:textId="6D5BC8E5" w:rsidR="0087097B" w:rsidRDefault="000D6125" w:rsidP="000D6125">
      <w:pPr>
        <w:tabs>
          <w:tab w:val="left" w:pos="1053"/>
        </w:tabs>
        <w:snapToGrid w:val="0"/>
        <w:spacing w:after="0" w:line="240" w:lineRule="auto"/>
        <w:ind w:left="567" w:hanging="567"/>
        <w:rPr>
          <w:bCs/>
        </w:rPr>
      </w:pPr>
      <w:r>
        <w:rPr>
          <w:bCs/>
        </w:rPr>
        <w:t>9.</w:t>
      </w:r>
      <w:r>
        <w:rPr>
          <w:bCs/>
        </w:rPr>
        <w:tab/>
      </w:r>
      <w:r w:rsidR="0087097B">
        <w:rPr>
          <w:bCs/>
        </w:rPr>
        <w:t xml:space="preserve">The </w:t>
      </w:r>
      <w:r w:rsidR="0087097B" w:rsidRPr="00F75207">
        <w:rPr>
          <w:b/>
          <w:bCs/>
        </w:rPr>
        <w:t>United Kingdom</w:t>
      </w:r>
      <w:r w:rsidR="0087097B">
        <w:rPr>
          <w:bCs/>
        </w:rPr>
        <w:t xml:space="preserve"> reported that the </w:t>
      </w:r>
      <w:r w:rsidR="00F75207">
        <w:rPr>
          <w:bCs/>
        </w:rPr>
        <w:t>working group</w:t>
      </w:r>
      <w:r w:rsidR="0087097B">
        <w:rPr>
          <w:bCs/>
        </w:rPr>
        <w:t xml:space="preserve"> had </w:t>
      </w:r>
      <w:r w:rsidR="00F75207">
        <w:rPr>
          <w:bCs/>
        </w:rPr>
        <w:t>engaged</w:t>
      </w:r>
      <w:r w:rsidR="0087097B">
        <w:rPr>
          <w:bCs/>
        </w:rPr>
        <w:t xml:space="preserve"> constructively</w:t>
      </w:r>
      <w:r w:rsidR="00F75207">
        <w:rPr>
          <w:bCs/>
        </w:rPr>
        <w:t xml:space="preserve"> and that a compromise text</w:t>
      </w:r>
      <w:r w:rsidR="00ED3714">
        <w:rPr>
          <w:bCs/>
        </w:rPr>
        <w:t xml:space="preserve"> on </w:t>
      </w:r>
      <w:r w:rsidR="00CC711D">
        <w:rPr>
          <w:bCs/>
        </w:rPr>
        <w:t xml:space="preserve">the </w:t>
      </w:r>
      <w:r w:rsidR="00ED3714">
        <w:rPr>
          <w:bCs/>
        </w:rPr>
        <w:t xml:space="preserve">draft resolutions </w:t>
      </w:r>
      <w:r w:rsidR="00CC711D">
        <w:rPr>
          <w:bCs/>
        </w:rPr>
        <w:t xml:space="preserve">in documents Doc. </w:t>
      </w:r>
      <w:r w:rsidR="00ED3714">
        <w:rPr>
          <w:bCs/>
        </w:rPr>
        <w:t xml:space="preserve">18.1 and </w:t>
      </w:r>
      <w:r w:rsidR="00CC711D">
        <w:rPr>
          <w:bCs/>
        </w:rPr>
        <w:t xml:space="preserve">Doc. </w:t>
      </w:r>
      <w:r w:rsidR="00ED3714">
        <w:rPr>
          <w:bCs/>
        </w:rPr>
        <w:t>18.2</w:t>
      </w:r>
      <w:r w:rsidR="00F75207">
        <w:rPr>
          <w:bCs/>
        </w:rPr>
        <w:t>, enjoying broad support, had been forwarded to the Secretariat.</w:t>
      </w:r>
      <w:r w:rsidR="00D80874">
        <w:rPr>
          <w:bCs/>
        </w:rPr>
        <w:t xml:space="preserve"> The working group had briefly discussed the implications of this compromise text for the draft resolution in document Doc.18.3,</w:t>
      </w:r>
      <w:r w:rsidR="00741E3B">
        <w:rPr>
          <w:bCs/>
        </w:rPr>
        <w:t xml:space="preserve"> especially with regard to the Executive Team, but had been unable to reach consensus.</w:t>
      </w:r>
    </w:p>
    <w:p w14:paraId="10BA404B" w14:textId="54413751" w:rsidR="00F75207" w:rsidRDefault="00F75207" w:rsidP="00EF4040">
      <w:pPr>
        <w:tabs>
          <w:tab w:val="left" w:pos="1053"/>
        </w:tabs>
        <w:snapToGrid w:val="0"/>
        <w:spacing w:after="0" w:line="240" w:lineRule="auto"/>
        <w:rPr>
          <w:bCs/>
        </w:rPr>
      </w:pPr>
    </w:p>
    <w:p w14:paraId="64F3EF7F" w14:textId="3CFDF853" w:rsidR="00F75207" w:rsidRDefault="000D6125" w:rsidP="000D6125">
      <w:pPr>
        <w:tabs>
          <w:tab w:val="left" w:pos="1053"/>
        </w:tabs>
        <w:snapToGrid w:val="0"/>
        <w:spacing w:after="0" w:line="240" w:lineRule="auto"/>
        <w:ind w:left="567" w:hanging="567"/>
        <w:rPr>
          <w:bCs/>
        </w:rPr>
      </w:pPr>
      <w:r>
        <w:rPr>
          <w:bCs/>
        </w:rPr>
        <w:t>10.</w:t>
      </w:r>
      <w:r>
        <w:rPr>
          <w:bCs/>
        </w:rPr>
        <w:tab/>
      </w:r>
      <w:r w:rsidR="00F75207">
        <w:rPr>
          <w:bCs/>
        </w:rPr>
        <w:t xml:space="preserve">The </w:t>
      </w:r>
      <w:r w:rsidR="00F75207" w:rsidRPr="00F75207">
        <w:rPr>
          <w:b/>
          <w:bCs/>
        </w:rPr>
        <w:t>Secretariat</w:t>
      </w:r>
      <w:r w:rsidR="00F75207">
        <w:rPr>
          <w:bCs/>
        </w:rPr>
        <w:t xml:space="preserve"> confirmed that </w:t>
      </w:r>
      <w:r w:rsidR="00741E3B">
        <w:rPr>
          <w:bCs/>
        </w:rPr>
        <w:t>the</w:t>
      </w:r>
      <w:r w:rsidR="002C1FE4">
        <w:rPr>
          <w:bCs/>
        </w:rPr>
        <w:t xml:space="preserve"> working group’s</w:t>
      </w:r>
      <w:r w:rsidR="00741E3B">
        <w:rPr>
          <w:bCs/>
        </w:rPr>
        <w:t xml:space="preserve"> </w:t>
      </w:r>
      <w:r w:rsidR="002C1FE4">
        <w:rPr>
          <w:bCs/>
        </w:rPr>
        <w:t>compromise</w:t>
      </w:r>
      <w:r w:rsidR="00741E3B">
        <w:rPr>
          <w:bCs/>
        </w:rPr>
        <w:t xml:space="preserve"> text </w:t>
      </w:r>
      <w:r w:rsidR="00F75207">
        <w:rPr>
          <w:bCs/>
        </w:rPr>
        <w:t xml:space="preserve">was now available online in English as document Inf.6 and would be translated into French and Spanish as soon as </w:t>
      </w:r>
      <w:r w:rsidR="00CC711D">
        <w:rPr>
          <w:bCs/>
        </w:rPr>
        <w:t xml:space="preserve">it was </w:t>
      </w:r>
      <w:r>
        <w:rPr>
          <w:bCs/>
        </w:rPr>
        <w:t>confirmed as the final outcome from the group</w:t>
      </w:r>
      <w:r w:rsidR="00F75207">
        <w:rPr>
          <w:bCs/>
        </w:rPr>
        <w:t>.</w:t>
      </w:r>
    </w:p>
    <w:p w14:paraId="4F890A2C" w14:textId="5758249B" w:rsidR="0008672E" w:rsidRDefault="0008672E" w:rsidP="00EF4040">
      <w:pPr>
        <w:tabs>
          <w:tab w:val="left" w:pos="1053"/>
        </w:tabs>
        <w:snapToGrid w:val="0"/>
        <w:spacing w:after="0" w:line="240" w:lineRule="auto"/>
        <w:rPr>
          <w:bCs/>
        </w:rPr>
      </w:pPr>
    </w:p>
    <w:p w14:paraId="6B813A5A" w14:textId="74D1CF44" w:rsidR="0008672E" w:rsidRDefault="000D6125" w:rsidP="000D6125">
      <w:pPr>
        <w:tabs>
          <w:tab w:val="left" w:pos="1053"/>
        </w:tabs>
        <w:snapToGrid w:val="0"/>
        <w:spacing w:after="0" w:line="240" w:lineRule="auto"/>
        <w:ind w:left="567" w:hanging="567"/>
        <w:rPr>
          <w:bCs/>
        </w:rPr>
      </w:pPr>
      <w:r>
        <w:rPr>
          <w:bCs/>
        </w:rPr>
        <w:t>11.</w:t>
      </w:r>
      <w:r>
        <w:rPr>
          <w:bCs/>
        </w:rPr>
        <w:tab/>
      </w:r>
      <w:r w:rsidR="00681B0D">
        <w:rPr>
          <w:bCs/>
        </w:rPr>
        <w:t>I</w:t>
      </w:r>
      <w:r w:rsidR="0008672E">
        <w:rPr>
          <w:bCs/>
        </w:rPr>
        <w:t>nterventions</w:t>
      </w:r>
      <w:r w:rsidR="00681B0D">
        <w:rPr>
          <w:bCs/>
        </w:rPr>
        <w:t xml:space="preserve"> were made by</w:t>
      </w:r>
      <w:r w:rsidR="0008672E">
        <w:rPr>
          <w:bCs/>
        </w:rPr>
        <w:t xml:space="preserve">: </w:t>
      </w:r>
      <w:r w:rsidR="00001384" w:rsidRPr="00001384">
        <w:rPr>
          <w:b/>
          <w:bCs/>
        </w:rPr>
        <w:t>Australia</w:t>
      </w:r>
      <w:r w:rsidR="00001384">
        <w:rPr>
          <w:bCs/>
        </w:rPr>
        <w:t xml:space="preserve">, </w:t>
      </w:r>
      <w:r w:rsidR="008A3A93" w:rsidRPr="00001384">
        <w:rPr>
          <w:b/>
          <w:bCs/>
        </w:rPr>
        <w:t>Austria</w:t>
      </w:r>
      <w:r w:rsidR="008A3A93">
        <w:rPr>
          <w:bCs/>
        </w:rPr>
        <w:t xml:space="preserve">, </w:t>
      </w:r>
      <w:r w:rsidR="00640A71" w:rsidRPr="00001384">
        <w:rPr>
          <w:b/>
          <w:bCs/>
        </w:rPr>
        <w:t>Chile</w:t>
      </w:r>
      <w:r w:rsidR="00640A71">
        <w:rPr>
          <w:bCs/>
        </w:rPr>
        <w:t xml:space="preserve">, </w:t>
      </w:r>
      <w:r w:rsidR="00640A71" w:rsidRPr="00001384">
        <w:rPr>
          <w:b/>
          <w:bCs/>
        </w:rPr>
        <w:t>China</w:t>
      </w:r>
      <w:r w:rsidR="00640A71">
        <w:rPr>
          <w:bCs/>
        </w:rPr>
        <w:t>,</w:t>
      </w:r>
      <w:r w:rsidR="00001384">
        <w:rPr>
          <w:bCs/>
        </w:rPr>
        <w:t xml:space="preserve"> </w:t>
      </w:r>
      <w:r w:rsidR="00001384" w:rsidRPr="00001384">
        <w:rPr>
          <w:b/>
          <w:bCs/>
        </w:rPr>
        <w:t>Colombia</w:t>
      </w:r>
      <w:r w:rsidR="00001384">
        <w:rPr>
          <w:bCs/>
        </w:rPr>
        <w:t xml:space="preserve">, </w:t>
      </w:r>
      <w:r w:rsidR="00001384" w:rsidRPr="00001384">
        <w:rPr>
          <w:b/>
          <w:bCs/>
        </w:rPr>
        <w:t>Cuba</w:t>
      </w:r>
      <w:r w:rsidR="00001384">
        <w:rPr>
          <w:bCs/>
        </w:rPr>
        <w:t xml:space="preserve">, </w:t>
      </w:r>
      <w:r w:rsidR="00001384" w:rsidRPr="00001384">
        <w:rPr>
          <w:b/>
          <w:bCs/>
        </w:rPr>
        <w:t>France</w:t>
      </w:r>
      <w:r w:rsidR="00001384">
        <w:rPr>
          <w:bCs/>
        </w:rPr>
        <w:t>,</w:t>
      </w:r>
      <w:r w:rsidR="008A3A93">
        <w:rPr>
          <w:bCs/>
        </w:rPr>
        <w:t xml:space="preserve"> </w:t>
      </w:r>
      <w:r w:rsidR="00001384" w:rsidRPr="00001384">
        <w:rPr>
          <w:b/>
          <w:bCs/>
        </w:rPr>
        <w:t>Gabon</w:t>
      </w:r>
      <w:r w:rsidR="00001384">
        <w:rPr>
          <w:bCs/>
        </w:rPr>
        <w:t xml:space="preserve">, </w:t>
      </w:r>
      <w:r w:rsidR="00001384" w:rsidRPr="00001384">
        <w:rPr>
          <w:b/>
          <w:bCs/>
        </w:rPr>
        <w:t>Guinea</w:t>
      </w:r>
      <w:r w:rsidR="00001384">
        <w:rPr>
          <w:bCs/>
        </w:rPr>
        <w:t xml:space="preserve">, </w:t>
      </w:r>
      <w:r w:rsidR="008A3A93" w:rsidRPr="00001384">
        <w:rPr>
          <w:b/>
          <w:bCs/>
        </w:rPr>
        <w:t>Japan</w:t>
      </w:r>
      <w:r w:rsidR="00001384">
        <w:rPr>
          <w:bCs/>
        </w:rPr>
        <w:t>,</w:t>
      </w:r>
      <w:r w:rsidR="008A3A93">
        <w:rPr>
          <w:bCs/>
        </w:rPr>
        <w:t xml:space="preserve"> </w:t>
      </w:r>
      <w:r w:rsidR="008A3A93" w:rsidRPr="00001384">
        <w:rPr>
          <w:b/>
          <w:bCs/>
        </w:rPr>
        <w:t>Jordan</w:t>
      </w:r>
      <w:r w:rsidR="008A3A93">
        <w:rPr>
          <w:bCs/>
        </w:rPr>
        <w:t xml:space="preserve">, the </w:t>
      </w:r>
      <w:r w:rsidR="008A3A93" w:rsidRPr="00001384">
        <w:rPr>
          <w:b/>
          <w:bCs/>
        </w:rPr>
        <w:t>Netherlands</w:t>
      </w:r>
      <w:r w:rsidR="008A3A93">
        <w:rPr>
          <w:bCs/>
        </w:rPr>
        <w:t>,</w:t>
      </w:r>
      <w:r w:rsidR="00001384">
        <w:rPr>
          <w:bCs/>
        </w:rPr>
        <w:t xml:space="preserve"> </w:t>
      </w:r>
      <w:r w:rsidR="00001384" w:rsidRPr="00001384">
        <w:rPr>
          <w:b/>
          <w:bCs/>
        </w:rPr>
        <w:t>New Zealand</w:t>
      </w:r>
      <w:r w:rsidR="00001384">
        <w:rPr>
          <w:bCs/>
        </w:rPr>
        <w:t>,</w:t>
      </w:r>
      <w:r w:rsidR="008A3A93">
        <w:rPr>
          <w:bCs/>
        </w:rPr>
        <w:t xml:space="preserve"> </w:t>
      </w:r>
      <w:r w:rsidR="008A3A93" w:rsidRPr="00001384">
        <w:rPr>
          <w:b/>
          <w:bCs/>
        </w:rPr>
        <w:t>Sen</w:t>
      </w:r>
      <w:r w:rsidR="00001384" w:rsidRPr="00001384">
        <w:rPr>
          <w:b/>
          <w:bCs/>
        </w:rPr>
        <w:t>e</w:t>
      </w:r>
      <w:r w:rsidR="008A3A93" w:rsidRPr="00001384">
        <w:rPr>
          <w:b/>
          <w:bCs/>
        </w:rPr>
        <w:t>g</w:t>
      </w:r>
      <w:r w:rsidR="00001384" w:rsidRPr="00001384">
        <w:rPr>
          <w:b/>
          <w:bCs/>
        </w:rPr>
        <w:t>a</w:t>
      </w:r>
      <w:r w:rsidR="008A3A93" w:rsidRPr="00001384">
        <w:rPr>
          <w:b/>
          <w:bCs/>
        </w:rPr>
        <w:t>l</w:t>
      </w:r>
      <w:r w:rsidR="008A3A93">
        <w:rPr>
          <w:bCs/>
        </w:rPr>
        <w:t>,</w:t>
      </w:r>
      <w:r w:rsidR="00640A71">
        <w:rPr>
          <w:bCs/>
        </w:rPr>
        <w:t xml:space="preserve"> </w:t>
      </w:r>
      <w:r w:rsidR="008A3A93" w:rsidRPr="00001384">
        <w:rPr>
          <w:b/>
          <w:bCs/>
        </w:rPr>
        <w:t>Switzerland</w:t>
      </w:r>
      <w:r w:rsidR="008A3A93">
        <w:rPr>
          <w:bCs/>
        </w:rPr>
        <w:t>,</w:t>
      </w:r>
      <w:r w:rsidR="00001384">
        <w:rPr>
          <w:bCs/>
        </w:rPr>
        <w:t xml:space="preserve"> </w:t>
      </w:r>
      <w:r w:rsidR="00A92462">
        <w:rPr>
          <w:bCs/>
        </w:rPr>
        <w:t xml:space="preserve">the </w:t>
      </w:r>
      <w:r w:rsidR="00001384" w:rsidRPr="00001384">
        <w:rPr>
          <w:b/>
          <w:bCs/>
        </w:rPr>
        <w:t>U</w:t>
      </w:r>
      <w:r w:rsidR="00A92462">
        <w:rPr>
          <w:b/>
          <w:bCs/>
        </w:rPr>
        <w:t xml:space="preserve">nited </w:t>
      </w:r>
      <w:r w:rsidR="00001384" w:rsidRPr="00001384">
        <w:rPr>
          <w:b/>
          <w:bCs/>
        </w:rPr>
        <w:t>K</w:t>
      </w:r>
      <w:r w:rsidR="00A92462">
        <w:rPr>
          <w:b/>
          <w:bCs/>
        </w:rPr>
        <w:t>ingdom</w:t>
      </w:r>
      <w:r w:rsidR="00001384">
        <w:rPr>
          <w:bCs/>
        </w:rPr>
        <w:t>,</w:t>
      </w:r>
      <w:r w:rsidR="008A3A93">
        <w:rPr>
          <w:bCs/>
        </w:rPr>
        <w:t xml:space="preserve"> </w:t>
      </w:r>
      <w:r w:rsidR="008A3A93" w:rsidRPr="00001384">
        <w:rPr>
          <w:b/>
          <w:bCs/>
        </w:rPr>
        <w:t>Uruguay</w:t>
      </w:r>
      <w:r w:rsidR="00001384">
        <w:rPr>
          <w:bCs/>
        </w:rPr>
        <w:t xml:space="preserve"> and</w:t>
      </w:r>
      <w:r w:rsidR="008A3A93">
        <w:rPr>
          <w:bCs/>
        </w:rPr>
        <w:t xml:space="preserve"> </w:t>
      </w:r>
      <w:r w:rsidR="00001384">
        <w:rPr>
          <w:bCs/>
        </w:rPr>
        <w:t xml:space="preserve">the </w:t>
      </w:r>
      <w:r w:rsidR="00001384" w:rsidRPr="00F84C56">
        <w:rPr>
          <w:b/>
          <w:bCs/>
        </w:rPr>
        <w:t>United States of America</w:t>
      </w:r>
      <w:r w:rsidR="00001384">
        <w:rPr>
          <w:bCs/>
        </w:rPr>
        <w:t>.</w:t>
      </w:r>
    </w:p>
    <w:p w14:paraId="7545B40C" w14:textId="77777777" w:rsidR="0008672E" w:rsidRDefault="0008672E" w:rsidP="00EF4040">
      <w:pPr>
        <w:tabs>
          <w:tab w:val="left" w:pos="1053"/>
        </w:tabs>
        <w:snapToGrid w:val="0"/>
        <w:spacing w:after="0" w:line="240" w:lineRule="auto"/>
        <w:rPr>
          <w:bCs/>
        </w:rPr>
      </w:pPr>
    </w:p>
    <w:p w14:paraId="30CE23C1" w14:textId="481B7B9A" w:rsidR="0008672E" w:rsidRDefault="000D6125" w:rsidP="000D6125">
      <w:pPr>
        <w:tabs>
          <w:tab w:val="left" w:pos="1053"/>
        </w:tabs>
        <w:snapToGrid w:val="0"/>
        <w:spacing w:after="0" w:line="240" w:lineRule="auto"/>
        <w:ind w:left="567" w:hanging="567"/>
        <w:rPr>
          <w:bCs/>
        </w:rPr>
      </w:pPr>
      <w:r>
        <w:rPr>
          <w:bCs/>
        </w:rPr>
        <w:t>12.</w:t>
      </w:r>
      <w:r>
        <w:rPr>
          <w:bCs/>
        </w:rPr>
        <w:tab/>
      </w:r>
      <w:r w:rsidR="00741E3B">
        <w:rPr>
          <w:bCs/>
        </w:rPr>
        <w:t>At the conclusion of the debate</w:t>
      </w:r>
      <w:r w:rsidR="00BE0B1B">
        <w:rPr>
          <w:bCs/>
        </w:rPr>
        <w:t>,</w:t>
      </w:r>
      <w:r w:rsidR="006D21EC">
        <w:rPr>
          <w:bCs/>
        </w:rPr>
        <w:t xml:space="preserve"> </w:t>
      </w:r>
      <w:r w:rsidR="00741E3B">
        <w:rPr>
          <w:bCs/>
        </w:rPr>
        <w:t>the</w:t>
      </w:r>
      <w:r w:rsidR="0008672E">
        <w:rPr>
          <w:bCs/>
        </w:rPr>
        <w:t xml:space="preserve"> </w:t>
      </w:r>
      <w:r w:rsidR="0008672E" w:rsidRPr="0008672E">
        <w:rPr>
          <w:b/>
          <w:bCs/>
        </w:rPr>
        <w:t>Vice-President</w:t>
      </w:r>
      <w:r w:rsidR="0008672E">
        <w:rPr>
          <w:bCs/>
        </w:rPr>
        <w:t xml:space="preserve"> observed that</w:t>
      </w:r>
      <w:r w:rsidR="00741E3B">
        <w:rPr>
          <w:bCs/>
        </w:rPr>
        <w:t xml:space="preserve"> there appeared to be consensus</w:t>
      </w:r>
      <w:r>
        <w:rPr>
          <w:bCs/>
        </w:rPr>
        <w:t xml:space="preserve"> </w:t>
      </w:r>
      <w:r w:rsidR="0008672E">
        <w:rPr>
          <w:bCs/>
        </w:rPr>
        <w:t xml:space="preserve">on </w:t>
      </w:r>
      <w:r w:rsidR="00741E3B">
        <w:rPr>
          <w:bCs/>
        </w:rPr>
        <w:t xml:space="preserve">the </w:t>
      </w:r>
      <w:r w:rsidR="0008672E">
        <w:rPr>
          <w:bCs/>
        </w:rPr>
        <w:t>draft resolution</w:t>
      </w:r>
      <w:r w:rsidR="00741E3B">
        <w:rPr>
          <w:bCs/>
        </w:rPr>
        <w:t xml:space="preserve"> contained in document </w:t>
      </w:r>
      <w:r w:rsidR="004F3547">
        <w:rPr>
          <w:bCs/>
        </w:rPr>
        <w:t xml:space="preserve">COP13 </w:t>
      </w:r>
      <w:r w:rsidR="00741E3B">
        <w:rPr>
          <w:bCs/>
        </w:rPr>
        <w:t>Doc.</w:t>
      </w:r>
      <w:r w:rsidR="0008672E">
        <w:rPr>
          <w:bCs/>
        </w:rPr>
        <w:t>18.3</w:t>
      </w:r>
      <w:r w:rsidR="004F3547">
        <w:rPr>
          <w:bCs/>
        </w:rPr>
        <w:t>,</w:t>
      </w:r>
      <w:r w:rsidR="0008672E">
        <w:rPr>
          <w:bCs/>
        </w:rPr>
        <w:t xml:space="preserve"> subject to inclusion of an amendment proposed by the </w:t>
      </w:r>
      <w:r w:rsidR="0008672E" w:rsidRPr="0008672E">
        <w:rPr>
          <w:b/>
          <w:bCs/>
        </w:rPr>
        <w:t>U</w:t>
      </w:r>
      <w:r w:rsidR="00741E3B">
        <w:rPr>
          <w:b/>
          <w:bCs/>
        </w:rPr>
        <w:t>nited Kingdom</w:t>
      </w:r>
      <w:r w:rsidR="0008672E">
        <w:rPr>
          <w:bCs/>
        </w:rPr>
        <w:t xml:space="preserve"> requesting the Executive Team to define its terms </w:t>
      </w:r>
      <w:r w:rsidR="00741E3B">
        <w:rPr>
          <w:bCs/>
        </w:rPr>
        <w:t>of</w:t>
      </w:r>
      <w:r w:rsidR="0008672E">
        <w:rPr>
          <w:bCs/>
        </w:rPr>
        <w:t xml:space="preserve"> reference for approval </w:t>
      </w:r>
      <w:r w:rsidR="00BE0B1B">
        <w:rPr>
          <w:bCs/>
        </w:rPr>
        <w:t>at the</w:t>
      </w:r>
      <w:r w:rsidR="0008672E">
        <w:rPr>
          <w:bCs/>
        </w:rPr>
        <w:t xml:space="preserve"> 57</w:t>
      </w:r>
      <w:r w:rsidR="00BE0B1B">
        <w:rPr>
          <w:bCs/>
        </w:rPr>
        <w:t>th meeting of the Standing Committee</w:t>
      </w:r>
      <w:r w:rsidR="0008672E">
        <w:rPr>
          <w:bCs/>
        </w:rPr>
        <w:t>.</w:t>
      </w:r>
    </w:p>
    <w:p w14:paraId="758C21D2" w14:textId="1BFA66CF" w:rsidR="00F84C56" w:rsidRDefault="00F84C56" w:rsidP="00EF4040">
      <w:pPr>
        <w:tabs>
          <w:tab w:val="left" w:pos="1053"/>
        </w:tabs>
        <w:snapToGrid w:val="0"/>
        <w:spacing w:after="0" w:line="240" w:lineRule="auto"/>
        <w:rPr>
          <w:bCs/>
        </w:rPr>
      </w:pPr>
    </w:p>
    <w:p w14:paraId="7046E4CB" w14:textId="121CC662" w:rsidR="00F84C56" w:rsidRDefault="000D6125" w:rsidP="000D6125">
      <w:pPr>
        <w:tabs>
          <w:tab w:val="left" w:pos="1053"/>
        </w:tabs>
        <w:snapToGrid w:val="0"/>
        <w:spacing w:after="0" w:line="240" w:lineRule="auto"/>
        <w:ind w:left="567" w:hanging="567"/>
        <w:rPr>
          <w:bCs/>
        </w:rPr>
      </w:pPr>
      <w:r>
        <w:rPr>
          <w:bCs/>
        </w:rPr>
        <w:t>13.</w:t>
      </w:r>
      <w:r>
        <w:rPr>
          <w:bCs/>
        </w:rPr>
        <w:tab/>
      </w:r>
      <w:r w:rsidR="00CF2DB6">
        <w:rPr>
          <w:bCs/>
        </w:rPr>
        <w:t xml:space="preserve">The </w:t>
      </w:r>
      <w:r w:rsidR="00CF2DB6" w:rsidRPr="00CF2DB6">
        <w:rPr>
          <w:b/>
          <w:bCs/>
        </w:rPr>
        <w:t>Vice-President</w:t>
      </w:r>
      <w:r w:rsidR="00CF2DB6">
        <w:rPr>
          <w:bCs/>
        </w:rPr>
        <w:t xml:space="preserve"> requested the Secretariat to prepare a revised text of </w:t>
      </w:r>
      <w:r w:rsidR="001D03ED">
        <w:rPr>
          <w:bCs/>
        </w:rPr>
        <w:t xml:space="preserve">the </w:t>
      </w:r>
      <w:r w:rsidR="00CF2DB6">
        <w:rPr>
          <w:bCs/>
        </w:rPr>
        <w:t>draft resolution</w:t>
      </w:r>
      <w:r w:rsidR="001D03ED">
        <w:rPr>
          <w:bCs/>
        </w:rPr>
        <w:t xml:space="preserve"> in document COP13 Doc.</w:t>
      </w:r>
      <w:r w:rsidR="00CF2DB6">
        <w:rPr>
          <w:bCs/>
        </w:rPr>
        <w:t xml:space="preserve">18.3, taking account of the amendment proposed by the </w:t>
      </w:r>
      <w:r w:rsidR="00CF2DB6" w:rsidRPr="00905D5E">
        <w:rPr>
          <w:b/>
          <w:bCs/>
        </w:rPr>
        <w:t>United Kingdom</w:t>
      </w:r>
      <w:r w:rsidR="00CF2DB6">
        <w:rPr>
          <w:bCs/>
        </w:rPr>
        <w:t xml:space="preserve"> as well as other amendments already submitted by Contracting Parties.</w:t>
      </w:r>
    </w:p>
    <w:p w14:paraId="5E136F80" w14:textId="77777777" w:rsidR="001D03ED" w:rsidRDefault="001D03ED" w:rsidP="001D03ED">
      <w:pPr>
        <w:tabs>
          <w:tab w:val="left" w:pos="1053"/>
        </w:tabs>
        <w:snapToGrid w:val="0"/>
        <w:spacing w:after="0" w:line="240" w:lineRule="auto"/>
        <w:ind w:left="567" w:hanging="567"/>
        <w:rPr>
          <w:rFonts w:asciiTheme="minorHAnsi" w:hAnsiTheme="minorHAnsi" w:cstheme="minorHAnsi"/>
        </w:rPr>
      </w:pPr>
    </w:p>
    <w:p w14:paraId="2AA97C75" w14:textId="506B8AC9" w:rsidR="001D03ED" w:rsidRPr="006D21EC" w:rsidRDefault="00F559D8" w:rsidP="001D03ED">
      <w:pPr>
        <w:pBdr>
          <w:top w:val="single" w:sz="4" w:space="1" w:color="auto"/>
          <w:left w:val="single" w:sz="4" w:space="4" w:color="auto"/>
          <w:bottom w:val="single" w:sz="4" w:space="1" w:color="auto"/>
          <w:right w:val="single" w:sz="4" w:space="4" w:color="auto"/>
        </w:pBdr>
        <w:tabs>
          <w:tab w:val="left" w:pos="1053"/>
        </w:tabs>
        <w:snapToGrid w:val="0"/>
        <w:spacing w:after="0" w:line="240" w:lineRule="auto"/>
        <w:rPr>
          <w:b/>
          <w:bCs/>
        </w:rPr>
      </w:pPr>
      <w:r>
        <w:rPr>
          <w:b/>
          <w:bCs/>
        </w:rPr>
        <w:t xml:space="preserve">Agenda item </w:t>
      </w:r>
      <w:r w:rsidR="001D03ED" w:rsidRPr="006D21EC">
        <w:rPr>
          <w:b/>
          <w:bCs/>
        </w:rPr>
        <w:t>1</w:t>
      </w:r>
      <w:r w:rsidR="001D03ED">
        <w:rPr>
          <w:b/>
          <w:bCs/>
        </w:rPr>
        <w:t>9</w:t>
      </w:r>
      <w:bookmarkStart w:id="0" w:name="_GoBack"/>
      <w:bookmarkEnd w:id="0"/>
      <w:r w:rsidR="007318ED">
        <w:rPr>
          <w:b/>
          <w:bCs/>
        </w:rPr>
        <w:t>.</w:t>
      </w:r>
      <w:r w:rsidR="001D03ED" w:rsidRPr="006D21EC">
        <w:rPr>
          <w:b/>
          <w:bCs/>
        </w:rPr>
        <w:t xml:space="preserve"> </w:t>
      </w:r>
      <w:r w:rsidR="001D03ED">
        <w:rPr>
          <w:b/>
          <w:bCs/>
        </w:rPr>
        <w:t>Report of the Credentials Committee</w:t>
      </w:r>
    </w:p>
    <w:p w14:paraId="4318711E" w14:textId="77777777" w:rsidR="001D03ED" w:rsidRDefault="001D03ED" w:rsidP="001D03ED">
      <w:pPr>
        <w:tabs>
          <w:tab w:val="left" w:pos="1053"/>
        </w:tabs>
        <w:snapToGrid w:val="0"/>
        <w:spacing w:after="0" w:line="240" w:lineRule="auto"/>
        <w:rPr>
          <w:bCs/>
        </w:rPr>
      </w:pPr>
    </w:p>
    <w:p w14:paraId="7A12DB08" w14:textId="1D8E4AAF" w:rsidR="001D03ED" w:rsidRDefault="000D6125" w:rsidP="000D6125">
      <w:pPr>
        <w:tabs>
          <w:tab w:val="left" w:pos="1053"/>
        </w:tabs>
        <w:snapToGrid w:val="0"/>
        <w:spacing w:after="0" w:line="240" w:lineRule="auto"/>
        <w:ind w:left="567" w:hanging="567"/>
        <w:rPr>
          <w:bCs/>
        </w:rPr>
      </w:pPr>
      <w:r>
        <w:rPr>
          <w:bCs/>
        </w:rPr>
        <w:t>14.</w:t>
      </w:r>
      <w:r>
        <w:rPr>
          <w:bCs/>
        </w:rPr>
        <w:tab/>
      </w:r>
      <w:r w:rsidR="00132FB3">
        <w:rPr>
          <w:bCs/>
        </w:rPr>
        <w:t xml:space="preserve">The </w:t>
      </w:r>
      <w:r w:rsidR="00132FB3" w:rsidRPr="009D5682">
        <w:rPr>
          <w:b/>
          <w:bCs/>
        </w:rPr>
        <w:t>Chair of the Credentials Committee</w:t>
      </w:r>
      <w:r w:rsidR="00132FB3">
        <w:rPr>
          <w:bCs/>
        </w:rPr>
        <w:t xml:space="preserve"> (Armenia), </w:t>
      </w:r>
      <w:r w:rsidR="001D03ED">
        <w:rPr>
          <w:bCs/>
        </w:rPr>
        <w:t>gave an interim report, noting that credentials of 20 delegations had been accepted and that some were awaiting translation or clarification.</w:t>
      </w:r>
    </w:p>
    <w:p w14:paraId="34A199FC" w14:textId="77777777" w:rsidR="001D03ED" w:rsidRDefault="001D03ED" w:rsidP="000D6125">
      <w:pPr>
        <w:tabs>
          <w:tab w:val="left" w:pos="1053"/>
        </w:tabs>
        <w:snapToGrid w:val="0"/>
        <w:spacing w:after="0" w:line="240" w:lineRule="auto"/>
        <w:ind w:left="567" w:hanging="567"/>
        <w:rPr>
          <w:bCs/>
        </w:rPr>
      </w:pPr>
    </w:p>
    <w:p w14:paraId="1DA9118C" w14:textId="659E391C" w:rsidR="001D03ED" w:rsidRDefault="001D03ED" w:rsidP="000D6125">
      <w:pPr>
        <w:tabs>
          <w:tab w:val="left" w:pos="1053"/>
        </w:tabs>
        <w:snapToGrid w:val="0"/>
        <w:spacing w:after="0" w:line="240" w:lineRule="auto"/>
        <w:ind w:left="567" w:hanging="567"/>
        <w:rPr>
          <w:bCs/>
        </w:rPr>
      </w:pPr>
      <w:r>
        <w:rPr>
          <w:bCs/>
        </w:rPr>
        <w:t xml:space="preserve">15. </w:t>
      </w:r>
      <w:r>
        <w:rPr>
          <w:bCs/>
        </w:rPr>
        <w:tab/>
        <w:t xml:space="preserve">The session concluded with </w:t>
      </w:r>
      <w:r w:rsidR="00132FB3">
        <w:rPr>
          <w:bCs/>
        </w:rPr>
        <w:t>progress reports from working groups and agreement on working arrangements for groups to continue their work during the evening of 26 October.</w:t>
      </w:r>
    </w:p>
    <w:p w14:paraId="430346C6" w14:textId="5F5D0F3C" w:rsidR="003523C4" w:rsidRPr="00910742" w:rsidRDefault="003523C4" w:rsidP="000D6125">
      <w:pPr>
        <w:tabs>
          <w:tab w:val="left" w:pos="1053"/>
        </w:tabs>
        <w:snapToGrid w:val="0"/>
        <w:spacing w:after="0" w:line="240" w:lineRule="auto"/>
        <w:ind w:left="567" w:hanging="567"/>
        <w:rPr>
          <w:bCs/>
        </w:rPr>
      </w:pPr>
    </w:p>
    <w:sectPr w:rsidR="003523C4" w:rsidRPr="00910742" w:rsidSect="0052548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D38A" w14:textId="77777777" w:rsidR="002B5202" w:rsidRDefault="002B5202" w:rsidP="002C15DD">
      <w:pPr>
        <w:spacing w:after="0" w:line="240" w:lineRule="auto"/>
      </w:pPr>
      <w:r>
        <w:separator/>
      </w:r>
    </w:p>
  </w:endnote>
  <w:endnote w:type="continuationSeparator" w:id="0">
    <w:p w14:paraId="70B83FC2" w14:textId="77777777" w:rsidR="002B5202" w:rsidRDefault="002B5202" w:rsidP="002C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4124746"/>
      <w:docPartObj>
        <w:docPartGallery w:val="Page Numbers (Bottom of Page)"/>
        <w:docPartUnique/>
      </w:docPartObj>
    </w:sdtPr>
    <w:sdtEndPr>
      <w:rPr>
        <w:rStyle w:val="PageNumber"/>
      </w:rPr>
    </w:sdtEndPr>
    <w:sdtContent>
      <w:p w14:paraId="35972055" w14:textId="469E1B67" w:rsidR="002C15DD" w:rsidRDefault="002C15DD" w:rsidP="006210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BFE5A" w14:textId="77777777" w:rsidR="002C15DD" w:rsidRDefault="002C15DD" w:rsidP="002C1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1754615"/>
      <w:docPartObj>
        <w:docPartGallery w:val="Page Numbers (Bottom of Page)"/>
        <w:docPartUnique/>
      </w:docPartObj>
    </w:sdtPr>
    <w:sdtEndPr>
      <w:rPr>
        <w:rStyle w:val="PageNumber"/>
      </w:rPr>
    </w:sdtEndPr>
    <w:sdtContent>
      <w:p w14:paraId="416CE819" w14:textId="3F69CFEA" w:rsidR="002C15DD" w:rsidRDefault="002C15DD" w:rsidP="006210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59D8">
          <w:rPr>
            <w:rStyle w:val="PageNumber"/>
            <w:noProof/>
          </w:rPr>
          <w:t>2</w:t>
        </w:r>
        <w:r>
          <w:rPr>
            <w:rStyle w:val="PageNumber"/>
          </w:rPr>
          <w:fldChar w:fldCharType="end"/>
        </w:r>
      </w:p>
    </w:sdtContent>
  </w:sdt>
  <w:p w14:paraId="1FCB4E5D" w14:textId="27C37E53" w:rsidR="002C15DD" w:rsidRDefault="002C15DD" w:rsidP="002C15DD">
    <w:pPr>
      <w:pStyle w:val="Footer"/>
      <w:ind w:right="360"/>
    </w:pPr>
    <w:proofErr w:type="spellStart"/>
    <w:r w:rsidRPr="0041099F">
      <w:rPr>
        <w:sz w:val="20"/>
        <w:szCs w:val="20"/>
      </w:rPr>
      <w:t>Ramsar</w:t>
    </w:r>
    <w:proofErr w:type="spellEnd"/>
    <w:r w:rsidRPr="0041099F">
      <w:rPr>
        <w:sz w:val="20"/>
        <w:szCs w:val="20"/>
      </w:rPr>
      <w:t xml:space="preserve"> </w:t>
    </w:r>
    <w:r w:rsidRPr="009000B8">
      <w:rPr>
        <w:sz w:val="20"/>
        <w:szCs w:val="20"/>
      </w:rPr>
      <w:t xml:space="preserve">COP13 </w:t>
    </w:r>
    <w:r>
      <w:rPr>
        <w:sz w:val="20"/>
        <w:szCs w:val="20"/>
      </w:rPr>
      <w:t>Rep</w:t>
    </w:r>
    <w:r w:rsidRPr="009000B8">
      <w:rPr>
        <w:sz w:val="20"/>
        <w:szCs w:val="20"/>
      </w:rPr>
      <w:t>.</w:t>
    </w:r>
    <w:r w:rsidR="00DD1889">
      <w:rPr>
        <w:sz w:val="20"/>
        <w:szCs w:val="20"/>
      </w:rPr>
      <w:t>8</w:t>
    </w:r>
  </w:p>
  <w:p w14:paraId="043D5E6C" w14:textId="77777777" w:rsidR="002C15DD" w:rsidRDefault="002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7243F" w14:textId="77777777" w:rsidR="002B5202" w:rsidRDefault="002B5202" w:rsidP="002C15DD">
      <w:pPr>
        <w:spacing w:after="0" w:line="240" w:lineRule="auto"/>
      </w:pPr>
      <w:r>
        <w:separator/>
      </w:r>
    </w:p>
  </w:footnote>
  <w:footnote w:type="continuationSeparator" w:id="0">
    <w:p w14:paraId="721C39C1" w14:textId="77777777" w:rsidR="002B5202" w:rsidRDefault="002B5202" w:rsidP="002C1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36"/>
    <w:rsid w:val="00001384"/>
    <w:rsid w:val="00017A2A"/>
    <w:rsid w:val="00022D78"/>
    <w:rsid w:val="000231A1"/>
    <w:rsid w:val="00056DBA"/>
    <w:rsid w:val="00060665"/>
    <w:rsid w:val="0008672E"/>
    <w:rsid w:val="00087641"/>
    <w:rsid w:val="000B02C6"/>
    <w:rsid w:val="000D6125"/>
    <w:rsid w:val="000E709C"/>
    <w:rsid w:val="000F0724"/>
    <w:rsid w:val="00132FB3"/>
    <w:rsid w:val="00135AE4"/>
    <w:rsid w:val="00145B59"/>
    <w:rsid w:val="00153D96"/>
    <w:rsid w:val="0015520A"/>
    <w:rsid w:val="001614FE"/>
    <w:rsid w:val="001621DF"/>
    <w:rsid w:val="00185AF2"/>
    <w:rsid w:val="001958DB"/>
    <w:rsid w:val="001B24A2"/>
    <w:rsid w:val="001B5358"/>
    <w:rsid w:val="001B600E"/>
    <w:rsid w:val="001B7F98"/>
    <w:rsid w:val="001D03ED"/>
    <w:rsid w:val="001D458F"/>
    <w:rsid w:val="001D47A5"/>
    <w:rsid w:val="001F5901"/>
    <w:rsid w:val="0023770B"/>
    <w:rsid w:val="00284D19"/>
    <w:rsid w:val="002A30C6"/>
    <w:rsid w:val="002A344B"/>
    <w:rsid w:val="002B5202"/>
    <w:rsid w:val="002C15DD"/>
    <w:rsid w:val="002C1FE4"/>
    <w:rsid w:val="002C221D"/>
    <w:rsid w:val="002C3FC5"/>
    <w:rsid w:val="002D048C"/>
    <w:rsid w:val="00306462"/>
    <w:rsid w:val="00331B4D"/>
    <w:rsid w:val="00347AD7"/>
    <w:rsid w:val="003523C4"/>
    <w:rsid w:val="00362636"/>
    <w:rsid w:val="00363AE3"/>
    <w:rsid w:val="00363DF8"/>
    <w:rsid w:val="003C3A80"/>
    <w:rsid w:val="003C3AD4"/>
    <w:rsid w:val="00405275"/>
    <w:rsid w:val="0041756C"/>
    <w:rsid w:val="00424204"/>
    <w:rsid w:val="00460855"/>
    <w:rsid w:val="00465BC8"/>
    <w:rsid w:val="00480668"/>
    <w:rsid w:val="00491400"/>
    <w:rsid w:val="00491F67"/>
    <w:rsid w:val="0049304D"/>
    <w:rsid w:val="004A3880"/>
    <w:rsid w:val="004A6210"/>
    <w:rsid w:val="004C5F4C"/>
    <w:rsid w:val="004D012D"/>
    <w:rsid w:val="004D16D0"/>
    <w:rsid w:val="004F3547"/>
    <w:rsid w:val="00500F25"/>
    <w:rsid w:val="00507DCC"/>
    <w:rsid w:val="00525483"/>
    <w:rsid w:val="00537717"/>
    <w:rsid w:val="005748C2"/>
    <w:rsid w:val="00591B64"/>
    <w:rsid w:val="00592E44"/>
    <w:rsid w:val="005A134B"/>
    <w:rsid w:val="005B5376"/>
    <w:rsid w:val="005C076D"/>
    <w:rsid w:val="005C64F6"/>
    <w:rsid w:val="005E0335"/>
    <w:rsid w:val="005E22F4"/>
    <w:rsid w:val="005F5843"/>
    <w:rsid w:val="00630362"/>
    <w:rsid w:val="00640A71"/>
    <w:rsid w:val="00667F6A"/>
    <w:rsid w:val="00681B0D"/>
    <w:rsid w:val="00682574"/>
    <w:rsid w:val="00683907"/>
    <w:rsid w:val="006A6050"/>
    <w:rsid w:val="006A7C06"/>
    <w:rsid w:val="006B296A"/>
    <w:rsid w:val="006C2C3E"/>
    <w:rsid w:val="006D1D1A"/>
    <w:rsid w:val="006D21EC"/>
    <w:rsid w:val="006E6CE4"/>
    <w:rsid w:val="00701A6D"/>
    <w:rsid w:val="00707FE1"/>
    <w:rsid w:val="00717D24"/>
    <w:rsid w:val="007318ED"/>
    <w:rsid w:val="00735A87"/>
    <w:rsid w:val="00735EB3"/>
    <w:rsid w:val="00741E3B"/>
    <w:rsid w:val="0079004D"/>
    <w:rsid w:val="00795F29"/>
    <w:rsid w:val="00797C7F"/>
    <w:rsid w:val="007B08E0"/>
    <w:rsid w:val="007B4963"/>
    <w:rsid w:val="007E3ABF"/>
    <w:rsid w:val="007F5BE3"/>
    <w:rsid w:val="008061B3"/>
    <w:rsid w:val="00806521"/>
    <w:rsid w:val="00816926"/>
    <w:rsid w:val="00821F55"/>
    <w:rsid w:val="00836919"/>
    <w:rsid w:val="0085174D"/>
    <w:rsid w:val="0087097B"/>
    <w:rsid w:val="008728E5"/>
    <w:rsid w:val="00882878"/>
    <w:rsid w:val="008852D3"/>
    <w:rsid w:val="00890BED"/>
    <w:rsid w:val="0089600B"/>
    <w:rsid w:val="008A1440"/>
    <w:rsid w:val="008A3A93"/>
    <w:rsid w:val="00905D5E"/>
    <w:rsid w:val="00906435"/>
    <w:rsid w:val="00910742"/>
    <w:rsid w:val="0092156B"/>
    <w:rsid w:val="009229A2"/>
    <w:rsid w:val="00923CD5"/>
    <w:rsid w:val="00942DC0"/>
    <w:rsid w:val="00945816"/>
    <w:rsid w:val="0095336E"/>
    <w:rsid w:val="00967B94"/>
    <w:rsid w:val="00971BD5"/>
    <w:rsid w:val="00994D44"/>
    <w:rsid w:val="009C2AA4"/>
    <w:rsid w:val="009C65A0"/>
    <w:rsid w:val="009C69EE"/>
    <w:rsid w:val="009D2160"/>
    <w:rsid w:val="009D5682"/>
    <w:rsid w:val="009D5F0E"/>
    <w:rsid w:val="009E0F42"/>
    <w:rsid w:val="00A14AF7"/>
    <w:rsid w:val="00A22C6B"/>
    <w:rsid w:val="00A3598E"/>
    <w:rsid w:val="00A657D7"/>
    <w:rsid w:val="00A84106"/>
    <w:rsid w:val="00A8637E"/>
    <w:rsid w:val="00A86A9B"/>
    <w:rsid w:val="00A86DBC"/>
    <w:rsid w:val="00A92462"/>
    <w:rsid w:val="00A930C8"/>
    <w:rsid w:val="00A951A3"/>
    <w:rsid w:val="00AA2362"/>
    <w:rsid w:val="00AB2C9A"/>
    <w:rsid w:val="00AC4C4A"/>
    <w:rsid w:val="00AD243B"/>
    <w:rsid w:val="00AF2A96"/>
    <w:rsid w:val="00B164EE"/>
    <w:rsid w:val="00B3510B"/>
    <w:rsid w:val="00B5375F"/>
    <w:rsid w:val="00B61238"/>
    <w:rsid w:val="00B90988"/>
    <w:rsid w:val="00BC0D18"/>
    <w:rsid w:val="00BD05AF"/>
    <w:rsid w:val="00BD7C98"/>
    <w:rsid w:val="00BE0B1B"/>
    <w:rsid w:val="00BE0CE6"/>
    <w:rsid w:val="00BF2857"/>
    <w:rsid w:val="00C057D8"/>
    <w:rsid w:val="00C0622A"/>
    <w:rsid w:val="00C15ED5"/>
    <w:rsid w:val="00C17DBB"/>
    <w:rsid w:val="00C20B42"/>
    <w:rsid w:val="00C35BE4"/>
    <w:rsid w:val="00C464B6"/>
    <w:rsid w:val="00C547EF"/>
    <w:rsid w:val="00C563CC"/>
    <w:rsid w:val="00C67512"/>
    <w:rsid w:val="00C67F77"/>
    <w:rsid w:val="00C8235D"/>
    <w:rsid w:val="00C9556D"/>
    <w:rsid w:val="00CC711D"/>
    <w:rsid w:val="00CF29C7"/>
    <w:rsid w:val="00CF2DB6"/>
    <w:rsid w:val="00D15538"/>
    <w:rsid w:val="00D40184"/>
    <w:rsid w:val="00D40F89"/>
    <w:rsid w:val="00D42608"/>
    <w:rsid w:val="00D531C2"/>
    <w:rsid w:val="00D60D52"/>
    <w:rsid w:val="00D66A7D"/>
    <w:rsid w:val="00D7036B"/>
    <w:rsid w:val="00D741B9"/>
    <w:rsid w:val="00D80874"/>
    <w:rsid w:val="00D83ED4"/>
    <w:rsid w:val="00DA1E86"/>
    <w:rsid w:val="00DB7BBA"/>
    <w:rsid w:val="00DD1889"/>
    <w:rsid w:val="00DE4D82"/>
    <w:rsid w:val="00DF25B3"/>
    <w:rsid w:val="00DF444C"/>
    <w:rsid w:val="00E0067E"/>
    <w:rsid w:val="00E07E24"/>
    <w:rsid w:val="00E24C46"/>
    <w:rsid w:val="00E629E9"/>
    <w:rsid w:val="00E77A13"/>
    <w:rsid w:val="00E82DB8"/>
    <w:rsid w:val="00E91008"/>
    <w:rsid w:val="00E95E66"/>
    <w:rsid w:val="00EB08D9"/>
    <w:rsid w:val="00EB3EF3"/>
    <w:rsid w:val="00EB7786"/>
    <w:rsid w:val="00ED3714"/>
    <w:rsid w:val="00EF4040"/>
    <w:rsid w:val="00F03C47"/>
    <w:rsid w:val="00F33C6B"/>
    <w:rsid w:val="00F35C57"/>
    <w:rsid w:val="00F40499"/>
    <w:rsid w:val="00F559D8"/>
    <w:rsid w:val="00F6222E"/>
    <w:rsid w:val="00F72615"/>
    <w:rsid w:val="00F75207"/>
    <w:rsid w:val="00F84C56"/>
    <w:rsid w:val="00FB441D"/>
    <w:rsid w:val="00FB7F1A"/>
    <w:rsid w:val="00FF3B69"/>
    <w:rsid w:val="00FF57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1535"/>
  <w15:docId w15:val="{8B9732F1-5B80-49C7-9460-CFD5705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63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DD"/>
    <w:rPr>
      <w:rFonts w:ascii="Calibri" w:eastAsia="Calibri" w:hAnsi="Calibri" w:cs="Times New Roman"/>
      <w:sz w:val="22"/>
      <w:szCs w:val="22"/>
    </w:rPr>
  </w:style>
  <w:style w:type="paragraph" w:styleId="Footer">
    <w:name w:val="footer"/>
    <w:basedOn w:val="Normal"/>
    <w:link w:val="FooterChar"/>
    <w:uiPriority w:val="99"/>
    <w:unhideWhenUsed/>
    <w:rsid w:val="002C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DD"/>
    <w:rPr>
      <w:rFonts w:ascii="Calibri" w:eastAsia="Calibri" w:hAnsi="Calibri" w:cs="Times New Roman"/>
      <w:sz w:val="22"/>
      <w:szCs w:val="22"/>
    </w:rPr>
  </w:style>
  <w:style w:type="character" w:styleId="PageNumber">
    <w:name w:val="page number"/>
    <w:basedOn w:val="DefaultParagraphFont"/>
    <w:uiPriority w:val="99"/>
    <w:semiHidden/>
    <w:unhideWhenUsed/>
    <w:rsid w:val="002C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Victoria Zentilli Del Campo</cp:lastModifiedBy>
  <cp:revision>8</cp:revision>
  <dcterms:created xsi:type="dcterms:W3CDTF">2018-10-28T11:15:00Z</dcterms:created>
  <dcterms:modified xsi:type="dcterms:W3CDTF">2018-10-28T11:25:00Z</dcterms:modified>
</cp:coreProperties>
</file>