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6D5A4" w14:textId="2A321DC7" w:rsidR="006C5AE0" w:rsidRPr="006C5AE0" w:rsidRDefault="006C5AE0" w:rsidP="006C5AE0">
      <w:pPr>
        <w:snapToGrid w:val="0"/>
        <w:spacing w:after="0" w:line="240" w:lineRule="auto"/>
        <w:ind w:right="17"/>
        <w:jc w:val="center"/>
        <w:outlineLvl w:val="0"/>
        <w:rPr>
          <w:rFonts w:eastAsia="Times New Roman" w:cstheme="majorHAnsi"/>
          <w:b/>
          <w:bCs/>
          <w:sz w:val="24"/>
          <w:szCs w:val="24"/>
          <w:lang w:val="fr-CA"/>
        </w:rPr>
      </w:pPr>
      <w:bookmarkStart w:id="0" w:name="_GoBack"/>
      <w:bookmarkEnd w:id="0"/>
      <w:r w:rsidRPr="006C5AE0">
        <w:rPr>
          <w:rFonts w:eastAsia="Times New Roman" w:cstheme="majorHAnsi"/>
          <w:b/>
          <w:bCs/>
          <w:noProof/>
          <w:sz w:val="24"/>
          <w:szCs w:val="24"/>
          <w:lang w:eastAsia="en-GB"/>
        </w:rPr>
        <w:drawing>
          <wp:anchor distT="0" distB="0" distL="114300" distR="114300" simplePos="0" relativeHeight="251659264" behindDoc="1" locked="0" layoutInCell="1" allowOverlap="1" wp14:anchorId="6A33BB66" wp14:editId="5DA92526">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0F4D5E">
        <w:rPr>
          <w:rFonts w:eastAsia="Times New Roman" w:cstheme="majorHAnsi"/>
          <w:b/>
          <w:bCs/>
          <w:sz w:val="24"/>
          <w:szCs w:val="24"/>
          <w:lang w:val="fr-CA"/>
        </w:rPr>
        <w:t>13</w:t>
      </w:r>
      <w:r w:rsidRPr="000F4D5E">
        <w:rPr>
          <w:rFonts w:eastAsia="Times New Roman" w:cstheme="majorHAnsi"/>
          <w:b/>
          <w:bCs/>
          <w:sz w:val="24"/>
          <w:szCs w:val="24"/>
          <w:vertAlign w:val="superscript"/>
          <w:lang w:val="fr-CA"/>
        </w:rPr>
        <w:t>e</w:t>
      </w:r>
      <w:r w:rsidRPr="000F4D5E">
        <w:rPr>
          <w:rFonts w:eastAsia="Times New Roman" w:cstheme="majorHAnsi"/>
          <w:b/>
          <w:bCs/>
          <w:sz w:val="24"/>
          <w:szCs w:val="24"/>
          <w:lang w:val="fr-CA"/>
        </w:rPr>
        <w:t xml:space="preserve"> </w:t>
      </w:r>
      <w:r w:rsidRPr="006C5AE0">
        <w:rPr>
          <w:rFonts w:eastAsia="Times New Roman" w:cstheme="majorHAnsi"/>
          <w:b/>
          <w:bCs/>
          <w:sz w:val="24"/>
          <w:szCs w:val="24"/>
          <w:lang w:val="fr-CA"/>
        </w:rPr>
        <w:t xml:space="preserve">Session de la Conférence des Parties contractantes </w:t>
      </w:r>
    </w:p>
    <w:p w14:paraId="0E9EB1DF" w14:textId="77777777" w:rsidR="006C5AE0" w:rsidRPr="006C5AE0" w:rsidRDefault="006C5AE0" w:rsidP="006C5AE0">
      <w:pPr>
        <w:snapToGrid w:val="0"/>
        <w:spacing w:after="0" w:line="240" w:lineRule="auto"/>
        <w:ind w:right="17"/>
        <w:jc w:val="center"/>
        <w:outlineLvl w:val="0"/>
        <w:rPr>
          <w:rFonts w:eastAsia="Times New Roman" w:cstheme="majorHAnsi"/>
          <w:b/>
          <w:bCs/>
          <w:sz w:val="24"/>
          <w:szCs w:val="24"/>
          <w:lang w:val="fr-CA"/>
        </w:rPr>
      </w:pPr>
      <w:r w:rsidRPr="006C5AE0">
        <w:rPr>
          <w:rFonts w:eastAsia="Times New Roman" w:cstheme="majorHAnsi"/>
          <w:b/>
          <w:bCs/>
          <w:sz w:val="24"/>
          <w:szCs w:val="24"/>
          <w:lang w:val="fr-CA"/>
        </w:rPr>
        <w:t xml:space="preserve">à la Convention de Ramsar sur les zones humides </w:t>
      </w:r>
    </w:p>
    <w:p w14:paraId="791A81D0" w14:textId="77777777" w:rsidR="006C5AE0" w:rsidRPr="006C5AE0" w:rsidRDefault="006C5AE0" w:rsidP="006C5AE0">
      <w:pPr>
        <w:snapToGrid w:val="0"/>
        <w:spacing w:after="0" w:line="240" w:lineRule="auto"/>
        <w:ind w:right="17"/>
        <w:jc w:val="center"/>
        <w:outlineLvl w:val="0"/>
        <w:rPr>
          <w:rFonts w:eastAsia="Times New Roman" w:cstheme="majorHAnsi"/>
          <w:b/>
          <w:bCs/>
          <w:sz w:val="24"/>
          <w:szCs w:val="24"/>
          <w:lang w:val="fr-CA"/>
        </w:rPr>
      </w:pPr>
    </w:p>
    <w:p w14:paraId="08F3058C" w14:textId="77777777" w:rsidR="006C5AE0" w:rsidRPr="006C5AE0" w:rsidRDefault="006C5AE0" w:rsidP="006C5AE0">
      <w:pPr>
        <w:spacing w:after="0" w:line="240" w:lineRule="auto"/>
        <w:ind w:right="17"/>
        <w:jc w:val="center"/>
        <w:outlineLvl w:val="0"/>
        <w:rPr>
          <w:rFonts w:eastAsia="Times New Roman" w:cstheme="majorHAnsi"/>
          <w:b/>
          <w:bCs/>
          <w:sz w:val="24"/>
          <w:szCs w:val="24"/>
          <w:lang w:val="fr-CA"/>
        </w:rPr>
      </w:pPr>
      <w:r w:rsidRPr="006C5AE0">
        <w:rPr>
          <w:rFonts w:eastAsia="Times New Roman" w:cstheme="majorHAnsi"/>
          <w:b/>
          <w:bCs/>
          <w:sz w:val="24"/>
          <w:szCs w:val="24"/>
          <w:lang w:val="fr-CA"/>
        </w:rPr>
        <w:t xml:space="preserve">« Les zones humides pour un avenir urbain durable » </w:t>
      </w:r>
    </w:p>
    <w:p w14:paraId="44FD06BC" w14:textId="0884A82B" w:rsidR="00AD57E6" w:rsidRPr="000F4D5E" w:rsidRDefault="006C5AE0" w:rsidP="006C5AE0">
      <w:pPr>
        <w:snapToGrid w:val="0"/>
        <w:spacing w:after="0" w:line="240" w:lineRule="auto"/>
        <w:ind w:right="17"/>
        <w:jc w:val="center"/>
        <w:outlineLvl w:val="0"/>
        <w:rPr>
          <w:rFonts w:eastAsia="Times New Roman" w:cstheme="majorHAnsi"/>
          <w:b/>
          <w:bCs/>
          <w:sz w:val="24"/>
          <w:szCs w:val="24"/>
          <w:lang w:val="fr-CA"/>
        </w:rPr>
      </w:pPr>
      <w:r w:rsidRPr="006C5AE0">
        <w:rPr>
          <w:rFonts w:eastAsia="Times New Roman" w:cstheme="majorHAnsi"/>
          <w:b/>
          <w:bCs/>
          <w:sz w:val="24"/>
          <w:szCs w:val="24"/>
          <w:lang w:val="fr-CA"/>
        </w:rPr>
        <w:t>Dubaï, Émirats arabes unis, 21 au 29 octobre 2018</w:t>
      </w:r>
    </w:p>
    <w:p w14:paraId="39F820E1" w14:textId="77777777" w:rsidR="00AD57E6" w:rsidRPr="000F4D5E" w:rsidRDefault="00AD57E6" w:rsidP="00AD57E6">
      <w:pPr>
        <w:snapToGrid w:val="0"/>
        <w:spacing w:after="0" w:line="240" w:lineRule="auto"/>
        <w:jc w:val="center"/>
        <w:rPr>
          <w:b/>
          <w:sz w:val="28"/>
          <w:szCs w:val="28"/>
          <w:lang w:val="fr-CA"/>
        </w:rPr>
      </w:pPr>
    </w:p>
    <w:p w14:paraId="7F12359F" w14:textId="77777777" w:rsidR="00AD57E6" w:rsidRPr="000F4D5E" w:rsidRDefault="00AD57E6" w:rsidP="00AD57E6">
      <w:pPr>
        <w:snapToGrid w:val="0"/>
        <w:spacing w:after="0" w:line="240" w:lineRule="auto"/>
        <w:jc w:val="center"/>
        <w:rPr>
          <w:b/>
          <w:sz w:val="28"/>
          <w:szCs w:val="28"/>
          <w:lang w:val="fr-CA"/>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AD57E6" w:rsidRPr="006C5AE0" w14:paraId="2DFE142D" w14:textId="77777777" w:rsidTr="00724AD4">
        <w:tc>
          <w:tcPr>
            <w:tcW w:w="9360" w:type="dxa"/>
          </w:tcPr>
          <w:p w14:paraId="78A00573" w14:textId="09D1CA82" w:rsidR="00AD57E6" w:rsidRPr="006C5AE0" w:rsidRDefault="00AD57E6" w:rsidP="00724AD4">
            <w:pPr>
              <w:snapToGrid w:val="0"/>
              <w:spacing w:after="0" w:line="240" w:lineRule="auto"/>
              <w:ind w:right="67"/>
              <w:jc w:val="right"/>
              <w:outlineLvl w:val="0"/>
              <w:rPr>
                <w:rFonts w:eastAsia="Times New Roman" w:cstheme="majorHAnsi"/>
                <w:b/>
                <w:bCs/>
                <w:sz w:val="24"/>
                <w:szCs w:val="24"/>
                <w:lang w:val="fr-CA"/>
              </w:rPr>
            </w:pPr>
            <w:r w:rsidRPr="006C5AE0">
              <w:rPr>
                <w:rFonts w:eastAsia="Times New Roman" w:cstheme="majorHAnsi"/>
                <w:b/>
                <w:bCs/>
                <w:sz w:val="24"/>
                <w:szCs w:val="24"/>
                <w:lang w:val="fr-CA"/>
              </w:rPr>
              <w:t>Ramsar COP13 Rep.</w:t>
            </w:r>
            <w:r w:rsidR="00412C31" w:rsidRPr="006C5AE0">
              <w:rPr>
                <w:rFonts w:eastAsia="Times New Roman" w:cstheme="majorHAnsi"/>
                <w:b/>
                <w:bCs/>
                <w:sz w:val="24"/>
                <w:szCs w:val="24"/>
                <w:lang w:val="fr-CA"/>
              </w:rPr>
              <w:t>6</w:t>
            </w:r>
          </w:p>
        </w:tc>
      </w:tr>
    </w:tbl>
    <w:p w14:paraId="0872F852" w14:textId="77777777" w:rsidR="00AD57E6" w:rsidRPr="006C5AE0" w:rsidRDefault="00AD57E6" w:rsidP="00235415">
      <w:pPr>
        <w:snapToGrid w:val="0"/>
        <w:spacing w:after="0" w:line="240" w:lineRule="auto"/>
        <w:rPr>
          <w:rFonts w:asciiTheme="majorHAnsi" w:hAnsiTheme="majorHAnsi"/>
          <w:b/>
          <w:lang w:val="fr-CA"/>
        </w:rPr>
      </w:pPr>
    </w:p>
    <w:p w14:paraId="3DAD1BA2" w14:textId="77777777" w:rsidR="00AD57E6" w:rsidRPr="006C5AE0" w:rsidRDefault="00AD57E6" w:rsidP="00AD57E6">
      <w:pPr>
        <w:snapToGrid w:val="0"/>
        <w:spacing w:after="0" w:line="240" w:lineRule="auto"/>
        <w:rPr>
          <w:rFonts w:asciiTheme="majorHAnsi" w:hAnsiTheme="majorHAnsi"/>
          <w:b/>
          <w:lang w:val="fr-CA"/>
        </w:rPr>
      </w:pPr>
    </w:p>
    <w:p w14:paraId="6CF05439" w14:textId="7947E40B" w:rsidR="006844A0" w:rsidRPr="006C5AE0" w:rsidRDefault="006C5AE0" w:rsidP="006844A0">
      <w:pPr>
        <w:snapToGrid w:val="0"/>
        <w:spacing w:after="0" w:line="240" w:lineRule="auto"/>
        <w:jc w:val="center"/>
        <w:rPr>
          <w:b/>
          <w:sz w:val="28"/>
          <w:szCs w:val="28"/>
          <w:lang w:val="fr-CA"/>
        </w:rPr>
      </w:pPr>
      <w:r w:rsidRPr="006C5AE0">
        <w:rPr>
          <w:b/>
          <w:sz w:val="28"/>
          <w:szCs w:val="28"/>
          <w:lang w:val="fr-CA"/>
        </w:rPr>
        <w:t>Projet de rapport quotidien</w:t>
      </w:r>
    </w:p>
    <w:p w14:paraId="5ADC1188" w14:textId="76A19F38" w:rsidR="006844A0" w:rsidRPr="006C5AE0" w:rsidRDefault="006C5AE0" w:rsidP="006844A0">
      <w:pPr>
        <w:snapToGrid w:val="0"/>
        <w:spacing w:after="0" w:line="240" w:lineRule="auto"/>
        <w:jc w:val="center"/>
        <w:rPr>
          <w:b/>
          <w:sz w:val="28"/>
          <w:szCs w:val="28"/>
          <w:lang w:val="fr-CA"/>
        </w:rPr>
      </w:pPr>
      <w:r w:rsidRPr="006C5AE0">
        <w:rPr>
          <w:b/>
          <w:sz w:val="28"/>
          <w:szCs w:val="28"/>
          <w:lang w:val="fr-CA"/>
        </w:rPr>
        <w:t>Jour</w:t>
      </w:r>
      <w:r w:rsidR="006844A0" w:rsidRPr="006C5AE0">
        <w:rPr>
          <w:b/>
          <w:sz w:val="28"/>
          <w:szCs w:val="28"/>
          <w:lang w:val="fr-CA"/>
        </w:rPr>
        <w:t xml:space="preserve"> 4 – </w:t>
      </w:r>
      <w:r w:rsidR="001A7536">
        <w:rPr>
          <w:b/>
          <w:sz w:val="28"/>
          <w:szCs w:val="28"/>
          <w:lang w:val="fr-CA"/>
        </w:rPr>
        <w:t>Jeudi</w:t>
      </w:r>
      <w:r w:rsidR="006844A0" w:rsidRPr="006C5AE0">
        <w:rPr>
          <w:b/>
          <w:sz w:val="28"/>
          <w:szCs w:val="28"/>
          <w:lang w:val="fr-CA"/>
        </w:rPr>
        <w:t xml:space="preserve"> 25 </w:t>
      </w:r>
      <w:r w:rsidRPr="006C5AE0">
        <w:rPr>
          <w:b/>
          <w:sz w:val="28"/>
          <w:szCs w:val="28"/>
          <w:lang w:val="fr-CA"/>
        </w:rPr>
        <w:t>octobre</w:t>
      </w:r>
      <w:r w:rsidR="006844A0" w:rsidRPr="006C5AE0">
        <w:rPr>
          <w:b/>
          <w:sz w:val="28"/>
          <w:szCs w:val="28"/>
          <w:lang w:val="fr-CA"/>
        </w:rPr>
        <w:t xml:space="preserve"> (</w:t>
      </w:r>
      <w:r w:rsidRPr="006C5AE0">
        <w:rPr>
          <w:b/>
          <w:sz w:val="28"/>
          <w:szCs w:val="28"/>
          <w:lang w:val="fr-CA"/>
        </w:rPr>
        <w:t>Séance plénière de l’après-midi</w:t>
      </w:r>
      <w:r w:rsidR="006844A0" w:rsidRPr="006C5AE0">
        <w:rPr>
          <w:b/>
          <w:sz w:val="28"/>
          <w:szCs w:val="28"/>
          <w:lang w:val="fr-CA"/>
        </w:rPr>
        <w:t>)</w:t>
      </w:r>
    </w:p>
    <w:p w14:paraId="1C128306" w14:textId="77777777" w:rsidR="00AA76DD" w:rsidRPr="006C5AE0" w:rsidRDefault="00AA76DD" w:rsidP="00AA76DD">
      <w:pPr>
        <w:snapToGrid w:val="0"/>
        <w:spacing w:after="0" w:line="240" w:lineRule="auto"/>
        <w:rPr>
          <w:b/>
          <w:bCs/>
          <w:lang w:val="fr-CA"/>
        </w:rPr>
      </w:pPr>
    </w:p>
    <w:p w14:paraId="6834A38D" w14:textId="77777777" w:rsidR="006844A0" w:rsidRPr="006C5AE0" w:rsidRDefault="006844A0" w:rsidP="006844A0">
      <w:pPr>
        <w:snapToGrid w:val="0"/>
        <w:spacing w:after="0" w:line="240" w:lineRule="auto"/>
        <w:rPr>
          <w:b/>
          <w:bCs/>
          <w:lang w:val="fr-CA"/>
        </w:rPr>
      </w:pPr>
    </w:p>
    <w:p w14:paraId="410FD6C1" w14:textId="574DB492" w:rsidR="006844A0" w:rsidRPr="006C5AE0" w:rsidRDefault="001A7536" w:rsidP="006844A0">
      <w:pPr>
        <w:snapToGrid w:val="0"/>
        <w:spacing w:after="0" w:line="240" w:lineRule="auto"/>
        <w:rPr>
          <w:rFonts w:asciiTheme="minorHAnsi" w:hAnsiTheme="minorHAnsi" w:cstheme="minorHAnsi"/>
          <w:b/>
          <w:lang w:val="fr-CA"/>
        </w:rPr>
      </w:pPr>
      <w:r>
        <w:rPr>
          <w:rFonts w:asciiTheme="minorHAnsi" w:hAnsiTheme="minorHAnsi" w:cstheme="minorHAnsi"/>
          <w:b/>
          <w:lang w:val="fr-CA"/>
        </w:rPr>
        <w:t>Jeudi</w:t>
      </w:r>
      <w:r w:rsidR="006844A0" w:rsidRPr="006C5AE0">
        <w:rPr>
          <w:rFonts w:asciiTheme="minorHAnsi" w:hAnsiTheme="minorHAnsi" w:cstheme="minorHAnsi"/>
          <w:b/>
          <w:lang w:val="fr-CA"/>
        </w:rPr>
        <w:t xml:space="preserve"> 25 </w:t>
      </w:r>
      <w:r w:rsidR="006C5AE0">
        <w:rPr>
          <w:rFonts w:asciiTheme="minorHAnsi" w:hAnsiTheme="minorHAnsi" w:cstheme="minorHAnsi"/>
          <w:b/>
          <w:lang w:val="fr-CA"/>
        </w:rPr>
        <w:t>octobre</w:t>
      </w:r>
      <w:r w:rsidR="006844A0" w:rsidRPr="006C5AE0">
        <w:rPr>
          <w:rFonts w:asciiTheme="minorHAnsi" w:hAnsiTheme="minorHAnsi" w:cstheme="minorHAnsi"/>
          <w:b/>
          <w:lang w:val="fr-CA"/>
        </w:rPr>
        <w:t xml:space="preserve"> 2018</w:t>
      </w:r>
    </w:p>
    <w:p w14:paraId="0B775191" w14:textId="77777777" w:rsidR="006844A0" w:rsidRPr="006C5AE0" w:rsidRDefault="006844A0" w:rsidP="006844A0">
      <w:pPr>
        <w:snapToGrid w:val="0"/>
        <w:spacing w:after="0" w:line="240" w:lineRule="auto"/>
        <w:rPr>
          <w:b/>
          <w:bCs/>
          <w:lang w:val="fr-CA"/>
        </w:rPr>
      </w:pPr>
    </w:p>
    <w:p w14:paraId="6EE959B5" w14:textId="780909D6" w:rsidR="006844A0" w:rsidRPr="006C5AE0" w:rsidRDefault="00412C31" w:rsidP="006844A0">
      <w:pPr>
        <w:snapToGrid w:val="0"/>
        <w:spacing w:after="0" w:line="240" w:lineRule="auto"/>
        <w:rPr>
          <w:b/>
          <w:bCs/>
          <w:lang w:val="fr-CA"/>
        </w:rPr>
      </w:pPr>
      <w:r w:rsidRPr="006C5AE0">
        <w:rPr>
          <w:b/>
          <w:bCs/>
          <w:lang w:val="fr-CA"/>
        </w:rPr>
        <w:t>15.00</w:t>
      </w:r>
      <w:r w:rsidR="00D146E3" w:rsidRPr="006C5AE0">
        <w:rPr>
          <w:b/>
          <w:bCs/>
          <w:lang w:val="fr-CA"/>
        </w:rPr>
        <w:softHyphen/>
        <w:t>–18.15</w:t>
      </w:r>
      <w:r w:rsidR="006844A0" w:rsidRPr="006C5AE0">
        <w:rPr>
          <w:b/>
          <w:bCs/>
          <w:lang w:val="fr-CA"/>
        </w:rPr>
        <w:t xml:space="preserve"> </w:t>
      </w:r>
      <w:r w:rsidR="006C5AE0">
        <w:rPr>
          <w:b/>
          <w:bCs/>
          <w:lang w:val="fr-CA"/>
        </w:rPr>
        <w:t>Séance plénière</w:t>
      </w:r>
    </w:p>
    <w:p w14:paraId="699A5912" w14:textId="3D5E1B63" w:rsidR="00AD57E6" w:rsidRPr="006C5AE0" w:rsidRDefault="00AD57E6" w:rsidP="00AD57E6">
      <w:pPr>
        <w:snapToGrid w:val="0"/>
        <w:spacing w:after="0" w:line="240" w:lineRule="auto"/>
        <w:rPr>
          <w:b/>
          <w:bCs/>
          <w:lang w:val="fr-CA"/>
        </w:rPr>
      </w:pPr>
    </w:p>
    <w:p w14:paraId="5C1AC9BF" w14:textId="7AC29350" w:rsidR="008B67E7" w:rsidRPr="006C5AE0" w:rsidRDefault="006C5AE0" w:rsidP="008B67E7">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b/>
          <w:bCs/>
          <w:lang w:val="fr-CA"/>
        </w:rPr>
      </w:pPr>
      <w:r>
        <w:rPr>
          <w:b/>
          <w:bCs/>
          <w:lang w:val="fr-CA"/>
        </w:rPr>
        <w:t>Point</w:t>
      </w:r>
      <w:r w:rsidR="008B67E7" w:rsidRPr="006C5AE0">
        <w:rPr>
          <w:b/>
          <w:bCs/>
          <w:lang w:val="fr-CA"/>
        </w:rPr>
        <w:t xml:space="preserve"> 15.</w:t>
      </w:r>
      <w:r w:rsidR="00412C31" w:rsidRPr="006C5AE0">
        <w:rPr>
          <w:b/>
          <w:bCs/>
          <w:lang w:val="fr-CA"/>
        </w:rPr>
        <w:t>2</w:t>
      </w:r>
      <w:r w:rsidR="008B67E7" w:rsidRPr="006C5AE0">
        <w:rPr>
          <w:b/>
          <w:bCs/>
          <w:lang w:val="fr-CA"/>
        </w:rPr>
        <w:t xml:space="preserve"> </w:t>
      </w:r>
      <w:r>
        <w:rPr>
          <w:b/>
          <w:bCs/>
          <w:lang w:val="fr-CA"/>
        </w:rPr>
        <w:t>de l’ordre du jour : Label Ville des Zones Humides accréditée</w:t>
      </w:r>
      <w:r w:rsidR="008B67E7" w:rsidRPr="006C5AE0">
        <w:rPr>
          <w:b/>
          <w:bCs/>
          <w:lang w:val="fr-CA"/>
        </w:rPr>
        <w:t xml:space="preserve"> </w:t>
      </w:r>
      <w:r>
        <w:rPr>
          <w:b/>
          <w:bCs/>
          <w:lang w:val="fr-CA"/>
        </w:rPr>
        <w:t xml:space="preserve">– Remise des certificats </w:t>
      </w:r>
    </w:p>
    <w:p w14:paraId="0ABA9CA6" w14:textId="77777777" w:rsidR="008B67E7" w:rsidRPr="006C5AE0" w:rsidRDefault="008B67E7" w:rsidP="006844A0">
      <w:pPr>
        <w:snapToGrid w:val="0"/>
        <w:spacing w:after="0" w:line="240" w:lineRule="auto"/>
        <w:ind w:left="425" w:hanging="425"/>
        <w:rPr>
          <w:b/>
          <w:bCs/>
          <w:lang w:val="fr-CA"/>
        </w:rPr>
      </w:pPr>
    </w:p>
    <w:p w14:paraId="7A2A5E1D" w14:textId="79E3F6F4" w:rsidR="00412C31" w:rsidRPr="006C5AE0" w:rsidRDefault="006844A0" w:rsidP="006844A0">
      <w:pPr>
        <w:snapToGrid w:val="0"/>
        <w:spacing w:after="0" w:line="240" w:lineRule="auto"/>
        <w:ind w:left="425" w:hanging="425"/>
        <w:rPr>
          <w:bCs/>
          <w:lang w:val="fr-CA"/>
        </w:rPr>
      </w:pPr>
      <w:r w:rsidRPr="006C5AE0">
        <w:rPr>
          <w:bCs/>
          <w:lang w:val="fr-CA"/>
        </w:rPr>
        <w:t>1.</w:t>
      </w:r>
      <w:r w:rsidRPr="006C5AE0">
        <w:rPr>
          <w:bCs/>
          <w:lang w:val="fr-CA"/>
        </w:rPr>
        <w:tab/>
      </w:r>
      <w:r w:rsidR="006C5AE0">
        <w:rPr>
          <w:bCs/>
          <w:lang w:val="fr-CA"/>
        </w:rPr>
        <w:t>La</w:t>
      </w:r>
      <w:r w:rsidR="00412C31" w:rsidRPr="006C5AE0">
        <w:rPr>
          <w:bCs/>
          <w:lang w:val="fr-CA"/>
        </w:rPr>
        <w:t xml:space="preserve"> </w:t>
      </w:r>
      <w:r w:rsidR="006C5AE0" w:rsidRPr="006C5AE0">
        <w:rPr>
          <w:b/>
          <w:bCs/>
          <w:lang w:val="fr-CA"/>
        </w:rPr>
        <w:t>Secrétaire</w:t>
      </w:r>
      <w:r w:rsidR="00412C31" w:rsidRPr="006C5AE0">
        <w:rPr>
          <w:b/>
          <w:bCs/>
          <w:lang w:val="fr-CA"/>
        </w:rPr>
        <w:t xml:space="preserve"> </w:t>
      </w:r>
      <w:r w:rsidR="006C5AE0">
        <w:rPr>
          <w:b/>
          <w:bCs/>
          <w:lang w:val="fr-CA"/>
        </w:rPr>
        <w:t>générale</w:t>
      </w:r>
      <w:r w:rsidR="00412C31" w:rsidRPr="006C5AE0">
        <w:rPr>
          <w:b/>
          <w:bCs/>
          <w:lang w:val="fr-CA"/>
        </w:rPr>
        <w:t xml:space="preserve"> </w:t>
      </w:r>
      <w:r w:rsidR="006C5AE0">
        <w:rPr>
          <w:bCs/>
          <w:lang w:val="fr-CA"/>
        </w:rPr>
        <w:t>remet les certificats aux représentants des villes accréditées sous les applaudissements chaleureux de</w:t>
      </w:r>
      <w:r w:rsidR="000F4D5E">
        <w:rPr>
          <w:bCs/>
          <w:lang w:val="fr-CA"/>
        </w:rPr>
        <w:t>s participants</w:t>
      </w:r>
      <w:r w:rsidR="006C5AE0">
        <w:rPr>
          <w:bCs/>
          <w:lang w:val="fr-CA"/>
        </w:rPr>
        <w:t xml:space="preserve">. </w:t>
      </w:r>
    </w:p>
    <w:p w14:paraId="69D45671" w14:textId="77777777" w:rsidR="00807682" w:rsidRPr="006C5AE0" w:rsidRDefault="00807682" w:rsidP="00807682">
      <w:pPr>
        <w:snapToGrid w:val="0"/>
        <w:spacing w:after="0" w:line="240" w:lineRule="auto"/>
        <w:rPr>
          <w:rFonts w:asciiTheme="minorHAnsi" w:hAnsiTheme="minorHAnsi" w:cstheme="minorHAnsi"/>
          <w:b/>
          <w:lang w:val="fr-CA"/>
        </w:rPr>
      </w:pPr>
    </w:p>
    <w:p w14:paraId="12052A8F" w14:textId="0C73F2C2" w:rsidR="00807682" w:rsidRPr="006C5AE0" w:rsidRDefault="006C5AE0" w:rsidP="00807682">
      <w:pPr>
        <w:pBdr>
          <w:top w:val="single" w:sz="4" w:space="3" w:color="auto"/>
          <w:left w:val="single" w:sz="4" w:space="4" w:color="auto"/>
          <w:bottom w:val="single" w:sz="4" w:space="3" w:color="auto"/>
          <w:right w:val="single" w:sz="4" w:space="4" w:color="auto"/>
        </w:pBdr>
        <w:snapToGrid w:val="0"/>
        <w:spacing w:after="0" w:line="240" w:lineRule="auto"/>
        <w:rPr>
          <w:bCs/>
          <w:lang w:val="fr-CA"/>
        </w:rPr>
      </w:pPr>
      <w:r w:rsidRPr="006C18CB">
        <w:rPr>
          <w:rFonts w:cs="Calibri"/>
          <w:b/>
          <w:bCs/>
          <w:lang w:val="fr-CA"/>
        </w:rPr>
        <w:t xml:space="preserve">Point 18 de l’ordre du jour : Examen des projets de résolutions et de recommandations soumis par les Parties contractantes et le Comité permanent </w:t>
      </w:r>
      <w:r w:rsidRPr="006C18CB">
        <w:rPr>
          <w:bCs/>
          <w:lang w:val="fr-CA"/>
        </w:rPr>
        <w:t>(suite</w:t>
      </w:r>
      <w:r w:rsidR="00807682" w:rsidRPr="006C5AE0">
        <w:rPr>
          <w:bCs/>
          <w:lang w:val="fr-CA"/>
        </w:rPr>
        <w:t>)</w:t>
      </w:r>
    </w:p>
    <w:p w14:paraId="379CE874" w14:textId="77777777" w:rsidR="00412C31" w:rsidRPr="006C5AE0" w:rsidRDefault="00412C31" w:rsidP="00412C31">
      <w:pPr>
        <w:tabs>
          <w:tab w:val="left" w:pos="1403"/>
        </w:tabs>
        <w:snapToGrid w:val="0"/>
        <w:spacing w:after="0" w:line="240" w:lineRule="auto"/>
        <w:rPr>
          <w:bCs/>
          <w:lang w:val="fr-CA"/>
        </w:rPr>
      </w:pPr>
    </w:p>
    <w:p w14:paraId="198E77FE" w14:textId="50F1DF26" w:rsidR="00412C31" w:rsidRPr="006C5AE0" w:rsidRDefault="000F4D5E" w:rsidP="00412C31">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b/>
          <w:bCs/>
          <w:lang w:val="fr-CA"/>
        </w:rPr>
      </w:pPr>
      <w:r>
        <w:rPr>
          <w:b/>
          <w:bCs/>
          <w:lang w:val="fr-CA"/>
        </w:rPr>
        <w:t xml:space="preserve">DOC. 18.3 </w:t>
      </w:r>
      <w:r w:rsidR="006C5AE0" w:rsidRPr="006C5AE0">
        <w:rPr>
          <w:b/>
          <w:bCs/>
          <w:lang w:val="fr-CA"/>
        </w:rPr>
        <w:t xml:space="preserve">Projet de résolution sur les orientations en matière d’identification de zones humides </w:t>
      </w:r>
      <w:r w:rsidR="006C5AE0">
        <w:rPr>
          <w:b/>
          <w:bCs/>
          <w:lang w:val="fr-CA"/>
        </w:rPr>
        <w:t xml:space="preserve">d’importance internationale (Sites Ramsar) pour la régulation des changements climatiques mondiaux, comme argument additionnel aux critères Ramsar existants </w:t>
      </w:r>
    </w:p>
    <w:p w14:paraId="585B088A" w14:textId="77777777" w:rsidR="00412C31" w:rsidRPr="006C5AE0" w:rsidRDefault="00412C31" w:rsidP="008B67E7">
      <w:pPr>
        <w:tabs>
          <w:tab w:val="left" w:pos="1403"/>
        </w:tabs>
        <w:snapToGrid w:val="0"/>
        <w:spacing w:after="0" w:line="240" w:lineRule="auto"/>
        <w:rPr>
          <w:bCs/>
          <w:lang w:val="fr-CA"/>
        </w:rPr>
      </w:pPr>
    </w:p>
    <w:p w14:paraId="098D17C8" w14:textId="47AF0F43" w:rsidR="00412C31" w:rsidRPr="006C5AE0" w:rsidRDefault="006844A0" w:rsidP="006844A0">
      <w:pPr>
        <w:snapToGrid w:val="0"/>
        <w:spacing w:after="0" w:line="240" w:lineRule="auto"/>
        <w:ind w:left="425" w:hanging="425"/>
        <w:rPr>
          <w:bCs/>
          <w:lang w:val="fr-CA"/>
        </w:rPr>
      </w:pPr>
      <w:r w:rsidRPr="006C5AE0">
        <w:rPr>
          <w:bCs/>
          <w:lang w:val="fr-CA"/>
        </w:rPr>
        <w:t>2.</w:t>
      </w:r>
      <w:r w:rsidRPr="006C5AE0">
        <w:rPr>
          <w:bCs/>
          <w:lang w:val="fr-CA"/>
        </w:rPr>
        <w:tab/>
      </w:r>
      <w:r w:rsidR="006C5AE0">
        <w:rPr>
          <w:bCs/>
          <w:lang w:val="fr-CA"/>
        </w:rPr>
        <w:t>Le</w:t>
      </w:r>
      <w:r w:rsidR="00807682" w:rsidRPr="006C5AE0">
        <w:rPr>
          <w:bCs/>
          <w:lang w:val="fr-CA"/>
        </w:rPr>
        <w:t xml:space="preserve"> </w:t>
      </w:r>
      <w:r w:rsidR="006C5AE0">
        <w:rPr>
          <w:b/>
          <w:bCs/>
          <w:lang w:val="fr-CA"/>
        </w:rPr>
        <w:t>Président du Groupe d’évaluation scientifique et technique</w:t>
      </w:r>
      <w:r w:rsidR="00D90FB9" w:rsidRPr="006C5AE0">
        <w:rPr>
          <w:b/>
          <w:bCs/>
          <w:lang w:val="fr-CA"/>
        </w:rPr>
        <w:t xml:space="preserve"> </w:t>
      </w:r>
      <w:r w:rsidR="00D90FB9" w:rsidRPr="006C5AE0">
        <w:rPr>
          <w:bCs/>
          <w:lang w:val="fr-CA"/>
        </w:rPr>
        <w:t>(</w:t>
      </w:r>
      <w:r w:rsidR="006C5AE0">
        <w:rPr>
          <w:bCs/>
          <w:lang w:val="fr-CA"/>
        </w:rPr>
        <w:t>GEST</w:t>
      </w:r>
      <w:r w:rsidR="00D90FB9" w:rsidRPr="006C5AE0">
        <w:rPr>
          <w:bCs/>
          <w:lang w:val="fr-CA"/>
        </w:rPr>
        <w:t>)</w:t>
      </w:r>
      <w:r w:rsidR="00807682" w:rsidRPr="006C5AE0">
        <w:rPr>
          <w:bCs/>
          <w:lang w:val="fr-CA"/>
        </w:rPr>
        <w:t xml:space="preserve"> </w:t>
      </w:r>
      <w:r w:rsidR="006C5AE0">
        <w:rPr>
          <w:bCs/>
          <w:lang w:val="fr-CA"/>
        </w:rPr>
        <w:t xml:space="preserve">présente le projet de résolution figurant dans le </w:t>
      </w:r>
      <w:r w:rsidR="00807682" w:rsidRPr="006C5AE0">
        <w:rPr>
          <w:bCs/>
          <w:lang w:val="fr-CA"/>
        </w:rPr>
        <w:t>document COP13 Doc.18.13</w:t>
      </w:r>
      <w:r w:rsidR="00BB0B99">
        <w:rPr>
          <w:bCs/>
          <w:lang w:val="fr-CA"/>
        </w:rPr>
        <w:t>.</w:t>
      </w:r>
    </w:p>
    <w:p w14:paraId="0EC663F1" w14:textId="6BF4D8E2" w:rsidR="00807682" w:rsidRPr="006C5AE0" w:rsidRDefault="00807682" w:rsidP="006844A0">
      <w:pPr>
        <w:snapToGrid w:val="0"/>
        <w:spacing w:after="0" w:line="240" w:lineRule="auto"/>
        <w:ind w:left="425" w:hanging="425"/>
        <w:rPr>
          <w:bCs/>
          <w:lang w:val="fr-CA"/>
        </w:rPr>
      </w:pPr>
    </w:p>
    <w:p w14:paraId="2B31491E" w14:textId="03EAC46C" w:rsidR="00807682" w:rsidRPr="006C5AE0" w:rsidRDefault="006844A0" w:rsidP="006844A0">
      <w:pPr>
        <w:snapToGrid w:val="0"/>
        <w:spacing w:after="0" w:line="240" w:lineRule="auto"/>
        <w:ind w:left="425" w:hanging="425"/>
        <w:rPr>
          <w:b/>
          <w:bCs/>
          <w:lang w:val="fr-CA"/>
        </w:rPr>
      </w:pPr>
      <w:r w:rsidRPr="006C5AE0">
        <w:rPr>
          <w:bCs/>
          <w:lang w:val="fr-CA"/>
        </w:rPr>
        <w:t>3.</w:t>
      </w:r>
      <w:r w:rsidRPr="006C5AE0">
        <w:rPr>
          <w:bCs/>
          <w:lang w:val="fr-CA"/>
        </w:rPr>
        <w:tab/>
      </w:r>
      <w:r w:rsidR="00BB0B99">
        <w:rPr>
          <w:bCs/>
          <w:lang w:val="fr-CA"/>
        </w:rPr>
        <w:t>Le</w:t>
      </w:r>
      <w:r w:rsidR="00A03BE6" w:rsidRPr="006C5AE0">
        <w:rPr>
          <w:bCs/>
          <w:lang w:val="fr-CA"/>
        </w:rPr>
        <w:t xml:space="preserve"> </w:t>
      </w:r>
      <w:r w:rsidR="00807682" w:rsidRPr="006C5AE0">
        <w:rPr>
          <w:b/>
          <w:bCs/>
          <w:lang w:val="fr-CA"/>
        </w:rPr>
        <w:t>B</w:t>
      </w:r>
      <w:r w:rsidR="00BB0B99">
        <w:rPr>
          <w:b/>
          <w:bCs/>
          <w:lang w:val="fr-CA"/>
        </w:rPr>
        <w:t>é</w:t>
      </w:r>
      <w:r w:rsidR="00807682" w:rsidRPr="006C5AE0">
        <w:rPr>
          <w:b/>
          <w:bCs/>
          <w:lang w:val="fr-CA"/>
        </w:rPr>
        <w:t>larus</w:t>
      </w:r>
      <w:r w:rsidR="00807682" w:rsidRPr="006C5AE0">
        <w:rPr>
          <w:bCs/>
          <w:lang w:val="fr-CA"/>
        </w:rPr>
        <w:t>,</w:t>
      </w:r>
      <w:r w:rsidR="00BB0B99">
        <w:rPr>
          <w:bCs/>
          <w:lang w:val="fr-CA"/>
        </w:rPr>
        <w:t xml:space="preserve"> la</w:t>
      </w:r>
      <w:r w:rsidR="00807682" w:rsidRPr="006C5AE0">
        <w:rPr>
          <w:b/>
          <w:bCs/>
          <w:lang w:val="fr-CA"/>
        </w:rPr>
        <w:t xml:space="preserve"> Bolivi</w:t>
      </w:r>
      <w:r w:rsidR="00BB0B99">
        <w:rPr>
          <w:b/>
          <w:bCs/>
          <w:lang w:val="fr-CA"/>
        </w:rPr>
        <w:t>e</w:t>
      </w:r>
      <w:r w:rsidR="00A03BE6" w:rsidRPr="006C5AE0">
        <w:rPr>
          <w:b/>
          <w:bCs/>
          <w:lang w:val="fr-CA"/>
        </w:rPr>
        <w:t xml:space="preserve"> </w:t>
      </w:r>
      <w:r w:rsidR="00A03BE6" w:rsidRPr="006C5AE0">
        <w:rPr>
          <w:bCs/>
          <w:lang w:val="fr-CA"/>
        </w:rPr>
        <w:t>(</w:t>
      </w:r>
      <w:r w:rsidR="00BB0B99">
        <w:rPr>
          <w:b/>
          <w:bCs/>
          <w:lang w:val="fr-CA"/>
        </w:rPr>
        <w:t xml:space="preserve">État plurinational de </w:t>
      </w:r>
      <w:r w:rsidR="00A03BE6" w:rsidRPr="006C5AE0">
        <w:rPr>
          <w:bCs/>
          <w:lang w:val="fr-CA"/>
        </w:rPr>
        <w:t>)</w:t>
      </w:r>
      <w:r w:rsidR="00807682" w:rsidRPr="006C5AE0">
        <w:rPr>
          <w:bCs/>
          <w:lang w:val="fr-CA"/>
        </w:rPr>
        <w:t>,</w:t>
      </w:r>
      <w:r w:rsidR="00BB0B99">
        <w:rPr>
          <w:bCs/>
          <w:lang w:val="fr-CA"/>
        </w:rPr>
        <w:t xml:space="preserve"> le</w:t>
      </w:r>
      <w:r w:rsidR="00807682" w:rsidRPr="006C5AE0">
        <w:rPr>
          <w:b/>
          <w:bCs/>
          <w:lang w:val="fr-CA"/>
        </w:rPr>
        <w:t xml:space="preserve"> Canada</w:t>
      </w:r>
      <w:r w:rsidR="00807682" w:rsidRPr="006C5AE0">
        <w:rPr>
          <w:bCs/>
          <w:lang w:val="fr-CA"/>
        </w:rPr>
        <w:t>,</w:t>
      </w:r>
      <w:r w:rsidR="00BB0B99">
        <w:rPr>
          <w:bCs/>
          <w:lang w:val="fr-CA"/>
        </w:rPr>
        <w:t xml:space="preserve"> la</w:t>
      </w:r>
      <w:r w:rsidR="00807682" w:rsidRPr="006C5AE0">
        <w:rPr>
          <w:b/>
          <w:bCs/>
          <w:lang w:val="fr-CA"/>
        </w:rPr>
        <w:t xml:space="preserve"> </w:t>
      </w:r>
      <w:r w:rsidR="00BB0B99" w:rsidRPr="006C5AE0">
        <w:rPr>
          <w:b/>
          <w:bCs/>
          <w:lang w:val="fr-CA"/>
        </w:rPr>
        <w:t>Colombie</w:t>
      </w:r>
      <w:r w:rsidR="00592BBC" w:rsidRPr="006C5AE0">
        <w:rPr>
          <w:bCs/>
          <w:lang w:val="fr-CA"/>
        </w:rPr>
        <w:t>,</w:t>
      </w:r>
      <w:r w:rsidR="00BB0B99">
        <w:rPr>
          <w:bCs/>
          <w:lang w:val="fr-CA"/>
        </w:rPr>
        <w:t xml:space="preserve"> le</w:t>
      </w:r>
      <w:r w:rsidR="00592BBC" w:rsidRPr="006C5AE0">
        <w:rPr>
          <w:b/>
          <w:bCs/>
          <w:lang w:val="fr-CA"/>
        </w:rPr>
        <w:t xml:space="preserve"> </w:t>
      </w:r>
      <w:r w:rsidR="00807682" w:rsidRPr="006C5AE0">
        <w:rPr>
          <w:b/>
          <w:bCs/>
          <w:lang w:val="fr-CA"/>
        </w:rPr>
        <w:t>Costa Rica</w:t>
      </w:r>
      <w:r w:rsidR="00807682" w:rsidRPr="006C5AE0">
        <w:rPr>
          <w:bCs/>
          <w:lang w:val="fr-CA"/>
        </w:rPr>
        <w:t xml:space="preserve">, </w:t>
      </w:r>
      <w:r w:rsidR="00BB0B99">
        <w:rPr>
          <w:bCs/>
          <w:lang w:val="fr-CA"/>
        </w:rPr>
        <w:t xml:space="preserve">la </w:t>
      </w:r>
      <w:r w:rsidR="00BB0B99">
        <w:rPr>
          <w:b/>
          <w:bCs/>
          <w:lang w:val="fr-CA"/>
        </w:rPr>
        <w:t>République dominicaine</w:t>
      </w:r>
      <w:r w:rsidR="00592BBC" w:rsidRPr="006C5AE0">
        <w:rPr>
          <w:bCs/>
          <w:lang w:val="fr-CA"/>
        </w:rPr>
        <w:t>,</w:t>
      </w:r>
      <w:r w:rsidR="00BB0B99">
        <w:rPr>
          <w:bCs/>
          <w:lang w:val="fr-CA"/>
        </w:rPr>
        <w:t xml:space="preserve"> l’</w:t>
      </w:r>
      <w:r w:rsidR="00BB0B99">
        <w:rPr>
          <w:b/>
          <w:bCs/>
          <w:lang w:val="fr-CA"/>
        </w:rPr>
        <w:t>Équateur</w:t>
      </w:r>
      <w:r w:rsidR="00592BBC" w:rsidRPr="006C5AE0">
        <w:rPr>
          <w:bCs/>
          <w:lang w:val="fr-CA"/>
        </w:rPr>
        <w:t>,</w:t>
      </w:r>
      <w:r w:rsidR="00BB0B99">
        <w:rPr>
          <w:bCs/>
          <w:lang w:val="fr-CA"/>
        </w:rPr>
        <w:t xml:space="preserve"> l’</w:t>
      </w:r>
      <w:r w:rsidR="00BB0B99" w:rsidRPr="00BB0B99">
        <w:rPr>
          <w:b/>
          <w:bCs/>
          <w:lang w:val="fr-CA"/>
        </w:rPr>
        <w:t>Allemagne</w:t>
      </w:r>
      <w:r w:rsidR="00BB0B99">
        <w:rPr>
          <w:bCs/>
          <w:lang w:val="fr-CA"/>
        </w:rPr>
        <w:t xml:space="preserve"> au nom des États membres de l’Union européenne, la </w:t>
      </w:r>
      <w:r w:rsidR="00BB0B99">
        <w:rPr>
          <w:b/>
          <w:bCs/>
          <w:lang w:val="fr-CA"/>
        </w:rPr>
        <w:t>Malaisie</w:t>
      </w:r>
      <w:r w:rsidR="00A03BE6" w:rsidRPr="006C5AE0">
        <w:rPr>
          <w:bCs/>
          <w:lang w:val="fr-CA"/>
        </w:rPr>
        <w:t>,</w:t>
      </w:r>
      <w:r w:rsidR="00BB0B99">
        <w:rPr>
          <w:bCs/>
          <w:lang w:val="fr-CA"/>
        </w:rPr>
        <w:t xml:space="preserve"> les</w:t>
      </w:r>
      <w:r w:rsidR="00A03BE6" w:rsidRPr="006C5AE0">
        <w:rPr>
          <w:bCs/>
          <w:lang w:val="fr-CA"/>
        </w:rPr>
        <w:t xml:space="preserve"> </w:t>
      </w:r>
      <w:r w:rsidR="00A03BE6" w:rsidRPr="006C5AE0">
        <w:rPr>
          <w:b/>
          <w:bCs/>
          <w:lang w:val="fr-CA"/>
        </w:rPr>
        <w:t>Philippines</w:t>
      </w:r>
      <w:r w:rsidR="00A03BE6" w:rsidRPr="006C5AE0">
        <w:rPr>
          <w:bCs/>
          <w:lang w:val="fr-CA"/>
        </w:rPr>
        <w:t>,</w:t>
      </w:r>
      <w:r w:rsidR="00BB0B99">
        <w:rPr>
          <w:bCs/>
          <w:lang w:val="fr-CA"/>
        </w:rPr>
        <w:t xml:space="preserve"> l’</w:t>
      </w:r>
      <w:r w:rsidR="00BB0B99">
        <w:rPr>
          <w:b/>
          <w:bCs/>
          <w:lang w:val="fr-CA"/>
        </w:rPr>
        <w:t>Afrique du Sud</w:t>
      </w:r>
      <w:r w:rsidR="00025E74" w:rsidRPr="006C5AE0">
        <w:rPr>
          <w:bCs/>
          <w:lang w:val="fr-CA"/>
        </w:rPr>
        <w:t xml:space="preserve">, </w:t>
      </w:r>
      <w:r w:rsidR="00BB0B99">
        <w:rPr>
          <w:bCs/>
          <w:lang w:val="fr-CA"/>
        </w:rPr>
        <w:t>les</w:t>
      </w:r>
      <w:r w:rsidR="00025E74" w:rsidRPr="006C5AE0">
        <w:rPr>
          <w:bCs/>
          <w:lang w:val="fr-CA"/>
        </w:rPr>
        <w:t xml:space="preserve"> </w:t>
      </w:r>
      <w:r w:rsidR="00BB0B99">
        <w:rPr>
          <w:b/>
          <w:bCs/>
          <w:lang w:val="fr-CA"/>
        </w:rPr>
        <w:t>États-Unis d’Amérique</w:t>
      </w:r>
      <w:r w:rsidR="00025E74" w:rsidRPr="006C5AE0">
        <w:rPr>
          <w:bCs/>
          <w:lang w:val="fr-CA"/>
        </w:rPr>
        <w:t xml:space="preserve"> </w:t>
      </w:r>
      <w:r w:rsidR="00BB0B99">
        <w:rPr>
          <w:bCs/>
          <w:lang w:val="fr-CA"/>
        </w:rPr>
        <w:t>et l’</w:t>
      </w:r>
      <w:r w:rsidR="00A03BE6" w:rsidRPr="006C5AE0">
        <w:rPr>
          <w:b/>
          <w:bCs/>
          <w:lang w:val="fr-CA"/>
        </w:rPr>
        <w:t>Uruguay</w:t>
      </w:r>
      <w:r w:rsidR="00025E74" w:rsidRPr="006C5AE0">
        <w:rPr>
          <w:bCs/>
          <w:lang w:val="fr-CA"/>
        </w:rPr>
        <w:t>, a</w:t>
      </w:r>
      <w:r w:rsidR="00BB0B99">
        <w:rPr>
          <w:bCs/>
          <w:lang w:val="fr-CA"/>
        </w:rPr>
        <w:t>insi que le</w:t>
      </w:r>
      <w:r w:rsidR="00025E74" w:rsidRPr="006C5AE0">
        <w:rPr>
          <w:bCs/>
          <w:lang w:val="fr-CA"/>
        </w:rPr>
        <w:t xml:space="preserve">s </w:t>
      </w:r>
      <w:r w:rsidR="00BB0B99">
        <w:rPr>
          <w:bCs/>
          <w:lang w:val="fr-CA"/>
        </w:rPr>
        <w:t>observateurs de l’</w:t>
      </w:r>
      <w:r w:rsidR="00BB0B99">
        <w:rPr>
          <w:b/>
          <w:bCs/>
          <w:lang w:val="fr-CA"/>
        </w:rPr>
        <w:t>Organisation des Nations Unies pour l’alimentation et l’agriculture</w:t>
      </w:r>
      <w:r w:rsidR="00683CC9" w:rsidRPr="006C5AE0">
        <w:rPr>
          <w:b/>
          <w:bCs/>
          <w:lang w:val="fr-CA"/>
        </w:rPr>
        <w:t xml:space="preserve"> (FAO)</w:t>
      </w:r>
      <w:r w:rsidR="00BB0B99" w:rsidRPr="00BB0B99">
        <w:rPr>
          <w:bCs/>
          <w:lang w:val="fr-CA"/>
        </w:rPr>
        <w:t xml:space="preserve">, </w:t>
      </w:r>
      <w:r w:rsidR="00A03BE6" w:rsidRPr="006C5AE0">
        <w:rPr>
          <w:b/>
          <w:bCs/>
          <w:lang w:val="fr-CA"/>
        </w:rPr>
        <w:t xml:space="preserve">China Biodiversity Conservation </w:t>
      </w:r>
      <w:r w:rsidR="00BB0B99" w:rsidRPr="00BB0B99">
        <w:rPr>
          <w:bCs/>
          <w:lang w:val="fr-CA"/>
        </w:rPr>
        <w:t>et</w:t>
      </w:r>
      <w:r w:rsidR="00A03BE6" w:rsidRPr="006C5AE0">
        <w:rPr>
          <w:b/>
          <w:bCs/>
          <w:lang w:val="fr-CA"/>
        </w:rPr>
        <w:t xml:space="preserve"> Green Development Foundation</w:t>
      </w:r>
      <w:r w:rsidR="00BB0B99">
        <w:rPr>
          <w:bCs/>
          <w:lang w:val="fr-CA"/>
        </w:rPr>
        <w:t xml:space="preserve"> interviennent </w:t>
      </w:r>
      <w:r w:rsidR="000F4D5E">
        <w:rPr>
          <w:bCs/>
          <w:lang w:val="fr-CA"/>
        </w:rPr>
        <w:t>pour soutenir le</w:t>
      </w:r>
      <w:r w:rsidR="00BB0B99">
        <w:rPr>
          <w:bCs/>
          <w:lang w:val="fr-CA"/>
        </w:rPr>
        <w:t xml:space="preserve"> projet de résolution mais demandent des amendements spécifiques</w:t>
      </w:r>
      <w:r w:rsidR="00A03BE6" w:rsidRPr="006C5AE0">
        <w:rPr>
          <w:bCs/>
          <w:lang w:val="fr-CA"/>
        </w:rPr>
        <w:t>.</w:t>
      </w:r>
      <w:r w:rsidR="00A03BE6" w:rsidRPr="006C5AE0">
        <w:rPr>
          <w:b/>
          <w:bCs/>
          <w:lang w:val="fr-CA"/>
        </w:rPr>
        <w:t xml:space="preserve"> </w:t>
      </w:r>
    </w:p>
    <w:p w14:paraId="57F76211" w14:textId="17374D0C" w:rsidR="00807682" w:rsidRPr="006C5AE0" w:rsidRDefault="00807682" w:rsidP="006844A0">
      <w:pPr>
        <w:snapToGrid w:val="0"/>
        <w:spacing w:after="0" w:line="240" w:lineRule="auto"/>
        <w:ind w:left="425" w:hanging="425"/>
        <w:rPr>
          <w:b/>
          <w:bCs/>
          <w:lang w:val="fr-CA"/>
        </w:rPr>
      </w:pPr>
    </w:p>
    <w:p w14:paraId="4EF9944D" w14:textId="5E9B2144" w:rsidR="00B012DC" w:rsidRPr="006C5AE0" w:rsidRDefault="006844A0" w:rsidP="006844A0">
      <w:pPr>
        <w:snapToGrid w:val="0"/>
        <w:spacing w:after="0" w:line="240" w:lineRule="auto"/>
        <w:ind w:left="425" w:hanging="425"/>
        <w:rPr>
          <w:rFonts w:asciiTheme="minorHAnsi" w:hAnsiTheme="minorHAnsi" w:cstheme="minorHAnsi"/>
          <w:lang w:val="fr-CA"/>
        </w:rPr>
      </w:pPr>
      <w:r w:rsidRPr="006C5AE0">
        <w:rPr>
          <w:rFonts w:asciiTheme="minorHAnsi" w:hAnsiTheme="minorHAnsi" w:cstheme="minorHAnsi"/>
          <w:lang w:val="fr-CA"/>
        </w:rPr>
        <w:t>4.</w:t>
      </w:r>
      <w:r w:rsidRPr="006C5AE0">
        <w:rPr>
          <w:rFonts w:asciiTheme="minorHAnsi" w:hAnsiTheme="minorHAnsi" w:cstheme="minorHAnsi"/>
          <w:lang w:val="fr-CA"/>
        </w:rPr>
        <w:tab/>
      </w:r>
      <w:r w:rsidR="00BB0B99">
        <w:rPr>
          <w:rFonts w:asciiTheme="minorHAnsi" w:hAnsiTheme="minorHAnsi" w:cstheme="minorHAnsi"/>
          <w:lang w:val="fr-CA"/>
        </w:rPr>
        <w:t>Le</w:t>
      </w:r>
      <w:r w:rsidR="00B012DC" w:rsidRPr="006C5AE0">
        <w:rPr>
          <w:rFonts w:asciiTheme="minorHAnsi" w:hAnsiTheme="minorHAnsi" w:cstheme="minorHAnsi"/>
          <w:lang w:val="fr-CA"/>
        </w:rPr>
        <w:t xml:space="preserve"> </w:t>
      </w:r>
      <w:r w:rsidR="00BB0B99" w:rsidRPr="006C5AE0">
        <w:rPr>
          <w:rFonts w:asciiTheme="minorHAnsi" w:hAnsiTheme="minorHAnsi" w:cstheme="minorHAnsi"/>
          <w:b/>
          <w:lang w:val="fr-CA"/>
        </w:rPr>
        <w:t>Président</w:t>
      </w:r>
      <w:r w:rsidR="00BB0B99">
        <w:rPr>
          <w:rFonts w:asciiTheme="minorHAnsi" w:hAnsiTheme="minorHAnsi" w:cstheme="minorHAnsi"/>
          <w:lang w:val="fr-CA"/>
        </w:rPr>
        <w:t xml:space="preserve"> de la COP demande </w:t>
      </w:r>
      <w:r w:rsidR="000F4D5E">
        <w:rPr>
          <w:rFonts w:asciiTheme="minorHAnsi" w:hAnsiTheme="minorHAnsi" w:cstheme="minorHAnsi"/>
          <w:lang w:val="fr-CA"/>
        </w:rPr>
        <w:t>à tous ceux qui proposent des</w:t>
      </w:r>
      <w:r w:rsidR="00BB0B99">
        <w:rPr>
          <w:rFonts w:asciiTheme="minorHAnsi" w:hAnsiTheme="minorHAnsi" w:cstheme="minorHAnsi"/>
          <w:lang w:val="fr-CA"/>
        </w:rPr>
        <w:t xml:space="preserve"> amendements </w:t>
      </w:r>
      <w:r w:rsidR="000F4D5E">
        <w:rPr>
          <w:rFonts w:asciiTheme="minorHAnsi" w:hAnsiTheme="minorHAnsi" w:cstheme="minorHAnsi"/>
          <w:lang w:val="fr-CA"/>
        </w:rPr>
        <w:t>de les</w:t>
      </w:r>
      <w:r w:rsidR="00BB0B99">
        <w:rPr>
          <w:rFonts w:asciiTheme="minorHAnsi" w:hAnsiTheme="minorHAnsi" w:cstheme="minorHAnsi"/>
          <w:lang w:val="fr-CA"/>
        </w:rPr>
        <w:t xml:space="preserve"> communiqu</w:t>
      </w:r>
      <w:r w:rsidR="000F4D5E">
        <w:rPr>
          <w:rFonts w:asciiTheme="minorHAnsi" w:hAnsiTheme="minorHAnsi" w:cstheme="minorHAnsi"/>
          <w:lang w:val="fr-CA"/>
        </w:rPr>
        <w:t xml:space="preserve">er </w:t>
      </w:r>
      <w:r w:rsidR="00BB0B99">
        <w:rPr>
          <w:rFonts w:asciiTheme="minorHAnsi" w:hAnsiTheme="minorHAnsi" w:cstheme="minorHAnsi"/>
          <w:lang w:val="fr-CA"/>
        </w:rPr>
        <w:t>au Secrétariat et à l’Allemagne de coordonner la production d’un projet de résolution révisé pour examen lors d’une séance ultérieure.</w:t>
      </w:r>
    </w:p>
    <w:p w14:paraId="25179320" w14:textId="77777777" w:rsidR="003959FB" w:rsidRPr="006C5AE0" w:rsidRDefault="003959FB" w:rsidP="003959FB">
      <w:pPr>
        <w:snapToGrid w:val="0"/>
        <w:spacing w:after="0" w:line="240" w:lineRule="auto"/>
        <w:ind w:left="426"/>
        <w:jc w:val="both"/>
        <w:rPr>
          <w:bCs/>
          <w:lang w:val="fr-CA"/>
        </w:rPr>
      </w:pPr>
    </w:p>
    <w:p w14:paraId="1473F457" w14:textId="2688580A" w:rsidR="003959FB" w:rsidRPr="00BB0B99" w:rsidRDefault="000F4D5E" w:rsidP="00E8597B">
      <w:pPr>
        <w:keepNext/>
        <w:pBdr>
          <w:top w:val="single" w:sz="4" w:space="3" w:color="auto"/>
          <w:left w:val="single" w:sz="4" w:space="4" w:color="auto"/>
          <w:bottom w:val="single" w:sz="4" w:space="3" w:color="auto"/>
          <w:right w:val="single" w:sz="4" w:space="4" w:color="auto"/>
        </w:pBdr>
        <w:snapToGrid w:val="0"/>
        <w:spacing w:after="0" w:line="240" w:lineRule="auto"/>
        <w:rPr>
          <w:b/>
          <w:bCs/>
          <w:lang w:val="fr-CA"/>
        </w:rPr>
      </w:pPr>
      <w:r>
        <w:rPr>
          <w:b/>
          <w:bCs/>
          <w:lang w:val="fr-CA"/>
        </w:rPr>
        <w:lastRenderedPageBreak/>
        <w:t>Doc.</w:t>
      </w:r>
      <w:r w:rsidRPr="000F4D5E">
        <w:rPr>
          <w:b/>
          <w:bCs/>
          <w:lang w:val="fr-CA"/>
        </w:rPr>
        <w:t xml:space="preserve"> </w:t>
      </w:r>
      <w:r w:rsidRPr="00BB0B99">
        <w:rPr>
          <w:b/>
          <w:bCs/>
          <w:lang w:val="fr-CA"/>
        </w:rPr>
        <w:t xml:space="preserve">18.14 </w:t>
      </w:r>
      <w:r w:rsidR="00BB0B99" w:rsidRPr="00BB0B99">
        <w:rPr>
          <w:b/>
          <w:bCs/>
          <w:lang w:val="fr-CA"/>
        </w:rPr>
        <w:t xml:space="preserve">Projet de résolution sur </w:t>
      </w:r>
      <w:r w:rsidR="00A779F3">
        <w:rPr>
          <w:b/>
          <w:bCs/>
          <w:lang w:val="fr-CA"/>
        </w:rPr>
        <w:t xml:space="preserve">la restauration de tourbières dégradées pour atténuer les changements climatiques et s’adapter à ces changements et améliorer la biodiversité </w:t>
      </w:r>
    </w:p>
    <w:p w14:paraId="3F716C8C" w14:textId="77777777" w:rsidR="003959FB" w:rsidRPr="00A779F3" w:rsidRDefault="003959FB" w:rsidP="00E8597B">
      <w:pPr>
        <w:keepNext/>
        <w:snapToGrid w:val="0"/>
        <w:spacing w:after="0" w:line="240" w:lineRule="auto"/>
        <w:ind w:left="426"/>
        <w:jc w:val="both"/>
        <w:rPr>
          <w:bCs/>
          <w:lang w:val="fr-CA"/>
        </w:rPr>
      </w:pPr>
    </w:p>
    <w:p w14:paraId="7D5E0083" w14:textId="7B6BCECB" w:rsidR="003959FB" w:rsidRPr="006C5AE0" w:rsidRDefault="00B1563A" w:rsidP="006844A0">
      <w:pPr>
        <w:snapToGrid w:val="0"/>
        <w:spacing w:after="0" w:line="240" w:lineRule="auto"/>
        <w:ind w:left="425" w:hanging="425"/>
        <w:rPr>
          <w:bCs/>
          <w:lang w:val="fr-CA"/>
        </w:rPr>
      </w:pPr>
      <w:r w:rsidRPr="006C5AE0">
        <w:rPr>
          <w:bCs/>
          <w:lang w:val="fr-CA"/>
        </w:rPr>
        <w:t>5.</w:t>
      </w:r>
      <w:r w:rsidRPr="006C5AE0">
        <w:rPr>
          <w:bCs/>
          <w:lang w:val="fr-CA"/>
        </w:rPr>
        <w:tab/>
      </w:r>
      <w:r w:rsidR="00A779F3">
        <w:rPr>
          <w:bCs/>
          <w:lang w:val="fr-CA"/>
        </w:rPr>
        <w:t xml:space="preserve">Un représentant du Groupe d’évaluation scientifique et technique </w:t>
      </w:r>
      <w:r w:rsidR="003959FB" w:rsidRPr="006C5AE0">
        <w:rPr>
          <w:bCs/>
          <w:lang w:val="fr-CA"/>
        </w:rPr>
        <w:t>(</w:t>
      </w:r>
      <w:r w:rsidR="00A779F3">
        <w:rPr>
          <w:b/>
          <w:bCs/>
          <w:lang w:val="fr-CA"/>
        </w:rPr>
        <w:t>Allemagne</w:t>
      </w:r>
      <w:r w:rsidR="00A779F3">
        <w:rPr>
          <w:bCs/>
          <w:lang w:val="fr-CA"/>
        </w:rPr>
        <w:t xml:space="preserve">) présente le projet de résolution figurant dans le </w:t>
      </w:r>
      <w:r w:rsidR="003959FB" w:rsidRPr="006C5AE0">
        <w:rPr>
          <w:bCs/>
          <w:lang w:val="fr-CA"/>
        </w:rPr>
        <w:t>document COP13 Doc.18.14.</w:t>
      </w:r>
    </w:p>
    <w:p w14:paraId="1A4690A3" w14:textId="77777777" w:rsidR="003959FB" w:rsidRPr="006C5AE0" w:rsidRDefault="003959FB" w:rsidP="006844A0">
      <w:pPr>
        <w:snapToGrid w:val="0"/>
        <w:spacing w:after="0" w:line="240" w:lineRule="auto"/>
        <w:ind w:left="425" w:hanging="425"/>
        <w:rPr>
          <w:bCs/>
          <w:lang w:val="fr-CA"/>
        </w:rPr>
      </w:pPr>
    </w:p>
    <w:p w14:paraId="375B74F1" w14:textId="1BABCD7A" w:rsidR="0096754C" w:rsidRPr="009C59F9" w:rsidRDefault="0096754C" w:rsidP="0096754C">
      <w:pPr>
        <w:snapToGrid w:val="0"/>
        <w:spacing w:after="0" w:line="240" w:lineRule="auto"/>
        <w:ind w:left="425" w:hanging="425"/>
        <w:rPr>
          <w:b/>
          <w:bCs/>
          <w:lang w:val="fr-CH"/>
        </w:rPr>
      </w:pPr>
      <w:r w:rsidRPr="009C59F9">
        <w:rPr>
          <w:bCs/>
          <w:lang w:val="fr-CH"/>
        </w:rPr>
        <w:t>6.</w:t>
      </w:r>
      <w:r w:rsidRPr="009C59F9">
        <w:rPr>
          <w:bCs/>
          <w:lang w:val="fr-CH"/>
        </w:rPr>
        <w:tab/>
      </w:r>
      <w:r w:rsidRPr="0096754C">
        <w:rPr>
          <w:bCs/>
          <w:lang w:val="fr-CH"/>
        </w:rPr>
        <w:t>L'</w:t>
      </w:r>
      <w:r>
        <w:rPr>
          <w:b/>
          <w:bCs/>
          <w:lang w:val="fr-CH"/>
        </w:rPr>
        <w:t>Afrique du Sud</w:t>
      </w:r>
      <w:r>
        <w:rPr>
          <w:bCs/>
          <w:lang w:val="fr-CH"/>
        </w:rPr>
        <w:t>,</w:t>
      </w:r>
      <w:r w:rsidRPr="009C59F9">
        <w:rPr>
          <w:bCs/>
          <w:lang w:val="fr-CH"/>
        </w:rPr>
        <w:t xml:space="preserve"> au nom de la région Afrique</w:t>
      </w:r>
      <w:r>
        <w:rPr>
          <w:bCs/>
          <w:lang w:val="fr-CH"/>
        </w:rPr>
        <w:t>,</w:t>
      </w:r>
      <w:r w:rsidRPr="009C59F9">
        <w:rPr>
          <w:bCs/>
          <w:lang w:val="fr-CH"/>
        </w:rPr>
        <w:t xml:space="preserve"> </w:t>
      </w:r>
      <w:r>
        <w:rPr>
          <w:bCs/>
          <w:lang w:val="fr-CH"/>
        </w:rPr>
        <w:t>l’</w:t>
      </w:r>
      <w:r w:rsidRPr="009C59F9">
        <w:rPr>
          <w:b/>
          <w:bCs/>
          <w:lang w:val="fr-CH"/>
        </w:rPr>
        <w:t>Allemagne</w:t>
      </w:r>
      <w:r w:rsidRPr="009C59F9">
        <w:rPr>
          <w:bCs/>
          <w:lang w:val="fr-CH"/>
        </w:rPr>
        <w:t xml:space="preserve">, au nom des États </w:t>
      </w:r>
      <w:r>
        <w:rPr>
          <w:bCs/>
          <w:lang w:val="fr-CH"/>
        </w:rPr>
        <w:t>m</w:t>
      </w:r>
      <w:r w:rsidRPr="009C59F9">
        <w:rPr>
          <w:bCs/>
          <w:lang w:val="fr-CH"/>
        </w:rPr>
        <w:t>embres de l'Union européenne</w:t>
      </w:r>
      <w:r>
        <w:rPr>
          <w:bCs/>
          <w:lang w:val="fr-CH"/>
        </w:rPr>
        <w:t>,</w:t>
      </w:r>
      <w:r w:rsidRPr="009C59F9">
        <w:rPr>
          <w:bCs/>
          <w:lang w:val="fr-CH"/>
        </w:rPr>
        <w:t xml:space="preserve"> le </w:t>
      </w:r>
      <w:r w:rsidRPr="009C59F9">
        <w:rPr>
          <w:b/>
          <w:bCs/>
          <w:lang w:val="fr-CH"/>
        </w:rPr>
        <w:t>Bélarus</w:t>
      </w:r>
      <w:r w:rsidRPr="009C59F9">
        <w:rPr>
          <w:bCs/>
          <w:lang w:val="fr-CH"/>
        </w:rPr>
        <w:t xml:space="preserve">, le </w:t>
      </w:r>
      <w:r w:rsidRPr="009C59F9">
        <w:rPr>
          <w:b/>
          <w:bCs/>
          <w:lang w:val="fr-CH"/>
        </w:rPr>
        <w:t>Canada</w:t>
      </w:r>
      <w:r w:rsidRPr="009C59F9">
        <w:rPr>
          <w:bCs/>
          <w:lang w:val="fr-CH"/>
        </w:rPr>
        <w:t xml:space="preserve">, </w:t>
      </w:r>
      <w:r>
        <w:rPr>
          <w:bCs/>
          <w:lang w:val="fr-CH"/>
        </w:rPr>
        <w:t xml:space="preserve">les </w:t>
      </w:r>
      <w:r w:rsidRPr="009C59F9">
        <w:rPr>
          <w:b/>
          <w:bCs/>
          <w:lang w:val="fr-CH"/>
        </w:rPr>
        <w:t>États-Unis d'Amérique</w:t>
      </w:r>
      <w:r>
        <w:rPr>
          <w:bCs/>
          <w:lang w:val="fr-CH"/>
        </w:rPr>
        <w:t>,</w:t>
      </w:r>
      <w:r w:rsidRPr="009C59F9">
        <w:rPr>
          <w:bCs/>
          <w:lang w:val="fr-CH"/>
        </w:rPr>
        <w:t xml:space="preserve"> la </w:t>
      </w:r>
      <w:r w:rsidRPr="009C59F9">
        <w:rPr>
          <w:b/>
          <w:bCs/>
          <w:lang w:val="fr-CH"/>
        </w:rPr>
        <w:t>Mongolie</w:t>
      </w:r>
      <w:r w:rsidRPr="009C59F9">
        <w:rPr>
          <w:bCs/>
          <w:lang w:val="fr-CH"/>
        </w:rPr>
        <w:t xml:space="preserve">, la </w:t>
      </w:r>
      <w:r w:rsidRPr="009C59F9">
        <w:rPr>
          <w:b/>
          <w:bCs/>
          <w:lang w:val="fr-CH"/>
        </w:rPr>
        <w:t>Nouvelle</w:t>
      </w:r>
      <w:r>
        <w:rPr>
          <w:b/>
          <w:bCs/>
          <w:lang w:val="fr-CH"/>
        </w:rPr>
        <w:noBreakHyphen/>
      </w:r>
      <w:r w:rsidRPr="009C59F9">
        <w:rPr>
          <w:b/>
          <w:bCs/>
          <w:lang w:val="fr-CH"/>
        </w:rPr>
        <w:t>Zélande</w:t>
      </w:r>
      <w:r w:rsidRPr="009C59F9">
        <w:rPr>
          <w:bCs/>
          <w:lang w:val="fr-CH"/>
        </w:rPr>
        <w:t xml:space="preserve">, les </w:t>
      </w:r>
      <w:r w:rsidRPr="009C59F9">
        <w:rPr>
          <w:b/>
          <w:bCs/>
          <w:lang w:val="fr-CH"/>
        </w:rPr>
        <w:t>Philippines</w:t>
      </w:r>
      <w:r w:rsidRPr="009C59F9">
        <w:rPr>
          <w:bCs/>
          <w:lang w:val="fr-CH"/>
        </w:rPr>
        <w:t xml:space="preserve">, ainsi que l'observateur de la </w:t>
      </w:r>
      <w:r w:rsidRPr="009C59F9">
        <w:rPr>
          <w:b/>
          <w:bCs/>
          <w:lang w:val="fr-CH"/>
        </w:rPr>
        <w:t>FAO</w:t>
      </w:r>
      <w:r>
        <w:rPr>
          <w:bCs/>
          <w:lang w:val="fr-CH"/>
        </w:rPr>
        <w:t>,</w:t>
      </w:r>
      <w:r w:rsidRPr="009C59F9">
        <w:rPr>
          <w:bCs/>
          <w:lang w:val="fr-CH"/>
        </w:rPr>
        <w:t xml:space="preserve"> appu</w:t>
      </w:r>
      <w:r>
        <w:rPr>
          <w:bCs/>
          <w:lang w:val="fr-CH"/>
        </w:rPr>
        <w:t>ient</w:t>
      </w:r>
      <w:r w:rsidRPr="009C59F9">
        <w:rPr>
          <w:bCs/>
          <w:lang w:val="fr-CH"/>
        </w:rPr>
        <w:t xml:space="preserve"> le projet de résolution, proposant également des amendements mineurs.</w:t>
      </w:r>
    </w:p>
    <w:p w14:paraId="4AA20CDA" w14:textId="77777777" w:rsidR="0096754C" w:rsidRPr="009C59F9" w:rsidRDefault="0096754C" w:rsidP="0096754C">
      <w:pPr>
        <w:snapToGrid w:val="0"/>
        <w:spacing w:after="0" w:line="240" w:lineRule="auto"/>
        <w:ind w:left="425" w:hanging="425"/>
        <w:rPr>
          <w:rFonts w:asciiTheme="minorHAnsi" w:hAnsiTheme="minorHAnsi" w:cstheme="minorHAnsi"/>
          <w:lang w:val="fr-CH"/>
        </w:rPr>
      </w:pPr>
    </w:p>
    <w:p w14:paraId="45D3F617" w14:textId="77777777" w:rsidR="0096754C" w:rsidRPr="009C59F9" w:rsidRDefault="0096754C" w:rsidP="0096754C">
      <w:pPr>
        <w:snapToGrid w:val="0"/>
        <w:spacing w:after="0" w:line="240" w:lineRule="auto"/>
        <w:ind w:left="425" w:hanging="425"/>
        <w:rPr>
          <w:rFonts w:asciiTheme="minorHAnsi" w:hAnsiTheme="minorHAnsi" w:cstheme="minorHAnsi"/>
          <w:lang w:val="fr-CH"/>
        </w:rPr>
      </w:pPr>
      <w:r w:rsidRPr="009C59F9">
        <w:rPr>
          <w:rFonts w:asciiTheme="minorHAnsi" w:hAnsiTheme="minorHAnsi" w:cstheme="minorHAnsi"/>
          <w:lang w:val="fr-CH"/>
        </w:rPr>
        <w:t>7.</w:t>
      </w:r>
      <w:r w:rsidRPr="009C59F9">
        <w:rPr>
          <w:rFonts w:asciiTheme="minorHAnsi" w:hAnsiTheme="minorHAnsi" w:cstheme="minorHAnsi"/>
          <w:lang w:val="fr-CH"/>
        </w:rPr>
        <w:tab/>
      </w:r>
      <w:r>
        <w:rPr>
          <w:rFonts w:asciiTheme="minorHAnsi" w:hAnsiTheme="minorHAnsi" w:cstheme="minorHAnsi"/>
          <w:lang w:val="fr-CH"/>
        </w:rPr>
        <w:t>Le</w:t>
      </w:r>
      <w:r w:rsidRPr="009C59F9">
        <w:rPr>
          <w:rFonts w:asciiTheme="minorHAnsi" w:hAnsiTheme="minorHAnsi" w:cstheme="minorHAnsi"/>
          <w:lang w:val="fr-CH"/>
        </w:rPr>
        <w:t xml:space="preserve"> </w:t>
      </w:r>
      <w:r w:rsidRPr="009C59F9">
        <w:rPr>
          <w:rFonts w:asciiTheme="minorHAnsi" w:hAnsiTheme="minorHAnsi" w:cstheme="minorHAnsi"/>
          <w:b/>
          <w:lang w:val="fr-CH"/>
        </w:rPr>
        <w:t>Pr</w:t>
      </w:r>
      <w:r>
        <w:rPr>
          <w:rFonts w:asciiTheme="minorHAnsi" w:hAnsiTheme="minorHAnsi" w:cstheme="minorHAnsi"/>
          <w:b/>
          <w:lang w:val="fr-CH"/>
        </w:rPr>
        <w:t>é</w:t>
      </w:r>
      <w:r w:rsidRPr="009C59F9">
        <w:rPr>
          <w:rFonts w:asciiTheme="minorHAnsi" w:hAnsiTheme="minorHAnsi" w:cstheme="minorHAnsi"/>
          <w:b/>
          <w:lang w:val="fr-CH"/>
        </w:rPr>
        <w:t>sident</w:t>
      </w:r>
      <w:r w:rsidRPr="009C59F9">
        <w:rPr>
          <w:rFonts w:asciiTheme="minorHAnsi" w:hAnsiTheme="minorHAnsi" w:cstheme="minorHAnsi"/>
          <w:lang w:val="fr-CH"/>
        </w:rPr>
        <w:t xml:space="preserve"> </w:t>
      </w:r>
      <w:r>
        <w:rPr>
          <w:rFonts w:asciiTheme="minorHAnsi" w:hAnsiTheme="minorHAnsi" w:cstheme="minorHAnsi"/>
          <w:lang w:val="fr-CH"/>
        </w:rPr>
        <w:t>prie</w:t>
      </w:r>
      <w:r w:rsidRPr="009C59F9">
        <w:rPr>
          <w:rFonts w:asciiTheme="minorHAnsi" w:hAnsiTheme="minorHAnsi" w:cstheme="minorHAnsi"/>
          <w:lang w:val="fr-CH"/>
        </w:rPr>
        <w:t xml:space="preserve"> tous ceux qui proposent des amendements de les transmettre au Secrétariat et </w:t>
      </w:r>
      <w:r>
        <w:rPr>
          <w:rFonts w:asciiTheme="minorHAnsi" w:hAnsiTheme="minorHAnsi" w:cstheme="minorHAnsi"/>
          <w:lang w:val="fr-CH"/>
        </w:rPr>
        <w:t xml:space="preserve">il </w:t>
      </w:r>
      <w:r w:rsidRPr="009C59F9">
        <w:rPr>
          <w:rFonts w:asciiTheme="minorHAnsi" w:hAnsiTheme="minorHAnsi" w:cstheme="minorHAnsi"/>
          <w:lang w:val="fr-CH"/>
        </w:rPr>
        <w:t>demand</w:t>
      </w:r>
      <w:r>
        <w:rPr>
          <w:rFonts w:asciiTheme="minorHAnsi" w:hAnsiTheme="minorHAnsi" w:cstheme="minorHAnsi"/>
          <w:lang w:val="fr-CH"/>
        </w:rPr>
        <w:t>e</w:t>
      </w:r>
      <w:r w:rsidRPr="009C59F9">
        <w:rPr>
          <w:rFonts w:asciiTheme="minorHAnsi" w:hAnsiTheme="minorHAnsi" w:cstheme="minorHAnsi"/>
          <w:lang w:val="fr-CH"/>
        </w:rPr>
        <w:t xml:space="preserve"> à l'Autriche de coordonner la pr</w:t>
      </w:r>
      <w:r>
        <w:rPr>
          <w:rFonts w:asciiTheme="minorHAnsi" w:hAnsiTheme="minorHAnsi" w:cstheme="minorHAnsi"/>
          <w:lang w:val="fr-CH"/>
        </w:rPr>
        <w:t>éparation</w:t>
      </w:r>
      <w:r w:rsidRPr="009C59F9">
        <w:rPr>
          <w:rFonts w:asciiTheme="minorHAnsi" w:hAnsiTheme="minorHAnsi" w:cstheme="minorHAnsi"/>
          <w:lang w:val="fr-CH"/>
        </w:rPr>
        <w:t xml:space="preserve"> d'un projet de résolution révisé </w:t>
      </w:r>
      <w:r>
        <w:rPr>
          <w:rFonts w:asciiTheme="minorHAnsi" w:hAnsiTheme="minorHAnsi" w:cstheme="minorHAnsi"/>
          <w:lang w:val="fr-CH"/>
        </w:rPr>
        <w:t xml:space="preserve">qui sera </w:t>
      </w:r>
      <w:r w:rsidRPr="009C59F9">
        <w:rPr>
          <w:rFonts w:asciiTheme="minorHAnsi" w:hAnsiTheme="minorHAnsi" w:cstheme="minorHAnsi"/>
          <w:lang w:val="fr-CH"/>
        </w:rPr>
        <w:t>exam</w:t>
      </w:r>
      <w:r>
        <w:rPr>
          <w:rFonts w:asciiTheme="minorHAnsi" w:hAnsiTheme="minorHAnsi" w:cstheme="minorHAnsi"/>
          <w:lang w:val="fr-CH"/>
        </w:rPr>
        <w:t>iné</w:t>
      </w:r>
      <w:r w:rsidRPr="009C59F9">
        <w:rPr>
          <w:rFonts w:asciiTheme="minorHAnsi" w:hAnsiTheme="minorHAnsi" w:cstheme="minorHAnsi"/>
          <w:lang w:val="fr-CH"/>
        </w:rPr>
        <w:t xml:space="preserve"> ultérieurement au cours de la </w:t>
      </w:r>
      <w:r>
        <w:rPr>
          <w:rFonts w:asciiTheme="minorHAnsi" w:hAnsiTheme="minorHAnsi" w:cstheme="minorHAnsi"/>
          <w:lang w:val="fr-CH"/>
        </w:rPr>
        <w:t>session</w:t>
      </w:r>
      <w:r w:rsidRPr="009C59F9">
        <w:rPr>
          <w:rFonts w:asciiTheme="minorHAnsi" w:hAnsiTheme="minorHAnsi" w:cstheme="minorHAnsi"/>
          <w:lang w:val="fr-CH"/>
        </w:rPr>
        <w:t>.</w:t>
      </w:r>
    </w:p>
    <w:p w14:paraId="6F94A399" w14:textId="77777777" w:rsidR="0096754C" w:rsidRPr="009C59F9" w:rsidRDefault="0096754C" w:rsidP="0096754C">
      <w:pPr>
        <w:snapToGrid w:val="0"/>
        <w:spacing w:after="0" w:line="240" w:lineRule="auto"/>
        <w:ind w:left="426"/>
        <w:jc w:val="both"/>
        <w:rPr>
          <w:bCs/>
          <w:lang w:val="fr-CH"/>
        </w:rPr>
      </w:pPr>
    </w:p>
    <w:p w14:paraId="34551D38" w14:textId="77777777" w:rsidR="0096754C" w:rsidRPr="009C59F9" w:rsidRDefault="0096754C" w:rsidP="0096754C">
      <w:pPr>
        <w:pBdr>
          <w:top w:val="single" w:sz="4" w:space="3" w:color="auto"/>
          <w:left w:val="single" w:sz="4" w:space="4" w:color="auto"/>
          <w:bottom w:val="single" w:sz="4" w:space="3" w:color="auto"/>
          <w:right w:val="single" w:sz="4" w:space="4" w:color="auto"/>
        </w:pBdr>
        <w:snapToGrid w:val="0"/>
        <w:spacing w:after="0" w:line="240" w:lineRule="auto"/>
        <w:rPr>
          <w:b/>
          <w:bCs/>
          <w:lang w:val="fr-CH"/>
        </w:rPr>
      </w:pPr>
      <w:r>
        <w:rPr>
          <w:b/>
          <w:bCs/>
          <w:lang w:val="fr-CH"/>
        </w:rPr>
        <w:t>Doc.</w:t>
      </w:r>
      <w:r w:rsidRPr="009C59F9">
        <w:rPr>
          <w:b/>
          <w:bCs/>
          <w:lang w:val="fr-CH"/>
        </w:rPr>
        <w:t xml:space="preserve">18.15 </w:t>
      </w:r>
      <w:r w:rsidRPr="00300591">
        <w:rPr>
          <w:b/>
          <w:bCs/>
          <w:lang w:val="fr-CH"/>
        </w:rPr>
        <w:t>Projet de r</w:t>
      </w:r>
      <w:r>
        <w:rPr>
          <w:b/>
          <w:bCs/>
          <w:lang w:val="fr-CH"/>
        </w:rPr>
        <w:t>é</w:t>
      </w:r>
      <w:r w:rsidRPr="00300591">
        <w:rPr>
          <w:b/>
          <w:bCs/>
          <w:lang w:val="fr-CH"/>
        </w:rPr>
        <w:t xml:space="preserve">solution sur la promotion de la conservation, la restauration et la gestion durable des </w:t>
      </w:r>
      <w:r>
        <w:rPr>
          <w:b/>
          <w:bCs/>
          <w:lang w:val="fr-CH"/>
        </w:rPr>
        <w:t>é</w:t>
      </w:r>
      <w:r w:rsidRPr="00300591">
        <w:rPr>
          <w:b/>
          <w:bCs/>
          <w:lang w:val="fr-CH"/>
        </w:rPr>
        <w:t>cosyst</w:t>
      </w:r>
      <w:r>
        <w:rPr>
          <w:b/>
          <w:bCs/>
          <w:lang w:val="fr-CH"/>
        </w:rPr>
        <w:t>è</w:t>
      </w:r>
      <w:r w:rsidRPr="00300591">
        <w:rPr>
          <w:b/>
          <w:bCs/>
          <w:lang w:val="fr-CH"/>
        </w:rPr>
        <w:t>mes c</w:t>
      </w:r>
      <w:r>
        <w:rPr>
          <w:b/>
          <w:bCs/>
          <w:lang w:val="fr-CH"/>
        </w:rPr>
        <w:t>ô</w:t>
      </w:r>
      <w:r w:rsidRPr="00300591">
        <w:rPr>
          <w:b/>
          <w:bCs/>
          <w:lang w:val="fr-CH"/>
        </w:rPr>
        <w:t xml:space="preserve">tiers de carbone bleu </w:t>
      </w:r>
    </w:p>
    <w:p w14:paraId="404EB1E7" w14:textId="77777777" w:rsidR="0096754C" w:rsidRPr="009C59F9" w:rsidRDefault="0096754C" w:rsidP="0096754C">
      <w:pPr>
        <w:snapToGrid w:val="0"/>
        <w:spacing w:after="0" w:line="240" w:lineRule="auto"/>
        <w:ind w:left="426"/>
        <w:jc w:val="both"/>
        <w:rPr>
          <w:bCs/>
          <w:lang w:val="fr-CH"/>
        </w:rPr>
      </w:pPr>
    </w:p>
    <w:p w14:paraId="260BCC7A" w14:textId="77777777" w:rsidR="0096754C" w:rsidRPr="009C59F9" w:rsidRDefault="0096754C" w:rsidP="0096754C">
      <w:pPr>
        <w:snapToGrid w:val="0"/>
        <w:spacing w:after="0" w:line="240" w:lineRule="auto"/>
        <w:ind w:left="425" w:hanging="425"/>
        <w:rPr>
          <w:bCs/>
          <w:lang w:val="fr-CH"/>
        </w:rPr>
      </w:pPr>
      <w:r w:rsidRPr="009C59F9">
        <w:rPr>
          <w:bCs/>
          <w:lang w:val="fr-CH"/>
        </w:rPr>
        <w:t>8.</w:t>
      </w:r>
      <w:r w:rsidRPr="009C59F9">
        <w:rPr>
          <w:bCs/>
          <w:lang w:val="fr-CH"/>
        </w:rPr>
        <w:tab/>
      </w:r>
      <w:r>
        <w:rPr>
          <w:bCs/>
          <w:lang w:val="fr-CH"/>
        </w:rPr>
        <w:t>L’</w:t>
      </w:r>
      <w:r w:rsidRPr="009C59F9">
        <w:rPr>
          <w:b/>
          <w:bCs/>
          <w:lang w:val="fr-CH"/>
        </w:rPr>
        <w:t>Australi</w:t>
      </w:r>
      <w:r>
        <w:rPr>
          <w:b/>
          <w:bCs/>
          <w:lang w:val="fr-CH"/>
        </w:rPr>
        <w:t>e</w:t>
      </w:r>
      <w:r w:rsidRPr="009C59F9">
        <w:rPr>
          <w:bCs/>
          <w:lang w:val="fr-CH"/>
        </w:rPr>
        <w:t xml:space="preserve"> </w:t>
      </w:r>
      <w:r>
        <w:rPr>
          <w:bCs/>
          <w:lang w:val="fr-CH"/>
        </w:rPr>
        <w:t>présente le projet de ré</w:t>
      </w:r>
      <w:r w:rsidRPr="009C59F9">
        <w:rPr>
          <w:bCs/>
          <w:lang w:val="fr-CH"/>
        </w:rPr>
        <w:t xml:space="preserve">solution </w:t>
      </w:r>
      <w:r>
        <w:rPr>
          <w:bCs/>
          <w:lang w:val="fr-CH"/>
        </w:rPr>
        <w:t>figurant dans le</w:t>
      </w:r>
      <w:r w:rsidRPr="009C59F9">
        <w:rPr>
          <w:bCs/>
          <w:lang w:val="fr-CH"/>
        </w:rPr>
        <w:t xml:space="preserve"> document COP13 Doc.18.15.</w:t>
      </w:r>
    </w:p>
    <w:p w14:paraId="2DB02AD4" w14:textId="77777777" w:rsidR="0096754C" w:rsidRPr="009C59F9" w:rsidRDefault="0096754C" w:rsidP="0096754C">
      <w:pPr>
        <w:snapToGrid w:val="0"/>
        <w:spacing w:after="0" w:line="240" w:lineRule="auto"/>
        <w:ind w:left="425" w:hanging="425"/>
        <w:rPr>
          <w:rFonts w:asciiTheme="minorHAnsi" w:hAnsiTheme="minorHAnsi" w:cstheme="minorHAnsi"/>
          <w:lang w:val="fr-CH"/>
        </w:rPr>
      </w:pPr>
    </w:p>
    <w:p w14:paraId="5A67DDEE" w14:textId="77777777" w:rsidR="0096754C" w:rsidRPr="009C59F9" w:rsidRDefault="0096754C" w:rsidP="0096754C">
      <w:pPr>
        <w:snapToGrid w:val="0"/>
        <w:spacing w:after="0" w:line="240" w:lineRule="auto"/>
        <w:ind w:left="425" w:hanging="425"/>
        <w:rPr>
          <w:rFonts w:asciiTheme="minorHAnsi" w:hAnsiTheme="minorHAnsi" w:cstheme="minorHAnsi"/>
          <w:lang w:val="fr-CH"/>
        </w:rPr>
      </w:pPr>
      <w:r w:rsidRPr="009C59F9">
        <w:rPr>
          <w:rFonts w:asciiTheme="minorHAnsi" w:hAnsiTheme="minorHAnsi" w:cstheme="minorHAnsi"/>
          <w:lang w:val="fr-CH"/>
        </w:rPr>
        <w:t>9.</w:t>
      </w:r>
      <w:r w:rsidRPr="009C59F9">
        <w:rPr>
          <w:rFonts w:asciiTheme="minorHAnsi" w:hAnsiTheme="minorHAnsi" w:cstheme="minorHAnsi"/>
          <w:lang w:val="fr-CH"/>
        </w:rPr>
        <w:tab/>
      </w:r>
      <w:r>
        <w:rPr>
          <w:rFonts w:asciiTheme="minorHAnsi" w:hAnsiTheme="minorHAnsi" w:cstheme="minorHAnsi"/>
          <w:lang w:val="fr-CH"/>
        </w:rPr>
        <w:t>L</w:t>
      </w:r>
      <w:r w:rsidRPr="00300591">
        <w:rPr>
          <w:rFonts w:asciiTheme="minorHAnsi" w:hAnsiTheme="minorHAnsi" w:cstheme="minorHAnsi"/>
          <w:lang w:val="fr-CH"/>
        </w:rPr>
        <w:t>'</w:t>
      </w:r>
      <w:r w:rsidRPr="00300591">
        <w:rPr>
          <w:rFonts w:asciiTheme="minorHAnsi" w:hAnsiTheme="minorHAnsi" w:cstheme="minorHAnsi"/>
          <w:b/>
          <w:lang w:val="fr-CH"/>
        </w:rPr>
        <w:t>Afrique du Sud,</w:t>
      </w:r>
      <w:r w:rsidRPr="00300591">
        <w:rPr>
          <w:rFonts w:asciiTheme="minorHAnsi" w:hAnsiTheme="minorHAnsi" w:cstheme="minorHAnsi"/>
          <w:lang w:val="fr-CH"/>
        </w:rPr>
        <w:t xml:space="preserve"> </w:t>
      </w:r>
      <w:r>
        <w:rPr>
          <w:rFonts w:asciiTheme="minorHAnsi" w:hAnsiTheme="minorHAnsi" w:cstheme="minorHAnsi"/>
          <w:lang w:val="fr-CH"/>
        </w:rPr>
        <w:t>l’</w:t>
      </w:r>
      <w:r w:rsidRPr="00300591">
        <w:rPr>
          <w:rFonts w:asciiTheme="minorHAnsi" w:hAnsiTheme="minorHAnsi" w:cstheme="minorHAnsi"/>
          <w:b/>
          <w:lang w:val="fr-CH"/>
        </w:rPr>
        <w:t>Algérie</w:t>
      </w:r>
      <w:r>
        <w:rPr>
          <w:rFonts w:asciiTheme="minorHAnsi" w:hAnsiTheme="minorHAnsi" w:cstheme="minorHAnsi"/>
          <w:lang w:val="fr-CH"/>
        </w:rPr>
        <w:t>,</w:t>
      </w:r>
      <w:r w:rsidRPr="00300591">
        <w:rPr>
          <w:rFonts w:asciiTheme="minorHAnsi" w:hAnsiTheme="minorHAnsi" w:cstheme="minorHAnsi"/>
          <w:lang w:val="fr-CH"/>
        </w:rPr>
        <w:t xml:space="preserve"> au nom de la région Afrique, l'</w:t>
      </w:r>
      <w:r w:rsidRPr="00300591">
        <w:rPr>
          <w:rFonts w:asciiTheme="minorHAnsi" w:hAnsiTheme="minorHAnsi" w:cstheme="minorHAnsi"/>
          <w:b/>
          <w:lang w:val="fr-CH"/>
        </w:rPr>
        <w:t>Argentine</w:t>
      </w:r>
      <w:r w:rsidRPr="00300591">
        <w:rPr>
          <w:rFonts w:asciiTheme="minorHAnsi" w:hAnsiTheme="minorHAnsi" w:cstheme="minorHAnsi"/>
          <w:lang w:val="fr-CH"/>
        </w:rPr>
        <w:t>, l'</w:t>
      </w:r>
      <w:r>
        <w:rPr>
          <w:rFonts w:asciiTheme="minorHAnsi" w:hAnsiTheme="minorHAnsi" w:cstheme="minorHAnsi"/>
          <w:b/>
          <w:lang w:val="fr-CH"/>
        </w:rPr>
        <w:t>Autriche</w:t>
      </w:r>
      <w:r w:rsidRPr="00300591">
        <w:rPr>
          <w:rFonts w:asciiTheme="minorHAnsi" w:hAnsiTheme="minorHAnsi" w:cstheme="minorHAnsi"/>
          <w:lang w:val="fr-CH"/>
        </w:rPr>
        <w:t xml:space="preserve">, au nom des États membres de l'Union européenne, </w:t>
      </w:r>
      <w:r>
        <w:rPr>
          <w:rFonts w:asciiTheme="minorHAnsi" w:hAnsiTheme="minorHAnsi" w:cstheme="minorHAnsi"/>
          <w:lang w:val="fr-CH"/>
        </w:rPr>
        <w:t xml:space="preserve">le </w:t>
      </w:r>
      <w:r w:rsidRPr="00300591">
        <w:rPr>
          <w:rFonts w:asciiTheme="minorHAnsi" w:hAnsiTheme="minorHAnsi" w:cstheme="minorHAnsi"/>
          <w:b/>
          <w:lang w:val="fr-CH"/>
        </w:rPr>
        <w:t>Bahreïn</w:t>
      </w:r>
      <w:r w:rsidRPr="00300591">
        <w:rPr>
          <w:rFonts w:asciiTheme="minorHAnsi" w:hAnsiTheme="minorHAnsi" w:cstheme="minorHAnsi"/>
          <w:lang w:val="fr-CH"/>
        </w:rPr>
        <w:t xml:space="preserve">, la </w:t>
      </w:r>
      <w:r w:rsidRPr="00300591">
        <w:rPr>
          <w:rFonts w:asciiTheme="minorHAnsi" w:hAnsiTheme="minorHAnsi" w:cstheme="minorHAnsi"/>
          <w:b/>
          <w:lang w:val="fr-CH"/>
        </w:rPr>
        <w:t>Bolivie</w:t>
      </w:r>
      <w:r w:rsidRPr="00300591">
        <w:rPr>
          <w:rFonts w:asciiTheme="minorHAnsi" w:hAnsiTheme="minorHAnsi" w:cstheme="minorHAnsi"/>
          <w:lang w:val="fr-CH"/>
        </w:rPr>
        <w:t xml:space="preserve"> </w:t>
      </w:r>
      <w:r w:rsidRPr="003C1049">
        <w:rPr>
          <w:rFonts w:asciiTheme="minorHAnsi" w:hAnsiTheme="minorHAnsi" w:cstheme="minorHAnsi"/>
          <w:b/>
          <w:lang w:val="fr-CH"/>
        </w:rPr>
        <w:t>(État plurinational de)</w:t>
      </w:r>
      <w:r w:rsidRPr="00300591">
        <w:rPr>
          <w:rFonts w:asciiTheme="minorHAnsi" w:hAnsiTheme="minorHAnsi" w:cstheme="minorHAnsi"/>
          <w:lang w:val="fr-CH"/>
        </w:rPr>
        <w:t xml:space="preserve">, le </w:t>
      </w:r>
      <w:r w:rsidRPr="00300591">
        <w:rPr>
          <w:rFonts w:asciiTheme="minorHAnsi" w:hAnsiTheme="minorHAnsi" w:cstheme="minorHAnsi"/>
          <w:b/>
          <w:lang w:val="fr-CH"/>
        </w:rPr>
        <w:t>Brésil</w:t>
      </w:r>
      <w:r w:rsidRPr="00300591">
        <w:rPr>
          <w:rFonts w:asciiTheme="minorHAnsi" w:hAnsiTheme="minorHAnsi" w:cstheme="minorHAnsi"/>
          <w:lang w:val="fr-CH"/>
        </w:rPr>
        <w:t xml:space="preserve">, le </w:t>
      </w:r>
      <w:r w:rsidRPr="00300591">
        <w:rPr>
          <w:rFonts w:asciiTheme="minorHAnsi" w:hAnsiTheme="minorHAnsi" w:cstheme="minorHAnsi"/>
          <w:b/>
          <w:lang w:val="fr-CH"/>
        </w:rPr>
        <w:t>Canada</w:t>
      </w:r>
      <w:r w:rsidRPr="00300591">
        <w:rPr>
          <w:rFonts w:asciiTheme="minorHAnsi" w:hAnsiTheme="minorHAnsi" w:cstheme="minorHAnsi"/>
          <w:lang w:val="fr-CH"/>
        </w:rPr>
        <w:t xml:space="preserve">, la </w:t>
      </w:r>
      <w:r w:rsidRPr="00300591">
        <w:rPr>
          <w:rFonts w:asciiTheme="minorHAnsi" w:hAnsiTheme="minorHAnsi" w:cstheme="minorHAnsi"/>
          <w:b/>
          <w:lang w:val="fr-CH"/>
        </w:rPr>
        <w:t>Chine</w:t>
      </w:r>
      <w:r w:rsidRPr="00300591">
        <w:rPr>
          <w:rFonts w:asciiTheme="minorHAnsi" w:hAnsiTheme="minorHAnsi" w:cstheme="minorHAnsi"/>
          <w:lang w:val="fr-CH"/>
        </w:rPr>
        <w:t xml:space="preserve">, la </w:t>
      </w:r>
      <w:r w:rsidRPr="00300591">
        <w:rPr>
          <w:rFonts w:asciiTheme="minorHAnsi" w:hAnsiTheme="minorHAnsi" w:cstheme="minorHAnsi"/>
          <w:b/>
          <w:lang w:val="fr-CH"/>
        </w:rPr>
        <w:t>Colombie</w:t>
      </w:r>
      <w:r w:rsidRPr="00300591">
        <w:rPr>
          <w:rFonts w:asciiTheme="minorHAnsi" w:hAnsiTheme="minorHAnsi" w:cstheme="minorHAnsi"/>
          <w:lang w:val="fr-CH"/>
        </w:rPr>
        <w:t xml:space="preserve">, le </w:t>
      </w:r>
      <w:r w:rsidRPr="00300591">
        <w:rPr>
          <w:rFonts w:asciiTheme="minorHAnsi" w:hAnsiTheme="minorHAnsi" w:cstheme="minorHAnsi"/>
          <w:b/>
          <w:lang w:val="fr-CH"/>
        </w:rPr>
        <w:t>Costa Rica</w:t>
      </w:r>
      <w:r w:rsidRPr="00300591">
        <w:rPr>
          <w:rFonts w:asciiTheme="minorHAnsi" w:hAnsiTheme="minorHAnsi" w:cstheme="minorHAnsi"/>
          <w:lang w:val="fr-CH"/>
        </w:rPr>
        <w:t xml:space="preserve">, </w:t>
      </w:r>
      <w:r w:rsidRPr="00300591">
        <w:rPr>
          <w:rFonts w:asciiTheme="minorHAnsi" w:hAnsiTheme="minorHAnsi" w:cstheme="minorHAnsi"/>
          <w:b/>
          <w:lang w:val="fr-CH"/>
        </w:rPr>
        <w:t>Cuba</w:t>
      </w:r>
      <w:r w:rsidRPr="00300591">
        <w:rPr>
          <w:rFonts w:asciiTheme="minorHAnsi" w:hAnsiTheme="minorHAnsi" w:cstheme="minorHAnsi"/>
          <w:lang w:val="fr-CH"/>
        </w:rPr>
        <w:t xml:space="preserve">, </w:t>
      </w:r>
      <w:r w:rsidRPr="00E97E97">
        <w:rPr>
          <w:rFonts w:asciiTheme="minorHAnsi" w:hAnsiTheme="minorHAnsi" w:cstheme="minorHAnsi"/>
          <w:lang w:val="fr-CH"/>
        </w:rPr>
        <w:t xml:space="preserve">les </w:t>
      </w:r>
      <w:r w:rsidRPr="00E97E97">
        <w:rPr>
          <w:rFonts w:asciiTheme="minorHAnsi" w:hAnsiTheme="minorHAnsi" w:cstheme="minorHAnsi"/>
          <w:b/>
          <w:lang w:val="fr-CH"/>
        </w:rPr>
        <w:t>Émirats arabes unis</w:t>
      </w:r>
      <w:r>
        <w:rPr>
          <w:rFonts w:asciiTheme="minorHAnsi" w:hAnsiTheme="minorHAnsi" w:cstheme="minorHAnsi"/>
          <w:lang w:val="fr-CH"/>
        </w:rPr>
        <w:t>,</w:t>
      </w:r>
      <w:r w:rsidRPr="00E97E97">
        <w:rPr>
          <w:rFonts w:asciiTheme="minorHAnsi" w:hAnsiTheme="minorHAnsi" w:cstheme="minorHAnsi"/>
          <w:lang w:val="fr-CH"/>
        </w:rPr>
        <w:t xml:space="preserve"> </w:t>
      </w:r>
      <w:r>
        <w:rPr>
          <w:rFonts w:asciiTheme="minorHAnsi" w:hAnsiTheme="minorHAnsi" w:cstheme="minorHAnsi"/>
          <w:lang w:val="fr-CH"/>
        </w:rPr>
        <w:t>les</w:t>
      </w:r>
      <w:r w:rsidRPr="00300591">
        <w:rPr>
          <w:rFonts w:asciiTheme="minorHAnsi" w:hAnsiTheme="minorHAnsi" w:cstheme="minorHAnsi"/>
          <w:lang w:val="fr-CH"/>
        </w:rPr>
        <w:t xml:space="preserve"> </w:t>
      </w:r>
      <w:r w:rsidRPr="00E97E97">
        <w:rPr>
          <w:rFonts w:asciiTheme="minorHAnsi" w:hAnsiTheme="minorHAnsi" w:cstheme="minorHAnsi"/>
          <w:b/>
          <w:lang w:val="fr-CH"/>
        </w:rPr>
        <w:t>États-Unis d'Amérique</w:t>
      </w:r>
      <w:r>
        <w:rPr>
          <w:rFonts w:asciiTheme="minorHAnsi" w:hAnsiTheme="minorHAnsi" w:cstheme="minorHAnsi"/>
          <w:lang w:val="fr-CH"/>
        </w:rPr>
        <w:t>,</w:t>
      </w:r>
      <w:r w:rsidRPr="00300591">
        <w:rPr>
          <w:rFonts w:asciiTheme="minorHAnsi" w:hAnsiTheme="minorHAnsi" w:cstheme="minorHAnsi"/>
          <w:b/>
          <w:lang w:val="fr-CH"/>
        </w:rPr>
        <w:t xml:space="preserve"> Fidji</w:t>
      </w:r>
      <w:r w:rsidRPr="00300591">
        <w:rPr>
          <w:rFonts w:asciiTheme="minorHAnsi" w:hAnsiTheme="minorHAnsi" w:cstheme="minorHAnsi"/>
          <w:lang w:val="fr-CH"/>
        </w:rPr>
        <w:t xml:space="preserve">, </w:t>
      </w:r>
      <w:r>
        <w:rPr>
          <w:rFonts w:asciiTheme="minorHAnsi" w:hAnsiTheme="minorHAnsi" w:cstheme="minorHAnsi"/>
          <w:lang w:val="fr-CH"/>
        </w:rPr>
        <w:t>l’</w:t>
      </w:r>
      <w:r w:rsidRPr="00E97E97">
        <w:rPr>
          <w:rFonts w:asciiTheme="minorHAnsi" w:hAnsiTheme="minorHAnsi" w:cstheme="minorHAnsi"/>
          <w:b/>
          <w:lang w:val="fr-CH"/>
        </w:rPr>
        <w:t>Indonésie</w:t>
      </w:r>
      <w:r w:rsidRPr="00300591">
        <w:rPr>
          <w:rFonts w:asciiTheme="minorHAnsi" w:hAnsiTheme="minorHAnsi" w:cstheme="minorHAnsi"/>
          <w:lang w:val="fr-CH"/>
        </w:rPr>
        <w:t xml:space="preserve">, </w:t>
      </w:r>
      <w:r>
        <w:rPr>
          <w:rFonts w:asciiTheme="minorHAnsi" w:hAnsiTheme="minorHAnsi" w:cstheme="minorHAnsi"/>
          <w:lang w:val="fr-CH"/>
        </w:rPr>
        <w:t xml:space="preserve">la </w:t>
      </w:r>
      <w:r w:rsidRPr="00E97E97">
        <w:rPr>
          <w:rFonts w:asciiTheme="minorHAnsi" w:hAnsiTheme="minorHAnsi" w:cstheme="minorHAnsi"/>
          <w:b/>
          <w:lang w:val="fr-CH"/>
        </w:rPr>
        <w:t>Malaisie</w:t>
      </w:r>
      <w:r w:rsidRPr="00300591">
        <w:rPr>
          <w:rFonts w:asciiTheme="minorHAnsi" w:hAnsiTheme="minorHAnsi" w:cstheme="minorHAnsi"/>
          <w:lang w:val="fr-CH"/>
        </w:rPr>
        <w:t xml:space="preserve">, </w:t>
      </w:r>
      <w:r>
        <w:rPr>
          <w:rFonts w:asciiTheme="minorHAnsi" w:hAnsiTheme="minorHAnsi" w:cstheme="minorHAnsi"/>
          <w:lang w:val="fr-CH"/>
        </w:rPr>
        <w:t xml:space="preserve">le </w:t>
      </w:r>
      <w:r w:rsidRPr="00E97E97">
        <w:rPr>
          <w:rFonts w:asciiTheme="minorHAnsi" w:hAnsiTheme="minorHAnsi" w:cstheme="minorHAnsi"/>
          <w:b/>
          <w:lang w:val="fr-CH"/>
        </w:rPr>
        <w:t>Myanmar</w:t>
      </w:r>
      <w:r w:rsidRPr="00300591">
        <w:rPr>
          <w:rFonts w:asciiTheme="minorHAnsi" w:hAnsiTheme="minorHAnsi" w:cstheme="minorHAnsi"/>
          <w:lang w:val="fr-CH"/>
        </w:rPr>
        <w:t xml:space="preserve">, </w:t>
      </w:r>
      <w:r>
        <w:rPr>
          <w:rFonts w:asciiTheme="minorHAnsi" w:hAnsiTheme="minorHAnsi" w:cstheme="minorHAnsi"/>
          <w:lang w:val="fr-CH"/>
        </w:rPr>
        <w:t xml:space="preserve">la </w:t>
      </w:r>
      <w:r w:rsidRPr="00E97E97">
        <w:rPr>
          <w:rFonts w:asciiTheme="minorHAnsi" w:hAnsiTheme="minorHAnsi" w:cstheme="minorHAnsi"/>
          <w:b/>
          <w:lang w:val="fr-CH"/>
        </w:rPr>
        <w:t>Nouvelle-Zélande</w:t>
      </w:r>
      <w:r w:rsidRPr="00300591">
        <w:rPr>
          <w:rFonts w:asciiTheme="minorHAnsi" w:hAnsiTheme="minorHAnsi" w:cstheme="minorHAnsi"/>
          <w:lang w:val="fr-CH"/>
        </w:rPr>
        <w:t xml:space="preserve">, </w:t>
      </w:r>
      <w:r>
        <w:rPr>
          <w:rFonts w:asciiTheme="minorHAnsi" w:hAnsiTheme="minorHAnsi" w:cstheme="minorHAnsi"/>
          <w:lang w:val="fr-CH"/>
        </w:rPr>
        <w:t xml:space="preserve">le </w:t>
      </w:r>
      <w:r w:rsidRPr="00E97E97">
        <w:rPr>
          <w:rFonts w:asciiTheme="minorHAnsi" w:hAnsiTheme="minorHAnsi" w:cstheme="minorHAnsi"/>
          <w:b/>
          <w:lang w:val="fr-CH"/>
        </w:rPr>
        <w:t>Pérou</w:t>
      </w:r>
      <w:r w:rsidRPr="00300591">
        <w:rPr>
          <w:rFonts w:asciiTheme="minorHAnsi" w:hAnsiTheme="minorHAnsi" w:cstheme="minorHAnsi"/>
          <w:lang w:val="fr-CH"/>
        </w:rPr>
        <w:t xml:space="preserve">, </w:t>
      </w:r>
      <w:r>
        <w:rPr>
          <w:rFonts w:asciiTheme="minorHAnsi" w:hAnsiTheme="minorHAnsi" w:cstheme="minorHAnsi"/>
          <w:lang w:val="fr-CH"/>
        </w:rPr>
        <w:t xml:space="preserve">les </w:t>
      </w:r>
      <w:r w:rsidRPr="00E97E97">
        <w:rPr>
          <w:rFonts w:asciiTheme="minorHAnsi" w:hAnsiTheme="minorHAnsi" w:cstheme="minorHAnsi"/>
          <w:b/>
          <w:lang w:val="fr-CH"/>
        </w:rPr>
        <w:t>Philippines</w:t>
      </w:r>
      <w:r w:rsidRPr="00300591">
        <w:rPr>
          <w:rFonts w:asciiTheme="minorHAnsi" w:hAnsiTheme="minorHAnsi" w:cstheme="minorHAnsi"/>
          <w:lang w:val="fr-CH"/>
        </w:rPr>
        <w:t xml:space="preserve">, </w:t>
      </w:r>
      <w:r>
        <w:rPr>
          <w:rFonts w:asciiTheme="minorHAnsi" w:hAnsiTheme="minorHAnsi" w:cstheme="minorHAnsi"/>
          <w:lang w:val="fr-CH"/>
        </w:rPr>
        <w:t xml:space="preserve">la </w:t>
      </w:r>
      <w:r w:rsidRPr="00E97E97">
        <w:rPr>
          <w:rFonts w:asciiTheme="minorHAnsi" w:hAnsiTheme="minorHAnsi" w:cstheme="minorHAnsi"/>
          <w:b/>
          <w:lang w:val="fr-CH"/>
        </w:rPr>
        <w:t>République de Corée</w:t>
      </w:r>
      <w:r w:rsidRPr="00300591">
        <w:rPr>
          <w:rFonts w:asciiTheme="minorHAnsi" w:hAnsiTheme="minorHAnsi" w:cstheme="minorHAnsi"/>
          <w:lang w:val="fr-CH"/>
        </w:rPr>
        <w:t xml:space="preserve">, la </w:t>
      </w:r>
      <w:r w:rsidRPr="00E97E97">
        <w:rPr>
          <w:rFonts w:asciiTheme="minorHAnsi" w:hAnsiTheme="minorHAnsi" w:cstheme="minorHAnsi"/>
          <w:b/>
          <w:lang w:val="fr-CH"/>
        </w:rPr>
        <w:t>République dominicaine</w:t>
      </w:r>
      <w:r>
        <w:rPr>
          <w:rFonts w:asciiTheme="minorHAnsi" w:hAnsiTheme="minorHAnsi" w:cstheme="minorHAnsi"/>
          <w:lang w:val="fr-CH"/>
        </w:rPr>
        <w:t>,</w:t>
      </w:r>
      <w:r w:rsidRPr="00300591">
        <w:rPr>
          <w:rFonts w:asciiTheme="minorHAnsi" w:hAnsiTheme="minorHAnsi" w:cstheme="minorHAnsi"/>
          <w:lang w:val="fr-CH"/>
        </w:rPr>
        <w:t xml:space="preserve"> </w:t>
      </w:r>
      <w:r>
        <w:rPr>
          <w:rFonts w:asciiTheme="minorHAnsi" w:hAnsiTheme="minorHAnsi" w:cstheme="minorHAnsi"/>
          <w:lang w:val="fr-CH"/>
        </w:rPr>
        <w:t xml:space="preserve">le </w:t>
      </w:r>
      <w:r w:rsidRPr="00E97E97">
        <w:rPr>
          <w:rFonts w:asciiTheme="minorHAnsi" w:hAnsiTheme="minorHAnsi" w:cstheme="minorHAnsi"/>
          <w:b/>
          <w:lang w:val="fr-CH"/>
        </w:rPr>
        <w:t>Soudan</w:t>
      </w:r>
      <w:r w:rsidRPr="00300591">
        <w:rPr>
          <w:rFonts w:asciiTheme="minorHAnsi" w:hAnsiTheme="minorHAnsi" w:cstheme="minorHAnsi"/>
          <w:lang w:val="fr-CH"/>
        </w:rPr>
        <w:t xml:space="preserve">, </w:t>
      </w:r>
      <w:r>
        <w:rPr>
          <w:rFonts w:asciiTheme="minorHAnsi" w:hAnsiTheme="minorHAnsi" w:cstheme="minorHAnsi"/>
          <w:lang w:val="fr-CH"/>
        </w:rPr>
        <w:t>l’</w:t>
      </w:r>
      <w:r w:rsidRPr="00E97E97">
        <w:rPr>
          <w:rFonts w:asciiTheme="minorHAnsi" w:hAnsiTheme="minorHAnsi" w:cstheme="minorHAnsi"/>
          <w:b/>
          <w:lang w:val="fr-CH"/>
        </w:rPr>
        <w:t>Uruguay</w:t>
      </w:r>
      <w:r w:rsidRPr="00300591">
        <w:rPr>
          <w:rFonts w:asciiTheme="minorHAnsi" w:hAnsiTheme="minorHAnsi" w:cstheme="minorHAnsi"/>
          <w:lang w:val="fr-CH"/>
        </w:rPr>
        <w:t xml:space="preserve"> et </w:t>
      </w:r>
      <w:r>
        <w:rPr>
          <w:rFonts w:asciiTheme="minorHAnsi" w:hAnsiTheme="minorHAnsi" w:cstheme="minorHAnsi"/>
          <w:lang w:val="fr-CH"/>
        </w:rPr>
        <w:t xml:space="preserve">le </w:t>
      </w:r>
      <w:r w:rsidRPr="00E97E97">
        <w:rPr>
          <w:rFonts w:asciiTheme="minorHAnsi" w:hAnsiTheme="minorHAnsi" w:cstheme="minorHAnsi"/>
          <w:b/>
          <w:lang w:val="fr-CH"/>
        </w:rPr>
        <w:t>Venezuela</w:t>
      </w:r>
      <w:r w:rsidRPr="00300591">
        <w:rPr>
          <w:rFonts w:asciiTheme="minorHAnsi" w:hAnsiTheme="minorHAnsi" w:cstheme="minorHAnsi"/>
          <w:lang w:val="fr-CH"/>
        </w:rPr>
        <w:t xml:space="preserve"> </w:t>
      </w:r>
      <w:r w:rsidRPr="003C1049">
        <w:rPr>
          <w:rFonts w:asciiTheme="minorHAnsi" w:hAnsiTheme="minorHAnsi" w:cstheme="minorHAnsi"/>
          <w:b/>
          <w:lang w:val="fr-CH"/>
        </w:rPr>
        <w:t>(République bolivarienne du)</w:t>
      </w:r>
      <w:r w:rsidRPr="00300591">
        <w:rPr>
          <w:rFonts w:asciiTheme="minorHAnsi" w:hAnsiTheme="minorHAnsi" w:cstheme="minorHAnsi"/>
          <w:lang w:val="fr-CH"/>
        </w:rPr>
        <w:t>, ainsi que l'observateur de la FAO</w:t>
      </w:r>
      <w:r>
        <w:rPr>
          <w:rFonts w:asciiTheme="minorHAnsi" w:hAnsiTheme="minorHAnsi" w:cstheme="minorHAnsi"/>
          <w:lang w:val="fr-CH"/>
        </w:rPr>
        <w:t>, interviennent</w:t>
      </w:r>
      <w:r w:rsidRPr="00300591">
        <w:rPr>
          <w:rFonts w:asciiTheme="minorHAnsi" w:hAnsiTheme="minorHAnsi" w:cstheme="minorHAnsi"/>
          <w:lang w:val="fr-CH"/>
        </w:rPr>
        <w:t>. Certains sont favorables</w:t>
      </w:r>
      <w:r>
        <w:rPr>
          <w:rFonts w:asciiTheme="minorHAnsi" w:hAnsiTheme="minorHAnsi" w:cstheme="minorHAnsi"/>
          <w:lang w:val="fr-CH"/>
        </w:rPr>
        <w:t xml:space="preserve"> au projet de résolution</w:t>
      </w:r>
      <w:r w:rsidRPr="00300591">
        <w:rPr>
          <w:rFonts w:asciiTheme="minorHAnsi" w:hAnsiTheme="minorHAnsi" w:cstheme="minorHAnsi"/>
          <w:lang w:val="fr-CH"/>
        </w:rPr>
        <w:t xml:space="preserve">, tandis que d'autres estiment qu'au moins certains </w:t>
      </w:r>
      <w:r>
        <w:rPr>
          <w:rFonts w:asciiTheme="minorHAnsi" w:hAnsiTheme="minorHAnsi" w:cstheme="minorHAnsi"/>
          <w:lang w:val="fr-CH"/>
        </w:rPr>
        <w:t xml:space="preserve">de ses </w:t>
      </w:r>
      <w:r w:rsidRPr="00300591">
        <w:rPr>
          <w:rFonts w:asciiTheme="minorHAnsi" w:hAnsiTheme="minorHAnsi" w:cstheme="minorHAnsi"/>
          <w:lang w:val="fr-CH"/>
        </w:rPr>
        <w:t>aspects n'entrent pas dans le champ d'application de la Convention ou s'inqui</w:t>
      </w:r>
      <w:r>
        <w:rPr>
          <w:rFonts w:asciiTheme="minorHAnsi" w:hAnsiTheme="minorHAnsi" w:cstheme="minorHAnsi"/>
          <w:lang w:val="fr-CH"/>
        </w:rPr>
        <w:t>è</w:t>
      </w:r>
      <w:r w:rsidRPr="00300591">
        <w:rPr>
          <w:rFonts w:asciiTheme="minorHAnsi" w:hAnsiTheme="minorHAnsi" w:cstheme="minorHAnsi"/>
          <w:lang w:val="fr-CH"/>
        </w:rPr>
        <w:t>tent de l'absence d</w:t>
      </w:r>
      <w:r>
        <w:rPr>
          <w:rFonts w:asciiTheme="minorHAnsi" w:hAnsiTheme="minorHAnsi" w:cstheme="minorHAnsi"/>
          <w:lang w:val="fr-CH"/>
        </w:rPr>
        <w:t>e</w:t>
      </w:r>
      <w:r w:rsidRPr="00300591">
        <w:rPr>
          <w:rFonts w:asciiTheme="minorHAnsi" w:hAnsiTheme="minorHAnsi" w:cstheme="minorHAnsi"/>
          <w:lang w:val="fr-CH"/>
        </w:rPr>
        <w:t xml:space="preserve"> définition internationale établie des </w:t>
      </w:r>
      <w:r>
        <w:rPr>
          <w:rFonts w:asciiTheme="minorHAnsi" w:hAnsiTheme="minorHAnsi" w:cstheme="minorHAnsi"/>
          <w:lang w:val="fr-CH"/>
        </w:rPr>
        <w:t>« </w:t>
      </w:r>
      <w:r w:rsidRPr="00300591">
        <w:rPr>
          <w:rFonts w:asciiTheme="minorHAnsi" w:hAnsiTheme="minorHAnsi" w:cstheme="minorHAnsi"/>
          <w:lang w:val="fr-CH"/>
        </w:rPr>
        <w:t>écosystèmes de carbone bleu</w:t>
      </w:r>
      <w:r>
        <w:rPr>
          <w:rFonts w:asciiTheme="minorHAnsi" w:hAnsiTheme="minorHAnsi" w:cstheme="minorHAnsi"/>
          <w:lang w:val="fr-CH"/>
        </w:rPr>
        <w:t> ».</w:t>
      </w:r>
    </w:p>
    <w:p w14:paraId="5DB9E846" w14:textId="77777777" w:rsidR="0096754C" w:rsidRPr="009C59F9" w:rsidRDefault="0096754C" w:rsidP="0096754C">
      <w:pPr>
        <w:snapToGrid w:val="0"/>
        <w:spacing w:after="0" w:line="240" w:lineRule="auto"/>
        <w:ind w:left="425" w:hanging="425"/>
        <w:rPr>
          <w:rFonts w:asciiTheme="minorHAnsi" w:hAnsiTheme="minorHAnsi" w:cstheme="minorHAnsi"/>
          <w:lang w:val="fr-CH"/>
        </w:rPr>
      </w:pPr>
    </w:p>
    <w:p w14:paraId="4010A616" w14:textId="77777777" w:rsidR="0096754C" w:rsidRPr="009C59F9" w:rsidRDefault="0096754C" w:rsidP="0096754C">
      <w:pPr>
        <w:snapToGrid w:val="0"/>
        <w:spacing w:after="0" w:line="240" w:lineRule="auto"/>
        <w:ind w:left="425" w:hanging="425"/>
        <w:rPr>
          <w:rFonts w:asciiTheme="minorHAnsi" w:hAnsiTheme="minorHAnsi" w:cstheme="minorHAnsi"/>
          <w:lang w:val="fr-CH"/>
        </w:rPr>
      </w:pPr>
      <w:r w:rsidRPr="009C59F9">
        <w:rPr>
          <w:rFonts w:asciiTheme="minorHAnsi" w:hAnsiTheme="minorHAnsi" w:cstheme="minorHAnsi"/>
          <w:lang w:val="fr-CH"/>
        </w:rPr>
        <w:t>10.</w:t>
      </w:r>
      <w:r w:rsidRPr="009C59F9">
        <w:rPr>
          <w:rFonts w:asciiTheme="minorHAnsi" w:hAnsiTheme="minorHAnsi" w:cstheme="minorHAnsi"/>
          <w:lang w:val="fr-CH"/>
        </w:rPr>
        <w:tab/>
      </w:r>
      <w:r w:rsidRPr="00E97E97">
        <w:rPr>
          <w:rFonts w:asciiTheme="minorHAnsi" w:hAnsiTheme="minorHAnsi" w:cstheme="minorHAnsi"/>
          <w:lang w:val="fr-CH"/>
        </w:rPr>
        <w:t xml:space="preserve">Le </w:t>
      </w:r>
      <w:r w:rsidRPr="00E97E97">
        <w:rPr>
          <w:rFonts w:asciiTheme="minorHAnsi" w:hAnsiTheme="minorHAnsi" w:cstheme="minorHAnsi"/>
          <w:b/>
          <w:lang w:val="fr-CH"/>
        </w:rPr>
        <w:t>Président</w:t>
      </w:r>
      <w:r w:rsidRPr="00E97E97">
        <w:rPr>
          <w:rFonts w:asciiTheme="minorHAnsi" w:hAnsiTheme="minorHAnsi" w:cstheme="minorHAnsi"/>
          <w:lang w:val="fr-CH"/>
        </w:rPr>
        <w:t xml:space="preserve"> prie tous ceux qui proposent des amendements de les transmettre au Secrétariat et il demande à l'Au</w:t>
      </w:r>
      <w:r>
        <w:rPr>
          <w:rFonts w:asciiTheme="minorHAnsi" w:hAnsiTheme="minorHAnsi" w:cstheme="minorHAnsi"/>
          <w:lang w:val="fr-CH"/>
        </w:rPr>
        <w:t>stralie</w:t>
      </w:r>
      <w:r w:rsidRPr="00E97E97">
        <w:rPr>
          <w:rFonts w:asciiTheme="minorHAnsi" w:hAnsiTheme="minorHAnsi" w:cstheme="minorHAnsi"/>
          <w:lang w:val="fr-CH"/>
        </w:rPr>
        <w:t xml:space="preserve"> de coordonner la préparation d'un projet de résolution révisé qui sera examiné ultérieurement au cours de la session</w:t>
      </w:r>
      <w:r>
        <w:rPr>
          <w:rFonts w:asciiTheme="minorHAnsi" w:hAnsiTheme="minorHAnsi" w:cstheme="minorHAnsi"/>
          <w:lang w:val="fr-CH"/>
        </w:rPr>
        <w:t>.</w:t>
      </w:r>
    </w:p>
    <w:p w14:paraId="59C07FF8" w14:textId="77777777" w:rsidR="0096754C" w:rsidRPr="009C59F9" w:rsidRDefault="0096754C" w:rsidP="0096754C">
      <w:pPr>
        <w:contextualSpacing/>
        <w:rPr>
          <w:bCs/>
          <w:lang w:val="fr-CH"/>
        </w:rPr>
      </w:pPr>
    </w:p>
    <w:p w14:paraId="4BF41069" w14:textId="77777777" w:rsidR="000504F2" w:rsidRPr="007524E5" w:rsidRDefault="000504F2" w:rsidP="000504F2">
      <w:pPr>
        <w:pBdr>
          <w:top w:val="single" w:sz="4" w:space="1" w:color="auto"/>
          <w:left w:val="single" w:sz="4" w:space="4" w:color="auto"/>
          <w:bottom w:val="single" w:sz="4" w:space="1" w:color="auto"/>
          <w:right w:val="single" w:sz="4" w:space="4" w:color="auto"/>
        </w:pBdr>
        <w:spacing w:line="240" w:lineRule="auto"/>
        <w:contextualSpacing/>
        <w:rPr>
          <w:b/>
          <w:bCs/>
          <w:lang w:val="fr-FR"/>
        </w:rPr>
      </w:pPr>
      <w:r>
        <w:rPr>
          <w:b/>
          <w:bCs/>
          <w:lang w:val="fr-FR"/>
        </w:rPr>
        <w:t>Doc.</w:t>
      </w:r>
      <w:r w:rsidRPr="007524E5">
        <w:rPr>
          <w:b/>
          <w:bCs/>
          <w:lang w:val="fr-FR"/>
        </w:rPr>
        <w:t>18.16 Projet de résolution sur les valeurs culturelles, les peuples autochtones et les communautés locales, et sur l’atténuation et l’adaptation aux changements climatiques dans les zones humides</w:t>
      </w:r>
    </w:p>
    <w:p w14:paraId="6D265B7E" w14:textId="77777777" w:rsidR="000504F2" w:rsidRPr="007524E5" w:rsidRDefault="000504F2" w:rsidP="000504F2">
      <w:pPr>
        <w:snapToGrid w:val="0"/>
        <w:spacing w:after="0" w:line="240" w:lineRule="auto"/>
        <w:rPr>
          <w:bCs/>
          <w:lang w:val="fr-FR"/>
        </w:rPr>
      </w:pPr>
    </w:p>
    <w:p w14:paraId="7390D852" w14:textId="77777777" w:rsidR="000504F2" w:rsidRPr="007524E5" w:rsidRDefault="000504F2" w:rsidP="000504F2">
      <w:pPr>
        <w:snapToGrid w:val="0"/>
        <w:spacing w:after="0" w:line="240" w:lineRule="auto"/>
        <w:ind w:left="425" w:hanging="425"/>
        <w:rPr>
          <w:bCs/>
          <w:lang w:val="fr-FR"/>
        </w:rPr>
      </w:pPr>
      <w:r w:rsidRPr="007524E5">
        <w:rPr>
          <w:bCs/>
          <w:lang w:val="fr-FR"/>
        </w:rPr>
        <w:t>11.</w:t>
      </w:r>
      <w:r w:rsidRPr="007524E5">
        <w:rPr>
          <w:bCs/>
          <w:lang w:val="fr-FR"/>
        </w:rPr>
        <w:tab/>
        <w:t xml:space="preserve">La </w:t>
      </w:r>
      <w:r w:rsidRPr="007524E5">
        <w:rPr>
          <w:b/>
          <w:bCs/>
          <w:lang w:val="fr-FR"/>
        </w:rPr>
        <w:t>Tunisie</w:t>
      </w:r>
      <w:r w:rsidRPr="007524E5">
        <w:rPr>
          <w:bCs/>
          <w:lang w:val="fr-FR"/>
        </w:rPr>
        <w:t xml:space="preserve"> présente le projet de résolution figurant dans le document COP13 Doc.18.16.</w:t>
      </w:r>
    </w:p>
    <w:p w14:paraId="16C7C331" w14:textId="77777777" w:rsidR="000504F2" w:rsidRPr="007524E5" w:rsidRDefault="000504F2" w:rsidP="000504F2">
      <w:pPr>
        <w:snapToGrid w:val="0"/>
        <w:spacing w:after="0" w:line="240" w:lineRule="auto"/>
        <w:ind w:left="425" w:hanging="425"/>
        <w:rPr>
          <w:bCs/>
          <w:lang w:val="fr-FR"/>
        </w:rPr>
      </w:pPr>
    </w:p>
    <w:p w14:paraId="0897FCF4" w14:textId="77777777" w:rsidR="000504F2" w:rsidRPr="007524E5" w:rsidRDefault="000504F2" w:rsidP="000504F2">
      <w:pPr>
        <w:snapToGrid w:val="0"/>
        <w:spacing w:after="0" w:line="240" w:lineRule="auto"/>
        <w:ind w:left="425" w:hanging="425"/>
        <w:rPr>
          <w:bCs/>
          <w:lang w:val="fr-FR"/>
        </w:rPr>
      </w:pPr>
      <w:r w:rsidRPr="007524E5">
        <w:rPr>
          <w:bCs/>
          <w:lang w:val="fr-FR"/>
        </w:rPr>
        <w:t>12.</w:t>
      </w:r>
      <w:r w:rsidRPr="007524E5">
        <w:rPr>
          <w:bCs/>
          <w:lang w:val="fr-FR"/>
        </w:rPr>
        <w:tab/>
        <w:t>Des interventions sont faites par l’</w:t>
      </w:r>
      <w:r w:rsidRPr="007524E5">
        <w:rPr>
          <w:b/>
          <w:bCs/>
          <w:lang w:val="fr-FR"/>
        </w:rPr>
        <w:t>Afrique du Sud</w:t>
      </w:r>
      <w:r w:rsidRPr="007524E5">
        <w:rPr>
          <w:bCs/>
          <w:lang w:val="fr-FR"/>
        </w:rPr>
        <w:t>, la</w:t>
      </w:r>
      <w:r w:rsidRPr="007524E5">
        <w:rPr>
          <w:b/>
          <w:bCs/>
          <w:lang w:val="fr-FR"/>
        </w:rPr>
        <w:t xml:space="preserve"> Bolivie (État plurinational de)</w:t>
      </w:r>
      <w:r w:rsidRPr="007524E5">
        <w:rPr>
          <w:bCs/>
          <w:lang w:val="fr-FR"/>
        </w:rPr>
        <w:t xml:space="preserve">, le </w:t>
      </w:r>
      <w:r w:rsidRPr="007524E5">
        <w:rPr>
          <w:b/>
          <w:bCs/>
          <w:lang w:val="fr-FR"/>
        </w:rPr>
        <w:t>Botswana</w:t>
      </w:r>
      <w:r w:rsidRPr="007524E5">
        <w:rPr>
          <w:bCs/>
          <w:lang w:val="fr-FR"/>
        </w:rPr>
        <w:t xml:space="preserve">, le </w:t>
      </w:r>
      <w:r w:rsidRPr="007524E5">
        <w:rPr>
          <w:b/>
          <w:bCs/>
          <w:lang w:val="fr-FR"/>
        </w:rPr>
        <w:t>Canada</w:t>
      </w:r>
      <w:r w:rsidRPr="007524E5">
        <w:rPr>
          <w:bCs/>
          <w:lang w:val="fr-FR"/>
        </w:rPr>
        <w:t xml:space="preserve">, le </w:t>
      </w:r>
      <w:r w:rsidRPr="007524E5">
        <w:rPr>
          <w:b/>
          <w:bCs/>
          <w:lang w:val="fr-FR"/>
        </w:rPr>
        <w:t>Chili</w:t>
      </w:r>
      <w:r w:rsidRPr="007524E5">
        <w:rPr>
          <w:bCs/>
          <w:lang w:val="fr-FR"/>
        </w:rPr>
        <w:t xml:space="preserve">, la </w:t>
      </w:r>
      <w:r w:rsidRPr="007524E5">
        <w:rPr>
          <w:b/>
          <w:bCs/>
          <w:lang w:val="fr-FR"/>
        </w:rPr>
        <w:t>Colombie</w:t>
      </w:r>
      <w:r w:rsidRPr="007524E5">
        <w:rPr>
          <w:bCs/>
          <w:lang w:val="fr-FR"/>
        </w:rPr>
        <w:t>, l’</w:t>
      </w:r>
      <w:r w:rsidRPr="007524E5">
        <w:rPr>
          <w:b/>
          <w:bCs/>
          <w:lang w:val="fr-FR"/>
        </w:rPr>
        <w:t>Équateur</w:t>
      </w:r>
      <w:r w:rsidRPr="007524E5">
        <w:rPr>
          <w:bCs/>
          <w:lang w:val="fr-FR"/>
        </w:rPr>
        <w:t xml:space="preserve">, les </w:t>
      </w:r>
      <w:r w:rsidRPr="007524E5">
        <w:rPr>
          <w:b/>
          <w:bCs/>
          <w:lang w:val="fr-FR"/>
        </w:rPr>
        <w:t>États-Unis d’Amérique</w:t>
      </w:r>
      <w:r w:rsidRPr="007524E5">
        <w:rPr>
          <w:bCs/>
          <w:lang w:val="fr-FR"/>
        </w:rPr>
        <w:t xml:space="preserve">, le </w:t>
      </w:r>
      <w:r w:rsidRPr="007524E5">
        <w:rPr>
          <w:b/>
          <w:bCs/>
          <w:lang w:val="fr-FR"/>
        </w:rPr>
        <w:t>Lesotho</w:t>
      </w:r>
      <w:r w:rsidRPr="007524E5">
        <w:rPr>
          <w:bCs/>
          <w:lang w:val="fr-FR"/>
        </w:rPr>
        <w:t xml:space="preserve">, la </w:t>
      </w:r>
      <w:r w:rsidRPr="007524E5">
        <w:rPr>
          <w:b/>
          <w:bCs/>
          <w:lang w:val="fr-FR"/>
        </w:rPr>
        <w:t>Nouvelle-Zélande</w:t>
      </w:r>
      <w:r w:rsidRPr="007524E5">
        <w:rPr>
          <w:bCs/>
          <w:lang w:val="fr-FR"/>
        </w:rPr>
        <w:t xml:space="preserve">, la </w:t>
      </w:r>
      <w:r w:rsidRPr="007524E5">
        <w:rPr>
          <w:b/>
          <w:bCs/>
          <w:lang w:val="fr-FR"/>
        </w:rPr>
        <w:t>Slovénie</w:t>
      </w:r>
      <w:r w:rsidRPr="007524E5">
        <w:rPr>
          <w:bCs/>
          <w:lang w:val="fr-FR"/>
        </w:rPr>
        <w:t xml:space="preserve"> au nom de la région Europe, la </w:t>
      </w:r>
      <w:r w:rsidRPr="007524E5">
        <w:rPr>
          <w:b/>
          <w:bCs/>
          <w:lang w:val="fr-FR"/>
        </w:rPr>
        <w:t>Turquie</w:t>
      </w:r>
      <w:r w:rsidRPr="007524E5">
        <w:rPr>
          <w:bCs/>
          <w:lang w:val="fr-FR"/>
        </w:rPr>
        <w:t xml:space="preserve"> et l’</w:t>
      </w:r>
      <w:r w:rsidRPr="007524E5">
        <w:rPr>
          <w:b/>
          <w:bCs/>
          <w:lang w:val="fr-FR"/>
        </w:rPr>
        <w:t>Uruguay</w:t>
      </w:r>
      <w:r w:rsidRPr="007524E5">
        <w:rPr>
          <w:bCs/>
          <w:lang w:val="fr-FR"/>
        </w:rPr>
        <w:t>. Bien que le projet de résolution bénéficie d’un large appui de principe, la plupart des Parties contractantes proposent également des amendements spécifiques ou font part de leur intention de le faire.</w:t>
      </w:r>
    </w:p>
    <w:p w14:paraId="49CFE16D" w14:textId="77777777" w:rsidR="000504F2" w:rsidRPr="007524E5" w:rsidRDefault="000504F2" w:rsidP="000504F2">
      <w:pPr>
        <w:snapToGrid w:val="0"/>
        <w:spacing w:after="0" w:line="240" w:lineRule="auto"/>
        <w:rPr>
          <w:bCs/>
          <w:lang w:val="fr-FR"/>
        </w:rPr>
      </w:pPr>
    </w:p>
    <w:p w14:paraId="4707E2B2" w14:textId="77777777" w:rsidR="000504F2" w:rsidRPr="007524E5" w:rsidRDefault="000504F2" w:rsidP="000504F2">
      <w:pPr>
        <w:snapToGrid w:val="0"/>
        <w:spacing w:after="0" w:line="240" w:lineRule="auto"/>
        <w:ind w:left="425" w:hanging="425"/>
        <w:rPr>
          <w:b/>
          <w:bCs/>
          <w:lang w:val="fr-FR"/>
        </w:rPr>
      </w:pPr>
      <w:r w:rsidRPr="007524E5">
        <w:rPr>
          <w:bCs/>
          <w:lang w:val="fr-FR"/>
        </w:rPr>
        <w:t>13.</w:t>
      </w:r>
      <w:r w:rsidRPr="007524E5">
        <w:rPr>
          <w:bCs/>
          <w:lang w:val="fr-FR"/>
        </w:rPr>
        <w:tab/>
        <w:t xml:space="preserve">La </w:t>
      </w:r>
      <w:r w:rsidRPr="007524E5">
        <w:rPr>
          <w:b/>
          <w:bCs/>
          <w:lang w:val="fr-FR"/>
        </w:rPr>
        <w:t xml:space="preserve">Secrétaire générale </w:t>
      </w:r>
      <w:r w:rsidRPr="007524E5">
        <w:rPr>
          <w:bCs/>
          <w:lang w:val="fr-FR"/>
        </w:rPr>
        <w:t xml:space="preserve">demande des précisions sur deux points : le paragraphe du dispositif chargeant le Secrétariat de </w:t>
      </w:r>
      <w:r w:rsidRPr="00FC526F">
        <w:rPr>
          <w:bCs/>
          <w:lang w:val="fr-FR"/>
        </w:rPr>
        <w:t xml:space="preserve">rendre compte régulièrement </w:t>
      </w:r>
      <w:r w:rsidRPr="007524E5">
        <w:rPr>
          <w:bCs/>
          <w:lang w:val="fr-FR"/>
        </w:rPr>
        <w:t xml:space="preserve">au Comité permanent des activités </w:t>
      </w:r>
      <w:r w:rsidRPr="007524E5">
        <w:rPr>
          <w:bCs/>
          <w:lang w:val="fr-FR"/>
        </w:rPr>
        <w:lastRenderedPageBreak/>
        <w:t>entreprises par les Parties contractantes pour se conformer à la résolution</w:t>
      </w:r>
      <w:r>
        <w:rPr>
          <w:bCs/>
          <w:lang w:val="fr-FR"/>
        </w:rPr>
        <w:t>,</w:t>
      </w:r>
      <w:r w:rsidRPr="007524E5">
        <w:rPr>
          <w:bCs/>
          <w:lang w:val="fr-FR"/>
        </w:rPr>
        <w:t xml:space="preserve"> en cas d’approbation, et la collaboration future entre le Secrétariat et le Réseau culturel Ramsar.</w:t>
      </w:r>
      <w:r w:rsidRPr="007524E5">
        <w:rPr>
          <w:b/>
          <w:bCs/>
          <w:lang w:val="fr-FR"/>
        </w:rPr>
        <w:t xml:space="preserve"> </w:t>
      </w:r>
    </w:p>
    <w:p w14:paraId="1490A72D" w14:textId="77777777" w:rsidR="000504F2" w:rsidRPr="007524E5" w:rsidRDefault="000504F2" w:rsidP="000504F2">
      <w:pPr>
        <w:snapToGrid w:val="0"/>
        <w:spacing w:after="0" w:line="240" w:lineRule="auto"/>
        <w:ind w:left="425" w:hanging="425"/>
        <w:rPr>
          <w:b/>
          <w:bCs/>
          <w:lang w:val="fr-FR"/>
        </w:rPr>
      </w:pPr>
    </w:p>
    <w:p w14:paraId="0C6A1B07" w14:textId="77777777" w:rsidR="000504F2" w:rsidRPr="007524E5" w:rsidRDefault="000504F2" w:rsidP="000504F2">
      <w:pPr>
        <w:snapToGrid w:val="0"/>
        <w:spacing w:after="0" w:line="240" w:lineRule="auto"/>
        <w:ind w:left="425" w:hanging="425"/>
        <w:rPr>
          <w:lang w:val="fr-FR"/>
        </w:rPr>
      </w:pPr>
      <w:r w:rsidRPr="007524E5">
        <w:rPr>
          <w:rFonts w:asciiTheme="minorHAnsi" w:hAnsiTheme="minorHAnsi" w:cstheme="minorHAnsi"/>
          <w:lang w:val="fr-FR"/>
        </w:rPr>
        <w:t>14.</w:t>
      </w:r>
      <w:r w:rsidRPr="007524E5">
        <w:rPr>
          <w:rFonts w:asciiTheme="minorHAnsi" w:hAnsiTheme="minorHAnsi" w:cstheme="minorHAnsi"/>
          <w:lang w:val="fr-FR"/>
        </w:rPr>
        <w:tab/>
        <w:t xml:space="preserve">Le </w:t>
      </w:r>
      <w:r w:rsidRPr="007524E5">
        <w:rPr>
          <w:rFonts w:asciiTheme="minorHAnsi" w:hAnsiTheme="minorHAnsi" w:cstheme="minorHAnsi"/>
          <w:b/>
          <w:lang w:val="fr-FR"/>
        </w:rPr>
        <w:t>P</w:t>
      </w:r>
      <w:r w:rsidRPr="007524E5">
        <w:rPr>
          <w:b/>
          <w:bCs/>
          <w:lang w:val="fr-FR"/>
        </w:rPr>
        <w:t>résident</w:t>
      </w:r>
      <w:r w:rsidRPr="007524E5">
        <w:rPr>
          <w:bCs/>
          <w:lang w:val="fr-FR"/>
        </w:rPr>
        <w:t xml:space="preserve"> </w:t>
      </w:r>
      <w:r w:rsidRPr="007524E5">
        <w:rPr>
          <w:lang w:val="fr-FR"/>
        </w:rPr>
        <w:t>invite toutes les Parties ayant des propositions d’amendement à les transmettre au Secrétariat et demande à l’Australie de coordonner l’établissement d’un projet de résolution révisé pour examen ultérieur au cours de la session.</w:t>
      </w:r>
    </w:p>
    <w:p w14:paraId="5D9B9F6D" w14:textId="77777777" w:rsidR="000504F2" w:rsidRPr="007524E5" w:rsidRDefault="000504F2" w:rsidP="000504F2">
      <w:pPr>
        <w:snapToGrid w:val="0"/>
        <w:spacing w:after="0" w:line="240" w:lineRule="auto"/>
        <w:rPr>
          <w:bCs/>
          <w:lang w:val="fr-FR"/>
        </w:rPr>
      </w:pPr>
    </w:p>
    <w:p w14:paraId="3640082B" w14:textId="77777777" w:rsidR="000504F2" w:rsidRPr="007524E5" w:rsidRDefault="000504F2" w:rsidP="000504F2">
      <w:pPr>
        <w:keepNext/>
        <w:pBdr>
          <w:top w:val="single" w:sz="4" w:space="1" w:color="auto"/>
          <w:left w:val="single" w:sz="4" w:space="4" w:color="auto"/>
          <w:bottom w:val="single" w:sz="4" w:space="1" w:color="auto"/>
          <w:right w:val="single" w:sz="4" w:space="4" w:color="auto"/>
        </w:pBdr>
        <w:spacing w:line="240" w:lineRule="auto"/>
        <w:contextualSpacing/>
        <w:rPr>
          <w:b/>
          <w:bCs/>
          <w:lang w:val="fr-FR"/>
        </w:rPr>
      </w:pPr>
      <w:r>
        <w:rPr>
          <w:rFonts w:eastAsia="Times New Roman" w:cstheme="majorHAnsi"/>
          <w:b/>
          <w:bCs/>
          <w:lang w:val="fr-FR"/>
        </w:rPr>
        <w:t xml:space="preserve">Doc. </w:t>
      </w:r>
      <w:r w:rsidRPr="007524E5">
        <w:rPr>
          <w:rFonts w:eastAsia="Times New Roman" w:cstheme="majorHAnsi"/>
          <w:b/>
          <w:bCs/>
          <w:lang w:val="fr-FR"/>
        </w:rPr>
        <w:t>18.17</w:t>
      </w:r>
      <w:r w:rsidRPr="007524E5">
        <w:rPr>
          <w:b/>
          <w:bCs/>
          <w:lang w:val="fr-FR"/>
        </w:rPr>
        <w:t xml:space="preserve"> Projet de résolution sur l’urbanisation durable, les changements climatiques et les zones humides</w:t>
      </w:r>
    </w:p>
    <w:p w14:paraId="51861EDB" w14:textId="77777777" w:rsidR="000504F2" w:rsidRPr="007524E5" w:rsidRDefault="000504F2" w:rsidP="000504F2">
      <w:pPr>
        <w:keepNext/>
        <w:contextualSpacing/>
        <w:rPr>
          <w:bCs/>
          <w:lang w:val="fr-FR"/>
        </w:rPr>
      </w:pPr>
    </w:p>
    <w:p w14:paraId="215A8B1B" w14:textId="77777777" w:rsidR="000504F2" w:rsidRPr="007524E5" w:rsidRDefault="000504F2" w:rsidP="000504F2">
      <w:pPr>
        <w:snapToGrid w:val="0"/>
        <w:spacing w:after="0" w:line="240" w:lineRule="auto"/>
        <w:ind w:left="425" w:hanging="425"/>
        <w:rPr>
          <w:bCs/>
          <w:lang w:val="fr-FR"/>
        </w:rPr>
      </w:pPr>
      <w:r w:rsidRPr="007524E5">
        <w:rPr>
          <w:bCs/>
          <w:lang w:val="fr-FR"/>
        </w:rPr>
        <w:t>15.</w:t>
      </w:r>
      <w:r w:rsidRPr="007524E5">
        <w:rPr>
          <w:bCs/>
          <w:lang w:val="fr-FR"/>
        </w:rPr>
        <w:tab/>
        <w:t>Les</w:t>
      </w:r>
      <w:r w:rsidRPr="007524E5">
        <w:rPr>
          <w:b/>
          <w:bCs/>
          <w:lang w:val="fr-FR"/>
        </w:rPr>
        <w:t xml:space="preserve"> Émirats arabes unis </w:t>
      </w:r>
      <w:r w:rsidRPr="007524E5">
        <w:rPr>
          <w:bCs/>
          <w:lang w:val="fr-FR"/>
        </w:rPr>
        <w:t>présentent le projet de résolution figurant dans le documen</w:t>
      </w:r>
      <w:r>
        <w:rPr>
          <w:bCs/>
          <w:lang w:val="fr-FR"/>
        </w:rPr>
        <w:t xml:space="preserve">t </w:t>
      </w:r>
      <w:r w:rsidRPr="007524E5">
        <w:rPr>
          <w:bCs/>
          <w:lang w:val="fr-FR"/>
        </w:rPr>
        <w:t>COP13 Doc.18.17.</w:t>
      </w:r>
    </w:p>
    <w:p w14:paraId="29975297" w14:textId="77777777" w:rsidR="000504F2" w:rsidRPr="007524E5" w:rsidRDefault="000504F2" w:rsidP="000504F2">
      <w:pPr>
        <w:snapToGrid w:val="0"/>
        <w:spacing w:after="0" w:line="240" w:lineRule="auto"/>
        <w:ind w:left="425" w:hanging="425"/>
        <w:rPr>
          <w:bCs/>
          <w:lang w:val="fr-FR"/>
        </w:rPr>
      </w:pPr>
    </w:p>
    <w:p w14:paraId="2D484525" w14:textId="77777777" w:rsidR="000504F2" w:rsidRPr="007524E5" w:rsidRDefault="000504F2" w:rsidP="000504F2">
      <w:pPr>
        <w:snapToGrid w:val="0"/>
        <w:spacing w:after="0" w:line="240" w:lineRule="auto"/>
        <w:ind w:left="425" w:hanging="425"/>
        <w:rPr>
          <w:b/>
          <w:bCs/>
          <w:lang w:val="fr-FR"/>
        </w:rPr>
      </w:pPr>
      <w:r w:rsidRPr="007524E5">
        <w:rPr>
          <w:bCs/>
          <w:lang w:val="fr-FR"/>
        </w:rPr>
        <w:t>16.</w:t>
      </w:r>
      <w:r w:rsidRPr="007524E5">
        <w:rPr>
          <w:bCs/>
          <w:lang w:val="fr-FR"/>
        </w:rPr>
        <w:tab/>
        <w:t>Des interventions sont faites par l’</w:t>
      </w:r>
      <w:r w:rsidRPr="007524E5">
        <w:rPr>
          <w:b/>
          <w:bCs/>
          <w:lang w:val="fr-FR"/>
        </w:rPr>
        <w:t>Afrique du Sud</w:t>
      </w:r>
      <w:r w:rsidRPr="007524E5">
        <w:rPr>
          <w:bCs/>
          <w:lang w:val="fr-FR"/>
        </w:rPr>
        <w:t>, l’</w:t>
      </w:r>
      <w:r w:rsidRPr="007524E5">
        <w:rPr>
          <w:b/>
          <w:bCs/>
          <w:lang w:val="fr-FR"/>
        </w:rPr>
        <w:t>Australie</w:t>
      </w:r>
      <w:r w:rsidRPr="007524E5">
        <w:rPr>
          <w:bCs/>
          <w:lang w:val="fr-FR"/>
        </w:rPr>
        <w:t xml:space="preserve">, le </w:t>
      </w:r>
      <w:r w:rsidRPr="007524E5">
        <w:rPr>
          <w:b/>
          <w:bCs/>
          <w:lang w:val="fr-FR"/>
        </w:rPr>
        <w:t>Botswana</w:t>
      </w:r>
      <w:r w:rsidRPr="007524E5">
        <w:rPr>
          <w:bCs/>
          <w:lang w:val="fr-FR"/>
        </w:rPr>
        <w:t xml:space="preserve">, le </w:t>
      </w:r>
      <w:r w:rsidRPr="007524E5">
        <w:rPr>
          <w:b/>
          <w:bCs/>
          <w:lang w:val="fr-FR"/>
        </w:rPr>
        <w:t>Canada</w:t>
      </w:r>
      <w:r w:rsidRPr="007524E5">
        <w:rPr>
          <w:bCs/>
          <w:lang w:val="fr-FR"/>
        </w:rPr>
        <w:t xml:space="preserve">, le </w:t>
      </w:r>
      <w:r w:rsidRPr="007524E5">
        <w:rPr>
          <w:b/>
          <w:bCs/>
          <w:lang w:val="fr-FR"/>
        </w:rPr>
        <w:t>Chili</w:t>
      </w:r>
      <w:r w:rsidRPr="007524E5">
        <w:rPr>
          <w:bCs/>
          <w:lang w:val="fr-FR"/>
        </w:rPr>
        <w:t xml:space="preserve">, la </w:t>
      </w:r>
      <w:r w:rsidRPr="007524E5">
        <w:rPr>
          <w:b/>
          <w:bCs/>
          <w:lang w:val="fr-FR"/>
        </w:rPr>
        <w:t>Colombie</w:t>
      </w:r>
      <w:r w:rsidRPr="007524E5">
        <w:rPr>
          <w:bCs/>
          <w:lang w:val="fr-FR"/>
        </w:rPr>
        <w:t xml:space="preserve">, le </w:t>
      </w:r>
      <w:r w:rsidRPr="007524E5">
        <w:rPr>
          <w:b/>
          <w:bCs/>
          <w:lang w:val="fr-FR"/>
        </w:rPr>
        <w:t>Costa Rica</w:t>
      </w:r>
      <w:r w:rsidRPr="007524E5">
        <w:rPr>
          <w:bCs/>
          <w:lang w:val="fr-FR"/>
        </w:rPr>
        <w:t xml:space="preserve">, </w:t>
      </w:r>
      <w:r w:rsidRPr="007524E5">
        <w:rPr>
          <w:b/>
          <w:bCs/>
          <w:lang w:val="fr-FR"/>
        </w:rPr>
        <w:t>Cuba</w:t>
      </w:r>
      <w:r w:rsidRPr="007524E5">
        <w:rPr>
          <w:bCs/>
          <w:lang w:val="fr-FR"/>
        </w:rPr>
        <w:t>, l’</w:t>
      </w:r>
      <w:r w:rsidRPr="007524E5">
        <w:rPr>
          <w:b/>
          <w:bCs/>
          <w:lang w:val="fr-FR"/>
        </w:rPr>
        <w:t>Équateur</w:t>
      </w:r>
      <w:r w:rsidRPr="007524E5">
        <w:rPr>
          <w:bCs/>
          <w:lang w:val="fr-FR"/>
        </w:rPr>
        <w:t xml:space="preserve">, les </w:t>
      </w:r>
      <w:r w:rsidRPr="007524E5">
        <w:rPr>
          <w:b/>
          <w:bCs/>
          <w:lang w:val="fr-FR"/>
        </w:rPr>
        <w:t>États-Unis d’Amérique</w:t>
      </w:r>
      <w:r w:rsidRPr="007524E5">
        <w:rPr>
          <w:bCs/>
          <w:lang w:val="fr-FR"/>
        </w:rPr>
        <w:t xml:space="preserve">, la </w:t>
      </w:r>
      <w:r w:rsidRPr="007524E5">
        <w:rPr>
          <w:b/>
          <w:bCs/>
          <w:lang w:val="fr-FR"/>
        </w:rPr>
        <w:t>Hongrie</w:t>
      </w:r>
      <w:r w:rsidRPr="007524E5">
        <w:rPr>
          <w:bCs/>
          <w:lang w:val="fr-FR"/>
        </w:rPr>
        <w:t xml:space="preserve"> au nom des États membres de l’Union européenne, le </w:t>
      </w:r>
      <w:r w:rsidRPr="007524E5">
        <w:rPr>
          <w:b/>
          <w:bCs/>
          <w:lang w:val="fr-FR"/>
        </w:rPr>
        <w:t>Lesotho</w:t>
      </w:r>
      <w:r w:rsidRPr="007524E5">
        <w:rPr>
          <w:bCs/>
          <w:lang w:val="fr-FR"/>
        </w:rPr>
        <w:t xml:space="preserve">, la </w:t>
      </w:r>
      <w:r w:rsidRPr="007524E5">
        <w:rPr>
          <w:b/>
          <w:bCs/>
          <w:lang w:val="fr-FR"/>
        </w:rPr>
        <w:t>Libye</w:t>
      </w:r>
      <w:r w:rsidRPr="007524E5">
        <w:rPr>
          <w:bCs/>
          <w:lang w:val="fr-FR"/>
        </w:rPr>
        <w:t xml:space="preserve">, la </w:t>
      </w:r>
      <w:r w:rsidRPr="007524E5">
        <w:rPr>
          <w:b/>
          <w:bCs/>
          <w:lang w:val="fr-FR"/>
        </w:rPr>
        <w:t>Norvège</w:t>
      </w:r>
      <w:r w:rsidRPr="007524E5">
        <w:rPr>
          <w:bCs/>
          <w:lang w:val="fr-FR"/>
        </w:rPr>
        <w:t>, l’</w:t>
      </w:r>
      <w:r w:rsidRPr="007524E5">
        <w:rPr>
          <w:b/>
          <w:bCs/>
          <w:lang w:val="fr-FR"/>
        </w:rPr>
        <w:t>Ouganda</w:t>
      </w:r>
      <w:r w:rsidRPr="007524E5">
        <w:rPr>
          <w:bCs/>
          <w:lang w:val="fr-FR"/>
        </w:rPr>
        <w:t xml:space="preserve"> le </w:t>
      </w:r>
      <w:r w:rsidRPr="007524E5">
        <w:rPr>
          <w:b/>
          <w:bCs/>
          <w:lang w:val="fr-FR"/>
        </w:rPr>
        <w:t>Pérou</w:t>
      </w:r>
      <w:r w:rsidRPr="007524E5">
        <w:rPr>
          <w:bCs/>
          <w:lang w:val="fr-FR"/>
        </w:rPr>
        <w:t xml:space="preserve">, les </w:t>
      </w:r>
      <w:r w:rsidRPr="007524E5">
        <w:rPr>
          <w:b/>
          <w:bCs/>
          <w:lang w:val="fr-FR"/>
        </w:rPr>
        <w:t>Philippines</w:t>
      </w:r>
      <w:r w:rsidRPr="007524E5">
        <w:rPr>
          <w:bCs/>
          <w:lang w:val="fr-FR"/>
        </w:rPr>
        <w:t xml:space="preserve">, la </w:t>
      </w:r>
      <w:r w:rsidRPr="007524E5">
        <w:rPr>
          <w:b/>
          <w:bCs/>
          <w:lang w:val="fr-FR"/>
        </w:rPr>
        <w:t>République dominicaine</w:t>
      </w:r>
      <w:r w:rsidRPr="007524E5">
        <w:rPr>
          <w:bCs/>
          <w:lang w:val="fr-FR"/>
        </w:rPr>
        <w:t xml:space="preserve"> </w:t>
      </w:r>
      <w:r>
        <w:rPr>
          <w:bCs/>
          <w:lang w:val="fr-FR"/>
        </w:rPr>
        <w:t xml:space="preserve">et </w:t>
      </w:r>
      <w:r w:rsidRPr="007524E5">
        <w:rPr>
          <w:bCs/>
          <w:lang w:val="fr-FR"/>
        </w:rPr>
        <w:t>l’</w:t>
      </w:r>
      <w:r w:rsidRPr="007524E5">
        <w:rPr>
          <w:b/>
          <w:bCs/>
          <w:lang w:val="fr-FR"/>
        </w:rPr>
        <w:t>Uruguay</w:t>
      </w:r>
      <w:r w:rsidRPr="007524E5">
        <w:rPr>
          <w:bCs/>
          <w:lang w:val="fr-FR"/>
        </w:rPr>
        <w:t>. Bien que le projet de résolution bénéficie d’un large appui de principe, la plupart des Parties contractantes proposent également des amendements spécifiques ou font part de leur intention de le faire.</w:t>
      </w:r>
    </w:p>
    <w:p w14:paraId="4891718F" w14:textId="77777777" w:rsidR="000504F2" w:rsidRPr="007524E5" w:rsidRDefault="000504F2" w:rsidP="000504F2">
      <w:pPr>
        <w:snapToGrid w:val="0"/>
        <w:spacing w:after="0" w:line="240" w:lineRule="auto"/>
        <w:ind w:left="425" w:hanging="425"/>
        <w:rPr>
          <w:bCs/>
          <w:lang w:val="fr-FR"/>
        </w:rPr>
      </w:pPr>
    </w:p>
    <w:p w14:paraId="0EBE61FB" w14:textId="77777777" w:rsidR="000504F2" w:rsidRPr="007524E5" w:rsidRDefault="000504F2" w:rsidP="000504F2">
      <w:pPr>
        <w:snapToGrid w:val="0"/>
        <w:spacing w:after="0" w:line="240" w:lineRule="auto"/>
        <w:ind w:left="425" w:hanging="425"/>
        <w:rPr>
          <w:rFonts w:asciiTheme="minorHAnsi" w:hAnsiTheme="minorHAnsi" w:cstheme="minorHAnsi"/>
          <w:lang w:val="fr-FR"/>
        </w:rPr>
      </w:pPr>
      <w:r w:rsidRPr="007524E5">
        <w:rPr>
          <w:rFonts w:asciiTheme="minorHAnsi" w:hAnsiTheme="minorHAnsi" w:cstheme="minorHAnsi"/>
          <w:lang w:val="fr-FR"/>
        </w:rPr>
        <w:t>17.</w:t>
      </w:r>
      <w:r w:rsidRPr="007524E5">
        <w:rPr>
          <w:rFonts w:asciiTheme="minorHAnsi" w:hAnsiTheme="minorHAnsi" w:cstheme="minorHAnsi"/>
          <w:lang w:val="fr-FR"/>
        </w:rPr>
        <w:tab/>
        <w:t xml:space="preserve">Le </w:t>
      </w:r>
      <w:r w:rsidRPr="007524E5">
        <w:rPr>
          <w:rFonts w:asciiTheme="minorHAnsi" w:hAnsiTheme="minorHAnsi" w:cstheme="minorHAnsi"/>
          <w:b/>
          <w:lang w:val="fr-FR"/>
        </w:rPr>
        <w:t>P</w:t>
      </w:r>
      <w:r w:rsidRPr="007524E5">
        <w:rPr>
          <w:rFonts w:asciiTheme="minorHAnsi" w:hAnsiTheme="minorHAnsi" w:cstheme="minorHAnsi"/>
          <w:b/>
          <w:bCs/>
          <w:lang w:val="fr-FR"/>
        </w:rPr>
        <w:t>résident</w:t>
      </w:r>
      <w:r w:rsidRPr="007524E5">
        <w:rPr>
          <w:rFonts w:asciiTheme="minorHAnsi" w:hAnsiTheme="minorHAnsi" w:cstheme="minorHAnsi"/>
          <w:bCs/>
          <w:lang w:val="fr-FR"/>
        </w:rPr>
        <w:t xml:space="preserve"> </w:t>
      </w:r>
      <w:r w:rsidRPr="007524E5">
        <w:rPr>
          <w:rFonts w:asciiTheme="minorHAnsi" w:hAnsiTheme="minorHAnsi" w:cstheme="minorHAnsi"/>
          <w:lang w:val="fr-FR"/>
        </w:rPr>
        <w:t xml:space="preserve">invite toutes les Parties ayant des propositions d’amendement à les transmettre au Secrétariat et demande aux Émirats arabes unis de coordonner </w:t>
      </w:r>
      <w:r>
        <w:rPr>
          <w:rFonts w:asciiTheme="minorHAnsi" w:hAnsiTheme="minorHAnsi" w:cstheme="minorHAnsi"/>
          <w:lang w:val="fr-FR"/>
        </w:rPr>
        <w:t>la production</w:t>
      </w:r>
      <w:r w:rsidRPr="007524E5">
        <w:rPr>
          <w:rFonts w:asciiTheme="minorHAnsi" w:hAnsiTheme="minorHAnsi" w:cstheme="minorHAnsi"/>
          <w:lang w:val="fr-FR"/>
        </w:rPr>
        <w:t xml:space="preserve"> d’un projet de résolution révisé pour examen ultérieur au cours de la session.</w:t>
      </w:r>
    </w:p>
    <w:p w14:paraId="1AABFA52" w14:textId="77777777" w:rsidR="00817E01" w:rsidRPr="000504F2" w:rsidRDefault="00817E01" w:rsidP="0096754C">
      <w:pPr>
        <w:snapToGrid w:val="0"/>
        <w:spacing w:after="0" w:line="240" w:lineRule="auto"/>
        <w:ind w:left="425" w:hanging="425"/>
        <w:rPr>
          <w:bCs/>
          <w:lang w:val="fr-FR"/>
        </w:rPr>
      </w:pPr>
    </w:p>
    <w:sectPr w:rsidR="00817E01" w:rsidRPr="000504F2" w:rsidSect="005260F8">
      <w:footerReference w:type="even" r:id="rId7"/>
      <w:foot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74DE1" w14:textId="77777777" w:rsidR="008F405A" w:rsidRDefault="008F405A" w:rsidP="00AD57E6">
      <w:pPr>
        <w:spacing w:after="0" w:line="240" w:lineRule="auto"/>
      </w:pPr>
      <w:r>
        <w:separator/>
      </w:r>
    </w:p>
  </w:endnote>
  <w:endnote w:type="continuationSeparator" w:id="0">
    <w:p w14:paraId="7600385E" w14:textId="77777777" w:rsidR="008F405A" w:rsidRDefault="008F405A" w:rsidP="00AD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0968625"/>
      <w:docPartObj>
        <w:docPartGallery w:val="Page Numbers (Bottom of Page)"/>
        <w:docPartUnique/>
      </w:docPartObj>
    </w:sdtPr>
    <w:sdtEndPr>
      <w:rPr>
        <w:rStyle w:val="PageNumber"/>
      </w:rPr>
    </w:sdtEndPr>
    <w:sdtContent>
      <w:p w14:paraId="35246D7E" w14:textId="1C51DEC7" w:rsidR="00AD57E6" w:rsidRDefault="00AD57E6" w:rsidP="00552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CB66A" w14:textId="77777777" w:rsidR="00AD57E6" w:rsidRDefault="00AD57E6" w:rsidP="00AD5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82224848"/>
      <w:docPartObj>
        <w:docPartGallery w:val="Page Numbers (Bottom of Page)"/>
        <w:docPartUnique/>
      </w:docPartObj>
    </w:sdtPr>
    <w:sdtEndPr>
      <w:rPr>
        <w:rStyle w:val="PageNumber"/>
      </w:rPr>
    </w:sdtEndPr>
    <w:sdtContent>
      <w:p w14:paraId="1D610B3C" w14:textId="73C19AA5" w:rsidR="00AD57E6" w:rsidRPr="005260F8" w:rsidRDefault="00AD57E6" w:rsidP="00552383">
        <w:pPr>
          <w:pStyle w:val="Footer"/>
          <w:framePr w:wrap="none" w:vAnchor="text" w:hAnchor="margin" w:xAlign="right" w:y="1"/>
          <w:rPr>
            <w:rStyle w:val="PageNumber"/>
            <w:sz w:val="20"/>
            <w:szCs w:val="20"/>
          </w:rPr>
        </w:pPr>
        <w:r w:rsidRPr="005260F8">
          <w:rPr>
            <w:rStyle w:val="PageNumber"/>
            <w:sz w:val="20"/>
            <w:szCs w:val="20"/>
          </w:rPr>
          <w:fldChar w:fldCharType="begin"/>
        </w:r>
        <w:r w:rsidRPr="005260F8">
          <w:rPr>
            <w:rStyle w:val="PageNumber"/>
            <w:sz w:val="20"/>
            <w:szCs w:val="20"/>
          </w:rPr>
          <w:instrText xml:space="preserve"> PAGE </w:instrText>
        </w:r>
        <w:r w:rsidRPr="005260F8">
          <w:rPr>
            <w:rStyle w:val="PageNumber"/>
            <w:sz w:val="20"/>
            <w:szCs w:val="20"/>
          </w:rPr>
          <w:fldChar w:fldCharType="separate"/>
        </w:r>
        <w:r w:rsidR="005A27D0">
          <w:rPr>
            <w:rStyle w:val="PageNumber"/>
            <w:noProof/>
            <w:sz w:val="20"/>
            <w:szCs w:val="20"/>
          </w:rPr>
          <w:t>3</w:t>
        </w:r>
        <w:r w:rsidRPr="005260F8">
          <w:rPr>
            <w:rStyle w:val="PageNumber"/>
            <w:sz w:val="20"/>
            <w:szCs w:val="20"/>
          </w:rPr>
          <w:fldChar w:fldCharType="end"/>
        </w:r>
      </w:p>
    </w:sdtContent>
  </w:sdt>
  <w:p w14:paraId="7D206333" w14:textId="13B54563" w:rsidR="00AD57E6" w:rsidRDefault="00AD57E6" w:rsidP="00AD57E6">
    <w:pPr>
      <w:pStyle w:val="Footer"/>
      <w:ind w:right="360"/>
    </w:pPr>
    <w:r w:rsidRPr="0041099F">
      <w:rPr>
        <w:sz w:val="20"/>
        <w:szCs w:val="20"/>
      </w:rPr>
      <w:t xml:space="preserve">Ramsar </w:t>
    </w:r>
    <w:r w:rsidRPr="009000B8">
      <w:rPr>
        <w:sz w:val="20"/>
        <w:szCs w:val="20"/>
      </w:rPr>
      <w:t xml:space="preserve">COP13 </w:t>
    </w:r>
    <w:r>
      <w:rPr>
        <w:sz w:val="20"/>
        <w:szCs w:val="20"/>
      </w:rPr>
      <w:t>Rep</w:t>
    </w:r>
    <w:r w:rsidRPr="009000B8">
      <w:rPr>
        <w:sz w:val="20"/>
        <w:szCs w:val="20"/>
      </w:rPr>
      <w:t>.</w:t>
    </w:r>
    <w:r w:rsidR="00412C31">
      <w:rPr>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641BC" w14:textId="77777777" w:rsidR="008F405A" w:rsidRDefault="008F405A" w:rsidP="00AD57E6">
      <w:pPr>
        <w:spacing w:after="0" w:line="240" w:lineRule="auto"/>
      </w:pPr>
      <w:r>
        <w:separator/>
      </w:r>
    </w:p>
  </w:footnote>
  <w:footnote w:type="continuationSeparator" w:id="0">
    <w:p w14:paraId="1B820204" w14:textId="77777777" w:rsidR="008F405A" w:rsidRDefault="008F405A" w:rsidP="00AD57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72"/>
    <w:rsid w:val="000060B3"/>
    <w:rsid w:val="00025E74"/>
    <w:rsid w:val="000504F2"/>
    <w:rsid w:val="00054877"/>
    <w:rsid w:val="0005550A"/>
    <w:rsid w:val="00073196"/>
    <w:rsid w:val="000B4404"/>
    <w:rsid w:val="000B6A96"/>
    <w:rsid w:val="000C74BD"/>
    <w:rsid w:val="000F4D5E"/>
    <w:rsid w:val="00110658"/>
    <w:rsid w:val="001110F7"/>
    <w:rsid w:val="0012269F"/>
    <w:rsid w:val="0012531F"/>
    <w:rsid w:val="00181423"/>
    <w:rsid w:val="00185F66"/>
    <w:rsid w:val="001A3CA1"/>
    <w:rsid w:val="001A7536"/>
    <w:rsid w:val="001B5896"/>
    <w:rsid w:val="001D54FF"/>
    <w:rsid w:val="001E321F"/>
    <w:rsid w:val="001E7D36"/>
    <w:rsid w:val="00225E22"/>
    <w:rsid w:val="00235415"/>
    <w:rsid w:val="00251D46"/>
    <w:rsid w:val="00252ECC"/>
    <w:rsid w:val="0027709C"/>
    <w:rsid w:val="00285177"/>
    <w:rsid w:val="00293198"/>
    <w:rsid w:val="00293A0F"/>
    <w:rsid w:val="002E3148"/>
    <w:rsid w:val="00314DAA"/>
    <w:rsid w:val="00325672"/>
    <w:rsid w:val="00325D48"/>
    <w:rsid w:val="00330860"/>
    <w:rsid w:val="003338EF"/>
    <w:rsid w:val="00337799"/>
    <w:rsid w:val="00372DBA"/>
    <w:rsid w:val="00374B63"/>
    <w:rsid w:val="0038080E"/>
    <w:rsid w:val="0038709F"/>
    <w:rsid w:val="00393004"/>
    <w:rsid w:val="00393949"/>
    <w:rsid w:val="003959FB"/>
    <w:rsid w:val="0040523E"/>
    <w:rsid w:val="00412C31"/>
    <w:rsid w:val="004233C8"/>
    <w:rsid w:val="00461AC7"/>
    <w:rsid w:val="00462B6A"/>
    <w:rsid w:val="00462CFC"/>
    <w:rsid w:val="004B39A2"/>
    <w:rsid w:val="004E74FC"/>
    <w:rsid w:val="00501F54"/>
    <w:rsid w:val="00511BBC"/>
    <w:rsid w:val="005220A7"/>
    <w:rsid w:val="00525483"/>
    <w:rsid w:val="005260F8"/>
    <w:rsid w:val="00543CB6"/>
    <w:rsid w:val="00551895"/>
    <w:rsid w:val="00552EA6"/>
    <w:rsid w:val="00567023"/>
    <w:rsid w:val="00592BBC"/>
    <w:rsid w:val="005A27D0"/>
    <w:rsid w:val="005B006E"/>
    <w:rsid w:val="005F565E"/>
    <w:rsid w:val="00633735"/>
    <w:rsid w:val="0064380D"/>
    <w:rsid w:val="006463F3"/>
    <w:rsid w:val="0065638C"/>
    <w:rsid w:val="00673E2A"/>
    <w:rsid w:val="006809D3"/>
    <w:rsid w:val="00683CC9"/>
    <w:rsid w:val="006844A0"/>
    <w:rsid w:val="00690A80"/>
    <w:rsid w:val="00693B6E"/>
    <w:rsid w:val="006A06EE"/>
    <w:rsid w:val="006C48A3"/>
    <w:rsid w:val="006C5AE0"/>
    <w:rsid w:val="006F19C3"/>
    <w:rsid w:val="0076389A"/>
    <w:rsid w:val="007647A8"/>
    <w:rsid w:val="00764DE2"/>
    <w:rsid w:val="00790E53"/>
    <w:rsid w:val="007E6257"/>
    <w:rsid w:val="007E7653"/>
    <w:rsid w:val="007F2C9D"/>
    <w:rsid w:val="007F366A"/>
    <w:rsid w:val="00807682"/>
    <w:rsid w:val="00817831"/>
    <w:rsid w:val="00817E01"/>
    <w:rsid w:val="00870ACD"/>
    <w:rsid w:val="008A5EA5"/>
    <w:rsid w:val="008B07B7"/>
    <w:rsid w:val="008B67E7"/>
    <w:rsid w:val="008C7FB2"/>
    <w:rsid w:val="008D5039"/>
    <w:rsid w:val="008F3F4D"/>
    <w:rsid w:val="008F405A"/>
    <w:rsid w:val="008F5E86"/>
    <w:rsid w:val="009009C5"/>
    <w:rsid w:val="0096754C"/>
    <w:rsid w:val="0097430E"/>
    <w:rsid w:val="00980017"/>
    <w:rsid w:val="009973C3"/>
    <w:rsid w:val="009D2410"/>
    <w:rsid w:val="009E4591"/>
    <w:rsid w:val="00A03BE6"/>
    <w:rsid w:val="00A15A80"/>
    <w:rsid w:val="00A30986"/>
    <w:rsid w:val="00A317FA"/>
    <w:rsid w:val="00A57690"/>
    <w:rsid w:val="00A76871"/>
    <w:rsid w:val="00A779F3"/>
    <w:rsid w:val="00A85C76"/>
    <w:rsid w:val="00A963B7"/>
    <w:rsid w:val="00AA19CF"/>
    <w:rsid w:val="00AA76DD"/>
    <w:rsid w:val="00AB316B"/>
    <w:rsid w:val="00AB3F5D"/>
    <w:rsid w:val="00AB62A5"/>
    <w:rsid w:val="00AD57E6"/>
    <w:rsid w:val="00AF2A96"/>
    <w:rsid w:val="00B012DC"/>
    <w:rsid w:val="00B014CA"/>
    <w:rsid w:val="00B1083B"/>
    <w:rsid w:val="00B1563A"/>
    <w:rsid w:val="00B21E2F"/>
    <w:rsid w:val="00B362C6"/>
    <w:rsid w:val="00B4340B"/>
    <w:rsid w:val="00BB0088"/>
    <w:rsid w:val="00BB0B99"/>
    <w:rsid w:val="00BB7B6B"/>
    <w:rsid w:val="00BC759E"/>
    <w:rsid w:val="00BF6837"/>
    <w:rsid w:val="00C04D26"/>
    <w:rsid w:val="00C056F3"/>
    <w:rsid w:val="00C13B8A"/>
    <w:rsid w:val="00C174CC"/>
    <w:rsid w:val="00C35A26"/>
    <w:rsid w:val="00C47C52"/>
    <w:rsid w:val="00C62AFA"/>
    <w:rsid w:val="00C64477"/>
    <w:rsid w:val="00C73C1E"/>
    <w:rsid w:val="00C86501"/>
    <w:rsid w:val="00C91F35"/>
    <w:rsid w:val="00CA1E51"/>
    <w:rsid w:val="00CB2A5D"/>
    <w:rsid w:val="00CC4F5C"/>
    <w:rsid w:val="00D146E3"/>
    <w:rsid w:val="00D25FDD"/>
    <w:rsid w:val="00D35A15"/>
    <w:rsid w:val="00D473B1"/>
    <w:rsid w:val="00D510DD"/>
    <w:rsid w:val="00D90FB9"/>
    <w:rsid w:val="00D96195"/>
    <w:rsid w:val="00DA3925"/>
    <w:rsid w:val="00DB0A09"/>
    <w:rsid w:val="00DF7BD7"/>
    <w:rsid w:val="00E00E2F"/>
    <w:rsid w:val="00E13C31"/>
    <w:rsid w:val="00E30B9E"/>
    <w:rsid w:val="00E44000"/>
    <w:rsid w:val="00E55FBE"/>
    <w:rsid w:val="00E61E1C"/>
    <w:rsid w:val="00E65907"/>
    <w:rsid w:val="00E76B33"/>
    <w:rsid w:val="00E8597B"/>
    <w:rsid w:val="00EB188F"/>
    <w:rsid w:val="00EE0BD3"/>
    <w:rsid w:val="00F20179"/>
    <w:rsid w:val="00F471F6"/>
    <w:rsid w:val="00F609F0"/>
    <w:rsid w:val="00FA2939"/>
    <w:rsid w:val="00FB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E84D"/>
  <w15:docId w15:val="{7B07F5D1-282E-46B6-B3AA-4854ED88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67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6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7E6"/>
    <w:rPr>
      <w:rFonts w:ascii="Calibri" w:eastAsia="Calibri" w:hAnsi="Calibri" w:cs="Times New Roman"/>
      <w:sz w:val="22"/>
      <w:szCs w:val="22"/>
    </w:rPr>
  </w:style>
  <w:style w:type="paragraph" w:styleId="Footer">
    <w:name w:val="footer"/>
    <w:basedOn w:val="Normal"/>
    <w:link w:val="FooterChar"/>
    <w:uiPriority w:val="99"/>
    <w:unhideWhenUsed/>
    <w:rsid w:val="00AD5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7E6"/>
    <w:rPr>
      <w:rFonts w:ascii="Calibri" w:eastAsia="Calibri" w:hAnsi="Calibri" w:cs="Times New Roman"/>
      <w:sz w:val="22"/>
      <w:szCs w:val="22"/>
    </w:rPr>
  </w:style>
  <w:style w:type="character" w:styleId="PageNumber">
    <w:name w:val="page number"/>
    <w:basedOn w:val="DefaultParagraphFont"/>
    <w:uiPriority w:val="99"/>
    <w:semiHidden/>
    <w:unhideWhenUsed/>
    <w:rsid w:val="00AD57E6"/>
  </w:style>
  <w:style w:type="character" w:styleId="CommentReference">
    <w:name w:val="annotation reference"/>
    <w:basedOn w:val="DefaultParagraphFont"/>
    <w:uiPriority w:val="99"/>
    <w:semiHidden/>
    <w:unhideWhenUsed/>
    <w:rsid w:val="00393949"/>
    <w:rPr>
      <w:sz w:val="16"/>
      <w:szCs w:val="16"/>
    </w:rPr>
  </w:style>
  <w:style w:type="paragraph" w:styleId="CommentText">
    <w:name w:val="annotation text"/>
    <w:basedOn w:val="Normal"/>
    <w:link w:val="CommentTextChar"/>
    <w:uiPriority w:val="99"/>
    <w:semiHidden/>
    <w:unhideWhenUsed/>
    <w:rsid w:val="00393949"/>
    <w:pPr>
      <w:spacing w:line="240" w:lineRule="auto"/>
    </w:pPr>
    <w:rPr>
      <w:sz w:val="20"/>
      <w:szCs w:val="20"/>
    </w:rPr>
  </w:style>
  <w:style w:type="character" w:customStyle="1" w:styleId="CommentTextChar">
    <w:name w:val="Comment Text Char"/>
    <w:basedOn w:val="DefaultParagraphFont"/>
    <w:link w:val="CommentText"/>
    <w:uiPriority w:val="99"/>
    <w:semiHidden/>
    <w:rsid w:val="003939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93949"/>
    <w:rPr>
      <w:b/>
      <w:bCs/>
    </w:rPr>
  </w:style>
  <w:style w:type="character" w:customStyle="1" w:styleId="CommentSubjectChar">
    <w:name w:val="Comment Subject Char"/>
    <w:basedOn w:val="CommentTextChar"/>
    <w:link w:val="CommentSubject"/>
    <w:uiPriority w:val="99"/>
    <w:semiHidden/>
    <w:rsid w:val="0039394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9394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93949"/>
    <w:rPr>
      <w:rFonts w:ascii="Times New Roman" w:eastAsia="Calibri" w:hAnsi="Times New Roman" w:cs="Times New Roman"/>
      <w:sz w:val="18"/>
      <w:szCs w:val="18"/>
    </w:rPr>
  </w:style>
  <w:style w:type="paragraph" w:styleId="ListParagraph">
    <w:name w:val="List Paragraph"/>
    <w:basedOn w:val="Normal"/>
    <w:uiPriority w:val="34"/>
    <w:qFormat/>
    <w:rsid w:val="00684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JENNINGS Edmund</cp:lastModifiedBy>
  <cp:revision>2</cp:revision>
  <dcterms:created xsi:type="dcterms:W3CDTF">2018-10-26T12:28:00Z</dcterms:created>
  <dcterms:modified xsi:type="dcterms:W3CDTF">2018-10-26T12:28:00Z</dcterms:modified>
</cp:coreProperties>
</file>