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187B8" w14:textId="1FA464D1"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noProof/>
          <w:sz w:val="28"/>
          <w:szCs w:val="28"/>
          <w:lang w:val="en-GB" w:eastAsia="en-GB"/>
        </w:rPr>
        <w:drawing>
          <wp:anchor distT="0" distB="0" distL="114300" distR="114300" simplePos="0" relativeHeight="251659264" behindDoc="1" locked="0" layoutInCell="1" allowOverlap="1" wp14:anchorId="3BA4C932" wp14:editId="3BC762C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06578">
        <w:rPr>
          <w:rFonts w:eastAsia="Times New Roman" w:cstheme="majorHAnsi"/>
          <w:b/>
          <w:bCs/>
          <w:sz w:val="24"/>
          <w:szCs w:val="24"/>
          <w:lang w:val="en-US"/>
        </w:rPr>
        <w:t>13</w:t>
      </w:r>
      <w:r w:rsidR="008E6BEB" w:rsidRPr="008E6BEB">
        <w:rPr>
          <w:rFonts w:eastAsia="Times New Roman" w:cstheme="majorHAnsi"/>
          <w:b/>
          <w:bCs/>
          <w:sz w:val="24"/>
          <w:szCs w:val="24"/>
          <w:vertAlign w:val="superscript"/>
          <w:lang w:val="en-US"/>
        </w:rPr>
        <w:t>e</w:t>
      </w:r>
      <w:r w:rsidRPr="00D06578">
        <w:rPr>
          <w:rFonts w:eastAsia="Times New Roman" w:cstheme="majorHAnsi"/>
          <w:b/>
          <w:bCs/>
          <w:sz w:val="24"/>
          <w:szCs w:val="24"/>
          <w:lang w:val="en-US"/>
        </w:rPr>
        <w:t xml:space="preserve"> </w:t>
      </w:r>
      <w:r w:rsidR="008E6BEB" w:rsidRPr="00A17BF0">
        <w:rPr>
          <w:rFonts w:eastAsia="Times New Roman" w:cstheme="majorHAnsi"/>
          <w:b/>
          <w:bCs/>
          <w:sz w:val="24"/>
          <w:szCs w:val="24"/>
          <w:lang w:val="fr-CH"/>
        </w:rPr>
        <w:t>Session de la Conférence des Parties contractantes</w:t>
      </w:r>
    </w:p>
    <w:p w14:paraId="0340634E" w14:textId="320EA77F" w:rsidR="00D06578" w:rsidRPr="00D06578" w:rsidRDefault="008E6BEB" w:rsidP="00D06578">
      <w:pPr>
        <w:spacing w:after="0" w:line="240" w:lineRule="auto"/>
        <w:ind w:left="425" w:right="17" w:hanging="425"/>
        <w:jc w:val="center"/>
        <w:outlineLvl w:val="0"/>
        <w:rPr>
          <w:rFonts w:eastAsia="Times New Roman" w:cstheme="majorHAnsi"/>
          <w:b/>
          <w:bCs/>
          <w:sz w:val="24"/>
          <w:szCs w:val="24"/>
          <w:lang w:val="en-US"/>
        </w:rPr>
      </w:pPr>
      <w:r w:rsidRPr="00A17BF0">
        <w:rPr>
          <w:rFonts w:eastAsia="Times New Roman" w:cstheme="majorHAnsi"/>
          <w:b/>
          <w:bCs/>
          <w:sz w:val="24"/>
          <w:szCs w:val="24"/>
          <w:lang w:val="fr-CH"/>
        </w:rPr>
        <w:t>à la Convention de Ramsar sur les zones humides</w:t>
      </w:r>
    </w:p>
    <w:p w14:paraId="582E696C" w14:textId="77777777"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p>
    <w:p w14:paraId="078F3606" w14:textId="7F9BE665" w:rsidR="00D06578" w:rsidRPr="00D06578" w:rsidRDefault="008E6BEB" w:rsidP="00D06578">
      <w:pPr>
        <w:spacing w:after="0" w:line="240" w:lineRule="auto"/>
        <w:ind w:left="425" w:right="17" w:hanging="425"/>
        <w:jc w:val="center"/>
        <w:outlineLvl w:val="0"/>
        <w:rPr>
          <w:rFonts w:eastAsia="Times New Roman" w:cstheme="majorHAnsi"/>
          <w:b/>
          <w:bCs/>
          <w:sz w:val="24"/>
          <w:szCs w:val="24"/>
          <w:lang w:val="en-US"/>
        </w:rPr>
      </w:pPr>
      <w:r w:rsidRPr="00A17BF0">
        <w:rPr>
          <w:rFonts w:eastAsia="Times New Roman" w:cstheme="majorHAnsi"/>
          <w:b/>
          <w:bCs/>
          <w:sz w:val="24"/>
          <w:szCs w:val="24"/>
          <w:lang w:val="fr-CH"/>
        </w:rPr>
        <w:t>« Les zones humides pour un avenir urbain durable »</w:t>
      </w:r>
    </w:p>
    <w:p w14:paraId="1C1829DF" w14:textId="7AD90A1C" w:rsidR="00D06578" w:rsidRPr="00D06578" w:rsidRDefault="008E6BEB" w:rsidP="00D06578">
      <w:pPr>
        <w:spacing w:after="0" w:line="240" w:lineRule="auto"/>
        <w:ind w:left="425" w:right="17" w:hanging="425"/>
        <w:jc w:val="center"/>
        <w:outlineLvl w:val="0"/>
        <w:rPr>
          <w:rFonts w:eastAsia="Times New Roman" w:cstheme="majorHAnsi"/>
          <w:b/>
          <w:bCs/>
          <w:sz w:val="24"/>
          <w:szCs w:val="24"/>
          <w:lang w:val="en-US"/>
        </w:rPr>
      </w:pPr>
      <w:r w:rsidRPr="00A17BF0">
        <w:rPr>
          <w:rFonts w:eastAsia="Times New Roman" w:cstheme="majorHAnsi"/>
          <w:b/>
          <w:bCs/>
          <w:sz w:val="24"/>
          <w:szCs w:val="24"/>
          <w:lang w:val="fr-CH"/>
        </w:rPr>
        <w:t>Dubaï, Émirats arabes unis, 21 au 29 octobre 2018</w:t>
      </w:r>
    </w:p>
    <w:p w14:paraId="660B117F" w14:textId="77777777" w:rsidR="00696D53" w:rsidRPr="00D06578" w:rsidRDefault="00696D53" w:rsidP="00C5173B">
      <w:pPr>
        <w:spacing w:after="0" w:line="240" w:lineRule="auto"/>
        <w:jc w:val="center"/>
        <w:outlineLvl w:val="0"/>
        <w:rPr>
          <w:rFonts w:cstheme="majorHAnsi"/>
          <w:b/>
          <w:bCs/>
          <w:sz w:val="28"/>
          <w:szCs w:val="28"/>
          <w:lang w:val="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696D53" w:rsidRPr="00A138B1" w14:paraId="13E38AF6" w14:textId="77777777" w:rsidTr="00B4767F">
        <w:tc>
          <w:tcPr>
            <w:tcW w:w="4708" w:type="dxa"/>
          </w:tcPr>
          <w:p w14:paraId="51AB2BE6" w14:textId="77777777" w:rsidR="00696D53" w:rsidRPr="00D06578" w:rsidRDefault="00696D53" w:rsidP="00C5173B">
            <w:pPr>
              <w:spacing w:after="0" w:line="240" w:lineRule="auto"/>
              <w:jc w:val="center"/>
              <w:outlineLvl w:val="0"/>
              <w:rPr>
                <w:rFonts w:cstheme="majorHAnsi"/>
                <w:b/>
                <w:bCs/>
                <w:lang w:val="en-GB"/>
              </w:rPr>
            </w:pPr>
          </w:p>
        </w:tc>
        <w:tc>
          <w:tcPr>
            <w:tcW w:w="4652" w:type="dxa"/>
          </w:tcPr>
          <w:p w14:paraId="2EBFEC93" w14:textId="77777777" w:rsidR="00696D53" w:rsidRPr="00A138B1" w:rsidRDefault="00696D53" w:rsidP="008E5056">
            <w:pPr>
              <w:spacing w:after="0" w:line="240" w:lineRule="auto"/>
              <w:jc w:val="right"/>
              <w:outlineLvl w:val="0"/>
              <w:rPr>
                <w:rFonts w:cstheme="majorHAnsi"/>
                <w:b/>
                <w:bCs/>
                <w:lang w:val="es-ES_tradnl"/>
              </w:rPr>
            </w:pPr>
            <w:r w:rsidRPr="00A138B1">
              <w:rPr>
                <w:rFonts w:cstheme="majorHAnsi"/>
                <w:b/>
                <w:bCs/>
                <w:lang w:val="es-ES_tradnl"/>
              </w:rPr>
              <w:t>Ramsar COP13 Doc.</w:t>
            </w:r>
            <w:r w:rsidR="008E5056">
              <w:rPr>
                <w:rFonts w:cstheme="majorHAnsi"/>
                <w:b/>
                <w:bCs/>
                <w:lang w:val="es-ES_tradnl"/>
              </w:rPr>
              <w:t>7</w:t>
            </w:r>
          </w:p>
        </w:tc>
      </w:tr>
    </w:tbl>
    <w:p w14:paraId="1B56C4C1" w14:textId="77777777" w:rsidR="00B853B0" w:rsidRPr="00A138B1" w:rsidRDefault="00B853B0" w:rsidP="00C5173B">
      <w:pPr>
        <w:autoSpaceDE w:val="0"/>
        <w:autoSpaceDN w:val="0"/>
        <w:adjustRightInd w:val="0"/>
        <w:spacing w:after="0" w:line="240" w:lineRule="auto"/>
        <w:jc w:val="center"/>
        <w:rPr>
          <w:rFonts w:cs="Garamond"/>
          <w:b/>
          <w:bCs/>
          <w:sz w:val="28"/>
          <w:szCs w:val="28"/>
          <w:lang w:val="es-ES_tradnl"/>
        </w:rPr>
      </w:pPr>
    </w:p>
    <w:p w14:paraId="6AC6DB3B" w14:textId="21807BDB" w:rsidR="00B853B0" w:rsidRPr="008E6BEB" w:rsidRDefault="008E5056" w:rsidP="00D06578">
      <w:pPr>
        <w:autoSpaceDE w:val="0"/>
        <w:autoSpaceDN w:val="0"/>
        <w:adjustRightInd w:val="0"/>
        <w:spacing w:after="0" w:line="240" w:lineRule="auto"/>
        <w:jc w:val="center"/>
        <w:rPr>
          <w:b/>
          <w:sz w:val="28"/>
          <w:szCs w:val="28"/>
          <w:lang w:val="fr-CA"/>
        </w:rPr>
      </w:pPr>
      <w:bookmarkStart w:id="0" w:name="_GoBack"/>
      <w:r w:rsidRPr="008E6BEB">
        <w:rPr>
          <w:b/>
          <w:sz w:val="28"/>
          <w:szCs w:val="28"/>
          <w:lang w:val="fr-CA"/>
        </w:rPr>
        <w:t xml:space="preserve">Admission </w:t>
      </w:r>
      <w:r w:rsidR="008E6BEB">
        <w:rPr>
          <w:b/>
          <w:sz w:val="28"/>
          <w:szCs w:val="28"/>
          <w:lang w:val="fr-CA"/>
        </w:rPr>
        <w:t>des observateurs</w:t>
      </w:r>
    </w:p>
    <w:bookmarkEnd w:id="0"/>
    <w:p w14:paraId="69D54C55" w14:textId="77777777" w:rsidR="00B853B0" w:rsidRPr="008E6BEB" w:rsidRDefault="00B853B0" w:rsidP="00C5173B">
      <w:pPr>
        <w:autoSpaceDE w:val="0"/>
        <w:autoSpaceDN w:val="0"/>
        <w:adjustRightInd w:val="0"/>
        <w:spacing w:after="0" w:line="240" w:lineRule="auto"/>
        <w:rPr>
          <w:rFonts w:asciiTheme="minorHAnsi" w:hAnsiTheme="minorHAnsi"/>
          <w:lang w:val="fr-CA"/>
        </w:rPr>
      </w:pPr>
    </w:p>
    <w:p w14:paraId="36DE5A48" w14:textId="77777777" w:rsidR="009F56D8" w:rsidRPr="008E6BEB" w:rsidRDefault="009F56D8" w:rsidP="00C5173B">
      <w:pPr>
        <w:autoSpaceDE w:val="0"/>
        <w:autoSpaceDN w:val="0"/>
        <w:adjustRightInd w:val="0"/>
        <w:spacing w:after="0" w:line="240" w:lineRule="auto"/>
        <w:rPr>
          <w:rFonts w:asciiTheme="minorHAnsi" w:hAnsiTheme="minorHAnsi"/>
          <w:lang w:val="fr-CA"/>
        </w:rPr>
      </w:pPr>
    </w:p>
    <w:p w14:paraId="0FD1B777" w14:textId="748CC598" w:rsidR="00617C4D" w:rsidRPr="008E6BEB" w:rsidRDefault="00617C4D"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1.</w:t>
      </w:r>
      <w:r w:rsidRPr="008E6BEB">
        <w:rPr>
          <w:rFonts w:asciiTheme="minorHAnsi" w:hAnsiTheme="minorHAnsi"/>
          <w:lang w:val="fr-CA"/>
        </w:rPr>
        <w:tab/>
      </w:r>
      <w:r w:rsidR="003F76B5">
        <w:rPr>
          <w:rFonts w:asciiTheme="minorHAnsi" w:hAnsiTheme="minorHAnsi"/>
          <w:lang w:val="fr-CA"/>
        </w:rPr>
        <w:t xml:space="preserve">Le </w:t>
      </w:r>
      <w:r w:rsidR="00DF63E9">
        <w:rPr>
          <w:rFonts w:asciiTheme="minorHAnsi" w:hAnsiTheme="minorHAnsi"/>
          <w:lang w:val="fr-CA"/>
        </w:rPr>
        <w:t>R</w:t>
      </w:r>
      <w:r w:rsidR="003F76B5">
        <w:rPr>
          <w:rFonts w:asciiTheme="minorHAnsi" w:hAnsiTheme="minorHAnsi"/>
          <w:lang w:val="fr-CA"/>
        </w:rPr>
        <w:t xml:space="preserve">èglement intérieur des sessions de la Conférence des Parties prévoit la participation </w:t>
      </w:r>
      <w:r w:rsidR="00DF63E9">
        <w:rPr>
          <w:rFonts w:asciiTheme="minorHAnsi" w:hAnsiTheme="minorHAnsi"/>
          <w:lang w:val="fr-CA"/>
        </w:rPr>
        <w:t>d’</w:t>
      </w:r>
      <w:r w:rsidR="003F76B5">
        <w:rPr>
          <w:rFonts w:asciiTheme="minorHAnsi" w:hAnsiTheme="minorHAnsi"/>
          <w:lang w:val="fr-CA"/>
        </w:rPr>
        <w:t xml:space="preserve">observateurs </w:t>
      </w:r>
      <w:r w:rsidR="00DF63E9">
        <w:rPr>
          <w:rFonts w:asciiTheme="minorHAnsi" w:hAnsiTheme="minorHAnsi"/>
          <w:lang w:val="fr-CA"/>
        </w:rPr>
        <w:t>de</w:t>
      </w:r>
      <w:r w:rsidR="003F76B5">
        <w:rPr>
          <w:rFonts w:asciiTheme="minorHAnsi" w:hAnsiTheme="minorHAnsi"/>
          <w:lang w:val="fr-CA"/>
        </w:rPr>
        <w:t xml:space="preserve"> deux catégories :</w:t>
      </w:r>
    </w:p>
    <w:p w14:paraId="2C12B3F5" w14:textId="50B4F6B9" w:rsidR="00F7595E" w:rsidRPr="008E6BEB" w:rsidRDefault="003F76B5" w:rsidP="005B1BB9">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lang w:val="fr-CA"/>
        </w:rPr>
        <w:t xml:space="preserve">l’Organisation des Nations Unies, ses institutions spécialisées et les États </w:t>
      </w:r>
      <w:r w:rsidR="00971AC5">
        <w:rPr>
          <w:rFonts w:asciiTheme="minorHAnsi" w:hAnsiTheme="minorHAnsi"/>
          <w:lang w:val="fr-CA"/>
        </w:rPr>
        <w:t xml:space="preserve">qui ne sont pas </w:t>
      </w:r>
      <w:r w:rsidR="001F5554">
        <w:rPr>
          <w:rFonts w:asciiTheme="minorHAnsi" w:hAnsiTheme="minorHAnsi"/>
          <w:lang w:val="fr-CA"/>
        </w:rPr>
        <w:t>P</w:t>
      </w:r>
      <w:r>
        <w:rPr>
          <w:rFonts w:asciiTheme="minorHAnsi" w:hAnsiTheme="minorHAnsi"/>
          <w:lang w:val="fr-CA"/>
        </w:rPr>
        <w:t xml:space="preserve">arties à la Convention; et </w:t>
      </w:r>
    </w:p>
    <w:p w14:paraId="174C56C2" w14:textId="039E109D" w:rsidR="005B1BB9" w:rsidRPr="008E6BEB" w:rsidRDefault="003F76B5" w:rsidP="005B1BB9">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lang w:val="fr-CA"/>
        </w:rPr>
        <w:t xml:space="preserve">tout organe ou </w:t>
      </w:r>
      <w:r w:rsidR="00C623FA">
        <w:rPr>
          <w:rFonts w:asciiTheme="minorHAnsi" w:hAnsiTheme="minorHAnsi"/>
          <w:lang w:val="fr-CA"/>
        </w:rPr>
        <w:t>agence</w:t>
      </w:r>
      <w:r>
        <w:rPr>
          <w:rFonts w:asciiTheme="minorHAnsi" w:hAnsiTheme="minorHAnsi"/>
          <w:lang w:val="fr-CA"/>
        </w:rPr>
        <w:t xml:space="preserve"> qualifié dans les domaines relatifs à la conservation et à l’utilisation </w:t>
      </w:r>
      <w:r w:rsidR="00DF63E9" w:rsidRPr="00DF63E9">
        <w:rPr>
          <w:rFonts w:asciiTheme="minorHAnsi" w:hAnsiTheme="minorHAnsi"/>
          <w:lang w:val="fr-CA"/>
        </w:rPr>
        <w:t>durable</w:t>
      </w:r>
      <w:r w:rsidRPr="00DF63E9">
        <w:rPr>
          <w:rFonts w:asciiTheme="minorHAnsi" w:hAnsiTheme="minorHAnsi"/>
          <w:lang w:val="fr-CA"/>
        </w:rPr>
        <w:t xml:space="preserve"> d</w:t>
      </w:r>
      <w:r>
        <w:rPr>
          <w:rFonts w:asciiTheme="minorHAnsi" w:hAnsiTheme="minorHAnsi"/>
          <w:lang w:val="fr-CA"/>
        </w:rPr>
        <w:t>es zones humides.</w:t>
      </w:r>
    </w:p>
    <w:p w14:paraId="7B780B1F" w14:textId="6130FB7A" w:rsidR="00617C4D" w:rsidRPr="008E6BEB" w:rsidRDefault="00617C4D"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2F2C72CE" w14:textId="77777777" w:rsidR="00FD6A78" w:rsidRPr="008E6BEB" w:rsidRDefault="00FD6A78"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5071C960" w14:textId="01A17BE7" w:rsidR="005B1BB9" w:rsidRPr="008E6BEB" w:rsidRDefault="003F76B5" w:rsidP="00F4220C">
      <w:pPr>
        <w:tabs>
          <w:tab w:val="num" w:pos="720"/>
          <w:tab w:val="left" w:pos="4253"/>
        </w:tabs>
        <w:overflowPunct w:val="0"/>
        <w:autoSpaceDE w:val="0"/>
        <w:autoSpaceDN w:val="0"/>
        <w:adjustRightInd w:val="0"/>
        <w:spacing w:after="0" w:line="240" w:lineRule="auto"/>
        <w:rPr>
          <w:rFonts w:asciiTheme="minorHAnsi" w:hAnsiTheme="minorHAnsi"/>
          <w:u w:val="single"/>
          <w:lang w:val="fr-CA"/>
        </w:rPr>
      </w:pPr>
      <w:r>
        <w:rPr>
          <w:rFonts w:asciiTheme="minorHAnsi" w:hAnsiTheme="minorHAnsi"/>
          <w:u w:val="single"/>
          <w:lang w:val="fr-CA"/>
        </w:rPr>
        <w:t xml:space="preserve">L’Organisation des Nations Unies, ses institutions spécialisées et les États </w:t>
      </w:r>
      <w:r w:rsidR="00971AC5">
        <w:rPr>
          <w:rFonts w:asciiTheme="minorHAnsi" w:hAnsiTheme="minorHAnsi"/>
          <w:u w:val="single"/>
          <w:lang w:val="fr-CA"/>
        </w:rPr>
        <w:t xml:space="preserve">qui ne sont pas </w:t>
      </w:r>
      <w:r w:rsidR="001F5554">
        <w:rPr>
          <w:rFonts w:asciiTheme="minorHAnsi" w:hAnsiTheme="minorHAnsi"/>
          <w:u w:val="single"/>
          <w:lang w:val="fr-CA"/>
        </w:rPr>
        <w:t>P</w:t>
      </w:r>
      <w:r>
        <w:rPr>
          <w:rFonts w:asciiTheme="minorHAnsi" w:hAnsiTheme="minorHAnsi"/>
          <w:u w:val="single"/>
          <w:lang w:val="fr-CA"/>
        </w:rPr>
        <w:t>arties</w:t>
      </w:r>
      <w:r w:rsidR="00971AC5">
        <w:rPr>
          <w:rFonts w:asciiTheme="minorHAnsi" w:hAnsiTheme="minorHAnsi"/>
          <w:u w:val="single"/>
          <w:lang w:val="fr-CA"/>
        </w:rPr>
        <w:t xml:space="preserve"> à la Convention</w:t>
      </w:r>
      <w:r>
        <w:rPr>
          <w:rFonts w:asciiTheme="minorHAnsi" w:hAnsiTheme="minorHAnsi"/>
          <w:u w:val="single"/>
          <w:lang w:val="fr-CA"/>
        </w:rPr>
        <w:t xml:space="preserve"> </w:t>
      </w:r>
    </w:p>
    <w:p w14:paraId="38473C18" w14:textId="77777777" w:rsidR="005B1BB9" w:rsidRPr="008E6BEB" w:rsidRDefault="005B1BB9"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6C1A9569" w14:textId="5007BDEC" w:rsidR="00617C4D" w:rsidRPr="008E6BEB" w:rsidRDefault="00CB69E7" w:rsidP="00AC1DD6">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2</w:t>
      </w:r>
      <w:r w:rsidR="00AC1DD6" w:rsidRPr="008E6BEB">
        <w:rPr>
          <w:rFonts w:asciiTheme="minorHAnsi" w:hAnsiTheme="minorHAnsi"/>
          <w:lang w:val="fr-CA"/>
        </w:rPr>
        <w:t>.</w:t>
      </w:r>
      <w:r w:rsidR="00AC1DD6" w:rsidRPr="008E6BEB">
        <w:rPr>
          <w:rFonts w:asciiTheme="minorHAnsi" w:hAnsiTheme="minorHAnsi"/>
          <w:lang w:val="fr-CA"/>
        </w:rPr>
        <w:tab/>
      </w:r>
      <w:r w:rsidR="003F76B5">
        <w:rPr>
          <w:rFonts w:asciiTheme="minorHAnsi" w:hAnsiTheme="minorHAnsi"/>
          <w:lang w:val="fr-CA"/>
        </w:rPr>
        <w:t xml:space="preserve">L’article 6 du </w:t>
      </w:r>
      <w:r w:rsidR="00A0379D">
        <w:rPr>
          <w:rFonts w:asciiTheme="minorHAnsi" w:hAnsiTheme="minorHAnsi"/>
          <w:lang w:val="fr-CA"/>
        </w:rPr>
        <w:t>R</w:t>
      </w:r>
      <w:r w:rsidR="003F76B5">
        <w:rPr>
          <w:rFonts w:asciiTheme="minorHAnsi" w:hAnsiTheme="minorHAnsi"/>
          <w:lang w:val="fr-CA"/>
        </w:rPr>
        <w:t xml:space="preserve">èglement intérieur précise que les observateurs représentant l’Organisation des Nations Unies, ses institutions spécialisées et les États </w:t>
      </w:r>
      <w:r w:rsidR="002C513A">
        <w:rPr>
          <w:rFonts w:asciiTheme="minorHAnsi" w:hAnsiTheme="minorHAnsi"/>
          <w:lang w:val="fr-CA"/>
        </w:rPr>
        <w:t>qui ne sont pas P</w:t>
      </w:r>
      <w:r w:rsidR="003F76B5">
        <w:rPr>
          <w:rFonts w:asciiTheme="minorHAnsi" w:hAnsiTheme="minorHAnsi"/>
          <w:lang w:val="fr-CA"/>
        </w:rPr>
        <w:t xml:space="preserve">arties à la Convention peuvent participer sur invitation du </w:t>
      </w:r>
      <w:r w:rsidR="00D464E6">
        <w:rPr>
          <w:rFonts w:asciiTheme="minorHAnsi" w:hAnsiTheme="minorHAnsi"/>
          <w:lang w:val="fr-CA"/>
        </w:rPr>
        <w:t>p</w:t>
      </w:r>
      <w:r w:rsidR="003F76B5">
        <w:rPr>
          <w:rFonts w:asciiTheme="minorHAnsi" w:hAnsiTheme="minorHAnsi"/>
          <w:lang w:val="fr-CA"/>
        </w:rPr>
        <w:t>résident, « </w:t>
      </w:r>
      <w:r w:rsidR="00971AC5">
        <w:rPr>
          <w:rFonts w:asciiTheme="minorHAnsi" w:hAnsiTheme="minorHAnsi"/>
          <w:lang w:val="fr-CA"/>
        </w:rPr>
        <w:t>à moins qu’</w:t>
      </w:r>
      <w:r w:rsidR="003F76B5">
        <w:rPr>
          <w:rFonts w:asciiTheme="minorHAnsi" w:hAnsiTheme="minorHAnsi"/>
          <w:lang w:val="fr-CA"/>
        </w:rPr>
        <w:t xml:space="preserve">un tiers au moins des Parties contractantes présentes </w:t>
      </w:r>
      <w:r w:rsidR="00971AC5">
        <w:rPr>
          <w:rFonts w:asciiTheme="minorHAnsi" w:hAnsiTheme="minorHAnsi"/>
          <w:lang w:val="fr-CA"/>
        </w:rPr>
        <w:t>ne</w:t>
      </w:r>
      <w:r w:rsidR="003F76B5">
        <w:rPr>
          <w:rFonts w:asciiTheme="minorHAnsi" w:hAnsiTheme="minorHAnsi"/>
          <w:lang w:val="fr-CA"/>
        </w:rPr>
        <w:t xml:space="preserve"> s’y oppose ». </w:t>
      </w:r>
    </w:p>
    <w:p w14:paraId="153B04C8" w14:textId="77777777" w:rsidR="000A273E" w:rsidRPr="008E6BEB" w:rsidRDefault="000A273E" w:rsidP="00AC1DD6">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p>
    <w:p w14:paraId="3891B100" w14:textId="4FB5F5F3" w:rsidR="00CB69E7" w:rsidRPr="008E6BEB" w:rsidRDefault="00CB69E7" w:rsidP="00AC1DD6">
      <w:pPr>
        <w:tabs>
          <w:tab w:val="num" w:pos="720"/>
          <w:tab w:val="left" w:pos="4253"/>
        </w:tabs>
        <w:overflowPunct w:val="0"/>
        <w:autoSpaceDE w:val="0"/>
        <w:autoSpaceDN w:val="0"/>
        <w:adjustRightInd w:val="0"/>
        <w:spacing w:after="0" w:line="240" w:lineRule="auto"/>
        <w:ind w:left="425" w:hanging="425"/>
        <w:rPr>
          <w:rFonts w:asciiTheme="minorHAnsi" w:hAnsiTheme="minorHAnsi"/>
          <w:lang w:val="fr-CA"/>
        </w:rPr>
      </w:pPr>
      <w:r w:rsidRPr="008E6BEB">
        <w:rPr>
          <w:rFonts w:asciiTheme="minorHAnsi" w:hAnsiTheme="minorHAnsi"/>
          <w:lang w:val="fr-CA"/>
        </w:rPr>
        <w:t>3.</w:t>
      </w:r>
      <w:r w:rsidRPr="008E6BEB">
        <w:rPr>
          <w:rFonts w:asciiTheme="minorHAnsi" w:hAnsiTheme="minorHAnsi"/>
          <w:lang w:val="fr-CA"/>
        </w:rPr>
        <w:tab/>
      </w:r>
      <w:r w:rsidR="003F76B5">
        <w:rPr>
          <w:rFonts w:asciiTheme="minorHAnsi" w:hAnsiTheme="minorHAnsi"/>
          <w:lang w:val="fr-CA"/>
        </w:rPr>
        <w:t>Pour les observateurs de cette catégorie, le Secrétariat a reçu les préinscriptions suivantes au 6 octobre 2018 :</w:t>
      </w:r>
    </w:p>
    <w:p w14:paraId="60FF975C" w14:textId="77777777" w:rsidR="00617C4D" w:rsidRPr="008E6BEB" w:rsidRDefault="00617C4D" w:rsidP="00AC1DD6">
      <w:pPr>
        <w:tabs>
          <w:tab w:val="num" w:pos="720"/>
          <w:tab w:val="left" w:pos="4253"/>
        </w:tabs>
        <w:overflowPunct w:val="0"/>
        <w:autoSpaceDE w:val="0"/>
        <w:autoSpaceDN w:val="0"/>
        <w:adjustRightInd w:val="0"/>
        <w:spacing w:after="0" w:line="240" w:lineRule="auto"/>
        <w:ind w:left="425" w:hanging="425"/>
        <w:rPr>
          <w:lang w:val="fr-CA"/>
        </w:rPr>
      </w:pPr>
    </w:p>
    <w:p w14:paraId="46EEB85E" w14:textId="7ED0672A" w:rsidR="000A273E" w:rsidRPr="008E6BEB" w:rsidRDefault="000A273E" w:rsidP="00AC1DD6">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ab/>
      </w:r>
      <w:r w:rsidR="003F76B5">
        <w:rPr>
          <w:u w:val="single"/>
          <w:lang w:val="fr-CA"/>
        </w:rPr>
        <w:t xml:space="preserve">États </w:t>
      </w:r>
      <w:r w:rsidR="00971AC5">
        <w:rPr>
          <w:u w:val="single"/>
          <w:lang w:val="fr-CA"/>
        </w:rPr>
        <w:t>qui ne sont pas</w:t>
      </w:r>
      <w:r w:rsidR="001F5554">
        <w:rPr>
          <w:u w:val="single"/>
          <w:lang w:val="fr-CA"/>
        </w:rPr>
        <w:t xml:space="preserve"> P</w:t>
      </w:r>
      <w:r w:rsidR="003F76B5">
        <w:rPr>
          <w:u w:val="single"/>
          <w:lang w:val="fr-CA"/>
        </w:rPr>
        <w:t>arties</w:t>
      </w:r>
      <w:r w:rsidR="00971AC5">
        <w:rPr>
          <w:u w:val="single"/>
          <w:lang w:val="fr-CA"/>
        </w:rPr>
        <w:t xml:space="preserve"> à la Convention</w:t>
      </w:r>
      <w:r w:rsidR="003F76B5" w:rsidRPr="003F76B5">
        <w:rPr>
          <w:lang w:val="fr-CA"/>
        </w:rPr>
        <w:t> </w:t>
      </w:r>
      <w:r w:rsidRPr="008E6BEB">
        <w:rPr>
          <w:lang w:val="fr-CA"/>
        </w:rPr>
        <w:t>:</w:t>
      </w:r>
    </w:p>
    <w:p w14:paraId="28F8BAE3" w14:textId="77777777" w:rsidR="000A273E" w:rsidRPr="008E6BEB" w:rsidRDefault="000A273E" w:rsidP="00AC1DD6">
      <w:pPr>
        <w:tabs>
          <w:tab w:val="num" w:pos="720"/>
          <w:tab w:val="left" w:pos="4253"/>
        </w:tabs>
        <w:overflowPunct w:val="0"/>
        <w:autoSpaceDE w:val="0"/>
        <w:autoSpaceDN w:val="0"/>
        <w:adjustRightInd w:val="0"/>
        <w:spacing w:after="0" w:line="240" w:lineRule="auto"/>
        <w:ind w:left="425" w:hanging="425"/>
        <w:rPr>
          <w:lang w:val="fr-CA"/>
        </w:rPr>
      </w:pPr>
    </w:p>
    <w:p w14:paraId="67890370" w14:textId="0D8E08E8" w:rsidR="00490D1C" w:rsidRPr="008E6BEB" w:rsidRDefault="00D268BC" w:rsidP="00D268BC">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Angola</w:t>
      </w:r>
    </w:p>
    <w:p w14:paraId="4FBC802C" w14:textId="18FC79AF" w:rsidR="00D268BC" w:rsidRPr="008E6BEB" w:rsidRDefault="003F76B5" w:rsidP="00D268BC">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Arabie saoudite</w:t>
      </w:r>
    </w:p>
    <w:p w14:paraId="1CF8557F" w14:textId="710647C6" w:rsidR="00D268BC" w:rsidRPr="008E6BEB" w:rsidRDefault="003F76B5" w:rsidP="00D268BC">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Éthiopie</w:t>
      </w:r>
    </w:p>
    <w:p w14:paraId="01D79BB6" w14:textId="77777777" w:rsidR="000A273E" w:rsidRPr="008E6BEB" w:rsidRDefault="000A273E" w:rsidP="00AC1DD6">
      <w:pPr>
        <w:tabs>
          <w:tab w:val="num" w:pos="720"/>
          <w:tab w:val="left" w:pos="4253"/>
        </w:tabs>
        <w:overflowPunct w:val="0"/>
        <w:autoSpaceDE w:val="0"/>
        <w:autoSpaceDN w:val="0"/>
        <w:adjustRightInd w:val="0"/>
        <w:spacing w:after="0" w:line="240" w:lineRule="auto"/>
        <w:ind w:left="425" w:hanging="425"/>
        <w:rPr>
          <w:lang w:val="fr-CA"/>
        </w:rPr>
      </w:pPr>
    </w:p>
    <w:p w14:paraId="477D4A51" w14:textId="24230C78" w:rsidR="000A273E" w:rsidRPr="008E6BEB" w:rsidRDefault="000A273E" w:rsidP="00AC1DD6">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ab/>
      </w:r>
      <w:r w:rsidR="003F76B5">
        <w:rPr>
          <w:u w:val="single"/>
          <w:lang w:val="fr-CA"/>
        </w:rPr>
        <w:t>Organisation des Nations Unies et ses institutions spécialisées</w:t>
      </w:r>
      <w:r w:rsidR="003F76B5" w:rsidRPr="003F76B5">
        <w:rPr>
          <w:lang w:val="fr-CA"/>
        </w:rPr>
        <w:t> </w:t>
      </w:r>
      <w:r w:rsidRPr="008E6BEB">
        <w:rPr>
          <w:lang w:val="fr-CA"/>
        </w:rPr>
        <w:t>:</w:t>
      </w:r>
    </w:p>
    <w:p w14:paraId="6BEDC435" w14:textId="77777777" w:rsidR="00617C4D" w:rsidRPr="008E6BEB" w:rsidRDefault="00617C4D" w:rsidP="00AC1DD6">
      <w:pPr>
        <w:tabs>
          <w:tab w:val="num" w:pos="720"/>
          <w:tab w:val="left" w:pos="4253"/>
        </w:tabs>
        <w:overflowPunct w:val="0"/>
        <w:autoSpaceDE w:val="0"/>
        <w:autoSpaceDN w:val="0"/>
        <w:adjustRightInd w:val="0"/>
        <w:spacing w:after="0" w:line="240" w:lineRule="auto"/>
        <w:ind w:left="425" w:hanging="425"/>
        <w:rPr>
          <w:lang w:val="fr-CA"/>
        </w:rPr>
      </w:pPr>
    </w:p>
    <w:p w14:paraId="19017242" w14:textId="21396304" w:rsidR="00490D1C" w:rsidRPr="008E6BEB" w:rsidRDefault="003F76B5" w:rsidP="00490D1C">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Organisation des Nations Unies pour l’alimentation et l’agriculture</w:t>
      </w:r>
      <w:r w:rsidR="00490D1C" w:rsidRPr="008E6BEB">
        <w:rPr>
          <w:rFonts w:asciiTheme="minorHAnsi" w:hAnsiTheme="minorHAnsi" w:cstheme="minorHAnsi"/>
          <w:color w:val="000000"/>
          <w:lang w:val="fr-CA" w:eastAsia="en-GB"/>
        </w:rPr>
        <w:t xml:space="preserve"> (FAO)</w:t>
      </w:r>
    </w:p>
    <w:p w14:paraId="5A2BA189" w14:textId="63866D1B" w:rsidR="007F3389" w:rsidRPr="008E6BEB" w:rsidRDefault="003F76B5" w:rsidP="007F3389">
      <w:pPr>
        <w:pStyle w:val="ListParagraph"/>
        <w:numPr>
          <w:ilvl w:val="0"/>
          <w:numId w:val="12"/>
        </w:numPr>
        <w:spacing w:after="0" w:line="240" w:lineRule="auto"/>
        <w:ind w:left="850" w:hanging="425"/>
        <w:rPr>
          <w:rFonts w:asciiTheme="minorHAnsi" w:hAnsiTheme="minorHAnsi"/>
          <w:lang w:val="fr-CA"/>
        </w:rPr>
      </w:pPr>
      <w:r>
        <w:rPr>
          <w:rFonts w:asciiTheme="minorHAnsi" w:hAnsiTheme="minorHAnsi" w:cstheme="minorHAnsi"/>
          <w:color w:val="000000"/>
          <w:lang w:val="fr-CA" w:eastAsia="en-GB"/>
        </w:rPr>
        <w:t>Organisation des Nations Unies pour l’éducation, la science et la cu</w:t>
      </w:r>
      <w:r w:rsidR="00971AC5">
        <w:rPr>
          <w:rFonts w:asciiTheme="minorHAnsi" w:hAnsiTheme="minorHAnsi" w:cstheme="minorHAnsi"/>
          <w:color w:val="000000"/>
          <w:lang w:val="fr-CA" w:eastAsia="en-GB"/>
        </w:rPr>
        <w:t>ltu</w:t>
      </w:r>
      <w:r>
        <w:rPr>
          <w:rFonts w:asciiTheme="minorHAnsi" w:hAnsiTheme="minorHAnsi" w:cstheme="minorHAnsi"/>
          <w:color w:val="000000"/>
          <w:lang w:val="fr-CA" w:eastAsia="en-GB"/>
        </w:rPr>
        <w:t>re</w:t>
      </w:r>
      <w:r w:rsidR="007F3389" w:rsidRPr="008E6BEB">
        <w:rPr>
          <w:rFonts w:asciiTheme="minorHAnsi" w:hAnsiTheme="minorHAnsi"/>
          <w:lang w:val="fr-CA"/>
        </w:rPr>
        <w:t xml:space="preserve"> (UNESCO)</w:t>
      </w:r>
    </w:p>
    <w:p w14:paraId="519D92E8" w14:textId="22837419" w:rsidR="004A5875" w:rsidRPr="008E6BEB" w:rsidRDefault="00971AC5" w:rsidP="004A5875">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Programme des Nations Unies pour l’environnement</w:t>
      </w:r>
      <w:r w:rsidR="00271D0E">
        <w:rPr>
          <w:rFonts w:asciiTheme="minorHAnsi" w:hAnsiTheme="minorHAnsi" w:cstheme="minorHAnsi"/>
          <w:color w:val="000000"/>
          <w:lang w:val="fr-CA" w:eastAsia="en-GB"/>
        </w:rPr>
        <w:t xml:space="preserve"> (PNUE)</w:t>
      </w:r>
    </w:p>
    <w:p w14:paraId="54174D7B" w14:textId="39EDF5D4" w:rsidR="000A273E" w:rsidRPr="008E6BEB" w:rsidRDefault="000A273E" w:rsidP="00AC1DD6">
      <w:pPr>
        <w:tabs>
          <w:tab w:val="num" w:pos="720"/>
          <w:tab w:val="left" w:pos="4253"/>
        </w:tabs>
        <w:overflowPunct w:val="0"/>
        <w:autoSpaceDE w:val="0"/>
        <w:autoSpaceDN w:val="0"/>
        <w:adjustRightInd w:val="0"/>
        <w:spacing w:after="0" w:line="240" w:lineRule="auto"/>
        <w:ind w:left="425" w:hanging="425"/>
        <w:rPr>
          <w:lang w:val="fr-CA"/>
        </w:rPr>
      </w:pPr>
    </w:p>
    <w:p w14:paraId="78FCA219" w14:textId="77777777" w:rsidR="00FD6A78" w:rsidRPr="008E6BEB" w:rsidRDefault="00FD6A78" w:rsidP="00AC1DD6">
      <w:pPr>
        <w:tabs>
          <w:tab w:val="num" w:pos="720"/>
          <w:tab w:val="left" w:pos="4253"/>
        </w:tabs>
        <w:overflowPunct w:val="0"/>
        <w:autoSpaceDE w:val="0"/>
        <w:autoSpaceDN w:val="0"/>
        <w:adjustRightInd w:val="0"/>
        <w:spacing w:after="0" w:line="240" w:lineRule="auto"/>
        <w:ind w:left="425" w:hanging="425"/>
        <w:rPr>
          <w:lang w:val="fr-CA"/>
        </w:rPr>
      </w:pPr>
    </w:p>
    <w:p w14:paraId="1D0444AC" w14:textId="6F964960" w:rsidR="000A273E" w:rsidRPr="00F4220C" w:rsidRDefault="00971AC5" w:rsidP="00F4220C">
      <w:pPr>
        <w:tabs>
          <w:tab w:val="num" w:pos="720"/>
          <w:tab w:val="left" w:pos="4253"/>
        </w:tabs>
        <w:overflowPunct w:val="0"/>
        <w:autoSpaceDE w:val="0"/>
        <w:autoSpaceDN w:val="0"/>
        <w:adjustRightInd w:val="0"/>
        <w:spacing w:after="0" w:line="240" w:lineRule="auto"/>
        <w:rPr>
          <w:rFonts w:asciiTheme="minorHAnsi" w:hAnsiTheme="minorHAnsi"/>
          <w:u w:val="single"/>
          <w:lang w:val="fr-CA"/>
        </w:rPr>
      </w:pPr>
      <w:r>
        <w:rPr>
          <w:rFonts w:asciiTheme="minorHAnsi" w:hAnsiTheme="minorHAnsi"/>
          <w:u w:val="single"/>
          <w:lang w:val="fr-CA"/>
        </w:rPr>
        <w:t xml:space="preserve">D’autres organes </w:t>
      </w:r>
      <w:r w:rsidR="001F5554">
        <w:rPr>
          <w:rFonts w:asciiTheme="minorHAnsi" w:hAnsiTheme="minorHAnsi"/>
          <w:u w:val="single"/>
          <w:lang w:val="fr-CA"/>
        </w:rPr>
        <w:t>et</w:t>
      </w:r>
      <w:r>
        <w:rPr>
          <w:rFonts w:asciiTheme="minorHAnsi" w:hAnsiTheme="minorHAnsi"/>
          <w:u w:val="single"/>
          <w:lang w:val="fr-CA"/>
        </w:rPr>
        <w:t xml:space="preserve"> agences qualifiés en matière de conservation et d’utilisation </w:t>
      </w:r>
      <w:r w:rsidR="00271D0E" w:rsidRPr="00271D0E">
        <w:rPr>
          <w:rFonts w:asciiTheme="minorHAnsi" w:hAnsiTheme="minorHAnsi"/>
          <w:u w:val="single"/>
          <w:lang w:val="fr-CA"/>
        </w:rPr>
        <w:t>durable</w:t>
      </w:r>
      <w:r>
        <w:rPr>
          <w:rFonts w:asciiTheme="minorHAnsi" w:hAnsiTheme="minorHAnsi"/>
          <w:u w:val="single"/>
          <w:lang w:val="fr-CA"/>
        </w:rPr>
        <w:t xml:space="preserve"> des zones humides </w:t>
      </w:r>
    </w:p>
    <w:p w14:paraId="485E7CFD" w14:textId="77777777" w:rsidR="00617C4D" w:rsidRPr="008E6BEB" w:rsidRDefault="00617C4D" w:rsidP="00AC1DD6">
      <w:pPr>
        <w:tabs>
          <w:tab w:val="num" w:pos="720"/>
          <w:tab w:val="left" w:pos="4253"/>
        </w:tabs>
        <w:overflowPunct w:val="0"/>
        <w:autoSpaceDE w:val="0"/>
        <w:autoSpaceDN w:val="0"/>
        <w:adjustRightInd w:val="0"/>
        <w:spacing w:after="0" w:line="240" w:lineRule="auto"/>
        <w:ind w:left="425" w:hanging="425"/>
        <w:rPr>
          <w:lang w:val="fr-CA"/>
        </w:rPr>
      </w:pPr>
    </w:p>
    <w:p w14:paraId="0B3A4A3C" w14:textId="053F5E48" w:rsidR="009F56D8" w:rsidRPr="008E6BEB" w:rsidRDefault="00811DAC" w:rsidP="00AC1DD6">
      <w:pPr>
        <w:tabs>
          <w:tab w:val="num" w:pos="720"/>
          <w:tab w:val="left" w:pos="4253"/>
        </w:tabs>
        <w:overflowPunct w:val="0"/>
        <w:autoSpaceDE w:val="0"/>
        <w:autoSpaceDN w:val="0"/>
        <w:adjustRightInd w:val="0"/>
        <w:spacing w:after="0" w:line="240" w:lineRule="auto"/>
        <w:ind w:left="425" w:hanging="425"/>
        <w:rPr>
          <w:lang w:val="fr-CA"/>
        </w:rPr>
      </w:pPr>
      <w:r w:rsidRPr="008E6BEB">
        <w:rPr>
          <w:lang w:val="fr-CA"/>
        </w:rPr>
        <w:t xml:space="preserve">4. </w:t>
      </w:r>
      <w:r w:rsidRPr="008E6BEB">
        <w:rPr>
          <w:lang w:val="fr-CA"/>
        </w:rPr>
        <w:tab/>
      </w:r>
      <w:r w:rsidR="002C513A">
        <w:rPr>
          <w:lang w:val="fr-CA"/>
        </w:rPr>
        <w:t xml:space="preserve">Les articles </w:t>
      </w:r>
      <w:r w:rsidR="00C95279" w:rsidRPr="008E6BEB">
        <w:rPr>
          <w:lang w:val="fr-CA"/>
        </w:rPr>
        <w:t>7.1</w:t>
      </w:r>
      <w:r w:rsidR="00DA1A85" w:rsidRPr="008E6BEB">
        <w:rPr>
          <w:lang w:val="fr-CA"/>
        </w:rPr>
        <w:t xml:space="preserve"> </w:t>
      </w:r>
      <w:r w:rsidR="002C513A">
        <w:rPr>
          <w:lang w:val="fr-CA"/>
        </w:rPr>
        <w:t>et</w:t>
      </w:r>
      <w:r w:rsidR="00DA1A85" w:rsidRPr="008E6BEB">
        <w:rPr>
          <w:lang w:val="fr-CA"/>
        </w:rPr>
        <w:t xml:space="preserve"> 7.2</w:t>
      </w:r>
      <w:r w:rsidR="00C95279" w:rsidRPr="008E6BEB">
        <w:rPr>
          <w:rFonts w:asciiTheme="minorHAnsi" w:hAnsiTheme="minorHAnsi"/>
          <w:lang w:val="fr-CA"/>
        </w:rPr>
        <w:t xml:space="preserve"> </w:t>
      </w:r>
      <w:r w:rsidR="002C513A">
        <w:rPr>
          <w:rFonts w:asciiTheme="minorHAnsi" w:hAnsiTheme="minorHAnsi"/>
          <w:lang w:val="fr-CA"/>
        </w:rPr>
        <w:t>portent sur la « </w:t>
      </w:r>
      <w:r w:rsidR="00C95279" w:rsidRPr="008E6BEB">
        <w:rPr>
          <w:lang w:val="fr-CA"/>
        </w:rPr>
        <w:t xml:space="preserve">Participation </w:t>
      </w:r>
      <w:r w:rsidR="002C513A">
        <w:rPr>
          <w:lang w:val="fr-CA"/>
        </w:rPr>
        <w:t>d’autres organes ou agences » comme suit :</w:t>
      </w:r>
      <w:r w:rsidR="00C95279" w:rsidRPr="008E6BEB">
        <w:rPr>
          <w:lang w:val="fr-CA"/>
        </w:rPr>
        <w:t xml:space="preserve"> </w:t>
      </w:r>
    </w:p>
    <w:p w14:paraId="563E9D9D" w14:textId="77777777" w:rsidR="00DA1A85" w:rsidRPr="008E6BEB" w:rsidRDefault="00DA1A85" w:rsidP="00DA1A85">
      <w:pPr>
        <w:pStyle w:val="ListParagraph"/>
        <w:tabs>
          <w:tab w:val="num" w:pos="720"/>
          <w:tab w:val="left" w:pos="4253"/>
        </w:tabs>
        <w:overflowPunct w:val="0"/>
        <w:autoSpaceDE w:val="0"/>
        <w:autoSpaceDN w:val="0"/>
        <w:adjustRightInd w:val="0"/>
        <w:spacing w:after="0" w:line="240" w:lineRule="auto"/>
        <w:ind w:left="780"/>
        <w:rPr>
          <w:lang w:val="fr-CA"/>
        </w:rPr>
      </w:pPr>
    </w:p>
    <w:p w14:paraId="3B316441" w14:textId="2AAD4AE2" w:rsidR="00DA1A85" w:rsidRPr="008E6BEB" w:rsidRDefault="00AC1DD6" w:rsidP="00DA1A85">
      <w:pPr>
        <w:tabs>
          <w:tab w:val="num" w:pos="720"/>
          <w:tab w:val="left" w:pos="4253"/>
        </w:tabs>
        <w:overflowPunct w:val="0"/>
        <w:autoSpaceDE w:val="0"/>
        <w:autoSpaceDN w:val="0"/>
        <w:adjustRightInd w:val="0"/>
        <w:spacing w:after="0" w:line="240" w:lineRule="auto"/>
        <w:ind w:left="850" w:hanging="425"/>
        <w:rPr>
          <w:i/>
          <w:lang w:val="fr-CA"/>
        </w:rPr>
      </w:pPr>
      <w:r w:rsidRPr="008E6BEB">
        <w:rPr>
          <w:i/>
          <w:lang w:val="fr-CA"/>
        </w:rPr>
        <w:lastRenderedPageBreak/>
        <w:t>7.</w:t>
      </w:r>
      <w:r w:rsidR="00DA1A85" w:rsidRPr="008E6BEB">
        <w:rPr>
          <w:i/>
          <w:lang w:val="fr-CA"/>
        </w:rPr>
        <w:t>1.</w:t>
      </w:r>
      <w:r w:rsidR="00DA1A85" w:rsidRPr="008E6BEB">
        <w:rPr>
          <w:i/>
          <w:lang w:val="fr-CA"/>
        </w:rPr>
        <w:tab/>
      </w:r>
      <w:r w:rsidR="00983949" w:rsidRPr="008E6BEB">
        <w:rPr>
          <w:i/>
          <w:lang w:val="fr-CA"/>
        </w:rPr>
        <w:t xml:space="preserve">Tout organe ou agence, national ou international, gouvernemental ou non gouvernemental, qualifié en matière de conservation et d’utilisation </w:t>
      </w:r>
      <w:r w:rsidR="00983949" w:rsidRPr="00271D0E">
        <w:rPr>
          <w:i/>
          <w:lang w:val="fr-CA"/>
        </w:rPr>
        <w:t>durable</w:t>
      </w:r>
      <w:r w:rsidR="00983949" w:rsidRPr="008E6BEB">
        <w:rPr>
          <w:i/>
          <w:lang w:val="fr-CA"/>
        </w:rPr>
        <w:t xml:space="preserve"> des zones humides, qui a fait part au Secrétariat de son désir d’être représenté aux sessions de la Conférence des Parties, peut être représenté à toute session par des observateurs, à moins qu’un tiers au moins des Parties présentes ne s’y oppose.</w:t>
      </w:r>
      <w:r w:rsidR="00DA1A85" w:rsidRPr="008E6BEB">
        <w:rPr>
          <w:i/>
          <w:lang w:val="fr-CA"/>
        </w:rPr>
        <w:t xml:space="preserve"> </w:t>
      </w:r>
    </w:p>
    <w:p w14:paraId="70DFF1BE" w14:textId="77777777" w:rsidR="00DA1A85" w:rsidRPr="008E6BEB" w:rsidRDefault="00DA1A85" w:rsidP="00DA1A85">
      <w:pPr>
        <w:tabs>
          <w:tab w:val="num" w:pos="720"/>
          <w:tab w:val="left" w:pos="4253"/>
        </w:tabs>
        <w:overflowPunct w:val="0"/>
        <w:autoSpaceDE w:val="0"/>
        <w:autoSpaceDN w:val="0"/>
        <w:adjustRightInd w:val="0"/>
        <w:spacing w:after="0" w:line="240" w:lineRule="auto"/>
        <w:ind w:left="850" w:hanging="425"/>
        <w:rPr>
          <w:i/>
          <w:lang w:val="fr-CA"/>
        </w:rPr>
      </w:pPr>
    </w:p>
    <w:p w14:paraId="5A4A07F3" w14:textId="77A8AC3E" w:rsidR="00DA1A85" w:rsidRPr="008E6BEB" w:rsidRDefault="00AC1DD6" w:rsidP="00AC1DD6">
      <w:pPr>
        <w:tabs>
          <w:tab w:val="num" w:pos="720"/>
          <w:tab w:val="left" w:pos="4253"/>
        </w:tabs>
        <w:overflowPunct w:val="0"/>
        <w:autoSpaceDE w:val="0"/>
        <w:autoSpaceDN w:val="0"/>
        <w:adjustRightInd w:val="0"/>
        <w:spacing w:after="0" w:line="240" w:lineRule="auto"/>
        <w:ind w:left="850" w:hanging="425"/>
        <w:rPr>
          <w:i/>
          <w:lang w:val="fr-CA"/>
        </w:rPr>
      </w:pPr>
      <w:r w:rsidRPr="008E6BEB">
        <w:rPr>
          <w:i/>
          <w:lang w:val="fr-CA"/>
        </w:rPr>
        <w:t>7.2</w:t>
      </w:r>
      <w:r w:rsidRPr="008E6BEB">
        <w:rPr>
          <w:i/>
          <w:lang w:val="fr-CA"/>
        </w:rPr>
        <w:tab/>
      </w:r>
      <w:r w:rsidRPr="008E6BEB">
        <w:rPr>
          <w:i/>
          <w:lang w:val="fr-CA"/>
        </w:rPr>
        <w:tab/>
      </w:r>
      <w:r w:rsidR="00983949" w:rsidRPr="008E6BEB">
        <w:rPr>
          <w:i/>
          <w:lang w:val="fr-CA"/>
        </w:rPr>
        <w:t>Les organes ou agences qui désirent obtenir le statut d’observateur aux fins d’assister aux sessions de la Conférence des Parties soumettent la documentation appropriée au Secrétariat pour examen, trois mois avant une session ordinaire et un mois avant une session extraordinaire</w:t>
      </w:r>
      <w:r w:rsidR="00DA1A85" w:rsidRPr="008E6BEB">
        <w:rPr>
          <w:i/>
          <w:lang w:val="fr-CA"/>
        </w:rPr>
        <w:t>.</w:t>
      </w:r>
    </w:p>
    <w:p w14:paraId="651FCDEA" w14:textId="77777777" w:rsidR="00DA1A85" w:rsidRPr="008E6BEB" w:rsidRDefault="00DA1A85" w:rsidP="00DA1A85">
      <w:pPr>
        <w:tabs>
          <w:tab w:val="num" w:pos="720"/>
          <w:tab w:val="left" w:pos="4253"/>
        </w:tabs>
        <w:overflowPunct w:val="0"/>
        <w:autoSpaceDE w:val="0"/>
        <w:autoSpaceDN w:val="0"/>
        <w:adjustRightInd w:val="0"/>
        <w:spacing w:after="0" w:line="240" w:lineRule="auto"/>
        <w:rPr>
          <w:rFonts w:asciiTheme="minorHAnsi" w:hAnsiTheme="minorHAnsi"/>
          <w:i/>
          <w:lang w:val="fr-CA"/>
        </w:rPr>
      </w:pPr>
    </w:p>
    <w:p w14:paraId="64EA9AB3" w14:textId="244B7066" w:rsidR="00811DAC" w:rsidRPr="008E6BEB" w:rsidRDefault="00811DAC"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8E6BEB">
        <w:rPr>
          <w:rFonts w:asciiTheme="minorHAnsi" w:hAnsiTheme="minorHAnsi" w:cs="Garamond"/>
          <w:lang w:val="fr-CA"/>
        </w:rPr>
        <w:t>5.</w:t>
      </w:r>
      <w:r w:rsidRPr="008E6BEB">
        <w:rPr>
          <w:rFonts w:asciiTheme="minorHAnsi" w:hAnsiTheme="minorHAnsi" w:cs="Garamond"/>
          <w:lang w:val="fr-CA"/>
        </w:rPr>
        <w:tab/>
      </w:r>
      <w:r w:rsidR="00061857">
        <w:rPr>
          <w:rFonts w:asciiTheme="minorHAnsi" w:hAnsiTheme="minorHAnsi" w:cs="Garamond"/>
          <w:lang w:val="fr-CA"/>
        </w:rPr>
        <w:t>L’article</w:t>
      </w:r>
      <w:r w:rsidRPr="008E6BEB">
        <w:rPr>
          <w:rFonts w:asciiTheme="minorHAnsi" w:hAnsiTheme="minorHAnsi" w:cs="Garamond"/>
          <w:lang w:val="fr-CA"/>
        </w:rPr>
        <w:t xml:space="preserve"> 7.7 </w:t>
      </w:r>
      <w:r w:rsidR="00061857">
        <w:rPr>
          <w:rFonts w:asciiTheme="minorHAnsi" w:hAnsiTheme="minorHAnsi" w:cs="Garamond"/>
          <w:lang w:val="fr-CA"/>
        </w:rPr>
        <w:t xml:space="preserve">demande au Secrétariat d’informer les organes ou agences </w:t>
      </w:r>
      <w:r w:rsidR="00271D0E">
        <w:rPr>
          <w:rFonts w:asciiTheme="minorHAnsi" w:hAnsiTheme="minorHAnsi" w:cs="Garamond"/>
          <w:lang w:val="fr-CA"/>
        </w:rPr>
        <w:t xml:space="preserve">ayant été </w:t>
      </w:r>
      <w:r w:rsidR="00061857">
        <w:rPr>
          <w:rFonts w:asciiTheme="minorHAnsi" w:hAnsiTheme="minorHAnsi" w:cs="Garamond"/>
          <w:lang w:val="fr-CA"/>
        </w:rPr>
        <w:t>approuvés précédemment de la date et du lieu des sessions de la Conférence des Parties « </w:t>
      </w:r>
      <w:r w:rsidR="00DE18DA" w:rsidRPr="008E6BEB">
        <w:rPr>
          <w:rFonts w:asciiTheme="minorHAnsi" w:hAnsiTheme="minorHAnsi" w:cs="Garamond"/>
          <w:lang w:val="fr-CA"/>
        </w:rPr>
        <w:t>afin qu’ils puissent s’y faire représenter</w:t>
      </w:r>
      <w:r w:rsidR="00061857">
        <w:rPr>
          <w:rFonts w:asciiTheme="minorHAnsi" w:hAnsiTheme="minorHAnsi" w:cs="Garamond"/>
          <w:lang w:val="fr-CA"/>
        </w:rPr>
        <w:t> »</w:t>
      </w:r>
      <w:r w:rsidRPr="008E6BEB">
        <w:rPr>
          <w:rFonts w:asciiTheme="minorHAnsi" w:hAnsiTheme="minorHAnsi" w:cs="Garamond"/>
          <w:lang w:val="fr-CA"/>
        </w:rPr>
        <w:t>.</w:t>
      </w:r>
    </w:p>
    <w:p w14:paraId="173DAF0E" w14:textId="6DF93530" w:rsidR="00811DAC" w:rsidRPr="008E6BEB" w:rsidRDefault="00811DAC"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3F5A7003" w14:textId="2F90696B" w:rsidR="005B4CA5" w:rsidRPr="008E6BEB" w:rsidRDefault="005B4CA5" w:rsidP="00AC1DD6">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sidRPr="008E6BEB">
        <w:rPr>
          <w:rFonts w:asciiTheme="minorHAnsi" w:hAnsiTheme="minorHAnsi" w:cs="Garamond"/>
          <w:lang w:val="fr-CA"/>
        </w:rPr>
        <w:tab/>
      </w:r>
      <w:r w:rsidR="00061857">
        <w:rPr>
          <w:rFonts w:asciiTheme="minorHAnsi" w:hAnsiTheme="minorHAnsi" w:cs="Garamond"/>
          <w:u w:val="single"/>
          <w:lang w:val="fr-CA"/>
        </w:rPr>
        <w:t>Organes ou agences précédemment approuvés</w:t>
      </w:r>
    </w:p>
    <w:p w14:paraId="65E7E218" w14:textId="77777777" w:rsidR="005B4CA5" w:rsidRPr="008E6BEB" w:rsidRDefault="005B4CA5"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BD99E18" w14:textId="724981E5" w:rsidR="005B4CA5" w:rsidRPr="008E6BEB" w:rsidRDefault="005B4CA5"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8E6BEB">
        <w:rPr>
          <w:rFonts w:asciiTheme="minorHAnsi" w:hAnsiTheme="minorHAnsi" w:cs="Garamond"/>
          <w:lang w:val="fr-CA"/>
        </w:rPr>
        <w:t>6.</w:t>
      </w:r>
      <w:r w:rsidRPr="008E6BEB">
        <w:rPr>
          <w:rFonts w:asciiTheme="minorHAnsi" w:hAnsiTheme="minorHAnsi" w:cs="Garamond"/>
          <w:lang w:val="fr-CA"/>
        </w:rPr>
        <w:tab/>
      </w:r>
      <w:r w:rsidR="00061857">
        <w:rPr>
          <w:rFonts w:asciiTheme="minorHAnsi" w:hAnsiTheme="minorHAnsi" w:cs="Garamond"/>
          <w:lang w:val="fr-CA"/>
        </w:rPr>
        <w:t xml:space="preserve">Les organes ou agences suivants ayant été approuvés pour être représentés par des observateurs à des sessions précédentes de la Conférence des Parties contractantes se sont inscrits pour participer à la </w:t>
      </w:r>
      <w:r w:rsidR="00B15B43" w:rsidRPr="008E6BEB">
        <w:rPr>
          <w:rFonts w:asciiTheme="minorHAnsi" w:hAnsiTheme="minorHAnsi" w:cs="Garamond"/>
          <w:lang w:val="fr-CA"/>
        </w:rPr>
        <w:t>COP13</w:t>
      </w:r>
      <w:r w:rsidR="00061857">
        <w:rPr>
          <w:rFonts w:asciiTheme="minorHAnsi" w:hAnsiTheme="minorHAnsi" w:cs="Garamond"/>
          <w:lang w:val="fr-CA"/>
        </w:rPr>
        <w:t> </w:t>
      </w:r>
      <w:r w:rsidRPr="008E6BEB">
        <w:rPr>
          <w:rFonts w:asciiTheme="minorHAnsi" w:hAnsiTheme="minorHAnsi" w:cs="Garamond"/>
          <w:lang w:val="fr-CA"/>
        </w:rPr>
        <w:t>:</w:t>
      </w:r>
    </w:p>
    <w:p w14:paraId="58728E53" w14:textId="77777777" w:rsidR="00B15B43" w:rsidRPr="008E6BEB" w:rsidRDefault="00B15B43"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3DCAF772" w14:textId="423DE37E" w:rsidR="00B15B43" w:rsidRPr="008E6BEB"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CA"/>
        </w:rPr>
      </w:pPr>
      <w:r w:rsidRPr="008E6BEB">
        <w:rPr>
          <w:rFonts w:asciiTheme="minorHAnsi" w:hAnsiTheme="minorHAnsi" w:cs="Garamond"/>
          <w:lang w:val="fr-CA"/>
        </w:rPr>
        <w:tab/>
      </w:r>
      <w:r w:rsidR="00482AB8" w:rsidRPr="00482AB8">
        <w:rPr>
          <w:rFonts w:asciiTheme="minorHAnsi" w:hAnsiTheme="minorHAnsi" w:cs="Garamond"/>
          <w:u w:val="single"/>
          <w:lang w:val="fr-CA"/>
        </w:rPr>
        <w:t>Organe</w:t>
      </w:r>
      <w:r w:rsidR="00482AB8">
        <w:rPr>
          <w:rFonts w:asciiTheme="minorHAnsi" w:hAnsiTheme="minorHAnsi" w:cs="Garamond"/>
          <w:u w:val="single"/>
          <w:lang w:val="fr-CA"/>
        </w:rPr>
        <w:t>s</w:t>
      </w:r>
      <w:r w:rsidR="00482AB8" w:rsidRPr="00482AB8">
        <w:rPr>
          <w:rFonts w:asciiTheme="minorHAnsi" w:hAnsiTheme="minorHAnsi" w:cs="Garamond"/>
          <w:u w:val="single"/>
          <w:lang w:val="fr-CA"/>
        </w:rPr>
        <w:t xml:space="preserve"> ou agence</w:t>
      </w:r>
      <w:r w:rsidR="00482AB8">
        <w:rPr>
          <w:rFonts w:asciiTheme="minorHAnsi" w:hAnsiTheme="minorHAnsi" w:cs="Garamond"/>
          <w:u w:val="single"/>
          <w:lang w:val="fr-CA"/>
        </w:rPr>
        <w:t>s</w:t>
      </w:r>
      <w:r w:rsidR="00482AB8" w:rsidRPr="00482AB8">
        <w:rPr>
          <w:rFonts w:asciiTheme="minorHAnsi" w:hAnsiTheme="minorHAnsi" w:cs="Garamond"/>
          <w:u w:val="single"/>
          <w:lang w:val="fr-CA"/>
        </w:rPr>
        <w:t xml:space="preserve"> i</w:t>
      </w:r>
      <w:r w:rsidR="00061857">
        <w:rPr>
          <w:rFonts w:asciiTheme="minorHAnsi" w:hAnsiTheme="minorHAnsi" w:cs="Garamond"/>
          <w:u w:val="single"/>
          <w:lang w:val="fr-CA"/>
        </w:rPr>
        <w:t>ntergouvernementa</w:t>
      </w:r>
      <w:r w:rsidR="00482AB8">
        <w:rPr>
          <w:rFonts w:asciiTheme="minorHAnsi" w:hAnsiTheme="minorHAnsi" w:cs="Garamond"/>
          <w:u w:val="single"/>
          <w:lang w:val="fr-CA"/>
        </w:rPr>
        <w:t>ux</w:t>
      </w:r>
    </w:p>
    <w:p w14:paraId="22D2A4DA" w14:textId="77777777" w:rsidR="00B15B43" w:rsidRPr="008E6BEB"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CA"/>
        </w:rPr>
      </w:pPr>
    </w:p>
    <w:p w14:paraId="0AB6D33E" w14:textId="2558F834" w:rsidR="00B15B43" w:rsidRPr="008E6BEB" w:rsidRDefault="00061857"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Banque africaine de développement</w:t>
      </w:r>
    </w:p>
    <w:p w14:paraId="433D5607" w14:textId="51ABB016" w:rsidR="00B15B43" w:rsidRPr="008E6BEB" w:rsidRDefault="00482AB8"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Agence spatiale européenne</w:t>
      </w:r>
    </w:p>
    <w:p w14:paraId="19980F0C" w14:textId="17572210" w:rsidR="00B15B43" w:rsidRPr="008E6BEB" w:rsidRDefault="00482AB8"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Union internationale pour la conservation de la nature</w:t>
      </w:r>
      <w:r w:rsidR="00B15B43" w:rsidRPr="008E6BEB">
        <w:rPr>
          <w:rFonts w:asciiTheme="minorHAnsi" w:hAnsiTheme="minorHAnsi" w:cstheme="minorHAnsi"/>
          <w:color w:val="000000"/>
          <w:lang w:val="fr-CA" w:eastAsia="en-GB"/>
        </w:rPr>
        <w:t xml:space="preserve"> – </w:t>
      </w:r>
      <w:r>
        <w:rPr>
          <w:rFonts w:asciiTheme="minorHAnsi" w:hAnsiTheme="minorHAnsi" w:cstheme="minorHAnsi"/>
          <w:color w:val="000000"/>
          <w:lang w:val="fr-CA" w:eastAsia="en-GB"/>
        </w:rPr>
        <w:t>UICN</w:t>
      </w:r>
    </w:p>
    <w:p w14:paraId="13FDC41B" w14:textId="77777777" w:rsidR="00B15B43" w:rsidRPr="008E6BEB" w:rsidRDefault="00B15B43"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Japan Aerospace Exploration Agency (JAXA)</w:t>
      </w:r>
    </w:p>
    <w:p w14:paraId="0958EC9F" w14:textId="77777777" w:rsidR="00B15B43" w:rsidRPr="008E6BEB" w:rsidRDefault="00B15B43"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Japan International Cooperation Agency (JICA)</w:t>
      </w:r>
    </w:p>
    <w:p w14:paraId="00063E61" w14:textId="1D621678" w:rsidR="00B15B43" w:rsidRPr="00666DBC" w:rsidRDefault="00482AB8"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Secrétariat de </w:t>
      </w:r>
      <w:r w:rsidRPr="00666DBC">
        <w:rPr>
          <w:rFonts w:asciiTheme="minorHAnsi" w:hAnsiTheme="minorHAnsi" w:cstheme="minorHAnsi"/>
          <w:color w:val="000000"/>
          <w:lang w:val="fr-CA" w:eastAsia="en-GB"/>
        </w:rPr>
        <w:t xml:space="preserve">l’Accord sur la conservation des oiseaux d’eau migrateurs d’Afrique-Eurasie </w:t>
      </w:r>
      <w:r w:rsidR="00B15B43" w:rsidRPr="00666DBC">
        <w:rPr>
          <w:rFonts w:asciiTheme="minorHAnsi" w:hAnsiTheme="minorHAnsi" w:cstheme="minorHAnsi"/>
          <w:color w:val="000000"/>
          <w:lang w:val="fr-CA" w:eastAsia="en-GB"/>
        </w:rPr>
        <w:t>(AEWA)</w:t>
      </w:r>
    </w:p>
    <w:p w14:paraId="4E9E21FB" w14:textId="036B67CC" w:rsidR="00B15B43" w:rsidRPr="008E6BEB" w:rsidRDefault="00482AB8"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Secrétariat de la Convention sur la diversité biologique (CDB)</w:t>
      </w:r>
    </w:p>
    <w:p w14:paraId="5E93E94E" w14:textId="4C055723" w:rsidR="00B15B43" w:rsidRPr="008E6BEB" w:rsidRDefault="00482AB8" w:rsidP="00B15B43">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Secrétariat</w:t>
      </w:r>
      <w:r w:rsidR="00B15B43" w:rsidRPr="008E6BEB">
        <w:rPr>
          <w:rFonts w:asciiTheme="minorHAnsi" w:hAnsiTheme="minorHAnsi" w:cstheme="minorHAnsi"/>
          <w:color w:val="000000"/>
          <w:lang w:val="fr-CA" w:eastAsia="en-GB"/>
        </w:rPr>
        <w:t xml:space="preserve"> </w:t>
      </w:r>
      <w:r>
        <w:rPr>
          <w:rFonts w:asciiTheme="minorHAnsi" w:hAnsiTheme="minorHAnsi" w:cstheme="minorHAnsi"/>
          <w:color w:val="000000"/>
          <w:lang w:val="fr-CA" w:eastAsia="en-GB"/>
        </w:rPr>
        <w:t xml:space="preserve">de la </w:t>
      </w:r>
      <w:r w:rsidR="00B15B43" w:rsidRPr="008E6BEB">
        <w:rPr>
          <w:rFonts w:asciiTheme="minorHAnsi" w:hAnsiTheme="minorHAnsi" w:cstheme="minorHAnsi"/>
          <w:color w:val="000000"/>
          <w:lang w:val="fr-CA" w:eastAsia="en-GB"/>
        </w:rPr>
        <w:t xml:space="preserve">Convention </w:t>
      </w:r>
      <w:r>
        <w:rPr>
          <w:rFonts w:asciiTheme="minorHAnsi" w:hAnsiTheme="minorHAnsi" w:cstheme="minorHAnsi"/>
          <w:color w:val="000000"/>
          <w:lang w:val="fr-CA" w:eastAsia="en-GB"/>
        </w:rPr>
        <w:t>sur les espèces migratrices</w:t>
      </w:r>
      <w:r w:rsidR="00B15B43" w:rsidRPr="008E6BEB">
        <w:rPr>
          <w:rFonts w:asciiTheme="minorHAnsi" w:hAnsiTheme="minorHAnsi" w:cstheme="minorHAnsi"/>
          <w:color w:val="000000"/>
          <w:lang w:val="fr-CA" w:eastAsia="en-GB"/>
        </w:rPr>
        <w:t xml:space="preserve"> (CMS)</w:t>
      </w:r>
    </w:p>
    <w:p w14:paraId="4B49D393" w14:textId="77777777" w:rsidR="00B15B43" w:rsidRPr="008E6BEB"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lang w:val="fr-CA"/>
        </w:rPr>
      </w:pPr>
    </w:p>
    <w:p w14:paraId="6A46853E" w14:textId="1F2E801C" w:rsidR="00B15B43" w:rsidRPr="008E6BEB" w:rsidRDefault="00482AB8" w:rsidP="00482AB8">
      <w:pPr>
        <w:tabs>
          <w:tab w:val="left" w:pos="4253"/>
        </w:tabs>
        <w:overflowPunct w:val="0"/>
        <w:autoSpaceDE w:val="0"/>
        <w:autoSpaceDN w:val="0"/>
        <w:adjustRightInd w:val="0"/>
        <w:spacing w:after="0" w:line="240" w:lineRule="auto"/>
        <w:ind w:left="850"/>
        <w:rPr>
          <w:rFonts w:asciiTheme="minorHAnsi" w:hAnsiTheme="minorHAnsi" w:cs="Garamond"/>
          <w:u w:val="single"/>
          <w:lang w:val="fr-CA"/>
        </w:rPr>
      </w:pPr>
      <w:r>
        <w:rPr>
          <w:rFonts w:asciiTheme="minorHAnsi" w:hAnsiTheme="minorHAnsi" w:cs="Garamond"/>
          <w:u w:val="single"/>
          <w:lang w:val="fr-CA"/>
        </w:rPr>
        <w:t xml:space="preserve">Organes ou agences non </w:t>
      </w:r>
      <w:r w:rsidRPr="008E6BEB">
        <w:rPr>
          <w:rFonts w:asciiTheme="minorHAnsi" w:hAnsiTheme="minorHAnsi" w:cs="Garamond"/>
          <w:u w:val="single"/>
          <w:lang w:val="fr-CA"/>
        </w:rPr>
        <w:t>gouvernementa</w:t>
      </w:r>
      <w:r>
        <w:rPr>
          <w:rFonts w:asciiTheme="minorHAnsi" w:hAnsiTheme="minorHAnsi" w:cs="Garamond"/>
          <w:u w:val="single"/>
          <w:lang w:val="fr-CA"/>
        </w:rPr>
        <w:t>ux</w:t>
      </w:r>
    </w:p>
    <w:p w14:paraId="3692BD5C" w14:textId="77777777" w:rsidR="005B4CA5" w:rsidRPr="008E6BEB" w:rsidRDefault="005B4CA5" w:rsidP="005B4CA5">
      <w:pPr>
        <w:spacing w:after="0" w:line="240" w:lineRule="auto"/>
        <w:rPr>
          <w:rFonts w:asciiTheme="minorHAnsi" w:hAnsiTheme="minorHAnsi" w:cstheme="minorHAnsi"/>
          <w:color w:val="000000"/>
          <w:lang w:val="fr-CA" w:eastAsia="en-GB"/>
        </w:rPr>
      </w:pPr>
    </w:p>
    <w:p w14:paraId="18DB01D8"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Agrupación Defensa y Conservación Maule Mataquito</w:t>
      </w:r>
    </w:p>
    <w:p w14:paraId="24E274CA"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Algerian National Association of Ornithology (ANAO)</w:t>
      </w:r>
    </w:p>
    <w:p w14:paraId="1EA74180"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Biodiversity And Nature Conservation Association (BANCA)</w:t>
      </w:r>
    </w:p>
    <w:p w14:paraId="1188965B"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BirdLife International</w:t>
      </w:r>
    </w:p>
    <w:p w14:paraId="3FFCE625" w14:textId="0B29EFEB" w:rsidR="005B4CA5" w:rsidRPr="008E6BEB" w:rsidRDefault="005B4CA5" w:rsidP="00EB6303">
      <w:pPr>
        <w:pStyle w:val="ListParagraph"/>
        <w:numPr>
          <w:ilvl w:val="1"/>
          <w:numId w:val="12"/>
        </w:numPr>
        <w:spacing w:after="0" w:line="240" w:lineRule="auto"/>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BSC </w:t>
      </w:r>
      <w:r w:rsidR="00792AB0">
        <w:rPr>
          <w:rFonts w:asciiTheme="minorHAnsi" w:hAnsiTheme="minorHAnsi" w:cstheme="minorHAnsi"/>
          <w:color w:val="000000"/>
          <w:lang w:val="fr-CA" w:eastAsia="en-GB"/>
        </w:rPr>
        <w:t>–</w:t>
      </w:r>
      <w:r w:rsidRPr="008E6BEB">
        <w:rPr>
          <w:rFonts w:asciiTheme="minorHAnsi" w:hAnsiTheme="minorHAnsi" w:cstheme="minorHAnsi"/>
          <w:color w:val="000000"/>
          <w:lang w:val="fr-CA" w:eastAsia="en-GB"/>
        </w:rPr>
        <w:t xml:space="preserve"> BirdLife Canada</w:t>
      </w:r>
    </w:p>
    <w:p w14:paraId="5CA1016E" w14:textId="77777777" w:rsidR="00EB6303" w:rsidRPr="008E6BEB" w:rsidRDefault="00EB6303" w:rsidP="00EB6303">
      <w:pPr>
        <w:pStyle w:val="ListParagraph"/>
        <w:numPr>
          <w:ilvl w:val="1"/>
          <w:numId w:val="12"/>
        </w:numPr>
        <w:spacing w:after="0" w:line="240" w:lineRule="auto"/>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SEO/BirdLife</w:t>
      </w:r>
    </w:p>
    <w:p w14:paraId="6415DF0C"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Centre for African Wetlands</w:t>
      </w:r>
    </w:p>
    <w:p w14:paraId="361AC5BF" w14:textId="5974BCCE"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Centro Regional Ramsar para la Capacitaci</w:t>
      </w:r>
      <w:r w:rsidR="00666DBC">
        <w:rPr>
          <w:rFonts w:asciiTheme="minorHAnsi" w:hAnsiTheme="minorHAnsi" w:cstheme="minorHAnsi"/>
          <w:color w:val="000000"/>
          <w:lang w:val="fr-CA" w:eastAsia="en-GB"/>
        </w:rPr>
        <w:t>ó</w:t>
      </w:r>
      <w:r w:rsidRPr="008E6BEB">
        <w:rPr>
          <w:rFonts w:asciiTheme="minorHAnsi" w:hAnsiTheme="minorHAnsi" w:cstheme="minorHAnsi"/>
          <w:color w:val="000000"/>
          <w:lang w:val="fr-CA" w:eastAsia="en-GB"/>
        </w:rPr>
        <w:t xml:space="preserve">n e Investigación sobre humedales para el </w:t>
      </w:r>
      <w:r w:rsidRPr="00666DBC">
        <w:rPr>
          <w:rFonts w:asciiTheme="minorHAnsi" w:hAnsiTheme="minorHAnsi" w:cstheme="minorHAnsi"/>
          <w:color w:val="000000"/>
          <w:lang w:val="es-ES" w:eastAsia="en-GB"/>
        </w:rPr>
        <w:t>Hemisferio</w:t>
      </w:r>
      <w:r w:rsidRPr="008E6BEB">
        <w:rPr>
          <w:rFonts w:asciiTheme="minorHAnsi" w:hAnsiTheme="minorHAnsi" w:cstheme="minorHAnsi"/>
          <w:color w:val="000000"/>
          <w:lang w:val="fr-CA" w:eastAsia="en-GB"/>
        </w:rPr>
        <w:t xml:space="preserve"> Occidental (CREHO)</w:t>
      </w:r>
    </w:p>
    <w:p w14:paraId="3C2109ED"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Charles Sturt University</w:t>
      </w:r>
    </w:p>
    <w:p w14:paraId="7A7EBED9"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Conservation International</w:t>
      </w:r>
    </w:p>
    <w:p w14:paraId="3C27A093"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Corporación Montañas</w:t>
      </w:r>
    </w:p>
    <w:p w14:paraId="5747F926" w14:textId="22076723"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East Asian </w:t>
      </w:r>
      <w:r w:rsidR="00792AB0">
        <w:rPr>
          <w:rFonts w:asciiTheme="minorHAnsi" w:hAnsiTheme="minorHAnsi" w:cstheme="minorHAnsi"/>
          <w:color w:val="000000"/>
          <w:lang w:val="fr-CA" w:eastAsia="en-GB"/>
        </w:rPr>
        <w:t>–</w:t>
      </w:r>
      <w:r w:rsidRPr="008E6BEB">
        <w:rPr>
          <w:rFonts w:asciiTheme="minorHAnsi" w:hAnsiTheme="minorHAnsi" w:cstheme="minorHAnsi"/>
          <w:color w:val="000000"/>
          <w:lang w:val="fr-CA" w:eastAsia="en-GB"/>
        </w:rPr>
        <w:t xml:space="preserve"> Australasian Flyway Partnership (EAAFP)</w:t>
      </w:r>
    </w:p>
    <w:p w14:paraId="7F2E0729"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Eco-Horizon Institute</w:t>
      </w:r>
    </w:p>
    <w:p w14:paraId="5575DBFC"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Fondation Tour du Valat</w:t>
      </w:r>
    </w:p>
    <w:p w14:paraId="25854856"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Fujimae Ramsar Society</w:t>
      </w:r>
    </w:p>
    <w:p w14:paraId="0534D367"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lastRenderedPageBreak/>
        <w:t>Fundación Ambiente y Recursos Naturales (FARN)</w:t>
      </w:r>
    </w:p>
    <w:p w14:paraId="569EC6D2"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Gakushuin University</w:t>
      </w:r>
    </w:p>
    <w:p w14:paraId="243E4D2B"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IHE Delft Institute for Water Education</w:t>
      </w:r>
    </w:p>
    <w:p w14:paraId="0F41B659"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Mahidol University</w:t>
      </w:r>
    </w:p>
    <w:p w14:paraId="66FD27BB" w14:textId="533FC61D" w:rsidR="005B4CA5" w:rsidRPr="008E6BEB" w:rsidRDefault="00666DBC"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Fondation </w:t>
      </w:r>
      <w:r w:rsidR="005B4CA5" w:rsidRPr="008E6BEB">
        <w:rPr>
          <w:rFonts w:asciiTheme="minorHAnsi" w:hAnsiTheme="minorHAnsi" w:cstheme="minorHAnsi"/>
          <w:color w:val="000000"/>
          <w:lang w:val="fr-CA" w:eastAsia="en-GB"/>
        </w:rPr>
        <w:t xml:space="preserve">MAVA </w:t>
      </w:r>
    </w:p>
    <w:p w14:paraId="18EA2201" w14:textId="14E6FBFC"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MedWet </w:t>
      </w:r>
      <w:r w:rsidR="00792AB0">
        <w:rPr>
          <w:rFonts w:asciiTheme="minorHAnsi" w:hAnsiTheme="minorHAnsi" w:cstheme="minorHAnsi"/>
          <w:color w:val="000000"/>
          <w:lang w:val="fr-CA" w:eastAsia="en-GB"/>
        </w:rPr>
        <w:t xml:space="preserve">– </w:t>
      </w:r>
      <w:r w:rsidR="00666DBC">
        <w:rPr>
          <w:rFonts w:asciiTheme="minorHAnsi" w:hAnsiTheme="minorHAnsi" w:cstheme="minorHAnsi"/>
          <w:color w:val="000000"/>
          <w:lang w:val="fr-CA" w:eastAsia="en-GB"/>
        </w:rPr>
        <w:t>Initiative pour les zones humides méditerranéennes</w:t>
      </w:r>
    </w:p>
    <w:p w14:paraId="69273782" w14:textId="4CA832AD"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National Centre for Sustainable Development, Ro</w:t>
      </w:r>
      <w:r w:rsidR="00666DBC">
        <w:rPr>
          <w:rFonts w:asciiTheme="minorHAnsi" w:hAnsiTheme="minorHAnsi" w:cstheme="minorHAnsi"/>
          <w:color w:val="000000"/>
          <w:lang w:val="fr-CA" w:eastAsia="en-GB"/>
        </w:rPr>
        <w:t>u</w:t>
      </w:r>
      <w:r w:rsidRPr="008E6BEB">
        <w:rPr>
          <w:rFonts w:asciiTheme="minorHAnsi" w:hAnsiTheme="minorHAnsi" w:cstheme="minorHAnsi"/>
          <w:color w:val="000000"/>
          <w:lang w:val="fr-CA" w:eastAsia="en-GB"/>
        </w:rPr>
        <w:t>mani</w:t>
      </w:r>
      <w:r w:rsidR="00666DBC">
        <w:rPr>
          <w:rFonts w:asciiTheme="minorHAnsi" w:hAnsiTheme="minorHAnsi" w:cstheme="minorHAnsi"/>
          <w:color w:val="000000"/>
          <w:lang w:val="fr-CA" w:eastAsia="en-GB"/>
        </w:rPr>
        <w:t>e</w:t>
      </w:r>
    </w:p>
    <w:p w14:paraId="20896A71"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National Trust for Nature Conservation</w:t>
      </w:r>
    </w:p>
    <w:p w14:paraId="52C54053"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Nigerian Conservation Foundation</w:t>
      </w:r>
    </w:p>
    <w:p w14:paraId="744190BB"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Nile Basin Initiative</w:t>
      </w:r>
    </w:p>
    <w:p w14:paraId="125A5B4F"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OISCA International</w:t>
      </w:r>
    </w:p>
    <w:p w14:paraId="2F6DA577"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Ramsar Center Japan</w:t>
      </w:r>
    </w:p>
    <w:p w14:paraId="1C718FD0"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Ramsar Network Japan</w:t>
      </w:r>
    </w:p>
    <w:p w14:paraId="4BA6E046" w14:textId="4D337CF9" w:rsidR="005B4CA5" w:rsidRPr="008E6BEB" w:rsidRDefault="00792AB0"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Centre régional </w:t>
      </w:r>
      <w:r w:rsidR="005B4CA5" w:rsidRPr="008E6BEB">
        <w:rPr>
          <w:rFonts w:asciiTheme="minorHAnsi" w:hAnsiTheme="minorHAnsi" w:cstheme="minorHAnsi"/>
          <w:color w:val="000000"/>
          <w:lang w:val="fr-CA" w:eastAsia="en-GB"/>
        </w:rPr>
        <w:t xml:space="preserve">Ramsar </w:t>
      </w:r>
      <w:r>
        <w:rPr>
          <w:rFonts w:asciiTheme="minorHAnsi" w:hAnsiTheme="minorHAnsi" w:cstheme="minorHAnsi"/>
          <w:color w:val="000000"/>
          <w:lang w:val="fr-CA" w:eastAsia="en-GB"/>
        </w:rPr>
        <w:t>– Asie de l’Est</w:t>
      </w:r>
    </w:p>
    <w:p w14:paraId="5BF6C2BB" w14:textId="6C545161" w:rsidR="005B4CA5" w:rsidRPr="008E6BEB" w:rsidRDefault="00792AB0"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Centre régional </w:t>
      </w:r>
      <w:r w:rsidR="005B4CA5" w:rsidRPr="008E6BEB">
        <w:rPr>
          <w:rFonts w:asciiTheme="minorHAnsi" w:hAnsiTheme="minorHAnsi" w:cstheme="minorHAnsi"/>
          <w:color w:val="000000"/>
          <w:lang w:val="fr-CA" w:eastAsia="en-GB"/>
        </w:rPr>
        <w:t xml:space="preserve">Ramsar </w:t>
      </w:r>
      <w:r>
        <w:rPr>
          <w:rFonts w:asciiTheme="minorHAnsi" w:hAnsiTheme="minorHAnsi" w:cstheme="minorHAnsi"/>
          <w:color w:val="000000"/>
          <w:lang w:val="fr-CA" w:eastAsia="en-GB"/>
        </w:rPr>
        <w:t>Asie centrale et de l’Ouest</w:t>
      </w:r>
    </w:p>
    <w:p w14:paraId="24996FF4" w14:textId="67021410" w:rsidR="005B4CA5" w:rsidRPr="008E6BEB" w:rsidRDefault="00792AB0"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Initiative régionale </w:t>
      </w:r>
      <w:r w:rsidR="005B4CA5" w:rsidRPr="008E6BEB">
        <w:rPr>
          <w:rFonts w:asciiTheme="minorHAnsi" w:hAnsiTheme="minorHAnsi" w:cstheme="minorHAnsi"/>
          <w:color w:val="000000"/>
          <w:lang w:val="fr-CA" w:eastAsia="en-GB"/>
        </w:rPr>
        <w:t xml:space="preserve">Ramsar </w:t>
      </w:r>
      <w:r>
        <w:rPr>
          <w:rFonts w:asciiTheme="minorHAnsi" w:hAnsiTheme="minorHAnsi" w:cstheme="minorHAnsi"/>
          <w:color w:val="000000"/>
          <w:lang w:val="fr-CA" w:eastAsia="en-GB"/>
        </w:rPr>
        <w:t xml:space="preserve">pour l’Asie centrale </w:t>
      </w:r>
      <w:r w:rsidR="005B4CA5" w:rsidRPr="00666DBC">
        <w:rPr>
          <w:rFonts w:asciiTheme="minorHAnsi" w:hAnsiTheme="minorHAnsi" w:cstheme="minorHAnsi"/>
          <w:color w:val="000000"/>
          <w:lang w:val="fr-CA" w:eastAsia="en-GB"/>
        </w:rPr>
        <w:t>(RRI-CA),</w:t>
      </w:r>
      <w:r w:rsidR="005B4CA5" w:rsidRPr="008E6BEB">
        <w:rPr>
          <w:rFonts w:asciiTheme="minorHAnsi" w:hAnsiTheme="minorHAnsi" w:cstheme="minorHAnsi"/>
          <w:color w:val="000000"/>
          <w:lang w:val="fr-CA" w:eastAsia="en-GB"/>
        </w:rPr>
        <w:t xml:space="preserve"> Regional Environmental Centre for Central Asia (CAREC)</w:t>
      </w:r>
    </w:p>
    <w:p w14:paraId="2D68AC53"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River Center of Hokkaido</w:t>
      </w:r>
    </w:p>
    <w:p w14:paraId="0A5E4893"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Society of Wetland Scientists (SWS)</w:t>
      </w:r>
    </w:p>
    <w:p w14:paraId="5E12D5B0"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Stetson University College of Law</w:t>
      </w:r>
    </w:p>
    <w:p w14:paraId="139CBA2D"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The Nature Conservancy</w:t>
      </w:r>
    </w:p>
    <w:p w14:paraId="7E9EFFC6"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Toyooka City</w:t>
      </w:r>
    </w:p>
    <w:p w14:paraId="40A2E509"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Université Senghor d'Alexandrie</w:t>
      </w:r>
    </w:p>
    <w:p w14:paraId="44395666" w14:textId="2E779953" w:rsidR="005B4CA5" w:rsidRPr="008E6BEB" w:rsidRDefault="00792AB0"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Université de la</w:t>
      </w:r>
      <w:r w:rsidR="005B4CA5" w:rsidRPr="008E6BEB">
        <w:rPr>
          <w:rFonts w:asciiTheme="minorHAnsi" w:hAnsiTheme="minorHAnsi" w:cstheme="minorHAnsi"/>
          <w:color w:val="000000"/>
          <w:lang w:val="fr-CA" w:eastAsia="en-GB"/>
        </w:rPr>
        <w:t xml:space="preserve"> Saskatchewan</w:t>
      </w:r>
    </w:p>
    <w:p w14:paraId="66B44F82"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Wetlands International</w:t>
      </w:r>
    </w:p>
    <w:p w14:paraId="2E5B20DE" w14:textId="680CD9E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Wetlands International Chin</w:t>
      </w:r>
      <w:r w:rsidR="00666DBC">
        <w:rPr>
          <w:rFonts w:asciiTheme="minorHAnsi" w:hAnsiTheme="minorHAnsi" w:cstheme="minorHAnsi"/>
          <w:color w:val="000000"/>
          <w:lang w:val="fr-CA" w:eastAsia="en-GB"/>
        </w:rPr>
        <w:t>e</w:t>
      </w:r>
    </w:p>
    <w:p w14:paraId="7908BB0A" w14:textId="1F38D05F"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Wetlands International </w:t>
      </w:r>
      <w:r w:rsidR="00666DBC" w:rsidRPr="008E6BEB">
        <w:rPr>
          <w:rFonts w:asciiTheme="minorHAnsi" w:hAnsiTheme="minorHAnsi" w:cstheme="minorHAnsi"/>
          <w:color w:val="000000"/>
          <w:lang w:val="fr-CA" w:eastAsia="en-GB"/>
        </w:rPr>
        <w:t>Éthiopi</w:t>
      </w:r>
      <w:r w:rsidR="00666DBC">
        <w:rPr>
          <w:rFonts w:asciiTheme="minorHAnsi" w:hAnsiTheme="minorHAnsi" w:cstheme="minorHAnsi"/>
          <w:color w:val="000000"/>
          <w:lang w:val="fr-CA" w:eastAsia="en-GB"/>
        </w:rPr>
        <w:t>e</w:t>
      </w:r>
      <w:r w:rsidRPr="008E6BEB">
        <w:rPr>
          <w:rFonts w:asciiTheme="minorHAnsi" w:hAnsiTheme="minorHAnsi" w:cstheme="minorHAnsi"/>
          <w:color w:val="000000"/>
          <w:lang w:val="fr-CA" w:eastAsia="en-GB"/>
        </w:rPr>
        <w:t xml:space="preserve"> </w:t>
      </w:r>
    </w:p>
    <w:p w14:paraId="5EFC5908" w14:textId="1D1BCAFC"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Wetlands International Jap</w:t>
      </w:r>
      <w:r w:rsidR="00666DBC">
        <w:rPr>
          <w:rFonts w:asciiTheme="minorHAnsi" w:hAnsiTheme="minorHAnsi" w:cstheme="minorHAnsi"/>
          <w:color w:val="000000"/>
          <w:lang w:val="fr-CA" w:eastAsia="en-GB"/>
        </w:rPr>
        <w:t>o</w:t>
      </w:r>
      <w:r w:rsidRPr="008E6BEB">
        <w:rPr>
          <w:rFonts w:asciiTheme="minorHAnsi" w:hAnsiTheme="minorHAnsi" w:cstheme="minorHAnsi"/>
          <w:color w:val="000000"/>
          <w:lang w:val="fr-CA" w:eastAsia="en-GB"/>
        </w:rPr>
        <w:t>n</w:t>
      </w:r>
    </w:p>
    <w:p w14:paraId="11F05F0D" w14:textId="4B176BBF"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Wetlands International </w:t>
      </w:r>
      <w:r w:rsidR="00666DBC">
        <w:rPr>
          <w:rFonts w:asciiTheme="minorHAnsi" w:hAnsiTheme="minorHAnsi" w:cstheme="minorHAnsi"/>
          <w:color w:val="000000"/>
          <w:lang w:val="fr-CA" w:eastAsia="en-GB"/>
        </w:rPr>
        <w:t>Asie du Sud</w:t>
      </w:r>
    </w:p>
    <w:p w14:paraId="4D7B32B7"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Wildfowl &amp; Wetlands Trust</w:t>
      </w:r>
    </w:p>
    <w:p w14:paraId="0A556AC7"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World Wetland Network</w:t>
      </w:r>
    </w:p>
    <w:p w14:paraId="09EE1509" w14:textId="7777777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WWF International</w:t>
      </w:r>
    </w:p>
    <w:p w14:paraId="0DA9AB5A" w14:textId="22BE4BD4"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WWF Chin</w:t>
      </w:r>
      <w:r w:rsidR="00792AB0">
        <w:rPr>
          <w:rFonts w:asciiTheme="minorHAnsi" w:hAnsiTheme="minorHAnsi" w:cstheme="minorHAnsi"/>
          <w:color w:val="000000"/>
          <w:lang w:val="fr-CA" w:eastAsia="en-GB"/>
        </w:rPr>
        <w:t>e</w:t>
      </w:r>
    </w:p>
    <w:p w14:paraId="411F4E32" w14:textId="4F15A07A"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WWF </w:t>
      </w:r>
      <w:r w:rsidR="00792AB0" w:rsidRPr="008E6BEB">
        <w:rPr>
          <w:rFonts w:asciiTheme="minorHAnsi" w:hAnsiTheme="minorHAnsi" w:cstheme="minorHAnsi"/>
          <w:color w:val="000000"/>
          <w:lang w:val="fr-CA" w:eastAsia="en-GB"/>
        </w:rPr>
        <w:t>Grèce</w:t>
      </w:r>
    </w:p>
    <w:p w14:paraId="6907BE56" w14:textId="05C216F7"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WWF </w:t>
      </w:r>
      <w:r w:rsidR="00792AB0">
        <w:rPr>
          <w:rFonts w:asciiTheme="minorHAnsi" w:hAnsiTheme="minorHAnsi" w:cstheme="minorHAnsi"/>
          <w:color w:val="000000"/>
          <w:lang w:val="fr-CA" w:eastAsia="en-GB"/>
        </w:rPr>
        <w:t>Espagne</w:t>
      </w:r>
    </w:p>
    <w:p w14:paraId="691DD1D7" w14:textId="1551968D" w:rsidR="005B4CA5" w:rsidRPr="008E6BEB"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8E6BEB">
        <w:rPr>
          <w:rFonts w:asciiTheme="minorHAnsi" w:hAnsiTheme="minorHAnsi" w:cstheme="minorHAnsi"/>
          <w:color w:val="000000"/>
          <w:lang w:val="fr-CA" w:eastAsia="en-GB"/>
        </w:rPr>
        <w:t xml:space="preserve">WWF </w:t>
      </w:r>
      <w:r w:rsidR="00792AB0">
        <w:rPr>
          <w:rFonts w:asciiTheme="minorHAnsi" w:hAnsiTheme="minorHAnsi" w:cstheme="minorHAnsi"/>
          <w:color w:val="000000"/>
          <w:lang w:val="fr-CA" w:eastAsia="en-GB"/>
        </w:rPr>
        <w:t>Turquie</w:t>
      </w:r>
    </w:p>
    <w:p w14:paraId="380814D3" w14:textId="77777777" w:rsidR="005B4CA5" w:rsidRPr="008E6BEB" w:rsidRDefault="005B4CA5"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B87F85D" w14:textId="5AC3796E" w:rsidR="005B4CA5" w:rsidRPr="00792AB0" w:rsidRDefault="00EB6303" w:rsidP="00AC1DD6">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Pr>
          <w:rFonts w:asciiTheme="minorHAnsi" w:hAnsiTheme="minorHAnsi" w:cs="Garamond"/>
          <w:lang w:val="en-GB"/>
        </w:rPr>
        <w:tab/>
      </w:r>
      <w:r w:rsidR="00792AB0">
        <w:rPr>
          <w:rFonts w:asciiTheme="minorHAnsi" w:hAnsiTheme="minorHAnsi" w:cs="Garamond"/>
          <w:u w:val="single"/>
          <w:lang w:val="fr-CA"/>
        </w:rPr>
        <w:t xml:space="preserve">Organes ou agences </w:t>
      </w:r>
      <w:r w:rsidR="00792AB0" w:rsidRPr="00666DBC">
        <w:rPr>
          <w:rFonts w:asciiTheme="minorHAnsi" w:hAnsiTheme="minorHAnsi" w:cs="Garamond"/>
          <w:u w:val="single"/>
          <w:lang w:val="fr-CA"/>
        </w:rPr>
        <w:t xml:space="preserve">qui </w:t>
      </w:r>
      <w:bookmarkStart w:id="1" w:name="_Hlk526838949"/>
      <w:r w:rsidR="00D464E6">
        <w:rPr>
          <w:rFonts w:asciiTheme="minorHAnsi" w:hAnsiTheme="minorHAnsi" w:cs="Garamond"/>
          <w:u w:val="single"/>
          <w:lang w:val="fr-CA"/>
        </w:rPr>
        <w:t>aspirent à</w:t>
      </w:r>
      <w:bookmarkEnd w:id="1"/>
      <w:r w:rsidR="00792AB0" w:rsidRPr="00666DBC">
        <w:rPr>
          <w:rFonts w:asciiTheme="minorHAnsi" w:hAnsiTheme="minorHAnsi" w:cs="Garamond"/>
          <w:u w:val="single"/>
          <w:lang w:val="fr-CA"/>
        </w:rPr>
        <w:t xml:space="preserve"> </w:t>
      </w:r>
      <w:r w:rsidR="00666DBC">
        <w:rPr>
          <w:rFonts w:asciiTheme="minorHAnsi" w:hAnsiTheme="minorHAnsi" w:cs="Garamond"/>
          <w:u w:val="single"/>
          <w:lang w:val="fr-CA"/>
        </w:rPr>
        <w:t>devenir observateurs</w:t>
      </w:r>
      <w:r w:rsidR="00FC30B4" w:rsidRPr="00792AB0">
        <w:rPr>
          <w:rFonts w:asciiTheme="minorHAnsi" w:hAnsiTheme="minorHAnsi" w:cs="Garamond"/>
          <w:u w:val="single"/>
          <w:lang w:val="fr-CA"/>
        </w:rPr>
        <w:t xml:space="preserve"> </w:t>
      </w:r>
      <w:r w:rsidR="00792AB0">
        <w:rPr>
          <w:rFonts w:asciiTheme="minorHAnsi" w:hAnsiTheme="minorHAnsi" w:cs="Garamond"/>
          <w:u w:val="single"/>
          <w:lang w:val="fr-CA"/>
        </w:rPr>
        <w:t xml:space="preserve"> </w:t>
      </w:r>
      <w:r w:rsidR="00FC30B4" w:rsidRPr="00792AB0">
        <w:rPr>
          <w:rFonts w:asciiTheme="minorHAnsi" w:hAnsiTheme="minorHAnsi" w:cs="Garamond"/>
          <w:u w:val="single"/>
          <w:lang w:val="fr-CA"/>
        </w:rPr>
        <w:br/>
      </w:r>
      <w:r w:rsidR="00792AB0">
        <w:rPr>
          <w:rFonts w:asciiTheme="minorHAnsi" w:hAnsiTheme="minorHAnsi" w:cs="Garamond"/>
          <w:u w:val="single"/>
          <w:lang w:val="fr-CA"/>
        </w:rPr>
        <w:t>et qui ont rempli les critères</w:t>
      </w:r>
    </w:p>
    <w:p w14:paraId="34716063" w14:textId="77777777" w:rsidR="00811DAC" w:rsidRPr="00792AB0" w:rsidRDefault="00811DAC"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6092B246" w14:textId="41EB029A" w:rsidR="00637250" w:rsidRPr="00792AB0" w:rsidRDefault="006D318C" w:rsidP="00637250">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792AB0">
        <w:rPr>
          <w:rFonts w:asciiTheme="minorHAnsi" w:hAnsiTheme="minorHAnsi" w:cs="Garamond"/>
          <w:lang w:val="fr-CA"/>
        </w:rPr>
        <w:t>7</w:t>
      </w:r>
      <w:r w:rsidR="00637250" w:rsidRPr="00792AB0">
        <w:rPr>
          <w:rFonts w:asciiTheme="minorHAnsi" w:hAnsiTheme="minorHAnsi" w:cs="Garamond"/>
          <w:lang w:val="fr-CA"/>
        </w:rPr>
        <w:t>.</w:t>
      </w:r>
      <w:r w:rsidR="00637250" w:rsidRPr="00792AB0">
        <w:rPr>
          <w:rFonts w:asciiTheme="minorHAnsi" w:hAnsiTheme="minorHAnsi" w:cs="Garamond"/>
          <w:lang w:val="fr-CA"/>
        </w:rPr>
        <w:tab/>
      </w:r>
      <w:r w:rsidR="00792AB0">
        <w:rPr>
          <w:rFonts w:asciiTheme="minorHAnsi" w:hAnsiTheme="minorHAnsi" w:cs="Garamond"/>
          <w:lang w:val="fr-CA"/>
        </w:rPr>
        <w:t xml:space="preserve">Les organes ou agences suivants ont informé le Secrétariat de leur souhait d’être reconnus comme observateurs, et ont fourni les informations requises au titre de l’article 7.2 : </w:t>
      </w:r>
    </w:p>
    <w:p w14:paraId="0A7A72B8" w14:textId="77777777" w:rsidR="00EB6303" w:rsidRPr="00792AB0" w:rsidRDefault="00EB6303"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6504D45F" w14:textId="418B1AF2" w:rsidR="00EB6303" w:rsidRPr="00792AB0" w:rsidRDefault="00EB6303" w:rsidP="00EB630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CA"/>
        </w:rPr>
      </w:pPr>
      <w:r w:rsidRPr="00792AB0">
        <w:rPr>
          <w:rFonts w:asciiTheme="minorHAnsi" w:hAnsiTheme="minorHAnsi" w:cs="Garamond"/>
          <w:lang w:val="fr-CA"/>
        </w:rPr>
        <w:tab/>
      </w:r>
      <w:r w:rsidR="00792AB0">
        <w:rPr>
          <w:rFonts w:asciiTheme="minorHAnsi" w:hAnsiTheme="minorHAnsi" w:cs="Garamond"/>
          <w:u w:val="single"/>
          <w:lang w:val="fr-CA"/>
        </w:rPr>
        <w:t xml:space="preserve">Organes ou agences intergouvernementaux </w:t>
      </w:r>
    </w:p>
    <w:p w14:paraId="76CE22FC" w14:textId="77777777" w:rsidR="00637250" w:rsidRPr="00792AB0" w:rsidRDefault="00637250"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406F8DDF" w14:textId="77777777" w:rsidR="0001285C" w:rsidRPr="00792AB0" w:rsidRDefault="0001285C" w:rsidP="0001285C">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Arab Regional Center for World Heritage</w:t>
      </w:r>
    </w:p>
    <w:p w14:paraId="44E73369" w14:textId="77777777" w:rsidR="0001285C" w:rsidRPr="00792AB0" w:rsidRDefault="0001285C" w:rsidP="0001285C">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GIZ</w:t>
      </w:r>
    </w:p>
    <w:p w14:paraId="0ADAD5F9" w14:textId="77777777" w:rsidR="0001285C" w:rsidRPr="00792AB0" w:rsidRDefault="0001285C" w:rsidP="0001285C">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Southern African Development Community (SADC)</w:t>
      </w:r>
    </w:p>
    <w:p w14:paraId="66D4CE08" w14:textId="501A2AE1" w:rsidR="0001285C" w:rsidRPr="00792AB0" w:rsidRDefault="0001285C" w:rsidP="0001285C">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The Cooperation Council for The Arab States of the Gulf </w:t>
      </w:r>
      <w:r w:rsidR="003A3A07">
        <w:rPr>
          <w:rFonts w:asciiTheme="minorHAnsi" w:hAnsiTheme="minorHAnsi" w:cstheme="minorHAnsi"/>
          <w:color w:val="000000"/>
          <w:lang w:val="fr-CA" w:eastAsia="en-GB"/>
        </w:rPr>
        <w:t>–</w:t>
      </w:r>
      <w:r w:rsidRPr="00792AB0">
        <w:rPr>
          <w:rFonts w:asciiTheme="minorHAnsi" w:hAnsiTheme="minorHAnsi" w:cstheme="minorHAnsi"/>
          <w:color w:val="000000"/>
          <w:lang w:val="fr-CA" w:eastAsia="en-GB"/>
        </w:rPr>
        <w:t xml:space="preserve"> Secretariat General</w:t>
      </w:r>
    </w:p>
    <w:p w14:paraId="48A969C8" w14:textId="77777777" w:rsidR="00637250" w:rsidRPr="00792AB0" w:rsidRDefault="00637250"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2D352532" w14:textId="7A525928" w:rsidR="00637250" w:rsidRPr="00792AB0" w:rsidRDefault="003A3A07" w:rsidP="003A3A07">
      <w:pPr>
        <w:tabs>
          <w:tab w:val="left" w:pos="4253"/>
        </w:tabs>
        <w:overflowPunct w:val="0"/>
        <w:autoSpaceDE w:val="0"/>
        <w:autoSpaceDN w:val="0"/>
        <w:adjustRightInd w:val="0"/>
        <w:spacing w:after="0" w:line="240" w:lineRule="auto"/>
        <w:ind w:left="850"/>
        <w:rPr>
          <w:rFonts w:asciiTheme="minorHAnsi" w:hAnsiTheme="minorHAnsi" w:cs="Garamond"/>
          <w:u w:val="single"/>
          <w:lang w:val="fr-CA"/>
        </w:rPr>
      </w:pPr>
      <w:r>
        <w:rPr>
          <w:rFonts w:asciiTheme="minorHAnsi" w:hAnsiTheme="minorHAnsi" w:cs="Garamond"/>
          <w:u w:val="single"/>
          <w:lang w:val="fr-CA"/>
        </w:rPr>
        <w:lastRenderedPageBreak/>
        <w:t>Organes ou agences non gouvernementaux</w:t>
      </w:r>
    </w:p>
    <w:p w14:paraId="70B2B32D" w14:textId="77777777" w:rsidR="00AC1DD6" w:rsidRPr="00792AB0" w:rsidRDefault="00AC1DD6"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1290B3F2"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Al Mergeb University, Faculty of Sciences</w:t>
      </w:r>
    </w:p>
    <w:p w14:paraId="35E88D47" w14:textId="3AC3FF8F" w:rsidR="005A0D1B" w:rsidRPr="00792AB0" w:rsidRDefault="00A300B9"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Association de l'É</w:t>
      </w:r>
      <w:r w:rsidR="005A0D1B" w:rsidRPr="00792AB0">
        <w:rPr>
          <w:rFonts w:asciiTheme="minorHAnsi" w:hAnsiTheme="minorHAnsi" w:cstheme="minorHAnsi"/>
          <w:color w:val="000000"/>
          <w:lang w:val="fr-CA" w:eastAsia="en-GB"/>
        </w:rPr>
        <w:t>ducation Environnementale pour les Futures Générations</w:t>
      </w:r>
    </w:p>
    <w:p w14:paraId="35809FB4"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Bwindi Forest Community Development Organisation </w:t>
      </w:r>
    </w:p>
    <w:p w14:paraId="227B9E19"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Centre de Formation en Gestion de Ressources Naturelles pour le Développement Agricole et Coopératif de Badja </w:t>
      </w:r>
    </w:p>
    <w:p w14:paraId="7B6CF986"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Centre for Sustainable Development and Environment</w:t>
      </w:r>
    </w:p>
    <w:p w14:paraId="1EAD7EB8"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Centre International de D</w:t>
      </w:r>
      <w:r w:rsidR="00532CED" w:rsidRPr="00792AB0">
        <w:rPr>
          <w:rFonts w:asciiTheme="minorHAnsi" w:hAnsiTheme="minorHAnsi" w:cstheme="minorHAnsi"/>
          <w:color w:val="000000"/>
          <w:lang w:val="fr-CA" w:eastAsia="en-GB"/>
        </w:rPr>
        <w:t>roit Comparé de l'Environnement</w:t>
      </w:r>
    </w:p>
    <w:p w14:paraId="00E32832"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China Biodiversity Conservation and Green Development Foundation</w:t>
      </w:r>
    </w:p>
    <w:p w14:paraId="2589C75B" w14:textId="0C2FDE94"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Commissariat National du Littoral</w:t>
      </w:r>
    </w:p>
    <w:p w14:paraId="31B1A296"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Compassion in World Farming</w:t>
      </w:r>
    </w:p>
    <w:p w14:paraId="06B72023"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DHI Water &amp; Environment (M) Sdn. Bhd.</w:t>
      </w:r>
    </w:p>
    <w:p w14:paraId="3A588D0F"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Emirates Wildlife Society in association with WWF (EWS-WWF)</w:t>
      </w:r>
    </w:p>
    <w:p w14:paraId="72284C54"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Environment Society of Oman</w:t>
      </w:r>
    </w:p>
    <w:p w14:paraId="549478BB" w14:textId="77777777" w:rsidR="00532CED" w:rsidRPr="00792AB0" w:rsidRDefault="005A0D1B" w:rsidP="00253E22">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Institut Congolais pour la Conservation de la Nature </w:t>
      </w:r>
    </w:p>
    <w:p w14:paraId="5EE889FB" w14:textId="77777777" w:rsidR="005A0D1B" w:rsidRPr="00792AB0" w:rsidRDefault="005A0D1B" w:rsidP="00253E22">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International Center for Environmental Research</w:t>
      </w:r>
    </w:p>
    <w:p w14:paraId="1A02392E"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International Centre for Environmental Education and Community Development</w:t>
      </w:r>
    </w:p>
    <w:p w14:paraId="625848C4"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Massellaz SA</w:t>
      </w:r>
    </w:p>
    <w:p w14:paraId="6FEC63BD"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Mediterranean Institute for Nature and Anthropos (Med-INA)</w:t>
      </w:r>
    </w:p>
    <w:p w14:paraId="5ABB3003" w14:textId="012A1120" w:rsidR="005A0D1B" w:rsidRPr="00792AB0" w:rsidRDefault="00D464E6"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MEDSEA Foundation </w:t>
      </w:r>
    </w:p>
    <w:p w14:paraId="5A2DC1B9" w14:textId="7766ACE8" w:rsidR="005A0D1B" w:rsidRPr="00792AB0" w:rsidRDefault="00D464E6"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Pr>
          <w:rFonts w:asciiTheme="minorHAnsi" w:hAnsiTheme="minorHAnsi" w:cstheme="minorHAnsi"/>
          <w:color w:val="000000"/>
          <w:lang w:val="fr-CA" w:eastAsia="en-GB"/>
        </w:rPr>
        <w:t xml:space="preserve">Initiative PIM pour les petites îles de </w:t>
      </w:r>
      <w:r w:rsidRPr="00792AB0">
        <w:rPr>
          <w:rFonts w:asciiTheme="minorHAnsi" w:hAnsiTheme="minorHAnsi" w:cstheme="minorHAnsi"/>
          <w:color w:val="000000"/>
          <w:lang w:val="fr-CA" w:eastAsia="en-GB"/>
        </w:rPr>
        <w:t>Méditerran</w:t>
      </w:r>
      <w:r>
        <w:rPr>
          <w:rFonts w:asciiTheme="minorHAnsi" w:hAnsiTheme="minorHAnsi" w:cstheme="minorHAnsi"/>
          <w:color w:val="000000"/>
          <w:lang w:val="fr-CA" w:eastAsia="en-GB"/>
        </w:rPr>
        <w:t>ée</w:t>
      </w:r>
      <w:r w:rsidR="005A0D1B" w:rsidRPr="00792AB0">
        <w:rPr>
          <w:rFonts w:asciiTheme="minorHAnsi" w:hAnsiTheme="minorHAnsi" w:cstheme="minorHAnsi"/>
          <w:color w:val="000000"/>
          <w:lang w:val="fr-CA" w:eastAsia="en-GB"/>
        </w:rPr>
        <w:t xml:space="preserve"> </w:t>
      </w:r>
    </w:p>
    <w:p w14:paraId="286DBFDC" w14:textId="77777777" w:rsidR="00532CED" w:rsidRPr="00792AB0" w:rsidRDefault="005A0D1B" w:rsidP="00F203B2">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ONG Volontariat Pour L'Environnement </w:t>
      </w:r>
    </w:p>
    <w:p w14:paraId="156612BF" w14:textId="2FAB9B4C" w:rsidR="005A0D1B" w:rsidRPr="00792AB0" w:rsidRDefault="005A0D1B" w:rsidP="00F203B2">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Partenariat Régional pour la conservation de la zone </w:t>
      </w:r>
      <w:r w:rsidR="00A300B9" w:rsidRPr="00792AB0">
        <w:rPr>
          <w:rFonts w:asciiTheme="minorHAnsi" w:hAnsiTheme="minorHAnsi" w:cstheme="minorHAnsi"/>
          <w:color w:val="000000"/>
          <w:lang w:val="fr-CA" w:eastAsia="en-GB"/>
        </w:rPr>
        <w:t>côtière</w:t>
      </w:r>
      <w:r w:rsidRPr="00792AB0">
        <w:rPr>
          <w:rFonts w:asciiTheme="minorHAnsi" w:hAnsiTheme="minorHAnsi" w:cstheme="minorHAnsi"/>
          <w:color w:val="000000"/>
          <w:lang w:val="fr-CA" w:eastAsia="en-GB"/>
        </w:rPr>
        <w:t xml:space="preserve"> et marine (PRCM)</w:t>
      </w:r>
    </w:p>
    <w:p w14:paraId="07E9E93B"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Réseau Africain des Jeunes sur les Zones Humides</w:t>
      </w:r>
    </w:p>
    <w:p w14:paraId="33A5269F" w14:textId="211D0866" w:rsidR="005A0D1B" w:rsidRPr="00792AB0" w:rsidRDefault="00D464E6"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Réseau</w:t>
      </w:r>
      <w:r w:rsidR="005A0D1B" w:rsidRPr="00792AB0">
        <w:rPr>
          <w:rFonts w:asciiTheme="minorHAnsi" w:hAnsiTheme="minorHAnsi" w:cstheme="minorHAnsi"/>
          <w:color w:val="000000"/>
          <w:lang w:val="fr-CA" w:eastAsia="en-GB"/>
        </w:rPr>
        <w:t xml:space="preserve"> </w:t>
      </w:r>
      <w:r w:rsidR="00532CED" w:rsidRPr="00792AB0">
        <w:rPr>
          <w:rFonts w:asciiTheme="minorHAnsi" w:hAnsiTheme="minorHAnsi" w:cstheme="minorHAnsi"/>
          <w:color w:val="000000"/>
          <w:lang w:val="fr-CA" w:eastAsia="en-GB"/>
        </w:rPr>
        <w:t>Association Khnifiss</w:t>
      </w:r>
    </w:p>
    <w:p w14:paraId="38A1E560" w14:textId="77777777" w:rsidR="005A0D1B" w:rsidRPr="00792AB0" w:rsidRDefault="00532CED"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Stockholm Environment Institute</w:t>
      </w:r>
    </w:p>
    <w:p w14:paraId="35E95A02"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Sydney Olympic Park Authority</w:t>
      </w:r>
    </w:p>
    <w:p w14:paraId="542ED92A"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Terra Cypria The Cyprus Conservation Foundation</w:t>
      </w:r>
    </w:p>
    <w:p w14:paraId="244E0351"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Tetra Tech/WA BiCC-USAID-funded Program</w:t>
      </w:r>
      <w:r w:rsidR="00532CED" w:rsidRPr="00792AB0">
        <w:rPr>
          <w:rFonts w:asciiTheme="minorHAnsi" w:hAnsiTheme="minorHAnsi" w:cstheme="minorHAnsi"/>
          <w:color w:val="000000"/>
          <w:lang w:val="fr-CA" w:eastAsia="en-GB"/>
        </w:rPr>
        <w:t>me</w:t>
      </w:r>
    </w:p>
    <w:p w14:paraId="7A2E400D" w14:textId="77777777" w:rsidR="005A0D1B" w:rsidRPr="00792AB0"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WWT Consulting</w:t>
      </w:r>
    </w:p>
    <w:p w14:paraId="5B5C2F07" w14:textId="77777777" w:rsidR="00532CED" w:rsidRPr="00792AB0" w:rsidRDefault="00532CED" w:rsidP="00532CED">
      <w:pPr>
        <w:spacing w:after="0" w:line="240" w:lineRule="auto"/>
        <w:rPr>
          <w:rFonts w:asciiTheme="minorHAnsi" w:hAnsiTheme="minorHAnsi" w:cstheme="minorHAnsi"/>
          <w:color w:val="000000"/>
          <w:lang w:val="fr-CA" w:eastAsia="en-GB"/>
        </w:rPr>
      </w:pPr>
    </w:p>
    <w:p w14:paraId="4ADDD74F" w14:textId="6CF8F03D" w:rsidR="006D318C" w:rsidRPr="00792AB0" w:rsidRDefault="006D318C" w:rsidP="006D318C">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sidRPr="00792AB0">
        <w:rPr>
          <w:rFonts w:asciiTheme="minorHAnsi" w:hAnsiTheme="minorHAnsi" w:cs="Garamond"/>
          <w:lang w:val="fr-CA"/>
        </w:rPr>
        <w:tab/>
      </w:r>
      <w:r w:rsidR="00A300B9">
        <w:rPr>
          <w:rFonts w:asciiTheme="minorHAnsi" w:hAnsiTheme="minorHAnsi" w:cs="Garamond"/>
          <w:u w:val="single"/>
          <w:lang w:val="fr-CA"/>
        </w:rPr>
        <w:t xml:space="preserve">Organes ou agences </w:t>
      </w:r>
      <w:r w:rsidR="00666DBC">
        <w:rPr>
          <w:rFonts w:asciiTheme="minorHAnsi" w:hAnsiTheme="minorHAnsi" w:cs="Garamond"/>
          <w:u w:val="single"/>
          <w:lang w:val="fr-CA"/>
        </w:rPr>
        <w:t xml:space="preserve">qui </w:t>
      </w:r>
      <w:r w:rsidR="00D464E6">
        <w:rPr>
          <w:rFonts w:asciiTheme="minorHAnsi" w:hAnsiTheme="minorHAnsi" w:cs="Garamond"/>
          <w:u w:val="single"/>
          <w:lang w:val="fr-CA"/>
        </w:rPr>
        <w:t>aspirent à</w:t>
      </w:r>
      <w:r w:rsidR="00666DBC">
        <w:rPr>
          <w:rFonts w:asciiTheme="minorHAnsi" w:hAnsiTheme="minorHAnsi" w:cs="Garamond"/>
          <w:u w:val="single"/>
          <w:lang w:val="fr-CA"/>
        </w:rPr>
        <w:t xml:space="preserve"> devenir observateurs</w:t>
      </w:r>
      <w:r w:rsidR="00A300B9" w:rsidRPr="00792AB0">
        <w:rPr>
          <w:rFonts w:asciiTheme="minorHAnsi" w:hAnsiTheme="minorHAnsi" w:cs="Garamond"/>
          <w:u w:val="single"/>
          <w:lang w:val="fr-CA"/>
        </w:rPr>
        <w:t xml:space="preserve"> </w:t>
      </w:r>
      <w:r w:rsidR="00A300B9">
        <w:rPr>
          <w:rFonts w:asciiTheme="minorHAnsi" w:hAnsiTheme="minorHAnsi" w:cs="Garamond"/>
          <w:u w:val="single"/>
          <w:lang w:val="fr-CA"/>
        </w:rPr>
        <w:t xml:space="preserve"> </w:t>
      </w:r>
      <w:r w:rsidR="00A300B9" w:rsidRPr="00792AB0">
        <w:rPr>
          <w:rFonts w:asciiTheme="minorHAnsi" w:hAnsiTheme="minorHAnsi" w:cs="Garamond"/>
          <w:u w:val="single"/>
          <w:lang w:val="fr-CA"/>
        </w:rPr>
        <w:br/>
      </w:r>
      <w:r w:rsidR="00A300B9">
        <w:rPr>
          <w:rFonts w:asciiTheme="minorHAnsi" w:hAnsiTheme="minorHAnsi" w:cs="Garamond"/>
          <w:u w:val="single"/>
          <w:lang w:val="fr-CA"/>
        </w:rPr>
        <w:t>et qui n’ont pas rempli les critères</w:t>
      </w:r>
    </w:p>
    <w:p w14:paraId="077FBF62" w14:textId="77777777" w:rsidR="006D318C" w:rsidRPr="00792AB0" w:rsidRDefault="006D318C" w:rsidP="00532CED">
      <w:pPr>
        <w:spacing w:after="0" w:line="240" w:lineRule="auto"/>
        <w:rPr>
          <w:rFonts w:asciiTheme="minorHAnsi" w:hAnsiTheme="minorHAnsi" w:cstheme="minorHAnsi"/>
          <w:color w:val="000000"/>
          <w:lang w:val="fr-CA" w:eastAsia="en-GB"/>
        </w:rPr>
      </w:pPr>
    </w:p>
    <w:p w14:paraId="7A850691" w14:textId="67797705" w:rsidR="00532CED" w:rsidRPr="00792AB0" w:rsidRDefault="006D318C" w:rsidP="00532CED">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sidRPr="00792AB0">
        <w:rPr>
          <w:rFonts w:asciiTheme="minorHAnsi" w:hAnsiTheme="minorHAnsi" w:cs="Garamond"/>
          <w:lang w:val="fr-CA"/>
        </w:rPr>
        <w:t>8</w:t>
      </w:r>
      <w:r w:rsidR="00532CED" w:rsidRPr="00792AB0">
        <w:rPr>
          <w:rFonts w:asciiTheme="minorHAnsi" w:hAnsiTheme="minorHAnsi" w:cs="Garamond"/>
          <w:lang w:val="fr-CA"/>
        </w:rPr>
        <w:t>.</w:t>
      </w:r>
      <w:r w:rsidR="00532CED" w:rsidRPr="00792AB0">
        <w:rPr>
          <w:rFonts w:asciiTheme="minorHAnsi" w:hAnsiTheme="minorHAnsi" w:cs="Garamond"/>
          <w:lang w:val="fr-CA"/>
        </w:rPr>
        <w:tab/>
      </w:r>
      <w:r w:rsidR="00A300B9">
        <w:rPr>
          <w:rFonts w:asciiTheme="minorHAnsi" w:hAnsiTheme="minorHAnsi" w:cs="Garamond"/>
          <w:lang w:val="fr-CA"/>
        </w:rPr>
        <w:t xml:space="preserve">Les organes ou agences suivants ont informé le Secrétariat de leur souhait d’être reconnus comme observateurs mais n’ont pas fourni l’information requise au titre de l’article 7.2 et ne sont donc pas </w:t>
      </w:r>
      <w:r w:rsidR="00666DBC">
        <w:rPr>
          <w:rFonts w:asciiTheme="minorHAnsi" w:hAnsiTheme="minorHAnsi" w:cs="Garamond"/>
          <w:lang w:val="fr-CA"/>
        </w:rPr>
        <w:t>présentés</w:t>
      </w:r>
      <w:r w:rsidR="00A300B9">
        <w:rPr>
          <w:rFonts w:asciiTheme="minorHAnsi" w:hAnsiTheme="minorHAnsi" w:cs="Garamond"/>
          <w:lang w:val="fr-CA"/>
        </w:rPr>
        <w:t xml:space="preserve"> pour approbation :</w:t>
      </w:r>
    </w:p>
    <w:p w14:paraId="5C59DF83" w14:textId="77777777" w:rsidR="00532CED" w:rsidRPr="00792AB0" w:rsidRDefault="00532CED" w:rsidP="00532CED">
      <w:pPr>
        <w:spacing w:after="0" w:line="240" w:lineRule="auto"/>
        <w:rPr>
          <w:rFonts w:asciiTheme="minorHAnsi" w:hAnsiTheme="minorHAnsi" w:cstheme="minorHAnsi"/>
          <w:color w:val="000000"/>
          <w:lang w:val="fr-CA" w:eastAsia="en-GB"/>
        </w:rPr>
      </w:pPr>
    </w:p>
    <w:p w14:paraId="7EE081B9" w14:textId="1C0F5156"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 xml:space="preserve">Afrique Environnement </w:t>
      </w:r>
      <w:r w:rsidR="00A300B9" w:rsidRPr="00792AB0">
        <w:rPr>
          <w:rFonts w:asciiTheme="minorHAnsi" w:hAnsiTheme="minorHAnsi" w:cstheme="minorHAnsi"/>
          <w:color w:val="000000"/>
          <w:lang w:val="fr-CA" w:eastAsia="en-GB"/>
        </w:rPr>
        <w:t>Développement</w:t>
      </w:r>
      <w:r w:rsidRPr="00792AB0">
        <w:rPr>
          <w:rFonts w:asciiTheme="minorHAnsi" w:hAnsiTheme="minorHAnsi" w:cstheme="minorHAnsi"/>
          <w:color w:val="000000"/>
          <w:lang w:val="fr-CA" w:eastAsia="en-GB"/>
        </w:rPr>
        <w:t xml:space="preserve"> Télévision</w:t>
      </w:r>
    </w:p>
    <w:p w14:paraId="05DD8DF2" w14:textId="57E91F18"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Association des Agriculteurs et Pisciculteurs d'Akak I</w:t>
      </w:r>
      <w:r w:rsidR="006F4CAE" w:rsidRPr="00792AB0">
        <w:rPr>
          <w:rFonts w:asciiTheme="minorHAnsi" w:hAnsiTheme="minorHAnsi" w:cstheme="minorHAnsi"/>
          <w:color w:val="000000"/>
          <w:lang w:val="fr-CA" w:eastAsia="en-GB"/>
        </w:rPr>
        <w:t>, Camero</w:t>
      </w:r>
      <w:r w:rsidR="00A300B9">
        <w:rPr>
          <w:rFonts w:asciiTheme="minorHAnsi" w:hAnsiTheme="minorHAnsi" w:cstheme="minorHAnsi"/>
          <w:color w:val="000000"/>
          <w:lang w:val="fr-CA" w:eastAsia="en-GB"/>
        </w:rPr>
        <w:t>u</w:t>
      </w:r>
      <w:r w:rsidR="006F4CAE" w:rsidRPr="00792AB0">
        <w:rPr>
          <w:rFonts w:asciiTheme="minorHAnsi" w:hAnsiTheme="minorHAnsi" w:cstheme="minorHAnsi"/>
          <w:color w:val="000000"/>
          <w:lang w:val="fr-CA" w:eastAsia="en-GB"/>
        </w:rPr>
        <w:t>n</w:t>
      </w:r>
    </w:p>
    <w:p w14:paraId="1F9B3A95" w14:textId="77777777"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Association des Journalistes Scientifiques du Cameroun</w:t>
      </w:r>
    </w:p>
    <w:p w14:paraId="21232C6A" w14:textId="2838667B"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Association Eau et Tourisme, Camero</w:t>
      </w:r>
      <w:r w:rsidR="00A300B9">
        <w:rPr>
          <w:rFonts w:asciiTheme="minorHAnsi" w:hAnsiTheme="minorHAnsi" w:cstheme="minorHAnsi"/>
          <w:color w:val="000000"/>
          <w:lang w:val="fr-CA" w:eastAsia="en-GB"/>
        </w:rPr>
        <w:t>u</w:t>
      </w:r>
      <w:r w:rsidRPr="00792AB0">
        <w:rPr>
          <w:rFonts w:asciiTheme="minorHAnsi" w:hAnsiTheme="minorHAnsi" w:cstheme="minorHAnsi"/>
          <w:color w:val="000000"/>
          <w:lang w:val="fr-CA" w:eastAsia="en-GB"/>
        </w:rPr>
        <w:t>n</w:t>
      </w:r>
    </w:p>
    <w:p w14:paraId="5D6BA085" w14:textId="308AA51F"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Cabinet d'</w:t>
      </w:r>
      <w:r w:rsidR="00A300B9" w:rsidRPr="00792AB0">
        <w:rPr>
          <w:rFonts w:asciiTheme="minorHAnsi" w:hAnsiTheme="minorHAnsi" w:cstheme="minorHAnsi"/>
          <w:color w:val="000000"/>
          <w:lang w:val="fr-CA" w:eastAsia="en-GB"/>
        </w:rPr>
        <w:t>Étude</w:t>
      </w:r>
      <w:r w:rsidRPr="00792AB0">
        <w:rPr>
          <w:rFonts w:asciiTheme="minorHAnsi" w:hAnsiTheme="minorHAnsi" w:cstheme="minorHAnsi"/>
          <w:color w:val="000000"/>
          <w:lang w:val="fr-CA" w:eastAsia="en-GB"/>
        </w:rPr>
        <w:t xml:space="preserve"> Environnementale, Camero</w:t>
      </w:r>
      <w:r w:rsidR="00A300B9">
        <w:rPr>
          <w:rFonts w:asciiTheme="minorHAnsi" w:hAnsiTheme="minorHAnsi" w:cstheme="minorHAnsi"/>
          <w:color w:val="000000"/>
          <w:lang w:val="fr-CA" w:eastAsia="en-GB"/>
        </w:rPr>
        <w:t>u</w:t>
      </w:r>
      <w:r w:rsidRPr="00792AB0">
        <w:rPr>
          <w:rFonts w:asciiTheme="minorHAnsi" w:hAnsiTheme="minorHAnsi" w:cstheme="minorHAnsi"/>
          <w:color w:val="000000"/>
          <w:lang w:val="fr-CA" w:eastAsia="en-GB"/>
        </w:rPr>
        <w:t>n</w:t>
      </w:r>
    </w:p>
    <w:p w14:paraId="04F9E922" w14:textId="77777777"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Corporación para el Desarrollo Sostenible del Sur de la Amazonia Colombiana</w:t>
      </w:r>
    </w:p>
    <w:p w14:paraId="02717687" w14:textId="0845FC18"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Corporación Red Nacional de Mujeres Comunales Comunitarias Indígenas y Campesinas, Colombi</w:t>
      </w:r>
      <w:r w:rsidR="00A300B9">
        <w:rPr>
          <w:rFonts w:asciiTheme="minorHAnsi" w:hAnsiTheme="minorHAnsi" w:cstheme="minorHAnsi"/>
          <w:color w:val="000000"/>
          <w:lang w:val="fr-CA" w:eastAsia="en-GB"/>
        </w:rPr>
        <w:t>e</w:t>
      </w:r>
    </w:p>
    <w:p w14:paraId="55DCBCDC" w14:textId="77777777"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Réseau des Communes du Bassin du Fleuve Nyong (RECOBAN)</w:t>
      </w:r>
    </w:p>
    <w:p w14:paraId="10461706" w14:textId="1877ED77"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Universidad Nacional Autonoma d</w:t>
      </w:r>
      <w:r w:rsidR="00666DBC">
        <w:rPr>
          <w:rFonts w:asciiTheme="minorHAnsi" w:hAnsiTheme="minorHAnsi" w:cstheme="minorHAnsi"/>
          <w:color w:val="000000"/>
          <w:lang w:val="fr-CA" w:eastAsia="en-GB"/>
        </w:rPr>
        <w:t>u Mexique</w:t>
      </w:r>
    </w:p>
    <w:p w14:paraId="6BEDF627" w14:textId="77777777" w:rsidR="00532CED" w:rsidRPr="00792AB0"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CA" w:eastAsia="en-GB"/>
        </w:rPr>
      </w:pPr>
      <w:r w:rsidRPr="00792AB0">
        <w:rPr>
          <w:rFonts w:asciiTheme="minorHAnsi" w:hAnsiTheme="minorHAnsi" w:cstheme="minorHAnsi"/>
          <w:color w:val="000000"/>
          <w:lang w:val="fr-CA" w:eastAsia="en-GB"/>
        </w:rPr>
        <w:t>Universidad Católica Nuestra Señora de la Asunción, Paraguay</w:t>
      </w:r>
    </w:p>
    <w:p w14:paraId="2309201E" w14:textId="77777777" w:rsidR="00532CED" w:rsidRPr="00792AB0" w:rsidRDefault="00532CED" w:rsidP="00532CED">
      <w:pPr>
        <w:spacing w:after="0" w:line="240" w:lineRule="auto"/>
        <w:rPr>
          <w:rFonts w:asciiTheme="minorHAnsi" w:hAnsiTheme="minorHAnsi" w:cstheme="minorHAnsi"/>
          <w:color w:val="000000"/>
          <w:lang w:val="fr-CA" w:eastAsia="en-GB"/>
        </w:rPr>
      </w:pPr>
    </w:p>
    <w:p w14:paraId="5E209E69" w14:textId="089D2F78" w:rsidR="005B4CA5" w:rsidRPr="00792AB0" w:rsidRDefault="00A300B9" w:rsidP="00636699">
      <w:pPr>
        <w:keepNext/>
        <w:tabs>
          <w:tab w:val="left" w:pos="4253"/>
        </w:tabs>
        <w:overflowPunct w:val="0"/>
        <w:autoSpaceDE w:val="0"/>
        <w:autoSpaceDN w:val="0"/>
        <w:adjustRightInd w:val="0"/>
        <w:spacing w:after="0" w:line="240" w:lineRule="auto"/>
        <w:ind w:left="425" w:hanging="425"/>
        <w:rPr>
          <w:rFonts w:asciiTheme="minorHAnsi" w:hAnsiTheme="minorHAnsi" w:cs="Garamond"/>
          <w:u w:val="single"/>
          <w:lang w:val="fr-CA"/>
        </w:rPr>
      </w:pPr>
      <w:r w:rsidRPr="00792AB0">
        <w:rPr>
          <w:rFonts w:asciiTheme="minorHAnsi" w:hAnsiTheme="minorHAnsi" w:cs="Garamond"/>
          <w:u w:val="single"/>
          <w:lang w:val="fr-CA"/>
        </w:rPr>
        <w:t>Recommandation</w:t>
      </w:r>
    </w:p>
    <w:p w14:paraId="254FB9A5" w14:textId="77777777" w:rsidR="00F27AA0" w:rsidRPr="00792AB0" w:rsidRDefault="00F27AA0" w:rsidP="00636699">
      <w:pPr>
        <w:keepNext/>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00A0034A" w14:textId="1BB5E3A5" w:rsidR="004210F6" w:rsidRPr="00792AB0" w:rsidRDefault="00636699" w:rsidP="004210F6">
      <w:pPr>
        <w:keepNext/>
        <w:tabs>
          <w:tab w:val="left" w:pos="425"/>
          <w:tab w:val="left" w:pos="851"/>
          <w:tab w:val="left" w:pos="1276"/>
        </w:tabs>
        <w:overflowPunct w:val="0"/>
        <w:autoSpaceDE w:val="0"/>
        <w:autoSpaceDN w:val="0"/>
        <w:adjustRightInd w:val="0"/>
        <w:spacing w:after="0" w:line="240" w:lineRule="auto"/>
        <w:ind w:left="425" w:hanging="425"/>
        <w:rPr>
          <w:rFonts w:asciiTheme="minorHAnsi" w:hAnsiTheme="minorHAnsi" w:cs="Garamond"/>
          <w:lang w:val="fr-CA"/>
        </w:rPr>
      </w:pPr>
      <w:r w:rsidRPr="00792AB0">
        <w:rPr>
          <w:rFonts w:asciiTheme="minorHAnsi" w:hAnsiTheme="minorHAnsi" w:cs="Garamond"/>
          <w:lang w:val="fr-CA"/>
        </w:rPr>
        <w:t>9.</w:t>
      </w:r>
      <w:r w:rsidRPr="00792AB0">
        <w:rPr>
          <w:rFonts w:asciiTheme="minorHAnsi" w:hAnsiTheme="minorHAnsi" w:cs="Garamond"/>
          <w:lang w:val="fr-CA"/>
        </w:rPr>
        <w:tab/>
      </w:r>
      <w:r w:rsidR="00A300B9">
        <w:rPr>
          <w:rFonts w:asciiTheme="minorHAnsi" w:hAnsiTheme="minorHAnsi" w:cs="Garamond"/>
          <w:lang w:val="fr-CA"/>
        </w:rPr>
        <w:t xml:space="preserve">Le Président peut inviter les États et organisations figurant au paragraphe 3 à être représentés par des observateurs à la session à moins qu’un tiers des Parties présentes ne s’y oppose. </w:t>
      </w:r>
    </w:p>
    <w:p w14:paraId="02C22A66" w14:textId="77777777" w:rsidR="004210F6" w:rsidRPr="00792AB0" w:rsidRDefault="004210F6" w:rsidP="004210F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p>
    <w:p w14:paraId="774240E5" w14:textId="7DA8B994" w:rsidR="004210F6" w:rsidRPr="00792AB0" w:rsidRDefault="00A300B9" w:rsidP="004210F6">
      <w:pPr>
        <w:tabs>
          <w:tab w:val="left" w:pos="4253"/>
        </w:tabs>
        <w:overflowPunct w:val="0"/>
        <w:autoSpaceDE w:val="0"/>
        <w:autoSpaceDN w:val="0"/>
        <w:adjustRightInd w:val="0"/>
        <w:spacing w:after="0" w:line="240" w:lineRule="auto"/>
        <w:ind w:left="425" w:hanging="425"/>
        <w:rPr>
          <w:rFonts w:asciiTheme="minorHAnsi" w:hAnsiTheme="minorHAnsi" w:cs="Garamond"/>
          <w:lang w:val="fr-CA"/>
        </w:rPr>
      </w:pPr>
      <w:r>
        <w:rPr>
          <w:rFonts w:asciiTheme="minorHAnsi" w:hAnsiTheme="minorHAnsi" w:cs="Garamond"/>
          <w:lang w:val="fr-CA"/>
        </w:rPr>
        <w:t>10.</w:t>
      </w:r>
      <w:r>
        <w:rPr>
          <w:rFonts w:asciiTheme="minorHAnsi" w:hAnsiTheme="minorHAnsi" w:cs="Garamond"/>
          <w:lang w:val="fr-CA"/>
        </w:rPr>
        <w:tab/>
        <w:t xml:space="preserve">La Conférence des Parties est invitée à approuver la participation à la présente session des observateurs représentant les organes et agences figurant au paragraphe 7. </w:t>
      </w:r>
    </w:p>
    <w:p w14:paraId="0255CC88" w14:textId="7AF3E4D4" w:rsidR="00636699" w:rsidRDefault="00636699" w:rsidP="00636699">
      <w:pPr>
        <w:tabs>
          <w:tab w:val="left" w:pos="425"/>
          <w:tab w:val="left" w:pos="851"/>
          <w:tab w:val="left" w:pos="1276"/>
        </w:tabs>
        <w:overflowPunct w:val="0"/>
        <w:autoSpaceDE w:val="0"/>
        <w:autoSpaceDN w:val="0"/>
        <w:adjustRightInd w:val="0"/>
        <w:spacing w:after="0" w:line="240" w:lineRule="auto"/>
        <w:ind w:left="425" w:hanging="425"/>
        <w:rPr>
          <w:rFonts w:asciiTheme="minorHAnsi" w:hAnsiTheme="minorHAnsi" w:cs="Garamond"/>
          <w:lang w:val="en-GB"/>
        </w:rPr>
      </w:pPr>
    </w:p>
    <w:p w14:paraId="15AAEBC7" w14:textId="77777777" w:rsidR="00EB6303" w:rsidRDefault="00EB6303" w:rsidP="006F4CAE">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sectPr w:rsidR="00EB6303" w:rsidSect="00C5173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598F" w14:textId="77777777" w:rsidR="00764409" w:rsidRDefault="00764409" w:rsidP="00C5173B">
      <w:pPr>
        <w:spacing w:after="0" w:line="240" w:lineRule="auto"/>
      </w:pPr>
      <w:r>
        <w:separator/>
      </w:r>
    </w:p>
  </w:endnote>
  <w:endnote w:type="continuationSeparator" w:id="0">
    <w:p w14:paraId="73097856" w14:textId="77777777" w:rsidR="00764409" w:rsidRDefault="00764409"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ED92" w14:textId="4F150282" w:rsidR="00F31ECF" w:rsidRPr="00C5173B" w:rsidRDefault="00F31ECF" w:rsidP="00C5173B">
    <w:pPr>
      <w:pStyle w:val="Footer"/>
    </w:pPr>
    <w:r w:rsidRPr="00870418">
      <w:rPr>
        <w:rFonts w:asciiTheme="minorHAnsi" w:hAnsiTheme="minorHAnsi"/>
        <w:sz w:val="20"/>
        <w:szCs w:val="20"/>
      </w:rPr>
      <w:t>COP13 Doc.</w:t>
    </w:r>
    <w:r w:rsidR="00713BD1">
      <w:rPr>
        <w:rFonts w:asciiTheme="minorHAnsi" w:hAnsiTheme="minorHAnsi"/>
        <w:sz w:val="20"/>
        <w:szCs w:val="20"/>
      </w:rPr>
      <w:t>7</w:t>
    </w:r>
    <w:r w:rsidRPr="00870418">
      <w:rPr>
        <w:rFonts w:asciiTheme="minorHAnsi" w:hAnsiTheme="minorHAnsi"/>
        <w:sz w:val="20"/>
        <w:szCs w:val="20"/>
      </w:rPr>
      <w:tab/>
    </w:r>
    <w:r w:rsidRPr="00870418">
      <w:rPr>
        <w:rFonts w:asciiTheme="minorHAnsi" w:hAnsiTheme="minorHAnsi"/>
        <w:sz w:val="20"/>
        <w:szCs w:val="20"/>
      </w:rPr>
      <w:tab/>
    </w:r>
    <w:r w:rsidRPr="00870418">
      <w:rPr>
        <w:rFonts w:asciiTheme="minorHAnsi" w:hAnsiTheme="minorHAnsi"/>
        <w:sz w:val="20"/>
        <w:szCs w:val="20"/>
      </w:rPr>
      <w:fldChar w:fldCharType="begin"/>
    </w:r>
    <w:r w:rsidRPr="00870418">
      <w:rPr>
        <w:rFonts w:asciiTheme="minorHAnsi" w:hAnsiTheme="minorHAnsi"/>
        <w:sz w:val="20"/>
        <w:szCs w:val="20"/>
      </w:rPr>
      <w:instrText xml:space="preserve"> PAGE   \* MERGEFORMAT </w:instrText>
    </w:r>
    <w:r w:rsidRPr="00870418">
      <w:rPr>
        <w:rFonts w:asciiTheme="minorHAnsi" w:hAnsiTheme="minorHAnsi"/>
        <w:sz w:val="20"/>
        <w:szCs w:val="20"/>
      </w:rPr>
      <w:fldChar w:fldCharType="separate"/>
    </w:r>
    <w:r w:rsidR="00F4220C">
      <w:rPr>
        <w:rFonts w:asciiTheme="minorHAnsi" w:hAnsiTheme="minorHAnsi"/>
        <w:noProof/>
        <w:sz w:val="20"/>
        <w:szCs w:val="20"/>
      </w:rPr>
      <w:t>2</w:t>
    </w:r>
    <w:r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B79C" w14:textId="77777777" w:rsidR="00764409" w:rsidRDefault="00764409" w:rsidP="00C5173B">
      <w:pPr>
        <w:spacing w:after="0" w:line="240" w:lineRule="auto"/>
      </w:pPr>
      <w:r>
        <w:separator/>
      </w:r>
    </w:p>
  </w:footnote>
  <w:footnote w:type="continuationSeparator" w:id="0">
    <w:p w14:paraId="16E00F05" w14:textId="77777777" w:rsidR="00764409" w:rsidRDefault="00764409" w:rsidP="00C51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5FE05691"/>
    <w:multiLevelType w:val="hybridMultilevel"/>
    <w:tmpl w:val="79D2E7A8"/>
    <w:lvl w:ilvl="0" w:tplc="55BA420E">
      <w:start w:val="1"/>
      <w:numFmt w:val="decimal"/>
      <w:lvlText w:val="%1."/>
      <w:lvlJc w:val="left"/>
      <w:pPr>
        <w:ind w:left="780" w:hanging="420"/>
      </w:pPr>
      <w:rPr>
        <w:rFonts w:asciiTheme="minorHAnsi" w:hAnsiTheme="minorHAnsi" w:cs="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8"/>
  </w:num>
  <w:num w:numId="8">
    <w:abstractNumId w:val="9"/>
  </w:num>
  <w:num w:numId="9">
    <w:abstractNumId w:val="3"/>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08D6"/>
    <w:rsid w:val="00005958"/>
    <w:rsid w:val="00006B39"/>
    <w:rsid w:val="0001285C"/>
    <w:rsid w:val="00015E04"/>
    <w:rsid w:val="00021C94"/>
    <w:rsid w:val="00060666"/>
    <w:rsid w:val="00061857"/>
    <w:rsid w:val="000929BA"/>
    <w:rsid w:val="00092A94"/>
    <w:rsid w:val="0009493A"/>
    <w:rsid w:val="000A273E"/>
    <w:rsid w:val="000A34DE"/>
    <w:rsid w:val="000B0404"/>
    <w:rsid w:val="000B14DE"/>
    <w:rsid w:val="000C2357"/>
    <w:rsid w:val="000D3C12"/>
    <w:rsid w:val="000D62F0"/>
    <w:rsid w:val="000F4938"/>
    <w:rsid w:val="00104A41"/>
    <w:rsid w:val="00121253"/>
    <w:rsid w:val="00136DE8"/>
    <w:rsid w:val="00141775"/>
    <w:rsid w:val="001555A8"/>
    <w:rsid w:val="001640D5"/>
    <w:rsid w:val="00167ADA"/>
    <w:rsid w:val="00183156"/>
    <w:rsid w:val="00187C95"/>
    <w:rsid w:val="00190836"/>
    <w:rsid w:val="001924EA"/>
    <w:rsid w:val="001A4962"/>
    <w:rsid w:val="001A63A0"/>
    <w:rsid w:val="001B6568"/>
    <w:rsid w:val="001F1377"/>
    <w:rsid w:val="001F5554"/>
    <w:rsid w:val="00212724"/>
    <w:rsid w:val="00227C19"/>
    <w:rsid w:val="002320F7"/>
    <w:rsid w:val="002321E9"/>
    <w:rsid w:val="002410F9"/>
    <w:rsid w:val="00254142"/>
    <w:rsid w:val="00263CE9"/>
    <w:rsid w:val="002648D6"/>
    <w:rsid w:val="0026492C"/>
    <w:rsid w:val="00271D0E"/>
    <w:rsid w:val="00271D16"/>
    <w:rsid w:val="00272FD1"/>
    <w:rsid w:val="00273F3B"/>
    <w:rsid w:val="002749DD"/>
    <w:rsid w:val="002947CC"/>
    <w:rsid w:val="00294824"/>
    <w:rsid w:val="00294D49"/>
    <w:rsid w:val="002956DC"/>
    <w:rsid w:val="002A47CD"/>
    <w:rsid w:val="002B751E"/>
    <w:rsid w:val="002C513A"/>
    <w:rsid w:val="002E5690"/>
    <w:rsid w:val="002F571D"/>
    <w:rsid w:val="00301793"/>
    <w:rsid w:val="00302301"/>
    <w:rsid w:val="00305838"/>
    <w:rsid w:val="003173E7"/>
    <w:rsid w:val="0032557B"/>
    <w:rsid w:val="003265A2"/>
    <w:rsid w:val="0033067A"/>
    <w:rsid w:val="003317B9"/>
    <w:rsid w:val="0033487D"/>
    <w:rsid w:val="00337961"/>
    <w:rsid w:val="00341666"/>
    <w:rsid w:val="00353BF5"/>
    <w:rsid w:val="00373F47"/>
    <w:rsid w:val="00380A66"/>
    <w:rsid w:val="00382308"/>
    <w:rsid w:val="00383D65"/>
    <w:rsid w:val="00393045"/>
    <w:rsid w:val="00395877"/>
    <w:rsid w:val="003A3A07"/>
    <w:rsid w:val="003D715D"/>
    <w:rsid w:val="003F40E1"/>
    <w:rsid w:val="003F76B5"/>
    <w:rsid w:val="00420737"/>
    <w:rsid w:val="004210F6"/>
    <w:rsid w:val="00426276"/>
    <w:rsid w:val="00427878"/>
    <w:rsid w:val="004279F4"/>
    <w:rsid w:val="00435D15"/>
    <w:rsid w:val="00442389"/>
    <w:rsid w:val="00444B34"/>
    <w:rsid w:val="00452FBE"/>
    <w:rsid w:val="00456081"/>
    <w:rsid w:val="0045699D"/>
    <w:rsid w:val="004630FB"/>
    <w:rsid w:val="0048211C"/>
    <w:rsid w:val="00482AB8"/>
    <w:rsid w:val="00490946"/>
    <w:rsid w:val="00490D1C"/>
    <w:rsid w:val="004A0367"/>
    <w:rsid w:val="004A1E22"/>
    <w:rsid w:val="004A38AC"/>
    <w:rsid w:val="004A5875"/>
    <w:rsid w:val="004A68B9"/>
    <w:rsid w:val="004A7331"/>
    <w:rsid w:val="004B055A"/>
    <w:rsid w:val="004C13E5"/>
    <w:rsid w:val="004C19D4"/>
    <w:rsid w:val="004C2103"/>
    <w:rsid w:val="004D5B9A"/>
    <w:rsid w:val="004E0A78"/>
    <w:rsid w:val="004E658E"/>
    <w:rsid w:val="004E70C5"/>
    <w:rsid w:val="004F2C85"/>
    <w:rsid w:val="0050243A"/>
    <w:rsid w:val="00505076"/>
    <w:rsid w:val="00517C72"/>
    <w:rsid w:val="00532A55"/>
    <w:rsid w:val="00532CED"/>
    <w:rsid w:val="00537705"/>
    <w:rsid w:val="00552B89"/>
    <w:rsid w:val="00560716"/>
    <w:rsid w:val="00571101"/>
    <w:rsid w:val="00583BC5"/>
    <w:rsid w:val="005871AC"/>
    <w:rsid w:val="005A0532"/>
    <w:rsid w:val="005A0D1B"/>
    <w:rsid w:val="005A5841"/>
    <w:rsid w:val="005A60A9"/>
    <w:rsid w:val="005B1BB9"/>
    <w:rsid w:val="005B4CA5"/>
    <w:rsid w:val="005C1530"/>
    <w:rsid w:val="005C57B3"/>
    <w:rsid w:val="005D2CEE"/>
    <w:rsid w:val="005F5AFD"/>
    <w:rsid w:val="00600DD3"/>
    <w:rsid w:val="00617C4D"/>
    <w:rsid w:val="00625012"/>
    <w:rsid w:val="00636699"/>
    <w:rsid w:val="00637250"/>
    <w:rsid w:val="0063764B"/>
    <w:rsid w:val="006378B9"/>
    <w:rsid w:val="006415BC"/>
    <w:rsid w:val="0066048A"/>
    <w:rsid w:val="0066583C"/>
    <w:rsid w:val="00666DBC"/>
    <w:rsid w:val="00673648"/>
    <w:rsid w:val="0068128F"/>
    <w:rsid w:val="006947A5"/>
    <w:rsid w:val="00696D53"/>
    <w:rsid w:val="006A1C8D"/>
    <w:rsid w:val="006A73BE"/>
    <w:rsid w:val="006B051D"/>
    <w:rsid w:val="006B65E7"/>
    <w:rsid w:val="006D318C"/>
    <w:rsid w:val="006F4CAE"/>
    <w:rsid w:val="006F5F80"/>
    <w:rsid w:val="00713BD1"/>
    <w:rsid w:val="00720460"/>
    <w:rsid w:val="007347CB"/>
    <w:rsid w:val="0075101C"/>
    <w:rsid w:val="00756887"/>
    <w:rsid w:val="00762915"/>
    <w:rsid w:val="00764409"/>
    <w:rsid w:val="00772528"/>
    <w:rsid w:val="00774CA8"/>
    <w:rsid w:val="00777B4C"/>
    <w:rsid w:val="00782A64"/>
    <w:rsid w:val="00792AB0"/>
    <w:rsid w:val="007A3252"/>
    <w:rsid w:val="007A372F"/>
    <w:rsid w:val="007A5B7D"/>
    <w:rsid w:val="007B1503"/>
    <w:rsid w:val="007C0277"/>
    <w:rsid w:val="007D5E07"/>
    <w:rsid w:val="007E769E"/>
    <w:rsid w:val="007F3389"/>
    <w:rsid w:val="00811DAC"/>
    <w:rsid w:val="00814C79"/>
    <w:rsid w:val="00820A2D"/>
    <w:rsid w:val="00824997"/>
    <w:rsid w:val="008255AD"/>
    <w:rsid w:val="008400BE"/>
    <w:rsid w:val="00843F5B"/>
    <w:rsid w:val="0084501E"/>
    <w:rsid w:val="00847BA8"/>
    <w:rsid w:val="00851B72"/>
    <w:rsid w:val="00853F59"/>
    <w:rsid w:val="00856F4D"/>
    <w:rsid w:val="00870638"/>
    <w:rsid w:val="00883D09"/>
    <w:rsid w:val="008A69D0"/>
    <w:rsid w:val="008E5056"/>
    <w:rsid w:val="008E6BEB"/>
    <w:rsid w:val="009033A3"/>
    <w:rsid w:val="00910F79"/>
    <w:rsid w:val="009214FD"/>
    <w:rsid w:val="0092300D"/>
    <w:rsid w:val="00924B65"/>
    <w:rsid w:val="00924E02"/>
    <w:rsid w:val="00934629"/>
    <w:rsid w:val="009358FF"/>
    <w:rsid w:val="00945247"/>
    <w:rsid w:val="009573B9"/>
    <w:rsid w:val="00971AC5"/>
    <w:rsid w:val="00983949"/>
    <w:rsid w:val="00990468"/>
    <w:rsid w:val="00990965"/>
    <w:rsid w:val="00993A65"/>
    <w:rsid w:val="009A6681"/>
    <w:rsid w:val="009B0327"/>
    <w:rsid w:val="009B7088"/>
    <w:rsid w:val="009C113D"/>
    <w:rsid w:val="009D2210"/>
    <w:rsid w:val="009D3A95"/>
    <w:rsid w:val="009E00B9"/>
    <w:rsid w:val="009F56D8"/>
    <w:rsid w:val="009F7F86"/>
    <w:rsid w:val="00A02865"/>
    <w:rsid w:val="00A0379D"/>
    <w:rsid w:val="00A138B1"/>
    <w:rsid w:val="00A25933"/>
    <w:rsid w:val="00A300B9"/>
    <w:rsid w:val="00A3112D"/>
    <w:rsid w:val="00A42809"/>
    <w:rsid w:val="00A45DFE"/>
    <w:rsid w:val="00A542F0"/>
    <w:rsid w:val="00A571A9"/>
    <w:rsid w:val="00A60EB4"/>
    <w:rsid w:val="00A60F55"/>
    <w:rsid w:val="00A6168F"/>
    <w:rsid w:val="00A70045"/>
    <w:rsid w:val="00A775A7"/>
    <w:rsid w:val="00A81510"/>
    <w:rsid w:val="00A93888"/>
    <w:rsid w:val="00AA1589"/>
    <w:rsid w:val="00AB0BF1"/>
    <w:rsid w:val="00AB24DA"/>
    <w:rsid w:val="00AC1DD6"/>
    <w:rsid w:val="00B1143B"/>
    <w:rsid w:val="00B15B43"/>
    <w:rsid w:val="00B35521"/>
    <w:rsid w:val="00B3591B"/>
    <w:rsid w:val="00B4132D"/>
    <w:rsid w:val="00B469B4"/>
    <w:rsid w:val="00B4767F"/>
    <w:rsid w:val="00B50BB9"/>
    <w:rsid w:val="00B5183F"/>
    <w:rsid w:val="00B71240"/>
    <w:rsid w:val="00B73842"/>
    <w:rsid w:val="00B853B0"/>
    <w:rsid w:val="00BA1797"/>
    <w:rsid w:val="00BA3A91"/>
    <w:rsid w:val="00BB5859"/>
    <w:rsid w:val="00BD4B1D"/>
    <w:rsid w:val="00BD7645"/>
    <w:rsid w:val="00BE13CE"/>
    <w:rsid w:val="00BF1615"/>
    <w:rsid w:val="00C043A1"/>
    <w:rsid w:val="00C05EEC"/>
    <w:rsid w:val="00C076F4"/>
    <w:rsid w:val="00C1405A"/>
    <w:rsid w:val="00C16F24"/>
    <w:rsid w:val="00C34925"/>
    <w:rsid w:val="00C4026F"/>
    <w:rsid w:val="00C47465"/>
    <w:rsid w:val="00C50DCA"/>
    <w:rsid w:val="00C5173B"/>
    <w:rsid w:val="00C55D5B"/>
    <w:rsid w:val="00C56D7A"/>
    <w:rsid w:val="00C623FA"/>
    <w:rsid w:val="00C74CD5"/>
    <w:rsid w:val="00C760C9"/>
    <w:rsid w:val="00C95279"/>
    <w:rsid w:val="00CA42E1"/>
    <w:rsid w:val="00CB184C"/>
    <w:rsid w:val="00CB37FF"/>
    <w:rsid w:val="00CB69E7"/>
    <w:rsid w:val="00CB7E61"/>
    <w:rsid w:val="00CC1064"/>
    <w:rsid w:val="00CC2DC8"/>
    <w:rsid w:val="00CE051C"/>
    <w:rsid w:val="00CE08BC"/>
    <w:rsid w:val="00CE2410"/>
    <w:rsid w:val="00CE2DAF"/>
    <w:rsid w:val="00CE51F2"/>
    <w:rsid w:val="00CE5D52"/>
    <w:rsid w:val="00CE5D9C"/>
    <w:rsid w:val="00CF12BB"/>
    <w:rsid w:val="00D0498F"/>
    <w:rsid w:val="00D06578"/>
    <w:rsid w:val="00D13697"/>
    <w:rsid w:val="00D14BAE"/>
    <w:rsid w:val="00D233E9"/>
    <w:rsid w:val="00D2688E"/>
    <w:rsid w:val="00D268BC"/>
    <w:rsid w:val="00D271F4"/>
    <w:rsid w:val="00D349DF"/>
    <w:rsid w:val="00D464E6"/>
    <w:rsid w:val="00D527AC"/>
    <w:rsid w:val="00D539A3"/>
    <w:rsid w:val="00D669C9"/>
    <w:rsid w:val="00D70817"/>
    <w:rsid w:val="00D8098E"/>
    <w:rsid w:val="00D851C7"/>
    <w:rsid w:val="00D854E2"/>
    <w:rsid w:val="00D87B21"/>
    <w:rsid w:val="00DA1A85"/>
    <w:rsid w:val="00DA5629"/>
    <w:rsid w:val="00DA6DFE"/>
    <w:rsid w:val="00DA78FF"/>
    <w:rsid w:val="00DD41F7"/>
    <w:rsid w:val="00DE18DA"/>
    <w:rsid w:val="00DF043D"/>
    <w:rsid w:val="00DF63E9"/>
    <w:rsid w:val="00E02D77"/>
    <w:rsid w:val="00E042B5"/>
    <w:rsid w:val="00E156DA"/>
    <w:rsid w:val="00E351FE"/>
    <w:rsid w:val="00E35A2F"/>
    <w:rsid w:val="00E5761B"/>
    <w:rsid w:val="00E60ED3"/>
    <w:rsid w:val="00E62AE4"/>
    <w:rsid w:val="00EA7882"/>
    <w:rsid w:val="00EB6303"/>
    <w:rsid w:val="00EC2C69"/>
    <w:rsid w:val="00EC3B37"/>
    <w:rsid w:val="00EC5C99"/>
    <w:rsid w:val="00ED0F4C"/>
    <w:rsid w:val="00ED3C3D"/>
    <w:rsid w:val="00ED4B42"/>
    <w:rsid w:val="00EE1818"/>
    <w:rsid w:val="00EE45B8"/>
    <w:rsid w:val="00F04B0A"/>
    <w:rsid w:val="00F20AB4"/>
    <w:rsid w:val="00F26E81"/>
    <w:rsid w:val="00F27448"/>
    <w:rsid w:val="00F27AA0"/>
    <w:rsid w:val="00F31ECF"/>
    <w:rsid w:val="00F4220C"/>
    <w:rsid w:val="00F51A12"/>
    <w:rsid w:val="00F738AE"/>
    <w:rsid w:val="00F740B8"/>
    <w:rsid w:val="00F7595E"/>
    <w:rsid w:val="00FA17BF"/>
    <w:rsid w:val="00FA1DC9"/>
    <w:rsid w:val="00FB2D3E"/>
    <w:rsid w:val="00FB4A99"/>
    <w:rsid w:val="00FC30B4"/>
    <w:rsid w:val="00FD49FD"/>
    <w:rsid w:val="00FD6A78"/>
    <w:rsid w:val="00FF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189"/>
  <w15:docId w15:val="{A03508B6-592F-4B3A-8E78-BA6887F4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006">
      <w:bodyDiv w:val="1"/>
      <w:marLeft w:val="0"/>
      <w:marRight w:val="0"/>
      <w:marTop w:val="0"/>
      <w:marBottom w:val="0"/>
      <w:divBdr>
        <w:top w:val="none" w:sz="0" w:space="0" w:color="auto"/>
        <w:left w:val="none" w:sz="0" w:space="0" w:color="auto"/>
        <w:bottom w:val="none" w:sz="0" w:space="0" w:color="auto"/>
        <w:right w:val="none" w:sz="0" w:space="0" w:color="auto"/>
      </w:divBdr>
    </w:div>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7843">
      <w:bodyDiv w:val="1"/>
      <w:marLeft w:val="0"/>
      <w:marRight w:val="0"/>
      <w:marTop w:val="0"/>
      <w:marBottom w:val="0"/>
      <w:divBdr>
        <w:top w:val="none" w:sz="0" w:space="0" w:color="auto"/>
        <w:left w:val="none" w:sz="0" w:space="0" w:color="auto"/>
        <w:bottom w:val="none" w:sz="0" w:space="0" w:color="auto"/>
        <w:right w:val="none" w:sz="0" w:space="0" w:color="auto"/>
      </w:divBdr>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612009976">
      <w:bodyDiv w:val="1"/>
      <w:marLeft w:val="0"/>
      <w:marRight w:val="0"/>
      <w:marTop w:val="0"/>
      <w:marBottom w:val="0"/>
      <w:divBdr>
        <w:top w:val="none" w:sz="0" w:space="0" w:color="auto"/>
        <w:left w:val="none" w:sz="0" w:space="0" w:color="auto"/>
        <w:bottom w:val="none" w:sz="0" w:space="0" w:color="auto"/>
        <w:right w:val="none" w:sz="0" w:space="0" w:color="auto"/>
      </w:divBdr>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7000</Characters>
  <Application>Microsoft Office Word</Application>
  <DocSecurity>4</DocSecurity>
  <Lines>58</Lines>
  <Paragraphs>16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8212</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MVOTMA</dc:creator>
  <cp:lastModifiedBy>JENNINGS Edmund</cp:lastModifiedBy>
  <cp:revision>2</cp:revision>
  <cp:lastPrinted>2018-10-09T14:34:00Z</cp:lastPrinted>
  <dcterms:created xsi:type="dcterms:W3CDTF">2018-10-10T08:16:00Z</dcterms:created>
  <dcterms:modified xsi:type="dcterms:W3CDTF">2018-10-10T08:16:00Z</dcterms:modified>
</cp:coreProperties>
</file>