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C01B" w14:textId="77777777" w:rsidR="0001360E" w:rsidRPr="00726C2B" w:rsidRDefault="0001360E" w:rsidP="0001360E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726C2B">
        <w:rPr>
          <w:rFonts w:ascii="Calibri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F5CCAD4" wp14:editId="35DDF551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C2B">
        <w:rPr>
          <w:rFonts w:ascii="Calibri" w:hAnsi="Calibri" w:cstheme="majorHAnsi"/>
          <w:b/>
          <w:bCs/>
          <w:noProof/>
          <w:lang w:val="es-ES"/>
        </w:rPr>
        <w:t>13ª Reunión de la Conferencia de las Partes Contratantes</w:t>
      </w:r>
    </w:p>
    <w:p w14:paraId="12D0C858" w14:textId="77777777" w:rsidR="0001360E" w:rsidRPr="00726C2B" w:rsidRDefault="0001360E" w:rsidP="0001360E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726C2B">
        <w:rPr>
          <w:rFonts w:ascii="Calibri" w:hAnsi="Calibri" w:cstheme="majorHAnsi"/>
          <w:b/>
          <w:bCs/>
          <w:noProof/>
          <w:lang w:val="es-ES"/>
        </w:rPr>
        <w:t xml:space="preserve">en la Convención de Ramsar sobre los Humedales </w:t>
      </w:r>
    </w:p>
    <w:p w14:paraId="6EA28719" w14:textId="77777777" w:rsidR="0001360E" w:rsidRPr="00726C2B" w:rsidRDefault="0001360E" w:rsidP="0001360E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</w:p>
    <w:p w14:paraId="6C25AD96" w14:textId="77777777" w:rsidR="0001360E" w:rsidRPr="00726C2B" w:rsidRDefault="0001360E" w:rsidP="0001360E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726C2B">
        <w:rPr>
          <w:rFonts w:ascii="Calibri" w:hAnsi="Calibri" w:cstheme="majorHAnsi"/>
          <w:b/>
          <w:bCs/>
          <w:noProof/>
          <w:lang w:val="es-ES"/>
        </w:rPr>
        <w:t>“Humedales para un futuro urbano sostenible”</w:t>
      </w:r>
    </w:p>
    <w:p w14:paraId="7C8135B8" w14:textId="77777777" w:rsidR="0001360E" w:rsidRPr="00726C2B" w:rsidRDefault="0001360E" w:rsidP="0001360E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726C2B">
        <w:rPr>
          <w:rFonts w:ascii="Calibri" w:hAnsi="Calibri" w:cstheme="majorHAnsi"/>
          <w:b/>
          <w:bCs/>
          <w:noProof/>
          <w:lang w:val="es-ES"/>
        </w:rPr>
        <w:t>Dubái, Emiratos Árabes Unidos,</w:t>
      </w:r>
    </w:p>
    <w:p w14:paraId="03F6D925" w14:textId="77777777" w:rsidR="0001360E" w:rsidRPr="00726C2B" w:rsidRDefault="0001360E" w:rsidP="0001360E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lang w:val="es-ES"/>
        </w:rPr>
      </w:pPr>
      <w:r w:rsidRPr="00726C2B">
        <w:rPr>
          <w:rFonts w:ascii="Calibri" w:hAnsi="Calibri" w:cstheme="majorHAnsi"/>
          <w:b/>
          <w:bCs/>
          <w:noProof/>
          <w:lang w:val="es-ES"/>
        </w:rPr>
        <w:t>21 a 29 de octubre de 2018</w:t>
      </w:r>
    </w:p>
    <w:p w14:paraId="2FF51950" w14:textId="77777777" w:rsidR="0001360E" w:rsidRPr="00726C2B" w:rsidRDefault="0001360E" w:rsidP="0001360E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 w:val="28"/>
          <w:szCs w:val="28"/>
          <w:lang w:val="es-ES"/>
        </w:rPr>
      </w:pPr>
    </w:p>
    <w:p w14:paraId="68D8E6BB" w14:textId="77777777" w:rsidR="0001360E" w:rsidRPr="00726C2B" w:rsidRDefault="0001360E" w:rsidP="0001360E">
      <w:pPr>
        <w:ind w:right="17"/>
        <w:jc w:val="center"/>
        <w:outlineLvl w:val="0"/>
        <w:rPr>
          <w:rFonts w:ascii="Calibri" w:hAnsi="Calibri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01360E" w:rsidRPr="00726C2B" w14:paraId="3A89B11F" w14:textId="77777777" w:rsidTr="00A06509">
        <w:tc>
          <w:tcPr>
            <w:tcW w:w="4708" w:type="dxa"/>
          </w:tcPr>
          <w:p w14:paraId="64187783" w14:textId="77777777" w:rsidR="0001360E" w:rsidRPr="00726C2B" w:rsidRDefault="0001360E" w:rsidP="00A06509">
            <w:pPr>
              <w:ind w:right="17"/>
              <w:jc w:val="center"/>
              <w:outlineLvl w:val="0"/>
              <w:rPr>
                <w:rFonts w:ascii="Calibri" w:hAnsi="Calibri" w:cstheme="majorHAnsi"/>
                <w:b/>
                <w:bCs/>
                <w:noProof/>
                <w:lang w:val="es-ES"/>
              </w:rPr>
            </w:pPr>
          </w:p>
        </w:tc>
        <w:tc>
          <w:tcPr>
            <w:tcW w:w="4652" w:type="dxa"/>
          </w:tcPr>
          <w:p w14:paraId="19ADC5CB" w14:textId="192E475F" w:rsidR="0001360E" w:rsidRPr="00726C2B" w:rsidRDefault="0001360E" w:rsidP="00A06509">
            <w:pPr>
              <w:ind w:right="67"/>
              <w:jc w:val="right"/>
              <w:outlineLvl w:val="0"/>
              <w:rPr>
                <w:rFonts w:ascii="Calibri" w:hAnsi="Calibri" w:cstheme="majorHAnsi"/>
                <w:b/>
                <w:bCs/>
                <w:noProof/>
                <w:lang w:val="es-ES"/>
              </w:rPr>
            </w:pPr>
            <w:r w:rsidRPr="00726C2B">
              <w:rPr>
                <w:rFonts w:ascii="Calibri" w:hAnsi="Calibri" w:cstheme="majorHAnsi"/>
                <w:b/>
                <w:bCs/>
                <w:noProof/>
                <w:lang w:val="es-ES"/>
              </w:rPr>
              <w:t xml:space="preserve"> </w:t>
            </w:r>
            <w:r w:rsidR="0040112F" w:rsidRPr="0040112F">
              <w:rPr>
                <w:rFonts w:ascii="Calibri" w:hAnsi="Calibri" w:cstheme="majorHAnsi"/>
                <w:b/>
                <w:bCs/>
                <w:noProof/>
                <w:lang w:val="es-ES"/>
              </w:rPr>
              <w:t>Ramsar COP13 Doc.18.7</w:t>
            </w:r>
          </w:p>
        </w:tc>
      </w:tr>
    </w:tbl>
    <w:p w14:paraId="22D8690C" w14:textId="77777777" w:rsidR="0001360E" w:rsidRPr="0040112F" w:rsidRDefault="0001360E" w:rsidP="008969EB">
      <w:pPr>
        <w:suppressAutoHyphens/>
        <w:jc w:val="center"/>
        <w:rPr>
          <w:rFonts w:ascii="Calibri" w:hAnsi="Calibri"/>
          <w:b/>
          <w:bCs/>
          <w:noProof/>
          <w:sz w:val="28"/>
          <w:szCs w:val="28"/>
          <w:lang w:val="es-ES"/>
        </w:rPr>
      </w:pPr>
    </w:p>
    <w:p w14:paraId="40BB1873" w14:textId="1F445153" w:rsidR="008969EB" w:rsidRPr="0040112F" w:rsidRDefault="004F7BB9" w:rsidP="0040112F">
      <w:pPr>
        <w:suppressAutoHyphens/>
        <w:jc w:val="center"/>
        <w:rPr>
          <w:rFonts w:asciiTheme="minorHAnsi" w:eastAsiaTheme="minorHAnsi" w:hAnsiTheme="minorHAnsi" w:cs="Garamond"/>
          <w:b/>
          <w:noProof/>
          <w:color w:val="000000"/>
          <w:sz w:val="28"/>
          <w:szCs w:val="28"/>
          <w:lang w:val="es-ES" w:eastAsia="en-US"/>
        </w:rPr>
      </w:pPr>
      <w:r w:rsidRPr="0040112F">
        <w:rPr>
          <w:rFonts w:ascii="Calibri" w:hAnsi="Calibri"/>
          <w:b/>
          <w:bCs/>
          <w:noProof/>
          <w:sz w:val="28"/>
          <w:szCs w:val="28"/>
          <w:lang w:val="es-ES"/>
        </w:rPr>
        <w:t>Proyecto de r</w:t>
      </w:r>
      <w:r w:rsidR="00D03402" w:rsidRPr="0040112F">
        <w:rPr>
          <w:rFonts w:ascii="Calibri" w:hAnsi="Calibri"/>
          <w:b/>
          <w:bCs/>
          <w:noProof/>
          <w:sz w:val="28"/>
          <w:szCs w:val="28"/>
          <w:lang w:val="es-ES"/>
        </w:rPr>
        <w:t>esolución</w:t>
      </w:r>
      <w:r w:rsidR="008969EB" w:rsidRPr="0040112F">
        <w:rPr>
          <w:rFonts w:ascii="Calibri" w:hAnsi="Calibri"/>
          <w:b/>
          <w:bCs/>
          <w:noProof/>
          <w:sz w:val="28"/>
          <w:szCs w:val="28"/>
          <w:lang w:val="es-ES"/>
        </w:rPr>
        <w:t xml:space="preserve"> </w:t>
      </w:r>
      <w:r w:rsidR="0040112F" w:rsidRPr="0040112F">
        <w:rPr>
          <w:rFonts w:ascii="Calibri" w:hAnsi="Calibri"/>
          <w:b/>
          <w:bCs/>
          <w:noProof/>
          <w:sz w:val="28"/>
          <w:szCs w:val="28"/>
          <w:lang w:val="es-ES"/>
        </w:rPr>
        <w:t>sobre la m</w:t>
      </w:r>
      <w:r w:rsidR="00124AD1" w:rsidRPr="0040112F">
        <w:rPr>
          <w:rFonts w:asciiTheme="minorHAnsi" w:hAnsiTheme="minorHAnsi" w:cstheme="minorHAnsi"/>
          <w:b/>
          <w:noProof/>
          <w:sz w:val="28"/>
          <w:szCs w:val="28"/>
          <w:lang w:val="es-ES"/>
        </w:rPr>
        <w:t xml:space="preserve">ejora de la </w:t>
      </w:r>
      <w:r w:rsidR="004B1885" w:rsidRPr="0040112F">
        <w:rPr>
          <w:rFonts w:asciiTheme="minorHAnsi" w:hAnsiTheme="minorHAnsi" w:cstheme="minorHAnsi"/>
          <w:b/>
          <w:noProof/>
          <w:sz w:val="28"/>
          <w:szCs w:val="28"/>
          <w:lang w:val="es-ES"/>
        </w:rPr>
        <w:t xml:space="preserve">aplicación y </w:t>
      </w:r>
      <w:r w:rsidR="00124AD1" w:rsidRPr="0040112F">
        <w:rPr>
          <w:rFonts w:asciiTheme="minorHAnsi" w:hAnsiTheme="minorHAnsi" w:cstheme="minorHAnsi"/>
          <w:b/>
          <w:noProof/>
          <w:sz w:val="28"/>
          <w:szCs w:val="28"/>
          <w:lang w:val="es-ES"/>
        </w:rPr>
        <w:t>visibilidad de la Convención y de las sinergias con otros acuerdos multilaterales sobre el medio ambiente e instituciones internacionales</w:t>
      </w:r>
    </w:p>
    <w:p w14:paraId="72EC8E27" w14:textId="77777777" w:rsidR="008969EB" w:rsidRPr="0040112F" w:rsidRDefault="008969EB" w:rsidP="006B4ED5">
      <w:pPr>
        <w:suppressAutoHyphens/>
        <w:rPr>
          <w:rFonts w:ascii="Calibri" w:hAnsi="Calibri"/>
          <w:b/>
          <w:noProof/>
          <w:sz w:val="28"/>
          <w:szCs w:val="28"/>
          <w:lang w:val="es-ES"/>
        </w:rPr>
      </w:pPr>
    </w:p>
    <w:p w14:paraId="40E0C452" w14:textId="77777777" w:rsidR="0040112F" w:rsidRPr="0040112F" w:rsidRDefault="0040112F" w:rsidP="006B4ED5">
      <w:pPr>
        <w:suppressAutoHyphens/>
        <w:rPr>
          <w:rFonts w:ascii="Calibri" w:hAnsi="Calibri"/>
          <w:b/>
          <w:noProof/>
          <w:sz w:val="22"/>
          <w:szCs w:val="22"/>
          <w:lang w:val="es-ES"/>
        </w:rPr>
      </w:pPr>
    </w:p>
    <w:p w14:paraId="0F5D9473" w14:textId="59479564" w:rsidR="00593658" w:rsidRPr="00726C2B" w:rsidRDefault="00593658" w:rsidP="00593658">
      <w:pPr>
        <w:pStyle w:val="ListParagraph"/>
        <w:numPr>
          <w:ilvl w:val="0"/>
          <w:numId w:val="5"/>
        </w:numPr>
        <w:suppressAutoHyphens/>
        <w:ind w:left="426" w:hanging="426"/>
        <w:jc w:val="left"/>
        <w:rPr>
          <w:rFonts w:ascii="Calibri" w:hAnsi="Calibri" w:cs="Arial"/>
          <w:noProof/>
          <w:lang w:val="es-ES"/>
        </w:rPr>
      </w:pPr>
      <w:r w:rsidRPr="00726C2B">
        <w:rPr>
          <w:rFonts w:ascii="Calibri" w:hAnsi="Calibri"/>
          <w:noProof/>
          <w:lang w:val="es-ES"/>
        </w:rPr>
        <w:t>RE</w:t>
      </w:r>
      <w:r w:rsidR="00B223EE" w:rsidRPr="00726C2B">
        <w:rPr>
          <w:rFonts w:ascii="Calibri" w:hAnsi="Calibri"/>
          <w:noProof/>
          <w:lang w:val="es-ES"/>
        </w:rPr>
        <w:t>CORDANDO que la Resolución XI.1</w:t>
      </w:r>
      <w:r w:rsidR="00172030">
        <w:rPr>
          <w:rFonts w:ascii="Calibri" w:hAnsi="Calibri"/>
          <w:noProof/>
          <w:lang w:val="es-ES"/>
        </w:rPr>
        <w:t>,</w:t>
      </w:r>
      <w:r w:rsidR="00B223EE" w:rsidRPr="00726C2B">
        <w:rPr>
          <w:rFonts w:ascii="Calibri" w:hAnsi="Calibri"/>
          <w:noProof/>
          <w:lang w:val="es-ES"/>
        </w:rPr>
        <w:t xml:space="preserve"> sobre </w:t>
      </w:r>
      <w:r w:rsidR="00B223EE" w:rsidRPr="00726C2B">
        <w:rPr>
          <w:rFonts w:ascii="Calibri" w:hAnsi="Calibri"/>
          <w:i/>
          <w:noProof/>
          <w:lang w:val="es-ES"/>
        </w:rPr>
        <w:t>Acogida institucional de la Secretaría de Ramsar,</w:t>
      </w:r>
      <w:r w:rsidRPr="00726C2B">
        <w:rPr>
          <w:rFonts w:ascii="Calibri" w:hAnsi="Calibri"/>
          <w:noProof/>
          <w:lang w:val="es-ES"/>
        </w:rPr>
        <w:t xml:space="preserve"> en sus párrafos 17 y 18, encargó al Comité Permanente y a las Partes Contratantes que formularan estrategias para estudiar la posibilidad de incorporar los idiomas de las Naciones Unidas en la Convención, </w:t>
      </w:r>
      <w:r w:rsidRPr="00726C2B">
        <w:rPr>
          <w:rFonts w:ascii="Calibri" w:hAnsi="Calibri" w:cs="Arial"/>
          <w:noProof/>
          <w:lang w:val="es-ES"/>
        </w:rPr>
        <w:t>ampliar la visibilidad y la envergadura de la Convención, entre otras cosas, mediante la mejora del compromiso polí</w:t>
      </w:r>
      <w:r w:rsidR="005C5738" w:rsidRPr="00726C2B">
        <w:rPr>
          <w:rFonts w:ascii="Calibri" w:hAnsi="Calibri" w:cs="Arial"/>
          <w:noProof/>
          <w:lang w:val="es-ES"/>
        </w:rPr>
        <w:t>tico de alto nivel en su labor en el ámbito</w:t>
      </w:r>
      <w:r w:rsidRPr="00726C2B">
        <w:rPr>
          <w:rFonts w:ascii="Calibri" w:hAnsi="Calibri" w:cs="Arial"/>
          <w:noProof/>
          <w:lang w:val="es-ES"/>
        </w:rPr>
        <w:t xml:space="preserve"> nacional, regional y mundial, mejorar las sinergias con los acuerdos multilaterales sobre el medio ambiente (AMMA) y otras instituciones internacionales inclusive a través de iniciativas regionales, y mejorar la participación en las iniciativas del Programa de las Naciones Unidas para el Medio Ambiente (PNUMA);</w:t>
      </w:r>
    </w:p>
    <w:p w14:paraId="1940E259" w14:textId="4FE6482A" w:rsidR="00585AA8" w:rsidRPr="00726C2B" w:rsidRDefault="00585AA8" w:rsidP="00585AA8">
      <w:pPr>
        <w:rPr>
          <w:rFonts w:ascii="Times" w:hAnsi="Times"/>
          <w:noProof/>
          <w:sz w:val="20"/>
          <w:szCs w:val="20"/>
          <w:lang w:val="es-ES" w:eastAsia="es-ES"/>
        </w:rPr>
      </w:pPr>
    </w:p>
    <w:p w14:paraId="679C59D4" w14:textId="346AEFCF" w:rsidR="00E53C6B" w:rsidRPr="00726C2B" w:rsidRDefault="00041D8C" w:rsidP="00451E0D">
      <w:pPr>
        <w:suppressAutoHyphens/>
        <w:ind w:left="426" w:hanging="426"/>
        <w:rPr>
          <w:rFonts w:asciiTheme="minorHAnsi" w:eastAsiaTheme="minorHAnsi" w:hAnsiTheme="minorHAnsi" w:cs="Garamond"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2.</w:t>
      </w:r>
      <w:r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3A696A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RECORDANDO ASIMISMO que la Resolución XII.3</w:t>
      </w:r>
      <w:r w:rsidR="00172030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</w:t>
      </w:r>
      <w:r w:rsidR="003A696A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sobre</w:t>
      </w:r>
      <w:r w:rsidR="003A696A" w:rsidRPr="00726C2B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3A696A" w:rsidRPr="00726C2B">
        <w:rPr>
          <w:rFonts w:asciiTheme="minorHAnsi" w:eastAsiaTheme="minorHAnsi" w:hAnsiTheme="minorHAnsi" w:cs="Garamond"/>
          <w:i/>
          <w:noProof/>
          <w:sz w:val="22"/>
          <w:szCs w:val="22"/>
          <w:lang w:val="es-ES"/>
        </w:rPr>
        <w:t>Mejora de los idiomas, la visibilidad y la envergadura de la Convención, y de las sinergias con otros acuerdos multilaterales sobre el medio ambiente y otras instituciones internacionales</w:t>
      </w:r>
      <w:r w:rsidR="00172030" w:rsidRPr="00172030">
        <w:rPr>
          <w:rFonts w:asciiTheme="minorHAnsi" w:eastAsiaTheme="minorHAnsi" w:hAnsiTheme="minorHAnsi" w:cs="Garamond"/>
          <w:noProof/>
          <w:sz w:val="22"/>
          <w:szCs w:val="22"/>
          <w:lang w:val="es-ES"/>
        </w:rPr>
        <w:t>,</w:t>
      </w:r>
      <w:r w:rsidR="003A696A" w:rsidRPr="00726C2B">
        <w:rPr>
          <w:rFonts w:asciiTheme="minorHAnsi" w:eastAsiaTheme="minorHAnsi" w:hAnsiTheme="minorHAnsi" w:cs="Garamond"/>
          <w:i/>
          <w:noProof/>
          <w:sz w:val="22"/>
          <w:szCs w:val="22"/>
          <w:lang w:val="es-ES"/>
        </w:rPr>
        <w:t xml:space="preserve"> </w:t>
      </w:r>
      <w:r w:rsidR="003A696A" w:rsidRPr="00726C2B">
        <w:rPr>
          <w:rFonts w:asciiTheme="minorHAnsi" w:eastAsiaTheme="minorHAnsi" w:hAnsiTheme="minorHAnsi" w:cs="Garamond"/>
          <w:noProof/>
          <w:sz w:val="22"/>
          <w:szCs w:val="22"/>
          <w:lang w:val="es-ES"/>
        </w:rPr>
        <w:t xml:space="preserve">encarga a la Secretaría que informe anualmente al Comité Permanente sobre los progresos en la aplicación de la Resolución XI.6 sobre </w:t>
      </w:r>
      <w:r w:rsidR="003A696A" w:rsidRPr="00726C2B">
        <w:rPr>
          <w:rFonts w:asciiTheme="minorHAnsi" w:eastAsiaTheme="minorHAnsi" w:hAnsiTheme="minorHAnsi" w:cs="Garamond"/>
          <w:i/>
          <w:noProof/>
          <w:sz w:val="22"/>
          <w:szCs w:val="22"/>
          <w:lang w:val="es-ES"/>
        </w:rPr>
        <w:t>Asociaciones de colaboración y sinergias con acuerdos multilaterales sobre el medio ambiente y otras instituciones</w:t>
      </w:r>
      <w:r w:rsidR="003A696A" w:rsidRPr="00726C2B">
        <w:rPr>
          <w:rFonts w:asciiTheme="minorHAnsi" w:eastAsiaTheme="minorHAnsi" w:hAnsiTheme="minorHAnsi" w:cs="Garamond"/>
          <w:noProof/>
          <w:sz w:val="22"/>
          <w:szCs w:val="22"/>
          <w:lang w:val="es-ES"/>
        </w:rPr>
        <w:t>;</w:t>
      </w:r>
    </w:p>
    <w:p w14:paraId="12C1613E" w14:textId="77777777" w:rsidR="009907F6" w:rsidRPr="00726C2B" w:rsidRDefault="009907F6" w:rsidP="00603967">
      <w:pPr>
        <w:suppressAutoHyphens/>
        <w:rPr>
          <w:rFonts w:asciiTheme="minorHAnsi" w:hAnsiTheme="minorHAnsi"/>
          <w:noProof/>
          <w:sz w:val="22"/>
          <w:szCs w:val="22"/>
          <w:lang w:val="es-ES"/>
        </w:rPr>
      </w:pPr>
    </w:p>
    <w:p w14:paraId="3D2BDC1F" w14:textId="1C5D06A4" w:rsidR="00F61362" w:rsidRPr="00726C2B" w:rsidRDefault="00603967" w:rsidP="00451E0D">
      <w:pPr>
        <w:ind w:left="425" w:hanging="425"/>
        <w:rPr>
          <w:rFonts w:ascii="Times" w:hAnsi="Times"/>
          <w:noProof/>
          <w:sz w:val="20"/>
          <w:szCs w:val="20"/>
          <w:lang w:val="es-ES" w:eastAsia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>3.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ab/>
      </w:r>
      <w:r w:rsidR="00924E3E" w:rsidRPr="00726C2B">
        <w:rPr>
          <w:rFonts w:asciiTheme="minorHAnsi" w:hAnsiTheme="minorHAnsi"/>
          <w:noProof/>
          <w:sz w:val="22"/>
          <w:szCs w:val="22"/>
          <w:lang w:val="es-ES"/>
        </w:rPr>
        <w:t>TOMANDO NOTA de que la</w:t>
      </w:r>
      <w:r w:rsidR="003F24F9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3A696A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Resolución XII.3 </w:t>
      </w:r>
      <w:r w:rsidR="00F61362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pide </w:t>
      </w:r>
      <w:r w:rsidR="000A0718" w:rsidRPr="00726C2B">
        <w:rPr>
          <w:rFonts w:asciiTheme="minorHAnsi" w:hAnsiTheme="minorHAnsi"/>
          <w:noProof/>
          <w:sz w:val="22"/>
          <w:szCs w:val="22"/>
          <w:lang w:val="es-ES"/>
        </w:rPr>
        <w:t>que</w:t>
      </w:r>
      <w:r w:rsidR="00F61362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la Secretaria General informe a la Conferencia de las Partes Contratantes en su 13ª reunión sobre las </w:t>
      </w:r>
      <w:r w:rsidR="009907F6" w:rsidRPr="00726C2B">
        <w:rPr>
          <w:rFonts w:asciiTheme="minorHAnsi" w:hAnsiTheme="minorHAnsi"/>
          <w:noProof/>
          <w:sz w:val="22"/>
          <w:szCs w:val="22"/>
          <w:lang w:val="es-ES"/>
        </w:rPr>
        <w:t>oportunidades para</w:t>
      </w:r>
      <w:r w:rsidR="00F61362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que la Convención siga a</w:t>
      </w:r>
      <w:r w:rsidR="009907F6" w:rsidRPr="00726C2B">
        <w:rPr>
          <w:rFonts w:asciiTheme="minorHAnsi" w:hAnsiTheme="minorHAnsi"/>
          <w:noProof/>
          <w:sz w:val="22"/>
          <w:szCs w:val="22"/>
          <w:lang w:val="es-ES"/>
        </w:rPr>
        <w:t>umentando su contribución a la Agenda de Desarrollo Sostenible y los Objetivos de Desarrollo S</w:t>
      </w:r>
      <w:r w:rsidR="00F61362" w:rsidRPr="00726C2B">
        <w:rPr>
          <w:rFonts w:asciiTheme="minorHAnsi" w:hAnsiTheme="minorHAnsi"/>
          <w:noProof/>
          <w:sz w:val="22"/>
          <w:szCs w:val="22"/>
          <w:lang w:val="es-ES"/>
        </w:rPr>
        <w:t>ostenible (ODS) para después de 2015 en lo que respecta a los humedales;</w:t>
      </w:r>
    </w:p>
    <w:p w14:paraId="4D5E4FE7" w14:textId="77777777" w:rsidR="00E53C6B" w:rsidRPr="00726C2B" w:rsidRDefault="00E53C6B" w:rsidP="00603967">
      <w:pPr>
        <w:tabs>
          <w:tab w:val="left" w:pos="709"/>
        </w:tabs>
        <w:suppressAutoHyphens/>
        <w:rPr>
          <w:rFonts w:asciiTheme="minorHAnsi" w:hAnsiTheme="minorHAnsi"/>
          <w:noProof/>
          <w:sz w:val="22"/>
          <w:szCs w:val="22"/>
          <w:lang w:val="es-ES"/>
        </w:rPr>
      </w:pPr>
    </w:p>
    <w:p w14:paraId="362C3F97" w14:textId="2041D830" w:rsidR="00E53C6B" w:rsidRPr="00726C2B" w:rsidRDefault="00603967" w:rsidP="00B223EE">
      <w:pPr>
        <w:ind w:left="425" w:hanging="425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4.</w:t>
      </w:r>
      <w:r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3D7855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TOMANDO NOTA ASIMISMO 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de que encarga a la Secretaría que continúe trabajando para intensificar la colaboración con</w:t>
      </w:r>
      <w:r w:rsidR="009D6320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9D6320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Perspectiva del Patrimonio Mundial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9D6320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(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World Heritage Outlook</w:t>
      </w:r>
      <w:r w:rsidR="009D6320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)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de la 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Unión Internacional para la Conservación de la Naturaleza (UICN)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 el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Programa de las Naciones Unidas para el Medio Ambiente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(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PNUMA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)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 la Base de Datos sobre Re</w:t>
      </w:r>
      <w:r w:rsidR="00B33F9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cursos Mundiales</w:t>
      </w:r>
      <w:r w:rsidR="005F271C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(GRID, por sus siglas en inglés) </w:t>
      </w:r>
      <w:r w:rsidR="006D51D0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del PNUMA,</w:t>
      </w:r>
      <w:r w:rsidR="005F271C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el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Programa de las Naciones Unidas para el Desarrollo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(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PNUD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)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, la 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 w:eastAsia="en-GB"/>
        </w:rPr>
        <w:t>Organización de las Naciones Unidas para la Educación, la Ciencia y la Cultura </w:t>
      </w:r>
      <w:r w:rsidR="00B223EE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(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UNESCO</w:t>
      </w:r>
      <w:r w:rsidR="000A0718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 por sus siglas en inglés)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, las comisiones económicas regionales de las Naciones Unidas, el Banco Mundial, la </w:t>
      </w:r>
      <w:r w:rsidR="005F271C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Organización Mundial de la Salud (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OMS</w:t>
      </w:r>
      <w:r w:rsidR="005F271C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)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 la Organización Meteorológica Mundial (OMM),</w:t>
      </w:r>
      <w:r w:rsidR="003F24F9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5F271C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la Organización de las Naciones Unidas para la </w:t>
      </w:r>
      <w:r w:rsidR="006D51D0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Alimentación </w:t>
      </w:r>
      <w:r w:rsidR="005F271C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y la </w:t>
      </w:r>
      <w:r w:rsidR="006D51D0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Agricultura </w:t>
      </w:r>
      <w:r w:rsidR="005F271C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(FAO</w:t>
      </w:r>
      <w:r w:rsidR="000A0718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 por sus siglas en inglés</w:t>
      </w:r>
      <w:r w:rsidR="005F271C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), el Fondo para el Medio Ambiente Mundial </w:t>
      </w:r>
      <w:r w:rsidR="005F271C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lastRenderedPageBreak/>
        <w:t>(FMAM),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la Plataforma Intergubernamental sobre Diversidad Biológica y Servicios de los Ecosistemas (IPBES</w:t>
      </w:r>
      <w:r w:rsidR="000A0718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, por sus siglas en inglés</w:t>
      </w:r>
      <w:r w:rsidR="00F61362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) y otros, y que informe al Comité Permanente y a las Partes Contratantes de forma periódica sobre los progresos realizados;</w:t>
      </w:r>
      <w:r w:rsidR="003D7855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</w:p>
    <w:p w14:paraId="5A904232" w14:textId="77777777" w:rsidR="00E53C6B" w:rsidRPr="00726C2B" w:rsidRDefault="00E53C6B" w:rsidP="00603967">
      <w:pPr>
        <w:pStyle w:val="ListParagraph"/>
        <w:suppressAutoHyphens/>
        <w:ind w:left="425"/>
        <w:jc w:val="left"/>
        <w:rPr>
          <w:rFonts w:asciiTheme="minorHAnsi" w:hAnsiTheme="minorHAnsi"/>
          <w:noProof/>
          <w:lang w:val="es-ES"/>
        </w:rPr>
      </w:pPr>
    </w:p>
    <w:p w14:paraId="5136B9C2" w14:textId="12EADCD6" w:rsidR="00E53C6B" w:rsidRPr="00726C2B" w:rsidRDefault="00603967" w:rsidP="00603967">
      <w:pPr>
        <w:pStyle w:val="ListParagraph"/>
        <w:ind w:left="425"/>
        <w:jc w:val="left"/>
        <w:rPr>
          <w:rFonts w:asciiTheme="minorHAnsi" w:hAnsiTheme="minorHAnsi" w:cstheme="minorHAnsi"/>
          <w:bCs/>
          <w:noProof/>
          <w:lang w:val="es-ES"/>
        </w:rPr>
      </w:pPr>
      <w:r w:rsidRPr="00726C2B">
        <w:rPr>
          <w:rFonts w:asciiTheme="minorHAnsi" w:hAnsiTheme="minorHAnsi" w:cstheme="minorHAnsi"/>
          <w:bCs/>
          <w:noProof/>
          <w:lang w:val="es-ES"/>
        </w:rPr>
        <w:t>5.</w:t>
      </w:r>
      <w:r w:rsidRPr="00726C2B">
        <w:rPr>
          <w:rFonts w:asciiTheme="minorHAnsi" w:hAnsiTheme="minorHAnsi" w:cstheme="minorHAnsi"/>
          <w:bCs/>
          <w:noProof/>
          <w:lang w:val="es-ES"/>
        </w:rPr>
        <w:tab/>
      </w:r>
      <w:r w:rsidR="00C05BD0" w:rsidRPr="00726C2B">
        <w:rPr>
          <w:rFonts w:asciiTheme="minorHAnsi" w:hAnsiTheme="minorHAnsi" w:cstheme="minorHAnsi"/>
          <w:bCs/>
          <w:noProof/>
          <w:lang w:val="es-ES"/>
        </w:rPr>
        <w:t>REC</w:t>
      </w:r>
      <w:r w:rsidR="003D7855" w:rsidRPr="00726C2B">
        <w:rPr>
          <w:rFonts w:asciiTheme="minorHAnsi" w:hAnsiTheme="minorHAnsi" w:cstheme="minorHAnsi"/>
          <w:bCs/>
          <w:noProof/>
          <w:lang w:val="es-ES"/>
        </w:rPr>
        <w:t xml:space="preserve">ORDANDO que </w:t>
      </w:r>
      <w:r w:rsidR="005F271C" w:rsidRPr="00726C2B">
        <w:rPr>
          <w:rFonts w:asciiTheme="minorHAnsi" w:hAnsiTheme="minorHAnsi" w:cstheme="minorHAnsi"/>
          <w:bCs/>
          <w:noProof/>
          <w:lang w:val="es-ES"/>
        </w:rPr>
        <w:t>la Resolución XII.3 también pide</w:t>
      </w:r>
      <w:r w:rsidR="003D7855" w:rsidRPr="00726C2B">
        <w:rPr>
          <w:rFonts w:asciiTheme="minorHAnsi" w:hAnsiTheme="minorHAnsi" w:cstheme="minorHAnsi"/>
          <w:bCs/>
          <w:noProof/>
          <w:lang w:val="es-ES"/>
        </w:rPr>
        <w:t xml:space="preserve"> </w:t>
      </w:r>
      <w:r w:rsidR="000A0718" w:rsidRPr="00726C2B">
        <w:rPr>
          <w:rFonts w:asciiTheme="minorHAnsi" w:hAnsiTheme="minorHAnsi" w:cstheme="minorHAnsi"/>
          <w:bCs/>
          <w:noProof/>
          <w:lang w:val="es-ES"/>
        </w:rPr>
        <w:t>que</w:t>
      </w:r>
      <w:r w:rsidR="003D7855" w:rsidRPr="00726C2B">
        <w:rPr>
          <w:rFonts w:asciiTheme="minorHAnsi" w:hAnsiTheme="minorHAnsi" w:cstheme="minorHAnsi"/>
          <w:bCs/>
          <w:noProof/>
          <w:lang w:val="es-ES"/>
        </w:rPr>
        <w:t xml:space="preserve"> la Secretaría siga trabajando con el Grupo de Enlace sobre la Diversidad Biológica para aumentar la coherencia y cooperación y proseguir los esfuerzos para mejorar la eficiencia y reducir la superposición y duplicación innecesarias a todos los niveles pertinentes entre </w:t>
      </w:r>
      <w:r w:rsidR="0030398B" w:rsidRPr="00726C2B">
        <w:rPr>
          <w:rFonts w:asciiTheme="minorHAnsi" w:hAnsiTheme="minorHAnsi" w:cstheme="minorHAnsi"/>
          <w:bCs/>
          <w:noProof/>
          <w:lang w:val="es-ES"/>
        </w:rPr>
        <w:t>las convenciones</w:t>
      </w:r>
      <w:r w:rsidR="003D7855" w:rsidRPr="00726C2B">
        <w:rPr>
          <w:rFonts w:asciiTheme="minorHAnsi" w:hAnsiTheme="minorHAnsi" w:cstheme="minorHAnsi"/>
          <w:bCs/>
          <w:noProof/>
          <w:lang w:val="es-ES"/>
        </w:rPr>
        <w:t xml:space="preserve"> relacionadas con la biodiversidad</w:t>
      </w:r>
      <w:r w:rsidR="0069265A" w:rsidRPr="00726C2B">
        <w:rPr>
          <w:rFonts w:asciiTheme="minorHAnsi" w:hAnsiTheme="minorHAnsi" w:cstheme="minorHAnsi"/>
          <w:bCs/>
          <w:noProof/>
          <w:lang w:val="es-ES"/>
        </w:rPr>
        <w:t>;</w:t>
      </w:r>
    </w:p>
    <w:p w14:paraId="0A1A8C98" w14:textId="77777777" w:rsidR="005F271C" w:rsidRPr="00726C2B" w:rsidRDefault="005F271C" w:rsidP="00603967">
      <w:pPr>
        <w:pStyle w:val="ListParagraph"/>
        <w:ind w:left="425"/>
        <w:jc w:val="left"/>
        <w:rPr>
          <w:rFonts w:asciiTheme="minorHAnsi" w:hAnsiTheme="minorHAnsi" w:cstheme="minorHAnsi"/>
          <w:bCs/>
          <w:noProof/>
          <w:lang w:val="es-ES"/>
        </w:rPr>
      </w:pPr>
    </w:p>
    <w:p w14:paraId="52595F9B" w14:textId="5A6DA155" w:rsidR="00E53C6B" w:rsidRPr="00726C2B" w:rsidRDefault="00603967" w:rsidP="00451E0D">
      <w:pPr>
        <w:ind w:left="425" w:hanging="425"/>
        <w:rPr>
          <w:rFonts w:ascii="Times" w:hAnsi="Times"/>
          <w:noProof/>
          <w:sz w:val="20"/>
          <w:szCs w:val="20"/>
          <w:lang w:val="es-ES" w:eastAsia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>6.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ab/>
      </w:r>
      <w:r w:rsidR="0069265A" w:rsidRPr="00726C2B">
        <w:rPr>
          <w:rFonts w:asciiTheme="minorHAnsi" w:hAnsiTheme="minorHAnsi"/>
          <w:noProof/>
          <w:sz w:val="22"/>
          <w:szCs w:val="22"/>
          <w:lang w:val="es-ES"/>
        </w:rPr>
        <w:t>TOMANDO NOTA de que la Resolución XII.7</w:t>
      </w:r>
      <w:r w:rsidR="00172030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69265A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sobre</w:t>
      </w:r>
      <w:r w:rsidR="000A0718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el</w:t>
      </w:r>
      <w:r w:rsidR="0069265A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69265A" w:rsidRPr="00726C2B">
        <w:rPr>
          <w:rFonts w:asciiTheme="minorHAnsi" w:hAnsiTheme="minorHAnsi"/>
          <w:bCs/>
          <w:i/>
          <w:noProof/>
          <w:sz w:val="22"/>
          <w:szCs w:val="22"/>
          <w:lang w:val="es-ES"/>
        </w:rPr>
        <w:t>Marco de la Convención de Ramsar para la movilización de recursos y las asociaciones de colaboración</w:t>
      </w:r>
      <w:r w:rsidR="00172030" w:rsidRPr="00172030">
        <w:rPr>
          <w:rFonts w:asciiTheme="minorHAnsi" w:hAnsiTheme="minorHAnsi"/>
          <w:bCs/>
          <w:noProof/>
          <w:sz w:val="22"/>
          <w:szCs w:val="22"/>
          <w:lang w:val="es-ES"/>
        </w:rPr>
        <w:t>,</w:t>
      </w:r>
      <w:r w:rsidR="0069265A" w:rsidRPr="00726C2B">
        <w:rPr>
          <w:rFonts w:asciiTheme="minorHAnsi" w:hAnsiTheme="minorHAnsi"/>
          <w:bCs/>
          <w:i/>
          <w:noProof/>
          <w:sz w:val="22"/>
          <w:szCs w:val="22"/>
          <w:lang w:val="es-ES"/>
        </w:rPr>
        <w:t xml:space="preserve"> </w:t>
      </w:r>
      <w:r w:rsidR="0069265A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pide </w:t>
      </w:r>
      <w:r w:rsidR="000A0718" w:rsidRPr="00726C2B">
        <w:rPr>
          <w:rFonts w:asciiTheme="minorHAnsi" w:hAnsiTheme="minorHAnsi"/>
          <w:noProof/>
          <w:sz w:val="22"/>
          <w:szCs w:val="22"/>
          <w:lang w:val="es-ES"/>
        </w:rPr>
        <w:t>que</w:t>
      </w:r>
      <w:r w:rsidR="0069265A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la Secretaría fortalezca las alianzas con otros acuerdos multilaterales sobre el medio ambiente (AMMA), tales como la Convención de las Naciones Unidas de Lucha contra la Desertificación (CNULD), el </w:t>
      </w:r>
      <w:r w:rsidR="000A0718" w:rsidRPr="00726C2B">
        <w:rPr>
          <w:rFonts w:asciiTheme="minorHAnsi" w:hAnsiTheme="minorHAnsi"/>
          <w:noProof/>
          <w:sz w:val="22"/>
          <w:szCs w:val="22"/>
          <w:lang w:val="es-ES"/>
        </w:rPr>
        <w:t>Convenio sobre la Diversidad Biológica (</w:t>
      </w:r>
      <w:r w:rsidR="0069265A" w:rsidRPr="00726C2B">
        <w:rPr>
          <w:rFonts w:asciiTheme="minorHAnsi" w:hAnsiTheme="minorHAnsi"/>
          <w:noProof/>
          <w:sz w:val="22"/>
          <w:szCs w:val="22"/>
          <w:lang w:val="es-ES"/>
        </w:rPr>
        <w:t>CDB</w:t>
      </w:r>
      <w:r w:rsidR="000A0718" w:rsidRPr="00726C2B">
        <w:rPr>
          <w:rFonts w:asciiTheme="minorHAnsi" w:hAnsiTheme="minorHAnsi"/>
          <w:noProof/>
          <w:sz w:val="22"/>
          <w:szCs w:val="22"/>
          <w:lang w:val="es-ES"/>
        </w:rPr>
        <w:t>)</w:t>
      </w:r>
      <w:r w:rsidR="0069265A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y otros, con el fin de desarrollar sinergias e intercambiar recursos, evitar la duplicación de esfuerzos y mejorar la aplicación, respetando el mandato de cada Convención; </w:t>
      </w:r>
    </w:p>
    <w:p w14:paraId="50787CF9" w14:textId="77777777" w:rsidR="007403EB" w:rsidRPr="00726C2B" w:rsidRDefault="007403EB" w:rsidP="00603967">
      <w:pPr>
        <w:pStyle w:val="ListParagraph"/>
        <w:ind w:left="425"/>
        <w:jc w:val="left"/>
        <w:rPr>
          <w:rFonts w:asciiTheme="minorHAnsi" w:hAnsiTheme="minorHAnsi" w:cs="Arial"/>
          <w:noProof/>
          <w:lang w:val="es-ES"/>
        </w:rPr>
      </w:pPr>
    </w:p>
    <w:p w14:paraId="415E0F29" w14:textId="1B4E2B05" w:rsidR="007403EB" w:rsidRPr="00726C2B" w:rsidRDefault="00603967" w:rsidP="00451E0D">
      <w:pPr>
        <w:suppressAutoHyphens/>
        <w:ind w:left="425" w:hanging="425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7.</w:t>
      </w:r>
      <w:r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7403EB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REC</w:t>
      </w:r>
      <w:r w:rsidR="009F4D7D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ORDANDO que la Resolución XII.3</w:t>
      </w:r>
      <w:r w:rsidR="003F24F9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777C9A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invit</w:t>
      </w:r>
      <w:r w:rsidR="009F4D7D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a</w:t>
      </w:r>
      <w:r w:rsidR="00777C9A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  <w:r w:rsidR="009F4D7D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a todas las Partes </w:t>
      </w:r>
      <w:r w:rsidR="000A0718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Contratantes </w:t>
      </w:r>
      <w:r w:rsidR="009F4D7D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que estén sopesando la posibilidad de acoger reuniones de la C</w:t>
      </w:r>
      <w:r w:rsidR="00DA7F01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onferencia de las </w:t>
      </w:r>
      <w:r w:rsidR="009F4D7D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P</w:t>
      </w:r>
      <w:r w:rsidR="00DA7F01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artes</w:t>
      </w:r>
      <w:r w:rsidR="000A0718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Contratantes (COP)</w:t>
      </w:r>
      <w:r w:rsidR="009F4D7D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a que consideren la inclusión de una serie de sesiones ministeriales de alto nivel durante la Conferencia en las que se traten cuestiones claramente definidas en apoyo al programa de la C</w:t>
      </w:r>
      <w:r w:rsidR="00DA7F01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onferencia de las Partes</w:t>
      </w:r>
      <w:r w:rsidR="009F4D7D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; </w:t>
      </w:r>
    </w:p>
    <w:p w14:paraId="5CCB3FB6" w14:textId="77777777" w:rsidR="00041D8C" w:rsidRPr="00726C2B" w:rsidRDefault="00041D8C" w:rsidP="00603967">
      <w:pPr>
        <w:suppressAutoHyphens/>
        <w:rPr>
          <w:rFonts w:asciiTheme="minorHAnsi" w:hAnsiTheme="minorHAnsi" w:cs="Arial"/>
          <w:noProof/>
          <w:sz w:val="22"/>
          <w:szCs w:val="22"/>
          <w:lang w:val="es-ES"/>
        </w:rPr>
      </w:pPr>
    </w:p>
    <w:p w14:paraId="5114C354" w14:textId="04C4FFAF" w:rsidR="00BF69ED" w:rsidRPr="00726C2B" w:rsidRDefault="00603967" w:rsidP="00451E0D">
      <w:pPr>
        <w:ind w:left="425" w:hanging="425"/>
        <w:rPr>
          <w:rFonts w:ascii="Times" w:hAnsi="Times"/>
          <w:noProof/>
          <w:sz w:val="20"/>
          <w:szCs w:val="20"/>
          <w:lang w:val="es-ES" w:eastAsia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>8.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ab/>
      </w:r>
      <w:r w:rsidR="009F4D7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TOMANDO NOTA del </w:t>
      </w:r>
      <w:r w:rsidR="00BF69E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interés de todas las Partes </w:t>
      </w:r>
      <w:r w:rsidR="00FE63CA" w:rsidRPr="00726C2B">
        <w:rPr>
          <w:rFonts w:asciiTheme="minorHAnsi" w:hAnsiTheme="minorHAnsi"/>
          <w:noProof/>
          <w:sz w:val="22"/>
          <w:szCs w:val="22"/>
          <w:lang w:val="es-ES"/>
        </w:rPr>
        <w:t>C</w:t>
      </w:r>
      <w:r w:rsidR="000A0718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ontratantes </w:t>
      </w:r>
      <w:r w:rsidR="00BF69E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por mejorar la visibilidad y la envergadura de la Convención de Ramsar, </w:t>
      </w:r>
      <w:r w:rsidR="00DA7F01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y </w:t>
      </w:r>
      <w:r w:rsidR="00BF69ED" w:rsidRPr="00726C2B">
        <w:rPr>
          <w:rFonts w:asciiTheme="minorHAnsi" w:hAnsiTheme="minorHAnsi"/>
          <w:noProof/>
          <w:sz w:val="22"/>
          <w:szCs w:val="22"/>
          <w:lang w:val="es-ES"/>
        </w:rPr>
        <w:t>por mejorar las s</w:t>
      </w:r>
      <w:r w:rsidR="006D51D0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inergias con otros AMMA y con </w:t>
      </w:r>
      <w:r w:rsidR="000A0718" w:rsidRPr="00726C2B">
        <w:rPr>
          <w:rFonts w:asciiTheme="minorHAnsi" w:hAnsiTheme="minorHAnsi"/>
          <w:noProof/>
          <w:sz w:val="22"/>
          <w:szCs w:val="22"/>
          <w:lang w:val="es-ES"/>
        </w:rPr>
        <w:t>el PNUMA</w:t>
      </w:r>
      <w:r w:rsidR="00BF69E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; </w:t>
      </w:r>
    </w:p>
    <w:p w14:paraId="6CE26BF7" w14:textId="77777777" w:rsidR="008969EB" w:rsidRPr="00726C2B" w:rsidRDefault="008969EB" w:rsidP="00603967">
      <w:pPr>
        <w:pStyle w:val="ListParagraph"/>
        <w:suppressAutoHyphens/>
        <w:ind w:left="425"/>
        <w:jc w:val="left"/>
        <w:rPr>
          <w:rFonts w:asciiTheme="minorHAnsi" w:hAnsiTheme="minorHAnsi"/>
          <w:noProof/>
          <w:lang w:val="es-ES"/>
        </w:rPr>
      </w:pPr>
    </w:p>
    <w:p w14:paraId="3FFBDC3D" w14:textId="1C49E07D" w:rsidR="00BF69ED" w:rsidRPr="00726C2B" w:rsidRDefault="00603967" w:rsidP="00451E0D">
      <w:pPr>
        <w:ind w:left="425" w:hanging="425"/>
        <w:rPr>
          <w:rFonts w:ascii="Times" w:hAnsi="Times"/>
          <w:noProof/>
          <w:sz w:val="20"/>
          <w:szCs w:val="20"/>
          <w:lang w:val="es-ES" w:eastAsia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>9.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ab/>
      </w:r>
      <w:r w:rsidR="00BF69E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TOMANDO </w:t>
      </w:r>
      <w:r w:rsidR="000A0718" w:rsidRPr="00726C2B">
        <w:rPr>
          <w:rFonts w:asciiTheme="minorHAnsi" w:hAnsiTheme="minorHAnsi"/>
          <w:noProof/>
          <w:sz w:val="22"/>
          <w:szCs w:val="22"/>
          <w:lang w:val="es-ES"/>
        </w:rPr>
        <w:t>NOTA del proyecto realizado por el PNUMA</w:t>
      </w:r>
      <w:r w:rsidR="00BF69E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“</w:t>
      </w:r>
      <w:r w:rsidR="00BF69ED" w:rsidRPr="00726C2B">
        <w:rPr>
          <w:rFonts w:asciiTheme="minorHAnsi" w:hAnsiTheme="minorHAnsi"/>
          <w:i/>
          <w:noProof/>
          <w:sz w:val="22"/>
          <w:szCs w:val="22"/>
          <w:lang w:val="es-ES"/>
        </w:rPr>
        <w:t>Improving the effectiveness of and cooperation among biodiversity-related conventions and exploring opportunities for further synergies</w:t>
      </w:r>
      <w:r w:rsidR="00BF69E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” (Mejora de la efectividad y la cooperación entre </w:t>
      </w:r>
      <w:r w:rsidR="0030398B" w:rsidRPr="00726C2B">
        <w:rPr>
          <w:rFonts w:asciiTheme="minorHAnsi" w:hAnsiTheme="minorHAnsi"/>
          <w:noProof/>
          <w:sz w:val="22"/>
          <w:szCs w:val="22"/>
          <w:lang w:val="es-ES"/>
        </w:rPr>
        <w:t>las convenciones</w:t>
      </w:r>
      <w:r w:rsidR="00BF69E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relacionadas con la biodiversidad y estudio de las oportunidades para mayores sinergias) y sus resultados;</w:t>
      </w:r>
    </w:p>
    <w:p w14:paraId="48C9856A" w14:textId="77777777" w:rsidR="005640E1" w:rsidRPr="00726C2B" w:rsidRDefault="005640E1" w:rsidP="00603967">
      <w:pPr>
        <w:pStyle w:val="ListParagraph"/>
        <w:ind w:left="425"/>
        <w:jc w:val="left"/>
        <w:rPr>
          <w:rFonts w:asciiTheme="minorHAnsi" w:hAnsiTheme="minorHAnsi"/>
          <w:noProof/>
          <w:snapToGrid w:val="0"/>
          <w:kern w:val="20"/>
          <w:lang w:val="es-ES"/>
        </w:rPr>
      </w:pPr>
    </w:p>
    <w:p w14:paraId="16A1BD09" w14:textId="12419781" w:rsidR="00C86C0A" w:rsidRPr="00726C2B" w:rsidRDefault="00603967" w:rsidP="00451E0D">
      <w:pPr>
        <w:autoSpaceDE w:val="0"/>
        <w:autoSpaceDN w:val="0"/>
        <w:adjustRightInd w:val="0"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10.</w:t>
      </w:r>
      <w:r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ab/>
      </w:r>
      <w:r w:rsidR="00C86C0A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R</w:t>
      </w:r>
      <w:r w:rsidR="00294430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ECO</w:t>
      </w:r>
      <w:r w:rsidR="00BF69ED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NOCIENDO, en el contexto del trabajo en curso sobre sinergias, la importancia de </w:t>
      </w:r>
      <w:r w:rsidR="00FE63CA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los vínculos entre el</w:t>
      </w:r>
      <w:r w:rsidR="00735CFC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 Plan Estratégico de Ramsar </w:t>
      </w:r>
      <w:r w:rsidR="00FE63CA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y</w:t>
      </w:r>
      <w:r w:rsidR="00586E61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 el Plan Estr</w:t>
      </w:r>
      <w:r w:rsidR="00C1770C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até</w:t>
      </w:r>
      <w:r w:rsidR="00586E61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g</w:t>
      </w:r>
      <w:r w:rsidR="00C1770C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ic</w:t>
      </w:r>
      <w:r w:rsidR="00DA7F01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o</w:t>
      </w:r>
      <w:r w:rsidR="00C1770C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 para la Diversidad Biológica 2011-2020 y sus </w:t>
      </w:r>
      <w:r w:rsidR="003A720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Metas de Aichi y toda actividad de seguimiento, la Agenda 2030 para el Desarrollo Sostenible</w:t>
      </w:r>
      <w:r w:rsidR="00C86C0A" w:rsidRPr="00726C2B">
        <w:rPr>
          <w:rStyle w:val="StyleFootnoteReferencenumberFootnoteReferenceSuperscript-EF"/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footnoteReference w:id="2"/>
      </w:r>
      <w:r w:rsidR="00C86C0A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 </w:t>
      </w:r>
      <w:r w:rsidR="003A720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y los Objetivos de Desarrollo Sostenible</w:t>
      </w:r>
      <w:r w:rsidR="0027735E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, y los informes e indicadores pertinentes; </w:t>
      </w:r>
    </w:p>
    <w:p w14:paraId="05267FF9" w14:textId="77777777" w:rsidR="00C86C0A" w:rsidRPr="00726C2B" w:rsidRDefault="00C86C0A" w:rsidP="00603967">
      <w:pPr>
        <w:pStyle w:val="ListParagraph"/>
        <w:ind w:left="425"/>
        <w:jc w:val="left"/>
        <w:rPr>
          <w:rFonts w:asciiTheme="minorHAnsi" w:hAnsiTheme="minorHAnsi"/>
          <w:noProof/>
          <w:lang w:val="es-ES"/>
        </w:rPr>
      </w:pPr>
    </w:p>
    <w:p w14:paraId="1FFE9854" w14:textId="283B6CEA" w:rsidR="00C86C0A" w:rsidRPr="00726C2B" w:rsidRDefault="00603967" w:rsidP="00451E0D">
      <w:pPr>
        <w:autoSpaceDE w:val="0"/>
        <w:autoSpaceDN w:val="0"/>
        <w:adjustRightInd w:val="0"/>
        <w:ind w:left="425" w:hanging="425"/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11.</w:t>
      </w:r>
      <w:r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ab/>
      </w:r>
      <w:r w:rsidR="00C86C0A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R</w:t>
      </w:r>
      <w:r w:rsidR="00294430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EC</w:t>
      </w:r>
      <w:r w:rsidR="00172030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ORDANDO las decisiones </w:t>
      </w:r>
      <w:r w:rsidR="00C86C0A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XII</w:t>
      </w:r>
      <w:r w:rsidR="00A264E3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.</w:t>
      </w:r>
      <w:r w:rsidR="00C86C0A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30 </w:t>
      </w:r>
      <w:r w:rsidR="00276CB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y XIII.21 </w:t>
      </w:r>
      <w:r w:rsidR="006D51D0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del CDB sobre el m</w:t>
      </w:r>
      <w:r w:rsidR="00C0172C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ecanismo financiero </w:t>
      </w:r>
      <w:r w:rsidR="00276CB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y el documento de la Asamblea General de las Naciones Unidas </w:t>
      </w:r>
      <w:r w:rsidR="00276CB6" w:rsidRPr="00726C2B">
        <w:rPr>
          <w:rFonts w:asciiTheme="minorHAnsi" w:hAnsiTheme="minorHAnsi"/>
          <w:i/>
          <w:noProof/>
          <w:snapToGrid w:val="0"/>
          <w:kern w:val="20"/>
          <w:sz w:val="22"/>
          <w:szCs w:val="22"/>
          <w:lang w:val="es-ES"/>
        </w:rPr>
        <w:t>Transformar nuestro mundo: la Agenda 2030 para el Desarrollo Sostenible</w:t>
      </w:r>
      <w:r w:rsidR="00276CB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, </w:t>
      </w:r>
      <w:r w:rsidR="00C0172C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en </w:t>
      </w:r>
      <w:r w:rsidR="00276CB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el</w:t>
      </w:r>
      <w:r w:rsidR="00C0172C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 que se </w:t>
      </w:r>
      <w:r w:rsidR="00B811F8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subraya la importancia de mejorar las sinergias programáticas entre las convenciones</w:t>
      </w:r>
      <w:r w:rsidR="005E62B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 pertinentes</w:t>
      </w:r>
      <w:r w:rsidR="00B811F8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 relacionad</w:t>
      </w:r>
      <w:r w:rsidR="005E62B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as con la diversidad biológica</w:t>
      </w:r>
      <w:r w:rsidR="00276CB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 xml:space="preserve"> y </w:t>
      </w:r>
      <w:r w:rsidR="00276CB6" w:rsidRPr="00726C2B">
        <w:rPr>
          <w:rFonts w:asciiTheme="minorHAnsi" w:hAnsiTheme="minorHAnsi"/>
          <w:noProof/>
          <w:sz w:val="22"/>
          <w:szCs w:val="22"/>
          <w:lang w:val="es-ES"/>
        </w:rPr>
        <w:t>en el que se reconocen las contribuciones importantes al desarrollo sostenible que hacen los AMMA como la Convención Ramsar sobre los Humedales</w:t>
      </w:r>
      <w:r w:rsidR="005E62B6" w:rsidRPr="00726C2B"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  <w:t>;</w:t>
      </w:r>
    </w:p>
    <w:p w14:paraId="4B905E17" w14:textId="77777777" w:rsidR="00C86C0A" w:rsidRPr="00726C2B" w:rsidRDefault="00C86C0A" w:rsidP="00603967">
      <w:pPr>
        <w:pStyle w:val="ListParagraph"/>
        <w:ind w:left="425"/>
        <w:jc w:val="left"/>
        <w:rPr>
          <w:rFonts w:asciiTheme="minorHAnsi" w:hAnsiTheme="minorHAnsi"/>
          <w:noProof/>
          <w:lang w:val="es-ES"/>
        </w:rPr>
      </w:pPr>
    </w:p>
    <w:p w14:paraId="390F198E" w14:textId="77777777" w:rsidR="00344942" w:rsidRPr="00726C2B" w:rsidRDefault="00603967" w:rsidP="00451E0D">
      <w:pPr>
        <w:autoSpaceDE w:val="0"/>
        <w:autoSpaceDN w:val="0"/>
        <w:adjustRightInd w:val="0"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/>
          <w:iCs/>
          <w:noProof/>
          <w:sz w:val="22"/>
          <w:szCs w:val="22"/>
          <w:lang w:val="es-ES"/>
        </w:rPr>
        <w:t>12.</w:t>
      </w:r>
      <w:r w:rsidRPr="00726C2B">
        <w:rPr>
          <w:rFonts w:asciiTheme="minorHAnsi" w:hAnsiTheme="minorHAnsi"/>
          <w:iCs/>
          <w:noProof/>
          <w:sz w:val="22"/>
          <w:szCs w:val="22"/>
          <w:lang w:val="es-ES"/>
        </w:rPr>
        <w:tab/>
      </w:r>
      <w:r w:rsidR="001710C5" w:rsidRPr="00726C2B">
        <w:rPr>
          <w:rFonts w:asciiTheme="minorHAnsi" w:hAnsiTheme="minorHAnsi"/>
          <w:iCs/>
          <w:noProof/>
          <w:sz w:val="22"/>
          <w:szCs w:val="22"/>
          <w:lang w:val="es-ES"/>
        </w:rPr>
        <w:t>REC</w:t>
      </w:r>
      <w:r w:rsidR="005E62B6" w:rsidRPr="00726C2B">
        <w:rPr>
          <w:rFonts w:asciiTheme="minorHAnsi" w:hAnsiTheme="minorHAnsi"/>
          <w:iCs/>
          <w:noProof/>
          <w:sz w:val="22"/>
          <w:szCs w:val="22"/>
          <w:lang w:val="es-ES"/>
        </w:rPr>
        <w:t xml:space="preserve">ORDANDO los resultados de la </w:t>
      </w:r>
      <w:r w:rsidR="001172F0" w:rsidRPr="00726C2B">
        <w:rPr>
          <w:rFonts w:asciiTheme="minorHAnsi" w:hAnsiTheme="minorHAnsi"/>
          <w:iCs/>
          <w:noProof/>
          <w:sz w:val="22"/>
          <w:szCs w:val="22"/>
          <w:lang w:val="es-ES"/>
        </w:rPr>
        <w:t xml:space="preserve">Conferencia de las Naciones Unidas sobre el Desarrollo Sostenible </w:t>
      </w:r>
      <w:r w:rsidR="001710C5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(Rio+20) </w:t>
      </w:r>
      <w:r w:rsidR="001172F0" w:rsidRPr="00726C2B">
        <w:rPr>
          <w:rFonts w:asciiTheme="minorHAnsi" w:hAnsiTheme="minorHAnsi"/>
          <w:noProof/>
          <w:sz w:val="22"/>
          <w:szCs w:val="22"/>
          <w:lang w:val="es-ES"/>
        </w:rPr>
        <w:t>plasmados en</w:t>
      </w:r>
      <w:r w:rsidR="00251927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el documento</w:t>
      </w:r>
      <w:r w:rsidR="001172F0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172F0" w:rsidRPr="00726C2B">
        <w:rPr>
          <w:rFonts w:asciiTheme="minorHAnsi" w:hAnsiTheme="minorHAnsi"/>
          <w:i/>
          <w:noProof/>
          <w:sz w:val="22"/>
          <w:szCs w:val="22"/>
          <w:lang w:val="es-ES"/>
        </w:rPr>
        <w:t>El futuro que queremos</w:t>
      </w:r>
      <w:r w:rsidR="00FC7D0F" w:rsidRPr="00726C2B">
        <w:rPr>
          <w:rStyle w:val="FootnoteReference"/>
          <w:rFonts w:asciiTheme="minorHAnsi" w:hAnsiTheme="minorHAnsi"/>
          <w:i/>
          <w:iCs/>
          <w:noProof/>
          <w:sz w:val="22"/>
          <w:szCs w:val="22"/>
          <w:lang w:val="es-ES"/>
        </w:rPr>
        <w:footnoteReference w:id="3"/>
      </w:r>
      <w:r w:rsidR="001710C5" w:rsidRPr="00726C2B">
        <w:rPr>
          <w:rFonts w:asciiTheme="minorHAnsi" w:hAnsiTheme="minorHAnsi"/>
          <w:i/>
          <w:iCs/>
          <w:noProof/>
          <w:sz w:val="22"/>
          <w:szCs w:val="22"/>
          <w:lang w:val="es-ES"/>
        </w:rPr>
        <w:t>;</w:t>
      </w:r>
    </w:p>
    <w:p w14:paraId="1FD88F5C" w14:textId="77777777" w:rsidR="00344942" w:rsidRPr="00726C2B" w:rsidRDefault="00344942" w:rsidP="00344942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32C75A3A" w14:textId="37896F8A" w:rsidR="009C5BFD" w:rsidRPr="00726C2B" w:rsidRDefault="00344942" w:rsidP="00344942">
      <w:pPr>
        <w:autoSpaceDE w:val="0"/>
        <w:autoSpaceDN w:val="0"/>
        <w:adjustRightInd w:val="0"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13.</w:t>
      </w: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9C5BF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CONV</w:t>
      </w:r>
      <w:r w:rsidR="00446FB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ENCIDA</w:t>
      </w:r>
      <w:r w:rsidR="00BC4EA6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</w:t>
      </w:r>
      <w:r w:rsidR="00FE63C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l potencial significativo de un</w:t>
      </w:r>
      <w:r w:rsidR="00BC4EA6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mayor grado de cooperación</w:t>
      </w:r>
      <w:r w:rsidR="00FE63C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, coordinación y sinergias entre</w:t>
      </w:r>
      <w:r w:rsidR="00BC4EA6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l</w:t>
      </w:r>
      <w:r w:rsidR="00121D0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os convenios relacionados con la diversidad biológica</w:t>
      </w:r>
      <w:r w:rsidR="009C5BF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BC4EA6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para mejor</w:t>
      </w:r>
      <w:r w:rsidR="00121D0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ar</w:t>
      </w:r>
      <w:r w:rsidR="00BC4EA6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la aplicación consistente de cada una de las convenciones</w:t>
      </w:r>
      <w:r w:rsidR="004E178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BC4EA6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en el ámbito </w:t>
      </w:r>
      <w:r w:rsidR="004E178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nacional; </w:t>
      </w:r>
    </w:p>
    <w:p w14:paraId="09FEF131" w14:textId="77777777" w:rsidR="009C5BFD" w:rsidRPr="00726C2B" w:rsidRDefault="009C5BFD" w:rsidP="00603967">
      <w:pPr>
        <w:rPr>
          <w:rFonts w:asciiTheme="minorHAnsi" w:hAnsiTheme="minorHAnsi"/>
          <w:noProof/>
          <w:sz w:val="22"/>
          <w:szCs w:val="22"/>
          <w:lang w:val="es-ES"/>
        </w:rPr>
      </w:pPr>
    </w:p>
    <w:p w14:paraId="5CDC14B6" w14:textId="4D1E409B" w:rsidR="00D678EA" w:rsidRPr="00726C2B" w:rsidRDefault="00344942" w:rsidP="00451E0D">
      <w:pPr>
        <w:ind w:left="425" w:hanging="425"/>
        <w:rPr>
          <w:rFonts w:ascii="Times" w:hAnsi="Times"/>
          <w:noProof/>
          <w:sz w:val="20"/>
          <w:szCs w:val="20"/>
          <w:lang w:val="es-ES" w:eastAsia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>14</w:t>
      </w:r>
      <w:r w:rsidR="00603967" w:rsidRPr="00726C2B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603967" w:rsidRPr="00726C2B">
        <w:rPr>
          <w:rFonts w:asciiTheme="minorHAnsi" w:hAnsiTheme="minorHAnsi"/>
          <w:noProof/>
          <w:sz w:val="22"/>
          <w:szCs w:val="22"/>
          <w:lang w:val="es-ES"/>
        </w:rPr>
        <w:tab/>
      </w:r>
      <w:r w:rsidR="004E178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TOMANDO NOTA de que la Agenda 2030 para el </w:t>
      </w:r>
      <w:r w:rsidR="00121D0B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Desarrollo Sostenible </w:t>
      </w:r>
      <w:r w:rsidR="001710C5" w:rsidRPr="00726C2B">
        <w:rPr>
          <w:rFonts w:asciiTheme="minorHAnsi" w:hAnsiTheme="minorHAnsi"/>
          <w:noProof/>
          <w:sz w:val="22"/>
          <w:szCs w:val="22"/>
          <w:lang w:val="es-ES"/>
        </w:rPr>
        <w:t>inclu</w:t>
      </w:r>
      <w:r w:rsidR="004E178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ye el </w:t>
      </w:r>
      <w:r w:rsidR="00ED4D2D" w:rsidRPr="00726C2B">
        <w:rPr>
          <w:rFonts w:asciiTheme="minorHAnsi" w:hAnsiTheme="minorHAnsi"/>
          <w:noProof/>
          <w:sz w:val="22"/>
          <w:szCs w:val="22"/>
          <w:lang w:val="es-ES"/>
        </w:rPr>
        <w:t>ODS</w:t>
      </w:r>
      <w:r w:rsidR="004E178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710C5" w:rsidRPr="00726C2B">
        <w:rPr>
          <w:rFonts w:asciiTheme="minorHAnsi" w:hAnsiTheme="minorHAnsi"/>
          <w:noProof/>
          <w:sz w:val="22"/>
          <w:szCs w:val="22"/>
          <w:lang w:val="es-ES"/>
        </w:rPr>
        <w:t>6</w:t>
      </w:r>
      <w:r w:rsidR="00434157" w:rsidRPr="00726C2B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1710C5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FE63CA" w:rsidRPr="00726C2B">
        <w:rPr>
          <w:rFonts w:asciiTheme="minorHAnsi" w:hAnsiTheme="minorHAnsi"/>
          <w:noProof/>
          <w:sz w:val="22"/>
          <w:szCs w:val="22"/>
          <w:lang w:val="es-ES"/>
        </w:rPr>
        <w:t>“</w:t>
      </w:r>
      <w:r w:rsidR="004E178D" w:rsidRPr="00726C2B">
        <w:rPr>
          <w:rFonts w:asciiTheme="minorHAnsi" w:hAnsiTheme="minorHAnsi"/>
          <w:iCs/>
          <w:noProof/>
          <w:sz w:val="22"/>
          <w:szCs w:val="22"/>
          <w:lang w:val="es-ES"/>
        </w:rPr>
        <w:t>Garantizar la disponibilidad de agua y su gestión sostenible y el saneamiento para todos</w:t>
      </w:r>
      <w:r w:rsidR="00FE63CA" w:rsidRPr="00726C2B">
        <w:rPr>
          <w:rFonts w:asciiTheme="minorHAnsi" w:hAnsiTheme="minorHAnsi"/>
          <w:iCs/>
          <w:noProof/>
          <w:sz w:val="22"/>
          <w:szCs w:val="22"/>
          <w:lang w:val="es-ES"/>
        </w:rPr>
        <w:t>”</w:t>
      </w:r>
      <w:r w:rsidR="004E178D" w:rsidRPr="00726C2B">
        <w:rPr>
          <w:rFonts w:asciiTheme="minorHAnsi" w:hAnsiTheme="minorHAnsi"/>
          <w:iCs/>
          <w:noProof/>
          <w:sz w:val="22"/>
          <w:szCs w:val="22"/>
          <w:lang w:val="es-ES"/>
        </w:rPr>
        <w:t xml:space="preserve"> y la Meta 6.6, </w:t>
      </w:r>
      <w:r w:rsidR="00FE63CA" w:rsidRPr="00726C2B">
        <w:rPr>
          <w:rFonts w:asciiTheme="minorHAnsi" w:hAnsiTheme="minorHAnsi"/>
          <w:iCs/>
          <w:noProof/>
          <w:sz w:val="22"/>
          <w:szCs w:val="22"/>
          <w:lang w:val="es-ES"/>
        </w:rPr>
        <w:t>“</w:t>
      </w:r>
      <w:r w:rsidR="004E178D" w:rsidRPr="00726C2B">
        <w:rPr>
          <w:rFonts w:asciiTheme="minorHAnsi" w:eastAsiaTheme="minorHAnsi" w:hAnsiTheme="minorHAnsi"/>
          <w:bCs/>
          <w:noProof/>
          <w:sz w:val="22"/>
          <w:szCs w:val="22"/>
          <w:lang w:val="es-ES"/>
        </w:rPr>
        <w:t>De aquí a 2020, proteger y restablecer los ecosistemas relacionados con el agua, incluidos los bosques, las montañas, los humedales, los ríos, los acuíferos y los lagos</w:t>
      </w:r>
      <w:r w:rsidR="00FE63CA" w:rsidRPr="00726C2B">
        <w:rPr>
          <w:rFonts w:asciiTheme="minorHAnsi" w:eastAsiaTheme="minorHAnsi" w:hAnsiTheme="minorHAnsi"/>
          <w:bCs/>
          <w:noProof/>
          <w:sz w:val="22"/>
          <w:szCs w:val="22"/>
          <w:lang w:val="es-ES"/>
        </w:rPr>
        <w:t>”</w:t>
      </w:r>
      <w:r w:rsidR="004E178D" w:rsidRPr="00726C2B">
        <w:rPr>
          <w:rFonts w:asciiTheme="minorHAnsi" w:eastAsiaTheme="minorHAnsi" w:hAnsiTheme="minorHAnsi"/>
          <w:bCs/>
          <w:noProof/>
          <w:sz w:val="22"/>
          <w:szCs w:val="22"/>
          <w:lang w:val="es-ES"/>
        </w:rPr>
        <w:t>;</w:t>
      </w:r>
    </w:p>
    <w:p w14:paraId="4E0E11AF" w14:textId="77777777" w:rsidR="004E178D" w:rsidRPr="00726C2B" w:rsidRDefault="004E178D" w:rsidP="00603967">
      <w:pPr>
        <w:rPr>
          <w:rFonts w:ascii="Times" w:hAnsi="Times"/>
          <w:noProof/>
          <w:sz w:val="20"/>
          <w:szCs w:val="20"/>
          <w:lang w:val="es-ES" w:eastAsia="es-ES"/>
        </w:rPr>
      </w:pPr>
    </w:p>
    <w:p w14:paraId="39432FC0" w14:textId="0C30CC12" w:rsidR="004760FA" w:rsidRPr="00726C2B" w:rsidRDefault="00344942" w:rsidP="00451E0D">
      <w:pPr>
        <w:shd w:val="clear" w:color="auto" w:fill="FFFFFF"/>
        <w:spacing w:after="300"/>
        <w:ind w:left="425" w:hanging="425"/>
        <w:outlineLvl w:val="1"/>
        <w:rPr>
          <w:rFonts w:asciiTheme="majorHAnsi" w:hAnsiTheme="majorHAnsi" w:cs="Lucida Sans Unicode"/>
          <w:bCs/>
          <w:noProof/>
          <w:color w:val="333333"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>15</w:t>
      </w:r>
      <w:r w:rsidR="00603967" w:rsidRPr="00726C2B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603967" w:rsidRPr="00726C2B">
        <w:rPr>
          <w:rFonts w:asciiTheme="minorHAnsi" w:hAnsiTheme="minorHAnsi"/>
          <w:noProof/>
          <w:sz w:val="22"/>
          <w:szCs w:val="22"/>
          <w:lang w:val="es-ES"/>
        </w:rPr>
        <w:tab/>
      </w:r>
      <w:r w:rsidR="00C92100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TOMANDO NOTA TAMBIÉN </w:t>
      </w:r>
      <w:r w:rsidR="004760FA" w:rsidRPr="00726C2B">
        <w:rPr>
          <w:rFonts w:asciiTheme="minorHAnsi" w:hAnsiTheme="minorHAnsi"/>
          <w:noProof/>
          <w:sz w:val="22"/>
          <w:szCs w:val="22"/>
          <w:lang w:val="es-ES"/>
        </w:rPr>
        <w:t>del ODS 14</w:t>
      </w:r>
      <w:r w:rsidR="00135109" w:rsidRPr="00726C2B">
        <w:rPr>
          <w:rFonts w:asciiTheme="minorHAnsi" w:hAnsiTheme="minorHAnsi"/>
          <w:noProof/>
          <w:sz w:val="22"/>
          <w:szCs w:val="22"/>
          <w:lang w:val="es-ES"/>
        </w:rPr>
        <w:t>,</w:t>
      </w:r>
      <w:r w:rsidR="002E7AC5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ED4D2D" w:rsidRPr="00726C2B">
        <w:rPr>
          <w:rFonts w:asciiTheme="minorHAnsi" w:hAnsiTheme="minorHAnsi"/>
          <w:noProof/>
          <w:sz w:val="22"/>
          <w:szCs w:val="22"/>
          <w:lang w:val="es-ES"/>
        </w:rPr>
        <w:t>“</w:t>
      </w:r>
      <w:r w:rsidR="004760FA" w:rsidRPr="00726C2B">
        <w:rPr>
          <w:rFonts w:asciiTheme="minorHAnsi" w:hAnsiTheme="minorHAnsi"/>
          <w:noProof/>
          <w:sz w:val="22"/>
          <w:szCs w:val="22"/>
          <w:lang w:val="es-ES"/>
        </w:rPr>
        <w:t>Conservar y utilizar en forma sostenible los océanos, los mares y los recursos marinos para el desarrollo sostenible</w:t>
      </w:r>
      <w:r w:rsidR="00ED4D2D" w:rsidRPr="00726C2B">
        <w:rPr>
          <w:rFonts w:asciiTheme="minorHAnsi" w:hAnsiTheme="minorHAnsi"/>
          <w:noProof/>
          <w:sz w:val="22"/>
          <w:szCs w:val="22"/>
          <w:lang w:val="es-ES"/>
        </w:rPr>
        <w:t>”</w:t>
      </w:r>
      <w:r w:rsidR="004760FA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y la Meta 14.2, </w:t>
      </w:r>
      <w:r w:rsidR="00ED4D2D" w:rsidRPr="00726C2B">
        <w:rPr>
          <w:rFonts w:asciiTheme="minorHAnsi" w:hAnsiTheme="minorHAnsi"/>
          <w:noProof/>
          <w:sz w:val="22"/>
          <w:szCs w:val="22"/>
          <w:lang w:val="es-ES"/>
        </w:rPr>
        <w:t>“</w:t>
      </w:r>
      <w:r w:rsidR="004760FA" w:rsidRPr="00726C2B">
        <w:rPr>
          <w:rFonts w:asciiTheme="minorHAnsi" w:hAnsiTheme="minorHAnsi"/>
          <w:noProof/>
          <w:sz w:val="22"/>
          <w:szCs w:val="22"/>
          <w:lang w:val="es-ES"/>
        </w:rPr>
        <w:t>De aquí a 2020, gestionar y proteger sosteniblemente los ecosistemas marinos y costeros para evitar efectos adversos importantes, incluso fortaleciendo su resiliencia, y adoptar medidas para restaurarlos a fin de restablecer la salud y la productividad de los océanos</w:t>
      </w:r>
      <w:r w:rsidR="00ED4D2D" w:rsidRPr="00726C2B">
        <w:rPr>
          <w:rFonts w:asciiTheme="minorHAnsi" w:hAnsiTheme="minorHAnsi"/>
          <w:noProof/>
          <w:sz w:val="22"/>
          <w:szCs w:val="22"/>
          <w:lang w:val="es-ES"/>
        </w:rPr>
        <w:t>”</w:t>
      </w:r>
      <w:r w:rsidR="004760FA" w:rsidRPr="00726C2B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0DDF2805" w14:textId="0E37DBFB" w:rsidR="00FC01D4" w:rsidRPr="00726C2B" w:rsidRDefault="00344942" w:rsidP="00451E0D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/>
          <w:bCs/>
          <w:noProof/>
          <w:sz w:val="22"/>
          <w:szCs w:val="22"/>
          <w:lang w:val="es-ES"/>
        </w:rPr>
        <w:t>16</w:t>
      </w:r>
      <w:r w:rsidR="00603967" w:rsidRPr="00726C2B">
        <w:rPr>
          <w:rFonts w:asciiTheme="minorHAnsi" w:hAnsiTheme="minorHAnsi"/>
          <w:bCs/>
          <w:noProof/>
          <w:sz w:val="22"/>
          <w:szCs w:val="22"/>
          <w:lang w:val="es-ES"/>
        </w:rPr>
        <w:t>.</w:t>
      </w:r>
      <w:r w:rsidR="00603967" w:rsidRPr="00726C2B">
        <w:rPr>
          <w:rFonts w:asciiTheme="minorHAnsi" w:hAnsiTheme="minorHAnsi"/>
          <w:bCs/>
          <w:noProof/>
          <w:sz w:val="22"/>
          <w:szCs w:val="22"/>
          <w:lang w:val="es-ES"/>
        </w:rPr>
        <w:tab/>
      </w:r>
      <w:r w:rsidR="00FC01D4" w:rsidRPr="00726C2B">
        <w:rPr>
          <w:rFonts w:asciiTheme="minorHAnsi" w:hAnsiTheme="minorHAnsi"/>
          <w:bCs/>
          <w:noProof/>
          <w:sz w:val="22"/>
          <w:szCs w:val="22"/>
          <w:lang w:val="es-ES"/>
        </w:rPr>
        <w:t xml:space="preserve">TOMANDO NOTA ASIMISMO </w:t>
      </w:r>
      <w:r w:rsidR="00ED4D2D" w:rsidRPr="00726C2B">
        <w:rPr>
          <w:rFonts w:asciiTheme="minorHAnsi" w:hAnsiTheme="minorHAnsi"/>
          <w:bCs/>
          <w:noProof/>
          <w:sz w:val="22"/>
          <w:szCs w:val="22"/>
          <w:lang w:val="es-ES"/>
        </w:rPr>
        <w:t>del</w:t>
      </w:r>
      <w:r w:rsidR="00FC01D4" w:rsidRPr="00726C2B">
        <w:rPr>
          <w:rFonts w:asciiTheme="minorHAnsi" w:hAnsiTheme="minorHAnsi"/>
          <w:bCs/>
          <w:noProof/>
          <w:sz w:val="22"/>
          <w:szCs w:val="22"/>
          <w:lang w:val="es-ES"/>
        </w:rPr>
        <w:t xml:space="preserve"> ODS 15, </w:t>
      </w:r>
      <w:r w:rsidR="00ED4D2D" w:rsidRPr="00726C2B">
        <w:rPr>
          <w:rFonts w:asciiTheme="minorHAnsi" w:hAnsiTheme="minorHAnsi"/>
          <w:bCs/>
          <w:noProof/>
          <w:sz w:val="22"/>
          <w:szCs w:val="22"/>
          <w:lang w:val="es-ES"/>
        </w:rPr>
        <w:t>“</w:t>
      </w:r>
      <w:r w:rsidR="00BA6DE4" w:rsidRPr="00726C2B">
        <w:rPr>
          <w:rFonts w:asciiTheme="minorHAnsi" w:hAnsiTheme="minorHAnsi"/>
          <w:bCs/>
          <w:noProof/>
          <w:sz w:val="22"/>
          <w:szCs w:val="22"/>
          <w:lang w:val="es-ES"/>
        </w:rPr>
        <w:t>Proteger, restablecer y promover el uso sostenible de los ecosistemas terrestres, gestionar sosteniblemente los bosques, luchar contra la desertificación, detener e invertir la degradación de las tierras y detener la pé</w:t>
      </w:r>
      <w:r w:rsidRPr="00726C2B">
        <w:rPr>
          <w:rFonts w:asciiTheme="minorHAnsi" w:hAnsiTheme="minorHAnsi"/>
          <w:bCs/>
          <w:noProof/>
          <w:sz w:val="22"/>
          <w:szCs w:val="22"/>
          <w:lang w:val="es-ES"/>
        </w:rPr>
        <w:t>rdida de biodiversidad</w:t>
      </w:r>
      <w:r w:rsidR="00ED4D2D" w:rsidRPr="00726C2B">
        <w:rPr>
          <w:rFonts w:asciiTheme="minorHAnsi" w:hAnsiTheme="minorHAnsi"/>
          <w:bCs/>
          <w:noProof/>
          <w:sz w:val="22"/>
          <w:szCs w:val="22"/>
          <w:lang w:val="es-ES"/>
        </w:rPr>
        <w:t>”</w:t>
      </w:r>
      <w:r w:rsidR="003F24F9" w:rsidRPr="00726C2B">
        <w:rPr>
          <w:rFonts w:asciiTheme="minorHAnsi" w:hAnsiTheme="minorHAnsi"/>
          <w:bCs/>
          <w:noProof/>
          <w:sz w:val="22"/>
          <w:szCs w:val="22"/>
          <w:lang w:val="es-ES"/>
        </w:rPr>
        <w:t xml:space="preserve"> </w:t>
      </w:r>
      <w:r w:rsidR="00FC01D4" w:rsidRPr="00726C2B">
        <w:rPr>
          <w:rFonts w:asciiTheme="minorHAnsi" w:hAnsiTheme="minorHAnsi"/>
          <w:bCs/>
          <w:noProof/>
          <w:sz w:val="22"/>
          <w:szCs w:val="22"/>
          <w:lang w:val="es-ES"/>
        </w:rPr>
        <w:t xml:space="preserve">y la Meta 15.1, </w:t>
      </w:r>
      <w:r w:rsidR="00ED4D2D" w:rsidRPr="00726C2B">
        <w:rPr>
          <w:rFonts w:asciiTheme="minorHAnsi" w:hAnsiTheme="minorHAnsi"/>
          <w:bCs/>
          <w:noProof/>
          <w:sz w:val="22"/>
          <w:szCs w:val="22"/>
          <w:lang w:val="es-ES"/>
        </w:rPr>
        <w:t>“</w:t>
      </w:r>
      <w:r w:rsidR="00FC01D4" w:rsidRPr="00726C2B">
        <w:rPr>
          <w:rFonts w:asciiTheme="minorHAnsi" w:hAnsiTheme="minorHAnsi"/>
          <w:noProof/>
          <w:sz w:val="22"/>
          <w:szCs w:val="22"/>
          <w:lang w:val="es-ES"/>
        </w:rPr>
        <w:t>Para 2020, velar por la conservación, el restablecimiento y el uso sostenible de los ecosistemas terrestres y los ecosistemas interiores de agua dulce y los servicios que proporcionan, en particular los bosques, los humedales, las montañas y las zonas áridas, en consonancia con las obligaciones contraídas en virtud de acuerdos internacionales</w:t>
      </w:r>
      <w:r w:rsidR="00ED4D2D" w:rsidRPr="00726C2B">
        <w:rPr>
          <w:rFonts w:asciiTheme="minorHAnsi" w:hAnsiTheme="minorHAnsi"/>
          <w:noProof/>
          <w:sz w:val="22"/>
          <w:szCs w:val="22"/>
          <w:lang w:val="es-ES"/>
        </w:rPr>
        <w:t>”</w:t>
      </w:r>
      <w:r w:rsidR="00FC01D4" w:rsidRPr="00726C2B">
        <w:rPr>
          <w:rFonts w:asciiTheme="minorHAnsi" w:hAnsiTheme="minorHAnsi"/>
          <w:noProof/>
          <w:sz w:val="22"/>
          <w:szCs w:val="22"/>
          <w:lang w:val="es-ES"/>
        </w:rPr>
        <w:t>;</w:t>
      </w:r>
    </w:p>
    <w:p w14:paraId="105904B2" w14:textId="77777777" w:rsidR="00CA2F63" w:rsidRPr="00726C2B" w:rsidRDefault="00CA2F63" w:rsidP="00603967">
      <w:pPr>
        <w:pStyle w:val="ListParagraph"/>
        <w:ind w:left="425"/>
        <w:jc w:val="left"/>
        <w:rPr>
          <w:rFonts w:asciiTheme="minorHAnsi" w:hAnsiTheme="minorHAnsi"/>
          <w:noProof/>
          <w:lang w:val="es-ES"/>
        </w:rPr>
      </w:pPr>
    </w:p>
    <w:p w14:paraId="7CC1944B" w14:textId="09AF4C0B" w:rsidR="00E53D44" w:rsidRPr="00726C2B" w:rsidRDefault="00344942" w:rsidP="00207B7F">
      <w:pPr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>17</w:t>
      </w:r>
      <w:r w:rsidR="00603967" w:rsidRPr="00726C2B">
        <w:rPr>
          <w:rFonts w:asciiTheme="minorHAnsi" w:hAnsiTheme="minorHAnsi"/>
          <w:noProof/>
          <w:sz w:val="22"/>
          <w:szCs w:val="22"/>
          <w:lang w:val="es-ES"/>
        </w:rPr>
        <w:t>.</w:t>
      </w:r>
      <w:r w:rsidR="00603967" w:rsidRPr="00726C2B">
        <w:rPr>
          <w:rFonts w:asciiTheme="minorHAnsi" w:hAnsiTheme="minorHAnsi"/>
          <w:noProof/>
          <w:sz w:val="22"/>
          <w:szCs w:val="22"/>
          <w:lang w:val="es-ES"/>
        </w:rPr>
        <w:tab/>
      </w:r>
      <w:r w:rsidR="00FC01D4" w:rsidRPr="00726C2B">
        <w:rPr>
          <w:rFonts w:asciiTheme="minorHAnsi" w:hAnsiTheme="minorHAnsi"/>
          <w:noProof/>
          <w:sz w:val="22"/>
          <w:szCs w:val="22"/>
          <w:lang w:val="es-ES"/>
        </w:rPr>
        <w:t>TOMANDO NOTA ADEMÁS de que los siguientes ODS también son pertin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>entes para la Convención: ODS 1, “Poner fin a la pobreza en todas sus formas en todo el mundo”; ODS 2, “Poner fin al hambre, lograr la seguridad alimentaria y la mejora de la nutrición y promover la agricultura sostenible”; ODS 5,</w:t>
      </w:r>
      <w:r w:rsidR="003F24F9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>“</w:t>
      </w:r>
      <w:r w:rsidRPr="00726C2B">
        <w:rPr>
          <w:rFonts w:asciiTheme="minorHAnsi" w:hAnsiTheme="minorHAnsi"/>
          <w:noProof/>
          <w:sz w:val="22"/>
          <w:szCs w:val="22"/>
          <w:lang w:val="es-ES" w:eastAsia="en-GB"/>
        </w:rPr>
        <w:t>Lograr la igualdad entre los géneros y empoderar a todas las mujeres y las niñas”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>; ODS 11,</w:t>
      </w:r>
      <w:r w:rsidR="00670EF8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>“</w:t>
      </w:r>
      <w:r w:rsidRPr="00726C2B">
        <w:rPr>
          <w:rFonts w:asciiTheme="minorHAnsi" w:hAnsiTheme="minorHAnsi"/>
          <w:noProof/>
          <w:sz w:val="22"/>
          <w:szCs w:val="22"/>
          <w:lang w:val="es-ES" w:eastAsia="en-GB"/>
        </w:rPr>
        <w:t>Lograr que las ciudades y los asentamientos humanos sean inclusivos, seguros, resilientes y sostenibles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>”; y ODS 13,</w:t>
      </w:r>
      <w:r w:rsidR="00670EF8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>“</w:t>
      </w:r>
      <w:r w:rsidRPr="00726C2B">
        <w:rPr>
          <w:rFonts w:asciiTheme="minorHAnsi" w:hAnsiTheme="minorHAnsi"/>
          <w:noProof/>
          <w:sz w:val="22"/>
          <w:szCs w:val="22"/>
          <w:lang w:val="es-ES" w:eastAsia="en-GB"/>
        </w:rPr>
        <w:t>Adoptar medidas urgentes para combatir el cambio climático y sus efectos</w:t>
      </w:r>
      <w:r w:rsidR="004D2DEE" w:rsidRPr="00726C2B">
        <w:rPr>
          <w:rFonts w:asciiTheme="minorHAnsi" w:hAnsiTheme="minorHAnsi"/>
          <w:noProof/>
          <w:sz w:val="22"/>
          <w:szCs w:val="22"/>
          <w:lang w:val="es-ES" w:eastAsia="en-GB"/>
        </w:rPr>
        <w:t>”</w:t>
      </w:r>
      <w:r w:rsidR="00670EF8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; </w:t>
      </w:r>
    </w:p>
    <w:p w14:paraId="7A66F9A8" w14:textId="4034EFE8" w:rsidR="00207B7F" w:rsidRPr="00726C2B" w:rsidRDefault="00075CF1" w:rsidP="00207B7F">
      <w:pPr>
        <w:pStyle w:val="NormalWeb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>18.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ab/>
      </w:r>
      <w:r w:rsidR="00E95035" w:rsidRPr="00726C2B">
        <w:rPr>
          <w:rFonts w:asciiTheme="minorHAnsi" w:hAnsiTheme="minorHAnsi"/>
          <w:noProof/>
          <w:sz w:val="22"/>
          <w:szCs w:val="22"/>
          <w:lang w:val="es-ES"/>
        </w:rPr>
        <w:t>TOMANDO NOTA de la decisi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ón que </w:t>
      </w:r>
      <w:r w:rsidR="00E95035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el 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Grupo interinstitucional de expertos sobre los indicadores de los objetivos de desarrollo sostenible (IAEG-ODS) 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adoptó 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en su 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>séptima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reuni</w:t>
      </w:r>
      <w:r w:rsidR="00E71190" w:rsidRPr="00726C2B">
        <w:rPr>
          <w:rFonts w:asciiTheme="minorHAnsi" w:hAnsiTheme="minorHAnsi"/>
          <w:noProof/>
          <w:sz w:val="22"/>
          <w:szCs w:val="22"/>
          <w:lang w:val="es-ES"/>
        </w:rPr>
        <w:t>ón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301687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E71190" w:rsidRPr="00726C2B">
        <w:rPr>
          <w:rFonts w:asciiTheme="minorHAnsi" w:hAnsiTheme="minorHAnsi"/>
          <w:noProof/>
          <w:sz w:val="22"/>
          <w:szCs w:val="22"/>
          <w:lang w:val="es-ES"/>
        </w:rPr>
        <w:t>de reclasificar el i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ndicador 6.6.1 “Porcentaje del cambio en la extensión de los ecosistemas relacionados con el agua a lo largo del tiempo” y aprobar dos líneas de presentación de informes 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>en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la base de datos internacional de los ODS 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>auspiciada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por la División de Estadística de las Naciones Unidas, de manera que el PNUMA ser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>ía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responsable de la metodología comparable </w:t>
      </w:r>
      <w:r w:rsidR="00E71190" w:rsidRPr="00726C2B">
        <w:rPr>
          <w:rFonts w:asciiTheme="minorHAnsi" w:hAnsiTheme="minorHAnsi"/>
          <w:noProof/>
          <w:sz w:val="22"/>
          <w:szCs w:val="22"/>
          <w:lang w:val="es-ES"/>
        </w:rPr>
        <w:t>internacionalmente con datos nacionales y de agrupaciones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regionales y mundiales para el</w:t>
      </w:r>
      <w:r w:rsidR="00E71190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i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>ndicador 6.6.1, y la Convención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>contribuir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>ía</w:t>
      </w:r>
      <w:r w:rsidR="00E71190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>datos de los informes nacionales basados</w:t>
      </w:r>
      <w:r w:rsidR="00E71190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>en las definiciones y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requisitos de Ramsar</w:t>
      </w:r>
      <w:r w:rsidR="001161FC" w:rsidRPr="00726C2B">
        <w:rPr>
          <w:rFonts w:asciiTheme="minorHAnsi" w:hAnsiTheme="minorHAnsi"/>
          <w:noProof/>
          <w:sz w:val="22"/>
          <w:szCs w:val="22"/>
          <w:lang w:val="es-ES"/>
        </w:rPr>
        <w:t>;</w:t>
      </w:r>
      <w:r w:rsidR="00207B7F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</w:p>
    <w:p w14:paraId="3EB2FE78" w14:textId="5C951B44" w:rsidR="006C3CC3" w:rsidRPr="00726C2B" w:rsidRDefault="00BF7025" w:rsidP="00BF7025">
      <w:pPr>
        <w:pStyle w:val="NormalWeb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lastRenderedPageBreak/>
        <w:t>19.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ab/>
        <w:t>TOMANDO NOTA ADEMÁS de que la Convención y el PNUPA, como custodios conjuntos para el indicador 6.6.1 de los ODS, serán responsables de sus respectivas líneas de presentación de informes y contribuirán conjuntamen</w:t>
      </w:r>
      <w:r w:rsidR="00ED4D2D" w:rsidRPr="00726C2B">
        <w:rPr>
          <w:rFonts w:asciiTheme="minorHAnsi" w:hAnsiTheme="minorHAnsi"/>
          <w:noProof/>
          <w:sz w:val="22"/>
          <w:szCs w:val="22"/>
          <w:lang w:val="es-ES"/>
        </w:rPr>
        <w:t>te a la historia de la meta 6.6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de los ODS.</w:t>
      </w:r>
    </w:p>
    <w:p w14:paraId="70D92F8B" w14:textId="4E9F95D0" w:rsidR="0088282D" w:rsidRPr="00726C2B" w:rsidRDefault="00603967" w:rsidP="00451E0D">
      <w:pPr>
        <w:autoSpaceDE w:val="0"/>
        <w:autoSpaceDN w:val="0"/>
        <w:adjustRightInd w:val="0"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>20.</w:t>
      </w:r>
      <w:r w:rsidRPr="00726C2B">
        <w:rPr>
          <w:rFonts w:asciiTheme="minorHAnsi" w:hAnsiTheme="minorHAnsi"/>
          <w:noProof/>
          <w:sz w:val="22"/>
          <w:szCs w:val="22"/>
          <w:lang w:val="es-ES"/>
        </w:rPr>
        <w:tab/>
      </w:r>
      <w:r w:rsidR="00296584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APRECIANDO la cooperación entre la </w:t>
      </w:r>
      <w:r w:rsidR="00945346" w:rsidRPr="00726C2B">
        <w:rPr>
          <w:rFonts w:asciiTheme="minorHAnsi" w:hAnsiTheme="minorHAnsi"/>
          <w:noProof/>
          <w:sz w:val="22"/>
          <w:szCs w:val="22"/>
          <w:lang w:val="es-ES"/>
        </w:rPr>
        <w:t>UIC</w:t>
      </w:r>
      <w:r w:rsidR="00BF7025" w:rsidRPr="00726C2B">
        <w:rPr>
          <w:rFonts w:asciiTheme="minorHAnsi" w:hAnsiTheme="minorHAnsi"/>
          <w:noProof/>
          <w:sz w:val="22"/>
          <w:szCs w:val="22"/>
          <w:lang w:val="es-ES"/>
        </w:rPr>
        <w:t>N</w:t>
      </w:r>
      <w:r w:rsidR="0088282D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296584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y la </w:t>
      </w:r>
      <w:r w:rsidR="00E75963" w:rsidRPr="00726C2B">
        <w:rPr>
          <w:rFonts w:asciiTheme="minorHAnsi" w:hAnsiTheme="minorHAnsi"/>
          <w:noProof/>
          <w:sz w:val="22"/>
          <w:szCs w:val="22"/>
          <w:lang w:val="es-ES"/>
        </w:rPr>
        <w:t>Secretaría de</w:t>
      </w:r>
      <w:r w:rsidR="00BF7025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la Convención </w:t>
      </w:r>
      <w:r w:rsidR="00945346" w:rsidRPr="00726C2B">
        <w:rPr>
          <w:rFonts w:asciiTheme="minorHAnsi" w:hAnsiTheme="minorHAnsi"/>
          <w:noProof/>
          <w:sz w:val="22"/>
          <w:szCs w:val="22"/>
          <w:lang w:val="es-ES"/>
        </w:rPr>
        <w:t>a</w:t>
      </w:r>
      <w:r w:rsidR="00296584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 través del </w:t>
      </w:r>
      <w:r w:rsidR="00945346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Grupo de Enlace </w:t>
      </w:r>
      <w:r w:rsidR="00D73ED5" w:rsidRPr="00726C2B">
        <w:rPr>
          <w:rFonts w:asciiTheme="minorHAnsi" w:hAnsiTheme="minorHAnsi"/>
          <w:noProof/>
          <w:sz w:val="22"/>
          <w:szCs w:val="22"/>
          <w:lang w:val="es-ES"/>
        </w:rPr>
        <w:t>U</w:t>
      </w:r>
      <w:r w:rsidR="00FC1136" w:rsidRPr="00726C2B">
        <w:rPr>
          <w:rFonts w:asciiTheme="minorHAnsi" w:hAnsiTheme="minorHAnsi"/>
          <w:noProof/>
          <w:sz w:val="22"/>
          <w:szCs w:val="22"/>
          <w:lang w:val="es-ES"/>
        </w:rPr>
        <w:t>I</w:t>
      </w:r>
      <w:r w:rsidR="00D73ED5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CN/Ramsar </w:t>
      </w:r>
      <w:r w:rsidR="00296584"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para apoyar las actividades de la Secretaría; </w:t>
      </w:r>
    </w:p>
    <w:p w14:paraId="5701E42D" w14:textId="77777777" w:rsidR="0088282D" w:rsidRPr="00726C2B" w:rsidRDefault="0088282D" w:rsidP="00603967">
      <w:pPr>
        <w:pStyle w:val="ListParagraph"/>
        <w:ind w:left="425"/>
        <w:jc w:val="left"/>
        <w:rPr>
          <w:rFonts w:asciiTheme="minorHAnsi" w:hAnsiTheme="minorHAnsi"/>
          <w:noProof/>
          <w:lang w:val="es-ES"/>
        </w:rPr>
      </w:pPr>
    </w:p>
    <w:p w14:paraId="7E9B75C6" w14:textId="0ADB3FCA" w:rsidR="0088282D" w:rsidRPr="00726C2B" w:rsidRDefault="00F214D0" w:rsidP="00451E0D">
      <w:pPr>
        <w:autoSpaceDE w:val="0"/>
        <w:autoSpaceDN w:val="0"/>
        <w:adjustRightInd w:val="0"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>[</w:t>
      </w:r>
      <w:r w:rsidR="00603967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>21.</w:t>
      </w:r>
      <w:r w:rsidR="00603967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ab/>
      </w:r>
      <w:r w:rsidR="00E75963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>APRECIANDO los resultados logrados por el Grupo de trabajo</w:t>
      </w:r>
      <w:r w:rsidR="00025FB0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 xml:space="preserve"> de</w:t>
      </w:r>
      <w:r w:rsidR="0054413C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 xml:space="preserve"> facilitación</w:t>
      </w:r>
      <w:r w:rsidR="00025FB0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 xml:space="preserve"> del </w:t>
      </w:r>
      <w:r w:rsidR="007A566B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>Comité Permanente</w:t>
      </w:r>
      <w:r w:rsidR="003F24F9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 xml:space="preserve"> </w:t>
      </w:r>
      <w:r w:rsidR="00025FB0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 xml:space="preserve">para facilitar el diálogo entre la </w:t>
      </w:r>
      <w:r w:rsidR="00BF7025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>Secretaría</w:t>
      </w:r>
      <w:r w:rsidR="007A566B" w:rsidRPr="00726C2B">
        <w:rPr>
          <w:rFonts w:asciiTheme="minorHAnsi" w:eastAsiaTheme="minorHAnsi" w:hAnsiTheme="minorHAnsi" w:cs="Calibri-Bold"/>
          <w:bCs/>
          <w:noProof/>
          <w:sz w:val="22"/>
          <w:szCs w:val="22"/>
          <w:lang w:val="es-ES"/>
        </w:rPr>
        <w:t xml:space="preserve"> </w:t>
      </w:r>
      <w:r w:rsidR="00025FB0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y la UICN a fin de encontrar formas de mejorar </w:t>
      </w:r>
      <w:r w:rsidR="00101C31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las actividades actuales de la Secretaría;</w:t>
      </w:r>
      <w:r w:rsidR="00BF7025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]</w:t>
      </w:r>
      <w:r w:rsidR="003F24F9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 xml:space="preserve"> </w:t>
      </w:r>
    </w:p>
    <w:p w14:paraId="673111A4" w14:textId="77777777" w:rsidR="00FF0C74" w:rsidRPr="00726C2B" w:rsidRDefault="00FF0C74" w:rsidP="00603967">
      <w:pPr>
        <w:pStyle w:val="ListParagraph"/>
        <w:ind w:left="425"/>
        <w:jc w:val="left"/>
        <w:rPr>
          <w:rFonts w:asciiTheme="minorHAnsi" w:hAnsiTheme="minorHAnsi"/>
          <w:noProof/>
          <w:lang w:val="es-ES"/>
        </w:rPr>
      </w:pPr>
    </w:p>
    <w:p w14:paraId="5A5F2C0F" w14:textId="49171E03" w:rsidR="00FF0C74" w:rsidRPr="00726C2B" w:rsidRDefault="00F214D0" w:rsidP="00451E0D">
      <w:pPr>
        <w:autoSpaceDE w:val="0"/>
        <w:autoSpaceDN w:val="0"/>
        <w:adjustRightInd w:val="0"/>
        <w:ind w:left="425" w:hanging="425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[</w:t>
      </w:r>
      <w:r w:rsidR="0060396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22.</w:t>
      </w:r>
      <w:r w:rsidR="0060396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FF0C74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RECO</w:t>
      </w:r>
      <w:r w:rsidR="00025FB0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NOCIENDO que las </w:t>
      </w:r>
      <w:r w:rsidR="00446FB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incoherencias</w:t>
      </w:r>
      <w:r w:rsidR="00025FB0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y contradicciones entre </w:t>
      </w:r>
      <w:r w:rsidR="00BB7D7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las </w:t>
      </w:r>
      <w:r w:rsidR="00025FB0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resoluciones y decisiones adoptadas a lo largo de los años </w:t>
      </w:r>
      <w:r w:rsidR="00BB7D7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pueden </w:t>
      </w:r>
      <w:r w:rsidR="00BB7D77" w:rsidRPr="00726C2B">
        <w:rPr>
          <w:rFonts w:ascii="Calibri" w:hAnsi="Calibri"/>
          <w:noProof/>
          <w:sz w:val="22"/>
          <w:szCs w:val="22"/>
          <w:lang w:val="es-ES"/>
        </w:rPr>
        <w:t>generar confusión y falta de claridad, acarreando a su vez deficiencias en la aplicación de la Convención o perjudicando involuntariamente la labor cotidiana de la Secretaría, y que la aplicación de la Convención se puede mejorar suprimiendo resoluciones y decisiones y partes de estas que resulten obsoletas o contradictorias</w:t>
      </w:r>
      <w:r w:rsidR="00BF702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;]</w:t>
      </w:r>
    </w:p>
    <w:p w14:paraId="58B02BE2" w14:textId="77777777" w:rsidR="00010F79" w:rsidRPr="00726C2B" w:rsidRDefault="00010F79" w:rsidP="00603967">
      <w:pPr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799072D0" w14:textId="38EB5D4C" w:rsidR="00010F79" w:rsidRPr="00726C2B" w:rsidRDefault="00F214D0" w:rsidP="00451E0D">
      <w:pPr>
        <w:autoSpaceDE w:val="0"/>
        <w:autoSpaceDN w:val="0"/>
        <w:adjustRightInd w:val="0"/>
        <w:ind w:left="425" w:hanging="42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[</w:t>
      </w:r>
      <w:r w:rsidR="00451E0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23.</w:t>
      </w:r>
      <w:r w:rsidR="00451E0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010F79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REC</w:t>
      </w:r>
      <w:r w:rsidR="003B1B26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ORDANDO la Resolución</w:t>
      </w:r>
      <w:r w:rsidR="00B927CE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XII.4</w:t>
      </w:r>
      <w:r w:rsidR="00172030">
        <w:rPr>
          <w:rFonts w:asciiTheme="minorHAnsi" w:hAnsiTheme="minorHAnsi" w:cstheme="minorHAnsi"/>
          <w:noProof/>
          <w:sz w:val="22"/>
          <w:szCs w:val="22"/>
          <w:lang w:val="es-ES"/>
        </w:rPr>
        <w:t>,</w:t>
      </w:r>
      <w:r w:rsidR="00A852C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sobre </w:t>
      </w:r>
      <w:r w:rsidR="00A852CB" w:rsidRPr="00726C2B">
        <w:rPr>
          <w:rFonts w:asciiTheme="minorHAnsi" w:hAnsiTheme="minorHAnsi" w:cstheme="minorHAnsi"/>
          <w:i/>
          <w:noProof/>
          <w:sz w:val="22"/>
          <w:szCs w:val="22"/>
          <w:lang w:val="es-ES"/>
        </w:rPr>
        <w:t>Responsabilidades, funciones y composición del Comité Permanente y clasificación de los países por regiones en el marco de la Convención de Ramsar</w:t>
      </w:r>
      <w:r w:rsidR="00172030" w:rsidRPr="00172030">
        <w:rPr>
          <w:rFonts w:asciiTheme="minorHAnsi" w:hAnsiTheme="minorHAnsi" w:cstheme="minorHAnsi"/>
          <w:noProof/>
          <w:sz w:val="22"/>
          <w:szCs w:val="22"/>
          <w:lang w:val="es-ES"/>
        </w:rPr>
        <w:t>,</w:t>
      </w:r>
      <w:r w:rsidR="00172030">
        <w:rPr>
          <w:rFonts w:asciiTheme="minorHAnsi" w:hAnsiTheme="minorHAnsi" w:cstheme="minorHAnsi"/>
          <w:i/>
          <w:noProof/>
          <w:sz w:val="22"/>
          <w:szCs w:val="22"/>
          <w:lang w:val="es-ES"/>
        </w:rPr>
        <w:t xml:space="preserve"> </w:t>
      </w:r>
      <w:r w:rsidR="00B927CE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que tiene como objeto</w:t>
      </w:r>
      <w:r w:rsidR="00FC20EE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fomentar la transparencia en el trabajo de la Convención a fin de facilitar la evolución de las deci</w:t>
      </w:r>
      <w:r w:rsidR="006C617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si</w:t>
      </w:r>
      <w:r w:rsidR="00FC20EE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ones, orientaciones y la aplicación de la Convención en colaboración con las Partes</w:t>
      </w:r>
      <w:r w:rsidR="00A852C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Contratantes</w:t>
      </w:r>
      <w:r w:rsidR="00FC20EE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Organizaciones Internacionales </w:t>
      </w:r>
      <w:r w:rsidR="002B1DC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Asociadas </w:t>
      </w:r>
      <w:r w:rsidR="006C617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e interesados directos</w:t>
      </w:r>
      <w:r w:rsidR="00A852C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;]</w:t>
      </w:r>
    </w:p>
    <w:p w14:paraId="397B36DF" w14:textId="5266256E" w:rsidR="00E15A89" w:rsidRPr="00726C2B" w:rsidRDefault="00010F79" w:rsidP="00603967">
      <w:pPr>
        <w:pStyle w:val="NoSpacing"/>
        <w:rPr>
          <w:noProof/>
          <w:lang w:val="es-ES"/>
        </w:rPr>
      </w:pPr>
      <w:r w:rsidRPr="00726C2B">
        <w:rPr>
          <w:noProof/>
          <w:lang w:val="es-ES"/>
        </w:rPr>
        <w:t xml:space="preserve"> </w:t>
      </w:r>
    </w:p>
    <w:p w14:paraId="56B21924" w14:textId="3866EEC6" w:rsidR="00E15A89" w:rsidRPr="00726C2B" w:rsidRDefault="00F214D0" w:rsidP="00603967">
      <w:pPr>
        <w:pStyle w:val="NoSpacing"/>
        <w:rPr>
          <w:rFonts w:cstheme="minorHAnsi"/>
          <w:noProof/>
          <w:lang w:val="es-ES"/>
        </w:rPr>
      </w:pPr>
      <w:r w:rsidRPr="00726C2B">
        <w:rPr>
          <w:rFonts w:cstheme="minorHAnsi"/>
          <w:noProof/>
          <w:lang w:val="es-ES"/>
        </w:rPr>
        <w:t>[</w:t>
      </w:r>
      <w:r w:rsidR="00603967" w:rsidRPr="00726C2B">
        <w:rPr>
          <w:rFonts w:cstheme="minorHAnsi"/>
          <w:noProof/>
          <w:lang w:val="es-ES"/>
        </w:rPr>
        <w:t>24.</w:t>
      </w:r>
      <w:r w:rsidR="00603967" w:rsidRPr="00726C2B">
        <w:rPr>
          <w:rFonts w:cstheme="minorHAnsi"/>
          <w:noProof/>
          <w:lang w:val="es-ES"/>
        </w:rPr>
        <w:tab/>
      </w:r>
      <w:r w:rsidR="006C617A" w:rsidRPr="00726C2B">
        <w:rPr>
          <w:rFonts w:cstheme="minorHAnsi"/>
          <w:noProof/>
          <w:lang w:val="es-ES"/>
        </w:rPr>
        <w:t>TOMANDO NOTA del interés de las Partes en mejorar las iniciativas para identificar y abordar los retos para los humedales mundialmente como manera de aumentar la importancia, oportunidad e impacto de la Convención y de las resoluciones adoptadas por las Partes Contratantes relacionadas con el uso racional de l</w:t>
      </w:r>
      <w:r w:rsidR="00A852CB" w:rsidRPr="00726C2B">
        <w:rPr>
          <w:rFonts w:cstheme="minorHAnsi"/>
          <w:noProof/>
          <w:lang w:val="es-ES"/>
        </w:rPr>
        <w:t>os humedales;]</w:t>
      </w:r>
      <w:r>
        <w:rPr>
          <w:rFonts w:cstheme="minorHAnsi"/>
          <w:noProof/>
          <w:lang w:val="es-ES"/>
        </w:rPr>
        <w:t xml:space="preserve"> y</w:t>
      </w:r>
    </w:p>
    <w:p w14:paraId="1D5CC296" w14:textId="77777777" w:rsidR="0001595B" w:rsidRPr="00726C2B" w:rsidRDefault="0001595B" w:rsidP="00603967">
      <w:pPr>
        <w:pStyle w:val="ListParagraph"/>
        <w:ind w:left="425"/>
        <w:jc w:val="left"/>
        <w:rPr>
          <w:rFonts w:asciiTheme="minorHAnsi" w:hAnsiTheme="minorHAnsi" w:cstheme="minorHAnsi"/>
          <w:noProof/>
          <w:lang w:val="es-ES"/>
        </w:rPr>
      </w:pPr>
    </w:p>
    <w:p w14:paraId="09AB428A" w14:textId="26481BB0" w:rsidR="0001595B" w:rsidRPr="00726C2B" w:rsidRDefault="00F214D0" w:rsidP="00603967">
      <w:pPr>
        <w:pStyle w:val="NoSpacing"/>
        <w:tabs>
          <w:tab w:val="left" w:pos="720"/>
        </w:tabs>
        <w:rPr>
          <w:rFonts w:cstheme="minorHAnsi"/>
          <w:noProof/>
          <w:lang w:val="es-ES"/>
        </w:rPr>
      </w:pPr>
      <w:r w:rsidRPr="00726C2B">
        <w:rPr>
          <w:rFonts w:cstheme="minorHAnsi"/>
          <w:noProof/>
          <w:lang w:val="es-ES"/>
        </w:rPr>
        <w:t>[</w:t>
      </w:r>
      <w:r w:rsidR="00603967" w:rsidRPr="00726C2B">
        <w:rPr>
          <w:rFonts w:cstheme="minorHAnsi"/>
          <w:noProof/>
          <w:lang w:val="es-ES"/>
        </w:rPr>
        <w:t>25.</w:t>
      </w:r>
      <w:r w:rsidR="00603967" w:rsidRPr="00726C2B">
        <w:rPr>
          <w:rFonts w:cstheme="minorHAnsi"/>
          <w:noProof/>
          <w:lang w:val="es-ES"/>
        </w:rPr>
        <w:tab/>
      </w:r>
      <w:r w:rsidR="00076C66" w:rsidRPr="00726C2B">
        <w:rPr>
          <w:rFonts w:cstheme="minorHAnsi"/>
          <w:noProof/>
          <w:lang w:val="es-ES"/>
        </w:rPr>
        <w:t xml:space="preserve">TOMANDO NOTA del valor de revisar el Reglamento a fin de detectar las </w:t>
      </w:r>
      <w:r w:rsidR="00BB7D77" w:rsidRPr="00726C2B">
        <w:rPr>
          <w:rFonts w:cstheme="minorHAnsi"/>
          <w:noProof/>
          <w:lang w:val="es-ES"/>
        </w:rPr>
        <w:t>incoherencias</w:t>
      </w:r>
      <w:r w:rsidR="00076C66" w:rsidRPr="00726C2B">
        <w:rPr>
          <w:rFonts w:cstheme="minorHAnsi"/>
          <w:noProof/>
          <w:lang w:val="es-ES"/>
        </w:rPr>
        <w:t xml:space="preserve"> u otros elementos que puedan afectar de manera adversa el trabajo de la Convención o que puedan ser enmendados </w:t>
      </w:r>
      <w:r w:rsidR="00D47FD0" w:rsidRPr="00726C2B">
        <w:rPr>
          <w:rFonts w:cstheme="minorHAnsi"/>
          <w:noProof/>
          <w:lang w:val="es-ES"/>
        </w:rPr>
        <w:t>de forma útil a fin de optimizar los recursos</w:t>
      </w:r>
      <w:r w:rsidR="00A852CB" w:rsidRPr="00726C2B">
        <w:rPr>
          <w:rFonts w:cstheme="minorHAnsi"/>
          <w:noProof/>
          <w:lang w:val="es-ES"/>
        </w:rPr>
        <w:t xml:space="preserve"> o mejorar la eficacia o ambos;]</w:t>
      </w:r>
    </w:p>
    <w:p w14:paraId="0A245073" w14:textId="77777777" w:rsidR="0001595B" w:rsidRPr="00726C2B" w:rsidRDefault="0001595B" w:rsidP="006B4ED5">
      <w:pPr>
        <w:pStyle w:val="NoSpacing"/>
        <w:ind w:left="851" w:firstLine="0"/>
        <w:rPr>
          <w:rFonts w:cs="Times New Roman"/>
          <w:noProof/>
          <w:lang w:val="es-ES"/>
        </w:rPr>
      </w:pPr>
    </w:p>
    <w:p w14:paraId="1244CE79" w14:textId="7C88BA6A" w:rsidR="008969EB" w:rsidRPr="00726C2B" w:rsidRDefault="00D03402" w:rsidP="00603967">
      <w:pPr>
        <w:keepNext/>
        <w:autoSpaceDE w:val="0"/>
        <w:autoSpaceDN w:val="0"/>
        <w:adjustRightInd w:val="0"/>
        <w:ind w:left="426" w:hanging="426"/>
        <w:jc w:val="center"/>
        <w:rPr>
          <w:rFonts w:asciiTheme="minorHAnsi" w:hAnsi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z w:val="22"/>
          <w:szCs w:val="22"/>
          <w:lang w:val="es-ES"/>
        </w:rPr>
        <w:t xml:space="preserve">LA CONFERENCIA DE LAS PARTES CONTRATANTES </w:t>
      </w:r>
    </w:p>
    <w:p w14:paraId="74B1C5CE" w14:textId="30733D84" w:rsidR="008969EB" w:rsidRPr="00726C2B" w:rsidRDefault="008969EB" w:rsidP="006B4ED5">
      <w:pPr>
        <w:keepNext/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  <w:lang w:val="es-ES"/>
        </w:rPr>
      </w:pPr>
    </w:p>
    <w:p w14:paraId="08279A72" w14:textId="04E57DDF" w:rsidR="00453C02" w:rsidRPr="00D0415E" w:rsidRDefault="00453C02" w:rsidP="006B4ED5">
      <w:pPr>
        <w:keepNext/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</w:pPr>
      <w:r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>En lo relativo a la visibilidad y envergadura y al aumento de las sinergias:</w:t>
      </w:r>
    </w:p>
    <w:p w14:paraId="5959713C" w14:textId="77777777" w:rsidR="008969EB" w:rsidRPr="00726C2B" w:rsidRDefault="008969EB" w:rsidP="006B4ED5">
      <w:pPr>
        <w:keepNext/>
        <w:autoSpaceDE w:val="0"/>
        <w:autoSpaceDN w:val="0"/>
        <w:adjustRightInd w:val="0"/>
        <w:ind w:left="360"/>
        <w:rPr>
          <w:rFonts w:asciiTheme="minorHAnsi" w:eastAsiaTheme="minorHAnsi" w:hAnsiTheme="minorHAnsi" w:cs="Calibri"/>
          <w:noProof/>
          <w:sz w:val="22"/>
          <w:szCs w:val="22"/>
          <w:lang w:val="es-ES"/>
        </w:rPr>
      </w:pPr>
    </w:p>
    <w:p w14:paraId="5759E2D6" w14:textId="757DD396" w:rsidR="008969EB" w:rsidRPr="00726C2B" w:rsidRDefault="00C7059E" w:rsidP="00343FE1">
      <w:pPr>
        <w:pStyle w:val="NoSpacing"/>
        <w:rPr>
          <w:rFonts w:cs="Calibri"/>
          <w:noProof/>
          <w:lang w:val="es-ES"/>
        </w:rPr>
      </w:pPr>
      <w:r w:rsidRPr="00726C2B">
        <w:rPr>
          <w:noProof/>
          <w:snapToGrid w:val="0"/>
          <w:kern w:val="20"/>
          <w:lang w:val="es-ES"/>
        </w:rPr>
        <w:t>26.</w:t>
      </w:r>
      <w:r w:rsidRPr="00726C2B">
        <w:rPr>
          <w:noProof/>
          <w:snapToGrid w:val="0"/>
          <w:kern w:val="20"/>
          <w:lang w:val="es-ES"/>
        </w:rPr>
        <w:tab/>
      </w:r>
      <w:r w:rsidR="008969EB" w:rsidRPr="00726C2B">
        <w:rPr>
          <w:rFonts w:cstheme="minorHAnsi"/>
          <w:noProof/>
          <w:lang w:val="es-ES"/>
        </w:rPr>
        <w:t>INVIT</w:t>
      </w:r>
      <w:r w:rsidR="00D03402" w:rsidRPr="00726C2B">
        <w:rPr>
          <w:rFonts w:cstheme="minorHAnsi"/>
          <w:noProof/>
          <w:lang w:val="es-ES"/>
        </w:rPr>
        <w:t>A</w:t>
      </w:r>
      <w:r w:rsidR="00251927" w:rsidRPr="00726C2B">
        <w:rPr>
          <w:noProof/>
          <w:snapToGrid w:val="0"/>
          <w:kern w:val="20"/>
          <w:lang w:val="es-ES"/>
        </w:rPr>
        <w:t xml:space="preserve"> </w:t>
      </w:r>
      <w:r w:rsidR="00D03402" w:rsidRPr="00726C2B">
        <w:rPr>
          <w:noProof/>
          <w:snapToGrid w:val="0"/>
          <w:kern w:val="20"/>
          <w:lang w:val="es-ES"/>
        </w:rPr>
        <w:t xml:space="preserve">a </w:t>
      </w:r>
      <w:r w:rsidR="00A852CB" w:rsidRPr="00726C2B">
        <w:rPr>
          <w:noProof/>
          <w:snapToGrid w:val="0"/>
          <w:kern w:val="20"/>
          <w:lang w:val="es-ES"/>
        </w:rPr>
        <w:t xml:space="preserve">la Secretaría, las Partes Contratantes, las Organizaciones Internacionales Asociadas (OIA) y otros </w:t>
      </w:r>
      <w:r w:rsidR="00195C92" w:rsidRPr="00726C2B">
        <w:rPr>
          <w:noProof/>
          <w:snapToGrid w:val="0"/>
          <w:kern w:val="20"/>
          <w:lang w:val="es-ES"/>
        </w:rPr>
        <w:t>a trabajar para aumentar la visibilidad de la Convención en el ámbito nacional, subnac</w:t>
      </w:r>
      <w:r w:rsidR="009075D1" w:rsidRPr="00726C2B">
        <w:rPr>
          <w:noProof/>
          <w:snapToGrid w:val="0"/>
          <w:kern w:val="20"/>
          <w:lang w:val="es-ES"/>
        </w:rPr>
        <w:t>ional, regional e internacional</w:t>
      </w:r>
      <w:r w:rsidR="004D6EDF" w:rsidRPr="00726C2B">
        <w:rPr>
          <w:noProof/>
          <w:snapToGrid w:val="0"/>
          <w:kern w:val="20"/>
          <w:lang w:val="es-ES"/>
        </w:rPr>
        <w:t>, según proceda, incluyendo</w:t>
      </w:r>
      <w:r w:rsidR="00A852CB" w:rsidRPr="00726C2B">
        <w:rPr>
          <w:noProof/>
          <w:snapToGrid w:val="0"/>
          <w:kern w:val="20"/>
          <w:lang w:val="es-ES"/>
        </w:rPr>
        <w:t xml:space="preserve"> </w:t>
      </w:r>
      <w:r w:rsidR="005851BA" w:rsidRPr="00726C2B">
        <w:rPr>
          <w:noProof/>
          <w:snapToGrid w:val="0"/>
          <w:kern w:val="20"/>
          <w:lang w:val="es-ES"/>
        </w:rPr>
        <w:t>cierta atención</w:t>
      </w:r>
      <w:r w:rsidR="00A852CB" w:rsidRPr="00726C2B">
        <w:rPr>
          <w:noProof/>
          <w:snapToGrid w:val="0"/>
          <w:kern w:val="20"/>
          <w:lang w:val="es-ES"/>
        </w:rPr>
        <w:t xml:space="preserve"> en el 50º aniversario de la Convención que se celebrará en 2021</w:t>
      </w:r>
      <w:r w:rsidR="00237AC8" w:rsidRPr="00726C2B">
        <w:rPr>
          <w:noProof/>
          <w:snapToGrid w:val="0"/>
          <w:kern w:val="20"/>
          <w:lang w:val="es-ES"/>
        </w:rPr>
        <w:t>;</w:t>
      </w:r>
      <w:r w:rsidR="00372DB2" w:rsidRPr="00726C2B">
        <w:rPr>
          <w:noProof/>
          <w:snapToGrid w:val="0"/>
          <w:kern w:val="20"/>
          <w:lang w:val="es-ES"/>
        </w:rPr>
        <w:t xml:space="preserve"> </w:t>
      </w:r>
    </w:p>
    <w:p w14:paraId="1C7155C8" w14:textId="77777777" w:rsidR="00ED1E86" w:rsidRPr="00726C2B" w:rsidRDefault="00ED1E86" w:rsidP="00C7059E">
      <w:pPr>
        <w:pStyle w:val="ListParagraph"/>
        <w:ind w:left="425"/>
        <w:jc w:val="left"/>
        <w:rPr>
          <w:rFonts w:asciiTheme="minorHAnsi" w:hAnsiTheme="minorHAnsi"/>
          <w:noProof/>
          <w:snapToGrid w:val="0"/>
          <w:kern w:val="20"/>
          <w:lang w:val="es-ES"/>
        </w:rPr>
      </w:pPr>
    </w:p>
    <w:p w14:paraId="569DA366" w14:textId="456A8B2D" w:rsidR="001715B1" w:rsidRPr="00726C2B" w:rsidRDefault="00C7059E" w:rsidP="00343FE1">
      <w:pPr>
        <w:pStyle w:val="NoSpacing"/>
        <w:rPr>
          <w:noProof/>
          <w:snapToGrid w:val="0"/>
          <w:kern w:val="20"/>
          <w:lang w:val="es-ES"/>
        </w:rPr>
      </w:pPr>
      <w:r w:rsidRPr="00726C2B">
        <w:rPr>
          <w:noProof/>
          <w:snapToGrid w:val="0"/>
          <w:kern w:val="20"/>
          <w:lang w:val="es-ES"/>
        </w:rPr>
        <w:t>27.</w:t>
      </w:r>
      <w:r w:rsidRPr="00726C2B">
        <w:rPr>
          <w:noProof/>
          <w:snapToGrid w:val="0"/>
          <w:kern w:val="20"/>
          <w:lang w:val="es-ES"/>
        </w:rPr>
        <w:tab/>
      </w:r>
      <w:r w:rsidR="00372DB2" w:rsidRPr="00726C2B">
        <w:rPr>
          <w:rFonts w:cstheme="minorHAnsi"/>
          <w:noProof/>
          <w:lang w:val="es-ES"/>
        </w:rPr>
        <w:t>INVITA</w:t>
      </w:r>
      <w:r w:rsidR="00372DB2" w:rsidRPr="00726C2B">
        <w:rPr>
          <w:noProof/>
          <w:snapToGrid w:val="0"/>
          <w:kern w:val="20"/>
          <w:lang w:val="es-ES"/>
        </w:rPr>
        <w:t xml:space="preserve"> ASIMISMO a las Partes Contratantes a establecer o reforzar, en el ámbito nacional, los mecanismos para fomentar una coordinación eficaz entre las autoridades nacionales y subnacionales pertinentes y apoyar la integración de las funciones de los ecosistemas de los humedales y los servicios</w:t>
      </w:r>
      <w:r w:rsidR="00CF758C" w:rsidRPr="00726C2B">
        <w:rPr>
          <w:noProof/>
          <w:snapToGrid w:val="0"/>
          <w:kern w:val="20"/>
          <w:lang w:val="es-ES"/>
        </w:rPr>
        <w:t xml:space="preserve"> que proporcionan esos ecosistemas a las personas y a la naturaleza</w:t>
      </w:r>
      <w:r w:rsidR="000C68B1" w:rsidRPr="00726C2B">
        <w:rPr>
          <w:noProof/>
          <w:snapToGrid w:val="0"/>
          <w:kern w:val="20"/>
          <w:lang w:val="es-ES"/>
        </w:rPr>
        <w:t xml:space="preserve"> en los </w:t>
      </w:r>
      <w:r w:rsidR="00651E01" w:rsidRPr="00726C2B">
        <w:rPr>
          <w:noProof/>
          <w:snapToGrid w:val="0"/>
          <w:kern w:val="20"/>
          <w:lang w:val="es-ES"/>
        </w:rPr>
        <w:t>planes nacionales de desarrollo y</w:t>
      </w:r>
      <w:r w:rsidR="000C68B1" w:rsidRPr="00726C2B">
        <w:rPr>
          <w:noProof/>
          <w:snapToGrid w:val="0"/>
          <w:kern w:val="20"/>
          <w:lang w:val="es-ES"/>
        </w:rPr>
        <w:t xml:space="preserve"> las estrat</w:t>
      </w:r>
      <w:r w:rsidR="004A79D2" w:rsidRPr="00726C2B">
        <w:rPr>
          <w:noProof/>
          <w:snapToGrid w:val="0"/>
          <w:kern w:val="20"/>
          <w:lang w:val="es-ES"/>
        </w:rPr>
        <w:t>egi</w:t>
      </w:r>
      <w:r w:rsidR="000C68B1" w:rsidRPr="00726C2B">
        <w:rPr>
          <w:noProof/>
          <w:snapToGrid w:val="0"/>
          <w:kern w:val="20"/>
          <w:lang w:val="es-ES"/>
        </w:rPr>
        <w:t xml:space="preserve">as, planes y normativas de otros sectores, especialmente en el contexto de </w:t>
      </w:r>
      <w:r w:rsidR="00651E01" w:rsidRPr="00726C2B">
        <w:rPr>
          <w:noProof/>
          <w:snapToGrid w:val="0"/>
          <w:kern w:val="20"/>
          <w:lang w:val="es-ES"/>
        </w:rPr>
        <w:t xml:space="preserve">la </w:t>
      </w:r>
      <w:r w:rsidR="004A79D2" w:rsidRPr="00726C2B">
        <w:rPr>
          <w:noProof/>
          <w:snapToGrid w:val="0"/>
          <w:kern w:val="20"/>
          <w:lang w:val="es-ES"/>
        </w:rPr>
        <w:t>aplica</w:t>
      </w:r>
      <w:r w:rsidR="00651E01" w:rsidRPr="00726C2B">
        <w:rPr>
          <w:noProof/>
          <w:snapToGrid w:val="0"/>
          <w:kern w:val="20"/>
          <w:lang w:val="es-ES"/>
        </w:rPr>
        <w:t>ción de</w:t>
      </w:r>
      <w:r w:rsidR="00D74D5D" w:rsidRPr="00726C2B">
        <w:rPr>
          <w:noProof/>
          <w:snapToGrid w:val="0"/>
          <w:kern w:val="20"/>
          <w:lang w:val="es-ES"/>
        </w:rPr>
        <w:t xml:space="preserve"> la Agenda 2030 para el</w:t>
      </w:r>
      <w:r w:rsidR="004A79D2" w:rsidRPr="00726C2B">
        <w:rPr>
          <w:noProof/>
          <w:snapToGrid w:val="0"/>
          <w:kern w:val="20"/>
          <w:lang w:val="es-ES"/>
        </w:rPr>
        <w:t xml:space="preserve"> Desarrollo Sostenible y los ODS; </w:t>
      </w:r>
    </w:p>
    <w:p w14:paraId="36DCFB33" w14:textId="77777777" w:rsidR="001715B1" w:rsidRPr="00726C2B" w:rsidRDefault="001715B1" w:rsidP="00C7059E">
      <w:pPr>
        <w:autoSpaceDE w:val="0"/>
        <w:autoSpaceDN w:val="0"/>
        <w:adjustRightInd w:val="0"/>
        <w:rPr>
          <w:rFonts w:asciiTheme="minorHAnsi" w:eastAsiaTheme="minorHAnsi" w:hAnsiTheme="minorHAnsi" w:cs="Calibri"/>
          <w:noProof/>
          <w:sz w:val="22"/>
          <w:szCs w:val="22"/>
          <w:lang w:val="es-ES"/>
        </w:rPr>
      </w:pPr>
    </w:p>
    <w:p w14:paraId="5ED632C0" w14:textId="3D305C4B" w:rsidR="00303C19" w:rsidRPr="00726C2B" w:rsidRDefault="00C7059E" w:rsidP="00343FE1">
      <w:pPr>
        <w:pStyle w:val="NoSpacing"/>
        <w:rPr>
          <w:rFonts w:cstheme="minorHAnsi"/>
          <w:bCs/>
          <w:noProof/>
          <w:lang w:val="es-ES"/>
        </w:rPr>
      </w:pPr>
      <w:r w:rsidRPr="00726C2B">
        <w:rPr>
          <w:rFonts w:cstheme="minorHAnsi"/>
          <w:bCs/>
          <w:noProof/>
          <w:lang w:val="es-ES"/>
        </w:rPr>
        <w:lastRenderedPageBreak/>
        <w:t>28.</w:t>
      </w:r>
      <w:r w:rsidRPr="00726C2B">
        <w:rPr>
          <w:rFonts w:cstheme="minorHAnsi"/>
          <w:bCs/>
          <w:noProof/>
          <w:lang w:val="es-ES"/>
        </w:rPr>
        <w:tab/>
      </w:r>
      <w:r w:rsidR="004A79D2" w:rsidRPr="00726C2B">
        <w:rPr>
          <w:rFonts w:cstheme="minorHAnsi"/>
          <w:noProof/>
          <w:lang w:val="es-ES"/>
        </w:rPr>
        <w:t>ALIENTA</w:t>
      </w:r>
      <w:r w:rsidR="004A79D2" w:rsidRPr="00726C2B">
        <w:rPr>
          <w:rFonts w:cstheme="minorHAnsi"/>
          <w:bCs/>
          <w:noProof/>
          <w:lang w:val="es-ES"/>
        </w:rPr>
        <w:t xml:space="preserve"> a todos los </w:t>
      </w:r>
      <w:r w:rsidR="0030398B" w:rsidRPr="00726C2B">
        <w:rPr>
          <w:rFonts w:cstheme="minorHAnsi"/>
          <w:bCs/>
          <w:noProof/>
          <w:lang w:val="es-ES"/>
        </w:rPr>
        <w:t>coordinadores nacionales</w:t>
      </w:r>
      <w:r w:rsidR="004A79D2" w:rsidRPr="00726C2B">
        <w:rPr>
          <w:rFonts w:cstheme="minorHAnsi"/>
          <w:bCs/>
          <w:noProof/>
          <w:lang w:val="es-ES"/>
        </w:rPr>
        <w:t xml:space="preserve"> de Ramsar a seguir incrementando sus </w:t>
      </w:r>
      <w:r w:rsidR="00A05056" w:rsidRPr="00726C2B">
        <w:rPr>
          <w:rFonts w:cstheme="minorHAnsi"/>
          <w:bCs/>
          <w:noProof/>
          <w:lang w:val="es-ES"/>
        </w:rPr>
        <w:t xml:space="preserve">esfuerzos de </w:t>
      </w:r>
      <w:r w:rsidR="004A79D2" w:rsidRPr="00726C2B">
        <w:rPr>
          <w:rFonts w:cstheme="minorHAnsi"/>
          <w:bCs/>
          <w:noProof/>
          <w:lang w:val="es-ES"/>
        </w:rPr>
        <w:t>coordina</w:t>
      </w:r>
      <w:r w:rsidR="00A05056" w:rsidRPr="00726C2B">
        <w:rPr>
          <w:rFonts w:cstheme="minorHAnsi"/>
          <w:bCs/>
          <w:noProof/>
          <w:lang w:val="es-ES"/>
        </w:rPr>
        <w:t>ción</w:t>
      </w:r>
      <w:r w:rsidR="004A79D2" w:rsidRPr="00726C2B">
        <w:rPr>
          <w:rFonts w:cstheme="minorHAnsi"/>
          <w:bCs/>
          <w:noProof/>
          <w:lang w:val="es-ES"/>
        </w:rPr>
        <w:t xml:space="preserve"> con sus homólog</w:t>
      </w:r>
      <w:r w:rsidR="00A05056" w:rsidRPr="00726C2B">
        <w:rPr>
          <w:rFonts w:cstheme="minorHAnsi"/>
          <w:bCs/>
          <w:noProof/>
          <w:lang w:val="es-ES"/>
        </w:rPr>
        <w:t>os en el ámbito nacional</w:t>
      </w:r>
      <w:r w:rsidR="004A79D2" w:rsidRPr="00726C2B">
        <w:rPr>
          <w:rFonts w:cstheme="minorHAnsi"/>
          <w:bCs/>
          <w:noProof/>
          <w:lang w:val="es-ES"/>
        </w:rPr>
        <w:t>, a</w:t>
      </w:r>
      <w:r w:rsidR="00A05056" w:rsidRPr="00726C2B">
        <w:rPr>
          <w:rFonts w:cstheme="minorHAnsi"/>
          <w:bCs/>
          <w:noProof/>
          <w:lang w:val="es-ES"/>
        </w:rPr>
        <w:t>sí como con</w:t>
      </w:r>
      <w:r w:rsidR="004A79D2" w:rsidRPr="00726C2B">
        <w:rPr>
          <w:rFonts w:cstheme="minorHAnsi"/>
          <w:bCs/>
          <w:noProof/>
          <w:lang w:val="es-ES"/>
        </w:rPr>
        <w:t xml:space="preserve"> instituciones y organismos </w:t>
      </w:r>
      <w:r w:rsidR="009075D1" w:rsidRPr="00726C2B">
        <w:rPr>
          <w:rFonts w:cstheme="minorHAnsi"/>
          <w:bCs/>
          <w:noProof/>
          <w:lang w:val="es-ES"/>
        </w:rPr>
        <w:t>que trabajan en aplicar</w:t>
      </w:r>
      <w:r w:rsidR="004A79D2" w:rsidRPr="00726C2B">
        <w:rPr>
          <w:rFonts w:cstheme="minorHAnsi"/>
          <w:bCs/>
          <w:noProof/>
          <w:lang w:val="es-ES"/>
        </w:rPr>
        <w:t xml:space="preserve"> la </w:t>
      </w:r>
      <w:r w:rsidR="004A79D2" w:rsidRPr="00726C2B">
        <w:rPr>
          <w:noProof/>
          <w:snapToGrid w:val="0"/>
          <w:kern w:val="20"/>
          <w:lang w:val="es-ES"/>
        </w:rPr>
        <w:t xml:space="preserve">Agenda </w:t>
      </w:r>
      <w:r w:rsidR="00D74D5D" w:rsidRPr="00726C2B">
        <w:rPr>
          <w:noProof/>
          <w:snapToGrid w:val="0"/>
          <w:kern w:val="20"/>
          <w:lang w:val="es-ES"/>
        </w:rPr>
        <w:t>2030 para el</w:t>
      </w:r>
      <w:r w:rsidR="004A79D2" w:rsidRPr="00726C2B">
        <w:rPr>
          <w:noProof/>
          <w:snapToGrid w:val="0"/>
          <w:kern w:val="20"/>
          <w:lang w:val="es-ES"/>
        </w:rPr>
        <w:t xml:space="preserve"> Desarrollo Sostenible y los ODS; </w:t>
      </w:r>
    </w:p>
    <w:p w14:paraId="0E9FEFC5" w14:textId="77777777" w:rsidR="00303C19" w:rsidRPr="00726C2B" w:rsidRDefault="00303C19" w:rsidP="00C7059E">
      <w:pPr>
        <w:pStyle w:val="ListParagraph"/>
        <w:ind w:left="425"/>
        <w:jc w:val="left"/>
        <w:rPr>
          <w:rFonts w:asciiTheme="minorHAnsi" w:hAnsiTheme="minorHAnsi" w:cstheme="minorHAnsi"/>
          <w:bCs/>
          <w:noProof/>
          <w:lang w:val="es-ES"/>
        </w:rPr>
      </w:pPr>
    </w:p>
    <w:p w14:paraId="4895AFCF" w14:textId="55AC176C" w:rsidR="00294430" w:rsidRPr="00726C2B" w:rsidRDefault="00C7059E" w:rsidP="00343FE1">
      <w:pPr>
        <w:pStyle w:val="NoSpacing"/>
        <w:rPr>
          <w:rFonts w:cstheme="minorHAnsi"/>
          <w:bCs/>
          <w:noProof/>
          <w:lang w:val="es-ES"/>
        </w:rPr>
      </w:pPr>
      <w:r w:rsidRPr="00726C2B">
        <w:rPr>
          <w:rFonts w:cstheme="minorHAnsi"/>
          <w:bCs/>
          <w:noProof/>
          <w:lang w:val="es-ES"/>
        </w:rPr>
        <w:t>29.</w:t>
      </w:r>
      <w:r w:rsidRPr="00726C2B">
        <w:rPr>
          <w:rFonts w:cstheme="minorHAnsi"/>
          <w:bCs/>
          <w:noProof/>
          <w:lang w:val="es-ES"/>
        </w:rPr>
        <w:tab/>
      </w:r>
      <w:r w:rsidR="004A79D2" w:rsidRPr="00726C2B">
        <w:rPr>
          <w:rFonts w:cstheme="minorHAnsi"/>
          <w:bCs/>
          <w:noProof/>
          <w:lang w:val="es-ES"/>
        </w:rPr>
        <w:t xml:space="preserve">ALIENTA TAMBIÉN a los </w:t>
      </w:r>
      <w:r w:rsidR="0030398B" w:rsidRPr="00726C2B">
        <w:rPr>
          <w:rFonts w:cstheme="minorHAnsi"/>
          <w:bCs/>
          <w:noProof/>
          <w:lang w:val="es-ES"/>
        </w:rPr>
        <w:t>coordinadores nacionales</w:t>
      </w:r>
      <w:r w:rsidR="00652517" w:rsidRPr="00726C2B">
        <w:rPr>
          <w:rFonts w:cstheme="minorHAnsi"/>
          <w:bCs/>
          <w:noProof/>
          <w:lang w:val="es-ES"/>
        </w:rPr>
        <w:t xml:space="preserve"> a reforzar la coordinación</w:t>
      </w:r>
      <w:r w:rsidR="004A79D2" w:rsidRPr="00726C2B">
        <w:rPr>
          <w:rFonts w:cstheme="minorHAnsi"/>
          <w:bCs/>
          <w:noProof/>
          <w:lang w:val="es-ES"/>
        </w:rPr>
        <w:t xml:space="preserve"> con todos los profesionales de los humedales, </w:t>
      </w:r>
      <w:r w:rsidR="00446FB8" w:rsidRPr="00726C2B">
        <w:rPr>
          <w:rFonts w:cstheme="minorHAnsi"/>
          <w:bCs/>
          <w:noProof/>
          <w:lang w:val="es-ES"/>
        </w:rPr>
        <w:t>incluidos</w:t>
      </w:r>
      <w:r w:rsidR="004A79D2" w:rsidRPr="00726C2B">
        <w:rPr>
          <w:rFonts w:cstheme="minorHAnsi"/>
          <w:bCs/>
          <w:noProof/>
          <w:lang w:val="es-ES"/>
        </w:rPr>
        <w:t xml:space="preserve"> los administradores de los </w:t>
      </w:r>
      <w:r w:rsidR="008656B5" w:rsidRPr="00726C2B">
        <w:rPr>
          <w:rFonts w:cstheme="minorHAnsi"/>
          <w:bCs/>
          <w:noProof/>
          <w:lang w:val="es-ES"/>
        </w:rPr>
        <w:t xml:space="preserve">sitios Ramsar, </w:t>
      </w:r>
      <w:r w:rsidR="00652517" w:rsidRPr="00726C2B">
        <w:rPr>
          <w:rFonts w:cstheme="minorHAnsi"/>
          <w:bCs/>
          <w:noProof/>
          <w:lang w:val="es-ES"/>
        </w:rPr>
        <w:t xml:space="preserve">e </w:t>
      </w:r>
      <w:r w:rsidR="008656B5" w:rsidRPr="00726C2B">
        <w:rPr>
          <w:rFonts w:cstheme="minorHAnsi"/>
          <w:bCs/>
          <w:noProof/>
          <w:lang w:val="es-ES"/>
        </w:rPr>
        <w:t xml:space="preserve">informarles de las actividades de Ramsar y ser informados por ellos sobre </w:t>
      </w:r>
      <w:r w:rsidR="00446FB8" w:rsidRPr="00726C2B">
        <w:rPr>
          <w:rFonts w:cstheme="minorHAnsi"/>
          <w:bCs/>
          <w:noProof/>
          <w:lang w:val="es-ES"/>
        </w:rPr>
        <w:t>procedimientos</w:t>
      </w:r>
      <w:r w:rsidR="008656B5" w:rsidRPr="00726C2B">
        <w:rPr>
          <w:rFonts w:cstheme="minorHAnsi"/>
          <w:bCs/>
          <w:noProof/>
          <w:lang w:val="es-ES"/>
        </w:rPr>
        <w:t xml:space="preserve"> y cuest</w:t>
      </w:r>
      <w:r w:rsidR="00652517" w:rsidRPr="00726C2B">
        <w:rPr>
          <w:rFonts w:cstheme="minorHAnsi"/>
          <w:bCs/>
          <w:noProof/>
          <w:lang w:val="es-ES"/>
        </w:rPr>
        <w:t>iones de interés común</w:t>
      </w:r>
      <w:r w:rsidR="008656B5" w:rsidRPr="00726C2B">
        <w:rPr>
          <w:rFonts w:cstheme="minorHAnsi"/>
          <w:bCs/>
          <w:noProof/>
          <w:lang w:val="es-ES"/>
        </w:rPr>
        <w:t xml:space="preserve">; </w:t>
      </w:r>
    </w:p>
    <w:p w14:paraId="51551865" w14:textId="77777777" w:rsidR="00294430" w:rsidRPr="00726C2B" w:rsidRDefault="00294430" w:rsidP="00C7059E">
      <w:pPr>
        <w:autoSpaceDE w:val="0"/>
        <w:autoSpaceDN w:val="0"/>
        <w:adjustRightInd w:val="0"/>
        <w:rPr>
          <w:rFonts w:asciiTheme="minorHAnsi" w:eastAsiaTheme="minorHAnsi" w:hAnsiTheme="minorHAnsi" w:cs="Calibri"/>
          <w:noProof/>
          <w:sz w:val="22"/>
          <w:szCs w:val="22"/>
          <w:lang w:val="es-ES"/>
        </w:rPr>
      </w:pPr>
    </w:p>
    <w:p w14:paraId="33A580E2" w14:textId="682FBF58" w:rsidR="001715B1" w:rsidRPr="00726C2B" w:rsidRDefault="00C7059E" w:rsidP="00343FE1">
      <w:pPr>
        <w:pStyle w:val="NoSpacing"/>
        <w:rPr>
          <w:rFonts w:cstheme="minorHAnsi"/>
          <w:bCs/>
          <w:noProof/>
          <w:lang w:val="es-ES"/>
        </w:rPr>
      </w:pPr>
      <w:r w:rsidRPr="00726C2B">
        <w:rPr>
          <w:rFonts w:cstheme="minorHAnsi"/>
          <w:bCs/>
          <w:noProof/>
          <w:lang w:val="es-ES"/>
        </w:rPr>
        <w:t>30.</w:t>
      </w:r>
      <w:r w:rsidRPr="00726C2B">
        <w:rPr>
          <w:rFonts w:cstheme="minorHAnsi"/>
          <w:bCs/>
          <w:noProof/>
          <w:lang w:val="es-ES"/>
        </w:rPr>
        <w:tab/>
      </w:r>
      <w:r w:rsidR="00A05056" w:rsidRPr="00726C2B">
        <w:rPr>
          <w:rFonts w:cstheme="minorHAnsi"/>
          <w:bCs/>
          <w:noProof/>
          <w:lang w:val="es-ES"/>
        </w:rPr>
        <w:t>INSTA a las Partes Contra</w:t>
      </w:r>
      <w:r w:rsidR="008656B5" w:rsidRPr="00726C2B">
        <w:rPr>
          <w:rFonts w:cstheme="minorHAnsi"/>
          <w:bCs/>
          <w:noProof/>
          <w:lang w:val="es-ES"/>
        </w:rPr>
        <w:t>tantes a que sigan desar</w:t>
      </w:r>
      <w:r w:rsidR="00A05056" w:rsidRPr="00726C2B">
        <w:rPr>
          <w:rFonts w:cstheme="minorHAnsi"/>
          <w:bCs/>
          <w:noProof/>
          <w:lang w:val="es-ES"/>
        </w:rPr>
        <w:t>r</w:t>
      </w:r>
      <w:r w:rsidR="008656B5" w:rsidRPr="00726C2B">
        <w:rPr>
          <w:rFonts w:cstheme="minorHAnsi"/>
          <w:bCs/>
          <w:noProof/>
          <w:lang w:val="es-ES"/>
        </w:rPr>
        <w:t>ollando y activando mecanismo</w:t>
      </w:r>
      <w:r w:rsidR="00652517" w:rsidRPr="00726C2B">
        <w:rPr>
          <w:rFonts w:cstheme="minorHAnsi"/>
          <w:bCs/>
          <w:noProof/>
          <w:lang w:val="es-ES"/>
        </w:rPr>
        <w:t>s</w:t>
      </w:r>
      <w:r w:rsidR="00446FB8" w:rsidRPr="00726C2B">
        <w:rPr>
          <w:rFonts w:cstheme="minorHAnsi"/>
          <w:bCs/>
          <w:noProof/>
          <w:lang w:val="es-ES"/>
        </w:rPr>
        <w:t xml:space="preserve"> de trabajo en red, por </w:t>
      </w:r>
      <w:r w:rsidR="009075D1" w:rsidRPr="00726C2B">
        <w:rPr>
          <w:rFonts w:cstheme="minorHAnsi"/>
          <w:bCs/>
          <w:noProof/>
          <w:lang w:val="es-ES"/>
        </w:rPr>
        <w:t>ejemplo,</w:t>
      </w:r>
      <w:r w:rsidR="008656B5" w:rsidRPr="00726C2B">
        <w:rPr>
          <w:rFonts w:cstheme="minorHAnsi"/>
          <w:bCs/>
          <w:noProof/>
          <w:lang w:val="es-ES"/>
        </w:rPr>
        <w:t xml:space="preserve"> los Comités </w:t>
      </w:r>
      <w:r w:rsidR="00652517" w:rsidRPr="00726C2B">
        <w:rPr>
          <w:rFonts w:cstheme="minorHAnsi"/>
          <w:bCs/>
          <w:noProof/>
          <w:lang w:val="es-ES"/>
        </w:rPr>
        <w:t xml:space="preserve">Nacionales de </w:t>
      </w:r>
      <w:r w:rsidR="00542923" w:rsidRPr="00726C2B">
        <w:rPr>
          <w:rFonts w:cstheme="minorHAnsi"/>
          <w:bCs/>
          <w:noProof/>
          <w:lang w:val="es-ES"/>
        </w:rPr>
        <w:t xml:space="preserve">Ramsar </w:t>
      </w:r>
      <w:r w:rsidR="008656B5" w:rsidRPr="00726C2B">
        <w:rPr>
          <w:rFonts w:cstheme="minorHAnsi"/>
          <w:bCs/>
          <w:noProof/>
          <w:lang w:val="es-ES"/>
        </w:rPr>
        <w:t xml:space="preserve">u órganos similares a </w:t>
      </w:r>
      <w:r w:rsidR="00C53221" w:rsidRPr="00726C2B">
        <w:rPr>
          <w:rFonts w:cstheme="minorHAnsi"/>
          <w:bCs/>
          <w:noProof/>
          <w:lang w:val="es-ES"/>
        </w:rPr>
        <w:t>fin de garantizar la colaboració</w:t>
      </w:r>
      <w:r w:rsidR="008656B5" w:rsidRPr="00726C2B">
        <w:rPr>
          <w:rFonts w:cstheme="minorHAnsi"/>
          <w:bCs/>
          <w:noProof/>
          <w:lang w:val="es-ES"/>
        </w:rPr>
        <w:t>n co</w:t>
      </w:r>
      <w:r w:rsidR="00C53221" w:rsidRPr="00726C2B">
        <w:rPr>
          <w:rFonts w:cstheme="minorHAnsi"/>
          <w:bCs/>
          <w:noProof/>
          <w:lang w:val="es-ES"/>
        </w:rPr>
        <w:t xml:space="preserve">n ministerios, departamentos y </w:t>
      </w:r>
      <w:r w:rsidR="002B4FEE" w:rsidRPr="00726C2B">
        <w:rPr>
          <w:rFonts w:cstheme="minorHAnsi"/>
          <w:bCs/>
          <w:noProof/>
          <w:lang w:val="es-ES"/>
        </w:rPr>
        <w:t>organismos nacionales;</w:t>
      </w:r>
      <w:r w:rsidR="003F24F9" w:rsidRPr="00726C2B">
        <w:rPr>
          <w:rFonts w:cstheme="minorHAnsi"/>
          <w:bCs/>
          <w:noProof/>
          <w:lang w:val="es-ES"/>
        </w:rPr>
        <w:t xml:space="preserve"> </w:t>
      </w:r>
    </w:p>
    <w:p w14:paraId="31052AA3" w14:textId="77777777" w:rsidR="002B4FEE" w:rsidRPr="00726C2B" w:rsidRDefault="002B4FEE" w:rsidP="002B4FEE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lang w:val="es-ES"/>
        </w:rPr>
      </w:pPr>
    </w:p>
    <w:p w14:paraId="178513DE" w14:textId="4C60CAA4" w:rsidR="001715B1" w:rsidRPr="00726C2B" w:rsidRDefault="00C7059E" w:rsidP="00343FE1">
      <w:pPr>
        <w:pStyle w:val="NoSpacing"/>
        <w:rPr>
          <w:noProof/>
          <w:lang w:val="es-ES"/>
        </w:rPr>
      </w:pPr>
      <w:r w:rsidRPr="00726C2B">
        <w:rPr>
          <w:noProof/>
          <w:snapToGrid w:val="0"/>
          <w:color w:val="000000"/>
          <w:kern w:val="20"/>
          <w:lang w:val="es-ES"/>
        </w:rPr>
        <w:t>31.</w:t>
      </w:r>
      <w:r w:rsidRPr="00726C2B">
        <w:rPr>
          <w:noProof/>
          <w:snapToGrid w:val="0"/>
          <w:color w:val="000000"/>
          <w:kern w:val="20"/>
          <w:lang w:val="es-ES"/>
        </w:rPr>
        <w:tab/>
      </w:r>
      <w:r w:rsidR="002B4FEE" w:rsidRPr="00726C2B">
        <w:rPr>
          <w:rFonts w:cstheme="minorHAnsi"/>
          <w:bCs/>
          <w:noProof/>
          <w:lang w:val="es-ES"/>
        </w:rPr>
        <w:t>INVITA</w:t>
      </w:r>
      <w:r w:rsidR="002B4FEE" w:rsidRPr="00726C2B">
        <w:rPr>
          <w:noProof/>
          <w:snapToGrid w:val="0"/>
          <w:color w:val="000000"/>
          <w:kern w:val="20"/>
          <w:lang w:val="es-ES"/>
        </w:rPr>
        <w:t xml:space="preserve"> a las Partes</w:t>
      </w:r>
      <w:r w:rsidR="009075D1" w:rsidRPr="00726C2B">
        <w:rPr>
          <w:noProof/>
          <w:snapToGrid w:val="0"/>
          <w:color w:val="000000"/>
          <w:kern w:val="20"/>
          <w:lang w:val="es-ES"/>
        </w:rPr>
        <w:t xml:space="preserve"> Contratantes </w:t>
      </w:r>
      <w:r w:rsidR="002B4FEE" w:rsidRPr="00726C2B">
        <w:rPr>
          <w:noProof/>
          <w:snapToGrid w:val="0"/>
          <w:color w:val="000000"/>
          <w:kern w:val="20"/>
          <w:lang w:val="es-ES"/>
        </w:rPr>
        <w:t>a identificar oportunidades para mejorar las sinergias</w:t>
      </w:r>
      <w:r w:rsidR="00446FB8" w:rsidRPr="00726C2B">
        <w:rPr>
          <w:noProof/>
          <w:snapToGrid w:val="0"/>
          <w:color w:val="000000"/>
          <w:kern w:val="20"/>
          <w:lang w:val="es-ES"/>
        </w:rPr>
        <w:t xml:space="preserve"> en el ámbito local y regional, entre otras cosas</w:t>
      </w:r>
      <w:r w:rsidR="002B4FEE" w:rsidRPr="00726C2B">
        <w:rPr>
          <w:noProof/>
          <w:snapToGrid w:val="0"/>
          <w:color w:val="000000"/>
          <w:kern w:val="20"/>
          <w:lang w:val="es-ES"/>
        </w:rPr>
        <w:t xml:space="preserve"> con respecto a los sitios que tengan varias designacion</w:t>
      </w:r>
      <w:r w:rsidR="009075D1" w:rsidRPr="00726C2B">
        <w:rPr>
          <w:noProof/>
          <w:snapToGrid w:val="0"/>
          <w:color w:val="000000"/>
          <w:kern w:val="20"/>
          <w:lang w:val="es-ES"/>
        </w:rPr>
        <w:t>es internacionales (tales como Humedales de Importancia Internacional</w:t>
      </w:r>
      <w:r w:rsidR="00C53221" w:rsidRPr="00726C2B">
        <w:rPr>
          <w:noProof/>
          <w:snapToGrid w:val="0"/>
          <w:color w:val="000000"/>
          <w:kern w:val="20"/>
          <w:lang w:val="es-ES"/>
        </w:rPr>
        <w:t>, reservas de la Bio</w:t>
      </w:r>
      <w:r w:rsidR="00451E0D" w:rsidRPr="00726C2B">
        <w:rPr>
          <w:noProof/>
          <w:snapToGrid w:val="0"/>
          <w:color w:val="000000"/>
          <w:kern w:val="20"/>
          <w:lang w:val="es-ES"/>
        </w:rPr>
        <w:t>sfera o</w:t>
      </w:r>
      <w:r w:rsidR="002B4FEE" w:rsidRPr="00726C2B">
        <w:rPr>
          <w:noProof/>
          <w:snapToGrid w:val="0"/>
          <w:color w:val="000000"/>
          <w:kern w:val="20"/>
          <w:lang w:val="es-ES"/>
        </w:rPr>
        <w:t xml:space="preserve"> sitios del Patrimonio Mundial); </w:t>
      </w:r>
    </w:p>
    <w:p w14:paraId="4DA39D85" w14:textId="77777777" w:rsidR="00542923" w:rsidRPr="00726C2B" w:rsidRDefault="00542923" w:rsidP="00C7059E">
      <w:pPr>
        <w:pStyle w:val="ListParagraph"/>
        <w:ind w:left="425"/>
        <w:jc w:val="left"/>
        <w:rPr>
          <w:rFonts w:asciiTheme="minorHAnsi" w:hAnsiTheme="minorHAnsi" w:cstheme="minorHAnsi"/>
          <w:bCs/>
          <w:noProof/>
          <w:lang w:val="es-ES"/>
        </w:rPr>
      </w:pPr>
    </w:p>
    <w:p w14:paraId="2E750BAB" w14:textId="4F27A95E" w:rsidR="00542923" w:rsidRPr="00726C2B" w:rsidRDefault="00C7059E" w:rsidP="00343FE1">
      <w:pPr>
        <w:pStyle w:val="NoSpacing"/>
        <w:rPr>
          <w:rFonts w:cstheme="minorHAnsi"/>
          <w:bCs/>
          <w:noProof/>
          <w:lang w:val="es-ES"/>
        </w:rPr>
      </w:pPr>
      <w:r w:rsidRPr="00726C2B">
        <w:rPr>
          <w:rFonts w:cstheme="minorHAnsi"/>
          <w:bCs/>
          <w:noProof/>
          <w:lang w:val="es-ES"/>
        </w:rPr>
        <w:t>32.</w:t>
      </w:r>
      <w:r w:rsidRPr="00726C2B">
        <w:rPr>
          <w:rFonts w:cstheme="minorHAnsi"/>
          <w:bCs/>
          <w:noProof/>
          <w:lang w:val="es-ES"/>
        </w:rPr>
        <w:tab/>
      </w:r>
      <w:r w:rsidR="00FC1136" w:rsidRPr="00726C2B">
        <w:rPr>
          <w:rFonts w:cstheme="minorHAnsi"/>
          <w:bCs/>
          <w:noProof/>
          <w:lang w:val="es-ES"/>
        </w:rPr>
        <w:t xml:space="preserve">INVITA ASIMISMO a las Partes </w:t>
      </w:r>
      <w:r w:rsidR="00451E0D" w:rsidRPr="00726C2B">
        <w:rPr>
          <w:rFonts w:cstheme="minorHAnsi"/>
          <w:bCs/>
          <w:noProof/>
          <w:lang w:val="es-ES"/>
        </w:rPr>
        <w:t xml:space="preserve">Contratantes </w:t>
      </w:r>
      <w:r w:rsidR="00FC1136" w:rsidRPr="00726C2B">
        <w:rPr>
          <w:rFonts w:cstheme="minorHAnsi"/>
          <w:bCs/>
          <w:noProof/>
          <w:lang w:val="es-ES"/>
        </w:rPr>
        <w:t>a trabajar</w:t>
      </w:r>
      <w:r w:rsidR="002B4FEE" w:rsidRPr="00726C2B">
        <w:rPr>
          <w:rFonts w:cstheme="minorHAnsi"/>
          <w:bCs/>
          <w:noProof/>
          <w:lang w:val="es-ES"/>
        </w:rPr>
        <w:t xml:space="preserve"> con </w:t>
      </w:r>
      <w:r w:rsidR="00F5489E" w:rsidRPr="00726C2B">
        <w:rPr>
          <w:rFonts w:cstheme="minorHAnsi"/>
          <w:bCs/>
          <w:noProof/>
          <w:lang w:val="es-ES"/>
        </w:rPr>
        <w:t>entidades</w:t>
      </w:r>
      <w:r w:rsidR="00446FB8" w:rsidRPr="00726C2B">
        <w:rPr>
          <w:rFonts w:cstheme="minorHAnsi"/>
          <w:bCs/>
          <w:noProof/>
          <w:lang w:val="es-ES"/>
        </w:rPr>
        <w:t xml:space="preserve"> mundiales y regionales, tales como </w:t>
      </w:r>
      <w:r w:rsidR="00451E0D" w:rsidRPr="00726C2B">
        <w:rPr>
          <w:rFonts w:cstheme="minorHAnsi"/>
          <w:bCs/>
          <w:noProof/>
          <w:lang w:val="es-ES"/>
        </w:rPr>
        <w:t>el Programa de las Naciones Unidas para el Medio Ambiente (PNUMA)</w:t>
      </w:r>
      <w:r w:rsidR="002B4FEE" w:rsidRPr="00726C2B">
        <w:rPr>
          <w:rFonts w:cstheme="minorHAnsi"/>
          <w:bCs/>
          <w:noProof/>
          <w:lang w:val="es-ES"/>
        </w:rPr>
        <w:t xml:space="preserve">, </w:t>
      </w:r>
      <w:r w:rsidR="008D6A06" w:rsidRPr="00726C2B">
        <w:rPr>
          <w:rFonts w:cstheme="minorHAnsi"/>
          <w:bCs/>
          <w:noProof/>
          <w:lang w:val="es-ES"/>
        </w:rPr>
        <w:t xml:space="preserve">el </w:t>
      </w:r>
      <w:r w:rsidR="00451E0D" w:rsidRPr="00726C2B">
        <w:rPr>
          <w:rFonts w:cstheme="minorHAnsi"/>
          <w:bCs/>
          <w:noProof/>
          <w:lang w:val="es-ES"/>
        </w:rPr>
        <w:t>Programa de las Naciones Unidas para el Desarrollo (</w:t>
      </w:r>
      <w:r w:rsidR="008D6A06" w:rsidRPr="00726C2B">
        <w:rPr>
          <w:rFonts w:cstheme="minorHAnsi"/>
          <w:bCs/>
          <w:noProof/>
          <w:lang w:val="es-ES"/>
        </w:rPr>
        <w:t>PNUD</w:t>
      </w:r>
      <w:r w:rsidR="00451E0D" w:rsidRPr="00726C2B">
        <w:rPr>
          <w:rFonts w:cstheme="minorHAnsi"/>
          <w:bCs/>
          <w:noProof/>
          <w:lang w:val="es-ES"/>
        </w:rPr>
        <w:t>)</w:t>
      </w:r>
      <w:r w:rsidR="008D6A06" w:rsidRPr="00726C2B">
        <w:rPr>
          <w:rFonts w:cstheme="minorHAnsi"/>
          <w:bCs/>
          <w:noProof/>
          <w:lang w:val="es-ES"/>
        </w:rPr>
        <w:t>, l</w:t>
      </w:r>
      <w:r w:rsidR="00C53221" w:rsidRPr="00726C2B">
        <w:rPr>
          <w:rFonts w:cstheme="minorHAnsi"/>
          <w:bCs/>
          <w:noProof/>
          <w:lang w:val="es-ES"/>
        </w:rPr>
        <w:t>a</w:t>
      </w:r>
      <w:r w:rsidR="00451E0D" w:rsidRPr="00726C2B">
        <w:rPr>
          <w:rFonts w:cstheme="minorHAnsi"/>
          <w:bCs/>
          <w:noProof/>
          <w:lang w:val="es-ES"/>
        </w:rPr>
        <w:t xml:space="preserve"> </w:t>
      </w:r>
      <w:r w:rsidR="00451E0D" w:rsidRPr="00726C2B">
        <w:rPr>
          <w:noProof/>
          <w:lang w:val="es-ES"/>
        </w:rPr>
        <w:t>Organización Mundial de la Salud</w:t>
      </w:r>
      <w:r w:rsidR="00C53221" w:rsidRPr="00726C2B">
        <w:rPr>
          <w:rFonts w:cstheme="minorHAnsi"/>
          <w:bCs/>
          <w:noProof/>
          <w:lang w:val="es-ES"/>
        </w:rPr>
        <w:t xml:space="preserve"> </w:t>
      </w:r>
      <w:r w:rsidR="00451E0D" w:rsidRPr="00726C2B">
        <w:rPr>
          <w:rFonts w:cstheme="minorHAnsi"/>
          <w:bCs/>
          <w:noProof/>
          <w:lang w:val="es-ES"/>
        </w:rPr>
        <w:t>(</w:t>
      </w:r>
      <w:r w:rsidR="00C53221" w:rsidRPr="00726C2B">
        <w:rPr>
          <w:rFonts w:cstheme="minorHAnsi"/>
          <w:bCs/>
          <w:noProof/>
          <w:lang w:val="es-ES"/>
        </w:rPr>
        <w:t>OMS</w:t>
      </w:r>
      <w:r w:rsidR="00451E0D" w:rsidRPr="00726C2B">
        <w:rPr>
          <w:rFonts w:cstheme="minorHAnsi"/>
          <w:bCs/>
          <w:noProof/>
          <w:lang w:val="es-ES"/>
        </w:rPr>
        <w:t>)</w:t>
      </w:r>
      <w:r w:rsidR="00C53221" w:rsidRPr="00726C2B">
        <w:rPr>
          <w:rFonts w:cstheme="minorHAnsi"/>
          <w:bCs/>
          <w:noProof/>
          <w:lang w:val="es-ES"/>
        </w:rPr>
        <w:t xml:space="preserve">, la </w:t>
      </w:r>
      <w:r w:rsidR="00451E0D" w:rsidRPr="00726C2B">
        <w:rPr>
          <w:rFonts w:cstheme="minorHAnsi"/>
          <w:bCs/>
          <w:noProof/>
          <w:lang w:val="es-ES"/>
        </w:rPr>
        <w:t>Organización de las Naciones Unidas para la Alimentación y la Agricultura (</w:t>
      </w:r>
      <w:r w:rsidR="00C53221" w:rsidRPr="00726C2B">
        <w:rPr>
          <w:rFonts w:cstheme="minorHAnsi"/>
          <w:bCs/>
          <w:noProof/>
          <w:lang w:val="es-ES"/>
        </w:rPr>
        <w:t>FAO</w:t>
      </w:r>
      <w:r w:rsidR="00451E0D" w:rsidRPr="00726C2B">
        <w:rPr>
          <w:rFonts w:cstheme="minorHAnsi"/>
          <w:bCs/>
          <w:noProof/>
          <w:lang w:val="es-ES"/>
        </w:rPr>
        <w:t>)</w:t>
      </w:r>
      <w:r w:rsidR="00C53221" w:rsidRPr="00726C2B">
        <w:rPr>
          <w:rFonts w:cstheme="minorHAnsi"/>
          <w:bCs/>
          <w:noProof/>
          <w:lang w:val="es-ES"/>
        </w:rPr>
        <w:t xml:space="preserve">, la </w:t>
      </w:r>
      <w:r w:rsidR="00451E0D" w:rsidRPr="00726C2B">
        <w:rPr>
          <w:rFonts w:cstheme="minorHAnsi"/>
          <w:bCs/>
          <w:noProof/>
          <w:lang w:val="es-ES"/>
        </w:rPr>
        <w:t>Comisión Económica de las Naciones Unidas para Europa (</w:t>
      </w:r>
      <w:r w:rsidR="00C53221" w:rsidRPr="00726C2B">
        <w:rPr>
          <w:rFonts w:cstheme="minorHAnsi"/>
          <w:bCs/>
          <w:noProof/>
          <w:lang w:val="es-ES"/>
        </w:rPr>
        <w:t>CEPE</w:t>
      </w:r>
      <w:r w:rsidR="00451E0D" w:rsidRPr="00726C2B">
        <w:rPr>
          <w:rFonts w:cstheme="minorHAnsi"/>
          <w:bCs/>
          <w:noProof/>
          <w:lang w:val="es-ES"/>
        </w:rPr>
        <w:t>)</w:t>
      </w:r>
      <w:r w:rsidR="00C53221" w:rsidRPr="00726C2B">
        <w:rPr>
          <w:rFonts w:cstheme="minorHAnsi"/>
          <w:bCs/>
          <w:noProof/>
          <w:lang w:val="es-ES"/>
        </w:rPr>
        <w:t xml:space="preserve"> y otras comisiones e</w:t>
      </w:r>
      <w:r w:rsidR="008D6A06" w:rsidRPr="00726C2B">
        <w:rPr>
          <w:rFonts w:cstheme="minorHAnsi"/>
          <w:bCs/>
          <w:noProof/>
          <w:lang w:val="es-ES"/>
        </w:rPr>
        <w:t>c</w:t>
      </w:r>
      <w:r w:rsidR="00C53221" w:rsidRPr="00726C2B">
        <w:rPr>
          <w:rFonts w:cstheme="minorHAnsi"/>
          <w:bCs/>
          <w:noProof/>
          <w:lang w:val="es-ES"/>
        </w:rPr>
        <w:t>onómicas r</w:t>
      </w:r>
      <w:r w:rsidR="008D6A06" w:rsidRPr="00726C2B">
        <w:rPr>
          <w:rFonts w:cstheme="minorHAnsi"/>
          <w:bCs/>
          <w:noProof/>
          <w:lang w:val="es-ES"/>
        </w:rPr>
        <w:t>egionales de la</w:t>
      </w:r>
      <w:r w:rsidR="00C53221" w:rsidRPr="00726C2B">
        <w:rPr>
          <w:rFonts w:cstheme="minorHAnsi"/>
          <w:bCs/>
          <w:noProof/>
          <w:lang w:val="es-ES"/>
        </w:rPr>
        <w:t>s Naciones Unidas</w:t>
      </w:r>
      <w:r w:rsidR="008D6A06" w:rsidRPr="00726C2B">
        <w:rPr>
          <w:rFonts w:cstheme="minorHAnsi"/>
          <w:bCs/>
          <w:noProof/>
          <w:lang w:val="es-ES"/>
        </w:rPr>
        <w:t>, la</w:t>
      </w:r>
      <w:r w:rsidR="00343FE1" w:rsidRPr="00726C2B">
        <w:rPr>
          <w:rFonts w:cstheme="minorHAnsi"/>
          <w:bCs/>
          <w:noProof/>
          <w:lang w:val="es-ES"/>
        </w:rPr>
        <w:t xml:space="preserve"> Organización Internacional de las Maderas Tropicales</w:t>
      </w:r>
      <w:r w:rsidR="008D6A06" w:rsidRPr="00726C2B">
        <w:rPr>
          <w:rFonts w:cstheme="minorHAnsi"/>
          <w:bCs/>
          <w:noProof/>
          <w:lang w:val="es-ES"/>
        </w:rPr>
        <w:t xml:space="preserve"> </w:t>
      </w:r>
      <w:r w:rsidR="00343FE1" w:rsidRPr="00726C2B">
        <w:rPr>
          <w:rFonts w:cstheme="minorHAnsi"/>
          <w:bCs/>
          <w:noProof/>
          <w:lang w:val="es-ES"/>
        </w:rPr>
        <w:t>(</w:t>
      </w:r>
      <w:r w:rsidR="008D6A06" w:rsidRPr="00726C2B">
        <w:rPr>
          <w:rFonts w:cstheme="minorHAnsi"/>
          <w:bCs/>
          <w:noProof/>
          <w:lang w:val="es-ES"/>
        </w:rPr>
        <w:t>OIMT</w:t>
      </w:r>
      <w:r w:rsidR="00343FE1" w:rsidRPr="00726C2B">
        <w:rPr>
          <w:rFonts w:cstheme="minorHAnsi"/>
          <w:bCs/>
          <w:noProof/>
          <w:lang w:val="es-ES"/>
        </w:rPr>
        <w:t>)</w:t>
      </w:r>
      <w:r w:rsidR="008D6A06" w:rsidRPr="00726C2B">
        <w:rPr>
          <w:rFonts w:cstheme="minorHAnsi"/>
          <w:bCs/>
          <w:noProof/>
          <w:lang w:val="es-ES"/>
        </w:rPr>
        <w:t xml:space="preserve"> y el Fondo para el Medio Ambiente Mun</w:t>
      </w:r>
      <w:r w:rsidR="00BD28A9" w:rsidRPr="00726C2B">
        <w:rPr>
          <w:rFonts w:cstheme="minorHAnsi"/>
          <w:bCs/>
          <w:noProof/>
          <w:lang w:val="es-ES"/>
        </w:rPr>
        <w:t>dial</w:t>
      </w:r>
      <w:r w:rsidR="00343FE1" w:rsidRPr="00726C2B">
        <w:rPr>
          <w:rFonts w:cstheme="minorHAnsi"/>
          <w:bCs/>
          <w:noProof/>
          <w:lang w:val="es-ES"/>
        </w:rPr>
        <w:t xml:space="preserve"> (FMAM)</w:t>
      </w:r>
      <w:r w:rsidR="00BD28A9" w:rsidRPr="00726C2B">
        <w:rPr>
          <w:rFonts w:cstheme="minorHAnsi"/>
          <w:bCs/>
          <w:noProof/>
          <w:lang w:val="es-ES"/>
        </w:rPr>
        <w:t xml:space="preserve"> a fin de fomentar el uso racional</w:t>
      </w:r>
      <w:r w:rsidR="008D6A06" w:rsidRPr="00726C2B">
        <w:rPr>
          <w:rFonts w:cstheme="minorHAnsi"/>
          <w:bCs/>
          <w:noProof/>
          <w:lang w:val="es-ES"/>
        </w:rPr>
        <w:t xml:space="preserve"> de los humedales; </w:t>
      </w:r>
    </w:p>
    <w:p w14:paraId="423DF40B" w14:textId="77777777" w:rsidR="00542923" w:rsidRPr="00726C2B" w:rsidRDefault="00542923" w:rsidP="00C7059E">
      <w:pPr>
        <w:autoSpaceDE w:val="0"/>
        <w:autoSpaceDN w:val="0"/>
        <w:adjustRightInd w:val="0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730720B9" w14:textId="376B556E" w:rsidR="00542923" w:rsidRPr="00726C2B" w:rsidRDefault="00C7059E" w:rsidP="00343FE1">
      <w:pPr>
        <w:pStyle w:val="NoSpacing"/>
        <w:rPr>
          <w:rFonts w:cstheme="minorHAnsi"/>
          <w:bCs/>
          <w:noProof/>
          <w:lang w:val="es-ES"/>
        </w:rPr>
      </w:pPr>
      <w:r w:rsidRPr="00726C2B">
        <w:rPr>
          <w:rFonts w:cstheme="minorHAnsi"/>
          <w:bCs/>
          <w:noProof/>
          <w:lang w:val="es-ES"/>
        </w:rPr>
        <w:t>33.</w:t>
      </w:r>
      <w:r w:rsidRPr="00726C2B">
        <w:rPr>
          <w:rFonts w:cstheme="minorHAnsi"/>
          <w:bCs/>
          <w:noProof/>
          <w:lang w:val="es-ES"/>
        </w:rPr>
        <w:tab/>
      </w:r>
      <w:r w:rsidR="008D6A06" w:rsidRPr="00726C2B">
        <w:rPr>
          <w:rFonts w:cstheme="minorHAnsi"/>
          <w:bCs/>
          <w:noProof/>
          <w:lang w:val="es-ES"/>
        </w:rPr>
        <w:t xml:space="preserve">INVITA </w:t>
      </w:r>
      <w:r w:rsidR="003D5C20" w:rsidRPr="00726C2B">
        <w:rPr>
          <w:rFonts w:cstheme="minorHAnsi"/>
          <w:bCs/>
          <w:noProof/>
          <w:lang w:val="es-ES"/>
        </w:rPr>
        <w:t xml:space="preserve">ASIMISMO </w:t>
      </w:r>
      <w:r w:rsidR="008D6A06" w:rsidRPr="00726C2B">
        <w:rPr>
          <w:rFonts w:cstheme="minorHAnsi"/>
          <w:bCs/>
          <w:noProof/>
          <w:lang w:val="es-ES"/>
        </w:rPr>
        <w:t xml:space="preserve">a las Partes Contratantes a seguir teniendo en cuenta los resultados del proyecto </w:t>
      </w:r>
      <w:r w:rsidR="00F5489E" w:rsidRPr="00726C2B">
        <w:rPr>
          <w:rFonts w:cstheme="minorHAnsi"/>
          <w:bCs/>
          <w:noProof/>
          <w:sz w:val="20"/>
          <w:lang w:val="es-ES"/>
        </w:rPr>
        <w:t>“</w:t>
      </w:r>
      <w:r w:rsidR="008D6A06" w:rsidRPr="00726C2B">
        <w:rPr>
          <w:i/>
          <w:noProof/>
          <w:lang w:val="es-ES"/>
        </w:rPr>
        <w:t>Improving the effectiveness of and cooperation among biodiversity-related conventions and exploring opportunities for further synergies</w:t>
      </w:r>
      <w:r w:rsidR="00F5489E" w:rsidRPr="00726C2B">
        <w:rPr>
          <w:noProof/>
          <w:lang w:val="es-ES"/>
        </w:rPr>
        <w:t>”</w:t>
      </w:r>
      <w:r w:rsidR="008D6A06" w:rsidRPr="00726C2B">
        <w:rPr>
          <w:noProof/>
          <w:lang w:val="es-ES"/>
        </w:rPr>
        <w:t xml:space="preserve"> (Mejora de la efectividad y la cooperación entre </w:t>
      </w:r>
      <w:r w:rsidR="0030398B" w:rsidRPr="00726C2B">
        <w:rPr>
          <w:noProof/>
          <w:lang w:val="es-ES"/>
        </w:rPr>
        <w:t>las convenciones</w:t>
      </w:r>
      <w:r w:rsidR="008D6A06" w:rsidRPr="00726C2B">
        <w:rPr>
          <w:noProof/>
          <w:lang w:val="es-ES"/>
        </w:rPr>
        <w:t xml:space="preserve"> relacionadas con la biodiversidad y estudio de las oportunidades para mayores sinergias)</w:t>
      </w:r>
      <w:r w:rsidR="00CD7237" w:rsidRPr="00726C2B">
        <w:rPr>
          <w:noProof/>
          <w:lang w:val="es-ES"/>
        </w:rPr>
        <w:t xml:space="preserve"> entre otras cosas, a través de la guía </w:t>
      </w:r>
      <w:r w:rsidR="00EF35CF" w:rsidRPr="00726C2B">
        <w:rPr>
          <w:noProof/>
          <w:lang w:val="es-ES"/>
        </w:rPr>
        <w:t>realizada</w:t>
      </w:r>
      <w:r w:rsidR="00CD7237" w:rsidRPr="00726C2B">
        <w:rPr>
          <w:noProof/>
          <w:lang w:val="es-ES"/>
        </w:rPr>
        <w:t xml:space="preserve"> por el PNUMA; </w:t>
      </w:r>
      <w:r w:rsidR="003D5C20" w:rsidRPr="00726C2B">
        <w:rPr>
          <w:noProof/>
          <w:lang w:val="es-ES"/>
        </w:rPr>
        <w:t>y ALIENTA</w:t>
      </w:r>
      <w:r w:rsidR="00CD7237" w:rsidRPr="00726C2B">
        <w:rPr>
          <w:noProof/>
          <w:lang w:val="es-ES"/>
        </w:rPr>
        <w:t xml:space="preserve"> a la Secretaría</w:t>
      </w:r>
      <w:r w:rsidR="003F24F9" w:rsidRPr="00726C2B">
        <w:rPr>
          <w:noProof/>
          <w:lang w:val="es-ES"/>
        </w:rPr>
        <w:t xml:space="preserve"> </w:t>
      </w:r>
      <w:r w:rsidR="00CD7237" w:rsidRPr="00726C2B">
        <w:rPr>
          <w:noProof/>
          <w:lang w:val="es-ES"/>
        </w:rPr>
        <w:t xml:space="preserve">y a las Partes Contratantes a aplicar las recomendaciones </w:t>
      </w:r>
      <w:r w:rsidR="00EF35CF" w:rsidRPr="00726C2B">
        <w:rPr>
          <w:noProof/>
          <w:lang w:val="es-ES"/>
        </w:rPr>
        <w:t xml:space="preserve">correspondientes </w:t>
      </w:r>
      <w:r w:rsidR="00CD7237" w:rsidRPr="00726C2B">
        <w:rPr>
          <w:noProof/>
          <w:lang w:val="es-ES"/>
        </w:rPr>
        <w:t xml:space="preserve">a fin de promover sinergias entre el grupo de </w:t>
      </w:r>
      <w:r w:rsidR="003D5C20" w:rsidRPr="00726C2B">
        <w:rPr>
          <w:noProof/>
          <w:lang w:val="es-ES"/>
        </w:rPr>
        <w:t>acuerdos multilaterales sobre el medio a</w:t>
      </w:r>
      <w:r w:rsidR="00CD7237" w:rsidRPr="00726C2B">
        <w:rPr>
          <w:noProof/>
          <w:lang w:val="es-ES"/>
        </w:rPr>
        <w:t>mbiente</w:t>
      </w:r>
      <w:r w:rsidR="003D5C20" w:rsidRPr="00726C2B">
        <w:rPr>
          <w:noProof/>
          <w:lang w:val="es-ES"/>
        </w:rPr>
        <w:t xml:space="preserve"> (AMMA) relacionados con la diversidad biológica</w:t>
      </w:r>
      <w:r w:rsidR="00CD7237" w:rsidRPr="00726C2B">
        <w:rPr>
          <w:noProof/>
          <w:lang w:val="es-ES"/>
        </w:rPr>
        <w:t>;</w:t>
      </w:r>
      <w:r w:rsidR="003F24F9" w:rsidRPr="00726C2B">
        <w:rPr>
          <w:noProof/>
          <w:lang w:val="es-ES"/>
        </w:rPr>
        <w:t xml:space="preserve"> </w:t>
      </w:r>
    </w:p>
    <w:p w14:paraId="73F28CCA" w14:textId="77777777" w:rsidR="00542923" w:rsidRPr="00726C2B" w:rsidRDefault="00542923" w:rsidP="00C7059E">
      <w:pPr>
        <w:pStyle w:val="ListParagraph"/>
        <w:ind w:left="425"/>
        <w:jc w:val="left"/>
        <w:rPr>
          <w:rFonts w:asciiTheme="minorHAnsi" w:hAnsiTheme="minorHAnsi" w:cstheme="minorHAnsi"/>
          <w:bCs/>
          <w:noProof/>
          <w:lang w:val="es-ES"/>
        </w:rPr>
      </w:pPr>
    </w:p>
    <w:p w14:paraId="0494913E" w14:textId="6F72FA43" w:rsidR="008969EB" w:rsidRPr="00726C2B" w:rsidRDefault="00C7059E" w:rsidP="00343FE1">
      <w:pPr>
        <w:pStyle w:val="NoSpacing"/>
        <w:rPr>
          <w:rFonts w:ascii="Times" w:hAnsi="Times"/>
          <w:noProof/>
          <w:sz w:val="20"/>
          <w:szCs w:val="20"/>
          <w:lang w:val="es-ES" w:eastAsia="es-ES"/>
        </w:rPr>
      </w:pPr>
      <w:r w:rsidRPr="00726C2B">
        <w:rPr>
          <w:rFonts w:cstheme="minorHAnsi"/>
          <w:bCs/>
          <w:noProof/>
          <w:lang w:val="es-ES"/>
        </w:rPr>
        <w:t>34.</w:t>
      </w:r>
      <w:r w:rsidRPr="00726C2B">
        <w:rPr>
          <w:rFonts w:cstheme="minorHAnsi"/>
          <w:bCs/>
          <w:noProof/>
          <w:lang w:val="es-ES"/>
        </w:rPr>
        <w:tab/>
      </w:r>
      <w:r w:rsidR="00CD7237" w:rsidRPr="00726C2B">
        <w:rPr>
          <w:rFonts w:cstheme="minorHAnsi"/>
          <w:bCs/>
          <w:noProof/>
          <w:lang w:val="es-ES"/>
        </w:rPr>
        <w:t xml:space="preserve">PIDE </w:t>
      </w:r>
      <w:r w:rsidR="003D5C20" w:rsidRPr="00726C2B">
        <w:rPr>
          <w:rFonts w:cstheme="minorHAnsi"/>
          <w:bCs/>
          <w:noProof/>
          <w:lang w:val="es-ES"/>
        </w:rPr>
        <w:t>que</w:t>
      </w:r>
      <w:r w:rsidR="00CD7237" w:rsidRPr="00726C2B">
        <w:rPr>
          <w:rFonts w:cstheme="minorHAnsi"/>
          <w:bCs/>
          <w:noProof/>
          <w:lang w:val="es-ES"/>
        </w:rPr>
        <w:t xml:space="preserve"> las Partes Contratantes sigan aplicando </w:t>
      </w:r>
      <w:r w:rsidR="00443FD8" w:rsidRPr="00726C2B">
        <w:rPr>
          <w:rFonts w:cstheme="minorHAnsi"/>
          <w:bCs/>
          <w:noProof/>
          <w:lang w:val="es-ES"/>
        </w:rPr>
        <w:t xml:space="preserve">los </w:t>
      </w:r>
      <w:r w:rsidR="00443FD8" w:rsidRPr="00726C2B">
        <w:rPr>
          <w:rFonts w:cstheme="minorHAnsi"/>
          <w:bCs/>
          <w:i/>
          <w:noProof/>
          <w:lang w:val="es-ES"/>
        </w:rPr>
        <w:t xml:space="preserve">Lineamientos para la cooperación internacional con arreglo a la Convención de Ramsar </w:t>
      </w:r>
      <w:r w:rsidR="00443FD8" w:rsidRPr="00726C2B">
        <w:rPr>
          <w:bCs/>
          <w:noProof/>
          <w:lang w:val="es-ES"/>
        </w:rPr>
        <w:t>(Resolución</w:t>
      </w:r>
      <w:r w:rsidR="008969EB" w:rsidRPr="00726C2B">
        <w:rPr>
          <w:bCs/>
          <w:noProof/>
          <w:lang w:val="es-ES"/>
        </w:rPr>
        <w:t xml:space="preserve"> VII.19)</w:t>
      </w:r>
      <w:r w:rsidR="00ED674D" w:rsidRPr="00726C2B">
        <w:rPr>
          <w:bCs/>
          <w:noProof/>
          <w:lang w:val="es-ES"/>
        </w:rPr>
        <w:t>,</w:t>
      </w:r>
      <w:r w:rsidR="008969EB" w:rsidRPr="00726C2B">
        <w:rPr>
          <w:bCs/>
          <w:noProof/>
          <w:lang w:val="es-ES"/>
        </w:rPr>
        <w:t xml:space="preserve"> </w:t>
      </w:r>
      <w:r w:rsidR="006B03AA" w:rsidRPr="00726C2B">
        <w:rPr>
          <w:bCs/>
          <w:noProof/>
          <w:lang w:val="es-ES"/>
        </w:rPr>
        <w:t>entre otras cosas</w:t>
      </w:r>
      <w:r w:rsidR="00443FD8" w:rsidRPr="00726C2B">
        <w:rPr>
          <w:bCs/>
          <w:noProof/>
          <w:lang w:val="es-ES"/>
        </w:rPr>
        <w:t xml:space="preserve"> mediante el establecimiento de mecanismos de cooperación para el manejo de los hume</w:t>
      </w:r>
      <w:r w:rsidR="00855B38" w:rsidRPr="00726C2B">
        <w:rPr>
          <w:bCs/>
          <w:noProof/>
          <w:lang w:val="es-ES"/>
        </w:rPr>
        <w:t>dales</w:t>
      </w:r>
      <w:r w:rsidR="00443FD8" w:rsidRPr="00726C2B">
        <w:rPr>
          <w:bCs/>
          <w:noProof/>
          <w:lang w:val="es-ES"/>
        </w:rPr>
        <w:t xml:space="preserve"> y cuencas hidrográficas</w:t>
      </w:r>
      <w:r w:rsidR="00855B38" w:rsidRPr="00726C2B">
        <w:rPr>
          <w:bCs/>
          <w:noProof/>
          <w:lang w:val="es-ES"/>
        </w:rPr>
        <w:t xml:space="preserve"> compartidos</w:t>
      </w:r>
      <w:r w:rsidR="00443FD8" w:rsidRPr="00726C2B">
        <w:rPr>
          <w:bCs/>
          <w:noProof/>
          <w:lang w:val="es-ES"/>
        </w:rPr>
        <w:t xml:space="preserve">; </w:t>
      </w:r>
    </w:p>
    <w:p w14:paraId="6FE34ACB" w14:textId="36D55670" w:rsidR="00EC6149" w:rsidRPr="00726C2B" w:rsidRDefault="00EC6149" w:rsidP="00C7059E">
      <w:pPr>
        <w:rPr>
          <w:rFonts w:asciiTheme="minorHAnsi" w:hAnsiTheme="minorHAnsi"/>
          <w:noProof/>
          <w:snapToGrid w:val="0"/>
          <w:kern w:val="20"/>
          <w:sz w:val="22"/>
          <w:szCs w:val="22"/>
          <w:lang w:val="es-ES"/>
        </w:rPr>
      </w:pPr>
    </w:p>
    <w:p w14:paraId="39F6BFB3" w14:textId="5D5CA9DF" w:rsidR="005D5AC2" w:rsidRPr="00726C2B" w:rsidRDefault="00C7059E" w:rsidP="00343FE1">
      <w:pPr>
        <w:pStyle w:val="NoSpacing"/>
        <w:rPr>
          <w:rFonts w:ascii="Times" w:hAnsi="Times"/>
          <w:noProof/>
          <w:sz w:val="20"/>
          <w:szCs w:val="20"/>
          <w:lang w:val="es-ES" w:eastAsia="es-ES"/>
        </w:rPr>
      </w:pPr>
      <w:r w:rsidRPr="00726C2B">
        <w:rPr>
          <w:rFonts w:cstheme="minorHAnsi"/>
          <w:bCs/>
          <w:noProof/>
          <w:lang w:val="es-ES"/>
        </w:rPr>
        <w:t>35.</w:t>
      </w:r>
      <w:r w:rsidRPr="00726C2B">
        <w:rPr>
          <w:rFonts w:cstheme="minorHAnsi"/>
          <w:bCs/>
          <w:noProof/>
          <w:lang w:val="es-ES"/>
        </w:rPr>
        <w:tab/>
      </w:r>
      <w:r w:rsidR="005D5AC2" w:rsidRPr="00726C2B">
        <w:rPr>
          <w:rFonts w:cstheme="minorHAnsi"/>
          <w:bCs/>
          <w:noProof/>
          <w:lang w:val="es-ES"/>
        </w:rPr>
        <w:t>ENCARGA</w:t>
      </w:r>
      <w:r w:rsidR="00192058" w:rsidRPr="00726C2B">
        <w:rPr>
          <w:rFonts w:cstheme="minorHAnsi"/>
          <w:bCs/>
          <w:noProof/>
          <w:lang w:val="es-ES"/>
        </w:rPr>
        <w:t xml:space="preserve"> a la Secretaría que informe periódicamente al Comité Permanente sobre los progresos en la aplicación de la presente Resolución y de la Resolución </w:t>
      </w:r>
      <w:r w:rsidR="008969EB" w:rsidRPr="00726C2B">
        <w:rPr>
          <w:rFonts w:cstheme="minorHAnsi"/>
          <w:bCs/>
          <w:noProof/>
          <w:lang w:val="es-ES"/>
        </w:rPr>
        <w:t xml:space="preserve">XI.6 </w:t>
      </w:r>
      <w:r w:rsidR="00192058" w:rsidRPr="00726C2B">
        <w:rPr>
          <w:rFonts w:cstheme="minorHAnsi"/>
          <w:bCs/>
          <w:i/>
          <w:noProof/>
          <w:lang w:val="es-ES"/>
        </w:rPr>
        <w:t>sobre</w:t>
      </w:r>
      <w:r w:rsidR="008969EB" w:rsidRPr="00726C2B">
        <w:rPr>
          <w:rFonts w:cstheme="minorHAnsi"/>
          <w:bCs/>
          <w:i/>
          <w:noProof/>
          <w:lang w:val="es-ES"/>
        </w:rPr>
        <w:t xml:space="preserve"> </w:t>
      </w:r>
      <w:r w:rsidR="005D5AC2" w:rsidRPr="00726C2B">
        <w:rPr>
          <w:rFonts w:cstheme="minorHAnsi"/>
          <w:bCs/>
          <w:i/>
          <w:noProof/>
          <w:lang w:val="es-ES"/>
        </w:rPr>
        <w:t>Asociaciones de colaboración y sinergias con acuerdos multilaterales sobre el medio ambiente y otras instituciones</w:t>
      </w:r>
      <w:r w:rsidR="005D5AC2" w:rsidRPr="00726C2B">
        <w:rPr>
          <w:rFonts w:cstheme="minorHAnsi"/>
          <w:bCs/>
          <w:noProof/>
          <w:lang w:val="es-ES"/>
        </w:rPr>
        <w:t>;</w:t>
      </w:r>
    </w:p>
    <w:p w14:paraId="7FBA55DD" w14:textId="77777777" w:rsidR="00355A23" w:rsidRPr="00726C2B" w:rsidRDefault="00355A23" w:rsidP="00C7059E">
      <w:pPr>
        <w:pStyle w:val="ListParagraph"/>
        <w:ind w:left="425"/>
        <w:jc w:val="left"/>
        <w:rPr>
          <w:rFonts w:asciiTheme="minorHAnsi" w:hAnsiTheme="minorHAnsi"/>
          <w:noProof/>
          <w:lang w:val="es-ES"/>
        </w:rPr>
      </w:pPr>
    </w:p>
    <w:p w14:paraId="073B1CC0" w14:textId="2A92CE7D" w:rsidR="00261F91" w:rsidRPr="00726C2B" w:rsidRDefault="00C7059E" w:rsidP="00343FE1">
      <w:pPr>
        <w:pStyle w:val="NoSpacing"/>
        <w:rPr>
          <w:noProof/>
          <w:snapToGrid w:val="0"/>
          <w:kern w:val="20"/>
          <w:lang w:val="es-ES"/>
        </w:rPr>
      </w:pPr>
      <w:r w:rsidRPr="00726C2B">
        <w:rPr>
          <w:iCs/>
          <w:noProof/>
          <w:snapToGrid w:val="0"/>
          <w:kern w:val="20"/>
          <w:lang w:val="es-ES"/>
        </w:rPr>
        <w:t>36.</w:t>
      </w:r>
      <w:r w:rsidRPr="00726C2B">
        <w:rPr>
          <w:iCs/>
          <w:noProof/>
          <w:snapToGrid w:val="0"/>
          <w:kern w:val="20"/>
          <w:lang w:val="es-ES"/>
        </w:rPr>
        <w:tab/>
      </w:r>
      <w:r w:rsidR="005D5AC2" w:rsidRPr="00726C2B">
        <w:rPr>
          <w:iCs/>
          <w:noProof/>
          <w:snapToGrid w:val="0"/>
          <w:kern w:val="20"/>
          <w:lang w:val="es-ES"/>
        </w:rPr>
        <w:t xml:space="preserve">ACOGE CON SATISFACCIÓN la colaboración continua entre la Secretaría </w:t>
      </w:r>
      <w:r w:rsidR="003D5C20" w:rsidRPr="00726C2B">
        <w:rPr>
          <w:iCs/>
          <w:noProof/>
          <w:snapToGrid w:val="0"/>
          <w:kern w:val="20"/>
          <w:lang w:val="es-ES"/>
        </w:rPr>
        <w:t>y las s</w:t>
      </w:r>
      <w:r w:rsidR="005D5AC2" w:rsidRPr="00726C2B">
        <w:rPr>
          <w:iCs/>
          <w:noProof/>
          <w:snapToGrid w:val="0"/>
          <w:kern w:val="20"/>
          <w:lang w:val="es-ES"/>
        </w:rPr>
        <w:t xml:space="preserve">ecretarías de otras convenciones relacionadas con la diversidad biológica a través </w:t>
      </w:r>
      <w:r w:rsidR="00855B38" w:rsidRPr="00726C2B">
        <w:rPr>
          <w:iCs/>
          <w:noProof/>
          <w:snapToGrid w:val="0"/>
          <w:kern w:val="20"/>
          <w:lang w:val="es-ES"/>
        </w:rPr>
        <w:t>del</w:t>
      </w:r>
      <w:r w:rsidR="003D5C20" w:rsidRPr="00726C2B">
        <w:rPr>
          <w:iCs/>
          <w:noProof/>
          <w:snapToGrid w:val="0"/>
          <w:kern w:val="20"/>
          <w:lang w:val="es-ES"/>
        </w:rPr>
        <w:t xml:space="preserve"> Grupo de enlace sobre la diversidad biológica</w:t>
      </w:r>
      <w:r w:rsidR="00855B38" w:rsidRPr="00726C2B">
        <w:rPr>
          <w:iCs/>
          <w:noProof/>
          <w:snapToGrid w:val="0"/>
          <w:kern w:val="20"/>
          <w:lang w:val="es-ES"/>
        </w:rPr>
        <w:t xml:space="preserve"> </w:t>
      </w:r>
      <w:r w:rsidR="003D5C20" w:rsidRPr="00726C2B">
        <w:rPr>
          <w:iCs/>
          <w:noProof/>
          <w:snapToGrid w:val="0"/>
          <w:kern w:val="20"/>
          <w:lang w:val="es-ES"/>
        </w:rPr>
        <w:t xml:space="preserve">(Biodiversity Liaison Group, </w:t>
      </w:r>
      <w:r w:rsidR="00855B38" w:rsidRPr="00726C2B">
        <w:rPr>
          <w:noProof/>
          <w:snapToGrid w:val="0"/>
          <w:kern w:val="20"/>
          <w:lang w:val="es-ES"/>
        </w:rPr>
        <w:t>BLG</w:t>
      </w:r>
      <w:r w:rsidR="003D5C20" w:rsidRPr="00726C2B">
        <w:rPr>
          <w:noProof/>
          <w:snapToGrid w:val="0"/>
          <w:kern w:val="20"/>
          <w:lang w:val="es-ES"/>
        </w:rPr>
        <w:t>)</w:t>
      </w:r>
      <w:r w:rsidR="00855B38" w:rsidRPr="00726C2B">
        <w:rPr>
          <w:noProof/>
          <w:snapToGrid w:val="0"/>
          <w:kern w:val="20"/>
          <w:lang w:val="es-ES"/>
        </w:rPr>
        <w:t xml:space="preserve"> y mediante la</w:t>
      </w:r>
      <w:r w:rsidR="00355A23" w:rsidRPr="00726C2B">
        <w:rPr>
          <w:noProof/>
          <w:snapToGrid w:val="0"/>
          <w:kern w:val="20"/>
          <w:lang w:val="es-ES"/>
        </w:rPr>
        <w:t xml:space="preserve"> </w:t>
      </w:r>
      <w:r w:rsidR="006912F0" w:rsidRPr="00726C2B">
        <w:rPr>
          <w:noProof/>
          <w:snapToGrid w:val="0"/>
          <w:kern w:val="20"/>
          <w:lang w:val="es-ES"/>
        </w:rPr>
        <w:t>aplicación de planes de trabajo conjunto</w:t>
      </w:r>
      <w:r w:rsidR="00CF4B38" w:rsidRPr="00726C2B">
        <w:rPr>
          <w:noProof/>
          <w:snapToGrid w:val="0"/>
          <w:kern w:val="20"/>
          <w:lang w:val="es-ES"/>
        </w:rPr>
        <w:t xml:space="preserve"> y actividades de interés común;</w:t>
      </w:r>
      <w:r w:rsidR="006912F0" w:rsidRPr="00726C2B">
        <w:rPr>
          <w:noProof/>
          <w:snapToGrid w:val="0"/>
          <w:kern w:val="20"/>
          <w:lang w:val="es-ES"/>
        </w:rPr>
        <w:t xml:space="preserve"> y PIDE </w:t>
      </w:r>
      <w:r w:rsidR="00172030">
        <w:rPr>
          <w:noProof/>
          <w:snapToGrid w:val="0"/>
          <w:kern w:val="20"/>
          <w:lang w:val="es-ES"/>
        </w:rPr>
        <w:t xml:space="preserve">a la Secretaria General </w:t>
      </w:r>
      <w:r w:rsidR="00CF4B38" w:rsidRPr="00726C2B">
        <w:rPr>
          <w:noProof/>
          <w:snapToGrid w:val="0"/>
          <w:kern w:val="20"/>
          <w:lang w:val="es-ES"/>
        </w:rPr>
        <w:t>que</w:t>
      </w:r>
      <w:r w:rsidR="00172030">
        <w:rPr>
          <w:noProof/>
          <w:snapToGrid w:val="0"/>
          <w:kern w:val="20"/>
          <w:lang w:val="es-ES"/>
        </w:rPr>
        <w:t>,</w:t>
      </w:r>
      <w:r w:rsidR="00CF4B38" w:rsidRPr="00726C2B">
        <w:rPr>
          <w:noProof/>
          <w:snapToGrid w:val="0"/>
          <w:kern w:val="20"/>
          <w:lang w:val="es-ES"/>
        </w:rPr>
        <w:t xml:space="preserve"> </w:t>
      </w:r>
      <w:r w:rsidR="006912F0" w:rsidRPr="00726C2B">
        <w:rPr>
          <w:noProof/>
          <w:snapToGrid w:val="0"/>
          <w:kern w:val="20"/>
          <w:lang w:val="es-ES"/>
        </w:rPr>
        <w:t xml:space="preserve">en los informes futuros sobre la colaboración con otras convenciones, organizaciones </w:t>
      </w:r>
      <w:r w:rsidR="00E079A1" w:rsidRPr="00726C2B">
        <w:rPr>
          <w:noProof/>
          <w:snapToGrid w:val="0"/>
          <w:kern w:val="20"/>
          <w:lang w:val="es-ES"/>
        </w:rPr>
        <w:t xml:space="preserve">internacionales </w:t>
      </w:r>
      <w:r w:rsidR="006912F0" w:rsidRPr="00726C2B">
        <w:rPr>
          <w:noProof/>
          <w:snapToGrid w:val="0"/>
          <w:kern w:val="20"/>
          <w:lang w:val="es-ES"/>
        </w:rPr>
        <w:t xml:space="preserve">y </w:t>
      </w:r>
      <w:r w:rsidR="006912F0" w:rsidRPr="00726C2B">
        <w:rPr>
          <w:noProof/>
          <w:snapToGrid w:val="0"/>
          <w:kern w:val="20"/>
          <w:lang w:val="es-ES"/>
        </w:rPr>
        <w:lastRenderedPageBreak/>
        <w:t>asociaciones de colaboración,</w:t>
      </w:r>
      <w:r w:rsidR="00CF4B38" w:rsidRPr="00726C2B">
        <w:rPr>
          <w:noProof/>
          <w:snapToGrid w:val="0"/>
          <w:kern w:val="20"/>
          <w:lang w:val="es-ES"/>
        </w:rPr>
        <w:t xml:space="preserve"> </w:t>
      </w:r>
      <w:r w:rsidR="006912F0" w:rsidRPr="00726C2B">
        <w:rPr>
          <w:noProof/>
          <w:snapToGrid w:val="0"/>
          <w:kern w:val="20"/>
          <w:lang w:val="es-ES"/>
        </w:rPr>
        <w:t>incluya información sobre los resultados y logros de las actividades de cooperación en curso</w:t>
      </w:r>
      <w:r w:rsidR="00CF4B38" w:rsidRPr="00726C2B">
        <w:rPr>
          <w:noProof/>
          <w:snapToGrid w:val="0"/>
          <w:kern w:val="20"/>
          <w:lang w:val="es-ES"/>
        </w:rPr>
        <w:t xml:space="preserve"> y nuevas actividades con posibles asociados</w:t>
      </w:r>
      <w:r w:rsidR="006912F0" w:rsidRPr="00726C2B">
        <w:rPr>
          <w:noProof/>
          <w:snapToGrid w:val="0"/>
          <w:kern w:val="20"/>
          <w:lang w:val="es-ES"/>
        </w:rPr>
        <w:t>;</w:t>
      </w:r>
      <w:r w:rsidR="003F24F9" w:rsidRPr="00726C2B">
        <w:rPr>
          <w:noProof/>
          <w:snapToGrid w:val="0"/>
          <w:kern w:val="20"/>
          <w:lang w:val="es-ES"/>
        </w:rPr>
        <w:t xml:space="preserve"> </w:t>
      </w:r>
    </w:p>
    <w:p w14:paraId="21F69134" w14:textId="77777777" w:rsidR="002D6BB9" w:rsidRPr="00726C2B" w:rsidRDefault="002D6BB9" w:rsidP="00C7059E">
      <w:pPr>
        <w:pStyle w:val="ListParagraph"/>
        <w:ind w:left="425"/>
        <w:jc w:val="left"/>
        <w:rPr>
          <w:rFonts w:asciiTheme="minorHAnsi" w:hAnsiTheme="minorHAnsi"/>
          <w:noProof/>
          <w:snapToGrid w:val="0"/>
          <w:kern w:val="20"/>
          <w:lang w:val="es-ES"/>
        </w:rPr>
      </w:pPr>
    </w:p>
    <w:p w14:paraId="4E1A5372" w14:textId="2491C43F" w:rsidR="002D6BB9" w:rsidRPr="00726C2B" w:rsidRDefault="00C7059E" w:rsidP="00343FE1">
      <w:pPr>
        <w:pStyle w:val="NoSpacing"/>
        <w:rPr>
          <w:noProof/>
          <w:lang w:val="es-ES"/>
        </w:rPr>
      </w:pPr>
      <w:r w:rsidRPr="00726C2B">
        <w:rPr>
          <w:noProof/>
          <w:lang w:val="es-ES"/>
        </w:rPr>
        <w:t>37.</w:t>
      </w:r>
      <w:r w:rsidRPr="00726C2B">
        <w:rPr>
          <w:noProof/>
          <w:lang w:val="es-ES"/>
        </w:rPr>
        <w:tab/>
      </w:r>
      <w:r w:rsidR="005D5AC2" w:rsidRPr="00726C2B">
        <w:rPr>
          <w:noProof/>
          <w:lang w:val="es-ES"/>
        </w:rPr>
        <w:t>CONSIDERA OPORTUNA la Decisió</w:t>
      </w:r>
      <w:r w:rsidR="002D6BB9" w:rsidRPr="00726C2B">
        <w:rPr>
          <w:noProof/>
          <w:lang w:val="es-ES"/>
        </w:rPr>
        <w:t>n XIII</w:t>
      </w:r>
      <w:r w:rsidR="00A264E3" w:rsidRPr="00726C2B">
        <w:rPr>
          <w:noProof/>
          <w:lang w:val="es-ES"/>
        </w:rPr>
        <w:t>.</w:t>
      </w:r>
      <w:r w:rsidR="006912F0" w:rsidRPr="00726C2B">
        <w:rPr>
          <w:noProof/>
          <w:lang w:val="es-ES"/>
        </w:rPr>
        <w:t>24</w:t>
      </w:r>
      <w:r w:rsidR="00172030">
        <w:rPr>
          <w:noProof/>
          <w:lang w:val="es-ES"/>
        </w:rPr>
        <w:t>,</w:t>
      </w:r>
      <w:r w:rsidR="006912F0" w:rsidRPr="00726C2B">
        <w:rPr>
          <w:noProof/>
          <w:lang w:val="es-ES"/>
        </w:rPr>
        <w:t xml:space="preserve"> sobre</w:t>
      </w:r>
      <w:r w:rsidR="00F2139A" w:rsidRPr="00726C2B">
        <w:rPr>
          <w:noProof/>
          <w:lang w:val="es-ES"/>
        </w:rPr>
        <w:t xml:space="preserve"> </w:t>
      </w:r>
      <w:r w:rsidR="002D6BB9" w:rsidRPr="00726C2B">
        <w:rPr>
          <w:i/>
          <w:noProof/>
          <w:lang w:val="es-ES"/>
        </w:rPr>
        <w:t>Coopera</w:t>
      </w:r>
      <w:r w:rsidR="00C21352" w:rsidRPr="00726C2B">
        <w:rPr>
          <w:i/>
          <w:noProof/>
          <w:lang w:val="es-ES"/>
        </w:rPr>
        <w:t>ción con otros convenios y organizaciones internacionales</w:t>
      </w:r>
      <w:r w:rsidR="00172030" w:rsidRPr="00172030">
        <w:rPr>
          <w:noProof/>
          <w:lang w:val="es-ES"/>
        </w:rPr>
        <w:t>,</w:t>
      </w:r>
      <w:r w:rsidR="00C21352" w:rsidRPr="00726C2B">
        <w:rPr>
          <w:i/>
          <w:noProof/>
          <w:lang w:val="es-ES"/>
        </w:rPr>
        <w:t xml:space="preserve"> </w:t>
      </w:r>
      <w:r w:rsidR="002D6BB9" w:rsidRPr="00726C2B">
        <w:rPr>
          <w:noProof/>
          <w:lang w:val="es-ES"/>
        </w:rPr>
        <w:t>adopt</w:t>
      </w:r>
      <w:r w:rsidR="006912F0" w:rsidRPr="00726C2B">
        <w:rPr>
          <w:noProof/>
          <w:lang w:val="es-ES"/>
        </w:rPr>
        <w:t>ada por la Conferencia de las Partes</w:t>
      </w:r>
      <w:r w:rsidR="00A05F52" w:rsidRPr="00726C2B">
        <w:rPr>
          <w:noProof/>
          <w:lang w:val="es-ES"/>
        </w:rPr>
        <w:t xml:space="preserve"> Contratantes</w:t>
      </w:r>
      <w:r w:rsidR="006912F0" w:rsidRPr="00726C2B">
        <w:rPr>
          <w:noProof/>
          <w:lang w:val="es-ES"/>
        </w:rPr>
        <w:t xml:space="preserve"> en </w:t>
      </w:r>
      <w:r w:rsidR="00A05F52" w:rsidRPr="00726C2B">
        <w:rPr>
          <w:noProof/>
          <w:lang w:val="es-ES"/>
        </w:rPr>
        <w:t xml:space="preserve">el Convenio </w:t>
      </w:r>
      <w:r w:rsidR="006912F0" w:rsidRPr="00726C2B">
        <w:rPr>
          <w:noProof/>
          <w:lang w:val="es-ES"/>
        </w:rPr>
        <w:t xml:space="preserve">sobre </w:t>
      </w:r>
      <w:r w:rsidR="00A05F52" w:rsidRPr="00726C2B">
        <w:rPr>
          <w:noProof/>
          <w:lang w:val="es-ES"/>
        </w:rPr>
        <w:t xml:space="preserve">la </w:t>
      </w:r>
      <w:r w:rsidR="006912F0" w:rsidRPr="00726C2B">
        <w:rPr>
          <w:noProof/>
          <w:lang w:val="es-ES"/>
        </w:rPr>
        <w:t xml:space="preserve">Diversidad Biológica (CDB) y PIDE </w:t>
      </w:r>
      <w:r w:rsidR="00A05F52" w:rsidRPr="00726C2B">
        <w:rPr>
          <w:noProof/>
          <w:lang w:val="es-ES"/>
        </w:rPr>
        <w:t>que</w:t>
      </w:r>
      <w:r w:rsidR="006912F0" w:rsidRPr="00726C2B">
        <w:rPr>
          <w:noProof/>
          <w:lang w:val="es-ES"/>
        </w:rPr>
        <w:t xml:space="preserve"> la Secretaría haga aportaciones al proceso de sinergias, según proceda, particularmente con respecto a aquellas cuestiones que sean pertinentes para la Convención</w:t>
      </w:r>
      <w:r w:rsidR="00A05F52" w:rsidRPr="00726C2B">
        <w:rPr>
          <w:noProof/>
          <w:lang w:val="es-ES"/>
        </w:rPr>
        <w:t xml:space="preserve"> de Ramsar</w:t>
      </w:r>
      <w:r w:rsidR="006912F0" w:rsidRPr="00726C2B">
        <w:rPr>
          <w:noProof/>
          <w:lang w:val="es-ES"/>
        </w:rPr>
        <w:t xml:space="preserve">; </w:t>
      </w:r>
    </w:p>
    <w:p w14:paraId="01CAB185" w14:textId="77777777" w:rsidR="00261F91" w:rsidRPr="00726C2B" w:rsidRDefault="00261F91" w:rsidP="00C7059E">
      <w:pPr>
        <w:pStyle w:val="ListParagraph"/>
        <w:ind w:left="425"/>
        <w:jc w:val="left"/>
        <w:rPr>
          <w:rFonts w:asciiTheme="minorHAnsi" w:hAnsiTheme="minorHAnsi"/>
          <w:noProof/>
          <w:snapToGrid w:val="0"/>
          <w:kern w:val="20"/>
          <w:lang w:val="es-ES"/>
        </w:rPr>
      </w:pPr>
    </w:p>
    <w:p w14:paraId="66BFF280" w14:textId="099753A8" w:rsidR="00E86E56" w:rsidRPr="00726C2B" w:rsidRDefault="00C7059E" w:rsidP="00343FE1">
      <w:pPr>
        <w:pStyle w:val="NoSpacing"/>
        <w:rPr>
          <w:noProof/>
          <w:lang w:val="es-ES"/>
        </w:rPr>
      </w:pPr>
      <w:r w:rsidRPr="00726C2B">
        <w:rPr>
          <w:rFonts w:cstheme="minorHAnsi"/>
          <w:bCs/>
          <w:noProof/>
          <w:lang w:val="es-ES"/>
        </w:rPr>
        <w:t>38.</w:t>
      </w:r>
      <w:r w:rsidRPr="00726C2B">
        <w:rPr>
          <w:rFonts w:cstheme="minorHAnsi"/>
          <w:bCs/>
          <w:noProof/>
          <w:lang w:val="es-ES"/>
        </w:rPr>
        <w:tab/>
      </w:r>
      <w:r w:rsidR="00E86E56" w:rsidRPr="00726C2B">
        <w:rPr>
          <w:noProof/>
          <w:lang w:val="es-ES"/>
        </w:rPr>
        <w:t>ENCARGA</w:t>
      </w:r>
      <w:r w:rsidR="00E86E56" w:rsidRPr="00726C2B">
        <w:rPr>
          <w:rFonts w:cstheme="minorHAnsi"/>
          <w:bCs/>
          <w:noProof/>
          <w:lang w:val="es-ES"/>
        </w:rPr>
        <w:t xml:space="preserve"> </w:t>
      </w:r>
      <w:r w:rsidR="00E86E56" w:rsidRPr="00726C2B">
        <w:rPr>
          <w:noProof/>
          <w:lang w:val="es-ES"/>
        </w:rPr>
        <w:t xml:space="preserve">ADEMÁS a la Secretaría que continúe trabajando para intensificar la colaboración con los organismos de las Naciones Unidas, </w:t>
      </w:r>
      <w:r w:rsidR="00B83714" w:rsidRPr="00726C2B">
        <w:rPr>
          <w:noProof/>
          <w:lang w:val="es-ES"/>
        </w:rPr>
        <w:t xml:space="preserve">particularmente con </w:t>
      </w:r>
      <w:r w:rsidR="00176D9D" w:rsidRPr="00726C2B">
        <w:rPr>
          <w:noProof/>
          <w:lang w:val="es-ES"/>
        </w:rPr>
        <w:t>el PNUMA</w:t>
      </w:r>
      <w:r w:rsidR="00B83714" w:rsidRPr="00726C2B">
        <w:rPr>
          <w:noProof/>
          <w:lang w:val="es-ES"/>
        </w:rPr>
        <w:t>, el</w:t>
      </w:r>
      <w:r w:rsidR="00A65760" w:rsidRPr="00726C2B">
        <w:rPr>
          <w:noProof/>
          <w:lang w:val="es-ES"/>
        </w:rPr>
        <w:t xml:space="preserve"> PNUD, la FAO</w:t>
      </w:r>
      <w:r w:rsidR="00AD74EF" w:rsidRPr="00726C2B">
        <w:rPr>
          <w:noProof/>
          <w:lang w:val="es-ES"/>
        </w:rPr>
        <w:t xml:space="preserve">, el Banco Mundial, la OMS, la Organización Meteorológica Mundial (OMM), </w:t>
      </w:r>
      <w:r w:rsidR="00A65760" w:rsidRPr="00726C2B">
        <w:rPr>
          <w:rFonts w:cstheme="minorHAnsi"/>
          <w:bCs/>
          <w:noProof/>
          <w:lang w:val="es-ES"/>
        </w:rPr>
        <w:t>la Organización de las Naciones Unidas para la Educación, la Ciencia y la Cultura (UNESCO)</w:t>
      </w:r>
      <w:r w:rsidR="003B769E" w:rsidRPr="00726C2B">
        <w:rPr>
          <w:rFonts w:cstheme="minorHAnsi"/>
          <w:bCs/>
          <w:noProof/>
          <w:lang w:val="es-ES"/>
        </w:rPr>
        <w:t xml:space="preserve">, </w:t>
      </w:r>
      <w:r w:rsidR="00A65760" w:rsidRPr="00726C2B">
        <w:rPr>
          <w:rFonts w:cstheme="minorHAnsi"/>
          <w:bCs/>
          <w:noProof/>
          <w:lang w:val="es-ES"/>
        </w:rPr>
        <w:t xml:space="preserve">la CEPE y otras comisiones económicas regionales de las Naciones Unidas, </w:t>
      </w:r>
      <w:r w:rsidR="003B769E" w:rsidRPr="00726C2B">
        <w:rPr>
          <w:rFonts w:cstheme="minorHAnsi"/>
          <w:bCs/>
          <w:noProof/>
          <w:lang w:val="es-ES"/>
        </w:rPr>
        <w:t xml:space="preserve">el </w:t>
      </w:r>
      <w:r w:rsidR="000404D4" w:rsidRPr="00726C2B">
        <w:rPr>
          <w:rFonts w:cstheme="minorHAnsi"/>
          <w:bCs/>
          <w:noProof/>
          <w:lang w:val="es-ES"/>
        </w:rPr>
        <w:t>FMAM</w:t>
      </w:r>
      <w:r w:rsidR="003B769E" w:rsidRPr="00726C2B">
        <w:rPr>
          <w:rFonts w:cstheme="minorHAnsi"/>
          <w:bCs/>
          <w:noProof/>
          <w:lang w:val="es-ES"/>
        </w:rPr>
        <w:t xml:space="preserve">, </w:t>
      </w:r>
      <w:r w:rsidR="00AD74EF" w:rsidRPr="00726C2B">
        <w:rPr>
          <w:noProof/>
          <w:lang w:val="es-ES"/>
        </w:rPr>
        <w:t>los AMMA tales como la</w:t>
      </w:r>
      <w:r w:rsidR="00A65760" w:rsidRPr="00726C2B">
        <w:rPr>
          <w:noProof/>
          <w:lang w:val="es-ES"/>
        </w:rPr>
        <w:t xml:space="preserve"> Convención Marco de las Naciones Unidas sobre el Cambio Climático, </w:t>
      </w:r>
      <w:r w:rsidR="000404D4" w:rsidRPr="00726C2B">
        <w:rPr>
          <w:noProof/>
          <w:lang w:val="es-ES"/>
        </w:rPr>
        <w:t>l</w:t>
      </w:r>
      <w:r w:rsidR="00AD74EF" w:rsidRPr="00726C2B">
        <w:rPr>
          <w:noProof/>
          <w:lang w:val="es-ES"/>
        </w:rPr>
        <w:t xml:space="preserve">a </w:t>
      </w:r>
      <w:r w:rsidR="00A65760" w:rsidRPr="00726C2B">
        <w:rPr>
          <w:noProof/>
          <w:lang w:val="es-ES"/>
        </w:rPr>
        <w:t>Convención de las Naciones Unidas de Lucha contra la Desertificación</w:t>
      </w:r>
      <w:r w:rsidR="00AD74EF" w:rsidRPr="00726C2B">
        <w:rPr>
          <w:noProof/>
          <w:lang w:val="es-ES"/>
        </w:rPr>
        <w:t xml:space="preserve">, el </w:t>
      </w:r>
      <w:r w:rsidR="00A65760" w:rsidRPr="00726C2B">
        <w:rPr>
          <w:noProof/>
          <w:lang w:val="es-ES"/>
        </w:rPr>
        <w:t>Convenio sobre la Diversidad Biológica</w:t>
      </w:r>
      <w:r w:rsidR="00AD74EF" w:rsidRPr="00726C2B">
        <w:rPr>
          <w:noProof/>
          <w:lang w:val="es-ES"/>
        </w:rPr>
        <w:t xml:space="preserve">, </w:t>
      </w:r>
      <w:r w:rsidR="009B0780" w:rsidRPr="00726C2B">
        <w:rPr>
          <w:noProof/>
          <w:lang w:val="es-ES"/>
        </w:rPr>
        <w:t xml:space="preserve">la </w:t>
      </w:r>
      <w:r w:rsidR="000404D4" w:rsidRPr="00726C2B">
        <w:rPr>
          <w:noProof/>
          <w:lang w:val="es-ES"/>
        </w:rPr>
        <w:t>Convención sobre la conservación de las especies migratorias de animales silvestres</w:t>
      </w:r>
      <w:r w:rsidR="00F5489E" w:rsidRPr="00726C2B">
        <w:rPr>
          <w:noProof/>
          <w:lang w:val="es-ES"/>
        </w:rPr>
        <w:t xml:space="preserve"> (CEM)</w:t>
      </w:r>
      <w:r w:rsidR="009B0780" w:rsidRPr="00726C2B">
        <w:rPr>
          <w:noProof/>
          <w:lang w:val="es-ES"/>
        </w:rPr>
        <w:t xml:space="preserve"> y otros, </w:t>
      </w:r>
      <w:r w:rsidR="000404D4" w:rsidRPr="00726C2B">
        <w:rPr>
          <w:noProof/>
          <w:lang w:val="es-ES"/>
        </w:rPr>
        <w:t>y que</w:t>
      </w:r>
      <w:r w:rsidR="009B0780" w:rsidRPr="00726C2B">
        <w:rPr>
          <w:noProof/>
          <w:lang w:val="es-ES"/>
        </w:rPr>
        <w:t xml:space="preserve"> informe </w:t>
      </w:r>
      <w:r w:rsidR="003B769E" w:rsidRPr="00726C2B">
        <w:rPr>
          <w:noProof/>
          <w:lang w:val="es-ES"/>
        </w:rPr>
        <w:t xml:space="preserve">periódicamente </w:t>
      </w:r>
      <w:r w:rsidR="009B0780" w:rsidRPr="00726C2B">
        <w:rPr>
          <w:noProof/>
          <w:lang w:val="es-ES"/>
        </w:rPr>
        <w:t xml:space="preserve">al Comité Permanente </w:t>
      </w:r>
      <w:r w:rsidR="003B769E" w:rsidRPr="00726C2B">
        <w:rPr>
          <w:noProof/>
          <w:lang w:val="es-ES"/>
        </w:rPr>
        <w:t xml:space="preserve">sobre los progresos realizados; </w:t>
      </w:r>
    </w:p>
    <w:p w14:paraId="49A9BF62" w14:textId="77777777" w:rsidR="00AD74EF" w:rsidRPr="00726C2B" w:rsidRDefault="00AD74EF" w:rsidP="00C7059E">
      <w:p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  <w:lang w:val="es-ES"/>
        </w:rPr>
      </w:pPr>
    </w:p>
    <w:p w14:paraId="14EE6726" w14:textId="42B2E97D" w:rsidR="000404D4" w:rsidRPr="00726C2B" w:rsidRDefault="00C7059E" w:rsidP="00343FE1">
      <w:pPr>
        <w:pStyle w:val="NoSpacing"/>
        <w:rPr>
          <w:noProof/>
          <w:lang w:val="es-ES"/>
        </w:rPr>
      </w:pPr>
      <w:r w:rsidRPr="00726C2B">
        <w:rPr>
          <w:noProof/>
          <w:lang w:val="es-ES"/>
        </w:rPr>
        <w:t>39.</w:t>
      </w:r>
      <w:r w:rsidRPr="00726C2B">
        <w:rPr>
          <w:noProof/>
          <w:lang w:val="es-ES"/>
        </w:rPr>
        <w:tab/>
      </w:r>
      <w:r w:rsidR="000404D4" w:rsidRPr="00726C2B">
        <w:rPr>
          <w:noProof/>
          <w:lang w:val="es-ES"/>
        </w:rPr>
        <w:t xml:space="preserve">ALIENTA a las Partes Contratantes a que indiquen en sus contribuciones determinadas a nivel nacional opciones para crear un entorno propicio para salvaguardar y restaurar los humedales, y especificar las políticas y acciones </w:t>
      </w:r>
      <w:r w:rsidR="00F5489E" w:rsidRPr="00726C2B">
        <w:rPr>
          <w:noProof/>
          <w:lang w:val="es-ES"/>
        </w:rPr>
        <w:t>de apoyo</w:t>
      </w:r>
      <w:r w:rsidR="000404D4" w:rsidRPr="00726C2B">
        <w:rPr>
          <w:noProof/>
          <w:lang w:val="es-ES"/>
        </w:rPr>
        <w:t>;</w:t>
      </w:r>
    </w:p>
    <w:p w14:paraId="7828F2DD" w14:textId="77777777" w:rsidR="000404D4" w:rsidRPr="00726C2B" w:rsidRDefault="000404D4" w:rsidP="00343FE1">
      <w:pPr>
        <w:pStyle w:val="NoSpacing"/>
        <w:rPr>
          <w:noProof/>
          <w:lang w:val="es-ES"/>
        </w:rPr>
      </w:pPr>
    </w:p>
    <w:p w14:paraId="00E73469" w14:textId="64B42AD0" w:rsidR="008969EB" w:rsidRPr="00726C2B" w:rsidRDefault="00341DF4" w:rsidP="00343FE1">
      <w:pPr>
        <w:pStyle w:val="NoSpacing"/>
        <w:rPr>
          <w:rFonts w:cstheme="minorHAnsi"/>
          <w:bCs/>
          <w:noProof/>
          <w:lang w:val="es-ES"/>
        </w:rPr>
      </w:pPr>
      <w:r w:rsidRPr="00726C2B">
        <w:rPr>
          <w:noProof/>
          <w:lang w:val="es-ES"/>
        </w:rPr>
        <w:t>40.</w:t>
      </w:r>
      <w:r w:rsidRPr="00726C2B">
        <w:rPr>
          <w:noProof/>
          <w:lang w:val="es-ES"/>
        </w:rPr>
        <w:tab/>
      </w:r>
      <w:r w:rsidR="00EF2EE3" w:rsidRPr="00726C2B">
        <w:rPr>
          <w:noProof/>
          <w:lang w:val="es-ES"/>
        </w:rPr>
        <w:t>ACOGE CON SATISFACCIÓN los progresos logrados por la Secretaría en la aplicación del memorando de entendimiento con el PNUMA para mejorar la colaboración en áreas de interés común</w:t>
      </w:r>
      <w:r w:rsidR="00F5489E" w:rsidRPr="00726C2B">
        <w:rPr>
          <w:noProof/>
          <w:lang w:val="es-ES"/>
        </w:rPr>
        <w:t>,</w:t>
      </w:r>
      <w:r w:rsidR="00EF2EE3" w:rsidRPr="00726C2B">
        <w:rPr>
          <w:noProof/>
          <w:lang w:val="es-ES"/>
        </w:rPr>
        <w:t xml:space="preserve"> y PIDE </w:t>
      </w:r>
      <w:r w:rsidRPr="00726C2B">
        <w:rPr>
          <w:noProof/>
          <w:lang w:val="es-ES"/>
        </w:rPr>
        <w:t>que</w:t>
      </w:r>
      <w:r w:rsidR="00EF2EE3" w:rsidRPr="00726C2B">
        <w:rPr>
          <w:noProof/>
          <w:lang w:val="es-ES"/>
        </w:rPr>
        <w:t xml:space="preserve"> la Secretaría de Ramsar informe al Comité Permanente sobre los progresos </w:t>
      </w:r>
      <w:r w:rsidR="003B769E" w:rsidRPr="00726C2B">
        <w:rPr>
          <w:noProof/>
          <w:lang w:val="es-ES"/>
        </w:rPr>
        <w:t>realizad</w:t>
      </w:r>
      <w:r w:rsidR="00EF2EE3" w:rsidRPr="00726C2B">
        <w:rPr>
          <w:noProof/>
          <w:lang w:val="es-ES"/>
        </w:rPr>
        <w:t xml:space="preserve">os </w:t>
      </w:r>
      <w:r w:rsidR="000E0179" w:rsidRPr="00726C2B">
        <w:rPr>
          <w:noProof/>
          <w:lang w:val="es-ES"/>
        </w:rPr>
        <w:t>con respecto a las actividades en cuestión;</w:t>
      </w:r>
      <w:r w:rsidR="003F24F9" w:rsidRPr="00726C2B">
        <w:rPr>
          <w:noProof/>
          <w:lang w:val="es-ES"/>
        </w:rPr>
        <w:t xml:space="preserve"> </w:t>
      </w:r>
    </w:p>
    <w:p w14:paraId="52A3B643" w14:textId="77777777" w:rsidR="00445077" w:rsidRPr="00726C2B" w:rsidRDefault="00445077" w:rsidP="00147CE1">
      <w:pPr>
        <w:pStyle w:val="NoSpacing"/>
        <w:ind w:left="0" w:firstLine="0"/>
        <w:rPr>
          <w:rFonts w:cstheme="minorHAnsi"/>
          <w:i/>
          <w:noProof/>
          <w:lang w:val="es-ES"/>
        </w:rPr>
      </w:pPr>
    </w:p>
    <w:p w14:paraId="2AE24314" w14:textId="53C26023" w:rsidR="00341DF4" w:rsidRPr="00726C2B" w:rsidRDefault="00C7059E" w:rsidP="00C7059E">
      <w:pPr>
        <w:pStyle w:val="NoSpacing"/>
        <w:rPr>
          <w:rFonts w:cstheme="minorHAnsi"/>
          <w:noProof/>
          <w:lang w:val="es-ES"/>
        </w:rPr>
      </w:pPr>
      <w:r w:rsidRPr="00726C2B">
        <w:rPr>
          <w:rFonts w:cstheme="minorHAnsi"/>
          <w:noProof/>
          <w:lang w:val="es-ES"/>
        </w:rPr>
        <w:t>41.</w:t>
      </w:r>
      <w:r w:rsidRPr="00726C2B">
        <w:rPr>
          <w:rFonts w:cstheme="minorHAnsi"/>
          <w:noProof/>
          <w:lang w:val="es-ES"/>
        </w:rPr>
        <w:tab/>
      </w:r>
      <w:r w:rsidR="00341DF4" w:rsidRPr="00726C2B">
        <w:rPr>
          <w:rFonts w:cstheme="minorHAnsi"/>
          <w:noProof/>
          <w:lang w:val="es-ES"/>
        </w:rPr>
        <w:t xml:space="preserve">PIDE </w:t>
      </w:r>
      <w:r w:rsidR="00172030">
        <w:rPr>
          <w:rFonts w:cstheme="minorHAnsi"/>
          <w:noProof/>
          <w:lang w:val="es-ES"/>
        </w:rPr>
        <w:t>a</w:t>
      </w:r>
      <w:r w:rsidR="00341DF4" w:rsidRPr="00726C2B">
        <w:rPr>
          <w:rFonts w:cstheme="minorHAnsi"/>
          <w:noProof/>
          <w:lang w:val="es-ES"/>
        </w:rPr>
        <w:t xml:space="preserve"> la Secretaría </w:t>
      </w:r>
      <w:r w:rsidR="00172030">
        <w:rPr>
          <w:rFonts w:cstheme="minorHAnsi"/>
          <w:noProof/>
          <w:lang w:val="es-ES"/>
        </w:rPr>
        <w:t xml:space="preserve">que </w:t>
      </w:r>
      <w:r w:rsidR="00341DF4" w:rsidRPr="00726C2B">
        <w:rPr>
          <w:rFonts w:cstheme="minorHAnsi"/>
          <w:noProof/>
          <w:lang w:val="es-ES"/>
        </w:rPr>
        <w:t xml:space="preserve">fomente y mejore </w:t>
      </w:r>
      <w:r w:rsidR="00316F41" w:rsidRPr="00726C2B">
        <w:rPr>
          <w:rFonts w:cstheme="minorHAnsi"/>
          <w:noProof/>
          <w:lang w:val="es-ES"/>
        </w:rPr>
        <w:t>la competencia</w:t>
      </w:r>
      <w:r w:rsidR="00341DF4" w:rsidRPr="00726C2B">
        <w:rPr>
          <w:rFonts w:cstheme="minorHAnsi"/>
          <w:noProof/>
          <w:lang w:val="es-ES"/>
        </w:rPr>
        <w:t xml:space="preserve"> técnica transversal</w:t>
      </w:r>
      <w:r w:rsidR="00316F41" w:rsidRPr="00726C2B">
        <w:rPr>
          <w:rFonts w:cstheme="minorHAnsi"/>
          <w:noProof/>
          <w:lang w:val="es-ES"/>
        </w:rPr>
        <w:t xml:space="preserve"> </w:t>
      </w:r>
      <w:r w:rsidR="00341DF4" w:rsidRPr="00726C2B">
        <w:rPr>
          <w:rFonts w:cstheme="minorHAnsi"/>
          <w:noProof/>
          <w:lang w:val="es-ES"/>
        </w:rPr>
        <w:t xml:space="preserve">en el equipo de la Secretaría como </w:t>
      </w:r>
      <w:r w:rsidR="00316F41" w:rsidRPr="00726C2B">
        <w:rPr>
          <w:rFonts w:cstheme="minorHAnsi"/>
          <w:noProof/>
          <w:lang w:val="es-ES"/>
        </w:rPr>
        <w:t>una manera de</w:t>
      </w:r>
      <w:r w:rsidR="00341DF4" w:rsidRPr="00726C2B">
        <w:rPr>
          <w:rFonts w:cstheme="minorHAnsi"/>
          <w:noProof/>
          <w:lang w:val="es-ES"/>
        </w:rPr>
        <w:t xml:space="preserve"> maximizar el uso de los recursos existentes y evitar la duplicación de esfuerzos, </w:t>
      </w:r>
      <w:r w:rsidR="002D4A61" w:rsidRPr="00726C2B">
        <w:rPr>
          <w:rFonts w:cstheme="minorHAnsi"/>
          <w:noProof/>
          <w:lang w:val="es-ES"/>
        </w:rPr>
        <w:t>promueva</w:t>
      </w:r>
      <w:r w:rsidR="00341DF4" w:rsidRPr="00726C2B">
        <w:rPr>
          <w:rFonts w:cstheme="minorHAnsi"/>
          <w:noProof/>
          <w:lang w:val="es-ES"/>
        </w:rPr>
        <w:t xml:space="preserve"> un enfoque que engloba a toda la Secretaría para </w:t>
      </w:r>
      <w:r w:rsidR="009E7122" w:rsidRPr="00726C2B">
        <w:rPr>
          <w:rFonts w:cstheme="minorHAnsi"/>
          <w:noProof/>
          <w:lang w:val="es-ES"/>
        </w:rPr>
        <w:t>apoyar en forma equitativa</w:t>
      </w:r>
      <w:r w:rsidR="00341DF4" w:rsidRPr="00726C2B">
        <w:rPr>
          <w:rFonts w:cstheme="minorHAnsi"/>
          <w:noProof/>
          <w:lang w:val="es-ES"/>
        </w:rPr>
        <w:t xml:space="preserve"> y constante los </w:t>
      </w:r>
      <w:r w:rsidR="009E7122" w:rsidRPr="00726C2B">
        <w:rPr>
          <w:rFonts w:cstheme="minorHAnsi"/>
          <w:noProof/>
          <w:lang w:val="es-ES"/>
        </w:rPr>
        <w:t xml:space="preserve">esfuerzos </w:t>
      </w:r>
      <w:r w:rsidR="00341DF4" w:rsidRPr="00726C2B">
        <w:rPr>
          <w:rFonts w:cstheme="minorHAnsi"/>
          <w:noProof/>
          <w:lang w:val="es-ES"/>
        </w:rPr>
        <w:t xml:space="preserve">de las Partes </w:t>
      </w:r>
      <w:r w:rsidR="009E7122" w:rsidRPr="00726C2B">
        <w:rPr>
          <w:rFonts w:cstheme="minorHAnsi"/>
          <w:noProof/>
          <w:lang w:val="es-ES"/>
        </w:rPr>
        <w:t>encaminados a</w:t>
      </w:r>
      <w:r w:rsidR="00341DF4" w:rsidRPr="00726C2B">
        <w:rPr>
          <w:rFonts w:cstheme="minorHAnsi"/>
          <w:noProof/>
          <w:lang w:val="es-ES"/>
        </w:rPr>
        <w:t xml:space="preserve"> aplicar la Convención, </w:t>
      </w:r>
      <w:r w:rsidR="009E7122" w:rsidRPr="00726C2B">
        <w:rPr>
          <w:rFonts w:cstheme="minorHAnsi"/>
          <w:noProof/>
          <w:lang w:val="es-ES"/>
        </w:rPr>
        <w:t>e impulse</w:t>
      </w:r>
      <w:r w:rsidR="00341DF4" w:rsidRPr="00726C2B">
        <w:rPr>
          <w:rFonts w:cstheme="minorHAnsi"/>
          <w:noProof/>
          <w:lang w:val="es-ES"/>
        </w:rPr>
        <w:t xml:space="preserve"> sinergias y contribuciones</w:t>
      </w:r>
      <w:r w:rsidR="009E7122" w:rsidRPr="00726C2B">
        <w:rPr>
          <w:rFonts w:cstheme="minorHAnsi"/>
          <w:noProof/>
          <w:lang w:val="es-ES"/>
        </w:rPr>
        <w:t xml:space="preserve"> en</w:t>
      </w:r>
      <w:r w:rsidR="00341DF4" w:rsidRPr="00726C2B">
        <w:rPr>
          <w:rFonts w:cstheme="minorHAnsi"/>
          <w:noProof/>
          <w:lang w:val="es-ES"/>
        </w:rPr>
        <w:t xml:space="preserve"> las AMMA y la Agenda 203</w:t>
      </w:r>
      <w:r w:rsidR="009E7122" w:rsidRPr="00726C2B">
        <w:rPr>
          <w:rFonts w:cstheme="minorHAnsi"/>
          <w:noProof/>
          <w:lang w:val="es-ES"/>
        </w:rPr>
        <w:t>0 para el Desarrollo Sostenible;</w:t>
      </w:r>
    </w:p>
    <w:p w14:paraId="1A910767" w14:textId="77777777" w:rsidR="00445077" w:rsidRPr="00726C2B" w:rsidRDefault="00445077" w:rsidP="006B4ED5">
      <w:pPr>
        <w:suppressAutoHyphens/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500BB6B6" w14:textId="09DFDFF6" w:rsidR="002D6BB9" w:rsidRPr="00D0415E" w:rsidRDefault="00443FD8" w:rsidP="006B4ED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Cs/>
          <w:noProof/>
          <w:sz w:val="22"/>
          <w:szCs w:val="22"/>
          <w:u w:val="single"/>
          <w:lang w:val="es-ES"/>
        </w:rPr>
      </w:pPr>
      <w:r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 xml:space="preserve">En lo relativo a </w:t>
      </w:r>
      <w:r w:rsidR="00B022E7"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>la</w:t>
      </w:r>
      <w:r w:rsidR="002D6BB9" w:rsidRPr="00D0415E">
        <w:rPr>
          <w:rFonts w:asciiTheme="minorHAnsi" w:hAnsiTheme="minorHAnsi" w:cstheme="minorHAnsi"/>
          <w:bCs/>
          <w:noProof/>
          <w:sz w:val="22"/>
          <w:szCs w:val="22"/>
          <w:u w:val="single"/>
          <w:lang w:val="es-ES"/>
        </w:rPr>
        <w:t xml:space="preserve"> Agenda 2030 </w:t>
      </w:r>
      <w:r w:rsidR="00B022E7" w:rsidRPr="00D0415E">
        <w:rPr>
          <w:rFonts w:asciiTheme="minorHAnsi" w:hAnsiTheme="minorHAnsi" w:cstheme="minorHAnsi"/>
          <w:bCs/>
          <w:noProof/>
          <w:sz w:val="22"/>
          <w:szCs w:val="22"/>
          <w:u w:val="single"/>
          <w:lang w:val="es-ES"/>
        </w:rPr>
        <w:t>y los Objetivos de Desarrollo Sostenible</w:t>
      </w:r>
    </w:p>
    <w:p w14:paraId="6C6D4213" w14:textId="77777777" w:rsidR="002D6BB9" w:rsidRPr="00726C2B" w:rsidRDefault="002D6BB9" w:rsidP="006B4ED5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</w:p>
    <w:p w14:paraId="1937EB29" w14:textId="77777777" w:rsidR="009E7122" w:rsidRPr="00726C2B" w:rsidRDefault="00C7059E" w:rsidP="009E7122">
      <w:pPr>
        <w:pStyle w:val="NoSpacing"/>
        <w:rPr>
          <w:noProof/>
          <w:lang w:val="es-ES"/>
        </w:rPr>
      </w:pPr>
      <w:r w:rsidRPr="00726C2B">
        <w:rPr>
          <w:noProof/>
          <w:lang w:val="es-ES"/>
        </w:rPr>
        <w:t>42.</w:t>
      </w:r>
      <w:r w:rsidRPr="00726C2B">
        <w:rPr>
          <w:noProof/>
          <w:lang w:val="es-ES"/>
        </w:rPr>
        <w:tab/>
      </w:r>
      <w:r w:rsidR="00F84E39" w:rsidRPr="00726C2B">
        <w:rPr>
          <w:rFonts w:cstheme="minorHAnsi"/>
          <w:noProof/>
          <w:lang w:val="es-ES"/>
        </w:rPr>
        <w:t>ENCARGA</w:t>
      </w:r>
      <w:r w:rsidR="00F84E39" w:rsidRPr="00726C2B">
        <w:rPr>
          <w:noProof/>
          <w:lang w:val="es-ES"/>
        </w:rPr>
        <w:t xml:space="preserve"> a la Secretaría que continúe trabajando activamente con</w:t>
      </w:r>
      <w:r w:rsidR="0082456E" w:rsidRPr="00726C2B">
        <w:rPr>
          <w:noProof/>
          <w:lang w:val="es-ES"/>
        </w:rPr>
        <w:t xml:space="preserve"> el Grupo interinstitucional de expertos sobre los indicadores de los objetivos de desarrollo sostenible (IAEG-ODS)</w:t>
      </w:r>
      <w:r w:rsidR="0082456E" w:rsidRPr="00726C2B">
        <w:rPr>
          <w:rFonts w:ascii="Times" w:hAnsi="Times"/>
          <w:noProof/>
          <w:sz w:val="20"/>
          <w:szCs w:val="20"/>
          <w:lang w:val="es-ES" w:eastAsia="es-ES"/>
        </w:rPr>
        <w:t xml:space="preserve">, </w:t>
      </w:r>
      <w:r w:rsidR="00F84E39" w:rsidRPr="00726C2B">
        <w:rPr>
          <w:noProof/>
          <w:lang w:val="es-ES"/>
        </w:rPr>
        <w:t xml:space="preserve">así como con otros organismos </w:t>
      </w:r>
      <w:r w:rsidR="00041D8C" w:rsidRPr="00726C2B">
        <w:rPr>
          <w:noProof/>
          <w:lang w:val="es-ES"/>
        </w:rPr>
        <w:t>pertinentes de las Nacio</w:t>
      </w:r>
      <w:r w:rsidR="001E5CDA" w:rsidRPr="00726C2B">
        <w:rPr>
          <w:noProof/>
          <w:lang w:val="es-ES"/>
        </w:rPr>
        <w:t>nes Unidas</w:t>
      </w:r>
      <w:r w:rsidR="00F84E39" w:rsidRPr="00726C2B">
        <w:rPr>
          <w:noProof/>
          <w:lang w:val="es-ES"/>
        </w:rPr>
        <w:t xml:space="preserve"> sobre los indicadores relacionados con el agua</w:t>
      </w:r>
      <w:r w:rsidR="0082456E" w:rsidRPr="00726C2B">
        <w:rPr>
          <w:noProof/>
          <w:lang w:val="es-ES"/>
        </w:rPr>
        <w:t>,</w:t>
      </w:r>
      <w:r w:rsidR="00F84E39" w:rsidRPr="00726C2B">
        <w:rPr>
          <w:noProof/>
          <w:lang w:val="es-ES"/>
        </w:rPr>
        <w:t xml:space="preserve"> particularmente el indicador 6.6.1 sobre la extensión de los humedales</w:t>
      </w:r>
      <w:r w:rsidR="009E7122" w:rsidRPr="00726C2B">
        <w:rPr>
          <w:noProof/>
          <w:lang w:val="es-ES"/>
        </w:rPr>
        <w:t>;</w:t>
      </w:r>
      <w:r w:rsidR="001C698B" w:rsidRPr="00726C2B">
        <w:rPr>
          <w:noProof/>
          <w:lang w:val="es-ES"/>
        </w:rPr>
        <w:t xml:space="preserve"> </w:t>
      </w:r>
    </w:p>
    <w:p w14:paraId="29CE4DA4" w14:textId="77777777" w:rsidR="009E7122" w:rsidRPr="00726C2B" w:rsidRDefault="009E7122" w:rsidP="009E7122">
      <w:pPr>
        <w:pStyle w:val="NoSpacing"/>
        <w:rPr>
          <w:noProof/>
          <w:lang w:val="es-ES"/>
        </w:rPr>
      </w:pPr>
    </w:p>
    <w:p w14:paraId="7B0085DE" w14:textId="3C9BA1F3" w:rsidR="009E7122" w:rsidRPr="00726C2B" w:rsidRDefault="009E7122" w:rsidP="009E7122">
      <w:pPr>
        <w:pStyle w:val="NoSpacing"/>
        <w:rPr>
          <w:noProof/>
          <w:lang w:val="es-ES"/>
        </w:rPr>
      </w:pPr>
      <w:r w:rsidRPr="00726C2B">
        <w:rPr>
          <w:noProof/>
          <w:lang w:val="es-ES"/>
        </w:rPr>
        <w:t>43.</w:t>
      </w:r>
      <w:r w:rsidRPr="00726C2B">
        <w:rPr>
          <w:noProof/>
          <w:lang w:val="es-ES"/>
        </w:rPr>
        <w:tab/>
        <w:t xml:space="preserve">PIDE ADEMÁS </w:t>
      </w:r>
      <w:r w:rsidR="00172030">
        <w:rPr>
          <w:noProof/>
          <w:lang w:val="es-ES"/>
        </w:rPr>
        <w:t>a la Secretaría que c</w:t>
      </w:r>
      <w:r w:rsidRPr="00726C2B">
        <w:rPr>
          <w:noProof/>
          <w:lang w:val="es-ES"/>
        </w:rPr>
        <w:t>ontinúe trabajando con las Partes Contratantes en la realización de los inventarios nacionales de humedales y la extensión de los humedales para informar sobre el indicador 6.6.1 de los ODS;</w:t>
      </w:r>
    </w:p>
    <w:p w14:paraId="165A0663" w14:textId="77777777" w:rsidR="00C260B7" w:rsidRPr="00726C2B" w:rsidRDefault="00C260B7" w:rsidP="00B01C81">
      <w:pPr>
        <w:rPr>
          <w:rFonts w:asciiTheme="minorHAnsi" w:hAnsiTheme="minorHAnsi"/>
          <w:noProof/>
          <w:lang w:val="es-ES"/>
        </w:rPr>
      </w:pPr>
    </w:p>
    <w:p w14:paraId="41771F8B" w14:textId="4BB9E43B" w:rsidR="00646474" w:rsidRPr="00726C2B" w:rsidRDefault="00C7059E" w:rsidP="00B01C81">
      <w:pPr>
        <w:pStyle w:val="NoSpacing"/>
        <w:rPr>
          <w:noProof/>
          <w:lang w:val="es-ES"/>
        </w:rPr>
      </w:pPr>
      <w:r w:rsidRPr="00726C2B">
        <w:rPr>
          <w:noProof/>
          <w:lang w:val="es-ES"/>
        </w:rPr>
        <w:t>44.</w:t>
      </w:r>
      <w:r w:rsidRPr="00726C2B">
        <w:rPr>
          <w:noProof/>
          <w:lang w:val="es-ES"/>
        </w:rPr>
        <w:tab/>
      </w:r>
      <w:r w:rsidR="00B06943" w:rsidRPr="00726C2B">
        <w:rPr>
          <w:noProof/>
          <w:lang w:val="es-ES"/>
        </w:rPr>
        <w:t xml:space="preserve">ENCARGA a la Secretaría que participe, según proceda, en </w:t>
      </w:r>
      <w:r w:rsidR="00CD7DFD" w:rsidRPr="00726C2B">
        <w:rPr>
          <w:noProof/>
          <w:lang w:val="es-ES"/>
        </w:rPr>
        <w:t xml:space="preserve">las </w:t>
      </w:r>
      <w:r w:rsidR="00B06943" w:rsidRPr="00726C2B">
        <w:rPr>
          <w:noProof/>
          <w:lang w:val="es-ES"/>
        </w:rPr>
        <w:t xml:space="preserve">iniciativas internacionales pertinentes para </w:t>
      </w:r>
      <w:r w:rsidR="0022376A" w:rsidRPr="00726C2B">
        <w:rPr>
          <w:noProof/>
          <w:lang w:val="es-ES"/>
        </w:rPr>
        <w:t xml:space="preserve">aplicar la </w:t>
      </w:r>
      <w:r w:rsidR="00E44D1A" w:rsidRPr="00726C2B">
        <w:rPr>
          <w:noProof/>
          <w:lang w:val="es-ES"/>
        </w:rPr>
        <w:t xml:space="preserve">Agenda </w:t>
      </w:r>
      <w:r w:rsidR="00FD6959" w:rsidRPr="00726C2B">
        <w:rPr>
          <w:noProof/>
          <w:lang w:val="es-ES"/>
        </w:rPr>
        <w:t>2030</w:t>
      </w:r>
      <w:r w:rsidR="00EE4D55" w:rsidRPr="00726C2B">
        <w:rPr>
          <w:noProof/>
          <w:lang w:val="es-ES"/>
        </w:rPr>
        <w:t xml:space="preserve"> para el</w:t>
      </w:r>
      <w:r w:rsidR="00E44D1A" w:rsidRPr="00726C2B">
        <w:rPr>
          <w:noProof/>
          <w:lang w:val="es-ES"/>
        </w:rPr>
        <w:t xml:space="preserve"> Desarrollo Sostenible y los Objetivos de Desarrollo Sostenible, </w:t>
      </w:r>
      <w:r w:rsidR="001C698B" w:rsidRPr="00726C2B">
        <w:rPr>
          <w:noProof/>
          <w:lang w:val="es-ES"/>
        </w:rPr>
        <w:t>incluido</w:t>
      </w:r>
      <w:r w:rsidR="00E44D1A" w:rsidRPr="00726C2B">
        <w:rPr>
          <w:noProof/>
          <w:lang w:val="es-ES"/>
        </w:rPr>
        <w:t xml:space="preserve"> el Foro P</w:t>
      </w:r>
      <w:r w:rsidR="0022376A" w:rsidRPr="00726C2B">
        <w:rPr>
          <w:noProof/>
          <w:lang w:val="es-ES"/>
        </w:rPr>
        <w:t xml:space="preserve">olítico de </w:t>
      </w:r>
      <w:r w:rsidR="00E44D1A" w:rsidRPr="00726C2B">
        <w:rPr>
          <w:noProof/>
          <w:lang w:val="es-ES"/>
        </w:rPr>
        <w:t>Alto Nivel sobre el Desarrollo Sostenible</w:t>
      </w:r>
      <w:r w:rsidR="00CD7DFD" w:rsidRPr="00726C2B">
        <w:rPr>
          <w:noProof/>
          <w:lang w:val="es-ES"/>
        </w:rPr>
        <w:t>,</w:t>
      </w:r>
      <w:r w:rsidR="00B01C81" w:rsidRPr="00726C2B">
        <w:rPr>
          <w:noProof/>
          <w:lang w:val="es-ES"/>
        </w:rPr>
        <w:t xml:space="preserve"> y </w:t>
      </w:r>
      <w:r w:rsidR="00CD7DFD" w:rsidRPr="00726C2B">
        <w:rPr>
          <w:noProof/>
          <w:lang w:val="es-ES"/>
        </w:rPr>
        <w:t>en las deliberaciones sobre</w:t>
      </w:r>
      <w:r w:rsidR="00B01C81" w:rsidRPr="00726C2B">
        <w:rPr>
          <w:noProof/>
          <w:lang w:val="es-ES"/>
        </w:rPr>
        <w:t xml:space="preserve"> los Objetivos de Desarrollo Sostenible 14 y 15 y las Metas 14.2 y 15.1 en foros internacionales</w:t>
      </w:r>
      <w:r w:rsidR="00E44D1A" w:rsidRPr="00726C2B">
        <w:rPr>
          <w:noProof/>
          <w:lang w:val="es-ES"/>
        </w:rPr>
        <w:t xml:space="preserve">; </w:t>
      </w:r>
    </w:p>
    <w:p w14:paraId="0F3C5193" w14:textId="77777777" w:rsidR="00FD6959" w:rsidRPr="00726C2B" w:rsidRDefault="00FD6959" w:rsidP="00FD6959">
      <w:pPr>
        <w:tabs>
          <w:tab w:val="left" w:pos="426"/>
        </w:tabs>
        <w:rPr>
          <w:rFonts w:asciiTheme="minorHAnsi" w:hAnsiTheme="minorHAnsi"/>
          <w:noProof/>
          <w:lang w:val="es-ES"/>
        </w:rPr>
      </w:pPr>
    </w:p>
    <w:p w14:paraId="2E0D3237" w14:textId="5E3AC46F" w:rsidR="00646474" w:rsidRPr="00726C2B" w:rsidRDefault="00C7059E" w:rsidP="00B01C81">
      <w:pPr>
        <w:pStyle w:val="NoSpacing"/>
        <w:rPr>
          <w:noProof/>
          <w:lang w:val="es-ES"/>
        </w:rPr>
      </w:pPr>
      <w:r w:rsidRPr="00726C2B">
        <w:rPr>
          <w:noProof/>
          <w:lang w:val="es-ES"/>
        </w:rPr>
        <w:t>45.</w:t>
      </w:r>
      <w:r w:rsidRPr="00726C2B">
        <w:rPr>
          <w:noProof/>
          <w:lang w:val="es-ES"/>
        </w:rPr>
        <w:tab/>
      </w:r>
      <w:r w:rsidR="0022376A" w:rsidRPr="00726C2B">
        <w:rPr>
          <w:noProof/>
          <w:lang w:val="es-ES"/>
        </w:rPr>
        <w:t xml:space="preserve">ENCARGA TAMBIÉN a la Secretaría que apoye a las </w:t>
      </w:r>
      <w:r w:rsidR="00E44D1A" w:rsidRPr="00726C2B">
        <w:rPr>
          <w:noProof/>
          <w:lang w:val="es-ES"/>
        </w:rPr>
        <w:t xml:space="preserve">Partes </w:t>
      </w:r>
      <w:r w:rsidR="00646474" w:rsidRPr="00726C2B">
        <w:rPr>
          <w:noProof/>
          <w:lang w:val="es-ES"/>
        </w:rPr>
        <w:t>Contra</w:t>
      </w:r>
      <w:r w:rsidR="00E44D1A" w:rsidRPr="00726C2B">
        <w:rPr>
          <w:noProof/>
          <w:lang w:val="es-ES"/>
        </w:rPr>
        <w:t>tantes</w:t>
      </w:r>
      <w:r w:rsidR="00B01C81" w:rsidRPr="00726C2B">
        <w:rPr>
          <w:noProof/>
          <w:lang w:val="es-ES"/>
        </w:rPr>
        <w:t>, según proceda,</w:t>
      </w:r>
      <w:r w:rsidR="00646474" w:rsidRPr="00726C2B">
        <w:rPr>
          <w:noProof/>
          <w:lang w:val="es-ES"/>
        </w:rPr>
        <w:t xml:space="preserve"> </w:t>
      </w:r>
      <w:r w:rsidR="0022376A" w:rsidRPr="00726C2B">
        <w:rPr>
          <w:noProof/>
          <w:lang w:val="es-ES"/>
        </w:rPr>
        <w:t xml:space="preserve">para </w:t>
      </w:r>
      <w:r w:rsidR="009B340B" w:rsidRPr="00726C2B">
        <w:rPr>
          <w:noProof/>
          <w:lang w:val="es-ES"/>
        </w:rPr>
        <w:t>lograr una mayor</w:t>
      </w:r>
      <w:r w:rsidR="003F24F9" w:rsidRPr="00726C2B">
        <w:rPr>
          <w:noProof/>
          <w:lang w:val="es-ES"/>
        </w:rPr>
        <w:t xml:space="preserve"> </w:t>
      </w:r>
      <w:r w:rsidR="00150B46" w:rsidRPr="00726C2B">
        <w:rPr>
          <w:noProof/>
          <w:lang w:val="es-ES"/>
        </w:rPr>
        <w:t>pertine</w:t>
      </w:r>
      <w:r w:rsidR="00B976D1" w:rsidRPr="00726C2B">
        <w:rPr>
          <w:noProof/>
          <w:lang w:val="es-ES"/>
        </w:rPr>
        <w:t>ncia</w:t>
      </w:r>
      <w:r w:rsidR="009B340B" w:rsidRPr="00726C2B">
        <w:rPr>
          <w:noProof/>
          <w:lang w:val="es-ES"/>
        </w:rPr>
        <w:t xml:space="preserve"> e integración</w:t>
      </w:r>
      <w:r w:rsidR="00B976D1" w:rsidRPr="00726C2B">
        <w:rPr>
          <w:noProof/>
          <w:lang w:val="es-ES"/>
        </w:rPr>
        <w:t xml:space="preserve"> de los humedales y la Convención en la </w:t>
      </w:r>
      <w:r w:rsidR="00150B46" w:rsidRPr="00726C2B">
        <w:rPr>
          <w:noProof/>
          <w:lang w:val="es-ES"/>
        </w:rPr>
        <w:t xml:space="preserve">Agenda </w:t>
      </w:r>
      <w:r w:rsidR="00646474" w:rsidRPr="00726C2B">
        <w:rPr>
          <w:noProof/>
          <w:lang w:val="es-ES"/>
        </w:rPr>
        <w:t xml:space="preserve">2030 </w:t>
      </w:r>
      <w:r w:rsidR="001E5CDA" w:rsidRPr="00726C2B">
        <w:rPr>
          <w:noProof/>
          <w:lang w:val="es-ES"/>
        </w:rPr>
        <w:t>para</w:t>
      </w:r>
      <w:r w:rsidR="00150B46" w:rsidRPr="00726C2B">
        <w:rPr>
          <w:noProof/>
          <w:lang w:val="es-ES"/>
        </w:rPr>
        <w:t xml:space="preserve"> el Desarrollo Sostenible</w:t>
      </w:r>
      <w:r w:rsidR="00B976D1" w:rsidRPr="00726C2B">
        <w:rPr>
          <w:noProof/>
          <w:lang w:val="es-ES"/>
        </w:rPr>
        <w:t xml:space="preserve">, entre otras cosas, a través de la colaboración con organizaciones intergubernamentales, </w:t>
      </w:r>
      <w:r w:rsidR="009B340B" w:rsidRPr="00726C2B">
        <w:rPr>
          <w:noProof/>
          <w:lang w:val="es-ES"/>
        </w:rPr>
        <w:t>Organizaciones Internacionales Asociadas</w:t>
      </w:r>
      <w:r w:rsidR="001C698B" w:rsidRPr="00726C2B">
        <w:rPr>
          <w:noProof/>
          <w:lang w:val="es-ES"/>
        </w:rPr>
        <w:t xml:space="preserve"> (OIA)</w:t>
      </w:r>
      <w:r w:rsidR="009B340B" w:rsidRPr="00726C2B">
        <w:rPr>
          <w:noProof/>
          <w:lang w:val="es-ES"/>
        </w:rPr>
        <w:t xml:space="preserve"> </w:t>
      </w:r>
      <w:r w:rsidR="00B976D1" w:rsidRPr="00726C2B">
        <w:rPr>
          <w:noProof/>
          <w:lang w:val="es-ES"/>
        </w:rPr>
        <w:t xml:space="preserve">y </w:t>
      </w:r>
      <w:r w:rsidR="00B01C81" w:rsidRPr="00726C2B">
        <w:rPr>
          <w:noProof/>
          <w:lang w:val="es-ES"/>
        </w:rPr>
        <w:t xml:space="preserve">otros </w:t>
      </w:r>
      <w:r w:rsidR="00B976D1" w:rsidRPr="00726C2B">
        <w:rPr>
          <w:noProof/>
          <w:lang w:val="es-ES"/>
        </w:rPr>
        <w:t>asociados de los sectores público y privado</w:t>
      </w:r>
      <w:r w:rsidR="001E5CDA" w:rsidRPr="00726C2B">
        <w:rPr>
          <w:noProof/>
          <w:lang w:val="es-ES"/>
        </w:rPr>
        <w:t>,</w:t>
      </w:r>
      <w:r w:rsidR="00B976D1" w:rsidRPr="00726C2B">
        <w:rPr>
          <w:noProof/>
          <w:lang w:val="es-ES"/>
        </w:rPr>
        <w:t xml:space="preserve"> a fin de desarrollar orientaciones e instrumentos, capacitación e identificación de oportunidades para acceder a recursos; </w:t>
      </w:r>
    </w:p>
    <w:p w14:paraId="36FE01C8" w14:textId="77777777" w:rsidR="009D0C71" w:rsidRPr="00726C2B" w:rsidRDefault="009D0C71" w:rsidP="00C7059E">
      <w:pPr>
        <w:keepNext/>
        <w:keepLines/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  <w:lang w:val="es-ES"/>
        </w:rPr>
      </w:pPr>
    </w:p>
    <w:p w14:paraId="592DFA00" w14:textId="43AF8F4B" w:rsidR="00E606C2" w:rsidRPr="00726C2B" w:rsidRDefault="00C7059E" w:rsidP="00B01C81">
      <w:pPr>
        <w:pStyle w:val="NoSpacing"/>
        <w:rPr>
          <w:noProof/>
          <w:lang w:val="es-ES"/>
        </w:rPr>
      </w:pPr>
      <w:r w:rsidRPr="00726C2B">
        <w:rPr>
          <w:rFonts w:cstheme="minorHAnsi"/>
          <w:bCs/>
          <w:noProof/>
          <w:lang w:val="es-ES"/>
        </w:rPr>
        <w:t>46.</w:t>
      </w:r>
      <w:r w:rsidRPr="00726C2B">
        <w:rPr>
          <w:rFonts w:cstheme="minorHAnsi"/>
          <w:bCs/>
          <w:noProof/>
          <w:lang w:val="es-ES"/>
        </w:rPr>
        <w:tab/>
      </w:r>
      <w:r w:rsidR="00B976D1" w:rsidRPr="00726C2B">
        <w:rPr>
          <w:noProof/>
          <w:lang w:val="es-ES"/>
        </w:rPr>
        <w:t>ALIENTA</w:t>
      </w:r>
      <w:r w:rsidR="00B976D1" w:rsidRPr="00726C2B">
        <w:rPr>
          <w:rFonts w:cstheme="minorHAnsi"/>
          <w:bCs/>
          <w:noProof/>
          <w:lang w:val="es-ES"/>
        </w:rPr>
        <w:t xml:space="preserve"> a las Partes Contratantes a </w:t>
      </w:r>
      <w:r w:rsidR="007C0404" w:rsidRPr="00726C2B">
        <w:rPr>
          <w:rFonts w:cstheme="minorHAnsi"/>
          <w:bCs/>
          <w:noProof/>
          <w:lang w:val="es-ES"/>
        </w:rPr>
        <w:t>fortalecer</w:t>
      </w:r>
      <w:r w:rsidR="00B976D1" w:rsidRPr="00726C2B">
        <w:rPr>
          <w:rFonts w:cstheme="minorHAnsi"/>
          <w:bCs/>
          <w:noProof/>
          <w:lang w:val="es-ES"/>
        </w:rPr>
        <w:t xml:space="preserve"> sus mecanismos para </w:t>
      </w:r>
      <w:r w:rsidR="007C0404" w:rsidRPr="00726C2B">
        <w:rPr>
          <w:rFonts w:cstheme="minorHAnsi"/>
          <w:bCs/>
          <w:noProof/>
          <w:lang w:val="es-ES"/>
        </w:rPr>
        <w:t>fomentar la</w:t>
      </w:r>
      <w:r w:rsidR="00B976D1" w:rsidRPr="00726C2B">
        <w:rPr>
          <w:rFonts w:cstheme="minorHAnsi"/>
          <w:bCs/>
          <w:noProof/>
          <w:lang w:val="es-ES"/>
        </w:rPr>
        <w:t xml:space="preserve"> coordinación efectiva entre las autoridades </w:t>
      </w:r>
      <w:r w:rsidR="003719C2" w:rsidRPr="00726C2B">
        <w:rPr>
          <w:rFonts w:cstheme="minorHAnsi"/>
          <w:bCs/>
          <w:noProof/>
          <w:lang w:val="es-ES"/>
        </w:rPr>
        <w:t xml:space="preserve">estadísticas nacionales y subnacionales responsables de </w:t>
      </w:r>
      <w:r w:rsidR="00B01C81" w:rsidRPr="00726C2B">
        <w:rPr>
          <w:rFonts w:cstheme="minorHAnsi"/>
          <w:bCs/>
          <w:noProof/>
          <w:lang w:val="es-ES"/>
        </w:rPr>
        <w:t>la presentación de informes</w:t>
      </w:r>
      <w:r w:rsidR="003719C2" w:rsidRPr="00726C2B">
        <w:rPr>
          <w:rFonts w:cstheme="minorHAnsi"/>
          <w:bCs/>
          <w:noProof/>
          <w:lang w:val="es-ES"/>
        </w:rPr>
        <w:t xml:space="preserve"> sobre los</w:t>
      </w:r>
      <w:r w:rsidR="007C0404" w:rsidRPr="00726C2B">
        <w:rPr>
          <w:rFonts w:cstheme="minorHAnsi"/>
          <w:bCs/>
          <w:noProof/>
          <w:lang w:val="es-ES"/>
        </w:rPr>
        <w:t xml:space="preserve"> </w:t>
      </w:r>
      <w:r w:rsidR="00691113" w:rsidRPr="00726C2B">
        <w:rPr>
          <w:rFonts w:cstheme="minorHAnsi"/>
          <w:bCs/>
          <w:noProof/>
          <w:lang w:val="es-ES"/>
        </w:rPr>
        <w:t>ODS</w:t>
      </w:r>
      <w:r w:rsidR="003719C2" w:rsidRPr="00726C2B">
        <w:rPr>
          <w:rFonts w:cstheme="minorHAnsi"/>
          <w:bCs/>
          <w:noProof/>
          <w:lang w:val="es-ES"/>
        </w:rPr>
        <w:t>, particula</w:t>
      </w:r>
      <w:r w:rsidR="00574392" w:rsidRPr="00726C2B">
        <w:rPr>
          <w:rFonts w:cstheme="minorHAnsi"/>
          <w:bCs/>
          <w:noProof/>
          <w:lang w:val="es-ES"/>
        </w:rPr>
        <w:t>rmente</w:t>
      </w:r>
      <w:r w:rsidR="003719C2" w:rsidRPr="00726C2B">
        <w:rPr>
          <w:rFonts w:cstheme="minorHAnsi"/>
          <w:bCs/>
          <w:noProof/>
          <w:lang w:val="es-ES"/>
        </w:rPr>
        <w:t xml:space="preserve"> sobre los relacionados con los humedales; </w:t>
      </w:r>
    </w:p>
    <w:p w14:paraId="72AEC5EF" w14:textId="77777777" w:rsidR="002D6BB9" w:rsidRPr="00726C2B" w:rsidRDefault="002D6BB9" w:rsidP="00C7059E">
      <w:pPr>
        <w:pStyle w:val="ListParagraph"/>
        <w:ind w:left="425"/>
        <w:jc w:val="left"/>
        <w:rPr>
          <w:rFonts w:asciiTheme="minorHAnsi" w:hAnsiTheme="minorHAnsi"/>
          <w:noProof/>
          <w:lang w:val="es-ES"/>
        </w:rPr>
      </w:pPr>
    </w:p>
    <w:p w14:paraId="1D6A0DBE" w14:textId="612EA5CF" w:rsidR="00646474" w:rsidRPr="00726C2B" w:rsidRDefault="00C7059E" w:rsidP="00B01C81">
      <w:pPr>
        <w:pStyle w:val="NoSpacing"/>
        <w:rPr>
          <w:noProof/>
          <w:lang w:val="es-ES"/>
        </w:rPr>
      </w:pPr>
      <w:r w:rsidRPr="00726C2B">
        <w:rPr>
          <w:noProof/>
          <w:lang w:val="es-ES"/>
        </w:rPr>
        <w:t>47.</w:t>
      </w:r>
      <w:r w:rsidRPr="00726C2B">
        <w:rPr>
          <w:noProof/>
          <w:lang w:val="es-ES"/>
        </w:rPr>
        <w:tab/>
      </w:r>
      <w:r w:rsidR="003719C2" w:rsidRPr="00726C2B">
        <w:rPr>
          <w:rFonts w:cstheme="minorHAnsi"/>
          <w:bCs/>
          <w:noProof/>
          <w:lang w:val="es-ES"/>
        </w:rPr>
        <w:t>ALIENTA</w:t>
      </w:r>
      <w:r w:rsidR="003719C2" w:rsidRPr="00726C2B">
        <w:rPr>
          <w:noProof/>
          <w:lang w:val="es-ES"/>
        </w:rPr>
        <w:t xml:space="preserve"> TAMBIÉN a las </w:t>
      </w:r>
      <w:r w:rsidR="007C0404" w:rsidRPr="00726C2B">
        <w:rPr>
          <w:noProof/>
          <w:lang w:val="es-ES"/>
        </w:rPr>
        <w:t xml:space="preserve">Partes Contratantes </w:t>
      </w:r>
      <w:r w:rsidR="003719C2" w:rsidRPr="00726C2B">
        <w:rPr>
          <w:noProof/>
          <w:lang w:val="es-ES"/>
        </w:rPr>
        <w:t xml:space="preserve">a </w:t>
      </w:r>
      <w:r w:rsidR="004C0440" w:rsidRPr="00726C2B">
        <w:rPr>
          <w:noProof/>
          <w:lang w:val="es-ES"/>
        </w:rPr>
        <w:t xml:space="preserve">incrementar la pertinencia de </w:t>
      </w:r>
      <w:r w:rsidR="003719C2" w:rsidRPr="00726C2B">
        <w:rPr>
          <w:noProof/>
          <w:lang w:val="es-ES"/>
        </w:rPr>
        <w:t xml:space="preserve">los humedales y de la Convención para </w:t>
      </w:r>
      <w:r w:rsidR="00B01C81" w:rsidRPr="00726C2B">
        <w:rPr>
          <w:noProof/>
          <w:lang w:val="es-ES"/>
        </w:rPr>
        <w:t>abordar</w:t>
      </w:r>
      <w:r w:rsidR="003719C2" w:rsidRPr="00726C2B">
        <w:rPr>
          <w:noProof/>
          <w:lang w:val="es-ES"/>
        </w:rPr>
        <w:t xml:space="preserve"> la </w:t>
      </w:r>
      <w:r w:rsidR="004C0440" w:rsidRPr="00726C2B">
        <w:rPr>
          <w:noProof/>
          <w:lang w:val="es-ES"/>
        </w:rPr>
        <w:t xml:space="preserve">Agenda </w:t>
      </w:r>
      <w:r w:rsidR="00646474" w:rsidRPr="00726C2B">
        <w:rPr>
          <w:noProof/>
          <w:lang w:val="es-ES"/>
        </w:rPr>
        <w:t xml:space="preserve">2030 </w:t>
      </w:r>
      <w:r w:rsidR="00EE4D55" w:rsidRPr="00726C2B">
        <w:rPr>
          <w:noProof/>
          <w:lang w:val="es-ES"/>
        </w:rPr>
        <w:t>para el</w:t>
      </w:r>
      <w:r w:rsidR="004C0440" w:rsidRPr="00726C2B">
        <w:rPr>
          <w:noProof/>
          <w:lang w:val="es-ES"/>
        </w:rPr>
        <w:t xml:space="preserve"> Desarrollo Sostenible </w:t>
      </w:r>
      <w:r w:rsidR="003719C2" w:rsidRPr="00726C2B">
        <w:rPr>
          <w:noProof/>
          <w:lang w:val="es-ES"/>
        </w:rPr>
        <w:t xml:space="preserve">y los ODS, y a reforzar las iniciativas de integración en el ámbito nacional y subnacional; </w:t>
      </w:r>
    </w:p>
    <w:p w14:paraId="57474AC9" w14:textId="5F45A108" w:rsidR="00DA402B" w:rsidRPr="00726C2B" w:rsidRDefault="00DA402B" w:rsidP="00C7059E">
      <w:pPr>
        <w:pStyle w:val="ListParagraph"/>
        <w:ind w:left="425"/>
        <w:jc w:val="left"/>
        <w:rPr>
          <w:rFonts w:asciiTheme="minorHAnsi" w:hAnsiTheme="minorHAnsi"/>
          <w:noProof/>
          <w:lang w:val="es-ES"/>
        </w:rPr>
      </w:pPr>
    </w:p>
    <w:p w14:paraId="25B0E44B" w14:textId="7ADC0409" w:rsidR="00DA402B" w:rsidRPr="00726C2B" w:rsidRDefault="00C7059E" w:rsidP="00C7059E">
      <w:pPr>
        <w:pStyle w:val="Default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48.</w:t>
      </w: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3719C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INVITA a las Partes </w:t>
      </w:r>
      <w:r w:rsidR="006C513C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en los AMMA a considerar medidas adicionales para promover la</w:t>
      </w:r>
      <w:r w:rsidR="003F24F9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6C513C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co</w:t>
      </w:r>
      <w:r w:rsidR="004C0440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herencia de las políticas en todos los ámbitos </w:t>
      </w:r>
      <w:r w:rsidR="0057439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pertinentes, mejorar la eficacia, reducir el solapamiento y duplicación innecesa</w:t>
      </w:r>
      <w:r w:rsidR="00B01C81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rios, y mejorar la cooperación,</w:t>
      </w:r>
      <w:r w:rsidR="0057439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la coordinación </w:t>
      </w:r>
      <w:r w:rsidR="00B01C81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y las sinergias entre los AMMA</w:t>
      </w:r>
      <w:r w:rsidR="0057439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y </w:t>
      </w:r>
      <w:r w:rsidR="00B01C81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otros asociados </w:t>
      </w:r>
      <w:r w:rsidR="00691113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en el ámbito</w:t>
      </w:r>
      <w:r w:rsidR="00B01C81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nacional </w:t>
      </w:r>
      <w:r w:rsidR="000F430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a fin de</w:t>
      </w:r>
      <w:r w:rsidR="00B01C81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0F430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fomentar</w:t>
      </w:r>
      <w:r w:rsidR="00B01C81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la aplicación </w:t>
      </w:r>
      <w:r w:rsidR="000F430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consistente</w:t>
      </w:r>
      <w:r w:rsidR="00B01C81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 la Convención</w:t>
      </w:r>
      <w:r w:rsidR="000F430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691113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a escala nacional</w:t>
      </w:r>
      <w:r w:rsidR="00B01C81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;</w:t>
      </w:r>
    </w:p>
    <w:p w14:paraId="2F98D7B1" w14:textId="77777777" w:rsidR="00DA402B" w:rsidRPr="00726C2B" w:rsidRDefault="00DA402B" w:rsidP="000F430A">
      <w:pPr>
        <w:rPr>
          <w:rFonts w:asciiTheme="minorHAnsi" w:hAnsiTheme="minorHAnsi"/>
          <w:noProof/>
          <w:lang w:val="es-ES"/>
        </w:rPr>
      </w:pPr>
    </w:p>
    <w:p w14:paraId="4C2997BB" w14:textId="17E1464D" w:rsidR="002D6BB9" w:rsidRPr="00D0415E" w:rsidRDefault="00192058" w:rsidP="006B4ED5">
      <w:pPr>
        <w:keepNext/>
        <w:keepLines/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>En lo relativo a</w:t>
      </w:r>
      <w:r w:rsidR="00B022E7"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>l Fondo Fiduciario del Fondo para el Medio Ambiente Mundial</w:t>
      </w:r>
    </w:p>
    <w:p w14:paraId="62095BA0" w14:textId="77777777" w:rsidR="00EE511E" w:rsidRPr="00726C2B" w:rsidRDefault="00EE511E" w:rsidP="006B4ED5">
      <w:pPr>
        <w:pStyle w:val="ListParagraph"/>
        <w:jc w:val="left"/>
        <w:rPr>
          <w:rFonts w:asciiTheme="minorHAnsi" w:hAnsiTheme="minorHAnsi"/>
          <w:noProof/>
          <w:lang w:val="es-ES"/>
        </w:rPr>
      </w:pPr>
    </w:p>
    <w:p w14:paraId="0F5DBE3C" w14:textId="3A512475" w:rsidR="008969EB" w:rsidRPr="00726C2B" w:rsidRDefault="000F430A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49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.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</w:r>
      <w:r w:rsidR="0079436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PIDE a la Secretaría que</w:t>
      </w:r>
      <w:r w:rsidR="00172030" w:rsidRP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  <w:r w:rsidR="0017203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presente al Comité Permanente en su 58ª reunión</w:t>
      </w:r>
      <w:r w:rsidR="0079436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, </w:t>
      </w:r>
      <w:r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además de</w:t>
      </w:r>
      <w:r w:rsidR="00294FE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  <w:r w:rsidR="0079436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los párrafos 2, 3 y 4 de la Decisión XII.30 del CDB,</w:t>
      </w:r>
      <w:r w:rsidR="003F24F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  <w:r w:rsidR="0079436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los elementos de asesoramiento para el </w:t>
      </w:r>
      <w:r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FMAM</w:t>
      </w:r>
      <w:r w:rsidR="0079436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  <w:r w:rsidR="00294FE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relacionados con</w:t>
      </w:r>
      <w:r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la financiación para apoyar</w:t>
      </w:r>
      <w:r w:rsidR="00C02786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los objetivos y prioridades de la Convención, en consonancia con los mandatos del FMAM, y </w:t>
      </w:r>
      <w:r w:rsidR="001E5CD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haga lo mismo</w:t>
      </w:r>
      <w:r w:rsidR="00C02786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para el desarrollo de orientaciones estratégicas para el octavo reaprovisionamiento del Fondo Fiduciario del FMAM</w:t>
      </w:r>
      <w:r w:rsidR="00362D41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,</w:t>
      </w:r>
      <w:r w:rsidR="00C02786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con tiempo suficiente</w:t>
      </w:r>
      <w:r w:rsidR="00B55F8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para que pueda</w:t>
      </w:r>
      <w:r w:rsidR="000E33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n</w:t>
      </w:r>
      <w:r w:rsidR="005A2FF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ser </w:t>
      </w:r>
      <w:r w:rsidR="000E33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sometidos a la consideración de</w:t>
      </w:r>
      <w:r w:rsidR="00C02786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la</w:t>
      </w:r>
      <w:r w:rsidR="00BC42D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Conferencia de las</w:t>
      </w:r>
      <w:r w:rsidR="00C02786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Partes </w:t>
      </w:r>
      <w:r w:rsidR="00BC42D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en </w:t>
      </w:r>
      <w:r w:rsidR="00C02786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el CDB </w:t>
      </w:r>
      <w:r w:rsidR="00691F2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durante su 15ª reunión, de acuerdo con la Decisión XIII/21 del CDB. </w:t>
      </w:r>
    </w:p>
    <w:p w14:paraId="0008C986" w14:textId="77777777" w:rsidR="006B4ED5" w:rsidRPr="00726C2B" w:rsidRDefault="006B4ED5" w:rsidP="006B4ED5">
      <w:pPr>
        <w:pStyle w:val="CommentText"/>
        <w:keepNext/>
        <w:suppressAutoHyphens/>
        <w:autoSpaceDE w:val="0"/>
        <w:autoSpaceDN w:val="0"/>
        <w:adjustRightInd w:val="0"/>
        <w:ind w:left="0" w:right="-45" w:firstLine="0"/>
        <w:rPr>
          <w:rFonts w:asciiTheme="minorHAnsi" w:hAnsiTheme="minorHAnsi"/>
          <w:b/>
          <w:noProof/>
          <w:sz w:val="22"/>
          <w:szCs w:val="22"/>
          <w:lang w:val="es-ES"/>
        </w:rPr>
      </w:pPr>
    </w:p>
    <w:p w14:paraId="3E2A5D61" w14:textId="5556F3CB" w:rsidR="00B21A1A" w:rsidRPr="00D0415E" w:rsidRDefault="00192058" w:rsidP="006B4ED5">
      <w:pPr>
        <w:pStyle w:val="CommentText"/>
        <w:keepNext/>
        <w:suppressAutoHyphens/>
        <w:autoSpaceDE w:val="0"/>
        <w:autoSpaceDN w:val="0"/>
        <w:adjustRightInd w:val="0"/>
        <w:ind w:left="0" w:right="-45" w:firstLine="0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 xml:space="preserve">En lo relativo a </w:t>
      </w:r>
      <w:r w:rsidR="00B022E7"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>la relación entre la Unión</w:t>
      </w:r>
      <w:r w:rsidR="00A178FF"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 xml:space="preserve"> </w:t>
      </w:r>
      <w:r w:rsidR="00437E80"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>Internacional</w:t>
      </w:r>
      <w:r w:rsidR="00A178FF"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 xml:space="preserve"> para la Conservación de la Naturaleza</w:t>
      </w:r>
      <w:r w:rsidR="00B022E7" w:rsidRPr="00D0415E">
        <w:rPr>
          <w:rFonts w:asciiTheme="minorHAnsi" w:hAnsiTheme="minorHAnsi"/>
          <w:noProof/>
          <w:sz w:val="22"/>
          <w:szCs w:val="22"/>
          <w:u w:val="single"/>
          <w:lang w:val="es-ES"/>
        </w:rPr>
        <w:t xml:space="preserve"> y el trabajo de la Secretaría </w:t>
      </w:r>
    </w:p>
    <w:p w14:paraId="59EF1018" w14:textId="0321C0DD" w:rsidR="00420A50" w:rsidRPr="00726C2B" w:rsidRDefault="00420A50" w:rsidP="006B4ED5">
      <w:pPr>
        <w:pStyle w:val="CommentText"/>
        <w:keepNext/>
        <w:suppressAutoHyphens/>
        <w:autoSpaceDE w:val="0"/>
        <w:autoSpaceDN w:val="0"/>
        <w:adjustRightInd w:val="0"/>
        <w:ind w:right="-46"/>
        <w:rPr>
          <w:rFonts w:asciiTheme="minorHAnsi" w:hAnsiTheme="minorHAnsi"/>
          <w:noProof/>
          <w:sz w:val="22"/>
          <w:szCs w:val="22"/>
          <w:lang w:val="es-ES"/>
        </w:rPr>
      </w:pPr>
    </w:p>
    <w:p w14:paraId="40F09309" w14:textId="457B7FA2" w:rsidR="00346E28" w:rsidRPr="00726C2B" w:rsidRDefault="000F430A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50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.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</w:r>
      <w:r w:rsidR="00437E8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PIDE a la Secretaría </w:t>
      </w:r>
      <w:r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que continúe las iniciativas de cooperación</w:t>
      </w:r>
      <w:r w:rsidR="00437E8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con la Unión Internacional para la Conservación de la Naturaleza (UICN) a través de</w:t>
      </w:r>
      <w:r w:rsidR="00691F2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l </w:t>
      </w:r>
      <w:r w:rsidR="00E343E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Grupo de Enlace </w:t>
      </w:r>
      <w:r w:rsidR="00691F2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U</w:t>
      </w:r>
      <w:r w:rsidR="00E343E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I</w:t>
      </w:r>
      <w:r w:rsidR="00691F2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CN/Ramsar a fin de apoyar las actividades de la Secretaría</w:t>
      </w:r>
      <w:r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en virtud del acuerdo de prestación de servicios entre la Secretaría y la UICN</w:t>
      </w:r>
      <w:r w:rsidR="00691F2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. </w:t>
      </w:r>
    </w:p>
    <w:p w14:paraId="208A2C41" w14:textId="77777777" w:rsidR="00B21A1A" w:rsidRPr="00726C2B" w:rsidRDefault="00B21A1A" w:rsidP="006B4ED5">
      <w:pPr>
        <w:pStyle w:val="NoSpacing"/>
        <w:rPr>
          <w:noProof/>
          <w:lang w:val="es-ES"/>
        </w:rPr>
      </w:pPr>
    </w:p>
    <w:p w14:paraId="468895F5" w14:textId="37A675DB" w:rsidR="00BE3DAE" w:rsidRPr="00D0415E" w:rsidRDefault="00192058" w:rsidP="006B4ED5">
      <w:pPr>
        <w:pStyle w:val="CommentText"/>
        <w:keepNext/>
        <w:suppressAutoHyphens/>
        <w:autoSpaceDE w:val="0"/>
        <w:autoSpaceDN w:val="0"/>
        <w:adjustRightInd w:val="0"/>
        <w:ind w:right="-45"/>
        <w:rPr>
          <w:rFonts w:asciiTheme="minorHAnsi" w:hAnsiTheme="minorHAnsi"/>
          <w:noProof/>
          <w:sz w:val="22"/>
          <w:szCs w:val="22"/>
          <w:u w:val="single"/>
          <w:lang w:val="es-ES"/>
        </w:rPr>
      </w:pPr>
      <w:r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 xml:space="preserve">En lo relativo a </w:t>
      </w:r>
      <w:r w:rsidR="00B55F85" w:rsidRPr="00D0415E">
        <w:rPr>
          <w:rFonts w:asciiTheme="minorHAnsi" w:eastAsiaTheme="minorHAnsi" w:hAnsiTheme="minorHAnsi" w:cs="Calibri-Bold"/>
          <w:bCs/>
          <w:noProof/>
          <w:sz w:val="22"/>
          <w:szCs w:val="22"/>
          <w:u w:val="single"/>
          <w:lang w:val="es-ES" w:eastAsia="en-US"/>
        </w:rPr>
        <w:t xml:space="preserve">la mejor aplicación de la Convención </w:t>
      </w:r>
    </w:p>
    <w:p w14:paraId="080436F7" w14:textId="77777777" w:rsidR="00B55F85" w:rsidRPr="00726C2B" w:rsidRDefault="00B55F85" w:rsidP="006B4ED5">
      <w:pPr>
        <w:pStyle w:val="CommentText"/>
        <w:keepNext/>
        <w:suppressAutoHyphens/>
        <w:autoSpaceDE w:val="0"/>
        <w:autoSpaceDN w:val="0"/>
        <w:adjustRightInd w:val="0"/>
        <w:ind w:right="-45"/>
        <w:rPr>
          <w:rFonts w:asciiTheme="minorHAnsi" w:hAnsiTheme="minorHAnsi"/>
          <w:noProof/>
          <w:sz w:val="22"/>
          <w:szCs w:val="22"/>
          <w:lang w:val="es-ES"/>
        </w:rPr>
      </w:pPr>
    </w:p>
    <w:p w14:paraId="7977A259" w14:textId="66F2FA95" w:rsidR="00F04A71" w:rsidRPr="00726C2B" w:rsidRDefault="00D0415E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[</w:t>
      </w:r>
      <w:r w:rsidR="00F14E0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51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.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</w:r>
      <w:r w:rsidR="00F14E0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PIDE que el Comité Permanente, en su primera reunión plenaria después de cada reunión de la Conferencia de las Partes Contratantes, identifique</w:t>
      </w:r>
      <w:r w:rsidR="00007F5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,</w:t>
      </w:r>
      <w:r w:rsidR="00F14E0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con el apoyo de la Secretaría, un conjunto limitado de </w:t>
      </w:r>
      <w:r w:rsidR="00EC65F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desafíos</w:t>
      </w:r>
      <w:r w:rsidR="00F14E0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urgentes para el uso racional de los humedales, en el marco del Plan Estratégico de Ramsar y </w:t>
      </w:r>
      <w:r w:rsidR="00007F5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el programa</w:t>
      </w:r>
      <w:r w:rsidR="00F14E0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  <w:r w:rsidR="00007F5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ambiental más amplio</w:t>
      </w:r>
      <w:r w:rsidR="00F14E0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, para que se le</w:t>
      </w:r>
      <w:r w:rsidR="00F04A71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s</w:t>
      </w:r>
      <w:r w:rsidR="00F14E0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preste una mayor atenci</w:t>
      </w:r>
      <w:r w:rsidR="00007F5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ón en el trienio siguiente;]</w:t>
      </w:r>
      <w:r w:rsidR="00F14E0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</w:p>
    <w:p w14:paraId="6886918D" w14:textId="77777777" w:rsidR="00F04A71" w:rsidRPr="00726C2B" w:rsidRDefault="00F04A71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</w:p>
    <w:p w14:paraId="7ACE400A" w14:textId="12841B2C" w:rsidR="00F14E00" w:rsidRPr="00726C2B" w:rsidRDefault="00D0415E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[</w:t>
      </w:r>
      <w:r w:rsidR="00F04A71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52.</w:t>
      </w:r>
      <w:r w:rsidR="00F04A71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</w:r>
      <w:r w:rsidR="0069584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PIDE ADEMÁS que el Comité Permanente examine estos desafíos urgentes en sus reuniones a lo largo del trienio, invitando a oradores especializados externos a participar en las deliberaciones </w:t>
      </w:r>
      <w:r w:rsidR="0069584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lastRenderedPageBreak/>
        <w:t xml:space="preserve">de las Partes Contratantes y contribuir a estas, según proceda y 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con sujeción a la disponibilidad de </w:t>
      </w:r>
      <w:r w:rsidR="0069584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recursos, con miras a identificar posibles soluciones para estos desafíos e incluirlas en los proyectos de resolución para su </w:t>
      </w:r>
      <w:r w:rsidR="00FB136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examen</w:t>
      </w:r>
      <w:r w:rsidR="0069584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en la siguiente Conferencia de las Partes Contratantes;]</w:t>
      </w:r>
    </w:p>
    <w:p w14:paraId="09AABC51" w14:textId="557BAC47" w:rsidR="00F14E00" w:rsidRPr="00726C2B" w:rsidRDefault="00F14E00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</w:p>
    <w:p w14:paraId="742B0718" w14:textId="0352C4E8" w:rsidR="00010F79" w:rsidRPr="00726C2B" w:rsidRDefault="00D0415E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[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53.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</w:r>
      <w:r w:rsidR="00B55F8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PIDE a la Secretaría que haga </w:t>
      </w:r>
      <w:r w:rsidR="0092094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lo siguiente</w:t>
      </w:r>
      <w:r w:rsidR="00437E8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:</w:t>
      </w:r>
      <w:r w:rsidR="00774FA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</w:p>
    <w:p w14:paraId="31BC1E01" w14:textId="77777777" w:rsidR="00010F79" w:rsidRPr="00726C2B" w:rsidRDefault="00010F79" w:rsidP="006B4ED5">
      <w:pPr>
        <w:keepNext/>
        <w:rPr>
          <w:rFonts w:asciiTheme="minorHAnsi" w:hAnsiTheme="minorHAnsi" w:cstheme="minorHAnsi"/>
          <w:noProof/>
          <w:lang w:val="es-ES"/>
        </w:rPr>
      </w:pPr>
    </w:p>
    <w:p w14:paraId="18D7D0A0" w14:textId="4A299431" w:rsidR="00010F79" w:rsidRPr="00726C2B" w:rsidRDefault="00C7059E" w:rsidP="00FB1365">
      <w:pPr>
        <w:ind w:left="720" w:hanging="295"/>
        <w:rPr>
          <w:rFonts w:asciiTheme="minorHAnsi" w:hAnsiTheme="minorHAnsi" w:cstheme="minorHAnsi"/>
          <w:bCs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a.</w:t>
      </w:r>
      <w:r w:rsidR="003410B0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010F79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revi</w:t>
      </w:r>
      <w:r w:rsidR="00FB136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sar</w:t>
      </w:r>
      <w:r w:rsidR="00691F2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todas las resoluciones y decisiones ante</w:t>
      </w:r>
      <w:r w:rsidR="00B55F8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riore</w:t>
      </w:r>
      <w:r w:rsidR="00691F2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s e identificar aquellas o </w:t>
      </w:r>
      <w:r w:rsidR="00B55F8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las </w:t>
      </w:r>
      <w:r w:rsidR="00691F2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partes de las mismas, si hubiese, que actualmente no son válidas o aplicables, o son contradictorias</w:t>
      </w:r>
      <w:r w:rsidR="00B92C9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o de otro modo</w:t>
      </w:r>
      <w:r w:rsidR="00D11A2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BB7D7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incoherentes</w:t>
      </w:r>
      <w:r w:rsidR="00D11A2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con las práctic</w:t>
      </w:r>
      <w:r w:rsidR="00B92C9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as actuales de Ramsar, e informar</w:t>
      </w:r>
      <w:r w:rsidR="00D11A2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 sus conclusiones durante la 57ª reunión del Comité Permanente</w:t>
      </w:r>
      <w:r w:rsidR="001C698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(</w:t>
      </w:r>
      <w:r w:rsidR="00FB136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SC57</w:t>
      </w:r>
      <w:r w:rsidR="001C698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)</w:t>
      </w:r>
      <w:r w:rsidR="00D11A2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incluyendo información </w:t>
      </w:r>
      <w:r w:rsidR="00B92C9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que justifique </w:t>
      </w:r>
      <w:r w:rsidR="00D11A2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esas conclusiones (por ejemplo, porque el trabajo ha finalizado, porque ha sido reemplazada, es contradictoria, o está incluida en otro lugar, entre otras razones); y</w:t>
      </w:r>
      <w:r w:rsidR="003F24F9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</w:p>
    <w:p w14:paraId="5CD71B7C" w14:textId="77777777" w:rsidR="00010F79" w:rsidRPr="00726C2B" w:rsidRDefault="00010F79" w:rsidP="00C7059E">
      <w:pPr>
        <w:ind w:left="850"/>
        <w:rPr>
          <w:rFonts w:asciiTheme="minorHAnsi" w:hAnsiTheme="minorHAnsi" w:cstheme="minorHAnsi"/>
          <w:bCs/>
          <w:noProof/>
          <w:lang w:val="es-ES"/>
        </w:rPr>
      </w:pPr>
    </w:p>
    <w:p w14:paraId="2A6B4FCF" w14:textId="787E0640" w:rsidR="00010F79" w:rsidRPr="00726C2B" w:rsidRDefault="00C7059E" w:rsidP="00FB1365">
      <w:pPr>
        <w:ind w:left="720" w:hanging="29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>b.</w:t>
      </w:r>
      <w:r w:rsidR="003410B0" w:rsidRPr="00726C2B">
        <w:rPr>
          <w:rFonts w:asciiTheme="minorHAnsi" w:hAnsiTheme="minorHAnsi" w:cstheme="minorHAnsi"/>
          <w:bCs/>
          <w:noProof/>
          <w:sz w:val="22"/>
          <w:szCs w:val="22"/>
          <w:lang w:val="es-ES"/>
        </w:rPr>
        <w:tab/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basándose en sus conclusiones y en las respuestas aportadas por las Partes al informe que presente en la reunión</w:t>
      </w:r>
      <w:r w:rsidR="00FB136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SC57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</w:t>
      </w:r>
      <w:r w:rsidR="00B92C9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desarrollar 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recomendaciones para las Partes durante la 58ª reunión del </w:t>
      </w:r>
      <w:r w:rsidR="00FB136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Comité Permanente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FB136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(SC58) 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para que </w:t>
      </w:r>
      <w:r w:rsidR="001C698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estudien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un procedimiento para: retirar</w:t>
      </w:r>
      <w:r w:rsidR="0076125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resoluciones y decisiones obsol</w:t>
      </w:r>
      <w:r w:rsidR="00B92C9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etas; establecer una práctica para 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retira</w:t>
      </w:r>
      <w:r w:rsidR="0076125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r</w:t>
      </w:r>
      <w:r w:rsidR="00B92C9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automática</w:t>
      </w:r>
      <w:r w:rsidR="0076125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mente las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resoluciones y decisiones obsoletas o contradictorias cuando </w:t>
      </w:r>
      <w:r w:rsidR="0076125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estas 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s</w:t>
      </w:r>
      <w:r w:rsidR="0076125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ean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reemplazadas por nuevas</w:t>
      </w:r>
      <w:r w:rsidR="0076125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;</w:t>
      </w:r>
      <w:r w:rsidR="002E663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y preparar una lista consolidada de resoluciones y decisiones que será actualizada después de cada reunión de la Conferencia de las Partes</w:t>
      </w:r>
      <w:r w:rsidR="00FB136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Contratantes</w:t>
      </w:r>
      <w:r w:rsidR="00283188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2E663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y cuando sea necesario</w:t>
      </w:r>
      <w:r w:rsidR="000E33C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,</w:t>
      </w:r>
      <w:r w:rsidR="002E663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0E33CD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después de </w:t>
      </w:r>
      <w:r w:rsidR="00FB136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las</w:t>
      </w:r>
      <w:r w:rsidR="009127CF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FB136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reuniones</w:t>
      </w:r>
      <w:r w:rsidR="009127CF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del Comité Permanente;</w:t>
      </w:r>
      <w:r w:rsidR="00D0415E">
        <w:rPr>
          <w:rFonts w:asciiTheme="minorHAnsi" w:hAnsiTheme="minorHAnsi" w:cstheme="minorHAnsi"/>
          <w:noProof/>
          <w:sz w:val="22"/>
          <w:szCs w:val="22"/>
          <w:lang w:val="es-ES"/>
        </w:rPr>
        <w:t>]</w:t>
      </w:r>
    </w:p>
    <w:p w14:paraId="71E18F30" w14:textId="7AC3C167" w:rsidR="00010F79" w:rsidRPr="00726C2B" w:rsidRDefault="00FB1365" w:rsidP="006B4ED5">
      <w:pPr>
        <w:rPr>
          <w:rFonts w:asciiTheme="minorHAnsi" w:hAnsiTheme="minorHAnsi" w:cstheme="minorHAnsi"/>
          <w:noProof/>
          <w:lang w:val="es-ES"/>
        </w:rPr>
      </w:pPr>
      <w:r w:rsidRPr="00726C2B">
        <w:rPr>
          <w:rFonts w:asciiTheme="minorHAnsi" w:hAnsiTheme="minorHAnsi" w:cstheme="minorHAnsi"/>
          <w:noProof/>
          <w:lang w:val="es-ES"/>
        </w:rPr>
        <w:t xml:space="preserve"> </w:t>
      </w:r>
    </w:p>
    <w:p w14:paraId="753F2037" w14:textId="3957818B" w:rsidR="00010F79" w:rsidRPr="00726C2B" w:rsidRDefault="00D0415E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[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54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.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</w:r>
      <w:r w:rsidR="002E663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PIDE </w:t>
      </w:r>
      <w:r w:rsidR="00FB136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que</w:t>
      </w:r>
      <w:r w:rsidR="002E663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  <w:r w:rsidR="00F171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el </w:t>
      </w:r>
      <w:r w:rsidR="002E663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Comité Permanente </w:t>
      </w:r>
      <w:r w:rsidR="00F171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examine en la reunión SC57 </w:t>
      </w:r>
      <w:r w:rsidR="002E663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el informe de la Secretaría sobre la validez de las resoluciones y decisiones y </w:t>
      </w:r>
      <w:r w:rsidR="00BF1A0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aporte sus observaciones</w:t>
      </w:r>
      <w:r w:rsidR="0098367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y considere las recomendaciones de la Secretaría sobre esta cuestión durante </w:t>
      </w:r>
      <w:r w:rsidR="00F171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la</w:t>
      </w:r>
      <w:r w:rsidR="0098367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reunión</w:t>
      </w:r>
      <w:r w:rsidR="00BE4FD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  <w:r w:rsidR="00F171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SC58 </w:t>
      </w:r>
      <w:r w:rsidR="00BE4FD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con </w:t>
      </w:r>
      <w:r w:rsidR="00F171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el objeto</w:t>
      </w:r>
      <w:r w:rsidR="00BE4FD2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de incluir en una resolución pertinente </w:t>
      </w:r>
      <w:r w:rsidR="00D25B1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de la 14ª reunión de la Conferencia de las Partes Contratantes </w:t>
      </w:r>
      <w:r w:rsidR="00F171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(COP14) </w:t>
      </w:r>
      <w:r w:rsidR="00D25B1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la retirada de las resoluciones y decisiones obsoletas y el establecimiento de una práctica por la </w:t>
      </w:r>
      <w:r w:rsidR="00A865C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que la Convención retire las resoluciones y decisiones obsoletas de manera automática cuando estas sean reemplazadas por</w:t>
      </w:r>
      <w:r w:rsidR="001C698B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unas</w:t>
      </w:r>
      <w:r w:rsidR="00A865C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nuevas;</w:t>
      </w:r>
      <w:r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]</w:t>
      </w:r>
    </w:p>
    <w:p w14:paraId="600452DD" w14:textId="2ACBB981" w:rsidR="00BE3DAE" w:rsidRPr="00726C2B" w:rsidRDefault="00BE3DAE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</w:p>
    <w:p w14:paraId="58D28481" w14:textId="6D1186D6" w:rsidR="00F26988" w:rsidRPr="00726C2B" w:rsidRDefault="00D0415E" w:rsidP="00C7059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[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55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.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</w:r>
      <w:r w:rsidR="00A865C7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PIDE a la Secretaría que haga lo siguiente: </w:t>
      </w:r>
    </w:p>
    <w:p w14:paraId="1F32221B" w14:textId="77777777" w:rsidR="00F26988" w:rsidRPr="00726C2B" w:rsidRDefault="00F26988" w:rsidP="006B4ED5">
      <w:pPr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61532618" w14:textId="04BDAB5B" w:rsidR="00F26988" w:rsidRPr="00726C2B" w:rsidRDefault="00F26988" w:rsidP="00F171CD">
      <w:pPr>
        <w:ind w:left="720" w:hanging="29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a</w:t>
      </w:r>
      <w:r w:rsidR="00C7059E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.</w:t>
      </w: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1463E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26331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llevar a cabo una revisión del Reglamento e identificar el texto que</w:t>
      </w:r>
      <w:r w:rsidR="0002562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en su caso, </w:t>
      </w:r>
      <w:r w:rsidR="0026331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posiblemente no sea válido o aplicable, sea contradictorio o de otro modo </w:t>
      </w:r>
      <w:r w:rsidR="004C144B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incoherente</w:t>
      </w:r>
      <w:r w:rsidR="0026331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con las prácticas actuales de Ramsar, y de la aplicabilidad del Reglamento a los órganos subsidiarios, in</w:t>
      </w:r>
      <w:r w:rsidR="00152D6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cluyendo el Comité Permanente, </w:t>
      </w:r>
      <w:r w:rsidR="00410CD0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los grupos de trabajo, </w:t>
      </w:r>
      <w:r w:rsidR="0026331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los grupos de Amigos de la Presidencia, e informar de sus conclusiones durante la reunión </w:t>
      </w:r>
      <w:r w:rsidR="00410CD0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SC57</w:t>
      </w:r>
      <w:r w:rsidR="0026331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, incluyendo</w:t>
      </w:r>
      <w:r w:rsidR="003B24B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la</w:t>
      </w:r>
      <w:r w:rsidR="0026331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información justificativa de sus conclusiones; y</w:t>
      </w:r>
      <w:r w:rsidR="003F24F9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</w:p>
    <w:p w14:paraId="4DE96113" w14:textId="77777777" w:rsidR="00F26988" w:rsidRPr="00726C2B" w:rsidRDefault="00F26988" w:rsidP="00C7059E">
      <w:pPr>
        <w:ind w:left="850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0D3E077F" w14:textId="12DBB73F" w:rsidR="00F26988" w:rsidRPr="00726C2B" w:rsidRDefault="00F26988" w:rsidP="00F171CD">
      <w:pPr>
        <w:ind w:left="720" w:hanging="295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b</w:t>
      </w:r>
      <w:r w:rsidR="00C7059E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.</w:t>
      </w: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1463E5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5C454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basándose en sus conclusiones y en las respuestas de las Partes al informe presentado durante la 57ª reunión del Comité Permanente</w:t>
      </w:r>
      <w:r w:rsidR="00A27C33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</w:t>
      </w:r>
      <w:r w:rsidR="005C454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desarrollar</w:t>
      </w:r>
      <w:r w:rsidR="00452AB9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recomendaciones</w:t>
      </w:r>
      <w:r w:rsidR="00A27C33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según proceda, </w:t>
      </w:r>
      <w:r w:rsidR="005C454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para </w:t>
      </w:r>
      <w:r w:rsidR="00A27C33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que </w:t>
      </w:r>
      <w:r w:rsidR="005C454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las Partes </w:t>
      </w:r>
      <w:r w:rsidR="00A27C33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en</w:t>
      </w:r>
      <w:r w:rsidR="005C454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la reunión </w:t>
      </w:r>
      <w:r w:rsidR="00A31EB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SC58</w:t>
      </w:r>
      <w:r w:rsidR="005C4547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B52ED6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consideren </w:t>
      </w:r>
      <w:r w:rsidR="00132DA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las revisiones </w:t>
      </w:r>
      <w:r w:rsidR="00E51104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que se puedan hacer del </w:t>
      </w:r>
      <w:r w:rsidR="00132DA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Reglamento en preparación para la </w:t>
      </w:r>
      <w:r w:rsidR="00A31EB2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COP14</w:t>
      </w:r>
      <w:r w:rsidR="00B0567C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;]</w:t>
      </w:r>
      <w:r w:rsidR="00132DAA"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</w:p>
    <w:p w14:paraId="1FB254B4" w14:textId="77777777" w:rsidR="00F26988" w:rsidRPr="00726C2B" w:rsidRDefault="00F26988" w:rsidP="006B4ED5">
      <w:pPr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3566178D" w14:textId="3722A01C" w:rsidR="00420A50" w:rsidRPr="00726C2B" w:rsidRDefault="00D0415E" w:rsidP="00774FA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[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56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.</w:t>
      </w:r>
      <w:r w:rsidR="00C7059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</w:r>
      <w:r w:rsidR="00437E8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PIDE 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al</w:t>
      </w:r>
      <w:r w:rsidR="00437E8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Comité Permanente que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,</w:t>
      </w:r>
      <w:r w:rsidR="00437E8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durante </w:t>
      </w:r>
      <w:r w:rsidR="001243C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la</w:t>
      </w:r>
      <w:r w:rsidR="00437E8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  <w:r w:rsidR="001243C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r</w:t>
      </w:r>
      <w:r w:rsidR="00437E8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eunión </w:t>
      </w:r>
      <w:r w:rsidR="001243C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SC57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,</w:t>
      </w:r>
      <w:r w:rsidR="001243CF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  <w:r w:rsidR="001C698B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examine</w:t>
      </w:r>
      <w:r w:rsidR="00437E80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el informe de la Secretaría sobre el Reglamento y proporcione </w:t>
      </w:r>
      <w:r w:rsidR="00132DA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sus observaciones, y consider</w:t>
      </w:r>
      <w:r w:rsidR="00E51104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e</w:t>
      </w:r>
      <w:r w:rsidR="00132DA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las recomendaciones de la Secretaría </w:t>
      </w:r>
      <w:r w:rsidR="00E51104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al respecto</w:t>
      </w:r>
      <w:r w:rsidR="00132DA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durante 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la</w:t>
      </w:r>
      <w:r w:rsidR="00132DA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reun</w:t>
      </w:r>
      <w:r w:rsidR="000E33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ión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SC58</w:t>
      </w:r>
      <w:r w:rsidR="000E33CD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y, según proceda, </w:t>
      </w:r>
      <w:r w:rsidR="001C698B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se plantee</w:t>
      </w:r>
      <w:r w:rsidR="00132DA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las </w:t>
      </w:r>
      <w:r w:rsidR="00E51104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revisiones que se puedan hacer del Reglamento</w:t>
      </w:r>
      <w:r w:rsidR="00132DAA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en preparación para 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la COP14;]</w:t>
      </w:r>
      <w:r w:rsidR="00774FAE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</w:t>
      </w:r>
    </w:p>
    <w:p w14:paraId="216A47E3" w14:textId="77777777" w:rsidR="00A06509" w:rsidRPr="00726C2B" w:rsidRDefault="00A06509" w:rsidP="00774FA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</w:p>
    <w:p w14:paraId="055489B0" w14:textId="2F51038D" w:rsidR="00A06509" w:rsidRPr="00726C2B" w:rsidRDefault="00D0415E" w:rsidP="00774FA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[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57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.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  <w:t xml:space="preserve">ALIENTA a las Partes Contratantes, según proceda y con sujeción a la disponibilidad de recursos, a que consideren el uso comunicaciones de sus Autoridades Administrativas nacionales como 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lastRenderedPageBreak/>
        <w:t>medio para brindar oportunidades para fomentar una mayor participación y representación de opiniones de las Partes Contratantes y los interesados en el trabajo de la Convención;]</w:t>
      </w:r>
    </w:p>
    <w:p w14:paraId="6DE08C49" w14:textId="77777777" w:rsidR="00A06509" w:rsidRPr="00726C2B" w:rsidRDefault="00A06509" w:rsidP="00774FA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</w:p>
    <w:p w14:paraId="5A72B86A" w14:textId="6EED99F2" w:rsidR="00A06509" w:rsidRPr="00726C2B" w:rsidRDefault="00D0415E" w:rsidP="00774FA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[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58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.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</w:r>
      <w:bookmarkStart w:id="0" w:name="_GoBack"/>
      <w:bookmarkEnd w:id="0"/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PIDE </w:t>
      </w:r>
      <w:r w:rsidR="00EC65F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a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la Secretaría </w:t>
      </w:r>
      <w:r w:rsidR="00EC65F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que 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continúe sus esfuerzos para introducir </w:t>
      </w:r>
      <w:r w:rsidR="00EC65F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comunicaciones</w:t>
      </w:r>
      <w:r w:rsidR="00A06509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 y otras tecnologías rentables apropiadas como medio para fomentar la participación y representación de las Partes Contratantes y la Secretaría, aumentar la eficiencia y reducir los costos; y]</w:t>
      </w:r>
    </w:p>
    <w:p w14:paraId="1CAD2BC7" w14:textId="77777777" w:rsidR="00EC65F5" w:rsidRPr="00726C2B" w:rsidRDefault="00EC65F5" w:rsidP="00774FA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</w:pPr>
    </w:p>
    <w:p w14:paraId="5E33E8F8" w14:textId="208023E4" w:rsidR="00EC65F5" w:rsidRPr="00726C2B" w:rsidRDefault="00D0415E" w:rsidP="00774FAE">
      <w:pPr>
        <w:pStyle w:val="CommentText"/>
        <w:suppressAutoHyphens/>
        <w:autoSpaceDE w:val="0"/>
        <w:autoSpaceDN w:val="0"/>
        <w:adjustRightInd w:val="0"/>
        <w:rPr>
          <w:rFonts w:asciiTheme="minorHAnsi" w:hAnsiTheme="minorHAnsi" w:cstheme="minorHAnsi"/>
          <w:noProof/>
          <w:snapToGrid w:val="0"/>
          <w:kern w:val="22"/>
          <w:sz w:val="22"/>
          <w:szCs w:val="22"/>
          <w:lang w:val="es-ES"/>
        </w:rPr>
      </w:pPr>
      <w:r w:rsidRPr="00726C2B">
        <w:rPr>
          <w:rFonts w:asciiTheme="minorHAnsi" w:hAnsiTheme="minorHAnsi" w:cstheme="minorHAnsi"/>
          <w:noProof/>
          <w:sz w:val="22"/>
          <w:szCs w:val="22"/>
          <w:lang w:val="es-ES"/>
        </w:rPr>
        <w:t>[</w:t>
      </w:r>
      <w:r w:rsidR="00172030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>59</w:t>
      </w:r>
      <w:r w:rsidR="00EC65F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 xml:space="preserve">. </w:t>
      </w:r>
      <w:r w:rsidR="00EC65F5" w:rsidRPr="00726C2B">
        <w:rPr>
          <w:rFonts w:asciiTheme="minorHAnsi" w:hAnsiTheme="minorHAnsi"/>
          <w:noProof/>
          <w:snapToGrid w:val="0"/>
          <w:kern w:val="22"/>
          <w:sz w:val="22"/>
          <w:szCs w:val="22"/>
          <w:lang w:val="es-ES"/>
        </w:rPr>
        <w:tab/>
        <w:t xml:space="preserve">PIDE ADEMÁS a la Secretaría </w:t>
      </w:r>
      <w:r w:rsidR="00EC65F5" w:rsidRPr="00726C2B">
        <w:rPr>
          <w:rFonts w:asciiTheme="minorHAnsi" w:hAnsiTheme="minorHAnsi" w:cstheme="minorHAnsi"/>
          <w:noProof/>
          <w:snapToGrid w:val="0"/>
          <w:kern w:val="22"/>
          <w:sz w:val="22"/>
          <w:szCs w:val="22"/>
          <w:lang w:val="es-ES"/>
        </w:rPr>
        <w:t>que ponga a las Partes Contratantes al corriente de las oportunidades que ofrecen estas tecnologías para fomentar la creación de capacidad relacionada con la Convención y apoyar los esfuerzos de las entidades de la Convención para mejorar la aplicación de la Convención.]</w:t>
      </w:r>
    </w:p>
    <w:sectPr w:rsidR="00EC65F5" w:rsidRPr="00726C2B" w:rsidSect="0093673A">
      <w:footerReference w:type="defaul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90159" w14:textId="77777777" w:rsidR="00E62B4E" w:rsidRDefault="00E62B4E" w:rsidP="00FF697B">
      <w:r>
        <w:separator/>
      </w:r>
    </w:p>
    <w:p w14:paraId="58E59B1B" w14:textId="77777777" w:rsidR="00E62B4E" w:rsidRDefault="00E62B4E"/>
  </w:endnote>
  <w:endnote w:type="continuationSeparator" w:id="0">
    <w:p w14:paraId="6A49AFF4" w14:textId="77777777" w:rsidR="00E62B4E" w:rsidRDefault="00E62B4E" w:rsidP="00FF697B">
      <w:r>
        <w:continuationSeparator/>
      </w:r>
    </w:p>
    <w:p w14:paraId="27F00D11" w14:textId="77777777" w:rsidR="00E62B4E" w:rsidRDefault="00E62B4E"/>
  </w:endnote>
  <w:endnote w:type="continuationNotice" w:id="1">
    <w:p w14:paraId="7E616AB4" w14:textId="77777777" w:rsidR="00E62B4E" w:rsidRDefault="00E62B4E"/>
    <w:p w14:paraId="7A47712D" w14:textId="77777777" w:rsidR="00E62B4E" w:rsidRDefault="00E62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CBB44" w14:textId="7A46DF85" w:rsidR="00A06509" w:rsidRPr="0040112F" w:rsidRDefault="0040112F" w:rsidP="0040112F">
    <w:pPr>
      <w:pStyle w:val="Footer"/>
      <w:tabs>
        <w:tab w:val="clear" w:pos="9360"/>
        <w:tab w:val="right" w:pos="912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Ramsar COP13 </w:t>
    </w:r>
    <w:r w:rsidRPr="00F443F7">
      <w:rPr>
        <w:rFonts w:ascii="Calibri" w:hAnsi="Calibri"/>
        <w:sz w:val="20"/>
        <w:szCs w:val="20"/>
      </w:rPr>
      <w:t>Doc.18.7</w:t>
    </w:r>
    <w:r w:rsidRPr="00CB5417">
      <w:rPr>
        <w:rFonts w:ascii="Calibri" w:hAnsi="Calibri"/>
        <w:sz w:val="20"/>
        <w:szCs w:val="20"/>
      </w:rPr>
      <w:tab/>
    </w:r>
    <w:r w:rsidRPr="00CB5417">
      <w:rPr>
        <w:rFonts w:ascii="Calibri" w:hAnsi="Calibri"/>
        <w:sz w:val="20"/>
        <w:szCs w:val="20"/>
      </w:rPr>
      <w:tab/>
    </w:r>
    <w:r w:rsidRPr="00CB5417">
      <w:rPr>
        <w:rFonts w:ascii="Calibri" w:hAnsi="Calibri"/>
        <w:sz w:val="20"/>
        <w:szCs w:val="20"/>
      </w:rPr>
      <w:fldChar w:fldCharType="begin"/>
    </w:r>
    <w:r w:rsidRPr="00CB5417">
      <w:rPr>
        <w:rFonts w:ascii="Calibri" w:hAnsi="Calibri"/>
        <w:sz w:val="20"/>
        <w:szCs w:val="20"/>
      </w:rPr>
      <w:instrText xml:space="preserve"> PAGE   \* MERGEFORMAT </w:instrText>
    </w:r>
    <w:r w:rsidRPr="00CB5417">
      <w:rPr>
        <w:rFonts w:ascii="Calibri" w:hAnsi="Calibri"/>
        <w:sz w:val="20"/>
        <w:szCs w:val="20"/>
      </w:rPr>
      <w:fldChar w:fldCharType="separate"/>
    </w:r>
    <w:r w:rsidR="00D0415E">
      <w:rPr>
        <w:rFonts w:ascii="Calibri" w:hAnsi="Calibri"/>
        <w:noProof/>
        <w:sz w:val="20"/>
        <w:szCs w:val="20"/>
      </w:rPr>
      <w:t>9</w:t>
    </w:r>
    <w:r w:rsidRPr="00CB5417">
      <w:rPr>
        <w:rFonts w:ascii="Calibri" w:hAnsi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BB261" w14:textId="77777777" w:rsidR="00E62B4E" w:rsidRDefault="00E62B4E" w:rsidP="00FF697B">
      <w:r>
        <w:separator/>
      </w:r>
    </w:p>
    <w:p w14:paraId="5C76EA62" w14:textId="77777777" w:rsidR="00E62B4E" w:rsidRDefault="00E62B4E"/>
  </w:footnote>
  <w:footnote w:type="continuationSeparator" w:id="0">
    <w:p w14:paraId="08881234" w14:textId="77777777" w:rsidR="00E62B4E" w:rsidRDefault="00E62B4E" w:rsidP="00FF697B">
      <w:r>
        <w:continuationSeparator/>
      </w:r>
    </w:p>
    <w:p w14:paraId="672F0F1C" w14:textId="77777777" w:rsidR="00E62B4E" w:rsidRDefault="00E62B4E"/>
  </w:footnote>
  <w:footnote w:type="continuationNotice" w:id="1">
    <w:p w14:paraId="6BD2BED6" w14:textId="77777777" w:rsidR="00E62B4E" w:rsidRDefault="00E62B4E"/>
    <w:p w14:paraId="0EF007B0" w14:textId="77777777" w:rsidR="00E62B4E" w:rsidRDefault="00E62B4E"/>
  </w:footnote>
  <w:footnote w:id="2">
    <w:p w14:paraId="631EA989" w14:textId="1C3E818D" w:rsidR="00A06509" w:rsidRPr="00BA6DE4" w:rsidRDefault="00A06509" w:rsidP="006B4ED5">
      <w:pPr>
        <w:pStyle w:val="FootnoteText"/>
        <w:suppressLineNumbers/>
        <w:suppressAutoHyphens/>
        <w:adjustRightInd w:val="0"/>
        <w:snapToGrid w:val="0"/>
        <w:ind w:left="0" w:firstLine="0"/>
        <w:jc w:val="left"/>
        <w:rPr>
          <w:rFonts w:asciiTheme="minorHAnsi" w:hAnsiTheme="minorHAnsi"/>
          <w:snapToGrid w:val="0"/>
          <w:kern w:val="18"/>
          <w:sz w:val="20"/>
          <w:szCs w:val="20"/>
          <w:lang w:val="es-ES_tradnl"/>
        </w:rPr>
      </w:pPr>
      <w:r w:rsidRPr="006B4ED5">
        <w:rPr>
          <w:rStyle w:val="FootnoteReference"/>
          <w:rFonts w:asciiTheme="minorHAnsi" w:hAnsiTheme="minorHAnsi"/>
          <w:snapToGrid w:val="0"/>
          <w:kern w:val="18"/>
          <w:sz w:val="20"/>
          <w:szCs w:val="20"/>
        </w:rPr>
        <w:footnoteRef/>
      </w:r>
      <w:r w:rsidRPr="0040112F">
        <w:rPr>
          <w:rFonts w:asciiTheme="minorHAnsi" w:hAnsiTheme="minorHAnsi"/>
          <w:snapToGrid w:val="0"/>
          <w:kern w:val="18"/>
          <w:sz w:val="20"/>
          <w:szCs w:val="20"/>
          <w:lang w:val="es-ES"/>
        </w:rPr>
        <w:t xml:space="preserve"> </w:t>
      </w:r>
      <w:r w:rsidRPr="0040112F">
        <w:rPr>
          <w:rFonts w:asciiTheme="minorHAnsi" w:hAnsiTheme="minorHAnsi"/>
          <w:snapToGrid w:val="0"/>
          <w:kern w:val="18"/>
          <w:sz w:val="20"/>
          <w:szCs w:val="20"/>
          <w:lang w:val="es-ES_tradnl"/>
        </w:rPr>
        <w:t>Resolución 70/1</w:t>
      </w:r>
      <w:r w:rsidRPr="0040112F">
        <w:rPr>
          <w:rStyle w:val="Hyperlink"/>
          <w:rFonts w:asciiTheme="minorHAnsi" w:hAnsiTheme="minorHAnsi"/>
          <w:snapToGrid w:val="0"/>
          <w:color w:val="auto"/>
          <w:kern w:val="18"/>
          <w:sz w:val="20"/>
          <w:szCs w:val="20"/>
          <w:u w:val="none"/>
          <w:lang w:val="es-ES_tradnl"/>
        </w:rPr>
        <w:t xml:space="preserve"> de la Asamblea General</w:t>
      </w:r>
      <w:r>
        <w:rPr>
          <w:rStyle w:val="Hyperlink"/>
          <w:rFonts w:asciiTheme="minorHAnsi" w:hAnsiTheme="minorHAnsi"/>
          <w:snapToGrid w:val="0"/>
          <w:kern w:val="18"/>
          <w:sz w:val="20"/>
          <w:szCs w:val="20"/>
          <w:u w:val="none"/>
          <w:lang w:val="es-ES_tradnl"/>
        </w:rPr>
        <w:t xml:space="preserve"> </w:t>
      </w:r>
      <w:r>
        <w:rPr>
          <w:rFonts w:asciiTheme="minorHAnsi" w:hAnsiTheme="minorHAnsi"/>
          <w:snapToGrid w:val="0"/>
          <w:kern w:val="18"/>
          <w:sz w:val="20"/>
          <w:szCs w:val="20"/>
          <w:lang w:val="es-ES_tradnl"/>
        </w:rPr>
        <w:t xml:space="preserve">de </w:t>
      </w:r>
      <w:r w:rsidRPr="00BA6DE4">
        <w:rPr>
          <w:rFonts w:asciiTheme="minorHAnsi" w:hAnsiTheme="minorHAnsi"/>
          <w:snapToGrid w:val="0"/>
          <w:kern w:val="18"/>
          <w:sz w:val="20"/>
          <w:szCs w:val="20"/>
          <w:lang w:val="es-ES_tradnl"/>
        </w:rPr>
        <w:t>25 de septiembre de 2015 “Transformar nuestro mundo: la Agenda 2030 para el Desarrollo Sostenible”, anexo.</w:t>
      </w:r>
    </w:p>
  </w:footnote>
  <w:footnote w:id="3">
    <w:p w14:paraId="5EC769F8" w14:textId="09E62836" w:rsidR="00A06509" w:rsidRPr="0040112F" w:rsidRDefault="00A06509" w:rsidP="006B4ED5">
      <w:pPr>
        <w:pStyle w:val="FootnoteText"/>
        <w:suppressLineNumbers/>
        <w:suppressAutoHyphens/>
        <w:adjustRightInd w:val="0"/>
        <w:snapToGrid w:val="0"/>
        <w:ind w:left="0" w:firstLine="0"/>
        <w:jc w:val="left"/>
        <w:rPr>
          <w:rFonts w:asciiTheme="minorHAnsi" w:hAnsiTheme="minorHAnsi"/>
          <w:sz w:val="20"/>
          <w:szCs w:val="20"/>
          <w:lang w:val="es-ES_tradnl"/>
        </w:rPr>
      </w:pPr>
      <w:r w:rsidRPr="00BA6DE4">
        <w:rPr>
          <w:rStyle w:val="FootnoteReference"/>
          <w:rFonts w:asciiTheme="minorHAnsi" w:hAnsiTheme="minorHAnsi"/>
          <w:sz w:val="20"/>
          <w:szCs w:val="20"/>
          <w:lang w:val="es-ES_tradnl"/>
        </w:rPr>
        <w:footnoteRef/>
      </w:r>
      <w:r w:rsidRPr="00BA6DE4">
        <w:rPr>
          <w:rFonts w:asciiTheme="minorHAnsi" w:hAnsiTheme="minorHAnsi"/>
          <w:sz w:val="20"/>
          <w:szCs w:val="20"/>
          <w:lang w:val="es-ES_tradnl"/>
        </w:rPr>
        <w:t xml:space="preserve"> </w:t>
      </w:r>
      <w:r w:rsidR="00EF1517" w:rsidRPr="00EF1517">
        <w:rPr>
          <w:rFonts w:asciiTheme="minorHAnsi" w:hAnsiTheme="minorHAnsi"/>
          <w:sz w:val="20"/>
          <w:szCs w:val="20"/>
          <w:lang w:val="es-ES_tradnl"/>
        </w:rPr>
        <w:t>http://www.un.org/ga/search/view_doc.asp?symbol=A/RES/66/288&amp;Lang=S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13A"/>
    <w:multiLevelType w:val="hybridMultilevel"/>
    <w:tmpl w:val="EE8E56A8"/>
    <w:lvl w:ilvl="0" w:tplc="6E52E126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4406"/>
    <w:multiLevelType w:val="hybridMultilevel"/>
    <w:tmpl w:val="A6EE906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C4334E"/>
    <w:multiLevelType w:val="hybridMultilevel"/>
    <w:tmpl w:val="B44078A2"/>
    <w:lvl w:ilvl="0" w:tplc="658AE42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1015"/>
    <w:multiLevelType w:val="hybridMultilevel"/>
    <w:tmpl w:val="421EEEC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7960EE"/>
    <w:multiLevelType w:val="hybridMultilevel"/>
    <w:tmpl w:val="24CAD4C0"/>
    <w:lvl w:ilvl="0" w:tplc="35DA5F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C77"/>
    <w:multiLevelType w:val="hybridMultilevel"/>
    <w:tmpl w:val="408468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3550"/>
    <w:multiLevelType w:val="hybridMultilevel"/>
    <w:tmpl w:val="ED08F29E"/>
    <w:lvl w:ilvl="0" w:tplc="BBB6E116">
      <w:start w:val="1"/>
      <w:numFmt w:val="bullet"/>
      <w:lvlText w:val="x"/>
      <w:lvlJc w:val="left"/>
      <w:pPr>
        <w:ind w:left="720" w:hanging="360"/>
      </w:pPr>
      <w:rPr>
        <w:rFonts w:ascii="Calibri" w:hAnsi="Calibri" w:hint="default"/>
      </w:rPr>
    </w:lvl>
    <w:lvl w:ilvl="1" w:tplc="761ED18C">
      <w:start w:val="1"/>
      <w:numFmt w:val="lowerRoman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839AF"/>
    <w:multiLevelType w:val="hybridMultilevel"/>
    <w:tmpl w:val="D5909FF8"/>
    <w:lvl w:ilvl="0" w:tplc="7EB4334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82480"/>
    <w:multiLevelType w:val="hybridMultilevel"/>
    <w:tmpl w:val="68E2093A"/>
    <w:lvl w:ilvl="0" w:tplc="35DA5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2109"/>
    <w:multiLevelType w:val="hybridMultilevel"/>
    <w:tmpl w:val="DE20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6524C"/>
    <w:multiLevelType w:val="hybridMultilevel"/>
    <w:tmpl w:val="D3782A8E"/>
    <w:lvl w:ilvl="0" w:tplc="F4642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A6A01"/>
    <w:multiLevelType w:val="hybridMultilevel"/>
    <w:tmpl w:val="419A1708"/>
    <w:lvl w:ilvl="0" w:tplc="5D7AA98E">
      <w:start w:val="57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B9735FA"/>
    <w:multiLevelType w:val="hybridMultilevel"/>
    <w:tmpl w:val="F10E5C1A"/>
    <w:lvl w:ilvl="0" w:tplc="2E4C984A">
      <w:start w:val="1"/>
      <w:numFmt w:val="lowerLetter"/>
      <w:lvlText w:val="%1)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091B0A"/>
    <w:multiLevelType w:val="hybridMultilevel"/>
    <w:tmpl w:val="0150C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C3A82"/>
    <w:multiLevelType w:val="hybridMultilevel"/>
    <w:tmpl w:val="30A8EF08"/>
    <w:lvl w:ilvl="0" w:tplc="E82EADEE">
      <w:start w:val="2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0A3127"/>
    <w:multiLevelType w:val="hybridMultilevel"/>
    <w:tmpl w:val="62C6D86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1652E2B"/>
    <w:multiLevelType w:val="multilevel"/>
    <w:tmpl w:val="DB62F33C"/>
    <w:styleLink w:val="List0"/>
    <w:lvl w:ilvl="0">
      <w:start w:val="1"/>
      <w:numFmt w:val="decimal"/>
      <w:lvlText w:val="%1."/>
      <w:lvlJc w:val="left"/>
      <w:rPr>
        <w:rFonts w:cs="Times New Roman"/>
        <w:i/>
        <w:iCs/>
        <w:kern w:val="2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i/>
        <w:iCs/>
        <w:kern w:val="2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i/>
        <w:iCs/>
        <w:kern w:val="20"/>
        <w:position w:val="0"/>
      </w:rPr>
    </w:lvl>
    <w:lvl w:ilvl="3">
      <w:start w:val="1"/>
      <w:numFmt w:val="decimal"/>
      <w:lvlText w:val="%4."/>
      <w:lvlJc w:val="left"/>
      <w:rPr>
        <w:rFonts w:cs="Times New Roman"/>
        <w:i/>
        <w:iCs/>
        <w:kern w:val="2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i/>
        <w:iCs/>
        <w:kern w:val="2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i/>
        <w:iCs/>
        <w:kern w:val="20"/>
        <w:position w:val="0"/>
      </w:rPr>
    </w:lvl>
    <w:lvl w:ilvl="6">
      <w:start w:val="1"/>
      <w:numFmt w:val="decimal"/>
      <w:lvlText w:val="%7."/>
      <w:lvlJc w:val="left"/>
      <w:rPr>
        <w:rFonts w:cs="Times New Roman"/>
        <w:i/>
        <w:iCs/>
        <w:kern w:val="2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i/>
        <w:iCs/>
        <w:kern w:val="2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i/>
        <w:iCs/>
        <w:kern w:val="20"/>
        <w:position w:val="0"/>
      </w:rPr>
    </w:lvl>
  </w:abstractNum>
  <w:abstractNum w:abstractNumId="17">
    <w:nsid w:val="619021C4"/>
    <w:multiLevelType w:val="hybridMultilevel"/>
    <w:tmpl w:val="9F808E56"/>
    <w:lvl w:ilvl="0" w:tplc="58228F0E">
      <w:start w:val="5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37D06DA"/>
    <w:multiLevelType w:val="hybridMultilevel"/>
    <w:tmpl w:val="1BACE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A3BFB"/>
    <w:multiLevelType w:val="multilevel"/>
    <w:tmpl w:val="93720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9"/>
  </w:num>
  <w:num w:numId="5">
    <w:abstractNumId w:val="8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0"/>
  </w:num>
  <w:num w:numId="1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7"/>
  </w:num>
  <w:num w:numId="15">
    <w:abstractNumId w:val="15"/>
  </w:num>
  <w:num w:numId="16">
    <w:abstractNumId w:val="13"/>
  </w:num>
  <w:num w:numId="17">
    <w:abstractNumId w:val="3"/>
  </w:num>
  <w:num w:numId="18">
    <w:abstractNumId w:val="1"/>
  </w:num>
  <w:num w:numId="19">
    <w:abstractNumId w:val="5"/>
  </w:num>
  <w:num w:numId="20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  <w:i w:val="0"/>
          <w:iCs/>
          <w:kern w:val="20"/>
          <w:position w:val="0"/>
        </w:rPr>
      </w:lvl>
    </w:lvlOverride>
  </w:num>
  <w:num w:numId="21">
    <w:abstractNumId w:val="12"/>
  </w:num>
  <w:num w:numId="2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Formatting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B1"/>
    <w:rsid w:val="00003019"/>
    <w:rsid w:val="00003580"/>
    <w:rsid w:val="00004350"/>
    <w:rsid w:val="000056DF"/>
    <w:rsid w:val="00007705"/>
    <w:rsid w:val="00007F5F"/>
    <w:rsid w:val="00010F79"/>
    <w:rsid w:val="000119F7"/>
    <w:rsid w:val="0001360E"/>
    <w:rsid w:val="00014A83"/>
    <w:rsid w:val="0001595B"/>
    <w:rsid w:val="00015F2A"/>
    <w:rsid w:val="0001640F"/>
    <w:rsid w:val="00016698"/>
    <w:rsid w:val="00017E12"/>
    <w:rsid w:val="00020507"/>
    <w:rsid w:val="00020650"/>
    <w:rsid w:val="00022ABB"/>
    <w:rsid w:val="0002346E"/>
    <w:rsid w:val="00024187"/>
    <w:rsid w:val="00024301"/>
    <w:rsid w:val="0002562B"/>
    <w:rsid w:val="00025FB0"/>
    <w:rsid w:val="0002666F"/>
    <w:rsid w:val="00027258"/>
    <w:rsid w:val="000274C3"/>
    <w:rsid w:val="00032C51"/>
    <w:rsid w:val="00033522"/>
    <w:rsid w:val="000404D4"/>
    <w:rsid w:val="000408D1"/>
    <w:rsid w:val="00041AFD"/>
    <w:rsid w:val="00041D8C"/>
    <w:rsid w:val="0004305C"/>
    <w:rsid w:val="00045267"/>
    <w:rsid w:val="00046F0F"/>
    <w:rsid w:val="00050BD1"/>
    <w:rsid w:val="000515E8"/>
    <w:rsid w:val="00051CDC"/>
    <w:rsid w:val="00053F3D"/>
    <w:rsid w:val="00054C52"/>
    <w:rsid w:val="00055102"/>
    <w:rsid w:val="0005674C"/>
    <w:rsid w:val="00056F13"/>
    <w:rsid w:val="00057770"/>
    <w:rsid w:val="00057C48"/>
    <w:rsid w:val="00060118"/>
    <w:rsid w:val="00066DF8"/>
    <w:rsid w:val="00070C8C"/>
    <w:rsid w:val="0007162F"/>
    <w:rsid w:val="0007167A"/>
    <w:rsid w:val="00071D74"/>
    <w:rsid w:val="000728A7"/>
    <w:rsid w:val="00072D43"/>
    <w:rsid w:val="00073599"/>
    <w:rsid w:val="00073D03"/>
    <w:rsid w:val="000748DD"/>
    <w:rsid w:val="00075C79"/>
    <w:rsid w:val="00075CF1"/>
    <w:rsid w:val="000763B0"/>
    <w:rsid w:val="0007671F"/>
    <w:rsid w:val="00076C66"/>
    <w:rsid w:val="000776D5"/>
    <w:rsid w:val="00077809"/>
    <w:rsid w:val="00080B42"/>
    <w:rsid w:val="000815CF"/>
    <w:rsid w:val="00081961"/>
    <w:rsid w:val="000848D2"/>
    <w:rsid w:val="00085F0B"/>
    <w:rsid w:val="0008688B"/>
    <w:rsid w:val="00091F66"/>
    <w:rsid w:val="00092540"/>
    <w:rsid w:val="00094BDE"/>
    <w:rsid w:val="00095D96"/>
    <w:rsid w:val="00097A4D"/>
    <w:rsid w:val="00097C3D"/>
    <w:rsid w:val="000A0718"/>
    <w:rsid w:val="000A170F"/>
    <w:rsid w:val="000A3261"/>
    <w:rsid w:val="000A5223"/>
    <w:rsid w:val="000A57BD"/>
    <w:rsid w:val="000A6728"/>
    <w:rsid w:val="000A6883"/>
    <w:rsid w:val="000B18DE"/>
    <w:rsid w:val="000B2795"/>
    <w:rsid w:val="000B3C8C"/>
    <w:rsid w:val="000B4FCC"/>
    <w:rsid w:val="000B6927"/>
    <w:rsid w:val="000B759D"/>
    <w:rsid w:val="000B76D5"/>
    <w:rsid w:val="000B7F9C"/>
    <w:rsid w:val="000C15BC"/>
    <w:rsid w:val="000C3451"/>
    <w:rsid w:val="000C3675"/>
    <w:rsid w:val="000C3A4A"/>
    <w:rsid w:val="000C47C6"/>
    <w:rsid w:val="000C5D78"/>
    <w:rsid w:val="000C68B1"/>
    <w:rsid w:val="000C7803"/>
    <w:rsid w:val="000D61C0"/>
    <w:rsid w:val="000E0179"/>
    <w:rsid w:val="000E0DD8"/>
    <w:rsid w:val="000E19EC"/>
    <w:rsid w:val="000E33CD"/>
    <w:rsid w:val="000F0B3F"/>
    <w:rsid w:val="000F1D6E"/>
    <w:rsid w:val="000F2482"/>
    <w:rsid w:val="000F26C7"/>
    <w:rsid w:val="000F430A"/>
    <w:rsid w:val="000F6130"/>
    <w:rsid w:val="001006BE"/>
    <w:rsid w:val="00100888"/>
    <w:rsid w:val="00101C31"/>
    <w:rsid w:val="00102057"/>
    <w:rsid w:val="00102640"/>
    <w:rsid w:val="00102C69"/>
    <w:rsid w:val="00102CF8"/>
    <w:rsid w:val="0010409B"/>
    <w:rsid w:val="00104BBE"/>
    <w:rsid w:val="0010584A"/>
    <w:rsid w:val="0011563D"/>
    <w:rsid w:val="00115CB6"/>
    <w:rsid w:val="001161FC"/>
    <w:rsid w:val="001172F0"/>
    <w:rsid w:val="00117941"/>
    <w:rsid w:val="00121D0B"/>
    <w:rsid w:val="00121D83"/>
    <w:rsid w:val="00122CC8"/>
    <w:rsid w:val="001233DE"/>
    <w:rsid w:val="00123864"/>
    <w:rsid w:val="001243CF"/>
    <w:rsid w:val="00124AD1"/>
    <w:rsid w:val="001265E0"/>
    <w:rsid w:val="00126C0E"/>
    <w:rsid w:val="00127ABE"/>
    <w:rsid w:val="00127ADD"/>
    <w:rsid w:val="00130489"/>
    <w:rsid w:val="0013075D"/>
    <w:rsid w:val="00131009"/>
    <w:rsid w:val="00131091"/>
    <w:rsid w:val="001310D5"/>
    <w:rsid w:val="00132DAA"/>
    <w:rsid w:val="00133790"/>
    <w:rsid w:val="00133A5A"/>
    <w:rsid w:val="001348B6"/>
    <w:rsid w:val="00135109"/>
    <w:rsid w:val="0013737A"/>
    <w:rsid w:val="00141D72"/>
    <w:rsid w:val="00141F99"/>
    <w:rsid w:val="00144A9F"/>
    <w:rsid w:val="001454DB"/>
    <w:rsid w:val="00145C49"/>
    <w:rsid w:val="00146123"/>
    <w:rsid w:val="001463E5"/>
    <w:rsid w:val="001468BD"/>
    <w:rsid w:val="00146AB3"/>
    <w:rsid w:val="00146F43"/>
    <w:rsid w:val="00147CE1"/>
    <w:rsid w:val="001507BD"/>
    <w:rsid w:val="00150B46"/>
    <w:rsid w:val="001512A6"/>
    <w:rsid w:val="00151D24"/>
    <w:rsid w:val="00152D62"/>
    <w:rsid w:val="0015517E"/>
    <w:rsid w:val="001569D3"/>
    <w:rsid w:val="001572D6"/>
    <w:rsid w:val="0016067D"/>
    <w:rsid w:val="00164624"/>
    <w:rsid w:val="00170412"/>
    <w:rsid w:val="001710C5"/>
    <w:rsid w:val="001715B1"/>
    <w:rsid w:val="00171D5D"/>
    <w:rsid w:val="00172030"/>
    <w:rsid w:val="00172DDC"/>
    <w:rsid w:val="0017359A"/>
    <w:rsid w:val="00174630"/>
    <w:rsid w:val="00176D54"/>
    <w:rsid w:val="00176D9D"/>
    <w:rsid w:val="00177E05"/>
    <w:rsid w:val="001803EE"/>
    <w:rsid w:val="00181101"/>
    <w:rsid w:val="00181401"/>
    <w:rsid w:val="0018143E"/>
    <w:rsid w:val="00183139"/>
    <w:rsid w:val="001831FF"/>
    <w:rsid w:val="00183A30"/>
    <w:rsid w:val="00185A44"/>
    <w:rsid w:val="0018657A"/>
    <w:rsid w:val="001868F7"/>
    <w:rsid w:val="00187E91"/>
    <w:rsid w:val="001914E0"/>
    <w:rsid w:val="00191F11"/>
    <w:rsid w:val="00192058"/>
    <w:rsid w:val="0019223D"/>
    <w:rsid w:val="00193512"/>
    <w:rsid w:val="00193B67"/>
    <w:rsid w:val="00193E31"/>
    <w:rsid w:val="001940EA"/>
    <w:rsid w:val="001956F9"/>
    <w:rsid w:val="00195A82"/>
    <w:rsid w:val="00195C92"/>
    <w:rsid w:val="00196C03"/>
    <w:rsid w:val="001A0160"/>
    <w:rsid w:val="001A0A50"/>
    <w:rsid w:val="001A1A8B"/>
    <w:rsid w:val="001A37DB"/>
    <w:rsid w:val="001A3D5B"/>
    <w:rsid w:val="001A40C0"/>
    <w:rsid w:val="001A6258"/>
    <w:rsid w:val="001A6E77"/>
    <w:rsid w:val="001B1570"/>
    <w:rsid w:val="001B361B"/>
    <w:rsid w:val="001B3DFA"/>
    <w:rsid w:val="001B4863"/>
    <w:rsid w:val="001B76AD"/>
    <w:rsid w:val="001C02DA"/>
    <w:rsid w:val="001C096A"/>
    <w:rsid w:val="001C1FF3"/>
    <w:rsid w:val="001C2000"/>
    <w:rsid w:val="001C3563"/>
    <w:rsid w:val="001C64CD"/>
    <w:rsid w:val="001C698B"/>
    <w:rsid w:val="001C6A99"/>
    <w:rsid w:val="001C7254"/>
    <w:rsid w:val="001D03DA"/>
    <w:rsid w:val="001D0F43"/>
    <w:rsid w:val="001D129A"/>
    <w:rsid w:val="001D265C"/>
    <w:rsid w:val="001D267A"/>
    <w:rsid w:val="001D2AA2"/>
    <w:rsid w:val="001D2EF9"/>
    <w:rsid w:val="001D4A5C"/>
    <w:rsid w:val="001D615A"/>
    <w:rsid w:val="001E078E"/>
    <w:rsid w:val="001E0CDD"/>
    <w:rsid w:val="001E0DF3"/>
    <w:rsid w:val="001E3541"/>
    <w:rsid w:val="001E3547"/>
    <w:rsid w:val="001E452A"/>
    <w:rsid w:val="001E4748"/>
    <w:rsid w:val="001E4E55"/>
    <w:rsid w:val="001E5CDA"/>
    <w:rsid w:val="001E7183"/>
    <w:rsid w:val="001F068E"/>
    <w:rsid w:val="001F0EA9"/>
    <w:rsid w:val="001F1FBB"/>
    <w:rsid w:val="001F2436"/>
    <w:rsid w:val="001F29E8"/>
    <w:rsid w:val="001F6FF9"/>
    <w:rsid w:val="001F754B"/>
    <w:rsid w:val="00201D4E"/>
    <w:rsid w:val="00202B3C"/>
    <w:rsid w:val="002044F3"/>
    <w:rsid w:val="00207B7F"/>
    <w:rsid w:val="00212D24"/>
    <w:rsid w:val="00216AE2"/>
    <w:rsid w:val="00217039"/>
    <w:rsid w:val="0022376A"/>
    <w:rsid w:val="002271AF"/>
    <w:rsid w:val="00227DC6"/>
    <w:rsid w:val="00230566"/>
    <w:rsid w:val="00231D2A"/>
    <w:rsid w:val="0023407E"/>
    <w:rsid w:val="00234ABE"/>
    <w:rsid w:val="002379A5"/>
    <w:rsid w:val="00237AC8"/>
    <w:rsid w:val="00241606"/>
    <w:rsid w:val="00243645"/>
    <w:rsid w:val="00243EB3"/>
    <w:rsid w:val="00244411"/>
    <w:rsid w:val="002447E7"/>
    <w:rsid w:val="00245772"/>
    <w:rsid w:val="0024621C"/>
    <w:rsid w:val="00247808"/>
    <w:rsid w:val="002514F1"/>
    <w:rsid w:val="00251927"/>
    <w:rsid w:val="00254868"/>
    <w:rsid w:val="00254D62"/>
    <w:rsid w:val="00255239"/>
    <w:rsid w:val="0025658D"/>
    <w:rsid w:val="00261F91"/>
    <w:rsid w:val="00262074"/>
    <w:rsid w:val="002623CE"/>
    <w:rsid w:val="00262F55"/>
    <w:rsid w:val="00263312"/>
    <w:rsid w:val="002634E8"/>
    <w:rsid w:val="002646FA"/>
    <w:rsid w:val="00265BF4"/>
    <w:rsid w:val="002660B1"/>
    <w:rsid w:val="002679B4"/>
    <w:rsid w:val="002713FA"/>
    <w:rsid w:val="002714E9"/>
    <w:rsid w:val="00274F38"/>
    <w:rsid w:val="00276386"/>
    <w:rsid w:val="00276CB6"/>
    <w:rsid w:val="0027735E"/>
    <w:rsid w:val="002816D3"/>
    <w:rsid w:val="00283188"/>
    <w:rsid w:val="002835A3"/>
    <w:rsid w:val="00285528"/>
    <w:rsid w:val="002864E5"/>
    <w:rsid w:val="00287761"/>
    <w:rsid w:val="00287C25"/>
    <w:rsid w:val="002934B0"/>
    <w:rsid w:val="00294430"/>
    <w:rsid w:val="00294A70"/>
    <w:rsid w:val="00294FE2"/>
    <w:rsid w:val="002953F3"/>
    <w:rsid w:val="00295B0F"/>
    <w:rsid w:val="00295E37"/>
    <w:rsid w:val="00296584"/>
    <w:rsid w:val="00297C76"/>
    <w:rsid w:val="002A0507"/>
    <w:rsid w:val="002A1681"/>
    <w:rsid w:val="002A4598"/>
    <w:rsid w:val="002A638F"/>
    <w:rsid w:val="002A65F4"/>
    <w:rsid w:val="002A68B2"/>
    <w:rsid w:val="002A6CCF"/>
    <w:rsid w:val="002A6FDC"/>
    <w:rsid w:val="002A7106"/>
    <w:rsid w:val="002B0239"/>
    <w:rsid w:val="002B1DCD"/>
    <w:rsid w:val="002B1E27"/>
    <w:rsid w:val="002B2567"/>
    <w:rsid w:val="002B419B"/>
    <w:rsid w:val="002B42B8"/>
    <w:rsid w:val="002B4F2F"/>
    <w:rsid w:val="002B4FEE"/>
    <w:rsid w:val="002B5C86"/>
    <w:rsid w:val="002B7340"/>
    <w:rsid w:val="002B7D26"/>
    <w:rsid w:val="002C0479"/>
    <w:rsid w:val="002C0555"/>
    <w:rsid w:val="002C1151"/>
    <w:rsid w:val="002C2BC7"/>
    <w:rsid w:val="002C4226"/>
    <w:rsid w:val="002C478C"/>
    <w:rsid w:val="002C537A"/>
    <w:rsid w:val="002C7886"/>
    <w:rsid w:val="002D26A3"/>
    <w:rsid w:val="002D3B36"/>
    <w:rsid w:val="002D48BB"/>
    <w:rsid w:val="002D49C6"/>
    <w:rsid w:val="002D4A61"/>
    <w:rsid w:val="002D4BDD"/>
    <w:rsid w:val="002D6856"/>
    <w:rsid w:val="002D6BB9"/>
    <w:rsid w:val="002D7FEC"/>
    <w:rsid w:val="002E0642"/>
    <w:rsid w:val="002E59C8"/>
    <w:rsid w:val="002E5D19"/>
    <w:rsid w:val="002E64DF"/>
    <w:rsid w:val="002E6637"/>
    <w:rsid w:val="002E7AC5"/>
    <w:rsid w:val="002F4AE2"/>
    <w:rsid w:val="002F505B"/>
    <w:rsid w:val="002F5813"/>
    <w:rsid w:val="002F58A7"/>
    <w:rsid w:val="002F5936"/>
    <w:rsid w:val="002F7529"/>
    <w:rsid w:val="002F7CA7"/>
    <w:rsid w:val="00301687"/>
    <w:rsid w:val="0030398B"/>
    <w:rsid w:val="00303C19"/>
    <w:rsid w:val="00304E57"/>
    <w:rsid w:val="0031283E"/>
    <w:rsid w:val="00314A24"/>
    <w:rsid w:val="00316CB9"/>
    <w:rsid w:val="00316F41"/>
    <w:rsid w:val="00317584"/>
    <w:rsid w:val="00317D9D"/>
    <w:rsid w:val="00320813"/>
    <w:rsid w:val="00322024"/>
    <w:rsid w:val="00323750"/>
    <w:rsid w:val="0032502F"/>
    <w:rsid w:val="00325679"/>
    <w:rsid w:val="00325BA9"/>
    <w:rsid w:val="00326548"/>
    <w:rsid w:val="00326F22"/>
    <w:rsid w:val="003274C6"/>
    <w:rsid w:val="003320A7"/>
    <w:rsid w:val="00333768"/>
    <w:rsid w:val="00336424"/>
    <w:rsid w:val="00337C92"/>
    <w:rsid w:val="003410B0"/>
    <w:rsid w:val="003417FD"/>
    <w:rsid w:val="00341DF4"/>
    <w:rsid w:val="00343FE1"/>
    <w:rsid w:val="003448BD"/>
    <w:rsid w:val="00344942"/>
    <w:rsid w:val="00345174"/>
    <w:rsid w:val="00345E13"/>
    <w:rsid w:val="00345EB3"/>
    <w:rsid w:val="00346957"/>
    <w:rsid w:val="00346E28"/>
    <w:rsid w:val="00353009"/>
    <w:rsid w:val="00355A23"/>
    <w:rsid w:val="003575D1"/>
    <w:rsid w:val="00357CFA"/>
    <w:rsid w:val="003600BE"/>
    <w:rsid w:val="003606D5"/>
    <w:rsid w:val="00362D41"/>
    <w:rsid w:val="00363419"/>
    <w:rsid w:val="00363972"/>
    <w:rsid w:val="003719C2"/>
    <w:rsid w:val="00372DB2"/>
    <w:rsid w:val="00372EC1"/>
    <w:rsid w:val="003730B7"/>
    <w:rsid w:val="003733E1"/>
    <w:rsid w:val="003749E8"/>
    <w:rsid w:val="003754D9"/>
    <w:rsid w:val="00375C0C"/>
    <w:rsid w:val="00375D9D"/>
    <w:rsid w:val="00376063"/>
    <w:rsid w:val="0037653B"/>
    <w:rsid w:val="00376DDC"/>
    <w:rsid w:val="00381F11"/>
    <w:rsid w:val="00382410"/>
    <w:rsid w:val="00382E89"/>
    <w:rsid w:val="003849BF"/>
    <w:rsid w:val="003859B3"/>
    <w:rsid w:val="003864EE"/>
    <w:rsid w:val="0038769A"/>
    <w:rsid w:val="00390253"/>
    <w:rsid w:val="003915FB"/>
    <w:rsid w:val="00391C56"/>
    <w:rsid w:val="00392B8E"/>
    <w:rsid w:val="00392E1D"/>
    <w:rsid w:val="0039351A"/>
    <w:rsid w:val="00395DCB"/>
    <w:rsid w:val="00397D14"/>
    <w:rsid w:val="003A1298"/>
    <w:rsid w:val="003A2BC9"/>
    <w:rsid w:val="003A2F36"/>
    <w:rsid w:val="003A313B"/>
    <w:rsid w:val="003A696A"/>
    <w:rsid w:val="003A7206"/>
    <w:rsid w:val="003B050A"/>
    <w:rsid w:val="003B0764"/>
    <w:rsid w:val="003B1B26"/>
    <w:rsid w:val="003B24BA"/>
    <w:rsid w:val="003B253B"/>
    <w:rsid w:val="003B5014"/>
    <w:rsid w:val="003B51DE"/>
    <w:rsid w:val="003B769E"/>
    <w:rsid w:val="003C09EC"/>
    <w:rsid w:val="003C128F"/>
    <w:rsid w:val="003C1B42"/>
    <w:rsid w:val="003C20FF"/>
    <w:rsid w:val="003C226B"/>
    <w:rsid w:val="003C229B"/>
    <w:rsid w:val="003C36FA"/>
    <w:rsid w:val="003C6A54"/>
    <w:rsid w:val="003C77F7"/>
    <w:rsid w:val="003D1164"/>
    <w:rsid w:val="003D2422"/>
    <w:rsid w:val="003D5C20"/>
    <w:rsid w:val="003D7855"/>
    <w:rsid w:val="003E0939"/>
    <w:rsid w:val="003E0D12"/>
    <w:rsid w:val="003E0E4E"/>
    <w:rsid w:val="003E11F9"/>
    <w:rsid w:val="003E3DE5"/>
    <w:rsid w:val="003E5316"/>
    <w:rsid w:val="003F24F9"/>
    <w:rsid w:val="003F2F88"/>
    <w:rsid w:val="003F4C23"/>
    <w:rsid w:val="003F7B34"/>
    <w:rsid w:val="00400BE4"/>
    <w:rsid w:val="0040112F"/>
    <w:rsid w:val="00404700"/>
    <w:rsid w:val="004059BC"/>
    <w:rsid w:val="00405C44"/>
    <w:rsid w:val="004070EF"/>
    <w:rsid w:val="00407F93"/>
    <w:rsid w:val="00410CD0"/>
    <w:rsid w:val="00411D76"/>
    <w:rsid w:val="004124DC"/>
    <w:rsid w:val="00412E08"/>
    <w:rsid w:val="0041450B"/>
    <w:rsid w:val="00414A70"/>
    <w:rsid w:val="00415D19"/>
    <w:rsid w:val="00416385"/>
    <w:rsid w:val="004203DA"/>
    <w:rsid w:val="00420519"/>
    <w:rsid w:val="00420A50"/>
    <w:rsid w:val="00421B69"/>
    <w:rsid w:val="00421F7B"/>
    <w:rsid w:val="00422118"/>
    <w:rsid w:val="00423821"/>
    <w:rsid w:val="00423D8B"/>
    <w:rsid w:val="004243E7"/>
    <w:rsid w:val="0043088C"/>
    <w:rsid w:val="00430CBD"/>
    <w:rsid w:val="0043117A"/>
    <w:rsid w:val="00432C2B"/>
    <w:rsid w:val="00433710"/>
    <w:rsid w:val="00434157"/>
    <w:rsid w:val="00434554"/>
    <w:rsid w:val="004363BE"/>
    <w:rsid w:val="00436FEA"/>
    <w:rsid w:val="00437D0B"/>
    <w:rsid w:val="00437D89"/>
    <w:rsid w:val="00437E80"/>
    <w:rsid w:val="00440CD4"/>
    <w:rsid w:val="00440E62"/>
    <w:rsid w:val="0044134E"/>
    <w:rsid w:val="00442734"/>
    <w:rsid w:val="004427DB"/>
    <w:rsid w:val="004429F0"/>
    <w:rsid w:val="00443FD8"/>
    <w:rsid w:val="00445077"/>
    <w:rsid w:val="00446000"/>
    <w:rsid w:val="0044637F"/>
    <w:rsid w:val="00446641"/>
    <w:rsid w:val="00446FB8"/>
    <w:rsid w:val="00451E0D"/>
    <w:rsid w:val="00452AB9"/>
    <w:rsid w:val="0045375E"/>
    <w:rsid w:val="00453C02"/>
    <w:rsid w:val="00454E40"/>
    <w:rsid w:val="00456306"/>
    <w:rsid w:val="004566F1"/>
    <w:rsid w:val="004579A4"/>
    <w:rsid w:val="00457E6A"/>
    <w:rsid w:val="004611F7"/>
    <w:rsid w:val="00461934"/>
    <w:rsid w:val="004620B4"/>
    <w:rsid w:val="0046274D"/>
    <w:rsid w:val="00462967"/>
    <w:rsid w:val="00465FD0"/>
    <w:rsid w:val="00470BB0"/>
    <w:rsid w:val="00471452"/>
    <w:rsid w:val="00471F03"/>
    <w:rsid w:val="00472EB6"/>
    <w:rsid w:val="004731DE"/>
    <w:rsid w:val="004737CA"/>
    <w:rsid w:val="004760FA"/>
    <w:rsid w:val="0048112B"/>
    <w:rsid w:val="004819CC"/>
    <w:rsid w:val="00482DC9"/>
    <w:rsid w:val="0048478E"/>
    <w:rsid w:val="00486951"/>
    <w:rsid w:val="00487333"/>
    <w:rsid w:val="00487448"/>
    <w:rsid w:val="00487F19"/>
    <w:rsid w:val="00490212"/>
    <w:rsid w:val="00491D9A"/>
    <w:rsid w:val="00492C73"/>
    <w:rsid w:val="004956A8"/>
    <w:rsid w:val="00495E4A"/>
    <w:rsid w:val="004A0166"/>
    <w:rsid w:val="004A0443"/>
    <w:rsid w:val="004A064C"/>
    <w:rsid w:val="004A08F0"/>
    <w:rsid w:val="004A0DE6"/>
    <w:rsid w:val="004A1325"/>
    <w:rsid w:val="004A1BB7"/>
    <w:rsid w:val="004A3F5C"/>
    <w:rsid w:val="004A7145"/>
    <w:rsid w:val="004A79D2"/>
    <w:rsid w:val="004A7FDB"/>
    <w:rsid w:val="004B1885"/>
    <w:rsid w:val="004B1CA7"/>
    <w:rsid w:val="004B48EF"/>
    <w:rsid w:val="004B4F43"/>
    <w:rsid w:val="004B57F4"/>
    <w:rsid w:val="004B5F26"/>
    <w:rsid w:val="004C0440"/>
    <w:rsid w:val="004C144B"/>
    <w:rsid w:val="004C3C9F"/>
    <w:rsid w:val="004C446C"/>
    <w:rsid w:val="004C7A23"/>
    <w:rsid w:val="004D1459"/>
    <w:rsid w:val="004D16D4"/>
    <w:rsid w:val="004D2DEE"/>
    <w:rsid w:val="004D411A"/>
    <w:rsid w:val="004D5C2F"/>
    <w:rsid w:val="004D6EDF"/>
    <w:rsid w:val="004D7848"/>
    <w:rsid w:val="004D78EA"/>
    <w:rsid w:val="004E178D"/>
    <w:rsid w:val="004E1F6C"/>
    <w:rsid w:val="004E38EB"/>
    <w:rsid w:val="004E51B2"/>
    <w:rsid w:val="004E6521"/>
    <w:rsid w:val="004E6D6E"/>
    <w:rsid w:val="004E79B0"/>
    <w:rsid w:val="004F034D"/>
    <w:rsid w:val="004F0526"/>
    <w:rsid w:val="004F104E"/>
    <w:rsid w:val="004F136E"/>
    <w:rsid w:val="004F3F31"/>
    <w:rsid w:val="004F42F0"/>
    <w:rsid w:val="004F5DCB"/>
    <w:rsid w:val="004F5DCD"/>
    <w:rsid w:val="004F6126"/>
    <w:rsid w:val="004F6FD2"/>
    <w:rsid w:val="004F7068"/>
    <w:rsid w:val="004F79B3"/>
    <w:rsid w:val="004F7BB9"/>
    <w:rsid w:val="00500752"/>
    <w:rsid w:val="005017BA"/>
    <w:rsid w:val="00503DD6"/>
    <w:rsid w:val="00504F5D"/>
    <w:rsid w:val="00506517"/>
    <w:rsid w:val="00506E7C"/>
    <w:rsid w:val="00506F96"/>
    <w:rsid w:val="00511E8F"/>
    <w:rsid w:val="00513E57"/>
    <w:rsid w:val="00514A0F"/>
    <w:rsid w:val="00514C44"/>
    <w:rsid w:val="005153CF"/>
    <w:rsid w:val="0052007C"/>
    <w:rsid w:val="00521B00"/>
    <w:rsid w:val="00521F01"/>
    <w:rsid w:val="00522176"/>
    <w:rsid w:val="005243E7"/>
    <w:rsid w:val="005312F9"/>
    <w:rsid w:val="00531CEE"/>
    <w:rsid w:val="00532FA8"/>
    <w:rsid w:val="00533213"/>
    <w:rsid w:val="00534542"/>
    <w:rsid w:val="00536004"/>
    <w:rsid w:val="00536ED0"/>
    <w:rsid w:val="0053736B"/>
    <w:rsid w:val="005412DB"/>
    <w:rsid w:val="00542923"/>
    <w:rsid w:val="005438B3"/>
    <w:rsid w:val="0054413C"/>
    <w:rsid w:val="00544A0F"/>
    <w:rsid w:val="00544A91"/>
    <w:rsid w:val="00545DA3"/>
    <w:rsid w:val="00546397"/>
    <w:rsid w:val="00546DB3"/>
    <w:rsid w:val="005502D2"/>
    <w:rsid w:val="005518CD"/>
    <w:rsid w:val="005522A4"/>
    <w:rsid w:val="005526B6"/>
    <w:rsid w:val="00552FAB"/>
    <w:rsid w:val="005537B6"/>
    <w:rsid w:val="00562442"/>
    <w:rsid w:val="005630B6"/>
    <w:rsid w:val="00563E47"/>
    <w:rsid w:val="005640B7"/>
    <w:rsid w:val="005640E1"/>
    <w:rsid w:val="005667AA"/>
    <w:rsid w:val="00566B69"/>
    <w:rsid w:val="00567CD8"/>
    <w:rsid w:val="005712E8"/>
    <w:rsid w:val="00573507"/>
    <w:rsid w:val="00574392"/>
    <w:rsid w:val="00574742"/>
    <w:rsid w:val="00574F47"/>
    <w:rsid w:val="005754A8"/>
    <w:rsid w:val="00575B79"/>
    <w:rsid w:val="0057681F"/>
    <w:rsid w:val="00577F62"/>
    <w:rsid w:val="0058189B"/>
    <w:rsid w:val="00581EC3"/>
    <w:rsid w:val="00582948"/>
    <w:rsid w:val="00582A09"/>
    <w:rsid w:val="005851BA"/>
    <w:rsid w:val="00585AA8"/>
    <w:rsid w:val="00586E61"/>
    <w:rsid w:val="00587498"/>
    <w:rsid w:val="00587A2D"/>
    <w:rsid w:val="005904C0"/>
    <w:rsid w:val="00590622"/>
    <w:rsid w:val="00592107"/>
    <w:rsid w:val="00593658"/>
    <w:rsid w:val="00593665"/>
    <w:rsid w:val="00593699"/>
    <w:rsid w:val="00595F8B"/>
    <w:rsid w:val="00596A96"/>
    <w:rsid w:val="005974E8"/>
    <w:rsid w:val="005A267F"/>
    <w:rsid w:val="005A2FF7"/>
    <w:rsid w:val="005A4493"/>
    <w:rsid w:val="005A592B"/>
    <w:rsid w:val="005A5D91"/>
    <w:rsid w:val="005A5DE5"/>
    <w:rsid w:val="005B1318"/>
    <w:rsid w:val="005B3071"/>
    <w:rsid w:val="005B3EE4"/>
    <w:rsid w:val="005B434B"/>
    <w:rsid w:val="005B581C"/>
    <w:rsid w:val="005B769D"/>
    <w:rsid w:val="005C02C7"/>
    <w:rsid w:val="005C03CF"/>
    <w:rsid w:val="005C1A53"/>
    <w:rsid w:val="005C4547"/>
    <w:rsid w:val="005C55BC"/>
    <w:rsid w:val="005C5738"/>
    <w:rsid w:val="005C70BC"/>
    <w:rsid w:val="005D2A79"/>
    <w:rsid w:val="005D2CA9"/>
    <w:rsid w:val="005D34F5"/>
    <w:rsid w:val="005D3C43"/>
    <w:rsid w:val="005D3D68"/>
    <w:rsid w:val="005D47CB"/>
    <w:rsid w:val="005D5523"/>
    <w:rsid w:val="005D565F"/>
    <w:rsid w:val="005D5873"/>
    <w:rsid w:val="005D5AC2"/>
    <w:rsid w:val="005D5FFC"/>
    <w:rsid w:val="005D6089"/>
    <w:rsid w:val="005D7F8A"/>
    <w:rsid w:val="005E0D1B"/>
    <w:rsid w:val="005E0F57"/>
    <w:rsid w:val="005E0FAD"/>
    <w:rsid w:val="005E2530"/>
    <w:rsid w:val="005E28D4"/>
    <w:rsid w:val="005E3765"/>
    <w:rsid w:val="005E51A4"/>
    <w:rsid w:val="005E538D"/>
    <w:rsid w:val="005E597F"/>
    <w:rsid w:val="005E62B6"/>
    <w:rsid w:val="005E686A"/>
    <w:rsid w:val="005E772B"/>
    <w:rsid w:val="005F12F2"/>
    <w:rsid w:val="005F271C"/>
    <w:rsid w:val="005F2ECA"/>
    <w:rsid w:val="005F3A91"/>
    <w:rsid w:val="005F4ABE"/>
    <w:rsid w:val="005F65F4"/>
    <w:rsid w:val="005F7D56"/>
    <w:rsid w:val="006025E4"/>
    <w:rsid w:val="00602D0B"/>
    <w:rsid w:val="00603967"/>
    <w:rsid w:val="00603A2B"/>
    <w:rsid w:val="00605171"/>
    <w:rsid w:val="00607769"/>
    <w:rsid w:val="006111E8"/>
    <w:rsid w:val="00614B66"/>
    <w:rsid w:val="00615300"/>
    <w:rsid w:val="006153F1"/>
    <w:rsid w:val="00615F64"/>
    <w:rsid w:val="00616916"/>
    <w:rsid w:val="00617BD2"/>
    <w:rsid w:val="00622234"/>
    <w:rsid w:val="00622C74"/>
    <w:rsid w:val="00623BD2"/>
    <w:rsid w:val="00624393"/>
    <w:rsid w:val="00625F54"/>
    <w:rsid w:val="00626ED4"/>
    <w:rsid w:val="0063033F"/>
    <w:rsid w:val="00631532"/>
    <w:rsid w:val="00631905"/>
    <w:rsid w:val="00635AE6"/>
    <w:rsid w:val="00635EAE"/>
    <w:rsid w:val="006368E9"/>
    <w:rsid w:val="00636CC5"/>
    <w:rsid w:val="00636D94"/>
    <w:rsid w:val="0064181F"/>
    <w:rsid w:val="006422BC"/>
    <w:rsid w:val="00642AD8"/>
    <w:rsid w:val="00643BB9"/>
    <w:rsid w:val="006444E7"/>
    <w:rsid w:val="00644FA3"/>
    <w:rsid w:val="0064540F"/>
    <w:rsid w:val="00645412"/>
    <w:rsid w:val="00645924"/>
    <w:rsid w:val="00645FEF"/>
    <w:rsid w:val="00646474"/>
    <w:rsid w:val="0064751D"/>
    <w:rsid w:val="00651E01"/>
    <w:rsid w:val="00651E2D"/>
    <w:rsid w:val="00652517"/>
    <w:rsid w:val="00655AEE"/>
    <w:rsid w:val="00657000"/>
    <w:rsid w:val="006570A5"/>
    <w:rsid w:val="00661C48"/>
    <w:rsid w:val="006654EC"/>
    <w:rsid w:val="00666014"/>
    <w:rsid w:val="00667F55"/>
    <w:rsid w:val="00670B70"/>
    <w:rsid w:val="00670EF8"/>
    <w:rsid w:val="00675024"/>
    <w:rsid w:val="00677D6D"/>
    <w:rsid w:val="00680A3C"/>
    <w:rsid w:val="00680C56"/>
    <w:rsid w:val="00681B48"/>
    <w:rsid w:val="00681ED2"/>
    <w:rsid w:val="006820B0"/>
    <w:rsid w:val="00685DA0"/>
    <w:rsid w:val="006868B3"/>
    <w:rsid w:val="00686C81"/>
    <w:rsid w:val="00687051"/>
    <w:rsid w:val="006870CA"/>
    <w:rsid w:val="00690773"/>
    <w:rsid w:val="00691113"/>
    <w:rsid w:val="006912F0"/>
    <w:rsid w:val="00691F22"/>
    <w:rsid w:val="0069265A"/>
    <w:rsid w:val="00693C8B"/>
    <w:rsid w:val="00694A3E"/>
    <w:rsid w:val="00694AC4"/>
    <w:rsid w:val="00695840"/>
    <w:rsid w:val="006961B7"/>
    <w:rsid w:val="006A2B9F"/>
    <w:rsid w:val="006A36AA"/>
    <w:rsid w:val="006A4A76"/>
    <w:rsid w:val="006A724E"/>
    <w:rsid w:val="006B03AA"/>
    <w:rsid w:val="006B4291"/>
    <w:rsid w:val="006B4781"/>
    <w:rsid w:val="006B4949"/>
    <w:rsid w:val="006B4ED5"/>
    <w:rsid w:val="006B5C25"/>
    <w:rsid w:val="006B6339"/>
    <w:rsid w:val="006B68F7"/>
    <w:rsid w:val="006C02DD"/>
    <w:rsid w:val="006C0E24"/>
    <w:rsid w:val="006C36BC"/>
    <w:rsid w:val="006C3CC3"/>
    <w:rsid w:val="006C513C"/>
    <w:rsid w:val="006C58C0"/>
    <w:rsid w:val="006C617A"/>
    <w:rsid w:val="006C697B"/>
    <w:rsid w:val="006C7980"/>
    <w:rsid w:val="006D02A1"/>
    <w:rsid w:val="006D0C5F"/>
    <w:rsid w:val="006D12B3"/>
    <w:rsid w:val="006D33A4"/>
    <w:rsid w:val="006D4305"/>
    <w:rsid w:val="006D51D0"/>
    <w:rsid w:val="006D5AC9"/>
    <w:rsid w:val="006E0484"/>
    <w:rsid w:val="006E09EA"/>
    <w:rsid w:val="006E0DCD"/>
    <w:rsid w:val="006E1600"/>
    <w:rsid w:val="006E19DD"/>
    <w:rsid w:val="006E2A0D"/>
    <w:rsid w:val="006E2CDC"/>
    <w:rsid w:val="006E3610"/>
    <w:rsid w:val="006E38B1"/>
    <w:rsid w:val="006E4B1A"/>
    <w:rsid w:val="006E4DFF"/>
    <w:rsid w:val="006E7AC1"/>
    <w:rsid w:val="006F04B1"/>
    <w:rsid w:val="006F17D4"/>
    <w:rsid w:val="006F4786"/>
    <w:rsid w:val="006F4CCD"/>
    <w:rsid w:val="006F5379"/>
    <w:rsid w:val="006F6291"/>
    <w:rsid w:val="00701A16"/>
    <w:rsid w:val="00701CD3"/>
    <w:rsid w:val="0070214A"/>
    <w:rsid w:val="00703BEF"/>
    <w:rsid w:val="00704C4D"/>
    <w:rsid w:val="007052DF"/>
    <w:rsid w:val="007055B0"/>
    <w:rsid w:val="00706BC0"/>
    <w:rsid w:val="00712303"/>
    <w:rsid w:val="00715A80"/>
    <w:rsid w:val="00716442"/>
    <w:rsid w:val="00716C2D"/>
    <w:rsid w:val="00720D5C"/>
    <w:rsid w:val="00722BC8"/>
    <w:rsid w:val="00722CC4"/>
    <w:rsid w:val="00725CDB"/>
    <w:rsid w:val="00726C2B"/>
    <w:rsid w:val="0073065B"/>
    <w:rsid w:val="00735CFC"/>
    <w:rsid w:val="00735D60"/>
    <w:rsid w:val="0073786F"/>
    <w:rsid w:val="0074024D"/>
    <w:rsid w:val="007403EB"/>
    <w:rsid w:val="0074053A"/>
    <w:rsid w:val="00741944"/>
    <w:rsid w:val="00742373"/>
    <w:rsid w:val="007426F1"/>
    <w:rsid w:val="007434D0"/>
    <w:rsid w:val="007439E6"/>
    <w:rsid w:val="00743C51"/>
    <w:rsid w:val="007447D7"/>
    <w:rsid w:val="007449B6"/>
    <w:rsid w:val="007457C4"/>
    <w:rsid w:val="00745CBE"/>
    <w:rsid w:val="00745D7E"/>
    <w:rsid w:val="00746AF5"/>
    <w:rsid w:val="00750840"/>
    <w:rsid w:val="00753168"/>
    <w:rsid w:val="00753404"/>
    <w:rsid w:val="00753789"/>
    <w:rsid w:val="0075444C"/>
    <w:rsid w:val="00754C29"/>
    <w:rsid w:val="00755F9F"/>
    <w:rsid w:val="00756469"/>
    <w:rsid w:val="007575AA"/>
    <w:rsid w:val="00757A15"/>
    <w:rsid w:val="00760D4B"/>
    <w:rsid w:val="00761255"/>
    <w:rsid w:val="007613B5"/>
    <w:rsid w:val="00761F7D"/>
    <w:rsid w:val="007620C4"/>
    <w:rsid w:val="00764684"/>
    <w:rsid w:val="00764973"/>
    <w:rsid w:val="007651E4"/>
    <w:rsid w:val="007655B8"/>
    <w:rsid w:val="00770718"/>
    <w:rsid w:val="0077081D"/>
    <w:rsid w:val="00771876"/>
    <w:rsid w:val="00773FB7"/>
    <w:rsid w:val="00774FAE"/>
    <w:rsid w:val="00775FCA"/>
    <w:rsid w:val="0077618E"/>
    <w:rsid w:val="00776D8F"/>
    <w:rsid w:val="00776F3B"/>
    <w:rsid w:val="00777C9A"/>
    <w:rsid w:val="00780910"/>
    <w:rsid w:val="00780951"/>
    <w:rsid w:val="007819F8"/>
    <w:rsid w:val="00782506"/>
    <w:rsid w:val="00782854"/>
    <w:rsid w:val="007828C1"/>
    <w:rsid w:val="007831BE"/>
    <w:rsid w:val="00783246"/>
    <w:rsid w:val="00784154"/>
    <w:rsid w:val="0078564D"/>
    <w:rsid w:val="00787545"/>
    <w:rsid w:val="00790ED7"/>
    <w:rsid w:val="0079247D"/>
    <w:rsid w:val="007931CC"/>
    <w:rsid w:val="00793F93"/>
    <w:rsid w:val="00794369"/>
    <w:rsid w:val="007943F0"/>
    <w:rsid w:val="0079489C"/>
    <w:rsid w:val="007A05E9"/>
    <w:rsid w:val="007A16D7"/>
    <w:rsid w:val="007A1B2D"/>
    <w:rsid w:val="007A253E"/>
    <w:rsid w:val="007A25ED"/>
    <w:rsid w:val="007A2C37"/>
    <w:rsid w:val="007A3EF1"/>
    <w:rsid w:val="007A5606"/>
    <w:rsid w:val="007A566B"/>
    <w:rsid w:val="007A579C"/>
    <w:rsid w:val="007A738C"/>
    <w:rsid w:val="007A73D2"/>
    <w:rsid w:val="007A79DF"/>
    <w:rsid w:val="007B2CBE"/>
    <w:rsid w:val="007B419C"/>
    <w:rsid w:val="007B5A74"/>
    <w:rsid w:val="007B5B10"/>
    <w:rsid w:val="007B6124"/>
    <w:rsid w:val="007B692D"/>
    <w:rsid w:val="007B69D4"/>
    <w:rsid w:val="007B7648"/>
    <w:rsid w:val="007B7AE8"/>
    <w:rsid w:val="007B7C5D"/>
    <w:rsid w:val="007C0404"/>
    <w:rsid w:val="007C0D8D"/>
    <w:rsid w:val="007C23C7"/>
    <w:rsid w:val="007C393C"/>
    <w:rsid w:val="007C49A8"/>
    <w:rsid w:val="007C5E64"/>
    <w:rsid w:val="007D0173"/>
    <w:rsid w:val="007D1A97"/>
    <w:rsid w:val="007D3B05"/>
    <w:rsid w:val="007D3FBF"/>
    <w:rsid w:val="007D46E9"/>
    <w:rsid w:val="007D4D76"/>
    <w:rsid w:val="007D5BF8"/>
    <w:rsid w:val="007D7935"/>
    <w:rsid w:val="007E0FA6"/>
    <w:rsid w:val="007E35B0"/>
    <w:rsid w:val="007E603C"/>
    <w:rsid w:val="007E6063"/>
    <w:rsid w:val="007E615D"/>
    <w:rsid w:val="007E6953"/>
    <w:rsid w:val="007E7B4D"/>
    <w:rsid w:val="007F1AB7"/>
    <w:rsid w:val="007F1BF9"/>
    <w:rsid w:val="007F1E7B"/>
    <w:rsid w:val="007F38E9"/>
    <w:rsid w:val="007F4447"/>
    <w:rsid w:val="007F4615"/>
    <w:rsid w:val="007F4BAB"/>
    <w:rsid w:val="007F4BFD"/>
    <w:rsid w:val="007F7790"/>
    <w:rsid w:val="007F77BF"/>
    <w:rsid w:val="008004F3"/>
    <w:rsid w:val="00800505"/>
    <w:rsid w:val="0080078B"/>
    <w:rsid w:val="00801904"/>
    <w:rsid w:val="0080211B"/>
    <w:rsid w:val="00802660"/>
    <w:rsid w:val="008027BB"/>
    <w:rsid w:val="00802DAC"/>
    <w:rsid w:val="008031F4"/>
    <w:rsid w:val="00803E9B"/>
    <w:rsid w:val="00806209"/>
    <w:rsid w:val="00806CA6"/>
    <w:rsid w:val="008108D2"/>
    <w:rsid w:val="00810F0C"/>
    <w:rsid w:val="0081136E"/>
    <w:rsid w:val="00811449"/>
    <w:rsid w:val="008118F0"/>
    <w:rsid w:val="008123FF"/>
    <w:rsid w:val="00812CC5"/>
    <w:rsid w:val="00813AC9"/>
    <w:rsid w:val="00814BA2"/>
    <w:rsid w:val="0081698B"/>
    <w:rsid w:val="008172B2"/>
    <w:rsid w:val="008200FA"/>
    <w:rsid w:val="00820D69"/>
    <w:rsid w:val="0082293C"/>
    <w:rsid w:val="00823213"/>
    <w:rsid w:val="0082444A"/>
    <w:rsid w:val="0082456E"/>
    <w:rsid w:val="008309A9"/>
    <w:rsid w:val="008319D0"/>
    <w:rsid w:val="00833875"/>
    <w:rsid w:val="00834C5B"/>
    <w:rsid w:val="00837832"/>
    <w:rsid w:val="00843BD7"/>
    <w:rsid w:val="008457A4"/>
    <w:rsid w:val="00850079"/>
    <w:rsid w:val="00850154"/>
    <w:rsid w:val="00850611"/>
    <w:rsid w:val="008509E3"/>
    <w:rsid w:val="008519E2"/>
    <w:rsid w:val="00854B06"/>
    <w:rsid w:val="00855588"/>
    <w:rsid w:val="00855B38"/>
    <w:rsid w:val="008576D4"/>
    <w:rsid w:val="008629FB"/>
    <w:rsid w:val="00863D31"/>
    <w:rsid w:val="00863FEF"/>
    <w:rsid w:val="00865127"/>
    <w:rsid w:val="008656B5"/>
    <w:rsid w:val="008678E5"/>
    <w:rsid w:val="00870DDD"/>
    <w:rsid w:val="00870DF6"/>
    <w:rsid w:val="008716BA"/>
    <w:rsid w:val="008723F0"/>
    <w:rsid w:val="00872A6F"/>
    <w:rsid w:val="00872CE0"/>
    <w:rsid w:val="00873D23"/>
    <w:rsid w:val="008763BF"/>
    <w:rsid w:val="008769EA"/>
    <w:rsid w:val="00876FBB"/>
    <w:rsid w:val="0088145B"/>
    <w:rsid w:val="00881465"/>
    <w:rsid w:val="0088282D"/>
    <w:rsid w:val="00883541"/>
    <w:rsid w:val="00884194"/>
    <w:rsid w:val="0088481D"/>
    <w:rsid w:val="00886A51"/>
    <w:rsid w:val="00886C42"/>
    <w:rsid w:val="0089077E"/>
    <w:rsid w:val="00890977"/>
    <w:rsid w:val="00892BB9"/>
    <w:rsid w:val="00892E1A"/>
    <w:rsid w:val="00893013"/>
    <w:rsid w:val="008932A5"/>
    <w:rsid w:val="00894526"/>
    <w:rsid w:val="0089526A"/>
    <w:rsid w:val="008955B9"/>
    <w:rsid w:val="008969EB"/>
    <w:rsid w:val="00896D7A"/>
    <w:rsid w:val="00896DF7"/>
    <w:rsid w:val="00897FD6"/>
    <w:rsid w:val="008A0E5B"/>
    <w:rsid w:val="008A22EB"/>
    <w:rsid w:val="008A23DD"/>
    <w:rsid w:val="008A29EB"/>
    <w:rsid w:val="008A43C7"/>
    <w:rsid w:val="008A464B"/>
    <w:rsid w:val="008A6402"/>
    <w:rsid w:val="008A769A"/>
    <w:rsid w:val="008B0B2C"/>
    <w:rsid w:val="008B1190"/>
    <w:rsid w:val="008B12E4"/>
    <w:rsid w:val="008B2CBB"/>
    <w:rsid w:val="008B4C2A"/>
    <w:rsid w:val="008B4E4C"/>
    <w:rsid w:val="008C0144"/>
    <w:rsid w:val="008C0A75"/>
    <w:rsid w:val="008C1896"/>
    <w:rsid w:val="008C29EC"/>
    <w:rsid w:val="008C3FD1"/>
    <w:rsid w:val="008C4268"/>
    <w:rsid w:val="008C445B"/>
    <w:rsid w:val="008C67E5"/>
    <w:rsid w:val="008C7CB8"/>
    <w:rsid w:val="008D04F3"/>
    <w:rsid w:val="008D1046"/>
    <w:rsid w:val="008D14FE"/>
    <w:rsid w:val="008D38ED"/>
    <w:rsid w:val="008D3D73"/>
    <w:rsid w:val="008D4590"/>
    <w:rsid w:val="008D45A7"/>
    <w:rsid w:val="008D6A06"/>
    <w:rsid w:val="008D6E58"/>
    <w:rsid w:val="008E03AA"/>
    <w:rsid w:val="008E23DC"/>
    <w:rsid w:val="008E265C"/>
    <w:rsid w:val="008E2688"/>
    <w:rsid w:val="008E4ED0"/>
    <w:rsid w:val="008E6657"/>
    <w:rsid w:val="008E7A2A"/>
    <w:rsid w:val="008F19F2"/>
    <w:rsid w:val="008F26CC"/>
    <w:rsid w:val="008F3B32"/>
    <w:rsid w:val="008F4948"/>
    <w:rsid w:val="008F580F"/>
    <w:rsid w:val="008F64BB"/>
    <w:rsid w:val="008F6644"/>
    <w:rsid w:val="008F7AF2"/>
    <w:rsid w:val="00902261"/>
    <w:rsid w:val="00903114"/>
    <w:rsid w:val="00903C8E"/>
    <w:rsid w:val="009055BC"/>
    <w:rsid w:val="009075D1"/>
    <w:rsid w:val="00910240"/>
    <w:rsid w:val="00910D04"/>
    <w:rsid w:val="009127CF"/>
    <w:rsid w:val="00912820"/>
    <w:rsid w:val="00913485"/>
    <w:rsid w:val="00914400"/>
    <w:rsid w:val="00914738"/>
    <w:rsid w:val="00914AF8"/>
    <w:rsid w:val="009157D4"/>
    <w:rsid w:val="009162E7"/>
    <w:rsid w:val="0092094A"/>
    <w:rsid w:val="0092099E"/>
    <w:rsid w:val="00920B0C"/>
    <w:rsid w:val="00920D91"/>
    <w:rsid w:val="009211DF"/>
    <w:rsid w:val="00921DC6"/>
    <w:rsid w:val="009238C8"/>
    <w:rsid w:val="0092449B"/>
    <w:rsid w:val="00924E3E"/>
    <w:rsid w:val="00924EA6"/>
    <w:rsid w:val="0092530F"/>
    <w:rsid w:val="00927C90"/>
    <w:rsid w:val="0093078D"/>
    <w:rsid w:val="0093673A"/>
    <w:rsid w:val="00936945"/>
    <w:rsid w:val="00936FF6"/>
    <w:rsid w:val="00941D6F"/>
    <w:rsid w:val="009425E7"/>
    <w:rsid w:val="00942BA3"/>
    <w:rsid w:val="00942EE2"/>
    <w:rsid w:val="00942FBF"/>
    <w:rsid w:val="00943702"/>
    <w:rsid w:val="009447DF"/>
    <w:rsid w:val="00945346"/>
    <w:rsid w:val="009458B2"/>
    <w:rsid w:val="00947491"/>
    <w:rsid w:val="00950AB9"/>
    <w:rsid w:val="009524FC"/>
    <w:rsid w:val="009526F2"/>
    <w:rsid w:val="00952C58"/>
    <w:rsid w:val="00954E10"/>
    <w:rsid w:val="00955DFF"/>
    <w:rsid w:val="0096165F"/>
    <w:rsid w:val="0097190B"/>
    <w:rsid w:val="00972799"/>
    <w:rsid w:val="00973329"/>
    <w:rsid w:val="00973C9B"/>
    <w:rsid w:val="009752E1"/>
    <w:rsid w:val="009759C0"/>
    <w:rsid w:val="00975E7C"/>
    <w:rsid w:val="0097684F"/>
    <w:rsid w:val="00976B46"/>
    <w:rsid w:val="00981796"/>
    <w:rsid w:val="00981D93"/>
    <w:rsid w:val="00983677"/>
    <w:rsid w:val="009837E9"/>
    <w:rsid w:val="00984360"/>
    <w:rsid w:val="009907F6"/>
    <w:rsid w:val="00991227"/>
    <w:rsid w:val="00991726"/>
    <w:rsid w:val="0099484B"/>
    <w:rsid w:val="00996A07"/>
    <w:rsid w:val="009A0B35"/>
    <w:rsid w:val="009A1C15"/>
    <w:rsid w:val="009A2101"/>
    <w:rsid w:val="009A2D41"/>
    <w:rsid w:val="009A403F"/>
    <w:rsid w:val="009A5E61"/>
    <w:rsid w:val="009A6110"/>
    <w:rsid w:val="009A668D"/>
    <w:rsid w:val="009A7755"/>
    <w:rsid w:val="009B0780"/>
    <w:rsid w:val="009B1A89"/>
    <w:rsid w:val="009B3198"/>
    <w:rsid w:val="009B33C4"/>
    <w:rsid w:val="009B340B"/>
    <w:rsid w:val="009B454C"/>
    <w:rsid w:val="009B4F2B"/>
    <w:rsid w:val="009B5098"/>
    <w:rsid w:val="009B5B34"/>
    <w:rsid w:val="009B71D3"/>
    <w:rsid w:val="009B7AA4"/>
    <w:rsid w:val="009C09A7"/>
    <w:rsid w:val="009C1E1B"/>
    <w:rsid w:val="009C5B8C"/>
    <w:rsid w:val="009C5BFD"/>
    <w:rsid w:val="009C69F8"/>
    <w:rsid w:val="009C76E0"/>
    <w:rsid w:val="009C7F65"/>
    <w:rsid w:val="009D0C71"/>
    <w:rsid w:val="009D1357"/>
    <w:rsid w:val="009D1E33"/>
    <w:rsid w:val="009D307A"/>
    <w:rsid w:val="009D3245"/>
    <w:rsid w:val="009D4081"/>
    <w:rsid w:val="009D4CCD"/>
    <w:rsid w:val="009D529A"/>
    <w:rsid w:val="009D6320"/>
    <w:rsid w:val="009D7EE2"/>
    <w:rsid w:val="009E1DFC"/>
    <w:rsid w:val="009E3082"/>
    <w:rsid w:val="009E50FC"/>
    <w:rsid w:val="009E6DDA"/>
    <w:rsid w:val="009E7121"/>
    <w:rsid w:val="009E7122"/>
    <w:rsid w:val="009F1038"/>
    <w:rsid w:val="009F13EB"/>
    <w:rsid w:val="009F1447"/>
    <w:rsid w:val="009F4679"/>
    <w:rsid w:val="009F4D56"/>
    <w:rsid w:val="009F4D7D"/>
    <w:rsid w:val="009F5B56"/>
    <w:rsid w:val="00A008A3"/>
    <w:rsid w:val="00A00944"/>
    <w:rsid w:val="00A00B62"/>
    <w:rsid w:val="00A018CD"/>
    <w:rsid w:val="00A01A17"/>
    <w:rsid w:val="00A02F36"/>
    <w:rsid w:val="00A03F69"/>
    <w:rsid w:val="00A04593"/>
    <w:rsid w:val="00A04DB8"/>
    <w:rsid w:val="00A05056"/>
    <w:rsid w:val="00A05F52"/>
    <w:rsid w:val="00A06509"/>
    <w:rsid w:val="00A07D4F"/>
    <w:rsid w:val="00A10C01"/>
    <w:rsid w:val="00A10F51"/>
    <w:rsid w:val="00A1115D"/>
    <w:rsid w:val="00A11803"/>
    <w:rsid w:val="00A12E67"/>
    <w:rsid w:val="00A13E8F"/>
    <w:rsid w:val="00A14906"/>
    <w:rsid w:val="00A14923"/>
    <w:rsid w:val="00A158A4"/>
    <w:rsid w:val="00A16812"/>
    <w:rsid w:val="00A16BDF"/>
    <w:rsid w:val="00A178FF"/>
    <w:rsid w:val="00A20CDC"/>
    <w:rsid w:val="00A222EB"/>
    <w:rsid w:val="00A228B2"/>
    <w:rsid w:val="00A2395F"/>
    <w:rsid w:val="00A24E40"/>
    <w:rsid w:val="00A264E3"/>
    <w:rsid w:val="00A26D43"/>
    <w:rsid w:val="00A26F14"/>
    <w:rsid w:val="00A27C33"/>
    <w:rsid w:val="00A31EB2"/>
    <w:rsid w:val="00A34346"/>
    <w:rsid w:val="00A36B41"/>
    <w:rsid w:val="00A373A7"/>
    <w:rsid w:val="00A40160"/>
    <w:rsid w:val="00A43C7D"/>
    <w:rsid w:val="00A45AC9"/>
    <w:rsid w:val="00A4645C"/>
    <w:rsid w:val="00A46E45"/>
    <w:rsid w:val="00A5114A"/>
    <w:rsid w:val="00A54FC0"/>
    <w:rsid w:val="00A55093"/>
    <w:rsid w:val="00A55EAC"/>
    <w:rsid w:val="00A563CD"/>
    <w:rsid w:val="00A607D3"/>
    <w:rsid w:val="00A64A95"/>
    <w:rsid w:val="00A65760"/>
    <w:rsid w:val="00A66260"/>
    <w:rsid w:val="00A66331"/>
    <w:rsid w:val="00A6690C"/>
    <w:rsid w:val="00A66E86"/>
    <w:rsid w:val="00A67764"/>
    <w:rsid w:val="00A72D58"/>
    <w:rsid w:val="00A7329C"/>
    <w:rsid w:val="00A73C2D"/>
    <w:rsid w:val="00A7586C"/>
    <w:rsid w:val="00A75EFE"/>
    <w:rsid w:val="00A768E7"/>
    <w:rsid w:val="00A769E9"/>
    <w:rsid w:val="00A8161A"/>
    <w:rsid w:val="00A83D3E"/>
    <w:rsid w:val="00A84CEC"/>
    <w:rsid w:val="00A852CB"/>
    <w:rsid w:val="00A8614B"/>
    <w:rsid w:val="00A865C7"/>
    <w:rsid w:val="00A92D1E"/>
    <w:rsid w:val="00A94259"/>
    <w:rsid w:val="00A9691E"/>
    <w:rsid w:val="00A97674"/>
    <w:rsid w:val="00AA0B82"/>
    <w:rsid w:val="00AA3FF0"/>
    <w:rsid w:val="00AA4159"/>
    <w:rsid w:val="00AA5FEC"/>
    <w:rsid w:val="00AA622F"/>
    <w:rsid w:val="00AB28A1"/>
    <w:rsid w:val="00AB2BA1"/>
    <w:rsid w:val="00AB3C2D"/>
    <w:rsid w:val="00AB4488"/>
    <w:rsid w:val="00AB5371"/>
    <w:rsid w:val="00AB7590"/>
    <w:rsid w:val="00AB7E66"/>
    <w:rsid w:val="00AC06C2"/>
    <w:rsid w:val="00AC2439"/>
    <w:rsid w:val="00AC384B"/>
    <w:rsid w:val="00AC5179"/>
    <w:rsid w:val="00AC669A"/>
    <w:rsid w:val="00AD0240"/>
    <w:rsid w:val="00AD1D16"/>
    <w:rsid w:val="00AD39A4"/>
    <w:rsid w:val="00AD7171"/>
    <w:rsid w:val="00AD74EF"/>
    <w:rsid w:val="00AE05E7"/>
    <w:rsid w:val="00AE1D94"/>
    <w:rsid w:val="00AE6962"/>
    <w:rsid w:val="00AF0D7B"/>
    <w:rsid w:val="00AF1FC8"/>
    <w:rsid w:val="00AF2442"/>
    <w:rsid w:val="00AF2F39"/>
    <w:rsid w:val="00AF391D"/>
    <w:rsid w:val="00AF3FFC"/>
    <w:rsid w:val="00AF63F3"/>
    <w:rsid w:val="00AF64C8"/>
    <w:rsid w:val="00B00464"/>
    <w:rsid w:val="00B00962"/>
    <w:rsid w:val="00B01C81"/>
    <w:rsid w:val="00B022E7"/>
    <w:rsid w:val="00B03698"/>
    <w:rsid w:val="00B05348"/>
    <w:rsid w:val="00B0567C"/>
    <w:rsid w:val="00B06943"/>
    <w:rsid w:val="00B10B09"/>
    <w:rsid w:val="00B12264"/>
    <w:rsid w:val="00B12566"/>
    <w:rsid w:val="00B12E52"/>
    <w:rsid w:val="00B14168"/>
    <w:rsid w:val="00B14469"/>
    <w:rsid w:val="00B16646"/>
    <w:rsid w:val="00B17166"/>
    <w:rsid w:val="00B21A1A"/>
    <w:rsid w:val="00B223EE"/>
    <w:rsid w:val="00B22C07"/>
    <w:rsid w:val="00B22FF8"/>
    <w:rsid w:val="00B2409A"/>
    <w:rsid w:val="00B24290"/>
    <w:rsid w:val="00B24A3B"/>
    <w:rsid w:val="00B26612"/>
    <w:rsid w:val="00B27756"/>
    <w:rsid w:val="00B30085"/>
    <w:rsid w:val="00B30197"/>
    <w:rsid w:val="00B31BC1"/>
    <w:rsid w:val="00B33F92"/>
    <w:rsid w:val="00B41331"/>
    <w:rsid w:val="00B41993"/>
    <w:rsid w:val="00B436F2"/>
    <w:rsid w:val="00B446EE"/>
    <w:rsid w:val="00B447BA"/>
    <w:rsid w:val="00B4614C"/>
    <w:rsid w:val="00B46207"/>
    <w:rsid w:val="00B46AF5"/>
    <w:rsid w:val="00B46D62"/>
    <w:rsid w:val="00B510E2"/>
    <w:rsid w:val="00B5216F"/>
    <w:rsid w:val="00B52ED6"/>
    <w:rsid w:val="00B55907"/>
    <w:rsid w:val="00B55F85"/>
    <w:rsid w:val="00B60399"/>
    <w:rsid w:val="00B640D0"/>
    <w:rsid w:val="00B665C7"/>
    <w:rsid w:val="00B67717"/>
    <w:rsid w:val="00B67E47"/>
    <w:rsid w:val="00B71C63"/>
    <w:rsid w:val="00B724BA"/>
    <w:rsid w:val="00B738A6"/>
    <w:rsid w:val="00B75762"/>
    <w:rsid w:val="00B76334"/>
    <w:rsid w:val="00B800FF"/>
    <w:rsid w:val="00B80AB7"/>
    <w:rsid w:val="00B811F8"/>
    <w:rsid w:val="00B82540"/>
    <w:rsid w:val="00B8299F"/>
    <w:rsid w:val="00B83714"/>
    <w:rsid w:val="00B8388D"/>
    <w:rsid w:val="00B90DBE"/>
    <w:rsid w:val="00B9182E"/>
    <w:rsid w:val="00B91D8C"/>
    <w:rsid w:val="00B91FE7"/>
    <w:rsid w:val="00B927CE"/>
    <w:rsid w:val="00B92C9D"/>
    <w:rsid w:val="00B94F41"/>
    <w:rsid w:val="00B9576D"/>
    <w:rsid w:val="00B95C2C"/>
    <w:rsid w:val="00B96189"/>
    <w:rsid w:val="00B96E54"/>
    <w:rsid w:val="00B971D8"/>
    <w:rsid w:val="00B976D1"/>
    <w:rsid w:val="00BA1F7B"/>
    <w:rsid w:val="00BA2127"/>
    <w:rsid w:val="00BA308D"/>
    <w:rsid w:val="00BA4132"/>
    <w:rsid w:val="00BA4D61"/>
    <w:rsid w:val="00BA4E8B"/>
    <w:rsid w:val="00BA4F74"/>
    <w:rsid w:val="00BA510D"/>
    <w:rsid w:val="00BA6372"/>
    <w:rsid w:val="00BA67EE"/>
    <w:rsid w:val="00BA6D1A"/>
    <w:rsid w:val="00BA6DE4"/>
    <w:rsid w:val="00BA70B5"/>
    <w:rsid w:val="00BA7332"/>
    <w:rsid w:val="00BB14C9"/>
    <w:rsid w:val="00BB6DC1"/>
    <w:rsid w:val="00BB7D77"/>
    <w:rsid w:val="00BC0F90"/>
    <w:rsid w:val="00BC18F9"/>
    <w:rsid w:val="00BC245F"/>
    <w:rsid w:val="00BC2AB7"/>
    <w:rsid w:val="00BC2BF9"/>
    <w:rsid w:val="00BC2F59"/>
    <w:rsid w:val="00BC407D"/>
    <w:rsid w:val="00BC42D5"/>
    <w:rsid w:val="00BC4A57"/>
    <w:rsid w:val="00BC4EA6"/>
    <w:rsid w:val="00BC621C"/>
    <w:rsid w:val="00BC63A4"/>
    <w:rsid w:val="00BC63FB"/>
    <w:rsid w:val="00BC6637"/>
    <w:rsid w:val="00BC760C"/>
    <w:rsid w:val="00BC7CA1"/>
    <w:rsid w:val="00BD0330"/>
    <w:rsid w:val="00BD046C"/>
    <w:rsid w:val="00BD28A9"/>
    <w:rsid w:val="00BD3508"/>
    <w:rsid w:val="00BD5EA5"/>
    <w:rsid w:val="00BD718B"/>
    <w:rsid w:val="00BE00F8"/>
    <w:rsid w:val="00BE2D6F"/>
    <w:rsid w:val="00BE3602"/>
    <w:rsid w:val="00BE3DAE"/>
    <w:rsid w:val="00BE4809"/>
    <w:rsid w:val="00BE4FD2"/>
    <w:rsid w:val="00BE5EAD"/>
    <w:rsid w:val="00BE67CD"/>
    <w:rsid w:val="00BF1A0E"/>
    <w:rsid w:val="00BF2E81"/>
    <w:rsid w:val="00BF3184"/>
    <w:rsid w:val="00BF335A"/>
    <w:rsid w:val="00BF5878"/>
    <w:rsid w:val="00BF5DC1"/>
    <w:rsid w:val="00BF69ED"/>
    <w:rsid w:val="00BF6E26"/>
    <w:rsid w:val="00BF7025"/>
    <w:rsid w:val="00C00899"/>
    <w:rsid w:val="00C012D2"/>
    <w:rsid w:val="00C0172C"/>
    <w:rsid w:val="00C02786"/>
    <w:rsid w:val="00C02854"/>
    <w:rsid w:val="00C03149"/>
    <w:rsid w:val="00C03E10"/>
    <w:rsid w:val="00C05B75"/>
    <w:rsid w:val="00C05BD0"/>
    <w:rsid w:val="00C0617C"/>
    <w:rsid w:val="00C064B7"/>
    <w:rsid w:val="00C1194E"/>
    <w:rsid w:val="00C14551"/>
    <w:rsid w:val="00C146CD"/>
    <w:rsid w:val="00C1707F"/>
    <w:rsid w:val="00C1770C"/>
    <w:rsid w:val="00C17766"/>
    <w:rsid w:val="00C21352"/>
    <w:rsid w:val="00C22296"/>
    <w:rsid w:val="00C2420A"/>
    <w:rsid w:val="00C2582B"/>
    <w:rsid w:val="00C260B7"/>
    <w:rsid w:val="00C303B0"/>
    <w:rsid w:val="00C305AC"/>
    <w:rsid w:val="00C30D61"/>
    <w:rsid w:val="00C33863"/>
    <w:rsid w:val="00C34775"/>
    <w:rsid w:val="00C35E0D"/>
    <w:rsid w:val="00C40070"/>
    <w:rsid w:val="00C40AB1"/>
    <w:rsid w:val="00C41585"/>
    <w:rsid w:val="00C416BF"/>
    <w:rsid w:val="00C4227F"/>
    <w:rsid w:val="00C43722"/>
    <w:rsid w:val="00C442D4"/>
    <w:rsid w:val="00C45363"/>
    <w:rsid w:val="00C4689B"/>
    <w:rsid w:val="00C479C6"/>
    <w:rsid w:val="00C510D7"/>
    <w:rsid w:val="00C51D94"/>
    <w:rsid w:val="00C51FE9"/>
    <w:rsid w:val="00C522CD"/>
    <w:rsid w:val="00C53020"/>
    <w:rsid w:val="00C53221"/>
    <w:rsid w:val="00C53DB5"/>
    <w:rsid w:val="00C545EA"/>
    <w:rsid w:val="00C552A9"/>
    <w:rsid w:val="00C55392"/>
    <w:rsid w:val="00C560C1"/>
    <w:rsid w:val="00C57997"/>
    <w:rsid w:val="00C606CD"/>
    <w:rsid w:val="00C61554"/>
    <w:rsid w:val="00C61653"/>
    <w:rsid w:val="00C645FC"/>
    <w:rsid w:val="00C645FF"/>
    <w:rsid w:val="00C66411"/>
    <w:rsid w:val="00C66C40"/>
    <w:rsid w:val="00C7059E"/>
    <w:rsid w:val="00C7225E"/>
    <w:rsid w:val="00C732AE"/>
    <w:rsid w:val="00C73EC1"/>
    <w:rsid w:val="00C74071"/>
    <w:rsid w:val="00C74240"/>
    <w:rsid w:val="00C74B34"/>
    <w:rsid w:val="00C770A9"/>
    <w:rsid w:val="00C80D1A"/>
    <w:rsid w:val="00C81628"/>
    <w:rsid w:val="00C81BEE"/>
    <w:rsid w:val="00C85DD9"/>
    <w:rsid w:val="00C863DD"/>
    <w:rsid w:val="00C86C0A"/>
    <w:rsid w:val="00C90235"/>
    <w:rsid w:val="00C90A2F"/>
    <w:rsid w:val="00C9117B"/>
    <w:rsid w:val="00C92100"/>
    <w:rsid w:val="00C92309"/>
    <w:rsid w:val="00C931F7"/>
    <w:rsid w:val="00C951A1"/>
    <w:rsid w:val="00C9535F"/>
    <w:rsid w:val="00C960C1"/>
    <w:rsid w:val="00C966D8"/>
    <w:rsid w:val="00CA08AF"/>
    <w:rsid w:val="00CA133D"/>
    <w:rsid w:val="00CA2F63"/>
    <w:rsid w:val="00CA36DC"/>
    <w:rsid w:val="00CA47D8"/>
    <w:rsid w:val="00CA65E2"/>
    <w:rsid w:val="00CA6667"/>
    <w:rsid w:val="00CA75FF"/>
    <w:rsid w:val="00CA789B"/>
    <w:rsid w:val="00CB1CCF"/>
    <w:rsid w:val="00CB4059"/>
    <w:rsid w:val="00CB4D8B"/>
    <w:rsid w:val="00CB5BD9"/>
    <w:rsid w:val="00CC018D"/>
    <w:rsid w:val="00CC025E"/>
    <w:rsid w:val="00CC1A17"/>
    <w:rsid w:val="00CC52A6"/>
    <w:rsid w:val="00CD15CB"/>
    <w:rsid w:val="00CD26B4"/>
    <w:rsid w:val="00CD4CAA"/>
    <w:rsid w:val="00CD5453"/>
    <w:rsid w:val="00CD7237"/>
    <w:rsid w:val="00CD754C"/>
    <w:rsid w:val="00CD7DFD"/>
    <w:rsid w:val="00CE06B5"/>
    <w:rsid w:val="00CE07A9"/>
    <w:rsid w:val="00CE2FEF"/>
    <w:rsid w:val="00CE31CC"/>
    <w:rsid w:val="00CE3C93"/>
    <w:rsid w:val="00CF29EA"/>
    <w:rsid w:val="00CF2D54"/>
    <w:rsid w:val="00CF39E6"/>
    <w:rsid w:val="00CF3B9D"/>
    <w:rsid w:val="00CF4B38"/>
    <w:rsid w:val="00CF4BF0"/>
    <w:rsid w:val="00CF5500"/>
    <w:rsid w:val="00CF758C"/>
    <w:rsid w:val="00D005AE"/>
    <w:rsid w:val="00D0074C"/>
    <w:rsid w:val="00D03402"/>
    <w:rsid w:val="00D0389E"/>
    <w:rsid w:val="00D038C8"/>
    <w:rsid w:val="00D0415E"/>
    <w:rsid w:val="00D042A2"/>
    <w:rsid w:val="00D07F91"/>
    <w:rsid w:val="00D10B7D"/>
    <w:rsid w:val="00D115F4"/>
    <w:rsid w:val="00D11A28"/>
    <w:rsid w:val="00D12244"/>
    <w:rsid w:val="00D14AF3"/>
    <w:rsid w:val="00D213C2"/>
    <w:rsid w:val="00D21621"/>
    <w:rsid w:val="00D252C7"/>
    <w:rsid w:val="00D255A0"/>
    <w:rsid w:val="00D25B1A"/>
    <w:rsid w:val="00D25BCE"/>
    <w:rsid w:val="00D27E8F"/>
    <w:rsid w:val="00D3141D"/>
    <w:rsid w:val="00D33954"/>
    <w:rsid w:val="00D34BA0"/>
    <w:rsid w:val="00D36866"/>
    <w:rsid w:val="00D416FB"/>
    <w:rsid w:val="00D4180C"/>
    <w:rsid w:val="00D41AAB"/>
    <w:rsid w:val="00D41BAB"/>
    <w:rsid w:val="00D46554"/>
    <w:rsid w:val="00D47380"/>
    <w:rsid w:val="00D47FD0"/>
    <w:rsid w:val="00D5174A"/>
    <w:rsid w:val="00D551DF"/>
    <w:rsid w:val="00D5584A"/>
    <w:rsid w:val="00D55DD9"/>
    <w:rsid w:val="00D56300"/>
    <w:rsid w:val="00D56426"/>
    <w:rsid w:val="00D56917"/>
    <w:rsid w:val="00D62005"/>
    <w:rsid w:val="00D63FA2"/>
    <w:rsid w:val="00D65945"/>
    <w:rsid w:val="00D65B99"/>
    <w:rsid w:val="00D67150"/>
    <w:rsid w:val="00D678EA"/>
    <w:rsid w:val="00D72921"/>
    <w:rsid w:val="00D735A7"/>
    <w:rsid w:val="00D73ED5"/>
    <w:rsid w:val="00D74233"/>
    <w:rsid w:val="00D74D5D"/>
    <w:rsid w:val="00D7504D"/>
    <w:rsid w:val="00D75281"/>
    <w:rsid w:val="00D76D82"/>
    <w:rsid w:val="00D77595"/>
    <w:rsid w:val="00D77D25"/>
    <w:rsid w:val="00D8166D"/>
    <w:rsid w:val="00D91024"/>
    <w:rsid w:val="00D9272A"/>
    <w:rsid w:val="00D94A4D"/>
    <w:rsid w:val="00D94C75"/>
    <w:rsid w:val="00DA402B"/>
    <w:rsid w:val="00DA4068"/>
    <w:rsid w:val="00DA747D"/>
    <w:rsid w:val="00DA7F01"/>
    <w:rsid w:val="00DB042B"/>
    <w:rsid w:val="00DB046B"/>
    <w:rsid w:val="00DB3BF4"/>
    <w:rsid w:val="00DB702C"/>
    <w:rsid w:val="00DB7D67"/>
    <w:rsid w:val="00DC15A2"/>
    <w:rsid w:val="00DC3C16"/>
    <w:rsid w:val="00DC4D8F"/>
    <w:rsid w:val="00DC50A0"/>
    <w:rsid w:val="00DC7754"/>
    <w:rsid w:val="00DC7BEF"/>
    <w:rsid w:val="00DD04C8"/>
    <w:rsid w:val="00DD0721"/>
    <w:rsid w:val="00DD147E"/>
    <w:rsid w:val="00DD41D5"/>
    <w:rsid w:val="00DD51FB"/>
    <w:rsid w:val="00DD665F"/>
    <w:rsid w:val="00DD6AEE"/>
    <w:rsid w:val="00DD6EC3"/>
    <w:rsid w:val="00DE09C9"/>
    <w:rsid w:val="00DE135D"/>
    <w:rsid w:val="00DE297C"/>
    <w:rsid w:val="00DE6164"/>
    <w:rsid w:val="00DE6821"/>
    <w:rsid w:val="00DE72BF"/>
    <w:rsid w:val="00DE78E0"/>
    <w:rsid w:val="00DF047C"/>
    <w:rsid w:val="00DF0CB9"/>
    <w:rsid w:val="00DF17AD"/>
    <w:rsid w:val="00DF1E83"/>
    <w:rsid w:val="00DF5AF4"/>
    <w:rsid w:val="00DF717C"/>
    <w:rsid w:val="00E0080D"/>
    <w:rsid w:val="00E01543"/>
    <w:rsid w:val="00E021E1"/>
    <w:rsid w:val="00E03054"/>
    <w:rsid w:val="00E03223"/>
    <w:rsid w:val="00E039B7"/>
    <w:rsid w:val="00E0457C"/>
    <w:rsid w:val="00E05237"/>
    <w:rsid w:val="00E060D7"/>
    <w:rsid w:val="00E06543"/>
    <w:rsid w:val="00E06649"/>
    <w:rsid w:val="00E06F3B"/>
    <w:rsid w:val="00E077BC"/>
    <w:rsid w:val="00E079A1"/>
    <w:rsid w:val="00E07C6E"/>
    <w:rsid w:val="00E10258"/>
    <w:rsid w:val="00E113E5"/>
    <w:rsid w:val="00E1301E"/>
    <w:rsid w:val="00E14263"/>
    <w:rsid w:val="00E15A89"/>
    <w:rsid w:val="00E16206"/>
    <w:rsid w:val="00E1787A"/>
    <w:rsid w:val="00E21264"/>
    <w:rsid w:val="00E26DD6"/>
    <w:rsid w:val="00E3305E"/>
    <w:rsid w:val="00E3356A"/>
    <w:rsid w:val="00E343EF"/>
    <w:rsid w:val="00E4187D"/>
    <w:rsid w:val="00E4320A"/>
    <w:rsid w:val="00E441CB"/>
    <w:rsid w:val="00E44D1A"/>
    <w:rsid w:val="00E474B7"/>
    <w:rsid w:val="00E47CC8"/>
    <w:rsid w:val="00E501B7"/>
    <w:rsid w:val="00E51104"/>
    <w:rsid w:val="00E5145C"/>
    <w:rsid w:val="00E53506"/>
    <w:rsid w:val="00E53C6B"/>
    <w:rsid w:val="00E53D44"/>
    <w:rsid w:val="00E55BA8"/>
    <w:rsid w:val="00E55E85"/>
    <w:rsid w:val="00E56BBE"/>
    <w:rsid w:val="00E606C2"/>
    <w:rsid w:val="00E62B4E"/>
    <w:rsid w:val="00E6489E"/>
    <w:rsid w:val="00E64EF6"/>
    <w:rsid w:val="00E64F8E"/>
    <w:rsid w:val="00E656E6"/>
    <w:rsid w:val="00E6686C"/>
    <w:rsid w:val="00E66897"/>
    <w:rsid w:val="00E71190"/>
    <w:rsid w:val="00E7148E"/>
    <w:rsid w:val="00E71F99"/>
    <w:rsid w:val="00E7270C"/>
    <w:rsid w:val="00E73281"/>
    <w:rsid w:val="00E74E07"/>
    <w:rsid w:val="00E74F36"/>
    <w:rsid w:val="00E7520A"/>
    <w:rsid w:val="00E75963"/>
    <w:rsid w:val="00E8018B"/>
    <w:rsid w:val="00E80CDE"/>
    <w:rsid w:val="00E81B44"/>
    <w:rsid w:val="00E8264A"/>
    <w:rsid w:val="00E84C58"/>
    <w:rsid w:val="00E85732"/>
    <w:rsid w:val="00E86897"/>
    <w:rsid w:val="00E86D36"/>
    <w:rsid w:val="00E86E56"/>
    <w:rsid w:val="00E86E6E"/>
    <w:rsid w:val="00E916CA"/>
    <w:rsid w:val="00E9198C"/>
    <w:rsid w:val="00E91C5C"/>
    <w:rsid w:val="00E929EF"/>
    <w:rsid w:val="00E94387"/>
    <w:rsid w:val="00E95035"/>
    <w:rsid w:val="00E959F6"/>
    <w:rsid w:val="00E95B47"/>
    <w:rsid w:val="00E96102"/>
    <w:rsid w:val="00E97F23"/>
    <w:rsid w:val="00EA1425"/>
    <w:rsid w:val="00EA3FBC"/>
    <w:rsid w:val="00EA5CBA"/>
    <w:rsid w:val="00EB3C7C"/>
    <w:rsid w:val="00EB42CB"/>
    <w:rsid w:val="00EB447F"/>
    <w:rsid w:val="00EB4809"/>
    <w:rsid w:val="00EB5C55"/>
    <w:rsid w:val="00EC10D1"/>
    <w:rsid w:val="00EC2DC7"/>
    <w:rsid w:val="00EC5968"/>
    <w:rsid w:val="00EC6149"/>
    <w:rsid w:val="00EC65F5"/>
    <w:rsid w:val="00EC6E55"/>
    <w:rsid w:val="00ED0A71"/>
    <w:rsid w:val="00ED1E86"/>
    <w:rsid w:val="00ED3311"/>
    <w:rsid w:val="00ED4D2D"/>
    <w:rsid w:val="00ED674D"/>
    <w:rsid w:val="00ED67F8"/>
    <w:rsid w:val="00ED7DD6"/>
    <w:rsid w:val="00ED7E3F"/>
    <w:rsid w:val="00EE0E62"/>
    <w:rsid w:val="00EE1801"/>
    <w:rsid w:val="00EE204D"/>
    <w:rsid w:val="00EE25FE"/>
    <w:rsid w:val="00EE392A"/>
    <w:rsid w:val="00EE4D55"/>
    <w:rsid w:val="00EE511E"/>
    <w:rsid w:val="00EE5843"/>
    <w:rsid w:val="00EE5EC0"/>
    <w:rsid w:val="00EE6A9F"/>
    <w:rsid w:val="00EE75B7"/>
    <w:rsid w:val="00EF0808"/>
    <w:rsid w:val="00EF1517"/>
    <w:rsid w:val="00EF17EF"/>
    <w:rsid w:val="00EF1E3A"/>
    <w:rsid w:val="00EF2796"/>
    <w:rsid w:val="00EF2B14"/>
    <w:rsid w:val="00EF2E30"/>
    <w:rsid w:val="00EF2EE3"/>
    <w:rsid w:val="00EF3281"/>
    <w:rsid w:val="00EF35CF"/>
    <w:rsid w:val="00EF4815"/>
    <w:rsid w:val="00EF7726"/>
    <w:rsid w:val="00F01FED"/>
    <w:rsid w:val="00F02209"/>
    <w:rsid w:val="00F0242E"/>
    <w:rsid w:val="00F0281B"/>
    <w:rsid w:val="00F02B7F"/>
    <w:rsid w:val="00F037E9"/>
    <w:rsid w:val="00F04A71"/>
    <w:rsid w:val="00F04DAB"/>
    <w:rsid w:val="00F05649"/>
    <w:rsid w:val="00F058B9"/>
    <w:rsid w:val="00F05AA5"/>
    <w:rsid w:val="00F0759B"/>
    <w:rsid w:val="00F07E6A"/>
    <w:rsid w:val="00F1101B"/>
    <w:rsid w:val="00F110D1"/>
    <w:rsid w:val="00F11E2B"/>
    <w:rsid w:val="00F1423A"/>
    <w:rsid w:val="00F14E00"/>
    <w:rsid w:val="00F156CB"/>
    <w:rsid w:val="00F15F1B"/>
    <w:rsid w:val="00F171CD"/>
    <w:rsid w:val="00F17C93"/>
    <w:rsid w:val="00F20ED2"/>
    <w:rsid w:val="00F2139A"/>
    <w:rsid w:val="00F214D0"/>
    <w:rsid w:val="00F2272B"/>
    <w:rsid w:val="00F23682"/>
    <w:rsid w:val="00F24373"/>
    <w:rsid w:val="00F24D7D"/>
    <w:rsid w:val="00F26988"/>
    <w:rsid w:val="00F27B0C"/>
    <w:rsid w:val="00F27D1A"/>
    <w:rsid w:val="00F313A0"/>
    <w:rsid w:val="00F31F77"/>
    <w:rsid w:val="00F328A9"/>
    <w:rsid w:val="00F33BFD"/>
    <w:rsid w:val="00F35761"/>
    <w:rsid w:val="00F35784"/>
    <w:rsid w:val="00F36036"/>
    <w:rsid w:val="00F36446"/>
    <w:rsid w:val="00F36D2E"/>
    <w:rsid w:val="00F37E8D"/>
    <w:rsid w:val="00F400D9"/>
    <w:rsid w:val="00F401EC"/>
    <w:rsid w:val="00F406DE"/>
    <w:rsid w:val="00F410EE"/>
    <w:rsid w:val="00F423C0"/>
    <w:rsid w:val="00F427E1"/>
    <w:rsid w:val="00F47610"/>
    <w:rsid w:val="00F507B8"/>
    <w:rsid w:val="00F50FF5"/>
    <w:rsid w:val="00F52119"/>
    <w:rsid w:val="00F54071"/>
    <w:rsid w:val="00F5489E"/>
    <w:rsid w:val="00F54AF0"/>
    <w:rsid w:val="00F57C1F"/>
    <w:rsid w:val="00F602D1"/>
    <w:rsid w:val="00F60691"/>
    <w:rsid w:val="00F606E2"/>
    <w:rsid w:val="00F61362"/>
    <w:rsid w:val="00F629B9"/>
    <w:rsid w:val="00F62C84"/>
    <w:rsid w:val="00F64C55"/>
    <w:rsid w:val="00F65FDA"/>
    <w:rsid w:val="00F664F5"/>
    <w:rsid w:val="00F66E12"/>
    <w:rsid w:val="00F70CA5"/>
    <w:rsid w:val="00F71636"/>
    <w:rsid w:val="00F72475"/>
    <w:rsid w:val="00F73267"/>
    <w:rsid w:val="00F7392D"/>
    <w:rsid w:val="00F8072A"/>
    <w:rsid w:val="00F82FFE"/>
    <w:rsid w:val="00F83445"/>
    <w:rsid w:val="00F83863"/>
    <w:rsid w:val="00F8386A"/>
    <w:rsid w:val="00F84522"/>
    <w:rsid w:val="00F84764"/>
    <w:rsid w:val="00F84E39"/>
    <w:rsid w:val="00F85A79"/>
    <w:rsid w:val="00F861ED"/>
    <w:rsid w:val="00F86463"/>
    <w:rsid w:val="00F92825"/>
    <w:rsid w:val="00F93B73"/>
    <w:rsid w:val="00F970A4"/>
    <w:rsid w:val="00FA1895"/>
    <w:rsid w:val="00FA2B25"/>
    <w:rsid w:val="00FA34F0"/>
    <w:rsid w:val="00FA3DB9"/>
    <w:rsid w:val="00FA633D"/>
    <w:rsid w:val="00FA65DC"/>
    <w:rsid w:val="00FB129A"/>
    <w:rsid w:val="00FB1365"/>
    <w:rsid w:val="00FB1F54"/>
    <w:rsid w:val="00FB2F5F"/>
    <w:rsid w:val="00FB35EA"/>
    <w:rsid w:val="00FB3C06"/>
    <w:rsid w:val="00FB4B57"/>
    <w:rsid w:val="00FB5873"/>
    <w:rsid w:val="00FB5933"/>
    <w:rsid w:val="00FB7D2B"/>
    <w:rsid w:val="00FC01D4"/>
    <w:rsid w:val="00FC1136"/>
    <w:rsid w:val="00FC20EE"/>
    <w:rsid w:val="00FC2FD7"/>
    <w:rsid w:val="00FC4233"/>
    <w:rsid w:val="00FC4460"/>
    <w:rsid w:val="00FC4FBB"/>
    <w:rsid w:val="00FC7D0F"/>
    <w:rsid w:val="00FD04F2"/>
    <w:rsid w:val="00FD0AA1"/>
    <w:rsid w:val="00FD0F57"/>
    <w:rsid w:val="00FD1E4F"/>
    <w:rsid w:val="00FD20F1"/>
    <w:rsid w:val="00FD671D"/>
    <w:rsid w:val="00FD6959"/>
    <w:rsid w:val="00FE0607"/>
    <w:rsid w:val="00FE0FAB"/>
    <w:rsid w:val="00FE20EB"/>
    <w:rsid w:val="00FE3C74"/>
    <w:rsid w:val="00FE473C"/>
    <w:rsid w:val="00FE52FF"/>
    <w:rsid w:val="00FE56D1"/>
    <w:rsid w:val="00FE5AB9"/>
    <w:rsid w:val="00FE63CA"/>
    <w:rsid w:val="00FE6789"/>
    <w:rsid w:val="00FE795D"/>
    <w:rsid w:val="00FF0C74"/>
    <w:rsid w:val="00FF0CE5"/>
    <w:rsid w:val="00FF5ADB"/>
    <w:rsid w:val="00FF5C21"/>
    <w:rsid w:val="00FF6506"/>
    <w:rsid w:val="00FF697B"/>
    <w:rsid w:val="00FF712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AB1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0D"/>
    <w:pPr>
      <w:ind w:left="0" w:firstLine="0"/>
    </w:pPr>
    <w:rPr>
      <w:rFonts w:ascii="Times New Roman" w:eastAsia="Times New Roman" w:hAnsi="Times New Roman" w:cs="Times New Roman"/>
      <w:sz w:val="24"/>
      <w:szCs w:val="24"/>
      <w:lang w:val="es-GT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11E"/>
    <w:pPr>
      <w:keepNext/>
      <w:keepLines/>
      <w:spacing w:before="480"/>
      <w:ind w:left="425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4C0"/>
    <w:pPr>
      <w:keepNext/>
      <w:keepLines/>
      <w:spacing w:before="200"/>
      <w:ind w:left="425" w:hanging="425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5D1"/>
    <w:pPr>
      <w:keepNext/>
      <w:keepLines/>
      <w:spacing w:before="200"/>
      <w:ind w:left="425" w:hanging="425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3DE"/>
    <w:pPr>
      <w:ind w:left="720" w:hanging="425"/>
      <w:contextualSpacing/>
      <w:jc w:val="both"/>
    </w:pPr>
    <w:rPr>
      <w:rFonts w:ascii="Tahoma" w:eastAsia="Calibri" w:hAnsi="Tahoma"/>
      <w:sz w:val="22"/>
      <w:szCs w:val="22"/>
      <w:lang w:val="en-GB" w:eastAsia="en-US"/>
    </w:rPr>
  </w:style>
  <w:style w:type="paragraph" w:customStyle="1" w:styleId="Pa7">
    <w:name w:val="Pa7"/>
    <w:basedOn w:val="Normal"/>
    <w:next w:val="Normal"/>
    <w:uiPriority w:val="99"/>
    <w:rsid w:val="00446641"/>
    <w:pPr>
      <w:autoSpaceDE w:val="0"/>
      <w:autoSpaceDN w:val="0"/>
      <w:adjustRightInd w:val="0"/>
      <w:spacing w:line="241" w:lineRule="atLeast"/>
      <w:ind w:left="425" w:hanging="425"/>
    </w:pPr>
    <w:rPr>
      <w:rFonts w:ascii="Palatino Linotype" w:eastAsiaTheme="minorHAnsi" w:hAnsi="Palatino Linotype" w:cstheme="minorBidi"/>
      <w:lang w:val="en-GB" w:eastAsia="en-US"/>
    </w:rPr>
  </w:style>
  <w:style w:type="paragraph" w:customStyle="1" w:styleId="Default">
    <w:name w:val="Default"/>
    <w:rsid w:val="00F838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2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5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40F"/>
    <w:pPr>
      <w:ind w:left="425" w:hanging="425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4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4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50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697B"/>
    <w:pPr>
      <w:tabs>
        <w:tab w:val="center" w:pos="4680"/>
        <w:tab w:val="right" w:pos="9360"/>
      </w:tabs>
      <w:ind w:left="425" w:hanging="425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F697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97B"/>
    <w:pPr>
      <w:tabs>
        <w:tab w:val="center" w:pos="4680"/>
        <w:tab w:val="right" w:pos="9360"/>
      </w:tabs>
      <w:ind w:left="425" w:hanging="425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F697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330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7270C"/>
    <w:pPr>
      <w:spacing w:after="200" w:line="276" w:lineRule="auto"/>
      <w:ind w:left="720" w:hanging="425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73599"/>
    <w:pPr>
      <w:spacing w:after="120"/>
      <w:ind w:left="425" w:hanging="425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7359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F99"/>
    <w:rPr>
      <w:b/>
      <w:bCs/>
    </w:rPr>
  </w:style>
  <w:style w:type="paragraph" w:styleId="NormalWeb">
    <w:name w:val="Normal (Web)"/>
    <w:basedOn w:val="Normal"/>
    <w:uiPriority w:val="99"/>
    <w:unhideWhenUsed/>
    <w:rsid w:val="00376063"/>
    <w:pPr>
      <w:spacing w:before="100" w:beforeAutospacing="1" w:after="100" w:afterAutospacing="1"/>
      <w:ind w:left="425" w:hanging="425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4427DB"/>
  </w:style>
  <w:style w:type="character" w:styleId="Emphasis">
    <w:name w:val="Emphasis"/>
    <w:basedOn w:val="DefaultParagraphFont"/>
    <w:uiPriority w:val="20"/>
    <w:qFormat/>
    <w:rsid w:val="004427DB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-resume2">
    <w:name w:val="intro-resume2"/>
    <w:basedOn w:val="DefaultParagraphFont"/>
    <w:rsid w:val="00216AE2"/>
    <w:rPr>
      <w:sz w:val="29"/>
      <w:szCs w:val="29"/>
    </w:rPr>
  </w:style>
  <w:style w:type="paragraph" w:styleId="NoSpacing">
    <w:name w:val="No Spacing"/>
    <w:uiPriority w:val="1"/>
    <w:qFormat/>
    <w:rsid w:val="009A0B35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31CEE"/>
    <w:pPr>
      <w:spacing w:before="720" w:after="200" w:line="276" w:lineRule="auto"/>
      <w:ind w:left="425" w:hanging="425"/>
    </w:pPr>
    <w:rPr>
      <w:rFonts w:asciiTheme="minorHAnsi" w:eastAsiaTheme="minorEastAsia" w:hAnsiTheme="minorHAnsi" w:cstheme="minorBidi"/>
      <w:smallCaps/>
      <w:color w:val="4F81BD" w:themeColor="accent1"/>
      <w:spacing w:val="10"/>
      <w:kern w:val="28"/>
      <w:sz w:val="52"/>
      <w:szCs w:val="52"/>
      <w:lang w:val="en-GB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531CEE"/>
    <w:rPr>
      <w:rFonts w:eastAsiaTheme="minorEastAsia"/>
      <w:smallCaps/>
      <w:color w:val="4F81BD" w:themeColor="accent1"/>
      <w:spacing w:val="10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EE"/>
    <w:pPr>
      <w:spacing w:before="200" w:after="1000"/>
      <w:ind w:left="425" w:hanging="425"/>
    </w:pPr>
    <w:rPr>
      <w:rFonts w:asciiTheme="minorHAnsi" w:eastAsiaTheme="minorEastAsia" w:hAnsiTheme="minorHAnsi" w:cstheme="minorBidi"/>
      <w:smallCaps/>
      <w:color w:val="595959" w:themeColor="text1" w:themeTint="A6"/>
      <w:spacing w:val="10"/>
      <w:lang w:val="en-GB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31CEE"/>
    <w:rPr>
      <w:rFonts w:eastAsiaTheme="minorEastAsia"/>
      <w:smallCaps/>
      <w:color w:val="595959" w:themeColor="text1" w:themeTint="A6"/>
      <w:spacing w:val="10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C305AC"/>
    <w:pPr>
      <w:ind w:left="425" w:hanging="425"/>
    </w:pPr>
    <w:rPr>
      <w:rFonts w:ascii="Calibri" w:hAnsi="Calibr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05AC"/>
    <w:rPr>
      <w:rFonts w:ascii="Calibri" w:eastAsia="Times New Roman" w:hAnsi="Calibri" w:cs="Times New Roman"/>
      <w:szCs w:val="21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qFormat/>
    <w:rsid w:val="00B60399"/>
    <w:pPr>
      <w:keepLines/>
      <w:spacing w:after="60"/>
      <w:ind w:left="425" w:firstLine="720"/>
      <w:jc w:val="both"/>
    </w:pPr>
    <w:rPr>
      <w:rFonts w:eastAsia="Malgun Gothic"/>
      <w:sz w:val="18"/>
      <w:lang w:val="en-GB" w:eastAsia="x-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uiPriority w:val="99"/>
    <w:rsid w:val="00B60399"/>
    <w:rPr>
      <w:rFonts w:ascii="Times New Roman" w:eastAsia="Malgun Gothic" w:hAnsi="Times New Roman" w:cs="Times New Roman"/>
      <w:sz w:val="18"/>
      <w:szCs w:val="24"/>
      <w:lang w:eastAsia="x-non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B60399"/>
    <w:rPr>
      <w:sz w:val="18"/>
      <w:u w:val="none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90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StyleFootnoteReferencenumberFootnoteReferenceSuperscript-EF">
    <w:name w:val="Style Footnote ReferencenumberFootnote Reference Superscript-E F..."/>
    <w:rsid w:val="00C86C0A"/>
    <w:rPr>
      <w:kern w:val="22"/>
      <w:sz w:val="18"/>
      <w:u w:val="none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E5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recommendationheaderlong">
    <w:name w:val="recommendation header long"/>
    <w:basedOn w:val="Normal"/>
    <w:qFormat/>
    <w:rsid w:val="00EE511E"/>
    <w:pPr>
      <w:keepNext/>
      <w:tabs>
        <w:tab w:val="left" w:pos="720"/>
      </w:tabs>
      <w:spacing w:before="120" w:after="120"/>
      <w:ind w:left="2127" w:right="998" w:hanging="1276"/>
      <w:outlineLvl w:val="0"/>
    </w:pPr>
    <w:rPr>
      <w:b/>
      <w:iCs/>
      <w:sz w:val="22"/>
      <w:lang w:val="en-GB" w:eastAsia="en-US"/>
    </w:rPr>
  </w:style>
  <w:style w:type="paragraph" w:customStyle="1" w:styleId="Normal-pool">
    <w:name w:val="Normal-pool"/>
    <w:rsid w:val="00EE6A9F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Title">
    <w:name w:val="BB_Title"/>
    <w:basedOn w:val="Normal"/>
    <w:rsid w:val="00EE6A9F"/>
    <w:pPr>
      <w:keepNext/>
      <w:keepLines/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  <w:suppressAutoHyphens/>
      <w:spacing w:before="320" w:after="240"/>
      <w:ind w:left="1247" w:right="567" w:hanging="425"/>
    </w:pPr>
    <w:rPr>
      <w:b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5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paragraph" w:customStyle="1" w:styleId="Corpo">
    <w:name w:val="Corpo"/>
    <w:rsid w:val="00E80C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0" w:firstLine="0"/>
    </w:pPr>
    <w:rPr>
      <w:rFonts w:ascii="Times New Roman" w:eastAsia="Arial Unicode MS" w:hAnsi="Arial Unicode MS" w:cs="Arial Unicode MS"/>
      <w:snapToGrid w:val="0"/>
      <w:color w:val="000000"/>
      <w:sz w:val="24"/>
      <w:szCs w:val="24"/>
      <w:u w:color="000000"/>
      <w:lang w:val="en-US" w:eastAsia="es-AR"/>
    </w:rPr>
  </w:style>
  <w:style w:type="numbering" w:customStyle="1" w:styleId="List0">
    <w:name w:val="List 0"/>
    <w:rsid w:val="00E80CDE"/>
    <w:pPr>
      <w:numPr>
        <w:numId w:val="22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C517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5179"/>
    <w:rPr>
      <w:rFonts w:ascii="Lucida Grande" w:eastAsia="Times New Roman" w:hAnsi="Lucida Grande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0D"/>
    <w:pPr>
      <w:ind w:left="0" w:firstLine="0"/>
    </w:pPr>
    <w:rPr>
      <w:rFonts w:ascii="Times New Roman" w:eastAsia="Times New Roman" w:hAnsi="Times New Roman" w:cs="Times New Roman"/>
      <w:sz w:val="24"/>
      <w:szCs w:val="24"/>
      <w:lang w:val="es-GT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11E"/>
    <w:pPr>
      <w:keepNext/>
      <w:keepLines/>
      <w:spacing w:before="480"/>
      <w:ind w:left="425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4C0"/>
    <w:pPr>
      <w:keepNext/>
      <w:keepLines/>
      <w:spacing w:before="200"/>
      <w:ind w:left="425" w:hanging="425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5D1"/>
    <w:pPr>
      <w:keepNext/>
      <w:keepLines/>
      <w:spacing w:before="200"/>
      <w:ind w:left="425" w:hanging="425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3DE"/>
    <w:pPr>
      <w:ind w:left="720" w:hanging="425"/>
      <w:contextualSpacing/>
      <w:jc w:val="both"/>
    </w:pPr>
    <w:rPr>
      <w:rFonts w:ascii="Tahoma" w:eastAsia="Calibri" w:hAnsi="Tahoma"/>
      <w:sz w:val="22"/>
      <w:szCs w:val="22"/>
      <w:lang w:val="en-GB" w:eastAsia="en-US"/>
    </w:rPr>
  </w:style>
  <w:style w:type="paragraph" w:customStyle="1" w:styleId="Pa7">
    <w:name w:val="Pa7"/>
    <w:basedOn w:val="Normal"/>
    <w:next w:val="Normal"/>
    <w:uiPriority w:val="99"/>
    <w:rsid w:val="00446641"/>
    <w:pPr>
      <w:autoSpaceDE w:val="0"/>
      <w:autoSpaceDN w:val="0"/>
      <w:adjustRightInd w:val="0"/>
      <w:spacing w:line="241" w:lineRule="atLeast"/>
      <w:ind w:left="425" w:hanging="425"/>
    </w:pPr>
    <w:rPr>
      <w:rFonts w:ascii="Palatino Linotype" w:eastAsiaTheme="minorHAnsi" w:hAnsi="Palatino Linotype" w:cstheme="minorBidi"/>
      <w:lang w:val="en-GB" w:eastAsia="en-US"/>
    </w:rPr>
  </w:style>
  <w:style w:type="paragraph" w:customStyle="1" w:styleId="Default">
    <w:name w:val="Default"/>
    <w:rsid w:val="00F838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83863"/>
    <w:pPr>
      <w:spacing w:line="23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2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5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40F"/>
    <w:pPr>
      <w:ind w:left="425" w:hanging="425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40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4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50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697B"/>
    <w:pPr>
      <w:tabs>
        <w:tab w:val="center" w:pos="4680"/>
        <w:tab w:val="right" w:pos="9360"/>
      </w:tabs>
      <w:ind w:left="425" w:hanging="425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F697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97B"/>
    <w:pPr>
      <w:tabs>
        <w:tab w:val="center" w:pos="4680"/>
        <w:tab w:val="right" w:pos="9360"/>
      </w:tabs>
      <w:ind w:left="425" w:hanging="425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F697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330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7270C"/>
    <w:pPr>
      <w:spacing w:after="200" w:line="276" w:lineRule="auto"/>
      <w:ind w:left="720" w:hanging="425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73599"/>
    <w:pPr>
      <w:spacing w:after="120"/>
      <w:ind w:left="425" w:hanging="425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7359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F99"/>
    <w:rPr>
      <w:b/>
      <w:bCs/>
    </w:rPr>
  </w:style>
  <w:style w:type="paragraph" w:styleId="NormalWeb">
    <w:name w:val="Normal (Web)"/>
    <w:basedOn w:val="Normal"/>
    <w:uiPriority w:val="99"/>
    <w:unhideWhenUsed/>
    <w:rsid w:val="00376063"/>
    <w:pPr>
      <w:spacing w:before="100" w:beforeAutospacing="1" w:after="100" w:afterAutospacing="1"/>
      <w:ind w:left="425" w:hanging="425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4427DB"/>
  </w:style>
  <w:style w:type="character" w:styleId="Emphasis">
    <w:name w:val="Emphasis"/>
    <w:basedOn w:val="DefaultParagraphFont"/>
    <w:uiPriority w:val="20"/>
    <w:qFormat/>
    <w:rsid w:val="004427DB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-resume2">
    <w:name w:val="intro-resume2"/>
    <w:basedOn w:val="DefaultParagraphFont"/>
    <w:rsid w:val="00216AE2"/>
    <w:rPr>
      <w:sz w:val="29"/>
      <w:szCs w:val="29"/>
    </w:rPr>
  </w:style>
  <w:style w:type="paragraph" w:styleId="NoSpacing">
    <w:name w:val="No Spacing"/>
    <w:uiPriority w:val="1"/>
    <w:qFormat/>
    <w:rsid w:val="009A0B35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31CEE"/>
    <w:pPr>
      <w:spacing w:before="720" w:after="200" w:line="276" w:lineRule="auto"/>
      <w:ind w:left="425" w:hanging="425"/>
    </w:pPr>
    <w:rPr>
      <w:rFonts w:asciiTheme="minorHAnsi" w:eastAsiaTheme="minorEastAsia" w:hAnsiTheme="minorHAnsi" w:cstheme="minorBidi"/>
      <w:smallCaps/>
      <w:color w:val="4F81BD" w:themeColor="accent1"/>
      <w:spacing w:val="10"/>
      <w:kern w:val="28"/>
      <w:sz w:val="52"/>
      <w:szCs w:val="52"/>
      <w:lang w:val="en-GB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531CEE"/>
    <w:rPr>
      <w:rFonts w:eastAsiaTheme="minorEastAsia"/>
      <w:smallCaps/>
      <w:color w:val="4F81BD" w:themeColor="accent1"/>
      <w:spacing w:val="10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EE"/>
    <w:pPr>
      <w:spacing w:before="200" w:after="1000"/>
      <w:ind w:left="425" w:hanging="425"/>
    </w:pPr>
    <w:rPr>
      <w:rFonts w:asciiTheme="minorHAnsi" w:eastAsiaTheme="minorEastAsia" w:hAnsiTheme="minorHAnsi" w:cstheme="minorBidi"/>
      <w:smallCaps/>
      <w:color w:val="595959" w:themeColor="text1" w:themeTint="A6"/>
      <w:spacing w:val="10"/>
      <w:lang w:val="en-GB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31CEE"/>
    <w:rPr>
      <w:rFonts w:eastAsiaTheme="minorEastAsia"/>
      <w:smallCaps/>
      <w:color w:val="595959" w:themeColor="text1" w:themeTint="A6"/>
      <w:spacing w:val="10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C305AC"/>
    <w:pPr>
      <w:ind w:left="425" w:hanging="425"/>
    </w:pPr>
    <w:rPr>
      <w:rFonts w:ascii="Calibri" w:hAnsi="Calibr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05AC"/>
    <w:rPr>
      <w:rFonts w:ascii="Calibri" w:eastAsia="Times New Roman" w:hAnsi="Calibri" w:cs="Times New Roman"/>
      <w:szCs w:val="21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qFormat/>
    <w:rsid w:val="00B60399"/>
    <w:pPr>
      <w:keepLines/>
      <w:spacing w:after="60"/>
      <w:ind w:left="425" w:firstLine="720"/>
      <w:jc w:val="both"/>
    </w:pPr>
    <w:rPr>
      <w:rFonts w:eastAsia="Malgun Gothic"/>
      <w:sz w:val="18"/>
      <w:lang w:val="en-GB" w:eastAsia="x-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uiPriority w:val="99"/>
    <w:rsid w:val="00B60399"/>
    <w:rPr>
      <w:rFonts w:ascii="Times New Roman" w:eastAsia="Malgun Gothic" w:hAnsi="Times New Roman" w:cs="Times New Roman"/>
      <w:sz w:val="18"/>
      <w:szCs w:val="24"/>
      <w:lang w:eastAsia="x-non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B60399"/>
    <w:rPr>
      <w:sz w:val="18"/>
      <w:u w:val="none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90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StyleFootnoteReferencenumberFootnoteReferenceSuperscript-EF">
    <w:name w:val="Style Footnote ReferencenumberFootnote Reference Superscript-E F..."/>
    <w:rsid w:val="00C86C0A"/>
    <w:rPr>
      <w:kern w:val="22"/>
      <w:sz w:val="18"/>
      <w:u w:val="none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E5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recommendationheaderlong">
    <w:name w:val="recommendation header long"/>
    <w:basedOn w:val="Normal"/>
    <w:qFormat/>
    <w:rsid w:val="00EE511E"/>
    <w:pPr>
      <w:keepNext/>
      <w:tabs>
        <w:tab w:val="left" w:pos="720"/>
      </w:tabs>
      <w:spacing w:before="120" w:after="120"/>
      <w:ind w:left="2127" w:right="998" w:hanging="1276"/>
      <w:outlineLvl w:val="0"/>
    </w:pPr>
    <w:rPr>
      <w:b/>
      <w:iCs/>
      <w:sz w:val="22"/>
      <w:lang w:val="en-GB" w:eastAsia="en-US"/>
    </w:rPr>
  </w:style>
  <w:style w:type="paragraph" w:customStyle="1" w:styleId="Normal-pool">
    <w:name w:val="Normal-pool"/>
    <w:rsid w:val="00EE6A9F"/>
    <w:pPr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Title">
    <w:name w:val="BB_Title"/>
    <w:basedOn w:val="Normal"/>
    <w:rsid w:val="00EE6A9F"/>
    <w:pPr>
      <w:keepNext/>
      <w:keepLines/>
      <w:tabs>
        <w:tab w:val="left" w:pos="1247"/>
        <w:tab w:val="left" w:pos="1814"/>
        <w:tab w:val="left" w:pos="2381"/>
        <w:tab w:val="left" w:pos="2948"/>
        <w:tab w:val="left" w:pos="3515"/>
        <w:tab w:val="left" w:pos="4082"/>
      </w:tabs>
      <w:suppressAutoHyphens/>
      <w:spacing w:before="320" w:after="240"/>
      <w:ind w:left="1247" w:right="567" w:hanging="425"/>
    </w:pPr>
    <w:rPr>
      <w:b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5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paragraph" w:customStyle="1" w:styleId="Corpo">
    <w:name w:val="Corpo"/>
    <w:rsid w:val="00E80C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0" w:firstLine="0"/>
    </w:pPr>
    <w:rPr>
      <w:rFonts w:ascii="Times New Roman" w:eastAsia="Arial Unicode MS" w:hAnsi="Arial Unicode MS" w:cs="Arial Unicode MS"/>
      <w:snapToGrid w:val="0"/>
      <w:color w:val="000000"/>
      <w:sz w:val="24"/>
      <w:szCs w:val="24"/>
      <w:u w:color="000000"/>
      <w:lang w:val="en-US" w:eastAsia="es-AR"/>
    </w:rPr>
  </w:style>
  <w:style w:type="numbering" w:customStyle="1" w:styleId="List0">
    <w:name w:val="List 0"/>
    <w:rsid w:val="00E80CDE"/>
    <w:pPr>
      <w:numPr>
        <w:numId w:val="22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C517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5179"/>
    <w:rPr>
      <w:rFonts w:ascii="Lucida Grande" w:eastAsia="Times New Roman" w:hAnsi="Lucida Grand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4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0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48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F15E-26D9-4DC1-971F-4B7BE85E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4307</Words>
  <Characters>23004</Characters>
  <Application>Microsoft Office Word</Application>
  <DocSecurity>0</DocSecurity>
  <Lines>575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Maria</dc:creator>
  <cp:lastModifiedBy>Ramsar\JenningsE</cp:lastModifiedBy>
  <cp:revision>4</cp:revision>
  <cp:lastPrinted>2018-02-14T11:04:00Z</cp:lastPrinted>
  <dcterms:created xsi:type="dcterms:W3CDTF">2018-07-21T15:03:00Z</dcterms:created>
  <dcterms:modified xsi:type="dcterms:W3CDTF">2018-07-21T15:21:00Z</dcterms:modified>
</cp:coreProperties>
</file>