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6061D" w14:textId="77777777" w:rsidR="003B19FC" w:rsidRPr="00E32FE8" w:rsidRDefault="003B19FC" w:rsidP="00E32FE8">
      <w:pPr>
        <w:ind w:right="17"/>
        <w:jc w:val="center"/>
        <w:outlineLvl w:val="0"/>
        <w:rPr>
          <w:rFonts w:ascii="Calibri" w:hAnsi="Calibri" w:cstheme="majorHAnsi"/>
          <w:b/>
          <w:bCs/>
          <w:lang w:val="fr-FR"/>
        </w:rPr>
      </w:pPr>
      <w:r w:rsidRPr="00E32FE8">
        <w:rPr>
          <w:rFonts w:ascii="Calibri" w:hAnsi="Calibri" w:cstheme="majorHAnsi"/>
          <w:b/>
          <w:bCs/>
          <w:lang w:val="en-US"/>
        </w:rPr>
        <w:drawing>
          <wp:anchor distT="0" distB="0" distL="114300" distR="114300" simplePos="0" relativeHeight="251659264" behindDoc="1" locked="0" layoutInCell="1" allowOverlap="1" wp14:anchorId="5E748634" wp14:editId="374D4EF2">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E32FE8">
        <w:rPr>
          <w:rFonts w:ascii="Calibri" w:hAnsi="Calibri" w:cstheme="majorHAnsi"/>
          <w:b/>
          <w:bCs/>
          <w:lang w:val="fr-FR"/>
        </w:rPr>
        <w:t xml:space="preserve">13e Session de la Conférence des Parties contractantes </w:t>
      </w:r>
    </w:p>
    <w:p w14:paraId="5FD55296" w14:textId="77777777" w:rsidR="003B19FC" w:rsidRPr="00E32FE8" w:rsidRDefault="003B19FC" w:rsidP="00E32FE8">
      <w:pPr>
        <w:ind w:right="17"/>
        <w:jc w:val="center"/>
        <w:outlineLvl w:val="0"/>
        <w:rPr>
          <w:rFonts w:ascii="Calibri" w:hAnsi="Calibri" w:cstheme="majorHAnsi"/>
          <w:b/>
          <w:bCs/>
          <w:lang w:val="fr-FR"/>
        </w:rPr>
      </w:pPr>
      <w:r w:rsidRPr="00E32FE8">
        <w:rPr>
          <w:rFonts w:ascii="Calibri" w:hAnsi="Calibri" w:cstheme="majorHAnsi"/>
          <w:b/>
          <w:bCs/>
          <w:lang w:val="fr-FR"/>
        </w:rPr>
        <w:t>à la Convention de Ramsar sur les zones humides</w:t>
      </w:r>
    </w:p>
    <w:p w14:paraId="15CE2C58" w14:textId="77777777" w:rsidR="003B19FC" w:rsidRPr="00E32FE8" w:rsidRDefault="003B19FC" w:rsidP="00E32FE8">
      <w:pPr>
        <w:ind w:right="17"/>
        <w:jc w:val="center"/>
        <w:outlineLvl w:val="0"/>
        <w:rPr>
          <w:rFonts w:ascii="Calibri" w:hAnsi="Calibri" w:cstheme="majorHAnsi"/>
          <w:b/>
          <w:bCs/>
          <w:lang w:val="fr-FR"/>
        </w:rPr>
      </w:pPr>
    </w:p>
    <w:p w14:paraId="2187FC5E" w14:textId="77777777" w:rsidR="003B19FC" w:rsidRPr="00E32FE8" w:rsidRDefault="003B19FC" w:rsidP="00E32FE8">
      <w:pPr>
        <w:ind w:right="17"/>
        <w:jc w:val="center"/>
        <w:outlineLvl w:val="0"/>
        <w:rPr>
          <w:rFonts w:ascii="Calibri" w:hAnsi="Calibri" w:cstheme="majorHAnsi"/>
          <w:b/>
          <w:bCs/>
          <w:lang w:val="fr-FR"/>
        </w:rPr>
      </w:pPr>
      <w:r w:rsidRPr="00E32FE8">
        <w:rPr>
          <w:rFonts w:ascii="Calibri" w:hAnsi="Calibri" w:cstheme="majorHAnsi"/>
          <w:b/>
          <w:bCs/>
          <w:lang w:val="fr-FR"/>
        </w:rPr>
        <w:t>« Les zones humides pour un avenir urbain durable »</w:t>
      </w:r>
    </w:p>
    <w:p w14:paraId="78E9782A" w14:textId="77777777" w:rsidR="003B19FC" w:rsidRPr="00E32FE8" w:rsidRDefault="003B19FC" w:rsidP="00E32FE8">
      <w:pPr>
        <w:ind w:right="17"/>
        <w:jc w:val="center"/>
        <w:outlineLvl w:val="0"/>
        <w:rPr>
          <w:rFonts w:ascii="Calibri" w:hAnsi="Calibri" w:cstheme="majorHAnsi"/>
          <w:b/>
          <w:bCs/>
          <w:lang w:val="fr-FR"/>
        </w:rPr>
      </w:pPr>
      <w:r w:rsidRPr="00E32FE8">
        <w:rPr>
          <w:rFonts w:ascii="Calibri" w:hAnsi="Calibri" w:cstheme="majorHAnsi"/>
          <w:b/>
          <w:bCs/>
          <w:lang w:val="fr-FR"/>
        </w:rPr>
        <w:t>Dubaï, Émirats arabes unis, 21 au 29 octobre 2018</w:t>
      </w:r>
    </w:p>
    <w:p w14:paraId="2FB3D12E" w14:textId="77777777" w:rsidR="003B19FC" w:rsidRDefault="003B19FC" w:rsidP="003B19FC">
      <w:pPr>
        <w:ind w:right="17"/>
        <w:jc w:val="center"/>
        <w:outlineLvl w:val="0"/>
        <w:rPr>
          <w:rFonts w:cstheme="majorHAnsi"/>
          <w:b/>
          <w:bCs/>
          <w:sz w:val="28"/>
          <w:szCs w:val="28"/>
          <w:lang w:val="fr-FR"/>
        </w:rPr>
      </w:pPr>
    </w:p>
    <w:p w14:paraId="415A4629" w14:textId="77777777" w:rsidR="003B19FC" w:rsidRPr="001A7F92" w:rsidRDefault="003B19FC" w:rsidP="003B19FC">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3B19FC" w:rsidRPr="001A7F92" w14:paraId="1A30D553" w14:textId="77777777" w:rsidTr="000707AC">
        <w:tc>
          <w:tcPr>
            <w:tcW w:w="4708" w:type="dxa"/>
          </w:tcPr>
          <w:p w14:paraId="206C972C" w14:textId="77777777" w:rsidR="003B19FC" w:rsidRPr="001A7F92" w:rsidRDefault="003B19FC" w:rsidP="000707AC">
            <w:pPr>
              <w:ind w:right="17"/>
              <w:jc w:val="center"/>
              <w:outlineLvl w:val="0"/>
              <w:rPr>
                <w:rFonts w:cstheme="minorHAnsi"/>
                <w:b/>
                <w:bCs/>
                <w:lang w:val="fr-FR"/>
              </w:rPr>
            </w:pPr>
          </w:p>
        </w:tc>
        <w:tc>
          <w:tcPr>
            <w:tcW w:w="4652" w:type="dxa"/>
          </w:tcPr>
          <w:p w14:paraId="00F03513" w14:textId="5642CE0A" w:rsidR="003B19FC" w:rsidRPr="001B7918" w:rsidRDefault="003B19FC" w:rsidP="003B19FC">
            <w:pPr>
              <w:ind w:right="67"/>
              <w:jc w:val="right"/>
              <w:outlineLvl w:val="0"/>
              <w:rPr>
                <w:rFonts w:asciiTheme="minorHAnsi" w:hAnsiTheme="minorHAnsi" w:cstheme="minorHAnsi"/>
                <w:b/>
                <w:bCs/>
                <w:lang w:val="fr-FR"/>
              </w:rPr>
            </w:pPr>
            <w:r w:rsidRPr="001B7918">
              <w:rPr>
                <w:rFonts w:asciiTheme="minorHAnsi" w:hAnsiTheme="minorHAnsi" w:cstheme="minorHAnsi"/>
                <w:b/>
                <w:bCs/>
                <w:lang w:val="fr-FR"/>
              </w:rPr>
              <w:t xml:space="preserve">Ramsar COP13 </w:t>
            </w:r>
            <w:r w:rsidR="001B7918">
              <w:rPr>
                <w:rFonts w:asciiTheme="minorHAnsi" w:hAnsiTheme="minorHAnsi" w:cstheme="minorHAnsi"/>
                <w:b/>
                <w:bCs/>
                <w:lang w:val="fr-FR"/>
              </w:rPr>
              <w:t>Doc.18.</w:t>
            </w:r>
            <w:r w:rsidRPr="001B7918">
              <w:rPr>
                <w:rFonts w:asciiTheme="minorHAnsi" w:hAnsiTheme="minorHAnsi" w:cstheme="minorHAnsi"/>
                <w:b/>
                <w:bCs/>
                <w:lang w:val="fr-FR"/>
              </w:rPr>
              <w:t>6</w:t>
            </w:r>
          </w:p>
        </w:tc>
      </w:tr>
    </w:tbl>
    <w:p w14:paraId="2D127AD7" w14:textId="77777777" w:rsidR="00E9353B" w:rsidRPr="00FC6583" w:rsidRDefault="00E9353B" w:rsidP="00345A9A">
      <w:pPr>
        <w:rPr>
          <w:rFonts w:asciiTheme="minorHAnsi" w:hAnsiTheme="minorHAnsi"/>
          <w:b/>
          <w:sz w:val="28"/>
          <w:szCs w:val="28"/>
          <w:lang w:val="fr-FR"/>
        </w:rPr>
      </w:pPr>
    </w:p>
    <w:p w14:paraId="199B0D8D" w14:textId="79721D8C" w:rsidR="00A22B97" w:rsidRPr="00FC6583" w:rsidRDefault="003B19FC" w:rsidP="00345A9A">
      <w:pPr>
        <w:autoSpaceDE w:val="0"/>
        <w:autoSpaceDN w:val="0"/>
        <w:adjustRightInd w:val="0"/>
        <w:contextualSpacing/>
        <w:jc w:val="center"/>
        <w:rPr>
          <w:rFonts w:asciiTheme="minorHAnsi" w:hAnsiTheme="minorHAnsi" w:cs="Garamond"/>
          <w:b/>
          <w:sz w:val="28"/>
          <w:szCs w:val="28"/>
          <w:lang w:val="fr-FR"/>
        </w:rPr>
      </w:pPr>
      <w:r w:rsidRPr="003B19FC">
        <w:rPr>
          <w:rFonts w:asciiTheme="minorHAnsi" w:hAnsiTheme="minorHAnsi"/>
          <w:b/>
          <w:sz w:val="28"/>
          <w:szCs w:val="28"/>
          <w:lang w:val="fr-FR"/>
        </w:rPr>
        <w:t>Projet de résolution</w:t>
      </w:r>
      <w:r>
        <w:rPr>
          <w:rFonts w:asciiTheme="minorHAnsi" w:hAnsiTheme="minorHAnsi"/>
          <w:b/>
          <w:sz w:val="28"/>
          <w:szCs w:val="28"/>
          <w:lang w:val="fr-FR"/>
        </w:rPr>
        <w:t xml:space="preserve"> sur la</w:t>
      </w:r>
      <w:r w:rsidRPr="00FC6583">
        <w:rPr>
          <w:rFonts w:asciiTheme="minorHAnsi" w:hAnsiTheme="minorHAnsi"/>
          <w:b/>
          <w:lang w:val="fr-FR"/>
        </w:rPr>
        <w:t xml:space="preserve"> </w:t>
      </w:r>
      <w:r>
        <w:rPr>
          <w:rFonts w:asciiTheme="minorHAnsi" w:hAnsiTheme="minorHAnsi" w:cs="Garamond"/>
          <w:b/>
          <w:sz w:val="28"/>
          <w:szCs w:val="28"/>
          <w:lang w:val="fr-FR"/>
        </w:rPr>
        <w:t>r</w:t>
      </w:r>
      <w:r w:rsidR="00072B83" w:rsidRPr="00FC6583">
        <w:rPr>
          <w:rFonts w:asciiTheme="minorHAnsi" w:hAnsiTheme="minorHAnsi" w:cs="Garamond"/>
          <w:b/>
          <w:sz w:val="28"/>
          <w:szCs w:val="28"/>
          <w:lang w:val="fr-FR"/>
        </w:rPr>
        <w:t>évision</w:t>
      </w:r>
      <w:r w:rsidR="006746FE" w:rsidRPr="00FC6583">
        <w:rPr>
          <w:rFonts w:asciiTheme="minorHAnsi" w:hAnsiTheme="minorHAnsi" w:cs="Garamond"/>
          <w:b/>
          <w:sz w:val="28"/>
          <w:szCs w:val="28"/>
          <w:lang w:val="fr-FR"/>
        </w:rPr>
        <w:t xml:space="preserve"> du quatrième Plan stratégique de la Convention de Ramsar</w:t>
      </w:r>
    </w:p>
    <w:p w14:paraId="12788118" w14:textId="77777777" w:rsidR="00F14003" w:rsidRPr="001B7918" w:rsidRDefault="00F14003" w:rsidP="00345A9A">
      <w:pPr>
        <w:autoSpaceDE w:val="0"/>
        <w:autoSpaceDN w:val="0"/>
        <w:adjustRightInd w:val="0"/>
        <w:jc w:val="center"/>
        <w:rPr>
          <w:rFonts w:asciiTheme="minorHAnsi" w:hAnsiTheme="minorHAnsi"/>
          <w:b/>
          <w:sz w:val="22"/>
          <w:szCs w:val="22"/>
          <w:lang w:val="fr-FR"/>
        </w:rPr>
      </w:pPr>
    </w:p>
    <w:p w14:paraId="586CC589" w14:textId="2E897D96" w:rsidR="00DD3651" w:rsidRPr="001B7918" w:rsidRDefault="00DD3651" w:rsidP="00345A9A">
      <w:pPr>
        <w:ind w:left="0" w:firstLine="0"/>
        <w:rPr>
          <w:rFonts w:asciiTheme="minorHAnsi" w:hAnsiTheme="minorHAnsi"/>
          <w:b/>
          <w:sz w:val="22"/>
          <w:szCs w:val="22"/>
          <w:lang w:val="fr-FR"/>
        </w:rPr>
      </w:pPr>
    </w:p>
    <w:p w14:paraId="270A6F49" w14:textId="1E6D0348" w:rsidR="00DA57AB" w:rsidRPr="00FC6583" w:rsidRDefault="00365210" w:rsidP="00345A9A">
      <w:pPr>
        <w:rPr>
          <w:rFonts w:asciiTheme="minorHAnsi" w:eastAsia="Calibri" w:hAnsiTheme="minorHAnsi" w:cs="Arial"/>
          <w:sz w:val="22"/>
          <w:szCs w:val="22"/>
          <w:lang w:val="fr-FR" w:eastAsia="en-US"/>
        </w:rPr>
      </w:pPr>
      <w:r w:rsidRPr="00FC6583">
        <w:rPr>
          <w:rFonts w:asciiTheme="minorHAnsi" w:eastAsia="Calibri" w:hAnsiTheme="minorHAnsi" w:cs="Arial"/>
          <w:sz w:val="22"/>
          <w:szCs w:val="22"/>
          <w:lang w:val="fr-FR" w:eastAsia="en-US"/>
        </w:rPr>
        <w:t>1.</w:t>
      </w:r>
      <w:r w:rsidRPr="00FC6583">
        <w:rPr>
          <w:rFonts w:asciiTheme="minorHAnsi" w:eastAsia="Calibri" w:hAnsiTheme="minorHAnsi" w:cs="Arial"/>
          <w:sz w:val="22"/>
          <w:szCs w:val="22"/>
          <w:lang w:val="fr-FR" w:eastAsia="en-US"/>
        </w:rPr>
        <w:tab/>
      </w:r>
      <w:r w:rsidR="00DA57AB" w:rsidRPr="00FC6583">
        <w:rPr>
          <w:rFonts w:asciiTheme="minorHAnsi" w:eastAsia="Calibri" w:hAnsiTheme="minorHAnsi" w:cs="Arial"/>
          <w:sz w:val="22"/>
          <w:szCs w:val="22"/>
          <w:lang w:val="fr-FR" w:eastAsia="en-US"/>
        </w:rPr>
        <w:t>R</w:t>
      </w:r>
      <w:r w:rsidR="00D2416C" w:rsidRPr="00FC6583">
        <w:rPr>
          <w:rFonts w:asciiTheme="minorHAnsi" w:eastAsia="Calibri" w:hAnsiTheme="minorHAnsi" w:cs="Arial"/>
          <w:sz w:val="22"/>
          <w:szCs w:val="22"/>
          <w:lang w:val="fr-FR" w:eastAsia="en-US"/>
        </w:rPr>
        <w:t>APPELANT</w:t>
      </w:r>
      <w:r w:rsidR="00DA57AB" w:rsidRPr="00FC6583">
        <w:rPr>
          <w:rFonts w:asciiTheme="minorHAnsi" w:eastAsia="Calibri" w:hAnsiTheme="minorHAnsi" w:cs="Arial"/>
          <w:sz w:val="22"/>
          <w:szCs w:val="22"/>
          <w:lang w:val="fr-FR" w:eastAsia="en-US"/>
        </w:rPr>
        <w:t xml:space="preserve"> </w:t>
      </w:r>
      <w:r w:rsidR="00D2416C" w:rsidRPr="00FC6583">
        <w:rPr>
          <w:rFonts w:asciiTheme="minorHAnsi" w:eastAsia="Calibri" w:hAnsiTheme="minorHAnsi" w:cs="Arial"/>
          <w:sz w:val="22"/>
          <w:szCs w:val="22"/>
          <w:lang w:val="fr-FR" w:eastAsia="en-US"/>
        </w:rPr>
        <w:t>qu’en adoptant la Ré</w:t>
      </w:r>
      <w:r w:rsidR="005543E7" w:rsidRPr="00FC6583">
        <w:rPr>
          <w:rFonts w:asciiTheme="minorHAnsi" w:eastAsia="Calibri" w:hAnsiTheme="minorHAnsi" w:cs="Arial"/>
          <w:sz w:val="22"/>
          <w:szCs w:val="22"/>
          <w:lang w:val="fr-FR" w:eastAsia="en-US"/>
        </w:rPr>
        <w:t>solution XII.2</w:t>
      </w:r>
      <w:r w:rsidR="00D2416C" w:rsidRPr="00FC6583">
        <w:rPr>
          <w:rFonts w:asciiTheme="minorHAnsi" w:eastAsia="Calibri" w:hAnsiTheme="minorHAnsi" w:cs="Arial"/>
          <w:sz w:val="22"/>
          <w:szCs w:val="22"/>
          <w:lang w:val="fr-FR" w:eastAsia="en-US"/>
        </w:rPr>
        <w:t>,</w:t>
      </w:r>
      <w:r w:rsidR="005543E7" w:rsidRPr="00FC6583">
        <w:rPr>
          <w:rFonts w:asciiTheme="minorHAnsi" w:eastAsia="Calibri" w:hAnsiTheme="minorHAnsi" w:cs="Arial"/>
          <w:sz w:val="22"/>
          <w:szCs w:val="22"/>
          <w:lang w:val="fr-FR" w:eastAsia="en-US"/>
        </w:rPr>
        <w:t xml:space="preserve"> </w:t>
      </w:r>
      <w:r w:rsidR="00D2416C" w:rsidRPr="00FC6583">
        <w:rPr>
          <w:rFonts w:asciiTheme="minorHAnsi" w:eastAsia="Calibri" w:hAnsiTheme="minorHAnsi" w:cs="Arial"/>
          <w:i/>
          <w:sz w:val="22"/>
          <w:szCs w:val="22"/>
          <w:lang w:val="fr-FR" w:eastAsia="en-US"/>
        </w:rPr>
        <w:t>Le Plan stratégique Ramsar</w:t>
      </w:r>
      <w:r w:rsidR="005543E7" w:rsidRPr="00FC6583">
        <w:rPr>
          <w:rFonts w:asciiTheme="minorHAnsi" w:eastAsia="Calibri" w:hAnsiTheme="minorHAnsi" w:cs="Arial"/>
          <w:i/>
          <w:sz w:val="22"/>
          <w:szCs w:val="22"/>
          <w:lang w:val="fr-FR" w:eastAsia="en-US"/>
        </w:rPr>
        <w:t xml:space="preserve"> 2016-2024</w:t>
      </w:r>
      <w:r w:rsidR="00D2416C" w:rsidRPr="00FC6583">
        <w:rPr>
          <w:rFonts w:asciiTheme="minorHAnsi" w:eastAsia="Calibri" w:hAnsiTheme="minorHAnsi" w:cs="Arial"/>
          <w:i/>
          <w:sz w:val="22"/>
          <w:szCs w:val="22"/>
          <w:lang w:val="fr-FR" w:eastAsia="en-US"/>
        </w:rPr>
        <w:t>,</w:t>
      </w:r>
      <w:r w:rsidR="005543E7" w:rsidRPr="00FC6583">
        <w:rPr>
          <w:rFonts w:asciiTheme="minorHAnsi" w:eastAsia="Calibri" w:hAnsiTheme="minorHAnsi" w:cs="Arial"/>
          <w:sz w:val="22"/>
          <w:szCs w:val="22"/>
          <w:lang w:val="fr-FR" w:eastAsia="en-US"/>
        </w:rPr>
        <w:t xml:space="preserve"> </w:t>
      </w:r>
      <w:r w:rsidR="00123C62" w:rsidRPr="00FC6583">
        <w:rPr>
          <w:rFonts w:asciiTheme="minorHAnsi" w:eastAsia="Calibri" w:hAnsiTheme="minorHAnsi" w:cs="Arial"/>
          <w:sz w:val="22"/>
          <w:szCs w:val="22"/>
          <w:lang w:val="fr-FR" w:eastAsia="en-US"/>
        </w:rPr>
        <w:t>à sa 12</w:t>
      </w:r>
      <w:r w:rsidR="00123C62" w:rsidRPr="00FC6583">
        <w:rPr>
          <w:rFonts w:asciiTheme="minorHAnsi" w:eastAsia="Calibri" w:hAnsiTheme="minorHAnsi" w:cs="Arial"/>
          <w:sz w:val="22"/>
          <w:szCs w:val="22"/>
          <w:vertAlign w:val="superscript"/>
          <w:lang w:val="fr-FR" w:eastAsia="en-US"/>
        </w:rPr>
        <w:t>e</w:t>
      </w:r>
      <w:r w:rsidR="00123C62" w:rsidRPr="00FC6583">
        <w:rPr>
          <w:rFonts w:asciiTheme="minorHAnsi" w:eastAsia="Calibri" w:hAnsiTheme="minorHAnsi" w:cs="Arial"/>
          <w:sz w:val="22"/>
          <w:szCs w:val="22"/>
          <w:lang w:val="fr-FR" w:eastAsia="en-US"/>
        </w:rPr>
        <w:t> </w:t>
      </w:r>
      <w:r w:rsidR="00D2416C" w:rsidRPr="00FC6583">
        <w:rPr>
          <w:rFonts w:asciiTheme="minorHAnsi" w:eastAsia="Calibri" w:hAnsiTheme="minorHAnsi" w:cs="Arial"/>
          <w:sz w:val="22"/>
          <w:szCs w:val="22"/>
          <w:lang w:val="fr-FR" w:eastAsia="en-US"/>
        </w:rPr>
        <w:t>Session</w:t>
      </w:r>
      <w:r w:rsidR="005543E7" w:rsidRPr="00FC6583">
        <w:rPr>
          <w:rFonts w:asciiTheme="minorHAnsi" w:eastAsia="Calibri" w:hAnsiTheme="minorHAnsi" w:cs="Arial"/>
          <w:sz w:val="22"/>
          <w:szCs w:val="22"/>
          <w:lang w:val="fr-FR" w:eastAsia="en-US"/>
        </w:rPr>
        <w:t xml:space="preserve"> (Punta del Este, 2015), </w:t>
      </w:r>
      <w:r w:rsidR="00D2416C" w:rsidRPr="00FC6583">
        <w:rPr>
          <w:rFonts w:asciiTheme="minorHAnsi" w:eastAsia="Calibri" w:hAnsiTheme="minorHAnsi" w:cs="Arial"/>
          <w:sz w:val="22"/>
          <w:szCs w:val="22"/>
          <w:lang w:val="fr-FR" w:eastAsia="en-US"/>
        </w:rPr>
        <w:t>la</w:t>
      </w:r>
      <w:r w:rsidR="005543E7" w:rsidRPr="00FC6583">
        <w:rPr>
          <w:rFonts w:asciiTheme="minorHAnsi" w:eastAsia="Calibri" w:hAnsiTheme="minorHAnsi" w:cs="Arial"/>
          <w:sz w:val="22"/>
          <w:szCs w:val="22"/>
          <w:lang w:val="fr-FR" w:eastAsia="en-US"/>
        </w:rPr>
        <w:t xml:space="preserve"> </w:t>
      </w:r>
      <w:r w:rsidR="00D2416C" w:rsidRPr="00FC6583">
        <w:rPr>
          <w:rFonts w:asciiTheme="minorHAnsi" w:eastAsia="Calibri" w:hAnsiTheme="minorHAnsi" w:cs="Arial"/>
          <w:sz w:val="22"/>
          <w:szCs w:val="22"/>
          <w:lang w:val="fr-FR" w:eastAsia="en-US"/>
        </w:rPr>
        <w:t>Conférence</w:t>
      </w:r>
      <w:r w:rsidR="005543E7" w:rsidRPr="00FC6583">
        <w:rPr>
          <w:rFonts w:asciiTheme="minorHAnsi" w:eastAsia="Calibri" w:hAnsiTheme="minorHAnsi" w:cs="Arial"/>
          <w:sz w:val="22"/>
          <w:szCs w:val="22"/>
          <w:lang w:val="fr-FR" w:eastAsia="en-US"/>
        </w:rPr>
        <w:t xml:space="preserve"> </w:t>
      </w:r>
      <w:r w:rsidR="00D2416C" w:rsidRPr="00FC6583">
        <w:rPr>
          <w:rFonts w:asciiTheme="minorHAnsi" w:eastAsia="Calibri" w:hAnsiTheme="minorHAnsi" w:cs="Arial"/>
          <w:sz w:val="22"/>
          <w:szCs w:val="22"/>
          <w:lang w:val="fr-FR" w:eastAsia="en-US"/>
        </w:rPr>
        <w:t>des</w:t>
      </w:r>
      <w:r w:rsidR="005543E7" w:rsidRPr="00FC6583">
        <w:rPr>
          <w:rFonts w:asciiTheme="minorHAnsi" w:eastAsia="Calibri" w:hAnsiTheme="minorHAnsi" w:cs="Arial"/>
          <w:sz w:val="22"/>
          <w:szCs w:val="22"/>
          <w:lang w:val="fr-FR" w:eastAsia="en-US"/>
        </w:rPr>
        <w:t xml:space="preserve"> Parties </w:t>
      </w:r>
      <w:r w:rsidR="00D2416C" w:rsidRPr="00FC6583">
        <w:rPr>
          <w:rFonts w:asciiTheme="minorHAnsi" w:eastAsia="Calibri" w:hAnsiTheme="minorHAnsi" w:cs="Arial"/>
          <w:sz w:val="22"/>
          <w:szCs w:val="22"/>
          <w:lang w:val="fr-FR" w:eastAsia="en-US"/>
        </w:rPr>
        <w:t>contractantes a approuvé le Plan stratégique</w:t>
      </w:r>
      <w:r w:rsidR="00DA57AB" w:rsidRPr="00FC6583">
        <w:rPr>
          <w:rFonts w:asciiTheme="minorHAnsi" w:eastAsia="Calibri" w:hAnsiTheme="minorHAnsi" w:cs="Arial"/>
          <w:sz w:val="22"/>
          <w:szCs w:val="22"/>
          <w:lang w:val="fr-FR" w:eastAsia="en-US"/>
        </w:rPr>
        <w:t xml:space="preserve"> 2016-2024</w:t>
      </w:r>
      <w:r w:rsidR="00CD4CF4" w:rsidRPr="00FC6583">
        <w:rPr>
          <w:rFonts w:asciiTheme="minorHAnsi" w:eastAsia="Calibri" w:hAnsiTheme="minorHAnsi" w:cs="Arial"/>
          <w:sz w:val="22"/>
          <w:szCs w:val="22"/>
          <w:lang w:val="fr-FR" w:eastAsia="en-US"/>
        </w:rPr>
        <w:t xml:space="preserve"> </w:t>
      </w:r>
      <w:r w:rsidR="00D2416C" w:rsidRPr="00FC6583">
        <w:rPr>
          <w:rFonts w:asciiTheme="minorHAnsi" w:eastAsia="Calibri" w:hAnsiTheme="minorHAnsi" w:cs="Arial"/>
          <w:sz w:val="22"/>
          <w:szCs w:val="22"/>
          <w:lang w:val="fr-FR" w:eastAsia="en-US"/>
        </w:rPr>
        <w:t>« comme base de l’application de la Convention durant cette période »</w:t>
      </w:r>
      <w:r w:rsidR="00DA57AB" w:rsidRPr="00FC6583">
        <w:rPr>
          <w:rFonts w:asciiTheme="minorHAnsi" w:eastAsia="Calibri" w:hAnsiTheme="minorHAnsi" w:cs="Arial"/>
          <w:sz w:val="22"/>
          <w:szCs w:val="22"/>
          <w:lang w:val="fr-FR" w:eastAsia="en-US"/>
        </w:rPr>
        <w:t>;</w:t>
      </w:r>
    </w:p>
    <w:p w14:paraId="60192B38" w14:textId="409BDEE8" w:rsidR="000D0C6A" w:rsidRPr="00FC6583" w:rsidRDefault="000D0C6A" w:rsidP="00345A9A">
      <w:pPr>
        <w:rPr>
          <w:rFonts w:asciiTheme="minorHAnsi" w:eastAsia="Calibri" w:hAnsiTheme="minorHAnsi" w:cs="Arial"/>
          <w:sz w:val="22"/>
          <w:szCs w:val="22"/>
          <w:lang w:val="fr-FR" w:eastAsia="en-US"/>
        </w:rPr>
      </w:pPr>
    </w:p>
    <w:p w14:paraId="6BA3B2C4" w14:textId="72B115B3" w:rsidR="00CE0C51" w:rsidRDefault="00BC409F" w:rsidP="00345A9A">
      <w:pPr>
        <w:rPr>
          <w:rFonts w:asciiTheme="minorHAnsi" w:eastAsia="Calibri" w:hAnsiTheme="minorHAnsi" w:cs="Arial"/>
          <w:sz w:val="22"/>
          <w:szCs w:val="22"/>
          <w:lang w:val="fr-FR" w:eastAsia="en-US"/>
        </w:rPr>
      </w:pPr>
      <w:r w:rsidRPr="00FC6583">
        <w:rPr>
          <w:rFonts w:asciiTheme="minorHAnsi" w:eastAsia="Calibri" w:hAnsiTheme="minorHAnsi" w:cs="Arial"/>
          <w:sz w:val="22"/>
          <w:szCs w:val="22"/>
          <w:lang w:val="fr-FR" w:eastAsia="en-US"/>
        </w:rPr>
        <w:t>2.</w:t>
      </w:r>
      <w:r w:rsidRPr="00FC6583">
        <w:rPr>
          <w:rFonts w:asciiTheme="minorHAnsi" w:eastAsia="Calibri" w:hAnsiTheme="minorHAnsi" w:cs="Arial"/>
          <w:sz w:val="22"/>
          <w:szCs w:val="22"/>
          <w:lang w:val="fr-FR" w:eastAsia="en-US"/>
        </w:rPr>
        <w:tab/>
      </w:r>
      <w:r w:rsidR="00D2416C" w:rsidRPr="00FC6583">
        <w:rPr>
          <w:rFonts w:asciiTheme="minorHAnsi" w:eastAsia="Calibri" w:hAnsiTheme="minorHAnsi" w:cs="Arial"/>
          <w:sz w:val="22"/>
          <w:szCs w:val="22"/>
          <w:lang w:val="fr-FR" w:eastAsia="en-US"/>
        </w:rPr>
        <w:t>RAPPELANT AUSSI que dans la</w:t>
      </w:r>
      <w:r w:rsidR="007C7106" w:rsidRPr="00FC6583">
        <w:rPr>
          <w:rFonts w:asciiTheme="minorHAnsi" w:eastAsia="Calibri" w:hAnsiTheme="minorHAnsi" w:cs="Arial"/>
          <w:sz w:val="22"/>
          <w:szCs w:val="22"/>
          <w:lang w:val="fr-FR" w:eastAsia="en-US"/>
        </w:rPr>
        <w:t xml:space="preserve"> R</w:t>
      </w:r>
      <w:r w:rsidR="00D2416C" w:rsidRPr="00FC6583">
        <w:rPr>
          <w:rFonts w:asciiTheme="minorHAnsi" w:eastAsia="Calibri" w:hAnsiTheme="minorHAnsi" w:cs="Arial"/>
          <w:sz w:val="22"/>
          <w:szCs w:val="22"/>
          <w:lang w:val="fr-FR" w:eastAsia="en-US"/>
        </w:rPr>
        <w:t>é</w:t>
      </w:r>
      <w:r w:rsidR="007C7106" w:rsidRPr="00FC6583">
        <w:rPr>
          <w:rFonts w:asciiTheme="minorHAnsi" w:eastAsia="Calibri" w:hAnsiTheme="minorHAnsi" w:cs="Arial"/>
          <w:sz w:val="22"/>
          <w:szCs w:val="22"/>
          <w:lang w:val="fr-FR" w:eastAsia="en-US"/>
        </w:rPr>
        <w:t>solution XII.2</w:t>
      </w:r>
      <w:r w:rsidR="00223C57" w:rsidRPr="00FC6583">
        <w:rPr>
          <w:rFonts w:asciiTheme="minorHAnsi" w:eastAsia="Calibri" w:hAnsiTheme="minorHAnsi" w:cs="Arial"/>
          <w:sz w:val="22"/>
          <w:szCs w:val="22"/>
          <w:lang w:val="fr-FR" w:eastAsia="en-US"/>
        </w:rPr>
        <w:t>,</w:t>
      </w:r>
      <w:r w:rsidR="007C7106" w:rsidRPr="00FC6583">
        <w:rPr>
          <w:rFonts w:asciiTheme="minorHAnsi" w:eastAsia="Calibri" w:hAnsiTheme="minorHAnsi" w:cs="Arial"/>
          <w:sz w:val="22"/>
          <w:szCs w:val="22"/>
          <w:lang w:val="fr-FR" w:eastAsia="en-US"/>
        </w:rPr>
        <w:t xml:space="preserve"> </w:t>
      </w:r>
      <w:r w:rsidR="00D2416C" w:rsidRPr="00FC6583">
        <w:rPr>
          <w:rFonts w:asciiTheme="minorHAnsi" w:eastAsia="Calibri" w:hAnsiTheme="minorHAnsi" w:cs="Arial"/>
          <w:sz w:val="22"/>
          <w:szCs w:val="22"/>
          <w:lang w:val="fr-FR" w:eastAsia="en-US"/>
        </w:rPr>
        <w:t>la Conférence des Parties a décidé</w:t>
      </w:r>
      <w:r w:rsidR="007C7106" w:rsidRPr="00FC6583">
        <w:rPr>
          <w:rFonts w:asciiTheme="minorHAnsi" w:eastAsia="Calibri" w:hAnsiTheme="minorHAnsi" w:cs="Arial"/>
          <w:sz w:val="22"/>
          <w:szCs w:val="22"/>
          <w:lang w:val="fr-FR" w:eastAsia="en-US"/>
        </w:rPr>
        <w:t xml:space="preserve"> </w:t>
      </w:r>
      <w:r w:rsidR="00D2416C" w:rsidRPr="00FC6583">
        <w:rPr>
          <w:rFonts w:asciiTheme="minorHAnsi" w:eastAsia="Calibri" w:hAnsiTheme="minorHAnsi" w:cs="Arial"/>
          <w:sz w:val="22"/>
          <w:szCs w:val="22"/>
          <w:lang w:val="fr-FR" w:eastAsia="en-US"/>
        </w:rPr>
        <w:t xml:space="preserve">« d’entreprendre une révision du </w:t>
      </w:r>
      <w:r w:rsidR="003B19FC">
        <w:rPr>
          <w:rFonts w:asciiTheme="minorHAnsi" w:eastAsia="Calibri" w:hAnsiTheme="minorHAnsi" w:cs="Arial"/>
          <w:sz w:val="22"/>
          <w:szCs w:val="22"/>
          <w:lang w:val="fr-FR" w:eastAsia="en-US"/>
        </w:rPr>
        <w:t>quatrième</w:t>
      </w:r>
      <w:r w:rsidR="00D2416C" w:rsidRPr="00FC6583">
        <w:rPr>
          <w:rFonts w:asciiTheme="minorHAnsi" w:eastAsia="Calibri" w:hAnsiTheme="minorHAnsi" w:cs="Arial"/>
          <w:sz w:val="22"/>
          <w:szCs w:val="22"/>
          <w:lang w:val="fr-FR" w:eastAsia="en-US"/>
        </w:rPr>
        <w:t xml:space="preserve"> Plan stratégique à la COP14 et d’établir les modalités et la portée de cette révision à la COP13 en tenant compte, entre autres, des résultats des débats sur le programme de développement durable de l’après-2015 et les Objectifs de développement durable, des travaux de l’IPBES et de la coordination des besoins relatifs à la révision du Plan stratégique pour la diversité biologique 2011-2020</w:t>
      </w:r>
      <w:r w:rsidR="00123C62" w:rsidRPr="00FC6583">
        <w:rPr>
          <w:rFonts w:asciiTheme="minorHAnsi" w:eastAsia="Calibri" w:hAnsiTheme="minorHAnsi" w:cs="Arial"/>
          <w:sz w:val="22"/>
          <w:szCs w:val="22"/>
          <w:lang w:val="fr-FR" w:eastAsia="en-US"/>
        </w:rPr>
        <w:t> »</w:t>
      </w:r>
      <w:r w:rsidR="007C7106" w:rsidRPr="00FC6583">
        <w:rPr>
          <w:rFonts w:asciiTheme="minorHAnsi" w:eastAsia="Calibri" w:hAnsiTheme="minorHAnsi" w:cs="Arial"/>
          <w:sz w:val="22"/>
          <w:szCs w:val="22"/>
          <w:lang w:val="fr-FR" w:eastAsia="en-US"/>
        </w:rPr>
        <w:t xml:space="preserve">, </w:t>
      </w:r>
      <w:r w:rsidR="00D2416C" w:rsidRPr="00FC6583">
        <w:rPr>
          <w:rFonts w:asciiTheme="minorHAnsi" w:eastAsia="Calibri" w:hAnsiTheme="minorHAnsi" w:cs="Arial"/>
          <w:sz w:val="22"/>
          <w:szCs w:val="22"/>
          <w:lang w:val="fr-FR" w:eastAsia="en-US"/>
        </w:rPr>
        <w:t>et a donné instruction au</w:t>
      </w:r>
      <w:r w:rsidR="007C7106" w:rsidRPr="00FC6583">
        <w:rPr>
          <w:rFonts w:asciiTheme="minorHAnsi" w:eastAsia="Calibri" w:hAnsiTheme="minorHAnsi" w:cs="Arial"/>
          <w:sz w:val="22"/>
          <w:szCs w:val="22"/>
          <w:lang w:val="fr-FR" w:eastAsia="en-US"/>
        </w:rPr>
        <w:t xml:space="preserve"> </w:t>
      </w:r>
      <w:r w:rsidR="00D2416C" w:rsidRPr="00FC6583">
        <w:rPr>
          <w:rFonts w:asciiTheme="minorHAnsi" w:eastAsia="Calibri" w:hAnsiTheme="minorHAnsi" w:cs="Arial"/>
          <w:sz w:val="22"/>
          <w:szCs w:val="22"/>
          <w:lang w:val="fr-FR" w:eastAsia="en-US"/>
        </w:rPr>
        <w:t>Secrétariat</w:t>
      </w:r>
      <w:r w:rsidR="007C7106" w:rsidRPr="00FC6583">
        <w:rPr>
          <w:rFonts w:asciiTheme="minorHAnsi" w:eastAsia="Calibri" w:hAnsiTheme="minorHAnsi" w:cs="Arial"/>
          <w:sz w:val="22"/>
          <w:szCs w:val="22"/>
          <w:lang w:val="fr-FR" w:eastAsia="en-US"/>
        </w:rPr>
        <w:t xml:space="preserve"> </w:t>
      </w:r>
      <w:r w:rsidR="00D2416C" w:rsidRPr="00FC6583">
        <w:rPr>
          <w:rFonts w:asciiTheme="minorHAnsi" w:eastAsia="Calibri" w:hAnsiTheme="minorHAnsi" w:cs="Arial"/>
          <w:sz w:val="22"/>
          <w:szCs w:val="22"/>
          <w:lang w:val="fr-FR" w:eastAsia="en-US"/>
        </w:rPr>
        <w:t>de faciliter cette révision</w:t>
      </w:r>
      <w:r w:rsidR="007C7106" w:rsidRPr="00FC6583">
        <w:rPr>
          <w:rFonts w:asciiTheme="minorHAnsi" w:eastAsia="Calibri" w:hAnsiTheme="minorHAnsi" w:cs="Arial"/>
          <w:sz w:val="22"/>
          <w:szCs w:val="22"/>
          <w:lang w:val="fr-FR" w:eastAsia="en-US"/>
        </w:rPr>
        <w:t>;</w:t>
      </w:r>
    </w:p>
    <w:p w14:paraId="6ACEA31A" w14:textId="77777777" w:rsidR="00CE0C51" w:rsidRDefault="00CE0C51" w:rsidP="00345A9A">
      <w:pPr>
        <w:rPr>
          <w:rFonts w:asciiTheme="minorHAnsi" w:eastAsia="Calibri" w:hAnsiTheme="minorHAnsi" w:cs="Arial"/>
          <w:sz w:val="22"/>
          <w:szCs w:val="22"/>
          <w:lang w:val="fr-FR" w:eastAsia="en-US"/>
        </w:rPr>
      </w:pPr>
    </w:p>
    <w:p w14:paraId="68C02E98" w14:textId="6F903B19" w:rsidR="007C7106" w:rsidRPr="00FC6583" w:rsidRDefault="00CE0C51" w:rsidP="00345A9A">
      <w:pPr>
        <w:rPr>
          <w:rFonts w:asciiTheme="minorHAnsi" w:eastAsia="Calibri" w:hAnsiTheme="minorHAnsi" w:cs="Arial"/>
          <w:sz w:val="22"/>
          <w:szCs w:val="22"/>
          <w:lang w:val="fr-FR" w:eastAsia="en-US"/>
        </w:rPr>
      </w:pPr>
      <w:r>
        <w:rPr>
          <w:rFonts w:asciiTheme="minorHAnsi" w:eastAsia="Calibri" w:hAnsiTheme="minorHAnsi" w:cs="Arial"/>
          <w:sz w:val="22"/>
          <w:szCs w:val="22"/>
          <w:lang w:val="fr-FR" w:eastAsia="en-US"/>
        </w:rPr>
        <w:t>3.</w:t>
      </w:r>
      <w:r>
        <w:rPr>
          <w:rFonts w:asciiTheme="minorHAnsi" w:eastAsia="Calibri" w:hAnsiTheme="minorHAnsi" w:cs="Arial"/>
          <w:sz w:val="22"/>
          <w:szCs w:val="22"/>
          <w:lang w:val="fr-FR" w:eastAsia="en-US"/>
        </w:rPr>
        <w:tab/>
        <w:t xml:space="preserve">NOTANT que la révision du </w:t>
      </w:r>
      <w:r w:rsidR="003B19FC">
        <w:rPr>
          <w:rFonts w:asciiTheme="minorHAnsi" w:eastAsia="Calibri" w:hAnsiTheme="minorHAnsi" w:cs="Arial"/>
          <w:sz w:val="22"/>
          <w:szCs w:val="22"/>
          <w:lang w:val="fr-FR" w:eastAsia="en-US"/>
        </w:rPr>
        <w:t>quatrième</w:t>
      </w:r>
      <w:r>
        <w:rPr>
          <w:rFonts w:asciiTheme="minorHAnsi" w:eastAsia="Calibri" w:hAnsiTheme="minorHAnsi" w:cs="Arial"/>
          <w:sz w:val="22"/>
          <w:szCs w:val="22"/>
          <w:lang w:val="fr-FR" w:eastAsia="en-US"/>
        </w:rPr>
        <w:t xml:space="preserve"> Plan stratégique Ramsar coïncide avec le 50</w:t>
      </w:r>
      <w:r w:rsidRPr="00CE0C51">
        <w:rPr>
          <w:rFonts w:asciiTheme="minorHAnsi" w:eastAsia="Calibri" w:hAnsiTheme="minorHAnsi" w:cs="Arial"/>
          <w:sz w:val="22"/>
          <w:szCs w:val="22"/>
          <w:vertAlign w:val="superscript"/>
          <w:lang w:val="fr-FR" w:eastAsia="en-US"/>
        </w:rPr>
        <w:t>e</w:t>
      </w:r>
      <w:r>
        <w:rPr>
          <w:rFonts w:asciiTheme="minorHAnsi" w:eastAsia="Calibri" w:hAnsiTheme="minorHAnsi" w:cs="Arial"/>
          <w:sz w:val="22"/>
          <w:szCs w:val="22"/>
          <w:lang w:val="fr-FR" w:eastAsia="en-US"/>
        </w:rPr>
        <w:t xml:space="preserve"> anniversaire de la Convention de Ramsar sur les zones humides, ce qui représente une occasion de tourner les projecteurs sur les principales réalisations en matière d’application de la Convention;  </w:t>
      </w:r>
      <w:r w:rsidR="007C7106" w:rsidRPr="00FC6583">
        <w:rPr>
          <w:rFonts w:asciiTheme="minorHAnsi" w:eastAsia="Calibri" w:hAnsiTheme="minorHAnsi" w:cs="Arial"/>
          <w:sz w:val="22"/>
          <w:szCs w:val="22"/>
          <w:lang w:val="fr-FR" w:eastAsia="en-US"/>
        </w:rPr>
        <w:t xml:space="preserve"> </w:t>
      </w:r>
    </w:p>
    <w:p w14:paraId="2FC86598" w14:textId="77777777" w:rsidR="007C7106" w:rsidRPr="00FC6583" w:rsidRDefault="007C7106" w:rsidP="00345A9A">
      <w:pPr>
        <w:rPr>
          <w:rFonts w:asciiTheme="minorHAnsi" w:eastAsia="Calibri" w:hAnsiTheme="minorHAnsi" w:cs="Arial"/>
          <w:sz w:val="22"/>
          <w:szCs w:val="22"/>
          <w:lang w:val="fr-FR" w:eastAsia="en-US"/>
        </w:rPr>
      </w:pPr>
    </w:p>
    <w:p w14:paraId="0601D2D2" w14:textId="610BE9BF" w:rsidR="00AD240F" w:rsidRPr="00FC6583" w:rsidRDefault="00CE0C51" w:rsidP="00345A9A">
      <w:pPr>
        <w:rPr>
          <w:rFonts w:asciiTheme="minorHAnsi" w:eastAsia="Calibri" w:hAnsiTheme="minorHAnsi" w:cs="Arial"/>
          <w:sz w:val="22"/>
          <w:szCs w:val="22"/>
          <w:lang w:val="fr-FR" w:eastAsia="en-US"/>
        </w:rPr>
      </w:pPr>
      <w:r>
        <w:rPr>
          <w:rFonts w:asciiTheme="minorHAnsi" w:eastAsia="Calibri" w:hAnsiTheme="minorHAnsi" w:cs="Arial"/>
          <w:sz w:val="22"/>
          <w:szCs w:val="22"/>
          <w:lang w:val="fr-FR" w:eastAsia="en-US"/>
        </w:rPr>
        <w:t>4</w:t>
      </w:r>
      <w:r w:rsidR="00BC409F" w:rsidRPr="00FC6583">
        <w:rPr>
          <w:rFonts w:asciiTheme="minorHAnsi" w:eastAsia="Calibri" w:hAnsiTheme="minorHAnsi" w:cs="Arial"/>
          <w:sz w:val="22"/>
          <w:szCs w:val="22"/>
          <w:lang w:val="fr-FR" w:eastAsia="en-US"/>
        </w:rPr>
        <w:t>.</w:t>
      </w:r>
      <w:r w:rsidR="00BC409F" w:rsidRPr="00FC6583">
        <w:rPr>
          <w:rFonts w:asciiTheme="minorHAnsi" w:eastAsia="Calibri" w:hAnsiTheme="minorHAnsi" w:cs="Arial"/>
          <w:sz w:val="22"/>
          <w:szCs w:val="22"/>
          <w:lang w:val="fr-FR" w:eastAsia="en-US"/>
        </w:rPr>
        <w:tab/>
      </w:r>
      <w:r w:rsidR="00AD240F" w:rsidRPr="00FC6583">
        <w:rPr>
          <w:rFonts w:asciiTheme="minorHAnsi" w:eastAsia="Calibri" w:hAnsiTheme="minorHAnsi" w:cs="Arial"/>
          <w:sz w:val="22"/>
          <w:szCs w:val="22"/>
          <w:lang w:val="fr-FR" w:eastAsia="en-US"/>
        </w:rPr>
        <w:t>RECO</w:t>
      </w:r>
      <w:r w:rsidR="00625CB9" w:rsidRPr="00FC6583">
        <w:rPr>
          <w:rFonts w:asciiTheme="minorHAnsi" w:eastAsia="Calibri" w:hAnsiTheme="minorHAnsi" w:cs="Arial"/>
          <w:sz w:val="22"/>
          <w:szCs w:val="22"/>
          <w:lang w:val="fr-FR" w:eastAsia="en-US"/>
        </w:rPr>
        <w:t xml:space="preserve">NNAISSANT </w:t>
      </w:r>
      <w:r w:rsidR="006B3AC1" w:rsidRPr="00FC6583">
        <w:rPr>
          <w:rFonts w:asciiTheme="minorHAnsi" w:eastAsia="Calibri" w:hAnsiTheme="minorHAnsi" w:cs="Arial"/>
          <w:sz w:val="22"/>
          <w:szCs w:val="22"/>
          <w:lang w:val="fr-FR" w:eastAsia="en-US"/>
        </w:rPr>
        <w:t xml:space="preserve">que le </w:t>
      </w:r>
      <w:r w:rsidR="006B3AC1" w:rsidRPr="00FC6583">
        <w:rPr>
          <w:rFonts w:asciiTheme="minorHAnsi" w:hAnsiTheme="minorHAnsi"/>
          <w:sz w:val="22"/>
          <w:szCs w:val="22"/>
          <w:lang w:val="fr-FR"/>
        </w:rPr>
        <w:t xml:space="preserve">Programme de développement durable à l’horizon 2030 </w:t>
      </w:r>
      <w:r w:rsidR="00FC6583" w:rsidRPr="00FC6583">
        <w:rPr>
          <w:rFonts w:asciiTheme="minorHAnsi" w:eastAsia="Calibri" w:hAnsiTheme="minorHAnsi" w:cs="Arial"/>
          <w:sz w:val="22"/>
          <w:szCs w:val="22"/>
          <w:lang w:val="fr-FR" w:eastAsia="en-US"/>
        </w:rPr>
        <w:t>comprend</w:t>
      </w:r>
      <w:r w:rsidR="006B3AC1" w:rsidRPr="00FC6583">
        <w:rPr>
          <w:rFonts w:asciiTheme="minorHAnsi" w:eastAsia="Calibri" w:hAnsiTheme="minorHAnsi" w:cs="Arial"/>
          <w:sz w:val="22"/>
          <w:szCs w:val="22"/>
          <w:lang w:val="fr-FR" w:eastAsia="en-US"/>
        </w:rPr>
        <w:t xml:space="preserve"> </w:t>
      </w:r>
      <w:r w:rsidR="00FC6583" w:rsidRPr="00FC6583">
        <w:rPr>
          <w:rFonts w:asciiTheme="minorHAnsi" w:eastAsia="Calibri" w:hAnsiTheme="minorHAnsi" w:cs="Arial"/>
          <w:sz w:val="22"/>
          <w:szCs w:val="22"/>
          <w:lang w:val="fr-FR" w:eastAsia="en-US"/>
        </w:rPr>
        <w:t>d</w:t>
      </w:r>
      <w:r w:rsidR="006B3AC1" w:rsidRPr="00FC6583">
        <w:rPr>
          <w:rFonts w:asciiTheme="minorHAnsi" w:eastAsia="Calibri" w:hAnsiTheme="minorHAnsi" w:cs="Arial"/>
          <w:sz w:val="22"/>
          <w:szCs w:val="22"/>
          <w:lang w:val="fr-FR" w:eastAsia="en-US"/>
        </w:rPr>
        <w:t xml:space="preserve">es Objectifs de développement durable </w:t>
      </w:r>
      <w:r w:rsidR="00FD2175" w:rsidRPr="00FC6583">
        <w:rPr>
          <w:rFonts w:asciiTheme="minorHAnsi" w:eastAsia="Calibri" w:hAnsiTheme="minorHAnsi" w:cs="Arial"/>
          <w:sz w:val="22"/>
          <w:szCs w:val="22"/>
          <w:lang w:val="fr-FR" w:eastAsia="en-US"/>
        </w:rPr>
        <w:t>(</w:t>
      </w:r>
      <w:r w:rsidR="006B3AC1" w:rsidRPr="00FC6583">
        <w:rPr>
          <w:rFonts w:asciiTheme="minorHAnsi" w:eastAsia="Calibri" w:hAnsiTheme="minorHAnsi" w:cs="Arial"/>
          <w:sz w:val="22"/>
          <w:szCs w:val="22"/>
          <w:lang w:val="fr-FR" w:eastAsia="en-US"/>
        </w:rPr>
        <w:t>ODD</w:t>
      </w:r>
      <w:r w:rsidR="00FD2175" w:rsidRPr="00FC6583">
        <w:rPr>
          <w:rFonts w:asciiTheme="minorHAnsi" w:eastAsia="Calibri" w:hAnsiTheme="minorHAnsi" w:cs="Arial"/>
          <w:sz w:val="22"/>
          <w:szCs w:val="22"/>
          <w:lang w:val="fr-FR" w:eastAsia="en-US"/>
        </w:rPr>
        <w:t>)</w:t>
      </w:r>
      <w:r w:rsidR="00AD240F" w:rsidRPr="00FC6583">
        <w:rPr>
          <w:rFonts w:asciiTheme="minorHAnsi" w:eastAsia="Calibri" w:hAnsiTheme="minorHAnsi" w:cs="Arial"/>
          <w:sz w:val="22"/>
          <w:szCs w:val="22"/>
          <w:lang w:val="fr-FR" w:eastAsia="en-US"/>
        </w:rPr>
        <w:t xml:space="preserve"> </w:t>
      </w:r>
      <w:r w:rsidR="00FC6583" w:rsidRPr="00FC6583">
        <w:rPr>
          <w:rFonts w:asciiTheme="minorHAnsi" w:eastAsia="Calibri" w:hAnsiTheme="minorHAnsi" w:cs="Arial"/>
          <w:sz w:val="22"/>
          <w:szCs w:val="22"/>
          <w:lang w:val="fr-FR" w:eastAsia="en-US"/>
        </w:rPr>
        <w:t xml:space="preserve">qui vont dans le sens des travaux de la </w:t>
      </w:r>
      <w:r w:rsidR="006B3AC1" w:rsidRPr="00FC6583">
        <w:rPr>
          <w:rFonts w:asciiTheme="minorHAnsi" w:eastAsia="Calibri" w:hAnsiTheme="minorHAnsi" w:cs="Arial"/>
          <w:sz w:val="22"/>
          <w:szCs w:val="22"/>
          <w:lang w:val="fr-FR" w:eastAsia="en-US"/>
        </w:rPr>
        <w:t xml:space="preserve">Convention </w:t>
      </w:r>
      <w:r w:rsidR="00FC6583" w:rsidRPr="00FC6583">
        <w:rPr>
          <w:rFonts w:asciiTheme="minorHAnsi" w:eastAsia="Calibri" w:hAnsiTheme="minorHAnsi" w:cs="Arial"/>
          <w:sz w:val="22"/>
          <w:szCs w:val="22"/>
          <w:lang w:val="fr-FR" w:eastAsia="en-US"/>
        </w:rPr>
        <w:t>comme l’</w:t>
      </w:r>
      <w:r w:rsidR="006B3AC1" w:rsidRPr="00FC6583">
        <w:rPr>
          <w:rFonts w:asciiTheme="minorHAnsi" w:eastAsia="Calibri" w:hAnsiTheme="minorHAnsi" w:cs="Arial"/>
          <w:sz w:val="22"/>
          <w:szCs w:val="22"/>
          <w:lang w:val="fr-FR" w:eastAsia="en-US"/>
        </w:rPr>
        <w:t>ODD </w:t>
      </w:r>
      <w:r w:rsidR="00AD240F" w:rsidRPr="00FC6583">
        <w:rPr>
          <w:rFonts w:asciiTheme="minorHAnsi" w:eastAsia="Calibri" w:hAnsiTheme="minorHAnsi" w:cs="Arial"/>
          <w:sz w:val="22"/>
          <w:szCs w:val="22"/>
          <w:lang w:val="fr-FR" w:eastAsia="en-US"/>
        </w:rPr>
        <w:t>6</w:t>
      </w:r>
      <w:r w:rsidR="006B3AC1" w:rsidRPr="00FC6583">
        <w:rPr>
          <w:rFonts w:asciiTheme="minorHAnsi" w:eastAsia="Calibri" w:hAnsiTheme="minorHAnsi" w:cs="Arial"/>
          <w:sz w:val="22"/>
          <w:szCs w:val="22"/>
          <w:lang w:val="fr-FR" w:eastAsia="en-US"/>
        </w:rPr>
        <w:t> </w:t>
      </w:r>
      <w:r w:rsidR="00AD240F" w:rsidRPr="00FC6583">
        <w:rPr>
          <w:rFonts w:asciiTheme="minorHAnsi" w:eastAsia="Calibri" w:hAnsiTheme="minorHAnsi" w:cs="Arial"/>
          <w:sz w:val="22"/>
          <w:szCs w:val="22"/>
          <w:lang w:val="fr-FR" w:eastAsia="en-US"/>
        </w:rPr>
        <w:t xml:space="preserve">: </w:t>
      </w:r>
      <w:r w:rsidR="005076CB" w:rsidRPr="00FC6583">
        <w:rPr>
          <w:rFonts w:asciiTheme="minorHAnsi" w:eastAsia="Calibri" w:hAnsiTheme="minorHAnsi" w:cs="Arial"/>
          <w:sz w:val="22"/>
          <w:szCs w:val="22"/>
          <w:lang w:val="fr-FR" w:eastAsia="en-US"/>
        </w:rPr>
        <w:t>« </w:t>
      </w:r>
      <w:r w:rsidR="008B6DDB" w:rsidRPr="00FC6583">
        <w:rPr>
          <w:rFonts w:asciiTheme="minorHAnsi" w:eastAsia="Calibri" w:hAnsiTheme="minorHAnsi" w:cs="Arial"/>
          <w:sz w:val="22"/>
          <w:szCs w:val="22"/>
          <w:lang w:val="fr-FR" w:eastAsia="en-US"/>
        </w:rPr>
        <w:t>Garantir l’accès de tous à l’eau et à l’assainissement et assurer une gestion durable des ressources en eau</w:t>
      </w:r>
      <w:r w:rsidR="005076CB" w:rsidRPr="00FC6583">
        <w:rPr>
          <w:rFonts w:asciiTheme="minorHAnsi" w:eastAsia="Calibri" w:hAnsiTheme="minorHAnsi" w:cs="Arial"/>
          <w:sz w:val="22"/>
          <w:szCs w:val="22"/>
          <w:lang w:val="fr-FR" w:eastAsia="en-US"/>
        </w:rPr>
        <w:t> »</w:t>
      </w:r>
      <w:r w:rsidR="00AD240F" w:rsidRPr="00FC6583">
        <w:rPr>
          <w:rFonts w:asciiTheme="minorHAnsi" w:eastAsia="Calibri" w:hAnsiTheme="minorHAnsi" w:cs="Arial"/>
          <w:sz w:val="22"/>
          <w:szCs w:val="22"/>
          <w:lang w:val="fr-FR" w:eastAsia="en-US"/>
        </w:rPr>
        <w:t xml:space="preserve"> </w:t>
      </w:r>
      <w:r w:rsidR="008B6DDB" w:rsidRPr="00FC6583">
        <w:rPr>
          <w:rFonts w:asciiTheme="minorHAnsi" w:eastAsia="Calibri" w:hAnsiTheme="minorHAnsi" w:cs="Arial"/>
          <w:sz w:val="22"/>
          <w:szCs w:val="22"/>
          <w:lang w:val="fr-FR" w:eastAsia="en-US"/>
        </w:rPr>
        <w:t>et la cible</w:t>
      </w:r>
      <w:r w:rsidR="00AD240F" w:rsidRPr="00FC6583">
        <w:rPr>
          <w:rFonts w:asciiTheme="minorHAnsi" w:eastAsia="Calibri" w:hAnsiTheme="minorHAnsi" w:cs="Arial"/>
          <w:sz w:val="22"/>
          <w:szCs w:val="22"/>
          <w:lang w:val="fr-FR" w:eastAsia="en-US"/>
        </w:rPr>
        <w:t xml:space="preserve"> 6.6</w:t>
      </w:r>
      <w:r w:rsidR="00625CB9" w:rsidRPr="00FC6583">
        <w:rPr>
          <w:rFonts w:asciiTheme="minorHAnsi" w:eastAsia="Calibri" w:hAnsiTheme="minorHAnsi" w:cs="Arial"/>
          <w:sz w:val="22"/>
          <w:szCs w:val="22"/>
          <w:lang w:val="fr-FR" w:eastAsia="en-US"/>
        </w:rPr>
        <w:t> </w:t>
      </w:r>
      <w:r w:rsidR="00AD240F" w:rsidRPr="00FC6583">
        <w:rPr>
          <w:rFonts w:asciiTheme="minorHAnsi" w:eastAsia="Calibri" w:hAnsiTheme="minorHAnsi" w:cs="Arial"/>
          <w:sz w:val="22"/>
          <w:szCs w:val="22"/>
          <w:lang w:val="fr-FR" w:eastAsia="en-US"/>
        </w:rPr>
        <w:t xml:space="preserve">: </w:t>
      </w:r>
      <w:r w:rsidR="005076CB" w:rsidRPr="00FC6583">
        <w:rPr>
          <w:rFonts w:asciiTheme="minorHAnsi" w:eastAsia="Calibri" w:hAnsiTheme="minorHAnsi" w:cs="Arial"/>
          <w:sz w:val="22"/>
          <w:szCs w:val="22"/>
          <w:lang w:val="fr-FR" w:eastAsia="en-US"/>
        </w:rPr>
        <w:t>« </w:t>
      </w:r>
      <w:r w:rsidR="008B6DDB" w:rsidRPr="00FC6583">
        <w:rPr>
          <w:rFonts w:asciiTheme="minorHAnsi" w:eastAsia="Calibri" w:hAnsiTheme="minorHAnsi" w:cs="Arial"/>
          <w:sz w:val="22"/>
          <w:szCs w:val="22"/>
          <w:lang w:val="fr-FR" w:eastAsia="en-US"/>
        </w:rPr>
        <w:t>D’ici à 2020, protéger et restaurer les écosystèmes liés à l’eau, notamment les montagnes, les forêts, les zones humides, les rivières, les aquifères et les lacs</w:t>
      </w:r>
      <w:r w:rsidR="005076CB" w:rsidRPr="00FC6583">
        <w:rPr>
          <w:rFonts w:asciiTheme="minorHAnsi" w:eastAsia="Calibri" w:hAnsiTheme="minorHAnsi" w:cs="Arial"/>
          <w:sz w:val="22"/>
          <w:szCs w:val="22"/>
          <w:lang w:val="fr-FR" w:eastAsia="en-US"/>
        </w:rPr>
        <w:t> »</w:t>
      </w:r>
      <w:r w:rsidR="00FD2175" w:rsidRPr="00FC6583">
        <w:rPr>
          <w:rFonts w:asciiTheme="minorHAnsi" w:eastAsia="Calibri" w:hAnsiTheme="minorHAnsi" w:cs="Arial"/>
          <w:sz w:val="22"/>
          <w:szCs w:val="22"/>
          <w:lang w:val="fr-FR" w:eastAsia="en-US"/>
        </w:rPr>
        <w:t>;</w:t>
      </w:r>
    </w:p>
    <w:p w14:paraId="081784D9" w14:textId="77777777" w:rsidR="00AD240F" w:rsidRPr="00FC6583" w:rsidRDefault="00AD240F" w:rsidP="00345A9A">
      <w:pPr>
        <w:pStyle w:val="ListParagraph"/>
        <w:ind w:left="295" w:firstLine="0"/>
        <w:rPr>
          <w:rFonts w:asciiTheme="minorHAnsi" w:hAnsiTheme="minorHAnsi"/>
          <w:lang w:val="fr-FR"/>
        </w:rPr>
      </w:pPr>
    </w:p>
    <w:p w14:paraId="33B028BC" w14:textId="76A93B29" w:rsidR="00AD240F" w:rsidRPr="00FC6583" w:rsidRDefault="00CE0C51" w:rsidP="00345A9A">
      <w:pPr>
        <w:rPr>
          <w:rFonts w:asciiTheme="minorHAnsi" w:hAnsiTheme="minorHAnsi" w:cstheme="minorHAnsi"/>
          <w:sz w:val="22"/>
          <w:szCs w:val="22"/>
          <w:lang w:val="fr-FR"/>
        </w:rPr>
      </w:pPr>
      <w:r>
        <w:rPr>
          <w:rFonts w:asciiTheme="minorHAnsi" w:hAnsiTheme="minorHAnsi"/>
          <w:sz w:val="22"/>
          <w:szCs w:val="22"/>
          <w:lang w:val="fr-FR"/>
        </w:rPr>
        <w:t>5</w:t>
      </w:r>
      <w:r w:rsidR="00BC409F" w:rsidRPr="00FC6583">
        <w:rPr>
          <w:rFonts w:asciiTheme="minorHAnsi" w:hAnsiTheme="minorHAnsi"/>
          <w:sz w:val="22"/>
          <w:szCs w:val="22"/>
          <w:lang w:val="fr-FR"/>
        </w:rPr>
        <w:t>.</w:t>
      </w:r>
      <w:r w:rsidR="00BC409F" w:rsidRPr="00FC6583">
        <w:rPr>
          <w:rFonts w:asciiTheme="minorHAnsi" w:hAnsiTheme="minorHAnsi"/>
          <w:sz w:val="22"/>
          <w:szCs w:val="22"/>
          <w:lang w:val="fr-FR"/>
        </w:rPr>
        <w:tab/>
      </w:r>
      <w:r w:rsidR="00AD240F" w:rsidRPr="00FC6583">
        <w:rPr>
          <w:rFonts w:asciiTheme="minorHAnsi" w:hAnsiTheme="minorHAnsi"/>
          <w:sz w:val="22"/>
          <w:szCs w:val="22"/>
          <w:lang w:val="fr-FR"/>
        </w:rPr>
        <w:t>NOT</w:t>
      </w:r>
      <w:r w:rsidR="005076CB" w:rsidRPr="00FC6583">
        <w:rPr>
          <w:rFonts w:asciiTheme="minorHAnsi" w:hAnsiTheme="minorHAnsi"/>
          <w:sz w:val="22"/>
          <w:szCs w:val="22"/>
          <w:lang w:val="fr-FR"/>
        </w:rPr>
        <w:t>ANT que d’autres ODD concernent la</w:t>
      </w:r>
      <w:r w:rsidR="00AD240F" w:rsidRPr="00FC6583">
        <w:rPr>
          <w:rFonts w:asciiTheme="minorHAnsi" w:hAnsiTheme="minorHAnsi"/>
          <w:sz w:val="22"/>
          <w:szCs w:val="22"/>
          <w:lang w:val="fr-FR"/>
        </w:rPr>
        <w:t xml:space="preserve"> Convention</w:t>
      </w:r>
      <w:r w:rsidR="005076CB" w:rsidRPr="00FC6583">
        <w:rPr>
          <w:rFonts w:asciiTheme="minorHAnsi" w:hAnsiTheme="minorHAnsi"/>
          <w:sz w:val="22"/>
          <w:szCs w:val="22"/>
          <w:lang w:val="fr-FR"/>
        </w:rPr>
        <w:t xml:space="preserve">, notamment </w:t>
      </w:r>
      <w:r w:rsidR="00A563AF" w:rsidRPr="00FC6583">
        <w:rPr>
          <w:rFonts w:asciiTheme="minorHAnsi" w:hAnsiTheme="minorHAnsi"/>
          <w:sz w:val="22"/>
          <w:szCs w:val="22"/>
          <w:lang w:val="fr-FR"/>
        </w:rPr>
        <w:t>:</w:t>
      </w:r>
      <w:r w:rsidR="00AD240F" w:rsidRPr="00FC6583">
        <w:rPr>
          <w:rFonts w:asciiTheme="minorHAnsi" w:hAnsiTheme="minorHAnsi"/>
          <w:sz w:val="22"/>
          <w:szCs w:val="22"/>
          <w:lang w:val="fr-FR"/>
        </w:rPr>
        <w:t xml:space="preserve"> </w:t>
      </w:r>
      <w:r w:rsidR="005076CB" w:rsidRPr="00FC6583">
        <w:rPr>
          <w:rFonts w:asciiTheme="minorHAnsi" w:hAnsiTheme="minorHAnsi"/>
          <w:sz w:val="22"/>
          <w:szCs w:val="22"/>
          <w:lang w:val="fr-FR"/>
        </w:rPr>
        <w:t>ODD</w:t>
      </w:r>
      <w:r w:rsidR="00CD4CF4" w:rsidRPr="00FC6583">
        <w:rPr>
          <w:rFonts w:asciiTheme="minorHAnsi" w:hAnsiTheme="minorHAnsi"/>
          <w:sz w:val="22"/>
          <w:szCs w:val="22"/>
          <w:lang w:val="fr-FR"/>
        </w:rPr>
        <w:t xml:space="preserve"> </w:t>
      </w:r>
      <w:r w:rsidR="00AD240F" w:rsidRPr="00FC6583">
        <w:rPr>
          <w:rFonts w:asciiTheme="minorHAnsi" w:hAnsiTheme="minorHAnsi"/>
          <w:sz w:val="22"/>
          <w:szCs w:val="22"/>
          <w:lang w:val="fr-FR"/>
        </w:rPr>
        <w:t>1</w:t>
      </w:r>
      <w:r w:rsidR="00AD240F" w:rsidRPr="00FC6583">
        <w:rPr>
          <w:rFonts w:asciiTheme="minorHAnsi" w:hAnsiTheme="minorHAnsi" w:cstheme="minorHAnsi"/>
          <w:sz w:val="22"/>
          <w:szCs w:val="22"/>
          <w:lang w:val="fr-FR"/>
        </w:rPr>
        <w:t xml:space="preserve"> </w:t>
      </w:r>
      <w:r w:rsidR="005076CB" w:rsidRPr="00FC6583">
        <w:rPr>
          <w:rFonts w:asciiTheme="minorHAnsi" w:hAnsiTheme="minorHAnsi" w:cstheme="minorHAnsi"/>
          <w:sz w:val="22"/>
          <w:szCs w:val="22"/>
          <w:lang w:val="fr-FR"/>
        </w:rPr>
        <w:t>« </w:t>
      </w:r>
      <w:r w:rsidR="008B6DDB" w:rsidRPr="00FC6583">
        <w:rPr>
          <w:rFonts w:asciiTheme="minorHAnsi" w:hAnsiTheme="minorHAnsi" w:cstheme="minorHAnsi"/>
          <w:sz w:val="22"/>
          <w:szCs w:val="22"/>
          <w:lang w:val="fr-FR"/>
        </w:rPr>
        <w:t>Éliminer l’extrême pauvreté et la faim</w:t>
      </w:r>
      <w:r w:rsidR="005076CB" w:rsidRPr="00FC6583">
        <w:rPr>
          <w:rFonts w:asciiTheme="minorHAnsi" w:hAnsiTheme="minorHAnsi" w:cstheme="minorHAnsi"/>
          <w:sz w:val="22"/>
          <w:szCs w:val="22"/>
          <w:lang w:val="fr-FR"/>
        </w:rPr>
        <w:t> »</w:t>
      </w:r>
      <w:r w:rsidR="00A563AF" w:rsidRPr="00FC6583">
        <w:rPr>
          <w:rFonts w:asciiTheme="minorHAnsi" w:hAnsiTheme="minorHAnsi"/>
          <w:sz w:val="22"/>
          <w:szCs w:val="22"/>
          <w:lang w:val="fr-FR"/>
        </w:rPr>
        <w:t>;</w:t>
      </w:r>
      <w:r w:rsidR="00CD4CF4" w:rsidRPr="00FC6583">
        <w:rPr>
          <w:rFonts w:asciiTheme="minorHAnsi" w:hAnsiTheme="minorHAnsi"/>
          <w:sz w:val="22"/>
          <w:szCs w:val="22"/>
          <w:lang w:val="fr-FR"/>
        </w:rPr>
        <w:t xml:space="preserve"> </w:t>
      </w:r>
      <w:r w:rsidR="005076CB" w:rsidRPr="00FC6583">
        <w:rPr>
          <w:rFonts w:asciiTheme="minorHAnsi" w:hAnsiTheme="minorHAnsi"/>
          <w:sz w:val="22"/>
          <w:szCs w:val="22"/>
          <w:lang w:val="fr-FR"/>
        </w:rPr>
        <w:t>ODD</w:t>
      </w:r>
      <w:r w:rsidR="00AD240F" w:rsidRPr="00FC6583">
        <w:rPr>
          <w:rFonts w:asciiTheme="minorHAnsi" w:hAnsiTheme="minorHAnsi"/>
          <w:sz w:val="22"/>
          <w:szCs w:val="22"/>
          <w:lang w:val="fr-FR"/>
        </w:rPr>
        <w:t xml:space="preserve"> 2 </w:t>
      </w:r>
      <w:r w:rsidR="005076CB" w:rsidRPr="00FC6583">
        <w:rPr>
          <w:rFonts w:asciiTheme="minorHAnsi" w:hAnsiTheme="minorHAnsi"/>
          <w:sz w:val="22"/>
          <w:szCs w:val="22"/>
          <w:lang w:val="fr-FR"/>
        </w:rPr>
        <w:t>« </w:t>
      </w:r>
      <w:r w:rsidR="005076CB" w:rsidRPr="00FC6583">
        <w:rPr>
          <w:rFonts w:asciiTheme="minorHAnsi" w:eastAsiaTheme="minorHAnsi" w:hAnsiTheme="minorHAnsi" w:cstheme="minorHAnsi"/>
          <w:bCs/>
          <w:sz w:val="22"/>
          <w:szCs w:val="22"/>
          <w:lang w:val="fr-FR"/>
        </w:rPr>
        <w:t>Éliminer la faim, assurer la sécurité alimentaire, améliorer la nutrition et promouvoir l’agriculture durable »</w:t>
      </w:r>
      <w:r w:rsidR="00A563AF" w:rsidRPr="00FC6583">
        <w:rPr>
          <w:rFonts w:asciiTheme="minorHAnsi" w:eastAsiaTheme="minorHAnsi" w:hAnsiTheme="minorHAnsi" w:cstheme="minorHAnsi"/>
          <w:bCs/>
          <w:sz w:val="22"/>
          <w:szCs w:val="22"/>
          <w:lang w:val="fr-FR"/>
        </w:rPr>
        <w:t>;</w:t>
      </w:r>
      <w:r w:rsidR="00CD4CF4" w:rsidRPr="00FC6583">
        <w:rPr>
          <w:rFonts w:asciiTheme="minorHAnsi" w:eastAsiaTheme="minorHAnsi" w:hAnsiTheme="minorHAnsi" w:cstheme="minorHAnsi"/>
          <w:bCs/>
          <w:sz w:val="22"/>
          <w:szCs w:val="22"/>
          <w:lang w:val="fr-FR"/>
        </w:rPr>
        <w:t xml:space="preserve"> </w:t>
      </w:r>
      <w:r w:rsidR="005076CB" w:rsidRPr="00FC6583">
        <w:rPr>
          <w:rFonts w:asciiTheme="minorHAnsi" w:eastAsiaTheme="minorHAnsi" w:hAnsiTheme="minorHAnsi" w:cstheme="minorHAnsi"/>
          <w:bCs/>
          <w:sz w:val="22"/>
          <w:szCs w:val="22"/>
          <w:lang w:val="fr-FR"/>
        </w:rPr>
        <w:t>ODD</w:t>
      </w:r>
      <w:r w:rsidR="00AD240F" w:rsidRPr="00FC6583">
        <w:rPr>
          <w:rFonts w:asciiTheme="minorHAnsi" w:hAnsiTheme="minorHAnsi"/>
          <w:sz w:val="22"/>
          <w:szCs w:val="22"/>
          <w:lang w:val="fr-FR"/>
        </w:rPr>
        <w:t xml:space="preserve"> 5 </w:t>
      </w:r>
      <w:r w:rsidR="005076CB" w:rsidRPr="00FC6583">
        <w:rPr>
          <w:rFonts w:asciiTheme="minorHAnsi" w:hAnsiTheme="minorHAnsi"/>
          <w:sz w:val="22"/>
          <w:szCs w:val="22"/>
          <w:lang w:val="fr-FR"/>
        </w:rPr>
        <w:t>« </w:t>
      </w:r>
      <w:r w:rsidR="005076CB" w:rsidRPr="00FC6583">
        <w:rPr>
          <w:rFonts w:asciiTheme="minorHAnsi" w:eastAsiaTheme="minorHAnsi" w:hAnsiTheme="minorHAnsi" w:cstheme="minorHAnsi"/>
          <w:bCs/>
          <w:sz w:val="22"/>
          <w:szCs w:val="22"/>
          <w:lang w:val="fr-FR"/>
        </w:rPr>
        <w:t>Parvenir à l’égalité des sexes et autonomiser toutes les femmes et les filles »</w:t>
      </w:r>
      <w:r w:rsidR="00A563AF" w:rsidRPr="00FC6583">
        <w:rPr>
          <w:rFonts w:asciiTheme="minorHAnsi" w:eastAsiaTheme="minorHAnsi" w:hAnsiTheme="minorHAnsi" w:cstheme="minorHAnsi"/>
          <w:bCs/>
          <w:sz w:val="22"/>
          <w:szCs w:val="22"/>
          <w:lang w:val="fr-FR"/>
        </w:rPr>
        <w:t>;</w:t>
      </w:r>
      <w:r w:rsidR="00AD240F" w:rsidRPr="00FC6583">
        <w:rPr>
          <w:rFonts w:asciiTheme="minorHAnsi" w:hAnsiTheme="minorHAnsi"/>
          <w:sz w:val="22"/>
          <w:szCs w:val="22"/>
          <w:lang w:val="fr-FR"/>
        </w:rPr>
        <w:t xml:space="preserve"> </w:t>
      </w:r>
      <w:r w:rsidR="005076CB" w:rsidRPr="00FC6583">
        <w:rPr>
          <w:rFonts w:asciiTheme="minorHAnsi" w:hAnsiTheme="minorHAnsi"/>
          <w:sz w:val="22"/>
          <w:szCs w:val="22"/>
          <w:lang w:val="fr-FR"/>
        </w:rPr>
        <w:t>ODD</w:t>
      </w:r>
      <w:r w:rsidR="00CD4CF4" w:rsidRPr="00FC6583">
        <w:rPr>
          <w:rFonts w:asciiTheme="minorHAnsi" w:hAnsiTheme="minorHAnsi"/>
          <w:sz w:val="22"/>
          <w:szCs w:val="22"/>
          <w:lang w:val="fr-FR"/>
        </w:rPr>
        <w:t xml:space="preserve"> </w:t>
      </w:r>
      <w:r w:rsidR="00AD240F" w:rsidRPr="00FC6583">
        <w:rPr>
          <w:rFonts w:asciiTheme="minorHAnsi" w:hAnsiTheme="minorHAnsi"/>
          <w:sz w:val="22"/>
          <w:szCs w:val="22"/>
          <w:lang w:val="fr-FR"/>
        </w:rPr>
        <w:t>11</w:t>
      </w:r>
      <w:r w:rsidR="00A563AF" w:rsidRPr="00FC6583">
        <w:rPr>
          <w:rFonts w:asciiTheme="minorHAnsi" w:eastAsiaTheme="minorHAnsi" w:hAnsiTheme="minorHAnsi"/>
          <w:b/>
          <w:bCs/>
          <w:sz w:val="22"/>
          <w:szCs w:val="22"/>
          <w:lang w:val="fr-FR"/>
        </w:rPr>
        <w:t> </w:t>
      </w:r>
      <w:r w:rsidR="005076CB" w:rsidRPr="00FC6583">
        <w:rPr>
          <w:rFonts w:asciiTheme="minorHAnsi" w:eastAsiaTheme="minorHAnsi" w:hAnsiTheme="minorHAnsi"/>
          <w:bCs/>
          <w:sz w:val="22"/>
          <w:szCs w:val="22"/>
          <w:lang w:val="fr-FR"/>
        </w:rPr>
        <w:t>«</w:t>
      </w:r>
      <w:r w:rsidR="005076CB" w:rsidRPr="00FC6583">
        <w:rPr>
          <w:rFonts w:asciiTheme="minorHAnsi" w:eastAsiaTheme="minorHAnsi" w:hAnsiTheme="minorHAnsi"/>
          <w:b/>
          <w:bCs/>
          <w:sz w:val="22"/>
          <w:szCs w:val="22"/>
          <w:lang w:val="fr-FR"/>
        </w:rPr>
        <w:t> </w:t>
      </w:r>
      <w:r w:rsidR="005076CB" w:rsidRPr="00FC6583">
        <w:rPr>
          <w:rFonts w:asciiTheme="minorHAnsi" w:eastAsiaTheme="minorHAnsi" w:hAnsiTheme="minorHAnsi" w:cstheme="minorHAnsi"/>
          <w:bCs/>
          <w:sz w:val="22"/>
          <w:szCs w:val="22"/>
          <w:lang w:val="fr-FR"/>
        </w:rPr>
        <w:t>Faire en sorte que les villes et les établissements humains soient ouverts à tous, sûrs, résilients et durables »</w:t>
      </w:r>
      <w:r w:rsidR="003F3F93" w:rsidRPr="00FC6583">
        <w:rPr>
          <w:rFonts w:asciiTheme="minorHAnsi" w:eastAsiaTheme="minorHAnsi" w:hAnsiTheme="minorHAnsi" w:cstheme="minorHAnsi"/>
          <w:bCs/>
          <w:sz w:val="22"/>
          <w:szCs w:val="22"/>
          <w:lang w:val="fr-FR"/>
        </w:rPr>
        <w:t xml:space="preserve">; </w:t>
      </w:r>
      <w:r w:rsidR="005076CB" w:rsidRPr="00FC6583">
        <w:rPr>
          <w:rFonts w:asciiTheme="minorHAnsi" w:eastAsiaTheme="minorHAnsi" w:hAnsiTheme="minorHAnsi" w:cstheme="minorHAnsi"/>
          <w:bCs/>
          <w:sz w:val="22"/>
          <w:szCs w:val="22"/>
          <w:lang w:val="fr-FR"/>
        </w:rPr>
        <w:t>ODD</w:t>
      </w:r>
      <w:r w:rsidR="00CD4CF4" w:rsidRPr="00FC6583">
        <w:rPr>
          <w:rFonts w:asciiTheme="minorHAnsi" w:eastAsiaTheme="minorHAnsi" w:hAnsiTheme="minorHAnsi" w:cstheme="minorHAnsi"/>
          <w:bCs/>
          <w:sz w:val="22"/>
          <w:szCs w:val="22"/>
          <w:lang w:val="fr-FR"/>
        </w:rPr>
        <w:t xml:space="preserve"> </w:t>
      </w:r>
      <w:r w:rsidR="003F3F93" w:rsidRPr="00FC6583">
        <w:rPr>
          <w:rFonts w:asciiTheme="minorHAnsi" w:eastAsiaTheme="minorHAnsi" w:hAnsiTheme="minorHAnsi" w:cstheme="minorHAnsi"/>
          <w:bCs/>
          <w:sz w:val="22"/>
          <w:szCs w:val="22"/>
          <w:lang w:val="fr-FR"/>
        </w:rPr>
        <w:t xml:space="preserve">13 </w:t>
      </w:r>
      <w:r w:rsidR="005076CB" w:rsidRPr="00FC6583">
        <w:rPr>
          <w:rFonts w:asciiTheme="minorHAnsi" w:eastAsiaTheme="minorHAnsi" w:hAnsiTheme="minorHAnsi" w:cstheme="minorHAnsi"/>
          <w:bCs/>
          <w:sz w:val="22"/>
          <w:szCs w:val="22"/>
          <w:lang w:val="fr-FR"/>
        </w:rPr>
        <w:t>« Prendre d’urgence des mesures pour lutter contre les changements climatiques et leurs répercussions »</w:t>
      </w:r>
      <w:r w:rsidR="00A563AF" w:rsidRPr="00FC6583">
        <w:rPr>
          <w:rFonts w:asciiTheme="minorHAnsi" w:eastAsiaTheme="minorHAnsi" w:hAnsiTheme="minorHAnsi" w:cstheme="minorHAnsi"/>
          <w:bCs/>
          <w:sz w:val="22"/>
          <w:szCs w:val="22"/>
          <w:lang w:val="fr-FR"/>
        </w:rPr>
        <w:t>;</w:t>
      </w:r>
      <w:r w:rsidR="003F3F93" w:rsidRPr="00FC6583">
        <w:rPr>
          <w:rFonts w:asciiTheme="minorHAnsi" w:hAnsiTheme="minorHAnsi"/>
          <w:sz w:val="22"/>
          <w:szCs w:val="22"/>
          <w:lang w:val="fr-FR"/>
        </w:rPr>
        <w:t xml:space="preserve"> </w:t>
      </w:r>
      <w:r w:rsidR="005076CB" w:rsidRPr="00FC6583">
        <w:rPr>
          <w:rFonts w:asciiTheme="minorHAnsi" w:hAnsiTheme="minorHAnsi"/>
          <w:sz w:val="22"/>
          <w:szCs w:val="22"/>
          <w:lang w:val="fr-FR"/>
        </w:rPr>
        <w:t>ODD</w:t>
      </w:r>
      <w:r w:rsidR="00CD4CF4" w:rsidRPr="00FC6583">
        <w:rPr>
          <w:rFonts w:asciiTheme="minorHAnsi" w:hAnsiTheme="minorHAnsi"/>
          <w:sz w:val="22"/>
          <w:szCs w:val="22"/>
          <w:lang w:val="fr-FR"/>
        </w:rPr>
        <w:t xml:space="preserve"> </w:t>
      </w:r>
      <w:r w:rsidR="003F3F93" w:rsidRPr="00FC6583">
        <w:rPr>
          <w:rFonts w:asciiTheme="minorHAnsi" w:hAnsiTheme="minorHAnsi"/>
          <w:sz w:val="22"/>
          <w:szCs w:val="22"/>
          <w:lang w:val="fr-FR"/>
        </w:rPr>
        <w:t xml:space="preserve">14 </w:t>
      </w:r>
      <w:r w:rsidR="005076CB" w:rsidRPr="00FC6583">
        <w:rPr>
          <w:rFonts w:asciiTheme="minorHAnsi" w:hAnsiTheme="minorHAnsi"/>
          <w:sz w:val="22"/>
          <w:szCs w:val="22"/>
          <w:lang w:val="fr-FR"/>
        </w:rPr>
        <w:t>« </w:t>
      </w:r>
      <w:r w:rsidR="005076CB" w:rsidRPr="00FC6583">
        <w:rPr>
          <w:rFonts w:asciiTheme="minorHAnsi" w:eastAsiaTheme="minorHAnsi" w:hAnsiTheme="minorHAnsi" w:cstheme="minorHAnsi"/>
          <w:bCs/>
          <w:sz w:val="22"/>
          <w:szCs w:val="22"/>
          <w:lang w:val="fr-FR"/>
        </w:rPr>
        <w:t>Conserver et exploiter de manière durable les océans, les mers et les ressources marines aux fins du développement durable »</w:t>
      </w:r>
      <w:r w:rsidR="00012056" w:rsidRPr="00FC6583">
        <w:rPr>
          <w:rFonts w:asciiTheme="minorHAnsi" w:eastAsiaTheme="minorHAnsi" w:hAnsiTheme="minorHAnsi" w:cstheme="minorHAnsi"/>
          <w:bCs/>
          <w:sz w:val="22"/>
          <w:szCs w:val="22"/>
          <w:lang w:val="fr-FR"/>
        </w:rPr>
        <w:t>;</w:t>
      </w:r>
      <w:r w:rsidR="008C47E0" w:rsidRPr="00FC6583">
        <w:rPr>
          <w:rFonts w:asciiTheme="minorHAnsi" w:hAnsiTheme="minorHAnsi"/>
          <w:sz w:val="22"/>
          <w:szCs w:val="22"/>
          <w:lang w:val="fr-FR"/>
        </w:rPr>
        <w:t xml:space="preserve"> </w:t>
      </w:r>
      <w:r w:rsidR="005076CB" w:rsidRPr="00FC6583">
        <w:rPr>
          <w:rFonts w:asciiTheme="minorHAnsi" w:hAnsiTheme="minorHAnsi" w:cstheme="minorHAnsi"/>
          <w:sz w:val="22"/>
          <w:szCs w:val="22"/>
          <w:lang w:val="fr-FR"/>
        </w:rPr>
        <w:t>et</w:t>
      </w:r>
      <w:r w:rsidR="008C47E0" w:rsidRPr="00FC6583">
        <w:rPr>
          <w:rFonts w:asciiTheme="minorHAnsi" w:hAnsiTheme="minorHAnsi" w:cstheme="minorHAnsi"/>
          <w:sz w:val="22"/>
          <w:szCs w:val="22"/>
          <w:lang w:val="fr-FR"/>
        </w:rPr>
        <w:t xml:space="preserve"> </w:t>
      </w:r>
      <w:r w:rsidR="005076CB" w:rsidRPr="00FC6583">
        <w:rPr>
          <w:rFonts w:asciiTheme="minorHAnsi" w:hAnsiTheme="minorHAnsi" w:cstheme="minorHAnsi"/>
          <w:sz w:val="22"/>
          <w:szCs w:val="22"/>
          <w:lang w:val="fr-FR"/>
        </w:rPr>
        <w:t>ODD</w:t>
      </w:r>
      <w:r w:rsidR="00CD4CF4" w:rsidRPr="00FC6583">
        <w:rPr>
          <w:rFonts w:asciiTheme="minorHAnsi" w:hAnsiTheme="minorHAnsi" w:cstheme="minorHAnsi"/>
          <w:sz w:val="22"/>
          <w:szCs w:val="22"/>
          <w:lang w:val="fr-FR"/>
        </w:rPr>
        <w:t xml:space="preserve"> </w:t>
      </w:r>
      <w:r w:rsidR="008C47E0" w:rsidRPr="00FC6583">
        <w:rPr>
          <w:rFonts w:asciiTheme="minorHAnsi" w:hAnsiTheme="minorHAnsi" w:cstheme="minorHAnsi"/>
          <w:sz w:val="22"/>
          <w:szCs w:val="22"/>
          <w:lang w:val="fr-FR"/>
        </w:rPr>
        <w:t xml:space="preserve">15 </w:t>
      </w:r>
      <w:r w:rsidR="005076CB" w:rsidRPr="00FC6583">
        <w:rPr>
          <w:rFonts w:asciiTheme="minorHAnsi" w:hAnsiTheme="minorHAnsi" w:cstheme="minorHAnsi"/>
          <w:sz w:val="22"/>
          <w:szCs w:val="22"/>
          <w:lang w:val="fr-FR"/>
        </w:rPr>
        <w:t>« </w:t>
      </w:r>
      <w:r w:rsidR="005076CB" w:rsidRPr="00FC6583">
        <w:rPr>
          <w:rFonts w:asciiTheme="minorHAnsi" w:eastAsiaTheme="minorHAnsi" w:hAnsiTheme="minorHAnsi" w:cstheme="minorHAnsi"/>
          <w:bCs/>
          <w:sz w:val="22"/>
          <w:szCs w:val="22"/>
          <w:lang w:val="fr-FR"/>
        </w:rPr>
        <w:t>Préserver et restaurer les écosystèmes terrestres, en veillant à les exploiter de façon durable, gérer durablement les forêts, lutter contre la désertification, enrayer et inverser le processus de dégradation des sols et mettre fin à l’appauvrissement de la biodiversité »</w:t>
      </w:r>
      <w:r w:rsidR="00012056" w:rsidRPr="00FC6583">
        <w:rPr>
          <w:rFonts w:asciiTheme="minorHAnsi" w:eastAsiaTheme="minorHAnsi" w:hAnsiTheme="minorHAnsi" w:cstheme="minorHAnsi"/>
          <w:bCs/>
          <w:sz w:val="22"/>
          <w:szCs w:val="22"/>
          <w:lang w:val="fr-FR"/>
        </w:rPr>
        <w:t>;</w:t>
      </w:r>
    </w:p>
    <w:p w14:paraId="1E3E7761" w14:textId="77777777" w:rsidR="000D0C6A" w:rsidRPr="00FC6583" w:rsidRDefault="000D0C6A" w:rsidP="00345A9A">
      <w:pPr>
        <w:pStyle w:val="ListParagraph"/>
        <w:ind w:left="295" w:firstLine="0"/>
        <w:rPr>
          <w:rFonts w:asciiTheme="minorHAnsi" w:hAnsiTheme="minorHAnsi"/>
          <w:highlight w:val="yellow"/>
          <w:lang w:val="fr-FR"/>
        </w:rPr>
      </w:pPr>
    </w:p>
    <w:p w14:paraId="0189CB07" w14:textId="6745082C" w:rsidR="000D0C6A" w:rsidRPr="00FC6583" w:rsidRDefault="00CE0C51" w:rsidP="00345A9A">
      <w:pPr>
        <w:rPr>
          <w:rFonts w:asciiTheme="minorHAnsi" w:hAnsiTheme="minorHAnsi"/>
          <w:sz w:val="22"/>
          <w:szCs w:val="22"/>
          <w:lang w:val="fr-FR"/>
        </w:rPr>
      </w:pPr>
      <w:r>
        <w:rPr>
          <w:rFonts w:asciiTheme="minorHAnsi" w:hAnsiTheme="minorHAnsi" w:cs="Arial"/>
          <w:color w:val="222222"/>
          <w:sz w:val="22"/>
          <w:szCs w:val="22"/>
          <w:lang w:val="fr-FR"/>
        </w:rPr>
        <w:lastRenderedPageBreak/>
        <w:t>6</w:t>
      </w:r>
      <w:r w:rsidR="00BC409F" w:rsidRPr="00FC6583">
        <w:rPr>
          <w:rFonts w:asciiTheme="minorHAnsi" w:hAnsiTheme="minorHAnsi" w:cs="Arial"/>
          <w:color w:val="222222"/>
          <w:sz w:val="22"/>
          <w:szCs w:val="22"/>
          <w:lang w:val="fr-FR"/>
        </w:rPr>
        <w:t>.</w:t>
      </w:r>
      <w:r w:rsidR="00BC409F" w:rsidRPr="00FC6583">
        <w:rPr>
          <w:rFonts w:asciiTheme="minorHAnsi" w:hAnsiTheme="minorHAnsi" w:cs="Arial"/>
          <w:color w:val="222222"/>
          <w:sz w:val="22"/>
          <w:szCs w:val="22"/>
          <w:lang w:val="fr-FR"/>
        </w:rPr>
        <w:tab/>
        <w:t>R</w:t>
      </w:r>
      <w:r w:rsidR="00874F53" w:rsidRPr="00FC6583">
        <w:rPr>
          <w:rFonts w:asciiTheme="minorHAnsi" w:hAnsiTheme="minorHAnsi" w:cs="Arial"/>
          <w:color w:val="222222"/>
          <w:sz w:val="22"/>
          <w:szCs w:val="22"/>
          <w:lang w:val="fr-FR"/>
        </w:rPr>
        <w:t>APPELANT la</w:t>
      </w:r>
      <w:r w:rsidR="000D0C6A" w:rsidRPr="00FC6583">
        <w:rPr>
          <w:rFonts w:asciiTheme="minorHAnsi" w:hAnsiTheme="minorHAnsi" w:cs="Arial"/>
          <w:color w:val="222222"/>
          <w:sz w:val="22"/>
          <w:szCs w:val="22"/>
          <w:lang w:val="fr-FR"/>
        </w:rPr>
        <w:t xml:space="preserve"> D</w:t>
      </w:r>
      <w:r w:rsidR="00874F53" w:rsidRPr="00FC6583">
        <w:rPr>
          <w:rFonts w:asciiTheme="minorHAnsi" w:hAnsiTheme="minorHAnsi" w:cs="Arial"/>
          <w:color w:val="222222"/>
          <w:sz w:val="22"/>
          <w:szCs w:val="22"/>
          <w:lang w:val="fr-FR"/>
        </w:rPr>
        <w:t>é</w:t>
      </w:r>
      <w:r w:rsidR="000D0C6A" w:rsidRPr="00FC6583">
        <w:rPr>
          <w:rFonts w:asciiTheme="minorHAnsi" w:hAnsiTheme="minorHAnsi" w:cs="Arial"/>
          <w:color w:val="222222"/>
          <w:sz w:val="22"/>
          <w:szCs w:val="22"/>
          <w:lang w:val="fr-FR"/>
        </w:rPr>
        <w:t>cision III/21 adopt</w:t>
      </w:r>
      <w:r w:rsidR="00874F53" w:rsidRPr="00FC6583">
        <w:rPr>
          <w:rFonts w:asciiTheme="minorHAnsi" w:hAnsiTheme="minorHAnsi" w:cs="Arial"/>
          <w:color w:val="222222"/>
          <w:sz w:val="22"/>
          <w:szCs w:val="22"/>
          <w:lang w:val="fr-FR"/>
        </w:rPr>
        <w:t>ée par la</w:t>
      </w:r>
      <w:r w:rsidR="000D0C6A" w:rsidRPr="00FC6583">
        <w:rPr>
          <w:rFonts w:asciiTheme="minorHAnsi" w:hAnsiTheme="minorHAnsi" w:cs="Arial"/>
          <w:color w:val="222222"/>
          <w:sz w:val="22"/>
          <w:szCs w:val="22"/>
          <w:lang w:val="fr-FR"/>
        </w:rPr>
        <w:t xml:space="preserve"> </w:t>
      </w:r>
      <w:r w:rsidR="00874F53" w:rsidRPr="00FC6583">
        <w:rPr>
          <w:rFonts w:asciiTheme="minorHAnsi" w:hAnsiTheme="minorHAnsi" w:cs="Arial"/>
          <w:color w:val="222222"/>
          <w:sz w:val="22"/>
          <w:szCs w:val="22"/>
          <w:lang w:val="fr-FR"/>
        </w:rPr>
        <w:t>Conférence</w:t>
      </w:r>
      <w:r w:rsidR="000D0C6A" w:rsidRPr="00FC6583">
        <w:rPr>
          <w:rFonts w:asciiTheme="minorHAnsi" w:hAnsiTheme="minorHAnsi" w:cs="Arial"/>
          <w:color w:val="222222"/>
          <w:sz w:val="22"/>
          <w:szCs w:val="22"/>
          <w:lang w:val="fr-FR"/>
        </w:rPr>
        <w:t xml:space="preserve"> </w:t>
      </w:r>
      <w:r w:rsidR="00874F53" w:rsidRPr="00FC6583">
        <w:rPr>
          <w:rFonts w:asciiTheme="minorHAnsi" w:hAnsiTheme="minorHAnsi" w:cs="Arial"/>
          <w:color w:val="222222"/>
          <w:sz w:val="22"/>
          <w:szCs w:val="22"/>
          <w:lang w:val="fr-FR"/>
        </w:rPr>
        <w:t>des</w:t>
      </w:r>
      <w:r w:rsidR="000D0C6A" w:rsidRPr="00FC6583">
        <w:rPr>
          <w:rFonts w:asciiTheme="minorHAnsi" w:hAnsiTheme="minorHAnsi" w:cs="Arial"/>
          <w:color w:val="222222"/>
          <w:sz w:val="22"/>
          <w:szCs w:val="22"/>
          <w:lang w:val="fr-FR"/>
        </w:rPr>
        <w:t xml:space="preserve"> Parties </w:t>
      </w:r>
      <w:r w:rsidR="00874F53" w:rsidRPr="00FC6583">
        <w:rPr>
          <w:rFonts w:asciiTheme="minorHAnsi" w:hAnsiTheme="minorHAnsi" w:cs="Arial"/>
          <w:color w:val="222222"/>
          <w:sz w:val="22"/>
          <w:szCs w:val="22"/>
          <w:lang w:val="fr-FR"/>
        </w:rPr>
        <w:t>à la</w:t>
      </w:r>
      <w:r w:rsidR="000D0C6A" w:rsidRPr="00FC6583">
        <w:rPr>
          <w:rFonts w:asciiTheme="minorHAnsi" w:hAnsiTheme="minorHAnsi" w:cs="Arial"/>
          <w:color w:val="222222"/>
          <w:sz w:val="22"/>
          <w:szCs w:val="22"/>
          <w:lang w:val="fr-FR"/>
        </w:rPr>
        <w:t xml:space="preserve"> Convention </w:t>
      </w:r>
      <w:r w:rsidR="00874F53" w:rsidRPr="00FC6583">
        <w:rPr>
          <w:rFonts w:asciiTheme="minorHAnsi" w:hAnsiTheme="minorHAnsi" w:cs="Arial"/>
          <w:color w:val="222222"/>
          <w:sz w:val="22"/>
          <w:szCs w:val="22"/>
          <w:lang w:val="fr-FR"/>
        </w:rPr>
        <w:t>sur la diversité b</w:t>
      </w:r>
      <w:r w:rsidR="000D0C6A" w:rsidRPr="00FC6583">
        <w:rPr>
          <w:rFonts w:asciiTheme="minorHAnsi" w:hAnsiTheme="minorHAnsi"/>
          <w:sz w:val="22"/>
          <w:szCs w:val="22"/>
          <w:lang w:val="fr-FR"/>
        </w:rPr>
        <w:t>iologi</w:t>
      </w:r>
      <w:r w:rsidR="00874F53" w:rsidRPr="00FC6583">
        <w:rPr>
          <w:rFonts w:asciiTheme="minorHAnsi" w:hAnsiTheme="minorHAnsi"/>
          <w:sz w:val="22"/>
          <w:szCs w:val="22"/>
          <w:lang w:val="fr-FR"/>
        </w:rPr>
        <w:t>que</w:t>
      </w:r>
      <w:r w:rsidR="000D0C6A" w:rsidRPr="00FC6583">
        <w:rPr>
          <w:rFonts w:asciiTheme="minorHAnsi" w:hAnsiTheme="minorHAnsi"/>
          <w:sz w:val="22"/>
          <w:szCs w:val="22"/>
          <w:lang w:val="fr-FR"/>
        </w:rPr>
        <w:t xml:space="preserve"> (C</w:t>
      </w:r>
      <w:r w:rsidR="00874F53" w:rsidRPr="00FC6583">
        <w:rPr>
          <w:rFonts w:asciiTheme="minorHAnsi" w:hAnsiTheme="minorHAnsi"/>
          <w:sz w:val="22"/>
          <w:szCs w:val="22"/>
          <w:lang w:val="fr-FR"/>
        </w:rPr>
        <w:t>DB</w:t>
      </w:r>
      <w:r w:rsidR="000D0C6A" w:rsidRPr="00FC6583">
        <w:rPr>
          <w:rFonts w:asciiTheme="minorHAnsi" w:hAnsiTheme="minorHAnsi"/>
          <w:sz w:val="22"/>
          <w:szCs w:val="22"/>
          <w:lang w:val="fr-FR"/>
        </w:rPr>
        <w:t>)</w:t>
      </w:r>
      <w:r w:rsidR="00BC409F" w:rsidRPr="00FC6583">
        <w:rPr>
          <w:rFonts w:asciiTheme="minorHAnsi" w:hAnsiTheme="minorHAnsi"/>
          <w:sz w:val="22"/>
          <w:szCs w:val="22"/>
          <w:lang w:val="fr-FR"/>
        </w:rPr>
        <w:t>,</w:t>
      </w:r>
      <w:r w:rsidR="000D0C6A" w:rsidRPr="00FC6583">
        <w:rPr>
          <w:rFonts w:asciiTheme="minorHAnsi" w:hAnsiTheme="minorHAnsi"/>
          <w:sz w:val="22"/>
          <w:szCs w:val="22"/>
          <w:lang w:val="fr-FR"/>
        </w:rPr>
        <w:t xml:space="preserve"> </w:t>
      </w:r>
      <w:r w:rsidR="0075614F" w:rsidRPr="00FC6583">
        <w:rPr>
          <w:rFonts w:asciiTheme="minorHAnsi" w:hAnsiTheme="minorHAnsi"/>
          <w:i/>
          <w:sz w:val="22"/>
          <w:szCs w:val="22"/>
          <w:lang w:val="fr-FR"/>
        </w:rPr>
        <w:t>Relations de la Convention avec la Commission du développement durable et les conventions intéressant la diversité biologique, d'autres accords, institutions et processus internationaux pertinents</w:t>
      </w:r>
      <w:r w:rsidR="00993E0D" w:rsidRPr="00FC6583">
        <w:rPr>
          <w:rFonts w:asciiTheme="minorHAnsi" w:hAnsiTheme="minorHAnsi"/>
          <w:i/>
          <w:sz w:val="22"/>
          <w:szCs w:val="22"/>
          <w:lang w:val="fr-FR"/>
        </w:rPr>
        <w:t xml:space="preserve"> </w:t>
      </w:r>
      <w:r w:rsidR="00993E0D" w:rsidRPr="00FC6583">
        <w:rPr>
          <w:rFonts w:asciiTheme="minorHAnsi" w:hAnsiTheme="minorHAnsi"/>
          <w:sz w:val="22"/>
          <w:szCs w:val="22"/>
          <w:lang w:val="fr-FR"/>
        </w:rPr>
        <w:t>et le</w:t>
      </w:r>
      <w:r w:rsidR="000D0C6A" w:rsidRPr="00FC6583">
        <w:rPr>
          <w:rFonts w:asciiTheme="minorHAnsi" w:hAnsiTheme="minorHAnsi"/>
          <w:sz w:val="22"/>
          <w:szCs w:val="22"/>
          <w:lang w:val="fr-FR"/>
        </w:rPr>
        <w:t xml:space="preserve"> r</w:t>
      </w:r>
      <w:r w:rsidR="00993E0D" w:rsidRPr="00FC6583">
        <w:rPr>
          <w:rFonts w:asciiTheme="minorHAnsi" w:hAnsiTheme="minorHAnsi"/>
          <w:sz w:val="22"/>
          <w:szCs w:val="22"/>
          <w:lang w:val="fr-FR"/>
        </w:rPr>
        <w:t>ô</w:t>
      </w:r>
      <w:r w:rsidR="000D0C6A" w:rsidRPr="00FC6583">
        <w:rPr>
          <w:rFonts w:asciiTheme="minorHAnsi" w:hAnsiTheme="minorHAnsi"/>
          <w:sz w:val="22"/>
          <w:szCs w:val="22"/>
          <w:lang w:val="fr-FR"/>
        </w:rPr>
        <w:t xml:space="preserve">le </w:t>
      </w:r>
      <w:r w:rsidR="00993E0D" w:rsidRPr="00FC6583">
        <w:rPr>
          <w:rFonts w:asciiTheme="minorHAnsi" w:hAnsiTheme="minorHAnsi"/>
          <w:sz w:val="22"/>
          <w:szCs w:val="22"/>
          <w:lang w:val="fr-FR"/>
        </w:rPr>
        <w:t>de la</w:t>
      </w:r>
      <w:r w:rsidR="000D0C6A" w:rsidRPr="00FC6583">
        <w:rPr>
          <w:rFonts w:asciiTheme="minorHAnsi" w:hAnsiTheme="minorHAnsi"/>
          <w:sz w:val="22"/>
          <w:szCs w:val="22"/>
          <w:lang w:val="fr-FR"/>
        </w:rPr>
        <w:t xml:space="preserve"> Convention </w:t>
      </w:r>
      <w:r w:rsidR="00993E0D" w:rsidRPr="00FC6583">
        <w:rPr>
          <w:rFonts w:asciiTheme="minorHAnsi" w:hAnsiTheme="minorHAnsi"/>
          <w:sz w:val="22"/>
          <w:szCs w:val="22"/>
          <w:lang w:val="fr-FR"/>
        </w:rPr>
        <w:t xml:space="preserve">de Ramsar sur les </w:t>
      </w:r>
      <w:r w:rsidR="00FD6653" w:rsidRPr="00FC6583">
        <w:rPr>
          <w:rFonts w:asciiTheme="minorHAnsi" w:hAnsiTheme="minorHAnsi"/>
          <w:sz w:val="22"/>
          <w:szCs w:val="22"/>
          <w:lang w:val="fr-FR"/>
        </w:rPr>
        <w:t>zones humides comme partenaire responsable de l’application des activités relatives aux zones humides, dans le cadre de la CDB</w:t>
      </w:r>
      <w:r w:rsidR="00C210CB" w:rsidRPr="00FC6583">
        <w:rPr>
          <w:rFonts w:asciiTheme="minorHAnsi" w:hAnsiTheme="minorHAnsi"/>
          <w:sz w:val="22"/>
          <w:szCs w:val="22"/>
          <w:lang w:val="fr-FR"/>
        </w:rPr>
        <w:t>,</w:t>
      </w:r>
      <w:r w:rsidR="000D0C6A" w:rsidRPr="00FC6583">
        <w:rPr>
          <w:rFonts w:asciiTheme="minorHAnsi" w:hAnsiTheme="minorHAnsi"/>
          <w:sz w:val="22"/>
          <w:szCs w:val="22"/>
          <w:lang w:val="fr-FR"/>
        </w:rPr>
        <w:t xml:space="preserve"> </w:t>
      </w:r>
      <w:r w:rsidR="00FD6653" w:rsidRPr="00FC6583">
        <w:rPr>
          <w:rFonts w:asciiTheme="minorHAnsi" w:hAnsiTheme="minorHAnsi"/>
          <w:sz w:val="22"/>
          <w:szCs w:val="22"/>
          <w:lang w:val="fr-FR"/>
        </w:rPr>
        <w:t>et</w:t>
      </w:r>
      <w:r w:rsidR="000D0C6A" w:rsidRPr="00FC6583">
        <w:rPr>
          <w:rFonts w:asciiTheme="minorHAnsi" w:hAnsiTheme="minorHAnsi"/>
          <w:sz w:val="22"/>
          <w:szCs w:val="22"/>
          <w:lang w:val="fr-FR"/>
        </w:rPr>
        <w:t xml:space="preserve"> </w:t>
      </w:r>
      <w:r w:rsidR="00FD6653" w:rsidRPr="00FC6583">
        <w:rPr>
          <w:rFonts w:asciiTheme="minorHAnsi" w:hAnsiTheme="minorHAnsi"/>
          <w:sz w:val="22"/>
          <w:szCs w:val="22"/>
          <w:lang w:val="fr-FR"/>
        </w:rPr>
        <w:t>RECONNAISSANT</w:t>
      </w:r>
      <w:r w:rsidR="000D0C6A" w:rsidRPr="00FC6583">
        <w:rPr>
          <w:rFonts w:asciiTheme="minorHAnsi" w:hAnsiTheme="minorHAnsi"/>
          <w:sz w:val="22"/>
          <w:szCs w:val="22"/>
          <w:lang w:val="fr-FR"/>
        </w:rPr>
        <w:t xml:space="preserve"> </w:t>
      </w:r>
      <w:r w:rsidR="00FD6653" w:rsidRPr="00FC6583">
        <w:rPr>
          <w:rFonts w:asciiTheme="minorHAnsi" w:hAnsiTheme="minorHAnsi"/>
          <w:sz w:val="22"/>
          <w:szCs w:val="22"/>
          <w:lang w:val="fr-FR"/>
        </w:rPr>
        <w:t>que l’application du Plan stratégique Ramsar</w:t>
      </w:r>
      <w:r w:rsidR="000D0C6A" w:rsidRPr="00FC6583">
        <w:rPr>
          <w:rFonts w:asciiTheme="minorHAnsi" w:hAnsiTheme="minorHAnsi"/>
          <w:sz w:val="22"/>
          <w:szCs w:val="22"/>
          <w:lang w:val="fr-FR"/>
        </w:rPr>
        <w:t xml:space="preserve"> 20</w:t>
      </w:r>
      <w:r w:rsidR="001056A9" w:rsidRPr="00FC6583">
        <w:rPr>
          <w:rFonts w:asciiTheme="minorHAnsi" w:hAnsiTheme="minorHAnsi"/>
          <w:sz w:val="22"/>
          <w:szCs w:val="22"/>
          <w:lang w:val="fr-FR"/>
        </w:rPr>
        <w:t>16</w:t>
      </w:r>
      <w:r w:rsidR="000D0C6A" w:rsidRPr="00FC6583">
        <w:rPr>
          <w:rFonts w:asciiTheme="minorHAnsi" w:hAnsiTheme="minorHAnsi"/>
          <w:sz w:val="22"/>
          <w:szCs w:val="22"/>
          <w:lang w:val="fr-FR"/>
        </w:rPr>
        <w:t>-20</w:t>
      </w:r>
      <w:r w:rsidR="001056A9" w:rsidRPr="00FC6583">
        <w:rPr>
          <w:rFonts w:asciiTheme="minorHAnsi" w:hAnsiTheme="minorHAnsi"/>
          <w:sz w:val="22"/>
          <w:szCs w:val="22"/>
          <w:lang w:val="fr-FR"/>
        </w:rPr>
        <w:t>24</w:t>
      </w:r>
      <w:r w:rsidR="004B4BA9" w:rsidRPr="00FC6583">
        <w:rPr>
          <w:rFonts w:asciiTheme="minorHAnsi" w:hAnsiTheme="minorHAnsi"/>
          <w:sz w:val="22"/>
          <w:szCs w:val="22"/>
          <w:lang w:val="fr-FR"/>
        </w:rPr>
        <w:t xml:space="preserve"> </w:t>
      </w:r>
      <w:r w:rsidR="00FD6653" w:rsidRPr="00FC6583">
        <w:rPr>
          <w:rFonts w:asciiTheme="minorHAnsi" w:hAnsiTheme="minorHAnsi"/>
          <w:sz w:val="22"/>
          <w:szCs w:val="22"/>
          <w:lang w:val="fr-FR"/>
        </w:rPr>
        <w:t xml:space="preserve">apporte une contribution </w:t>
      </w:r>
      <w:r w:rsidR="004B4BA9" w:rsidRPr="00FC6583">
        <w:rPr>
          <w:rFonts w:asciiTheme="minorHAnsi" w:hAnsiTheme="minorHAnsi"/>
          <w:sz w:val="22"/>
          <w:szCs w:val="22"/>
          <w:lang w:val="fr-FR"/>
        </w:rPr>
        <w:t>important</w:t>
      </w:r>
      <w:r w:rsidR="00FD6653" w:rsidRPr="00FC6583">
        <w:rPr>
          <w:rFonts w:asciiTheme="minorHAnsi" w:hAnsiTheme="minorHAnsi"/>
          <w:sz w:val="22"/>
          <w:szCs w:val="22"/>
          <w:lang w:val="fr-FR"/>
        </w:rPr>
        <w:t xml:space="preserve">e à la réalisation des </w:t>
      </w:r>
      <w:r w:rsidR="000C2F74">
        <w:rPr>
          <w:rFonts w:asciiTheme="minorHAnsi" w:hAnsiTheme="minorHAnsi"/>
          <w:sz w:val="22"/>
          <w:szCs w:val="22"/>
          <w:lang w:val="fr-FR"/>
        </w:rPr>
        <w:t>O</w:t>
      </w:r>
      <w:r w:rsidR="00FD6653" w:rsidRPr="00FC6583">
        <w:rPr>
          <w:rFonts w:asciiTheme="minorHAnsi" w:hAnsiTheme="minorHAnsi"/>
          <w:sz w:val="22"/>
          <w:szCs w:val="22"/>
          <w:lang w:val="fr-FR"/>
        </w:rPr>
        <w:t xml:space="preserve">bjectifs d’Aichi pour la biodiversité du Plan Stratégique pour la diversité biologique </w:t>
      </w:r>
      <w:r w:rsidR="000D0C6A" w:rsidRPr="00FC6583">
        <w:rPr>
          <w:rFonts w:asciiTheme="minorHAnsi" w:hAnsiTheme="minorHAnsi"/>
          <w:sz w:val="22"/>
          <w:szCs w:val="22"/>
          <w:lang w:val="fr-FR"/>
        </w:rPr>
        <w:t>2011-2020;</w:t>
      </w:r>
    </w:p>
    <w:p w14:paraId="6D926D10" w14:textId="77777777" w:rsidR="000D0C6A" w:rsidRPr="00FC6583" w:rsidRDefault="000D0C6A" w:rsidP="00345A9A">
      <w:pPr>
        <w:pStyle w:val="ListParagraph"/>
        <w:ind w:left="295" w:firstLine="0"/>
        <w:rPr>
          <w:rFonts w:asciiTheme="minorHAnsi" w:hAnsiTheme="minorHAnsi"/>
          <w:lang w:val="fr-FR"/>
        </w:rPr>
      </w:pPr>
    </w:p>
    <w:p w14:paraId="0C4478B5" w14:textId="5A2BCDA8" w:rsidR="001A2DA7" w:rsidRPr="00FC6583" w:rsidRDefault="00CE0C51" w:rsidP="00345A9A">
      <w:pPr>
        <w:rPr>
          <w:rFonts w:asciiTheme="minorHAnsi" w:hAnsiTheme="minorHAnsi"/>
          <w:sz w:val="22"/>
          <w:szCs w:val="22"/>
          <w:lang w:val="fr-FR"/>
        </w:rPr>
      </w:pPr>
      <w:r>
        <w:rPr>
          <w:rFonts w:asciiTheme="minorHAnsi" w:hAnsiTheme="minorHAnsi"/>
          <w:sz w:val="22"/>
          <w:szCs w:val="22"/>
          <w:lang w:val="fr-FR"/>
        </w:rPr>
        <w:t>7</w:t>
      </w:r>
      <w:r w:rsidR="004B4BA9" w:rsidRPr="00FC6583">
        <w:rPr>
          <w:rFonts w:asciiTheme="minorHAnsi" w:hAnsiTheme="minorHAnsi"/>
          <w:sz w:val="22"/>
          <w:szCs w:val="22"/>
          <w:lang w:val="fr-FR"/>
        </w:rPr>
        <w:t>.</w:t>
      </w:r>
      <w:r w:rsidR="004B4BA9" w:rsidRPr="00FC6583">
        <w:rPr>
          <w:rFonts w:asciiTheme="minorHAnsi" w:hAnsiTheme="minorHAnsi"/>
          <w:sz w:val="22"/>
          <w:szCs w:val="22"/>
          <w:lang w:val="fr-FR"/>
        </w:rPr>
        <w:tab/>
      </w:r>
      <w:r w:rsidR="00E36779" w:rsidRPr="00FC6583">
        <w:rPr>
          <w:rFonts w:asciiTheme="minorHAnsi" w:hAnsiTheme="minorHAnsi"/>
          <w:sz w:val="22"/>
          <w:szCs w:val="22"/>
          <w:lang w:val="fr-FR"/>
        </w:rPr>
        <w:t>RECO</w:t>
      </w:r>
      <w:r w:rsidR="00625CB9" w:rsidRPr="00FC6583">
        <w:rPr>
          <w:rFonts w:asciiTheme="minorHAnsi" w:hAnsiTheme="minorHAnsi"/>
          <w:sz w:val="22"/>
          <w:szCs w:val="22"/>
          <w:lang w:val="fr-FR"/>
        </w:rPr>
        <w:t xml:space="preserve">NNAISSANT que les rapports nationaux des Parties contractantes </w:t>
      </w:r>
      <w:r w:rsidR="000C2F74">
        <w:rPr>
          <w:rFonts w:asciiTheme="minorHAnsi" w:hAnsiTheme="minorHAnsi"/>
          <w:sz w:val="22"/>
          <w:szCs w:val="22"/>
          <w:lang w:val="fr-FR"/>
        </w:rPr>
        <w:t xml:space="preserve">leur </w:t>
      </w:r>
      <w:r w:rsidR="00625CB9" w:rsidRPr="00FC6583">
        <w:rPr>
          <w:rFonts w:asciiTheme="minorHAnsi" w:hAnsiTheme="minorHAnsi"/>
          <w:sz w:val="22"/>
          <w:szCs w:val="22"/>
          <w:lang w:val="fr-FR"/>
        </w:rPr>
        <w:t xml:space="preserve">donnent l’occasion de rendre compte des progrès et de toute difficulté d’application; </w:t>
      </w:r>
    </w:p>
    <w:p w14:paraId="1B7562DD" w14:textId="77777777" w:rsidR="001A2DA7" w:rsidRPr="00FC6583" w:rsidRDefault="001A2DA7" w:rsidP="00345A9A">
      <w:pPr>
        <w:rPr>
          <w:rFonts w:asciiTheme="minorHAnsi" w:hAnsiTheme="minorHAnsi"/>
          <w:sz w:val="22"/>
          <w:szCs w:val="22"/>
          <w:lang w:val="fr-FR"/>
        </w:rPr>
      </w:pPr>
    </w:p>
    <w:p w14:paraId="1DB2A834" w14:textId="348529D4" w:rsidR="004975DA" w:rsidRPr="001B7918" w:rsidRDefault="00CE0C51" w:rsidP="00345A9A">
      <w:pPr>
        <w:rPr>
          <w:rFonts w:asciiTheme="minorHAnsi" w:hAnsiTheme="minorHAnsi"/>
          <w:spacing w:val="-2"/>
          <w:sz w:val="22"/>
          <w:szCs w:val="22"/>
          <w:lang w:val="fr-FR"/>
        </w:rPr>
      </w:pPr>
      <w:r w:rsidRPr="001B7918">
        <w:rPr>
          <w:rFonts w:asciiTheme="minorHAnsi" w:hAnsiTheme="minorHAnsi"/>
          <w:spacing w:val="-2"/>
          <w:sz w:val="22"/>
          <w:szCs w:val="22"/>
          <w:lang w:val="fr-FR"/>
        </w:rPr>
        <w:t>8</w:t>
      </w:r>
      <w:r w:rsidR="001A2DA7" w:rsidRPr="001B7918">
        <w:rPr>
          <w:rFonts w:asciiTheme="minorHAnsi" w:hAnsiTheme="minorHAnsi"/>
          <w:spacing w:val="-2"/>
          <w:sz w:val="22"/>
          <w:szCs w:val="22"/>
          <w:lang w:val="fr-FR"/>
        </w:rPr>
        <w:t>.</w:t>
      </w:r>
      <w:r w:rsidR="001A2DA7" w:rsidRPr="001B7918">
        <w:rPr>
          <w:rFonts w:asciiTheme="minorHAnsi" w:hAnsiTheme="minorHAnsi"/>
          <w:spacing w:val="-2"/>
          <w:sz w:val="22"/>
          <w:szCs w:val="22"/>
          <w:lang w:val="fr-FR"/>
        </w:rPr>
        <w:tab/>
      </w:r>
      <w:r w:rsidR="00625CB9" w:rsidRPr="001B7918">
        <w:rPr>
          <w:rFonts w:asciiTheme="minorHAnsi" w:hAnsiTheme="minorHAnsi"/>
          <w:spacing w:val="-2"/>
          <w:sz w:val="22"/>
          <w:szCs w:val="22"/>
          <w:lang w:val="fr-FR"/>
        </w:rPr>
        <w:t>EXPRIMANT SA SATISFACTION à toutes les Parties contractantes qui ont remis leurs rapports nationaux à la 13</w:t>
      </w:r>
      <w:r w:rsidR="00625CB9" w:rsidRPr="001B7918">
        <w:rPr>
          <w:rFonts w:asciiTheme="minorHAnsi" w:hAnsiTheme="minorHAnsi"/>
          <w:spacing w:val="-2"/>
          <w:sz w:val="22"/>
          <w:szCs w:val="22"/>
          <w:vertAlign w:val="superscript"/>
          <w:lang w:val="fr-FR"/>
        </w:rPr>
        <w:t>e</w:t>
      </w:r>
      <w:r w:rsidR="00625CB9" w:rsidRPr="001B7918">
        <w:rPr>
          <w:rFonts w:asciiTheme="minorHAnsi" w:hAnsiTheme="minorHAnsi"/>
          <w:spacing w:val="-2"/>
          <w:sz w:val="22"/>
          <w:szCs w:val="22"/>
          <w:lang w:val="fr-FR"/>
        </w:rPr>
        <w:t xml:space="preserve"> Session de la Conférence des Parties contractantes (COP13) et à toutes les Parties contractantes qui ont soumis au Secrétariat leurs objectifs nationaux et régionaux quantifiables et limités dans le temps, en harmonie avec les objectifs fixés dans le Plan stratégique; </w:t>
      </w:r>
      <w:r w:rsidR="004975DA" w:rsidRPr="001B7918">
        <w:rPr>
          <w:rFonts w:asciiTheme="minorHAnsi" w:hAnsiTheme="minorHAnsi"/>
          <w:spacing w:val="-2"/>
          <w:sz w:val="22"/>
          <w:szCs w:val="22"/>
          <w:lang w:val="fr-FR"/>
        </w:rPr>
        <w:t xml:space="preserve"> </w:t>
      </w:r>
    </w:p>
    <w:p w14:paraId="431B3A74" w14:textId="77777777" w:rsidR="001E19B0" w:rsidRPr="00FC6583" w:rsidRDefault="001E19B0" w:rsidP="00345A9A">
      <w:pPr>
        <w:ind w:left="0" w:firstLine="0"/>
        <w:rPr>
          <w:rFonts w:asciiTheme="minorHAnsi" w:hAnsiTheme="minorHAnsi"/>
          <w:sz w:val="22"/>
          <w:szCs w:val="22"/>
          <w:lang w:val="fr-FR"/>
        </w:rPr>
      </w:pPr>
    </w:p>
    <w:p w14:paraId="169295E8" w14:textId="13386403" w:rsidR="00166836" w:rsidRPr="00FC6583" w:rsidRDefault="00CE0C51" w:rsidP="00345A9A">
      <w:pPr>
        <w:rPr>
          <w:rFonts w:asciiTheme="minorHAnsi" w:hAnsiTheme="minorHAnsi"/>
          <w:sz w:val="22"/>
          <w:szCs w:val="22"/>
          <w:lang w:val="fr-FR"/>
        </w:rPr>
      </w:pPr>
      <w:r>
        <w:rPr>
          <w:rFonts w:asciiTheme="minorHAnsi" w:hAnsiTheme="minorHAnsi"/>
          <w:sz w:val="22"/>
          <w:szCs w:val="22"/>
          <w:lang w:val="fr-FR"/>
        </w:rPr>
        <w:t>9</w:t>
      </w:r>
      <w:r w:rsidR="004B4BA9" w:rsidRPr="00FC6583">
        <w:rPr>
          <w:rFonts w:asciiTheme="minorHAnsi" w:hAnsiTheme="minorHAnsi"/>
          <w:sz w:val="22"/>
          <w:szCs w:val="22"/>
          <w:lang w:val="fr-FR"/>
        </w:rPr>
        <w:t>.</w:t>
      </w:r>
      <w:r w:rsidR="004B4BA9" w:rsidRPr="00FC6583">
        <w:rPr>
          <w:rFonts w:asciiTheme="minorHAnsi" w:hAnsiTheme="minorHAnsi"/>
          <w:sz w:val="22"/>
          <w:szCs w:val="22"/>
          <w:lang w:val="fr-FR"/>
        </w:rPr>
        <w:tab/>
      </w:r>
      <w:r w:rsidR="00625CB9" w:rsidRPr="00FC6583">
        <w:rPr>
          <w:rFonts w:asciiTheme="minorHAnsi" w:hAnsiTheme="minorHAnsi"/>
          <w:sz w:val="22"/>
          <w:szCs w:val="22"/>
          <w:lang w:val="fr-FR"/>
        </w:rPr>
        <w:t>PRENANT</w:t>
      </w:r>
      <w:r w:rsidR="00606639" w:rsidRPr="00FC6583">
        <w:rPr>
          <w:rFonts w:asciiTheme="minorHAnsi" w:hAnsiTheme="minorHAnsi"/>
          <w:sz w:val="22"/>
          <w:szCs w:val="22"/>
          <w:lang w:val="fr-FR"/>
        </w:rPr>
        <w:t xml:space="preserve"> NOTE </w:t>
      </w:r>
      <w:r w:rsidR="00625CB9" w:rsidRPr="00FC6583">
        <w:rPr>
          <w:rFonts w:asciiTheme="minorHAnsi" w:hAnsiTheme="minorHAnsi"/>
          <w:sz w:val="22"/>
          <w:szCs w:val="22"/>
          <w:lang w:val="fr-FR"/>
        </w:rPr>
        <w:t>des progrès d’application du Plan stratégique Ramsar 2016</w:t>
      </w:r>
      <w:r w:rsidR="00625CB9" w:rsidRPr="00FC6583">
        <w:rPr>
          <w:rFonts w:asciiTheme="minorHAnsi" w:hAnsiTheme="minorHAnsi"/>
          <w:sz w:val="22"/>
          <w:szCs w:val="22"/>
          <w:lang w:val="fr-FR"/>
        </w:rPr>
        <w:noBreakHyphen/>
      </w:r>
      <w:r w:rsidR="00606639" w:rsidRPr="00FC6583">
        <w:rPr>
          <w:rFonts w:asciiTheme="minorHAnsi" w:hAnsiTheme="minorHAnsi"/>
          <w:sz w:val="22"/>
          <w:szCs w:val="22"/>
          <w:lang w:val="fr-FR"/>
        </w:rPr>
        <w:t>2024</w:t>
      </w:r>
      <w:r w:rsidR="003D456D" w:rsidRPr="00FC6583">
        <w:rPr>
          <w:rFonts w:asciiTheme="minorHAnsi" w:hAnsiTheme="minorHAnsi"/>
          <w:sz w:val="22"/>
          <w:szCs w:val="22"/>
          <w:lang w:val="fr-FR"/>
        </w:rPr>
        <w:t xml:space="preserve"> </w:t>
      </w:r>
      <w:r w:rsidR="00625CB9" w:rsidRPr="00FC6583">
        <w:rPr>
          <w:rFonts w:asciiTheme="minorHAnsi" w:hAnsiTheme="minorHAnsi"/>
          <w:sz w:val="22"/>
          <w:szCs w:val="22"/>
          <w:lang w:val="fr-FR"/>
        </w:rPr>
        <w:t xml:space="preserve">et de sa </w:t>
      </w:r>
      <w:r w:rsidR="00606639" w:rsidRPr="00FC6583">
        <w:rPr>
          <w:rFonts w:asciiTheme="minorHAnsi" w:hAnsiTheme="minorHAnsi"/>
          <w:sz w:val="22"/>
          <w:szCs w:val="22"/>
          <w:lang w:val="fr-FR"/>
        </w:rPr>
        <w:t xml:space="preserve">contribution </w:t>
      </w:r>
      <w:r w:rsidR="00625CB9" w:rsidRPr="00FC6583">
        <w:rPr>
          <w:rFonts w:asciiTheme="minorHAnsi" w:hAnsiTheme="minorHAnsi"/>
          <w:sz w:val="22"/>
          <w:szCs w:val="22"/>
          <w:lang w:val="fr-FR"/>
        </w:rPr>
        <w:t xml:space="preserve">à la réalisation des Objectifs d’Aichi pour la biodiversité </w:t>
      </w:r>
      <w:r w:rsidR="000C2F74">
        <w:rPr>
          <w:rFonts w:asciiTheme="minorHAnsi" w:hAnsiTheme="minorHAnsi"/>
          <w:sz w:val="22"/>
          <w:szCs w:val="22"/>
          <w:lang w:val="fr-FR"/>
        </w:rPr>
        <w:t>qui</w:t>
      </w:r>
      <w:r w:rsidR="00625CB9" w:rsidRPr="00FC6583">
        <w:rPr>
          <w:rFonts w:asciiTheme="minorHAnsi" w:hAnsiTheme="minorHAnsi"/>
          <w:sz w:val="22"/>
          <w:szCs w:val="22"/>
          <w:lang w:val="fr-FR"/>
        </w:rPr>
        <w:t xml:space="preserve"> s’appu</w:t>
      </w:r>
      <w:r w:rsidR="000C2F74">
        <w:rPr>
          <w:rFonts w:asciiTheme="minorHAnsi" w:hAnsiTheme="minorHAnsi"/>
          <w:sz w:val="22"/>
          <w:szCs w:val="22"/>
          <w:lang w:val="fr-FR"/>
        </w:rPr>
        <w:t>ie</w:t>
      </w:r>
      <w:r w:rsidR="00625CB9" w:rsidRPr="00FC6583">
        <w:rPr>
          <w:rFonts w:asciiTheme="minorHAnsi" w:hAnsiTheme="minorHAnsi"/>
          <w:sz w:val="22"/>
          <w:szCs w:val="22"/>
          <w:lang w:val="fr-FR"/>
        </w:rPr>
        <w:t xml:space="preserve"> sur l’information fournie dans les rapports nationaux à la COP13; </w:t>
      </w:r>
    </w:p>
    <w:p w14:paraId="108DA161" w14:textId="7F76E5A8" w:rsidR="00166836" w:rsidRPr="00FC6583" w:rsidRDefault="00166836" w:rsidP="00345A9A">
      <w:pPr>
        <w:ind w:left="0" w:firstLine="0"/>
        <w:rPr>
          <w:rFonts w:asciiTheme="minorHAnsi" w:hAnsiTheme="minorHAnsi"/>
          <w:sz w:val="22"/>
          <w:szCs w:val="22"/>
          <w:lang w:val="fr-FR"/>
        </w:rPr>
      </w:pPr>
    </w:p>
    <w:p w14:paraId="7A4DE6B9" w14:textId="7A170283" w:rsidR="001E19B0" w:rsidRPr="00FC6583" w:rsidRDefault="00CE0C51" w:rsidP="00345A9A">
      <w:pPr>
        <w:rPr>
          <w:rFonts w:asciiTheme="minorHAnsi" w:hAnsiTheme="minorHAnsi"/>
          <w:sz w:val="22"/>
          <w:szCs w:val="22"/>
          <w:lang w:val="fr-FR"/>
        </w:rPr>
      </w:pPr>
      <w:r>
        <w:rPr>
          <w:rFonts w:asciiTheme="minorHAnsi" w:hAnsiTheme="minorHAnsi"/>
          <w:sz w:val="22"/>
          <w:szCs w:val="22"/>
          <w:lang w:val="fr-FR"/>
        </w:rPr>
        <w:t>10</w:t>
      </w:r>
      <w:r w:rsidR="004B4BA9" w:rsidRPr="00FC6583">
        <w:rPr>
          <w:rFonts w:asciiTheme="minorHAnsi" w:hAnsiTheme="minorHAnsi"/>
          <w:sz w:val="22"/>
          <w:szCs w:val="22"/>
          <w:lang w:val="fr-FR"/>
        </w:rPr>
        <w:t>.</w:t>
      </w:r>
      <w:r w:rsidR="004B4BA9" w:rsidRPr="00FC6583">
        <w:rPr>
          <w:rFonts w:asciiTheme="minorHAnsi" w:hAnsiTheme="minorHAnsi"/>
          <w:sz w:val="22"/>
          <w:szCs w:val="22"/>
          <w:lang w:val="fr-FR"/>
        </w:rPr>
        <w:tab/>
      </w:r>
      <w:r w:rsidR="00166836" w:rsidRPr="00FC6583">
        <w:rPr>
          <w:rFonts w:asciiTheme="minorHAnsi" w:hAnsiTheme="minorHAnsi"/>
          <w:sz w:val="22"/>
          <w:szCs w:val="22"/>
          <w:lang w:val="fr-FR"/>
        </w:rPr>
        <w:t>NOT</w:t>
      </w:r>
      <w:r w:rsidR="00625CB9" w:rsidRPr="00FC6583">
        <w:rPr>
          <w:rFonts w:asciiTheme="minorHAnsi" w:hAnsiTheme="minorHAnsi"/>
          <w:sz w:val="22"/>
          <w:szCs w:val="22"/>
          <w:lang w:val="fr-FR"/>
        </w:rPr>
        <w:t>ANT la contribution de la Convention aux travaux de l</w:t>
      </w:r>
      <w:r w:rsidR="003B19FC">
        <w:rPr>
          <w:rFonts w:asciiTheme="minorHAnsi" w:hAnsiTheme="minorHAnsi"/>
          <w:sz w:val="22"/>
          <w:szCs w:val="22"/>
          <w:lang w:val="fr-FR"/>
        </w:rPr>
        <w:t>a Plateforme intergouvernementale, scientifique et politique, sur la biodiversité et les services écosystémiques (</w:t>
      </w:r>
      <w:r w:rsidR="00625CB9" w:rsidRPr="00FC6583">
        <w:rPr>
          <w:rFonts w:asciiTheme="minorHAnsi" w:hAnsiTheme="minorHAnsi"/>
          <w:sz w:val="22"/>
          <w:szCs w:val="22"/>
          <w:lang w:val="fr-FR"/>
        </w:rPr>
        <w:t>IPBES</w:t>
      </w:r>
      <w:r w:rsidR="003B19FC">
        <w:rPr>
          <w:rFonts w:asciiTheme="minorHAnsi" w:hAnsiTheme="minorHAnsi"/>
          <w:sz w:val="22"/>
          <w:szCs w:val="22"/>
          <w:lang w:val="fr-FR"/>
        </w:rPr>
        <w:t>)</w:t>
      </w:r>
      <w:r w:rsidR="00625CB9" w:rsidRPr="00FC6583">
        <w:rPr>
          <w:rFonts w:asciiTheme="minorHAnsi" w:hAnsiTheme="minorHAnsi"/>
          <w:sz w:val="22"/>
          <w:szCs w:val="22"/>
          <w:lang w:val="fr-FR"/>
        </w:rPr>
        <w:t xml:space="preserve"> et en particulier à l’évaluation régionale et mondiale de la biodiversité et des services écosystémiques; </w:t>
      </w:r>
    </w:p>
    <w:p w14:paraId="739FDADD" w14:textId="072D7D4A" w:rsidR="004975DA" w:rsidRPr="00FC6583" w:rsidRDefault="004975DA" w:rsidP="00345A9A">
      <w:pPr>
        <w:ind w:left="0" w:firstLine="0"/>
        <w:rPr>
          <w:rFonts w:asciiTheme="minorHAnsi" w:hAnsiTheme="minorHAnsi"/>
          <w:sz w:val="22"/>
          <w:szCs w:val="22"/>
          <w:lang w:val="fr-FR"/>
        </w:rPr>
      </w:pPr>
    </w:p>
    <w:p w14:paraId="6501420F" w14:textId="5FC8483C" w:rsidR="00C41C34" w:rsidRDefault="004B4BA9" w:rsidP="00345A9A">
      <w:pPr>
        <w:rPr>
          <w:rFonts w:asciiTheme="minorHAnsi" w:hAnsiTheme="minorHAnsi"/>
          <w:sz w:val="22"/>
          <w:szCs w:val="22"/>
          <w:lang w:val="fr-FR"/>
        </w:rPr>
      </w:pPr>
      <w:r w:rsidRPr="00FC6583">
        <w:rPr>
          <w:rFonts w:asciiTheme="minorHAnsi" w:hAnsiTheme="minorHAnsi"/>
          <w:sz w:val="22"/>
          <w:szCs w:val="22"/>
          <w:lang w:val="fr-FR"/>
        </w:rPr>
        <w:t>1</w:t>
      </w:r>
      <w:r w:rsidR="00CE0C51">
        <w:rPr>
          <w:rFonts w:asciiTheme="minorHAnsi" w:hAnsiTheme="minorHAnsi"/>
          <w:sz w:val="22"/>
          <w:szCs w:val="22"/>
          <w:lang w:val="fr-FR"/>
        </w:rPr>
        <w:t>1</w:t>
      </w:r>
      <w:r w:rsidRPr="00FC6583">
        <w:rPr>
          <w:rFonts w:asciiTheme="minorHAnsi" w:hAnsiTheme="minorHAnsi"/>
          <w:sz w:val="22"/>
          <w:szCs w:val="22"/>
          <w:lang w:val="fr-FR"/>
        </w:rPr>
        <w:t>.</w:t>
      </w:r>
      <w:r w:rsidRPr="00FC6583">
        <w:rPr>
          <w:rFonts w:asciiTheme="minorHAnsi" w:hAnsiTheme="minorHAnsi"/>
          <w:sz w:val="22"/>
          <w:szCs w:val="22"/>
          <w:lang w:val="fr-FR"/>
        </w:rPr>
        <w:tab/>
      </w:r>
      <w:r w:rsidR="00625CB9" w:rsidRPr="00FC6583">
        <w:rPr>
          <w:rFonts w:asciiTheme="minorHAnsi" w:hAnsiTheme="minorHAnsi"/>
          <w:sz w:val="22"/>
          <w:szCs w:val="22"/>
          <w:lang w:val="fr-FR"/>
        </w:rPr>
        <w:t>APPRÉCIANT l’appui fourni aux Parties, en matière d’application du Plan stratégique, par les Initiatives régionales Ramsar, les organisations intergouvernementales, les Organisations internationales partenaires et les organisations non gouvernementales;</w:t>
      </w:r>
      <w:r w:rsidR="003B19FC">
        <w:rPr>
          <w:rFonts w:asciiTheme="minorHAnsi" w:hAnsiTheme="minorHAnsi"/>
          <w:sz w:val="22"/>
          <w:szCs w:val="22"/>
          <w:lang w:val="fr-FR"/>
        </w:rPr>
        <w:t xml:space="preserve"> et</w:t>
      </w:r>
    </w:p>
    <w:p w14:paraId="66974C46" w14:textId="77777777" w:rsidR="000300A8" w:rsidRDefault="000300A8" w:rsidP="00345A9A">
      <w:pPr>
        <w:rPr>
          <w:rFonts w:asciiTheme="minorHAnsi" w:hAnsiTheme="minorHAnsi"/>
          <w:sz w:val="22"/>
          <w:szCs w:val="22"/>
          <w:lang w:val="fr-FR"/>
        </w:rPr>
      </w:pPr>
    </w:p>
    <w:p w14:paraId="74B48293" w14:textId="35ACCE42" w:rsidR="000300A8" w:rsidRPr="00FC6583" w:rsidRDefault="000300A8" w:rsidP="00345A9A">
      <w:pPr>
        <w:rPr>
          <w:rFonts w:asciiTheme="minorHAnsi" w:hAnsiTheme="minorHAnsi"/>
          <w:sz w:val="22"/>
          <w:szCs w:val="22"/>
          <w:lang w:val="fr-FR"/>
        </w:rPr>
      </w:pPr>
      <w:r>
        <w:rPr>
          <w:rFonts w:asciiTheme="minorHAnsi" w:hAnsiTheme="minorHAnsi"/>
          <w:sz w:val="22"/>
          <w:szCs w:val="22"/>
          <w:lang w:val="fr-FR"/>
        </w:rPr>
        <w:t>12.</w:t>
      </w:r>
      <w:r>
        <w:rPr>
          <w:rFonts w:asciiTheme="minorHAnsi" w:hAnsiTheme="minorHAnsi"/>
          <w:sz w:val="22"/>
          <w:szCs w:val="22"/>
          <w:lang w:val="fr-FR"/>
        </w:rPr>
        <w:tab/>
        <w:t xml:space="preserve">NOTANT que la révision du </w:t>
      </w:r>
      <w:r w:rsidR="003B19FC">
        <w:rPr>
          <w:rFonts w:asciiTheme="minorHAnsi" w:eastAsia="Calibri" w:hAnsiTheme="minorHAnsi" w:cs="Arial"/>
          <w:sz w:val="22"/>
          <w:szCs w:val="22"/>
          <w:lang w:val="fr-FR" w:eastAsia="en-US"/>
        </w:rPr>
        <w:t>quatrième</w:t>
      </w:r>
      <w:r w:rsidR="003B19FC" w:rsidRPr="00FC6583">
        <w:rPr>
          <w:rFonts w:asciiTheme="minorHAnsi" w:eastAsia="Calibri" w:hAnsiTheme="minorHAnsi" w:cs="Arial"/>
          <w:sz w:val="22"/>
          <w:szCs w:val="22"/>
          <w:lang w:val="fr-FR" w:eastAsia="en-US"/>
        </w:rPr>
        <w:t xml:space="preserve"> </w:t>
      </w:r>
      <w:r>
        <w:rPr>
          <w:rFonts w:asciiTheme="minorHAnsi" w:hAnsiTheme="minorHAnsi"/>
          <w:sz w:val="22"/>
          <w:szCs w:val="22"/>
          <w:lang w:val="fr-FR"/>
        </w:rPr>
        <w:t xml:space="preserve">Plan stratégique Ramsar offre l’occasion de réviser le Programme </w:t>
      </w:r>
      <w:r w:rsidR="003B19FC">
        <w:rPr>
          <w:rFonts w:asciiTheme="minorHAnsi" w:hAnsiTheme="minorHAnsi"/>
          <w:sz w:val="22"/>
          <w:szCs w:val="22"/>
          <w:lang w:val="fr-FR"/>
        </w:rPr>
        <w:t>sur la</w:t>
      </w:r>
      <w:r>
        <w:rPr>
          <w:rFonts w:asciiTheme="minorHAnsi" w:hAnsiTheme="minorHAnsi"/>
          <w:sz w:val="22"/>
          <w:szCs w:val="22"/>
          <w:lang w:val="fr-FR"/>
        </w:rPr>
        <w:t xml:space="preserve"> </w:t>
      </w:r>
      <w:r w:rsidR="003B19FC">
        <w:rPr>
          <w:rFonts w:asciiTheme="minorHAnsi" w:hAnsiTheme="minorHAnsi"/>
          <w:sz w:val="22"/>
          <w:szCs w:val="22"/>
          <w:lang w:val="fr-FR"/>
        </w:rPr>
        <w:t>communication, le renforcement des capacités, l’éducation, la sensibilisation et la participation (</w:t>
      </w:r>
      <w:r>
        <w:rPr>
          <w:rFonts w:asciiTheme="minorHAnsi" w:hAnsiTheme="minorHAnsi"/>
          <w:sz w:val="22"/>
          <w:szCs w:val="22"/>
          <w:lang w:val="fr-FR"/>
        </w:rPr>
        <w:t>CESP</w:t>
      </w:r>
      <w:r w:rsidR="003B19FC">
        <w:rPr>
          <w:rFonts w:asciiTheme="minorHAnsi" w:hAnsiTheme="minorHAnsi"/>
          <w:sz w:val="22"/>
          <w:szCs w:val="22"/>
          <w:lang w:val="fr-FR"/>
        </w:rPr>
        <w:t>)</w:t>
      </w:r>
      <w:r>
        <w:rPr>
          <w:rFonts w:asciiTheme="minorHAnsi" w:hAnsiTheme="minorHAnsi"/>
          <w:sz w:val="22"/>
          <w:szCs w:val="22"/>
          <w:lang w:val="fr-FR"/>
        </w:rPr>
        <w:t xml:space="preserve"> et peut servir de base à l’élaboration d’options pour une nouvelle approche,</w:t>
      </w:r>
      <w:r w:rsidRPr="000300A8">
        <w:rPr>
          <w:lang w:val="fr-CH"/>
        </w:rPr>
        <w:t xml:space="preserve"> </w:t>
      </w:r>
      <w:r w:rsidRPr="000300A8">
        <w:rPr>
          <w:rFonts w:asciiTheme="minorHAnsi" w:hAnsiTheme="minorHAnsi"/>
          <w:sz w:val="22"/>
          <w:szCs w:val="22"/>
          <w:lang w:val="fr-FR"/>
        </w:rPr>
        <w:t>apportant conseils et soutien à la CESP dans le cadre de la Convention</w:t>
      </w:r>
      <w:r>
        <w:rPr>
          <w:rFonts w:asciiTheme="minorHAnsi" w:hAnsiTheme="minorHAnsi"/>
          <w:sz w:val="22"/>
          <w:szCs w:val="22"/>
          <w:lang w:val="fr-FR"/>
        </w:rPr>
        <w:t>, comme demandé dans le paragraphe 9 de la Résolution XII.9, pour examen à la COP14;</w:t>
      </w:r>
    </w:p>
    <w:p w14:paraId="5E9A755C" w14:textId="77777777" w:rsidR="004975DA" w:rsidRPr="00FC6583" w:rsidRDefault="004975DA" w:rsidP="00345A9A">
      <w:pPr>
        <w:ind w:left="0" w:firstLine="0"/>
        <w:rPr>
          <w:rFonts w:asciiTheme="minorHAnsi" w:hAnsiTheme="minorHAnsi"/>
          <w:sz w:val="22"/>
          <w:szCs w:val="22"/>
          <w:lang w:val="fr-FR"/>
        </w:rPr>
      </w:pPr>
    </w:p>
    <w:p w14:paraId="45C30FC0" w14:textId="2122907D" w:rsidR="00F76095" w:rsidRDefault="00625CB9" w:rsidP="00345A9A">
      <w:pPr>
        <w:tabs>
          <w:tab w:val="left" w:pos="426"/>
        </w:tabs>
        <w:ind w:left="0" w:firstLine="0"/>
        <w:contextualSpacing/>
        <w:jc w:val="center"/>
        <w:rPr>
          <w:rFonts w:asciiTheme="minorHAnsi" w:hAnsiTheme="minorHAnsi"/>
          <w:sz w:val="22"/>
          <w:szCs w:val="22"/>
          <w:lang w:val="fr-FR"/>
        </w:rPr>
      </w:pPr>
      <w:r w:rsidRPr="00FC6583">
        <w:rPr>
          <w:rFonts w:asciiTheme="minorHAnsi" w:hAnsiTheme="minorHAnsi"/>
          <w:sz w:val="22"/>
          <w:szCs w:val="22"/>
          <w:lang w:val="fr-FR"/>
        </w:rPr>
        <w:t>LA CONFÉRENCE DES PARTIES CONTRACTANTES</w:t>
      </w:r>
    </w:p>
    <w:p w14:paraId="75CDF1D1" w14:textId="77777777" w:rsidR="000300A8" w:rsidRDefault="000300A8" w:rsidP="000300A8">
      <w:pPr>
        <w:tabs>
          <w:tab w:val="left" w:pos="426"/>
        </w:tabs>
        <w:ind w:left="0" w:firstLine="0"/>
        <w:contextualSpacing/>
        <w:rPr>
          <w:rFonts w:asciiTheme="minorHAnsi" w:hAnsiTheme="minorHAnsi"/>
          <w:sz w:val="22"/>
          <w:szCs w:val="22"/>
          <w:lang w:val="fr-FR"/>
        </w:rPr>
      </w:pPr>
    </w:p>
    <w:p w14:paraId="0C9ECB5E" w14:textId="485AF676" w:rsidR="000300A8" w:rsidRPr="00E11A06" w:rsidRDefault="000300A8" w:rsidP="000300A8">
      <w:pPr>
        <w:tabs>
          <w:tab w:val="left" w:pos="426"/>
        </w:tabs>
        <w:ind w:left="0" w:firstLine="0"/>
        <w:contextualSpacing/>
        <w:rPr>
          <w:rFonts w:asciiTheme="minorHAnsi" w:hAnsiTheme="minorHAnsi"/>
          <w:sz w:val="22"/>
          <w:szCs w:val="22"/>
          <w:u w:val="single"/>
          <w:lang w:val="fr-FR"/>
        </w:rPr>
      </w:pPr>
      <w:r w:rsidRPr="00E11A06">
        <w:rPr>
          <w:rFonts w:asciiTheme="minorHAnsi" w:hAnsiTheme="minorHAnsi"/>
          <w:sz w:val="22"/>
          <w:szCs w:val="22"/>
          <w:u w:val="single"/>
          <w:lang w:val="fr-FR"/>
        </w:rPr>
        <w:t xml:space="preserve">Concernant la révision du </w:t>
      </w:r>
      <w:r w:rsidR="003B19FC" w:rsidRPr="003B19FC">
        <w:rPr>
          <w:rFonts w:asciiTheme="minorHAnsi" w:eastAsia="Calibri" w:hAnsiTheme="minorHAnsi" w:cs="Arial"/>
          <w:sz w:val="22"/>
          <w:szCs w:val="22"/>
          <w:u w:val="single"/>
          <w:lang w:val="fr-FR" w:eastAsia="en-US"/>
        </w:rPr>
        <w:t>quatrième</w:t>
      </w:r>
      <w:r w:rsidRPr="003B19FC">
        <w:rPr>
          <w:rFonts w:asciiTheme="minorHAnsi" w:hAnsiTheme="minorHAnsi"/>
          <w:sz w:val="22"/>
          <w:szCs w:val="22"/>
          <w:u w:val="single"/>
          <w:lang w:val="fr-FR"/>
        </w:rPr>
        <w:t xml:space="preserve"> P</w:t>
      </w:r>
      <w:r w:rsidRPr="00E11A06">
        <w:rPr>
          <w:rFonts w:asciiTheme="minorHAnsi" w:hAnsiTheme="minorHAnsi"/>
          <w:sz w:val="22"/>
          <w:szCs w:val="22"/>
          <w:u w:val="single"/>
          <w:lang w:val="fr-FR"/>
        </w:rPr>
        <w:t xml:space="preserve">lan stratégique Ramsar 2016-2024 </w:t>
      </w:r>
    </w:p>
    <w:p w14:paraId="52B34894" w14:textId="5C8AFF6C" w:rsidR="00C97F64" w:rsidRPr="00FC6583" w:rsidRDefault="00C97F64" w:rsidP="00345A9A">
      <w:pPr>
        <w:tabs>
          <w:tab w:val="left" w:pos="426"/>
        </w:tabs>
        <w:ind w:left="0" w:firstLine="0"/>
        <w:contextualSpacing/>
        <w:rPr>
          <w:rFonts w:asciiTheme="minorHAnsi" w:hAnsiTheme="minorHAnsi"/>
          <w:sz w:val="22"/>
          <w:szCs w:val="22"/>
          <w:highlight w:val="green"/>
          <w:lang w:val="fr-FR"/>
        </w:rPr>
      </w:pPr>
    </w:p>
    <w:p w14:paraId="76189521" w14:textId="32AA3548" w:rsidR="00166836" w:rsidRPr="00FC6583" w:rsidRDefault="000300A8" w:rsidP="001B7918">
      <w:pPr>
        <w:rPr>
          <w:rFonts w:asciiTheme="minorHAnsi" w:hAnsiTheme="minorHAnsi" w:cs="Garamond"/>
          <w:sz w:val="22"/>
          <w:szCs w:val="22"/>
          <w:lang w:val="fr-FR"/>
        </w:rPr>
      </w:pPr>
      <w:r>
        <w:rPr>
          <w:rFonts w:asciiTheme="minorHAnsi" w:hAnsiTheme="minorHAnsi" w:cs="Garamond"/>
          <w:sz w:val="22"/>
          <w:szCs w:val="22"/>
          <w:lang w:val="fr-FR"/>
        </w:rPr>
        <w:t>13</w:t>
      </w:r>
      <w:r w:rsidR="004B4BA9" w:rsidRPr="00FC6583">
        <w:rPr>
          <w:rFonts w:asciiTheme="minorHAnsi" w:hAnsiTheme="minorHAnsi" w:cs="Garamond"/>
          <w:sz w:val="22"/>
          <w:szCs w:val="22"/>
          <w:lang w:val="fr-FR"/>
        </w:rPr>
        <w:t>.</w:t>
      </w:r>
      <w:r w:rsidR="004B4BA9" w:rsidRPr="00FC6583">
        <w:rPr>
          <w:rFonts w:asciiTheme="minorHAnsi" w:hAnsiTheme="minorHAnsi" w:cs="Garamond"/>
          <w:sz w:val="22"/>
          <w:szCs w:val="22"/>
          <w:lang w:val="fr-FR"/>
        </w:rPr>
        <w:tab/>
      </w:r>
      <w:r w:rsidR="00625CB9" w:rsidRPr="00FC6583">
        <w:rPr>
          <w:rFonts w:asciiTheme="minorHAnsi" w:hAnsiTheme="minorHAnsi" w:cs="Garamond"/>
          <w:sz w:val="22"/>
          <w:szCs w:val="22"/>
          <w:lang w:val="fr-FR"/>
        </w:rPr>
        <w:t>PRIE INSTAMMENT les Parties contractantes d</w:t>
      </w:r>
      <w:r w:rsidR="00206CCE">
        <w:rPr>
          <w:rFonts w:asciiTheme="minorHAnsi" w:hAnsiTheme="minorHAnsi" w:cs="Garamond"/>
          <w:sz w:val="22"/>
          <w:szCs w:val="22"/>
          <w:lang w:val="fr-FR"/>
        </w:rPr>
        <w:t>’exercer un suivi</w:t>
      </w:r>
      <w:r w:rsidR="00625CB9" w:rsidRPr="00FC6583">
        <w:rPr>
          <w:rFonts w:asciiTheme="minorHAnsi" w:hAnsiTheme="minorHAnsi" w:cs="Garamond"/>
          <w:sz w:val="22"/>
          <w:szCs w:val="22"/>
          <w:lang w:val="fr-FR"/>
        </w:rPr>
        <w:t xml:space="preserve"> continu </w:t>
      </w:r>
      <w:r w:rsidR="00206CCE">
        <w:rPr>
          <w:rFonts w:asciiTheme="minorHAnsi" w:hAnsiTheme="minorHAnsi" w:cs="Garamond"/>
          <w:sz w:val="22"/>
          <w:szCs w:val="22"/>
          <w:lang w:val="fr-FR"/>
        </w:rPr>
        <w:t>d</w:t>
      </w:r>
      <w:r w:rsidR="00625CB9" w:rsidRPr="00FC6583">
        <w:rPr>
          <w:rFonts w:asciiTheme="minorHAnsi" w:hAnsiTheme="minorHAnsi" w:cs="Garamond"/>
          <w:sz w:val="22"/>
          <w:szCs w:val="22"/>
          <w:lang w:val="fr-FR"/>
        </w:rPr>
        <w:t xml:space="preserve">es progrès d’application du Plan stratégique et de </w:t>
      </w:r>
      <w:r>
        <w:rPr>
          <w:rFonts w:asciiTheme="minorHAnsi" w:hAnsiTheme="minorHAnsi" w:cs="Garamond"/>
          <w:sz w:val="22"/>
          <w:szCs w:val="22"/>
          <w:lang w:val="fr-FR"/>
        </w:rPr>
        <w:t xml:space="preserve">continuer de </w:t>
      </w:r>
      <w:r w:rsidR="00625CB9" w:rsidRPr="00FC6583">
        <w:rPr>
          <w:rFonts w:asciiTheme="minorHAnsi" w:hAnsiTheme="minorHAnsi" w:cs="Garamond"/>
          <w:sz w:val="22"/>
          <w:szCs w:val="22"/>
          <w:lang w:val="fr-FR"/>
        </w:rPr>
        <w:t>communiquer les progrès ainsi que toute difficulté d’application du Plan stratégique dans leurs rapports nationaux et à leurs représentants régionaux siégeant au Comité permanent; et DEMANDE au Comité permanent, lors de ses réunions ordinaires, et sur la base des informations fournies</w:t>
      </w:r>
      <w:r>
        <w:rPr>
          <w:rFonts w:asciiTheme="minorHAnsi" w:hAnsiTheme="minorHAnsi" w:cs="Garamond"/>
          <w:sz w:val="22"/>
          <w:szCs w:val="22"/>
          <w:lang w:val="fr-FR"/>
        </w:rPr>
        <w:t xml:space="preserve"> aux sessions de la Conférence des Parties contractantes</w:t>
      </w:r>
      <w:r w:rsidR="00625CB9" w:rsidRPr="00FC6583">
        <w:rPr>
          <w:rFonts w:asciiTheme="minorHAnsi" w:hAnsiTheme="minorHAnsi" w:cs="Garamond"/>
          <w:sz w:val="22"/>
          <w:szCs w:val="22"/>
          <w:lang w:val="fr-FR"/>
        </w:rPr>
        <w:t xml:space="preserve">, d’évaluer les progrès ainsi que toute difficulté d’application du Plan stratégique. </w:t>
      </w:r>
    </w:p>
    <w:p w14:paraId="1FFE52EA" w14:textId="7ABF8CAF" w:rsidR="00705BB4" w:rsidRPr="00FC6583" w:rsidRDefault="00705BB4" w:rsidP="001B7918">
      <w:pPr>
        <w:rPr>
          <w:rFonts w:asciiTheme="minorHAnsi" w:hAnsiTheme="minorHAnsi" w:cs="Garamond"/>
          <w:sz w:val="22"/>
          <w:szCs w:val="22"/>
          <w:lang w:val="fr-FR"/>
        </w:rPr>
      </w:pPr>
    </w:p>
    <w:p w14:paraId="06570B03" w14:textId="39096E71" w:rsidR="00705BB4" w:rsidRPr="00FC6583" w:rsidRDefault="000300A8" w:rsidP="001B7918">
      <w:pPr>
        <w:rPr>
          <w:rFonts w:asciiTheme="minorHAnsi" w:hAnsiTheme="minorHAnsi" w:cs="Garamond"/>
          <w:sz w:val="22"/>
          <w:szCs w:val="22"/>
          <w:lang w:val="fr-FR"/>
        </w:rPr>
      </w:pPr>
      <w:r w:rsidRPr="00FC6583">
        <w:rPr>
          <w:rFonts w:asciiTheme="minorHAnsi" w:hAnsiTheme="minorHAnsi"/>
          <w:sz w:val="22"/>
          <w:szCs w:val="22"/>
          <w:lang w:val="fr-FR"/>
        </w:rPr>
        <w:t>1</w:t>
      </w:r>
      <w:r>
        <w:rPr>
          <w:rFonts w:asciiTheme="minorHAnsi" w:hAnsiTheme="minorHAnsi"/>
          <w:sz w:val="22"/>
          <w:szCs w:val="22"/>
          <w:lang w:val="fr-FR"/>
        </w:rPr>
        <w:t>4</w:t>
      </w:r>
      <w:r w:rsidR="00705BB4" w:rsidRPr="00FC6583">
        <w:rPr>
          <w:rFonts w:asciiTheme="minorHAnsi" w:hAnsiTheme="minorHAnsi"/>
          <w:sz w:val="22"/>
          <w:szCs w:val="22"/>
          <w:lang w:val="fr-FR"/>
        </w:rPr>
        <w:t>.</w:t>
      </w:r>
      <w:r w:rsidR="00F81C6D" w:rsidRPr="00FC6583">
        <w:rPr>
          <w:rFonts w:asciiTheme="minorHAnsi" w:hAnsiTheme="minorHAnsi"/>
          <w:sz w:val="22"/>
          <w:szCs w:val="22"/>
          <w:lang w:val="fr-FR"/>
        </w:rPr>
        <w:tab/>
      </w:r>
      <w:r w:rsidR="00705BB4" w:rsidRPr="00FC6583">
        <w:rPr>
          <w:rFonts w:asciiTheme="minorHAnsi" w:hAnsiTheme="minorHAnsi"/>
          <w:sz w:val="22"/>
          <w:szCs w:val="22"/>
          <w:lang w:val="fr-FR"/>
        </w:rPr>
        <w:t>RECO</w:t>
      </w:r>
      <w:r w:rsidR="00625CB9" w:rsidRPr="00FC6583">
        <w:rPr>
          <w:rFonts w:asciiTheme="minorHAnsi" w:hAnsiTheme="minorHAnsi"/>
          <w:sz w:val="22"/>
          <w:szCs w:val="22"/>
          <w:lang w:val="fr-FR"/>
        </w:rPr>
        <w:t xml:space="preserve">NNAÎT que plusieurs Parties contractantes </w:t>
      </w:r>
      <w:r w:rsidR="00163877">
        <w:rPr>
          <w:rFonts w:asciiTheme="minorHAnsi" w:hAnsiTheme="minorHAnsi"/>
          <w:sz w:val="22"/>
          <w:szCs w:val="22"/>
          <w:lang w:val="fr-FR"/>
        </w:rPr>
        <w:t>se sont dotées d’</w:t>
      </w:r>
      <w:r w:rsidR="00625CB9" w:rsidRPr="00FC6583">
        <w:rPr>
          <w:rFonts w:asciiTheme="minorHAnsi" w:hAnsiTheme="minorHAnsi"/>
          <w:sz w:val="22"/>
          <w:szCs w:val="22"/>
          <w:lang w:val="fr-FR"/>
        </w:rPr>
        <w:t xml:space="preserve">objectifs nationaux </w:t>
      </w:r>
      <w:r w:rsidR="00163877" w:rsidRPr="00FC6583">
        <w:rPr>
          <w:rFonts w:asciiTheme="minorHAnsi" w:hAnsiTheme="minorHAnsi"/>
          <w:sz w:val="22"/>
          <w:szCs w:val="22"/>
          <w:lang w:val="fr-FR"/>
        </w:rPr>
        <w:t xml:space="preserve">et de plans d’action </w:t>
      </w:r>
      <w:r w:rsidR="00625CB9" w:rsidRPr="00FC6583">
        <w:rPr>
          <w:rFonts w:asciiTheme="minorHAnsi" w:hAnsiTheme="minorHAnsi"/>
          <w:sz w:val="22"/>
          <w:szCs w:val="22"/>
          <w:lang w:val="fr-FR"/>
        </w:rPr>
        <w:t xml:space="preserve">pour la biodiversité conformes aux Objectifs d’Aichi pour la biodiversité et </w:t>
      </w:r>
      <w:r>
        <w:rPr>
          <w:rFonts w:asciiTheme="minorHAnsi" w:hAnsiTheme="minorHAnsi"/>
          <w:sz w:val="22"/>
          <w:szCs w:val="22"/>
          <w:lang w:val="fr-FR"/>
        </w:rPr>
        <w:t xml:space="preserve">ENCOURAGE </w:t>
      </w:r>
      <w:r w:rsidR="00625CB9" w:rsidRPr="00FC6583">
        <w:rPr>
          <w:rFonts w:asciiTheme="minorHAnsi" w:hAnsiTheme="minorHAnsi"/>
          <w:sz w:val="22"/>
          <w:szCs w:val="22"/>
          <w:lang w:val="fr-FR"/>
        </w:rPr>
        <w:lastRenderedPageBreak/>
        <w:t xml:space="preserve">ces Parties contractantes </w:t>
      </w:r>
      <w:r>
        <w:rPr>
          <w:rFonts w:asciiTheme="minorHAnsi" w:hAnsiTheme="minorHAnsi"/>
          <w:sz w:val="22"/>
          <w:szCs w:val="22"/>
          <w:lang w:val="fr-FR"/>
        </w:rPr>
        <w:t xml:space="preserve">à </w:t>
      </w:r>
      <w:r w:rsidRPr="00FC6583">
        <w:rPr>
          <w:rFonts w:asciiTheme="minorHAnsi" w:hAnsiTheme="minorHAnsi"/>
          <w:sz w:val="22"/>
          <w:szCs w:val="22"/>
          <w:lang w:val="fr-FR"/>
        </w:rPr>
        <w:t>harmoniser</w:t>
      </w:r>
      <w:r w:rsidR="00163877">
        <w:rPr>
          <w:rFonts w:asciiTheme="minorHAnsi" w:hAnsiTheme="minorHAnsi"/>
          <w:sz w:val="22"/>
          <w:szCs w:val="22"/>
          <w:lang w:val="fr-FR"/>
        </w:rPr>
        <w:t>,</w:t>
      </w:r>
      <w:r w:rsidR="00625CB9" w:rsidRPr="00FC6583">
        <w:rPr>
          <w:rFonts w:asciiTheme="minorHAnsi" w:hAnsiTheme="minorHAnsi"/>
          <w:sz w:val="22"/>
          <w:szCs w:val="22"/>
          <w:lang w:val="fr-FR"/>
        </w:rPr>
        <w:t xml:space="preserve"> </w:t>
      </w:r>
      <w:r>
        <w:rPr>
          <w:rFonts w:asciiTheme="minorHAnsi" w:hAnsiTheme="minorHAnsi"/>
          <w:sz w:val="22"/>
          <w:szCs w:val="22"/>
          <w:lang w:val="fr-FR"/>
        </w:rPr>
        <w:t xml:space="preserve">s’il y a lieu, </w:t>
      </w:r>
      <w:r w:rsidR="00625CB9" w:rsidRPr="00FC6583">
        <w:rPr>
          <w:rFonts w:asciiTheme="minorHAnsi" w:hAnsiTheme="minorHAnsi"/>
          <w:sz w:val="22"/>
          <w:szCs w:val="22"/>
          <w:lang w:val="fr-FR"/>
        </w:rPr>
        <w:t>au niveau national</w:t>
      </w:r>
      <w:r w:rsidR="00163877">
        <w:rPr>
          <w:rFonts w:asciiTheme="minorHAnsi" w:hAnsiTheme="minorHAnsi"/>
          <w:sz w:val="22"/>
          <w:szCs w:val="22"/>
          <w:lang w:val="fr-FR"/>
        </w:rPr>
        <w:t>,</w:t>
      </w:r>
      <w:r w:rsidR="00625CB9" w:rsidRPr="00FC6583">
        <w:rPr>
          <w:rFonts w:asciiTheme="minorHAnsi" w:hAnsiTheme="minorHAnsi"/>
          <w:sz w:val="22"/>
          <w:szCs w:val="22"/>
          <w:lang w:val="fr-FR"/>
        </w:rPr>
        <w:t xml:space="preserve"> </w:t>
      </w:r>
      <w:r w:rsidR="00163877" w:rsidRPr="00163877">
        <w:rPr>
          <w:rFonts w:asciiTheme="minorHAnsi" w:hAnsiTheme="minorHAnsi"/>
          <w:sz w:val="22"/>
          <w:szCs w:val="22"/>
          <w:lang w:val="fr-FR"/>
        </w:rPr>
        <w:t xml:space="preserve">leur application </w:t>
      </w:r>
      <w:r w:rsidR="00625CB9" w:rsidRPr="00FC6583">
        <w:rPr>
          <w:rFonts w:asciiTheme="minorHAnsi" w:hAnsiTheme="minorHAnsi"/>
          <w:sz w:val="22"/>
          <w:szCs w:val="22"/>
          <w:lang w:val="fr-FR"/>
        </w:rPr>
        <w:t xml:space="preserve">du Plan stratégique Ramsar </w:t>
      </w:r>
      <w:r w:rsidR="00163877">
        <w:rPr>
          <w:rFonts w:asciiTheme="minorHAnsi" w:hAnsiTheme="minorHAnsi"/>
          <w:sz w:val="22"/>
          <w:szCs w:val="22"/>
          <w:lang w:val="fr-FR"/>
        </w:rPr>
        <w:t>et</w:t>
      </w:r>
      <w:r w:rsidR="00625CB9" w:rsidRPr="00FC6583">
        <w:rPr>
          <w:rFonts w:asciiTheme="minorHAnsi" w:hAnsiTheme="minorHAnsi"/>
          <w:sz w:val="22"/>
          <w:szCs w:val="22"/>
          <w:lang w:val="fr-FR"/>
        </w:rPr>
        <w:t xml:space="preserve"> </w:t>
      </w:r>
      <w:r w:rsidR="00163877">
        <w:rPr>
          <w:rFonts w:asciiTheme="minorHAnsi" w:hAnsiTheme="minorHAnsi"/>
          <w:sz w:val="22"/>
          <w:szCs w:val="22"/>
          <w:lang w:val="fr-FR"/>
        </w:rPr>
        <w:t>celle</w:t>
      </w:r>
      <w:r w:rsidR="00625CB9" w:rsidRPr="00FC6583">
        <w:rPr>
          <w:rFonts w:asciiTheme="minorHAnsi" w:hAnsiTheme="minorHAnsi"/>
          <w:sz w:val="22"/>
          <w:szCs w:val="22"/>
          <w:lang w:val="fr-FR"/>
        </w:rPr>
        <w:t xml:space="preserve"> de leurs </w:t>
      </w:r>
      <w:r w:rsidR="00CC1AF9" w:rsidRPr="00CC1AF9">
        <w:rPr>
          <w:rFonts w:asciiTheme="minorHAnsi" w:hAnsiTheme="minorHAnsi"/>
          <w:sz w:val="22"/>
          <w:szCs w:val="22"/>
          <w:lang w:val="fr-FR"/>
        </w:rPr>
        <w:t>Stratégie</w:t>
      </w:r>
      <w:r w:rsidR="00CC1AF9">
        <w:rPr>
          <w:rFonts w:asciiTheme="minorHAnsi" w:hAnsiTheme="minorHAnsi"/>
          <w:sz w:val="22"/>
          <w:szCs w:val="22"/>
          <w:lang w:val="fr-FR"/>
        </w:rPr>
        <w:t>s</w:t>
      </w:r>
      <w:r w:rsidR="00CC1AF9" w:rsidRPr="00CC1AF9">
        <w:rPr>
          <w:rFonts w:asciiTheme="minorHAnsi" w:hAnsiTheme="minorHAnsi"/>
          <w:sz w:val="22"/>
          <w:szCs w:val="22"/>
          <w:lang w:val="fr-FR"/>
        </w:rPr>
        <w:t xml:space="preserve"> nationale</w:t>
      </w:r>
      <w:r w:rsidR="00CC1AF9">
        <w:rPr>
          <w:rFonts w:asciiTheme="minorHAnsi" w:hAnsiTheme="minorHAnsi"/>
          <w:sz w:val="22"/>
          <w:szCs w:val="22"/>
          <w:lang w:val="fr-FR"/>
        </w:rPr>
        <w:t>s</w:t>
      </w:r>
      <w:r w:rsidR="00CC1AF9" w:rsidRPr="00CC1AF9">
        <w:rPr>
          <w:rFonts w:asciiTheme="minorHAnsi" w:hAnsiTheme="minorHAnsi"/>
          <w:sz w:val="22"/>
          <w:szCs w:val="22"/>
          <w:lang w:val="fr-FR"/>
        </w:rPr>
        <w:t xml:space="preserve"> et plan</w:t>
      </w:r>
      <w:r w:rsidR="00CC1AF9">
        <w:rPr>
          <w:rFonts w:asciiTheme="minorHAnsi" w:hAnsiTheme="minorHAnsi"/>
          <w:sz w:val="22"/>
          <w:szCs w:val="22"/>
          <w:lang w:val="fr-FR"/>
        </w:rPr>
        <w:t>s</w:t>
      </w:r>
      <w:r w:rsidR="00CC1AF9" w:rsidRPr="00CC1AF9">
        <w:rPr>
          <w:rFonts w:asciiTheme="minorHAnsi" w:hAnsiTheme="minorHAnsi"/>
          <w:sz w:val="22"/>
          <w:szCs w:val="22"/>
          <w:lang w:val="fr-FR"/>
        </w:rPr>
        <w:t xml:space="preserve"> d’action pour la biodiversité (SNPAB)</w:t>
      </w:r>
      <w:r w:rsidR="00CC1AF9">
        <w:rPr>
          <w:rFonts w:asciiTheme="minorHAnsi" w:hAnsiTheme="minorHAnsi"/>
          <w:sz w:val="22"/>
          <w:szCs w:val="22"/>
          <w:lang w:val="fr-FR"/>
        </w:rPr>
        <w:t xml:space="preserve"> </w:t>
      </w:r>
      <w:r w:rsidR="006B3AC1" w:rsidRPr="00FC6583">
        <w:rPr>
          <w:rFonts w:asciiTheme="minorHAnsi" w:hAnsiTheme="minorHAnsi"/>
          <w:sz w:val="22"/>
          <w:szCs w:val="22"/>
          <w:lang w:val="fr-FR"/>
        </w:rPr>
        <w:t xml:space="preserve">ainsi </w:t>
      </w:r>
      <w:r w:rsidR="000D22E3">
        <w:rPr>
          <w:rFonts w:asciiTheme="minorHAnsi" w:hAnsiTheme="minorHAnsi"/>
          <w:sz w:val="22"/>
          <w:szCs w:val="22"/>
          <w:lang w:val="fr-FR"/>
        </w:rPr>
        <w:t>que des</w:t>
      </w:r>
      <w:r w:rsidR="006B3AC1" w:rsidRPr="00FC6583">
        <w:rPr>
          <w:rFonts w:asciiTheme="minorHAnsi" w:hAnsiTheme="minorHAnsi"/>
          <w:sz w:val="22"/>
          <w:szCs w:val="22"/>
          <w:lang w:val="fr-FR"/>
        </w:rPr>
        <w:t xml:space="preserve"> plans nationaux et rapports dans le contexte du Programme de développement durable à l’horizon 2030 et des Objectifs de développement durable.</w:t>
      </w:r>
    </w:p>
    <w:p w14:paraId="51398E51" w14:textId="43B80B98" w:rsidR="000D0C6A" w:rsidRPr="00FC6583" w:rsidRDefault="000D0C6A" w:rsidP="001B7918">
      <w:pPr>
        <w:rPr>
          <w:rFonts w:asciiTheme="minorHAnsi" w:hAnsiTheme="minorHAnsi" w:cs="Garamond"/>
          <w:sz w:val="22"/>
          <w:szCs w:val="22"/>
          <w:lang w:val="fr-FR"/>
        </w:rPr>
      </w:pPr>
    </w:p>
    <w:p w14:paraId="5A5F948D" w14:textId="3006513F" w:rsidR="00606639" w:rsidRPr="00FC6583" w:rsidRDefault="000300A8" w:rsidP="001B7918">
      <w:pPr>
        <w:rPr>
          <w:rFonts w:asciiTheme="minorHAnsi" w:hAnsiTheme="minorHAnsi"/>
          <w:sz w:val="22"/>
          <w:szCs w:val="22"/>
          <w:lang w:val="fr-FR"/>
        </w:rPr>
      </w:pPr>
      <w:r w:rsidRPr="00FC6583">
        <w:rPr>
          <w:rFonts w:asciiTheme="minorHAnsi" w:hAnsiTheme="minorHAnsi"/>
          <w:sz w:val="22"/>
          <w:szCs w:val="22"/>
          <w:lang w:val="fr-FR"/>
        </w:rPr>
        <w:t>1</w:t>
      </w:r>
      <w:r>
        <w:rPr>
          <w:rFonts w:asciiTheme="minorHAnsi" w:hAnsiTheme="minorHAnsi"/>
          <w:sz w:val="22"/>
          <w:szCs w:val="22"/>
          <w:lang w:val="fr-FR"/>
        </w:rPr>
        <w:t>5</w:t>
      </w:r>
      <w:r w:rsidR="004B4BA9" w:rsidRPr="00FC6583">
        <w:rPr>
          <w:rFonts w:asciiTheme="minorHAnsi" w:hAnsiTheme="minorHAnsi"/>
          <w:sz w:val="22"/>
          <w:szCs w:val="22"/>
          <w:lang w:val="fr-FR"/>
        </w:rPr>
        <w:t>.</w:t>
      </w:r>
      <w:r w:rsidR="004B4BA9" w:rsidRPr="00FC6583">
        <w:rPr>
          <w:rFonts w:asciiTheme="minorHAnsi" w:hAnsiTheme="minorHAnsi"/>
          <w:sz w:val="22"/>
          <w:szCs w:val="22"/>
          <w:lang w:val="fr-FR"/>
        </w:rPr>
        <w:tab/>
      </w:r>
      <w:r w:rsidR="00187F94" w:rsidRPr="00FC6583">
        <w:rPr>
          <w:rFonts w:asciiTheme="minorHAnsi" w:hAnsiTheme="minorHAnsi"/>
          <w:sz w:val="22"/>
          <w:szCs w:val="22"/>
          <w:lang w:val="fr-FR"/>
        </w:rPr>
        <w:t>ENCOURAGE</w:t>
      </w:r>
      <w:r w:rsidR="006B3AC1" w:rsidRPr="00FC6583">
        <w:rPr>
          <w:rFonts w:asciiTheme="minorHAnsi" w:hAnsiTheme="minorHAnsi"/>
          <w:sz w:val="22"/>
          <w:szCs w:val="22"/>
          <w:lang w:val="fr-FR"/>
        </w:rPr>
        <w:t xml:space="preserve"> les</w:t>
      </w:r>
      <w:r w:rsidR="00606639" w:rsidRPr="00FC6583">
        <w:rPr>
          <w:rFonts w:asciiTheme="minorHAnsi" w:hAnsiTheme="minorHAnsi"/>
          <w:sz w:val="22"/>
          <w:szCs w:val="22"/>
          <w:lang w:val="fr-FR"/>
        </w:rPr>
        <w:t xml:space="preserve"> </w:t>
      </w:r>
      <w:r w:rsidR="00FB5D3D">
        <w:rPr>
          <w:rFonts w:asciiTheme="minorHAnsi" w:hAnsiTheme="minorHAnsi"/>
          <w:sz w:val="22"/>
          <w:szCs w:val="22"/>
          <w:lang w:val="fr-FR"/>
        </w:rPr>
        <w:t xml:space="preserve">Correspondants nationaux des </w:t>
      </w:r>
      <w:r w:rsidR="00606639" w:rsidRPr="00FC6583">
        <w:rPr>
          <w:rFonts w:asciiTheme="minorHAnsi" w:hAnsiTheme="minorHAnsi"/>
          <w:sz w:val="22"/>
          <w:szCs w:val="22"/>
          <w:lang w:val="fr-FR"/>
        </w:rPr>
        <w:t>P</w:t>
      </w:r>
      <w:r w:rsidR="006B3AC1" w:rsidRPr="00FC6583">
        <w:rPr>
          <w:rFonts w:asciiTheme="minorHAnsi" w:hAnsiTheme="minorHAnsi"/>
          <w:sz w:val="22"/>
          <w:szCs w:val="22"/>
          <w:lang w:val="fr-FR"/>
        </w:rPr>
        <w:t>arties</w:t>
      </w:r>
      <w:r w:rsidR="00FB5D3D">
        <w:rPr>
          <w:rFonts w:asciiTheme="minorHAnsi" w:hAnsiTheme="minorHAnsi"/>
          <w:sz w:val="22"/>
          <w:szCs w:val="22"/>
          <w:lang w:val="fr-FR"/>
        </w:rPr>
        <w:t xml:space="preserve"> contractantes à collaborer avec leurs homologues responsables de la mise à jour des</w:t>
      </w:r>
      <w:r w:rsidR="006B3AC1" w:rsidRPr="00FC6583">
        <w:rPr>
          <w:rFonts w:asciiTheme="minorHAnsi" w:hAnsiTheme="minorHAnsi"/>
          <w:sz w:val="22"/>
          <w:szCs w:val="22"/>
          <w:lang w:val="fr-FR"/>
        </w:rPr>
        <w:t xml:space="preserve"> </w:t>
      </w:r>
      <w:r w:rsidR="006D79E9" w:rsidRPr="00CC1AF9">
        <w:rPr>
          <w:rFonts w:asciiTheme="minorHAnsi" w:hAnsiTheme="minorHAnsi"/>
          <w:sz w:val="22"/>
          <w:szCs w:val="22"/>
          <w:lang w:val="fr-FR"/>
        </w:rPr>
        <w:t>SNPAB</w:t>
      </w:r>
      <w:r w:rsidR="006B3AC1" w:rsidRPr="00FC6583">
        <w:rPr>
          <w:rFonts w:asciiTheme="minorHAnsi" w:hAnsiTheme="minorHAnsi"/>
          <w:sz w:val="22"/>
          <w:szCs w:val="22"/>
          <w:lang w:val="fr-FR"/>
        </w:rPr>
        <w:t xml:space="preserve">, à tenir compte, </w:t>
      </w:r>
      <w:r w:rsidR="006D79E9">
        <w:rPr>
          <w:rFonts w:asciiTheme="minorHAnsi" w:hAnsiTheme="minorHAnsi"/>
          <w:sz w:val="22"/>
          <w:szCs w:val="22"/>
          <w:lang w:val="fr-FR"/>
        </w:rPr>
        <w:t>le cas échéant</w:t>
      </w:r>
      <w:r w:rsidR="006B3AC1" w:rsidRPr="00FC6583">
        <w:rPr>
          <w:rFonts w:asciiTheme="minorHAnsi" w:hAnsiTheme="minorHAnsi"/>
          <w:sz w:val="22"/>
          <w:szCs w:val="22"/>
          <w:lang w:val="fr-FR"/>
        </w:rPr>
        <w:t xml:space="preserve">, des indicateurs du Plan stratégique Ramsar </w:t>
      </w:r>
      <w:r w:rsidR="00606639" w:rsidRPr="00FC6583">
        <w:rPr>
          <w:rFonts w:asciiTheme="minorHAnsi" w:hAnsiTheme="minorHAnsi"/>
          <w:sz w:val="22"/>
          <w:szCs w:val="22"/>
          <w:lang w:val="fr-FR"/>
        </w:rPr>
        <w:t>201</w:t>
      </w:r>
      <w:r w:rsidR="00D229BC" w:rsidRPr="00FC6583">
        <w:rPr>
          <w:rFonts w:asciiTheme="minorHAnsi" w:hAnsiTheme="minorHAnsi"/>
          <w:sz w:val="22"/>
          <w:szCs w:val="22"/>
          <w:lang w:val="fr-FR"/>
        </w:rPr>
        <w:t>6</w:t>
      </w:r>
      <w:r w:rsidR="00606639" w:rsidRPr="00FC6583">
        <w:rPr>
          <w:rFonts w:asciiTheme="minorHAnsi" w:hAnsiTheme="minorHAnsi"/>
          <w:sz w:val="22"/>
          <w:szCs w:val="22"/>
          <w:lang w:val="fr-FR"/>
        </w:rPr>
        <w:t>-20</w:t>
      </w:r>
      <w:r w:rsidR="00D229BC" w:rsidRPr="00FC6583">
        <w:rPr>
          <w:rFonts w:asciiTheme="minorHAnsi" w:hAnsiTheme="minorHAnsi"/>
          <w:sz w:val="22"/>
          <w:szCs w:val="22"/>
          <w:lang w:val="fr-FR"/>
        </w:rPr>
        <w:t xml:space="preserve">24 </w:t>
      </w:r>
      <w:r w:rsidR="006B3AC1" w:rsidRPr="00FC6583">
        <w:rPr>
          <w:rFonts w:asciiTheme="minorHAnsi" w:hAnsiTheme="minorHAnsi"/>
          <w:sz w:val="22"/>
          <w:szCs w:val="22"/>
          <w:lang w:val="fr-FR"/>
        </w:rPr>
        <w:t xml:space="preserve">et </w:t>
      </w:r>
      <w:r w:rsidR="00FB5D3D">
        <w:rPr>
          <w:rFonts w:asciiTheme="minorHAnsi" w:hAnsiTheme="minorHAnsi"/>
          <w:sz w:val="22"/>
          <w:szCs w:val="22"/>
          <w:lang w:val="fr-FR"/>
        </w:rPr>
        <w:t>à faire en sorte que les</w:t>
      </w:r>
      <w:r w:rsidR="006B3AC1" w:rsidRPr="00FC6583">
        <w:rPr>
          <w:rFonts w:asciiTheme="minorHAnsi" w:hAnsiTheme="minorHAnsi"/>
          <w:sz w:val="22"/>
          <w:szCs w:val="22"/>
          <w:lang w:val="fr-FR"/>
        </w:rPr>
        <w:t xml:space="preserve"> indicateurs </w:t>
      </w:r>
      <w:r w:rsidR="00FB5D3D">
        <w:rPr>
          <w:rFonts w:asciiTheme="minorHAnsi" w:hAnsiTheme="minorHAnsi"/>
          <w:sz w:val="22"/>
          <w:szCs w:val="22"/>
          <w:lang w:val="fr-FR"/>
        </w:rPr>
        <w:t xml:space="preserve">soient pris en compte dans le processus </w:t>
      </w:r>
      <w:r w:rsidR="006B3AC1" w:rsidRPr="00FC6583">
        <w:rPr>
          <w:rFonts w:asciiTheme="minorHAnsi" w:hAnsiTheme="minorHAnsi"/>
          <w:sz w:val="22"/>
          <w:szCs w:val="22"/>
          <w:lang w:val="fr-FR"/>
        </w:rPr>
        <w:t xml:space="preserve">des Objectifs de développement durable. </w:t>
      </w:r>
    </w:p>
    <w:p w14:paraId="203E0C5B" w14:textId="77777777" w:rsidR="00AE32B2" w:rsidRPr="00FC6583" w:rsidRDefault="00AE32B2" w:rsidP="001B7918">
      <w:pPr>
        <w:rPr>
          <w:rFonts w:asciiTheme="minorHAnsi" w:hAnsiTheme="minorHAnsi" w:cs="Garamond"/>
          <w:sz w:val="22"/>
          <w:szCs w:val="22"/>
          <w:highlight w:val="yellow"/>
          <w:lang w:val="fr-FR"/>
        </w:rPr>
      </w:pPr>
    </w:p>
    <w:p w14:paraId="3A333579" w14:textId="05E11E42" w:rsidR="00606639" w:rsidRPr="00FC6583" w:rsidRDefault="004B4BA9" w:rsidP="001B7918">
      <w:pPr>
        <w:rPr>
          <w:rFonts w:asciiTheme="minorHAnsi" w:hAnsiTheme="minorHAnsi"/>
          <w:sz w:val="22"/>
          <w:szCs w:val="22"/>
          <w:lang w:val="fr-FR"/>
        </w:rPr>
      </w:pPr>
      <w:r w:rsidRPr="00FC6583">
        <w:rPr>
          <w:rFonts w:asciiTheme="minorHAnsi" w:hAnsiTheme="minorHAnsi"/>
          <w:sz w:val="22"/>
          <w:szCs w:val="22"/>
          <w:lang w:val="fr-FR"/>
        </w:rPr>
        <w:t>1</w:t>
      </w:r>
      <w:r w:rsidR="000300A8">
        <w:rPr>
          <w:rFonts w:asciiTheme="minorHAnsi" w:hAnsiTheme="minorHAnsi"/>
          <w:sz w:val="22"/>
          <w:szCs w:val="22"/>
          <w:lang w:val="fr-FR"/>
        </w:rPr>
        <w:t>6</w:t>
      </w:r>
      <w:r w:rsidRPr="00FC6583">
        <w:rPr>
          <w:rFonts w:asciiTheme="minorHAnsi" w:hAnsiTheme="minorHAnsi"/>
          <w:sz w:val="22"/>
          <w:szCs w:val="22"/>
          <w:lang w:val="fr-FR"/>
        </w:rPr>
        <w:t>.</w:t>
      </w:r>
      <w:r w:rsidRPr="00FC6583">
        <w:rPr>
          <w:rFonts w:asciiTheme="minorHAnsi" w:hAnsiTheme="minorHAnsi"/>
          <w:sz w:val="22"/>
          <w:szCs w:val="22"/>
          <w:lang w:val="fr-FR"/>
        </w:rPr>
        <w:tab/>
      </w:r>
      <w:r w:rsidR="00C41C34" w:rsidRPr="00FC6583">
        <w:rPr>
          <w:rFonts w:asciiTheme="minorHAnsi" w:hAnsiTheme="minorHAnsi"/>
          <w:sz w:val="22"/>
          <w:szCs w:val="22"/>
          <w:lang w:val="fr-FR"/>
        </w:rPr>
        <w:t>ENCOURAGE</w:t>
      </w:r>
      <w:r w:rsidR="006B3AC1" w:rsidRPr="00FC6583">
        <w:rPr>
          <w:rFonts w:asciiTheme="minorHAnsi" w:hAnsiTheme="minorHAnsi"/>
          <w:sz w:val="22"/>
          <w:szCs w:val="22"/>
          <w:lang w:val="fr-FR"/>
        </w:rPr>
        <w:t xml:space="preserve"> les</w:t>
      </w:r>
      <w:r w:rsidR="00C41C34" w:rsidRPr="00FC6583">
        <w:rPr>
          <w:rFonts w:asciiTheme="minorHAnsi" w:hAnsiTheme="minorHAnsi"/>
          <w:sz w:val="22"/>
          <w:szCs w:val="22"/>
          <w:lang w:val="fr-FR"/>
        </w:rPr>
        <w:t xml:space="preserve"> Parties </w:t>
      </w:r>
      <w:r w:rsidR="006B3AC1" w:rsidRPr="00FC6583">
        <w:rPr>
          <w:rFonts w:asciiTheme="minorHAnsi" w:hAnsiTheme="minorHAnsi"/>
          <w:sz w:val="22"/>
          <w:szCs w:val="22"/>
          <w:lang w:val="fr-FR"/>
        </w:rPr>
        <w:t xml:space="preserve">à attribuer, sur leur budget national, des ressources financières pour l’application du </w:t>
      </w:r>
      <w:r w:rsidR="000F62AF">
        <w:rPr>
          <w:rFonts w:asciiTheme="minorHAnsi" w:hAnsiTheme="minorHAnsi"/>
          <w:sz w:val="22"/>
          <w:szCs w:val="22"/>
          <w:lang w:val="fr-FR"/>
        </w:rPr>
        <w:t>quatrième</w:t>
      </w:r>
      <w:r w:rsidR="006B3AC1" w:rsidRPr="00FC6583">
        <w:rPr>
          <w:rFonts w:asciiTheme="minorHAnsi" w:hAnsiTheme="minorHAnsi"/>
          <w:sz w:val="22"/>
          <w:szCs w:val="22"/>
          <w:lang w:val="fr-FR"/>
        </w:rPr>
        <w:t> Plan stratégique de la Convention pour la période 2019</w:t>
      </w:r>
      <w:r w:rsidR="006B3AC1" w:rsidRPr="00FC6583">
        <w:rPr>
          <w:rFonts w:asciiTheme="minorHAnsi" w:hAnsiTheme="minorHAnsi"/>
          <w:sz w:val="22"/>
          <w:szCs w:val="22"/>
          <w:lang w:val="fr-FR"/>
        </w:rPr>
        <w:noBreakHyphen/>
      </w:r>
      <w:r w:rsidR="00AE32B2" w:rsidRPr="00FC6583">
        <w:rPr>
          <w:rFonts w:asciiTheme="minorHAnsi" w:hAnsiTheme="minorHAnsi"/>
          <w:sz w:val="22"/>
          <w:szCs w:val="22"/>
          <w:lang w:val="fr-FR"/>
        </w:rPr>
        <w:t xml:space="preserve">2021 </w:t>
      </w:r>
      <w:r w:rsidR="006B3AC1" w:rsidRPr="00FC6583">
        <w:rPr>
          <w:rFonts w:asciiTheme="minorHAnsi" w:hAnsiTheme="minorHAnsi"/>
          <w:sz w:val="22"/>
          <w:szCs w:val="22"/>
          <w:lang w:val="fr-FR"/>
        </w:rPr>
        <w:t xml:space="preserve">et à faire rapport sur l’application dans leur </w:t>
      </w:r>
      <w:r w:rsidR="006D79E9">
        <w:rPr>
          <w:rFonts w:asciiTheme="minorHAnsi" w:hAnsiTheme="minorHAnsi"/>
          <w:sz w:val="22"/>
          <w:szCs w:val="22"/>
          <w:lang w:val="fr-FR"/>
        </w:rPr>
        <w:t>R</w:t>
      </w:r>
      <w:r w:rsidR="006B3AC1" w:rsidRPr="00FC6583">
        <w:rPr>
          <w:rFonts w:asciiTheme="minorHAnsi" w:hAnsiTheme="minorHAnsi"/>
          <w:sz w:val="22"/>
          <w:szCs w:val="22"/>
          <w:lang w:val="fr-FR"/>
        </w:rPr>
        <w:t>apport national à la 14</w:t>
      </w:r>
      <w:r w:rsidR="006B3AC1" w:rsidRPr="00FC6583">
        <w:rPr>
          <w:rFonts w:asciiTheme="minorHAnsi" w:hAnsiTheme="minorHAnsi"/>
          <w:sz w:val="22"/>
          <w:szCs w:val="22"/>
          <w:vertAlign w:val="superscript"/>
          <w:lang w:val="fr-FR"/>
        </w:rPr>
        <w:t>e</w:t>
      </w:r>
      <w:r w:rsidR="006B3AC1" w:rsidRPr="00FC6583">
        <w:rPr>
          <w:rFonts w:asciiTheme="minorHAnsi" w:hAnsiTheme="minorHAnsi"/>
          <w:sz w:val="22"/>
          <w:szCs w:val="22"/>
          <w:lang w:val="fr-FR"/>
        </w:rPr>
        <w:t xml:space="preserve"> Session de la Conférence des Parties </w:t>
      </w:r>
      <w:r w:rsidR="00ED7ABD" w:rsidRPr="00FC6583">
        <w:rPr>
          <w:rFonts w:asciiTheme="minorHAnsi" w:hAnsiTheme="minorHAnsi"/>
          <w:sz w:val="22"/>
          <w:szCs w:val="22"/>
          <w:lang w:val="fr-FR"/>
        </w:rPr>
        <w:t>(</w:t>
      </w:r>
      <w:r w:rsidR="00C41C34" w:rsidRPr="00FC6583">
        <w:rPr>
          <w:rFonts w:asciiTheme="minorHAnsi" w:hAnsiTheme="minorHAnsi"/>
          <w:sz w:val="22"/>
          <w:szCs w:val="22"/>
          <w:lang w:val="fr-FR"/>
        </w:rPr>
        <w:t>COP1</w:t>
      </w:r>
      <w:r w:rsidR="00AE32B2" w:rsidRPr="00FC6583">
        <w:rPr>
          <w:rFonts w:asciiTheme="minorHAnsi" w:hAnsiTheme="minorHAnsi"/>
          <w:sz w:val="22"/>
          <w:szCs w:val="22"/>
          <w:lang w:val="fr-FR"/>
        </w:rPr>
        <w:t>4</w:t>
      </w:r>
      <w:r w:rsidR="00ED7ABD" w:rsidRPr="00FC6583">
        <w:rPr>
          <w:rFonts w:asciiTheme="minorHAnsi" w:hAnsiTheme="minorHAnsi"/>
          <w:sz w:val="22"/>
          <w:szCs w:val="22"/>
          <w:lang w:val="fr-FR"/>
        </w:rPr>
        <w:t>)</w:t>
      </w:r>
      <w:r w:rsidR="006B3AC1" w:rsidRPr="00FC6583">
        <w:rPr>
          <w:rFonts w:asciiTheme="minorHAnsi" w:hAnsiTheme="minorHAnsi"/>
          <w:sz w:val="22"/>
          <w:szCs w:val="22"/>
          <w:lang w:val="fr-FR"/>
        </w:rPr>
        <w:t>.</w:t>
      </w:r>
      <w:r w:rsidR="00856A26" w:rsidRPr="00FC6583">
        <w:rPr>
          <w:rFonts w:asciiTheme="minorHAnsi" w:hAnsiTheme="minorHAnsi"/>
          <w:sz w:val="22"/>
          <w:szCs w:val="22"/>
          <w:lang w:val="fr-FR"/>
        </w:rPr>
        <w:t xml:space="preserve"> </w:t>
      </w:r>
    </w:p>
    <w:p w14:paraId="6B8D1207" w14:textId="77777777" w:rsidR="00AA601A" w:rsidRPr="00FC6583" w:rsidRDefault="00AA601A" w:rsidP="001B7918">
      <w:pPr>
        <w:pStyle w:val="ListParagraph"/>
        <w:ind w:left="425"/>
        <w:contextualSpacing w:val="0"/>
        <w:jc w:val="left"/>
        <w:rPr>
          <w:rFonts w:asciiTheme="minorHAnsi" w:hAnsiTheme="minorHAnsi"/>
          <w:lang w:val="fr-FR"/>
        </w:rPr>
      </w:pPr>
    </w:p>
    <w:p w14:paraId="34A219DC" w14:textId="5270312B" w:rsidR="003528BD" w:rsidRPr="00FC6583" w:rsidRDefault="004B4BA9" w:rsidP="001B7918">
      <w:pPr>
        <w:rPr>
          <w:rFonts w:asciiTheme="minorHAnsi" w:hAnsiTheme="minorHAnsi" w:cs="Garamond"/>
          <w:sz w:val="22"/>
          <w:szCs w:val="22"/>
          <w:lang w:val="fr-FR"/>
        </w:rPr>
      </w:pPr>
      <w:r w:rsidRPr="00FC6583">
        <w:rPr>
          <w:rFonts w:asciiTheme="minorHAnsi" w:hAnsiTheme="minorHAnsi"/>
          <w:sz w:val="22"/>
          <w:szCs w:val="22"/>
          <w:lang w:val="fr-FR"/>
        </w:rPr>
        <w:t>1</w:t>
      </w:r>
      <w:r w:rsidR="000300A8">
        <w:rPr>
          <w:rFonts w:asciiTheme="minorHAnsi" w:hAnsiTheme="minorHAnsi"/>
          <w:sz w:val="22"/>
          <w:szCs w:val="22"/>
          <w:lang w:val="fr-FR"/>
        </w:rPr>
        <w:t>7</w:t>
      </w:r>
      <w:r w:rsidRPr="00FC6583">
        <w:rPr>
          <w:rFonts w:asciiTheme="minorHAnsi" w:hAnsiTheme="minorHAnsi"/>
          <w:sz w:val="22"/>
          <w:szCs w:val="22"/>
          <w:lang w:val="fr-FR"/>
        </w:rPr>
        <w:t>.</w:t>
      </w:r>
      <w:r w:rsidRPr="00FC6583">
        <w:rPr>
          <w:rFonts w:asciiTheme="minorHAnsi" w:hAnsiTheme="minorHAnsi"/>
          <w:sz w:val="22"/>
          <w:szCs w:val="22"/>
          <w:lang w:val="fr-FR"/>
        </w:rPr>
        <w:tab/>
      </w:r>
      <w:r w:rsidR="00BA39E0" w:rsidRPr="00FC6583">
        <w:rPr>
          <w:rFonts w:asciiTheme="minorHAnsi" w:hAnsiTheme="minorHAnsi"/>
          <w:sz w:val="22"/>
          <w:szCs w:val="22"/>
          <w:lang w:val="fr-FR"/>
        </w:rPr>
        <w:t>APPRO</w:t>
      </w:r>
      <w:r w:rsidR="006B3AC1" w:rsidRPr="00FC6583">
        <w:rPr>
          <w:rFonts w:asciiTheme="minorHAnsi" w:hAnsiTheme="minorHAnsi"/>
          <w:sz w:val="22"/>
          <w:szCs w:val="22"/>
          <w:lang w:val="fr-FR"/>
        </w:rPr>
        <w:t xml:space="preserve">UVE la portée et les modalités de la révision du </w:t>
      </w:r>
      <w:r w:rsidR="000F62AF">
        <w:rPr>
          <w:rFonts w:asciiTheme="minorHAnsi" w:hAnsiTheme="minorHAnsi"/>
          <w:sz w:val="22"/>
          <w:szCs w:val="22"/>
          <w:lang w:val="fr-FR"/>
        </w:rPr>
        <w:t>quatrième</w:t>
      </w:r>
      <w:r w:rsidR="000F62AF" w:rsidRPr="00FC6583">
        <w:rPr>
          <w:rFonts w:asciiTheme="minorHAnsi" w:hAnsiTheme="minorHAnsi"/>
          <w:sz w:val="22"/>
          <w:szCs w:val="22"/>
          <w:lang w:val="fr-FR"/>
        </w:rPr>
        <w:t> </w:t>
      </w:r>
      <w:r w:rsidR="006B3AC1" w:rsidRPr="00FC6583">
        <w:rPr>
          <w:rFonts w:asciiTheme="minorHAnsi" w:hAnsiTheme="minorHAnsi"/>
          <w:sz w:val="22"/>
          <w:szCs w:val="22"/>
          <w:lang w:val="fr-FR"/>
        </w:rPr>
        <w:t xml:space="preserve">Plan stratégique, </w:t>
      </w:r>
      <w:r w:rsidR="006D79E9">
        <w:rPr>
          <w:rFonts w:asciiTheme="minorHAnsi" w:hAnsiTheme="minorHAnsi"/>
          <w:sz w:val="22"/>
          <w:szCs w:val="22"/>
          <w:lang w:val="fr-FR"/>
        </w:rPr>
        <w:t>décrites</w:t>
      </w:r>
      <w:r w:rsidR="006B3AC1" w:rsidRPr="00FC6583">
        <w:rPr>
          <w:rFonts w:asciiTheme="minorHAnsi" w:hAnsiTheme="minorHAnsi"/>
          <w:sz w:val="22"/>
          <w:szCs w:val="22"/>
          <w:lang w:val="fr-FR"/>
        </w:rPr>
        <w:t xml:space="preserve"> dans l’</w:t>
      </w:r>
      <w:r w:rsidR="006D79E9">
        <w:rPr>
          <w:rFonts w:asciiTheme="minorHAnsi" w:hAnsiTheme="minorHAnsi"/>
          <w:sz w:val="22"/>
          <w:szCs w:val="22"/>
          <w:lang w:val="fr-FR"/>
        </w:rPr>
        <w:t>A</w:t>
      </w:r>
      <w:r w:rsidR="006B3AC1" w:rsidRPr="00FC6583">
        <w:rPr>
          <w:rFonts w:asciiTheme="minorHAnsi" w:hAnsiTheme="minorHAnsi"/>
          <w:sz w:val="22"/>
          <w:szCs w:val="22"/>
          <w:lang w:val="fr-FR"/>
        </w:rPr>
        <w:t xml:space="preserve">nnexe 1 de la présente Résolution. </w:t>
      </w:r>
    </w:p>
    <w:p w14:paraId="49C6D3E1" w14:textId="77777777" w:rsidR="003528BD" w:rsidRPr="00FC6583" w:rsidRDefault="003528BD" w:rsidP="001B7918">
      <w:pPr>
        <w:pStyle w:val="ListParagraph"/>
        <w:ind w:left="425"/>
        <w:contextualSpacing w:val="0"/>
        <w:jc w:val="left"/>
        <w:rPr>
          <w:rFonts w:asciiTheme="minorHAnsi" w:hAnsiTheme="minorHAnsi"/>
          <w:lang w:val="fr-FR"/>
        </w:rPr>
      </w:pPr>
    </w:p>
    <w:p w14:paraId="001933CD" w14:textId="02C1E8B0" w:rsidR="00120DB5" w:rsidRDefault="004B4BA9" w:rsidP="001B7918">
      <w:pPr>
        <w:rPr>
          <w:rFonts w:asciiTheme="minorHAnsi" w:hAnsiTheme="minorHAnsi"/>
          <w:sz w:val="22"/>
          <w:szCs w:val="22"/>
          <w:lang w:val="fr-FR"/>
        </w:rPr>
      </w:pPr>
      <w:r w:rsidRPr="00FC6583">
        <w:rPr>
          <w:rFonts w:asciiTheme="minorHAnsi" w:hAnsiTheme="minorHAnsi"/>
          <w:sz w:val="22"/>
          <w:szCs w:val="22"/>
          <w:lang w:val="fr-FR"/>
        </w:rPr>
        <w:t>1</w:t>
      </w:r>
      <w:r w:rsidR="000300A8">
        <w:rPr>
          <w:rFonts w:asciiTheme="minorHAnsi" w:hAnsiTheme="minorHAnsi"/>
          <w:sz w:val="22"/>
          <w:szCs w:val="22"/>
          <w:lang w:val="fr-FR"/>
        </w:rPr>
        <w:t>8</w:t>
      </w:r>
      <w:r w:rsidRPr="00FC6583">
        <w:rPr>
          <w:rFonts w:asciiTheme="minorHAnsi" w:hAnsiTheme="minorHAnsi"/>
          <w:sz w:val="22"/>
          <w:szCs w:val="22"/>
          <w:lang w:val="fr-FR"/>
        </w:rPr>
        <w:t>.</w:t>
      </w:r>
      <w:r w:rsidRPr="00FC6583">
        <w:rPr>
          <w:rFonts w:asciiTheme="minorHAnsi" w:hAnsiTheme="minorHAnsi"/>
          <w:sz w:val="22"/>
          <w:szCs w:val="22"/>
          <w:lang w:val="fr-FR"/>
        </w:rPr>
        <w:tab/>
      </w:r>
      <w:r w:rsidR="006B3AC1" w:rsidRPr="00FC6583">
        <w:rPr>
          <w:rFonts w:asciiTheme="minorHAnsi" w:hAnsiTheme="minorHAnsi"/>
          <w:sz w:val="22"/>
          <w:szCs w:val="22"/>
          <w:lang w:val="fr-FR"/>
        </w:rPr>
        <w:t>DEMANDE au Comité permanent, à sa 56</w:t>
      </w:r>
      <w:r w:rsidR="006B3AC1" w:rsidRPr="00FC6583">
        <w:rPr>
          <w:rFonts w:asciiTheme="minorHAnsi" w:hAnsiTheme="minorHAnsi"/>
          <w:sz w:val="22"/>
          <w:szCs w:val="22"/>
          <w:vertAlign w:val="superscript"/>
          <w:lang w:val="fr-FR"/>
        </w:rPr>
        <w:t>e</w:t>
      </w:r>
      <w:r w:rsidR="006B3AC1" w:rsidRPr="00FC6583">
        <w:rPr>
          <w:rFonts w:asciiTheme="minorHAnsi" w:hAnsiTheme="minorHAnsi"/>
          <w:sz w:val="22"/>
          <w:szCs w:val="22"/>
          <w:lang w:val="fr-FR"/>
        </w:rPr>
        <w:t xml:space="preserve"> Réunion, d’établir un </w:t>
      </w:r>
      <w:r w:rsidR="008B7507">
        <w:rPr>
          <w:rFonts w:asciiTheme="minorHAnsi" w:hAnsiTheme="minorHAnsi"/>
          <w:sz w:val="22"/>
          <w:szCs w:val="22"/>
          <w:lang w:val="fr-FR"/>
        </w:rPr>
        <w:t>G</w:t>
      </w:r>
      <w:r w:rsidR="008B7507" w:rsidRPr="00FC6583">
        <w:rPr>
          <w:rFonts w:asciiTheme="minorHAnsi" w:hAnsiTheme="minorHAnsi"/>
          <w:sz w:val="22"/>
          <w:szCs w:val="22"/>
          <w:lang w:val="fr-FR"/>
        </w:rPr>
        <w:t xml:space="preserve">roupe </w:t>
      </w:r>
      <w:r w:rsidR="006B3AC1" w:rsidRPr="00FC6583">
        <w:rPr>
          <w:rFonts w:asciiTheme="minorHAnsi" w:hAnsiTheme="minorHAnsi"/>
          <w:sz w:val="22"/>
          <w:szCs w:val="22"/>
          <w:lang w:val="fr-FR"/>
        </w:rPr>
        <w:t xml:space="preserve">de travail sur le Plan stratégique, </w:t>
      </w:r>
      <w:r w:rsidR="008B7507">
        <w:rPr>
          <w:rFonts w:asciiTheme="minorHAnsi" w:hAnsiTheme="minorHAnsi"/>
          <w:sz w:val="22"/>
          <w:szCs w:val="22"/>
          <w:lang w:val="fr-FR"/>
        </w:rPr>
        <w:t xml:space="preserve">chargé de conduire la révision du </w:t>
      </w:r>
      <w:r w:rsidR="003B19FC">
        <w:rPr>
          <w:rFonts w:asciiTheme="minorHAnsi" w:eastAsia="Calibri" w:hAnsiTheme="minorHAnsi" w:cs="Arial"/>
          <w:sz w:val="22"/>
          <w:szCs w:val="22"/>
          <w:lang w:val="fr-FR" w:eastAsia="en-US"/>
        </w:rPr>
        <w:t>quatrième</w:t>
      </w:r>
      <w:r w:rsidR="008B7507">
        <w:rPr>
          <w:rFonts w:asciiTheme="minorHAnsi" w:hAnsiTheme="minorHAnsi"/>
          <w:sz w:val="22"/>
          <w:szCs w:val="22"/>
          <w:lang w:val="fr-FR"/>
        </w:rPr>
        <w:t xml:space="preserve"> Plan stratégique Ramsar</w:t>
      </w:r>
      <w:r w:rsidR="003B19FC">
        <w:rPr>
          <w:rFonts w:asciiTheme="minorHAnsi" w:hAnsiTheme="minorHAnsi"/>
          <w:sz w:val="22"/>
          <w:szCs w:val="22"/>
          <w:lang w:val="fr-FR"/>
        </w:rPr>
        <w:t>;</w:t>
      </w:r>
      <w:r w:rsidR="008B7507">
        <w:rPr>
          <w:rFonts w:asciiTheme="minorHAnsi" w:hAnsiTheme="minorHAnsi"/>
          <w:sz w:val="22"/>
          <w:szCs w:val="22"/>
          <w:lang w:val="fr-FR"/>
        </w:rPr>
        <w:t xml:space="preserve"> </w:t>
      </w:r>
      <w:r w:rsidR="003B19FC">
        <w:rPr>
          <w:rFonts w:asciiTheme="minorHAnsi" w:hAnsiTheme="minorHAnsi"/>
          <w:sz w:val="22"/>
          <w:szCs w:val="22"/>
          <w:lang w:val="fr-FR"/>
        </w:rPr>
        <w:t>l</w:t>
      </w:r>
      <w:r w:rsidR="008B7507">
        <w:rPr>
          <w:rFonts w:asciiTheme="minorHAnsi" w:hAnsiTheme="minorHAnsi"/>
          <w:sz w:val="22"/>
          <w:szCs w:val="22"/>
          <w:lang w:val="fr-FR"/>
        </w:rPr>
        <w:t>e Groupe</w:t>
      </w:r>
      <w:r w:rsidR="003B19FC">
        <w:rPr>
          <w:rFonts w:asciiTheme="minorHAnsi" w:hAnsiTheme="minorHAnsi"/>
          <w:sz w:val="22"/>
          <w:szCs w:val="22"/>
          <w:lang w:val="fr-FR"/>
        </w:rPr>
        <w:t xml:space="preserve"> de travail</w:t>
      </w:r>
      <w:r w:rsidR="008B7507">
        <w:rPr>
          <w:rFonts w:asciiTheme="minorHAnsi" w:hAnsiTheme="minorHAnsi"/>
          <w:sz w:val="22"/>
          <w:szCs w:val="22"/>
          <w:lang w:val="fr-FR"/>
        </w:rPr>
        <w:t xml:space="preserve"> comprendra </w:t>
      </w:r>
      <w:r w:rsidR="006B3AC1" w:rsidRPr="00FC6583">
        <w:rPr>
          <w:rFonts w:asciiTheme="minorHAnsi" w:hAnsiTheme="minorHAnsi"/>
          <w:sz w:val="22"/>
          <w:szCs w:val="22"/>
          <w:lang w:val="fr-FR"/>
        </w:rPr>
        <w:t xml:space="preserve"> une représentation de toutes les régions</w:t>
      </w:r>
      <w:r w:rsidR="003B19FC">
        <w:rPr>
          <w:rFonts w:asciiTheme="minorHAnsi" w:hAnsiTheme="minorHAnsi"/>
          <w:sz w:val="22"/>
          <w:szCs w:val="22"/>
          <w:lang w:val="fr-FR"/>
        </w:rPr>
        <w:t>;</w:t>
      </w:r>
      <w:r w:rsidR="008B7507">
        <w:rPr>
          <w:rFonts w:asciiTheme="minorHAnsi" w:hAnsiTheme="minorHAnsi"/>
          <w:sz w:val="22"/>
          <w:szCs w:val="22"/>
          <w:lang w:val="fr-FR"/>
        </w:rPr>
        <w:t xml:space="preserve"> </w:t>
      </w:r>
      <w:r w:rsidR="003B19FC">
        <w:rPr>
          <w:rFonts w:asciiTheme="minorHAnsi" w:hAnsiTheme="minorHAnsi"/>
          <w:sz w:val="22"/>
          <w:szCs w:val="22"/>
          <w:lang w:val="fr-FR"/>
        </w:rPr>
        <w:t>l</w:t>
      </w:r>
      <w:r w:rsidR="008B7507">
        <w:rPr>
          <w:rFonts w:asciiTheme="minorHAnsi" w:hAnsiTheme="minorHAnsi"/>
          <w:sz w:val="22"/>
          <w:szCs w:val="22"/>
          <w:lang w:val="fr-FR"/>
        </w:rPr>
        <w:t xml:space="preserve">e Groupe d’évaluation scientifique et technique fournira des conseils, </w:t>
      </w:r>
      <w:r w:rsidR="00A71954">
        <w:rPr>
          <w:rFonts w:asciiTheme="minorHAnsi" w:hAnsiTheme="minorHAnsi"/>
          <w:sz w:val="22"/>
          <w:szCs w:val="22"/>
          <w:lang w:val="fr-FR"/>
        </w:rPr>
        <w:t>le cas échéant</w:t>
      </w:r>
      <w:r w:rsidR="003B19FC">
        <w:rPr>
          <w:rFonts w:asciiTheme="minorHAnsi" w:hAnsiTheme="minorHAnsi"/>
          <w:sz w:val="22"/>
          <w:szCs w:val="22"/>
          <w:lang w:val="fr-FR"/>
        </w:rPr>
        <w:t>; l</w:t>
      </w:r>
      <w:r w:rsidR="008B7507">
        <w:rPr>
          <w:rFonts w:asciiTheme="minorHAnsi" w:hAnsiTheme="minorHAnsi"/>
          <w:sz w:val="22"/>
          <w:szCs w:val="22"/>
          <w:lang w:val="fr-FR"/>
        </w:rPr>
        <w:t>e</w:t>
      </w:r>
      <w:r w:rsidR="006B3AC1" w:rsidRPr="00FC6583">
        <w:rPr>
          <w:rFonts w:asciiTheme="minorHAnsi" w:hAnsiTheme="minorHAnsi"/>
          <w:sz w:val="22"/>
          <w:szCs w:val="22"/>
          <w:lang w:val="fr-FR"/>
        </w:rPr>
        <w:t xml:space="preserve"> Groupe </w:t>
      </w:r>
      <w:r w:rsidR="008B7507">
        <w:rPr>
          <w:rFonts w:asciiTheme="minorHAnsi" w:hAnsiTheme="minorHAnsi"/>
          <w:sz w:val="22"/>
          <w:szCs w:val="22"/>
          <w:lang w:val="fr-FR"/>
        </w:rPr>
        <w:t xml:space="preserve">de travail </w:t>
      </w:r>
      <w:r w:rsidR="00120DB5">
        <w:rPr>
          <w:rFonts w:asciiTheme="minorHAnsi" w:hAnsiTheme="minorHAnsi"/>
          <w:sz w:val="22"/>
          <w:szCs w:val="22"/>
          <w:lang w:val="fr-FR"/>
        </w:rPr>
        <w:t>fera rapport sur la préparation et les progrès de la révision, à  chacune des réunions du Comité permanent et selon les modalités décrites à l’Annexe 1.</w:t>
      </w:r>
    </w:p>
    <w:p w14:paraId="25FBB4F4" w14:textId="77777777" w:rsidR="00120DB5" w:rsidRDefault="00120DB5" w:rsidP="00345A9A">
      <w:pPr>
        <w:rPr>
          <w:rFonts w:asciiTheme="minorHAnsi" w:hAnsiTheme="minorHAnsi"/>
          <w:sz w:val="22"/>
          <w:szCs w:val="22"/>
          <w:lang w:val="fr-FR"/>
        </w:rPr>
      </w:pPr>
    </w:p>
    <w:p w14:paraId="7F1874CC" w14:textId="640868D3" w:rsidR="00120DB5" w:rsidRPr="00E11A06" w:rsidRDefault="003B19FC" w:rsidP="00120DB5">
      <w:pPr>
        <w:ind w:left="0" w:firstLine="0"/>
        <w:rPr>
          <w:rFonts w:asciiTheme="minorHAnsi" w:hAnsiTheme="minorHAnsi"/>
          <w:sz w:val="22"/>
          <w:szCs w:val="22"/>
          <w:u w:val="single"/>
          <w:lang w:val="fr-FR"/>
        </w:rPr>
      </w:pPr>
      <w:r>
        <w:rPr>
          <w:rFonts w:asciiTheme="minorHAnsi" w:hAnsiTheme="minorHAnsi"/>
          <w:sz w:val="22"/>
          <w:szCs w:val="22"/>
          <w:u w:val="single"/>
          <w:lang w:val="fr-FR"/>
        </w:rPr>
        <w:t xml:space="preserve">Concernant le </w:t>
      </w:r>
      <w:r w:rsidR="00120DB5" w:rsidRPr="00E11A06">
        <w:rPr>
          <w:rFonts w:asciiTheme="minorHAnsi" w:hAnsiTheme="minorHAnsi"/>
          <w:sz w:val="22"/>
          <w:szCs w:val="22"/>
          <w:u w:val="single"/>
          <w:lang w:val="fr-FR"/>
        </w:rPr>
        <w:t>Programme de la Convention de Ramsar sur la communication, le renforcement des capacités, l’éducation, la sensibilisation et la participation (CESP)</w:t>
      </w:r>
    </w:p>
    <w:p w14:paraId="55F706CE" w14:textId="77777777" w:rsidR="00120DB5" w:rsidRDefault="00120DB5" w:rsidP="00120DB5">
      <w:pPr>
        <w:ind w:left="0" w:firstLine="0"/>
        <w:rPr>
          <w:rFonts w:asciiTheme="minorHAnsi" w:hAnsiTheme="minorHAnsi"/>
          <w:sz w:val="22"/>
          <w:szCs w:val="22"/>
          <w:lang w:val="fr-FR"/>
        </w:rPr>
      </w:pPr>
    </w:p>
    <w:p w14:paraId="1FC8446B" w14:textId="7C55FD81" w:rsidR="00120DB5" w:rsidRDefault="00120DB5" w:rsidP="001B7918">
      <w:pPr>
        <w:rPr>
          <w:rFonts w:asciiTheme="minorHAnsi" w:hAnsiTheme="minorHAnsi"/>
          <w:sz w:val="22"/>
          <w:szCs w:val="22"/>
          <w:lang w:val="fr-FR"/>
        </w:rPr>
      </w:pPr>
      <w:r>
        <w:rPr>
          <w:rFonts w:asciiTheme="minorHAnsi" w:hAnsiTheme="minorHAnsi"/>
          <w:sz w:val="22"/>
          <w:szCs w:val="22"/>
          <w:lang w:val="fr-FR"/>
        </w:rPr>
        <w:t>19.</w:t>
      </w:r>
      <w:r>
        <w:rPr>
          <w:rFonts w:asciiTheme="minorHAnsi" w:hAnsiTheme="minorHAnsi"/>
          <w:sz w:val="22"/>
          <w:szCs w:val="22"/>
          <w:lang w:val="fr-FR"/>
        </w:rPr>
        <w:tab/>
        <w:t xml:space="preserve">PRIE INSTAMMENT toutes les Parties contractantes et INVITE les autres gouvernements, les OIP, d’autres organisations et partenaires </w:t>
      </w:r>
      <w:r w:rsidR="00A71954">
        <w:rPr>
          <w:rFonts w:asciiTheme="minorHAnsi" w:hAnsiTheme="minorHAnsi"/>
          <w:sz w:val="22"/>
          <w:szCs w:val="22"/>
          <w:lang w:val="fr-FR"/>
        </w:rPr>
        <w:t xml:space="preserve">d’exécution </w:t>
      </w:r>
      <w:r>
        <w:rPr>
          <w:rFonts w:asciiTheme="minorHAnsi" w:hAnsiTheme="minorHAnsi"/>
          <w:sz w:val="22"/>
          <w:szCs w:val="22"/>
          <w:lang w:val="fr-FR"/>
        </w:rPr>
        <w:t>à appliquer le Programme de la Convention de Ramsar sur la communication, le renforcement des capacités, l’éducation, la sensibilisation et la participation (CESP) 2016-2024 (Résolution XII.9).</w:t>
      </w:r>
    </w:p>
    <w:p w14:paraId="0BF3D4F9" w14:textId="77777777" w:rsidR="00120DB5" w:rsidRDefault="00120DB5" w:rsidP="001B7918">
      <w:pPr>
        <w:rPr>
          <w:rFonts w:asciiTheme="minorHAnsi" w:hAnsiTheme="minorHAnsi"/>
          <w:sz w:val="22"/>
          <w:szCs w:val="22"/>
          <w:lang w:val="fr-FR"/>
        </w:rPr>
      </w:pPr>
    </w:p>
    <w:p w14:paraId="7AC04D9F" w14:textId="6C7383BF" w:rsidR="00120DB5" w:rsidRDefault="00120DB5" w:rsidP="001B7918">
      <w:pPr>
        <w:rPr>
          <w:rFonts w:asciiTheme="minorHAnsi" w:hAnsiTheme="minorHAnsi"/>
          <w:sz w:val="22"/>
          <w:szCs w:val="22"/>
          <w:lang w:val="fr-FR"/>
        </w:rPr>
      </w:pPr>
      <w:r>
        <w:rPr>
          <w:rFonts w:asciiTheme="minorHAnsi" w:hAnsiTheme="minorHAnsi"/>
          <w:sz w:val="22"/>
          <w:szCs w:val="22"/>
          <w:lang w:val="fr-FR"/>
        </w:rPr>
        <w:t>20.</w:t>
      </w:r>
      <w:r>
        <w:rPr>
          <w:rFonts w:asciiTheme="minorHAnsi" w:hAnsiTheme="minorHAnsi"/>
          <w:sz w:val="22"/>
          <w:szCs w:val="22"/>
          <w:lang w:val="fr-FR"/>
        </w:rPr>
        <w:tab/>
        <w:t>DEMANDE au Groupe de surveillance des activités de CESP de continuer de surveiller les questions relatives à la CESP au niveau national, au sein de la Convention, et les progrès d’application du Programme de CESP, et de conseiller le Comité permanent et le Secrétariat</w:t>
      </w:r>
      <w:r w:rsidR="007F704E">
        <w:rPr>
          <w:rFonts w:asciiTheme="minorHAnsi" w:hAnsiTheme="minorHAnsi"/>
          <w:sz w:val="22"/>
          <w:szCs w:val="22"/>
          <w:lang w:val="fr-FR"/>
        </w:rPr>
        <w:t xml:space="preserve"> sur les priorités de travail de CESP aux niveaux national, régional et international.</w:t>
      </w:r>
    </w:p>
    <w:p w14:paraId="3362B2D6" w14:textId="77777777" w:rsidR="007F704E" w:rsidRDefault="007F704E" w:rsidP="001B7918">
      <w:pPr>
        <w:rPr>
          <w:rFonts w:asciiTheme="minorHAnsi" w:hAnsiTheme="minorHAnsi"/>
          <w:sz w:val="22"/>
          <w:szCs w:val="22"/>
          <w:lang w:val="fr-FR"/>
        </w:rPr>
      </w:pPr>
    </w:p>
    <w:p w14:paraId="2045373A" w14:textId="14D18F25" w:rsidR="007F704E" w:rsidRDefault="007F704E" w:rsidP="001B7918">
      <w:pPr>
        <w:rPr>
          <w:rFonts w:asciiTheme="minorHAnsi" w:hAnsiTheme="minorHAnsi"/>
          <w:sz w:val="22"/>
          <w:szCs w:val="22"/>
          <w:lang w:val="fr-FR"/>
        </w:rPr>
      </w:pPr>
      <w:r>
        <w:rPr>
          <w:rFonts w:asciiTheme="minorHAnsi" w:hAnsiTheme="minorHAnsi"/>
          <w:sz w:val="22"/>
          <w:szCs w:val="22"/>
          <w:lang w:val="fr-FR"/>
        </w:rPr>
        <w:t>21.</w:t>
      </w:r>
      <w:r>
        <w:rPr>
          <w:rFonts w:asciiTheme="minorHAnsi" w:hAnsiTheme="minorHAnsi"/>
          <w:sz w:val="22"/>
          <w:szCs w:val="22"/>
          <w:lang w:val="fr-FR"/>
        </w:rPr>
        <w:tab/>
        <w:t>DEMANDE E</w:t>
      </w:r>
      <w:r w:rsidR="00A71954">
        <w:rPr>
          <w:rFonts w:asciiTheme="minorHAnsi" w:hAnsiTheme="minorHAnsi"/>
          <w:sz w:val="22"/>
          <w:szCs w:val="22"/>
          <w:lang w:val="fr-FR"/>
        </w:rPr>
        <w:t>N</w:t>
      </w:r>
      <w:r>
        <w:rPr>
          <w:rFonts w:asciiTheme="minorHAnsi" w:hAnsiTheme="minorHAnsi"/>
          <w:sz w:val="22"/>
          <w:szCs w:val="22"/>
          <w:lang w:val="fr-FR"/>
        </w:rPr>
        <w:t xml:space="preserve"> OUTRE</w:t>
      </w:r>
      <w:r w:rsidRPr="007F704E">
        <w:rPr>
          <w:rFonts w:asciiTheme="minorHAnsi" w:hAnsiTheme="minorHAnsi"/>
          <w:sz w:val="22"/>
          <w:szCs w:val="22"/>
          <w:lang w:val="fr-FR"/>
        </w:rPr>
        <w:t xml:space="preserve"> </w:t>
      </w:r>
      <w:r>
        <w:rPr>
          <w:rFonts w:asciiTheme="minorHAnsi" w:hAnsiTheme="minorHAnsi"/>
          <w:sz w:val="22"/>
          <w:szCs w:val="22"/>
          <w:lang w:val="fr-FR"/>
        </w:rPr>
        <w:t>au Groupe de surveillance des activités de CESP de recommander au</w:t>
      </w:r>
      <w:r w:rsidRPr="007F704E">
        <w:rPr>
          <w:rFonts w:asciiTheme="minorHAnsi" w:hAnsiTheme="minorHAnsi"/>
          <w:sz w:val="22"/>
          <w:szCs w:val="22"/>
          <w:lang w:val="fr-FR"/>
        </w:rPr>
        <w:t xml:space="preserve"> </w:t>
      </w:r>
      <w:r>
        <w:rPr>
          <w:rFonts w:asciiTheme="minorHAnsi" w:hAnsiTheme="minorHAnsi"/>
          <w:sz w:val="22"/>
          <w:szCs w:val="22"/>
          <w:lang w:val="fr-FR"/>
        </w:rPr>
        <w:t>Comité permanent, à sa 57</w:t>
      </w:r>
      <w:r w:rsidRPr="007F704E">
        <w:rPr>
          <w:rFonts w:asciiTheme="minorHAnsi" w:hAnsiTheme="minorHAnsi"/>
          <w:sz w:val="22"/>
          <w:szCs w:val="22"/>
          <w:vertAlign w:val="superscript"/>
          <w:lang w:val="fr-FR"/>
        </w:rPr>
        <w:t>e</w:t>
      </w:r>
      <w:r>
        <w:rPr>
          <w:rFonts w:asciiTheme="minorHAnsi" w:hAnsiTheme="minorHAnsi"/>
          <w:sz w:val="22"/>
          <w:szCs w:val="22"/>
          <w:lang w:val="fr-FR"/>
        </w:rPr>
        <w:t xml:space="preserve"> Réunion, une nouvelle approche pour soutenir l’application de la CESP en tenant compte des travaux déjà réalisés par le Groupe de surveillance et le Groupe de travail sur </w:t>
      </w:r>
      <w:r w:rsidR="00A71954">
        <w:rPr>
          <w:rFonts w:asciiTheme="minorHAnsi" w:hAnsiTheme="minorHAnsi"/>
          <w:sz w:val="22"/>
          <w:szCs w:val="22"/>
          <w:lang w:val="fr-FR"/>
        </w:rPr>
        <w:t xml:space="preserve">l’application de </w:t>
      </w:r>
      <w:r>
        <w:rPr>
          <w:rFonts w:asciiTheme="minorHAnsi" w:hAnsiTheme="minorHAnsi"/>
          <w:sz w:val="22"/>
          <w:szCs w:val="22"/>
          <w:lang w:val="fr-FR"/>
        </w:rPr>
        <w:t>la CESP avant la COP13.</w:t>
      </w:r>
    </w:p>
    <w:p w14:paraId="0DD1C3D6" w14:textId="77777777" w:rsidR="00F36626" w:rsidRDefault="00F36626" w:rsidP="001B7918">
      <w:pPr>
        <w:rPr>
          <w:rFonts w:asciiTheme="minorHAnsi" w:hAnsiTheme="minorHAnsi"/>
          <w:sz w:val="22"/>
          <w:szCs w:val="22"/>
          <w:lang w:val="fr-FR"/>
        </w:rPr>
      </w:pPr>
    </w:p>
    <w:p w14:paraId="4352952D" w14:textId="47FAE183" w:rsidR="00F36626" w:rsidRDefault="00F36626" w:rsidP="001B7918">
      <w:pPr>
        <w:rPr>
          <w:rFonts w:asciiTheme="minorHAnsi" w:hAnsiTheme="minorHAnsi"/>
          <w:sz w:val="22"/>
          <w:szCs w:val="22"/>
          <w:lang w:val="fr-FR"/>
        </w:rPr>
      </w:pPr>
      <w:r>
        <w:rPr>
          <w:rFonts w:asciiTheme="minorHAnsi" w:hAnsiTheme="minorHAnsi"/>
          <w:sz w:val="22"/>
          <w:szCs w:val="22"/>
          <w:lang w:val="fr-FR"/>
        </w:rPr>
        <w:t>22.</w:t>
      </w:r>
      <w:r>
        <w:rPr>
          <w:rFonts w:asciiTheme="minorHAnsi" w:hAnsiTheme="minorHAnsi"/>
          <w:sz w:val="22"/>
          <w:szCs w:val="22"/>
          <w:lang w:val="fr-FR"/>
        </w:rPr>
        <w:tab/>
        <w:t>DONNE INSTRUCTION au Groupe de surveillance des activités de CESP d’examiner l’application du Programme de CESP, de coordonner ses efforts avec ceux du Groupe de travail sur le Plan stratégique et de rendre compte à la 58</w:t>
      </w:r>
      <w:r w:rsidRPr="00F36626">
        <w:rPr>
          <w:rFonts w:asciiTheme="minorHAnsi" w:hAnsiTheme="minorHAnsi"/>
          <w:sz w:val="22"/>
          <w:szCs w:val="22"/>
          <w:vertAlign w:val="superscript"/>
          <w:lang w:val="fr-FR"/>
        </w:rPr>
        <w:t>e</w:t>
      </w:r>
      <w:r>
        <w:rPr>
          <w:rFonts w:asciiTheme="minorHAnsi" w:hAnsiTheme="minorHAnsi"/>
          <w:sz w:val="22"/>
          <w:szCs w:val="22"/>
          <w:lang w:val="fr-FR"/>
        </w:rPr>
        <w:t xml:space="preserve"> Réunion du Comité permanent; et DONNE EN OUTRE INSTRUCTION au Comité permanent, à sa 58</w:t>
      </w:r>
      <w:r w:rsidRPr="00F36626">
        <w:rPr>
          <w:rFonts w:asciiTheme="minorHAnsi" w:hAnsiTheme="minorHAnsi"/>
          <w:sz w:val="22"/>
          <w:szCs w:val="22"/>
          <w:vertAlign w:val="superscript"/>
          <w:lang w:val="fr-FR"/>
        </w:rPr>
        <w:t>e</w:t>
      </w:r>
      <w:r>
        <w:rPr>
          <w:rFonts w:asciiTheme="minorHAnsi" w:hAnsiTheme="minorHAnsi"/>
          <w:sz w:val="22"/>
          <w:szCs w:val="22"/>
          <w:lang w:val="fr-FR"/>
        </w:rPr>
        <w:t xml:space="preserve"> Réunion, de faire avancer ce dossier, pour décision à la COP14.</w:t>
      </w:r>
    </w:p>
    <w:p w14:paraId="1C83780E" w14:textId="77777777" w:rsidR="007F704E" w:rsidRDefault="007F704E" w:rsidP="001B7918">
      <w:pPr>
        <w:rPr>
          <w:rFonts w:asciiTheme="minorHAnsi" w:hAnsiTheme="minorHAnsi"/>
          <w:sz w:val="22"/>
          <w:szCs w:val="22"/>
          <w:lang w:val="fr-FR"/>
        </w:rPr>
      </w:pPr>
    </w:p>
    <w:p w14:paraId="0BABD8DA" w14:textId="620D3399" w:rsidR="007F704E" w:rsidRDefault="007F704E" w:rsidP="001B7918">
      <w:pPr>
        <w:rPr>
          <w:rFonts w:asciiTheme="minorHAnsi" w:hAnsiTheme="minorHAnsi"/>
          <w:sz w:val="22"/>
          <w:szCs w:val="22"/>
          <w:lang w:val="fr-FR"/>
        </w:rPr>
      </w:pPr>
      <w:r>
        <w:rPr>
          <w:rFonts w:asciiTheme="minorHAnsi" w:hAnsiTheme="minorHAnsi"/>
          <w:sz w:val="22"/>
          <w:szCs w:val="22"/>
          <w:lang w:val="fr-FR"/>
        </w:rPr>
        <w:t>2</w:t>
      </w:r>
      <w:r w:rsidR="00F36626">
        <w:rPr>
          <w:rFonts w:asciiTheme="minorHAnsi" w:hAnsiTheme="minorHAnsi"/>
          <w:sz w:val="22"/>
          <w:szCs w:val="22"/>
          <w:lang w:val="fr-FR"/>
        </w:rPr>
        <w:t>3</w:t>
      </w:r>
      <w:r>
        <w:rPr>
          <w:rFonts w:asciiTheme="minorHAnsi" w:hAnsiTheme="minorHAnsi"/>
          <w:sz w:val="22"/>
          <w:szCs w:val="22"/>
          <w:lang w:val="fr-FR"/>
        </w:rPr>
        <w:t>.</w:t>
      </w:r>
      <w:r>
        <w:rPr>
          <w:rFonts w:asciiTheme="minorHAnsi" w:hAnsiTheme="minorHAnsi"/>
          <w:sz w:val="22"/>
          <w:szCs w:val="22"/>
          <w:lang w:val="fr-FR"/>
        </w:rPr>
        <w:tab/>
        <w:t>DEMANDE au Secrétariat de renforcer son appui à l’application du Programme de CESP en assignant suffisamment de personnel à cette fin, sous réserve des ressources disponibles.</w:t>
      </w:r>
    </w:p>
    <w:p w14:paraId="66A9D9C6" w14:textId="77777777" w:rsidR="007F704E" w:rsidRDefault="007F704E" w:rsidP="001B7918">
      <w:pPr>
        <w:rPr>
          <w:rFonts w:asciiTheme="minorHAnsi" w:hAnsiTheme="minorHAnsi"/>
          <w:sz w:val="22"/>
          <w:szCs w:val="22"/>
          <w:lang w:val="fr-FR"/>
        </w:rPr>
      </w:pPr>
    </w:p>
    <w:p w14:paraId="7A34C0B4" w14:textId="12142F98" w:rsidR="0020609B" w:rsidRPr="00823349" w:rsidRDefault="007F704E" w:rsidP="001B7918">
      <w:pPr>
        <w:rPr>
          <w:rFonts w:asciiTheme="minorHAnsi" w:hAnsiTheme="minorHAnsi"/>
          <w:sz w:val="22"/>
          <w:szCs w:val="22"/>
          <w:lang w:val="fr-FR"/>
        </w:rPr>
      </w:pPr>
      <w:r>
        <w:rPr>
          <w:rFonts w:asciiTheme="minorHAnsi" w:hAnsiTheme="minorHAnsi"/>
          <w:sz w:val="22"/>
          <w:szCs w:val="22"/>
          <w:lang w:val="fr-FR"/>
        </w:rPr>
        <w:t>2</w:t>
      </w:r>
      <w:r w:rsidR="00F36626">
        <w:rPr>
          <w:rFonts w:asciiTheme="minorHAnsi" w:hAnsiTheme="minorHAnsi"/>
          <w:sz w:val="22"/>
          <w:szCs w:val="22"/>
          <w:lang w:val="fr-FR"/>
        </w:rPr>
        <w:t>4</w:t>
      </w:r>
      <w:r>
        <w:rPr>
          <w:rFonts w:asciiTheme="minorHAnsi" w:hAnsiTheme="minorHAnsi"/>
          <w:sz w:val="22"/>
          <w:szCs w:val="22"/>
          <w:lang w:val="fr-FR"/>
        </w:rPr>
        <w:t>.</w:t>
      </w:r>
      <w:r>
        <w:rPr>
          <w:rFonts w:asciiTheme="minorHAnsi" w:hAnsiTheme="minorHAnsi"/>
          <w:sz w:val="22"/>
          <w:szCs w:val="22"/>
          <w:lang w:val="fr-FR"/>
        </w:rPr>
        <w:tab/>
        <w:t xml:space="preserve">INVITE les Parties contractantes, d’autres gouvernements, institutions financières et autres partenaires </w:t>
      </w:r>
      <w:r w:rsidR="00A71954">
        <w:rPr>
          <w:rFonts w:asciiTheme="minorHAnsi" w:hAnsiTheme="minorHAnsi"/>
          <w:sz w:val="22"/>
          <w:szCs w:val="22"/>
          <w:lang w:val="fr-FR"/>
        </w:rPr>
        <w:t xml:space="preserve">d’exécution </w:t>
      </w:r>
      <w:r>
        <w:rPr>
          <w:rFonts w:asciiTheme="minorHAnsi" w:hAnsiTheme="minorHAnsi"/>
          <w:sz w:val="22"/>
          <w:szCs w:val="22"/>
          <w:lang w:val="fr-FR"/>
        </w:rPr>
        <w:t>en mesure de le faire à mettre des ressources à disposition pour</w:t>
      </w:r>
      <w:r w:rsidRPr="007F704E">
        <w:rPr>
          <w:rFonts w:asciiTheme="minorHAnsi" w:hAnsiTheme="minorHAnsi"/>
          <w:sz w:val="22"/>
          <w:szCs w:val="22"/>
          <w:lang w:val="fr-FR"/>
        </w:rPr>
        <w:t xml:space="preserve"> </w:t>
      </w:r>
      <w:r>
        <w:rPr>
          <w:rFonts w:asciiTheme="minorHAnsi" w:hAnsiTheme="minorHAnsi"/>
          <w:sz w:val="22"/>
          <w:szCs w:val="22"/>
          <w:lang w:val="fr-FR"/>
        </w:rPr>
        <w:t xml:space="preserve">l’application du Programme de CESP.   </w:t>
      </w:r>
      <w:r w:rsidR="0020609B" w:rsidRPr="00FC6583">
        <w:rPr>
          <w:rFonts w:asciiTheme="minorHAnsi" w:hAnsiTheme="minorHAnsi" w:cs="Garamond"/>
          <w:highlight w:val="yellow"/>
          <w:lang w:val="fr-FR"/>
        </w:rPr>
        <w:br w:type="page"/>
      </w:r>
    </w:p>
    <w:p w14:paraId="060F2629" w14:textId="4901772D" w:rsidR="0001032E" w:rsidRPr="00FC6583" w:rsidRDefault="0001032E" w:rsidP="00345A9A">
      <w:pPr>
        <w:autoSpaceDE w:val="0"/>
        <w:autoSpaceDN w:val="0"/>
        <w:adjustRightInd w:val="0"/>
        <w:contextualSpacing/>
        <w:rPr>
          <w:rFonts w:asciiTheme="minorHAnsi" w:hAnsiTheme="minorHAnsi" w:cs="Garamond"/>
          <w:b/>
          <w:lang w:val="fr-FR"/>
        </w:rPr>
      </w:pPr>
      <w:r w:rsidRPr="00FC6583">
        <w:rPr>
          <w:rFonts w:asciiTheme="minorHAnsi" w:hAnsiTheme="minorHAnsi" w:cs="Garamond"/>
          <w:b/>
          <w:lang w:val="fr-FR"/>
        </w:rPr>
        <w:lastRenderedPageBreak/>
        <w:t>Annex</w:t>
      </w:r>
      <w:r w:rsidR="00891A47" w:rsidRPr="00FC6583">
        <w:rPr>
          <w:rFonts w:asciiTheme="minorHAnsi" w:hAnsiTheme="minorHAnsi" w:cs="Garamond"/>
          <w:b/>
          <w:lang w:val="fr-FR"/>
        </w:rPr>
        <w:t>e</w:t>
      </w:r>
      <w:r w:rsidRPr="00FC6583">
        <w:rPr>
          <w:rFonts w:asciiTheme="minorHAnsi" w:hAnsiTheme="minorHAnsi" w:cs="Garamond"/>
          <w:b/>
          <w:lang w:val="fr-FR"/>
        </w:rPr>
        <w:t xml:space="preserve"> 1</w:t>
      </w:r>
    </w:p>
    <w:p w14:paraId="06F3A7D4" w14:textId="77777777" w:rsidR="0001032E" w:rsidRPr="00FC6583" w:rsidRDefault="0001032E" w:rsidP="00345A9A">
      <w:pPr>
        <w:autoSpaceDE w:val="0"/>
        <w:autoSpaceDN w:val="0"/>
        <w:adjustRightInd w:val="0"/>
        <w:contextualSpacing/>
        <w:rPr>
          <w:rFonts w:asciiTheme="minorHAnsi" w:hAnsiTheme="minorHAnsi" w:cs="Garamond"/>
          <w:lang w:val="fr-FR"/>
        </w:rPr>
      </w:pPr>
    </w:p>
    <w:p w14:paraId="088E0B1A" w14:textId="669B6159" w:rsidR="007C4DAB" w:rsidRPr="00FC6583" w:rsidRDefault="00891A47" w:rsidP="00345A9A">
      <w:pPr>
        <w:autoSpaceDE w:val="0"/>
        <w:autoSpaceDN w:val="0"/>
        <w:adjustRightInd w:val="0"/>
        <w:contextualSpacing/>
        <w:rPr>
          <w:rFonts w:asciiTheme="minorHAnsi" w:hAnsiTheme="minorHAnsi" w:cs="Garamond"/>
          <w:b/>
          <w:lang w:val="fr-FR"/>
        </w:rPr>
      </w:pPr>
      <w:r w:rsidRPr="00FC6583">
        <w:rPr>
          <w:rFonts w:asciiTheme="minorHAnsi" w:hAnsiTheme="minorHAnsi" w:cs="Garamond"/>
          <w:b/>
          <w:lang w:val="fr-FR"/>
        </w:rPr>
        <w:t xml:space="preserve">Révision du </w:t>
      </w:r>
      <w:r w:rsidR="00F36626">
        <w:rPr>
          <w:rFonts w:asciiTheme="minorHAnsi" w:hAnsiTheme="minorHAnsi" w:cs="Garamond"/>
          <w:b/>
          <w:lang w:val="fr-FR"/>
        </w:rPr>
        <w:t>quatrième</w:t>
      </w:r>
      <w:r w:rsidRPr="00FC6583">
        <w:rPr>
          <w:rFonts w:asciiTheme="minorHAnsi" w:hAnsiTheme="minorHAnsi" w:cs="Garamond"/>
          <w:b/>
          <w:lang w:val="fr-FR"/>
        </w:rPr>
        <w:t xml:space="preserve"> Plan stratégique Ramsar : portée et modalités </w:t>
      </w:r>
    </w:p>
    <w:p w14:paraId="33AEFBCB" w14:textId="77777777" w:rsidR="00BB6B1A" w:rsidRPr="00FC6583" w:rsidRDefault="00BB6B1A" w:rsidP="00345A9A">
      <w:pPr>
        <w:autoSpaceDE w:val="0"/>
        <w:autoSpaceDN w:val="0"/>
        <w:adjustRightInd w:val="0"/>
        <w:contextualSpacing/>
        <w:rPr>
          <w:rFonts w:asciiTheme="minorHAnsi" w:hAnsiTheme="minorHAnsi" w:cs="Garamond"/>
          <w:sz w:val="22"/>
          <w:szCs w:val="22"/>
          <w:highlight w:val="yellow"/>
          <w:lang w:val="fr-FR"/>
        </w:rPr>
      </w:pPr>
    </w:p>
    <w:p w14:paraId="31ACFE9C" w14:textId="3FDA7242" w:rsidR="00DB7F14" w:rsidRPr="00FC6583" w:rsidRDefault="00DB7F14" w:rsidP="00345A9A">
      <w:pPr>
        <w:rPr>
          <w:rFonts w:asciiTheme="minorHAnsi" w:hAnsiTheme="minorHAnsi" w:cstheme="minorHAnsi"/>
          <w:spacing w:val="-1"/>
          <w:sz w:val="22"/>
          <w:szCs w:val="22"/>
          <w:lang w:val="fr-FR"/>
        </w:rPr>
      </w:pPr>
      <w:r w:rsidRPr="00FC6583">
        <w:rPr>
          <w:rFonts w:asciiTheme="minorHAnsi" w:hAnsiTheme="minorHAnsi" w:cstheme="minorHAnsi"/>
          <w:spacing w:val="-1"/>
          <w:sz w:val="22"/>
          <w:szCs w:val="22"/>
          <w:lang w:val="fr-FR"/>
        </w:rPr>
        <w:t>1.</w:t>
      </w:r>
      <w:r w:rsidRPr="00FC6583">
        <w:rPr>
          <w:rFonts w:asciiTheme="minorHAnsi" w:hAnsiTheme="minorHAnsi" w:cstheme="minorHAnsi"/>
          <w:spacing w:val="-1"/>
          <w:sz w:val="22"/>
          <w:szCs w:val="22"/>
          <w:lang w:val="fr-FR"/>
        </w:rPr>
        <w:tab/>
      </w:r>
      <w:r w:rsidR="00891A47" w:rsidRPr="00FC6583">
        <w:rPr>
          <w:rFonts w:asciiTheme="minorHAnsi" w:hAnsiTheme="minorHAnsi" w:cstheme="minorHAnsi"/>
          <w:spacing w:val="-1"/>
          <w:sz w:val="22"/>
          <w:szCs w:val="22"/>
          <w:lang w:val="fr-FR"/>
        </w:rPr>
        <w:t>À sa 12</w:t>
      </w:r>
      <w:r w:rsidR="00891A47" w:rsidRPr="00FC6583">
        <w:rPr>
          <w:rFonts w:asciiTheme="minorHAnsi" w:hAnsiTheme="minorHAnsi" w:cstheme="minorHAnsi"/>
          <w:spacing w:val="-1"/>
          <w:sz w:val="22"/>
          <w:szCs w:val="22"/>
          <w:vertAlign w:val="superscript"/>
          <w:lang w:val="fr-FR"/>
        </w:rPr>
        <w:t>e</w:t>
      </w:r>
      <w:r w:rsidR="00891A47" w:rsidRPr="00FC6583">
        <w:rPr>
          <w:rFonts w:asciiTheme="minorHAnsi" w:hAnsiTheme="minorHAnsi" w:cstheme="minorHAnsi"/>
          <w:spacing w:val="-1"/>
          <w:sz w:val="22"/>
          <w:szCs w:val="22"/>
          <w:lang w:val="fr-FR"/>
        </w:rPr>
        <w:t xml:space="preserve"> Session </w:t>
      </w:r>
      <w:r w:rsidR="007C4DAB" w:rsidRPr="00FC6583">
        <w:rPr>
          <w:rFonts w:asciiTheme="minorHAnsi" w:hAnsiTheme="minorHAnsi" w:cstheme="minorHAnsi"/>
          <w:spacing w:val="-1"/>
          <w:sz w:val="22"/>
          <w:szCs w:val="22"/>
          <w:lang w:val="fr-FR"/>
        </w:rPr>
        <w:t>(Punta del Este, 2015),</w:t>
      </w:r>
      <w:r w:rsidR="002A458D" w:rsidRPr="00FC6583">
        <w:rPr>
          <w:rFonts w:asciiTheme="minorHAnsi" w:hAnsiTheme="minorHAnsi" w:cstheme="minorHAnsi"/>
          <w:spacing w:val="-1"/>
          <w:sz w:val="22"/>
          <w:szCs w:val="22"/>
          <w:lang w:val="fr-FR"/>
        </w:rPr>
        <w:t xml:space="preserve"> </w:t>
      </w:r>
      <w:r w:rsidR="00891A47" w:rsidRPr="00FC6583">
        <w:rPr>
          <w:rFonts w:asciiTheme="minorHAnsi" w:hAnsiTheme="minorHAnsi" w:cstheme="minorHAnsi"/>
          <w:spacing w:val="-1"/>
          <w:sz w:val="22"/>
          <w:szCs w:val="22"/>
          <w:lang w:val="fr-FR"/>
        </w:rPr>
        <w:t>dans la Résolution</w:t>
      </w:r>
      <w:r w:rsidR="007C4DAB" w:rsidRPr="00FC6583">
        <w:rPr>
          <w:rFonts w:asciiTheme="minorHAnsi" w:hAnsiTheme="minorHAnsi" w:cstheme="minorHAnsi"/>
          <w:spacing w:val="-1"/>
          <w:sz w:val="22"/>
          <w:szCs w:val="22"/>
          <w:lang w:val="fr-FR"/>
        </w:rPr>
        <w:t xml:space="preserve"> XII.2, </w:t>
      </w:r>
      <w:r w:rsidR="00891A47" w:rsidRPr="00FC6583">
        <w:rPr>
          <w:rFonts w:asciiTheme="minorHAnsi" w:hAnsiTheme="minorHAnsi" w:cstheme="minorHAnsi"/>
          <w:spacing w:val="-1"/>
          <w:sz w:val="22"/>
          <w:szCs w:val="22"/>
          <w:lang w:val="fr-FR"/>
        </w:rPr>
        <w:t xml:space="preserve">la Conférence des Parties contractantes a approuvé le Plan stratégique Ramsar </w:t>
      </w:r>
      <w:r w:rsidR="002A458D" w:rsidRPr="00FC6583">
        <w:rPr>
          <w:rFonts w:asciiTheme="minorHAnsi" w:hAnsiTheme="minorHAnsi" w:cstheme="minorHAnsi"/>
          <w:spacing w:val="-1"/>
          <w:sz w:val="22"/>
          <w:szCs w:val="22"/>
          <w:lang w:val="fr-FR"/>
        </w:rPr>
        <w:t xml:space="preserve">2016-2024, </w:t>
      </w:r>
      <w:r w:rsidR="00891A47" w:rsidRPr="00FC6583">
        <w:rPr>
          <w:rFonts w:asciiTheme="minorHAnsi" w:hAnsiTheme="minorHAnsi" w:cstheme="minorHAnsi"/>
          <w:spacing w:val="-1"/>
          <w:sz w:val="22"/>
          <w:szCs w:val="22"/>
          <w:lang w:val="fr-FR"/>
        </w:rPr>
        <w:t xml:space="preserve">y compris la Mission de la Convention de Ramsar sur les zones humides et une Vision pour 2024. Le Plan comprend 17 objectifs, organisés </w:t>
      </w:r>
      <w:r w:rsidR="0074650F">
        <w:rPr>
          <w:rFonts w:asciiTheme="minorHAnsi" w:hAnsiTheme="minorHAnsi" w:cstheme="minorHAnsi"/>
          <w:spacing w:val="-1"/>
          <w:sz w:val="22"/>
          <w:szCs w:val="22"/>
          <w:lang w:val="fr-FR"/>
        </w:rPr>
        <w:t>au sein de</w:t>
      </w:r>
      <w:r w:rsidR="00891A47" w:rsidRPr="00FC6583">
        <w:rPr>
          <w:rFonts w:asciiTheme="minorHAnsi" w:hAnsiTheme="minorHAnsi" w:cstheme="minorHAnsi"/>
          <w:spacing w:val="-1"/>
          <w:sz w:val="22"/>
          <w:szCs w:val="22"/>
          <w:lang w:val="fr-FR"/>
        </w:rPr>
        <w:t xml:space="preserve"> trois buts stratégiques et un but opérationnel qui </w:t>
      </w:r>
      <w:r w:rsidR="0074650F">
        <w:rPr>
          <w:rFonts w:asciiTheme="minorHAnsi" w:hAnsiTheme="minorHAnsi" w:cstheme="minorHAnsi"/>
          <w:spacing w:val="-1"/>
          <w:sz w:val="22"/>
          <w:szCs w:val="22"/>
          <w:lang w:val="fr-FR"/>
        </w:rPr>
        <w:t>les sous-tend</w:t>
      </w:r>
      <w:r w:rsidR="00891A47" w:rsidRPr="00FC6583">
        <w:rPr>
          <w:rFonts w:asciiTheme="minorHAnsi" w:hAnsiTheme="minorHAnsi" w:cstheme="minorHAnsi"/>
          <w:spacing w:val="-1"/>
          <w:sz w:val="22"/>
          <w:szCs w:val="22"/>
          <w:lang w:val="fr-FR"/>
        </w:rPr>
        <w:t>.</w:t>
      </w:r>
    </w:p>
    <w:p w14:paraId="0FCC4F75" w14:textId="77777777" w:rsidR="00DB7F14" w:rsidRPr="00FC6583" w:rsidRDefault="00DB7F14" w:rsidP="00345A9A">
      <w:pPr>
        <w:rPr>
          <w:rFonts w:asciiTheme="minorHAnsi" w:hAnsiTheme="minorHAnsi" w:cstheme="minorHAnsi"/>
          <w:spacing w:val="-1"/>
          <w:sz w:val="22"/>
          <w:szCs w:val="22"/>
          <w:lang w:val="fr-FR"/>
        </w:rPr>
      </w:pPr>
    </w:p>
    <w:p w14:paraId="2C10FE91" w14:textId="49E878BA" w:rsidR="00DB7F14" w:rsidRPr="00FC6583" w:rsidRDefault="00DB7F14" w:rsidP="00345A9A">
      <w:pPr>
        <w:tabs>
          <w:tab w:val="left" w:pos="720"/>
          <w:tab w:val="left" w:pos="1440"/>
          <w:tab w:val="center" w:pos="4513"/>
        </w:tabs>
        <w:rPr>
          <w:rFonts w:asciiTheme="minorHAnsi" w:hAnsiTheme="minorHAnsi" w:cstheme="minorHAnsi"/>
          <w:spacing w:val="-1"/>
          <w:sz w:val="22"/>
          <w:szCs w:val="22"/>
          <w:lang w:val="fr-FR"/>
        </w:rPr>
      </w:pPr>
      <w:r w:rsidRPr="00FC6583">
        <w:rPr>
          <w:rFonts w:asciiTheme="minorHAnsi" w:hAnsiTheme="minorHAnsi" w:cstheme="minorHAnsi"/>
          <w:spacing w:val="-1"/>
          <w:sz w:val="22"/>
          <w:szCs w:val="22"/>
          <w:lang w:val="fr-FR"/>
        </w:rPr>
        <w:t>2.</w:t>
      </w:r>
      <w:r w:rsidRPr="00FC6583">
        <w:rPr>
          <w:rFonts w:asciiTheme="minorHAnsi" w:hAnsiTheme="minorHAnsi" w:cstheme="minorHAnsi"/>
          <w:spacing w:val="-1"/>
          <w:sz w:val="22"/>
          <w:szCs w:val="22"/>
          <w:lang w:val="fr-FR"/>
        </w:rPr>
        <w:tab/>
      </w:r>
      <w:r w:rsidR="00E937E9" w:rsidRPr="00FC6583">
        <w:rPr>
          <w:rFonts w:asciiTheme="minorHAnsi" w:hAnsiTheme="minorHAnsi" w:cstheme="minorHAnsi"/>
          <w:spacing w:val="-1"/>
          <w:sz w:val="22"/>
          <w:szCs w:val="22"/>
          <w:lang w:val="fr-FR"/>
        </w:rPr>
        <w:t>Le Plan stratégique prévoit que</w:t>
      </w:r>
      <w:r w:rsidR="00891A47" w:rsidRPr="00FC6583">
        <w:rPr>
          <w:rFonts w:asciiTheme="minorHAnsi" w:hAnsiTheme="minorHAnsi" w:cstheme="minorHAnsi"/>
          <w:spacing w:val="-1"/>
          <w:sz w:val="22"/>
          <w:szCs w:val="22"/>
          <w:lang w:val="fr-FR"/>
        </w:rPr>
        <w:t> </w:t>
      </w:r>
      <w:r w:rsidRPr="00FC6583">
        <w:rPr>
          <w:rFonts w:asciiTheme="minorHAnsi" w:hAnsiTheme="minorHAnsi" w:cstheme="minorHAnsi"/>
          <w:spacing w:val="-1"/>
          <w:sz w:val="22"/>
          <w:szCs w:val="22"/>
          <w:lang w:val="fr-FR"/>
        </w:rPr>
        <w:t>:</w:t>
      </w:r>
      <w:r w:rsidR="00CD2FB4" w:rsidRPr="00FC6583">
        <w:rPr>
          <w:rFonts w:asciiTheme="minorHAnsi" w:hAnsiTheme="minorHAnsi" w:cstheme="minorHAnsi"/>
          <w:spacing w:val="-1"/>
          <w:sz w:val="22"/>
          <w:szCs w:val="22"/>
          <w:lang w:val="fr-FR"/>
        </w:rPr>
        <w:tab/>
      </w:r>
    </w:p>
    <w:p w14:paraId="34128E3B" w14:textId="6F39379A" w:rsidR="00DB7F14" w:rsidRPr="00FC6583" w:rsidRDefault="00E937E9" w:rsidP="00345A9A">
      <w:pPr>
        <w:ind w:firstLine="0"/>
        <w:rPr>
          <w:rFonts w:asciiTheme="minorHAnsi" w:hAnsiTheme="minorHAnsi" w:cstheme="minorHAnsi"/>
          <w:i/>
          <w:spacing w:val="-1"/>
          <w:sz w:val="22"/>
          <w:szCs w:val="22"/>
          <w:lang w:val="fr-FR"/>
        </w:rPr>
      </w:pPr>
      <w:r w:rsidRPr="00FC6583">
        <w:rPr>
          <w:rFonts w:asciiTheme="minorHAnsi" w:hAnsiTheme="minorHAnsi" w:cstheme="minorHAnsi"/>
          <w:i/>
          <w:spacing w:val="-1"/>
          <w:sz w:val="22"/>
          <w:szCs w:val="22"/>
          <w:lang w:val="fr-FR"/>
        </w:rPr>
        <w:t>Une révision du 4</w:t>
      </w:r>
      <w:r w:rsidRPr="00FC6583">
        <w:rPr>
          <w:rFonts w:asciiTheme="minorHAnsi" w:hAnsiTheme="minorHAnsi" w:cstheme="minorHAnsi"/>
          <w:i/>
          <w:spacing w:val="-1"/>
          <w:sz w:val="22"/>
          <w:szCs w:val="22"/>
          <w:vertAlign w:val="superscript"/>
          <w:lang w:val="fr-FR"/>
        </w:rPr>
        <w:t>e</w:t>
      </w:r>
      <w:r w:rsidRPr="00FC6583">
        <w:rPr>
          <w:rFonts w:asciiTheme="minorHAnsi" w:hAnsiTheme="minorHAnsi" w:cstheme="minorHAnsi"/>
          <w:i/>
          <w:spacing w:val="-1"/>
          <w:sz w:val="22"/>
          <w:szCs w:val="22"/>
          <w:lang w:val="fr-FR"/>
        </w:rPr>
        <w:t xml:space="preserve"> Plan stratégique Ramsar sera réalisée à la COP14 et les modalités ainsi que la portée de cette révision seront établies à la COP13 en tenant compte, entre autres, des résultats des débats sur le programme de développement durable de l’après-2015 et les Objectifs de développement durable, des travaux de l’IPBES et de la coordination des besoins relatifs à la révision du Plan stratégique pour la diversité biologique 2011-2020</w:t>
      </w:r>
      <w:r w:rsidR="00DB7F14" w:rsidRPr="00FC6583">
        <w:rPr>
          <w:rFonts w:asciiTheme="minorHAnsi" w:hAnsiTheme="minorHAnsi" w:cstheme="minorHAnsi"/>
          <w:i/>
          <w:spacing w:val="-1"/>
          <w:sz w:val="22"/>
          <w:szCs w:val="22"/>
          <w:lang w:val="fr-FR"/>
        </w:rPr>
        <w:t xml:space="preserve">. </w:t>
      </w:r>
    </w:p>
    <w:p w14:paraId="22E4883C" w14:textId="1F3FEDA1" w:rsidR="00927F9B" w:rsidRPr="00FC6583" w:rsidRDefault="00927F9B" w:rsidP="00345A9A">
      <w:pPr>
        <w:rPr>
          <w:rFonts w:asciiTheme="minorHAnsi" w:hAnsiTheme="minorHAnsi" w:cstheme="minorHAnsi"/>
          <w:spacing w:val="-1"/>
          <w:sz w:val="22"/>
          <w:szCs w:val="22"/>
          <w:lang w:val="fr-FR"/>
        </w:rPr>
      </w:pPr>
    </w:p>
    <w:p w14:paraId="754B17CA" w14:textId="1F2B3E92" w:rsidR="00C41C34" w:rsidRPr="00FC6583" w:rsidRDefault="00F52B53" w:rsidP="00345A9A">
      <w:pPr>
        <w:rPr>
          <w:rFonts w:asciiTheme="minorHAnsi" w:hAnsiTheme="minorHAnsi" w:cstheme="minorHAnsi"/>
          <w:sz w:val="22"/>
          <w:szCs w:val="22"/>
          <w:highlight w:val="yellow"/>
          <w:lang w:val="fr-FR"/>
        </w:rPr>
      </w:pPr>
      <w:r w:rsidRPr="00FC6583">
        <w:rPr>
          <w:rFonts w:asciiTheme="minorHAnsi" w:hAnsiTheme="minorHAnsi" w:cstheme="minorHAnsi"/>
          <w:sz w:val="22"/>
          <w:szCs w:val="22"/>
          <w:lang w:val="fr-FR"/>
        </w:rPr>
        <w:t>3.</w:t>
      </w:r>
      <w:r w:rsidRPr="00FC6583">
        <w:rPr>
          <w:rFonts w:asciiTheme="minorHAnsi" w:hAnsiTheme="minorHAnsi" w:cstheme="minorHAnsi"/>
          <w:sz w:val="22"/>
          <w:szCs w:val="22"/>
          <w:lang w:val="fr-FR"/>
        </w:rPr>
        <w:tab/>
      </w:r>
      <w:r w:rsidR="00FC1019" w:rsidRPr="00FC6583">
        <w:rPr>
          <w:rFonts w:asciiTheme="minorHAnsi" w:hAnsiTheme="minorHAnsi" w:cstheme="minorHAnsi"/>
          <w:sz w:val="22"/>
          <w:szCs w:val="22"/>
          <w:lang w:val="fr-FR"/>
        </w:rPr>
        <w:t xml:space="preserve">Le Plan stratégique Ramsar </w:t>
      </w:r>
      <w:r w:rsidR="005D5460" w:rsidRPr="00FC6583">
        <w:rPr>
          <w:rFonts w:asciiTheme="minorHAnsi" w:hAnsiTheme="minorHAnsi" w:cstheme="minorHAnsi"/>
          <w:sz w:val="22"/>
          <w:szCs w:val="22"/>
          <w:lang w:val="fr-FR"/>
        </w:rPr>
        <w:t xml:space="preserve">2016-2024 </w:t>
      </w:r>
      <w:r w:rsidR="003177B4" w:rsidRPr="00FC6583">
        <w:rPr>
          <w:rFonts w:asciiTheme="minorHAnsi" w:hAnsiTheme="minorHAnsi" w:cstheme="minorHAnsi"/>
          <w:sz w:val="22"/>
          <w:szCs w:val="22"/>
          <w:lang w:val="fr-FR"/>
        </w:rPr>
        <w:t xml:space="preserve">est </w:t>
      </w:r>
      <w:r w:rsidR="000D22E3">
        <w:rPr>
          <w:rFonts w:asciiTheme="minorHAnsi" w:hAnsiTheme="minorHAnsi" w:cstheme="minorHAnsi"/>
          <w:sz w:val="22"/>
          <w:szCs w:val="22"/>
          <w:lang w:val="fr-FR"/>
        </w:rPr>
        <w:t>compatible avec</w:t>
      </w:r>
      <w:r w:rsidR="003177B4" w:rsidRPr="00FC6583">
        <w:rPr>
          <w:rFonts w:asciiTheme="minorHAnsi" w:hAnsiTheme="minorHAnsi" w:cstheme="minorHAnsi"/>
          <w:sz w:val="22"/>
          <w:szCs w:val="22"/>
          <w:lang w:val="fr-FR"/>
        </w:rPr>
        <w:t xml:space="preserve"> le Plan stratégique pour la diversité biologique </w:t>
      </w:r>
      <w:r w:rsidR="00927F9B" w:rsidRPr="00FC6583">
        <w:rPr>
          <w:rFonts w:asciiTheme="minorHAnsi" w:hAnsiTheme="minorHAnsi" w:cstheme="minorHAnsi"/>
          <w:sz w:val="22"/>
          <w:szCs w:val="22"/>
          <w:lang w:val="fr-FR"/>
        </w:rPr>
        <w:t xml:space="preserve">2011-2020 </w:t>
      </w:r>
      <w:r w:rsidR="003177B4" w:rsidRPr="00FC6583">
        <w:rPr>
          <w:rFonts w:asciiTheme="minorHAnsi" w:hAnsiTheme="minorHAnsi" w:cstheme="minorHAnsi"/>
          <w:sz w:val="22"/>
          <w:szCs w:val="22"/>
          <w:lang w:val="fr-FR"/>
        </w:rPr>
        <w:t xml:space="preserve">et les Objectifs d’Aichi pour la biodiversité, et sur les Objectifs de développement durable. </w:t>
      </w:r>
    </w:p>
    <w:p w14:paraId="120710F4" w14:textId="3042BC00" w:rsidR="00C41C34" w:rsidRPr="00FC6583" w:rsidRDefault="00C41C34" w:rsidP="00345A9A">
      <w:pPr>
        <w:tabs>
          <w:tab w:val="left" w:pos="426"/>
        </w:tabs>
        <w:ind w:left="426" w:hanging="426"/>
        <w:contextualSpacing/>
        <w:rPr>
          <w:rFonts w:asciiTheme="minorHAnsi" w:hAnsiTheme="minorHAnsi"/>
          <w:sz w:val="22"/>
          <w:szCs w:val="22"/>
          <w:highlight w:val="green"/>
          <w:lang w:val="fr-FR"/>
        </w:rPr>
      </w:pPr>
    </w:p>
    <w:p w14:paraId="5D34AFEC" w14:textId="1942EEA0" w:rsidR="00134564" w:rsidRPr="001B7918" w:rsidRDefault="003177B4" w:rsidP="00345A9A">
      <w:pPr>
        <w:pStyle w:val="Default"/>
        <w:rPr>
          <w:rFonts w:asciiTheme="minorHAnsi" w:hAnsiTheme="minorHAnsi" w:cstheme="minorHAnsi"/>
          <w:sz w:val="22"/>
          <w:szCs w:val="22"/>
          <w:u w:val="single"/>
          <w:lang w:val="fr-FR"/>
        </w:rPr>
      </w:pPr>
      <w:r w:rsidRPr="001B7918">
        <w:rPr>
          <w:rFonts w:asciiTheme="minorHAnsi" w:hAnsiTheme="minorHAnsi" w:cstheme="minorHAnsi"/>
          <w:sz w:val="22"/>
          <w:szCs w:val="22"/>
          <w:u w:val="single"/>
          <w:lang w:val="fr-FR"/>
        </w:rPr>
        <w:t>Portée de la révision</w:t>
      </w:r>
    </w:p>
    <w:p w14:paraId="4BF351F3" w14:textId="77777777" w:rsidR="00134564" w:rsidRPr="00FC6583" w:rsidRDefault="00134564" w:rsidP="00345A9A">
      <w:pPr>
        <w:pStyle w:val="Default"/>
        <w:rPr>
          <w:rFonts w:asciiTheme="minorHAnsi" w:hAnsiTheme="minorHAnsi" w:cstheme="minorHAnsi"/>
          <w:sz w:val="22"/>
          <w:szCs w:val="22"/>
          <w:lang w:val="fr-FR"/>
        </w:rPr>
      </w:pPr>
    </w:p>
    <w:p w14:paraId="4DFBC772" w14:textId="3F32B1A7" w:rsidR="00E027A0" w:rsidRPr="00FC6583" w:rsidRDefault="00A95E75" w:rsidP="00345A9A">
      <w:pPr>
        <w:rPr>
          <w:rFonts w:asciiTheme="minorHAnsi" w:hAnsiTheme="minorHAnsi" w:cstheme="minorHAnsi"/>
          <w:sz w:val="22"/>
          <w:szCs w:val="22"/>
          <w:lang w:val="fr-FR"/>
        </w:rPr>
      </w:pPr>
      <w:r w:rsidRPr="00FC6583">
        <w:rPr>
          <w:rFonts w:asciiTheme="minorHAnsi" w:hAnsiTheme="minorHAnsi" w:cstheme="minorHAnsi"/>
          <w:sz w:val="22"/>
          <w:szCs w:val="22"/>
          <w:lang w:val="fr-FR"/>
        </w:rPr>
        <w:t>4.</w:t>
      </w:r>
      <w:r w:rsidRPr="00FC6583">
        <w:rPr>
          <w:rFonts w:asciiTheme="minorHAnsi" w:hAnsiTheme="minorHAnsi" w:cstheme="minorHAnsi"/>
          <w:sz w:val="22"/>
          <w:szCs w:val="22"/>
          <w:lang w:val="fr-FR"/>
        </w:rPr>
        <w:tab/>
      </w:r>
      <w:r w:rsidR="003177B4" w:rsidRPr="00FC6583">
        <w:rPr>
          <w:rFonts w:asciiTheme="minorHAnsi" w:hAnsiTheme="minorHAnsi" w:cstheme="minorHAnsi"/>
          <w:sz w:val="22"/>
          <w:szCs w:val="22"/>
          <w:lang w:val="fr-FR"/>
        </w:rPr>
        <w:t xml:space="preserve">Le </w:t>
      </w:r>
      <w:r w:rsidR="00F36626">
        <w:rPr>
          <w:rFonts w:asciiTheme="minorHAnsi" w:hAnsiTheme="minorHAnsi" w:cstheme="minorHAnsi"/>
          <w:sz w:val="22"/>
          <w:szCs w:val="22"/>
          <w:lang w:val="fr-FR"/>
        </w:rPr>
        <w:t>quatrième</w:t>
      </w:r>
      <w:r w:rsidR="003177B4" w:rsidRPr="00FC6583">
        <w:rPr>
          <w:rFonts w:asciiTheme="minorHAnsi" w:hAnsiTheme="minorHAnsi" w:cstheme="minorHAnsi"/>
          <w:sz w:val="22"/>
          <w:szCs w:val="22"/>
          <w:lang w:val="fr-FR"/>
        </w:rPr>
        <w:t xml:space="preserve"> Plan stratégique </w:t>
      </w:r>
      <w:r w:rsidR="0074650F">
        <w:rPr>
          <w:rFonts w:asciiTheme="minorHAnsi" w:hAnsiTheme="minorHAnsi" w:cstheme="minorHAnsi"/>
          <w:sz w:val="22"/>
          <w:szCs w:val="22"/>
          <w:lang w:val="fr-FR"/>
        </w:rPr>
        <w:t>a une durée de</w:t>
      </w:r>
      <w:r w:rsidR="003177B4" w:rsidRPr="00FC6583">
        <w:rPr>
          <w:rFonts w:asciiTheme="minorHAnsi" w:hAnsiTheme="minorHAnsi" w:cstheme="minorHAnsi"/>
          <w:sz w:val="22"/>
          <w:szCs w:val="22"/>
          <w:lang w:val="fr-FR"/>
        </w:rPr>
        <w:t xml:space="preserve"> neuf ans, c’est</w:t>
      </w:r>
      <w:r w:rsidR="003177B4" w:rsidRPr="00FC6583">
        <w:rPr>
          <w:rFonts w:asciiTheme="minorHAnsi" w:hAnsiTheme="minorHAnsi" w:cstheme="minorHAnsi"/>
          <w:sz w:val="22"/>
          <w:szCs w:val="22"/>
          <w:lang w:val="fr-FR"/>
        </w:rPr>
        <w:noBreakHyphen/>
        <w:t>à</w:t>
      </w:r>
      <w:r w:rsidR="003177B4" w:rsidRPr="00FC6583">
        <w:rPr>
          <w:rFonts w:asciiTheme="minorHAnsi" w:hAnsiTheme="minorHAnsi" w:cstheme="minorHAnsi"/>
          <w:sz w:val="22"/>
          <w:szCs w:val="22"/>
          <w:lang w:val="fr-FR"/>
        </w:rPr>
        <w:noBreakHyphen/>
        <w:t xml:space="preserve">dire trois périodes triennales entre les sessions de la Conférence des Parties. Il prend fin en 2024, qui est l’année où aura lieu la COP15. Toutefois, comme la révision sera conduite à la </w:t>
      </w:r>
      <w:r w:rsidR="00F36626">
        <w:rPr>
          <w:rFonts w:asciiTheme="minorHAnsi" w:hAnsiTheme="minorHAnsi" w:cstheme="minorHAnsi"/>
          <w:sz w:val="22"/>
          <w:szCs w:val="22"/>
          <w:lang w:val="fr-FR"/>
        </w:rPr>
        <w:t>14</w:t>
      </w:r>
      <w:r w:rsidR="00F36626" w:rsidRPr="00F36626">
        <w:rPr>
          <w:rFonts w:asciiTheme="minorHAnsi" w:hAnsiTheme="minorHAnsi" w:cstheme="minorHAnsi"/>
          <w:sz w:val="22"/>
          <w:szCs w:val="22"/>
          <w:vertAlign w:val="superscript"/>
          <w:lang w:val="fr-FR"/>
        </w:rPr>
        <w:t>e</w:t>
      </w:r>
      <w:r w:rsidR="00F36626">
        <w:rPr>
          <w:rFonts w:asciiTheme="minorHAnsi" w:hAnsiTheme="minorHAnsi" w:cstheme="minorHAnsi"/>
          <w:sz w:val="22"/>
          <w:szCs w:val="22"/>
          <w:lang w:val="fr-FR"/>
        </w:rPr>
        <w:t xml:space="preserve"> Session de la Conférence des Parties contractantes (COP14), </w:t>
      </w:r>
      <w:r w:rsidR="003177B4" w:rsidRPr="00FC6583">
        <w:rPr>
          <w:rFonts w:asciiTheme="minorHAnsi" w:hAnsiTheme="minorHAnsi" w:cstheme="minorHAnsi"/>
          <w:sz w:val="22"/>
          <w:szCs w:val="22"/>
          <w:lang w:val="fr-FR"/>
        </w:rPr>
        <w:t>conformément à la Résolution </w:t>
      </w:r>
      <w:r w:rsidR="00B27F0C" w:rsidRPr="00FC6583">
        <w:rPr>
          <w:rFonts w:asciiTheme="minorHAnsi" w:hAnsiTheme="minorHAnsi" w:cstheme="minorHAnsi"/>
          <w:sz w:val="22"/>
          <w:szCs w:val="22"/>
          <w:lang w:val="fr-FR"/>
        </w:rPr>
        <w:t xml:space="preserve">XII.2, </w:t>
      </w:r>
      <w:r w:rsidR="003177B4" w:rsidRPr="00FC6583">
        <w:rPr>
          <w:rFonts w:asciiTheme="minorHAnsi" w:hAnsiTheme="minorHAnsi" w:cstheme="minorHAnsi"/>
          <w:sz w:val="22"/>
          <w:szCs w:val="22"/>
          <w:lang w:val="fr-FR"/>
        </w:rPr>
        <w:t>il s’agit en réalité d’une révision à moyen terme qui sera axée sur l’évaluation de l’application du Plan stratégique</w:t>
      </w:r>
      <w:r w:rsidR="000D22E3">
        <w:rPr>
          <w:rFonts w:asciiTheme="minorHAnsi" w:hAnsiTheme="minorHAnsi" w:cstheme="minorHAnsi"/>
          <w:sz w:val="22"/>
          <w:szCs w:val="22"/>
          <w:lang w:val="fr-FR"/>
        </w:rPr>
        <w:t xml:space="preserve"> de 2016</w:t>
      </w:r>
      <w:r w:rsidR="003177B4" w:rsidRPr="00FC6583">
        <w:rPr>
          <w:rFonts w:asciiTheme="minorHAnsi" w:hAnsiTheme="minorHAnsi" w:cstheme="minorHAnsi"/>
          <w:sz w:val="22"/>
          <w:szCs w:val="22"/>
          <w:lang w:val="fr-FR"/>
        </w:rPr>
        <w:t xml:space="preserve"> jusqu’en 2021 et sur l’identification, pour la COP14, de tout amendement nécessaire. Tous les amendements </w:t>
      </w:r>
      <w:r w:rsidR="000D22E3">
        <w:rPr>
          <w:rFonts w:asciiTheme="minorHAnsi" w:hAnsiTheme="minorHAnsi" w:cstheme="minorHAnsi"/>
          <w:sz w:val="22"/>
          <w:szCs w:val="22"/>
          <w:lang w:val="fr-FR"/>
        </w:rPr>
        <w:t xml:space="preserve">au plan </w:t>
      </w:r>
      <w:r w:rsidR="003177B4" w:rsidRPr="00FC6583">
        <w:rPr>
          <w:rFonts w:asciiTheme="minorHAnsi" w:hAnsiTheme="minorHAnsi" w:cstheme="minorHAnsi"/>
          <w:sz w:val="22"/>
          <w:szCs w:val="22"/>
          <w:lang w:val="fr-FR"/>
        </w:rPr>
        <w:t xml:space="preserve">couvriront la période restante, de 2022 à 2024.  </w:t>
      </w:r>
    </w:p>
    <w:p w14:paraId="3754572C" w14:textId="77777777" w:rsidR="00DC1C48" w:rsidRPr="00FC6583" w:rsidRDefault="00DC1C48" w:rsidP="00345A9A">
      <w:pPr>
        <w:rPr>
          <w:rFonts w:asciiTheme="minorHAnsi" w:hAnsiTheme="minorHAnsi" w:cstheme="minorHAnsi"/>
          <w:sz w:val="22"/>
          <w:szCs w:val="22"/>
          <w:lang w:val="fr-FR"/>
        </w:rPr>
      </w:pPr>
    </w:p>
    <w:p w14:paraId="6EE3B573" w14:textId="73EE326B" w:rsidR="00DC1C48" w:rsidRPr="00FC6583" w:rsidRDefault="00DC1C48" w:rsidP="00345A9A">
      <w:pPr>
        <w:rPr>
          <w:rFonts w:asciiTheme="minorHAnsi" w:hAnsiTheme="minorHAnsi" w:cstheme="minorHAnsi"/>
          <w:sz w:val="22"/>
          <w:szCs w:val="22"/>
          <w:lang w:val="fr-FR"/>
        </w:rPr>
      </w:pPr>
      <w:r w:rsidRPr="00FC6583">
        <w:rPr>
          <w:rFonts w:asciiTheme="minorHAnsi" w:hAnsiTheme="minorHAnsi" w:cstheme="minorHAnsi"/>
          <w:sz w:val="22"/>
          <w:szCs w:val="22"/>
          <w:lang w:val="fr-FR"/>
        </w:rPr>
        <w:t>5.</w:t>
      </w:r>
      <w:r w:rsidRPr="00FC6583">
        <w:rPr>
          <w:rFonts w:asciiTheme="minorHAnsi" w:hAnsiTheme="minorHAnsi" w:cstheme="minorHAnsi"/>
          <w:sz w:val="22"/>
          <w:szCs w:val="22"/>
          <w:lang w:val="fr-FR"/>
        </w:rPr>
        <w:tab/>
      </w:r>
      <w:r w:rsidR="0074650F">
        <w:rPr>
          <w:rFonts w:asciiTheme="minorHAnsi" w:hAnsiTheme="minorHAnsi" w:cstheme="minorHAnsi"/>
          <w:sz w:val="22"/>
          <w:szCs w:val="22"/>
          <w:lang w:val="fr-FR"/>
        </w:rPr>
        <w:t>En approuvant</w:t>
      </w:r>
      <w:r w:rsidR="003177B4" w:rsidRPr="00FC6583">
        <w:rPr>
          <w:rFonts w:asciiTheme="minorHAnsi" w:hAnsiTheme="minorHAnsi" w:cstheme="minorHAnsi"/>
          <w:sz w:val="22"/>
          <w:szCs w:val="22"/>
          <w:lang w:val="fr-FR"/>
        </w:rPr>
        <w:t xml:space="preserve"> le </w:t>
      </w:r>
      <w:r w:rsidR="00F36626">
        <w:rPr>
          <w:rFonts w:asciiTheme="minorHAnsi" w:hAnsiTheme="minorHAnsi" w:cstheme="minorHAnsi"/>
          <w:sz w:val="22"/>
          <w:szCs w:val="22"/>
          <w:lang w:val="fr-FR"/>
        </w:rPr>
        <w:t>quatrième</w:t>
      </w:r>
      <w:r w:rsidR="00F36626" w:rsidRPr="00FC6583">
        <w:rPr>
          <w:rFonts w:asciiTheme="minorHAnsi" w:hAnsiTheme="minorHAnsi" w:cstheme="minorHAnsi"/>
          <w:sz w:val="22"/>
          <w:szCs w:val="22"/>
          <w:lang w:val="fr-FR"/>
        </w:rPr>
        <w:t> </w:t>
      </w:r>
      <w:r w:rsidR="003177B4" w:rsidRPr="00FC6583">
        <w:rPr>
          <w:rFonts w:asciiTheme="minorHAnsi" w:hAnsiTheme="minorHAnsi" w:cstheme="minorHAnsi"/>
          <w:sz w:val="22"/>
          <w:szCs w:val="22"/>
          <w:lang w:val="fr-FR"/>
        </w:rPr>
        <w:t xml:space="preserve"> Plan stratégique, la Conférence des Parties a établi des indicateurs qui doivent donc être utilisés comme base </w:t>
      </w:r>
      <w:r w:rsidR="0074650F">
        <w:rPr>
          <w:rFonts w:asciiTheme="minorHAnsi" w:hAnsiTheme="minorHAnsi" w:cstheme="minorHAnsi"/>
          <w:sz w:val="22"/>
          <w:szCs w:val="22"/>
          <w:lang w:val="fr-FR"/>
        </w:rPr>
        <w:t>à partir de laquelle</w:t>
      </w:r>
      <w:r w:rsidR="003177B4" w:rsidRPr="00FC6583">
        <w:rPr>
          <w:rFonts w:asciiTheme="minorHAnsi" w:hAnsiTheme="minorHAnsi" w:cstheme="minorHAnsi"/>
          <w:sz w:val="22"/>
          <w:szCs w:val="22"/>
          <w:lang w:val="fr-FR"/>
        </w:rPr>
        <w:t xml:space="preserve"> déterminer </w:t>
      </w:r>
      <w:r w:rsidR="0074650F">
        <w:rPr>
          <w:rFonts w:asciiTheme="minorHAnsi" w:hAnsiTheme="minorHAnsi" w:cstheme="minorHAnsi"/>
          <w:sz w:val="22"/>
          <w:szCs w:val="22"/>
          <w:lang w:val="fr-FR"/>
        </w:rPr>
        <w:t>dans quelle mesure les</w:t>
      </w:r>
      <w:r w:rsidR="003177B4" w:rsidRPr="00FC6583">
        <w:rPr>
          <w:rFonts w:asciiTheme="minorHAnsi" w:hAnsiTheme="minorHAnsi" w:cstheme="minorHAnsi"/>
          <w:sz w:val="22"/>
          <w:szCs w:val="22"/>
          <w:lang w:val="fr-FR"/>
        </w:rPr>
        <w:t xml:space="preserve"> buts et objectifs du Plan</w:t>
      </w:r>
      <w:r w:rsidR="0074650F">
        <w:rPr>
          <w:rFonts w:asciiTheme="minorHAnsi" w:hAnsiTheme="minorHAnsi" w:cstheme="minorHAnsi"/>
          <w:sz w:val="22"/>
          <w:szCs w:val="22"/>
          <w:lang w:val="fr-FR"/>
        </w:rPr>
        <w:t xml:space="preserve"> sont atteints</w:t>
      </w:r>
      <w:r w:rsidR="003177B4" w:rsidRPr="00FC6583">
        <w:rPr>
          <w:rFonts w:asciiTheme="minorHAnsi" w:hAnsiTheme="minorHAnsi" w:cstheme="minorHAnsi"/>
          <w:sz w:val="22"/>
          <w:szCs w:val="22"/>
          <w:lang w:val="fr-FR"/>
        </w:rPr>
        <w:t>.</w:t>
      </w:r>
      <w:r w:rsidR="00112810" w:rsidRPr="00FC6583">
        <w:rPr>
          <w:rFonts w:asciiTheme="minorHAnsi" w:hAnsiTheme="minorHAnsi" w:cstheme="minorHAnsi"/>
          <w:sz w:val="22"/>
          <w:szCs w:val="22"/>
          <w:lang w:val="fr-FR"/>
        </w:rPr>
        <w:t xml:space="preserve"> </w:t>
      </w:r>
    </w:p>
    <w:p w14:paraId="2BEE6074" w14:textId="77777777" w:rsidR="00112810" w:rsidRPr="00FC6583" w:rsidRDefault="00112810" w:rsidP="00345A9A">
      <w:pPr>
        <w:rPr>
          <w:rFonts w:asciiTheme="minorHAnsi" w:hAnsiTheme="minorHAnsi" w:cstheme="minorHAnsi"/>
          <w:sz w:val="22"/>
          <w:szCs w:val="22"/>
          <w:lang w:val="fr-FR"/>
        </w:rPr>
      </w:pPr>
    </w:p>
    <w:p w14:paraId="72F709C5" w14:textId="3FA5B19F" w:rsidR="00112810" w:rsidRPr="00FC6583" w:rsidRDefault="006D2DFE" w:rsidP="00345A9A">
      <w:pPr>
        <w:rPr>
          <w:rFonts w:asciiTheme="minorHAnsi" w:hAnsiTheme="minorHAnsi" w:cstheme="minorHAnsi"/>
          <w:sz w:val="22"/>
          <w:szCs w:val="22"/>
          <w:lang w:val="fr-FR"/>
        </w:rPr>
      </w:pPr>
      <w:r w:rsidRPr="00FC6583">
        <w:rPr>
          <w:rFonts w:asciiTheme="minorHAnsi" w:hAnsiTheme="minorHAnsi" w:cstheme="minorHAnsi"/>
          <w:sz w:val="22"/>
          <w:szCs w:val="22"/>
          <w:lang w:val="fr-FR"/>
        </w:rPr>
        <w:t>6.</w:t>
      </w:r>
      <w:r w:rsidRPr="00FC6583">
        <w:rPr>
          <w:rFonts w:asciiTheme="minorHAnsi" w:hAnsiTheme="minorHAnsi" w:cstheme="minorHAnsi"/>
          <w:sz w:val="22"/>
          <w:szCs w:val="22"/>
          <w:lang w:val="fr-FR"/>
        </w:rPr>
        <w:tab/>
      </w:r>
      <w:r w:rsidR="003177B4" w:rsidRPr="00FC6583">
        <w:rPr>
          <w:rFonts w:asciiTheme="minorHAnsi" w:hAnsiTheme="minorHAnsi" w:cstheme="minorHAnsi"/>
          <w:sz w:val="22"/>
          <w:szCs w:val="22"/>
          <w:lang w:val="fr-FR"/>
        </w:rPr>
        <w:t>Toutefois, la révision doit aussi tenir compte des suggestions de la réunion du groupe d’experts de septembre 2015 et de l’évolution du programme pour l’environnement mondial.</w:t>
      </w:r>
    </w:p>
    <w:p w14:paraId="308BB02E" w14:textId="77777777" w:rsidR="00FE6967" w:rsidRPr="00FC6583" w:rsidRDefault="00FE6967" w:rsidP="00345A9A">
      <w:pPr>
        <w:rPr>
          <w:rFonts w:asciiTheme="minorHAnsi" w:hAnsiTheme="minorHAnsi" w:cstheme="minorHAnsi"/>
          <w:sz w:val="22"/>
          <w:szCs w:val="22"/>
          <w:lang w:val="fr-FR"/>
        </w:rPr>
      </w:pPr>
    </w:p>
    <w:p w14:paraId="6C2AFF65" w14:textId="70ED0826" w:rsidR="00FE6967" w:rsidRPr="00FC6583" w:rsidRDefault="00FE6967" w:rsidP="00345A9A">
      <w:pPr>
        <w:rPr>
          <w:rFonts w:asciiTheme="minorHAnsi" w:hAnsiTheme="minorHAnsi" w:cstheme="minorHAnsi"/>
          <w:sz w:val="22"/>
          <w:szCs w:val="22"/>
          <w:lang w:val="fr-FR"/>
        </w:rPr>
      </w:pPr>
      <w:r w:rsidRPr="00FC6583">
        <w:rPr>
          <w:rFonts w:asciiTheme="minorHAnsi" w:hAnsiTheme="minorHAnsi" w:cstheme="minorHAnsi"/>
          <w:sz w:val="22"/>
          <w:szCs w:val="22"/>
          <w:lang w:val="fr-FR"/>
        </w:rPr>
        <w:t>7.</w:t>
      </w:r>
      <w:r w:rsidRPr="00FC6583">
        <w:rPr>
          <w:rFonts w:asciiTheme="minorHAnsi" w:hAnsiTheme="minorHAnsi" w:cstheme="minorHAnsi"/>
          <w:sz w:val="22"/>
          <w:szCs w:val="22"/>
          <w:lang w:val="fr-FR"/>
        </w:rPr>
        <w:tab/>
      </w:r>
      <w:r w:rsidR="003177B4" w:rsidRPr="00FC6583">
        <w:rPr>
          <w:rFonts w:asciiTheme="minorHAnsi" w:hAnsiTheme="minorHAnsi" w:cstheme="minorHAnsi"/>
          <w:sz w:val="22"/>
          <w:szCs w:val="22"/>
          <w:lang w:val="fr-FR"/>
        </w:rPr>
        <w:t xml:space="preserve">Le processus de révision doit aussi </w:t>
      </w:r>
      <w:r w:rsidR="0074650F">
        <w:rPr>
          <w:rFonts w:asciiTheme="minorHAnsi" w:hAnsiTheme="minorHAnsi" w:cstheme="minorHAnsi"/>
          <w:sz w:val="22"/>
          <w:szCs w:val="22"/>
          <w:lang w:val="fr-FR"/>
        </w:rPr>
        <w:t>servir de</w:t>
      </w:r>
      <w:r w:rsidR="003177B4" w:rsidRPr="00FC6583">
        <w:rPr>
          <w:rFonts w:asciiTheme="minorHAnsi" w:hAnsiTheme="minorHAnsi" w:cstheme="minorHAnsi"/>
          <w:sz w:val="22"/>
          <w:szCs w:val="22"/>
          <w:lang w:val="fr-FR"/>
        </w:rPr>
        <w:t xml:space="preserve"> base </w:t>
      </w:r>
      <w:r w:rsidR="0074650F">
        <w:rPr>
          <w:rFonts w:asciiTheme="minorHAnsi" w:hAnsiTheme="minorHAnsi" w:cstheme="minorHAnsi"/>
          <w:sz w:val="22"/>
          <w:szCs w:val="22"/>
          <w:lang w:val="fr-FR"/>
        </w:rPr>
        <w:t>à</w:t>
      </w:r>
      <w:r w:rsidR="003177B4" w:rsidRPr="00FC6583">
        <w:rPr>
          <w:rFonts w:asciiTheme="minorHAnsi" w:hAnsiTheme="minorHAnsi" w:cstheme="minorHAnsi"/>
          <w:sz w:val="22"/>
          <w:szCs w:val="22"/>
          <w:lang w:val="fr-FR"/>
        </w:rPr>
        <w:t xml:space="preserve"> la préparation d’un </w:t>
      </w:r>
      <w:r w:rsidR="00F36626">
        <w:rPr>
          <w:rFonts w:asciiTheme="minorHAnsi" w:hAnsiTheme="minorHAnsi" w:cstheme="minorHAnsi"/>
          <w:sz w:val="22"/>
          <w:szCs w:val="22"/>
          <w:lang w:val="fr-FR"/>
        </w:rPr>
        <w:t>cinquième</w:t>
      </w:r>
      <w:r w:rsidR="003177B4" w:rsidRPr="00FC6583">
        <w:rPr>
          <w:rFonts w:asciiTheme="minorHAnsi" w:hAnsiTheme="minorHAnsi" w:cstheme="minorHAnsi"/>
          <w:sz w:val="22"/>
          <w:szCs w:val="22"/>
          <w:lang w:val="fr-FR"/>
        </w:rPr>
        <w:t> Plan stratégique qui sera examiné à la 15</w:t>
      </w:r>
      <w:r w:rsidR="003177B4" w:rsidRPr="00FC6583">
        <w:rPr>
          <w:rFonts w:asciiTheme="minorHAnsi" w:hAnsiTheme="minorHAnsi" w:cstheme="minorHAnsi"/>
          <w:sz w:val="22"/>
          <w:szCs w:val="22"/>
          <w:vertAlign w:val="superscript"/>
          <w:lang w:val="fr-FR"/>
        </w:rPr>
        <w:t>e</w:t>
      </w:r>
      <w:r w:rsidR="003177B4" w:rsidRPr="00FC6583">
        <w:rPr>
          <w:rFonts w:asciiTheme="minorHAnsi" w:hAnsiTheme="minorHAnsi" w:cstheme="minorHAnsi"/>
          <w:sz w:val="22"/>
          <w:szCs w:val="22"/>
          <w:lang w:val="fr-FR"/>
        </w:rPr>
        <w:t xml:space="preserve"> Session de la Conférence des Parties. </w:t>
      </w:r>
    </w:p>
    <w:p w14:paraId="4B6AC126" w14:textId="77777777" w:rsidR="001B2E26" w:rsidRPr="00FC6583" w:rsidRDefault="001B2E26" w:rsidP="00345A9A">
      <w:pPr>
        <w:pStyle w:val="Default"/>
        <w:rPr>
          <w:rFonts w:asciiTheme="minorHAnsi" w:hAnsiTheme="minorHAnsi" w:cstheme="minorHAnsi"/>
          <w:sz w:val="22"/>
          <w:szCs w:val="22"/>
          <w:lang w:val="fr-FR"/>
        </w:rPr>
      </w:pPr>
    </w:p>
    <w:p w14:paraId="63375F9B" w14:textId="1A4E86C4" w:rsidR="00062523" w:rsidRPr="001B7918" w:rsidRDefault="003177B4" w:rsidP="00345A9A">
      <w:pPr>
        <w:pStyle w:val="Default"/>
        <w:keepNext/>
        <w:rPr>
          <w:rFonts w:asciiTheme="minorHAnsi" w:hAnsiTheme="minorHAnsi" w:cstheme="minorHAnsi"/>
          <w:sz w:val="22"/>
          <w:szCs w:val="22"/>
          <w:u w:val="single"/>
          <w:lang w:val="fr-FR"/>
        </w:rPr>
      </w:pPr>
      <w:r w:rsidRPr="001B7918">
        <w:rPr>
          <w:rFonts w:asciiTheme="minorHAnsi" w:hAnsiTheme="minorHAnsi" w:cstheme="minorHAnsi"/>
          <w:sz w:val="22"/>
          <w:szCs w:val="22"/>
          <w:u w:val="single"/>
          <w:lang w:val="fr-FR"/>
        </w:rPr>
        <w:t>Modalités</w:t>
      </w:r>
    </w:p>
    <w:p w14:paraId="5E5BA469" w14:textId="77777777" w:rsidR="00062523" w:rsidRPr="00FC6583" w:rsidRDefault="00062523" w:rsidP="00345A9A">
      <w:pPr>
        <w:pStyle w:val="Default"/>
        <w:keepNext/>
        <w:rPr>
          <w:rFonts w:asciiTheme="minorHAnsi" w:hAnsiTheme="minorHAnsi" w:cstheme="minorHAnsi"/>
          <w:sz w:val="22"/>
          <w:szCs w:val="22"/>
          <w:lang w:val="fr-FR"/>
        </w:rPr>
      </w:pPr>
    </w:p>
    <w:p w14:paraId="4C0231BF" w14:textId="577AF994" w:rsidR="00B1736B" w:rsidRPr="00FC6583" w:rsidRDefault="00CD2FB4" w:rsidP="00345A9A">
      <w:pPr>
        <w:rPr>
          <w:rFonts w:asciiTheme="minorHAnsi" w:hAnsiTheme="minorHAnsi" w:cstheme="minorHAnsi"/>
          <w:sz w:val="22"/>
          <w:szCs w:val="22"/>
          <w:lang w:val="fr-FR"/>
        </w:rPr>
      </w:pPr>
      <w:r w:rsidRPr="00FC6583">
        <w:rPr>
          <w:rFonts w:asciiTheme="minorHAnsi" w:hAnsiTheme="minorHAnsi" w:cstheme="minorHAnsi"/>
          <w:sz w:val="22"/>
          <w:szCs w:val="22"/>
          <w:lang w:val="fr-FR"/>
        </w:rPr>
        <w:t>8</w:t>
      </w:r>
      <w:r w:rsidR="00B1736B" w:rsidRPr="00FC6583">
        <w:rPr>
          <w:rFonts w:asciiTheme="minorHAnsi" w:hAnsiTheme="minorHAnsi" w:cstheme="minorHAnsi"/>
          <w:sz w:val="22"/>
          <w:szCs w:val="22"/>
          <w:lang w:val="fr-FR"/>
        </w:rPr>
        <w:t>.</w:t>
      </w:r>
      <w:r w:rsidR="00B1736B" w:rsidRPr="00FC6583">
        <w:rPr>
          <w:rFonts w:asciiTheme="minorHAnsi" w:hAnsiTheme="minorHAnsi" w:cstheme="minorHAnsi"/>
          <w:sz w:val="22"/>
          <w:szCs w:val="22"/>
          <w:lang w:val="fr-FR"/>
        </w:rPr>
        <w:tab/>
      </w:r>
      <w:r w:rsidR="003177B4" w:rsidRPr="00FC6583">
        <w:rPr>
          <w:rFonts w:asciiTheme="minorHAnsi" w:hAnsiTheme="minorHAnsi" w:cstheme="minorHAnsi"/>
          <w:sz w:val="22"/>
          <w:szCs w:val="22"/>
          <w:lang w:val="fr-FR"/>
        </w:rPr>
        <w:t xml:space="preserve">Les Parties contractantes et le Secrétariat sont priés d’évaluer leurs efforts </w:t>
      </w:r>
      <w:r w:rsidR="00EC0F48">
        <w:rPr>
          <w:rFonts w:asciiTheme="minorHAnsi" w:hAnsiTheme="minorHAnsi" w:cstheme="minorHAnsi"/>
          <w:sz w:val="22"/>
          <w:szCs w:val="22"/>
          <w:lang w:val="fr-FR"/>
        </w:rPr>
        <w:t>d’</w:t>
      </w:r>
      <w:r w:rsidR="003177B4" w:rsidRPr="00FC6583">
        <w:rPr>
          <w:rFonts w:asciiTheme="minorHAnsi" w:hAnsiTheme="minorHAnsi" w:cstheme="minorHAnsi"/>
          <w:sz w:val="22"/>
          <w:szCs w:val="22"/>
          <w:lang w:val="fr-FR"/>
        </w:rPr>
        <w:t xml:space="preserve">application du </w:t>
      </w:r>
      <w:r w:rsidR="00F36626">
        <w:rPr>
          <w:rFonts w:asciiTheme="minorHAnsi" w:hAnsiTheme="minorHAnsi" w:cstheme="minorHAnsi"/>
          <w:sz w:val="22"/>
          <w:szCs w:val="22"/>
          <w:lang w:val="fr-FR"/>
        </w:rPr>
        <w:t>quatrième</w:t>
      </w:r>
      <w:r w:rsidR="00F36626" w:rsidRPr="00FC6583">
        <w:rPr>
          <w:rFonts w:asciiTheme="minorHAnsi" w:hAnsiTheme="minorHAnsi" w:cstheme="minorHAnsi"/>
          <w:sz w:val="22"/>
          <w:szCs w:val="22"/>
          <w:lang w:val="fr-FR"/>
        </w:rPr>
        <w:t> </w:t>
      </w:r>
      <w:r w:rsidR="003177B4" w:rsidRPr="00FC6583">
        <w:rPr>
          <w:rFonts w:asciiTheme="minorHAnsi" w:hAnsiTheme="minorHAnsi" w:cstheme="minorHAnsi"/>
          <w:sz w:val="22"/>
          <w:szCs w:val="22"/>
          <w:lang w:val="fr-FR"/>
        </w:rPr>
        <w:t xml:space="preserve"> Plan stratégique Ramsar </w:t>
      </w:r>
      <w:r w:rsidR="00B1736B" w:rsidRPr="00FC6583">
        <w:rPr>
          <w:rFonts w:asciiTheme="minorHAnsi" w:hAnsiTheme="minorHAnsi" w:cstheme="minorHAnsi"/>
          <w:sz w:val="22"/>
          <w:szCs w:val="22"/>
          <w:lang w:val="fr-FR"/>
        </w:rPr>
        <w:t xml:space="preserve">2016-2024 </w:t>
      </w:r>
      <w:r w:rsidR="003177B4" w:rsidRPr="00FC6583">
        <w:rPr>
          <w:rFonts w:asciiTheme="minorHAnsi" w:hAnsiTheme="minorHAnsi" w:cstheme="minorHAnsi"/>
          <w:sz w:val="22"/>
          <w:szCs w:val="22"/>
          <w:lang w:val="fr-FR"/>
        </w:rPr>
        <w:t xml:space="preserve">et de soumettre leurs évaluations au Groupe de travail sur le Plan stratégique du Comité permanent, </w:t>
      </w:r>
      <w:r w:rsidR="000D22E3">
        <w:rPr>
          <w:rFonts w:asciiTheme="minorHAnsi" w:hAnsiTheme="minorHAnsi" w:cstheme="minorHAnsi"/>
          <w:sz w:val="22"/>
          <w:szCs w:val="22"/>
          <w:lang w:val="fr-FR"/>
        </w:rPr>
        <w:t>selon le modèle fourni par le Groupe de travail</w:t>
      </w:r>
      <w:r w:rsidR="003177B4" w:rsidRPr="00FC6583">
        <w:rPr>
          <w:rFonts w:asciiTheme="minorHAnsi" w:hAnsiTheme="minorHAnsi" w:cstheme="minorHAnsi"/>
          <w:sz w:val="22"/>
          <w:szCs w:val="22"/>
          <w:lang w:val="fr-FR"/>
        </w:rPr>
        <w:t xml:space="preserve">. </w:t>
      </w:r>
    </w:p>
    <w:p w14:paraId="27D226A5" w14:textId="77777777" w:rsidR="00B1736B" w:rsidRPr="00FC6583" w:rsidRDefault="00B1736B" w:rsidP="00345A9A">
      <w:pPr>
        <w:pStyle w:val="Default"/>
        <w:keepNext/>
        <w:rPr>
          <w:rFonts w:asciiTheme="minorHAnsi" w:hAnsiTheme="minorHAnsi" w:cstheme="minorHAnsi"/>
          <w:sz w:val="22"/>
          <w:szCs w:val="22"/>
          <w:lang w:val="fr-FR"/>
        </w:rPr>
      </w:pPr>
    </w:p>
    <w:p w14:paraId="009093C3" w14:textId="2C38FFB8" w:rsidR="003F13EE" w:rsidRPr="00FC6583" w:rsidRDefault="00CD2FB4" w:rsidP="00345A9A">
      <w:pPr>
        <w:keepNext/>
        <w:rPr>
          <w:rFonts w:asciiTheme="minorHAnsi" w:hAnsiTheme="minorHAnsi" w:cstheme="minorHAnsi"/>
          <w:sz w:val="22"/>
          <w:szCs w:val="22"/>
          <w:lang w:val="fr-FR"/>
        </w:rPr>
      </w:pPr>
      <w:r w:rsidRPr="00FC6583">
        <w:rPr>
          <w:rFonts w:asciiTheme="minorHAnsi" w:hAnsiTheme="minorHAnsi" w:cstheme="minorHAnsi"/>
          <w:sz w:val="22"/>
          <w:szCs w:val="22"/>
          <w:lang w:val="fr-FR"/>
        </w:rPr>
        <w:t>9.</w:t>
      </w:r>
      <w:r w:rsidR="007A1B9B" w:rsidRPr="00FC6583">
        <w:rPr>
          <w:rFonts w:asciiTheme="minorHAnsi" w:hAnsiTheme="minorHAnsi" w:cstheme="minorHAnsi"/>
          <w:sz w:val="22"/>
          <w:szCs w:val="22"/>
          <w:lang w:val="fr-FR"/>
        </w:rPr>
        <w:tab/>
      </w:r>
      <w:r w:rsidR="003177B4" w:rsidRPr="00FC6583">
        <w:rPr>
          <w:rFonts w:asciiTheme="minorHAnsi" w:hAnsiTheme="minorHAnsi" w:cstheme="minorHAnsi"/>
          <w:sz w:val="22"/>
          <w:szCs w:val="22"/>
          <w:lang w:val="fr-FR"/>
        </w:rPr>
        <w:t xml:space="preserve">Le Groupe de travail </w:t>
      </w:r>
      <w:r w:rsidR="003F78DA" w:rsidRPr="00FC6583">
        <w:rPr>
          <w:rFonts w:asciiTheme="minorHAnsi" w:hAnsiTheme="minorHAnsi" w:cstheme="minorHAnsi"/>
          <w:sz w:val="22"/>
          <w:szCs w:val="22"/>
          <w:lang w:val="fr-FR"/>
        </w:rPr>
        <w:t>sur le</w:t>
      </w:r>
      <w:r w:rsidR="003177B4" w:rsidRPr="00FC6583">
        <w:rPr>
          <w:rFonts w:asciiTheme="minorHAnsi" w:hAnsiTheme="minorHAnsi" w:cstheme="minorHAnsi"/>
          <w:sz w:val="22"/>
          <w:szCs w:val="22"/>
          <w:lang w:val="fr-FR"/>
        </w:rPr>
        <w:t xml:space="preserve"> Plan stratégique établi par le Comité permanent : </w:t>
      </w:r>
    </w:p>
    <w:p w14:paraId="698D2AFF" w14:textId="77777777" w:rsidR="00E360D7" w:rsidRPr="00FC6583" w:rsidRDefault="00E360D7" w:rsidP="00345A9A">
      <w:pPr>
        <w:keepNext/>
        <w:rPr>
          <w:rFonts w:asciiTheme="minorHAnsi" w:hAnsiTheme="minorHAnsi" w:cstheme="minorHAnsi"/>
          <w:sz w:val="22"/>
          <w:szCs w:val="22"/>
          <w:lang w:val="fr-FR"/>
        </w:rPr>
      </w:pPr>
    </w:p>
    <w:p w14:paraId="576B7DB2" w14:textId="73DFD068" w:rsidR="00636D06" w:rsidRPr="00FC6583" w:rsidRDefault="00E333EB" w:rsidP="005A5986">
      <w:pPr>
        <w:keepNext/>
        <w:ind w:left="850"/>
        <w:rPr>
          <w:rFonts w:asciiTheme="minorHAnsi" w:hAnsiTheme="minorHAnsi" w:cstheme="minorHAnsi"/>
          <w:sz w:val="22"/>
          <w:szCs w:val="22"/>
          <w:lang w:val="fr-FR"/>
        </w:rPr>
      </w:pPr>
      <w:r w:rsidRPr="00FC6583">
        <w:rPr>
          <w:rFonts w:asciiTheme="minorHAnsi" w:hAnsiTheme="minorHAnsi" w:cstheme="minorHAnsi"/>
          <w:sz w:val="22"/>
          <w:szCs w:val="22"/>
          <w:lang w:val="fr-FR"/>
        </w:rPr>
        <w:t>a)</w:t>
      </w:r>
      <w:r w:rsidRPr="00FC6583">
        <w:rPr>
          <w:rFonts w:asciiTheme="minorHAnsi" w:hAnsiTheme="minorHAnsi" w:cstheme="minorHAnsi"/>
          <w:sz w:val="22"/>
          <w:szCs w:val="22"/>
          <w:lang w:val="fr-FR"/>
        </w:rPr>
        <w:tab/>
      </w:r>
      <w:r w:rsidR="003177B4" w:rsidRPr="00FC6583">
        <w:rPr>
          <w:rFonts w:asciiTheme="minorHAnsi" w:hAnsiTheme="minorHAnsi" w:cstheme="minorHAnsi"/>
          <w:sz w:val="22"/>
          <w:szCs w:val="22"/>
          <w:lang w:val="fr-FR"/>
        </w:rPr>
        <w:t>examine</w:t>
      </w:r>
      <w:r w:rsidR="003B1406">
        <w:rPr>
          <w:rFonts w:asciiTheme="minorHAnsi" w:hAnsiTheme="minorHAnsi" w:cstheme="minorHAnsi"/>
          <w:sz w:val="22"/>
          <w:szCs w:val="22"/>
          <w:lang w:val="fr-FR"/>
        </w:rPr>
        <w:t>, en vue de la 59</w:t>
      </w:r>
      <w:r w:rsidR="003B1406" w:rsidRPr="003B1406">
        <w:rPr>
          <w:rFonts w:asciiTheme="minorHAnsi" w:hAnsiTheme="minorHAnsi" w:cstheme="minorHAnsi"/>
          <w:sz w:val="22"/>
          <w:szCs w:val="22"/>
          <w:vertAlign w:val="superscript"/>
          <w:lang w:val="fr-FR"/>
        </w:rPr>
        <w:t>e</w:t>
      </w:r>
      <w:r w:rsidR="003B1406">
        <w:rPr>
          <w:rFonts w:asciiTheme="minorHAnsi" w:hAnsiTheme="minorHAnsi" w:cstheme="minorHAnsi"/>
          <w:sz w:val="22"/>
          <w:szCs w:val="22"/>
          <w:lang w:val="fr-FR"/>
        </w:rPr>
        <w:t xml:space="preserve"> Réunion du Comité permanent,</w:t>
      </w:r>
      <w:r w:rsidR="003177B4" w:rsidRPr="00FC6583">
        <w:rPr>
          <w:rFonts w:asciiTheme="minorHAnsi" w:hAnsiTheme="minorHAnsi" w:cstheme="minorHAnsi"/>
          <w:sz w:val="22"/>
          <w:szCs w:val="22"/>
          <w:lang w:val="fr-FR"/>
        </w:rPr>
        <w:t xml:space="preserve"> les progrès d’application du </w:t>
      </w:r>
      <w:r w:rsidR="000F62AF">
        <w:rPr>
          <w:rFonts w:asciiTheme="minorHAnsi" w:hAnsiTheme="minorHAnsi"/>
          <w:sz w:val="22"/>
          <w:szCs w:val="22"/>
          <w:lang w:val="fr-FR"/>
        </w:rPr>
        <w:t>quatrième</w:t>
      </w:r>
      <w:r w:rsidR="000F62AF" w:rsidRPr="00FC6583">
        <w:rPr>
          <w:rFonts w:asciiTheme="minorHAnsi" w:hAnsiTheme="minorHAnsi"/>
          <w:sz w:val="22"/>
          <w:szCs w:val="22"/>
          <w:lang w:val="fr-FR"/>
        </w:rPr>
        <w:t> </w:t>
      </w:r>
      <w:r w:rsidR="003177B4" w:rsidRPr="00FC6583">
        <w:rPr>
          <w:rFonts w:asciiTheme="minorHAnsi" w:hAnsiTheme="minorHAnsi" w:cstheme="minorHAnsi"/>
          <w:sz w:val="22"/>
          <w:szCs w:val="22"/>
          <w:lang w:val="fr-FR"/>
        </w:rPr>
        <w:t xml:space="preserve">Plan stratégique Ramsar </w:t>
      </w:r>
      <w:r w:rsidR="00E360D7" w:rsidRPr="00FC6583">
        <w:rPr>
          <w:rFonts w:asciiTheme="minorHAnsi" w:hAnsiTheme="minorHAnsi" w:cstheme="minorHAnsi"/>
          <w:sz w:val="22"/>
          <w:szCs w:val="22"/>
          <w:lang w:val="fr-FR"/>
        </w:rPr>
        <w:t>2016-2024</w:t>
      </w:r>
      <w:r w:rsidR="007458D9" w:rsidRPr="00570115">
        <w:rPr>
          <w:lang w:val="fr-FR"/>
        </w:rPr>
        <w:t xml:space="preserve"> </w:t>
      </w:r>
      <w:r w:rsidR="007458D9" w:rsidRPr="007458D9">
        <w:rPr>
          <w:rFonts w:asciiTheme="minorHAnsi" w:hAnsiTheme="minorHAnsi" w:cstheme="minorHAnsi"/>
          <w:sz w:val="22"/>
          <w:szCs w:val="22"/>
          <w:lang w:val="fr-FR"/>
        </w:rPr>
        <w:t>jusqu’en 2021</w:t>
      </w:r>
      <w:r w:rsidR="007458D9">
        <w:rPr>
          <w:rFonts w:asciiTheme="minorHAnsi" w:hAnsiTheme="minorHAnsi" w:cstheme="minorHAnsi"/>
          <w:sz w:val="22"/>
          <w:szCs w:val="22"/>
          <w:lang w:val="fr-FR"/>
        </w:rPr>
        <w:t>,</w:t>
      </w:r>
      <w:r w:rsidR="007458D9" w:rsidRPr="007458D9">
        <w:rPr>
          <w:rFonts w:asciiTheme="minorHAnsi" w:hAnsiTheme="minorHAnsi" w:cstheme="minorHAnsi"/>
          <w:sz w:val="22"/>
          <w:szCs w:val="22"/>
          <w:lang w:val="fr-FR"/>
        </w:rPr>
        <w:t xml:space="preserve"> </w:t>
      </w:r>
      <w:r w:rsidR="003177B4" w:rsidRPr="00FC6583">
        <w:rPr>
          <w:rFonts w:asciiTheme="minorHAnsi" w:hAnsiTheme="minorHAnsi" w:cstheme="minorHAnsi"/>
          <w:sz w:val="22"/>
          <w:szCs w:val="22"/>
          <w:lang w:val="fr-FR"/>
        </w:rPr>
        <w:t xml:space="preserve">par rapport aux indicateurs adoptés, en tenant compte : </w:t>
      </w:r>
    </w:p>
    <w:p w14:paraId="1B528E01" w14:textId="6C4DF7EB" w:rsidR="003577AB" w:rsidRPr="00FC6583" w:rsidRDefault="000B0EFF" w:rsidP="005A5986">
      <w:pPr>
        <w:ind w:left="1276"/>
        <w:rPr>
          <w:rFonts w:asciiTheme="minorHAnsi" w:hAnsiTheme="minorHAnsi" w:cstheme="minorHAnsi"/>
          <w:sz w:val="22"/>
          <w:szCs w:val="22"/>
          <w:lang w:val="fr-FR"/>
        </w:rPr>
      </w:pPr>
      <w:r w:rsidRPr="00FC6583">
        <w:rPr>
          <w:rFonts w:asciiTheme="minorHAnsi" w:hAnsiTheme="minorHAnsi" w:cstheme="minorHAnsi"/>
          <w:sz w:val="22"/>
          <w:szCs w:val="22"/>
          <w:lang w:val="fr-FR"/>
        </w:rPr>
        <w:t>i)</w:t>
      </w:r>
      <w:r w:rsidR="003577AB" w:rsidRPr="00FC6583">
        <w:rPr>
          <w:rFonts w:asciiTheme="minorHAnsi" w:hAnsiTheme="minorHAnsi" w:cstheme="minorHAnsi"/>
          <w:sz w:val="22"/>
          <w:szCs w:val="22"/>
          <w:lang w:val="fr-FR"/>
        </w:rPr>
        <w:tab/>
      </w:r>
      <w:r w:rsidR="003177B4" w:rsidRPr="00FC6583">
        <w:rPr>
          <w:rFonts w:asciiTheme="minorHAnsi" w:hAnsiTheme="minorHAnsi" w:cstheme="minorHAnsi"/>
          <w:sz w:val="22"/>
          <w:szCs w:val="22"/>
          <w:lang w:val="fr-FR"/>
        </w:rPr>
        <w:t>des contributions des Parties contractantes;</w:t>
      </w:r>
    </w:p>
    <w:p w14:paraId="38270C61" w14:textId="786B9087" w:rsidR="00146214" w:rsidRPr="00FC6583" w:rsidRDefault="000B0EFF" w:rsidP="005A5986">
      <w:pPr>
        <w:ind w:left="1276"/>
        <w:rPr>
          <w:rFonts w:asciiTheme="minorHAnsi" w:hAnsiTheme="minorHAnsi" w:cstheme="minorHAnsi"/>
          <w:sz w:val="22"/>
          <w:szCs w:val="22"/>
          <w:lang w:val="fr-FR"/>
        </w:rPr>
      </w:pPr>
      <w:r w:rsidRPr="00FC6583">
        <w:rPr>
          <w:rFonts w:asciiTheme="minorHAnsi" w:hAnsiTheme="minorHAnsi" w:cstheme="minorHAnsi"/>
          <w:sz w:val="22"/>
          <w:szCs w:val="22"/>
          <w:lang w:val="fr-FR"/>
        </w:rPr>
        <w:t>ii)</w:t>
      </w:r>
      <w:r w:rsidR="00D5073E" w:rsidRPr="00FC6583">
        <w:rPr>
          <w:rFonts w:asciiTheme="minorHAnsi" w:hAnsiTheme="minorHAnsi" w:cstheme="minorHAnsi"/>
          <w:sz w:val="22"/>
          <w:szCs w:val="22"/>
          <w:lang w:val="fr-FR"/>
        </w:rPr>
        <w:tab/>
      </w:r>
      <w:r w:rsidR="003177B4" w:rsidRPr="00FC6583">
        <w:rPr>
          <w:rFonts w:asciiTheme="minorHAnsi" w:hAnsiTheme="minorHAnsi" w:cstheme="minorHAnsi"/>
          <w:sz w:val="22"/>
          <w:szCs w:val="22"/>
          <w:lang w:val="fr-FR"/>
        </w:rPr>
        <w:t>du Programme de développement durable à l’horizon </w:t>
      </w:r>
      <w:r w:rsidR="00E360D7" w:rsidRPr="00FC6583">
        <w:rPr>
          <w:rFonts w:asciiTheme="minorHAnsi" w:hAnsiTheme="minorHAnsi" w:cstheme="minorHAnsi"/>
          <w:sz w:val="22"/>
          <w:szCs w:val="22"/>
          <w:lang w:val="fr-FR"/>
        </w:rPr>
        <w:t>2030</w:t>
      </w:r>
      <w:r w:rsidR="003177B4" w:rsidRPr="00FC6583">
        <w:rPr>
          <w:rFonts w:asciiTheme="minorHAnsi" w:hAnsiTheme="minorHAnsi" w:cstheme="minorHAnsi"/>
          <w:sz w:val="22"/>
          <w:szCs w:val="22"/>
          <w:lang w:val="fr-FR"/>
        </w:rPr>
        <w:t xml:space="preserve">, de ses </w:t>
      </w:r>
      <w:r w:rsidR="007458D9">
        <w:rPr>
          <w:rFonts w:asciiTheme="minorHAnsi" w:hAnsiTheme="minorHAnsi" w:cstheme="minorHAnsi"/>
          <w:sz w:val="22"/>
          <w:szCs w:val="22"/>
          <w:lang w:val="fr-FR"/>
        </w:rPr>
        <w:t>O</w:t>
      </w:r>
      <w:r w:rsidR="003177B4" w:rsidRPr="00FC6583">
        <w:rPr>
          <w:rFonts w:asciiTheme="minorHAnsi" w:hAnsiTheme="minorHAnsi" w:cstheme="minorHAnsi"/>
          <w:sz w:val="22"/>
          <w:szCs w:val="22"/>
          <w:lang w:val="fr-FR"/>
        </w:rPr>
        <w:t>bjectifs et cibles de développement durable</w:t>
      </w:r>
      <w:r w:rsidR="00636D06" w:rsidRPr="00FC6583">
        <w:rPr>
          <w:rFonts w:asciiTheme="minorHAnsi" w:hAnsiTheme="minorHAnsi" w:cstheme="minorHAnsi"/>
          <w:sz w:val="22"/>
          <w:szCs w:val="22"/>
          <w:lang w:val="fr-FR"/>
        </w:rPr>
        <w:t>;</w:t>
      </w:r>
    </w:p>
    <w:p w14:paraId="5D24432B" w14:textId="4C01F25F" w:rsidR="00146214" w:rsidRPr="00FC6583" w:rsidRDefault="00146214" w:rsidP="005A5986">
      <w:pPr>
        <w:ind w:left="1276"/>
        <w:rPr>
          <w:rFonts w:asciiTheme="minorHAnsi" w:hAnsiTheme="minorHAnsi" w:cstheme="minorHAnsi"/>
          <w:sz w:val="22"/>
          <w:szCs w:val="22"/>
          <w:lang w:val="fr-FR"/>
        </w:rPr>
      </w:pPr>
      <w:r w:rsidRPr="00FC6583">
        <w:rPr>
          <w:rFonts w:asciiTheme="minorHAnsi" w:hAnsiTheme="minorHAnsi" w:cstheme="minorHAnsi"/>
          <w:sz w:val="22"/>
          <w:szCs w:val="22"/>
          <w:lang w:val="fr-FR"/>
        </w:rPr>
        <w:t>iii)</w:t>
      </w:r>
      <w:r w:rsidRPr="00FC6583">
        <w:rPr>
          <w:rFonts w:asciiTheme="minorHAnsi" w:hAnsiTheme="minorHAnsi" w:cstheme="minorHAnsi"/>
          <w:sz w:val="22"/>
          <w:szCs w:val="22"/>
          <w:lang w:val="fr-FR"/>
        </w:rPr>
        <w:tab/>
      </w:r>
      <w:r w:rsidR="003177B4" w:rsidRPr="00FC6583">
        <w:rPr>
          <w:rFonts w:asciiTheme="minorHAnsi" w:hAnsiTheme="minorHAnsi" w:cstheme="minorHAnsi"/>
          <w:sz w:val="22"/>
          <w:szCs w:val="22"/>
          <w:lang w:val="fr-FR"/>
        </w:rPr>
        <w:t xml:space="preserve">de tout document de remplacement émergeant pour le Plan stratégique pour la diversité biologique </w:t>
      </w:r>
      <w:r w:rsidR="00E360D7" w:rsidRPr="00FC6583">
        <w:rPr>
          <w:rFonts w:asciiTheme="minorHAnsi" w:hAnsiTheme="minorHAnsi" w:cstheme="minorHAnsi"/>
          <w:sz w:val="22"/>
          <w:szCs w:val="22"/>
          <w:lang w:val="fr-FR"/>
        </w:rPr>
        <w:t xml:space="preserve">2011-2020 </w:t>
      </w:r>
      <w:r w:rsidR="003177B4" w:rsidRPr="00FC6583">
        <w:rPr>
          <w:rFonts w:asciiTheme="minorHAnsi" w:hAnsiTheme="minorHAnsi" w:cstheme="minorHAnsi"/>
          <w:sz w:val="22"/>
          <w:szCs w:val="22"/>
          <w:lang w:val="fr-FR"/>
        </w:rPr>
        <w:t xml:space="preserve">et </w:t>
      </w:r>
      <w:r w:rsidR="007458D9">
        <w:rPr>
          <w:rFonts w:asciiTheme="minorHAnsi" w:hAnsiTheme="minorHAnsi" w:cstheme="minorHAnsi"/>
          <w:sz w:val="22"/>
          <w:szCs w:val="22"/>
          <w:lang w:val="fr-FR"/>
        </w:rPr>
        <w:t>l</w:t>
      </w:r>
      <w:r w:rsidR="003177B4" w:rsidRPr="00FC6583">
        <w:rPr>
          <w:rFonts w:asciiTheme="minorHAnsi" w:hAnsiTheme="minorHAnsi" w:cstheme="minorHAnsi"/>
          <w:sz w:val="22"/>
          <w:szCs w:val="22"/>
          <w:lang w:val="fr-FR"/>
        </w:rPr>
        <w:t>es Objectifs d’Aichi;</w:t>
      </w:r>
    </w:p>
    <w:p w14:paraId="424D4575" w14:textId="1640465D" w:rsidR="007A1B9B" w:rsidRPr="00FC6583" w:rsidRDefault="00146214" w:rsidP="005A5986">
      <w:pPr>
        <w:ind w:left="1276"/>
        <w:rPr>
          <w:rFonts w:asciiTheme="minorHAnsi" w:hAnsiTheme="minorHAnsi" w:cstheme="minorHAnsi"/>
          <w:sz w:val="22"/>
          <w:szCs w:val="22"/>
          <w:lang w:val="fr-FR"/>
        </w:rPr>
      </w:pPr>
      <w:r w:rsidRPr="00FC6583">
        <w:rPr>
          <w:rFonts w:asciiTheme="minorHAnsi" w:hAnsiTheme="minorHAnsi" w:cstheme="minorHAnsi"/>
          <w:sz w:val="22"/>
          <w:szCs w:val="22"/>
          <w:lang w:val="fr-FR"/>
        </w:rPr>
        <w:t>iv)</w:t>
      </w:r>
      <w:r w:rsidRPr="00FC6583">
        <w:rPr>
          <w:rFonts w:asciiTheme="minorHAnsi" w:hAnsiTheme="minorHAnsi" w:cstheme="minorHAnsi"/>
          <w:sz w:val="22"/>
          <w:szCs w:val="22"/>
          <w:lang w:val="fr-FR"/>
        </w:rPr>
        <w:tab/>
      </w:r>
      <w:r w:rsidR="003177B4" w:rsidRPr="00FC6583">
        <w:rPr>
          <w:rFonts w:asciiTheme="minorHAnsi" w:hAnsiTheme="minorHAnsi" w:cstheme="minorHAnsi"/>
          <w:sz w:val="22"/>
          <w:szCs w:val="22"/>
          <w:lang w:val="fr-FR"/>
        </w:rPr>
        <w:t xml:space="preserve">des </w:t>
      </w:r>
      <w:r w:rsidR="007458D9">
        <w:rPr>
          <w:rFonts w:asciiTheme="minorHAnsi" w:hAnsiTheme="minorHAnsi" w:cstheme="minorHAnsi"/>
          <w:sz w:val="22"/>
          <w:szCs w:val="22"/>
          <w:lang w:val="fr-FR"/>
        </w:rPr>
        <w:t>ajustements des</w:t>
      </w:r>
      <w:r w:rsidR="003177B4" w:rsidRPr="00FC6583">
        <w:rPr>
          <w:rFonts w:asciiTheme="minorHAnsi" w:hAnsiTheme="minorHAnsi" w:cstheme="minorHAnsi"/>
          <w:sz w:val="22"/>
          <w:szCs w:val="22"/>
          <w:lang w:val="fr-FR"/>
        </w:rPr>
        <w:t xml:space="preserve"> indicateurs suggérés par le groupe d’experts</w:t>
      </w:r>
      <w:r w:rsidR="007458D9">
        <w:rPr>
          <w:rFonts w:asciiTheme="minorHAnsi" w:hAnsiTheme="minorHAnsi" w:cstheme="minorHAnsi"/>
          <w:sz w:val="22"/>
          <w:szCs w:val="22"/>
          <w:lang w:val="fr-FR"/>
        </w:rPr>
        <w:t>,</w:t>
      </w:r>
      <w:r w:rsidR="003177B4" w:rsidRPr="00FC6583">
        <w:rPr>
          <w:rFonts w:asciiTheme="minorHAnsi" w:hAnsiTheme="minorHAnsi" w:cstheme="minorHAnsi"/>
          <w:sz w:val="22"/>
          <w:szCs w:val="22"/>
          <w:lang w:val="fr-FR"/>
        </w:rPr>
        <w:t xml:space="preserve"> en septembre 2015; et </w:t>
      </w:r>
    </w:p>
    <w:p w14:paraId="18713091" w14:textId="69757D11" w:rsidR="00636D06" w:rsidRPr="00FC6583" w:rsidRDefault="007A1B9B" w:rsidP="005A5986">
      <w:pPr>
        <w:ind w:left="1276"/>
        <w:rPr>
          <w:rFonts w:asciiTheme="minorHAnsi" w:hAnsiTheme="minorHAnsi" w:cstheme="minorHAnsi"/>
          <w:sz w:val="22"/>
          <w:szCs w:val="22"/>
          <w:lang w:val="fr-FR"/>
        </w:rPr>
      </w:pPr>
      <w:r w:rsidRPr="00FC6583">
        <w:rPr>
          <w:rFonts w:asciiTheme="minorHAnsi" w:hAnsiTheme="minorHAnsi" w:cstheme="minorHAnsi"/>
          <w:sz w:val="22"/>
          <w:szCs w:val="22"/>
          <w:lang w:val="fr-FR"/>
        </w:rPr>
        <w:t>v)</w:t>
      </w:r>
      <w:r w:rsidRPr="00FC6583">
        <w:rPr>
          <w:rFonts w:asciiTheme="minorHAnsi" w:hAnsiTheme="minorHAnsi" w:cstheme="minorHAnsi"/>
          <w:sz w:val="22"/>
          <w:szCs w:val="22"/>
          <w:lang w:val="fr-FR"/>
        </w:rPr>
        <w:tab/>
      </w:r>
      <w:r w:rsidR="003177B4" w:rsidRPr="00FC6583">
        <w:rPr>
          <w:rFonts w:asciiTheme="minorHAnsi" w:hAnsiTheme="minorHAnsi" w:cstheme="minorHAnsi"/>
          <w:sz w:val="22"/>
          <w:szCs w:val="22"/>
          <w:lang w:val="fr-FR"/>
        </w:rPr>
        <w:t>de l’évolution</w:t>
      </w:r>
      <w:r w:rsidR="007458D9">
        <w:rPr>
          <w:rFonts w:asciiTheme="minorHAnsi" w:hAnsiTheme="minorHAnsi" w:cstheme="minorHAnsi"/>
          <w:sz w:val="22"/>
          <w:szCs w:val="22"/>
          <w:lang w:val="fr-FR"/>
        </w:rPr>
        <w:t xml:space="preserve"> de la situation, </w:t>
      </w:r>
      <w:r w:rsidR="003177B4" w:rsidRPr="00FC6583">
        <w:rPr>
          <w:rFonts w:asciiTheme="minorHAnsi" w:hAnsiTheme="minorHAnsi" w:cstheme="minorHAnsi"/>
          <w:sz w:val="22"/>
          <w:szCs w:val="22"/>
          <w:lang w:val="fr-FR"/>
        </w:rPr>
        <w:t>dans les forums et autres accords multilatéraux sur l’environnement</w:t>
      </w:r>
      <w:r w:rsidR="003B1406">
        <w:rPr>
          <w:rFonts w:asciiTheme="minorHAnsi" w:hAnsiTheme="minorHAnsi" w:cstheme="minorHAnsi"/>
          <w:sz w:val="22"/>
          <w:szCs w:val="22"/>
          <w:lang w:val="fr-FR"/>
        </w:rPr>
        <w:t xml:space="preserve"> (par exemple, la Convention sur les espèces migratrices, l’Accord sur les oiseaux d’eau migrateurs d’Afrique-Eurasie)</w:t>
      </w:r>
      <w:r w:rsidR="003177B4" w:rsidRPr="00FC6583">
        <w:rPr>
          <w:rFonts w:asciiTheme="minorHAnsi" w:hAnsiTheme="minorHAnsi" w:cstheme="minorHAnsi"/>
          <w:sz w:val="22"/>
          <w:szCs w:val="22"/>
          <w:lang w:val="fr-FR"/>
        </w:rPr>
        <w:t>, et autres forums pertinents;</w:t>
      </w:r>
    </w:p>
    <w:p w14:paraId="1DB969B5" w14:textId="77777777" w:rsidR="00E2793E" w:rsidRPr="00FC6583" w:rsidRDefault="00E2793E" w:rsidP="00345A9A">
      <w:pPr>
        <w:ind w:left="1145"/>
        <w:rPr>
          <w:rFonts w:asciiTheme="minorHAnsi" w:hAnsiTheme="minorHAnsi" w:cstheme="minorHAnsi"/>
          <w:sz w:val="22"/>
          <w:szCs w:val="22"/>
          <w:lang w:val="fr-FR"/>
        </w:rPr>
      </w:pPr>
    </w:p>
    <w:p w14:paraId="6D190A82" w14:textId="5A7A6779" w:rsidR="00E2793E" w:rsidRPr="00FC6583" w:rsidRDefault="00E2793E" w:rsidP="005A5986">
      <w:pPr>
        <w:keepNext/>
        <w:ind w:left="850"/>
        <w:rPr>
          <w:rFonts w:asciiTheme="minorHAnsi" w:hAnsiTheme="minorHAnsi" w:cstheme="minorHAnsi"/>
          <w:sz w:val="22"/>
          <w:szCs w:val="22"/>
          <w:lang w:val="fr-FR"/>
        </w:rPr>
      </w:pPr>
      <w:r w:rsidRPr="00FC6583">
        <w:rPr>
          <w:rFonts w:asciiTheme="minorHAnsi" w:hAnsiTheme="minorHAnsi" w:cstheme="minorHAnsi"/>
          <w:sz w:val="22"/>
          <w:szCs w:val="22"/>
          <w:lang w:val="fr-FR"/>
        </w:rPr>
        <w:t>b)</w:t>
      </w:r>
      <w:r w:rsidR="00BF2302" w:rsidRPr="00FC6583">
        <w:rPr>
          <w:rFonts w:asciiTheme="minorHAnsi" w:hAnsiTheme="minorHAnsi" w:cstheme="minorHAnsi"/>
          <w:sz w:val="22"/>
          <w:szCs w:val="22"/>
          <w:lang w:val="fr-FR"/>
        </w:rPr>
        <w:tab/>
      </w:r>
      <w:r w:rsidR="003177B4" w:rsidRPr="00FC6583">
        <w:rPr>
          <w:rFonts w:asciiTheme="minorHAnsi" w:hAnsiTheme="minorHAnsi" w:cstheme="minorHAnsi"/>
          <w:sz w:val="22"/>
          <w:szCs w:val="22"/>
          <w:lang w:val="fr-FR"/>
        </w:rPr>
        <w:t xml:space="preserve">identifie tout </w:t>
      </w:r>
      <w:r w:rsidR="007458D9">
        <w:rPr>
          <w:rFonts w:asciiTheme="minorHAnsi" w:hAnsiTheme="minorHAnsi" w:cstheme="minorHAnsi"/>
          <w:sz w:val="22"/>
          <w:szCs w:val="22"/>
          <w:lang w:val="fr-FR"/>
        </w:rPr>
        <w:t>ajustement</w:t>
      </w:r>
      <w:r w:rsidR="003177B4" w:rsidRPr="00FC6583">
        <w:rPr>
          <w:rFonts w:asciiTheme="minorHAnsi" w:hAnsiTheme="minorHAnsi" w:cstheme="minorHAnsi"/>
          <w:sz w:val="22"/>
          <w:szCs w:val="22"/>
          <w:lang w:val="fr-FR"/>
        </w:rPr>
        <w:t xml:space="preserve"> potentiel </w:t>
      </w:r>
      <w:r w:rsidR="007458D9">
        <w:rPr>
          <w:rFonts w:asciiTheme="minorHAnsi" w:hAnsiTheme="minorHAnsi" w:cstheme="minorHAnsi"/>
          <w:sz w:val="22"/>
          <w:szCs w:val="22"/>
          <w:lang w:val="fr-FR"/>
        </w:rPr>
        <w:t>d</w:t>
      </w:r>
      <w:r w:rsidR="003177B4" w:rsidRPr="00FC6583">
        <w:rPr>
          <w:rFonts w:asciiTheme="minorHAnsi" w:hAnsiTheme="minorHAnsi" w:cstheme="minorHAnsi"/>
          <w:sz w:val="22"/>
          <w:szCs w:val="22"/>
          <w:lang w:val="fr-FR"/>
        </w:rPr>
        <w:t xml:space="preserve">u </w:t>
      </w:r>
      <w:r w:rsidR="00F36626">
        <w:rPr>
          <w:rFonts w:asciiTheme="minorHAnsi" w:hAnsiTheme="minorHAnsi" w:cstheme="minorHAnsi"/>
          <w:sz w:val="22"/>
          <w:szCs w:val="22"/>
          <w:lang w:val="fr-FR"/>
        </w:rPr>
        <w:t>quatrième</w:t>
      </w:r>
      <w:r w:rsidR="00F36626" w:rsidRPr="00FC6583">
        <w:rPr>
          <w:rFonts w:asciiTheme="minorHAnsi" w:hAnsiTheme="minorHAnsi" w:cstheme="minorHAnsi"/>
          <w:sz w:val="22"/>
          <w:szCs w:val="22"/>
          <w:lang w:val="fr-FR"/>
        </w:rPr>
        <w:t> </w:t>
      </w:r>
      <w:r w:rsidR="003177B4" w:rsidRPr="00FC6583">
        <w:rPr>
          <w:rFonts w:asciiTheme="minorHAnsi" w:hAnsiTheme="minorHAnsi" w:cstheme="minorHAnsi"/>
          <w:sz w:val="22"/>
          <w:szCs w:val="22"/>
          <w:lang w:val="fr-FR"/>
        </w:rPr>
        <w:t xml:space="preserve">Plan stratégique Ramsar et </w:t>
      </w:r>
      <w:r w:rsidR="007458D9">
        <w:rPr>
          <w:rFonts w:asciiTheme="minorHAnsi" w:hAnsiTheme="minorHAnsi" w:cstheme="minorHAnsi"/>
          <w:sz w:val="22"/>
          <w:szCs w:val="22"/>
          <w:lang w:val="fr-FR"/>
        </w:rPr>
        <w:t>de</w:t>
      </w:r>
      <w:r w:rsidR="003177B4" w:rsidRPr="00FC6583">
        <w:rPr>
          <w:rFonts w:asciiTheme="minorHAnsi" w:hAnsiTheme="minorHAnsi" w:cstheme="minorHAnsi"/>
          <w:sz w:val="22"/>
          <w:szCs w:val="22"/>
          <w:lang w:val="fr-FR"/>
        </w:rPr>
        <w:t xml:space="preserve"> ses </w:t>
      </w:r>
      <w:r w:rsidR="007458D9">
        <w:rPr>
          <w:rFonts w:asciiTheme="minorHAnsi" w:hAnsiTheme="minorHAnsi" w:cstheme="minorHAnsi"/>
          <w:sz w:val="22"/>
          <w:szCs w:val="22"/>
          <w:lang w:val="fr-FR"/>
        </w:rPr>
        <w:t xml:space="preserve">objectifs </w:t>
      </w:r>
      <w:r w:rsidR="003177B4" w:rsidRPr="00FC6583">
        <w:rPr>
          <w:rFonts w:asciiTheme="minorHAnsi" w:hAnsiTheme="minorHAnsi" w:cstheme="minorHAnsi"/>
          <w:sz w:val="22"/>
          <w:szCs w:val="22"/>
          <w:lang w:val="fr-FR"/>
        </w:rPr>
        <w:t xml:space="preserve">et indicateurs, </w:t>
      </w:r>
      <w:r w:rsidR="007458D9">
        <w:rPr>
          <w:rFonts w:asciiTheme="minorHAnsi" w:hAnsiTheme="minorHAnsi" w:cstheme="minorHAnsi"/>
          <w:sz w:val="22"/>
          <w:szCs w:val="22"/>
          <w:lang w:val="fr-FR"/>
        </w:rPr>
        <w:t>pour examen</w:t>
      </w:r>
      <w:r w:rsidR="003177B4" w:rsidRPr="00FC6583">
        <w:rPr>
          <w:rFonts w:asciiTheme="minorHAnsi" w:hAnsiTheme="minorHAnsi" w:cstheme="minorHAnsi"/>
          <w:sz w:val="22"/>
          <w:szCs w:val="22"/>
          <w:lang w:val="fr-FR"/>
        </w:rPr>
        <w:t xml:space="preserve"> à la </w:t>
      </w:r>
      <w:r w:rsidR="00F36626">
        <w:rPr>
          <w:rFonts w:asciiTheme="minorHAnsi" w:hAnsiTheme="minorHAnsi" w:cstheme="minorHAnsi"/>
          <w:sz w:val="22"/>
          <w:szCs w:val="22"/>
          <w:lang w:val="fr-FR"/>
        </w:rPr>
        <w:t>COP14</w:t>
      </w:r>
      <w:r w:rsidR="003177B4" w:rsidRPr="00FC6583">
        <w:rPr>
          <w:rFonts w:asciiTheme="minorHAnsi" w:hAnsiTheme="minorHAnsi" w:cstheme="minorHAnsi"/>
          <w:sz w:val="22"/>
          <w:szCs w:val="22"/>
          <w:lang w:val="fr-FR"/>
        </w:rPr>
        <w:t xml:space="preserve">; </w:t>
      </w:r>
    </w:p>
    <w:p w14:paraId="67B77697" w14:textId="77777777" w:rsidR="00E360D7" w:rsidRPr="00FC6583" w:rsidRDefault="00E360D7" w:rsidP="005A5986">
      <w:pPr>
        <w:keepNext/>
        <w:ind w:left="850"/>
        <w:rPr>
          <w:rFonts w:asciiTheme="minorHAnsi" w:hAnsiTheme="minorHAnsi" w:cstheme="minorHAnsi"/>
          <w:sz w:val="22"/>
          <w:szCs w:val="22"/>
          <w:lang w:val="fr-FR"/>
        </w:rPr>
      </w:pPr>
    </w:p>
    <w:p w14:paraId="00FAE061" w14:textId="180C651D" w:rsidR="00B84707" w:rsidRPr="00FC6583" w:rsidRDefault="00E2793E" w:rsidP="005A5986">
      <w:pPr>
        <w:keepNext/>
        <w:ind w:left="850"/>
        <w:rPr>
          <w:rFonts w:asciiTheme="minorHAnsi" w:hAnsiTheme="minorHAnsi" w:cstheme="minorHAnsi"/>
          <w:sz w:val="22"/>
          <w:szCs w:val="22"/>
          <w:lang w:val="fr-FR"/>
        </w:rPr>
      </w:pPr>
      <w:r w:rsidRPr="00FC6583">
        <w:rPr>
          <w:rFonts w:asciiTheme="minorHAnsi" w:hAnsiTheme="minorHAnsi" w:cstheme="minorHAnsi"/>
          <w:sz w:val="22"/>
          <w:szCs w:val="22"/>
          <w:lang w:val="fr-FR"/>
        </w:rPr>
        <w:t>c</w:t>
      </w:r>
      <w:r w:rsidR="00E333EB" w:rsidRPr="00FC6583">
        <w:rPr>
          <w:rFonts w:asciiTheme="minorHAnsi" w:hAnsiTheme="minorHAnsi" w:cstheme="minorHAnsi"/>
          <w:sz w:val="22"/>
          <w:szCs w:val="22"/>
          <w:lang w:val="fr-FR"/>
        </w:rPr>
        <w:t>)</w:t>
      </w:r>
      <w:r w:rsidR="00E333EB" w:rsidRPr="00FC6583">
        <w:rPr>
          <w:rFonts w:asciiTheme="minorHAnsi" w:hAnsiTheme="minorHAnsi" w:cstheme="minorHAnsi"/>
          <w:sz w:val="22"/>
          <w:szCs w:val="22"/>
          <w:lang w:val="fr-FR"/>
        </w:rPr>
        <w:tab/>
      </w:r>
      <w:r w:rsidR="00162943">
        <w:rPr>
          <w:rFonts w:asciiTheme="minorHAnsi" w:hAnsiTheme="minorHAnsi" w:cstheme="minorHAnsi"/>
          <w:sz w:val="22"/>
          <w:szCs w:val="22"/>
          <w:lang w:val="fr-FR"/>
        </w:rPr>
        <w:t>en se fondant sur</w:t>
      </w:r>
      <w:r w:rsidR="003B1406">
        <w:rPr>
          <w:rFonts w:asciiTheme="minorHAnsi" w:hAnsiTheme="minorHAnsi" w:cstheme="minorHAnsi"/>
          <w:sz w:val="22"/>
          <w:szCs w:val="22"/>
          <w:lang w:val="fr-FR"/>
        </w:rPr>
        <w:t xml:space="preserve"> la révision, identifie tout élément pouvant contribuer à la préparation d’un </w:t>
      </w:r>
      <w:r w:rsidR="003F78DA" w:rsidRPr="00FC6583">
        <w:rPr>
          <w:rFonts w:asciiTheme="minorHAnsi" w:hAnsiTheme="minorHAnsi" w:cstheme="minorHAnsi"/>
          <w:sz w:val="22"/>
          <w:szCs w:val="22"/>
          <w:lang w:val="fr-FR"/>
        </w:rPr>
        <w:t xml:space="preserve">nouveau plan stratégique pour la période d’après 2024 et tout plan d’action et indicateurs associés pour mesurer les progrès; </w:t>
      </w:r>
    </w:p>
    <w:p w14:paraId="1A9132B1" w14:textId="77777777" w:rsidR="00B84707" w:rsidRPr="00FC6583" w:rsidRDefault="00B84707" w:rsidP="005A5986">
      <w:pPr>
        <w:keepNext/>
        <w:ind w:left="850"/>
        <w:rPr>
          <w:rFonts w:asciiTheme="minorHAnsi" w:hAnsiTheme="minorHAnsi" w:cstheme="minorHAnsi"/>
          <w:sz w:val="22"/>
          <w:szCs w:val="22"/>
          <w:lang w:val="fr-FR"/>
        </w:rPr>
      </w:pPr>
    </w:p>
    <w:p w14:paraId="28551F67" w14:textId="6F74162F" w:rsidR="003F13EE" w:rsidRPr="00FC6583" w:rsidRDefault="00E2793E" w:rsidP="005A5986">
      <w:pPr>
        <w:keepNext/>
        <w:ind w:left="850"/>
        <w:rPr>
          <w:rFonts w:asciiTheme="minorHAnsi" w:hAnsiTheme="minorHAnsi" w:cstheme="minorHAnsi"/>
          <w:sz w:val="22"/>
          <w:szCs w:val="22"/>
          <w:lang w:val="fr-FR"/>
        </w:rPr>
      </w:pPr>
      <w:r w:rsidRPr="00FC6583">
        <w:rPr>
          <w:rFonts w:asciiTheme="minorHAnsi" w:hAnsiTheme="minorHAnsi" w:cstheme="minorHAnsi"/>
          <w:sz w:val="22"/>
          <w:szCs w:val="22"/>
          <w:lang w:val="fr-FR"/>
        </w:rPr>
        <w:t>d</w:t>
      </w:r>
      <w:r w:rsidR="00B84707" w:rsidRPr="00FC6583">
        <w:rPr>
          <w:rFonts w:asciiTheme="minorHAnsi" w:hAnsiTheme="minorHAnsi" w:cstheme="minorHAnsi"/>
          <w:sz w:val="22"/>
          <w:szCs w:val="22"/>
          <w:lang w:val="fr-FR"/>
        </w:rPr>
        <w:t>)</w:t>
      </w:r>
      <w:r w:rsidR="00B84707" w:rsidRPr="00FC6583">
        <w:rPr>
          <w:rFonts w:asciiTheme="minorHAnsi" w:hAnsiTheme="minorHAnsi" w:cstheme="minorHAnsi"/>
          <w:sz w:val="22"/>
          <w:szCs w:val="22"/>
          <w:lang w:val="fr-FR"/>
        </w:rPr>
        <w:tab/>
      </w:r>
      <w:r w:rsidR="007458D9">
        <w:rPr>
          <w:rFonts w:asciiTheme="minorHAnsi" w:hAnsiTheme="minorHAnsi" w:cstheme="minorHAnsi"/>
          <w:sz w:val="22"/>
          <w:szCs w:val="22"/>
          <w:lang w:val="fr-FR"/>
        </w:rPr>
        <w:t>rend</w:t>
      </w:r>
      <w:r w:rsidR="003F78DA" w:rsidRPr="00FC6583">
        <w:rPr>
          <w:rFonts w:asciiTheme="minorHAnsi" w:hAnsiTheme="minorHAnsi" w:cstheme="minorHAnsi"/>
          <w:sz w:val="22"/>
          <w:szCs w:val="22"/>
          <w:lang w:val="fr-FR"/>
        </w:rPr>
        <w:t xml:space="preserve"> régulièrement </w:t>
      </w:r>
      <w:r w:rsidR="007458D9">
        <w:rPr>
          <w:rFonts w:asciiTheme="minorHAnsi" w:hAnsiTheme="minorHAnsi" w:cstheme="minorHAnsi"/>
          <w:sz w:val="22"/>
          <w:szCs w:val="22"/>
          <w:lang w:val="fr-FR"/>
        </w:rPr>
        <w:t>compte</w:t>
      </w:r>
      <w:r w:rsidR="003F78DA" w:rsidRPr="00FC6583">
        <w:rPr>
          <w:rFonts w:asciiTheme="minorHAnsi" w:hAnsiTheme="minorHAnsi" w:cstheme="minorHAnsi"/>
          <w:sz w:val="22"/>
          <w:szCs w:val="22"/>
          <w:lang w:val="fr-FR"/>
        </w:rPr>
        <w:t xml:space="preserve"> sur les progrès au Comité permanent. </w:t>
      </w:r>
    </w:p>
    <w:p w14:paraId="044D65A9" w14:textId="77777777" w:rsidR="00E360D7" w:rsidRPr="00FC6583" w:rsidRDefault="00E360D7" w:rsidP="00345A9A">
      <w:pPr>
        <w:rPr>
          <w:rFonts w:asciiTheme="minorHAnsi" w:hAnsiTheme="minorHAnsi" w:cstheme="minorHAnsi"/>
          <w:sz w:val="22"/>
          <w:szCs w:val="22"/>
          <w:lang w:val="fr-FR"/>
        </w:rPr>
      </w:pPr>
    </w:p>
    <w:p w14:paraId="1167AE59" w14:textId="24021172" w:rsidR="00D27686" w:rsidRPr="00FC6583" w:rsidRDefault="00CD2FB4" w:rsidP="00345A9A">
      <w:pPr>
        <w:rPr>
          <w:rFonts w:asciiTheme="minorHAnsi" w:hAnsiTheme="minorHAnsi" w:cstheme="minorHAnsi"/>
          <w:sz w:val="22"/>
          <w:szCs w:val="22"/>
          <w:lang w:val="fr-FR"/>
        </w:rPr>
      </w:pPr>
      <w:r w:rsidRPr="00FC6583">
        <w:rPr>
          <w:rFonts w:asciiTheme="minorHAnsi" w:hAnsiTheme="minorHAnsi" w:cstheme="minorHAnsi"/>
          <w:sz w:val="22"/>
          <w:szCs w:val="22"/>
          <w:lang w:val="fr-FR"/>
        </w:rPr>
        <w:t>10</w:t>
      </w:r>
      <w:r w:rsidR="007A1B9B" w:rsidRPr="00FC6583">
        <w:rPr>
          <w:rFonts w:asciiTheme="minorHAnsi" w:hAnsiTheme="minorHAnsi" w:cstheme="minorHAnsi"/>
          <w:sz w:val="22"/>
          <w:szCs w:val="22"/>
          <w:lang w:val="fr-FR"/>
        </w:rPr>
        <w:t>.</w:t>
      </w:r>
      <w:r w:rsidR="00E333EB" w:rsidRPr="00FC6583">
        <w:rPr>
          <w:rFonts w:asciiTheme="minorHAnsi" w:hAnsiTheme="minorHAnsi" w:cstheme="minorHAnsi"/>
          <w:sz w:val="22"/>
          <w:szCs w:val="22"/>
          <w:lang w:val="fr-FR"/>
        </w:rPr>
        <w:tab/>
      </w:r>
      <w:r w:rsidR="003F78DA" w:rsidRPr="00FC6583">
        <w:rPr>
          <w:rFonts w:asciiTheme="minorHAnsi" w:hAnsiTheme="minorHAnsi" w:cstheme="minorHAnsi"/>
          <w:sz w:val="22"/>
          <w:szCs w:val="22"/>
          <w:lang w:val="fr-FR"/>
        </w:rPr>
        <w:t>Le Comité permanent :</w:t>
      </w:r>
    </w:p>
    <w:p w14:paraId="59675346" w14:textId="77777777" w:rsidR="00D27686" w:rsidRPr="00FC6583" w:rsidRDefault="00D27686" w:rsidP="00345A9A">
      <w:pPr>
        <w:rPr>
          <w:rFonts w:asciiTheme="minorHAnsi" w:hAnsiTheme="minorHAnsi" w:cstheme="minorHAnsi"/>
          <w:sz w:val="22"/>
          <w:szCs w:val="22"/>
          <w:lang w:val="fr-FR"/>
        </w:rPr>
      </w:pPr>
    </w:p>
    <w:p w14:paraId="1AB79797" w14:textId="6659C4C7" w:rsidR="00D27686" w:rsidRPr="00FC6583" w:rsidRDefault="005A5986" w:rsidP="005A5986">
      <w:pPr>
        <w:keepNext/>
        <w:ind w:left="850"/>
        <w:rPr>
          <w:rFonts w:asciiTheme="minorHAnsi" w:hAnsiTheme="minorHAnsi" w:cstheme="minorHAnsi"/>
          <w:sz w:val="22"/>
          <w:szCs w:val="22"/>
          <w:lang w:val="fr-FR"/>
        </w:rPr>
      </w:pPr>
      <w:r w:rsidRPr="00FC6583">
        <w:rPr>
          <w:rFonts w:asciiTheme="minorHAnsi" w:hAnsiTheme="minorHAnsi" w:cstheme="minorHAnsi"/>
          <w:sz w:val="22"/>
          <w:szCs w:val="22"/>
          <w:lang w:val="fr-FR"/>
        </w:rPr>
        <w:t>a</w:t>
      </w:r>
      <w:r w:rsidR="00D27686" w:rsidRPr="00FC6583">
        <w:rPr>
          <w:rFonts w:asciiTheme="minorHAnsi" w:hAnsiTheme="minorHAnsi" w:cstheme="minorHAnsi"/>
          <w:sz w:val="22"/>
          <w:szCs w:val="22"/>
          <w:lang w:val="fr-FR"/>
        </w:rPr>
        <w:t>)</w:t>
      </w:r>
      <w:r w:rsidR="00D27686" w:rsidRPr="00FC6583">
        <w:rPr>
          <w:rFonts w:asciiTheme="minorHAnsi" w:hAnsiTheme="minorHAnsi" w:cstheme="minorHAnsi"/>
          <w:sz w:val="22"/>
          <w:szCs w:val="22"/>
          <w:lang w:val="fr-FR"/>
        </w:rPr>
        <w:tab/>
      </w:r>
      <w:r w:rsidR="003F78DA" w:rsidRPr="00FC6583">
        <w:rPr>
          <w:rFonts w:asciiTheme="minorHAnsi" w:hAnsiTheme="minorHAnsi" w:cstheme="minorHAnsi"/>
          <w:sz w:val="22"/>
          <w:szCs w:val="22"/>
          <w:lang w:val="fr-FR"/>
        </w:rPr>
        <w:t xml:space="preserve">établit un calendrier pour les tâches </w:t>
      </w:r>
      <w:r w:rsidR="000B7B02">
        <w:rPr>
          <w:rFonts w:asciiTheme="minorHAnsi" w:hAnsiTheme="minorHAnsi" w:cstheme="minorHAnsi"/>
          <w:sz w:val="22"/>
          <w:szCs w:val="22"/>
          <w:lang w:val="fr-FR"/>
        </w:rPr>
        <w:t>du</w:t>
      </w:r>
      <w:r w:rsidR="003F78DA" w:rsidRPr="00FC6583">
        <w:rPr>
          <w:rFonts w:asciiTheme="minorHAnsi" w:hAnsiTheme="minorHAnsi" w:cstheme="minorHAnsi"/>
          <w:sz w:val="22"/>
          <w:szCs w:val="22"/>
          <w:lang w:val="fr-FR"/>
        </w:rPr>
        <w:t xml:space="preserve"> Groupe de travail sur le Plan stratégique, surveille ses progrès et fournit des orientations si nécessaire; </w:t>
      </w:r>
    </w:p>
    <w:p w14:paraId="657D253A" w14:textId="77777777" w:rsidR="00D27686" w:rsidRPr="00FC6583" w:rsidRDefault="00D27686" w:rsidP="005A5986">
      <w:pPr>
        <w:keepNext/>
        <w:ind w:left="850"/>
        <w:rPr>
          <w:rFonts w:asciiTheme="minorHAnsi" w:hAnsiTheme="minorHAnsi" w:cstheme="minorHAnsi"/>
          <w:sz w:val="22"/>
          <w:szCs w:val="22"/>
          <w:lang w:val="fr-FR"/>
        </w:rPr>
      </w:pPr>
    </w:p>
    <w:p w14:paraId="477EF018" w14:textId="770BEC8D" w:rsidR="003F13EE" w:rsidRPr="00FC6583" w:rsidRDefault="005A5986" w:rsidP="005A5986">
      <w:pPr>
        <w:keepNext/>
        <w:ind w:left="850"/>
        <w:rPr>
          <w:rFonts w:asciiTheme="minorHAnsi" w:hAnsiTheme="minorHAnsi" w:cstheme="minorHAnsi"/>
          <w:sz w:val="22"/>
          <w:szCs w:val="22"/>
          <w:lang w:val="fr-FR"/>
        </w:rPr>
      </w:pPr>
      <w:r w:rsidRPr="00FC6583">
        <w:rPr>
          <w:rFonts w:asciiTheme="minorHAnsi" w:hAnsiTheme="minorHAnsi" w:cstheme="minorHAnsi"/>
          <w:sz w:val="22"/>
          <w:szCs w:val="22"/>
          <w:lang w:val="fr-FR"/>
        </w:rPr>
        <w:t>b</w:t>
      </w:r>
      <w:r w:rsidR="00D27686" w:rsidRPr="00FC6583">
        <w:rPr>
          <w:rFonts w:asciiTheme="minorHAnsi" w:hAnsiTheme="minorHAnsi" w:cstheme="minorHAnsi"/>
          <w:sz w:val="22"/>
          <w:szCs w:val="22"/>
          <w:lang w:val="fr-FR"/>
        </w:rPr>
        <w:t>)</w:t>
      </w:r>
      <w:r w:rsidR="00D27686" w:rsidRPr="00FC6583">
        <w:rPr>
          <w:rFonts w:asciiTheme="minorHAnsi" w:hAnsiTheme="minorHAnsi" w:cstheme="minorHAnsi"/>
          <w:sz w:val="22"/>
          <w:szCs w:val="22"/>
          <w:lang w:val="fr-FR"/>
        </w:rPr>
        <w:tab/>
      </w:r>
      <w:r w:rsidR="003F78DA" w:rsidRPr="00FC6583">
        <w:rPr>
          <w:rFonts w:asciiTheme="minorHAnsi" w:hAnsiTheme="minorHAnsi" w:cstheme="minorHAnsi"/>
          <w:sz w:val="22"/>
          <w:szCs w:val="22"/>
          <w:lang w:val="fr-FR"/>
        </w:rPr>
        <w:t xml:space="preserve">prépare un rapport sur les progrès d’application du </w:t>
      </w:r>
      <w:r w:rsidR="00F36626">
        <w:rPr>
          <w:rFonts w:asciiTheme="minorHAnsi" w:hAnsiTheme="minorHAnsi" w:cstheme="minorHAnsi"/>
          <w:sz w:val="22"/>
          <w:szCs w:val="22"/>
          <w:lang w:val="fr-FR"/>
        </w:rPr>
        <w:t>quatrième</w:t>
      </w:r>
      <w:r w:rsidR="00F36626" w:rsidRPr="00FC6583">
        <w:rPr>
          <w:rFonts w:asciiTheme="minorHAnsi" w:hAnsiTheme="minorHAnsi" w:cstheme="minorHAnsi"/>
          <w:sz w:val="22"/>
          <w:szCs w:val="22"/>
          <w:lang w:val="fr-FR"/>
        </w:rPr>
        <w:t> </w:t>
      </w:r>
      <w:r w:rsidR="003F78DA" w:rsidRPr="00FC6583">
        <w:rPr>
          <w:rFonts w:asciiTheme="minorHAnsi" w:hAnsiTheme="minorHAnsi" w:cstheme="minorHAnsi"/>
          <w:sz w:val="22"/>
          <w:szCs w:val="22"/>
          <w:lang w:val="fr-FR"/>
        </w:rPr>
        <w:t xml:space="preserve">Plan stratégique, avec tous les </w:t>
      </w:r>
      <w:r w:rsidR="000B7B02">
        <w:rPr>
          <w:rFonts w:asciiTheme="minorHAnsi" w:hAnsiTheme="minorHAnsi" w:cstheme="minorHAnsi"/>
          <w:sz w:val="22"/>
          <w:szCs w:val="22"/>
          <w:lang w:val="fr-FR"/>
        </w:rPr>
        <w:t>ajustements</w:t>
      </w:r>
      <w:r w:rsidR="003F78DA" w:rsidRPr="00FC6583">
        <w:rPr>
          <w:rFonts w:asciiTheme="minorHAnsi" w:hAnsiTheme="minorHAnsi" w:cstheme="minorHAnsi"/>
          <w:sz w:val="22"/>
          <w:szCs w:val="22"/>
          <w:lang w:val="fr-FR"/>
        </w:rPr>
        <w:t xml:space="preserve"> proposés pour le Plan et </w:t>
      </w:r>
      <w:r w:rsidR="00162943">
        <w:rPr>
          <w:rFonts w:asciiTheme="minorHAnsi" w:hAnsiTheme="minorHAnsi" w:cstheme="minorHAnsi"/>
          <w:sz w:val="22"/>
          <w:szCs w:val="22"/>
          <w:lang w:val="fr-FR"/>
        </w:rPr>
        <w:t>des éléments de base pour la préparation d’</w:t>
      </w:r>
      <w:r w:rsidR="003F78DA" w:rsidRPr="00FC6583">
        <w:rPr>
          <w:rFonts w:asciiTheme="minorHAnsi" w:hAnsiTheme="minorHAnsi" w:cstheme="minorHAnsi"/>
          <w:sz w:val="22"/>
          <w:szCs w:val="22"/>
          <w:lang w:val="fr-FR"/>
        </w:rPr>
        <w:t xml:space="preserve">un cadre proposé pour le </w:t>
      </w:r>
      <w:r w:rsidR="00F36626">
        <w:rPr>
          <w:rFonts w:asciiTheme="minorHAnsi" w:hAnsiTheme="minorHAnsi" w:cstheme="minorHAnsi"/>
          <w:sz w:val="22"/>
          <w:szCs w:val="22"/>
          <w:lang w:val="fr-FR"/>
        </w:rPr>
        <w:t>cinquième</w:t>
      </w:r>
      <w:r w:rsidR="003F78DA" w:rsidRPr="00FC6583">
        <w:rPr>
          <w:rFonts w:asciiTheme="minorHAnsi" w:hAnsiTheme="minorHAnsi" w:cstheme="minorHAnsi"/>
          <w:sz w:val="22"/>
          <w:szCs w:val="22"/>
          <w:lang w:val="fr-FR"/>
        </w:rPr>
        <w:t xml:space="preserve"> Plan stratégique pour la période d’après 2024, indiquant les éléments clés pour examen à la </w:t>
      </w:r>
      <w:r w:rsidR="00094D82">
        <w:rPr>
          <w:rFonts w:asciiTheme="minorHAnsi" w:hAnsiTheme="minorHAnsi" w:cstheme="minorHAnsi"/>
          <w:sz w:val="22"/>
          <w:szCs w:val="22"/>
          <w:lang w:val="fr-FR"/>
        </w:rPr>
        <w:t>COP14</w:t>
      </w:r>
      <w:r w:rsidR="003F78DA" w:rsidRPr="00FC6583">
        <w:rPr>
          <w:rFonts w:asciiTheme="minorHAnsi" w:hAnsiTheme="minorHAnsi" w:cstheme="minorHAnsi"/>
          <w:sz w:val="22"/>
          <w:szCs w:val="22"/>
          <w:lang w:val="fr-FR"/>
        </w:rPr>
        <w:t>.</w:t>
      </w:r>
    </w:p>
    <w:p w14:paraId="68AD3FD2" w14:textId="77777777" w:rsidR="00CB760B" w:rsidRPr="00FC6583" w:rsidRDefault="00CB760B" w:rsidP="00345A9A">
      <w:pPr>
        <w:ind w:firstLine="0"/>
        <w:rPr>
          <w:rFonts w:asciiTheme="minorHAnsi" w:hAnsiTheme="minorHAnsi" w:cstheme="minorHAnsi"/>
          <w:sz w:val="22"/>
          <w:szCs w:val="22"/>
          <w:lang w:val="fr-FR"/>
        </w:rPr>
      </w:pPr>
    </w:p>
    <w:p w14:paraId="5976459C" w14:textId="2FAE709D" w:rsidR="00CB760B" w:rsidRPr="00FC6583" w:rsidRDefault="00CD2FB4" w:rsidP="00345A9A">
      <w:pPr>
        <w:rPr>
          <w:rFonts w:asciiTheme="minorHAnsi" w:hAnsiTheme="minorHAnsi" w:cstheme="minorHAnsi"/>
          <w:sz w:val="22"/>
          <w:szCs w:val="22"/>
          <w:lang w:val="fr-FR"/>
        </w:rPr>
      </w:pPr>
      <w:r w:rsidRPr="00FC6583">
        <w:rPr>
          <w:rFonts w:asciiTheme="minorHAnsi" w:hAnsiTheme="minorHAnsi" w:cstheme="minorHAnsi"/>
          <w:sz w:val="22"/>
          <w:szCs w:val="22"/>
          <w:lang w:val="fr-FR"/>
        </w:rPr>
        <w:t>11</w:t>
      </w:r>
      <w:r w:rsidR="00CB760B" w:rsidRPr="00FC6583">
        <w:rPr>
          <w:rFonts w:asciiTheme="minorHAnsi" w:hAnsiTheme="minorHAnsi" w:cstheme="minorHAnsi"/>
          <w:sz w:val="22"/>
          <w:szCs w:val="22"/>
          <w:lang w:val="fr-FR"/>
        </w:rPr>
        <w:t>.</w:t>
      </w:r>
      <w:r w:rsidR="00CB760B" w:rsidRPr="00FC6583">
        <w:rPr>
          <w:rFonts w:asciiTheme="minorHAnsi" w:hAnsiTheme="minorHAnsi" w:cstheme="minorHAnsi"/>
          <w:sz w:val="22"/>
          <w:szCs w:val="22"/>
          <w:lang w:val="fr-FR"/>
        </w:rPr>
        <w:tab/>
      </w:r>
      <w:r w:rsidR="003F78DA" w:rsidRPr="00FC6583">
        <w:rPr>
          <w:rFonts w:asciiTheme="minorHAnsi" w:hAnsiTheme="minorHAnsi" w:cstheme="minorHAnsi"/>
          <w:sz w:val="22"/>
          <w:szCs w:val="22"/>
          <w:lang w:val="fr-FR"/>
        </w:rPr>
        <w:t xml:space="preserve">Le Secrétariat engage un consultant compétent pour contribuer à ce processus </w:t>
      </w:r>
      <w:r w:rsidR="000B7B02">
        <w:rPr>
          <w:rFonts w:asciiTheme="minorHAnsi" w:hAnsiTheme="minorHAnsi" w:cstheme="minorHAnsi"/>
          <w:sz w:val="22"/>
          <w:szCs w:val="22"/>
          <w:lang w:val="fr-FR"/>
        </w:rPr>
        <w:t xml:space="preserve">et, </w:t>
      </w:r>
      <w:r w:rsidR="003F78DA" w:rsidRPr="00FC6583">
        <w:rPr>
          <w:rFonts w:asciiTheme="minorHAnsi" w:hAnsiTheme="minorHAnsi" w:cstheme="minorHAnsi"/>
          <w:sz w:val="22"/>
          <w:szCs w:val="22"/>
          <w:lang w:val="fr-FR"/>
        </w:rPr>
        <w:t>notamment</w:t>
      </w:r>
      <w:r w:rsidR="000B7B02">
        <w:rPr>
          <w:rFonts w:asciiTheme="minorHAnsi" w:hAnsiTheme="minorHAnsi" w:cstheme="minorHAnsi"/>
          <w:sz w:val="22"/>
          <w:szCs w:val="22"/>
          <w:lang w:val="fr-FR"/>
        </w:rPr>
        <w:t>,</w:t>
      </w:r>
      <w:r w:rsidR="003F78DA" w:rsidRPr="00FC6583">
        <w:rPr>
          <w:rFonts w:asciiTheme="minorHAnsi" w:hAnsiTheme="minorHAnsi" w:cstheme="minorHAnsi"/>
          <w:sz w:val="22"/>
          <w:szCs w:val="22"/>
          <w:lang w:val="fr-FR"/>
        </w:rPr>
        <w:t xml:space="preserve"> travailler pour le Comité permanent et le Groupe de travail sur le Plan stratégique. </w:t>
      </w:r>
    </w:p>
    <w:p w14:paraId="28089182" w14:textId="403FC5A6" w:rsidR="00AA4EDC" w:rsidRPr="00FC6583" w:rsidRDefault="00AA4EDC" w:rsidP="00384154">
      <w:pPr>
        <w:tabs>
          <w:tab w:val="left" w:pos="3397"/>
        </w:tabs>
        <w:rPr>
          <w:rFonts w:asciiTheme="minorHAnsi" w:hAnsiTheme="minorHAnsi" w:cstheme="minorHAnsi"/>
          <w:sz w:val="22"/>
          <w:szCs w:val="22"/>
          <w:lang w:val="fr-FR"/>
        </w:rPr>
      </w:pPr>
    </w:p>
    <w:p w14:paraId="6B3BC0C8" w14:textId="4180D712" w:rsidR="00BD0005" w:rsidRPr="001B7918" w:rsidRDefault="003F78DA" w:rsidP="00345A9A">
      <w:pPr>
        <w:pStyle w:val="Default"/>
        <w:rPr>
          <w:rFonts w:asciiTheme="minorHAnsi" w:hAnsiTheme="minorHAnsi" w:cstheme="minorHAnsi"/>
          <w:color w:val="auto"/>
          <w:sz w:val="22"/>
          <w:szCs w:val="22"/>
          <w:u w:val="single"/>
          <w:lang w:val="fr-FR"/>
        </w:rPr>
      </w:pPr>
      <w:r w:rsidRPr="001B7918">
        <w:rPr>
          <w:rFonts w:asciiTheme="minorHAnsi" w:hAnsiTheme="minorHAnsi" w:cstheme="minorHAnsi"/>
          <w:color w:val="auto"/>
          <w:sz w:val="22"/>
          <w:szCs w:val="22"/>
          <w:u w:val="single"/>
          <w:lang w:val="fr-FR"/>
        </w:rPr>
        <w:t>Calendrier indicatif</w:t>
      </w:r>
      <w:r w:rsidR="00EE757F" w:rsidRPr="001B7918">
        <w:rPr>
          <w:rFonts w:asciiTheme="minorHAnsi" w:hAnsiTheme="minorHAnsi" w:cstheme="minorHAnsi"/>
          <w:color w:val="auto"/>
          <w:sz w:val="22"/>
          <w:szCs w:val="22"/>
          <w:u w:val="single"/>
          <w:lang w:val="fr-FR"/>
        </w:rPr>
        <w:t xml:space="preserve"> </w:t>
      </w:r>
    </w:p>
    <w:p w14:paraId="7904336E" w14:textId="77777777" w:rsidR="00345A9A" w:rsidRPr="00FC6583" w:rsidRDefault="00345A9A" w:rsidP="00345A9A">
      <w:pPr>
        <w:pStyle w:val="Default"/>
        <w:rPr>
          <w:rFonts w:asciiTheme="minorHAnsi" w:hAnsiTheme="minorHAnsi" w:cstheme="minorHAnsi"/>
          <w:b/>
          <w:color w:val="auto"/>
          <w:sz w:val="22"/>
          <w:szCs w:val="22"/>
          <w:lang w:val="fr-FR"/>
        </w:rPr>
      </w:pPr>
    </w:p>
    <w:p w14:paraId="38A485AD" w14:textId="41691308" w:rsidR="00EE757F" w:rsidRPr="00FC6583" w:rsidRDefault="00CD2FB4" w:rsidP="00345A9A">
      <w:pPr>
        <w:rPr>
          <w:rFonts w:asciiTheme="minorHAnsi" w:hAnsiTheme="minorHAnsi" w:cstheme="minorHAnsi"/>
          <w:sz w:val="22"/>
          <w:szCs w:val="22"/>
          <w:lang w:val="fr-FR"/>
        </w:rPr>
      </w:pPr>
      <w:r w:rsidRPr="00FC6583">
        <w:rPr>
          <w:rFonts w:asciiTheme="minorHAnsi" w:hAnsiTheme="minorHAnsi" w:cstheme="minorHAnsi"/>
          <w:sz w:val="22"/>
          <w:szCs w:val="22"/>
          <w:lang w:val="fr-FR"/>
        </w:rPr>
        <w:t>12.</w:t>
      </w:r>
      <w:r w:rsidRPr="00FC6583">
        <w:rPr>
          <w:rFonts w:asciiTheme="minorHAnsi" w:hAnsiTheme="minorHAnsi" w:cstheme="minorHAnsi"/>
          <w:sz w:val="22"/>
          <w:szCs w:val="22"/>
          <w:lang w:val="fr-FR"/>
        </w:rPr>
        <w:tab/>
      </w:r>
      <w:r w:rsidR="003F78DA" w:rsidRPr="00FC6583">
        <w:rPr>
          <w:rFonts w:asciiTheme="minorHAnsi" w:hAnsiTheme="minorHAnsi" w:cstheme="minorHAnsi"/>
          <w:sz w:val="22"/>
          <w:szCs w:val="22"/>
          <w:lang w:val="fr-FR"/>
        </w:rPr>
        <w:t>Le tableau 1 ci</w:t>
      </w:r>
      <w:r w:rsidR="003F78DA" w:rsidRPr="00FC6583">
        <w:rPr>
          <w:rFonts w:asciiTheme="minorHAnsi" w:hAnsiTheme="minorHAnsi" w:cstheme="minorHAnsi"/>
          <w:sz w:val="22"/>
          <w:szCs w:val="22"/>
          <w:lang w:val="fr-FR"/>
        </w:rPr>
        <w:noBreakHyphen/>
        <w:t xml:space="preserve">dessous fournit un calendrier indicatif des principales activités à entreprendre pour la révision à moyen terme du </w:t>
      </w:r>
      <w:r w:rsidR="00094D82">
        <w:rPr>
          <w:rFonts w:asciiTheme="minorHAnsi" w:hAnsiTheme="minorHAnsi" w:cstheme="minorHAnsi"/>
          <w:sz w:val="22"/>
          <w:szCs w:val="22"/>
          <w:lang w:val="fr-FR"/>
        </w:rPr>
        <w:t>quatrième</w:t>
      </w:r>
      <w:r w:rsidR="00094D82" w:rsidRPr="00FC6583">
        <w:rPr>
          <w:rFonts w:asciiTheme="minorHAnsi" w:hAnsiTheme="minorHAnsi" w:cstheme="minorHAnsi"/>
          <w:sz w:val="22"/>
          <w:szCs w:val="22"/>
          <w:lang w:val="fr-FR"/>
        </w:rPr>
        <w:t> </w:t>
      </w:r>
      <w:r w:rsidR="003F78DA" w:rsidRPr="00FC6583">
        <w:rPr>
          <w:rFonts w:asciiTheme="minorHAnsi" w:hAnsiTheme="minorHAnsi" w:cstheme="minorHAnsi"/>
          <w:sz w:val="22"/>
          <w:szCs w:val="22"/>
          <w:lang w:val="fr-FR"/>
        </w:rPr>
        <w:t xml:space="preserve">Plan stratégique Ramsar. </w:t>
      </w:r>
    </w:p>
    <w:p w14:paraId="3406583D" w14:textId="77777777" w:rsidR="005A5986" w:rsidRPr="00FC6583" w:rsidRDefault="005A5986" w:rsidP="00345A9A">
      <w:pPr>
        <w:rPr>
          <w:rFonts w:asciiTheme="minorHAnsi" w:hAnsiTheme="minorHAnsi" w:cstheme="minorHAnsi"/>
          <w:sz w:val="22"/>
          <w:szCs w:val="22"/>
          <w:lang w:val="fr-FR"/>
        </w:rPr>
      </w:pPr>
    </w:p>
    <w:p w14:paraId="42144EFB" w14:textId="77777777" w:rsidR="0018400B" w:rsidRPr="00FC6583" w:rsidRDefault="0018400B">
      <w:pPr>
        <w:spacing w:after="160" w:line="259" w:lineRule="auto"/>
        <w:ind w:left="0" w:firstLine="0"/>
        <w:rPr>
          <w:rFonts w:asciiTheme="minorHAnsi" w:hAnsiTheme="minorHAnsi" w:cstheme="minorHAnsi"/>
          <w:bCs/>
          <w:i/>
          <w:sz w:val="22"/>
          <w:szCs w:val="22"/>
          <w:lang w:val="fr-FR"/>
        </w:rPr>
      </w:pPr>
      <w:r w:rsidRPr="00FC6583">
        <w:rPr>
          <w:rFonts w:asciiTheme="minorHAnsi" w:hAnsiTheme="minorHAnsi" w:cstheme="minorHAnsi"/>
          <w:bCs/>
          <w:i/>
          <w:sz w:val="22"/>
          <w:szCs w:val="22"/>
          <w:lang w:val="fr-FR"/>
        </w:rPr>
        <w:br w:type="page"/>
      </w:r>
    </w:p>
    <w:p w14:paraId="629BA567" w14:textId="13F28B44" w:rsidR="00162943" w:rsidRDefault="005A5986" w:rsidP="005A5986">
      <w:pPr>
        <w:ind w:left="0" w:firstLine="0"/>
        <w:rPr>
          <w:rFonts w:asciiTheme="minorHAnsi" w:hAnsiTheme="minorHAnsi" w:cstheme="minorHAnsi"/>
          <w:bCs/>
          <w:i/>
          <w:sz w:val="22"/>
          <w:szCs w:val="22"/>
          <w:lang w:val="fr-FR"/>
        </w:rPr>
      </w:pPr>
      <w:r w:rsidRPr="00FC6583">
        <w:rPr>
          <w:rFonts w:asciiTheme="minorHAnsi" w:hAnsiTheme="minorHAnsi" w:cstheme="minorHAnsi"/>
          <w:bCs/>
          <w:i/>
          <w:sz w:val="22"/>
          <w:szCs w:val="22"/>
          <w:lang w:val="fr-FR"/>
        </w:rPr>
        <w:lastRenderedPageBreak/>
        <w:t>Table</w:t>
      </w:r>
      <w:r w:rsidR="003F78DA" w:rsidRPr="00FC6583">
        <w:rPr>
          <w:rFonts w:asciiTheme="minorHAnsi" w:hAnsiTheme="minorHAnsi" w:cstheme="minorHAnsi"/>
          <w:bCs/>
          <w:i/>
          <w:sz w:val="22"/>
          <w:szCs w:val="22"/>
          <w:lang w:val="fr-FR"/>
        </w:rPr>
        <w:t>au</w:t>
      </w:r>
      <w:r w:rsidRPr="00FC6583">
        <w:rPr>
          <w:rFonts w:asciiTheme="minorHAnsi" w:hAnsiTheme="minorHAnsi" w:cstheme="minorHAnsi"/>
          <w:bCs/>
          <w:i/>
          <w:sz w:val="22"/>
          <w:szCs w:val="22"/>
          <w:lang w:val="fr-FR"/>
        </w:rPr>
        <w:t xml:space="preserve"> 1. </w:t>
      </w:r>
      <w:r w:rsidR="003F78DA" w:rsidRPr="00FC6583">
        <w:rPr>
          <w:rFonts w:asciiTheme="minorHAnsi" w:hAnsiTheme="minorHAnsi" w:cstheme="minorHAnsi"/>
          <w:bCs/>
          <w:i/>
          <w:sz w:val="22"/>
          <w:szCs w:val="22"/>
          <w:lang w:val="fr-FR"/>
        </w:rPr>
        <w:t xml:space="preserve">Calendrier indicatif des principales activités pour la révision à moyen terme du </w:t>
      </w:r>
      <w:r w:rsidR="00094D82" w:rsidRPr="00094D82">
        <w:rPr>
          <w:rFonts w:asciiTheme="minorHAnsi" w:hAnsiTheme="minorHAnsi" w:cstheme="minorHAnsi"/>
          <w:i/>
          <w:sz w:val="22"/>
          <w:szCs w:val="22"/>
          <w:lang w:val="fr-FR"/>
        </w:rPr>
        <w:t>quatrième</w:t>
      </w:r>
      <w:r w:rsidR="00094D82" w:rsidRPr="00FC6583">
        <w:rPr>
          <w:rFonts w:asciiTheme="minorHAnsi" w:hAnsiTheme="minorHAnsi" w:cstheme="minorHAnsi"/>
          <w:sz w:val="22"/>
          <w:szCs w:val="22"/>
          <w:lang w:val="fr-FR"/>
        </w:rPr>
        <w:t> </w:t>
      </w:r>
      <w:r w:rsidR="003F78DA" w:rsidRPr="00FC6583">
        <w:rPr>
          <w:rFonts w:asciiTheme="minorHAnsi" w:hAnsiTheme="minorHAnsi" w:cstheme="minorHAnsi"/>
          <w:bCs/>
          <w:i/>
          <w:sz w:val="22"/>
          <w:szCs w:val="22"/>
          <w:lang w:val="fr-FR"/>
        </w:rPr>
        <w:t xml:space="preserve">Plan stratégique Ramsar </w:t>
      </w:r>
      <w:r w:rsidRPr="00FC6583">
        <w:rPr>
          <w:rFonts w:asciiTheme="minorHAnsi" w:hAnsiTheme="minorHAnsi" w:cstheme="minorHAnsi"/>
          <w:bCs/>
          <w:i/>
          <w:sz w:val="22"/>
          <w:szCs w:val="22"/>
          <w:lang w:val="fr-FR"/>
        </w:rPr>
        <w:t>2016-2024</w:t>
      </w:r>
      <w:r w:rsidR="00162943">
        <w:rPr>
          <w:rFonts w:asciiTheme="minorHAnsi" w:hAnsiTheme="minorHAnsi" w:cstheme="minorHAnsi"/>
          <w:bCs/>
          <w:i/>
          <w:sz w:val="22"/>
          <w:szCs w:val="22"/>
          <w:lang w:val="fr-FR"/>
        </w:rPr>
        <w:t xml:space="preserve"> (le calendrier final dépendra des dates définitives de la COP14).</w:t>
      </w:r>
    </w:p>
    <w:p w14:paraId="7273F2ED" w14:textId="08255EC0" w:rsidR="005A5986" w:rsidRPr="00FC6583" w:rsidRDefault="005A5986" w:rsidP="005A5986">
      <w:pPr>
        <w:ind w:left="0" w:firstLine="0"/>
        <w:rPr>
          <w:rFonts w:asciiTheme="minorHAnsi" w:hAnsiTheme="minorHAnsi" w:cstheme="minorHAnsi"/>
          <w:i/>
          <w:sz w:val="22"/>
          <w:szCs w:val="22"/>
          <w:lang w:val="fr-FR"/>
        </w:rPr>
      </w:pPr>
      <w:r w:rsidRPr="00FC6583">
        <w:rPr>
          <w:rFonts w:asciiTheme="minorHAnsi" w:hAnsiTheme="minorHAnsi" w:cstheme="minorHAnsi"/>
          <w:bCs/>
          <w:i/>
          <w:sz w:val="22"/>
          <w:szCs w:val="22"/>
          <w:lang w:val="fr-FR"/>
        </w:rPr>
        <w:t xml:space="preserve">  </w:t>
      </w:r>
    </w:p>
    <w:tbl>
      <w:tblPr>
        <w:tblStyle w:val="TableGrid"/>
        <w:tblW w:w="9175" w:type="dxa"/>
        <w:tblInd w:w="113" w:type="dxa"/>
        <w:tblCellMar>
          <w:top w:w="57" w:type="dxa"/>
          <w:bottom w:w="57" w:type="dxa"/>
        </w:tblCellMar>
        <w:tblLook w:val="04A0" w:firstRow="1" w:lastRow="0" w:firstColumn="1" w:lastColumn="0" w:noHBand="0" w:noVBand="1"/>
      </w:tblPr>
      <w:tblGrid>
        <w:gridCol w:w="2880"/>
        <w:gridCol w:w="6295"/>
      </w:tblGrid>
      <w:tr w:rsidR="00BD0005" w:rsidRPr="00FC6583" w14:paraId="17952F74" w14:textId="00377F2C" w:rsidTr="005A5986">
        <w:tc>
          <w:tcPr>
            <w:tcW w:w="2880" w:type="dxa"/>
          </w:tcPr>
          <w:p w14:paraId="18D972D0" w14:textId="25412292" w:rsidR="00BD0005" w:rsidRPr="00FC6583" w:rsidRDefault="00BD0005" w:rsidP="005A5986">
            <w:pPr>
              <w:pStyle w:val="Default"/>
              <w:jc w:val="center"/>
              <w:rPr>
                <w:rFonts w:asciiTheme="minorHAnsi" w:hAnsiTheme="minorHAnsi" w:cstheme="minorHAnsi"/>
                <w:b/>
                <w:sz w:val="22"/>
                <w:szCs w:val="22"/>
                <w:lang w:val="fr-FR"/>
              </w:rPr>
            </w:pPr>
            <w:r w:rsidRPr="00FC6583">
              <w:rPr>
                <w:rFonts w:asciiTheme="minorHAnsi" w:hAnsiTheme="minorHAnsi" w:cstheme="minorHAnsi"/>
                <w:b/>
                <w:sz w:val="22"/>
                <w:szCs w:val="22"/>
                <w:lang w:val="fr-FR"/>
              </w:rPr>
              <w:t>Date</w:t>
            </w:r>
          </w:p>
        </w:tc>
        <w:tc>
          <w:tcPr>
            <w:tcW w:w="6295" w:type="dxa"/>
          </w:tcPr>
          <w:p w14:paraId="69164D02" w14:textId="0DCDBDC4" w:rsidR="00BD0005" w:rsidRPr="00FC6583" w:rsidRDefault="003F78DA" w:rsidP="005A5986">
            <w:pPr>
              <w:pStyle w:val="Default"/>
              <w:jc w:val="center"/>
              <w:rPr>
                <w:rFonts w:asciiTheme="minorHAnsi" w:hAnsiTheme="minorHAnsi" w:cstheme="minorHAnsi"/>
                <w:b/>
                <w:sz w:val="22"/>
                <w:szCs w:val="22"/>
                <w:lang w:val="fr-FR"/>
              </w:rPr>
            </w:pPr>
            <w:r w:rsidRPr="00FC6583">
              <w:rPr>
                <w:rFonts w:asciiTheme="minorHAnsi" w:hAnsiTheme="minorHAnsi" w:cstheme="minorHAnsi"/>
                <w:b/>
                <w:sz w:val="22"/>
                <w:szCs w:val="22"/>
                <w:lang w:val="fr-FR"/>
              </w:rPr>
              <w:t>Activité</w:t>
            </w:r>
          </w:p>
        </w:tc>
      </w:tr>
      <w:tr w:rsidR="00E918B2" w:rsidRPr="00E32FE8" w14:paraId="6DB09A2C" w14:textId="2EEA0B37" w:rsidTr="005A5986">
        <w:tc>
          <w:tcPr>
            <w:tcW w:w="2880" w:type="dxa"/>
          </w:tcPr>
          <w:p w14:paraId="7F6E12C1" w14:textId="74286B29" w:rsidR="00E918B2" w:rsidRPr="00FC6583" w:rsidRDefault="00E918B2" w:rsidP="003F78DA">
            <w:pPr>
              <w:pStyle w:val="Default"/>
              <w:rPr>
                <w:rFonts w:asciiTheme="minorHAnsi" w:eastAsia="Garamond" w:hAnsiTheme="minorHAnsi" w:cs="Garamond"/>
                <w:bCs/>
                <w:sz w:val="22"/>
                <w:szCs w:val="22"/>
                <w:lang w:val="fr-FR"/>
              </w:rPr>
            </w:pPr>
            <w:r w:rsidRPr="00FC6583">
              <w:rPr>
                <w:rFonts w:asciiTheme="minorHAnsi" w:eastAsia="Garamond" w:hAnsiTheme="minorHAnsi" w:cs="Garamond"/>
                <w:bCs/>
                <w:sz w:val="22"/>
                <w:szCs w:val="22"/>
                <w:lang w:val="fr-FR"/>
              </w:rPr>
              <w:t>COP13-</w:t>
            </w:r>
            <w:r w:rsidR="003F78DA" w:rsidRPr="00FC6583">
              <w:rPr>
                <w:rFonts w:asciiTheme="minorHAnsi" w:eastAsia="Garamond" w:hAnsiTheme="minorHAnsi" w:cs="Garamond"/>
                <w:bCs/>
                <w:sz w:val="22"/>
                <w:szCs w:val="22"/>
                <w:lang w:val="fr-FR"/>
              </w:rPr>
              <w:t>octobre</w:t>
            </w:r>
            <w:r w:rsidRPr="00FC6583">
              <w:rPr>
                <w:rFonts w:asciiTheme="minorHAnsi" w:eastAsia="Garamond" w:hAnsiTheme="minorHAnsi" w:cs="Garamond"/>
                <w:bCs/>
                <w:sz w:val="22"/>
                <w:szCs w:val="22"/>
                <w:lang w:val="fr-FR"/>
              </w:rPr>
              <w:t xml:space="preserve"> 2018 </w:t>
            </w:r>
          </w:p>
        </w:tc>
        <w:tc>
          <w:tcPr>
            <w:tcW w:w="6295" w:type="dxa"/>
          </w:tcPr>
          <w:p w14:paraId="3CD25FC3" w14:textId="2F8ECA45" w:rsidR="00E918B2" w:rsidRPr="00FC6583" w:rsidRDefault="00122BDF" w:rsidP="00094D82">
            <w:pPr>
              <w:pStyle w:val="Default"/>
              <w:rPr>
                <w:rFonts w:asciiTheme="minorHAnsi" w:hAnsiTheme="minorHAnsi"/>
                <w:sz w:val="22"/>
                <w:szCs w:val="22"/>
                <w:lang w:val="fr-FR"/>
              </w:rPr>
            </w:pPr>
            <w:r w:rsidRPr="00FC6583">
              <w:rPr>
                <w:rFonts w:asciiTheme="minorHAnsi" w:hAnsiTheme="minorHAnsi"/>
                <w:sz w:val="22"/>
                <w:szCs w:val="22"/>
                <w:lang w:val="fr-FR"/>
              </w:rPr>
              <w:t xml:space="preserve">Mise en place d’un groupe de travail du Comité permanent </w:t>
            </w:r>
            <w:r w:rsidR="000B7B02">
              <w:rPr>
                <w:rFonts w:asciiTheme="minorHAnsi" w:hAnsiTheme="minorHAnsi"/>
                <w:sz w:val="22"/>
                <w:szCs w:val="22"/>
                <w:lang w:val="fr-FR"/>
              </w:rPr>
              <w:t>chargé de</w:t>
            </w:r>
            <w:r w:rsidRPr="00FC6583">
              <w:rPr>
                <w:rFonts w:asciiTheme="minorHAnsi" w:hAnsiTheme="minorHAnsi"/>
                <w:sz w:val="22"/>
                <w:szCs w:val="22"/>
                <w:lang w:val="fr-FR"/>
              </w:rPr>
              <w:t xml:space="preserve"> </w:t>
            </w:r>
            <w:r w:rsidR="00162943">
              <w:rPr>
                <w:rFonts w:asciiTheme="minorHAnsi" w:hAnsiTheme="minorHAnsi"/>
                <w:sz w:val="22"/>
                <w:szCs w:val="22"/>
                <w:lang w:val="fr-FR"/>
              </w:rPr>
              <w:t>conduire</w:t>
            </w:r>
            <w:r w:rsidR="00162943" w:rsidRPr="00FC6583">
              <w:rPr>
                <w:rFonts w:asciiTheme="minorHAnsi" w:hAnsiTheme="minorHAnsi"/>
                <w:sz w:val="22"/>
                <w:szCs w:val="22"/>
                <w:lang w:val="fr-FR"/>
              </w:rPr>
              <w:t xml:space="preserve"> </w:t>
            </w:r>
            <w:r w:rsidRPr="00FC6583">
              <w:rPr>
                <w:rFonts w:asciiTheme="minorHAnsi" w:hAnsiTheme="minorHAnsi"/>
                <w:sz w:val="22"/>
                <w:szCs w:val="22"/>
                <w:lang w:val="fr-FR"/>
              </w:rPr>
              <w:t xml:space="preserve">la révision du </w:t>
            </w:r>
            <w:r w:rsidR="00094D82">
              <w:rPr>
                <w:rFonts w:asciiTheme="minorHAnsi" w:hAnsiTheme="minorHAnsi" w:cstheme="minorHAnsi"/>
                <w:sz w:val="22"/>
                <w:szCs w:val="22"/>
                <w:lang w:val="fr-FR"/>
              </w:rPr>
              <w:t>quatrième</w:t>
            </w:r>
            <w:r w:rsidR="00094D82" w:rsidRPr="00FC6583">
              <w:rPr>
                <w:rFonts w:asciiTheme="minorHAnsi" w:hAnsiTheme="minorHAnsi" w:cstheme="minorHAnsi"/>
                <w:sz w:val="22"/>
                <w:szCs w:val="22"/>
                <w:lang w:val="fr-FR"/>
              </w:rPr>
              <w:t> </w:t>
            </w:r>
            <w:r w:rsidRPr="00FC6583">
              <w:rPr>
                <w:rFonts w:asciiTheme="minorHAnsi" w:hAnsiTheme="minorHAnsi"/>
                <w:sz w:val="22"/>
                <w:szCs w:val="22"/>
                <w:lang w:val="fr-FR"/>
              </w:rPr>
              <w:t xml:space="preserve">Plan stratégique Ramsar </w:t>
            </w:r>
          </w:p>
        </w:tc>
      </w:tr>
      <w:tr w:rsidR="00D3619E" w:rsidRPr="00E32FE8" w14:paraId="6AE74AC1" w14:textId="7370CBE8" w:rsidTr="005A5986">
        <w:tc>
          <w:tcPr>
            <w:tcW w:w="2880" w:type="dxa"/>
          </w:tcPr>
          <w:p w14:paraId="58B1540F" w14:textId="0351DBD3" w:rsidR="00D3619E" w:rsidRPr="00FC6583" w:rsidRDefault="003F78DA" w:rsidP="00345A9A">
            <w:pPr>
              <w:pStyle w:val="Default"/>
              <w:rPr>
                <w:rFonts w:asciiTheme="minorHAnsi" w:eastAsia="Garamond" w:hAnsiTheme="minorHAnsi" w:cs="Garamond"/>
                <w:bCs/>
                <w:sz w:val="22"/>
                <w:szCs w:val="22"/>
                <w:lang w:val="fr-FR"/>
              </w:rPr>
            </w:pPr>
            <w:r w:rsidRPr="00FC6583">
              <w:rPr>
                <w:rFonts w:asciiTheme="minorHAnsi" w:eastAsia="Garamond" w:hAnsiTheme="minorHAnsi" w:cs="Garamond"/>
                <w:bCs/>
                <w:sz w:val="22"/>
                <w:szCs w:val="22"/>
                <w:lang w:val="fr-FR"/>
              </w:rPr>
              <w:t>Novembre</w:t>
            </w:r>
            <w:r w:rsidR="00D3619E" w:rsidRPr="00FC6583">
              <w:rPr>
                <w:rFonts w:asciiTheme="minorHAnsi" w:eastAsia="Garamond" w:hAnsiTheme="minorHAnsi" w:cs="Garamond"/>
                <w:bCs/>
                <w:sz w:val="22"/>
                <w:szCs w:val="22"/>
                <w:lang w:val="fr-FR"/>
              </w:rPr>
              <w:t xml:space="preserve"> 2018</w:t>
            </w:r>
          </w:p>
        </w:tc>
        <w:tc>
          <w:tcPr>
            <w:tcW w:w="6295" w:type="dxa"/>
          </w:tcPr>
          <w:p w14:paraId="25F2B3C5" w14:textId="617F6573" w:rsidR="00D3619E" w:rsidRPr="00FC6583" w:rsidRDefault="00122BDF" w:rsidP="00094D82">
            <w:pPr>
              <w:pStyle w:val="Default"/>
              <w:rPr>
                <w:rFonts w:asciiTheme="minorHAnsi" w:hAnsiTheme="minorHAnsi"/>
                <w:sz w:val="22"/>
                <w:szCs w:val="22"/>
                <w:lang w:val="fr-FR"/>
              </w:rPr>
            </w:pPr>
            <w:r w:rsidRPr="00FC6583">
              <w:rPr>
                <w:rFonts w:asciiTheme="minorHAnsi" w:hAnsiTheme="minorHAnsi"/>
                <w:sz w:val="22"/>
                <w:szCs w:val="22"/>
                <w:lang w:val="fr-FR"/>
              </w:rPr>
              <w:t>Réunion virtuelle</w:t>
            </w:r>
            <w:r w:rsidR="00094D82">
              <w:rPr>
                <w:rFonts w:asciiTheme="minorHAnsi" w:hAnsiTheme="minorHAnsi"/>
                <w:sz w:val="22"/>
                <w:szCs w:val="22"/>
                <w:lang w:val="fr-FR"/>
              </w:rPr>
              <w:t>/face-à-face</w:t>
            </w:r>
            <w:r w:rsidRPr="00FC6583">
              <w:rPr>
                <w:rFonts w:asciiTheme="minorHAnsi" w:hAnsiTheme="minorHAnsi"/>
                <w:sz w:val="22"/>
                <w:szCs w:val="22"/>
                <w:lang w:val="fr-FR"/>
              </w:rPr>
              <w:t xml:space="preserve"> du Groupe de travail pour discuter du processus de planification et de la stratégie </w:t>
            </w:r>
          </w:p>
        </w:tc>
      </w:tr>
      <w:tr w:rsidR="0025318A" w:rsidRPr="00E32FE8" w14:paraId="332E58A8" w14:textId="3B190032" w:rsidTr="005A5986">
        <w:tc>
          <w:tcPr>
            <w:tcW w:w="2880" w:type="dxa"/>
          </w:tcPr>
          <w:p w14:paraId="591E4EED" w14:textId="7F9E85E3" w:rsidR="0025318A" w:rsidRPr="00FC6583" w:rsidRDefault="0025318A" w:rsidP="003F78DA">
            <w:pPr>
              <w:pStyle w:val="Default"/>
              <w:rPr>
                <w:rFonts w:asciiTheme="minorHAnsi" w:eastAsia="Garamond" w:hAnsiTheme="minorHAnsi" w:cs="Garamond"/>
                <w:bCs/>
                <w:sz w:val="22"/>
                <w:szCs w:val="22"/>
                <w:lang w:val="fr-FR"/>
              </w:rPr>
            </w:pPr>
            <w:r w:rsidRPr="00FC6583">
              <w:rPr>
                <w:rFonts w:asciiTheme="minorHAnsi" w:eastAsia="Garamond" w:hAnsiTheme="minorHAnsi" w:cs="Garamond"/>
                <w:bCs/>
                <w:sz w:val="22"/>
                <w:szCs w:val="22"/>
                <w:lang w:val="fr-FR"/>
              </w:rPr>
              <w:t>A</w:t>
            </w:r>
            <w:r w:rsidR="003F78DA" w:rsidRPr="00FC6583">
              <w:rPr>
                <w:rFonts w:asciiTheme="minorHAnsi" w:eastAsia="Garamond" w:hAnsiTheme="minorHAnsi" w:cs="Garamond"/>
                <w:bCs/>
                <w:sz w:val="22"/>
                <w:szCs w:val="22"/>
                <w:lang w:val="fr-FR"/>
              </w:rPr>
              <w:t>v</w:t>
            </w:r>
            <w:r w:rsidRPr="00FC6583">
              <w:rPr>
                <w:rFonts w:asciiTheme="minorHAnsi" w:eastAsia="Garamond" w:hAnsiTheme="minorHAnsi" w:cs="Garamond"/>
                <w:bCs/>
                <w:sz w:val="22"/>
                <w:szCs w:val="22"/>
                <w:lang w:val="fr-FR"/>
              </w:rPr>
              <w:t>ril 2019</w:t>
            </w:r>
          </w:p>
        </w:tc>
        <w:tc>
          <w:tcPr>
            <w:tcW w:w="6295" w:type="dxa"/>
          </w:tcPr>
          <w:p w14:paraId="7AC6AED7" w14:textId="0D1BEB2A" w:rsidR="0025318A" w:rsidRPr="00FC6583" w:rsidRDefault="000B7B02" w:rsidP="00162943">
            <w:pPr>
              <w:pStyle w:val="Default"/>
              <w:rPr>
                <w:rFonts w:asciiTheme="minorHAnsi" w:hAnsiTheme="minorHAnsi" w:cstheme="minorHAnsi"/>
                <w:sz w:val="22"/>
                <w:szCs w:val="22"/>
                <w:lang w:val="fr-FR"/>
              </w:rPr>
            </w:pPr>
            <w:r>
              <w:rPr>
                <w:rFonts w:asciiTheme="minorHAnsi" w:hAnsiTheme="minorHAnsi" w:cstheme="minorHAnsi"/>
                <w:sz w:val="22"/>
                <w:szCs w:val="22"/>
                <w:lang w:val="fr-FR"/>
              </w:rPr>
              <w:t>O</w:t>
            </w:r>
            <w:r w:rsidR="00122BDF" w:rsidRPr="00FC6583">
              <w:rPr>
                <w:rFonts w:asciiTheme="minorHAnsi" w:hAnsiTheme="minorHAnsi" w:cstheme="minorHAnsi"/>
                <w:sz w:val="22"/>
                <w:szCs w:val="22"/>
                <w:lang w:val="fr-FR"/>
              </w:rPr>
              <w:t xml:space="preserve">pinions </w:t>
            </w:r>
            <w:r>
              <w:rPr>
                <w:rFonts w:asciiTheme="minorHAnsi" w:hAnsiTheme="minorHAnsi" w:cstheme="minorHAnsi"/>
                <w:sz w:val="22"/>
                <w:szCs w:val="22"/>
                <w:lang w:val="fr-FR"/>
              </w:rPr>
              <w:t xml:space="preserve">soumises </w:t>
            </w:r>
            <w:r w:rsidR="00162943">
              <w:rPr>
                <w:rFonts w:asciiTheme="minorHAnsi" w:hAnsiTheme="minorHAnsi" w:cstheme="minorHAnsi"/>
                <w:sz w:val="22"/>
                <w:szCs w:val="22"/>
                <w:lang w:val="fr-FR"/>
              </w:rPr>
              <w:t xml:space="preserve">par écrit, </w:t>
            </w:r>
            <w:r>
              <w:rPr>
                <w:rFonts w:asciiTheme="minorHAnsi" w:hAnsiTheme="minorHAnsi" w:cstheme="minorHAnsi"/>
                <w:sz w:val="22"/>
                <w:szCs w:val="22"/>
                <w:lang w:val="fr-FR"/>
              </w:rPr>
              <w:t>par l</w:t>
            </w:r>
            <w:r w:rsidR="00122BDF" w:rsidRPr="00FC6583">
              <w:rPr>
                <w:rFonts w:asciiTheme="minorHAnsi" w:hAnsiTheme="minorHAnsi" w:cstheme="minorHAnsi"/>
                <w:sz w:val="22"/>
                <w:szCs w:val="22"/>
                <w:lang w:val="fr-FR"/>
              </w:rPr>
              <w:t>es Parties contractantes et acteurs</w:t>
            </w:r>
            <w:r w:rsidR="00162943">
              <w:rPr>
                <w:rFonts w:asciiTheme="minorHAnsi" w:hAnsiTheme="minorHAnsi" w:cstheme="minorHAnsi"/>
                <w:sz w:val="22"/>
                <w:szCs w:val="22"/>
                <w:lang w:val="fr-FR"/>
              </w:rPr>
              <w:t>,</w:t>
            </w:r>
            <w:r w:rsidR="00122BDF" w:rsidRPr="00FC6583">
              <w:rPr>
                <w:rFonts w:asciiTheme="minorHAnsi" w:hAnsiTheme="minorHAnsi" w:cstheme="minorHAnsi"/>
                <w:sz w:val="22"/>
                <w:szCs w:val="22"/>
                <w:lang w:val="fr-FR"/>
              </w:rPr>
              <w:t xml:space="preserve"> en réponse à une notification, et </w:t>
            </w:r>
            <w:r w:rsidR="00162943">
              <w:rPr>
                <w:rFonts w:asciiTheme="minorHAnsi" w:hAnsiTheme="minorHAnsi" w:cstheme="minorHAnsi"/>
                <w:sz w:val="22"/>
                <w:szCs w:val="22"/>
                <w:lang w:val="fr-FR"/>
              </w:rPr>
              <w:t>rapport d’application gl</w:t>
            </w:r>
            <w:r w:rsidR="007222FF">
              <w:rPr>
                <w:rFonts w:asciiTheme="minorHAnsi" w:hAnsiTheme="minorHAnsi" w:cstheme="minorHAnsi"/>
                <w:sz w:val="22"/>
                <w:szCs w:val="22"/>
                <w:lang w:val="fr-FR"/>
              </w:rPr>
              <w:t>o</w:t>
            </w:r>
            <w:r w:rsidR="00162943">
              <w:rPr>
                <w:rFonts w:asciiTheme="minorHAnsi" w:hAnsiTheme="minorHAnsi" w:cstheme="minorHAnsi"/>
                <w:sz w:val="22"/>
                <w:szCs w:val="22"/>
                <w:lang w:val="fr-FR"/>
              </w:rPr>
              <w:t>bal de la Convention fourni à la COP13 par le Secrétariat.</w:t>
            </w:r>
          </w:p>
        </w:tc>
      </w:tr>
      <w:tr w:rsidR="00BD0005" w:rsidRPr="00E32FE8" w14:paraId="58758C6B" w14:textId="4FC14745" w:rsidTr="005A5986">
        <w:tc>
          <w:tcPr>
            <w:tcW w:w="2880" w:type="dxa"/>
          </w:tcPr>
          <w:p w14:paraId="514A33EE" w14:textId="20D88C1B" w:rsidR="00BD0005" w:rsidRPr="00FC6583" w:rsidRDefault="00BD0005" w:rsidP="003F78DA">
            <w:pPr>
              <w:pStyle w:val="Default"/>
              <w:rPr>
                <w:rFonts w:asciiTheme="minorHAnsi" w:hAnsiTheme="minorHAnsi" w:cstheme="minorHAnsi"/>
                <w:sz w:val="22"/>
                <w:szCs w:val="22"/>
                <w:lang w:val="fr-FR"/>
              </w:rPr>
            </w:pPr>
            <w:r w:rsidRPr="00FC6583">
              <w:rPr>
                <w:rFonts w:asciiTheme="minorHAnsi" w:eastAsia="Garamond" w:hAnsiTheme="minorHAnsi" w:cs="Garamond"/>
                <w:bCs/>
                <w:sz w:val="22"/>
                <w:szCs w:val="22"/>
                <w:lang w:val="fr-FR"/>
              </w:rPr>
              <w:t xml:space="preserve">SC57 </w:t>
            </w:r>
            <w:r w:rsidR="003F78DA" w:rsidRPr="00FC6583">
              <w:rPr>
                <w:rFonts w:asciiTheme="minorHAnsi" w:eastAsia="Garamond" w:hAnsiTheme="minorHAnsi" w:cs="Garamond"/>
                <w:sz w:val="22"/>
                <w:szCs w:val="22"/>
                <w:lang w:val="fr-FR"/>
              </w:rPr>
              <w:t>Juin</w:t>
            </w:r>
            <w:r w:rsidRPr="00FC6583">
              <w:rPr>
                <w:rFonts w:asciiTheme="minorHAnsi" w:eastAsia="Garamond" w:hAnsiTheme="minorHAnsi" w:cs="Garamond"/>
                <w:sz w:val="22"/>
                <w:szCs w:val="22"/>
                <w:lang w:val="fr-FR"/>
              </w:rPr>
              <w:t>/J</w:t>
            </w:r>
            <w:r w:rsidR="003F78DA" w:rsidRPr="00FC6583">
              <w:rPr>
                <w:rFonts w:asciiTheme="minorHAnsi" w:eastAsia="Garamond" w:hAnsiTheme="minorHAnsi" w:cs="Garamond"/>
                <w:sz w:val="22"/>
                <w:szCs w:val="22"/>
                <w:lang w:val="fr-FR"/>
              </w:rPr>
              <w:t>uillet</w:t>
            </w:r>
            <w:r w:rsidRPr="00FC6583">
              <w:rPr>
                <w:rFonts w:asciiTheme="minorHAnsi" w:eastAsia="Garamond" w:hAnsiTheme="minorHAnsi" w:cs="Garamond"/>
                <w:sz w:val="22"/>
                <w:szCs w:val="22"/>
                <w:lang w:val="fr-FR"/>
              </w:rPr>
              <w:t xml:space="preserve"> 2019</w:t>
            </w:r>
          </w:p>
        </w:tc>
        <w:tc>
          <w:tcPr>
            <w:tcW w:w="6295" w:type="dxa"/>
          </w:tcPr>
          <w:p w14:paraId="26B7138B" w14:textId="0872272F" w:rsidR="00BD0005" w:rsidRPr="00FC6583" w:rsidRDefault="00122BDF" w:rsidP="00122BDF">
            <w:pPr>
              <w:pStyle w:val="Default"/>
              <w:rPr>
                <w:rFonts w:asciiTheme="minorHAnsi" w:hAnsiTheme="minorHAnsi" w:cstheme="minorHAnsi"/>
                <w:sz w:val="22"/>
                <w:szCs w:val="22"/>
                <w:lang w:val="fr-FR"/>
              </w:rPr>
            </w:pPr>
            <w:r w:rsidRPr="00FC6583">
              <w:rPr>
                <w:rFonts w:asciiTheme="minorHAnsi" w:hAnsiTheme="minorHAnsi" w:cstheme="minorHAnsi"/>
                <w:sz w:val="22"/>
                <w:szCs w:val="22"/>
                <w:lang w:val="fr-FR"/>
              </w:rPr>
              <w:t>Évaluation des progrès</w:t>
            </w:r>
            <w:r w:rsidR="00162943">
              <w:rPr>
                <w:rFonts w:asciiTheme="minorHAnsi" w:hAnsiTheme="minorHAnsi" w:cstheme="minorHAnsi"/>
                <w:sz w:val="22"/>
                <w:szCs w:val="22"/>
                <w:lang w:val="fr-FR"/>
              </w:rPr>
              <w:t xml:space="preserve"> par le Comité permanent.</w:t>
            </w:r>
          </w:p>
        </w:tc>
      </w:tr>
      <w:tr w:rsidR="00BD0005" w:rsidRPr="00E32FE8" w14:paraId="028D0E28" w14:textId="7C5CF763" w:rsidTr="005A5986">
        <w:tc>
          <w:tcPr>
            <w:tcW w:w="2880" w:type="dxa"/>
          </w:tcPr>
          <w:p w14:paraId="3098C54E" w14:textId="44D80DBD" w:rsidR="00BD0005" w:rsidRPr="00FC6583" w:rsidRDefault="00BD0005" w:rsidP="00345A9A">
            <w:pPr>
              <w:pStyle w:val="Default"/>
              <w:rPr>
                <w:rFonts w:asciiTheme="minorHAnsi" w:hAnsiTheme="minorHAnsi" w:cstheme="minorHAnsi"/>
                <w:sz w:val="22"/>
                <w:szCs w:val="22"/>
                <w:lang w:val="fr-FR"/>
              </w:rPr>
            </w:pPr>
          </w:p>
        </w:tc>
        <w:tc>
          <w:tcPr>
            <w:tcW w:w="6295" w:type="dxa"/>
          </w:tcPr>
          <w:p w14:paraId="6FD61268" w14:textId="15C53413" w:rsidR="00BD0005" w:rsidRPr="00FC6583" w:rsidRDefault="00122BDF" w:rsidP="00122BDF">
            <w:pPr>
              <w:pStyle w:val="Default"/>
              <w:rPr>
                <w:rFonts w:asciiTheme="minorHAnsi" w:hAnsiTheme="minorHAnsi" w:cstheme="minorHAnsi"/>
                <w:sz w:val="22"/>
                <w:szCs w:val="22"/>
                <w:lang w:val="fr-FR"/>
              </w:rPr>
            </w:pPr>
            <w:r w:rsidRPr="00FC6583">
              <w:rPr>
                <w:rFonts w:asciiTheme="minorHAnsi" w:hAnsiTheme="minorHAnsi" w:cstheme="minorHAnsi"/>
                <w:sz w:val="22"/>
                <w:szCs w:val="22"/>
                <w:lang w:val="fr-FR"/>
              </w:rPr>
              <w:t xml:space="preserve">Approbation d’un modèle de Rapport national pour la COP14 </w:t>
            </w:r>
          </w:p>
        </w:tc>
      </w:tr>
      <w:tr w:rsidR="00BD0005" w:rsidRPr="00E32FE8" w14:paraId="2DF3AC3C" w14:textId="4BBDE56B" w:rsidTr="005A5986">
        <w:tc>
          <w:tcPr>
            <w:tcW w:w="2880" w:type="dxa"/>
          </w:tcPr>
          <w:p w14:paraId="7864B712" w14:textId="3F9214B0" w:rsidR="00BD0005" w:rsidRPr="00FC6583" w:rsidRDefault="00E918B2" w:rsidP="003F78DA">
            <w:pPr>
              <w:pStyle w:val="Default"/>
              <w:rPr>
                <w:rFonts w:asciiTheme="minorHAnsi" w:hAnsiTheme="minorHAnsi" w:cstheme="minorHAnsi"/>
                <w:sz w:val="22"/>
                <w:szCs w:val="22"/>
                <w:lang w:val="fr-FR"/>
              </w:rPr>
            </w:pPr>
            <w:r w:rsidRPr="00FC6583">
              <w:rPr>
                <w:rFonts w:asciiTheme="minorHAnsi" w:hAnsiTheme="minorHAnsi" w:cstheme="minorHAnsi"/>
                <w:sz w:val="22"/>
                <w:szCs w:val="22"/>
                <w:lang w:val="fr-FR"/>
              </w:rPr>
              <w:t>A</w:t>
            </w:r>
            <w:r w:rsidR="003F78DA" w:rsidRPr="00FC6583">
              <w:rPr>
                <w:rFonts w:asciiTheme="minorHAnsi" w:hAnsiTheme="minorHAnsi" w:cstheme="minorHAnsi"/>
                <w:sz w:val="22"/>
                <w:szCs w:val="22"/>
                <w:lang w:val="fr-FR"/>
              </w:rPr>
              <w:t xml:space="preserve">oût </w:t>
            </w:r>
            <w:r w:rsidRPr="00FC6583">
              <w:rPr>
                <w:rFonts w:asciiTheme="minorHAnsi" w:hAnsiTheme="minorHAnsi" w:cstheme="minorHAnsi"/>
                <w:sz w:val="22"/>
                <w:szCs w:val="22"/>
                <w:lang w:val="fr-FR"/>
              </w:rPr>
              <w:t>2019</w:t>
            </w:r>
          </w:p>
        </w:tc>
        <w:tc>
          <w:tcPr>
            <w:tcW w:w="6295" w:type="dxa"/>
          </w:tcPr>
          <w:p w14:paraId="4AD023A1" w14:textId="3AA340D3" w:rsidR="00BD0005" w:rsidRPr="00FC6583" w:rsidRDefault="00122BDF" w:rsidP="00122BDF">
            <w:pPr>
              <w:pStyle w:val="Default"/>
              <w:rPr>
                <w:rFonts w:asciiTheme="minorHAnsi" w:hAnsiTheme="minorHAnsi" w:cstheme="minorHAnsi"/>
                <w:sz w:val="22"/>
                <w:szCs w:val="22"/>
                <w:lang w:val="fr-FR"/>
              </w:rPr>
            </w:pPr>
            <w:r w:rsidRPr="00FC6583">
              <w:rPr>
                <w:rFonts w:asciiTheme="minorHAnsi" w:hAnsiTheme="minorHAnsi" w:cstheme="minorHAnsi"/>
                <w:sz w:val="22"/>
                <w:szCs w:val="22"/>
                <w:lang w:val="fr-FR"/>
              </w:rPr>
              <w:t xml:space="preserve">Publication du modèle de Rapport national pour la </w:t>
            </w:r>
            <w:r w:rsidR="00E918B2" w:rsidRPr="00FC6583">
              <w:rPr>
                <w:rFonts w:asciiTheme="minorHAnsi" w:hAnsiTheme="minorHAnsi" w:cstheme="minorHAnsi"/>
                <w:sz w:val="22"/>
                <w:szCs w:val="22"/>
                <w:lang w:val="fr-FR"/>
              </w:rPr>
              <w:t>COP14</w:t>
            </w:r>
          </w:p>
        </w:tc>
      </w:tr>
      <w:tr w:rsidR="00C06E75" w:rsidRPr="00E32FE8" w14:paraId="1F2E0869" w14:textId="7EBB76E9" w:rsidTr="005A5986">
        <w:tc>
          <w:tcPr>
            <w:tcW w:w="2880" w:type="dxa"/>
          </w:tcPr>
          <w:p w14:paraId="39D0B70C" w14:textId="7802DC39" w:rsidR="00C06E75" w:rsidRPr="00FC6583" w:rsidRDefault="003F78DA" w:rsidP="00345A9A">
            <w:pPr>
              <w:pStyle w:val="Default"/>
              <w:rPr>
                <w:rFonts w:asciiTheme="minorHAnsi" w:hAnsiTheme="minorHAnsi" w:cstheme="minorHAnsi"/>
                <w:sz w:val="22"/>
                <w:szCs w:val="22"/>
                <w:lang w:val="fr-FR"/>
              </w:rPr>
            </w:pPr>
            <w:r w:rsidRPr="00FC6583">
              <w:rPr>
                <w:rFonts w:asciiTheme="minorHAnsi" w:hAnsiTheme="minorHAnsi" w:cstheme="minorHAnsi"/>
                <w:sz w:val="22"/>
                <w:szCs w:val="22"/>
                <w:lang w:val="fr-FR"/>
              </w:rPr>
              <w:t>Novembre</w:t>
            </w:r>
            <w:r w:rsidR="00C06E75" w:rsidRPr="00FC6583">
              <w:rPr>
                <w:rFonts w:asciiTheme="minorHAnsi" w:hAnsiTheme="minorHAnsi" w:cstheme="minorHAnsi"/>
                <w:sz w:val="22"/>
                <w:szCs w:val="22"/>
                <w:lang w:val="fr-FR"/>
              </w:rPr>
              <w:t xml:space="preserve"> 2019</w:t>
            </w:r>
          </w:p>
        </w:tc>
        <w:tc>
          <w:tcPr>
            <w:tcW w:w="6295" w:type="dxa"/>
          </w:tcPr>
          <w:p w14:paraId="170B14EA" w14:textId="6245A54F" w:rsidR="00C06E75" w:rsidRPr="00FC6583" w:rsidRDefault="00122BDF" w:rsidP="00122BDF">
            <w:pPr>
              <w:pStyle w:val="Default"/>
              <w:rPr>
                <w:rFonts w:asciiTheme="minorHAnsi" w:hAnsiTheme="minorHAnsi" w:cstheme="minorHAnsi"/>
                <w:sz w:val="22"/>
                <w:szCs w:val="22"/>
                <w:lang w:val="fr-FR"/>
              </w:rPr>
            </w:pPr>
            <w:r w:rsidRPr="00FC6583">
              <w:rPr>
                <w:rFonts w:asciiTheme="minorHAnsi" w:hAnsiTheme="minorHAnsi"/>
                <w:sz w:val="22"/>
                <w:szCs w:val="22"/>
                <w:lang w:val="fr-FR"/>
              </w:rPr>
              <w:t xml:space="preserve">Réunion virtuelle du Groupe de travail pour évaluer les progrès </w:t>
            </w:r>
          </w:p>
        </w:tc>
      </w:tr>
      <w:tr w:rsidR="00BD0005" w:rsidRPr="00E32FE8" w14:paraId="05AE9137" w14:textId="5D2AB9FF" w:rsidTr="005A5986">
        <w:tc>
          <w:tcPr>
            <w:tcW w:w="2880" w:type="dxa"/>
          </w:tcPr>
          <w:p w14:paraId="1A7D1A39" w14:textId="1D3B30A3" w:rsidR="00BD0005" w:rsidRPr="00FC6583" w:rsidRDefault="00BD0005" w:rsidP="003F78DA">
            <w:pPr>
              <w:pStyle w:val="Default"/>
              <w:rPr>
                <w:rFonts w:asciiTheme="minorHAnsi" w:hAnsiTheme="minorHAnsi" w:cstheme="minorHAnsi"/>
                <w:sz w:val="22"/>
                <w:szCs w:val="22"/>
                <w:lang w:val="fr-FR"/>
              </w:rPr>
            </w:pPr>
            <w:r w:rsidRPr="00FC6583">
              <w:rPr>
                <w:rFonts w:asciiTheme="minorHAnsi" w:hAnsiTheme="minorHAnsi" w:cstheme="minorHAnsi"/>
                <w:sz w:val="22"/>
                <w:szCs w:val="22"/>
                <w:lang w:val="fr-FR"/>
              </w:rPr>
              <w:t>Ma</w:t>
            </w:r>
            <w:r w:rsidR="003F78DA" w:rsidRPr="00FC6583">
              <w:rPr>
                <w:rFonts w:asciiTheme="minorHAnsi" w:hAnsiTheme="minorHAnsi" w:cstheme="minorHAnsi"/>
                <w:sz w:val="22"/>
                <w:szCs w:val="22"/>
                <w:lang w:val="fr-FR"/>
              </w:rPr>
              <w:t>i</w:t>
            </w:r>
            <w:r w:rsidRPr="00FC6583">
              <w:rPr>
                <w:rFonts w:asciiTheme="minorHAnsi" w:hAnsiTheme="minorHAnsi" w:cstheme="minorHAnsi"/>
                <w:sz w:val="22"/>
                <w:szCs w:val="22"/>
                <w:lang w:val="fr-FR"/>
              </w:rPr>
              <w:t xml:space="preserve"> 2020</w:t>
            </w:r>
          </w:p>
        </w:tc>
        <w:tc>
          <w:tcPr>
            <w:tcW w:w="6295" w:type="dxa"/>
          </w:tcPr>
          <w:p w14:paraId="2ADD450B" w14:textId="46F078C7" w:rsidR="00BD0005" w:rsidRPr="00FC6583" w:rsidRDefault="00A94540" w:rsidP="00A94540">
            <w:pPr>
              <w:autoSpaceDE w:val="0"/>
              <w:autoSpaceDN w:val="0"/>
              <w:adjustRightInd w:val="0"/>
              <w:ind w:left="0" w:firstLine="0"/>
              <w:rPr>
                <w:rFonts w:asciiTheme="minorHAnsi" w:hAnsiTheme="minorHAnsi" w:cstheme="minorHAnsi"/>
                <w:sz w:val="22"/>
                <w:szCs w:val="22"/>
                <w:lang w:val="fr-FR"/>
              </w:rPr>
            </w:pPr>
            <w:r w:rsidRPr="00A94540">
              <w:rPr>
                <w:rFonts w:asciiTheme="minorHAnsi" w:eastAsiaTheme="minorHAnsi" w:hAnsiTheme="minorHAnsi" w:cstheme="minorHAnsi"/>
                <w:bCs/>
                <w:sz w:val="22"/>
                <w:szCs w:val="22"/>
                <w:lang w:val="fr-FR" w:eastAsia="en-US"/>
              </w:rPr>
              <w:t>Contribution de</w:t>
            </w:r>
            <w:r w:rsidR="00915B7C" w:rsidRPr="00A94540">
              <w:rPr>
                <w:rFonts w:asciiTheme="minorHAnsi" w:eastAsiaTheme="minorHAnsi" w:hAnsiTheme="minorHAnsi" w:cstheme="minorHAnsi"/>
                <w:bCs/>
                <w:sz w:val="22"/>
                <w:szCs w:val="22"/>
                <w:lang w:val="fr-FR" w:eastAsia="en-US"/>
              </w:rPr>
              <w:t xml:space="preserve"> </w:t>
            </w:r>
            <w:r w:rsidRPr="00A94540">
              <w:rPr>
                <w:rFonts w:asciiTheme="minorHAnsi" w:eastAsiaTheme="minorHAnsi" w:hAnsiTheme="minorHAnsi" w:cstheme="minorHAnsi"/>
                <w:bCs/>
                <w:i/>
                <w:sz w:val="22"/>
                <w:szCs w:val="22"/>
                <w:lang w:val="fr-FR" w:eastAsia="en-US"/>
              </w:rPr>
              <w:t>Perspectives mondiales de la diversité biologique</w:t>
            </w:r>
            <w:r w:rsidR="00BD0005" w:rsidRPr="00A94540">
              <w:rPr>
                <w:rFonts w:asciiTheme="minorHAnsi" w:eastAsiaTheme="minorHAnsi" w:hAnsiTheme="minorHAnsi" w:cstheme="minorHAnsi"/>
                <w:bCs/>
                <w:i/>
                <w:sz w:val="22"/>
                <w:szCs w:val="22"/>
                <w:lang w:val="fr-FR" w:eastAsia="en-US"/>
              </w:rPr>
              <w:t>-5</w:t>
            </w:r>
            <w:r w:rsidR="00BD0005" w:rsidRPr="00A94540">
              <w:rPr>
                <w:rFonts w:asciiTheme="minorHAnsi" w:eastAsiaTheme="minorHAnsi" w:hAnsiTheme="minorHAnsi" w:cstheme="minorHAnsi"/>
                <w:bCs/>
                <w:sz w:val="22"/>
                <w:szCs w:val="22"/>
                <w:lang w:val="fr-FR" w:eastAsia="en-US"/>
              </w:rPr>
              <w:t xml:space="preserve"> </w:t>
            </w:r>
            <w:r w:rsidR="00915B7C" w:rsidRPr="00A94540">
              <w:rPr>
                <w:rFonts w:asciiTheme="minorHAnsi" w:eastAsiaTheme="minorHAnsi" w:hAnsiTheme="minorHAnsi" w:cstheme="minorHAnsi"/>
                <w:bCs/>
                <w:sz w:val="22"/>
                <w:szCs w:val="22"/>
                <w:lang w:val="fr-FR" w:eastAsia="en-US"/>
              </w:rPr>
              <w:t>publié</w:t>
            </w:r>
            <w:r>
              <w:rPr>
                <w:rFonts w:asciiTheme="minorHAnsi" w:eastAsiaTheme="minorHAnsi" w:hAnsiTheme="minorHAnsi" w:cstheme="minorHAnsi"/>
                <w:bCs/>
                <w:sz w:val="22"/>
                <w:szCs w:val="22"/>
                <w:lang w:val="fr-FR" w:eastAsia="en-US"/>
              </w:rPr>
              <w:t>e</w:t>
            </w:r>
            <w:r w:rsidR="00915B7C" w:rsidRPr="00A94540">
              <w:rPr>
                <w:rFonts w:asciiTheme="minorHAnsi" w:eastAsiaTheme="minorHAnsi" w:hAnsiTheme="minorHAnsi" w:cstheme="minorHAnsi"/>
                <w:bCs/>
                <w:sz w:val="22"/>
                <w:szCs w:val="22"/>
                <w:lang w:val="fr-FR" w:eastAsia="en-US"/>
              </w:rPr>
              <w:t xml:space="preserve"> et</w:t>
            </w:r>
            <w:r w:rsidR="00915B7C" w:rsidRPr="00FC6583">
              <w:rPr>
                <w:rFonts w:asciiTheme="minorHAnsi" w:eastAsiaTheme="minorHAnsi" w:hAnsiTheme="minorHAnsi" w:cstheme="minorHAnsi"/>
                <w:bCs/>
                <w:sz w:val="22"/>
                <w:szCs w:val="22"/>
                <w:lang w:val="fr-FR" w:eastAsia="en-US"/>
              </w:rPr>
              <w:t xml:space="preserve"> des évaluations mondiale et régionales de l’IPBES </w:t>
            </w:r>
          </w:p>
        </w:tc>
      </w:tr>
      <w:tr w:rsidR="00BD0005" w:rsidRPr="00E32FE8" w14:paraId="4C9CD0CB" w14:textId="36B25041" w:rsidTr="005A5986">
        <w:tc>
          <w:tcPr>
            <w:tcW w:w="2880" w:type="dxa"/>
          </w:tcPr>
          <w:p w14:paraId="150592C5" w14:textId="18D7CB8C" w:rsidR="00BD0005" w:rsidRPr="00FC6583" w:rsidRDefault="00BD0005" w:rsidP="000B7B02">
            <w:pPr>
              <w:pStyle w:val="Default"/>
              <w:rPr>
                <w:rFonts w:asciiTheme="minorHAnsi" w:hAnsiTheme="minorHAnsi" w:cstheme="minorHAnsi"/>
                <w:sz w:val="22"/>
                <w:szCs w:val="22"/>
                <w:lang w:val="fr-FR"/>
              </w:rPr>
            </w:pPr>
            <w:r w:rsidRPr="00FC6583">
              <w:rPr>
                <w:rFonts w:asciiTheme="minorHAnsi" w:hAnsiTheme="minorHAnsi" w:cstheme="minorHAnsi"/>
                <w:sz w:val="22"/>
                <w:szCs w:val="22"/>
                <w:lang w:val="fr-FR"/>
              </w:rPr>
              <w:t>SC58</w:t>
            </w:r>
            <w:r w:rsidR="005A5986" w:rsidRPr="00FC6583">
              <w:rPr>
                <w:rFonts w:asciiTheme="minorHAnsi" w:hAnsiTheme="minorHAnsi" w:cstheme="minorHAnsi"/>
                <w:sz w:val="22"/>
                <w:szCs w:val="22"/>
                <w:lang w:val="fr-FR"/>
              </w:rPr>
              <w:t xml:space="preserve"> </w:t>
            </w:r>
            <w:r w:rsidR="000B7B02">
              <w:rPr>
                <w:rFonts w:asciiTheme="minorHAnsi" w:hAnsiTheme="minorHAnsi" w:cstheme="minorHAnsi"/>
                <w:sz w:val="22"/>
                <w:szCs w:val="22"/>
                <w:lang w:val="fr-FR"/>
              </w:rPr>
              <w:t>j</w:t>
            </w:r>
            <w:r w:rsidR="003F78DA" w:rsidRPr="00FC6583">
              <w:rPr>
                <w:rFonts w:asciiTheme="minorHAnsi" w:hAnsiTheme="minorHAnsi" w:cstheme="minorHAnsi"/>
                <w:sz w:val="22"/>
                <w:szCs w:val="22"/>
                <w:lang w:val="fr-FR"/>
              </w:rPr>
              <w:t>uin</w:t>
            </w:r>
            <w:r w:rsidRPr="00FC6583">
              <w:rPr>
                <w:rFonts w:asciiTheme="minorHAnsi" w:hAnsiTheme="minorHAnsi" w:cstheme="minorHAnsi"/>
                <w:sz w:val="22"/>
                <w:szCs w:val="22"/>
                <w:lang w:val="fr-FR"/>
              </w:rPr>
              <w:t>/</w:t>
            </w:r>
            <w:r w:rsidR="000B7B02">
              <w:rPr>
                <w:rFonts w:asciiTheme="minorHAnsi" w:hAnsiTheme="minorHAnsi" w:cstheme="minorHAnsi"/>
                <w:sz w:val="22"/>
                <w:szCs w:val="22"/>
                <w:lang w:val="fr-FR"/>
              </w:rPr>
              <w:t>j</w:t>
            </w:r>
            <w:r w:rsidR="003F78DA" w:rsidRPr="00FC6583">
              <w:rPr>
                <w:rFonts w:asciiTheme="minorHAnsi" w:hAnsiTheme="minorHAnsi" w:cstheme="minorHAnsi"/>
                <w:sz w:val="22"/>
                <w:szCs w:val="22"/>
                <w:lang w:val="fr-FR"/>
              </w:rPr>
              <w:t>uillet</w:t>
            </w:r>
            <w:r w:rsidRPr="00FC6583">
              <w:rPr>
                <w:rFonts w:asciiTheme="minorHAnsi" w:hAnsiTheme="minorHAnsi" w:cstheme="minorHAnsi"/>
                <w:sz w:val="22"/>
                <w:szCs w:val="22"/>
                <w:lang w:val="fr-FR"/>
              </w:rPr>
              <w:t xml:space="preserve"> 2020</w:t>
            </w:r>
          </w:p>
        </w:tc>
        <w:tc>
          <w:tcPr>
            <w:tcW w:w="6295" w:type="dxa"/>
          </w:tcPr>
          <w:p w14:paraId="11DC545B" w14:textId="1E55E941" w:rsidR="00BD0005" w:rsidRPr="00FC6583" w:rsidRDefault="00915B7C" w:rsidP="00915B7C">
            <w:pPr>
              <w:autoSpaceDE w:val="0"/>
              <w:autoSpaceDN w:val="0"/>
              <w:adjustRightInd w:val="0"/>
              <w:ind w:left="0" w:firstLine="0"/>
              <w:rPr>
                <w:rFonts w:asciiTheme="minorHAnsi" w:eastAsiaTheme="minorHAnsi" w:hAnsiTheme="minorHAnsi" w:cstheme="minorHAnsi"/>
                <w:bCs/>
                <w:sz w:val="22"/>
                <w:szCs w:val="22"/>
                <w:lang w:val="fr-FR" w:eastAsia="en-US"/>
              </w:rPr>
            </w:pPr>
            <w:r w:rsidRPr="00FC6583">
              <w:rPr>
                <w:rFonts w:asciiTheme="minorHAnsi" w:hAnsiTheme="minorHAnsi" w:cstheme="minorHAnsi"/>
                <w:sz w:val="22"/>
                <w:szCs w:val="22"/>
                <w:lang w:val="fr-FR"/>
              </w:rPr>
              <w:t>Document de discussion pour la 58</w:t>
            </w:r>
            <w:r w:rsidRPr="00FC6583">
              <w:rPr>
                <w:rFonts w:asciiTheme="minorHAnsi" w:hAnsiTheme="minorHAnsi" w:cstheme="minorHAnsi"/>
                <w:sz w:val="22"/>
                <w:szCs w:val="22"/>
                <w:vertAlign w:val="superscript"/>
                <w:lang w:val="fr-FR"/>
              </w:rPr>
              <w:t>e</w:t>
            </w:r>
            <w:r w:rsidRPr="00FC6583">
              <w:rPr>
                <w:rFonts w:asciiTheme="minorHAnsi" w:hAnsiTheme="minorHAnsi" w:cstheme="minorHAnsi"/>
                <w:sz w:val="22"/>
                <w:szCs w:val="22"/>
                <w:lang w:val="fr-FR"/>
              </w:rPr>
              <w:t> Réunion du Comité permanent</w:t>
            </w:r>
            <w:r w:rsidR="00162943">
              <w:rPr>
                <w:rFonts w:asciiTheme="minorHAnsi" w:hAnsiTheme="minorHAnsi" w:cstheme="minorHAnsi"/>
                <w:sz w:val="22"/>
                <w:szCs w:val="22"/>
                <w:lang w:val="fr-FR"/>
              </w:rPr>
              <w:t xml:space="preserve"> rédigé par le Groupe de travail</w:t>
            </w:r>
          </w:p>
        </w:tc>
      </w:tr>
      <w:tr w:rsidR="00BD0005" w:rsidRPr="00E32FE8" w14:paraId="3E22CDEB" w14:textId="19E2ED79" w:rsidTr="005A5986">
        <w:tc>
          <w:tcPr>
            <w:tcW w:w="2880" w:type="dxa"/>
          </w:tcPr>
          <w:p w14:paraId="3702DC41" w14:textId="3A35F972" w:rsidR="00BD0005" w:rsidRPr="00FC6583" w:rsidRDefault="003F78DA" w:rsidP="00345A9A">
            <w:pPr>
              <w:pStyle w:val="Default"/>
              <w:rPr>
                <w:rFonts w:asciiTheme="minorHAnsi" w:hAnsiTheme="minorHAnsi" w:cstheme="minorHAnsi"/>
                <w:sz w:val="22"/>
                <w:szCs w:val="22"/>
                <w:lang w:val="fr-FR"/>
              </w:rPr>
            </w:pPr>
            <w:r w:rsidRPr="00FC6583">
              <w:rPr>
                <w:rFonts w:asciiTheme="minorHAnsi" w:hAnsiTheme="minorHAnsi" w:cstheme="minorHAnsi"/>
                <w:sz w:val="22"/>
                <w:szCs w:val="22"/>
                <w:lang w:val="fr-FR"/>
              </w:rPr>
              <w:t>Septembre</w:t>
            </w:r>
            <w:r w:rsidR="00BD0005" w:rsidRPr="00FC6583">
              <w:rPr>
                <w:rFonts w:asciiTheme="minorHAnsi" w:hAnsiTheme="minorHAnsi" w:cstheme="minorHAnsi"/>
                <w:sz w:val="22"/>
                <w:szCs w:val="22"/>
                <w:lang w:val="fr-FR"/>
              </w:rPr>
              <w:t xml:space="preserve"> 2020</w:t>
            </w:r>
          </w:p>
        </w:tc>
        <w:tc>
          <w:tcPr>
            <w:tcW w:w="6295" w:type="dxa"/>
          </w:tcPr>
          <w:p w14:paraId="03C881A8" w14:textId="1318F72C" w:rsidR="00BD0005" w:rsidRPr="00FC6583" w:rsidRDefault="00A94540" w:rsidP="00915B7C">
            <w:pPr>
              <w:pStyle w:val="Default"/>
              <w:rPr>
                <w:rFonts w:asciiTheme="minorHAnsi" w:hAnsiTheme="minorHAnsi" w:cstheme="minorHAnsi"/>
                <w:sz w:val="22"/>
                <w:szCs w:val="22"/>
                <w:lang w:val="fr-FR"/>
              </w:rPr>
            </w:pPr>
            <w:r>
              <w:rPr>
                <w:rFonts w:asciiTheme="minorHAnsi" w:hAnsiTheme="minorHAnsi" w:cstheme="minorHAnsi"/>
                <w:sz w:val="22"/>
                <w:szCs w:val="22"/>
                <w:lang w:val="fr-FR"/>
              </w:rPr>
              <w:t xml:space="preserve">Communication </w:t>
            </w:r>
            <w:r w:rsidR="00915B7C" w:rsidRPr="00FC6583">
              <w:rPr>
                <w:rFonts w:asciiTheme="minorHAnsi" w:hAnsiTheme="minorHAnsi" w:cstheme="minorHAnsi"/>
                <w:sz w:val="22"/>
                <w:szCs w:val="22"/>
                <w:lang w:val="fr-FR"/>
              </w:rPr>
              <w:t xml:space="preserve">des Rapports nationaux à la </w:t>
            </w:r>
            <w:r w:rsidR="00BD0005" w:rsidRPr="00FC6583">
              <w:rPr>
                <w:rFonts w:asciiTheme="minorHAnsi" w:hAnsiTheme="minorHAnsi" w:cstheme="minorHAnsi"/>
                <w:sz w:val="22"/>
                <w:szCs w:val="22"/>
                <w:lang w:val="fr-FR"/>
              </w:rPr>
              <w:t>COP14</w:t>
            </w:r>
          </w:p>
        </w:tc>
      </w:tr>
      <w:tr w:rsidR="00BD0005" w:rsidRPr="00E32FE8" w14:paraId="4D571B8B" w14:textId="7A448398" w:rsidTr="005A5986">
        <w:tc>
          <w:tcPr>
            <w:tcW w:w="2880" w:type="dxa"/>
          </w:tcPr>
          <w:p w14:paraId="58427993" w14:textId="26C10DBF" w:rsidR="00BD0005" w:rsidRPr="00FC6583" w:rsidRDefault="003F78DA" w:rsidP="000B7B02">
            <w:pPr>
              <w:pStyle w:val="Default"/>
              <w:rPr>
                <w:rFonts w:asciiTheme="minorHAnsi" w:hAnsiTheme="minorHAnsi" w:cstheme="minorHAnsi"/>
                <w:sz w:val="22"/>
                <w:szCs w:val="22"/>
                <w:lang w:val="fr-FR"/>
              </w:rPr>
            </w:pPr>
            <w:r w:rsidRPr="00FC6583">
              <w:rPr>
                <w:rFonts w:asciiTheme="minorHAnsi" w:hAnsiTheme="minorHAnsi" w:cstheme="minorHAnsi"/>
                <w:sz w:val="22"/>
                <w:szCs w:val="22"/>
                <w:lang w:val="fr-FR"/>
              </w:rPr>
              <w:t>Octobre</w:t>
            </w:r>
            <w:r w:rsidR="007240A2" w:rsidRPr="00FC6583">
              <w:rPr>
                <w:rFonts w:asciiTheme="minorHAnsi" w:hAnsiTheme="minorHAnsi" w:cstheme="minorHAnsi"/>
                <w:sz w:val="22"/>
                <w:szCs w:val="22"/>
                <w:lang w:val="fr-FR"/>
              </w:rPr>
              <w:t>/</w:t>
            </w:r>
            <w:r w:rsidR="000B7B02">
              <w:rPr>
                <w:rFonts w:asciiTheme="minorHAnsi" w:hAnsiTheme="minorHAnsi" w:cstheme="minorHAnsi"/>
                <w:sz w:val="22"/>
                <w:szCs w:val="22"/>
                <w:lang w:val="fr-FR"/>
              </w:rPr>
              <w:t>n</w:t>
            </w:r>
            <w:r w:rsidRPr="00FC6583">
              <w:rPr>
                <w:rFonts w:asciiTheme="minorHAnsi" w:hAnsiTheme="minorHAnsi" w:cstheme="minorHAnsi"/>
                <w:sz w:val="22"/>
                <w:szCs w:val="22"/>
                <w:lang w:val="fr-FR"/>
              </w:rPr>
              <w:t>ovembre</w:t>
            </w:r>
            <w:r w:rsidR="00BD0005" w:rsidRPr="00FC6583">
              <w:rPr>
                <w:rFonts w:asciiTheme="minorHAnsi" w:hAnsiTheme="minorHAnsi" w:cstheme="minorHAnsi"/>
                <w:sz w:val="22"/>
                <w:szCs w:val="22"/>
                <w:lang w:val="fr-FR"/>
              </w:rPr>
              <w:t xml:space="preserve"> 2020</w:t>
            </w:r>
          </w:p>
        </w:tc>
        <w:tc>
          <w:tcPr>
            <w:tcW w:w="6295" w:type="dxa"/>
          </w:tcPr>
          <w:p w14:paraId="093EE801" w14:textId="60E21869" w:rsidR="00BD0005" w:rsidRPr="00FC6583" w:rsidRDefault="00915B7C" w:rsidP="00915B7C">
            <w:pPr>
              <w:pStyle w:val="Default"/>
              <w:rPr>
                <w:rFonts w:asciiTheme="minorHAnsi" w:hAnsiTheme="minorHAnsi" w:cstheme="minorHAnsi"/>
                <w:sz w:val="22"/>
                <w:szCs w:val="22"/>
                <w:lang w:val="fr-FR"/>
              </w:rPr>
            </w:pPr>
            <w:r w:rsidRPr="00FC6583">
              <w:rPr>
                <w:rFonts w:asciiTheme="minorHAnsi" w:hAnsiTheme="minorHAnsi" w:cstheme="minorHAnsi"/>
                <w:sz w:val="22"/>
                <w:szCs w:val="22"/>
                <w:lang w:val="fr-FR"/>
              </w:rPr>
              <w:t>Évaluation</w:t>
            </w:r>
            <w:r w:rsidR="00162943">
              <w:rPr>
                <w:rFonts w:asciiTheme="minorHAnsi" w:hAnsiTheme="minorHAnsi" w:cstheme="minorHAnsi"/>
                <w:sz w:val="22"/>
                <w:szCs w:val="22"/>
                <w:lang w:val="fr-FR"/>
              </w:rPr>
              <w:t>, par le Secrétariat,</w:t>
            </w:r>
            <w:r w:rsidRPr="00FC6583">
              <w:rPr>
                <w:rFonts w:asciiTheme="minorHAnsi" w:hAnsiTheme="minorHAnsi" w:cstheme="minorHAnsi"/>
                <w:sz w:val="22"/>
                <w:szCs w:val="22"/>
                <w:lang w:val="fr-FR"/>
              </w:rPr>
              <w:t xml:space="preserve"> des Rapports nationaux pour la </w:t>
            </w:r>
            <w:r w:rsidR="00BD0005" w:rsidRPr="00FC6583">
              <w:rPr>
                <w:rFonts w:asciiTheme="minorHAnsi" w:hAnsiTheme="minorHAnsi" w:cstheme="minorHAnsi"/>
                <w:sz w:val="22"/>
                <w:szCs w:val="22"/>
                <w:lang w:val="fr-FR"/>
              </w:rPr>
              <w:t xml:space="preserve">COP14 </w:t>
            </w:r>
          </w:p>
        </w:tc>
      </w:tr>
      <w:tr w:rsidR="00FD42FD" w:rsidRPr="00E32FE8" w14:paraId="550FC292" w14:textId="202CDB0B" w:rsidTr="005A5986">
        <w:tc>
          <w:tcPr>
            <w:tcW w:w="2880" w:type="dxa"/>
          </w:tcPr>
          <w:p w14:paraId="502BF550" w14:textId="7B2573ED" w:rsidR="00FD42FD" w:rsidRPr="00FC6583" w:rsidRDefault="003F78DA" w:rsidP="00345A9A">
            <w:pPr>
              <w:pStyle w:val="Default"/>
              <w:rPr>
                <w:rFonts w:asciiTheme="minorHAnsi" w:hAnsiTheme="minorHAnsi" w:cstheme="minorHAnsi"/>
                <w:sz w:val="22"/>
                <w:szCs w:val="22"/>
                <w:lang w:val="fr-FR"/>
              </w:rPr>
            </w:pPr>
            <w:r w:rsidRPr="00FC6583">
              <w:rPr>
                <w:rFonts w:asciiTheme="minorHAnsi" w:hAnsiTheme="minorHAnsi" w:cstheme="minorHAnsi"/>
                <w:sz w:val="22"/>
                <w:szCs w:val="22"/>
                <w:lang w:val="fr-FR"/>
              </w:rPr>
              <w:t>Octobre</w:t>
            </w:r>
            <w:r w:rsidR="007240A2" w:rsidRPr="00FC6583">
              <w:rPr>
                <w:rFonts w:asciiTheme="minorHAnsi" w:hAnsiTheme="minorHAnsi" w:cstheme="minorHAnsi"/>
                <w:sz w:val="22"/>
                <w:szCs w:val="22"/>
                <w:lang w:val="fr-FR"/>
              </w:rPr>
              <w:t xml:space="preserve"> </w:t>
            </w:r>
            <w:r w:rsidR="00FD42FD" w:rsidRPr="00FC6583">
              <w:rPr>
                <w:rFonts w:asciiTheme="minorHAnsi" w:hAnsiTheme="minorHAnsi" w:cstheme="minorHAnsi"/>
                <w:sz w:val="22"/>
                <w:szCs w:val="22"/>
                <w:lang w:val="fr-FR"/>
              </w:rPr>
              <w:t>2020</w:t>
            </w:r>
          </w:p>
        </w:tc>
        <w:tc>
          <w:tcPr>
            <w:tcW w:w="6295" w:type="dxa"/>
          </w:tcPr>
          <w:p w14:paraId="416EDC8C" w14:textId="240544F4" w:rsidR="00FD42FD" w:rsidRPr="00FC6583" w:rsidRDefault="00915B7C" w:rsidP="00915B7C">
            <w:pPr>
              <w:pStyle w:val="Default"/>
              <w:rPr>
                <w:rFonts w:asciiTheme="minorHAnsi" w:hAnsiTheme="minorHAnsi" w:cstheme="minorHAnsi"/>
                <w:sz w:val="22"/>
                <w:szCs w:val="22"/>
                <w:lang w:val="fr-FR"/>
              </w:rPr>
            </w:pPr>
            <w:r w:rsidRPr="00FC6583">
              <w:rPr>
                <w:rFonts w:asciiTheme="minorHAnsi" w:hAnsiTheme="minorHAnsi"/>
                <w:sz w:val="22"/>
                <w:szCs w:val="22"/>
                <w:lang w:val="fr-FR"/>
              </w:rPr>
              <w:t>Réunion face-à-face du Groupe de travail pour convenir d’un document final à soumettre à la 59</w:t>
            </w:r>
            <w:r w:rsidRPr="00FC6583">
              <w:rPr>
                <w:rFonts w:asciiTheme="minorHAnsi" w:hAnsiTheme="minorHAnsi"/>
                <w:sz w:val="22"/>
                <w:szCs w:val="22"/>
                <w:vertAlign w:val="superscript"/>
                <w:lang w:val="fr-FR"/>
              </w:rPr>
              <w:t>e</w:t>
            </w:r>
            <w:r w:rsidRPr="00FC6583">
              <w:rPr>
                <w:rFonts w:asciiTheme="minorHAnsi" w:hAnsiTheme="minorHAnsi"/>
                <w:sz w:val="22"/>
                <w:szCs w:val="22"/>
                <w:lang w:val="fr-FR"/>
              </w:rPr>
              <w:t xml:space="preserve"> Réunion du Comité permanent </w:t>
            </w:r>
          </w:p>
        </w:tc>
      </w:tr>
      <w:tr w:rsidR="00BD0005" w:rsidRPr="00E32FE8" w14:paraId="4E7B8BC4" w14:textId="6BC7E150" w:rsidTr="005A5986">
        <w:tc>
          <w:tcPr>
            <w:tcW w:w="2880" w:type="dxa"/>
          </w:tcPr>
          <w:p w14:paraId="21C891A5" w14:textId="4E3835C6" w:rsidR="00BD0005" w:rsidRPr="00FC6583" w:rsidRDefault="00BD0005" w:rsidP="003F78DA">
            <w:pPr>
              <w:pStyle w:val="Default"/>
              <w:rPr>
                <w:rFonts w:asciiTheme="minorHAnsi" w:hAnsiTheme="minorHAnsi" w:cstheme="minorHAnsi"/>
                <w:sz w:val="22"/>
                <w:szCs w:val="22"/>
                <w:lang w:val="fr-FR"/>
              </w:rPr>
            </w:pPr>
            <w:r w:rsidRPr="00FC6583">
              <w:rPr>
                <w:rFonts w:asciiTheme="minorHAnsi" w:hAnsiTheme="minorHAnsi" w:cstheme="minorHAnsi"/>
                <w:sz w:val="22"/>
                <w:szCs w:val="22"/>
                <w:lang w:val="fr-FR"/>
              </w:rPr>
              <w:t>SC59 Jan</w:t>
            </w:r>
            <w:r w:rsidR="003F78DA" w:rsidRPr="00FC6583">
              <w:rPr>
                <w:rFonts w:asciiTheme="minorHAnsi" w:hAnsiTheme="minorHAnsi" w:cstheme="minorHAnsi"/>
                <w:sz w:val="22"/>
                <w:szCs w:val="22"/>
                <w:lang w:val="fr-FR"/>
              </w:rPr>
              <w:t>vier</w:t>
            </w:r>
            <w:r w:rsidRPr="00FC6583">
              <w:rPr>
                <w:rFonts w:asciiTheme="minorHAnsi" w:hAnsiTheme="minorHAnsi" w:cstheme="minorHAnsi"/>
                <w:sz w:val="22"/>
                <w:szCs w:val="22"/>
                <w:lang w:val="fr-FR"/>
              </w:rPr>
              <w:t xml:space="preserve"> 2021</w:t>
            </w:r>
          </w:p>
        </w:tc>
        <w:tc>
          <w:tcPr>
            <w:tcW w:w="6295" w:type="dxa"/>
          </w:tcPr>
          <w:p w14:paraId="26881ADE" w14:textId="4F486F03" w:rsidR="00BD0005" w:rsidRPr="00FC6583" w:rsidRDefault="00162943" w:rsidP="00162943">
            <w:pPr>
              <w:pStyle w:val="Default"/>
              <w:rPr>
                <w:rFonts w:asciiTheme="minorHAnsi" w:hAnsiTheme="minorHAnsi" w:cstheme="minorHAnsi"/>
                <w:sz w:val="22"/>
                <w:szCs w:val="22"/>
                <w:lang w:val="fr-FR"/>
              </w:rPr>
            </w:pPr>
            <w:r>
              <w:rPr>
                <w:rFonts w:asciiTheme="minorHAnsi" w:hAnsiTheme="minorHAnsi" w:cstheme="minorHAnsi"/>
                <w:sz w:val="22"/>
                <w:szCs w:val="22"/>
                <w:lang w:val="fr-FR"/>
              </w:rPr>
              <w:t xml:space="preserve">Rapport et recommandation pour des modifications au Plan stratégique Ramsar 2016-2024, </w:t>
            </w:r>
            <w:r w:rsidR="00915B7C" w:rsidRPr="00FC6583">
              <w:rPr>
                <w:rFonts w:asciiTheme="minorHAnsi" w:hAnsiTheme="minorHAnsi" w:cstheme="minorHAnsi"/>
                <w:sz w:val="22"/>
                <w:szCs w:val="22"/>
                <w:lang w:val="fr-FR"/>
              </w:rPr>
              <w:t xml:space="preserve"> pour examen à la COP14 </w:t>
            </w:r>
          </w:p>
        </w:tc>
      </w:tr>
      <w:tr w:rsidR="00AA641A" w:rsidRPr="00E32FE8" w14:paraId="0CA4C22E" w14:textId="4201EAE8" w:rsidTr="005A5986">
        <w:tc>
          <w:tcPr>
            <w:tcW w:w="2880" w:type="dxa"/>
          </w:tcPr>
          <w:p w14:paraId="5508EA4F" w14:textId="6120B9E0" w:rsidR="00AA641A" w:rsidRPr="00FC6583" w:rsidRDefault="00AA641A" w:rsidP="000B7B02">
            <w:pPr>
              <w:pStyle w:val="Default"/>
              <w:rPr>
                <w:rFonts w:asciiTheme="minorHAnsi" w:hAnsiTheme="minorHAnsi" w:cstheme="minorHAnsi"/>
                <w:sz w:val="22"/>
                <w:szCs w:val="22"/>
                <w:lang w:val="fr-FR"/>
              </w:rPr>
            </w:pPr>
          </w:p>
        </w:tc>
        <w:tc>
          <w:tcPr>
            <w:tcW w:w="6295" w:type="dxa"/>
          </w:tcPr>
          <w:p w14:paraId="5211B6F5" w14:textId="55DA18F2" w:rsidR="00AA641A" w:rsidRPr="00FC6583" w:rsidRDefault="00AA641A" w:rsidP="00915B7C">
            <w:pPr>
              <w:pStyle w:val="Default"/>
              <w:rPr>
                <w:rFonts w:asciiTheme="minorHAnsi" w:hAnsiTheme="minorHAnsi" w:cstheme="minorHAnsi"/>
                <w:sz w:val="22"/>
                <w:szCs w:val="22"/>
                <w:lang w:val="fr-FR"/>
              </w:rPr>
            </w:pPr>
          </w:p>
        </w:tc>
      </w:tr>
    </w:tbl>
    <w:p w14:paraId="74ADC53A" w14:textId="5E9D921B" w:rsidR="00BD0005" w:rsidRPr="00FC6583" w:rsidRDefault="00BD0005" w:rsidP="00345A9A">
      <w:pPr>
        <w:pStyle w:val="Default"/>
        <w:rPr>
          <w:rFonts w:asciiTheme="minorHAnsi" w:hAnsiTheme="minorHAnsi"/>
          <w:sz w:val="22"/>
          <w:szCs w:val="22"/>
          <w:lang w:val="fr-FR"/>
        </w:rPr>
      </w:pPr>
    </w:p>
    <w:p w14:paraId="66747CC6" w14:textId="77777777" w:rsidR="00345A9A" w:rsidRPr="00FC6583" w:rsidRDefault="00345A9A" w:rsidP="00345A9A">
      <w:pPr>
        <w:pStyle w:val="Default"/>
        <w:rPr>
          <w:rFonts w:asciiTheme="minorHAnsi" w:hAnsiTheme="minorHAnsi"/>
          <w:sz w:val="22"/>
          <w:szCs w:val="22"/>
          <w:lang w:val="fr-FR"/>
        </w:rPr>
      </w:pPr>
    </w:p>
    <w:p w14:paraId="7DF3AD25" w14:textId="3E5A6BA5" w:rsidR="00345A9A" w:rsidRPr="001B7918" w:rsidRDefault="00915B7C" w:rsidP="00345A9A">
      <w:pPr>
        <w:pStyle w:val="Default"/>
        <w:rPr>
          <w:rFonts w:asciiTheme="minorHAnsi" w:hAnsiTheme="minorHAnsi" w:cstheme="minorHAnsi"/>
          <w:sz w:val="22"/>
          <w:szCs w:val="22"/>
          <w:u w:val="single"/>
          <w:lang w:val="fr-FR"/>
        </w:rPr>
      </w:pPr>
      <w:r w:rsidRPr="001B7918">
        <w:rPr>
          <w:rFonts w:asciiTheme="minorHAnsi" w:hAnsiTheme="minorHAnsi" w:cstheme="minorHAnsi"/>
          <w:sz w:val="22"/>
          <w:szCs w:val="22"/>
          <w:u w:val="single"/>
          <w:lang w:val="fr-FR"/>
        </w:rPr>
        <w:t>Budget indicatif</w:t>
      </w:r>
    </w:p>
    <w:p w14:paraId="497438E8" w14:textId="01A062E8" w:rsidR="00BD0005" w:rsidRPr="00FC6583" w:rsidRDefault="00BD0005" w:rsidP="00345A9A">
      <w:pPr>
        <w:pStyle w:val="Default"/>
        <w:rPr>
          <w:rFonts w:asciiTheme="minorHAnsi" w:hAnsiTheme="minorHAnsi" w:cstheme="minorHAnsi"/>
          <w:b/>
          <w:sz w:val="22"/>
          <w:szCs w:val="22"/>
          <w:lang w:val="fr-FR"/>
        </w:rPr>
      </w:pPr>
    </w:p>
    <w:p w14:paraId="6E72DDEF" w14:textId="5DEC0D9C" w:rsidR="004C59E3" w:rsidRPr="00FC6583" w:rsidRDefault="00CD2FB4" w:rsidP="00345A9A">
      <w:pPr>
        <w:rPr>
          <w:rFonts w:asciiTheme="minorHAnsi" w:hAnsiTheme="minorHAnsi" w:cstheme="minorHAnsi"/>
          <w:sz w:val="22"/>
          <w:szCs w:val="22"/>
          <w:lang w:val="fr-FR"/>
        </w:rPr>
      </w:pPr>
      <w:r w:rsidRPr="00FC6583">
        <w:rPr>
          <w:rFonts w:asciiTheme="minorHAnsi" w:hAnsiTheme="minorHAnsi" w:cstheme="minorHAnsi"/>
          <w:sz w:val="22"/>
          <w:szCs w:val="22"/>
          <w:lang w:val="fr-FR"/>
        </w:rPr>
        <w:t>13.</w:t>
      </w:r>
      <w:r w:rsidRPr="00FC6583">
        <w:rPr>
          <w:rFonts w:asciiTheme="minorHAnsi" w:hAnsiTheme="minorHAnsi" w:cstheme="minorHAnsi"/>
          <w:sz w:val="22"/>
          <w:szCs w:val="22"/>
          <w:lang w:val="fr-FR"/>
        </w:rPr>
        <w:tab/>
      </w:r>
      <w:r w:rsidR="00094D82">
        <w:rPr>
          <w:rFonts w:asciiTheme="minorHAnsi" w:hAnsiTheme="minorHAnsi" w:cstheme="minorHAnsi"/>
          <w:sz w:val="22"/>
          <w:szCs w:val="22"/>
          <w:lang w:val="fr-FR"/>
        </w:rPr>
        <w:t>À sa 54</w:t>
      </w:r>
      <w:r w:rsidR="00094D82" w:rsidRPr="00094D82">
        <w:rPr>
          <w:rFonts w:asciiTheme="minorHAnsi" w:hAnsiTheme="minorHAnsi" w:cstheme="minorHAnsi"/>
          <w:sz w:val="22"/>
          <w:szCs w:val="22"/>
          <w:vertAlign w:val="superscript"/>
          <w:lang w:val="fr-FR"/>
        </w:rPr>
        <w:t>e</w:t>
      </w:r>
      <w:r w:rsidR="00094D82">
        <w:rPr>
          <w:rFonts w:asciiTheme="minorHAnsi" w:hAnsiTheme="minorHAnsi" w:cstheme="minorHAnsi"/>
          <w:sz w:val="22"/>
          <w:szCs w:val="22"/>
          <w:lang w:val="fr-FR"/>
        </w:rPr>
        <w:t xml:space="preserve"> Réunion, le Comité permanent</w:t>
      </w:r>
      <w:r w:rsidR="00094D82">
        <w:rPr>
          <w:rStyle w:val="FootnoteReference"/>
          <w:rFonts w:asciiTheme="minorHAnsi" w:hAnsiTheme="minorHAnsi" w:cstheme="minorHAnsi"/>
          <w:sz w:val="22"/>
          <w:szCs w:val="22"/>
          <w:lang w:val="fr-FR"/>
        </w:rPr>
        <w:footnoteReference w:id="1"/>
      </w:r>
      <w:r w:rsidR="00094D82">
        <w:rPr>
          <w:rFonts w:asciiTheme="minorHAnsi" w:hAnsiTheme="minorHAnsi" w:cstheme="minorHAnsi"/>
          <w:sz w:val="22"/>
          <w:szCs w:val="22"/>
          <w:lang w:val="fr-FR"/>
        </w:rPr>
        <w:t xml:space="preserve"> a autorisé l’utilisation de 44 000 CHF en 2018 pour entreprendre les activités suivantes, dans le cadre de la</w:t>
      </w:r>
      <w:r w:rsidR="00915B7C" w:rsidRPr="00FC6583">
        <w:rPr>
          <w:rFonts w:asciiTheme="minorHAnsi" w:hAnsiTheme="minorHAnsi" w:cstheme="minorHAnsi"/>
          <w:sz w:val="22"/>
          <w:szCs w:val="22"/>
          <w:lang w:val="fr-FR"/>
        </w:rPr>
        <w:t xml:space="preserve"> révision</w:t>
      </w:r>
      <w:r w:rsidR="00094D82">
        <w:rPr>
          <w:rFonts w:asciiTheme="minorHAnsi" w:hAnsiTheme="minorHAnsi" w:cstheme="minorHAnsi"/>
          <w:sz w:val="22"/>
          <w:szCs w:val="22"/>
          <w:lang w:val="fr-FR"/>
        </w:rPr>
        <w:t> :</w:t>
      </w:r>
      <w:r w:rsidR="00CD4CF4" w:rsidRPr="00FC6583">
        <w:rPr>
          <w:rFonts w:asciiTheme="minorHAnsi" w:hAnsiTheme="minorHAnsi" w:cstheme="minorHAnsi"/>
          <w:sz w:val="22"/>
          <w:szCs w:val="22"/>
          <w:lang w:val="fr-FR"/>
        </w:rPr>
        <w:t xml:space="preserve"> </w:t>
      </w:r>
      <w:r w:rsidR="004C59E3" w:rsidRPr="00FC6583">
        <w:rPr>
          <w:rFonts w:asciiTheme="minorHAnsi" w:hAnsiTheme="minorHAnsi" w:cstheme="minorHAnsi"/>
          <w:sz w:val="22"/>
          <w:szCs w:val="22"/>
          <w:lang w:val="fr-FR"/>
        </w:rPr>
        <w:t xml:space="preserve"> </w:t>
      </w:r>
    </w:p>
    <w:p w14:paraId="218420B6" w14:textId="77777777" w:rsidR="005A5986" w:rsidRPr="00FC6583" w:rsidRDefault="005A5986" w:rsidP="005A5986">
      <w:pPr>
        <w:tabs>
          <w:tab w:val="left" w:pos="2113"/>
        </w:tabs>
        <w:rPr>
          <w:rFonts w:asciiTheme="minorHAnsi" w:hAnsiTheme="minorHAnsi"/>
          <w:lang w:val="fr-FR"/>
        </w:rPr>
      </w:pPr>
    </w:p>
    <w:tbl>
      <w:tblPr>
        <w:tblStyle w:val="TableGrid"/>
        <w:tblW w:w="13392" w:type="dxa"/>
        <w:tblInd w:w="108" w:type="dxa"/>
        <w:tblCellMar>
          <w:top w:w="57" w:type="dxa"/>
          <w:bottom w:w="57" w:type="dxa"/>
        </w:tblCellMar>
        <w:tblLook w:val="04A0" w:firstRow="1" w:lastRow="0" w:firstColumn="1" w:lastColumn="0" w:noHBand="0" w:noVBand="1"/>
      </w:tblPr>
      <w:tblGrid>
        <w:gridCol w:w="9252"/>
        <w:gridCol w:w="4140"/>
      </w:tblGrid>
      <w:tr w:rsidR="004C59E3" w:rsidRPr="00E32FE8" w14:paraId="2BE6FFDF" w14:textId="16F5B8A3" w:rsidTr="00094D82">
        <w:tc>
          <w:tcPr>
            <w:tcW w:w="9252" w:type="dxa"/>
            <w:tcBorders>
              <w:top w:val="nil"/>
              <w:left w:val="nil"/>
              <w:bottom w:val="nil"/>
              <w:right w:val="nil"/>
            </w:tcBorders>
          </w:tcPr>
          <w:p w14:paraId="5A8C7939" w14:textId="74CAC763" w:rsidR="004C59E3" w:rsidRPr="00094D82" w:rsidRDefault="00094D82" w:rsidP="00094D82">
            <w:pPr>
              <w:pStyle w:val="ListParagraph"/>
              <w:numPr>
                <w:ilvl w:val="0"/>
                <w:numId w:val="16"/>
              </w:numPr>
              <w:ind w:left="594"/>
              <w:rPr>
                <w:rFonts w:asciiTheme="minorHAnsi" w:hAnsiTheme="minorHAnsi" w:cstheme="minorHAnsi"/>
                <w:lang w:val="fr-FR"/>
              </w:rPr>
            </w:pPr>
            <w:r>
              <w:rPr>
                <w:rFonts w:asciiTheme="minorHAnsi" w:hAnsiTheme="minorHAnsi" w:cstheme="minorHAnsi"/>
                <w:lang w:val="fr-FR"/>
              </w:rPr>
              <w:t>une r</w:t>
            </w:r>
            <w:r w:rsidR="00915B7C" w:rsidRPr="00094D82">
              <w:rPr>
                <w:rFonts w:asciiTheme="minorHAnsi" w:hAnsiTheme="minorHAnsi" w:cstheme="minorHAnsi"/>
                <w:lang w:val="fr-FR"/>
              </w:rPr>
              <w:t>éunion du Groupe de travail sur le Plan stratégique à</w:t>
            </w:r>
            <w:r w:rsidR="004C59E3" w:rsidRPr="00094D82">
              <w:rPr>
                <w:rFonts w:asciiTheme="minorHAnsi" w:hAnsiTheme="minorHAnsi" w:cstheme="minorHAnsi"/>
                <w:lang w:val="fr-FR"/>
              </w:rPr>
              <w:t xml:space="preserve"> Gland. </w:t>
            </w:r>
            <w:r w:rsidR="00915B7C" w:rsidRPr="00094D82">
              <w:rPr>
                <w:rFonts w:asciiTheme="minorHAnsi" w:hAnsiTheme="minorHAnsi" w:cstheme="minorHAnsi"/>
                <w:lang w:val="fr-FR"/>
              </w:rPr>
              <w:t xml:space="preserve">Frais de voyage pour </w:t>
            </w:r>
            <w:r w:rsidR="0013622C" w:rsidRPr="00094D82">
              <w:rPr>
                <w:rFonts w:asciiTheme="minorHAnsi" w:hAnsiTheme="minorHAnsi" w:cstheme="minorHAnsi"/>
                <w:lang w:val="fr-FR"/>
              </w:rPr>
              <w:t xml:space="preserve">six </w:t>
            </w:r>
            <w:r w:rsidR="00915B7C" w:rsidRPr="00094D82">
              <w:rPr>
                <w:rFonts w:asciiTheme="minorHAnsi" w:hAnsiTheme="minorHAnsi" w:cstheme="minorHAnsi"/>
                <w:lang w:val="fr-FR"/>
              </w:rPr>
              <w:t>membres</w:t>
            </w:r>
            <w:r w:rsidR="0013622C" w:rsidRPr="00094D82">
              <w:rPr>
                <w:rFonts w:asciiTheme="minorHAnsi" w:hAnsiTheme="minorHAnsi" w:cstheme="minorHAnsi"/>
                <w:lang w:val="fr-FR"/>
              </w:rPr>
              <w:t xml:space="preserve">, un pour chaque région Ramsar éligible au financement (une réunion est </w:t>
            </w:r>
            <w:r w:rsidR="007222FF" w:rsidRPr="00094D82">
              <w:rPr>
                <w:rFonts w:asciiTheme="minorHAnsi" w:hAnsiTheme="minorHAnsi" w:cstheme="minorHAnsi"/>
                <w:lang w:val="fr-FR"/>
              </w:rPr>
              <w:t>prévue</w:t>
            </w:r>
            <w:r w:rsidR="0013622C" w:rsidRPr="00094D82">
              <w:rPr>
                <w:rFonts w:asciiTheme="minorHAnsi" w:hAnsiTheme="minorHAnsi" w:cstheme="minorHAnsi"/>
                <w:lang w:val="fr-FR"/>
              </w:rPr>
              <w:t>, le Groupe de travail décidera de réunions supplémentaires si nécessaire)</w:t>
            </w:r>
            <w:r>
              <w:rPr>
                <w:rFonts w:asciiTheme="minorHAnsi" w:hAnsiTheme="minorHAnsi" w:cstheme="minorHAnsi"/>
                <w:lang w:val="fr-FR"/>
              </w:rPr>
              <w:t>;</w:t>
            </w:r>
            <w:r w:rsidR="00915B7C" w:rsidRPr="00094D82">
              <w:rPr>
                <w:rFonts w:asciiTheme="minorHAnsi" w:hAnsiTheme="minorHAnsi" w:cstheme="minorHAnsi"/>
                <w:lang w:val="fr-FR"/>
              </w:rPr>
              <w:t xml:space="preserve"> </w:t>
            </w:r>
          </w:p>
        </w:tc>
        <w:tc>
          <w:tcPr>
            <w:tcW w:w="4140" w:type="dxa"/>
            <w:tcBorders>
              <w:top w:val="nil"/>
              <w:left w:val="nil"/>
              <w:bottom w:val="nil"/>
              <w:right w:val="nil"/>
            </w:tcBorders>
          </w:tcPr>
          <w:p w14:paraId="5A136F6D" w14:textId="0387E226" w:rsidR="004C59E3" w:rsidRPr="00FC6583" w:rsidRDefault="004C59E3" w:rsidP="00094D82">
            <w:pPr>
              <w:ind w:left="414" w:right="252" w:firstLine="0"/>
              <w:jc w:val="right"/>
              <w:rPr>
                <w:rFonts w:asciiTheme="minorHAnsi" w:hAnsiTheme="minorHAnsi" w:cstheme="minorHAnsi"/>
                <w:sz w:val="22"/>
                <w:szCs w:val="22"/>
                <w:lang w:val="fr-FR"/>
              </w:rPr>
            </w:pPr>
          </w:p>
        </w:tc>
      </w:tr>
      <w:tr w:rsidR="004C59E3" w:rsidRPr="00094D82" w14:paraId="29DFB405" w14:textId="6F34E79C" w:rsidTr="00094D82">
        <w:tc>
          <w:tcPr>
            <w:tcW w:w="9252" w:type="dxa"/>
            <w:tcBorders>
              <w:top w:val="nil"/>
              <w:left w:val="nil"/>
              <w:bottom w:val="nil"/>
              <w:right w:val="nil"/>
            </w:tcBorders>
          </w:tcPr>
          <w:p w14:paraId="250760F5" w14:textId="35E9D22E" w:rsidR="004C59E3" w:rsidRDefault="000F62AF" w:rsidP="00094D82">
            <w:pPr>
              <w:pStyle w:val="ListParagraph"/>
              <w:numPr>
                <w:ilvl w:val="0"/>
                <w:numId w:val="16"/>
              </w:numPr>
              <w:ind w:left="594"/>
              <w:rPr>
                <w:rFonts w:asciiTheme="minorHAnsi" w:hAnsiTheme="minorHAnsi" w:cstheme="minorHAnsi"/>
                <w:lang w:val="fr-FR"/>
              </w:rPr>
            </w:pPr>
            <w:r w:rsidRPr="000F62AF">
              <w:rPr>
                <w:rFonts w:ascii="Times New Roman" w:eastAsia="Times New Roman" w:hAnsi="Times New Roman"/>
                <w:sz w:val="24"/>
                <w:szCs w:val="24"/>
                <w:lang w:val="fr-CH" w:eastAsia="en-GB"/>
              </w:rPr>
              <w:br w:type="page"/>
            </w:r>
            <w:r w:rsidR="00094D82">
              <w:rPr>
                <w:rFonts w:asciiTheme="minorHAnsi" w:hAnsiTheme="minorHAnsi" w:cstheme="minorHAnsi"/>
                <w:lang w:val="fr-CH"/>
              </w:rPr>
              <w:t xml:space="preserve">un </w:t>
            </w:r>
            <w:r w:rsidR="005500C5" w:rsidRPr="00094D82">
              <w:rPr>
                <w:rFonts w:asciiTheme="minorHAnsi" w:hAnsiTheme="minorHAnsi" w:cstheme="minorHAnsi"/>
                <w:lang w:val="fr-FR"/>
              </w:rPr>
              <w:t>consultant</w:t>
            </w:r>
            <w:r w:rsidR="00915B7C" w:rsidRPr="00094D82">
              <w:rPr>
                <w:rFonts w:asciiTheme="minorHAnsi" w:hAnsiTheme="minorHAnsi" w:cstheme="minorHAnsi"/>
                <w:lang w:val="fr-FR"/>
              </w:rPr>
              <w:t xml:space="preserve"> pour soutenir le Comité permanent et le Groupe de travail</w:t>
            </w:r>
            <w:r w:rsidR="00094D82">
              <w:rPr>
                <w:rFonts w:asciiTheme="minorHAnsi" w:hAnsiTheme="minorHAnsi" w:cstheme="minorHAnsi"/>
                <w:lang w:val="fr-FR"/>
              </w:rPr>
              <w:t>.</w:t>
            </w:r>
            <w:r w:rsidR="00915B7C" w:rsidRPr="00094D82">
              <w:rPr>
                <w:rFonts w:asciiTheme="minorHAnsi" w:hAnsiTheme="minorHAnsi" w:cstheme="minorHAnsi"/>
                <w:lang w:val="fr-FR"/>
              </w:rPr>
              <w:t xml:space="preserve"> </w:t>
            </w:r>
          </w:p>
          <w:p w14:paraId="57F2D68B" w14:textId="435AFDA9" w:rsidR="00137C5E" w:rsidRPr="00137C5E" w:rsidRDefault="00137C5E" w:rsidP="00137C5E">
            <w:pPr>
              <w:rPr>
                <w:rFonts w:asciiTheme="minorHAnsi" w:hAnsiTheme="minorHAnsi" w:cstheme="minorHAnsi"/>
                <w:lang w:val="fr-FR"/>
              </w:rPr>
            </w:pPr>
          </w:p>
        </w:tc>
        <w:tc>
          <w:tcPr>
            <w:tcW w:w="4140" w:type="dxa"/>
            <w:tcBorders>
              <w:top w:val="nil"/>
              <w:left w:val="nil"/>
              <w:bottom w:val="nil"/>
              <w:right w:val="nil"/>
            </w:tcBorders>
          </w:tcPr>
          <w:p w14:paraId="1A1D65BE" w14:textId="30FCC934" w:rsidR="004C59E3" w:rsidRPr="00FC6583" w:rsidRDefault="004C59E3" w:rsidP="00915B7C">
            <w:pPr>
              <w:ind w:left="0" w:right="252" w:firstLine="0"/>
              <w:jc w:val="right"/>
              <w:rPr>
                <w:rFonts w:asciiTheme="minorHAnsi" w:hAnsiTheme="minorHAnsi" w:cstheme="minorHAnsi"/>
                <w:sz w:val="22"/>
                <w:szCs w:val="22"/>
                <w:lang w:val="fr-FR"/>
              </w:rPr>
            </w:pPr>
            <w:r w:rsidRPr="00FC6583">
              <w:rPr>
                <w:rFonts w:asciiTheme="minorHAnsi" w:hAnsiTheme="minorHAnsi" w:cstheme="minorHAnsi"/>
                <w:sz w:val="22"/>
                <w:szCs w:val="22"/>
                <w:lang w:val="fr-FR"/>
              </w:rPr>
              <w:t>2</w:t>
            </w:r>
            <w:r w:rsidR="000618D3" w:rsidRPr="00FC6583">
              <w:rPr>
                <w:rFonts w:asciiTheme="minorHAnsi" w:hAnsiTheme="minorHAnsi" w:cstheme="minorHAnsi"/>
                <w:sz w:val="22"/>
                <w:szCs w:val="22"/>
                <w:lang w:val="fr-FR"/>
              </w:rPr>
              <w:t>0</w:t>
            </w:r>
            <w:r w:rsidR="00915B7C" w:rsidRPr="00FC6583">
              <w:rPr>
                <w:rFonts w:asciiTheme="minorHAnsi" w:hAnsiTheme="minorHAnsi" w:cstheme="minorHAnsi"/>
                <w:sz w:val="22"/>
                <w:szCs w:val="22"/>
                <w:lang w:val="fr-FR"/>
              </w:rPr>
              <w:t xml:space="preserve"> </w:t>
            </w:r>
            <w:r w:rsidRPr="00FC6583">
              <w:rPr>
                <w:rFonts w:asciiTheme="minorHAnsi" w:hAnsiTheme="minorHAnsi" w:cstheme="minorHAnsi"/>
                <w:sz w:val="22"/>
                <w:szCs w:val="22"/>
                <w:lang w:val="fr-FR"/>
              </w:rPr>
              <w:t>000</w:t>
            </w:r>
          </w:p>
        </w:tc>
      </w:tr>
    </w:tbl>
    <w:p w14:paraId="19E78501" w14:textId="61E63208" w:rsidR="00EE757F" w:rsidRPr="00FC6583" w:rsidRDefault="00EE757F">
      <w:pPr>
        <w:rPr>
          <w:lang w:val="fr-FR"/>
        </w:rPr>
      </w:pPr>
    </w:p>
    <w:sectPr w:rsidR="00EE757F" w:rsidRPr="00FC6583" w:rsidSect="003B3542">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85E80" w14:textId="77777777" w:rsidR="00050E14" w:rsidRDefault="00050E14" w:rsidP="00D64C86">
      <w:r>
        <w:separator/>
      </w:r>
    </w:p>
  </w:endnote>
  <w:endnote w:type="continuationSeparator" w:id="0">
    <w:p w14:paraId="06604CD4" w14:textId="77777777" w:rsidR="00050E14" w:rsidRDefault="00050E14" w:rsidP="00D6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286037366"/>
      <w:docPartObj>
        <w:docPartGallery w:val="Page Numbers (Bottom of Page)"/>
        <w:docPartUnique/>
      </w:docPartObj>
    </w:sdtPr>
    <w:sdtEndPr>
      <w:rPr>
        <w:noProof/>
      </w:rPr>
    </w:sdtEndPr>
    <w:sdtContent>
      <w:p w14:paraId="34B3916D" w14:textId="5C37BD3E" w:rsidR="00D64C86" w:rsidRPr="001B7918" w:rsidRDefault="003B19FC" w:rsidP="003B3542">
        <w:pPr>
          <w:pStyle w:val="Footer"/>
          <w:rPr>
            <w:rFonts w:asciiTheme="minorHAnsi" w:hAnsiTheme="minorHAnsi"/>
            <w:sz w:val="20"/>
            <w:szCs w:val="20"/>
          </w:rPr>
        </w:pPr>
        <w:r w:rsidRPr="001B7918">
          <w:rPr>
            <w:rFonts w:asciiTheme="minorHAnsi" w:hAnsiTheme="minorHAnsi"/>
            <w:sz w:val="20"/>
            <w:szCs w:val="20"/>
          </w:rPr>
          <w:t>Ramsar COP13 Doc.18.6</w:t>
        </w:r>
        <w:r w:rsidR="00D64C86" w:rsidRPr="001B7918">
          <w:rPr>
            <w:rFonts w:asciiTheme="minorHAnsi" w:hAnsiTheme="minorHAnsi"/>
            <w:sz w:val="20"/>
            <w:szCs w:val="20"/>
          </w:rPr>
          <w:tab/>
        </w:r>
        <w:r w:rsidR="00D64C86" w:rsidRPr="001B7918">
          <w:rPr>
            <w:rFonts w:asciiTheme="minorHAnsi" w:hAnsiTheme="minorHAnsi"/>
            <w:sz w:val="20"/>
            <w:szCs w:val="20"/>
          </w:rPr>
          <w:tab/>
        </w:r>
        <w:r w:rsidR="00D64C86" w:rsidRPr="001B7918">
          <w:rPr>
            <w:rFonts w:asciiTheme="minorHAnsi" w:hAnsiTheme="minorHAnsi"/>
            <w:sz w:val="20"/>
            <w:szCs w:val="20"/>
          </w:rPr>
          <w:fldChar w:fldCharType="begin"/>
        </w:r>
        <w:r w:rsidR="00D64C86" w:rsidRPr="001B7918">
          <w:rPr>
            <w:rFonts w:asciiTheme="minorHAnsi" w:hAnsiTheme="minorHAnsi"/>
            <w:sz w:val="20"/>
            <w:szCs w:val="20"/>
          </w:rPr>
          <w:instrText xml:space="preserve"> PAGE   \* MERGEFORMAT </w:instrText>
        </w:r>
        <w:r w:rsidR="00D64C86" w:rsidRPr="001B7918">
          <w:rPr>
            <w:rFonts w:asciiTheme="minorHAnsi" w:hAnsiTheme="minorHAnsi"/>
            <w:sz w:val="20"/>
            <w:szCs w:val="20"/>
          </w:rPr>
          <w:fldChar w:fldCharType="separate"/>
        </w:r>
        <w:r w:rsidR="001B7918">
          <w:rPr>
            <w:rFonts w:asciiTheme="minorHAnsi" w:hAnsiTheme="minorHAnsi"/>
            <w:noProof/>
            <w:sz w:val="20"/>
            <w:szCs w:val="20"/>
          </w:rPr>
          <w:t>7</w:t>
        </w:r>
        <w:r w:rsidR="00D64C86" w:rsidRPr="001B7918">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FB4CC" w14:textId="77777777" w:rsidR="00050E14" w:rsidRDefault="00050E14" w:rsidP="00D64C86">
      <w:r>
        <w:separator/>
      </w:r>
    </w:p>
  </w:footnote>
  <w:footnote w:type="continuationSeparator" w:id="0">
    <w:p w14:paraId="714F87D5" w14:textId="77777777" w:rsidR="00050E14" w:rsidRDefault="00050E14" w:rsidP="00D64C86">
      <w:r>
        <w:continuationSeparator/>
      </w:r>
    </w:p>
  </w:footnote>
  <w:footnote w:id="1">
    <w:p w14:paraId="0BECEC49" w14:textId="7495E1D3" w:rsidR="00094D82" w:rsidRPr="001B7918" w:rsidRDefault="00094D82" w:rsidP="00094D82">
      <w:pPr>
        <w:pStyle w:val="FootnoteText"/>
        <w:ind w:left="0" w:firstLine="0"/>
        <w:rPr>
          <w:rFonts w:asciiTheme="minorHAnsi" w:hAnsiTheme="minorHAnsi"/>
          <w:lang w:val="fr-CH"/>
        </w:rPr>
      </w:pPr>
      <w:r w:rsidRPr="001B7918">
        <w:rPr>
          <w:rStyle w:val="FootnoteReference"/>
          <w:rFonts w:asciiTheme="minorHAnsi" w:hAnsiTheme="minorHAnsi"/>
        </w:rPr>
        <w:footnoteRef/>
      </w:r>
      <w:r w:rsidRPr="001B7918">
        <w:rPr>
          <w:rFonts w:asciiTheme="minorHAnsi" w:hAnsiTheme="minorHAnsi"/>
          <w:lang w:val="fr-CH"/>
        </w:rPr>
        <w:t xml:space="preserve"> Décision SC54-26; voir </w:t>
      </w:r>
      <w:r w:rsidRPr="001B7918">
        <w:rPr>
          <w:rFonts w:asciiTheme="minorHAnsi" w:hAnsiTheme="minorHAnsi"/>
          <w:i/>
          <w:lang w:val="fr-CH"/>
        </w:rPr>
        <w:t>Rapport et Décisions de la 54</w:t>
      </w:r>
      <w:r w:rsidRPr="001B7918">
        <w:rPr>
          <w:rFonts w:asciiTheme="minorHAnsi" w:hAnsiTheme="minorHAnsi"/>
          <w:i/>
          <w:vertAlign w:val="superscript"/>
          <w:lang w:val="fr-CH"/>
        </w:rPr>
        <w:t>e</w:t>
      </w:r>
      <w:r w:rsidRPr="001B7918">
        <w:rPr>
          <w:rFonts w:asciiTheme="minorHAnsi" w:hAnsiTheme="minorHAnsi"/>
          <w:i/>
          <w:lang w:val="fr-CH"/>
        </w:rPr>
        <w:t xml:space="preserve"> Réunion du Comité permanent</w:t>
      </w:r>
      <w:r w:rsidRPr="001B7918">
        <w:rPr>
          <w:rFonts w:asciiTheme="minorHAnsi" w:hAnsiTheme="minorHAnsi"/>
          <w:lang w:val="fr-CH"/>
        </w:rPr>
        <w:t xml:space="preserve">, annexe 5 </w:t>
      </w:r>
      <w:r w:rsidRPr="001B7918">
        <w:rPr>
          <w:rFonts w:asciiTheme="minorHAnsi" w:hAnsiTheme="minorHAnsi"/>
          <w:i/>
          <w:lang w:val="fr-CH"/>
        </w:rPr>
        <w:t>Rapport du Sous-groupe sur les finances</w:t>
      </w:r>
      <w:r w:rsidRPr="001B7918">
        <w:rPr>
          <w:rFonts w:asciiTheme="minorHAnsi" w:hAnsiTheme="minorHAnsi"/>
          <w:lang w:val="fr-CH"/>
        </w:rPr>
        <w:t>.</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7"/>
      <w:numFmt w:val="decimal"/>
      <w:lvlText w:val="%1"/>
      <w:lvlJc w:val="left"/>
      <w:pPr>
        <w:ind w:left="907" w:hanging="795"/>
      </w:pPr>
    </w:lvl>
    <w:lvl w:ilvl="1">
      <w:start w:val="1"/>
      <w:numFmt w:val="upperLetter"/>
      <w:lvlText w:val="%1.%2"/>
      <w:lvlJc w:val="left"/>
      <w:pPr>
        <w:ind w:left="907" w:hanging="795"/>
      </w:pPr>
      <w:rPr>
        <w:rFonts w:ascii="Arial" w:hAnsi="Arial" w:cs="Arial"/>
        <w:b w:val="0"/>
        <w:bCs w:val="0"/>
        <w:spacing w:val="-3"/>
        <w:w w:val="99"/>
        <w:sz w:val="20"/>
        <w:szCs w:val="20"/>
      </w:rPr>
    </w:lvl>
    <w:lvl w:ilvl="2">
      <w:start w:val="1"/>
      <w:numFmt w:val="lowerLetter"/>
      <w:lvlText w:val="%3)"/>
      <w:lvlJc w:val="left"/>
      <w:pPr>
        <w:ind w:left="1303" w:hanging="396"/>
      </w:pPr>
      <w:rPr>
        <w:rFonts w:ascii="Arial" w:hAnsi="Arial" w:cs="Arial"/>
        <w:b w:val="0"/>
        <w:bCs w:val="0"/>
        <w:spacing w:val="-3"/>
        <w:w w:val="99"/>
        <w:sz w:val="20"/>
        <w:szCs w:val="20"/>
      </w:rPr>
    </w:lvl>
    <w:lvl w:ilvl="3">
      <w:numFmt w:val="bullet"/>
      <w:lvlText w:val="•"/>
      <w:lvlJc w:val="left"/>
      <w:pPr>
        <w:ind w:left="3206" w:hanging="396"/>
      </w:pPr>
    </w:lvl>
    <w:lvl w:ilvl="4">
      <w:numFmt w:val="bullet"/>
      <w:lvlText w:val="•"/>
      <w:lvlJc w:val="left"/>
      <w:pPr>
        <w:ind w:left="4157" w:hanging="396"/>
      </w:pPr>
    </w:lvl>
    <w:lvl w:ilvl="5">
      <w:numFmt w:val="bullet"/>
      <w:lvlText w:val="•"/>
      <w:lvlJc w:val="left"/>
      <w:pPr>
        <w:ind w:left="5109" w:hanging="396"/>
      </w:pPr>
    </w:lvl>
    <w:lvl w:ilvl="6">
      <w:numFmt w:val="bullet"/>
      <w:lvlText w:val="•"/>
      <w:lvlJc w:val="left"/>
      <w:pPr>
        <w:ind w:left="6060" w:hanging="396"/>
      </w:pPr>
    </w:lvl>
    <w:lvl w:ilvl="7">
      <w:numFmt w:val="bullet"/>
      <w:lvlText w:val="•"/>
      <w:lvlJc w:val="left"/>
      <w:pPr>
        <w:ind w:left="7012" w:hanging="396"/>
      </w:pPr>
    </w:lvl>
    <w:lvl w:ilvl="8">
      <w:numFmt w:val="bullet"/>
      <w:lvlText w:val="•"/>
      <w:lvlJc w:val="left"/>
      <w:pPr>
        <w:ind w:left="7963" w:hanging="396"/>
      </w:pPr>
    </w:lvl>
  </w:abstractNum>
  <w:abstractNum w:abstractNumId="1">
    <w:nsid w:val="012E6E02"/>
    <w:multiLevelType w:val="hybridMultilevel"/>
    <w:tmpl w:val="1368C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CE2277"/>
    <w:multiLevelType w:val="hybridMultilevel"/>
    <w:tmpl w:val="BB4CC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80313A"/>
    <w:multiLevelType w:val="hybridMultilevel"/>
    <w:tmpl w:val="EE8E56A8"/>
    <w:lvl w:ilvl="0" w:tplc="6E52E126">
      <w:start w:val="1"/>
      <w:numFmt w:val="lowerRoman"/>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7E2A47"/>
    <w:multiLevelType w:val="hybridMultilevel"/>
    <w:tmpl w:val="2DAC97EE"/>
    <w:lvl w:ilvl="0" w:tplc="08090001">
      <w:start w:val="1"/>
      <w:numFmt w:val="bullet"/>
      <w:lvlText w:val=""/>
      <w:lvlJc w:val="left"/>
      <w:pPr>
        <w:ind w:left="1648" w:hanging="360"/>
      </w:pPr>
      <w:rPr>
        <w:rFonts w:ascii="Symbol" w:hAnsi="Symbol" w:hint="default"/>
        <w:b w:val="0"/>
      </w:rPr>
    </w:lvl>
    <w:lvl w:ilvl="1" w:tplc="08090019">
      <w:start w:val="1"/>
      <w:numFmt w:val="lowerLetter"/>
      <w:lvlText w:val="%2."/>
      <w:lvlJc w:val="left"/>
      <w:pPr>
        <w:ind w:left="2368" w:hanging="360"/>
      </w:pPr>
      <w:rPr>
        <w:rFonts w:cs="Times New Roman"/>
      </w:rPr>
    </w:lvl>
    <w:lvl w:ilvl="2" w:tplc="0809001B" w:tentative="1">
      <w:start w:val="1"/>
      <w:numFmt w:val="lowerRoman"/>
      <w:lvlText w:val="%3."/>
      <w:lvlJc w:val="right"/>
      <w:pPr>
        <w:ind w:left="3088" w:hanging="180"/>
      </w:pPr>
      <w:rPr>
        <w:rFonts w:cs="Times New Roman"/>
      </w:rPr>
    </w:lvl>
    <w:lvl w:ilvl="3" w:tplc="0809000F" w:tentative="1">
      <w:start w:val="1"/>
      <w:numFmt w:val="decimal"/>
      <w:lvlText w:val="%4."/>
      <w:lvlJc w:val="left"/>
      <w:pPr>
        <w:ind w:left="3808" w:hanging="360"/>
      </w:pPr>
      <w:rPr>
        <w:rFonts w:cs="Times New Roman"/>
      </w:rPr>
    </w:lvl>
    <w:lvl w:ilvl="4" w:tplc="08090019" w:tentative="1">
      <w:start w:val="1"/>
      <w:numFmt w:val="lowerLetter"/>
      <w:lvlText w:val="%5."/>
      <w:lvlJc w:val="left"/>
      <w:pPr>
        <w:ind w:left="4528" w:hanging="360"/>
      </w:pPr>
      <w:rPr>
        <w:rFonts w:cs="Times New Roman"/>
      </w:rPr>
    </w:lvl>
    <w:lvl w:ilvl="5" w:tplc="0809001B" w:tentative="1">
      <w:start w:val="1"/>
      <w:numFmt w:val="lowerRoman"/>
      <w:lvlText w:val="%6."/>
      <w:lvlJc w:val="right"/>
      <w:pPr>
        <w:ind w:left="5248" w:hanging="180"/>
      </w:pPr>
      <w:rPr>
        <w:rFonts w:cs="Times New Roman"/>
      </w:rPr>
    </w:lvl>
    <w:lvl w:ilvl="6" w:tplc="0809000F" w:tentative="1">
      <w:start w:val="1"/>
      <w:numFmt w:val="decimal"/>
      <w:lvlText w:val="%7."/>
      <w:lvlJc w:val="left"/>
      <w:pPr>
        <w:ind w:left="5968" w:hanging="360"/>
      </w:pPr>
      <w:rPr>
        <w:rFonts w:cs="Times New Roman"/>
      </w:rPr>
    </w:lvl>
    <w:lvl w:ilvl="7" w:tplc="08090019" w:tentative="1">
      <w:start w:val="1"/>
      <w:numFmt w:val="lowerLetter"/>
      <w:lvlText w:val="%8."/>
      <w:lvlJc w:val="left"/>
      <w:pPr>
        <w:ind w:left="6688" w:hanging="360"/>
      </w:pPr>
      <w:rPr>
        <w:rFonts w:cs="Times New Roman"/>
      </w:rPr>
    </w:lvl>
    <w:lvl w:ilvl="8" w:tplc="0809001B" w:tentative="1">
      <w:start w:val="1"/>
      <w:numFmt w:val="lowerRoman"/>
      <w:lvlText w:val="%9."/>
      <w:lvlJc w:val="right"/>
      <w:pPr>
        <w:ind w:left="7408" w:hanging="180"/>
      </w:pPr>
      <w:rPr>
        <w:rFonts w:cs="Times New Roman"/>
      </w:rPr>
    </w:lvl>
  </w:abstractNum>
  <w:abstractNum w:abstractNumId="5">
    <w:nsid w:val="158E1926"/>
    <w:multiLevelType w:val="hybridMultilevel"/>
    <w:tmpl w:val="E39A0CCE"/>
    <w:lvl w:ilvl="0" w:tplc="2258CC66">
      <w:start w:val="12"/>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6">
    <w:nsid w:val="1C27460E"/>
    <w:multiLevelType w:val="hybridMultilevel"/>
    <w:tmpl w:val="D786D85A"/>
    <w:lvl w:ilvl="0" w:tplc="B4B89B22">
      <w:start w:val="1"/>
      <w:numFmt w:val="bullet"/>
      <w:lvlText w:val="-"/>
      <w:lvlJc w:val="left"/>
      <w:pPr>
        <w:ind w:left="1210" w:hanging="360"/>
      </w:pPr>
      <w:rPr>
        <w:rFonts w:ascii="Calibri" w:eastAsia="Times New Roman" w:hAnsi="Calibri" w:cs="Calibri"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7">
    <w:nsid w:val="1FD276E5"/>
    <w:multiLevelType w:val="hybridMultilevel"/>
    <w:tmpl w:val="38488316"/>
    <w:lvl w:ilvl="0" w:tplc="6C7C33B0">
      <w:start w:val="1"/>
      <w:numFmt w:val="decimal"/>
      <w:lvlText w:val="%1."/>
      <w:lvlJc w:val="left"/>
      <w:pPr>
        <w:ind w:left="786"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0F91648"/>
    <w:multiLevelType w:val="hybridMultilevel"/>
    <w:tmpl w:val="3E82619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485776"/>
    <w:multiLevelType w:val="hybridMultilevel"/>
    <w:tmpl w:val="31C0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CD07DA"/>
    <w:multiLevelType w:val="hybridMultilevel"/>
    <w:tmpl w:val="38488316"/>
    <w:lvl w:ilvl="0" w:tplc="6C7C33B0">
      <w:start w:val="1"/>
      <w:numFmt w:val="decimal"/>
      <w:lvlText w:val="%1."/>
      <w:lvlJc w:val="left"/>
      <w:pPr>
        <w:ind w:left="786"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C0A3127"/>
    <w:multiLevelType w:val="hybridMultilevel"/>
    <w:tmpl w:val="E2A687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5CC241EE"/>
    <w:multiLevelType w:val="hybridMultilevel"/>
    <w:tmpl w:val="38488316"/>
    <w:lvl w:ilvl="0" w:tplc="6C7C33B0">
      <w:start w:val="1"/>
      <w:numFmt w:val="decimal"/>
      <w:lvlText w:val="%1."/>
      <w:lvlJc w:val="left"/>
      <w:pPr>
        <w:ind w:left="2203"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6B8C3108"/>
    <w:multiLevelType w:val="hybridMultilevel"/>
    <w:tmpl w:val="9FCE3C92"/>
    <w:lvl w:ilvl="0" w:tplc="3FDAF2D2">
      <w:start w:val="1"/>
      <w:numFmt w:val="decimal"/>
      <w:lvlText w:val="%1."/>
      <w:lvlJc w:val="left"/>
      <w:pPr>
        <w:ind w:left="740" w:hanging="720"/>
        <w:jc w:val="right"/>
      </w:pPr>
      <w:rPr>
        <w:rFonts w:ascii="Times New Roman" w:eastAsia="Times New Roman" w:hAnsi="Times New Roman" w:hint="default"/>
        <w:sz w:val="22"/>
        <w:szCs w:val="22"/>
      </w:rPr>
    </w:lvl>
    <w:lvl w:ilvl="1" w:tplc="2C70160C">
      <w:start w:val="1"/>
      <w:numFmt w:val="bullet"/>
      <w:lvlText w:val="•"/>
      <w:lvlJc w:val="left"/>
      <w:pPr>
        <w:ind w:left="1734" w:hanging="720"/>
      </w:pPr>
      <w:rPr>
        <w:rFonts w:hint="default"/>
      </w:rPr>
    </w:lvl>
    <w:lvl w:ilvl="2" w:tplc="44A283EC">
      <w:start w:val="1"/>
      <w:numFmt w:val="bullet"/>
      <w:lvlText w:val="•"/>
      <w:lvlJc w:val="left"/>
      <w:pPr>
        <w:ind w:left="2728" w:hanging="720"/>
      </w:pPr>
      <w:rPr>
        <w:rFonts w:hint="default"/>
      </w:rPr>
    </w:lvl>
    <w:lvl w:ilvl="3" w:tplc="91585EC2">
      <w:start w:val="1"/>
      <w:numFmt w:val="bullet"/>
      <w:lvlText w:val="•"/>
      <w:lvlJc w:val="left"/>
      <w:pPr>
        <w:ind w:left="3722" w:hanging="720"/>
      </w:pPr>
      <w:rPr>
        <w:rFonts w:hint="default"/>
      </w:rPr>
    </w:lvl>
    <w:lvl w:ilvl="4" w:tplc="94FCFB7E">
      <w:start w:val="1"/>
      <w:numFmt w:val="bullet"/>
      <w:lvlText w:val="•"/>
      <w:lvlJc w:val="left"/>
      <w:pPr>
        <w:ind w:left="4716" w:hanging="720"/>
      </w:pPr>
      <w:rPr>
        <w:rFonts w:hint="default"/>
      </w:rPr>
    </w:lvl>
    <w:lvl w:ilvl="5" w:tplc="AEB628FA">
      <w:start w:val="1"/>
      <w:numFmt w:val="bullet"/>
      <w:lvlText w:val="•"/>
      <w:lvlJc w:val="left"/>
      <w:pPr>
        <w:ind w:left="5710" w:hanging="720"/>
      </w:pPr>
      <w:rPr>
        <w:rFonts w:hint="default"/>
      </w:rPr>
    </w:lvl>
    <w:lvl w:ilvl="6" w:tplc="63EA73E0">
      <w:start w:val="1"/>
      <w:numFmt w:val="bullet"/>
      <w:lvlText w:val="•"/>
      <w:lvlJc w:val="left"/>
      <w:pPr>
        <w:ind w:left="6704" w:hanging="720"/>
      </w:pPr>
      <w:rPr>
        <w:rFonts w:hint="default"/>
      </w:rPr>
    </w:lvl>
    <w:lvl w:ilvl="7" w:tplc="E7F64F06">
      <w:start w:val="1"/>
      <w:numFmt w:val="bullet"/>
      <w:lvlText w:val="•"/>
      <w:lvlJc w:val="left"/>
      <w:pPr>
        <w:ind w:left="7698" w:hanging="720"/>
      </w:pPr>
      <w:rPr>
        <w:rFonts w:hint="default"/>
      </w:rPr>
    </w:lvl>
    <w:lvl w:ilvl="8" w:tplc="FF40D3CA">
      <w:start w:val="1"/>
      <w:numFmt w:val="bullet"/>
      <w:lvlText w:val="•"/>
      <w:lvlJc w:val="left"/>
      <w:pPr>
        <w:ind w:left="8692" w:hanging="720"/>
      </w:pPr>
      <w:rPr>
        <w:rFonts w:hint="default"/>
      </w:rPr>
    </w:lvl>
  </w:abstractNum>
  <w:abstractNum w:abstractNumId="14">
    <w:nsid w:val="6C7936B9"/>
    <w:multiLevelType w:val="hybridMultilevel"/>
    <w:tmpl w:val="2EE2F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6377B9"/>
    <w:multiLevelType w:val="hybridMultilevel"/>
    <w:tmpl w:val="9C667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15"/>
  </w:num>
  <w:num w:numId="5">
    <w:abstractNumId w:val="8"/>
  </w:num>
  <w:num w:numId="6">
    <w:abstractNumId w:val="14"/>
  </w:num>
  <w:num w:numId="7">
    <w:abstractNumId w:val="2"/>
  </w:num>
  <w:num w:numId="8">
    <w:abstractNumId w:val="13"/>
  </w:num>
  <w:num w:numId="9">
    <w:abstractNumId w:val="3"/>
  </w:num>
  <w:num w:numId="10">
    <w:abstractNumId w:val="1"/>
  </w:num>
  <w:num w:numId="11">
    <w:abstractNumId w:val="7"/>
  </w:num>
  <w:num w:numId="12">
    <w:abstractNumId w:val="10"/>
  </w:num>
  <w:num w:numId="13">
    <w:abstractNumId w:val="5"/>
  </w:num>
  <w:num w:numId="14">
    <w:abstractNumId w:val="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82"/>
    <w:rsid w:val="00002EC3"/>
    <w:rsid w:val="0001032E"/>
    <w:rsid w:val="00012056"/>
    <w:rsid w:val="000144F5"/>
    <w:rsid w:val="000168D8"/>
    <w:rsid w:val="00026E6A"/>
    <w:rsid w:val="000300A8"/>
    <w:rsid w:val="00030A00"/>
    <w:rsid w:val="00040582"/>
    <w:rsid w:val="00040864"/>
    <w:rsid w:val="00050E14"/>
    <w:rsid w:val="000618D3"/>
    <w:rsid w:val="00062523"/>
    <w:rsid w:val="0007217C"/>
    <w:rsid w:val="00072B83"/>
    <w:rsid w:val="00094D82"/>
    <w:rsid w:val="000955DF"/>
    <w:rsid w:val="00096BB5"/>
    <w:rsid w:val="000B0EFF"/>
    <w:rsid w:val="000B7B02"/>
    <w:rsid w:val="000C2F74"/>
    <w:rsid w:val="000C3739"/>
    <w:rsid w:val="000C3829"/>
    <w:rsid w:val="000C38C3"/>
    <w:rsid w:val="000C682E"/>
    <w:rsid w:val="000D0C6A"/>
    <w:rsid w:val="000D22E3"/>
    <w:rsid w:val="000D2B0A"/>
    <w:rsid w:val="000E6EB0"/>
    <w:rsid w:val="000F2750"/>
    <w:rsid w:val="000F62AF"/>
    <w:rsid w:val="001056A9"/>
    <w:rsid w:val="00112810"/>
    <w:rsid w:val="00117133"/>
    <w:rsid w:val="00120DB5"/>
    <w:rsid w:val="00122BDF"/>
    <w:rsid w:val="00123C62"/>
    <w:rsid w:val="00124E1E"/>
    <w:rsid w:val="00134564"/>
    <w:rsid w:val="0013622C"/>
    <w:rsid w:val="00137C5E"/>
    <w:rsid w:val="00137EBB"/>
    <w:rsid w:val="00140D19"/>
    <w:rsid w:val="00146214"/>
    <w:rsid w:val="0015024A"/>
    <w:rsid w:val="001555F3"/>
    <w:rsid w:val="00155CC1"/>
    <w:rsid w:val="00162943"/>
    <w:rsid w:val="00163877"/>
    <w:rsid w:val="00166836"/>
    <w:rsid w:val="00172CF5"/>
    <w:rsid w:val="0018400B"/>
    <w:rsid w:val="00187884"/>
    <w:rsid w:val="00187F94"/>
    <w:rsid w:val="001A0FE6"/>
    <w:rsid w:val="001A2DA7"/>
    <w:rsid w:val="001A79A7"/>
    <w:rsid w:val="001B2E26"/>
    <w:rsid w:val="001B7918"/>
    <w:rsid w:val="001C1373"/>
    <w:rsid w:val="001E19B0"/>
    <w:rsid w:val="0020609B"/>
    <w:rsid w:val="00206CCE"/>
    <w:rsid w:val="002071AE"/>
    <w:rsid w:val="00223C57"/>
    <w:rsid w:val="002530C0"/>
    <w:rsid w:val="0025318A"/>
    <w:rsid w:val="00257AD0"/>
    <w:rsid w:val="00280FF4"/>
    <w:rsid w:val="00286EBA"/>
    <w:rsid w:val="002A458D"/>
    <w:rsid w:val="002C79F0"/>
    <w:rsid w:val="002D2BC0"/>
    <w:rsid w:val="002D45AC"/>
    <w:rsid w:val="002F1018"/>
    <w:rsid w:val="002F393E"/>
    <w:rsid w:val="003177B4"/>
    <w:rsid w:val="00326928"/>
    <w:rsid w:val="003350DF"/>
    <w:rsid w:val="00344013"/>
    <w:rsid w:val="00345A9A"/>
    <w:rsid w:val="003528BD"/>
    <w:rsid w:val="003577AB"/>
    <w:rsid w:val="00365210"/>
    <w:rsid w:val="00376D41"/>
    <w:rsid w:val="00377AA1"/>
    <w:rsid w:val="0038068C"/>
    <w:rsid w:val="00384154"/>
    <w:rsid w:val="003860CC"/>
    <w:rsid w:val="003B1406"/>
    <w:rsid w:val="003B19FC"/>
    <w:rsid w:val="003B3542"/>
    <w:rsid w:val="003C095C"/>
    <w:rsid w:val="003C32A3"/>
    <w:rsid w:val="003D456D"/>
    <w:rsid w:val="003F13EE"/>
    <w:rsid w:val="003F3F93"/>
    <w:rsid w:val="003F78DA"/>
    <w:rsid w:val="00434665"/>
    <w:rsid w:val="004628FA"/>
    <w:rsid w:val="00491E70"/>
    <w:rsid w:val="00495EB8"/>
    <w:rsid w:val="004975DA"/>
    <w:rsid w:val="004A4C13"/>
    <w:rsid w:val="004B4BA9"/>
    <w:rsid w:val="004C3B7E"/>
    <w:rsid w:val="004C59E3"/>
    <w:rsid w:val="004D5AD9"/>
    <w:rsid w:val="004E50D8"/>
    <w:rsid w:val="0050433B"/>
    <w:rsid w:val="005071A3"/>
    <w:rsid w:val="005076CB"/>
    <w:rsid w:val="0051234D"/>
    <w:rsid w:val="00514575"/>
    <w:rsid w:val="00520058"/>
    <w:rsid w:val="00542E6E"/>
    <w:rsid w:val="005500C5"/>
    <w:rsid w:val="005543E7"/>
    <w:rsid w:val="00567A92"/>
    <w:rsid w:val="00570115"/>
    <w:rsid w:val="00591B11"/>
    <w:rsid w:val="005A1D74"/>
    <w:rsid w:val="005A3E09"/>
    <w:rsid w:val="005A5986"/>
    <w:rsid w:val="005B0B40"/>
    <w:rsid w:val="005B45AF"/>
    <w:rsid w:val="005D5460"/>
    <w:rsid w:val="005F2FF3"/>
    <w:rsid w:val="005F6B2D"/>
    <w:rsid w:val="00606639"/>
    <w:rsid w:val="006142C7"/>
    <w:rsid w:val="00625A80"/>
    <w:rsid w:val="00625CB9"/>
    <w:rsid w:val="0063148A"/>
    <w:rsid w:val="00636D06"/>
    <w:rsid w:val="00640420"/>
    <w:rsid w:val="00673A4F"/>
    <w:rsid w:val="006746FE"/>
    <w:rsid w:val="00681929"/>
    <w:rsid w:val="00684191"/>
    <w:rsid w:val="006A3EBD"/>
    <w:rsid w:val="006B3AC1"/>
    <w:rsid w:val="006B55DC"/>
    <w:rsid w:val="006C1FA1"/>
    <w:rsid w:val="006C6292"/>
    <w:rsid w:val="006D2DFE"/>
    <w:rsid w:val="006D79E9"/>
    <w:rsid w:val="006F0AF3"/>
    <w:rsid w:val="00705BB4"/>
    <w:rsid w:val="00711B7C"/>
    <w:rsid w:val="007222FF"/>
    <w:rsid w:val="007240A2"/>
    <w:rsid w:val="00732D8F"/>
    <w:rsid w:val="007458D9"/>
    <w:rsid w:val="0074650F"/>
    <w:rsid w:val="00750A3E"/>
    <w:rsid w:val="00750F44"/>
    <w:rsid w:val="0075614F"/>
    <w:rsid w:val="00760DDA"/>
    <w:rsid w:val="0076674C"/>
    <w:rsid w:val="00790807"/>
    <w:rsid w:val="0079456B"/>
    <w:rsid w:val="00797A7E"/>
    <w:rsid w:val="007A1B9B"/>
    <w:rsid w:val="007B31D2"/>
    <w:rsid w:val="007C201F"/>
    <w:rsid w:val="007C4DAB"/>
    <w:rsid w:val="007C7106"/>
    <w:rsid w:val="007F365A"/>
    <w:rsid w:val="007F704E"/>
    <w:rsid w:val="00823078"/>
    <w:rsid w:val="00823349"/>
    <w:rsid w:val="0082420F"/>
    <w:rsid w:val="00825118"/>
    <w:rsid w:val="00842C19"/>
    <w:rsid w:val="00854855"/>
    <w:rsid w:val="00856A26"/>
    <w:rsid w:val="0086025A"/>
    <w:rsid w:val="00874F53"/>
    <w:rsid w:val="008773C3"/>
    <w:rsid w:val="00891A47"/>
    <w:rsid w:val="00891B0F"/>
    <w:rsid w:val="008A4700"/>
    <w:rsid w:val="008A61AA"/>
    <w:rsid w:val="008B6550"/>
    <w:rsid w:val="008B6DDB"/>
    <w:rsid w:val="008B7507"/>
    <w:rsid w:val="008C220C"/>
    <w:rsid w:val="008C335A"/>
    <w:rsid w:val="008C47E0"/>
    <w:rsid w:val="008C6044"/>
    <w:rsid w:val="008D2470"/>
    <w:rsid w:val="008D2621"/>
    <w:rsid w:val="008E24B4"/>
    <w:rsid w:val="008F200B"/>
    <w:rsid w:val="008F3D09"/>
    <w:rsid w:val="00915B7C"/>
    <w:rsid w:val="00927F9B"/>
    <w:rsid w:val="00947156"/>
    <w:rsid w:val="00952789"/>
    <w:rsid w:val="009670A1"/>
    <w:rsid w:val="009910EF"/>
    <w:rsid w:val="00993E0D"/>
    <w:rsid w:val="009B0E34"/>
    <w:rsid w:val="009C64B5"/>
    <w:rsid w:val="009D4E45"/>
    <w:rsid w:val="009F22BB"/>
    <w:rsid w:val="00A00B31"/>
    <w:rsid w:val="00A22B97"/>
    <w:rsid w:val="00A40B37"/>
    <w:rsid w:val="00A4325C"/>
    <w:rsid w:val="00A55954"/>
    <w:rsid w:val="00A563AF"/>
    <w:rsid w:val="00A71954"/>
    <w:rsid w:val="00A94540"/>
    <w:rsid w:val="00A95E75"/>
    <w:rsid w:val="00AA4EDC"/>
    <w:rsid w:val="00AA601A"/>
    <w:rsid w:val="00AA641A"/>
    <w:rsid w:val="00AD240F"/>
    <w:rsid w:val="00AE179B"/>
    <w:rsid w:val="00AE32B2"/>
    <w:rsid w:val="00AE3876"/>
    <w:rsid w:val="00AE6BA8"/>
    <w:rsid w:val="00AF0DCB"/>
    <w:rsid w:val="00B033B3"/>
    <w:rsid w:val="00B1736B"/>
    <w:rsid w:val="00B22B9D"/>
    <w:rsid w:val="00B27F0C"/>
    <w:rsid w:val="00B33BAE"/>
    <w:rsid w:val="00B440E5"/>
    <w:rsid w:val="00B471F6"/>
    <w:rsid w:val="00B513C0"/>
    <w:rsid w:val="00B57697"/>
    <w:rsid w:val="00B57F21"/>
    <w:rsid w:val="00B62859"/>
    <w:rsid w:val="00B66AE4"/>
    <w:rsid w:val="00B70B79"/>
    <w:rsid w:val="00B73CC0"/>
    <w:rsid w:val="00B805BA"/>
    <w:rsid w:val="00B845F0"/>
    <w:rsid w:val="00B84707"/>
    <w:rsid w:val="00BA052D"/>
    <w:rsid w:val="00BA39E0"/>
    <w:rsid w:val="00BB6B1A"/>
    <w:rsid w:val="00BB7625"/>
    <w:rsid w:val="00BC409F"/>
    <w:rsid w:val="00BD0005"/>
    <w:rsid w:val="00BD1352"/>
    <w:rsid w:val="00BE3071"/>
    <w:rsid w:val="00BE37DD"/>
    <w:rsid w:val="00BE645E"/>
    <w:rsid w:val="00BF1382"/>
    <w:rsid w:val="00BF2302"/>
    <w:rsid w:val="00C06E75"/>
    <w:rsid w:val="00C210CB"/>
    <w:rsid w:val="00C214AC"/>
    <w:rsid w:val="00C34CD0"/>
    <w:rsid w:val="00C414C8"/>
    <w:rsid w:val="00C41C34"/>
    <w:rsid w:val="00C67BBB"/>
    <w:rsid w:val="00C80D08"/>
    <w:rsid w:val="00C90643"/>
    <w:rsid w:val="00C97F64"/>
    <w:rsid w:val="00CA74A5"/>
    <w:rsid w:val="00CB32C3"/>
    <w:rsid w:val="00CB760B"/>
    <w:rsid w:val="00CC1AF9"/>
    <w:rsid w:val="00CC2EF3"/>
    <w:rsid w:val="00CC4D1A"/>
    <w:rsid w:val="00CC63AC"/>
    <w:rsid w:val="00CC6750"/>
    <w:rsid w:val="00CC69CC"/>
    <w:rsid w:val="00CD2FB4"/>
    <w:rsid w:val="00CD4CF4"/>
    <w:rsid w:val="00CE0C51"/>
    <w:rsid w:val="00CF0CF9"/>
    <w:rsid w:val="00D166BC"/>
    <w:rsid w:val="00D2246C"/>
    <w:rsid w:val="00D229BC"/>
    <w:rsid w:val="00D2416C"/>
    <w:rsid w:val="00D27686"/>
    <w:rsid w:val="00D3619E"/>
    <w:rsid w:val="00D4666D"/>
    <w:rsid w:val="00D5073E"/>
    <w:rsid w:val="00D50BDF"/>
    <w:rsid w:val="00D64C86"/>
    <w:rsid w:val="00D7210D"/>
    <w:rsid w:val="00D76ADE"/>
    <w:rsid w:val="00D94661"/>
    <w:rsid w:val="00DA47B3"/>
    <w:rsid w:val="00DA57AB"/>
    <w:rsid w:val="00DB07FA"/>
    <w:rsid w:val="00DB7F14"/>
    <w:rsid w:val="00DC14E7"/>
    <w:rsid w:val="00DC1C48"/>
    <w:rsid w:val="00DC45C0"/>
    <w:rsid w:val="00DC6EC7"/>
    <w:rsid w:val="00DD3651"/>
    <w:rsid w:val="00DE3DE3"/>
    <w:rsid w:val="00DF2E1F"/>
    <w:rsid w:val="00DF45EE"/>
    <w:rsid w:val="00DF48B7"/>
    <w:rsid w:val="00E027A0"/>
    <w:rsid w:val="00E11A06"/>
    <w:rsid w:val="00E2793E"/>
    <w:rsid w:val="00E32FE8"/>
    <w:rsid w:val="00E333EB"/>
    <w:rsid w:val="00E360D7"/>
    <w:rsid w:val="00E36779"/>
    <w:rsid w:val="00E43AC0"/>
    <w:rsid w:val="00E50AC2"/>
    <w:rsid w:val="00E5198B"/>
    <w:rsid w:val="00E80855"/>
    <w:rsid w:val="00E918B2"/>
    <w:rsid w:val="00E9353B"/>
    <w:rsid w:val="00E937E9"/>
    <w:rsid w:val="00EC0F48"/>
    <w:rsid w:val="00EC7B13"/>
    <w:rsid w:val="00ED09E7"/>
    <w:rsid w:val="00ED162E"/>
    <w:rsid w:val="00ED6861"/>
    <w:rsid w:val="00ED7ABD"/>
    <w:rsid w:val="00EE5BF1"/>
    <w:rsid w:val="00EE5D4C"/>
    <w:rsid w:val="00EE757F"/>
    <w:rsid w:val="00F14003"/>
    <w:rsid w:val="00F17344"/>
    <w:rsid w:val="00F255F4"/>
    <w:rsid w:val="00F36626"/>
    <w:rsid w:val="00F3717F"/>
    <w:rsid w:val="00F435E4"/>
    <w:rsid w:val="00F501F4"/>
    <w:rsid w:val="00F52B53"/>
    <w:rsid w:val="00F67E7B"/>
    <w:rsid w:val="00F76095"/>
    <w:rsid w:val="00F80DA2"/>
    <w:rsid w:val="00F81C6D"/>
    <w:rsid w:val="00FA2306"/>
    <w:rsid w:val="00FA788C"/>
    <w:rsid w:val="00FB5D3D"/>
    <w:rsid w:val="00FC1019"/>
    <w:rsid w:val="00FC1CC0"/>
    <w:rsid w:val="00FC2811"/>
    <w:rsid w:val="00FC3106"/>
    <w:rsid w:val="00FC6583"/>
    <w:rsid w:val="00FD016C"/>
    <w:rsid w:val="00FD2175"/>
    <w:rsid w:val="00FD42FD"/>
    <w:rsid w:val="00FD6653"/>
    <w:rsid w:val="00FE537D"/>
    <w:rsid w:val="00FE6967"/>
    <w:rsid w:val="00FF1F6A"/>
    <w:rsid w:val="00FF5A34"/>
    <w:rsid w:val="00FF6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3B"/>
    <w:pPr>
      <w:spacing w:after="0" w:line="240" w:lineRule="auto"/>
      <w:ind w:left="425" w:hanging="425"/>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C1FA1"/>
    <w:pPr>
      <w:spacing w:line="375" w:lineRule="atLeast"/>
      <w:ind w:left="0" w:firstLine="0"/>
      <w:outlineLvl w:val="0"/>
    </w:pPr>
    <w:rPr>
      <w:rFonts w:ascii="Arial" w:hAnsi="Arial" w:cs="Arial"/>
      <w:b/>
      <w:bCs/>
      <w:color w:val="6F9F49"/>
      <w:kern w:val="36"/>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3B"/>
    <w:pPr>
      <w:ind w:left="720"/>
      <w:contextualSpacing/>
      <w:jc w:val="both"/>
    </w:pPr>
    <w:rPr>
      <w:rFonts w:ascii="Tahoma" w:eastAsia="Calibri" w:hAnsi="Tahoma"/>
      <w:sz w:val="22"/>
      <w:szCs w:val="22"/>
      <w:lang w:eastAsia="en-US"/>
    </w:rPr>
  </w:style>
  <w:style w:type="character" w:styleId="CommentReference">
    <w:name w:val="annotation reference"/>
    <w:basedOn w:val="DefaultParagraphFont"/>
    <w:uiPriority w:val="99"/>
    <w:semiHidden/>
    <w:unhideWhenUsed/>
    <w:rsid w:val="00E9353B"/>
    <w:rPr>
      <w:sz w:val="16"/>
      <w:szCs w:val="16"/>
    </w:rPr>
  </w:style>
  <w:style w:type="paragraph" w:styleId="CommentText">
    <w:name w:val="annotation text"/>
    <w:basedOn w:val="Normal"/>
    <w:link w:val="CommentTextChar"/>
    <w:uiPriority w:val="99"/>
    <w:unhideWhenUsed/>
    <w:rsid w:val="00E9353B"/>
    <w:rPr>
      <w:sz w:val="20"/>
      <w:szCs w:val="20"/>
    </w:rPr>
  </w:style>
  <w:style w:type="character" w:customStyle="1" w:styleId="CommentTextChar">
    <w:name w:val="Comment Text Char"/>
    <w:basedOn w:val="DefaultParagraphFont"/>
    <w:link w:val="CommentText"/>
    <w:uiPriority w:val="99"/>
    <w:rsid w:val="00E9353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93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3B"/>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6C1FA1"/>
    <w:rPr>
      <w:rFonts w:ascii="Arial" w:eastAsia="Times New Roman" w:hAnsi="Arial" w:cs="Arial"/>
      <w:b/>
      <w:bCs/>
      <w:color w:val="6F9F49"/>
      <w:kern w:val="36"/>
      <w:sz w:val="52"/>
      <w:szCs w:val="52"/>
      <w:lang w:eastAsia="en-GB"/>
    </w:rPr>
  </w:style>
  <w:style w:type="paragraph" w:styleId="BodyText">
    <w:name w:val="Body Text"/>
    <w:basedOn w:val="Normal"/>
    <w:link w:val="BodyTextChar"/>
    <w:uiPriority w:val="1"/>
    <w:qFormat/>
    <w:rsid w:val="001E19B0"/>
    <w:pPr>
      <w:widowControl w:val="0"/>
      <w:spacing w:before="119"/>
      <w:ind w:left="680" w:hanging="578"/>
    </w:pPr>
    <w:rPr>
      <w:rFonts w:cstheme="minorBidi"/>
      <w:sz w:val="22"/>
      <w:szCs w:val="22"/>
      <w:lang w:val="en-US" w:eastAsia="en-US"/>
    </w:rPr>
  </w:style>
  <w:style w:type="character" w:customStyle="1" w:styleId="BodyTextChar">
    <w:name w:val="Body Text Char"/>
    <w:basedOn w:val="DefaultParagraphFont"/>
    <w:link w:val="BodyText"/>
    <w:uiPriority w:val="1"/>
    <w:rsid w:val="001E19B0"/>
    <w:rPr>
      <w:rFonts w:ascii="Times New Roman" w:eastAsia="Times New Roman" w:hAnsi="Times New Roman"/>
      <w:lang w:val="en-US"/>
    </w:rPr>
  </w:style>
  <w:style w:type="paragraph" w:customStyle="1" w:styleId="Default">
    <w:name w:val="Default"/>
    <w:rsid w:val="002A458D"/>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434665"/>
    <w:pPr>
      <w:numPr>
        <w:ilvl w:val="1"/>
      </w:numPr>
      <w:spacing w:after="160"/>
      <w:ind w:left="425" w:hanging="425"/>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34665"/>
    <w:rPr>
      <w:rFonts w:eastAsiaTheme="minorEastAsia"/>
      <w:color w:val="5A5A5A" w:themeColor="text1" w:themeTint="A5"/>
      <w:spacing w:val="15"/>
      <w:lang w:eastAsia="en-GB"/>
    </w:rPr>
  </w:style>
  <w:style w:type="table" w:styleId="TableGrid">
    <w:name w:val="Table Grid"/>
    <w:basedOn w:val="TableNormal"/>
    <w:uiPriority w:val="39"/>
    <w:rsid w:val="000D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25A80"/>
    <w:rPr>
      <w:b/>
      <w:bCs/>
    </w:rPr>
  </w:style>
  <w:style w:type="character" w:customStyle="1" w:styleId="CommentSubjectChar">
    <w:name w:val="Comment Subject Char"/>
    <w:basedOn w:val="CommentTextChar"/>
    <w:link w:val="CommentSubject"/>
    <w:uiPriority w:val="99"/>
    <w:semiHidden/>
    <w:rsid w:val="00625A80"/>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BE37DD"/>
    <w:rPr>
      <w:color w:val="0563C1" w:themeColor="hyperlink"/>
      <w:u w:val="single"/>
    </w:rPr>
  </w:style>
  <w:style w:type="paragraph" w:styleId="Header">
    <w:name w:val="header"/>
    <w:basedOn w:val="Normal"/>
    <w:link w:val="HeaderChar"/>
    <w:uiPriority w:val="99"/>
    <w:unhideWhenUsed/>
    <w:rsid w:val="00D64C86"/>
    <w:pPr>
      <w:tabs>
        <w:tab w:val="center" w:pos="4513"/>
        <w:tab w:val="right" w:pos="9026"/>
      </w:tabs>
    </w:pPr>
  </w:style>
  <w:style w:type="character" w:customStyle="1" w:styleId="HeaderChar">
    <w:name w:val="Header Char"/>
    <w:basedOn w:val="DefaultParagraphFont"/>
    <w:link w:val="Header"/>
    <w:uiPriority w:val="99"/>
    <w:rsid w:val="00D64C8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64C86"/>
    <w:pPr>
      <w:tabs>
        <w:tab w:val="center" w:pos="4513"/>
        <w:tab w:val="right" w:pos="9026"/>
      </w:tabs>
    </w:pPr>
  </w:style>
  <w:style w:type="character" w:customStyle="1" w:styleId="FooterChar">
    <w:name w:val="Footer Char"/>
    <w:basedOn w:val="DefaultParagraphFont"/>
    <w:link w:val="Footer"/>
    <w:uiPriority w:val="99"/>
    <w:rsid w:val="00D64C86"/>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62943"/>
    <w:rPr>
      <w:sz w:val="20"/>
      <w:szCs w:val="20"/>
    </w:rPr>
  </w:style>
  <w:style w:type="character" w:customStyle="1" w:styleId="FootnoteTextChar">
    <w:name w:val="Footnote Text Char"/>
    <w:basedOn w:val="DefaultParagraphFont"/>
    <w:link w:val="FootnoteText"/>
    <w:uiPriority w:val="99"/>
    <w:semiHidden/>
    <w:rsid w:val="0016294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629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3B"/>
    <w:pPr>
      <w:spacing w:after="0" w:line="240" w:lineRule="auto"/>
      <w:ind w:left="425" w:hanging="425"/>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C1FA1"/>
    <w:pPr>
      <w:spacing w:line="375" w:lineRule="atLeast"/>
      <w:ind w:left="0" w:firstLine="0"/>
      <w:outlineLvl w:val="0"/>
    </w:pPr>
    <w:rPr>
      <w:rFonts w:ascii="Arial" w:hAnsi="Arial" w:cs="Arial"/>
      <w:b/>
      <w:bCs/>
      <w:color w:val="6F9F49"/>
      <w:kern w:val="36"/>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3B"/>
    <w:pPr>
      <w:ind w:left="720"/>
      <w:contextualSpacing/>
      <w:jc w:val="both"/>
    </w:pPr>
    <w:rPr>
      <w:rFonts w:ascii="Tahoma" w:eastAsia="Calibri" w:hAnsi="Tahoma"/>
      <w:sz w:val="22"/>
      <w:szCs w:val="22"/>
      <w:lang w:eastAsia="en-US"/>
    </w:rPr>
  </w:style>
  <w:style w:type="character" w:styleId="CommentReference">
    <w:name w:val="annotation reference"/>
    <w:basedOn w:val="DefaultParagraphFont"/>
    <w:uiPriority w:val="99"/>
    <w:semiHidden/>
    <w:unhideWhenUsed/>
    <w:rsid w:val="00E9353B"/>
    <w:rPr>
      <w:sz w:val="16"/>
      <w:szCs w:val="16"/>
    </w:rPr>
  </w:style>
  <w:style w:type="paragraph" w:styleId="CommentText">
    <w:name w:val="annotation text"/>
    <w:basedOn w:val="Normal"/>
    <w:link w:val="CommentTextChar"/>
    <w:uiPriority w:val="99"/>
    <w:unhideWhenUsed/>
    <w:rsid w:val="00E9353B"/>
    <w:rPr>
      <w:sz w:val="20"/>
      <w:szCs w:val="20"/>
    </w:rPr>
  </w:style>
  <w:style w:type="character" w:customStyle="1" w:styleId="CommentTextChar">
    <w:name w:val="Comment Text Char"/>
    <w:basedOn w:val="DefaultParagraphFont"/>
    <w:link w:val="CommentText"/>
    <w:uiPriority w:val="99"/>
    <w:rsid w:val="00E9353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93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3B"/>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6C1FA1"/>
    <w:rPr>
      <w:rFonts w:ascii="Arial" w:eastAsia="Times New Roman" w:hAnsi="Arial" w:cs="Arial"/>
      <w:b/>
      <w:bCs/>
      <w:color w:val="6F9F49"/>
      <w:kern w:val="36"/>
      <w:sz w:val="52"/>
      <w:szCs w:val="52"/>
      <w:lang w:eastAsia="en-GB"/>
    </w:rPr>
  </w:style>
  <w:style w:type="paragraph" w:styleId="BodyText">
    <w:name w:val="Body Text"/>
    <w:basedOn w:val="Normal"/>
    <w:link w:val="BodyTextChar"/>
    <w:uiPriority w:val="1"/>
    <w:qFormat/>
    <w:rsid w:val="001E19B0"/>
    <w:pPr>
      <w:widowControl w:val="0"/>
      <w:spacing w:before="119"/>
      <w:ind w:left="680" w:hanging="578"/>
    </w:pPr>
    <w:rPr>
      <w:rFonts w:cstheme="minorBidi"/>
      <w:sz w:val="22"/>
      <w:szCs w:val="22"/>
      <w:lang w:val="en-US" w:eastAsia="en-US"/>
    </w:rPr>
  </w:style>
  <w:style w:type="character" w:customStyle="1" w:styleId="BodyTextChar">
    <w:name w:val="Body Text Char"/>
    <w:basedOn w:val="DefaultParagraphFont"/>
    <w:link w:val="BodyText"/>
    <w:uiPriority w:val="1"/>
    <w:rsid w:val="001E19B0"/>
    <w:rPr>
      <w:rFonts w:ascii="Times New Roman" w:eastAsia="Times New Roman" w:hAnsi="Times New Roman"/>
      <w:lang w:val="en-US"/>
    </w:rPr>
  </w:style>
  <w:style w:type="paragraph" w:customStyle="1" w:styleId="Default">
    <w:name w:val="Default"/>
    <w:rsid w:val="002A458D"/>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434665"/>
    <w:pPr>
      <w:numPr>
        <w:ilvl w:val="1"/>
      </w:numPr>
      <w:spacing w:after="160"/>
      <w:ind w:left="425" w:hanging="425"/>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34665"/>
    <w:rPr>
      <w:rFonts w:eastAsiaTheme="minorEastAsia"/>
      <w:color w:val="5A5A5A" w:themeColor="text1" w:themeTint="A5"/>
      <w:spacing w:val="15"/>
      <w:lang w:eastAsia="en-GB"/>
    </w:rPr>
  </w:style>
  <w:style w:type="table" w:styleId="TableGrid">
    <w:name w:val="Table Grid"/>
    <w:basedOn w:val="TableNormal"/>
    <w:uiPriority w:val="39"/>
    <w:rsid w:val="000D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25A80"/>
    <w:rPr>
      <w:b/>
      <w:bCs/>
    </w:rPr>
  </w:style>
  <w:style w:type="character" w:customStyle="1" w:styleId="CommentSubjectChar">
    <w:name w:val="Comment Subject Char"/>
    <w:basedOn w:val="CommentTextChar"/>
    <w:link w:val="CommentSubject"/>
    <w:uiPriority w:val="99"/>
    <w:semiHidden/>
    <w:rsid w:val="00625A80"/>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BE37DD"/>
    <w:rPr>
      <w:color w:val="0563C1" w:themeColor="hyperlink"/>
      <w:u w:val="single"/>
    </w:rPr>
  </w:style>
  <w:style w:type="paragraph" w:styleId="Header">
    <w:name w:val="header"/>
    <w:basedOn w:val="Normal"/>
    <w:link w:val="HeaderChar"/>
    <w:uiPriority w:val="99"/>
    <w:unhideWhenUsed/>
    <w:rsid w:val="00D64C86"/>
    <w:pPr>
      <w:tabs>
        <w:tab w:val="center" w:pos="4513"/>
        <w:tab w:val="right" w:pos="9026"/>
      </w:tabs>
    </w:pPr>
  </w:style>
  <w:style w:type="character" w:customStyle="1" w:styleId="HeaderChar">
    <w:name w:val="Header Char"/>
    <w:basedOn w:val="DefaultParagraphFont"/>
    <w:link w:val="Header"/>
    <w:uiPriority w:val="99"/>
    <w:rsid w:val="00D64C8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64C86"/>
    <w:pPr>
      <w:tabs>
        <w:tab w:val="center" w:pos="4513"/>
        <w:tab w:val="right" w:pos="9026"/>
      </w:tabs>
    </w:pPr>
  </w:style>
  <w:style w:type="character" w:customStyle="1" w:styleId="FooterChar">
    <w:name w:val="Footer Char"/>
    <w:basedOn w:val="DefaultParagraphFont"/>
    <w:link w:val="Footer"/>
    <w:uiPriority w:val="99"/>
    <w:rsid w:val="00D64C86"/>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62943"/>
    <w:rPr>
      <w:sz w:val="20"/>
      <w:szCs w:val="20"/>
    </w:rPr>
  </w:style>
  <w:style w:type="character" w:customStyle="1" w:styleId="FootnoteTextChar">
    <w:name w:val="Footnote Text Char"/>
    <w:basedOn w:val="DefaultParagraphFont"/>
    <w:link w:val="FootnoteText"/>
    <w:uiPriority w:val="99"/>
    <w:semiHidden/>
    <w:rsid w:val="0016294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629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98141">
      <w:bodyDiv w:val="1"/>
      <w:marLeft w:val="0"/>
      <w:marRight w:val="0"/>
      <w:marTop w:val="0"/>
      <w:marBottom w:val="0"/>
      <w:divBdr>
        <w:top w:val="none" w:sz="0" w:space="0" w:color="auto"/>
        <w:left w:val="none" w:sz="0" w:space="0" w:color="auto"/>
        <w:bottom w:val="none" w:sz="0" w:space="0" w:color="auto"/>
        <w:right w:val="none" w:sz="0" w:space="0" w:color="auto"/>
      </w:divBdr>
      <w:divsChild>
        <w:div w:id="780225092">
          <w:marLeft w:val="0"/>
          <w:marRight w:val="0"/>
          <w:marTop w:val="0"/>
          <w:marBottom w:val="0"/>
          <w:divBdr>
            <w:top w:val="none" w:sz="0" w:space="0" w:color="auto"/>
            <w:left w:val="none" w:sz="0" w:space="0" w:color="auto"/>
            <w:bottom w:val="none" w:sz="0" w:space="0" w:color="auto"/>
            <w:right w:val="none" w:sz="0" w:space="0" w:color="auto"/>
          </w:divBdr>
          <w:divsChild>
            <w:div w:id="1086414602">
              <w:marLeft w:val="0"/>
              <w:marRight w:val="0"/>
              <w:marTop w:val="0"/>
              <w:marBottom w:val="0"/>
              <w:divBdr>
                <w:top w:val="none" w:sz="0" w:space="0" w:color="auto"/>
                <w:left w:val="none" w:sz="0" w:space="0" w:color="auto"/>
                <w:bottom w:val="none" w:sz="0" w:space="0" w:color="auto"/>
                <w:right w:val="none" w:sz="0" w:space="0" w:color="auto"/>
              </w:divBdr>
              <w:divsChild>
                <w:div w:id="1531339624">
                  <w:marLeft w:val="0"/>
                  <w:marRight w:val="300"/>
                  <w:marTop w:val="0"/>
                  <w:marBottom w:val="0"/>
                  <w:divBdr>
                    <w:top w:val="none" w:sz="0" w:space="0" w:color="auto"/>
                    <w:left w:val="none" w:sz="0" w:space="0" w:color="auto"/>
                    <w:bottom w:val="none" w:sz="0" w:space="0" w:color="auto"/>
                    <w:right w:val="none" w:sz="0" w:space="0" w:color="auto"/>
                  </w:divBdr>
                  <w:divsChild>
                    <w:div w:id="1531643783">
                      <w:marLeft w:val="0"/>
                      <w:marRight w:val="0"/>
                      <w:marTop w:val="0"/>
                      <w:marBottom w:val="0"/>
                      <w:divBdr>
                        <w:top w:val="none" w:sz="0" w:space="0" w:color="auto"/>
                        <w:left w:val="none" w:sz="0" w:space="0" w:color="auto"/>
                        <w:bottom w:val="none" w:sz="0" w:space="0" w:color="auto"/>
                        <w:right w:val="none" w:sz="0" w:space="0" w:color="auto"/>
                      </w:divBdr>
                      <w:divsChild>
                        <w:div w:id="1888640909">
                          <w:marLeft w:val="0"/>
                          <w:marRight w:val="0"/>
                          <w:marTop w:val="0"/>
                          <w:marBottom w:val="0"/>
                          <w:divBdr>
                            <w:top w:val="none" w:sz="0" w:space="0" w:color="auto"/>
                            <w:left w:val="none" w:sz="0" w:space="0" w:color="auto"/>
                            <w:bottom w:val="none" w:sz="0" w:space="0" w:color="auto"/>
                            <w:right w:val="none" w:sz="0" w:space="0" w:color="auto"/>
                          </w:divBdr>
                          <w:divsChild>
                            <w:div w:id="1482892307">
                              <w:marLeft w:val="0"/>
                              <w:marRight w:val="0"/>
                              <w:marTop w:val="0"/>
                              <w:marBottom w:val="0"/>
                              <w:divBdr>
                                <w:top w:val="none" w:sz="0" w:space="0" w:color="auto"/>
                                <w:left w:val="none" w:sz="0" w:space="0" w:color="auto"/>
                                <w:bottom w:val="none" w:sz="0" w:space="0" w:color="auto"/>
                                <w:right w:val="none" w:sz="0" w:space="0" w:color="auto"/>
                              </w:divBdr>
                              <w:divsChild>
                                <w:div w:id="997612262">
                                  <w:marLeft w:val="0"/>
                                  <w:marRight w:val="0"/>
                                  <w:marTop w:val="0"/>
                                  <w:marBottom w:val="0"/>
                                  <w:divBdr>
                                    <w:top w:val="none" w:sz="0" w:space="0" w:color="auto"/>
                                    <w:left w:val="none" w:sz="0" w:space="0" w:color="auto"/>
                                    <w:bottom w:val="none" w:sz="0" w:space="0" w:color="auto"/>
                                    <w:right w:val="none" w:sz="0" w:space="0" w:color="auto"/>
                                  </w:divBdr>
                                  <w:divsChild>
                                    <w:div w:id="9506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D6383-D7A8-4845-8202-9C5EEDB1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2561</Words>
  <Characters>14599</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3</cp:revision>
  <cp:lastPrinted>2018-02-28T16:29:00Z</cp:lastPrinted>
  <dcterms:created xsi:type="dcterms:W3CDTF">2018-07-25T07:32:00Z</dcterms:created>
  <dcterms:modified xsi:type="dcterms:W3CDTF">2018-07-25T07:55:00Z</dcterms:modified>
</cp:coreProperties>
</file>