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E23E" w14:textId="3D26B6D0" w:rsidR="007856EC" w:rsidRPr="006A7903" w:rsidRDefault="007856EC" w:rsidP="00C34B44">
      <w:pPr>
        <w:ind w:right="17"/>
        <w:jc w:val="center"/>
        <w:outlineLvl w:val="0"/>
        <w:rPr>
          <w:rFonts w:cstheme="majorHAnsi"/>
          <w:b/>
          <w:bCs/>
          <w:lang w:val="es-ES_tradnl"/>
        </w:rPr>
      </w:pPr>
      <w:r w:rsidRPr="006A7903">
        <w:rPr>
          <w:rFonts w:cstheme="majorHAnsi"/>
          <w:b/>
          <w:bCs/>
          <w:noProof/>
          <w:lang w:eastAsia="en-GB"/>
        </w:rPr>
        <w:drawing>
          <wp:anchor distT="0" distB="0" distL="114300" distR="114300" simplePos="0" relativeHeight="251659264" behindDoc="1" locked="0" layoutInCell="1" allowOverlap="1" wp14:anchorId="1D6E45E4" wp14:editId="0BFE4477">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00CB6CCA" w:rsidRPr="006A7903">
        <w:rPr>
          <w:rFonts w:cstheme="majorHAnsi"/>
          <w:b/>
          <w:bCs/>
          <w:lang w:val="es-ES_tradnl"/>
        </w:rPr>
        <w:t>13ª Reunión de la Conferencia de las Partes Contratantes</w:t>
      </w:r>
    </w:p>
    <w:p w14:paraId="405568B2" w14:textId="706A478C" w:rsidR="007856EC" w:rsidRPr="006A7903" w:rsidRDefault="00CB6CCA" w:rsidP="007856EC">
      <w:pPr>
        <w:ind w:right="17"/>
        <w:jc w:val="center"/>
        <w:outlineLvl w:val="0"/>
        <w:rPr>
          <w:rFonts w:cstheme="majorHAnsi"/>
          <w:b/>
          <w:bCs/>
          <w:lang w:val="es-ES_tradnl"/>
        </w:rPr>
      </w:pPr>
      <w:r w:rsidRPr="006A7903">
        <w:rPr>
          <w:rFonts w:cstheme="majorHAnsi"/>
          <w:b/>
          <w:bCs/>
          <w:lang w:val="es-ES_tradnl"/>
        </w:rPr>
        <w:t>en la Convención de Ramsar sobre los Humedales</w:t>
      </w:r>
    </w:p>
    <w:p w14:paraId="279E5E64" w14:textId="77777777" w:rsidR="007856EC" w:rsidRPr="006A7903" w:rsidRDefault="007856EC" w:rsidP="007856EC">
      <w:pPr>
        <w:ind w:right="17"/>
        <w:jc w:val="center"/>
        <w:outlineLvl w:val="0"/>
        <w:rPr>
          <w:rFonts w:cstheme="majorHAnsi"/>
          <w:b/>
          <w:bCs/>
          <w:lang w:val="es-ES_tradnl"/>
        </w:rPr>
      </w:pPr>
    </w:p>
    <w:p w14:paraId="55FA8C2E" w14:textId="77777777" w:rsidR="00CB6CCA" w:rsidRPr="006A7903" w:rsidRDefault="007856EC" w:rsidP="00CB6CCA">
      <w:pPr>
        <w:ind w:right="17"/>
        <w:jc w:val="center"/>
        <w:outlineLvl w:val="0"/>
        <w:rPr>
          <w:rFonts w:cstheme="majorHAnsi"/>
          <w:b/>
          <w:bCs/>
          <w:lang w:val="es-ES_tradnl"/>
        </w:rPr>
      </w:pPr>
      <w:r w:rsidRPr="006A7903">
        <w:rPr>
          <w:rFonts w:cstheme="majorHAnsi"/>
          <w:b/>
          <w:bCs/>
          <w:lang w:val="es-ES_tradnl"/>
        </w:rPr>
        <w:t>“</w:t>
      </w:r>
      <w:r w:rsidR="00CB6CCA" w:rsidRPr="006A7903">
        <w:rPr>
          <w:rFonts w:cstheme="majorHAnsi"/>
          <w:b/>
          <w:bCs/>
          <w:lang w:val="es-ES_tradnl"/>
        </w:rPr>
        <w:t>Humedales para un futuro urbano sostenible”</w:t>
      </w:r>
    </w:p>
    <w:p w14:paraId="07E09DDA" w14:textId="77777777" w:rsidR="00CB6CCA" w:rsidRPr="006A7903" w:rsidRDefault="00CB6CCA" w:rsidP="00CB6CCA">
      <w:pPr>
        <w:ind w:right="17"/>
        <w:jc w:val="center"/>
        <w:outlineLvl w:val="0"/>
        <w:rPr>
          <w:rFonts w:cstheme="majorHAnsi"/>
          <w:b/>
          <w:bCs/>
          <w:lang w:val="es-ES_tradnl"/>
        </w:rPr>
      </w:pPr>
      <w:r w:rsidRPr="006A7903">
        <w:rPr>
          <w:rFonts w:cstheme="majorHAnsi"/>
          <w:b/>
          <w:bCs/>
          <w:lang w:val="es-ES_tradnl"/>
        </w:rPr>
        <w:t>Dubái, Emiratos Árabes Unidos,</w:t>
      </w:r>
    </w:p>
    <w:p w14:paraId="3AA41DFB" w14:textId="5B9531C5" w:rsidR="007856EC" w:rsidRPr="006A7903" w:rsidRDefault="00CB6CCA" w:rsidP="00CB6CCA">
      <w:pPr>
        <w:ind w:right="17"/>
        <w:jc w:val="center"/>
        <w:outlineLvl w:val="0"/>
        <w:rPr>
          <w:rFonts w:cstheme="majorHAnsi"/>
          <w:b/>
          <w:bCs/>
          <w:lang w:val="es-ES_tradnl"/>
        </w:rPr>
      </w:pPr>
      <w:r w:rsidRPr="006A7903">
        <w:rPr>
          <w:rFonts w:cstheme="majorHAnsi"/>
          <w:b/>
          <w:bCs/>
          <w:lang w:val="es-ES_tradnl"/>
        </w:rPr>
        <w:t xml:space="preserve">21 a 29 de octubre de </w:t>
      </w:r>
      <w:r w:rsidR="007856EC" w:rsidRPr="006A7903">
        <w:rPr>
          <w:rFonts w:cstheme="majorHAnsi"/>
          <w:b/>
          <w:bCs/>
          <w:lang w:val="es-ES_tradnl"/>
        </w:rPr>
        <w:t>2018</w:t>
      </w:r>
    </w:p>
    <w:p w14:paraId="4FFAB2B4" w14:textId="7EE5F31B" w:rsidR="007856EC" w:rsidRDefault="007856EC" w:rsidP="007856EC">
      <w:pPr>
        <w:ind w:right="17"/>
        <w:jc w:val="center"/>
        <w:outlineLvl w:val="0"/>
        <w:rPr>
          <w:rFonts w:cstheme="majorHAnsi"/>
          <w:b/>
          <w:bCs/>
          <w:lang w:val="es-ES_tradnl"/>
        </w:rPr>
      </w:pPr>
    </w:p>
    <w:p w14:paraId="56AC448C" w14:textId="77777777" w:rsidR="00614124" w:rsidRDefault="00614124" w:rsidP="007856EC">
      <w:pPr>
        <w:ind w:right="17"/>
        <w:jc w:val="center"/>
        <w:outlineLvl w:val="0"/>
        <w:rPr>
          <w:rFonts w:cstheme="majorHAnsi"/>
          <w:b/>
          <w:bCs/>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F1F86" w:rsidRPr="006A7903" w14:paraId="7F3D8FB5" w14:textId="77777777" w:rsidTr="000F1F86">
        <w:tc>
          <w:tcPr>
            <w:tcW w:w="9360" w:type="dxa"/>
          </w:tcPr>
          <w:p w14:paraId="145AECDD" w14:textId="473D52FB" w:rsidR="000F1F86" w:rsidRPr="006A7903" w:rsidRDefault="000F1F86" w:rsidP="007856EC">
            <w:pPr>
              <w:ind w:right="67"/>
              <w:jc w:val="right"/>
              <w:outlineLvl w:val="0"/>
              <w:rPr>
                <w:rFonts w:cstheme="majorHAnsi"/>
                <w:b/>
                <w:bCs/>
                <w:lang w:val="es-ES_tradnl"/>
              </w:rPr>
            </w:pPr>
            <w:r w:rsidRPr="006A7903">
              <w:rPr>
                <w:rFonts w:cstheme="majorHAnsi"/>
                <w:b/>
                <w:bCs/>
                <w:lang w:val="es-ES_tradnl"/>
              </w:rPr>
              <w:t>Ramsar COP13 Doc.18.5</w:t>
            </w:r>
            <w:r>
              <w:rPr>
                <w:rFonts w:cstheme="majorHAnsi"/>
                <w:b/>
                <w:bCs/>
                <w:lang w:val="es-ES_tradnl"/>
              </w:rPr>
              <w:t xml:space="preserve"> Rev.1</w:t>
            </w:r>
          </w:p>
        </w:tc>
      </w:tr>
    </w:tbl>
    <w:p w14:paraId="77BF0025" w14:textId="77777777" w:rsidR="00D82C99" w:rsidRPr="006A7903" w:rsidRDefault="00D82C99" w:rsidP="00B32E40">
      <w:pPr>
        <w:ind w:left="540" w:hanging="540"/>
        <w:rPr>
          <w:rFonts w:asciiTheme="minorHAnsi" w:hAnsiTheme="minorHAnsi"/>
          <w:sz w:val="28"/>
          <w:lang w:val="es-ES_tradnl"/>
        </w:rPr>
      </w:pPr>
    </w:p>
    <w:p w14:paraId="617451E1" w14:textId="5364A5C7" w:rsidR="00CB6CCA" w:rsidRPr="006A7903" w:rsidRDefault="00CB6CCA" w:rsidP="00CB6CCA">
      <w:pPr>
        <w:ind w:right="17"/>
        <w:jc w:val="center"/>
        <w:outlineLvl w:val="0"/>
        <w:rPr>
          <w:rFonts w:eastAsia="Times New Roman" w:cstheme="majorHAnsi"/>
          <w:b/>
          <w:bCs/>
          <w:sz w:val="28"/>
          <w:szCs w:val="28"/>
          <w:lang w:val="es-ES_tradnl" w:eastAsia="en-GB"/>
        </w:rPr>
      </w:pPr>
      <w:bookmarkStart w:id="0" w:name="OLE_LINK3"/>
      <w:r w:rsidRPr="006A7903">
        <w:rPr>
          <w:b/>
          <w:sz w:val="28"/>
          <w:lang w:val="es-ES_tradnl"/>
        </w:rPr>
        <w:t>Proyecto de resolución sobre cuestiones financieras y presupuestarias</w:t>
      </w:r>
      <w:bookmarkEnd w:id="0"/>
    </w:p>
    <w:p w14:paraId="3A9A7DC2" w14:textId="26479A90" w:rsidR="00B32E40" w:rsidRPr="006A7903" w:rsidRDefault="00B32E40" w:rsidP="00C34B44">
      <w:pPr>
        <w:rPr>
          <w:rFonts w:asciiTheme="minorHAnsi" w:hAnsiTheme="minorHAnsi"/>
          <w:b/>
          <w:lang w:val="es-ES_tradnl"/>
        </w:rPr>
      </w:pPr>
    </w:p>
    <w:p w14:paraId="53D73F70" w14:textId="77777777" w:rsidR="007856EC" w:rsidRPr="006A7903" w:rsidRDefault="007856EC" w:rsidP="00B32E40">
      <w:pPr>
        <w:rPr>
          <w:rFonts w:asciiTheme="minorHAnsi" w:hAnsiTheme="minorHAnsi"/>
          <w:b/>
          <w:lang w:val="es-ES_tradnl"/>
        </w:rPr>
      </w:pPr>
    </w:p>
    <w:p w14:paraId="03A97BDD" w14:textId="0410D0DC" w:rsidR="00B32E40" w:rsidRDefault="00AD65E1" w:rsidP="00AD65E1">
      <w:pPr>
        <w:rPr>
          <w:rFonts w:asciiTheme="minorHAnsi" w:hAnsiTheme="minorHAnsi"/>
          <w:lang w:val="es-ES_tradnl"/>
        </w:rPr>
      </w:pPr>
      <w:r w:rsidRPr="006A7903">
        <w:rPr>
          <w:rFonts w:asciiTheme="minorHAnsi" w:hAnsiTheme="minorHAnsi"/>
          <w:lang w:val="es-ES_tradnl"/>
        </w:rPr>
        <w:t>1.</w:t>
      </w:r>
      <w:r w:rsidRPr="006A7903">
        <w:rPr>
          <w:rFonts w:asciiTheme="minorHAnsi" w:hAnsiTheme="minorHAnsi"/>
          <w:lang w:val="es-ES_tradnl"/>
        </w:rPr>
        <w:tab/>
      </w:r>
      <w:r w:rsidR="00CB6CCA" w:rsidRPr="006A7903">
        <w:rPr>
          <w:rFonts w:asciiTheme="minorHAnsi" w:hAnsiTheme="minorHAnsi"/>
          <w:lang w:val="es-ES_tradnl"/>
        </w:rPr>
        <w:t>RECORDANDO las disposiciones presupuestarias establecidas en los párrafos 5 y 6 del Artículo 6 de la Convención</w:t>
      </w:r>
      <w:r w:rsidR="00B32E40" w:rsidRPr="006A7903">
        <w:rPr>
          <w:rFonts w:asciiTheme="minorHAnsi" w:hAnsiTheme="minorHAnsi"/>
          <w:lang w:val="es-ES_tradnl"/>
        </w:rPr>
        <w:t>;</w:t>
      </w:r>
    </w:p>
    <w:p w14:paraId="16A53D5B" w14:textId="77777777" w:rsidR="006C2611" w:rsidRPr="006A7903" w:rsidRDefault="006C2611" w:rsidP="00AD65E1">
      <w:pPr>
        <w:rPr>
          <w:rFonts w:asciiTheme="minorHAnsi" w:hAnsiTheme="minorHAnsi"/>
          <w:lang w:val="es-ES_tradnl"/>
        </w:rPr>
      </w:pPr>
    </w:p>
    <w:p w14:paraId="18018E67" w14:textId="55A630CD" w:rsidR="00B32E40" w:rsidRDefault="006C2611" w:rsidP="00AD65E1">
      <w:pPr>
        <w:rPr>
          <w:rFonts w:asciiTheme="minorHAnsi" w:hAnsiTheme="minorHAnsi"/>
          <w:lang w:val="es-ES_tradnl"/>
        </w:rPr>
      </w:pPr>
      <w:r>
        <w:rPr>
          <w:rFonts w:asciiTheme="minorHAnsi" w:hAnsiTheme="minorHAnsi"/>
          <w:lang w:val="es-ES_tradnl"/>
        </w:rPr>
        <w:t>2.</w:t>
      </w:r>
      <w:r>
        <w:rPr>
          <w:rFonts w:asciiTheme="minorHAnsi" w:hAnsiTheme="minorHAnsi"/>
          <w:lang w:val="es-ES_tradnl"/>
        </w:rPr>
        <w:tab/>
        <w:t xml:space="preserve">RECORDANDO la Resolución XII. 7 sobre el </w:t>
      </w:r>
      <w:r>
        <w:rPr>
          <w:rFonts w:asciiTheme="minorHAnsi" w:hAnsiTheme="minorHAnsi"/>
          <w:i/>
          <w:lang w:val="es-ES_tradnl"/>
        </w:rPr>
        <w:t>Marco de la Convención de Ramsar para la movilización de recursos y las asociaciones de colaboración</w:t>
      </w:r>
      <w:r>
        <w:rPr>
          <w:rFonts w:asciiTheme="minorHAnsi" w:hAnsiTheme="minorHAnsi"/>
          <w:lang w:val="es-ES_tradnl"/>
        </w:rPr>
        <w:t>; y</w:t>
      </w:r>
    </w:p>
    <w:p w14:paraId="65B7F3DF" w14:textId="77777777" w:rsidR="006C2611" w:rsidRPr="006C2611" w:rsidRDefault="006C2611" w:rsidP="00AD65E1">
      <w:pPr>
        <w:rPr>
          <w:rFonts w:asciiTheme="minorHAnsi" w:hAnsiTheme="minorHAnsi"/>
          <w:lang w:val="es-ES_tradnl"/>
        </w:rPr>
      </w:pPr>
    </w:p>
    <w:p w14:paraId="0EC0B2FA" w14:textId="601519D0" w:rsidR="00B32E40" w:rsidRPr="006A7903" w:rsidRDefault="006C2C7C" w:rsidP="00CB6CCA">
      <w:pPr>
        <w:rPr>
          <w:rFonts w:asciiTheme="minorHAnsi" w:hAnsiTheme="minorHAnsi"/>
          <w:lang w:val="es-ES_tradnl"/>
        </w:rPr>
      </w:pPr>
      <w:r>
        <w:rPr>
          <w:rFonts w:asciiTheme="minorHAnsi" w:hAnsiTheme="minorHAnsi"/>
          <w:lang w:val="es-ES_tradnl"/>
        </w:rPr>
        <w:t>3</w:t>
      </w:r>
      <w:r w:rsidR="00AD65E1" w:rsidRPr="006A7903">
        <w:rPr>
          <w:rFonts w:asciiTheme="minorHAnsi" w:hAnsiTheme="minorHAnsi"/>
          <w:lang w:val="es-ES_tradnl"/>
        </w:rPr>
        <w:t>.</w:t>
      </w:r>
      <w:r w:rsidR="00AD65E1" w:rsidRPr="006A7903">
        <w:rPr>
          <w:rFonts w:asciiTheme="minorHAnsi" w:hAnsiTheme="minorHAnsi"/>
          <w:lang w:val="es-ES_tradnl"/>
        </w:rPr>
        <w:tab/>
      </w:r>
      <w:r w:rsidR="00CB6CCA" w:rsidRPr="006A7903">
        <w:rPr>
          <w:rFonts w:asciiTheme="minorHAnsi" w:hAnsiTheme="minorHAnsi"/>
          <w:lang w:val="es-ES_tradnl"/>
        </w:rPr>
        <w:t>RECONOCIENDO CON APRECIO el pronto pago realizado por la mayoría de las Partes Contratantes de las contribuciones al presupuesto básico de la Convención, pero OBSERVANDO CON PREOCUPACIÓN que varias Partes aún tienen importantes contribuciones pendientes de pago</w:t>
      </w:r>
      <w:r w:rsidR="00B32E40" w:rsidRPr="006A7903">
        <w:rPr>
          <w:rFonts w:asciiTheme="minorHAnsi" w:hAnsiTheme="minorHAnsi"/>
          <w:lang w:val="es-ES_tradnl"/>
        </w:rPr>
        <w:t xml:space="preserve"> (</w:t>
      </w:r>
      <w:r w:rsidR="00CB6CCA" w:rsidRPr="006A7903">
        <w:rPr>
          <w:rFonts w:asciiTheme="minorHAnsi" w:hAnsiTheme="minorHAnsi"/>
          <w:lang w:val="es-ES_tradnl"/>
        </w:rPr>
        <w:t xml:space="preserve">véase el documento </w:t>
      </w:r>
      <w:r w:rsidR="00511762" w:rsidRPr="006A7903">
        <w:rPr>
          <w:lang w:val="es-ES_tradnl"/>
        </w:rPr>
        <w:t>COP13 Doc.14</w:t>
      </w:r>
      <w:r w:rsidR="00346EFB" w:rsidRPr="006A7903">
        <w:rPr>
          <w:lang w:val="es-ES_tradnl"/>
        </w:rPr>
        <w:t xml:space="preserve">, </w:t>
      </w:r>
      <w:r w:rsidR="00CB6CCA" w:rsidRPr="006A7903">
        <w:rPr>
          <w:i/>
          <w:lang w:val="es-ES_tradnl"/>
        </w:rPr>
        <w:t xml:space="preserve">Informe sobre cuestiones </w:t>
      </w:r>
      <w:r w:rsidR="006A7903" w:rsidRPr="006A7903">
        <w:rPr>
          <w:i/>
          <w:lang w:val="es-ES_tradnl"/>
        </w:rPr>
        <w:t>finan</w:t>
      </w:r>
      <w:r w:rsidR="006A7903">
        <w:rPr>
          <w:i/>
          <w:lang w:val="es-ES_tradnl"/>
        </w:rPr>
        <w:t>c</w:t>
      </w:r>
      <w:r w:rsidR="006A7903" w:rsidRPr="006A7903">
        <w:rPr>
          <w:i/>
          <w:lang w:val="es-ES_tradnl"/>
        </w:rPr>
        <w:t>ieras</w:t>
      </w:r>
      <w:r w:rsidR="00CB6CCA" w:rsidRPr="006A7903">
        <w:rPr>
          <w:i/>
          <w:lang w:val="es-ES_tradnl"/>
        </w:rPr>
        <w:t xml:space="preserve"> y presupuestarias</w:t>
      </w:r>
      <w:r w:rsidR="00CB6CCA" w:rsidRPr="006A7903">
        <w:rPr>
          <w:lang w:val="es-ES_tradnl"/>
        </w:rPr>
        <w:t>);</w:t>
      </w:r>
    </w:p>
    <w:p w14:paraId="119EE515" w14:textId="77777777" w:rsidR="00B32E40" w:rsidRPr="006A7903" w:rsidRDefault="00511762" w:rsidP="00C34B44">
      <w:pPr>
        <w:tabs>
          <w:tab w:val="left" w:pos="2676"/>
        </w:tabs>
        <w:rPr>
          <w:rFonts w:asciiTheme="minorHAnsi" w:hAnsiTheme="minorHAnsi"/>
          <w:lang w:val="es-ES_tradnl"/>
        </w:rPr>
      </w:pPr>
      <w:r w:rsidRPr="006A7903">
        <w:rPr>
          <w:rFonts w:asciiTheme="minorHAnsi" w:hAnsiTheme="minorHAnsi"/>
          <w:lang w:val="es-ES_tradnl"/>
        </w:rPr>
        <w:tab/>
      </w:r>
      <w:r w:rsidRPr="006A7903">
        <w:rPr>
          <w:rFonts w:asciiTheme="minorHAnsi" w:hAnsiTheme="minorHAnsi"/>
          <w:lang w:val="es-ES_tradnl"/>
        </w:rPr>
        <w:tab/>
      </w:r>
    </w:p>
    <w:p w14:paraId="17C71C51" w14:textId="248C1A1B" w:rsidR="00B32E40" w:rsidRPr="006A7903" w:rsidRDefault="006C2C7C" w:rsidP="00CB6CCA">
      <w:pPr>
        <w:rPr>
          <w:rFonts w:asciiTheme="minorHAnsi" w:hAnsiTheme="minorHAnsi"/>
          <w:lang w:val="es-ES_tradnl"/>
        </w:rPr>
      </w:pPr>
      <w:r>
        <w:rPr>
          <w:rFonts w:asciiTheme="minorHAnsi" w:hAnsiTheme="minorHAnsi"/>
          <w:lang w:val="es-ES_tradnl"/>
        </w:rPr>
        <w:t>4</w:t>
      </w:r>
      <w:r w:rsidR="00AD65E1" w:rsidRPr="006A7903">
        <w:rPr>
          <w:rFonts w:asciiTheme="minorHAnsi" w:hAnsiTheme="minorHAnsi"/>
          <w:lang w:val="es-ES_tradnl"/>
        </w:rPr>
        <w:t>.</w:t>
      </w:r>
      <w:r w:rsidR="00AD65E1" w:rsidRPr="006A7903">
        <w:rPr>
          <w:rFonts w:asciiTheme="minorHAnsi" w:hAnsiTheme="minorHAnsi"/>
          <w:lang w:val="es-ES_tradnl"/>
        </w:rPr>
        <w:tab/>
      </w:r>
      <w:r w:rsidR="00CB6CCA" w:rsidRPr="006A7903">
        <w:rPr>
          <w:rFonts w:asciiTheme="minorHAnsi" w:hAnsiTheme="minorHAnsi"/>
          <w:lang w:val="es-ES_tradnl"/>
        </w:rPr>
        <w:t xml:space="preserve">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w:t>
      </w:r>
      <w:r w:rsidR="006A7903" w:rsidRPr="006A7903">
        <w:rPr>
          <w:rFonts w:asciiTheme="minorHAnsi" w:hAnsiTheme="minorHAnsi"/>
          <w:lang w:val="es-ES_tradnl"/>
        </w:rPr>
        <w:t>Resolución</w:t>
      </w:r>
      <w:r w:rsidR="00CB6CCA" w:rsidRPr="006A7903">
        <w:rPr>
          <w:rFonts w:asciiTheme="minorHAnsi" w:hAnsiTheme="minorHAnsi"/>
          <w:lang w:val="es-ES_tradnl"/>
        </w:rPr>
        <w:t xml:space="preserve"> X.2 sobre </w:t>
      </w:r>
      <w:r w:rsidR="00CB6CCA" w:rsidRPr="006A7903">
        <w:rPr>
          <w:rFonts w:asciiTheme="minorHAnsi" w:hAnsiTheme="minorHAnsi"/>
          <w:i/>
          <w:lang w:val="es-ES_tradnl"/>
        </w:rPr>
        <w:t>Asuntos financieros y presupuestarios</w:t>
      </w:r>
      <w:r w:rsidR="00CB6CCA" w:rsidRPr="006A7903">
        <w:rPr>
          <w:rFonts w:asciiTheme="minorHAnsi" w:hAnsiTheme="minorHAnsi"/>
          <w:lang w:val="es-ES_tradnl"/>
        </w:rPr>
        <w:t xml:space="preserve">), así como las contribuciones realizadas por organizaciones no gubernamentales y empresas </w:t>
      </w:r>
      <w:r w:rsidR="00FB3825" w:rsidRPr="006A7903">
        <w:rPr>
          <w:rFonts w:asciiTheme="minorHAnsi" w:hAnsiTheme="minorHAnsi"/>
          <w:lang w:val="es-ES_tradnl"/>
        </w:rPr>
        <w:t>privadas para ac</w:t>
      </w:r>
      <w:r w:rsidR="00CB6CCA" w:rsidRPr="006A7903">
        <w:rPr>
          <w:rFonts w:asciiTheme="minorHAnsi" w:hAnsiTheme="minorHAnsi"/>
          <w:lang w:val="es-ES_tradnl"/>
        </w:rPr>
        <w:t>tividades llevadas a cabo por la Secretaría</w:t>
      </w:r>
      <w:r w:rsidR="00B32E40" w:rsidRPr="006A7903">
        <w:rPr>
          <w:rFonts w:asciiTheme="minorHAnsi" w:hAnsiTheme="minorHAnsi"/>
          <w:lang w:val="es-ES_tradnl"/>
        </w:rPr>
        <w:t xml:space="preserve">; </w:t>
      </w:r>
    </w:p>
    <w:p w14:paraId="4C96000E" w14:textId="77777777" w:rsidR="00B32E40" w:rsidRPr="006A7903" w:rsidRDefault="00B32E40" w:rsidP="00AD65E1">
      <w:pPr>
        <w:rPr>
          <w:rFonts w:asciiTheme="minorHAnsi" w:hAnsiTheme="minorHAnsi"/>
          <w:lang w:val="es-ES_tradnl"/>
        </w:rPr>
      </w:pPr>
    </w:p>
    <w:p w14:paraId="318CEE81" w14:textId="7412AB2E" w:rsidR="005F64EE" w:rsidRPr="006A7903" w:rsidRDefault="006C2611" w:rsidP="008804BC">
      <w:pPr>
        <w:rPr>
          <w:rFonts w:asciiTheme="minorHAnsi" w:hAnsiTheme="minorHAnsi"/>
          <w:lang w:val="es-ES_tradnl"/>
        </w:rPr>
      </w:pPr>
      <w:r>
        <w:rPr>
          <w:rFonts w:asciiTheme="minorHAnsi" w:hAnsiTheme="minorHAnsi"/>
          <w:lang w:val="es-ES_tradnl"/>
        </w:rPr>
        <w:t>5</w:t>
      </w:r>
      <w:r w:rsidR="00AD65E1" w:rsidRPr="006A7903">
        <w:rPr>
          <w:rFonts w:asciiTheme="minorHAnsi" w:hAnsiTheme="minorHAnsi"/>
          <w:lang w:val="es-ES_tradnl"/>
        </w:rPr>
        <w:tab/>
      </w:r>
      <w:r w:rsidR="001915EB" w:rsidRPr="006A7903">
        <w:rPr>
          <w:rFonts w:asciiTheme="minorHAnsi" w:hAnsiTheme="minorHAnsi"/>
          <w:lang w:val="es-ES_tradnl"/>
        </w:rPr>
        <w:t xml:space="preserve">RECORDANDO la Delegación de Autoridad </w:t>
      </w:r>
      <w:r w:rsidR="0077534B" w:rsidRPr="006A7903">
        <w:rPr>
          <w:rFonts w:asciiTheme="minorHAnsi" w:hAnsiTheme="minorHAnsi"/>
          <w:lang w:val="es-ES_tradnl"/>
        </w:rPr>
        <w:t xml:space="preserve">al Secretario General </w:t>
      </w:r>
      <w:r w:rsidR="001915EB" w:rsidRPr="006A7903">
        <w:rPr>
          <w:rFonts w:asciiTheme="minorHAnsi" w:hAnsiTheme="minorHAnsi"/>
          <w:lang w:val="es-ES_tradnl"/>
        </w:rPr>
        <w:t>de la Convención sobre los Humedales, firmada por el Director General de la Unión Internacional para la Conservación de la Naturaleza (UICN) y la Presidencia del Comité Permanente</w:t>
      </w:r>
      <w:r w:rsidR="008804BC" w:rsidRPr="006A7903">
        <w:rPr>
          <w:rFonts w:asciiTheme="minorHAnsi" w:hAnsiTheme="minorHAnsi"/>
          <w:lang w:val="es-ES_tradnl"/>
        </w:rPr>
        <w:t xml:space="preserve"> de la Convención </w:t>
      </w:r>
      <w:r w:rsidR="001915EB" w:rsidRPr="006A7903">
        <w:rPr>
          <w:rFonts w:asciiTheme="minorHAnsi" w:hAnsiTheme="minorHAnsi"/>
          <w:lang w:val="es-ES_tradnl"/>
        </w:rPr>
        <w:t xml:space="preserve">con fecha 29 de enero de 1993, y la Nota Complementaria a la Delegación de Autoridad, firmada </w:t>
      </w:r>
      <w:r w:rsidR="008804BC" w:rsidRPr="006A7903">
        <w:rPr>
          <w:rFonts w:asciiTheme="minorHAnsi" w:hAnsiTheme="minorHAnsi"/>
          <w:lang w:val="es-ES_tradnl"/>
        </w:rPr>
        <w:t>en la misma fecha</w:t>
      </w:r>
      <w:r w:rsidR="005F64EE" w:rsidRPr="006A7903">
        <w:rPr>
          <w:rFonts w:asciiTheme="minorHAnsi" w:hAnsiTheme="minorHAnsi"/>
          <w:lang w:val="es-ES_tradnl"/>
        </w:rPr>
        <w:t>;</w:t>
      </w:r>
    </w:p>
    <w:p w14:paraId="06A6A767" w14:textId="77777777" w:rsidR="005F64EE" w:rsidRPr="006A7903" w:rsidRDefault="005F64EE" w:rsidP="00AD65E1">
      <w:pPr>
        <w:rPr>
          <w:rFonts w:asciiTheme="minorHAnsi" w:hAnsiTheme="minorHAnsi"/>
          <w:lang w:val="es-ES_tradnl"/>
        </w:rPr>
      </w:pPr>
    </w:p>
    <w:p w14:paraId="4270DA68" w14:textId="0B3DF6CE" w:rsidR="003A5809" w:rsidRPr="006A7903" w:rsidRDefault="006C2C7C" w:rsidP="00AD65E1">
      <w:pPr>
        <w:rPr>
          <w:rFonts w:asciiTheme="minorHAnsi" w:hAnsiTheme="minorHAnsi"/>
          <w:lang w:val="es-ES_tradnl"/>
        </w:rPr>
      </w:pPr>
      <w:r>
        <w:rPr>
          <w:rFonts w:asciiTheme="minorHAnsi" w:hAnsiTheme="minorHAnsi"/>
          <w:lang w:val="es-ES_tradnl"/>
        </w:rPr>
        <w:t>6</w:t>
      </w:r>
      <w:r w:rsidR="005F64EE" w:rsidRPr="006A7903">
        <w:rPr>
          <w:rFonts w:asciiTheme="minorHAnsi" w:hAnsiTheme="minorHAnsi"/>
          <w:lang w:val="es-ES_tradnl"/>
        </w:rPr>
        <w:t>.</w:t>
      </w:r>
      <w:r w:rsidR="00234E62" w:rsidRPr="006A7903">
        <w:rPr>
          <w:rFonts w:asciiTheme="minorHAnsi" w:hAnsiTheme="minorHAnsi"/>
          <w:lang w:val="es-ES_tradnl"/>
        </w:rPr>
        <w:tab/>
      </w:r>
      <w:r w:rsidR="008804BC" w:rsidRPr="006A7903">
        <w:rPr>
          <w:rFonts w:asciiTheme="minorHAnsi" w:hAnsiTheme="minorHAnsi"/>
          <w:lang w:val="es-ES_tradnl"/>
        </w:rPr>
        <w:t>RECONOCIENDO CON APRECIO los servicios financieros y administrativos prestados a la Secretaría por la UICN, respaldados por el Acuerdo de Servicios entre Ramsar y la UICN revisado en 2009</w:t>
      </w:r>
      <w:r w:rsidR="00B32E40" w:rsidRPr="006A7903">
        <w:rPr>
          <w:rFonts w:asciiTheme="minorHAnsi" w:hAnsiTheme="minorHAnsi"/>
          <w:lang w:val="es-ES_tradnl"/>
        </w:rPr>
        <w:t>;</w:t>
      </w:r>
    </w:p>
    <w:p w14:paraId="7E77A643" w14:textId="77777777" w:rsidR="003A5809" w:rsidRPr="006A7903" w:rsidRDefault="003A5809" w:rsidP="00C34B44">
      <w:pPr>
        <w:pStyle w:val="ListParagraph"/>
        <w:ind w:left="425"/>
        <w:rPr>
          <w:rFonts w:asciiTheme="minorHAnsi" w:hAnsiTheme="minorHAnsi"/>
          <w:lang w:val="es-ES_tradnl"/>
        </w:rPr>
      </w:pPr>
    </w:p>
    <w:p w14:paraId="4F325A6A" w14:textId="6331F04F" w:rsidR="00F50A7A" w:rsidRPr="006A7903" w:rsidRDefault="006C2C7C" w:rsidP="00AD65E1">
      <w:pPr>
        <w:rPr>
          <w:rFonts w:asciiTheme="minorHAnsi" w:hAnsiTheme="minorHAnsi"/>
          <w:lang w:val="es-ES_tradnl"/>
        </w:rPr>
      </w:pPr>
      <w:r>
        <w:rPr>
          <w:rFonts w:asciiTheme="minorHAnsi" w:hAnsiTheme="minorHAnsi"/>
          <w:lang w:val="es-ES_tradnl"/>
        </w:rPr>
        <w:t>7</w:t>
      </w:r>
      <w:r w:rsidR="00AD65E1" w:rsidRPr="006A7903">
        <w:rPr>
          <w:rFonts w:asciiTheme="minorHAnsi" w:hAnsiTheme="minorHAnsi"/>
          <w:lang w:val="es-ES_tradnl"/>
        </w:rPr>
        <w:t>.</w:t>
      </w:r>
      <w:r w:rsidR="00AD65E1" w:rsidRPr="006A7903">
        <w:rPr>
          <w:rFonts w:asciiTheme="minorHAnsi" w:hAnsiTheme="minorHAnsi"/>
          <w:lang w:val="es-ES_tradnl"/>
        </w:rPr>
        <w:tab/>
      </w:r>
      <w:r w:rsidR="008804BC" w:rsidRPr="006A7903">
        <w:rPr>
          <w:rFonts w:asciiTheme="minorHAnsi" w:hAnsiTheme="minorHAnsi"/>
          <w:lang w:val="es-ES_tradnl"/>
        </w:rPr>
        <w:t xml:space="preserve">OBSERVANDO que se ha mantenido informadas a las Partes Contratantes sobre la situación financiera de la Secretaría mediante los estados financieros anuales auditados correspondientes a los ejercicios transcurridos desde 2015 hasta 2017 y los informes </w:t>
      </w:r>
      <w:r w:rsidR="00FB3825" w:rsidRPr="006A7903">
        <w:rPr>
          <w:rFonts w:asciiTheme="minorHAnsi" w:hAnsiTheme="minorHAnsi"/>
          <w:lang w:val="es-ES_tradnl"/>
        </w:rPr>
        <w:t>de</w:t>
      </w:r>
      <w:r w:rsidR="008804BC" w:rsidRPr="006A7903">
        <w:rPr>
          <w:rFonts w:asciiTheme="minorHAnsi" w:hAnsiTheme="minorHAnsi"/>
          <w:lang w:val="es-ES_tradnl"/>
        </w:rPr>
        <w:t xml:space="preserve"> las reuniones del Comité Permanente celebradas </w:t>
      </w:r>
      <w:r w:rsidR="00FB3825" w:rsidRPr="006A7903">
        <w:rPr>
          <w:rFonts w:asciiTheme="minorHAnsi" w:hAnsiTheme="minorHAnsi"/>
          <w:lang w:val="es-ES_tradnl"/>
        </w:rPr>
        <w:t>de</w:t>
      </w:r>
      <w:r w:rsidR="008804BC" w:rsidRPr="006A7903">
        <w:rPr>
          <w:rFonts w:asciiTheme="minorHAnsi" w:hAnsiTheme="minorHAnsi"/>
          <w:lang w:val="es-ES_tradnl"/>
        </w:rPr>
        <w:t xml:space="preserve"> 2016 hasta 2018</w:t>
      </w:r>
      <w:r w:rsidR="00B32E40" w:rsidRPr="006A7903">
        <w:rPr>
          <w:rFonts w:asciiTheme="minorHAnsi" w:hAnsiTheme="minorHAnsi"/>
          <w:lang w:val="es-ES_tradnl"/>
        </w:rPr>
        <w:t xml:space="preserve">; </w:t>
      </w:r>
    </w:p>
    <w:p w14:paraId="59C37AEF" w14:textId="77777777" w:rsidR="00F50A7A" w:rsidRPr="006A7903" w:rsidRDefault="00F50A7A" w:rsidP="00AD65E1">
      <w:pPr>
        <w:rPr>
          <w:rFonts w:asciiTheme="minorHAnsi" w:hAnsiTheme="minorHAnsi"/>
          <w:lang w:val="es-ES_tradnl"/>
        </w:rPr>
      </w:pPr>
    </w:p>
    <w:p w14:paraId="0EA38D68" w14:textId="424F3E32" w:rsidR="00B32E40" w:rsidRPr="006A7903" w:rsidRDefault="00F50A7A" w:rsidP="00AD65E1">
      <w:pPr>
        <w:rPr>
          <w:rFonts w:asciiTheme="minorHAnsi" w:hAnsiTheme="minorHAnsi"/>
          <w:lang w:val="es-ES_tradnl"/>
        </w:rPr>
      </w:pPr>
      <w:r w:rsidRPr="006A7903">
        <w:rPr>
          <w:rFonts w:asciiTheme="minorHAnsi" w:hAnsiTheme="minorHAnsi"/>
          <w:lang w:val="es-ES_tradnl"/>
        </w:rPr>
        <w:t>8</w:t>
      </w:r>
      <w:r w:rsidR="00AD65E1" w:rsidRPr="006A7903">
        <w:rPr>
          <w:rFonts w:asciiTheme="minorHAnsi" w:hAnsiTheme="minorHAnsi"/>
          <w:lang w:val="es-ES_tradnl"/>
        </w:rPr>
        <w:t>.</w:t>
      </w:r>
      <w:r w:rsidR="00AD65E1" w:rsidRPr="006A7903">
        <w:rPr>
          <w:rFonts w:asciiTheme="minorHAnsi" w:hAnsiTheme="minorHAnsi"/>
          <w:lang w:val="es-ES_tradnl"/>
        </w:rPr>
        <w:tab/>
      </w:r>
      <w:r w:rsidR="008804BC" w:rsidRPr="006A7903">
        <w:rPr>
          <w:rFonts w:asciiTheme="minorHAnsi" w:hAnsiTheme="minorHAnsi"/>
          <w:lang w:val="es-ES_tradnl"/>
        </w:rPr>
        <w:t xml:space="preserve">RECONOCIENDO la necesidad de continuar fortaleciendo las alianzas financieras con las organizaciones internacionales pertinentes y otras entidades, y de </w:t>
      </w:r>
      <w:r w:rsidR="00C07D9E" w:rsidRPr="006A7903">
        <w:rPr>
          <w:rFonts w:asciiTheme="minorHAnsi" w:hAnsiTheme="minorHAnsi"/>
          <w:lang w:val="es-ES_tradnl"/>
        </w:rPr>
        <w:t>estudiar</w:t>
      </w:r>
      <w:r w:rsidR="008804BC" w:rsidRPr="006A7903">
        <w:rPr>
          <w:rFonts w:asciiTheme="minorHAnsi" w:hAnsiTheme="minorHAnsi"/>
          <w:lang w:val="es-ES_tradnl"/>
        </w:rPr>
        <w:t xml:space="preserve"> oportunidades de financiación adicionales mediante los mecanismos financieros existentes</w:t>
      </w:r>
      <w:r w:rsidR="00B32E40" w:rsidRPr="006A7903">
        <w:rPr>
          <w:rFonts w:asciiTheme="minorHAnsi" w:hAnsiTheme="minorHAnsi"/>
          <w:lang w:val="es-ES_tradnl"/>
        </w:rPr>
        <w:t xml:space="preserve">; </w:t>
      </w:r>
    </w:p>
    <w:p w14:paraId="33748A5A" w14:textId="77777777" w:rsidR="00B32E40" w:rsidRPr="006A7903" w:rsidRDefault="00B32E40" w:rsidP="00B32E40">
      <w:pPr>
        <w:ind w:left="426" w:hanging="426"/>
        <w:rPr>
          <w:rFonts w:asciiTheme="minorHAnsi" w:hAnsiTheme="minorHAnsi"/>
          <w:lang w:val="es-ES_tradnl"/>
        </w:rPr>
      </w:pPr>
    </w:p>
    <w:p w14:paraId="18EC61AF" w14:textId="272A14E3" w:rsidR="00B32E40" w:rsidRPr="006A7903" w:rsidRDefault="008804BC" w:rsidP="00C34B44">
      <w:pPr>
        <w:keepNext/>
        <w:ind w:left="426" w:hanging="426"/>
        <w:jc w:val="center"/>
        <w:rPr>
          <w:rFonts w:asciiTheme="minorHAnsi" w:hAnsiTheme="minorHAnsi"/>
          <w:lang w:val="es-ES_tradnl"/>
        </w:rPr>
      </w:pPr>
      <w:r w:rsidRPr="006A7903">
        <w:rPr>
          <w:rFonts w:asciiTheme="minorHAnsi" w:hAnsiTheme="minorHAnsi"/>
          <w:lang w:val="es-ES_tradnl"/>
        </w:rPr>
        <w:t>LA CONFERENCIA DE LAS PARTES CONTRATANTES</w:t>
      </w:r>
    </w:p>
    <w:p w14:paraId="3F6C38E3" w14:textId="77777777" w:rsidR="00B32E40" w:rsidRPr="006A7903" w:rsidRDefault="00B32E40" w:rsidP="00C34B44">
      <w:pPr>
        <w:keepNext/>
        <w:ind w:left="567" w:hanging="567"/>
        <w:rPr>
          <w:rFonts w:asciiTheme="minorHAnsi" w:hAnsiTheme="minorHAnsi"/>
          <w:lang w:val="es-ES_tradnl"/>
        </w:rPr>
      </w:pPr>
    </w:p>
    <w:p w14:paraId="35CF2CCA" w14:textId="2F0666BD" w:rsidR="00B32E40" w:rsidRPr="006A7903" w:rsidRDefault="00BF000E" w:rsidP="00AD65E1">
      <w:pPr>
        <w:rPr>
          <w:rFonts w:asciiTheme="minorHAnsi" w:hAnsiTheme="minorHAnsi"/>
          <w:lang w:val="es-ES_tradnl"/>
        </w:rPr>
      </w:pPr>
      <w:r w:rsidRPr="006A7903">
        <w:rPr>
          <w:rFonts w:asciiTheme="minorHAnsi" w:hAnsiTheme="minorHAnsi"/>
          <w:lang w:val="es-ES_tradnl"/>
        </w:rPr>
        <w:t>9</w:t>
      </w:r>
      <w:r w:rsidR="00AD65E1" w:rsidRPr="006A7903">
        <w:rPr>
          <w:rFonts w:asciiTheme="minorHAnsi" w:hAnsiTheme="minorHAnsi"/>
          <w:lang w:val="es-ES_tradnl"/>
        </w:rPr>
        <w:t>.</w:t>
      </w:r>
      <w:r w:rsidR="00AD65E1" w:rsidRPr="006A7903">
        <w:rPr>
          <w:rFonts w:asciiTheme="minorHAnsi" w:hAnsiTheme="minorHAnsi"/>
          <w:lang w:val="es-ES_tradnl"/>
        </w:rPr>
        <w:tab/>
      </w:r>
      <w:r w:rsidR="008804BC" w:rsidRPr="006A7903">
        <w:rPr>
          <w:rFonts w:asciiTheme="minorHAnsi" w:hAnsiTheme="minorHAnsi"/>
          <w:lang w:val="es-ES_tradnl"/>
        </w:rPr>
        <w:t>VALORA que, desde la 12ª reunión de la Conferencia de las Partes Contratantes (COP12), en 2015, la Secretaría ha</w:t>
      </w:r>
      <w:r w:rsidR="00C644B4">
        <w:rPr>
          <w:rFonts w:asciiTheme="minorHAnsi" w:hAnsiTheme="minorHAnsi"/>
          <w:lang w:val="es-ES_tradnl"/>
        </w:rPr>
        <w:t>ya</w:t>
      </w:r>
      <w:r w:rsidR="008804BC" w:rsidRPr="006A7903">
        <w:rPr>
          <w:rFonts w:asciiTheme="minorHAnsi" w:hAnsiTheme="minorHAnsi"/>
          <w:lang w:val="es-ES_tradnl"/>
        </w:rPr>
        <w:t xml:space="preserve"> </w:t>
      </w:r>
      <w:r w:rsidR="006C2611">
        <w:rPr>
          <w:rFonts w:asciiTheme="minorHAnsi" w:hAnsiTheme="minorHAnsi"/>
          <w:lang w:val="es-ES_tradnl"/>
        </w:rPr>
        <w:t xml:space="preserve">mejorado considerablemente su administración de </w:t>
      </w:r>
      <w:r w:rsidR="008804BC" w:rsidRPr="006A7903">
        <w:rPr>
          <w:rFonts w:asciiTheme="minorHAnsi" w:hAnsiTheme="minorHAnsi"/>
          <w:lang w:val="es-ES_tradnl"/>
        </w:rPr>
        <w:t>los fondos de la Convención de manera prudente, eficiente y abierta</w:t>
      </w:r>
      <w:r w:rsidR="00B32E40" w:rsidRPr="006A7903">
        <w:rPr>
          <w:rFonts w:asciiTheme="minorHAnsi" w:hAnsiTheme="minorHAnsi"/>
          <w:lang w:val="es-ES_tradnl"/>
        </w:rPr>
        <w:t>;</w:t>
      </w:r>
    </w:p>
    <w:p w14:paraId="67F6106E" w14:textId="77777777" w:rsidR="00B32E40" w:rsidRPr="006A7903" w:rsidRDefault="00B32E40" w:rsidP="00AD65E1">
      <w:pPr>
        <w:rPr>
          <w:rFonts w:asciiTheme="minorHAnsi" w:hAnsiTheme="minorHAnsi"/>
          <w:lang w:val="es-ES_tradnl"/>
        </w:rPr>
      </w:pPr>
    </w:p>
    <w:p w14:paraId="65E13E00" w14:textId="21D19D69" w:rsidR="00B32E40" w:rsidRPr="006A7903" w:rsidRDefault="00BF000E" w:rsidP="00AD65E1">
      <w:pPr>
        <w:rPr>
          <w:rFonts w:asciiTheme="minorHAnsi" w:hAnsiTheme="minorHAnsi"/>
          <w:lang w:val="es-ES_tradnl"/>
        </w:rPr>
      </w:pPr>
      <w:r w:rsidRPr="006A7903">
        <w:rPr>
          <w:rFonts w:asciiTheme="minorHAnsi" w:hAnsiTheme="minorHAnsi"/>
          <w:lang w:val="es-ES_tradnl"/>
        </w:rPr>
        <w:t>10</w:t>
      </w:r>
      <w:r w:rsidR="00AD65E1" w:rsidRPr="006A7903">
        <w:rPr>
          <w:rFonts w:asciiTheme="minorHAnsi" w:hAnsiTheme="minorHAnsi"/>
          <w:lang w:val="es-ES_tradnl"/>
        </w:rPr>
        <w:t>.</w:t>
      </w:r>
      <w:r w:rsidR="00AD65E1" w:rsidRPr="006A7903">
        <w:rPr>
          <w:rFonts w:asciiTheme="minorHAnsi" w:hAnsiTheme="minorHAnsi"/>
          <w:lang w:val="es-ES_tradnl"/>
        </w:rPr>
        <w:tab/>
      </w:r>
      <w:r w:rsidR="008804BC" w:rsidRPr="006A7903">
        <w:rPr>
          <w:rFonts w:asciiTheme="minorHAnsi" w:hAnsiTheme="minorHAnsi"/>
          <w:lang w:val="es-ES_tradnl"/>
        </w:rPr>
        <w:t xml:space="preserve">EXPRESA SU AGRADECIMIENTO a las Partes Contratantes que han </w:t>
      </w:r>
      <w:r w:rsidR="00104659" w:rsidRPr="006A7903">
        <w:rPr>
          <w:rFonts w:asciiTheme="minorHAnsi" w:hAnsiTheme="minorHAnsi"/>
          <w:lang w:val="es-ES_tradnl"/>
        </w:rPr>
        <w:t>formado parte d</w:t>
      </w:r>
      <w:r w:rsidR="008804BC" w:rsidRPr="006A7903">
        <w:rPr>
          <w:rFonts w:asciiTheme="minorHAnsi" w:hAnsiTheme="minorHAnsi"/>
          <w:lang w:val="es-ES_tradnl"/>
        </w:rPr>
        <w:t>el Subgrupo de Finanzas del Comité Permanente durante el trienio 2016-2018 y, en particular, al Senegal, que ha ocupado la Presidencia de ese Subgrupo</w:t>
      </w:r>
      <w:r w:rsidR="00B32E40" w:rsidRPr="006A7903">
        <w:rPr>
          <w:rFonts w:asciiTheme="minorHAnsi" w:hAnsiTheme="minorHAnsi"/>
          <w:lang w:val="es-ES_tradnl"/>
        </w:rPr>
        <w:t>;</w:t>
      </w:r>
    </w:p>
    <w:p w14:paraId="0D147160" w14:textId="77777777" w:rsidR="00B32E40" w:rsidRPr="006A7903" w:rsidRDefault="00B32E40" w:rsidP="00AD65E1">
      <w:pPr>
        <w:rPr>
          <w:rFonts w:asciiTheme="minorHAnsi" w:hAnsiTheme="minorHAnsi"/>
          <w:lang w:val="es-ES_tradnl"/>
        </w:rPr>
      </w:pPr>
    </w:p>
    <w:p w14:paraId="644E2E83" w14:textId="23A02BBE" w:rsidR="00B32E40" w:rsidRPr="006A7903" w:rsidRDefault="00AD65E1" w:rsidP="00286559">
      <w:pPr>
        <w:rPr>
          <w:rFonts w:asciiTheme="minorHAnsi" w:hAnsiTheme="minorHAnsi"/>
          <w:lang w:val="es-ES_tradnl"/>
        </w:rPr>
      </w:pPr>
      <w:r w:rsidRPr="006A7903">
        <w:rPr>
          <w:rFonts w:asciiTheme="minorHAnsi" w:hAnsiTheme="minorHAnsi"/>
          <w:lang w:val="es-ES_tradnl"/>
        </w:rPr>
        <w:t>1</w:t>
      </w:r>
      <w:r w:rsidR="00BF000E" w:rsidRPr="006A7903">
        <w:rPr>
          <w:rFonts w:asciiTheme="minorHAnsi" w:hAnsiTheme="minorHAnsi"/>
          <w:lang w:val="es-ES_tradnl"/>
        </w:rPr>
        <w:t>1</w:t>
      </w:r>
      <w:r w:rsidRPr="006A7903">
        <w:rPr>
          <w:rFonts w:asciiTheme="minorHAnsi" w:hAnsiTheme="minorHAnsi"/>
          <w:lang w:val="es-ES_tradnl"/>
        </w:rPr>
        <w:t>.</w:t>
      </w:r>
      <w:r w:rsidRPr="006A7903">
        <w:rPr>
          <w:rFonts w:asciiTheme="minorHAnsi" w:hAnsiTheme="minorHAnsi"/>
          <w:lang w:val="es-ES_tradnl"/>
        </w:rPr>
        <w:tab/>
      </w:r>
      <w:r w:rsidR="00286559" w:rsidRPr="006A7903">
        <w:rPr>
          <w:rFonts w:asciiTheme="minorHAnsi" w:hAnsiTheme="minorHAnsi"/>
          <w:lang w:val="es-ES_tradnl"/>
        </w:rPr>
        <w:t>DECID</w:t>
      </w:r>
      <w:r w:rsidR="00104659" w:rsidRPr="006A7903">
        <w:rPr>
          <w:rFonts w:asciiTheme="minorHAnsi" w:hAnsiTheme="minorHAnsi"/>
          <w:lang w:val="es-ES_tradnl"/>
        </w:rPr>
        <w:t>E que el mandato relativo a la administración f</w:t>
      </w:r>
      <w:r w:rsidR="00286559" w:rsidRPr="006A7903">
        <w:rPr>
          <w:rFonts w:asciiTheme="minorHAnsi" w:hAnsiTheme="minorHAnsi"/>
          <w:lang w:val="es-ES_tradnl"/>
        </w:rPr>
        <w:t xml:space="preserve">inanciera de la Convención que figura en el Anexo 3 de la Resolución 5.2 sobre </w:t>
      </w:r>
      <w:r w:rsidR="00286559" w:rsidRPr="006A7903">
        <w:rPr>
          <w:rFonts w:asciiTheme="minorHAnsi" w:hAnsiTheme="minorHAnsi"/>
          <w:i/>
          <w:lang w:val="es-ES_tradnl"/>
        </w:rPr>
        <w:t>Asuntos financieros y presupuestarios</w:t>
      </w:r>
      <w:r w:rsidR="00286559" w:rsidRPr="006A7903">
        <w:rPr>
          <w:rFonts w:asciiTheme="minorHAnsi" w:hAnsiTheme="minorHAnsi"/>
          <w:lang w:val="es-ES_tradnl"/>
        </w:rPr>
        <w:t xml:space="preserve"> (1993)</w:t>
      </w:r>
      <w:r w:rsidR="00104659" w:rsidRPr="006A7903">
        <w:rPr>
          <w:rFonts w:asciiTheme="minorHAnsi" w:hAnsiTheme="minorHAnsi"/>
          <w:lang w:val="es-ES_tradnl"/>
        </w:rPr>
        <w:t xml:space="preserve"> </w:t>
      </w:r>
      <w:r w:rsidR="00286559" w:rsidRPr="006A7903">
        <w:rPr>
          <w:rFonts w:asciiTheme="minorHAnsi" w:hAnsiTheme="minorHAnsi"/>
          <w:lang w:val="es-ES_tradnl"/>
        </w:rPr>
        <w:t>se aplicará en su totalidad al trienio 2019-2021</w:t>
      </w:r>
      <w:r w:rsidR="00B32E40" w:rsidRPr="006A7903">
        <w:rPr>
          <w:rFonts w:asciiTheme="minorHAnsi" w:hAnsiTheme="minorHAnsi"/>
          <w:lang w:val="es-ES_tradnl"/>
        </w:rPr>
        <w:t>;</w:t>
      </w:r>
    </w:p>
    <w:p w14:paraId="265B5219" w14:textId="77777777" w:rsidR="00B32E40" w:rsidRPr="006A7903" w:rsidRDefault="00B32E40" w:rsidP="00AD65E1">
      <w:pPr>
        <w:rPr>
          <w:rFonts w:asciiTheme="minorHAnsi" w:hAnsiTheme="minorHAnsi"/>
          <w:lang w:val="es-ES_tradnl"/>
        </w:rPr>
      </w:pPr>
    </w:p>
    <w:p w14:paraId="18696240" w14:textId="52BACBA6" w:rsidR="005F64EE" w:rsidRPr="006A7903" w:rsidRDefault="00AD65E1" w:rsidP="00286559">
      <w:pPr>
        <w:rPr>
          <w:rFonts w:asciiTheme="minorHAnsi" w:hAnsiTheme="minorHAnsi"/>
          <w:lang w:val="es-ES_tradnl"/>
        </w:rPr>
      </w:pPr>
      <w:r w:rsidRPr="006A7903">
        <w:rPr>
          <w:rFonts w:asciiTheme="minorHAnsi" w:hAnsiTheme="minorHAnsi"/>
          <w:lang w:val="es-ES_tradnl"/>
        </w:rPr>
        <w:t>1</w:t>
      </w:r>
      <w:r w:rsidR="00BF000E" w:rsidRPr="006A7903">
        <w:rPr>
          <w:rFonts w:asciiTheme="minorHAnsi" w:hAnsiTheme="minorHAnsi"/>
          <w:lang w:val="es-ES_tradnl"/>
        </w:rPr>
        <w:t>2</w:t>
      </w:r>
      <w:r w:rsidRPr="006A7903">
        <w:rPr>
          <w:rFonts w:asciiTheme="minorHAnsi" w:hAnsiTheme="minorHAnsi"/>
          <w:lang w:val="es-ES_tradnl"/>
        </w:rPr>
        <w:t>.</w:t>
      </w:r>
      <w:r w:rsidRPr="006A7903">
        <w:rPr>
          <w:rFonts w:asciiTheme="minorHAnsi" w:hAnsiTheme="minorHAnsi"/>
          <w:lang w:val="es-ES_tradnl"/>
        </w:rPr>
        <w:tab/>
      </w:r>
      <w:r w:rsidR="00286559" w:rsidRPr="006A7903">
        <w:rPr>
          <w:rFonts w:asciiTheme="minorHAnsi" w:hAnsiTheme="minorHAnsi"/>
          <w:lang w:val="es-ES_tradnl"/>
        </w:rPr>
        <w:t xml:space="preserve">DECIDE ADEMÁS que el Subgrupo de Finanzas seguirá funcionando bajo la égida del Comité Permanente y con las funciones y responsabilidades especificadas en la Resolución VI.17, sobre </w:t>
      </w:r>
      <w:r w:rsidR="00286559" w:rsidRPr="006A7903">
        <w:rPr>
          <w:rFonts w:asciiTheme="minorHAnsi" w:hAnsiTheme="minorHAnsi"/>
          <w:i/>
          <w:lang w:val="es-ES_tradnl"/>
        </w:rPr>
        <w:t>Asuntos financieros y presupuestarios</w:t>
      </w:r>
      <w:r w:rsidR="00286559" w:rsidRPr="006A7903">
        <w:rPr>
          <w:rFonts w:asciiTheme="minorHAnsi" w:hAnsiTheme="minorHAnsi"/>
          <w:lang w:val="es-ES_tradnl"/>
        </w:rPr>
        <w:t xml:space="preserve"> (1996), e incluirá a un representante del Comité Permanente de cada una de las regiones de Ramsar más el Presidente inmediato anterior del Subgrupo de Finanzas, así como</w:t>
      </w:r>
      <w:r w:rsidR="00104659" w:rsidRPr="006A7903">
        <w:rPr>
          <w:rFonts w:asciiTheme="minorHAnsi" w:hAnsiTheme="minorHAnsi"/>
          <w:lang w:val="es-ES_tradnl"/>
        </w:rPr>
        <w:t xml:space="preserve"> a</w:t>
      </w:r>
      <w:r w:rsidR="00286559" w:rsidRPr="006A7903">
        <w:rPr>
          <w:rFonts w:asciiTheme="minorHAnsi" w:hAnsiTheme="minorHAnsi"/>
          <w:lang w:val="es-ES_tradnl"/>
        </w:rPr>
        <w:t xml:space="preserve"> cualquier otra Parte Contratante interesada, teniendo en cuenta la conveniencia de una participación regional equitativa y la necesidad de</w:t>
      </w:r>
      <w:r w:rsidR="00104659" w:rsidRPr="006A7903">
        <w:rPr>
          <w:rFonts w:asciiTheme="minorHAnsi" w:hAnsiTheme="minorHAnsi"/>
          <w:lang w:val="es-ES_tradnl"/>
        </w:rPr>
        <w:t xml:space="preserve"> que el grupo siga teniendo un </w:t>
      </w:r>
      <w:r w:rsidR="00286559" w:rsidRPr="006A7903">
        <w:rPr>
          <w:rFonts w:asciiTheme="minorHAnsi" w:hAnsiTheme="minorHAnsi"/>
          <w:lang w:val="es-ES_tradnl"/>
        </w:rPr>
        <w:t>tamaño manejable, y designará a uno de sus miembros como Presidencia; y OBSERVA que el apoyo a los viajes para asistir a las reuniones del Subgrupo en el caso de las Partes Contratantes que reúnan los requisitos para ello estará limitado a los representantes regionales del Comité Permanente</w:t>
      </w:r>
      <w:r w:rsidR="005F64EE" w:rsidRPr="006A7903">
        <w:rPr>
          <w:rFonts w:asciiTheme="minorHAnsi" w:hAnsiTheme="minorHAnsi"/>
          <w:lang w:val="es-ES_tradnl"/>
        </w:rPr>
        <w:t>;</w:t>
      </w:r>
    </w:p>
    <w:p w14:paraId="1DEAEA93" w14:textId="77777777" w:rsidR="00DD4FC4" w:rsidRPr="006A7903" w:rsidRDefault="00DD4FC4" w:rsidP="00AD65E1">
      <w:pPr>
        <w:pStyle w:val="ListParagraph"/>
        <w:ind w:left="425"/>
        <w:rPr>
          <w:rFonts w:asciiTheme="minorHAnsi" w:hAnsiTheme="minorHAnsi"/>
          <w:lang w:val="es-ES_tradnl"/>
        </w:rPr>
      </w:pPr>
    </w:p>
    <w:p w14:paraId="4F5EAFE7" w14:textId="5829F6A3" w:rsidR="00B27A27" w:rsidRDefault="00AD65E1" w:rsidP="00AD65E1">
      <w:pPr>
        <w:rPr>
          <w:rFonts w:asciiTheme="minorHAnsi" w:hAnsiTheme="minorHAnsi"/>
          <w:lang w:val="es-ES_tradnl"/>
        </w:rPr>
      </w:pPr>
      <w:r w:rsidRPr="006A7903">
        <w:rPr>
          <w:rFonts w:asciiTheme="minorHAnsi" w:hAnsiTheme="minorHAnsi"/>
          <w:lang w:val="es-ES_tradnl"/>
        </w:rPr>
        <w:t>1</w:t>
      </w:r>
      <w:r w:rsidR="00BF000E" w:rsidRPr="006A7903">
        <w:rPr>
          <w:rFonts w:asciiTheme="minorHAnsi" w:hAnsiTheme="minorHAnsi"/>
          <w:lang w:val="es-ES_tradnl"/>
        </w:rPr>
        <w:t>3</w:t>
      </w:r>
      <w:r w:rsidRPr="006A7903">
        <w:rPr>
          <w:rFonts w:asciiTheme="minorHAnsi" w:hAnsiTheme="minorHAnsi"/>
          <w:lang w:val="es-ES_tradnl"/>
        </w:rPr>
        <w:t>.</w:t>
      </w:r>
      <w:r w:rsidRPr="006A7903">
        <w:rPr>
          <w:rFonts w:asciiTheme="minorHAnsi" w:hAnsiTheme="minorHAnsi"/>
          <w:lang w:val="es-ES_tradnl"/>
        </w:rPr>
        <w:tab/>
      </w:r>
      <w:r w:rsidR="00FC112D" w:rsidRPr="006A7903">
        <w:rPr>
          <w:rFonts w:asciiTheme="minorHAnsi" w:hAnsiTheme="minorHAnsi"/>
          <w:lang w:val="es-ES_tradnl"/>
        </w:rPr>
        <w:t xml:space="preserve">OBSERVA que el presupuesto para 2019-2021 incluye un componente básico que se financia a través de las cuotas de las Partes Contratantes y que la Secretaría buscará recursos no básicos adicionales en consonancia con las prioridades determinadas por la Conferencia de las Partes, </w:t>
      </w:r>
      <w:r w:rsidR="00544432" w:rsidRPr="006A7903">
        <w:rPr>
          <w:rFonts w:asciiTheme="minorHAnsi" w:hAnsiTheme="minorHAnsi"/>
          <w:lang w:val="es-ES_tradnl"/>
        </w:rPr>
        <w:t>que se enumeran</w:t>
      </w:r>
      <w:r w:rsidR="00FC112D" w:rsidRPr="006A7903">
        <w:rPr>
          <w:rFonts w:asciiTheme="minorHAnsi" w:hAnsiTheme="minorHAnsi"/>
          <w:lang w:val="es-ES_tradnl"/>
        </w:rPr>
        <w:t xml:space="preserve"> en el Anexo 3</w:t>
      </w:r>
      <w:r w:rsidR="003441D3" w:rsidRPr="006A7903">
        <w:rPr>
          <w:rFonts w:asciiTheme="minorHAnsi" w:hAnsiTheme="minorHAnsi"/>
          <w:lang w:val="es-ES_tradnl"/>
        </w:rPr>
        <w:t>;</w:t>
      </w:r>
      <w:r w:rsidR="00B32E40" w:rsidRPr="006A7903">
        <w:rPr>
          <w:rFonts w:asciiTheme="minorHAnsi" w:hAnsiTheme="minorHAnsi"/>
          <w:lang w:val="es-ES_tradnl"/>
        </w:rPr>
        <w:t xml:space="preserve"> </w:t>
      </w:r>
      <w:r w:rsidR="006C2611">
        <w:rPr>
          <w:rFonts w:asciiTheme="minorHAnsi" w:hAnsiTheme="minorHAnsi"/>
          <w:lang w:val="es-ES_tradnl"/>
        </w:rPr>
        <w:t>y</w:t>
      </w:r>
      <w:r w:rsidR="000F1F86">
        <w:rPr>
          <w:rFonts w:asciiTheme="minorHAnsi" w:hAnsiTheme="minorHAnsi"/>
          <w:lang w:val="es-ES_tradnl"/>
        </w:rPr>
        <w:t xml:space="preserve"> </w:t>
      </w:r>
      <w:r w:rsidR="00FC112D" w:rsidRPr="006A7903">
        <w:rPr>
          <w:rFonts w:asciiTheme="minorHAnsi" w:hAnsiTheme="minorHAnsi"/>
          <w:lang w:val="es-ES_tradnl"/>
        </w:rPr>
        <w:t>PIDE a la Secretaría que continúe elaborando nuevos enfoques e instrumentos para obtener apoyo financiero voluntario destinado a los proyectos prioritarios actualmente no financiados que se enumeran en el Anexo 3</w:t>
      </w:r>
      <w:r w:rsidR="00660E1F" w:rsidRPr="006A7903">
        <w:rPr>
          <w:rFonts w:asciiTheme="minorHAnsi" w:hAnsiTheme="minorHAnsi"/>
          <w:lang w:val="es-ES_tradnl"/>
        </w:rPr>
        <w:t>;</w:t>
      </w:r>
    </w:p>
    <w:p w14:paraId="74A0E4CD" w14:textId="77777777" w:rsidR="006C2611" w:rsidRDefault="006C2611" w:rsidP="00AD65E1">
      <w:pPr>
        <w:rPr>
          <w:rFonts w:asciiTheme="minorHAnsi" w:hAnsiTheme="minorHAnsi"/>
          <w:lang w:val="es-ES_tradnl"/>
        </w:rPr>
      </w:pPr>
    </w:p>
    <w:p w14:paraId="5B7686C1" w14:textId="7AC91C67" w:rsidR="006C2611" w:rsidRDefault="006C2611" w:rsidP="00AD65E1">
      <w:pPr>
        <w:rPr>
          <w:rFonts w:asciiTheme="minorHAnsi" w:hAnsiTheme="minorHAnsi"/>
          <w:lang w:val="es-ES_tradnl"/>
        </w:rPr>
      </w:pPr>
      <w:r>
        <w:rPr>
          <w:rFonts w:asciiTheme="minorHAnsi" w:hAnsiTheme="minorHAnsi"/>
          <w:lang w:val="es-ES_tradnl"/>
        </w:rPr>
        <w:t xml:space="preserve">14. </w:t>
      </w:r>
      <w:r w:rsidR="003871C0">
        <w:rPr>
          <w:rFonts w:asciiTheme="minorHAnsi" w:hAnsiTheme="minorHAnsi"/>
          <w:lang w:val="es-ES_tradnl"/>
        </w:rPr>
        <w:tab/>
      </w:r>
      <w:r>
        <w:rPr>
          <w:rFonts w:asciiTheme="minorHAnsi" w:hAnsiTheme="minorHAnsi"/>
          <w:lang w:val="es-ES_tradnl"/>
        </w:rPr>
        <w:t xml:space="preserve">APRUEBA el presupuesto básico para el trienio 2019-2021 que se presenta en el Anexo 1, con objeto de permitir la ejecución del Plan Estratégico de Ramsar </w:t>
      </w:r>
      <w:r w:rsidR="00C644B4">
        <w:rPr>
          <w:rFonts w:asciiTheme="minorHAnsi" w:hAnsiTheme="minorHAnsi"/>
          <w:lang w:val="es-ES_tradnl"/>
        </w:rPr>
        <w:t xml:space="preserve">para </w:t>
      </w:r>
      <w:r>
        <w:rPr>
          <w:rFonts w:asciiTheme="minorHAnsi" w:hAnsiTheme="minorHAnsi"/>
          <w:lang w:val="es-ES_tradnl"/>
        </w:rPr>
        <w:t>2016-2024;</w:t>
      </w:r>
    </w:p>
    <w:p w14:paraId="624ABC9C" w14:textId="77777777" w:rsidR="0001580B" w:rsidRDefault="0001580B" w:rsidP="00AD65E1">
      <w:pPr>
        <w:rPr>
          <w:rFonts w:asciiTheme="minorHAnsi" w:hAnsiTheme="minorHAnsi"/>
          <w:lang w:val="es-ES_tradnl"/>
        </w:rPr>
      </w:pPr>
    </w:p>
    <w:p w14:paraId="6832A860" w14:textId="4CBB8D99" w:rsidR="0001580B" w:rsidRDefault="0001580B" w:rsidP="00AD65E1">
      <w:pPr>
        <w:rPr>
          <w:rFonts w:asciiTheme="minorHAnsi" w:hAnsiTheme="minorHAnsi"/>
          <w:lang w:val="es-ES_tradnl"/>
        </w:rPr>
      </w:pPr>
      <w:r>
        <w:rPr>
          <w:rFonts w:asciiTheme="minorHAnsi" w:hAnsiTheme="minorHAnsi"/>
          <w:lang w:val="es-ES_tradnl"/>
        </w:rPr>
        <w:t>15.</w:t>
      </w:r>
      <w:r w:rsidR="003871C0">
        <w:rPr>
          <w:rFonts w:asciiTheme="minorHAnsi" w:hAnsiTheme="minorHAnsi"/>
          <w:lang w:val="es-ES_tradnl"/>
        </w:rPr>
        <w:tab/>
        <w:t>A</w:t>
      </w:r>
      <w:r>
        <w:rPr>
          <w:rFonts w:asciiTheme="minorHAnsi" w:hAnsiTheme="minorHAnsi"/>
          <w:lang w:val="es-ES_tradnl"/>
        </w:rPr>
        <w:t>PRUEBA el empleo del</w:t>
      </w:r>
      <w:r w:rsidR="00C475D5">
        <w:rPr>
          <w:rFonts w:asciiTheme="minorHAnsi" w:hAnsiTheme="minorHAnsi"/>
          <w:lang w:val="es-ES_tradnl"/>
        </w:rPr>
        <w:t xml:space="preserve"> excedente del presupuesto básico del trienio 2016-2018 de 228.000 francos suizos para complementar el presupuesto del trienio 2019-2021</w:t>
      </w:r>
      <w:r w:rsidR="00C644B4">
        <w:rPr>
          <w:rFonts w:asciiTheme="minorHAnsi" w:hAnsiTheme="minorHAnsi"/>
          <w:lang w:val="es-ES_tradnl"/>
        </w:rPr>
        <w:t xml:space="preserve"> en la</w:t>
      </w:r>
      <w:r w:rsidR="00C475D5">
        <w:rPr>
          <w:rFonts w:asciiTheme="minorHAnsi" w:hAnsiTheme="minorHAnsi"/>
          <w:lang w:val="es-ES_tradnl"/>
        </w:rPr>
        <w:t>s siguientes á</w:t>
      </w:r>
      <w:r w:rsidR="00C644B4">
        <w:rPr>
          <w:rFonts w:asciiTheme="minorHAnsi" w:hAnsiTheme="minorHAnsi"/>
          <w:lang w:val="es-ES_tradnl"/>
        </w:rPr>
        <w:t>rea</w:t>
      </w:r>
      <w:r w:rsidR="00C475D5">
        <w:rPr>
          <w:rFonts w:asciiTheme="minorHAnsi" w:hAnsiTheme="minorHAnsi"/>
          <w:lang w:val="es-ES_tradnl"/>
        </w:rPr>
        <w:t xml:space="preserve">s: 120.000 francos suizos para Comunicaciones, traducción, publicaciones y </w:t>
      </w:r>
      <w:r w:rsidR="005A25CF">
        <w:rPr>
          <w:rFonts w:cs="Calibri"/>
          <w:color w:val="000000"/>
        </w:rPr>
        <w:t>informes sobre la aplicación</w:t>
      </w:r>
      <w:r w:rsidR="00C475D5">
        <w:rPr>
          <w:rFonts w:asciiTheme="minorHAnsi" w:hAnsiTheme="minorHAnsi"/>
          <w:lang w:val="es-ES_tradnl"/>
        </w:rPr>
        <w:t>; 60.000 francos suizos para viajes del personal (15.000 francos suizos para viajes del personal directivo de la Secretaría, 15.000 fr</w:t>
      </w:r>
      <w:bookmarkStart w:id="1" w:name="_GoBack"/>
      <w:bookmarkEnd w:id="1"/>
      <w:r w:rsidR="00C475D5">
        <w:rPr>
          <w:rFonts w:asciiTheme="minorHAnsi" w:hAnsiTheme="minorHAnsi"/>
          <w:lang w:val="es-ES_tradnl"/>
        </w:rPr>
        <w:t xml:space="preserve">ancos suizos para viajes de </w:t>
      </w:r>
      <w:r w:rsidR="00C644B4">
        <w:rPr>
          <w:rFonts w:asciiTheme="minorHAnsi" w:hAnsiTheme="minorHAnsi"/>
          <w:lang w:val="es-ES_tradnl"/>
        </w:rPr>
        <w:t xml:space="preserve">Movilización de recursos y Promoción y 30.000 francos suizos para viajes de Asesoramiento y apoyo regionales); 15.000 francos suizos para la aplicación del programa del GECT y 33.000 francos suizos para actividades de planificación y fomento de la capacidad; y PIDE a la SECRETARÍA que logre el equilibrio presupuestario al final del trienio 2019-2021;  </w:t>
      </w:r>
      <w:r w:rsidR="00C475D5">
        <w:rPr>
          <w:rFonts w:asciiTheme="minorHAnsi" w:hAnsiTheme="minorHAnsi"/>
          <w:lang w:val="es-ES_tradnl"/>
        </w:rPr>
        <w:t xml:space="preserve"> </w:t>
      </w:r>
    </w:p>
    <w:p w14:paraId="3846168F" w14:textId="77777777" w:rsidR="00C644B4" w:rsidRDefault="00C644B4" w:rsidP="00AD65E1">
      <w:pPr>
        <w:rPr>
          <w:rFonts w:asciiTheme="minorHAnsi" w:hAnsiTheme="minorHAnsi"/>
          <w:lang w:val="es-ES_tradnl"/>
        </w:rPr>
      </w:pPr>
    </w:p>
    <w:p w14:paraId="73DC3ED1" w14:textId="5C7DFBF4" w:rsidR="00C644B4" w:rsidRDefault="00C644B4" w:rsidP="00AD65E1">
      <w:pPr>
        <w:rPr>
          <w:rFonts w:asciiTheme="minorHAnsi" w:hAnsiTheme="minorHAnsi"/>
          <w:lang w:val="es-ES_tradnl"/>
        </w:rPr>
      </w:pPr>
      <w:r>
        <w:rPr>
          <w:rFonts w:asciiTheme="minorHAnsi" w:hAnsiTheme="minorHAnsi"/>
          <w:lang w:val="es-ES_tradnl"/>
        </w:rPr>
        <w:t>16.</w:t>
      </w:r>
      <w:r>
        <w:rPr>
          <w:rFonts w:asciiTheme="minorHAnsi" w:hAnsiTheme="minorHAnsi"/>
          <w:lang w:val="es-ES_tradnl"/>
        </w:rPr>
        <w:tab/>
        <w:t>APRUEBA el empleo de hasta 70.000 francos suizos del excedente del presupuesto básico del trienio 2016-2018</w:t>
      </w:r>
      <w:r w:rsidR="00AB4E9C">
        <w:rPr>
          <w:rFonts w:asciiTheme="minorHAnsi" w:hAnsiTheme="minorHAnsi"/>
          <w:lang w:val="es-ES_tradnl"/>
        </w:rPr>
        <w:t xml:space="preserve"> para apoyar la labor del Grupo de trabajo sobre la eficacia;</w:t>
      </w:r>
    </w:p>
    <w:p w14:paraId="6837B041" w14:textId="77777777" w:rsidR="00AB4E9C" w:rsidRDefault="00AB4E9C" w:rsidP="00AD65E1">
      <w:pPr>
        <w:rPr>
          <w:rFonts w:asciiTheme="minorHAnsi" w:hAnsiTheme="minorHAnsi"/>
          <w:lang w:val="es-ES_tradnl"/>
        </w:rPr>
      </w:pPr>
    </w:p>
    <w:p w14:paraId="3B71AE0A" w14:textId="3487B49E" w:rsidR="00AB4E9C" w:rsidRDefault="00AB4E9C" w:rsidP="00AD65E1">
      <w:pPr>
        <w:rPr>
          <w:rFonts w:asciiTheme="minorHAnsi" w:hAnsiTheme="minorHAnsi"/>
          <w:lang w:val="es-ES_tradnl"/>
        </w:rPr>
      </w:pPr>
      <w:r>
        <w:rPr>
          <w:rFonts w:asciiTheme="minorHAnsi" w:hAnsiTheme="minorHAnsi"/>
          <w:lang w:val="es-ES_tradnl"/>
        </w:rPr>
        <w:lastRenderedPageBreak/>
        <w:t>17.</w:t>
      </w:r>
      <w:r>
        <w:rPr>
          <w:rFonts w:asciiTheme="minorHAnsi" w:hAnsiTheme="minorHAnsi"/>
          <w:lang w:val="es-ES_tradnl"/>
        </w:rPr>
        <w:tab/>
        <w:t xml:space="preserve">INSTA a las Partes Contratantes que tienen cuotas pendientes de pago que multipliquen sus esfuerzos para </w:t>
      </w:r>
      <w:r w:rsidR="00703120">
        <w:rPr>
          <w:rFonts w:asciiTheme="minorHAnsi" w:hAnsiTheme="minorHAnsi"/>
          <w:lang w:val="es-ES_tradnl"/>
        </w:rPr>
        <w:t xml:space="preserve">abonarlas a la mayor brevedad </w:t>
      </w:r>
      <w:r>
        <w:rPr>
          <w:rFonts w:asciiTheme="minorHAnsi" w:hAnsiTheme="minorHAnsi"/>
          <w:lang w:val="es-ES_tradnl"/>
        </w:rPr>
        <w:t>posible a fin</w:t>
      </w:r>
      <w:r w:rsidR="00F62636">
        <w:rPr>
          <w:rFonts w:asciiTheme="minorHAnsi" w:hAnsiTheme="minorHAnsi"/>
          <w:lang w:val="es-ES_tradnl"/>
        </w:rPr>
        <w:t xml:space="preserve"> </w:t>
      </w:r>
      <w:r>
        <w:rPr>
          <w:rFonts w:asciiTheme="minorHAnsi" w:hAnsiTheme="minorHAnsi"/>
          <w:lang w:val="es-ES_tradnl"/>
        </w:rPr>
        <w:t xml:space="preserve">de mejorar la sostenibilidad financiera de la Convención </w:t>
      </w:r>
      <w:r w:rsidR="00703120">
        <w:rPr>
          <w:rFonts w:asciiTheme="minorHAnsi" w:hAnsiTheme="minorHAnsi"/>
          <w:lang w:val="es-ES_tradnl"/>
        </w:rPr>
        <w:t xml:space="preserve">mediante </w:t>
      </w:r>
      <w:r>
        <w:rPr>
          <w:rFonts w:asciiTheme="minorHAnsi" w:hAnsiTheme="minorHAnsi"/>
          <w:lang w:val="es-ES_tradnl"/>
        </w:rPr>
        <w:t>las co</w:t>
      </w:r>
      <w:r w:rsidR="00703120">
        <w:rPr>
          <w:rFonts w:asciiTheme="minorHAnsi" w:hAnsiTheme="minorHAnsi"/>
          <w:lang w:val="es-ES_tradnl"/>
        </w:rPr>
        <w:t>n</w:t>
      </w:r>
      <w:r>
        <w:rPr>
          <w:rFonts w:asciiTheme="minorHAnsi" w:hAnsiTheme="minorHAnsi"/>
          <w:lang w:val="es-ES_tradnl"/>
        </w:rPr>
        <w:t>t</w:t>
      </w:r>
      <w:r w:rsidR="00703120">
        <w:rPr>
          <w:rFonts w:asciiTheme="minorHAnsi" w:hAnsiTheme="minorHAnsi"/>
          <w:lang w:val="es-ES_tradnl"/>
        </w:rPr>
        <w:t>ribucione</w:t>
      </w:r>
      <w:r>
        <w:rPr>
          <w:rFonts w:asciiTheme="minorHAnsi" w:hAnsiTheme="minorHAnsi"/>
          <w:lang w:val="es-ES_tradnl"/>
        </w:rPr>
        <w:t xml:space="preserve"> de todas las Partes Contratantes;</w:t>
      </w:r>
    </w:p>
    <w:p w14:paraId="4404A44D" w14:textId="77777777" w:rsidR="00AB4E9C" w:rsidRDefault="00AB4E9C" w:rsidP="00AD65E1">
      <w:pPr>
        <w:rPr>
          <w:rFonts w:asciiTheme="minorHAnsi" w:hAnsiTheme="minorHAnsi"/>
          <w:lang w:val="es-ES_tradnl"/>
        </w:rPr>
      </w:pPr>
    </w:p>
    <w:p w14:paraId="011FEA54" w14:textId="48F50E22" w:rsidR="00AB4E9C" w:rsidRDefault="00AB4E9C" w:rsidP="00AD65E1">
      <w:pPr>
        <w:rPr>
          <w:rFonts w:asciiTheme="minorHAnsi" w:hAnsiTheme="minorHAnsi"/>
          <w:lang w:val="es-ES_tradnl"/>
        </w:rPr>
      </w:pPr>
      <w:r>
        <w:rPr>
          <w:rFonts w:asciiTheme="minorHAnsi" w:hAnsiTheme="minorHAnsi"/>
          <w:lang w:val="es-ES_tradnl"/>
        </w:rPr>
        <w:t>18.</w:t>
      </w:r>
      <w:r>
        <w:rPr>
          <w:rFonts w:asciiTheme="minorHAnsi" w:hAnsiTheme="minorHAnsi"/>
          <w:lang w:val="es-ES_tradnl"/>
        </w:rPr>
        <w:tab/>
        <w:t>PIDE que la Secretaría se ponga en contacto con las Partes Contratantes que tengan cuotas</w:t>
      </w:r>
      <w:r w:rsidR="00F62636">
        <w:rPr>
          <w:rFonts w:asciiTheme="minorHAnsi" w:hAnsiTheme="minorHAnsi"/>
          <w:lang w:val="es-ES_tradnl"/>
        </w:rPr>
        <w:t xml:space="preserve"> </w:t>
      </w:r>
      <w:r w:rsidR="00703120">
        <w:rPr>
          <w:rFonts w:asciiTheme="minorHAnsi" w:hAnsiTheme="minorHAnsi"/>
          <w:lang w:val="es-ES_tradnl"/>
        </w:rPr>
        <w:t xml:space="preserve">pendientes de pago desde hace </w:t>
      </w:r>
      <w:r w:rsidR="00F62636">
        <w:rPr>
          <w:rFonts w:asciiTheme="minorHAnsi" w:hAnsiTheme="minorHAnsi"/>
          <w:lang w:val="es-ES_tradnl"/>
        </w:rPr>
        <w:t xml:space="preserve"> más de tres </w:t>
      </w:r>
      <w:r w:rsidR="00703120">
        <w:rPr>
          <w:rFonts w:asciiTheme="minorHAnsi" w:hAnsiTheme="minorHAnsi"/>
          <w:lang w:val="es-ES_tradnl"/>
        </w:rPr>
        <w:t>años</w:t>
      </w:r>
      <w:r w:rsidR="00F62636">
        <w:rPr>
          <w:rFonts w:asciiTheme="minorHAnsi" w:hAnsiTheme="minorHAnsi"/>
          <w:lang w:val="es-ES_tradnl"/>
        </w:rPr>
        <w:t xml:space="preserve"> y les ayude a encontrar </w:t>
      </w:r>
      <w:r w:rsidR="00A41A2F">
        <w:rPr>
          <w:rFonts w:asciiTheme="minorHAnsi" w:hAnsiTheme="minorHAnsi"/>
          <w:lang w:val="es-ES_tradnl"/>
        </w:rPr>
        <w:t>alguna solución apropiada</w:t>
      </w:r>
      <w:r w:rsidR="00F62636">
        <w:rPr>
          <w:rFonts w:asciiTheme="minorHAnsi" w:hAnsiTheme="minorHAnsi"/>
          <w:lang w:val="es-ES_tradnl"/>
        </w:rPr>
        <w:t xml:space="preserve"> para </w:t>
      </w:r>
      <w:r w:rsidR="00A41A2F">
        <w:rPr>
          <w:rFonts w:asciiTheme="minorHAnsi" w:hAnsiTheme="minorHAnsi"/>
          <w:lang w:val="es-ES_tradnl"/>
        </w:rPr>
        <w:t>reme</w:t>
      </w:r>
      <w:r w:rsidR="00F62636">
        <w:rPr>
          <w:rFonts w:asciiTheme="minorHAnsi" w:hAnsiTheme="minorHAnsi"/>
          <w:lang w:val="es-ES_tradnl"/>
        </w:rPr>
        <w:t>d</w:t>
      </w:r>
      <w:r w:rsidR="00A41A2F">
        <w:rPr>
          <w:rFonts w:asciiTheme="minorHAnsi" w:hAnsiTheme="minorHAnsi"/>
          <w:lang w:val="es-ES_tradnl"/>
        </w:rPr>
        <w:t>i</w:t>
      </w:r>
      <w:r w:rsidR="00F62636">
        <w:rPr>
          <w:rFonts w:asciiTheme="minorHAnsi" w:hAnsiTheme="minorHAnsi"/>
          <w:lang w:val="es-ES_tradnl"/>
        </w:rPr>
        <w:t xml:space="preserve">ar la situación y </w:t>
      </w:r>
      <w:r w:rsidR="00A41A2F">
        <w:rPr>
          <w:rFonts w:asciiTheme="minorHAnsi" w:hAnsiTheme="minorHAnsi"/>
          <w:lang w:val="es-ES_tradnl"/>
        </w:rPr>
        <w:t>pedirle</w:t>
      </w:r>
      <w:r w:rsidR="00F62636">
        <w:rPr>
          <w:rFonts w:asciiTheme="minorHAnsi" w:hAnsiTheme="minorHAnsi"/>
          <w:lang w:val="es-ES_tradnl"/>
        </w:rPr>
        <w:t>s</w:t>
      </w:r>
      <w:r w:rsidR="00A41A2F">
        <w:rPr>
          <w:rFonts w:asciiTheme="minorHAnsi" w:hAnsiTheme="minorHAnsi"/>
          <w:lang w:val="es-ES_tradnl"/>
        </w:rPr>
        <w:t xml:space="preserve"> </w:t>
      </w:r>
      <w:r w:rsidR="00F62636">
        <w:rPr>
          <w:rFonts w:asciiTheme="minorHAnsi" w:hAnsiTheme="minorHAnsi"/>
          <w:lang w:val="es-ES_tradnl"/>
        </w:rPr>
        <w:t xml:space="preserve">un plan </w:t>
      </w:r>
      <w:r w:rsidR="00A41A2F">
        <w:rPr>
          <w:rFonts w:asciiTheme="minorHAnsi" w:hAnsiTheme="minorHAnsi"/>
          <w:lang w:val="es-ES_tradnl"/>
        </w:rPr>
        <w:t xml:space="preserve">de </w:t>
      </w:r>
      <w:r w:rsidR="00F62636">
        <w:rPr>
          <w:rFonts w:asciiTheme="minorHAnsi" w:hAnsiTheme="minorHAnsi"/>
          <w:lang w:val="es-ES_tradnl"/>
        </w:rPr>
        <w:t>pa</w:t>
      </w:r>
      <w:r w:rsidR="00A41A2F">
        <w:rPr>
          <w:rFonts w:asciiTheme="minorHAnsi" w:hAnsiTheme="minorHAnsi"/>
          <w:lang w:val="es-ES_tradnl"/>
        </w:rPr>
        <w:t>go de sus cu</w:t>
      </w:r>
      <w:r w:rsidR="00F62636">
        <w:rPr>
          <w:rFonts w:asciiTheme="minorHAnsi" w:hAnsiTheme="minorHAnsi"/>
          <w:lang w:val="es-ES_tradnl"/>
        </w:rPr>
        <w:t>otas, y que</w:t>
      </w:r>
      <w:r w:rsidR="00A41A2F">
        <w:rPr>
          <w:rFonts w:asciiTheme="minorHAnsi" w:hAnsiTheme="minorHAnsi"/>
          <w:lang w:val="es-ES_tradnl"/>
        </w:rPr>
        <w:t xml:space="preserve"> presente un</w:t>
      </w:r>
      <w:r w:rsidR="00F62636">
        <w:rPr>
          <w:rFonts w:asciiTheme="minorHAnsi" w:hAnsiTheme="minorHAnsi"/>
          <w:lang w:val="es-ES_tradnl"/>
        </w:rPr>
        <w:t xml:space="preserve"> informe </w:t>
      </w:r>
      <w:r w:rsidR="00A41A2F">
        <w:rPr>
          <w:rFonts w:asciiTheme="minorHAnsi" w:hAnsiTheme="minorHAnsi"/>
          <w:lang w:val="es-ES_tradnl"/>
        </w:rPr>
        <w:t xml:space="preserve">en todas las </w:t>
      </w:r>
      <w:r w:rsidR="00F62636">
        <w:rPr>
          <w:rFonts w:asciiTheme="minorHAnsi" w:hAnsiTheme="minorHAnsi"/>
          <w:lang w:val="es-ES_tradnl"/>
        </w:rPr>
        <w:t>reuni</w:t>
      </w:r>
      <w:r w:rsidR="00A41A2F">
        <w:rPr>
          <w:rFonts w:asciiTheme="minorHAnsi" w:hAnsiTheme="minorHAnsi"/>
          <w:lang w:val="es-ES_tradnl"/>
        </w:rPr>
        <w:t>o</w:t>
      </w:r>
      <w:r w:rsidR="00F62636">
        <w:rPr>
          <w:rFonts w:asciiTheme="minorHAnsi" w:hAnsiTheme="minorHAnsi"/>
          <w:lang w:val="es-ES_tradnl"/>
        </w:rPr>
        <w:t>n</w:t>
      </w:r>
      <w:r w:rsidR="00A41A2F">
        <w:rPr>
          <w:rFonts w:asciiTheme="minorHAnsi" w:hAnsiTheme="minorHAnsi"/>
          <w:lang w:val="es-ES_tradnl"/>
        </w:rPr>
        <w:t>es</w:t>
      </w:r>
      <w:r w:rsidR="00F62636">
        <w:rPr>
          <w:rFonts w:asciiTheme="minorHAnsi" w:hAnsiTheme="minorHAnsi"/>
          <w:lang w:val="es-ES_tradnl"/>
        </w:rPr>
        <w:t xml:space="preserve"> del Comité Permanente y de la Conferencia de las Partes </w:t>
      </w:r>
      <w:r w:rsidR="00A41A2F">
        <w:rPr>
          <w:rFonts w:asciiTheme="minorHAnsi" w:hAnsiTheme="minorHAnsi"/>
          <w:lang w:val="es-ES_tradnl"/>
        </w:rPr>
        <w:t>sobre las medidas adoptadas al respecto</w:t>
      </w:r>
      <w:r w:rsidR="00F62636">
        <w:rPr>
          <w:rFonts w:asciiTheme="minorHAnsi" w:hAnsiTheme="minorHAnsi"/>
          <w:lang w:val="es-ES_tradnl"/>
        </w:rPr>
        <w:t xml:space="preserve"> y los resultados alcanzados</w:t>
      </w:r>
      <w:r w:rsidR="00A41A2F">
        <w:rPr>
          <w:rFonts w:asciiTheme="minorHAnsi" w:hAnsiTheme="minorHAnsi"/>
          <w:lang w:val="es-ES_tradnl"/>
        </w:rPr>
        <w:t>; y CONVIENE en</w:t>
      </w:r>
      <w:r w:rsidR="00F62636">
        <w:rPr>
          <w:rFonts w:asciiTheme="minorHAnsi" w:hAnsiTheme="minorHAnsi"/>
          <w:lang w:val="es-ES_tradnl"/>
        </w:rPr>
        <w:t xml:space="preserve"> que el Comité Permanente siga estudiando las medidas adecuadas con respecto a las Partes que ni han pagado sus cuotas pendientes, ni han presentado un plan de pago para hacerlo;</w:t>
      </w:r>
    </w:p>
    <w:p w14:paraId="3BED0BDA" w14:textId="77777777" w:rsidR="00F62636" w:rsidRDefault="00F62636" w:rsidP="00AD65E1">
      <w:pPr>
        <w:rPr>
          <w:rFonts w:asciiTheme="minorHAnsi" w:hAnsiTheme="minorHAnsi"/>
          <w:lang w:val="es-ES_tradnl"/>
        </w:rPr>
      </w:pPr>
    </w:p>
    <w:p w14:paraId="0FEC72F4" w14:textId="728C51B5" w:rsidR="00F62636" w:rsidRDefault="00A41A2F" w:rsidP="00AD65E1">
      <w:pPr>
        <w:rPr>
          <w:rFonts w:asciiTheme="minorHAnsi" w:hAnsiTheme="minorHAnsi"/>
          <w:lang w:val="es-ES_tradnl"/>
        </w:rPr>
      </w:pPr>
      <w:r>
        <w:rPr>
          <w:rFonts w:asciiTheme="minorHAnsi" w:hAnsiTheme="minorHAnsi"/>
          <w:lang w:val="es-ES_tradnl"/>
        </w:rPr>
        <w:t>19.</w:t>
      </w:r>
      <w:r>
        <w:rPr>
          <w:rFonts w:asciiTheme="minorHAnsi" w:hAnsiTheme="minorHAnsi"/>
          <w:lang w:val="es-ES_tradnl"/>
        </w:rPr>
        <w:tab/>
        <w:t>PIDE a</w:t>
      </w:r>
      <w:r w:rsidR="00F62636">
        <w:rPr>
          <w:rFonts w:asciiTheme="minorHAnsi" w:hAnsiTheme="minorHAnsi"/>
          <w:lang w:val="es-ES_tradnl"/>
        </w:rPr>
        <w:t xml:space="preserve"> los representantes de las regiones ante el Comité Permanente </w:t>
      </w:r>
      <w:r>
        <w:rPr>
          <w:rFonts w:asciiTheme="minorHAnsi" w:hAnsiTheme="minorHAnsi"/>
          <w:lang w:val="es-ES_tradnl"/>
        </w:rPr>
        <w:t xml:space="preserve">que </w:t>
      </w:r>
      <w:r w:rsidR="00F62636">
        <w:rPr>
          <w:rFonts w:asciiTheme="minorHAnsi" w:hAnsiTheme="minorHAnsi"/>
          <w:lang w:val="es-ES_tradnl"/>
        </w:rPr>
        <w:t xml:space="preserve">traten con las Pates de sus respectivas regiones el tema de las cuotas pendientes para </w:t>
      </w:r>
      <w:r>
        <w:rPr>
          <w:rFonts w:asciiTheme="minorHAnsi" w:hAnsiTheme="minorHAnsi"/>
          <w:lang w:val="es-ES_tradnl"/>
        </w:rPr>
        <w:t>instar</w:t>
      </w:r>
      <w:r w:rsidR="00F62636">
        <w:rPr>
          <w:rFonts w:asciiTheme="minorHAnsi" w:hAnsiTheme="minorHAnsi"/>
          <w:lang w:val="es-ES_tradnl"/>
        </w:rPr>
        <w:t xml:space="preserve">las a hallar posibles </w:t>
      </w:r>
      <w:r>
        <w:rPr>
          <w:rFonts w:asciiTheme="minorHAnsi" w:hAnsiTheme="minorHAnsi"/>
          <w:lang w:val="es-ES_tradnl"/>
        </w:rPr>
        <w:t xml:space="preserve">soluciones </w:t>
      </w:r>
      <w:r w:rsidR="00F62636">
        <w:rPr>
          <w:rFonts w:asciiTheme="minorHAnsi" w:hAnsiTheme="minorHAnsi"/>
          <w:lang w:val="es-ES_tradnl"/>
        </w:rPr>
        <w:t xml:space="preserve">para </w:t>
      </w:r>
      <w:r>
        <w:rPr>
          <w:rFonts w:asciiTheme="minorHAnsi" w:hAnsiTheme="minorHAnsi"/>
          <w:lang w:val="es-ES_tradnl"/>
        </w:rPr>
        <w:t>r</w:t>
      </w:r>
      <w:r w:rsidR="00F62636">
        <w:rPr>
          <w:rFonts w:asciiTheme="minorHAnsi" w:hAnsiTheme="minorHAnsi"/>
          <w:lang w:val="es-ES_tradnl"/>
        </w:rPr>
        <w:t>emed</w:t>
      </w:r>
      <w:r>
        <w:rPr>
          <w:rFonts w:asciiTheme="minorHAnsi" w:hAnsiTheme="minorHAnsi"/>
          <w:lang w:val="es-ES_tradnl"/>
        </w:rPr>
        <w:t>i</w:t>
      </w:r>
      <w:r w:rsidR="00F62636">
        <w:rPr>
          <w:rFonts w:asciiTheme="minorHAnsi" w:hAnsiTheme="minorHAnsi"/>
          <w:lang w:val="es-ES_tradnl"/>
        </w:rPr>
        <w:t>ar la situación;</w:t>
      </w:r>
    </w:p>
    <w:p w14:paraId="64C92CCD" w14:textId="77777777" w:rsidR="00F62636" w:rsidRDefault="00F62636" w:rsidP="00AD65E1">
      <w:pPr>
        <w:rPr>
          <w:rFonts w:asciiTheme="minorHAnsi" w:hAnsiTheme="minorHAnsi"/>
          <w:lang w:val="es-ES_tradnl"/>
        </w:rPr>
      </w:pPr>
    </w:p>
    <w:p w14:paraId="14C8AFA8" w14:textId="7A901BAA" w:rsidR="00F62636" w:rsidRDefault="00F62636" w:rsidP="00AD65E1">
      <w:pPr>
        <w:rPr>
          <w:rFonts w:asciiTheme="minorHAnsi" w:hAnsiTheme="minorHAnsi"/>
          <w:lang w:val="es-ES_tradnl"/>
        </w:rPr>
      </w:pPr>
      <w:r>
        <w:rPr>
          <w:rFonts w:asciiTheme="minorHAnsi" w:hAnsiTheme="minorHAnsi"/>
          <w:lang w:val="es-ES_tradnl"/>
        </w:rPr>
        <w:t>20.</w:t>
      </w:r>
      <w:r>
        <w:rPr>
          <w:rFonts w:asciiTheme="minorHAnsi" w:hAnsiTheme="minorHAnsi"/>
          <w:lang w:val="es-ES_tradnl"/>
        </w:rPr>
        <w:tab/>
        <w:t>TOMA NOTA con preocupación de la situación de las contribuciones voluntarias de las PARTES CONTRATANTES; y ALIENTA a las Partes Contratantes y otros asociados a incrementarlas;</w:t>
      </w:r>
    </w:p>
    <w:p w14:paraId="0582557A" w14:textId="77777777" w:rsidR="00DC1866" w:rsidRPr="006A7903" w:rsidRDefault="00DC1866" w:rsidP="00AD65E1">
      <w:pPr>
        <w:rPr>
          <w:rFonts w:asciiTheme="minorHAnsi" w:hAnsiTheme="minorHAnsi"/>
          <w:lang w:val="es-ES_tradnl"/>
        </w:rPr>
      </w:pPr>
    </w:p>
    <w:p w14:paraId="509106AA" w14:textId="38E1EE1F" w:rsidR="009D0B00" w:rsidRPr="006A7903" w:rsidRDefault="00F62636" w:rsidP="00AD65E1">
      <w:pPr>
        <w:rPr>
          <w:rFonts w:asciiTheme="minorHAnsi" w:hAnsiTheme="minorHAnsi"/>
          <w:lang w:val="es-ES_tradnl"/>
        </w:rPr>
      </w:pPr>
      <w:r>
        <w:rPr>
          <w:rFonts w:asciiTheme="minorHAnsi" w:hAnsiTheme="minorHAnsi"/>
          <w:lang w:val="es-ES_tradnl"/>
        </w:rPr>
        <w:t>2</w:t>
      </w:r>
      <w:r w:rsidR="00CA17AC" w:rsidRPr="006A7903">
        <w:rPr>
          <w:rFonts w:asciiTheme="minorHAnsi" w:hAnsiTheme="minorHAnsi"/>
          <w:lang w:val="es-ES_tradnl"/>
        </w:rPr>
        <w:t>1</w:t>
      </w:r>
      <w:r w:rsidR="00234E62" w:rsidRPr="006A7903">
        <w:rPr>
          <w:rFonts w:asciiTheme="minorHAnsi" w:hAnsiTheme="minorHAnsi"/>
          <w:lang w:val="es-ES_tradnl"/>
        </w:rPr>
        <w:t>.</w:t>
      </w:r>
      <w:r w:rsidR="00234E62" w:rsidRPr="006A7903">
        <w:rPr>
          <w:rFonts w:asciiTheme="minorHAnsi" w:hAnsiTheme="minorHAnsi"/>
          <w:lang w:val="es-ES_tradnl"/>
        </w:rPr>
        <w:tab/>
      </w:r>
      <w:r w:rsidR="00FC112D" w:rsidRPr="006A7903">
        <w:rPr>
          <w:rFonts w:asciiTheme="minorHAnsi" w:hAnsiTheme="minorHAnsi"/>
          <w:lang w:val="es-ES_tradnl"/>
        </w:rPr>
        <w:t xml:space="preserve">ALIENTA a las Partes Contratantes, otros gobiernos, instituciones financieras, </w:t>
      </w:r>
      <w:r w:rsidR="007E2B34" w:rsidRPr="006A7903">
        <w:rPr>
          <w:rFonts w:asciiTheme="minorHAnsi" w:hAnsiTheme="minorHAnsi"/>
          <w:lang w:val="es-ES_tradnl"/>
        </w:rPr>
        <w:t>Organizaciones Inte</w:t>
      </w:r>
      <w:r w:rsidR="0073330F" w:rsidRPr="006A7903">
        <w:rPr>
          <w:rFonts w:asciiTheme="minorHAnsi" w:hAnsiTheme="minorHAnsi"/>
          <w:lang w:val="es-ES_tradnl"/>
        </w:rPr>
        <w:t>rna</w:t>
      </w:r>
      <w:r w:rsidR="007E2B34" w:rsidRPr="006A7903">
        <w:rPr>
          <w:rFonts w:asciiTheme="minorHAnsi" w:hAnsiTheme="minorHAnsi"/>
          <w:lang w:val="es-ES_tradnl"/>
        </w:rPr>
        <w:t>cionales Asociadas y otros asoci</w:t>
      </w:r>
      <w:r w:rsidR="00192127" w:rsidRPr="006A7903">
        <w:rPr>
          <w:rFonts w:asciiTheme="minorHAnsi" w:hAnsiTheme="minorHAnsi"/>
          <w:lang w:val="es-ES_tradnl"/>
        </w:rPr>
        <w:t xml:space="preserve">ados en materia de ejecución </w:t>
      </w:r>
      <w:r w:rsidR="007E2B34" w:rsidRPr="006A7903">
        <w:rPr>
          <w:rFonts w:asciiTheme="minorHAnsi" w:hAnsiTheme="minorHAnsi"/>
          <w:lang w:val="es-ES_tradnl"/>
        </w:rPr>
        <w:t xml:space="preserve">a  </w:t>
      </w:r>
      <w:r w:rsidR="00703120">
        <w:rPr>
          <w:rFonts w:asciiTheme="minorHAnsi" w:hAnsiTheme="minorHAnsi"/>
          <w:lang w:val="es-ES_tradnl"/>
        </w:rPr>
        <w:t xml:space="preserve">apoyar </w:t>
      </w:r>
      <w:r w:rsidR="007E2B34" w:rsidRPr="006A7903">
        <w:rPr>
          <w:rFonts w:asciiTheme="minorHAnsi" w:hAnsiTheme="minorHAnsi"/>
          <w:lang w:val="es-ES_tradnl"/>
        </w:rPr>
        <w:t xml:space="preserve">la  </w:t>
      </w:r>
      <w:r w:rsidR="00703120">
        <w:rPr>
          <w:rFonts w:asciiTheme="minorHAnsi" w:hAnsiTheme="minorHAnsi"/>
          <w:lang w:val="es-ES_tradnl"/>
        </w:rPr>
        <w:t xml:space="preserve">aplicación de la Convención </w:t>
      </w:r>
      <w:r w:rsidR="007E2B34" w:rsidRPr="006A7903">
        <w:rPr>
          <w:rFonts w:asciiTheme="minorHAnsi" w:hAnsiTheme="minorHAnsi"/>
          <w:lang w:val="es-ES_tradnl"/>
        </w:rPr>
        <w:t>de Ramsar</w:t>
      </w:r>
      <w:r w:rsidR="00752C1E" w:rsidRPr="006A7903">
        <w:rPr>
          <w:rFonts w:asciiTheme="minorHAnsi" w:hAnsiTheme="minorHAnsi"/>
          <w:lang w:val="es-ES_tradnl"/>
        </w:rPr>
        <w:t>;</w:t>
      </w:r>
    </w:p>
    <w:p w14:paraId="66B991C8" w14:textId="77777777" w:rsidR="00CA17AC" w:rsidRPr="006A7903" w:rsidRDefault="00CA17AC" w:rsidP="00AD65E1">
      <w:pPr>
        <w:rPr>
          <w:rFonts w:asciiTheme="minorHAnsi" w:hAnsiTheme="minorHAnsi"/>
          <w:lang w:val="es-ES_tradnl"/>
        </w:rPr>
      </w:pPr>
    </w:p>
    <w:p w14:paraId="781A8051" w14:textId="5CDA49C4" w:rsidR="00CA17AC" w:rsidRPr="006A7903" w:rsidRDefault="006C2C7C" w:rsidP="00AD65E1">
      <w:pPr>
        <w:rPr>
          <w:rFonts w:asciiTheme="minorHAnsi" w:hAnsiTheme="minorHAnsi"/>
          <w:lang w:val="es-ES_tradnl"/>
        </w:rPr>
      </w:pPr>
      <w:r>
        <w:rPr>
          <w:rFonts w:asciiTheme="minorHAnsi" w:hAnsiTheme="minorHAnsi"/>
          <w:lang w:val="es-ES_tradnl"/>
        </w:rPr>
        <w:t>22</w:t>
      </w:r>
      <w:r w:rsidR="00CA17AC" w:rsidRPr="006A7903">
        <w:rPr>
          <w:rFonts w:asciiTheme="minorHAnsi" w:hAnsiTheme="minorHAnsi"/>
          <w:lang w:val="es-ES_tradnl"/>
        </w:rPr>
        <w:t>.</w:t>
      </w:r>
      <w:r w:rsidR="00DC1866">
        <w:rPr>
          <w:rFonts w:asciiTheme="minorHAnsi" w:hAnsiTheme="minorHAnsi"/>
          <w:lang w:val="es-ES_tradnl"/>
        </w:rPr>
        <w:tab/>
      </w:r>
      <w:r w:rsidR="007E2B34" w:rsidRPr="006A7903">
        <w:rPr>
          <w:rFonts w:asciiTheme="minorHAnsi" w:hAnsiTheme="minorHAnsi"/>
          <w:lang w:val="es-ES_tradnl"/>
        </w:rPr>
        <w:t xml:space="preserve">PIDE a la Secretaría que  </w:t>
      </w:r>
      <w:r w:rsidR="00703120">
        <w:rPr>
          <w:rFonts w:asciiTheme="minorHAnsi" w:hAnsiTheme="minorHAnsi"/>
          <w:lang w:val="es-ES_tradnl"/>
        </w:rPr>
        <w:t xml:space="preserve">actualice la </w:t>
      </w:r>
      <w:r w:rsidR="007E2B34" w:rsidRPr="006A7903">
        <w:rPr>
          <w:rFonts w:asciiTheme="minorHAnsi" w:hAnsiTheme="minorHAnsi"/>
          <w:lang w:val="es-ES_tradnl"/>
        </w:rPr>
        <w:t xml:space="preserve">estrategia de movilización de recursos para la Convención </w:t>
      </w:r>
      <w:r w:rsidR="00703120">
        <w:rPr>
          <w:rFonts w:asciiTheme="minorHAnsi" w:hAnsiTheme="minorHAnsi"/>
          <w:lang w:val="es-ES_tradnl"/>
        </w:rPr>
        <w:t xml:space="preserve">a fin de reflejar las prioridades indicadas en el Anexo 3 de la presente resolución </w:t>
      </w:r>
      <w:r w:rsidR="007E2B34" w:rsidRPr="006A7903">
        <w:rPr>
          <w:rFonts w:asciiTheme="minorHAnsi" w:hAnsiTheme="minorHAnsi"/>
          <w:lang w:val="es-ES_tradnl"/>
        </w:rPr>
        <w:t xml:space="preserve">y </w:t>
      </w:r>
      <w:r w:rsidR="00703120">
        <w:rPr>
          <w:rFonts w:asciiTheme="minorHAnsi" w:hAnsiTheme="minorHAnsi"/>
          <w:lang w:val="es-ES_tradnl"/>
        </w:rPr>
        <w:t xml:space="preserve">que </w:t>
      </w:r>
      <w:r w:rsidR="007E2B34" w:rsidRPr="006A7903">
        <w:rPr>
          <w:rFonts w:asciiTheme="minorHAnsi" w:hAnsiTheme="minorHAnsi"/>
          <w:lang w:val="es-ES_tradnl"/>
        </w:rPr>
        <w:t>la presente al Comité Permanente en su 57ª reunión para su examen</w:t>
      </w:r>
      <w:r w:rsidR="00752C1E" w:rsidRPr="006A7903">
        <w:rPr>
          <w:rFonts w:asciiTheme="minorHAnsi" w:hAnsiTheme="minorHAnsi"/>
          <w:lang w:val="es-ES_tradnl"/>
        </w:rPr>
        <w:t>;</w:t>
      </w:r>
    </w:p>
    <w:p w14:paraId="2BB99B63" w14:textId="77777777" w:rsidR="00322C05" w:rsidRPr="006A7903" w:rsidRDefault="00322C05" w:rsidP="00AD65E1">
      <w:pPr>
        <w:pStyle w:val="ListParagraph"/>
        <w:ind w:left="425"/>
        <w:rPr>
          <w:rFonts w:asciiTheme="minorHAnsi" w:hAnsiTheme="minorHAnsi"/>
          <w:lang w:val="es-ES_tradnl"/>
        </w:rPr>
      </w:pPr>
    </w:p>
    <w:p w14:paraId="0A8AF777" w14:textId="58FC6A55" w:rsidR="00322C05" w:rsidRPr="006A7903" w:rsidRDefault="006C2C7C" w:rsidP="00AD65E1">
      <w:pPr>
        <w:rPr>
          <w:rFonts w:asciiTheme="minorHAnsi" w:hAnsiTheme="minorHAnsi"/>
          <w:lang w:val="es-ES_tradnl"/>
        </w:rPr>
      </w:pPr>
      <w:r>
        <w:rPr>
          <w:rFonts w:asciiTheme="minorHAnsi" w:hAnsiTheme="minorHAnsi"/>
          <w:lang w:val="es-ES_tradnl"/>
        </w:rPr>
        <w:t>23</w:t>
      </w:r>
      <w:r w:rsidR="00AD65E1" w:rsidRPr="006A7903">
        <w:rPr>
          <w:rFonts w:asciiTheme="minorHAnsi" w:hAnsiTheme="minorHAnsi"/>
          <w:lang w:val="es-ES_tradnl"/>
        </w:rPr>
        <w:t>.</w:t>
      </w:r>
      <w:r w:rsidR="00AD65E1" w:rsidRPr="006A7903">
        <w:rPr>
          <w:rFonts w:asciiTheme="minorHAnsi" w:hAnsiTheme="minorHAnsi"/>
          <w:lang w:val="es-ES_tradnl"/>
        </w:rPr>
        <w:tab/>
      </w:r>
      <w:r w:rsidR="007E2B34" w:rsidRPr="006A7903">
        <w:rPr>
          <w:rFonts w:asciiTheme="minorHAnsi" w:hAnsiTheme="minorHAnsi"/>
          <w:lang w:val="es-ES_tradnl"/>
        </w:rPr>
        <w:t>TOMA NOTA con reconocimiento de la armonización de la gestión de los fondos no básicos por la Secretaría con las políticas y procedimientos de la Unión Internacional para la Conservación de la Naturaleza (UICN) al respecto</w:t>
      </w:r>
      <w:r w:rsidR="00322C05" w:rsidRPr="006A7903">
        <w:rPr>
          <w:rFonts w:asciiTheme="minorHAnsi" w:hAnsiTheme="minorHAnsi"/>
          <w:lang w:val="es-ES_tradnl"/>
        </w:rPr>
        <w:t>;</w:t>
      </w:r>
    </w:p>
    <w:p w14:paraId="1044432F" w14:textId="77777777" w:rsidR="00CF7397" w:rsidRPr="006A7903" w:rsidRDefault="00CF7397" w:rsidP="00AD65E1">
      <w:pPr>
        <w:rPr>
          <w:rFonts w:asciiTheme="minorHAnsi" w:hAnsiTheme="minorHAnsi"/>
          <w:lang w:val="es-ES_tradnl"/>
        </w:rPr>
      </w:pPr>
    </w:p>
    <w:p w14:paraId="25D22955" w14:textId="0EF25377" w:rsidR="00CF7397" w:rsidRPr="006A7903" w:rsidRDefault="006C2C7C" w:rsidP="004934BF">
      <w:pPr>
        <w:rPr>
          <w:rFonts w:asciiTheme="minorHAnsi" w:hAnsiTheme="minorHAnsi"/>
          <w:i/>
          <w:lang w:val="es-ES_tradnl"/>
        </w:rPr>
      </w:pPr>
      <w:r>
        <w:rPr>
          <w:rFonts w:asciiTheme="minorHAnsi" w:hAnsiTheme="minorHAnsi"/>
          <w:lang w:val="es-ES_tradnl"/>
        </w:rPr>
        <w:t>24</w:t>
      </w:r>
      <w:r w:rsidR="00CF7397" w:rsidRPr="006A7903">
        <w:rPr>
          <w:rFonts w:asciiTheme="minorHAnsi" w:hAnsiTheme="minorHAnsi"/>
          <w:lang w:val="es-ES_tradnl"/>
        </w:rPr>
        <w:t>.</w:t>
      </w:r>
      <w:r w:rsidR="00D82C99" w:rsidRPr="006A7903">
        <w:rPr>
          <w:rFonts w:asciiTheme="minorHAnsi" w:hAnsiTheme="minorHAnsi"/>
          <w:lang w:val="es-ES_tradnl"/>
        </w:rPr>
        <w:tab/>
      </w:r>
      <w:r w:rsidR="004934BF" w:rsidRPr="006A7903">
        <w:rPr>
          <w:rFonts w:asciiTheme="minorHAnsi" w:hAnsiTheme="minorHAnsi"/>
          <w:lang w:val="es-ES_tradnl"/>
        </w:rPr>
        <w:t xml:space="preserve">PIDE a la Secretaría que proporcione anualmente a las iniciativas regionales </w:t>
      </w:r>
      <w:r w:rsidR="0029165F" w:rsidRPr="006A7903">
        <w:rPr>
          <w:rFonts w:asciiTheme="minorHAnsi" w:hAnsiTheme="minorHAnsi"/>
          <w:lang w:val="es-ES_tradnl"/>
        </w:rPr>
        <w:t xml:space="preserve">de </w:t>
      </w:r>
      <w:r w:rsidR="004934BF" w:rsidRPr="006A7903">
        <w:rPr>
          <w:rFonts w:asciiTheme="minorHAnsi" w:hAnsiTheme="minorHAnsi"/>
          <w:lang w:val="es-ES_tradnl"/>
        </w:rPr>
        <w:t xml:space="preserve">Ramsar </w:t>
      </w:r>
      <w:r w:rsidR="0029165F" w:rsidRPr="006A7903">
        <w:rPr>
          <w:rFonts w:asciiTheme="minorHAnsi" w:hAnsiTheme="minorHAnsi"/>
          <w:lang w:val="es-ES_tradnl"/>
        </w:rPr>
        <w:t>de</w:t>
      </w:r>
      <w:r w:rsidR="004934BF" w:rsidRPr="006A7903">
        <w:rPr>
          <w:rFonts w:asciiTheme="minorHAnsi" w:hAnsiTheme="minorHAnsi"/>
          <w:lang w:val="es-ES_tradnl"/>
        </w:rPr>
        <w:t xml:space="preserve"> África el saldo disponible del Fondo Africano de Contribuciones Voluntarias</w:t>
      </w:r>
      <w:r w:rsidR="00703120">
        <w:rPr>
          <w:rFonts w:asciiTheme="minorHAnsi" w:hAnsiTheme="minorHAnsi"/>
          <w:lang w:val="es-ES_tradnl"/>
        </w:rPr>
        <w:t>;</w:t>
      </w:r>
      <w:r w:rsidR="004934BF" w:rsidRPr="006A7903">
        <w:rPr>
          <w:rFonts w:asciiTheme="minorHAnsi" w:hAnsiTheme="minorHAnsi"/>
          <w:lang w:val="es-ES_tradnl"/>
        </w:rPr>
        <w:t xml:space="preserve"> e INVITA a dichas iniciativas regionales a que</w:t>
      </w:r>
      <w:r w:rsidR="00703120">
        <w:rPr>
          <w:rFonts w:asciiTheme="minorHAnsi" w:hAnsiTheme="minorHAnsi"/>
          <w:lang w:val="es-ES_tradnl"/>
        </w:rPr>
        <w:t>, en los informes,</w:t>
      </w:r>
      <w:r w:rsidR="004934BF" w:rsidRPr="006A7903">
        <w:rPr>
          <w:rFonts w:asciiTheme="minorHAnsi" w:hAnsiTheme="minorHAnsi"/>
          <w:lang w:val="es-ES_tradnl"/>
        </w:rPr>
        <w:t xml:space="preserve"> presenten a la Secretaría solicitudes para acceder a los fondos disponibles de conformidad con las disposiciones de la Resolución XIII.</w:t>
      </w:r>
      <w:r w:rsidR="004934BF" w:rsidRPr="006A7903">
        <w:rPr>
          <w:rFonts w:asciiTheme="minorHAnsi" w:hAnsiTheme="minorHAnsi"/>
          <w:highlight w:val="yellow"/>
          <w:lang w:val="es-ES_tradnl"/>
        </w:rPr>
        <w:t>xx</w:t>
      </w:r>
      <w:r w:rsidR="004934BF" w:rsidRPr="006A7903">
        <w:rPr>
          <w:rFonts w:asciiTheme="minorHAnsi" w:hAnsiTheme="minorHAnsi"/>
          <w:lang w:val="es-ES_tradnl"/>
        </w:rPr>
        <w:t xml:space="preserve"> sobre </w:t>
      </w:r>
      <w:r w:rsidR="004934BF" w:rsidRPr="006A7903">
        <w:rPr>
          <w:rFonts w:asciiTheme="minorHAnsi" w:hAnsiTheme="minorHAnsi"/>
          <w:i/>
          <w:lang w:val="es-ES_tradnl"/>
        </w:rPr>
        <w:t>Iniciativas regionales de Ramsar para 2019-2021 y su marco operativo</w:t>
      </w:r>
      <w:r w:rsidR="00CF7397" w:rsidRPr="006A7903">
        <w:rPr>
          <w:rFonts w:asciiTheme="minorHAnsi" w:hAnsiTheme="minorHAnsi"/>
          <w:lang w:val="es-ES_tradnl"/>
        </w:rPr>
        <w:t>;</w:t>
      </w:r>
    </w:p>
    <w:p w14:paraId="630CFA2F" w14:textId="77777777" w:rsidR="00703120" w:rsidRDefault="00703120" w:rsidP="00703120">
      <w:pPr>
        <w:ind w:left="0" w:firstLine="0"/>
        <w:rPr>
          <w:rFonts w:asciiTheme="minorHAnsi" w:hAnsiTheme="minorHAnsi"/>
          <w:lang w:val="es-ES_tradnl"/>
        </w:rPr>
      </w:pPr>
    </w:p>
    <w:p w14:paraId="03E6D410" w14:textId="4AFAECAB" w:rsidR="00703120" w:rsidRDefault="00703120" w:rsidP="00373428">
      <w:pPr>
        <w:rPr>
          <w:rFonts w:asciiTheme="minorHAnsi" w:hAnsiTheme="minorHAnsi"/>
          <w:lang w:val="es-ES_tradnl"/>
        </w:rPr>
      </w:pPr>
      <w:r>
        <w:rPr>
          <w:rFonts w:asciiTheme="minorHAnsi" w:hAnsiTheme="minorHAnsi"/>
          <w:lang w:val="es-ES_tradnl"/>
        </w:rPr>
        <w:t>25.</w:t>
      </w:r>
      <w:r>
        <w:rPr>
          <w:rFonts w:asciiTheme="minorHAnsi" w:hAnsiTheme="minorHAnsi"/>
          <w:lang w:val="es-ES_tradnl"/>
        </w:rPr>
        <w:tab/>
        <w:t xml:space="preserve">PIDE a los representantes regionales que </w:t>
      </w:r>
      <w:r w:rsidR="00A41A2F">
        <w:rPr>
          <w:rFonts w:asciiTheme="minorHAnsi" w:hAnsiTheme="minorHAnsi"/>
          <w:lang w:val="es-ES_tradnl"/>
        </w:rPr>
        <w:t>deci</w:t>
      </w:r>
      <w:r>
        <w:rPr>
          <w:rFonts w:asciiTheme="minorHAnsi" w:hAnsiTheme="minorHAnsi"/>
          <w:lang w:val="es-ES_tradnl"/>
        </w:rPr>
        <w:t>dan</w:t>
      </w:r>
      <w:r w:rsidR="00A41A2F">
        <w:rPr>
          <w:rFonts w:asciiTheme="minorHAnsi" w:hAnsiTheme="minorHAnsi"/>
          <w:lang w:val="es-ES_tradnl"/>
        </w:rPr>
        <w:t xml:space="preserve"> </w:t>
      </w:r>
      <w:r>
        <w:rPr>
          <w:rFonts w:asciiTheme="minorHAnsi" w:hAnsiTheme="minorHAnsi"/>
          <w:lang w:val="es-ES_tradnl"/>
        </w:rPr>
        <w:t>la utilización de</w:t>
      </w:r>
      <w:r w:rsidR="00A41A2F">
        <w:rPr>
          <w:rFonts w:asciiTheme="minorHAnsi" w:hAnsiTheme="minorHAnsi"/>
          <w:lang w:val="es-ES_tradnl"/>
        </w:rPr>
        <w:t xml:space="preserve"> esos fondos basándose en las solicitudes presentadas por las iniciativas regionales y que informen debidamente de ellos a la Secretaría;</w:t>
      </w:r>
    </w:p>
    <w:p w14:paraId="17564B51" w14:textId="77777777" w:rsidR="00A41A2F" w:rsidRDefault="00A41A2F" w:rsidP="00703120">
      <w:pPr>
        <w:ind w:left="0" w:firstLine="0"/>
        <w:rPr>
          <w:rFonts w:asciiTheme="minorHAnsi" w:hAnsiTheme="minorHAnsi"/>
          <w:lang w:val="es-ES_tradnl"/>
        </w:rPr>
      </w:pPr>
    </w:p>
    <w:p w14:paraId="64942B2E" w14:textId="4CE9E251" w:rsidR="00A41A2F" w:rsidRPr="006A7903" w:rsidRDefault="00A41A2F" w:rsidP="00612833">
      <w:pPr>
        <w:rPr>
          <w:rFonts w:asciiTheme="minorHAnsi" w:hAnsiTheme="minorHAnsi"/>
          <w:lang w:val="es-ES_tradnl"/>
        </w:rPr>
      </w:pPr>
      <w:r>
        <w:rPr>
          <w:rFonts w:asciiTheme="minorHAnsi" w:hAnsiTheme="minorHAnsi"/>
          <w:lang w:val="es-ES_tradnl"/>
        </w:rPr>
        <w:t>26.</w:t>
      </w:r>
      <w:r>
        <w:rPr>
          <w:rFonts w:asciiTheme="minorHAnsi" w:hAnsiTheme="minorHAnsi"/>
          <w:lang w:val="es-ES_tradnl"/>
        </w:rPr>
        <w:tab/>
        <w:t>PIDE a la Secretaría que, en el marco de su marco jurídico y su mandato vigentes, preste asistencia, según proceda, a las Partes Contratantes a administrar los proyectos financiados con cargo a recursos complementarios</w:t>
      </w:r>
      <w:r w:rsidR="00612833">
        <w:rPr>
          <w:rFonts w:asciiTheme="minorHAnsi" w:hAnsiTheme="minorHAnsi"/>
          <w:lang w:val="es-ES_tradnl"/>
        </w:rPr>
        <w:t>, incluida, mas no solo, la exitosa captación de fondos para iniciativas regionales; y ENCARGA ADEMÁS al personal de la Secretaría indicado en el Anexo 4, que se financia con recursos del presupuesto básico, que no participe en la gestión corriente de los proyectos financiados con cargo a recursos complementarios, pues esta función debe desempeñarla el personal de la Secretaría financiado con caro a recursos complementarios para esa finalidad específica;</w:t>
      </w:r>
    </w:p>
    <w:p w14:paraId="7A0784E2" w14:textId="77777777" w:rsidR="00767F54" w:rsidRPr="006A7903" w:rsidRDefault="00767F54" w:rsidP="00C34B44">
      <w:pPr>
        <w:rPr>
          <w:rFonts w:asciiTheme="minorHAnsi" w:hAnsiTheme="minorHAnsi"/>
          <w:lang w:val="es-ES_tradnl"/>
        </w:rPr>
      </w:pPr>
    </w:p>
    <w:p w14:paraId="0D81BB3B" w14:textId="021E7D15" w:rsidR="00B32E40" w:rsidRPr="006A7903" w:rsidRDefault="00FF5701" w:rsidP="003C725B">
      <w:pPr>
        <w:rPr>
          <w:rFonts w:asciiTheme="minorHAnsi" w:hAnsiTheme="minorHAnsi"/>
          <w:lang w:val="es-ES_tradnl"/>
        </w:rPr>
      </w:pPr>
      <w:r w:rsidRPr="006A7903">
        <w:rPr>
          <w:rFonts w:asciiTheme="minorHAnsi" w:hAnsiTheme="minorHAnsi"/>
          <w:lang w:val="es-ES_tradnl"/>
        </w:rPr>
        <w:lastRenderedPageBreak/>
        <w:t>2</w:t>
      </w:r>
      <w:r w:rsidR="00612833">
        <w:rPr>
          <w:rFonts w:asciiTheme="minorHAnsi" w:hAnsiTheme="minorHAnsi"/>
          <w:lang w:val="es-ES_tradnl"/>
        </w:rPr>
        <w:t>7</w:t>
      </w:r>
      <w:r w:rsidR="00AD65E1" w:rsidRPr="006A7903">
        <w:rPr>
          <w:rFonts w:asciiTheme="minorHAnsi" w:hAnsiTheme="minorHAnsi"/>
          <w:lang w:val="es-ES_tradnl"/>
        </w:rPr>
        <w:t>.</w:t>
      </w:r>
      <w:r w:rsidR="00AD65E1" w:rsidRPr="006A7903">
        <w:rPr>
          <w:rFonts w:asciiTheme="minorHAnsi" w:hAnsiTheme="minorHAnsi"/>
          <w:lang w:val="es-ES_tradnl"/>
        </w:rPr>
        <w:tab/>
      </w:r>
      <w:r w:rsidR="004934BF" w:rsidRPr="006A7903">
        <w:rPr>
          <w:rFonts w:asciiTheme="minorHAnsi" w:hAnsiTheme="minorHAnsi"/>
          <w:lang w:val="es-ES_tradnl"/>
        </w:rPr>
        <w:t xml:space="preserve">AUTORIZA al Comité Permanente a que, con el asesoramiento de su Subgrupo de Finanzas, </w:t>
      </w:r>
      <w:r w:rsidR="003C725B" w:rsidRPr="006A7903">
        <w:rPr>
          <w:rFonts w:asciiTheme="minorHAnsi" w:hAnsiTheme="minorHAnsi"/>
          <w:lang w:val="es-ES_tradnl"/>
        </w:rPr>
        <w:t>transfiera las asign</w:t>
      </w:r>
      <w:r w:rsidR="004934BF" w:rsidRPr="006A7903">
        <w:rPr>
          <w:rFonts w:asciiTheme="minorHAnsi" w:hAnsiTheme="minorHAnsi"/>
          <w:lang w:val="es-ES_tradnl"/>
        </w:rPr>
        <w:t xml:space="preserve">aciones entre </w:t>
      </w:r>
      <w:r w:rsidR="003C725B" w:rsidRPr="006A7903">
        <w:rPr>
          <w:rFonts w:asciiTheme="minorHAnsi" w:hAnsiTheme="minorHAnsi"/>
          <w:lang w:val="es-ES_tradnl"/>
        </w:rPr>
        <w:t>partidas del presupuesto básico</w:t>
      </w:r>
      <w:r w:rsidR="004934BF" w:rsidRPr="006A7903">
        <w:rPr>
          <w:rFonts w:asciiTheme="minorHAnsi" w:hAnsiTheme="minorHAnsi"/>
          <w:lang w:val="es-ES_tradnl"/>
        </w:rPr>
        <w:t xml:space="preserve"> según </w:t>
      </w:r>
      <w:r w:rsidR="003C725B" w:rsidRPr="006A7903">
        <w:rPr>
          <w:rFonts w:asciiTheme="minorHAnsi" w:hAnsiTheme="minorHAnsi"/>
          <w:lang w:val="es-ES_tradnl"/>
        </w:rPr>
        <w:t>sea necesario</w:t>
      </w:r>
      <w:r w:rsidR="004934BF" w:rsidRPr="006A7903">
        <w:rPr>
          <w:rFonts w:asciiTheme="minorHAnsi" w:hAnsiTheme="minorHAnsi"/>
          <w:lang w:val="es-ES_tradnl"/>
        </w:rPr>
        <w:t xml:space="preserve">, teniendo en cuenta las variaciones significativas, positivas o negativas, durante el </w:t>
      </w:r>
      <w:r w:rsidR="003C725B" w:rsidRPr="006A7903">
        <w:rPr>
          <w:rFonts w:asciiTheme="minorHAnsi" w:hAnsiTheme="minorHAnsi"/>
          <w:lang w:val="es-ES_tradnl"/>
        </w:rPr>
        <w:t>trienio</w:t>
      </w:r>
      <w:r w:rsidR="004934BF" w:rsidRPr="006A7903">
        <w:rPr>
          <w:rFonts w:asciiTheme="minorHAnsi" w:hAnsiTheme="minorHAnsi"/>
          <w:lang w:val="es-ES_tradnl"/>
        </w:rPr>
        <w:t xml:space="preserve">, de los costos, las tasas de inflación y los ingresos por intereses y por impuestos previstos en el presupuesto, sin incrementar las cuotas de las Partes y sin aumentar los </w:t>
      </w:r>
      <w:r w:rsidR="0029165F" w:rsidRPr="006A7903">
        <w:rPr>
          <w:rFonts w:asciiTheme="minorHAnsi" w:hAnsiTheme="minorHAnsi"/>
          <w:lang w:val="es-ES_tradnl"/>
        </w:rPr>
        <w:t>montos</w:t>
      </w:r>
      <w:r w:rsidR="004934BF" w:rsidRPr="006A7903">
        <w:rPr>
          <w:rFonts w:asciiTheme="minorHAnsi" w:hAnsiTheme="minorHAnsi"/>
          <w:lang w:val="es-ES_tradnl"/>
        </w:rPr>
        <w:t xml:space="preserve"> pagados a la UICN por encima del nivel máximo del 13 % del presupuesto</w:t>
      </w:r>
      <w:r w:rsidR="00B32E40" w:rsidRPr="006A7903">
        <w:rPr>
          <w:rFonts w:asciiTheme="minorHAnsi" w:hAnsiTheme="minorHAnsi"/>
          <w:lang w:val="es-ES_tradnl"/>
        </w:rPr>
        <w:t>;</w:t>
      </w:r>
    </w:p>
    <w:p w14:paraId="44F873EA" w14:textId="77777777" w:rsidR="00B27A27" w:rsidRPr="006A7903" w:rsidRDefault="00B27A27" w:rsidP="00AD65E1">
      <w:pPr>
        <w:rPr>
          <w:rFonts w:asciiTheme="minorHAnsi" w:hAnsiTheme="minorHAnsi"/>
          <w:lang w:val="es-ES_tradnl"/>
        </w:rPr>
      </w:pPr>
    </w:p>
    <w:p w14:paraId="0A83BBAB" w14:textId="66B14300" w:rsidR="006A22FF" w:rsidRPr="006A7903" w:rsidRDefault="00FF5701" w:rsidP="003C725B">
      <w:pPr>
        <w:rPr>
          <w:rFonts w:asciiTheme="minorHAnsi" w:hAnsiTheme="minorHAnsi"/>
          <w:lang w:val="es-ES_tradnl"/>
        </w:rPr>
      </w:pPr>
      <w:r w:rsidRPr="006A7903">
        <w:rPr>
          <w:rFonts w:asciiTheme="minorHAnsi" w:hAnsiTheme="minorHAnsi"/>
          <w:lang w:val="es-ES_tradnl"/>
        </w:rPr>
        <w:t>2</w:t>
      </w:r>
      <w:r w:rsidR="00612833">
        <w:rPr>
          <w:rFonts w:asciiTheme="minorHAnsi" w:hAnsiTheme="minorHAnsi"/>
          <w:lang w:val="es-ES_tradnl"/>
        </w:rPr>
        <w:t>8</w:t>
      </w:r>
      <w:r w:rsidR="00B27A27" w:rsidRPr="006A7903">
        <w:rPr>
          <w:rFonts w:asciiTheme="minorHAnsi" w:hAnsiTheme="minorHAnsi"/>
          <w:lang w:val="es-ES_tradnl"/>
        </w:rPr>
        <w:t>.</w:t>
      </w:r>
      <w:r w:rsidR="00D82C99" w:rsidRPr="006A7903">
        <w:rPr>
          <w:rFonts w:asciiTheme="minorHAnsi" w:hAnsiTheme="minorHAnsi"/>
          <w:lang w:val="es-ES_tradnl"/>
        </w:rPr>
        <w:tab/>
      </w:r>
      <w:r w:rsidR="003C725B" w:rsidRPr="006A7903">
        <w:rPr>
          <w:rFonts w:asciiTheme="minorHAnsi" w:hAnsiTheme="minorHAnsi"/>
          <w:lang w:val="es-ES_tradnl"/>
        </w:rPr>
        <w:t>RECONOCE las ventajas de que haya flexibilidad en las partidas presupuestarias p</w:t>
      </w:r>
      <w:r w:rsidR="0029165F" w:rsidRPr="006A7903">
        <w:rPr>
          <w:rFonts w:asciiTheme="minorHAnsi" w:hAnsiTheme="minorHAnsi"/>
          <w:lang w:val="es-ES_tradnl"/>
        </w:rPr>
        <w:t>ara viajes a fin de cumplir el plan de t</w:t>
      </w:r>
      <w:r w:rsidR="003C725B" w:rsidRPr="006A7903">
        <w:rPr>
          <w:rFonts w:asciiTheme="minorHAnsi" w:hAnsiTheme="minorHAnsi"/>
          <w:lang w:val="es-ES_tradnl"/>
        </w:rPr>
        <w:t xml:space="preserve">rabajo de la Secretaría para el trienio y AUTORIZA al Secretario </w:t>
      </w:r>
      <w:r w:rsidR="00FF46BF" w:rsidRPr="006A7903">
        <w:rPr>
          <w:rFonts w:asciiTheme="minorHAnsi" w:hAnsiTheme="minorHAnsi"/>
          <w:lang w:val="es-ES_tradnl"/>
        </w:rPr>
        <w:t xml:space="preserve">o la Secretaria </w:t>
      </w:r>
      <w:r w:rsidR="003C725B" w:rsidRPr="006A7903">
        <w:rPr>
          <w:rFonts w:asciiTheme="minorHAnsi" w:hAnsiTheme="minorHAnsi"/>
          <w:lang w:val="es-ES_tradnl"/>
        </w:rPr>
        <w:t xml:space="preserve">General a transferir recursos entre partidas presupuestarias para viajes, asegurándose de que se informe al Subgrupo de Finanzas y de que se presente un informe al respecto </w:t>
      </w:r>
      <w:r w:rsidR="00EB5E7C" w:rsidRPr="006A7903">
        <w:rPr>
          <w:rFonts w:asciiTheme="minorHAnsi" w:hAnsiTheme="minorHAnsi"/>
          <w:lang w:val="es-ES_tradnl"/>
        </w:rPr>
        <w:t>al</w:t>
      </w:r>
      <w:r w:rsidR="003C725B" w:rsidRPr="006A7903">
        <w:rPr>
          <w:rFonts w:asciiTheme="minorHAnsi" w:hAnsiTheme="minorHAnsi"/>
          <w:lang w:val="es-ES_tradnl"/>
        </w:rPr>
        <w:t xml:space="preserve"> Comité Permanente</w:t>
      </w:r>
      <w:r w:rsidR="00EB5E7C" w:rsidRPr="006A7903">
        <w:rPr>
          <w:rFonts w:asciiTheme="minorHAnsi" w:hAnsiTheme="minorHAnsi"/>
          <w:lang w:val="es-ES_tradnl"/>
        </w:rPr>
        <w:t xml:space="preserve"> en su siguiente reunión</w:t>
      </w:r>
      <w:r w:rsidR="00660E1F" w:rsidRPr="006A7903">
        <w:rPr>
          <w:rFonts w:asciiTheme="minorHAnsi" w:hAnsiTheme="minorHAnsi"/>
          <w:lang w:val="es-ES_tradnl"/>
        </w:rPr>
        <w:t>;</w:t>
      </w:r>
    </w:p>
    <w:p w14:paraId="7AC3328F" w14:textId="77777777" w:rsidR="00267D03" w:rsidRPr="006A7903" w:rsidRDefault="00267D03" w:rsidP="00AD65E1">
      <w:pPr>
        <w:pStyle w:val="ListParagraph"/>
        <w:ind w:left="425"/>
        <w:rPr>
          <w:rFonts w:asciiTheme="minorHAnsi" w:hAnsiTheme="minorHAnsi"/>
          <w:lang w:val="es-ES_tradnl"/>
        </w:rPr>
      </w:pPr>
    </w:p>
    <w:p w14:paraId="2D7794EE" w14:textId="396455EE" w:rsidR="00B32E40" w:rsidRPr="006A7903" w:rsidRDefault="00D82C99" w:rsidP="00AD65E1">
      <w:pPr>
        <w:rPr>
          <w:rFonts w:asciiTheme="minorHAnsi" w:hAnsiTheme="minorHAnsi"/>
          <w:lang w:val="es-ES_tradnl"/>
        </w:rPr>
      </w:pPr>
      <w:r w:rsidRPr="006A7903">
        <w:rPr>
          <w:rFonts w:asciiTheme="minorHAnsi" w:hAnsiTheme="minorHAnsi"/>
          <w:lang w:val="es-ES_tradnl"/>
        </w:rPr>
        <w:t>2</w:t>
      </w:r>
      <w:r w:rsidR="00612833">
        <w:rPr>
          <w:rFonts w:asciiTheme="minorHAnsi" w:hAnsiTheme="minorHAnsi"/>
          <w:lang w:val="es-ES_tradnl"/>
        </w:rPr>
        <w:t>9</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DECIDE que la contribución de cada Parte Contratante al presupuesto básico debería calcularse sobre la base de la última escala de cuotas aprobada por la Asamblea General de las Naciones Unidas para determinar la contribución de los Estados Miembros al presupuesto de las Naciones Unidas, salvo en el caso de aquellas Partes Contratantes cuya contribución anual al presupuesto básico de la Convención de Ramsar, según esa escala de cuotas, resultase inferior a 1.000 francos suizos, en cuyo caso la contribución anual será por esa cuantía</w:t>
      </w:r>
      <w:r w:rsidR="00B32E40" w:rsidRPr="006A7903">
        <w:rPr>
          <w:rFonts w:asciiTheme="minorHAnsi" w:hAnsiTheme="minorHAnsi"/>
          <w:lang w:val="es-ES_tradnl"/>
        </w:rPr>
        <w:t xml:space="preserve">; </w:t>
      </w:r>
    </w:p>
    <w:p w14:paraId="5F994766" w14:textId="77777777" w:rsidR="00B32E40" w:rsidRPr="006A7903" w:rsidRDefault="00B32E40" w:rsidP="00AD65E1">
      <w:pPr>
        <w:rPr>
          <w:rFonts w:asciiTheme="minorHAnsi" w:hAnsiTheme="minorHAnsi"/>
          <w:lang w:val="es-ES_tradnl"/>
        </w:rPr>
      </w:pPr>
    </w:p>
    <w:p w14:paraId="16550533" w14:textId="3E8FD8DC" w:rsidR="00B32E40" w:rsidRPr="006A7903" w:rsidRDefault="006C2C7C" w:rsidP="00AD65E1">
      <w:pPr>
        <w:rPr>
          <w:rFonts w:asciiTheme="minorHAnsi" w:hAnsiTheme="minorHAnsi"/>
          <w:lang w:val="es-ES_tradnl"/>
        </w:rPr>
      </w:pPr>
      <w:bookmarkStart w:id="2" w:name="OLE_LINK6"/>
      <w:r>
        <w:rPr>
          <w:rFonts w:asciiTheme="minorHAnsi" w:hAnsiTheme="minorHAnsi"/>
          <w:lang w:val="es-ES_tradnl"/>
        </w:rPr>
        <w:t>30</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INSTA a todas las Partes Contratantes a que abonen sus cuotas con puntualidad antes del 1 de enero de cada año o, después de esa fecha, tan pronto como lo permita el ciclo presupuestario del país</w:t>
      </w:r>
      <w:r w:rsidR="00B32E40" w:rsidRPr="006A7903">
        <w:rPr>
          <w:rFonts w:asciiTheme="minorHAnsi" w:hAnsiTheme="minorHAnsi"/>
          <w:lang w:val="es-ES_tradnl"/>
        </w:rPr>
        <w:t>;</w:t>
      </w:r>
    </w:p>
    <w:p w14:paraId="56B533A4" w14:textId="77777777" w:rsidR="00B32E40" w:rsidRPr="006A7903" w:rsidRDefault="00B32E40" w:rsidP="00AD65E1">
      <w:pPr>
        <w:rPr>
          <w:rFonts w:asciiTheme="minorHAnsi" w:hAnsiTheme="minorHAnsi"/>
          <w:lang w:val="es-ES_tradnl"/>
        </w:rPr>
      </w:pPr>
    </w:p>
    <w:bookmarkEnd w:id="2"/>
    <w:p w14:paraId="4D689DB2" w14:textId="206E51D7" w:rsidR="00612833" w:rsidRDefault="006C2C7C" w:rsidP="00AD65E1">
      <w:pPr>
        <w:rPr>
          <w:rFonts w:asciiTheme="minorHAnsi" w:hAnsiTheme="minorHAnsi"/>
          <w:lang w:val="es-ES_tradnl"/>
        </w:rPr>
      </w:pPr>
      <w:r>
        <w:rPr>
          <w:rFonts w:asciiTheme="minorHAnsi" w:hAnsiTheme="minorHAnsi"/>
          <w:lang w:val="es-ES_tradnl"/>
        </w:rPr>
        <w:t>31</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ACUERDA poner fin gradualmente al programa del Fondo de Pequeñas Subvenciones una vez agotados los recursos de que dispone actualmente</w:t>
      </w:r>
      <w:r w:rsidR="00612833">
        <w:rPr>
          <w:rFonts w:asciiTheme="minorHAnsi" w:hAnsiTheme="minorHAnsi"/>
          <w:lang w:val="es-ES_tradnl"/>
        </w:rPr>
        <w:t>;</w:t>
      </w:r>
      <w:r w:rsidR="003C725B" w:rsidRPr="006A7903">
        <w:rPr>
          <w:rFonts w:asciiTheme="minorHAnsi" w:hAnsiTheme="minorHAnsi"/>
          <w:lang w:val="es-ES_tradnl"/>
        </w:rPr>
        <w:t xml:space="preserve"> </w:t>
      </w:r>
      <w:r w:rsidR="00612833">
        <w:rPr>
          <w:rFonts w:asciiTheme="minorHAnsi" w:hAnsiTheme="minorHAnsi"/>
          <w:lang w:val="es-ES_tradnl"/>
        </w:rPr>
        <w:t xml:space="preserve"> e INSTA a la Secretaría y ALIENTA a las Partes Contratantes a que busquen </w:t>
      </w:r>
      <w:r>
        <w:rPr>
          <w:rFonts w:asciiTheme="minorHAnsi" w:hAnsiTheme="minorHAnsi"/>
          <w:lang w:val="es-ES_tradnl"/>
        </w:rPr>
        <w:t>alternativas de financiación para los pequeños proyectos;</w:t>
      </w:r>
      <w:r w:rsidR="003C725B" w:rsidRPr="006A7903">
        <w:rPr>
          <w:rFonts w:asciiTheme="minorHAnsi" w:hAnsiTheme="minorHAnsi"/>
          <w:lang w:val="es-ES_tradnl"/>
        </w:rPr>
        <w:t xml:space="preserve"> </w:t>
      </w:r>
    </w:p>
    <w:p w14:paraId="7A836F84" w14:textId="77777777" w:rsidR="00612833" w:rsidRDefault="00612833" w:rsidP="00AD65E1">
      <w:pPr>
        <w:rPr>
          <w:rFonts w:asciiTheme="minorHAnsi" w:hAnsiTheme="minorHAnsi"/>
          <w:lang w:val="es-ES_tradnl"/>
        </w:rPr>
      </w:pPr>
    </w:p>
    <w:p w14:paraId="268E03DF" w14:textId="1F5A24C0" w:rsidR="00C61012" w:rsidRPr="006A7903" w:rsidRDefault="00612833" w:rsidP="00AD65E1">
      <w:pPr>
        <w:rPr>
          <w:rFonts w:asciiTheme="minorHAnsi" w:hAnsiTheme="minorHAnsi"/>
          <w:lang w:val="es-ES_tradnl"/>
        </w:rPr>
      </w:pPr>
      <w:r>
        <w:rPr>
          <w:rFonts w:asciiTheme="minorHAnsi" w:hAnsiTheme="minorHAnsi"/>
          <w:lang w:val="es-ES_tradnl"/>
        </w:rPr>
        <w:t>32.</w:t>
      </w:r>
      <w:r>
        <w:rPr>
          <w:rFonts w:asciiTheme="minorHAnsi" w:hAnsiTheme="minorHAnsi"/>
          <w:lang w:val="es-ES_tradnl"/>
        </w:rPr>
        <w:tab/>
      </w:r>
      <w:r w:rsidR="003C725B" w:rsidRPr="006A7903">
        <w:rPr>
          <w:rFonts w:asciiTheme="minorHAnsi" w:hAnsiTheme="minorHAnsi"/>
          <w:lang w:val="es-ES_tradnl"/>
        </w:rPr>
        <w:t xml:space="preserve">AGRADECE a los Gobiernos de los Estados Unidos de América y de Suiza, así como a Danone, la Fundación MAVA y la Nagao Natural Environment Foundation sus contribuciones voluntarias a las actividades no financiadas </w:t>
      </w:r>
      <w:r w:rsidR="00474C18" w:rsidRPr="006A7903">
        <w:rPr>
          <w:rFonts w:asciiTheme="minorHAnsi" w:hAnsiTheme="minorHAnsi"/>
          <w:lang w:val="es-ES_tradnl"/>
        </w:rPr>
        <w:t>con cargo al</w:t>
      </w:r>
      <w:r w:rsidR="003C725B" w:rsidRPr="006A7903">
        <w:rPr>
          <w:rFonts w:asciiTheme="minorHAnsi" w:hAnsiTheme="minorHAnsi"/>
          <w:lang w:val="es-ES_tradnl"/>
        </w:rPr>
        <w:t xml:space="preserve"> presupuesto básico de la Convención</w:t>
      </w:r>
      <w:r w:rsidR="00474C18" w:rsidRPr="006A7903">
        <w:rPr>
          <w:rFonts w:asciiTheme="minorHAnsi" w:hAnsiTheme="minorHAnsi"/>
          <w:lang w:val="es-ES_tradnl"/>
        </w:rPr>
        <w:t>,</w:t>
      </w:r>
      <w:r w:rsidR="003C725B" w:rsidRPr="006A7903">
        <w:rPr>
          <w:rFonts w:asciiTheme="minorHAnsi" w:hAnsiTheme="minorHAnsi"/>
          <w:lang w:val="es-ES_tradnl"/>
        </w:rPr>
        <w:t xml:space="preserve"> que son el Fondo Suizo de Subvenciones para África, el Fondo Humedales para el Futuro, </w:t>
      </w:r>
      <w:r w:rsidR="00474C18" w:rsidRPr="006A7903">
        <w:rPr>
          <w:rFonts w:asciiTheme="minorHAnsi" w:hAnsiTheme="minorHAnsi"/>
          <w:lang w:val="es-ES_tradnl"/>
        </w:rPr>
        <w:t xml:space="preserve">el Día Mundial de los Humedales, </w:t>
      </w:r>
      <w:r w:rsidR="003C725B" w:rsidRPr="006A7903">
        <w:rPr>
          <w:rFonts w:asciiTheme="minorHAnsi" w:hAnsiTheme="minorHAnsi"/>
          <w:lang w:val="es-ES_tradnl"/>
        </w:rPr>
        <w:t>la Conservación del patrimonio natural y cultural en los humedales y el Fondo Nagao para los Humedales</w:t>
      </w:r>
      <w:r w:rsidR="00B3437E" w:rsidRPr="006A7903">
        <w:rPr>
          <w:rFonts w:asciiTheme="minorHAnsi" w:hAnsiTheme="minorHAnsi"/>
          <w:lang w:val="es-ES_tradnl"/>
        </w:rPr>
        <w:t xml:space="preserve">, </w:t>
      </w:r>
      <w:r w:rsidR="00474C18" w:rsidRPr="006A7903">
        <w:rPr>
          <w:rFonts w:asciiTheme="minorHAnsi" w:hAnsiTheme="minorHAnsi"/>
          <w:lang w:val="es-ES_tradnl"/>
        </w:rPr>
        <w:t>respectivamente</w:t>
      </w:r>
      <w:r w:rsidR="00382F90" w:rsidRPr="006A7903">
        <w:rPr>
          <w:rFonts w:asciiTheme="minorHAnsi" w:hAnsiTheme="minorHAnsi"/>
          <w:lang w:val="es-ES_tradnl"/>
        </w:rPr>
        <w:t>;</w:t>
      </w:r>
    </w:p>
    <w:p w14:paraId="31374C0B" w14:textId="77777777" w:rsidR="007D064F" w:rsidRPr="006A7903" w:rsidRDefault="007D064F" w:rsidP="00AD65E1">
      <w:pPr>
        <w:rPr>
          <w:rFonts w:asciiTheme="minorHAnsi" w:hAnsiTheme="minorHAnsi"/>
          <w:lang w:val="es-ES_tradnl"/>
        </w:rPr>
      </w:pPr>
    </w:p>
    <w:p w14:paraId="316D0728" w14:textId="40FA47CE" w:rsidR="00B87A76" w:rsidRDefault="006C2C7C" w:rsidP="00AD65E1">
      <w:pPr>
        <w:rPr>
          <w:rFonts w:asciiTheme="minorHAnsi" w:hAnsiTheme="minorHAnsi"/>
          <w:lang w:val="es-ES_tradnl"/>
        </w:rPr>
      </w:pPr>
      <w:r>
        <w:rPr>
          <w:rFonts w:asciiTheme="minorHAnsi" w:hAnsiTheme="minorHAnsi"/>
          <w:lang w:val="es-ES_tradnl"/>
        </w:rPr>
        <w:t>33</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 xml:space="preserve">REAFIRMA la decisión adoptada en la COP11 </w:t>
      </w:r>
      <w:r w:rsidR="00F80085" w:rsidRPr="006A7903">
        <w:rPr>
          <w:rFonts w:asciiTheme="minorHAnsi" w:hAnsiTheme="minorHAnsi"/>
          <w:lang w:val="es-ES_tradnl"/>
        </w:rPr>
        <w:t>(</w:t>
      </w:r>
      <w:r w:rsidR="003C725B" w:rsidRPr="006A7903">
        <w:rPr>
          <w:rFonts w:asciiTheme="minorHAnsi" w:hAnsiTheme="minorHAnsi"/>
          <w:lang w:val="es-ES_tradnl"/>
        </w:rPr>
        <w:t xml:space="preserve">en la Resolución </w:t>
      </w:r>
      <w:r w:rsidR="00F80085" w:rsidRPr="006A7903">
        <w:rPr>
          <w:rFonts w:asciiTheme="minorHAnsi" w:hAnsiTheme="minorHAnsi"/>
          <w:lang w:val="es-ES_tradnl"/>
        </w:rPr>
        <w:t>XI.2</w:t>
      </w:r>
      <w:r w:rsidR="005004A7" w:rsidRPr="006A7903">
        <w:rPr>
          <w:rFonts w:asciiTheme="minorHAnsi" w:hAnsiTheme="minorHAnsi"/>
          <w:lang w:val="es-ES_tradnl"/>
        </w:rPr>
        <w:t xml:space="preserve"> </w:t>
      </w:r>
      <w:r w:rsidR="003C725B" w:rsidRPr="006A7903">
        <w:rPr>
          <w:rFonts w:asciiTheme="minorHAnsi" w:hAnsiTheme="minorHAnsi"/>
          <w:lang w:val="es-ES_tradnl"/>
        </w:rPr>
        <w:t xml:space="preserve">sobre </w:t>
      </w:r>
      <w:r w:rsidR="003C725B" w:rsidRPr="006A7903">
        <w:rPr>
          <w:rFonts w:asciiTheme="minorHAnsi" w:hAnsiTheme="minorHAnsi"/>
          <w:i/>
          <w:lang w:val="es-ES_tradnl"/>
        </w:rPr>
        <w:t>Cuestiones financieras y presupuestarias</w:t>
      </w:r>
      <w:r w:rsidR="003C725B" w:rsidRPr="006A7903">
        <w:rPr>
          <w:rFonts w:asciiTheme="minorHAnsi" w:hAnsiTheme="minorHAnsi"/>
          <w:lang w:val="es-ES_tradnl"/>
        </w:rPr>
        <w:t>)</w:t>
      </w:r>
      <w:r w:rsidR="004F69FF" w:rsidRPr="006A7903">
        <w:rPr>
          <w:rFonts w:asciiTheme="minorHAnsi" w:hAnsiTheme="minorHAnsi"/>
          <w:lang w:val="es-ES_tradnl"/>
        </w:rPr>
        <w:t xml:space="preserve"> </w:t>
      </w:r>
      <w:r w:rsidR="003C725B" w:rsidRPr="006A7903">
        <w:rPr>
          <w:rFonts w:asciiTheme="minorHAnsi" w:hAnsiTheme="minorHAnsi"/>
          <w:lang w:val="es-ES_tradnl"/>
        </w:rPr>
        <w:t>de que el Fondo de Reserva</w:t>
      </w:r>
      <w:r w:rsidR="00B87A76" w:rsidRPr="006A7903">
        <w:rPr>
          <w:rFonts w:asciiTheme="minorHAnsi" w:hAnsiTheme="minorHAnsi"/>
          <w:lang w:val="es-ES_tradnl"/>
        </w:rPr>
        <w:t>:</w:t>
      </w:r>
      <w:r w:rsidR="00C6757F" w:rsidRPr="006A7903">
        <w:rPr>
          <w:rFonts w:asciiTheme="minorHAnsi" w:hAnsiTheme="minorHAnsi"/>
          <w:lang w:val="es-ES_tradnl"/>
        </w:rPr>
        <w:t xml:space="preserve"> </w:t>
      </w:r>
    </w:p>
    <w:p w14:paraId="5CA188D8" w14:textId="77777777" w:rsidR="00DC1866" w:rsidRPr="006A7903" w:rsidRDefault="00DC1866" w:rsidP="00AD65E1">
      <w:pPr>
        <w:rPr>
          <w:rFonts w:asciiTheme="minorHAnsi" w:hAnsiTheme="minorHAnsi"/>
          <w:lang w:val="es-ES_tradnl"/>
        </w:rPr>
      </w:pPr>
    </w:p>
    <w:p w14:paraId="3EB8561C" w14:textId="199AC9FB" w:rsidR="00B87A76" w:rsidRPr="006A7903" w:rsidRDefault="00922C19" w:rsidP="00AD65E1">
      <w:pPr>
        <w:pStyle w:val="MGfulltext"/>
        <w:numPr>
          <w:ilvl w:val="1"/>
          <w:numId w:val="30"/>
        </w:numPr>
        <w:spacing w:after="0"/>
        <w:ind w:left="850" w:hanging="425"/>
        <w:rPr>
          <w:rFonts w:asciiTheme="minorHAnsi" w:eastAsia="Batang" w:hAnsiTheme="minorHAnsi"/>
          <w:sz w:val="22"/>
          <w:lang w:val="es-ES_tradnl"/>
        </w:rPr>
      </w:pPr>
      <w:r w:rsidRPr="006A7903">
        <w:rPr>
          <w:rFonts w:asciiTheme="minorHAnsi" w:hAnsiTheme="minorHAnsi"/>
          <w:sz w:val="22"/>
          <w:lang w:val="es-ES_tradnl"/>
        </w:rPr>
        <w:t>es</w:t>
      </w:r>
      <w:r w:rsidR="003C725B" w:rsidRPr="006A7903">
        <w:rPr>
          <w:rFonts w:asciiTheme="minorHAnsi" w:hAnsiTheme="minorHAnsi"/>
          <w:sz w:val="22"/>
          <w:lang w:val="es-ES_tradnl"/>
        </w:rPr>
        <w:t xml:space="preserve"> una provisión que se utiliza para cubrir gastos imprevistos e inevitables</w:t>
      </w:r>
      <w:r w:rsidR="00B87A76" w:rsidRPr="006A7903">
        <w:rPr>
          <w:rFonts w:asciiTheme="minorHAnsi" w:eastAsia="Batang" w:hAnsiTheme="minorHAnsi"/>
          <w:sz w:val="22"/>
          <w:lang w:val="es-ES_tradnl"/>
        </w:rPr>
        <w:t>;</w:t>
      </w:r>
    </w:p>
    <w:p w14:paraId="40CC3C13" w14:textId="4BF56F82" w:rsidR="00C6757F" w:rsidRPr="006A7903" w:rsidRDefault="003C725B" w:rsidP="00AD65E1">
      <w:pPr>
        <w:pStyle w:val="MGfulltext"/>
        <w:numPr>
          <w:ilvl w:val="1"/>
          <w:numId w:val="30"/>
        </w:numPr>
        <w:spacing w:after="0"/>
        <w:ind w:left="850" w:hanging="425"/>
        <w:rPr>
          <w:rFonts w:asciiTheme="minorHAnsi" w:eastAsia="Batang" w:hAnsiTheme="minorHAnsi"/>
          <w:sz w:val="22"/>
          <w:lang w:val="es-ES_tradnl"/>
        </w:rPr>
      </w:pPr>
      <w:r w:rsidRPr="006A7903">
        <w:rPr>
          <w:rFonts w:asciiTheme="minorHAnsi" w:hAnsiTheme="minorHAnsi"/>
          <w:sz w:val="22"/>
          <w:lang w:val="es-ES_tradnl"/>
        </w:rPr>
        <w:t>recibe los excedentes (o déficits) del presupuesto básico trienal</w:t>
      </w:r>
      <w:r w:rsidR="00C6757F" w:rsidRPr="006A7903">
        <w:rPr>
          <w:rFonts w:asciiTheme="minorHAnsi" w:eastAsia="Batang" w:hAnsiTheme="minorHAnsi"/>
          <w:sz w:val="22"/>
          <w:lang w:val="es-ES_tradnl"/>
        </w:rPr>
        <w:t>;</w:t>
      </w:r>
    </w:p>
    <w:p w14:paraId="76297ED0" w14:textId="2401D7A8" w:rsidR="00B87A76" w:rsidRPr="006A7903" w:rsidRDefault="003C725B" w:rsidP="00AD65E1">
      <w:pPr>
        <w:pStyle w:val="MGfulltext"/>
        <w:numPr>
          <w:ilvl w:val="1"/>
          <w:numId w:val="30"/>
        </w:numPr>
        <w:spacing w:after="0"/>
        <w:ind w:left="850" w:hanging="425"/>
        <w:rPr>
          <w:rFonts w:asciiTheme="minorHAnsi" w:eastAsia="Batang" w:hAnsiTheme="minorHAnsi"/>
          <w:sz w:val="22"/>
          <w:lang w:val="es-ES_tradnl"/>
        </w:rPr>
      </w:pPr>
      <w:r w:rsidRPr="006A7903">
        <w:rPr>
          <w:rFonts w:asciiTheme="minorHAnsi" w:hAnsiTheme="minorHAnsi"/>
          <w:sz w:val="22"/>
          <w:lang w:val="es-ES_tradnl"/>
        </w:rPr>
        <w:t>no debe ser inferior al 6 % ni superior al 15 % del presupuesto básico anual de la Convención</w:t>
      </w:r>
      <w:r w:rsidR="00B87A76" w:rsidRPr="006A7903">
        <w:rPr>
          <w:rFonts w:asciiTheme="minorHAnsi" w:eastAsia="Batang" w:hAnsiTheme="minorHAnsi"/>
          <w:sz w:val="22"/>
          <w:lang w:val="es-ES_tradnl"/>
        </w:rPr>
        <w:t>;</w:t>
      </w:r>
      <w:r w:rsidR="00EF27A8" w:rsidRPr="006A7903">
        <w:rPr>
          <w:rFonts w:asciiTheme="minorHAnsi" w:eastAsia="Batang" w:hAnsiTheme="minorHAnsi" w:cs="Times New Roman"/>
          <w:sz w:val="22"/>
          <w:szCs w:val="22"/>
          <w:lang w:val="es-ES_tradnl"/>
        </w:rPr>
        <w:t xml:space="preserve"> </w:t>
      </w:r>
      <w:r w:rsidRPr="006A7903">
        <w:rPr>
          <w:rFonts w:asciiTheme="minorHAnsi" w:eastAsia="Batang" w:hAnsiTheme="minorHAnsi" w:cs="Times New Roman"/>
          <w:sz w:val="22"/>
          <w:szCs w:val="22"/>
          <w:lang w:val="es-ES_tradnl"/>
        </w:rPr>
        <w:t>y</w:t>
      </w:r>
    </w:p>
    <w:p w14:paraId="30F2F091" w14:textId="73B788E1" w:rsidR="00B87A76" w:rsidRPr="006A7903" w:rsidRDefault="0077534B" w:rsidP="00AD65E1">
      <w:pPr>
        <w:pStyle w:val="MGfulltext"/>
        <w:numPr>
          <w:ilvl w:val="1"/>
          <w:numId w:val="30"/>
        </w:numPr>
        <w:spacing w:after="0"/>
        <w:ind w:left="850" w:hanging="425"/>
        <w:rPr>
          <w:rFonts w:asciiTheme="minorHAnsi" w:eastAsia="Batang" w:hAnsiTheme="minorHAnsi"/>
          <w:sz w:val="22"/>
          <w:lang w:val="es-ES_tradnl"/>
        </w:rPr>
      </w:pPr>
      <w:r w:rsidRPr="006A7903">
        <w:rPr>
          <w:rFonts w:asciiTheme="minorHAnsi" w:hAnsiTheme="minorHAnsi"/>
          <w:sz w:val="22"/>
          <w:lang w:val="es-ES_tradnl"/>
        </w:rPr>
        <w:t xml:space="preserve">debería ser administrado por el Secretario o la Secretaria General </w:t>
      </w:r>
      <w:r w:rsidR="003C725B" w:rsidRPr="006A7903">
        <w:rPr>
          <w:rFonts w:asciiTheme="minorHAnsi" w:hAnsiTheme="minorHAnsi"/>
          <w:sz w:val="22"/>
          <w:lang w:val="es-ES_tradnl"/>
        </w:rPr>
        <w:t>con la aprobación del Subgrupo de Finanzas establecido por el Comité Permanente</w:t>
      </w:r>
      <w:r w:rsidR="00B87A76" w:rsidRPr="006A7903">
        <w:rPr>
          <w:rFonts w:asciiTheme="minorHAnsi" w:eastAsia="Batang" w:hAnsiTheme="minorHAnsi"/>
          <w:sz w:val="22"/>
          <w:lang w:val="es-ES_tradnl"/>
        </w:rPr>
        <w:t>;</w:t>
      </w:r>
    </w:p>
    <w:p w14:paraId="7303C004" w14:textId="77777777" w:rsidR="00422BD2" w:rsidRPr="006A7903" w:rsidRDefault="00422BD2" w:rsidP="00A616A2">
      <w:pPr>
        <w:ind w:left="426" w:hanging="426"/>
        <w:rPr>
          <w:rFonts w:asciiTheme="minorHAnsi" w:hAnsiTheme="minorHAnsi"/>
          <w:lang w:val="es-ES_tradnl"/>
        </w:rPr>
      </w:pPr>
    </w:p>
    <w:p w14:paraId="71EA5562" w14:textId="6603E672" w:rsidR="00DD4FC4" w:rsidRPr="006A7903" w:rsidRDefault="006C2C7C" w:rsidP="00AD65E1">
      <w:pPr>
        <w:rPr>
          <w:rFonts w:asciiTheme="minorHAnsi" w:hAnsiTheme="minorHAnsi"/>
          <w:lang w:val="es-ES_tradnl"/>
        </w:rPr>
      </w:pPr>
      <w:r>
        <w:rPr>
          <w:rFonts w:asciiTheme="minorHAnsi" w:hAnsiTheme="minorHAnsi"/>
          <w:lang w:val="es-ES_tradnl"/>
        </w:rPr>
        <w:t>34</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PIDE a la Secretaría que trate de mantener el Fondo de Reserva durante el trienio 2019–2021 y presente un informe anual al Comité Permanente sobre la situación de</w:t>
      </w:r>
      <w:r w:rsidR="0077534B" w:rsidRPr="006A7903">
        <w:rPr>
          <w:rFonts w:asciiTheme="minorHAnsi" w:hAnsiTheme="minorHAnsi"/>
          <w:lang w:val="es-ES_tradnl"/>
        </w:rPr>
        <w:t xml:space="preserve"> este,</w:t>
      </w:r>
      <w:r w:rsidR="003C725B" w:rsidRPr="006A7903">
        <w:rPr>
          <w:rFonts w:asciiTheme="minorHAnsi" w:hAnsiTheme="minorHAnsi"/>
          <w:lang w:val="es-ES_tradnl"/>
        </w:rPr>
        <w:t xml:space="preserve"> y solicite la aprobación previa del Subgrupo de Finanzas para cualquier utilización del Fondo</w:t>
      </w:r>
      <w:r w:rsidR="00E17EE6" w:rsidRPr="006A7903">
        <w:rPr>
          <w:rFonts w:asciiTheme="minorHAnsi" w:hAnsiTheme="minorHAnsi"/>
          <w:lang w:val="es-ES_tradnl"/>
        </w:rPr>
        <w:t>;</w:t>
      </w:r>
      <w:r w:rsidR="0046771B" w:rsidRPr="006A7903">
        <w:rPr>
          <w:rFonts w:asciiTheme="minorHAnsi" w:hAnsiTheme="minorHAnsi"/>
          <w:lang w:val="es-ES_tradnl"/>
        </w:rPr>
        <w:t xml:space="preserve"> </w:t>
      </w:r>
    </w:p>
    <w:p w14:paraId="45DA7B39" w14:textId="77777777" w:rsidR="00F80085" w:rsidRPr="006A7903" w:rsidRDefault="00F80085" w:rsidP="00AD65E1">
      <w:pPr>
        <w:rPr>
          <w:rFonts w:asciiTheme="minorHAnsi" w:hAnsiTheme="minorHAnsi"/>
          <w:lang w:val="es-ES_tradnl"/>
        </w:rPr>
      </w:pPr>
    </w:p>
    <w:p w14:paraId="6CE09518" w14:textId="7E58C9B9" w:rsidR="003C725B" w:rsidRPr="006A7903" w:rsidRDefault="006C2C7C" w:rsidP="00AD65E1">
      <w:pPr>
        <w:rPr>
          <w:rFonts w:asciiTheme="minorHAnsi" w:hAnsiTheme="minorHAnsi"/>
          <w:lang w:val="es-ES_tradnl"/>
        </w:rPr>
      </w:pPr>
      <w:r>
        <w:rPr>
          <w:rFonts w:asciiTheme="minorHAnsi" w:hAnsiTheme="minorHAnsi"/>
          <w:lang w:val="es-ES_tradnl"/>
        </w:rPr>
        <w:t>35</w:t>
      </w:r>
      <w:r w:rsidR="000C1C0D" w:rsidRPr="006A7903">
        <w:rPr>
          <w:rFonts w:asciiTheme="minorHAnsi" w:hAnsiTheme="minorHAnsi"/>
          <w:lang w:val="es-ES_tradnl"/>
        </w:rPr>
        <w:t>.</w:t>
      </w:r>
      <w:r w:rsidR="004F69FF" w:rsidRPr="006A7903">
        <w:rPr>
          <w:rFonts w:asciiTheme="minorHAnsi" w:hAnsiTheme="minorHAnsi"/>
          <w:lang w:val="es-ES_tradnl"/>
        </w:rPr>
        <w:tab/>
      </w:r>
      <w:r w:rsidR="003C725B" w:rsidRPr="006A7903">
        <w:rPr>
          <w:rFonts w:asciiTheme="minorHAnsi" w:hAnsiTheme="minorHAnsi"/>
          <w:lang w:val="es-ES_tradnl"/>
        </w:rPr>
        <w:t>AUTORIZA también al Secretario</w:t>
      </w:r>
      <w:r w:rsidR="0077534B" w:rsidRPr="006A7903">
        <w:rPr>
          <w:rFonts w:asciiTheme="minorHAnsi" w:hAnsiTheme="minorHAnsi"/>
          <w:lang w:val="es-ES_tradnl"/>
        </w:rPr>
        <w:t xml:space="preserve"> o a la Secretaria</w:t>
      </w:r>
      <w:r w:rsidR="003C725B" w:rsidRPr="006A7903">
        <w:rPr>
          <w:rFonts w:asciiTheme="minorHAnsi" w:hAnsiTheme="minorHAnsi"/>
          <w:lang w:val="es-ES_tradnl"/>
        </w:rPr>
        <w:t xml:space="preserve"> General a que, de conformidad con las normas de la UICN, ajuste los niveles y la cantidad de personal, así como la estructura de la Secretaría, </w:t>
      </w:r>
      <w:r w:rsidR="003C725B" w:rsidRPr="006A7903">
        <w:rPr>
          <w:rFonts w:asciiTheme="minorHAnsi" w:hAnsiTheme="minorHAnsi"/>
          <w:lang w:val="es-ES_tradnl"/>
        </w:rPr>
        <w:lastRenderedPageBreak/>
        <w:t xml:space="preserve">según figura en el Anexo 4, siempre que los ajustes no excedan los costos indicados y se realicen de conformidad con la </w:t>
      </w:r>
      <w:r w:rsidR="0077534B" w:rsidRPr="006A7903">
        <w:rPr>
          <w:rFonts w:asciiTheme="minorHAnsi" w:hAnsiTheme="minorHAnsi"/>
          <w:lang w:val="es-ES_tradnl"/>
        </w:rPr>
        <w:t xml:space="preserve">Delegación de Autoridad al Secretario General de la </w:t>
      </w:r>
      <w:r w:rsidR="00420BE4" w:rsidRPr="006A7903">
        <w:rPr>
          <w:rFonts w:asciiTheme="minorHAnsi" w:hAnsiTheme="minorHAnsi"/>
          <w:lang w:val="es-ES_tradnl"/>
        </w:rPr>
        <w:t xml:space="preserve">Convención sobre los Humedales </w:t>
      </w:r>
      <w:r w:rsidR="0077534B" w:rsidRPr="006A7903">
        <w:rPr>
          <w:rFonts w:asciiTheme="minorHAnsi" w:hAnsiTheme="minorHAnsi"/>
          <w:lang w:val="es-ES_tradnl"/>
        </w:rPr>
        <w:t>y su Nota C</w:t>
      </w:r>
      <w:r w:rsidR="003C725B" w:rsidRPr="006A7903">
        <w:rPr>
          <w:rFonts w:asciiTheme="minorHAnsi" w:hAnsiTheme="minorHAnsi"/>
          <w:lang w:val="es-ES_tradnl"/>
        </w:rPr>
        <w:t>omplementaria</w:t>
      </w:r>
      <w:r w:rsidR="00420BE4" w:rsidRPr="006A7903">
        <w:rPr>
          <w:rFonts w:asciiTheme="minorHAnsi" w:hAnsiTheme="minorHAnsi"/>
          <w:lang w:val="es-ES_tradnl"/>
        </w:rPr>
        <w:t>, ambas de 1993</w:t>
      </w:r>
      <w:r w:rsidR="0077534B" w:rsidRPr="006A7903">
        <w:rPr>
          <w:rFonts w:asciiTheme="minorHAnsi" w:hAnsiTheme="minorHAnsi"/>
          <w:lang w:val="es-ES_tradnl"/>
        </w:rPr>
        <w:t>;</w:t>
      </w:r>
    </w:p>
    <w:p w14:paraId="0BD613FB" w14:textId="77777777" w:rsidR="004F69FF" w:rsidRPr="006A7903" w:rsidRDefault="004F69FF" w:rsidP="0077534B">
      <w:pPr>
        <w:ind w:left="0" w:firstLine="0"/>
        <w:rPr>
          <w:rFonts w:asciiTheme="minorHAnsi" w:hAnsiTheme="minorHAnsi"/>
          <w:lang w:val="es-ES_tradnl"/>
        </w:rPr>
      </w:pPr>
    </w:p>
    <w:p w14:paraId="2EC92F1E" w14:textId="3D4A3EF1" w:rsidR="00F80085" w:rsidRPr="006A7903" w:rsidRDefault="006C2C7C" w:rsidP="00AD65E1">
      <w:pPr>
        <w:rPr>
          <w:rFonts w:asciiTheme="minorHAnsi" w:hAnsiTheme="minorHAnsi"/>
          <w:lang w:val="es-ES_tradnl"/>
        </w:rPr>
      </w:pPr>
      <w:r>
        <w:rPr>
          <w:rFonts w:asciiTheme="minorHAnsi" w:hAnsiTheme="minorHAnsi"/>
          <w:lang w:val="es-ES_tradnl"/>
        </w:rPr>
        <w:t>36</w:t>
      </w:r>
      <w:r w:rsidR="00F80085" w:rsidRPr="006A7903">
        <w:rPr>
          <w:rFonts w:asciiTheme="minorHAnsi" w:hAnsiTheme="minorHAnsi"/>
          <w:lang w:val="es-ES_tradnl"/>
        </w:rPr>
        <w:t>.</w:t>
      </w:r>
      <w:r w:rsidR="004F69FF" w:rsidRPr="006A7903">
        <w:rPr>
          <w:rFonts w:asciiTheme="minorHAnsi" w:hAnsiTheme="minorHAnsi"/>
          <w:lang w:val="es-ES_tradnl"/>
        </w:rPr>
        <w:tab/>
      </w:r>
      <w:r w:rsidR="003C725B" w:rsidRPr="006A7903">
        <w:rPr>
          <w:rFonts w:asciiTheme="minorHAnsi" w:hAnsiTheme="minorHAnsi"/>
          <w:lang w:val="es-ES_tradnl"/>
        </w:rPr>
        <w:t>OBSERVA con reconocimiento la transparencia y la rendición de cuentas con relación a las oper</w:t>
      </w:r>
      <w:r w:rsidR="00AD4BBE" w:rsidRPr="006A7903">
        <w:rPr>
          <w:rFonts w:asciiTheme="minorHAnsi" w:hAnsiTheme="minorHAnsi"/>
          <w:lang w:val="es-ES_tradnl"/>
        </w:rPr>
        <w:t xml:space="preserve">aciones de la Secretaría que la Secretaria </w:t>
      </w:r>
      <w:r w:rsidR="003C725B" w:rsidRPr="006A7903">
        <w:rPr>
          <w:rFonts w:asciiTheme="minorHAnsi" w:hAnsiTheme="minorHAnsi"/>
          <w:lang w:val="es-ES_tradnl"/>
        </w:rPr>
        <w:t>General ha fomentado durante el último trienio y SOLICITA, como medio para intensificar aún más dichos esfuerzos, que la Secretaría establezca una sección específica del sitio web de la Convención para publicar información que garantice la transparencia y la rendición de cuentas, incluidos, entre otras cosas, los informes de auditoría finalizados y aceptados, las normas y los reglamentos financieros, los informes anuales del Secretario General al Comité Permanente, los procedimientos para establecer acuerdos con el sector privado, y los materiales relacionados con los códigos de conducta y la ética profesional del personal, la delegación de autoridad de 1993 y su nota complementaria, las políticas de lucha contra el fraude, las políticas de lucha contra el acoso, las reglas y medidas de protección con relación a los lanzadores de alertas, las políticas en materia de conflicto de intereses, las políticas de equidad e igualdad de género, así como cualquier otra información pertinente</w:t>
      </w:r>
      <w:r w:rsidR="00F80085" w:rsidRPr="006A7903">
        <w:rPr>
          <w:rFonts w:asciiTheme="minorHAnsi" w:hAnsiTheme="minorHAnsi"/>
          <w:lang w:val="es-ES_tradnl"/>
        </w:rPr>
        <w:t>;</w:t>
      </w:r>
    </w:p>
    <w:p w14:paraId="77216ECE" w14:textId="77777777" w:rsidR="0046771B" w:rsidRPr="006A7903" w:rsidRDefault="0046771B" w:rsidP="00AD65E1">
      <w:pPr>
        <w:rPr>
          <w:rFonts w:asciiTheme="minorHAnsi" w:hAnsiTheme="minorHAnsi"/>
          <w:lang w:val="es-ES_tradnl"/>
        </w:rPr>
      </w:pPr>
    </w:p>
    <w:p w14:paraId="58A4DE07" w14:textId="704A2663" w:rsidR="008C6E36" w:rsidRPr="006A7903" w:rsidRDefault="006C2C7C" w:rsidP="00AD65E1">
      <w:pPr>
        <w:rPr>
          <w:rFonts w:asciiTheme="minorHAnsi" w:hAnsiTheme="minorHAnsi"/>
          <w:lang w:val="es-ES_tradnl"/>
        </w:rPr>
      </w:pPr>
      <w:r>
        <w:rPr>
          <w:rFonts w:asciiTheme="minorHAnsi" w:hAnsiTheme="minorHAnsi"/>
          <w:lang w:val="es-ES_tradnl"/>
        </w:rPr>
        <w:t>37</w:t>
      </w:r>
      <w:r w:rsidR="00AD65E1" w:rsidRPr="006A7903">
        <w:rPr>
          <w:rFonts w:asciiTheme="minorHAnsi" w:hAnsiTheme="minorHAnsi"/>
          <w:lang w:val="es-ES_tradnl"/>
        </w:rPr>
        <w:t>.</w:t>
      </w:r>
      <w:r w:rsidR="00AD65E1" w:rsidRPr="006A7903">
        <w:rPr>
          <w:rFonts w:asciiTheme="minorHAnsi" w:hAnsiTheme="minorHAnsi"/>
          <w:lang w:val="es-ES_tradnl"/>
        </w:rPr>
        <w:tab/>
      </w:r>
      <w:r w:rsidR="00567FDE" w:rsidRPr="006A7903">
        <w:rPr>
          <w:rFonts w:asciiTheme="minorHAnsi" w:hAnsiTheme="minorHAnsi"/>
          <w:lang w:val="es-ES_tradnl"/>
        </w:rPr>
        <w:t>PIDE a la Secretaría que considere a las Partes Contratantes que figuren en la lista de Pequeños Estados insulares en desarrollo (SIDS, por sus siglas en inglés) de la Conferencia de las Naciones Unidas sobre Comercio y Desarrollo como candidatos para que el desplazamiento de sus delegados sea patrocinado, sin tener en cuenta si están clasificados formalmente como tales, por razones económicas, en la lista del Comité de Ayuda al Desarrollo (CAD) de la OCDE</w:t>
      </w:r>
      <w:r w:rsidR="00E17EE6" w:rsidRPr="006A7903">
        <w:rPr>
          <w:rFonts w:asciiTheme="minorHAnsi" w:hAnsiTheme="minorHAnsi"/>
          <w:lang w:val="es-ES_tradnl"/>
        </w:rPr>
        <w:t xml:space="preserve">; </w:t>
      </w:r>
      <w:r w:rsidR="00567FDE" w:rsidRPr="006A7903">
        <w:rPr>
          <w:rFonts w:asciiTheme="minorHAnsi" w:hAnsiTheme="minorHAnsi"/>
          <w:lang w:val="es-ES_tradnl"/>
        </w:rPr>
        <w:t>y</w:t>
      </w:r>
    </w:p>
    <w:p w14:paraId="47E6A2DC" w14:textId="77777777" w:rsidR="008C6E36" w:rsidRPr="006A7903" w:rsidRDefault="008C6E36" w:rsidP="00AD65E1">
      <w:pPr>
        <w:rPr>
          <w:rFonts w:asciiTheme="minorHAnsi" w:hAnsiTheme="minorHAnsi"/>
          <w:lang w:val="es-ES_tradnl"/>
        </w:rPr>
      </w:pPr>
    </w:p>
    <w:p w14:paraId="7602B679" w14:textId="56E98693" w:rsidR="00F33E93" w:rsidRPr="006A7903" w:rsidRDefault="006C2C7C">
      <w:pPr>
        <w:rPr>
          <w:rFonts w:asciiTheme="minorHAnsi" w:hAnsiTheme="minorHAnsi"/>
          <w:lang w:val="es-ES_tradnl"/>
        </w:rPr>
      </w:pPr>
      <w:r>
        <w:rPr>
          <w:rFonts w:asciiTheme="minorHAnsi" w:hAnsiTheme="minorHAnsi"/>
          <w:lang w:val="es-ES_tradnl"/>
        </w:rPr>
        <w:t>38</w:t>
      </w:r>
      <w:r w:rsidR="00AD65E1" w:rsidRPr="006A7903">
        <w:rPr>
          <w:rFonts w:asciiTheme="minorHAnsi" w:hAnsiTheme="minorHAnsi"/>
          <w:lang w:val="es-ES_tradnl"/>
        </w:rPr>
        <w:t>.</w:t>
      </w:r>
      <w:r w:rsidR="00AD65E1" w:rsidRPr="006A7903">
        <w:rPr>
          <w:rFonts w:asciiTheme="minorHAnsi" w:hAnsiTheme="minorHAnsi"/>
          <w:lang w:val="es-ES_tradnl"/>
        </w:rPr>
        <w:tab/>
      </w:r>
      <w:r w:rsidR="003C725B" w:rsidRPr="006A7903">
        <w:rPr>
          <w:rFonts w:asciiTheme="minorHAnsi" w:hAnsiTheme="minorHAnsi"/>
          <w:lang w:val="es-ES_tradnl"/>
        </w:rPr>
        <w:t>CONFIRMA que la presente resolución y sus anexos reemplazan a la Resolución XII.1 sobre</w:t>
      </w:r>
      <w:r w:rsidR="003C725B" w:rsidRPr="006A7903">
        <w:rPr>
          <w:rFonts w:asciiTheme="minorHAnsi" w:hAnsiTheme="minorHAnsi"/>
          <w:i/>
          <w:lang w:val="es-ES_tradnl"/>
        </w:rPr>
        <w:t xml:space="preserve"> Cuestiones financieras y presupuestarias </w:t>
      </w:r>
      <w:r w:rsidR="003C725B" w:rsidRPr="006A7903">
        <w:rPr>
          <w:rFonts w:asciiTheme="minorHAnsi" w:hAnsiTheme="minorHAnsi"/>
          <w:lang w:val="es-ES_tradnl"/>
        </w:rPr>
        <w:t xml:space="preserve">y al párrafo </w:t>
      </w:r>
      <w:r w:rsidR="000C1C0D" w:rsidRPr="006A7903">
        <w:rPr>
          <w:rFonts w:asciiTheme="minorHAnsi" w:hAnsiTheme="minorHAnsi"/>
          <w:lang w:val="es-ES_tradnl"/>
        </w:rPr>
        <w:t>11</w:t>
      </w:r>
      <w:r w:rsidR="005A188B" w:rsidRPr="006A7903">
        <w:rPr>
          <w:rFonts w:asciiTheme="minorHAnsi" w:hAnsiTheme="minorHAnsi"/>
          <w:lang w:val="es-ES_tradnl"/>
        </w:rPr>
        <w:t>.</w:t>
      </w:r>
      <w:r w:rsidR="000C1C0D" w:rsidRPr="006A7903">
        <w:rPr>
          <w:rFonts w:asciiTheme="minorHAnsi" w:hAnsiTheme="minorHAnsi"/>
          <w:lang w:val="es-ES_tradnl"/>
        </w:rPr>
        <w:t>a</w:t>
      </w:r>
      <w:r w:rsidR="005A188B" w:rsidRPr="006A7903">
        <w:rPr>
          <w:rFonts w:asciiTheme="minorHAnsi" w:hAnsiTheme="minorHAnsi"/>
          <w:lang w:val="es-ES_tradnl"/>
        </w:rPr>
        <w:t xml:space="preserve"> </w:t>
      </w:r>
      <w:r w:rsidR="003C725B" w:rsidRPr="006A7903">
        <w:rPr>
          <w:rFonts w:asciiTheme="minorHAnsi" w:hAnsiTheme="minorHAnsi"/>
          <w:lang w:val="es-ES_tradnl"/>
        </w:rPr>
        <w:t>de la Resolución</w:t>
      </w:r>
      <w:r w:rsidR="005A188B" w:rsidRPr="006A7903">
        <w:rPr>
          <w:rFonts w:asciiTheme="minorHAnsi" w:hAnsiTheme="minorHAnsi"/>
          <w:lang w:val="es-ES_tradnl"/>
        </w:rPr>
        <w:t xml:space="preserve"> VI.17</w:t>
      </w:r>
      <w:r w:rsidR="000C1C0D" w:rsidRPr="006A7903">
        <w:rPr>
          <w:rFonts w:asciiTheme="minorHAnsi" w:hAnsiTheme="minorHAnsi"/>
          <w:lang w:val="es-ES_tradnl"/>
        </w:rPr>
        <w:t>.</w:t>
      </w:r>
    </w:p>
    <w:p w14:paraId="2B710EBB" w14:textId="77777777" w:rsidR="00F33E93" w:rsidRPr="006A7903" w:rsidRDefault="00F33E93">
      <w:pPr>
        <w:rPr>
          <w:rFonts w:asciiTheme="minorHAnsi" w:hAnsiTheme="minorHAnsi"/>
          <w:lang w:val="es-ES_tradnl"/>
        </w:rPr>
      </w:pPr>
      <w:r w:rsidRPr="006A7903">
        <w:rPr>
          <w:rFonts w:asciiTheme="minorHAnsi" w:hAnsiTheme="minorHAnsi"/>
          <w:lang w:val="es-ES_tradnl"/>
        </w:rPr>
        <w:br w:type="page"/>
      </w:r>
    </w:p>
    <w:p w14:paraId="68774082" w14:textId="18305050" w:rsidR="00031DE9" w:rsidRPr="006A7903" w:rsidRDefault="00031DE9" w:rsidP="00031DE9">
      <w:pPr>
        <w:pStyle w:val="ListParagraph"/>
        <w:ind w:left="0" w:firstLine="0"/>
        <w:contextualSpacing w:val="0"/>
        <w:rPr>
          <w:rFonts w:cs="Arial"/>
          <w:b/>
          <w:sz w:val="24"/>
          <w:szCs w:val="24"/>
          <w:lang w:val="es-ES_tradnl"/>
        </w:rPr>
      </w:pPr>
      <w:r w:rsidRPr="006A7903">
        <w:rPr>
          <w:rFonts w:cs="Arial"/>
          <w:b/>
          <w:sz w:val="24"/>
          <w:szCs w:val="24"/>
          <w:lang w:val="es-ES_tradnl"/>
        </w:rPr>
        <w:lastRenderedPageBreak/>
        <w:t>An</w:t>
      </w:r>
      <w:r w:rsidR="00260412" w:rsidRPr="006A7903">
        <w:rPr>
          <w:rFonts w:cs="Arial"/>
          <w:b/>
          <w:sz w:val="24"/>
          <w:szCs w:val="24"/>
          <w:lang w:val="es-ES_tradnl"/>
        </w:rPr>
        <w:t>exo</w:t>
      </w:r>
      <w:r w:rsidRPr="006A7903">
        <w:rPr>
          <w:rFonts w:cs="Arial"/>
          <w:b/>
          <w:sz w:val="24"/>
          <w:szCs w:val="24"/>
          <w:lang w:val="es-ES_tradnl"/>
        </w:rPr>
        <w:t xml:space="preserve"> 1</w:t>
      </w:r>
    </w:p>
    <w:p w14:paraId="41F2A540" w14:textId="77777777" w:rsidR="00031DE9" w:rsidRPr="006A7903" w:rsidRDefault="00031DE9" w:rsidP="00031DE9">
      <w:pPr>
        <w:pStyle w:val="ListParagraph"/>
        <w:ind w:left="0" w:firstLine="0"/>
        <w:contextualSpacing w:val="0"/>
        <w:rPr>
          <w:rFonts w:cs="Arial"/>
          <w:b/>
          <w:sz w:val="24"/>
          <w:szCs w:val="24"/>
          <w:lang w:val="es-ES_tradnl"/>
        </w:rPr>
      </w:pPr>
    </w:p>
    <w:p w14:paraId="70CEBD7E" w14:textId="159F8538" w:rsidR="000E4D62" w:rsidRPr="001D42CA" w:rsidRDefault="000E4D62" w:rsidP="000E4D62">
      <w:pPr>
        <w:pStyle w:val="ListParagraph"/>
        <w:ind w:left="0" w:firstLine="0"/>
        <w:contextualSpacing w:val="0"/>
        <w:rPr>
          <w:rFonts w:cs="Arial"/>
          <w:b/>
          <w:sz w:val="24"/>
          <w:szCs w:val="24"/>
        </w:rPr>
      </w:pPr>
      <w:r>
        <w:rPr>
          <w:rFonts w:cs="Arial"/>
          <w:b/>
          <w:sz w:val="24"/>
          <w:szCs w:val="24"/>
        </w:rPr>
        <w:t>Pres</w:t>
      </w:r>
      <w:r w:rsidRPr="001D42CA">
        <w:rPr>
          <w:rFonts w:cs="Arial"/>
          <w:b/>
          <w:sz w:val="24"/>
          <w:szCs w:val="24"/>
        </w:rPr>
        <w:t>u</w:t>
      </w:r>
      <w:r>
        <w:rPr>
          <w:rFonts w:cs="Arial"/>
          <w:b/>
          <w:sz w:val="24"/>
          <w:szCs w:val="24"/>
        </w:rPr>
        <w:t>pu</w:t>
      </w:r>
      <w:r w:rsidRPr="001D42CA">
        <w:rPr>
          <w:rFonts w:cs="Arial"/>
          <w:b/>
          <w:sz w:val="24"/>
          <w:szCs w:val="24"/>
        </w:rPr>
        <w:t>e</w:t>
      </w:r>
      <w:r>
        <w:rPr>
          <w:rFonts w:cs="Arial"/>
          <w:b/>
          <w:sz w:val="24"/>
          <w:szCs w:val="24"/>
        </w:rPr>
        <w:t>s</w:t>
      </w:r>
      <w:r w:rsidRPr="001D42CA">
        <w:rPr>
          <w:rFonts w:cs="Arial"/>
          <w:b/>
          <w:sz w:val="24"/>
          <w:szCs w:val="24"/>
        </w:rPr>
        <w:t>t</w:t>
      </w:r>
      <w:r>
        <w:rPr>
          <w:rFonts w:cs="Arial"/>
          <w:b/>
          <w:sz w:val="24"/>
          <w:szCs w:val="24"/>
        </w:rPr>
        <w:t>o básico para</w:t>
      </w:r>
      <w:r w:rsidRPr="001D42CA">
        <w:rPr>
          <w:rFonts w:cs="Arial"/>
          <w:b/>
          <w:sz w:val="24"/>
          <w:szCs w:val="24"/>
        </w:rPr>
        <w:t xml:space="preserve"> 2019-2021</w:t>
      </w:r>
    </w:p>
    <w:p w14:paraId="46486C08" w14:textId="77777777" w:rsidR="000E4D62" w:rsidRPr="001D42CA" w:rsidRDefault="000E4D62" w:rsidP="000E4D62">
      <w:pPr>
        <w:pStyle w:val="ListParagraph"/>
        <w:ind w:left="0" w:firstLine="0"/>
        <w:contextualSpacing w:val="0"/>
        <w:rPr>
          <w:rFonts w:cs="Arial"/>
          <w:b/>
        </w:rPr>
      </w:pPr>
    </w:p>
    <w:tbl>
      <w:tblPr>
        <w:tblW w:w="8946" w:type="dxa"/>
        <w:tblInd w:w="93" w:type="dxa"/>
        <w:tblLook w:val="04A0" w:firstRow="1" w:lastRow="0" w:firstColumn="1" w:lastColumn="0" w:noHBand="0" w:noVBand="1"/>
      </w:tblPr>
      <w:tblGrid>
        <w:gridCol w:w="4268"/>
        <w:gridCol w:w="1276"/>
        <w:gridCol w:w="1254"/>
        <w:gridCol w:w="1254"/>
        <w:gridCol w:w="1418"/>
      </w:tblGrid>
      <w:tr w:rsidR="000E4D62" w:rsidRPr="001D42CA" w14:paraId="660840AE" w14:textId="77777777" w:rsidTr="000F1F86">
        <w:trPr>
          <w:cantSplit/>
          <w:tblHeader/>
        </w:trPr>
        <w:tc>
          <w:tcPr>
            <w:tcW w:w="4268" w:type="dxa"/>
            <w:tcBorders>
              <w:top w:val="single" w:sz="4" w:space="0" w:color="auto"/>
              <w:left w:val="single" w:sz="4" w:space="0" w:color="auto"/>
              <w:bottom w:val="nil"/>
              <w:right w:val="single" w:sz="4" w:space="0" w:color="auto"/>
            </w:tcBorders>
            <w:shd w:val="clear" w:color="auto" w:fill="C2D69B" w:themeFill="accent3" w:themeFillTint="99"/>
            <w:vAlign w:val="center"/>
            <w:hideMark/>
          </w:tcPr>
          <w:p w14:paraId="6365400D" w14:textId="34A9A751" w:rsidR="000E4D62" w:rsidRPr="000E4D62" w:rsidRDefault="000E4D62" w:rsidP="000E4D62">
            <w:pPr>
              <w:ind w:left="0" w:firstLine="0"/>
              <w:rPr>
                <w:rFonts w:asciiTheme="minorHAnsi" w:eastAsia="Times New Roman" w:hAnsiTheme="minorHAnsi" w:cs="Arial"/>
                <w:b/>
                <w:bCs/>
                <w:sz w:val="20"/>
                <w:szCs w:val="20"/>
                <w:lang w:val="es-ES" w:eastAsia="en-GB"/>
              </w:rPr>
            </w:pPr>
            <w:r w:rsidRPr="000E4D62">
              <w:rPr>
                <w:rFonts w:asciiTheme="minorHAnsi" w:eastAsia="Times New Roman" w:hAnsiTheme="minorHAnsi" w:cs="Arial"/>
                <w:b/>
                <w:bCs/>
                <w:sz w:val="20"/>
                <w:szCs w:val="20"/>
                <w:lang w:val="es-ES" w:eastAsia="en-GB"/>
              </w:rPr>
              <w:t>Presupuesto básico de Ramsar para 2019-2021</w:t>
            </w:r>
          </w:p>
        </w:tc>
        <w:tc>
          <w:tcPr>
            <w:tcW w:w="1276" w:type="dxa"/>
            <w:tcBorders>
              <w:top w:val="single" w:sz="4" w:space="0" w:color="auto"/>
              <w:left w:val="nil"/>
              <w:bottom w:val="nil"/>
              <w:right w:val="single" w:sz="4" w:space="0" w:color="auto"/>
            </w:tcBorders>
            <w:shd w:val="clear" w:color="auto" w:fill="C2D69B" w:themeFill="accent3" w:themeFillTint="99"/>
            <w:vAlign w:val="center"/>
            <w:hideMark/>
          </w:tcPr>
          <w:p w14:paraId="3E572810" w14:textId="0F4B29FD" w:rsidR="000E4D62" w:rsidRPr="001D42CA" w:rsidRDefault="000E4D62" w:rsidP="000E4D62">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Pres</w:t>
            </w:r>
            <w:r w:rsidRPr="001D42CA">
              <w:rPr>
                <w:rFonts w:asciiTheme="minorHAnsi" w:eastAsia="Times New Roman" w:hAnsiTheme="minorHAnsi" w:cs="Arial"/>
                <w:b/>
                <w:bCs/>
                <w:sz w:val="20"/>
                <w:szCs w:val="20"/>
                <w:lang w:eastAsia="en-GB"/>
              </w:rPr>
              <w:t>u</w:t>
            </w:r>
            <w:r>
              <w:rPr>
                <w:rFonts w:asciiTheme="minorHAnsi" w:eastAsia="Times New Roman" w:hAnsiTheme="minorHAnsi" w:cs="Arial"/>
                <w:b/>
                <w:bCs/>
                <w:sz w:val="20"/>
                <w:szCs w:val="20"/>
                <w:lang w:eastAsia="en-GB"/>
              </w:rPr>
              <w:t>puesto para 20</w:t>
            </w:r>
            <w:r w:rsidRPr="001D42CA">
              <w:rPr>
                <w:rFonts w:asciiTheme="minorHAnsi" w:eastAsia="Times New Roman" w:hAnsiTheme="minorHAnsi" w:cs="Arial"/>
                <w:b/>
                <w:bCs/>
                <w:sz w:val="20"/>
                <w:szCs w:val="20"/>
                <w:lang w:eastAsia="en-GB"/>
              </w:rPr>
              <w:t>19</w:t>
            </w:r>
          </w:p>
        </w:tc>
        <w:tc>
          <w:tcPr>
            <w:tcW w:w="992" w:type="dxa"/>
            <w:tcBorders>
              <w:top w:val="single" w:sz="4" w:space="0" w:color="auto"/>
              <w:left w:val="nil"/>
              <w:bottom w:val="nil"/>
              <w:right w:val="single" w:sz="4" w:space="0" w:color="auto"/>
            </w:tcBorders>
            <w:shd w:val="clear" w:color="auto" w:fill="C2D69B" w:themeFill="accent3" w:themeFillTint="99"/>
            <w:vAlign w:val="center"/>
            <w:hideMark/>
          </w:tcPr>
          <w:p w14:paraId="30A8B286" w14:textId="6366CD58" w:rsidR="000E4D62" w:rsidRPr="001D42CA" w:rsidRDefault="000E4D62" w:rsidP="000E4D62">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 xml:space="preserve">Presupuesto para </w:t>
            </w:r>
            <w:r w:rsidRPr="001D42CA">
              <w:rPr>
                <w:rFonts w:asciiTheme="minorHAnsi" w:eastAsia="Times New Roman" w:hAnsiTheme="minorHAnsi" w:cs="Arial"/>
                <w:b/>
                <w:bCs/>
                <w:sz w:val="20"/>
                <w:szCs w:val="20"/>
                <w:lang w:eastAsia="en-GB"/>
              </w:rPr>
              <w:t>2020</w:t>
            </w:r>
          </w:p>
        </w:tc>
        <w:tc>
          <w:tcPr>
            <w:tcW w:w="992" w:type="dxa"/>
            <w:tcBorders>
              <w:top w:val="single" w:sz="4" w:space="0" w:color="auto"/>
              <w:left w:val="nil"/>
              <w:bottom w:val="nil"/>
              <w:right w:val="single" w:sz="4" w:space="0" w:color="auto"/>
            </w:tcBorders>
            <w:shd w:val="clear" w:color="auto" w:fill="C2D69B" w:themeFill="accent3" w:themeFillTint="99"/>
            <w:vAlign w:val="center"/>
            <w:hideMark/>
          </w:tcPr>
          <w:p w14:paraId="52D587CF" w14:textId="213007D4" w:rsidR="000E4D62" w:rsidRPr="001D42CA" w:rsidRDefault="000E4D62" w:rsidP="000E4D62">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 xml:space="preserve">Presupuesto para </w:t>
            </w:r>
            <w:r w:rsidRPr="001D42CA">
              <w:rPr>
                <w:rFonts w:asciiTheme="minorHAnsi" w:eastAsia="Times New Roman" w:hAnsiTheme="minorHAnsi" w:cs="Arial"/>
                <w:b/>
                <w:bCs/>
                <w:sz w:val="20"/>
                <w:szCs w:val="20"/>
                <w:lang w:eastAsia="en-GB"/>
              </w:rPr>
              <w:t>2021</w:t>
            </w:r>
          </w:p>
        </w:tc>
        <w:tc>
          <w:tcPr>
            <w:tcW w:w="1418" w:type="dxa"/>
            <w:tcBorders>
              <w:top w:val="single" w:sz="4" w:space="0" w:color="auto"/>
              <w:left w:val="nil"/>
              <w:bottom w:val="nil"/>
              <w:right w:val="single" w:sz="4" w:space="0" w:color="auto"/>
            </w:tcBorders>
            <w:shd w:val="clear" w:color="auto" w:fill="C2D69B" w:themeFill="accent3" w:themeFillTint="99"/>
            <w:vAlign w:val="center"/>
            <w:hideMark/>
          </w:tcPr>
          <w:p w14:paraId="64C7F4D3" w14:textId="7C62E8C1" w:rsidR="000E4D62" w:rsidRPr="001D42CA" w:rsidRDefault="000E4D62" w:rsidP="000E4D62">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Presupuesto t</w:t>
            </w:r>
            <w:r w:rsidRPr="001D42CA">
              <w:rPr>
                <w:rFonts w:asciiTheme="minorHAnsi" w:eastAsia="Times New Roman" w:hAnsiTheme="minorHAnsi" w:cs="Arial"/>
                <w:b/>
                <w:bCs/>
                <w:sz w:val="20"/>
                <w:szCs w:val="20"/>
                <w:lang w:eastAsia="en-GB"/>
              </w:rPr>
              <w:t xml:space="preserve">otal </w:t>
            </w:r>
            <w:r>
              <w:rPr>
                <w:rFonts w:asciiTheme="minorHAnsi" w:eastAsia="Times New Roman" w:hAnsiTheme="minorHAnsi" w:cs="Arial"/>
                <w:b/>
                <w:bCs/>
                <w:sz w:val="20"/>
                <w:szCs w:val="20"/>
                <w:lang w:eastAsia="en-GB"/>
              </w:rPr>
              <w:t>para</w:t>
            </w:r>
            <w:r w:rsidRPr="001D42CA">
              <w:rPr>
                <w:rFonts w:asciiTheme="minorHAnsi" w:eastAsia="Times New Roman" w:hAnsiTheme="minorHAnsi" w:cs="Arial"/>
                <w:b/>
                <w:bCs/>
                <w:sz w:val="20"/>
                <w:szCs w:val="20"/>
                <w:lang w:eastAsia="en-GB"/>
              </w:rPr>
              <w:t xml:space="preserve"> 2019-2021</w:t>
            </w:r>
          </w:p>
        </w:tc>
      </w:tr>
      <w:tr w:rsidR="000E4D62" w:rsidRPr="00DC1866" w14:paraId="2760BB28" w14:textId="77777777" w:rsidTr="000F1F86">
        <w:trPr>
          <w:cantSplit/>
          <w:trHeight w:val="72"/>
          <w:tblHeader/>
        </w:trPr>
        <w:tc>
          <w:tcPr>
            <w:tcW w:w="4268"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65A640FB" w14:textId="5D9BE57D" w:rsidR="000E4D62" w:rsidRPr="000E4D62" w:rsidRDefault="000E4D62" w:rsidP="000E4D62">
            <w:pPr>
              <w:ind w:left="0" w:firstLine="0"/>
              <w:rPr>
                <w:rFonts w:asciiTheme="minorHAnsi" w:eastAsia="Times New Roman" w:hAnsiTheme="minorHAnsi" w:cs="Arial"/>
                <w:b/>
                <w:bCs/>
                <w:sz w:val="20"/>
                <w:szCs w:val="20"/>
                <w:lang w:val="es-ES" w:eastAsia="en-GB"/>
              </w:rPr>
            </w:pPr>
            <w:r w:rsidRPr="000E4D62">
              <w:rPr>
                <w:rFonts w:asciiTheme="minorHAnsi" w:eastAsia="Times New Roman" w:hAnsiTheme="minorHAnsi" w:cs="Arial"/>
                <w:b/>
                <w:bCs/>
                <w:sz w:val="20"/>
                <w:szCs w:val="20"/>
                <w:lang w:val="es-ES" w:eastAsia="en-GB"/>
              </w:rPr>
              <w:t>En miles de francos suizos</w:t>
            </w:r>
          </w:p>
        </w:tc>
        <w:tc>
          <w:tcPr>
            <w:tcW w:w="1276" w:type="dxa"/>
            <w:tcBorders>
              <w:top w:val="nil"/>
              <w:left w:val="nil"/>
              <w:bottom w:val="single" w:sz="4" w:space="0" w:color="auto"/>
              <w:right w:val="single" w:sz="4" w:space="0" w:color="auto"/>
            </w:tcBorders>
            <w:shd w:val="clear" w:color="auto" w:fill="C2D69B" w:themeFill="accent3" w:themeFillTint="99"/>
            <w:vAlign w:val="center"/>
            <w:hideMark/>
          </w:tcPr>
          <w:p w14:paraId="3617BAFF" w14:textId="77777777" w:rsidR="000E4D62" w:rsidRPr="000E4D62" w:rsidRDefault="000E4D62" w:rsidP="000F1F86">
            <w:pPr>
              <w:ind w:left="0" w:firstLine="0"/>
              <w:jc w:val="center"/>
              <w:rPr>
                <w:rFonts w:asciiTheme="minorHAnsi" w:eastAsia="Times New Roman" w:hAnsiTheme="minorHAnsi" w:cs="Arial"/>
                <w:sz w:val="20"/>
                <w:szCs w:val="20"/>
                <w:lang w:val="es-ES" w:eastAsia="en-GB"/>
              </w:rPr>
            </w:pPr>
            <w:r w:rsidRPr="000E4D62">
              <w:rPr>
                <w:rFonts w:asciiTheme="minorHAnsi" w:eastAsia="Times New Roman" w:hAnsiTheme="minorHAnsi" w:cs="Arial"/>
                <w:sz w:val="20"/>
                <w:szCs w:val="20"/>
                <w:lang w:val="es-ES" w:eastAsia="en-GB"/>
              </w:rPr>
              <w:t> </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14:paraId="476D8BFF" w14:textId="77777777" w:rsidR="000E4D62" w:rsidRPr="000E4D62" w:rsidRDefault="000E4D62" w:rsidP="000F1F86">
            <w:pPr>
              <w:ind w:left="0" w:firstLine="0"/>
              <w:jc w:val="center"/>
              <w:rPr>
                <w:rFonts w:asciiTheme="minorHAnsi" w:eastAsia="Times New Roman" w:hAnsiTheme="minorHAnsi" w:cs="Arial"/>
                <w:sz w:val="20"/>
                <w:szCs w:val="20"/>
                <w:lang w:val="es-ES" w:eastAsia="en-GB"/>
              </w:rPr>
            </w:pPr>
            <w:r w:rsidRPr="000E4D62">
              <w:rPr>
                <w:rFonts w:asciiTheme="minorHAnsi" w:eastAsia="Times New Roman" w:hAnsiTheme="minorHAnsi" w:cs="Arial"/>
                <w:sz w:val="20"/>
                <w:szCs w:val="20"/>
                <w:lang w:val="es-ES" w:eastAsia="en-GB"/>
              </w:rPr>
              <w:t> </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14:paraId="50A09ACA" w14:textId="77777777" w:rsidR="000E4D62" w:rsidRPr="000E4D62" w:rsidRDefault="000E4D62" w:rsidP="000F1F86">
            <w:pPr>
              <w:ind w:left="0" w:firstLine="0"/>
              <w:jc w:val="center"/>
              <w:rPr>
                <w:rFonts w:asciiTheme="minorHAnsi" w:eastAsia="Times New Roman" w:hAnsiTheme="minorHAnsi" w:cs="Arial"/>
                <w:b/>
                <w:bCs/>
                <w:sz w:val="20"/>
                <w:szCs w:val="20"/>
                <w:lang w:val="es-ES" w:eastAsia="en-GB"/>
              </w:rPr>
            </w:pPr>
            <w:r w:rsidRPr="000E4D62">
              <w:rPr>
                <w:rFonts w:asciiTheme="minorHAnsi" w:eastAsia="Times New Roman" w:hAnsiTheme="minorHAnsi" w:cs="Arial"/>
                <w:b/>
                <w:bCs/>
                <w:sz w:val="20"/>
                <w:szCs w:val="20"/>
                <w:lang w:val="es-ES" w:eastAsia="en-GB"/>
              </w:rPr>
              <w:t> </w:t>
            </w:r>
          </w:p>
        </w:tc>
        <w:tc>
          <w:tcPr>
            <w:tcW w:w="1418" w:type="dxa"/>
            <w:tcBorders>
              <w:top w:val="nil"/>
              <w:left w:val="nil"/>
              <w:bottom w:val="single" w:sz="4" w:space="0" w:color="auto"/>
              <w:right w:val="single" w:sz="4" w:space="0" w:color="auto"/>
            </w:tcBorders>
            <w:shd w:val="clear" w:color="auto" w:fill="C2D69B" w:themeFill="accent3" w:themeFillTint="99"/>
            <w:vAlign w:val="center"/>
            <w:hideMark/>
          </w:tcPr>
          <w:p w14:paraId="3C5F1977" w14:textId="77777777" w:rsidR="000E4D62" w:rsidRPr="000E4D62" w:rsidRDefault="000E4D62" w:rsidP="000F1F86">
            <w:pPr>
              <w:ind w:left="0" w:firstLine="0"/>
              <w:jc w:val="center"/>
              <w:rPr>
                <w:rFonts w:asciiTheme="minorHAnsi" w:eastAsia="Times New Roman" w:hAnsiTheme="minorHAnsi" w:cs="Arial"/>
                <w:b/>
                <w:bCs/>
                <w:sz w:val="20"/>
                <w:szCs w:val="20"/>
                <w:lang w:val="es-ES" w:eastAsia="en-GB"/>
              </w:rPr>
            </w:pPr>
            <w:r w:rsidRPr="000E4D62">
              <w:rPr>
                <w:rFonts w:asciiTheme="minorHAnsi" w:eastAsia="Times New Roman" w:hAnsiTheme="minorHAnsi" w:cs="Arial"/>
                <w:b/>
                <w:bCs/>
                <w:sz w:val="20"/>
                <w:szCs w:val="20"/>
                <w:lang w:val="es-ES" w:eastAsia="en-GB"/>
              </w:rPr>
              <w:t> </w:t>
            </w:r>
          </w:p>
        </w:tc>
      </w:tr>
      <w:tr w:rsidR="000E4D62" w:rsidRPr="001D42CA" w14:paraId="22497BA0" w14:textId="77777777" w:rsidTr="000F1F86">
        <w:trPr>
          <w:cantSplit/>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4F8A79A" w14:textId="16753B56" w:rsidR="000E4D62" w:rsidRPr="001D42CA" w:rsidRDefault="000E4D62" w:rsidP="000E4D62">
            <w:pPr>
              <w:ind w:left="49" w:hanging="49"/>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IN</w:t>
            </w:r>
            <w:r>
              <w:rPr>
                <w:rFonts w:asciiTheme="minorHAnsi" w:eastAsia="Times New Roman" w:hAnsiTheme="minorHAnsi" w:cs="Arial"/>
                <w:b/>
                <w:bCs/>
                <w:sz w:val="20"/>
                <w:szCs w:val="20"/>
                <w:lang w:eastAsia="en-GB"/>
              </w:rPr>
              <w:t>GRESOS</w:t>
            </w:r>
          </w:p>
        </w:tc>
        <w:tc>
          <w:tcPr>
            <w:tcW w:w="1276" w:type="dxa"/>
            <w:tcBorders>
              <w:top w:val="nil"/>
              <w:left w:val="nil"/>
              <w:bottom w:val="single" w:sz="4" w:space="0" w:color="auto"/>
              <w:right w:val="single" w:sz="4" w:space="0" w:color="auto"/>
            </w:tcBorders>
            <w:shd w:val="clear" w:color="auto" w:fill="auto"/>
            <w:noWrap/>
            <w:vAlign w:val="center"/>
            <w:hideMark/>
          </w:tcPr>
          <w:p w14:paraId="12429005" w14:textId="77777777" w:rsidR="000E4D62" w:rsidRPr="001D42CA" w:rsidRDefault="000E4D62" w:rsidP="000F1F86">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1E9BD7D3" w14:textId="77777777" w:rsidR="000E4D62" w:rsidRPr="001D42CA" w:rsidRDefault="000E4D62" w:rsidP="000F1F86">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5BB3827B" w14:textId="77777777" w:rsidR="000E4D62" w:rsidRPr="001D42CA" w:rsidRDefault="000E4D62" w:rsidP="000F1F86">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A197CE"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0E4D62" w:rsidRPr="001D42CA" w14:paraId="0CDB12A3"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8186F08" w14:textId="18D4AF09" w:rsidR="000E4D62" w:rsidRPr="001D42CA" w:rsidRDefault="000E4D62" w:rsidP="000E4D62">
            <w:pPr>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Contribuciones de las </w:t>
            </w:r>
            <w:r w:rsidRPr="001D42CA">
              <w:rPr>
                <w:rFonts w:asciiTheme="minorHAnsi" w:eastAsia="Times New Roman" w:hAnsiTheme="minorHAnsi" w:cs="Arial"/>
                <w:sz w:val="20"/>
                <w:szCs w:val="20"/>
                <w:lang w:eastAsia="en-GB"/>
              </w:rPr>
              <w:t>Partes</w:t>
            </w:r>
          </w:p>
        </w:tc>
        <w:tc>
          <w:tcPr>
            <w:tcW w:w="1276" w:type="dxa"/>
            <w:tcBorders>
              <w:top w:val="nil"/>
              <w:left w:val="nil"/>
              <w:bottom w:val="single" w:sz="4" w:space="0" w:color="auto"/>
              <w:right w:val="single" w:sz="4" w:space="0" w:color="auto"/>
            </w:tcBorders>
            <w:shd w:val="clear" w:color="auto" w:fill="auto"/>
            <w:noWrap/>
            <w:vAlign w:val="center"/>
            <w:hideMark/>
          </w:tcPr>
          <w:p w14:paraId="5C6871CD" w14:textId="6BBFD634" w:rsidR="000E4D62" w:rsidRPr="001D42CA" w:rsidRDefault="000E4D62" w:rsidP="000F1F86">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779</w:t>
            </w:r>
          </w:p>
        </w:tc>
        <w:tc>
          <w:tcPr>
            <w:tcW w:w="992" w:type="dxa"/>
            <w:tcBorders>
              <w:top w:val="nil"/>
              <w:left w:val="nil"/>
              <w:bottom w:val="single" w:sz="4" w:space="0" w:color="auto"/>
              <w:right w:val="single" w:sz="4" w:space="0" w:color="auto"/>
            </w:tcBorders>
            <w:shd w:val="clear" w:color="auto" w:fill="auto"/>
            <w:noWrap/>
            <w:vAlign w:val="center"/>
            <w:hideMark/>
          </w:tcPr>
          <w:p w14:paraId="2DE2B4E4" w14:textId="731BF6B0" w:rsidR="000E4D62" w:rsidRPr="001D42CA" w:rsidRDefault="000E4D62" w:rsidP="000F1F86">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779</w:t>
            </w:r>
          </w:p>
        </w:tc>
        <w:tc>
          <w:tcPr>
            <w:tcW w:w="992" w:type="dxa"/>
            <w:tcBorders>
              <w:top w:val="nil"/>
              <w:left w:val="nil"/>
              <w:bottom w:val="single" w:sz="4" w:space="0" w:color="auto"/>
              <w:right w:val="single" w:sz="4" w:space="0" w:color="auto"/>
            </w:tcBorders>
            <w:shd w:val="clear" w:color="auto" w:fill="auto"/>
            <w:noWrap/>
            <w:vAlign w:val="center"/>
            <w:hideMark/>
          </w:tcPr>
          <w:p w14:paraId="6D426C7C" w14:textId="71CAE5B9" w:rsidR="000E4D62" w:rsidRPr="001D42CA" w:rsidRDefault="000E4D62" w:rsidP="000F1F86">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w:t>
            </w:r>
            <w:r w:rsidRPr="001D42CA">
              <w:rPr>
                <w:rFonts w:asciiTheme="minorHAnsi" w:eastAsia="Times New Roman" w:hAnsiTheme="minorHAnsi" w:cs="Arial"/>
                <w:sz w:val="20"/>
                <w:szCs w:val="20"/>
                <w:lang w:eastAsia="en-GB"/>
              </w:rPr>
              <w:t>779</w:t>
            </w:r>
          </w:p>
        </w:tc>
        <w:tc>
          <w:tcPr>
            <w:tcW w:w="1418" w:type="dxa"/>
            <w:tcBorders>
              <w:top w:val="nil"/>
              <w:left w:val="nil"/>
              <w:bottom w:val="single" w:sz="4" w:space="0" w:color="auto"/>
              <w:right w:val="single" w:sz="4" w:space="0" w:color="auto"/>
            </w:tcBorders>
            <w:shd w:val="clear" w:color="auto" w:fill="auto"/>
            <w:noWrap/>
            <w:vAlign w:val="center"/>
            <w:hideMark/>
          </w:tcPr>
          <w:p w14:paraId="2848D333"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11,337</w:t>
            </w:r>
          </w:p>
        </w:tc>
      </w:tr>
      <w:tr w:rsidR="000E4D62" w:rsidRPr="001D42CA" w14:paraId="1B2867D0"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B66B927" w14:textId="5F811CD9" w:rsidR="000E4D62" w:rsidRPr="001D42CA" w:rsidRDefault="000E4D62" w:rsidP="000E4D62">
            <w:pPr>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C</w:t>
            </w:r>
            <w:r w:rsidRPr="001D42CA">
              <w:rPr>
                <w:rFonts w:asciiTheme="minorHAnsi" w:eastAsia="Times New Roman" w:hAnsiTheme="minorHAnsi" w:cs="Arial"/>
                <w:sz w:val="20"/>
                <w:szCs w:val="20"/>
                <w:lang w:eastAsia="en-GB"/>
              </w:rPr>
              <w:t>o</w:t>
            </w:r>
            <w:r>
              <w:rPr>
                <w:rFonts w:asciiTheme="minorHAnsi" w:eastAsia="Times New Roman" w:hAnsiTheme="minorHAnsi" w:cs="Arial"/>
                <w:sz w:val="20"/>
                <w:szCs w:val="20"/>
                <w:lang w:eastAsia="en-GB"/>
              </w:rPr>
              <w:t>ntribuciones vo</w:t>
            </w:r>
            <w:r w:rsidRPr="001D42CA">
              <w:rPr>
                <w:rFonts w:asciiTheme="minorHAnsi" w:eastAsia="Times New Roman" w:hAnsiTheme="minorHAnsi" w:cs="Arial"/>
                <w:sz w:val="20"/>
                <w:szCs w:val="20"/>
                <w:lang w:eastAsia="en-GB"/>
              </w:rPr>
              <w:t>luntar</w:t>
            </w:r>
            <w:r>
              <w:rPr>
                <w:rFonts w:asciiTheme="minorHAnsi" w:eastAsia="Times New Roman" w:hAnsiTheme="minorHAnsi" w:cs="Arial"/>
                <w:sz w:val="20"/>
                <w:szCs w:val="20"/>
                <w:lang w:eastAsia="en-GB"/>
              </w:rPr>
              <w:t>ia</w:t>
            </w:r>
            <w:r w:rsidRPr="001D42CA">
              <w:rPr>
                <w:rFonts w:asciiTheme="minorHAnsi" w:eastAsia="Times New Roman" w:hAnsiTheme="minorHAnsi" w:cs="Arial"/>
                <w:sz w:val="20"/>
                <w:szCs w:val="20"/>
                <w:lang w:eastAsia="en-GB"/>
              </w:rPr>
              <w:t>s</w:t>
            </w:r>
          </w:p>
        </w:tc>
        <w:tc>
          <w:tcPr>
            <w:tcW w:w="1276" w:type="dxa"/>
            <w:tcBorders>
              <w:top w:val="nil"/>
              <w:left w:val="nil"/>
              <w:bottom w:val="single" w:sz="4" w:space="0" w:color="auto"/>
              <w:right w:val="single" w:sz="4" w:space="0" w:color="auto"/>
            </w:tcBorders>
            <w:shd w:val="clear" w:color="auto" w:fill="auto"/>
            <w:noWrap/>
            <w:vAlign w:val="center"/>
            <w:hideMark/>
          </w:tcPr>
          <w:p w14:paraId="3ED9E103" w14:textId="6755696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w:t>
            </w:r>
            <w:r>
              <w:rPr>
                <w:rFonts w:asciiTheme="minorHAnsi" w:eastAsia="Times New Roman" w:hAnsiTheme="minorHAnsi" w:cs="Arial"/>
                <w:sz w:val="20"/>
                <w:szCs w:val="20"/>
                <w:lang w:eastAsia="en-GB"/>
              </w:rPr>
              <w:t>.</w:t>
            </w:r>
            <w:r w:rsidRPr="001D42CA">
              <w:rPr>
                <w:rFonts w:asciiTheme="minorHAnsi" w:eastAsia="Times New Roman" w:hAnsiTheme="minorHAnsi" w:cs="Arial"/>
                <w:sz w:val="20"/>
                <w:szCs w:val="20"/>
                <w:lang w:eastAsia="en-GB"/>
              </w:rPr>
              <w:t>065</w:t>
            </w:r>
          </w:p>
        </w:tc>
        <w:tc>
          <w:tcPr>
            <w:tcW w:w="992" w:type="dxa"/>
            <w:tcBorders>
              <w:top w:val="nil"/>
              <w:left w:val="nil"/>
              <w:bottom w:val="single" w:sz="4" w:space="0" w:color="auto"/>
              <w:right w:val="single" w:sz="4" w:space="0" w:color="auto"/>
            </w:tcBorders>
            <w:shd w:val="clear" w:color="auto" w:fill="auto"/>
            <w:noWrap/>
            <w:vAlign w:val="center"/>
            <w:hideMark/>
          </w:tcPr>
          <w:p w14:paraId="479A13BF" w14:textId="5D273FCC" w:rsidR="000E4D62" w:rsidRPr="001D42CA" w:rsidRDefault="000E4D62" w:rsidP="000F1F86">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Pr="001D42CA">
              <w:rPr>
                <w:rFonts w:asciiTheme="minorHAnsi" w:eastAsia="Times New Roman" w:hAnsiTheme="minorHAnsi" w:cs="Arial"/>
                <w:sz w:val="20"/>
                <w:szCs w:val="20"/>
                <w:lang w:eastAsia="en-GB"/>
              </w:rPr>
              <w:t>065</w:t>
            </w:r>
          </w:p>
        </w:tc>
        <w:tc>
          <w:tcPr>
            <w:tcW w:w="992" w:type="dxa"/>
            <w:tcBorders>
              <w:top w:val="nil"/>
              <w:left w:val="nil"/>
              <w:bottom w:val="single" w:sz="4" w:space="0" w:color="auto"/>
              <w:right w:val="single" w:sz="4" w:space="0" w:color="auto"/>
            </w:tcBorders>
            <w:shd w:val="clear" w:color="auto" w:fill="auto"/>
            <w:noWrap/>
            <w:vAlign w:val="center"/>
            <w:hideMark/>
          </w:tcPr>
          <w:p w14:paraId="7CF45030" w14:textId="7EDCDC95" w:rsidR="000E4D62" w:rsidRPr="001D42CA" w:rsidRDefault="000E4D62" w:rsidP="000F1F86">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Pr="001D42CA">
              <w:rPr>
                <w:rFonts w:asciiTheme="minorHAnsi" w:eastAsia="Times New Roman" w:hAnsiTheme="minorHAnsi" w:cs="Arial"/>
                <w:sz w:val="20"/>
                <w:szCs w:val="20"/>
                <w:lang w:eastAsia="en-GB"/>
              </w:rPr>
              <w:t>065</w:t>
            </w:r>
          </w:p>
        </w:tc>
        <w:tc>
          <w:tcPr>
            <w:tcW w:w="1418" w:type="dxa"/>
            <w:tcBorders>
              <w:top w:val="nil"/>
              <w:left w:val="nil"/>
              <w:bottom w:val="single" w:sz="4" w:space="0" w:color="auto"/>
              <w:right w:val="single" w:sz="4" w:space="0" w:color="auto"/>
            </w:tcBorders>
            <w:shd w:val="clear" w:color="auto" w:fill="auto"/>
            <w:noWrap/>
            <w:vAlign w:val="center"/>
            <w:hideMark/>
          </w:tcPr>
          <w:p w14:paraId="43B53E6B"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3,195</w:t>
            </w:r>
          </w:p>
        </w:tc>
      </w:tr>
      <w:tr w:rsidR="000E4D62" w:rsidRPr="001D42CA" w14:paraId="56E25789"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8236156" w14:textId="41B69089" w:rsidR="000E4D62" w:rsidRPr="001D42CA" w:rsidRDefault="000E4D62" w:rsidP="000E4D62">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In</w:t>
            </w:r>
            <w:r>
              <w:rPr>
                <w:rFonts w:asciiTheme="minorHAnsi" w:eastAsia="Times New Roman" w:hAnsiTheme="minorHAnsi" w:cs="Arial"/>
                <w:sz w:val="20"/>
                <w:szCs w:val="20"/>
                <w:lang w:eastAsia="en-GB"/>
              </w:rPr>
              <w:t>puesto sobre la renta</w:t>
            </w:r>
          </w:p>
        </w:tc>
        <w:tc>
          <w:tcPr>
            <w:tcW w:w="1276" w:type="dxa"/>
            <w:tcBorders>
              <w:top w:val="nil"/>
              <w:left w:val="nil"/>
              <w:bottom w:val="single" w:sz="4" w:space="0" w:color="auto"/>
              <w:right w:val="single" w:sz="4" w:space="0" w:color="auto"/>
            </w:tcBorders>
            <w:shd w:val="clear" w:color="auto" w:fill="auto"/>
            <w:noWrap/>
            <w:vAlign w:val="center"/>
            <w:hideMark/>
          </w:tcPr>
          <w:p w14:paraId="005A2B17"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992" w:type="dxa"/>
            <w:tcBorders>
              <w:top w:val="nil"/>
              <w:left w:val="nil"/>
              <w:bottom w:val="single" w:sz="4" w:space="0" w:color="auto"/>
              <w:right w:val="single" w:sz="4" w:space="0" w:color="auto"/>
            </w:tcBorders>
            <w:shd w:val="clear" w:color="auto" w:fill="auto"/>
            <w:noWrap/>
            <w:vAlign w:val="center"/>
            <w:hideMark/>
          </w:tcPr>
          <w:p w14:paraId="1E33B4CD"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992" w:type="dxa"/>
            <w:tcBorders>
              <w:top w:val="nil"/>
              <w:left w:val="nil"/>
              <w:bottom w:val="single" w:sz="4" w:space="0" w:color="auto"/>
              <w:right w:val="single" w:sz="4" w:space="0" w:color="auto"/>
            </w:tcBorders>
            <w:shd w:val="clear" w:color="auto" w:fill="auto"/>
            <w:noWrap/>
            <w:vAlign w:val="center"/>
            <w:hideMark/>
          </w:tcPr>
          <w:p w14:paraId="40ABCCBA"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1418" w:type="dxa"/>
            <w:tcBorders>
              <w:top w:val="nil"/>
              <w:left w:val="nil"/>
              <w:bottom w:val="single" w:sz="4" w:space="0" w:color="auto"/>
              <w:right w:val="single" w:sz="4" w:space="0" w:color="auto"/>
            </w:tcBorders>
            <w:shd w:val="clear" w:color="auto" w:fill="auto"/>
            <w:noWrap/>
            <w:vAlign w:val="center"/>
            <w:hideMark/>
          </w:tcPr>
          <w:p w14:paraId="19D9E2E6"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675</w:t>
            </w:r>
          </w:p>
        </w:tc>
      </w:tr>
      <w:tr w:rsidR="000E4D62" w:rsidRPr="001D42CA" w14:paraId="7E2FAC2D" w14:textId="77777777" w:rsidTr="000F1F86">
        <w:trPr>
          <w:cantSplit/>
          <w:trHeight w:val="288"/>
        </w:trPr>
        <w:tc>
          <w:tcPr>
            <w:tcW w:w="4268" w:type="dxa"/>
            <w:tcBorders>
              <w:top w:val="nil"/>
              <w:left w:val="single" w:sz="4" w:space="0" w:color="auto"/>
              <w:bottom w:val="nil"/>
              <w:right w:val="single" w:sz="4" w:space="0" w:color="auto"/>
            </w:tcBorders>
            <w:shd w:val="clear" w:color="auto" w:fill="auto"/>
            <w:noWrap/>
            <w:vAlign w:val="center"/>
            <w:hideMark/>
          </w:tcPr>
          <w:p w14:paraId="444515A2" w14:textId="28A4F8BF" w:rsidR="000E4D62" w:rsidRPr="001D42CA" w:rsidRDefault="000E4D62" w:rsidP="000E4D62">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In</w:t>
            </w:r>
            <w:r>
              <w:rPr>
                <w:rFonts w:asciiTheme="minorHAnsi" w:eastAsia="Times New Roman" w:hAnsiTheme="minorHAnsi" w:cs="Arial"/>
                <w:sz w:val="20"/>
                <w:szCs w:val="20"/>
                <w:lang w:eastAsia="en-GB"/>
              </w:rPr>
              <w:t xml:space="preserve">gresos por </w:t>
            </w:r>
            <w:r w:rsidRPr="001D42CA">
              <w:rPr>
                <w:rFonts w:asciiTheme="minorHAnsi" w:eastAsia="Times New Roman" w:hAnsiTheme="minorHAnsi" w:cs="Arial"/>
                <w:sz w:val="20"/>
                <w:szCs w:val="20"/>
                <w:lang w:eastAsia="en-GB"/>
              </w:rPr>
              <w:t>interes</w:t>
            </w:r>
            <w:r>
              <w:rPr>
                <w:rFonts w:asciiTheme="minorHAnsi" w:eastAsia="Times New Roman" w:hAnsiTheme="minorHAnsi" w:cs="Arial"/>
                <w:sz w:val="20"/>
                <w:szCs w:val="20"/>
                <w:lang w:eastAsia="en-GB"/>
              </w:rPr>
              <w:t>es</w:t>
            </w:r>
          </w:p>
        </w:tc>
        <w:tc>
          <w:tcPr>
            <w:tcW w:w="1276" w:type="dxa"/>
            <w:tcBorders>
              <w:top w:val="nil"/>
              <w:left w:val="nil"/>
              <w:bottom w:val="single" w:sz="4" w:space="0" w:color="auto"/>
              <w:right w:val="single" w:sz="4" w:space="0" w:color="auto"/>
            </w:tcBorders>
            <w:shd w:val="clear" w:color="auto" w:fill="auto"/>
            <w:noWrap/>
            <w:vAlign w:val="center"/>
            <w:hideMark/>
          </w:tcPr>
          <w:p w14:paraId="295BD327"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992" w:type="dxa"/>
            <w:tcBorders>
              <w:top w:val="nil"/>
              <w:left w:val="nil"/>
              <w:bottom w:val="single" w:sz="4" w:space="0" w:color="auto"/>
              <w:right w:val="single" w:sz="4" w:space="0" w:color="auto"/>
            </w:tcBorders>
            <w:shd w:val="clear" w:color="auto" w:fill="auto"/>
            <w:noWrap/>
            <w:vAlign w:val="center"/>
            <w:hideMark/>
          </w:tcPr>
          <w:p w14:paraId="42C036D7"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992" w:type="dxa"/>
            <w:tcBorders>
              <w:top w:val="nil"/>
              <w:left w:val="nil"/>
              <w:bottom w:val="single" w:sz="4" w:space="0" w:color="auto"/>
              <w:right w:val="single" w:sz="4" w:space="0" w:color="auto"/>
            </w:tcBorders>
            <w:shd w:val="clear" w:color="auto" w:fill="auto"/>
            <w:noWrap/>
            <w:vAlign w:val="center"/>
            <w:hideMark/>
          </w:tcPr>
          <w:p w14:paraId="6304AE5F"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5A24B4D" w14:textId="77777777" w:rsidR="000E4D62" w:rsidRPr="001D42CA" w:rsidRDefault="000E4D62" w:rsidP="000F1F86">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36</w:t>
            </w:r>
          </w:p>
        </w:tc>
      </w:tr>
      <w:tr w:rsidR="000E4D62" w:rsidRPr="001D42CA" w14:paraId="05226D05" w14:textId="77777777" w:rsidTr="000F1F86">
        <w:trPr>
          <w:cantSplit/>
          <w:trHeight w:val="360"/>
        </w:trPr>
        <w:tc>
          <w:tcPr>
            <w:tcW w:w="426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5ED2713" w14:textId="70883D60" w:rsidR="000E4D62" w:rsidRPr="001D42CA" w:rsidRDefault="000E4D62" w:rsidP="000E4D62">
            <w:pPr>
              <w:ind w:left="49" w:hanging="49"/>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TOTAL </w:t>
            </w:r>
            <w:r>
              <w:rPr>
                <w:rFonts w:asciiTheme="minorHAnsi" w:eastAsia="Times New Roman" w:hAnsiTheme="minorHAnsi" w:cs="Arial"/>
                <w:b/>
                <w:bCs/>
                <w:sz w:val="20"/>
                <w:szCs w:val="20"/>
                <w:lang w:eastAsia="en-GB"/>
              </w:rPr>
              <w:t xml:space="preserve">DE </w:t>
            </w:r>
            <w:r w:rsidRPr="001D42CA">
              <w:rPr>
                <w:rFonts w:asciiTheme="minorHAnsi" w:eastAsia="Times New Roman" w:hAnsiTheme="minorHAnsi" w:cs="Arial"/>
                <w:b/>
                <w:bCs/>
                <w:sz w:val="20"/>
                <w:szCs w:val="20"/>
                <w:lang w:eastAsia="en-GB"/>
              </w:rPr>
              <w:t>IN</w:t>
            </w:r>
            <w:r>
              <w:rPr>
                <w:rFonts w:asciiTheme="minorHAnsi" w:eastAsia="Times New Roman" w:hAnsiTheme="minorHAnsi" w:cs="Arial"/>
                <w:b/>
                <w:bCs/>
                <w:sz w:val="20"/>
                <w:szCs w:val="20"/>
                <w:lang w:eastAsia="en-GB"/>
              </w:rPr>
              <w:t>GRESOS</w:t>
            </w:r>
          </w:p>
        </w:tc>
        <w:tc>
          <w:tcPr>
            <w:tcW w:w="1276"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600A697" w14:textId="3079B81F" w:rsidR="000E4D62" w:rsidRPr="001D42CA" w:rsidRDefault="000E4D62" w:rsidP="000F1F86">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5.</w:t>
            </w:r>
            <w:r w:rsidRPr="001D42CA">
              <w:rPr>
                <w:rFonts w:asciiTheme="minorHAnsi" w:eastAsia="Times New Roman" w:hAnsiTheme="minorHAnsi" w:cs="Arial"/>
                <w:b/>
                <w:bCs/>
                <w:sz w:val="20"/>
                <w:szCs w:val="20"/>
                <w:lang w:eastAsia="en-GB"/>
              </w:rPr>
              <w:t>081</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1203F2E2" w14:textId="0ABF2B5B" w:rsidR="000E4D62" w:rsidRPr="001D42CA" w:rsidRDefault="000E4D62" w:rsidP="000F1F86">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5.</w:t>
            </w:r>
            <w:r w:rsidRPr="001D42CA">
              <w:rPr>
                <w:rFonts w:asciiTheme="minorHAnsi" w:eastAsia="Times New Roman" w:hAnsiTheme="minorHAnsi" w:cs="Arial"/>
                <w:b/>
                <w:bCs/>
                <w:sz w:val="20"/>
                <w:szCs w:val="20"/>
                <w:lang w:eastAsia="en-GB"/>
              </w:rPr>
              <w:t>081</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C897DAD" w14:textId="7FDA95A0" w:rsidR="000E4D62" w:rsidRPr="001D42CA" w:rsidRDefault="000E4D62" w:rsidP="000F1F86">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5.</w:t>
            </w:r>
            <w:r w:rsidRPr="001D42CA">
              <w:rPr>
                <w:rFonts w:asciiTheme="minorHAnsi" w:eastAsia="Times New Roman" w:hAnsiTheme="minorHAnsi" w:cs="Arial"/>
                <w:b/>
                <w:bCs/>
                <w:sz w:val="20"/>
                <w:szCs w:val="20"/>
                <w:lang w:eastAsia="en-GB"/>
              </w:rPr>
              <w:t>081</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01A72AD2" w14:textId="77777777" w:rsidR="000E4D62" w:rsidRPr="001D42CA" w:rsidRDefault="000E4D62" w:rsidP="000F1F86">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15,243</w:t>
            </w:r>
          </w:p>
        </w:tc>
      </w:tr>
      <w:tr w:rsidR="000E4D62" w:rsidRPr="001D42CA" w14:paraId="5A30F415" w14:textId="77777777" w:rsidTr="000F1F86">
        <w:trPr>
          <w:cantSplit/>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14BD0B2C" w14:textId="74CC902A" w:rsidR="000E4D62" w:rsidRPr="001D42CA" w:rsidRDefault="000E4D62" w:rsidP="000E4D62">
            <w:pPr>
              <w:ind w:left="0" w:firstLine="0"/>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GASTOS</w:t>
            </w:r>
          </w:p>
        </w:tc>
        <w:tc>
          <w:tcPr>
            <w:tcW w:w="1276" w:type="dxa"/>
            <w:tcBorders>
              <w:top w:val="nil"/>
              <w:left w:val="nil"/>
              <w:bottom w:val="single" w:sz="4" w:space="0" w:color="auto"/>
              <w:right w:val="single" w:sz="4" w:space="0" w:color="auto"/>
            </w:tcBorders>
            <w:shd w:val="clear" w:color="auto" w:fill="auto"/>
            <w:noWrap/>
            <w:vAlign w:val="center"/>
            <w:hideMark/>
          </w:tcPr>
          <w:p w14:paraId="3362585B" w14:textId="77777777" w:rsidR="000E4D62" w:rsidRPr="001D42CA" w:rsidRDefault="000E4D62" w:rsidP="000F1F86">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5EE46C8F" w14:textId="77777777" w:rsidR="000E4D62" w:rsidRPr="001D42CA" w:rsidRDefault="000E4D62" w:rsidP="000F1F86">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7C25A3A1" w14:textId="77777777" w:rsidR="000E4D62" w:rsidRPr="001D42CA" w:rsidRDefault="000E4D62" w:rsidP="000F1F86">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035717" w14:textId="77777777" w:rsidR="000E4D62" w:rsidRPr="001D42CA" w:rsidRDefault="000E4D62" w:rsidP="000F1F86">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r>
      <w:tr w:rsidR="000E4D62" w:rsidRPr="001D42CA" w14:paraId="5D603690"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310A498" w14:textId="3DA9D450" w:rsidR="000E4D62" w:rsidRPr="000E4D62" w:rsidRDefault="000E4D62" w:rsidP="000E4D62">
            <w:pPr>
              <w:ind w:left="422" w:hangingChars="211" w:hanging="422"/>
              <w:rPr>
                <w:rFonts w:asciiTheme="minorHAnsi" w:hAnsiTheme="minorHAnsi"/>
                <w:color w:val="000000"/>
                <w:sz w:val="20"/>
                <w:lang w:val="es-ES"/>
              </w:rPr>
            </w:pPr>
            <w:r w:rsidRPr="000E4D62">
              <w:rPr>
                <w:rFonts w:asciiTheme="minorHAnsi" w:hAnsiTheme="minorHAnsi"/>
                <w:color w:val="000000"/>
                <w:sz w:val="20"/>
                <w:lang w:val="es-ES"/>
              </w:rPr>
              <w:t>A.  Personal directive de la Secretaía</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50872253" w14:textId="3C594182" w:rsidR="000E4D62" w:rsidRPr="00FF75AA" w:rsidRDefault="000E4D62" w:rsidP="000F1F86">
            <w:pPr>
              <w:ind w:left="0" w:firstLine="0"/>
              <w:jc w:val="right"/>
              <w:rPr>
                <w:rFonts w:asciiTheme="minorHAnsi" w:hAnsiTheme="minorHAnsi"/>
                <w:color w:val="000000"/>
                <w:sz w:val="20"/>
              </w:rPr>
            </w:pPr>
            <w:r>
              <w:rPr>
                <w:rFonts w:asciiTheme="minorHAnsi" w:hAnsiTheme="minorHAnsi"/>
                <w:color w:val="000000"/>
                <w:sz w:val="20"/>
              </w:rPr>
              <w:t>1.</w:t>
            </w:r>
            <w:r w:rsidRPr="00FF75AA">
              <w:rPr>
                <w:rFonts w:asciiTheme="minorHAnsi" w:hAnsiTheme="minorHAnsi"/>
                <w:color w:val="000000"/>
                <w:sz w:val="20"/>
              </w:rPr>
              <w:t>009</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6B3CB273" w14:textId="073C98B1" w:rsidR="000E4D62" w:rsidRPr="00FF75AA" w:rsidRDefault="000E4D62" w:rsidP="000F1F86">
            <w:pPr>
              <w:ind w:left="0" w:firstLine="0"/>
              <w:jc w:val="right"/>
              <w:rPr>
                <w:rFonts w:asciiTheme="minorHAnsi" w:hAnsiTheme="minorHAnsi"/>
                <w:color w:val="000000"/>
                <w:sz w:val="20"/>
              </w:rPr>
            </w:pPr>
            <w:r>
              <w:rPr>
                <w:rFonts w:asciiTheme="minorHAnsi" w:hAnsiTheme="minorHAnsi"/>
                <w:color w:val="000000"/>
                <w:sz w:val="20"/>
              </w:rPr>
              <w:t>1.</w:t>
            </w:r>
            <w:r w:rsidRPr="00FF75AA">
              <w:rPr>
                <w:rFonts w:asciiTheme="minorHAnsi" w:hAnsiTheme="minorHAnsi"/>
                <w:color w:val="000000"/>
                <w:sz w:val="20"/>
              </w:rPr>
              <w:t>027</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1296DFFD" w14:textId="60784BF4" w:rsidR="000E4D62" w:rsidRPr="00FF75AA" w:rsidRDefault="000E4D62" w:rsidP="000F1F86">
            <w:pPr>
              <w:ind w:left="0" w:firstLine="0"/>
              <w:jc w:val="right"/>
              <w:rPr>
                <w:rFonts w:asciiTheme="minorHAnsi" w:hAnsiTheme="minorHAnsi"/>
                <w:color w:val="000000"/>
                <w:sz w:val="20"/>
              </w:rPr>
            </w:pPr>
            <w:r>
              <w:rPr>
                <w:rFonts w:asciiTheme="minorHAnsi" w:hAnsiTheme="minorHAnsi"/>
                <w:color w:val="000000"/>
                <w:sz w:val="20"/>
              </w:rPr>
              <w:t>1.</w:t>
            </w:r>
            <w:r w:rsidRPr="00FF75AA">
              <w:rPr>
                <w:rFonts w:asciiTheme="minorHAnsi" w:hAnsiTheme="minorHAnsi"/>
                <w:color w:val="000000"/>
                <w:sz w:val="20"/>
              </w:rPr>
              <w:t>033</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411BAA47"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3,070</w:t>
            </w:r>
          </w:p>
        </w:tc>
      </w:tr>
      <w:tr w:rsidR="000E4D62" w:rsidRPr="001D42CA" w14:paraId="78480C60"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F1A2B2C" w14:textId="7ED051AD" w:rsidR="000E4D62" w:rsidRPr="000E4D62" w:rsidRDefault="000E4D62" w:rsidP="000E4D62">
            <w:pPr>
              <w:ind w:left="422" w:hangingChars="211" w:hanging="422"/>
              <w:rPr>
                <w:rFonts w:asciiTheme="minorHAnsi" w:hAnsiTheme="minorHAnsi"/>
                <w:sz w:val="20"/>
                <w:lang w:val="es-ES"/>
              </w:rPr>
            </w:pPr>
            <w:r w:rsidRPr="002B1A32">
              <w:rPr>
                <w:rFonts w:asciiTheme="minorHAnsi" w:hAnsiTheme="minorHAnsi"/>
                <w:color w:val="000000"/>
                <w:sz w:val="20"/>
                <w:lang w:val="es-ES"/>
              </w:rPr>
              <w:t xml:space="preserve">B.  </w:t>
            </w:r>
            <w:r w:rsidRPr="000E4D62">
              <w:rPr>
                <w:rFonts w:asciiTheme="minorHAnsi" w:hAnsiTheme="minorHAnsi"/>
                <w:color w:val="000000"/>
                <w:sz w:val="20"/>
                <w:lang w:val="es-ES"/>
              </w:rPr>
              <w:t>Movilización de recoursos y promoción</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39F7104D"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638</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5639213A"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615</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68BCA44E"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603</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27F8364E"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1,856</w:t>
            </w:r>
          </w:p>
        </w:tc>
      </w:tr>
      <w:tr w:rsidR="000E4D62" w:rsidRPr="001D42CA" w14:paraId="71BF3E68"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F0FA7FF" w14:textId="5D65C498" w:rsidR="000E4D62" w:rsidRPr="002B1A32" w:rsidRDefault="000E4D62" w:rsidP="000E4D62">
            <w:pPr>
              <w:ind w:left="422" w:hangingChars="211" w:hanging="422"/>
              <w:rPr>
                <w:rFonts w:asciiTheme="minorHAnsi" w:hAnsiTheme="minorHAnsi"/>
                <w:sz w:val="20"/>
                <w:lang w:val="es-ES"/>
              </w:rPr>
            </w:pPr>
            <w:r w:rsidRPr="002B1A32">
              <w:rPr>
                <w:rFonts w:asciiTheme="minorHAnsi" w:hAnsiTheme="minorHAnsi"/>
                <w:color w:val="000000"/>
                <w:sz w:val="20"/>
                <w:lang w:val="es-ES"/>
              </w:rPr>
              <w:t>C.  Asesoramiento y apoyo regionales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16ACDBD9" w14:textId="072CF6FC" w:rsidR="000E4D62" w:rsidRPr="00FF75AA" w:rsidRDefault="000E4D62" w:rsidP="000F1F86">
            <w:pPr>
              <w:ind w:left="0" w:firstLine="0"/>
              <w:jc w:val="right"/>
              <w:rPr>
                <w:rFonts w:asciiTheme="minorHAnsi" w:hAnsiTheme="minorHAnsi"/>
                <w:color w:val="000000"/>
                <w:sz w:val="20"/>
              </w:rPr>
            </w:pPr>
            <w:r>
              <w:rPr>
                <w:rFonts w:asciiTheme="minorHAnsi" w:hAnsiTheme="minorHAnsi"/>
                <w:color w:val="000000"/>
                <w:sz w:val="20"/>
              </w:rPr>
              <w:t>1.</w:t>
            </w:r>
            <w:r w:rsidRPr="00FF75AA">
              <w:rPr>
                <w:rFonts w:asciiTheme="minorHAnsi" w:hAnsiTheme="minorHAnsi"/>
                <w:color w:val="000000"/>
                <w:sz w:val="20"/>
              </w:rPr>
              <w:t>325</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007AD134" w14:textId="1D63D433" w:rsidR="000E4D62" w:rsidRPr="00FF75AA" w:rsidRDefault="000E4D62" w:rsidP="000F1F86">
            <w:pPr>
              <w:ind w:left="0" w:firstLine="0"/>
              <w:jc w:val="right"/>
              <w:rPr>
                <w:rFonts w:asciiTheme="minorHAnsi" w:hAnsiTheme="minorHAnsi"/>
                <w:color w:val="000000"/>
                <w:sz w:val="20"/>
              </w:rPr>
            </w:pPr>
            <w:r>
              <w:rPr>
                <w:rFonts w:asciiTheme="minorHAnsi" w:hAnsiTheme="minorHAnsi"/>
                <w:color w:val="000000"/>
                <w:sz w:val="20"/>
              </w:rPr>
              <w:t>1.</w:t>
            </w:r>
            <w:r w:rsidRPr="00FF75AA">
              <w:rPr>
                <w:rFonts w:asciiTheme="minorHAnsi" w:hAnsiTheme="minorHAnsi"/>
                <w:color w:val="000000"/>
                <w:sz w:val="20"/>
              </w:rPr>
              <w:t>347</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02B8624E" w14:textId="56B18D8F" w:rsidR="000E4D62" w:rsidRPr="00FF75AA" w:rsidRDefault="000E4D62" w:rsidP="000F1F86">
            <w:pPr>
              <w:ind w:left="0" w:firstLine="0"/>
              <w:jc w:val="right"/>
              <w:rPr>
                <w:rFonts w:asciiTheme="minorHAnsi" w:hAnsiTheme="minorHAnsi"/>
                <w:color w:val="000000"/>
                <w:sz w:val="20"/>
              </w:rPr>
            </w:pPr>
            <w:r>
              <w:rPr>
                <w:rFonts w:asciiTheme="minorHAnsi" w:hAnsiTheme="minorHAnsi"/>
                <w:color w:val="000000"/>
                <w:sz w:val="20"/>
              </w:rPr>
              <w:t>1.</w:t>
            </w:r>
            <w:r w:rsidRPr="00FF75AA">
              <w:rPr>
                <w:rFonts w:asciiTheme="minorHAnsi" w:hAnsiTheme="minorHAnsi"/>
                <w:color w:val="000000"/>
                <w:sz w:val="20"/>
              </w:rPr>
              <w:t>361</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769FF678"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4,033</w:t>
            </w:r>
          </w:p>
        </w:tc>
      </w:tr>
      <w:tr w:rsidR="000E4D62" w:rsidRPr="001D42CA" w14:paraId="5DEC342A"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0CA0129" w14:textId="23106EF5" w:rsidR="000E4D62" w:rsidRPr="000E4D62" w:rsidRDefault="000E4D62" w:rsidP="000E4D62">
            <w:pPr>
              <w:ind w:left="422" w:hangingChars="211" w:hanging="422"/>
              <w:rPr>
                <w:rFonts w:asciiTheme="minorHAnsi" w:hAnsiTheme="minorHAnsi"/>
                <w:sz w:val="20"/>
                <w:lang w:val="es-ES"/>
              </w:rPr>
            </w:pPr>
            <w:r w:rsidRPr="002B1A32">
              <w:rPr>
                <w:rFonts w:asciiTheme="minorHAnsi" w:hAnsiTheme="minorHAnsi"/>
                <w:color w:val="000000"/>
                <w:sz w:val="20"/>
                <w:lang w:val="es-ES"/>
              </w:rPr>
              <w:t xml:space="preserve">D.  </w:t>
            </w:r>
            <w:r w:rsidRPr="000E4D62">
              <w:rPr>
                <w:rFonts w:asciiTheme="minorHAnsi" w:hAnsiTheme="minorHAnsi"/>
                <w:color w:val="000000"/>
                <w:sz w:val="20"/>
                <w:lang w:val="es-ES"/>
              </w:rPr>
              <w:t>Apoyo a iniciativas r</w:t>
            </w:r>
            <w:r>
              <w:rPr>
                <w:rFonts w:asciiTheme="minorHAnsi" w:hAnsiTheme="minorHAnsi"/>
                <w:color w:val="000000"/>
                <w:sz w:val="20"/>
                <w:lang w:val="es-ES"/>
              </w:rPr>
              <w:t>egional</w:t>
            </w:r>
            <w:r w:rsidRPr="000E4D62">
              <w:rPr>
                <w:rFonts w:asciiTheme="minorHAnsi" w:hAnsiTheme="minorHAnsi"/>
                <w:color w:val="000000"/>
                <w:sz w:val="20"/>
                <w:lang w:val="es-ES"/>
              </w:rPr>
              <w:t>es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709B5297"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100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11BC5CC0"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100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023EE8D4"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100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4276AD89"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300</w:t>
            </w:r>
          </w:p>
        </w:tc>
      </w:tr>
      <w:tr w:rsidR="000E4D62" w:rsidRPr="001D42CA" w14:paraId="0439307A" w14:textId="77777777" w:rsidTr="000F1F86">
        <w:trPr>
          <w:cantSplit/>
          <w:trHeight w:val="288"/>
        </w:trPr>
        <w:tc>
          <w:tcPr>
            <w:tcW w:w="4268"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499A2678" w14:textId="6BD7689E" w:rsidR="000E4D62" w:rsidRPr="00FF75AA" w:rsidRDefault="000E4D62" w:rsidP="000E4D62">
            <w:pPr>
              <w:ind w:left="422" w:hangingChars="211" w:hanging="422"/>
              <w:rPr>
                <w:rFonts w:asciiTheme="minorHAnsi" w:hAnsiTheme="minorHAnsi"/>
                <w:color w:val="000000"/>
                <w:sz w:val="20"/>
              </w:rPr>
            </w:pPr>
            <w:r>
              <w:rPr>
                <w:rFonts w:asciiTheme="minorHAnsi" w:hAnsiTheme="minorHAnsi"/>
                <w:color w:val="000000"/>
                <w:sz w:val="20"/>
              </w:rPr>
              <w:t>E.  C</w:t>
            </w:r>
            <w:r w:rsidRPr="00FF75AA">
              <w:rPr>
                <w:rFonts w:asciiTheme="minorHAnsi" w:hAnsiTheme="minorHAnsi"/>
                <w:color w:val="000000"/>
                <w:sz w:val="20"/>
              </w:rPr>
              <w:t>ienc</w:t>
            </w:r>
            <w:r>
              <w:rPr>
                <w:rFonts w:asciiTheme="minorHAnsi" w:hAnsiTheme="minorHAnsi"/>
                <w:color w:val="000000"/>
                <w:sz w:val="20"/>
              </w:rPr>
              <w:t>ia y P</w:t>
            </w:r>
            <w:r w:rsidRPr="00FF75AA">
              <w:rPr>
                <w:rFonts w:asciiTheme="minorHAnsi" w:hAnsiTheme="minorHAnsi"/>
                <w:color w:val="000000"/>
                <w:sz w:val="20"/>
              </w:rPr>
              <w:t>ol</w:t>
            </w:r>
            <w:r>
              <w:rPr>
                <w:rFonts w:asciiTheme="minorHAnsi" w:hAnsiTheme="minorHAnsi"/>
                <w:color w:val="000000"/>
                <w:sz w:val="20"/>
              </w:rPr>
              <w:t>ít</w:t>
            </w:r>
            <w:r w:rsidRPr="00FF75AA">
              <w:rPr>
                <w:rFonts w:asciiTheme="minorHAnsi" w:hAnsiTheme="minorHAnsi"/>
                <w:color w:val="000000"/>
                <w:sz w:val="20"/>
              </w:rPr>
              <w:t>ic</w:t>
            </w:r>
            <w:r>
              <w:rPr>
                <w:rFonts w:asciiTheme="minorHAnsi" w:hAnsiTheme="minorHAnsi"/>
                <w:color w:val="000000"/>
                <w:sz w:val="20"/>
              </w:rPr>
              <w:t>as</w:t>
            </w:r>
          </w:p>
        </w:tc>
        <w:tc>
          <w:tcPr>
            <w:tcW w:w="1276" w:type="dxa"/>
            <w:tcBorders>
              <w:left w:val="nil"/>
              <w:bottom w:val="single" w:sz="4" w:space="0" w:color="auto"/>
              <w:right w:val="single" w:sz="4" w:space="0" w:color="auto"/>
            </w:tcBorders>
            <w:shd w:val="clear" w:color="auto" w:fill="EAF1DD" w:themeFill="accent3" w:themeFillTint="33"/>
            <w:noWrap/>
            <w:vAlign w:val="center"/>
            <w:hideMark/>
          </w:tcPr>
          <w:p w14:paraId="39C2A30F"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754</w:t>
            </w:r>
          </w:p>
        </w:tc>
        <w:tc>
          <w:tcPr>
            <w:tcW w:w="992" w:type="dxa"/>
            <w:tcBorders>
              <w:left w:val="nil"/>
              <w:bottom w:val="single" w:sz="4" w:space="0" w:color="auto"/>
              <w:right w:val="single" w:sz="4" w:space="0" w:color="auto"/>
            </w:tcBorders>
            <w:shd w:val="clear" w:color="auto" w:fill="EAF1DD" w:themeFill="accent3" w:themeFillTint="33"/>
            <w:noWrap/>
            <w:vAlign w:val="center"/>
            <w:hideMark/>
          </w:tcPr>
          <w:p w14:paraId="7AF64BA4"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733</w:t>
            </w:r>
          </w:p>
        </w:tc>
        <w:tc>
          <w:tcPr>
            <w:tcW w:w="992" w:type="dxa"/>
            <w:tcBorders>
              <w:left w:val="nil"/>
              <w:bottom w:val="single" w:sz="4" w:space="0" w:color="auto"/>
              <w:right w:val="single" w:sz="4" w:space="0" w:color="auto"/>
            </w:tcBorders>
            <w:shd w:val="clear" w:color="auto" w:fill="EAF1DD" w:themeFill="accent3" w:themeFillTint="33"/>
            <w:noWrap/>
            <w:vAlign w:val="center"/>
            <w:hideMark/>
          </w:tcPr>
          <w:p w14:paraId="55C0C092"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722</w:t>
            </w:r>
          </w:p>
        </w:tc>
        <w:tc>
          <w:tcPr>
            <w:tcW w:w="1418" w:type="dxa"/>
            <w:tcBorders>
              <w:left w:val="nil"/>
              <w:bottom w:val="single" w:sz="4" w:space="0" w:color="auto"/>
              <w:right w:val="single" w:sz="4" w:space="0" w:color="auto"/>
            </w:tcBorders>
            <w:shd w:val="clear" w:color="auto" w:fill="EAF1DD" w:themeFill="accent3" w:themeFillTint="33"/>
            <w:noWrap/>
            <w:vAlign w:val="center"/>
            <w:hideMark/>
          </w:tcPr>
          <w:p w14:paraId="5EA893C1"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2,209</w:t>
            </w:r>
          </w:p>
        </w:tc>
      </w:tr>
      <w:tr w:rsidR="000E4D62" w:rsidRPr="001D42CA" w14:paraId="6D81F355"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105783D" w14:textId="2873E03F" w:rsidR="000E4D62" w:rsidRPr="00FF75AA" w:rsidRDefault="000E4D62" w:rsidP="000F1F86">
            <w:pPr>
              <w:rPr>
                <w:rFonts w:asciiTheme="minorHAnsi" w:hAnsiTheme="minorHAnsi"/>
                <w:sz w:val="20"/>
              </w:rPr>
            </w:pPr>
            <w:r>
              <w:rPr>
                <w:rFonts w:asciiTheme="minorHAnsi" w:hAnsiTheme="minorHAnsi"/>
                <w:sz w:val="20"/>
              </w:rPr>
              <w:t>G.  Administració</w:t>
            </w:r>
            <w:r w:rsidRPr="00FF75AA">
              <w:rPr>
                <w:rFonts w:asciiTheme="minorHAnsi" w:hAnsiTheme="minorHAnsi"/>
                <w:sz w:val="20"/>
              </w:rPr>
              <w:t>n</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69E26D50"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436</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2E8875E6"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440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441FB83E"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444</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0FEC0B80"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1,320</w:t>
            </w:r>
          </w:p>
        </w:tc>
      </w:tr>
      <w:tr w:rsidR="000E4D62" w:rsidRPr="001D42CA" w14:paraId="2C38B1A7"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D60E8CF" w14:textId="73F1806D" w:rsidR="000E4D62" w:rsidRPr="000E4D62" w:rsidRDefault="000E4D62" w:rsidP="000E4D62">
            <w:pPr>
              <w:rPr>
                <w:rFonts w:asciiTheme="minorHAnsi" w:eastAsia="Times New Roman" w:hAnsiTheme="minorHAnsi" w:cs="Arial"/>
                <w:color w:val="000000"/>
                <w:sz w:val="20"/>
                <w:szCs w:val="20"/>
                <w:lang w:val="es-ES" w:eastAsia="en-GB"/>
              </w:rPr>
            </w:pPr>
            <w:r w:rsidRPr="000E4D62">
              <w:rPr>
                <w:rFonts w:asciiTheme="minorHAnsi" w:hAnsiTheme="minorHAnsi"/>
                <w:sz w:val="20"/>
                <w:lang w:val="es-ES"/>
              </w:rPr>
              <w:t>H. Servicios del Comité Permanente</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79D01A72"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150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3F939208"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150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1B56183F"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150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50ECEC79"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450</w:t>
            </w:r>
          </w:p>
        </w:tc>
      </w:tr>
      <w:tr w:rsidR="000E4D62" w:rsidRPr="001D42CA" w14:paraId="33093A0B"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16042964" w14:textId="0697A09D" w:rsidR="000E4D62" w:rsidRPr="00845517" w:rsidRDefault="000E4D62" w:rsidP="00845517">
            <w:pPr>
              <w:ind w:left="0" w:firstLine="0"/>
              <w:rPr>
                <w:rFonts w:asciiTheme="minorHAnsi" w:hAnsiTheme="minorHAnsi"/>
                <w:sz w:val="20"/>
                <w:lang w:val="es-ES"/>
              </w:rPr>
            </w:pPr>
            <w:r w:rsidRPr="002B1A32">
              <w:rPr>
                <w:rFonts w:asciiTheme="minorHAnsi" w:hAnsiTheme="minorHAnsi"/>
                <w:sz w:val="20"/>
                <w:lang w:val="es-ES"/>
              </w:rPr>
              <w:t xml:space="preserve">I.  </w:t>
            </w:r>
            <w:r w:rsidR="00845517" w:rsidRPr="00845517">
              <w:rPr>
                <w:rFonts w:asciiTheme="minorHAnsi" w:hAnsiTheme="minorHAnsi"/>
                <w:sz w:val="20"/>
                <w:lang w:val="es-ES"/>
              </w:rPr>
              <w:t>Gastos por se</w:t>
            </w:r>
            <w:r w:rsidR="00845517">
              <w:rPr>
                <w:rFonts w:asciiTheme="minorHAnsi" w:hAnsiTheme="minorHAnsi"/>
                <w:sz w:val="20"/>
                <w:lang w:val="es-ES"/>
              </w:rPr>
              <w:t>r</w:t>
            </w:r>
            <w:r w:rsidR="00845517" w:rsidRPr="00845517">
              <w:rPr>
                <w:rFonts w:asciiTheme="minorHAnsi" w:hAnsiTheme="minorHAnsi"/>
                <w:sz w:val="20"/>
                <w:lang w:val="es-ES"/>
              </w:rPr>
              <w:t xml:space="preserve">vicios </w:t>
            </w:r>
            <w:r w:rsidRPr="00845517">
              <w:rPr>
                <w:rFonts w:asciiTheme="minorHAnsi" w:hAnsiTheme="minorHAnsi"/>
                <w:sz w:val="20"/>
                <w:lang w:val="es-ES"/>
              </w:rPr>
              <w:t>administrativ</w:t>
            </w:r>
            <w:r w:rsidR="00845517">
              <w:rPr>
                <w:rFonts w:asciiTheme="minorHAnsi" w:hAnsiTheme="minorHAnsi"/>
                <w:sz w:val="20"/>
                <w:lang w:val="es-ES"/>
              </w:rPr>
              <w:t>os d</w:t>
            </w:r>
            <w:r w:rsidRPr="00845517">
              <w:rPr>
                <w:rFonts w:asciiTheme="minorHAnsi" w:hAnsiTheme="minorHAnsi"/>
                <w:sz w:val="20"/>
                <w:lang w:val="es-ES"/>
              </w:rPr>
              <w:t xml:space="preserve">e </w:t>
            </w:r>
            <w:r w:rsidR="00845517">
              <w:rPr>
                <w:rFonts w:asciiTheme="minorHAnsi" w:hAnsiTheme="minorHAnsi"/>
                <w:sz w:val="20"/>
                <w:lang w:val="es-ES"/>
              </w:rPr>
              <w:t>la UICN</w:t>
            </w:r>
            <w:r w:rsidRPr="00845517">
              <w:rPr>
                <w:rFonts w:asciiTheme="minorHAnsi" w:hAnsiTheme="minorHAnsi"/>
                <w:sz w:val="20"/>
                <w:lang w:val="es-ES"/>
              </w:rPr>
              <w:t xml:space="preserve"> </w:t>
            </w:r>
            <w:r w:rsidR="00845517">
              <w:rPr>
                <w:rFonts w:asciiTheme="minorHAnsi" w:hAnsiTheme="minorHAnsi"/>
                <w:sz w:val="20"/>
                <w:lang w:val="es-ES"/>
              </w:rPr>
              <w:t>(máximo</w:t>
            </w:r>
            <w:r w:rsidRPr="00845517">
              <w:rPr>
                <w:rFonts w:asciiTheme="minorHAnsi" w:hAnsiTheme="minorHAnsi"/>
                <w:sz w:val="20"/>
                <w:lang w:val="es-ES"/>
              </w:rPr>
              <w:t>)</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38B48D03"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560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019281F6"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560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6C9073FC"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560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7CBE7E89"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1,680</w:t>
            </w:r>
          </w:p>
        </w:tc>
      </w:tr>
      <w:tr w:rsidR="000E4D62" w:rsidRPr="001D42CA" w14:paraId="0A498F63" w14:textId="77777777" w:rsidTr="000F1F86">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4047D9C" w14:textId="2016327B" w:rsidR="000E4D62" w:rsidRPr="00845517" w:rsidRDefault="000E4D62" w:rsidP="00845517">
            <w:pPr>
              <w:ind w:left="0" w:firstLine="0"/>
              <w:rPr>
                <w:rFonts w:asciiTheme="minorHAnsi" w:hAnsiTheme="minorHAnsi"/>
                <w:sz w:val="20"/>
                <w:lang w:val="es-ES"/>
              </w:rPr>
            </w:pPr>
            <w:r w:rsidRPr="002B1A32">
              <w:rPr>
                <w:rFonts w:asciiTheme="minorHAnsi" w:hAnsiTheme="minorHAnsi"/>
                <w:sz w:val="20"/>
                <w:lang w:val="es-ES"/>
              </w:rPr>
              <w:t xml:space="preserve">J.  </w:t>
            </w:r>
            <w:r w:rsidR="00845517" w:rsidRPr="00845517">
              <w:rPr>
                <w:rFonts w:asciiTheme="minorHAnsi" w:hAnsiTheme="minorHAnsi"/>
                <w:sz w:val="20"/>
                <w:lang w:val="es-ES"/>
              </w:rPr>
              <w:t>Varios, incuido el Fondo de r</w:t>
            </w:r>
            <w:r w:rsidRPr="00845517">
              <w:rPr>
                <w:rFonts w:asciiTheme="minorHAnsi" w:hAnsiTheme="minorHAnsi"/>
                <w:sz w:val="20"/>
                <w:lang w:val="es-ES"/>
              </w:rPr>
              <w:t>eserv</w:t>
            </w:r>
            <w:r w:rsidR="00845517" w:rsidRPr="00845517">
              <w:rPr>
                <w:rFonts w:asciiTheme="minorHAnsi" w:hAnsiTheme="minorHAnsi"/>
                <w:sz w:val="20"/>
                <w:lang w:val="es-ES"/>
              </w:rPr>
              <w:t>a</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3B537355"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109</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0B7C5D6C"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108</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3D18AE09"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109</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76D952C7" w14:textId="77777777" w:rsidR="000E4D62" w:rsidRPr="00FF75AA" w:rsidRDefault="000E4D62" w:rsidP="000F1F86">
            <w:pPr>
              <w:ind w:left="0" w:firstLine="0"/>
              <w:jc w:val="right"/>
              <w:rPr>
                <w:rFonts w:asciiTheme="minorHAnsi" w:hAnsiTheme="minorHAnsi"/>
                <w:color w:val="000000"/>
                <w:sz w:val="20"/>
              </w:rPr>
            </w:pPr>
            <w:r w:rsidRPr="00FF75AA">
              <w:rPr>
                <w:rFonts w:asciiTheme="minorHAnsi" w:hAnsiTheme="minorHAnsi"/>
                <w:color w:val="000000"/>
                <w:sz w:val="20"/>
              </w:rPr>
              <w:t>326</w:t>
            </w:r>
          </w:p>
        </w:tc>
      </w:tr>
      <w:tr w:rsidR="000E4D62" w:rsidRPr="001D42CA" w14:paraId="5AF6259E" w14:textId="77777777" w:rsidTr="000F1F86">
        <w:trPr>
          <w:cantSplit/>
          <w:trHeight w:val="363"/>
        </w:trPr>
        <w:tc>
          <w:tcPr>
            <w:tcW w:w="426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30E7C71" w14:textId="3BC0C3E7" w:rsidR="000E4D62" w:rsidRPr="001D42CA" w:rsidRDefault="000E4D62" w:rsidP="00845517">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TOTAL </w:t>
            </w:r>
            <w:r w:rsidR="00845517">
              <w:rPr>
                <w:rFonts w:asciiTheme="minorHAnsi" w:eastAsia="Times New Roman" w:hAnsiTheme="minorHAnsi" w:cs="Arial"/>
                <w:b/>
                <w:bCs/>
                <w:sz w:val="20"/>
                <w:szCs w:val="20"/>
                <w:lang w:eastAsia="en-GB"/>
              </w:rPr>
              <w:t>D</w:t>
            </w:r>
            <w:r w:rsidRPr="001D42CA">
              <w:rPr>
                <w:rFonts w:asciiTheme="minorHAnsi" w:eastAsia="Times New Roman" w:hAnsiTheme="minorHAnsi" w:cs="Arial"/>
                <w:b/>
                <w:bCs/>
                <w:sz w:val="20"/>
                <w:szCs w:val="20"/>
                <w:lang w:eastAsia="en-GB"/>
              </w:rPr>
              <w:t>E</w:t>
            </w:r>
            <w:r w:rsidR="00845517">
              <w:rPr>
                <w:rFonts w:asciiTheme="minorHAnsi" w:eastAsia="Times New Roman" w:hAnsiTheme="minorHAnsi" w:cs="Arial"/>
                <w:b/>
                <w:bCs/>
                <w:sz w:val="20"/>
                <w:szCs w:val="20"/>
                <w:lang w:eastAsia="en-GB"/>
              </w:rPr>
              <w:t xml:space="preserve"> GASTO</w:t>
            </w:r>
            <w:r w:rsidRPr="001D42CA">
              <w:rPr>
                <w:rFonts w:asciiTheme="minorHAnsi" w:eastAsia="Times New Roman" w:hAnsiTheme="minorHAnsi" w:cs="Arial"/>
                <w:b/>
                <w:bCs/>
                <w:sz w:val="20"/>
                <w:szCs w:val="20"/>
                <w:lang w:eastAsia="en-GB"/>
              </w:rPr>
              <w:t>S</w:t>
            </w:r>
          </w:p>
        </w:tc>
        <w:tc>
          <w:tcPr>
            <w:tcW w:w="1276" w:type="dxa"/>
            <w:tcBorders>
              <w:top w:val="single" w:sz="4" w:space="0" w:color="auto"/>
              <w:left w:val="nil"/>
              <w:bottom w:val="single" w:sz="4" w:space="0" w:color="auto"/>
              <w:right w:val="single" w:sz="4" w:space="0" w:color="auto"/>
            </w:tcBorders>
            <w:shd w:val="clear" w:color="000000" w:fill="C4D79B"/>
            <w:noWrap/>
            <w:vAlign w:val="center"/>
            <w:hideMark/>
          </w:tcPr>
          <w:p w14:paraId="1DC8CCBA" w14:textId="556B9635" w:rsidR="000E4D62" w:rsidRPr="001D42CA" w:rsidRDefault="000E4D62" w:rsidP="000F1F86">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5.</w:t>
            </w:r>
            <w:r w:rsidRPr="001D42CA">
              <w:rPr>
                <w:rFonts w:asciiTheme="minorHAnsi" w:eastAsia="Times New Roman" w:hAnsiTheme="minorHAnsi" w:cs="Arial"/>
                <w:b/>
                <w:bCs/>
                <w:sz w:val="20"/>
                <w:szCs w:val="20"/>
                <w:lang w:eastAsia="en-GB"/>
              </w:rPr>
              <w:t>081</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14:paraId="3B62AE99" w14:textId="6D46176A" w:rsidR="000E4D62" w:rsidRPr="001D42CA" w:rsidRDefault="000E4D62" w:rsidP="000F1F86">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5.</w:t>
            </w:r>
            <w:r w:rsidRPr="001D42CA">
              <w:rPr>
                <w:rFonts w:asciiTheme="minorHAnsi" w:eastAsia="Times New Roman" w:hAnsiTheme="minorHAnsi" w:cs="Arial"/>
                <w:b/>
                <w:bCs/>
                <w:sz w:val="20"/>
                <w:szCs w:val="20"/>
                <w:lang w:eastAsia="en-GB"/>
              </w:rPr>
              <w:t>081</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14:paraId="53D0F1CE" w14:textId="67F15F50" w:rsidR="000E4D62" w:rsidRPr="001D42CA" w:rsidRDefault="000E4D62" w:rsidP="000F1F86">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5.</w:t>
            </w:r>
            <w:r w:rsidRPr="001D42CA">
              <w:rPr>
                <w:rFonts w:asciiTheme="minorHAnsi" w:eastAsia="Times New Roman" w:hAnsiTheme="minorHAnsi" w:cs="Arial"/>
                <w:b/>
                <w:bCs/>
                <w:sz w:val="20"/>
                <w:szCs w:val="20"/>
                <w:lang w:eastAsia="en-GB"/>
              </w:rPr>
              <w:t>081</w:t>
            </w:r>
          </w:p>
        </w:tc>
        <w:tc>
          <w:tcPr>
            <w:tcW w:w="1418" w:type="dxa"/>
            <w:tcBorders>
              <w:top w:val="nil"/>
              <w:left w:val="nil"/>
              <w:bottom w:val="single" w:sz="4" w:space="0" w:color="auto"/>
              <w:right w:val="single" w:sz="4" w:space="0" w:color="auto"/>
            </w:tcBorders>
            <w:shd w:val="clear" w:color="000000" w:fill="C4D79B"/>
            <w:noWrap/>
            <w:vAlign w:val="center"/>
            <w:hideMark/>
          </w:tcPr>
          <w:p w14:paraId="11D95DF4" w14:textId="77777777" w:rsidR="000E4D62" w:rsidRPr="001D42CA" w:rsidRDefault="000E4D62" w:rsidP="000F1F86">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15,243</w:t>
            </w:r>
          </w:p>
        </w:tc>
      </w:tr>
    </w:tbl>
    <w:p w14:paraId="7F889494" w14:textId="77777777" w:rsidR="00373428" w:rsidRDefault="00373428" w:rsidP="009B1839">
      <w:pPr>
        <w:pStyle w:val="MGfulltext"/>
        <w:rPr>
          <w:lang w:val="es-ES" w:eastAsia="en-GB"/>
        </w:rPr>
      </w:pPr>
    </w:p>
    <w:p w14:paraId="1067489A" w14:textId="77777777" w:rsidR="00373428" w:rsidRDefault="00373428">
      <w:pPr>
        <w:rPr>
          <w:rFonts w:ascii="Arial" w:eastAsia="Times New Roman" w:hAnsi="Arial" w:cs="Arial"/>
          <w:sz w:val="24"/>
          <w:szCs w:val="24"/>
          <w:lang w:val="es-ES" w:eastAsia="en-GB"/>
        </w:rPr>
      </w:pPr>
      <w:r>
        <w:rPr>
          <w:lang w:val="es-ES" w:eastAsia="en-GB"/>
        </w:rPr>
        <w:br w:type="page"/>
      </w:r>
    </w:p>
    <w:p w14:paraId="034CC4C6" w14:textId="35B8DF9D" w:rsidR="00031DE9" w:rsidRPr="00373428" w:rsidRDefault="00031DE9" w:rsidP="00373428">
      <w:pPr>
        <w:pStyle w:val="ListParagraph"/>
        <w:ind w:left="0" w:firstLine="0"/>
        <w:contextualSpacing w:val="0"/>
        <w:rPr>
          <w:rFonts w:cs="Arial"/>
          <w:b/>
          <w:sz w:val="24"/>
          <w:szCs w:val="24"/>
        </w:rPr>
      </w:pPr>
      <w:r w:rsidRPr="00373428">
        <w:rPr>
          <w:rFonts w:cs="Arial"/>
          <w:b/>
          <w:sz w:val="24"/>
          <w:szCs w:val="24"/>
        </w:rPr>
        <w:lastRenderedPageBreak/>
        <w:t>A</w:t>
      </w:r>
      <w:r w:rsidR="00856E11" w:rsidRPr="00373428">
        <w:rPr>
          <w:rFonts w:cs="Arial"/>
          <w:b/>
          <w:sz w:val="24"/>
          <w:szCs w:val="24"/>
        </w:rPr>
        <w:t>nexo</w:t>
      </w:r>
      <w:r w:rsidRPr="00373428">
        <w:rPr>
          <w:rFonts w:cs="Arial"/>
          <w:b/>
          <w:sz w:val="24"/>
          <w:szCs w:val="24"/>
        </w:rPr>
        <w:t xml:space="preserve"> 2</w:t>
      </w:r>
    </w:p>
    <w:p w14:paraId="33258B8A" w14:textId="77777777" w:rsidR="00031DE9" w:rsidRPr="006A7903" w:rsidRDefault="00031DE9" w:rsidP="00031DE9">
      <w:pPr>
        <w:rPr>
          <w:rFonts w:asciiTheme="minorHAnsi" w:hAnsiTheme="minorHAnsi"/>
          <w:b/>
          <w:bCs/>
          <w:sz w:val="24"/>
          <w:szCs w:val="24"/>
          <w:lang w:val="es-ES_tradnl" w:eastAsia="en-GB"/>
        </w:rPr>
      </w:pPr>
    </w:p>
    <w:p w14:paraId="4266FC09" w14:textId="61482F33" w:rsidR="00031DE9" w:rsidRPr="006A7903" w:rsidRDefault="00B23CFF"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t>C</w:t>
      </w:r>
      <w:r w:rsidR="00856E11" w:rsidRPr="006A7903">
        <w:rPr>
          <w:rFonts w:asciiTheme="minorHAnsi" w:hAnsiTheme="minorHAnsi"/>
          <w:b/>
          <w:bCs/>
          <w:sz w:val="24"/>
          <w:szCs w:val="24"/>
          <w:lang w:val="es-ES_tradnl" w:eastAsia="en-GB"/>
        </w:rPr>
        <w:t xml:space="preserve">ontribuciones </w:t>
      </w:r>
      <w:r w:rsidRPr="006A7903">
        <w:rPr>
          <w:rFonts w:asciiTheme="minorHAnsi" w:hAnsiTheme="minorHAnsi"/>
          <w:b/>
          <w:bCs/>
          <w:sz w:val="24"/>
          <w:szCs w:val="24"/>
          <w:lang w:val="es-ES_tradnl" w:eastAsia="en-GB"/>
        </w:rPr>
        <w:t xml:space="preserve">estimadas </w:t>
      </w:r>
      <w:r w:rsidR="00856E11" w:rsidRPr="006A7903">
        <w:rPr>
          <w:rFonts w:asciiTheme="minorHAnsi" w:hAnsiTheme="minorHAnsi"/>
          <w:b/>
          <w:bCs/>
          <w:sz w:val="24"/>
          <w:szCs w:val="24"/>
          <w:lang w:val="es-ES_tradnl" w:eastAsia="en-GB"/>
        </w:rPr>
        <w:t>de las Partes Contratantes al presupue</w:t>
      </w:r>
      <w:r w:rsidRPr="006A7903">
        <w:rPr>
          <w:rFonts w:asciiTheme="minorHAnsi" w:hAnsiTheme="minorHAnsi"/>
          <w:b/>
          <w:bCs/>
          <w:sz w:val="24"/>
          <w:szCs w:val="24"/>
          <w:lang w:val="es-ES_tradnl" w:eastAsia="en-GB"/>
        </w:rPr>
        <w:t>s</w:t>
      </w:r>
      <w:r w:rsidR="00856E11" w:rsidRPr="006A7903">
        <w:rPr>
          <w:rFonts w:asciiTheme="minorHAnsi" w:hAnsiTheme="minorHAnsi"/>
          <w:b/>
          <w:bCs/>
          <w:sz w:val="24"/>
          <w:szCs w:val="24"/>
          <w:lang w:val="es-ES_tradnl" w:eastAsia="en-GB"/>
        </w:rPr>
        <w:t xml:space="preserve">to básico para </w:t>
      </w:r>
      <w:r w:rsidR="00031DE9" w:rsidRPr="006A7903">
        <w:rPr>
          <w:rFonts w:asciiTheme="minorHAnsi" w:hAnsiTheme="minorHAnsi"/>
          <w:b/>
          <w:bCs/>
          <w:sz w:val="24"/>
          <w:szCs w:val="24"/>
          <w:lang w:val="es-ES_tradnl" w:eastAsia="en-GB"/>
        </w:rPr>
        <w:t>2019-2021</w:t>
      </w:r>
    </w:p>
    <w:p w14:paraId="03DFBA04" w14:textId="77777777" w:rsidR="00031DE9" w:rsidRPr="006A7903" w:rsidRDefault="00031DE9" w:rsidP="00031DE9">
      <w:pPr>
        <w:ind w:left="0" w:firstLine="0"/>
        <w:rPr>
          <w:rFonts w:asciiTheme="minorHAnsi" w:hAnsiTheme="minorHAnsi"/>
          <w:b/>
          <w:bCs/>
          <w:lang w:val="es-ES_tradnl" w:eastAsia="en-GB"/>
        </w:rPr>
      </w:pPr>
    </w:p>
    <w:tbl>
      <w:tblPr>
        <w:tblW w:w="9923" w:type="dxa"/>
        <w:tblInd w:w="-431" w:type="dxa"/>
        <w:tblLayout w:type="fixed"/>
        <w:tblCellMar>
          <w:left w:w="57" w:type="dxa"/>
          <w:right w:w="57" w:type="dxa"/>
        </w:tblCellMar>
        <w:tblLook w:val="04A0" w:firstRow="1" w:lastRow="0" w:firstColumn="1" w:lastColumn="0" w:noHBand="0" w:noVBand="1"/>
      </w:tblPr>
      <w:tblGrid>
        <w:gridCol w:w="2664"/>
        <w:gridCol w:w="1333"/>
        <w:gridCol w:w="1333"/>
        <w:gridCol w:w="1531"/>
        <w:gridCol w:w="1531"/>
        <w:gridCol w:w="1531"/>
      </w:tblGrid>
      <w:tr w:rsidR="00373428" w:rsidRPr="002B1A32" w14:paraId="0CAC43D4" w14:textId="77777777" w:rsidTr="00614124">
        <w:trPr>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EFEFA3" w14:textId="3CD6AFD5" w:rsidR="00373428" w:rsidRPr="006A7903" w:rsidRDefault="00373428"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Parte Contratante </w:t>
            </w:r>
            <w:r w:rsidRPr="006A7903">
              <w:rPr>
                <w:rFonts w:asciiTheme="minorHAnsi" w:eastAsia="Times New Roman" w:hAnsiTheme="minorHAnsi" w:cs="Arial"/>
                <w:b/>
                <w:bCs/>
                <w:sz w:val="20"/>
                <w:szCs w:val="20"/>
                <w:lang w:val="es-ES_tradnl" w:eastAsia="en-GB"/>
              </w:rPr>
              <w:br/>
              <w:t>(Afiliación a 1 de junio de 2018)</w:t>
            </w:r>
          </w:p>
        </w:tc>
        <w:tc>
          <w:tcPr>
            <w:tcW w:w="133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7C9254A" w14:textId="5690BD30" w:rsidR="00373428" w:rsidRPr="006A7903" w:rsidRDefault="00373428"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2016-2018 </w:t>
            </w:r>
            <w:r w:rsidRPr="006A7903">
              <w:rPr>
                <w:rFonts w:asciiTheme="minorHAnsi" w:eastAsia="Times New Roman" w:hAnsiTheme="minorHAnsi" w:cs="Arial"/>
                <w:b/>
                <w:bCs/>
                <w:sz w:val="20"/>
                <w:szCs w:val="20"/>
                <w:lang w:val="es-ES_tradnl" w:eastAsia="en-GB"/>
              </w:rPr>
              <w:br/>
              <w:t>Escala de las Naciones Unidas*</w:t>
            </w:r>
          </w:p>
        </w:tc>
        <w:tc>
          <w:tcPr>
            <w:tcW w:w="133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AA8895C" w14:textId="6A4F2428" w:rsidR="00373428" w:rsidRPr="006A7903" w:rsidRDefault="00373428"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 del total de Ramsar </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1EAA6378" w14:textId="0336B3B3" w:rsidR="00373428" w:rsidRPr="006A7903" w:rsidRDefault="00373428" w:rsidP="00B00327">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 xml:space="preserve">Cuota anual estimada para 2019-2021 </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09B6AC4B" w14:textId="62300E9C" w:rsidR="00373428" w:rsidRPr="006A7903" w:rsidRDefault="00373428"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Cuota anual</w:t>
            </w:r>
            <w:r w:rsidRPr="006A7903">
              <w:rPr>
                <w:rFonts w:asciiTheme="minorHAnsi" w:eastAsia="Times New Roman" w:hAnsiTheme="minorHAnsi" w:cs="Arial"/>
                <w:b/>
                <w:bCs/>
                <w:sz w:val="20"/>
                <w:szCs w:val="20"/>
                <w:lang w:val="es-ES_tradnl" w:eastAsia="en-GB"/>
              </w:rPr>
              <w:br/>
              <w:t>2016-2018</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3FFC677A" w14:textId="0F82E8B4" w:rsidR="00373428" w:rsidRPr="006A7903" w:rsidRDefault="00373428" w:rsidP="00856E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Cambio estimado en la cuota anual respecto del trienio anterior</w:t>
            </w:r>
          </w:p>
        </w:tc>
      </w:tr>
      <w:tr w:rsidR="00373428" w:rsidRPr="006A7903" w14:paraId="25E8CB2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1C228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Albania</w:t>
            </w:r>
          </w:p>
        </w:tc>
        <w:tc>
          <w:tcPr>
            <w:tcW w:w="1333" w:type="dxa"/>
            <w:tcBorders>
              <w:top w:val="nil"/>
              <w:left w:val="nil"/>
              <w:bottom w:val="single" w:sz="4" w:space="0" w:color="auto"/>
              <w:right w:val="single" w:sz="4" w:space="0" w:color="auto"/>
            </w:tcBorders>
            <w:shd w:val="clear" w:color="auto" w:fill="auto"/>
            <w:noWrap/>
            <w:hideMark/>
          </w:tcPr>
          <w:p w14:paraId="0865982C" w14:textId="69D39FC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08</w:t>
            </w:r>
          </w:p>
        </w:tc>
        <w:tc>
          <w:tcPr>
            <w:tcW w:w="1333" w:type="dxa"/>
            <w:tcBorders>
              <w:top w:val="nil"/>
              <w:left w:val="nil"/>
              <w:bottom w:val="single" w:sz="4" w:space="0" w:color="auto"/>
              <w:right w:val="single" w:sz="4" w:space="0" w:color="auto"/>
            </w:tcBorders>
            <w:shd w:val="clear" w:color="auto" w:fill="auto"/>
            <w:noWrap/>
            <w:hideMark/>
          </w:tcPr>
          <w:p w14:paraId="3C8B7E84" w14:textId="5C871E7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08%</w:t>
            </w:r>
          </w:p>
        </w:tc>
        <w:tc>
          <w:tcPr>
            <w:tcW w:w="1531" w:type="dxa"/>
            <w:tcBorders>
              <w:top w:val="nil"/>
              <w:left w:val="nil"/>
              <w:bottom w:val="single" w:sz="4" w:space="0" w:color="auto"/>
              <w:right w:val="single" w:sz="4" w:space="0" w:color="auto"/>
            </w:tcBorders>
            <w:shd w:val="clear" w:color="auto" w:fill="auto"/>
            <w:noWrap/>
            <w:hideMark/>
          </w:tcPr>
          <w:p w14:paraId="4E816013" w14:textId="309C309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544F95BD" w14:textId="28DCED6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C304F8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4CB089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EC6C2F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Alemania</w:t>
            </w:r>
          </w:p>
        </w:tc>
        <w:tc>
          <w:tcPr>
            <w:tcW w:w="1333" w:type="dxa"/>
            <w:tcBorders>
              <w:top w:val="nil"/>
              <w:left w:val="nil"/>
              <w:bottom w:val="single" w:sz="4" w:space="0" w:color="auto"/>
              <w:right w:val="single" w:sz="4" w:space="0" w:color="auto"/>
            </w:tcBorders>
            <w:shd w:val="clear" w:color="auto" w:fill="auto"/>
            <w:noWrap/>
            <w:hideMark/>
          </w:tcPr>
          <w:p w14:paraId="5A32DDEA" w14:textId="75A65BB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389</w:t>
            </w:r>
          </w:p>
        </w:tc>
        <w:tc>
          <w:tcPr>
            <w:tcW w:w="1333" w:type="dxa"/>
            <w:tcBorders>
              <w:top w:val="nil"/>
              <w:left w:val="nil"/>
              <w:bottom w:val="single" w:sz="4" w:space="0" w:color="auto"/>
              <w:right w:val="single" w:sz="4" w:space="0" w:color="auto"/>
            </w:tcBorders>
            <w:shd w:val="clear" w:color="auto" w:fill="auto"/>
            <w:noWrap/>
            <w:hideMark/>
          </w:tcPr>
          <w:p w14:paraId="6C7845D4" w14:textId="27B9B57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6</w:t>
            </w:r>
            <w:r>
              <w:rPr>
                <w:rFonts w:cs="Arial"/>
                <w:color w:val="000000"/>
                <w:sz w:val="18"/>
                <w:szCs w:val="18"/>
                <w:lang w:val="es-ES_tradnl"/>
              </w:rPr>
              <w:t>,</w:t>
            </w:r>
            <w:r w:rsidRPr="006A7903">
              <w:rPr>
                <w:rFonts w:cs="Arial"/>
                <w:color w:val="000000"/>
                <w:sz w:val="18"/>
                <w:szCs w:val="18"/>
                <w:lang w:val="es-ES_tradnl"/>
              </w:rPr>
              <w:t>552%</w:t>
            </w:r>
          </w:p>
        </w:tc>
        <w:tc>
          <w:tcPr>
            <w:tcW w:w="1531" w:type="dxa"/>
            <w:tcBorders>
              <w:top w:val="nil"/>
              <w:left w:val="nil"/>
              <w:bottom w:val="single" w:sz="4" w:space="0" w:color="auto"/>
              <w:right w:val="single" w:sz="4" w:space="0" w:color="auto"/>
            </w:tcBorders>
            <w:shd w:val="clear" w:color="auto" w:fill="auto"/>
            <w:noWrap/>
            <w:hideMark/>
          </w:tcPr>
          <w:p w14:paraId="5D1BBE77" w14:textId="63A2EEA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312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343</w:t>
            </w:r>
          </w:p>
        </w:tc>
        <w:tc>
          <w:tcPr>
            <w:tcW w:w="1531" w:type="dxa"/>
            <w:tcBorders>
              <w:top w:val="nil"/>
              <w:left w:val="nil"/>
              <w:bottom w:val="single" w:sz="4" w:space="0" w:color="auto"/>
              <w:right w:val="single" w:sz="4" w:space="0" w:color="auto"/>
            </w:tcBorders>
            <w:shd w:val="clear" w:color="auto" w:fill="auto"/>
            <w:noWrap/>
            <w:hideMark/>
          </w:tcPr>
          <w:p w14:paraId="0C66BD2A" w14:textId="4A624B0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312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403</w:t>
            </w:r>
          </w:p>
        </w:tc>
        <w:tc>
          <w:tcPr>
            <w:tcW w:w="1531" w:type="dxa"/>
            <w:tcBorders>
              <w:top w:val="nil"/>
              <w:left w:val="nil"/>
              <w:bottom w:val="single" w:sz="4" w:space="0" w:color="auto"/>
              <w:right w:val="single" w:sz="4" w:space="0" w:color="auto"/>
            </w:tcBorders>
            <w:shd w:val="clear" w:color="auto" w:fill="auto"/>
            <w:noWrap/>
            <w:hideMark/>
          </w:tcPr>
          <w:p w14:paraId="5C73B73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-60</w:t>
            </w:r>
          </w:p>
        </w:tc>
      </w:tr>
      <w:tr w:rsidR="00373428" w:rsidRPr="006A7903" w14:paraId="26665AC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C1467B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Andorra</w:t>
            </w:r>
          </w:p>
        </w:tc>
        <w:tc>
          <w:tcPr>
            <w:tcW w:w="1333" w:type="dxa"/>
            <w:tcBorders>
              <w:top w:val="nil"/>
              <w:left w:val="nil"/>
              <w:bottom w:val="single" w:sz="4" w:space="0" w:color="auto"/>
              <w:right w:val="single" w:sz="4" w:space="0" w:color="auto"/>
            </w:tcBorders>
            <w:shd w:val="clear" w:color="auto" w:fill="auto"/>
            <w:noWrap/>
            <w:hideMark/>
          </w:tcPr>
          <w:p w14:paraId="25DA89A8" w14:textId="23DCF85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4BDFA6C8" w14:textId="1908989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5E0E1BB3" w14:textId="2BE2A0A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5E498215" w14:textId="405E061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5105A9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507532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FB4CDBF" w14:textId="77777777" w:rsidR="00373428" w:rsidRPr="006A7903" w:rsidRDefault="00373428"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Antigua y Barbuda</w:t>
            </w:r>
          </w:p>
        </w:tc>
        <w:tc>
          <w:tcPr>
            <w:tcW w:w="1333" w:type="dxa"/>
            <w:tcBorders>
              <w:top w:val="nil"/>
              <w:left w:val="nil"/>
              <w:bottom w:val="single" w:sz="4" w:space="0" w:color="auto"/>
              <w:right w:val="single" w:sz="4" w:space="0" w:color="auto"/>
            </w:tcBorders>
            <w:shd w:val="clear" w:color="auto" w:fill="auto"/>
            <w:noWrap/>
            <w:hideMark/>
          </w:tcPr>
          <w:p w14:paraId="1645E93D" w14:textId="764B2C9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13117C44" w14:textId="059EDF7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20D8EB89" w14:textId="142D99D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3CD0AE67" w14:textId="0EDA2E8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CBF71C5"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B97C95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50E3206" w14:textId="77777777" w:rsidR="00373428" w:rsidRPr="006A7903" w:rsidRDefault="00373428"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Argelia</w:t>
            </w:r>
          </w:p>
        </w:tc>
        <w:tc>
          <w:tcPr>
            <w:tcW w:w="1333" w:type="dxa"/>
            <w:tcBorders>
              <w:top w:val="nil"/>
              <w:left w:val="nil"/>
              <w:bottom w:val="single" w:sz="4" w:space="0" w:color="auto"/>
              <w:right w:val="single" w:sz="4" w:space="0" w:color="auto"/>
            </w:tcBorders>
            <w:shd w:val="clear" w:color="auto" w:fill="auto"/>
            <w:noWrap/>
            <w:hideMark/>
          </w:tcPr>
          <w:p w14:paraId="4CA1D9C2" w14:textId="331796C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161</w:t>
            </w:r>
          </w:p>
        </w:tc>
        <w:tc>
          <w:tcPr>
            <w:tcW w:w="1333" w:type="dxa"/>
            <w:tcBorders>
              <w:top w:val="nil"/>
              <w:left w:val="nil"/>
              <w:bottom w:val="single" w:sz="4" w:space="0" w:color="auto"/>
              <w:right w:val="single" w:sz="4" w:space="0" w:color="auto"/>
            </w:tcBorders>
            <w:shd w:val="clear" w:color="auto" w:fill="auto"/>
            <w:noWrap/>
            <w:hideMark/>
          </w:tcPr>
          <w:p w14:paraId="782BCF8D" w14:textId="4AD57E8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165%</w:t>
            </w:r>
          </w:p>
        </w:tc>
        <w:tc>
          <w:tcPr>
            <w:tcW w:w="1531" w:type="dxa"/>
            <w:tcBorders>
              <w:top w:val="nil"/>
              <w:left w:val="nil"/>
              <w:bottom w:val="single" w:sz="4" w:space="0" w:color="auto"/>
              <w:right w:val="single" w:sz="4" w:space="0" w:color="auto"/>
            </w:tcBorders>
            <w:shd w:val="clear" w:color="auto" w:fill="auto"/>
            <w:noWrap/>
            <w:hideMark/>
          </w:tcPr>
          <w:p w14:paraId="43C63987" w14:textId="306E3B7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871</w:t>
            </w:r>
          </w:p>
        </w:tc>
        <w:tc>
          <w:tcPr>
            <w:tcW w:w="1531" w:type="dxa"/>
            <w:tcBorders>
              <w:top w:val="nil"/>
              <w:left w:val="nil"/>
              <w:bottom w:val="single" w:sz="4" w:space="0" w:color="auto"/>
              <w:right w:val="single" w:sz="4" w:space="0" w:color="auto"/>
            </w:tcBorders>
            <w:shd w:val="clear" w:color="auto" w:fill="auto"/>
            <w:noWrap/>
            <w:hideMark/>
          </w:tcPr>
          <w:p w14:paraId="2699B9B3" w14:textId="563FAA9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872</w:t>
            </w:r>
          </w:p>
        </w:tc>
        <w:tc>
          <w:tcPr>
            <w:tcW w:w="1531" w:type="dxa"/>
            <w:tcBorders>
              <w:top w:val="nil"/>
              <w:left w:val="nil"/>
              <w:bottom w:val="single" w:sz="4" w:space="0" w:color="auto"/>
              <w:right w:val="single" w:sz="4" w:space="0" w:color="auto"/>
            </w:tcBorders>
            <w:shd w:val="clear" w:color="auto" w:fill="auto"/>
            <w:noWrap/>
            <w:hideMark/>
          </w:tcPr>
          <w:p w14:paraId="7275D0B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0A60D712"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9138E2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Argentina</w:t>
            </w:r>
          </w:p>
        </w:tc>
        <w:tc>
          <w:tcPr>
            <w:tcW w:w="1333" w:type="dxa"/>
            <w:tcBorders>
              <w:top w:val="nil"/>
              <w:left w:val="nil"/>
              <w:bottom w:val="single" w:sz="4" w:space="0" w:color="auto"/>
              <w:right w:val="single" w:sz="4" w:space="0" w:color="auto"/>
            </w:tcBorders>
            <w:shd w:val="clear" w:color="auto" w:fill="auto"/>
            <w:noWrap/>
            <w:hideMark/>
          </w:tcPr>
          <w:p w14:paraId="4E416B13" w14:textId="4FD919A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892</w:t>
            </w:r>
          </w:p>
        </w:tc>
        <w:tc>
          <w:tcPr>
            <w:tcW w:w="1333" w:type="dxa"/>
            <w:tcBorders>
              <w:top w:val="nil"/>
              <w:left w:val="nil"/>
              <w:bottom w:val="single" w:sz="4" w:space="0" w:color="auto"/>
              <w:right w:val="single" w:sz="4" w:space="0" w:color="auto"/>
            </w:tcBorders>
            <w:shd w:val="clear" w:color="auto" w:fill="auto"/>
            <w:noWrap/>
            <w:hideMark/>
          </w:tcPr>
          <w:p w14:paraId="3EB589E0" w14:textId="4939E0E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915%</w:t>
            </w:r>
          </w:p>
        </w:tc>
        <w:tc>
          <w:tcPr>
            <w:tcW w:w="1531" w:type="dxa"/>
            <w:tcBorders>
              <w:top w:val="nil"/>
              <w:left w:val="nil"/>
              <w:bottom w:val="single" w:sz="4" w:space="0" w:color="auto"/>
              <w:right w:val="single" w:sz="4" w:space="0" w:color="auto"/>
            </w:tcBorders>
            <w:shd w:val="clear" w:color="auto" w:fill="auto"/>
            <w:noWrap/>
            <w:hideMark/>
          </w:tcPr>
          <w:p w14:paraId="55772546" w14:textId="061E6EC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608</w:t>
            </w:r>
          </w:p>
        </w:tc>
        <w:tc>
          <w:tcPr>
            <w:tcW w:w="1531" w:type="dxa"/>
            <w:tcBorders>
              <w:top w:val="nil"/>
              <w:left w:val="nil"/>
              <w:bottom w:val="single" w:sz="4" w:space="0" w:color="auto"/>
              <w:right w:val="single" w:sz="4" w:space="0" w:color="auto"/>
            </w:tcBorders>
            <w:shd w:val="clear" w:color="auto" w:fill="auto"/>
            <w:noWrap/>
            <w:hideMark/>
          </w:tcPr>
          <w:p w14:paraId="56DDD288" w14:textId="54F6C7F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616</w:t>
            </w:r>
          </w:p>
        </w:tc>
        <w:tc>
          <w:tcPr>
            <w:tcW w:w="1531" w:type="dxa"/>
            <w:tcBorders>
              <w:top w:val="nil"/>
              <w:left w:val="nil"/>
              <w:bottom w:val="single" w:sz="4" w:space="0" w:color="auto"/>
              <w:right w:val="single" w:sz="4" w:space="0" w:color="auto"/>
            </w:tcBorders>
            <w:shd w:val="clear" w:color="auto" w:fill="auto"/>
            <w:noWrap/>
            <w:hideMark/>
          </w:tcPr>
          <w:p w14:paraId="16E29F0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p>
        </w:tc>
      </w:tr>
      <w:tr w:rsidR="00373428" w:rsidRPr="006A7903" w14:paraId="313B953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0277C3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Armenia</w:t>
            </w:r>
          </w:p>
        </w:tc>
        <w:tc>
          <w:tcPr>
            <w:tcW w:w="1333" w:type="dxa"/>
            <w:tcBorders>
              <w:top w:val="nil"/>
              <w:left w:val="nil"/>
              <w:bottom w:val="single" w:sz="4" w:space="0" w:color="auto"/>
              <w:right w:val="single" w:sz="4" w:space="0" w:color="auto"/>
            </w:tcBorders>
            <w:shd w:val="clear" w:color="auto" w:fill="auto"/>
            <w:noWrap/>
            <w:hideMark/>
          </w:tcPr>
          <w:p w14:paraId="45D55067" w14:textId="01DDD39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237A5404" w14:textId="535A9C2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26F5D3B4" w14:textId="499EEC2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3FC76759" w14:textId="6D7E216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FD49BB2"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4C55C1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5D7C115"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Australia</w:t>
            </w:r>
          </w:p>
        </w:tc>
        <w:tc>
          <w:tcPr>
            <w:tcW w:w="1333" w:type="dxa"/>
            <w:tcBorders>
              <w:top w:val="nil"/>
              <w:left w:val="nil"/>
              <w:bottom w:val="single" w:sz="4" w:space="0" w:color="auto"/>
              <w:right w:val="single" w:sz="4" w:space="0" w:color="auto"/>
            </w:tcBorders>
            <w:shd w:val="clear" w:color="auto" w:fill="auto"/>
            <w:noWrap/>
            <w:hideMark/>
          </w:tcPr>
          <w:p w14:paraId="5117309F" w14:textId="6432A5E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337</w:t>
            </w:r>
          </w:p>
        </w:tc>
        <w:tc>
          <w:tcPr>
            <w:tcW w:w="1333" w:type="dxa"/>
            <w:tcBorders>
              <w:top w:val="nil"/>
              <w:left w:val="nil"/>
              <w:bottom w:val="single" w:sz="4" w:space="0" w:color="auto"/>
              <w:right w:val="single" w:sz="4" w:space="0" w:color="auto"/>
            </w:tcBorders>
            <w:shd w:val="clear" w:color="auto" w:fill="auto"/>
            <w:noWrap/>
            <w:hideMark/>
          </w:tcPr>
          <w:p w14:paraId="01B1367B" w14:textId="68B099C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2</w:t>
            </w:r>
            <w:r>
              <w:rPr>
                <w:rFonts w:cs="Arial"/>
                <w:color w:val="000000"/>
                <w:sz w:val="18"/>
                <w:szCs w:val="18"/>
                <w:lang w:val="es-ES_tradnl"/>
              </w:rPr>
              <w:t>,</w:t>
            </w:r>
            <w:r w:rsidRPr="006A7903">
              <w:rPr>
                <w:rFonts w:cs="Arial"/>
                <w:color w:val="000000"/>
                <w:sz w:val="18"/>
                <w:szCs w:val="18"/>
                <w:lang w:val="es-ES_tradnl"/>
              </w:rPr>
              <w:t>397%</w:t>
            </w:r>
          </w:p>
        </w:tc>
        <w:tc>
          <w:tcPr>
            <w:tcW w:w="1531" w:type="dxa"/>
            <w:tcBorders>
              <w:top w:val="nil"/>
              <w:left w:val="nil"/>
              <w:bottom w:val="single" w:sz="4" w:space="0" w:color="auto"/>
              <w:right w:val="single" w:sz="4" w:space="0" w:color="auto"/>
            </w:tcBorders>
            <w:shd w:val="clear" w:color="auto" w:fill="auto"/>
            <w:noWrap/>
            <w:hideMark/>
          </w:tcPr>
          <w:p w14:paraId="0683C3AF" w14:textId="4BD115C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250</w:t>
            </w:r>
          </w:p>
        </w:tc>
        <w:tc>
          <w:tcPr>
            <w:tcW w:w="1531" w:type="dxa"/>
            <w:tcBorders>
              <w:top w:val="nil"/>
              <w:left w:val="nil"/>
              <w:bottom w:val="single" w:sz="4" w:space="0" w:color="auto"/>
              <w:right w:val="single" w:sz="4" w:space="0" w:color="auto"/>
            </w:tcBorders>
            <w:shd w:val="clear" w:color="auto" w:fill="auto"/>
            <w:noWrap/>
            <w:hideMark/>
          </w:tcPr>
          <w:p w14:paraId="07F6D07F" w14:textId="524B4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272</w:t>
            </w:r>
          </w:p>
        </w:tc>
        <w:tc>
          <w:tcPr>
            <w:tcW w:w="1531" w:type="dxa"/>
            <w:tcBorders>
              <w:top w:val="nil"/>
              <w:left w:val="nil"/>
              <w:bottom w:val="single" w:sz="4" w:space="0" w:color="auto"/>
              <w:right w:val="single" w:sz="4" w:space="0" w:color="auto"/>
            </w:tcBorders>
            <w:shd w:val="clear" w:color="auto" w:fill="auto"/>
            <w:noWrap/>
            <w:hideMark/>
          </w:tcPr>
          <w:p w14:paraId="22A939E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p>
        </w:tc>
      </w:tr>
      <w:tr w:rsidR="00373428" w:rsidRPr="006A7903" w14:paraId="5335C9DF"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26B5517"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Austria</w:t>
            </w:r>
          </w:p>
        </w:tc>
        <w:tc>
          <w:tcPr>
            <w:tcW w:w="1333" w:type="dxa"/>
            <w:tcBorders>
              <w:top w:val="nil"/>
              <w:left w:val="nil"/>
              <w:bottom w:val="single" w:sz="4" w:space="0" w:color="auto"/>
              <w:right w:val="single" w:sz="4" w:space="0" w:color="auto"/>
            </w:tcBorders>
            <w:shd w:val="clear" w:color="auto" w:fill="auto"/>
            <w:noWrap/>
            <w:hideMark/>
          </w:tcPr>
          <w:p w14:paraId="1AAC5908" w14:textId="0F6A56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720</w:t>
            </w:r>
          </w:p>
        </w:tc>
        <w:tc>
          <w:tcPr>
            <w:tcW w:w="1333" w:type="dxa"/>
            <w:tcBorders>
              <w:top w:val="nil"/>
              <w:left w:val="nil"/>
              <w:bottom w:val="single" w:sz="4" w:space="0" w:color="auto"/>
              <w:right w:val="single" w:sz="4" w:space="0" w:color="auto"/>
            </w:tcBorders>
            <w:shd w:val="clear" w:color="auto" w:fill="auto"/>
            <w:noWrap/>
            <w:hideMark/>
          </w:tcPr>
          <w:p w14:paraId="60E03D2E" w14:textId="6BA5A15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738%</w:t>
            </w:r>
          </w:p>
        </w:tc>
        <w:tc>
          <w:tcPr>
            <w:tcW w:w="1531" w:type="dxa"/>
            <w:tcBorders>
              <w:top w:val="nil"/>
              <w:left w:val="nil"/>
              <w:bottom w:val="single" w:sz="4" w:space="0" w:color="auto"/>
              <w:right w:val="single" w:sz="4" w:space="0" w:color="auto"/>
            </w:tcBorders>
            <w:shd w:val="clear" w:color="auto" w:fill="auto"/>
            <w:noWrap/>
            <w:hideMark/>
          </w:tcPr>
          <w:p w14:paraId="1597ED2C" w14:textId="6FA5152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199</w:t>
            </w:r>
          </w:p>
        </w:tc>
        <w:tc>
          <w:tcPr>
            <w:tcW w:w="1531" w:type="dxa"/>
            <w:tcBorders>
              <w:top w:val="nil"/>
              <w:left w:val="nil"/>
              <w:bottom w:val="single" w:sz="4" w:space="0" w:color="auto"/>
              <w:right w:val="single" w:sz="4" w:space="0" w:color="auto"/>
            </w:tcBorders>
            <w:shd w:val="clear" w:color="auto" w:fill="auto"/>
            <w:noWrap/>
            <w:hideMark/>
          </w:tcPr>
          <w:p w14:paraId="00727433" w14:textId="2D4A4F7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206</w:t>
            </w:r>
          </w:p>
        </w:tc>
        <w:tc>
          <w:tcPr>
            <w:tcW w:w="1531" w:type="dxa"/>
            <w:tcBorders>
              <w:top w:val="nil"/>
              <w:left w:val="nil"/>
              <w:bottom w:val="single" w:sz="4" w:space="0" w:color="auto"/>
              <w:right w:val="single" w:sz="4" w:space="0" w:color="auto"/>
            </w:tcBorders>
            <w:shd w:val="clear" w:color="auto" w:fill="auto"/>
            <w:noWrap/>
            <w:hideMark/>
          </w:tcPr>
          <w:p w14:paraId="41E0796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p>
        </w:tc>
      </w:tr>
      <w:tr w:rsidR="00373428" w:rsidRPr="006A7903" w14:paraId="32B51E4B"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18E473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Azerbaiyán</w:t>
            </w:r>
          </w:p>
        </w:tc>
        <w:tc>
          <w:tcPr>
            <w:tcW w:w="1333" w:type="dxa"/>
            <w:tcBorders>
              <w:top w:val="nil"/>
              <w:left w:val="nil"/>
              <w:bottom w:val="single" w:sz="4" w:space="0" w:color="auto"/>
              <w:right w:val="single" w:sz="4" w:space="0" w:color="auto"/>
            </w:tcBorders>
            <w:shd w:val="clear" w:color="auto" w:fill="auto"/>
            <w:noWrap/>
            <w:hideMark/>
          </w:tcPr>
          <w:p w14:paraId="5A4F6664" w14:textId="02694E0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60</w:t>
            </w:r>
          </w:p>
        </w:tc>
        <w:tc>
          <w:tcPr>
            <w:tcW w:w="1333" w:type="dxa"/>
            <w:tcBorders>
              <w:top w:val="nil"/>
              <w:left w:val="nil"/>
              <w:bottom w:val="single" w:sz="4" w:space="0" w:color="auto"/>
              <w:right w:val="single" w:sz="4" w:space="0" w:color="auto"/>
            </w:tcBorders>
            <w:shd w:val="clear" w:color="auto" w:fill="auto"/>
            <w:noWrap/>
            <w:hideMark/>
          </w:tcPr>
          <w:p w14:paraId="331800DE" w14:textId="74515F8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62%</w:t>
            </w:r>
          </w:p>
        </w:tc>
        <w:tc>
          <w:tcPr>
            <w:tcW w:w="1531" w:type="dxa"/>
            <w:tcBorders>
              <w:top w:val="nil"/>
              <w:left w:val="nil"/>
              <w:bottom w:val="single" w:sz="4" w:space="0" w:color="auto"/>
              <w:right w:val="single" w:sz="4" w:space="0" w:color="auto"/>
            </w:tcBorders>
            <w:shd w:val="clear" w:color="auto" w:fill="auto"/>
            <w:noWrap/>
            <w:hideMark/>
          </w:tcPr>
          <w:p w14:paraId="3AE605C3" w14:textId="543B102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933</w:t>
            </w:r>
          </w:p>
        </w:tc>
        <w:tc>
          <w:tcPr>
            <w:tcW w:w="1531" w:type="dxa"/>
            <w:tcBorders>
              <w:top w:val="nil"/>
              <w:left w:val="nil"/>
              <w:bottom w:val="single" w:sz="4" w:space="0" w:color="auto"/>
              <w:right w:val="single" w:sz="4" w:space="0" w:color="auto"/>
            </w:tcBorders>
            <w:shd w:val="clear" w:color="auto" w:fill="auto"/>
            <w:noWrap/>
            <w:hideMark/>
          </w:tcPr>
          <w:p w14:paraId="2577DDC3" w14:textId="7EE8F87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934</w:t>
            </w:r>
          </w:p>
        </w:tc>
        <w:tc>
          <w:tcPr>
            <w:tcW w:w="1531" w:type="dxa"/>
            <w:tcBorders>
              <w:top w:val="nil"/>
              <w:left w:val="nil"/>
              <w:bottom w:val="single" w:sz="4" w:space="0" w:color="auto"/>
              <w:right w:val="single" w:sz="4" w:space="0" w:color="auto"/>
            </w:tcBorders>
            <w:shd w:val="clear" w:color="auto" w:fill="auto"/>
            <w:noWrap/>
            <w:hideMark/>
          </w:tcPr>
          <w:p w14:paraId="0283461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60D0F4F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957DFB1"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Bahamas</w:t>
            </w:r>
          </w:p>
        </w:tc>
        <w:tc>
          <w:tcPr>
            <w:tcW w:w="1333" w:type="dxa"/>
            <w:tcBorders>
              <w:top w:val="nil"/>
              <w:left w:val="nil"/>
              <w:bottom w:val="single" w:sz="4" w:space="0" w:color="auto"/>
              <w:right w:val="single" w:sz="4" w:space="0" w:color="auto"/>
            </w:tcBorders>
            <w:shd w:val="clear" w:color="auto" w:fill="auto"/>
            <w:noWrap/>
            <w:hideMark/>
          </w:tcPr>
          <w:p w14:paraId="6B2D8169" w14:textId="46649D2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14</w:t>
            </w:r>
          </w:p>
        </w:tc>
        <w:tc>
          <w:tcPr>
            <w:tcW w:w="1333" w:type="dxa"/>
            <w:tcBorders>
              <w:top w:val="nil"/>
              <w:left w:val="nil"/>
              <w:bottom w:val="single" w:sz="4" w:space="0" w:color="auto"/>
              <w:right w:val="single" w:sz="4" w:space="0" w:color="auto"/>
            </w:tcBorders>
            <w:shd w:val="clear" w:color="auto" w:fill="auto"/>
            <w:noWrap/>
            <w:hideMark/>
          </w:tcPr>
          <w:p w14:paraId="4BCA7980" w14:textId="26E0FD4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14%</w:t>
            </w:r>
          </w:p>
        </w:tc>
        <w:tc>
          <w:tcPr>
            <w:tcW w:w="1531" w:type="dxa"/>
            <w:tcBorders>
              <w:top w:val="nil"/>
              <w:left w:val="nil"/>
              <w:bottom w:val="single" w:sz="4" w:space="0" w:color="auto"/>
              <w:right w:val="single" w:sz="4" w:space="0" w:color="auto"/>
            </w:tcBorders>
            <w:shd w:val="clear" w:color="auto" w:fill="auto"/>
            <w:noWrap/>
            <w:hideMark/>
          </w:tcPr>
          <w:p w14:paraId="31A4141E" w14:textId="77E4140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7EA49CF5" w14:textId="50C5297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C266FF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7352EC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B52DE7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Bahrein</w:t>
            </w:r>
          </w:p>
        </w:tc>
        <w:tc>
          <w:tcPr>
            <w:tcW w:w="1333" w:type="dxa"/>
            <w:tcBorders>
              <w:top w:val="nil"/>
              <w:left w:val="nil"/>
              <w:bottom w:val="single" w:sz="4" w:space="0" w:color="auto"/>
              <w:right w:val="single" w:sz="4" w:space="0" w:color="auto"/>
            </w:tcBorders>
            <w:shd w:val="clear" w:color="auto" w:fill="auto"/>
            <w:noWrap/>
            <w:hideMark/>
          </w:tcPr>
          <w:p w14:paraId="452DEF59" w14:textId="424F2E7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44</w:t>
            </w:r>
          </w:p>
        </w:tc>
        <w:tc>
          <w:tcPr>
            <w:tcW w:w="1333" w:type="dxa"/>
            <w:tcBorders>
              <w:top w:val="nil"/>
              <w:left w:val="nil"/>
              <w:bottom w:val="single" w:sz="4" w:space="0" w:color="auto"/>
              <w:right w:val="single" w:sz="4" w:space="0" w:color="auto"/>
            </w:tcBorders>
            <w:shd w:val="clear" w:color="auto" w:fill="auto"/>
            <w:noWrap/>
            <w:hideMark/>
          </w:tcPr>
          <w:p w14:paraId="0E43FAEF" w14:textId="54EC734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45%</w:t>
            </w:r>
          </w:p>
        </w:tc>
        <w:tc>
          <w:tcPr>
            <w:tcW w:w="1531" w:type="dxa"/>
            <w:tcBorders>
              <w:top w:val="nil"/>
              <w:left w:val="nil"/>
              <w:bottom w:val="single" w:sz="4" w:space="0" w:color="auto"/>
              <w:right w:val="single" w:sz="4" w:space="0" w:color="auto"/>
            </w:tcBorders>
            <w:shd w:val="clear" w:color="auto" w:fill="auto"/>
            <w:noWrap/>
            <w:hideMark/>
          </w:tcPr>
          <w:p w14:paraId="60FE4EE1" w14:textId="5E0FD39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151</w:t>
            </w:r>
          </w:p>
        </w:tc>
        <w:tc>
          <w:tcPr>
            <w:tcW w:w="1531" w:type="dxa"/>
            <w:tcBorders>
              <w:top w:val="nil"/>
              <w:left w:val="nil"/>
              <w:bottom w:val="single" w:sz="4" w:space="0" w:color="auto"/>
              <w:right w:val="single" w:sz="4" w:space="0" w:color="auto"/>
            </w:tcBorders>
            <w:shd w:val="clear" w:color="auto" w:fill="auto"/>
            <w:noWrap/>
            <w:hideMark/>
          </w:tcPr>
          <w:p w14:paraId="17250673" w14:textId="5C60C6E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151</w:t>
            </w:r>
          </w:p>
        </w:tc>
        <w:tc>
          <w:tcPr>
            <w:tcW w:w="1531" w:type="dxa"/>
            <w:tcBorders>
              <w:top w:val="nil"/>
              <w:left w:val="nil"/>
              <w:bottom w:val="single" w:sz="4" w:space="0" w:color="auto"/>
              <w:right w:val="single" w:sz="4" w:space="0" w:color="auto"/>
            </w:tcBorders>
            <w:shd w:val="clear" w:color="auto" w:fill="auto"/>
            <w:noWrap/>
            <w:hideMark/>
          </w:tcPr>
          <w:p w14:paraId="0275352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126BFA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E5021C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Bangladesh</w:t>
            </w:r>
          </w:p>
        </w:tc>
        <w:tc>
          <w:tcPr>
            <w:tcW w:w="1333" w:type="dxa"/>
            <w:tcBorders>
              <w:top w:val="nil"/>
              <w:left w:val="nil"/>
              <w:bottom w:val="single" w:sz="4" w:space="0" w:color="auto"/>
              <w:right w:val="single" w:sz="4" w:space="0" w:color="auto"/>
            </w:tcBorders>
            <w:shd w:val="clear" w:color="auto" w:fill="auto"/>
            <w:noWrap/>
            <w:hideMark/>
          </w:tcPr>
          <w:p w14:paraId="632C531D" w14:textId="0978A35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67D6391" w14:textId="0D87EBF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036177F6" w14:textId="09CBA2F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4D43DA61" w14:textId="42966F8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F1D960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58FB1D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692C1F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Barbados</w:t>
            </w:r>
          </w:p>
        </w:tc>
        <w:tc>
          <w:tcPr>
            <w:tcW w:w="1333" w:type="dxa"/>
            <w:tcBorders>
              <w:top w:val="nil"/>
              <w:left w:val="nil"/>
              <w:bottom w:val="single" w:sz="4" w:space="0" w:color="auto"/>
              <w:right w:val="single" w:sz="4" w:space="0" w:color="auto"/>
            </w:tcBorders>
            <w:shd w:val="clear" w:color="auto" w:fill="auto"/>
            <w:noWrap/>
            <w:hideMark/>
          </w:tcPr>
          <w:p w14:paraId="7727A3A6" w14:textId="6A2E6AB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07</w:t>
            </w:r>
          </w:p>
        </w:tc>
        <w:tc>
          <w:tcPr>
            <w:tcW w:w="1333" w:type="dxa"/>
            <w:tcBorders>
              <w:top w:val="nil"/>
              <w:left w:val="nil"/>
              <w:bottom w:val="single" w:sz="4" w:space="0" w:color="auto"/>
              <w:right w:val="single" w:sz="4" w:space="0" w:color="auto"/>
            </w:tcBorders>
            <w:shd w:val="clear" w:color="auto" w:fill="auto"/>
            <w:noWrap/>
            <w:hideMark/>
          </w:tcPr>
          <w:p w14:paraId="46BE1ACE" w14:textId="7E76541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07%</w:t>
            </w:r>
          </w:p>
        </w:tc>
        <w:tc>
          <w:tcPr>
            <w:tcW w:w="1531" w:type="dxa"/>
            <w:tcBorders>
              <w:top w:val="nil"/>
              <w:left w:val="nil"/>
              <w:bottom w:val="single" w:sz="4" w:space="0" w:color="auto"/>
              <w:right w:val="single" w:sz="4" w:space="0" w:color="auto"/>
            </w:tcBorders>
            <w:shd w:val="clear" w:color="auto" w:fill="auto"/>
            <w:noWrap/>
            <w:hideMark/>
          </w:tcPr>
          <w:p w14:paraId="06172249" w14:textId="340C39B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auto" w:fill="auto"/>
            <w:noWrap/>
            <w:hideMark/>
          </w:tcPr>
          <w:p w14:paraId="408B0F01" w14:textId="0F40C4D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CB73F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E6A4E6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4A6693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Belarús</w:t>
            </w:r>
          </w:p>
        </w:tc>
        <w:tc>
          <w:tcPr>
            <w:tcW w:w="1333" w:type="dxa"/>
            <w:tcBorders>
              <w:top w:val="nil"/>
              <w:left w:val="nil"/>
              <w:bottom w:val="single" w:sz="4" w:space="0" w:color="auto"/>
              <w:right w:val="single" w:sz="4" w:space="0" w:color="auto"/>
            </w:tcBorders>
            <w:shd w:val="clear" w:color="auto" w:fill="auto"/>
            <w:noWrap/>
            <w:hideMark/>
          </w:tcPr>
          <w:p w14:paraId="6F1F09DE" w14:textId="51D1C5B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56</w:t>
            </w:r>
          </w:p>
        </w:tc>
        <w:tc>
          <w:tcPr>
            <w:tcW w:w="1333" w:type="dxa"/>
            <w:tcBorders>
              <w:top w:val="nil"/>
              <w:left w:val="nil"/>
              <w:bottom w:val="single" w:sz="4" w:space="0" w:color="auto"/>
              <w:right w:val="single" w:sz="4" w:space="0" w:color="auto"/>
            </w:tcBorders>
            <w:shd w:val="clear" w:color="auto" w:fill="auto"/>
            <w:noWrap/>
            <w:hideMark/>
          </w:tcPr>
          <w:p w14:paraId="14CA6DE8" w14:textId="647A89A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57%</w:t>
            </w:r>
          </w:p>
        </w:tc>
        <w:tc>
          <w:tcPr>
            <w:tcW w:w="1531" w:type="dxa"/>
            <w:tcBorders>
              <w:top w:val="nil"/>
              <w:left w:val="nil"/>
              <w:bottom w:val="single" w:sz="4" w:space="0" w:color="auto"/>
              <w:right w:val="single" w:sz="4" w:space="0" w:color="auto"/>
            </w:tcBorders>
            <w:shd w:val="clear" w:color="auto" w:fill="auto"/>
            <w:noWrap/>
            <w:hideMark/>
          </w:tcPr>
          <w:p w14:paraId="34E71242" w14:textId="74FC1F6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738</w:t>
            </w:r>
          </w:p>
        </w:tc>
        <w:tc>
          <w:tcPr>
            <w:tcW w:w="1531" w:type="dxa"/>
            <w:tcBorders>
              <w:top w:val="nil"/>
              <w:left w:val="nil"/>
              <w:bottom w:val="single" w:sz="4" w:space="0" w:color="auto"/>
              <w:right w:val="single" w:sz="4" w:space="0" w:color="auto"/>
            </w:tcBorders>
            <w:shd w:val="clear" w:color="auto" w:fill="auto"/>
            <w:noWrap/>
            <w:hideMark/>
          </w:tcPr>
          <w:p w14:paraId="1FB43190" w14:textId="183048C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738</w:t>
            </w:r>
          </w:p>
        </w:tc>
        <w:tc>
          <w:tcPr>
            <w:tcW w:w="1531" w:type="dxa"/>
            <w:tcBorders>
              <w:top w:val="nil"/>
              <w:left w:val="nil"/>
              <w:bottom w:val="single" w:sz="4" w:space="0" w:color="auto"/>
              <w:right w:val="single" w:sz="4" w:space="0" w:color="auto"/>
            </w:tcBorders>
            <w:shd w:val="clear" w:color="auto" w:fill="auto"/>
            <w:noWrap/>
            <w:hideMark/>
          </w:tcPr>
          <w:p w14:paraId="5EDE350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00F1A4F"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F4FAD8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Bélgica</w:t>
            </w:r>
          </w:p>
        </w:tc>
        <w:tc>
          <w:tcPr>
            <w:tcW w:w="1333" w:type="dxa"/>
            <w:tcBorders>
              <w:top w:val="nil"/>
              <w:left w:val="nil"/>
              <w:bottom w:val="single" w:sz="4" w:space="0" w:color="auto"/>
              <w:right w:val="single" w:sz="4" w:space="0" w:color="auto"/>
            </w:tcBorders>
            <w:shd w:val="clear" w:color="auto" w:fill="auto"/>
            <w:noWrap/>
            <w:hideMark/>
          </w:tcPr>
          <w:p w14:paraId="3EC0C652" w14:textId="4F7568F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885</w:t>
            </w:r>
          </w:p>
        </w:tc>
        <w:tc>
          <w:tcPr>
            <w:tcW w:w="1333" w:type="dxa"/>
            <w:tcBorders>
              <w:top w:val="nil"/>
              <w:left w:val="nil"/>
              <w:bottom w:val="single" w:sz="4" w:space="0" w:color="auto"/>
              <w:right w:val="single" w:sz="4" w:space="0" w:color="auto"/>
            </w:tcBorders>
            <w:shd w:val="clear" w:color="auto" w:fill="auto"/>
            <w:noWrap/>
            <w:hideMark/>
          </w:tcPr>
          <w:p w14:paraId="04850D10" w14:textId="51F0125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908%</w:t>
            </w:r>
          </w:p>
        </w:tc>
        <w:tc>
          <w:tcPr>
            <w:tcW w:w="1531" w:type="dxa"/>
            <w:tcBorders>
              <w:top w:val="nil"/>
              <w:left w:val="nil"/>
              <w:bottom w:val="single" w:sz="4" w:space="0" w:color="auto"/>
              <w:right w:val="single" w:sz="4" w:space="0" w:color="auto"/>
            </w:tcBorders>
            <w:shd w:val="clear" w:color="auto" w:fill="auto"/>
            <w:noWrap/>
            <w:hideMark/>
          </w:tcPr>
          <w:p w14:paraId="7F52C70C" w14:textId="45F9271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266</w:t>
            </w:r>
          </w:p>
        </w:tc>
        <w:tc>
          <w:tcPr>
            <w:tcW w:w="1531" w:type="dxa"/>
            <w:tcBorders>
              <w:top w:val="nil"/>
              <w:left w:val="nil"/>
              <w:bottom w:val="single" w:sz="4" w:space="0" w:color="auto"/>
              <w:right w:val="single" w:sz="4" w:space="0" w:color="auto"/>
            </w:tcBorders>
            <w:shd w:val="clear" w:color="auto" w:fill="auto"/>
            <w:noWrap/>
            <w:hideMark/>
          </w:tcPr>
          <w:p w14:paraId="25AB05F5" w14:textId="25DDFF8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274</w:t>
            </w:r>
          </w:p>
        </w:tc>
        <w:tc>
          <w:tcPr>
            <w:tcW w:w="1531" w:type="dxa"/>
            <w:tcBorders>
              <w:top w:val="nil"/>
              <w:left w:val="nil"/>
              <w:bottom w:val="single" w:sz="4" w:space="0" w:color="auto"/>
              <w:right w:val="single" w:sz="4" w:space="0" w:color="auto"/>
            </w:tcBorders>
            <w:shd w:val="clear" w:color="auto" w:fill="auto"/>
            <w:noWrap/>
            <w:hideMark/>
          </w:tcPr>
          <w:p w14:paraId="2D103F6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p>
        </w:tc>
      </w:tr>
      <w:tr w:rsidR="00373428" w:rsidRPr="006A7903" w14:paraId="5BEA1BD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E70F102"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Belice</w:t>
            </w:r>
          </w:p>
        </w:tc>
        <w:tc>
          <w:tcPr>
            <w:tcW w:w="1333" w:type="dxa"/>
            <w:tcBorders>
              <w:top w:val="nil"/>
              <w:left w:val="nil"/>
              <w:bottom w:val="single" w:sz="4" w:space="0" w:color="auto"/>
              <w:right w:val="single" w:sz="4" w:space="0" w:color="auto"/>
            </w:tcBorders>
            <w:shd w:val="clear" w:color="auto" w:fill="auto"/>
            <w:noWrap/>
            <w:hideMark/>
          </w:tcPr>
          <w:p w14:paraId="2DDACF4B" w14:textId="233198C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3E4F3122" w14:textId="54B05FF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7F1CCABA" w14:textId="2B7F23E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9A388F" w14:textId="30F55D8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D788A82"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6DFD5A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F3A0195"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Benin</w:t>
            </w:r>
          </w:p>
        </w:tc>
        <w:tc>
          <w:tcPr>
            <w:tcW w:w="1333" w:type="dxa"/>
            <w:tcBorders>
              <w:top w:val="nil"/>
              <w:left w:val="nil"/>
              <w:bottom w:val="single" w:sz="4" w:space="0" w:color="auto"/>
              <w:right w:val="single" w:sz="4" w:space="0" w:color="auto"/>
            </w:tcBorders>
            <w:shd w:val="clear" w:color="auto" w:fill="auto"/>
            <w:noWrap/>
            <w:hideMark/>
          </w:tcPr>
          <w:p w14:paraId="2F5B971C" w14:textId="607069C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67C0C8D0" w14:textId="778118E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69E4C3E1" w14:textId="78785E3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83B734C" w14:textId="4C581DB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BC2D4F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9C0456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413D4C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Bhután</w:t>
            </w:r>
          </w:p>
        </w:tc>
        <w:tc>
          <w:tcPr>
            <w:tcW w:w="1333" w:type="dxa"/>
            <w:tcBorders>
              <w:top w:val="nil"/>
              <w:left w:val="nil"/>
              <w:bottom w:val="single" w:sz="4" w:space="0" w:color="auto"/>
              <w:right w:val="single" w:sz="4" w:space="0" w:color="auto"/>
            </w:tcBorders>
            <w:shd w:val="clear" w:color="auto" w:fill="auto"/>
            <w:noWrap/>
            <w:hideMark/>
          </w:tcPr>
          <w:p w14:paraId="47D7058D" w14:textId="73DA942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EFCC698" w14:textId="6D9DE13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25B7CEC" w14:textId="0950130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AD4636A" w14:textId="6B4296D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0F6D91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54F721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0343AD1"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Bolivia (Estado Plurinacional de)</w:t>
            </w:r>
          </w:p>
        </w:tc>
        <w:tc>
          <w:tcPr>
            <w:tcW w:w="1333" w:type="dxa"/>
            <w:tcBorders>
              <w:top w:val="nil"/>
              <w:left w:val="nil"/>
              <w:bottom w:val="single" w:sz="4" w:space="0" w:color="auto"/>
              <w:right w:val="single" w:sz="4" w:space="0" w:color="auto"/>
            </w:tcBorders>
            <w:shd w:val="clear" w:color="auto" w:fill="auto"/>
            <w:noWrap/>
            <w:hideMark/>
          </w:tcPr>
          <w:p w14:paraId="5EC1440F" w14:textId="7D8F29F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12</w:t>
            </w:r>
          </w:p>
        </w:tc>
        <w:tc>
          <w:tcPr>
            <w:tcW w:w="1333" w:type="dxa"/>
            <w:tcBorders>
              <w:top w:val="nil"/>
              <w:left w:val="nil"/>
              <w:bottom w:val="single" w:sz="4" w:space="0" w:color="auto"/>
              <w:right w:val="single" w:sz="4" w:space="0" w:color="auto"/>
            </w:tcBorders>
            <w:shd w:val="clear" w:color="auto" w:fill="auto"/>
            <w:noWrap/>
            <w:hideMark/>
          </w:tcPr>
          <w:p w14:paraId="375CCF03" w14:textId="5EA717B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12%</w:t>
            </w:r>
          </w:p>
        </w:tc>
        <w:tc>
          <w:tcPr>
            <w:tcW w:w="1531" w:type="dxa"/>
            <w:tcBorders>
              <w:top w:val="nil"/>
              <w:left w:val="nil"/>
              <w:bottom w:val="single" w:sz="4" w:space="0" w:color="auto"/>
              <w:right w:val="single" w:sz="4" w:space="0" w:color="auto"/>
            </w:tcBorders>
            <w:shd w:val="clear" w:color="auto" w:fill="auto"/>
            <w:noWrap/>
            <w:hideMark/>
          </w:tcPr>
          <w:p w14:paraId="7E7E7E94" w14:textId="3389E97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5CAE176" w14:textId="04DD1D6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33842B5"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04B1642"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3D82489" w14:textId="77777777" w:rsidR="00373428" w:rsidRPr="006A7903" w:rsidRDefault="00373428"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Bosnia y Herzegovina</w:t>
            </w:r>
          </w:p>
        </w:tc>
        <w:tc>
          <w:tcPr>
            <w:tcW w:w="1333" w:type="dxa"/>
            <w:tcBorders>
              <w:top w:val="nil"/>
              <w:left w:val="nil"/>
              <w:bottom w:val="single" w:sz="4" w:space="0" w:color="auto"/>
              <w:right w:val="single" w:sz="4" w:space="0" w:color="auto"/>
            </w:tcBorders>
            <w:shd w:val="clear" w:color="auto" w:fill="auto"/>
            <w:noWrap/>
            <w:hideMark/>
          </w:tcPr>
          <w:p w14:paraId="65FE693E" w14:textId="5520502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13</w:t>
            </w:r>
          </w:p>
        </w:tc>
        <w:tc>
          <w:tcPr>
            <w:tcW w:w="1333" w:type="dxa"/>
            <w:tcBorders>
              <w:top w:val="nil"/>
              <w:left w:val="nil"/>
              <w:bottom w:val="single" w:sz="4" w:space="0" w:color="auto"/>
              <w:right w:val="single" w:sz="4" w:space="0" w:color="auto"/>
            </w:tcBorders>
            <w:shd w:val="clear" w:color="auto" w:fill="auto"/>
            <w:noWrap/>
            <w:hideMark/>
          </w:tcPr>
          <w:p w14:paraId="6C1868AE" w14:textId="1759A7E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13%</w:t>
            </w:r>
          </w:p>
        </w:tc>
        <w:tc>
          <w:tcPr>
            <w:tcW w:w="1531" w:type="dxa"/>
            <w:tcBorders>
              <w:top w:val="nil"/>
              <w:left w:val="nil"/>
              <w:bottom w:val="single" w:sz="4" w:space="0" w:color="auto"/>
              <w:right w:val="single" w:sz="4" w:space="0" w:color="auto"/>
            </w:tcBorders>
            <w:shd w:val="clear" w:color="auto" w:fill="auto"/>
            <w:noWrap/>
            <w:hideMark/>
          </w:tcPr>
          <w:p w14:paraId="7F74D065" w14:textId="4246B5B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F6BB631" w14:textId="5A19035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239474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DC8373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A1DA5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Botswana</w:t>
            </w:r>
          </w:p>
        </w:tc>
        <w:tc>
          <w:tcPr>
            <w:tcW w:w="1333" w:type="dxa"/>
            <w:tcBorders>
              <w:top w:val="nil"/>
              <w:left w:val="nil"/>
              <w:bottom w:val="single" w:sz="4" w:space="0" w:color="auto"/>
              <w:right w:val="single" w:sz="4" w:space="0" w:color="auto"/>
            </w:tcBorders>
            <w:shd w:val="clear" w:color="auto" w:fill="auto"/>
            <w:noWrap/>
            <w:hideMark/>
          </w:tcPr>
          <w:p w14:paraId="4B40FDF6" w14:textId="3C0DFD4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14</w:t>
            </w:r>
          </w:p>
        </w:tc>
        <w:tc>
          <w:tcPr>
            <w:tcW w:w="1333" w:type="dxa"/>
            <w:tcBorders>
              <w:top w:val="nil"/>
              <w:left w:val="nil"/>
              <w:bottom w:val="single" w:sz="4" w:space="0" w:color="auto"/>
              <w:right w:val="single" w:sz="4" w:space="0" w:color="auto"/>
            </w:tcBorders>
            <w:shd w:val="clear" w:color="auto" w:fill="auto"/>
            <w:noWrap/>
            <w:hideMark/>
          </w:tcPr>
          <w:p w14:paraId="175BAA79" w14:textId="58F8AC1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14%</w:t>
            </w:r>
          </w:p>
        </w:tc>
        <w:tc>
          <w:tcPr>
            <w:tcW w:w="1531" w:type="dxa"/>
            <w:tcBorders>
              <w:top w:val="nil"/>
              <w:left w:val="nil"/>
              <w:bottom w:val="single" w:sz="4" w:space="0" w:color="auto"/>
              <w:right w:val="single" w:sz="4" w:space="0" w:color="auto"/>
            </w:tcBorders>
            <w:shd w:val="clear" w:color="auto" w:fill="auto"/>
            <w:noWrap/>
            <w:hideMark/>
          </w:tcPr>
          <w:p w14:paraId="32A7B136" w14:textId="3745F3F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6462282" w14:textId="480DE93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BA6B06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C212D7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4FB381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Brasil</w:t>
            </w:r>
          </w:p>
        </w:tc>
        <w:tc>
          <w:tcPr>
            <w:tcW w:w="1333" w:type="dxa"/>
            <w:tcBorders>
              <w:top w:val="nil"/>
              <w:left w:val="nil"/>
              <w:bottom w:val="single" w:sz="4" w:space="0" w:color="auto"/>
              <w:right w:val="single" w:sz="4" w:space="0" w:color="auto"/>
            </w:tcBorders>
            <w:shd w:val="clear" w:color="auto" w:fill="auto"/>
            <w:noWrap/>
            <w:hideMark/>
          </w:tcPr>
          <w:p w14:paraId="04A273B1" w14:textId="3BEBE42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823</w:t>
            </w:r>
          </w:p>
        </w:tc>
        <w:tc>
          <w:tcPr>
            <w:tcW w:w="1333" w:type="dxa"/>
            <w:tcBorders>
              <w:top w:val="nil"/>
              <w:left w:val="nil"/>
              <w:bottom w:val="single" w:sz="4" w:space="0" w:color="auto"/>
              <w:right w:val="single" w:sz="4" w:space="0" w:color="auto"/>
            </w:tcBorders>
            <w:shd w:val="clear" w:color="auto" w:fill="auto"/>
            <w:noWrap/>
            <w:hideMark/>
          </w:tcPr>
          <w:p w14:paraId="673CF16A" w14:textId="3E77BBE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3</w:t>
            </w:r>
            <w:r>
              <w:rPr>
                <w:rFonts w:cs="Arial"/>
                <w:color w:val="000000"/>
                <w:sz w:val="18"/>
                <w:szCs w:val="18"/>
                <w:lang w:val="es-ES_tradnl"/>
              </w:rPr>
              <w:t>,</w:t>
            </w:r>
            <w:r w:rsidRPr="006A7903">
              <w:rPr>
                <w:rFonts w:cs="Arial"/>
                <w:color w:val="000000"/>
                <w:sz w:val="18"/>
                <w:szCs w:val="18"/>
                <w:lang w:val="es-ES_tradnl"/>
              </w:rPr>
              <w:t>921%</w:t>
            </w:r>
          </w:p>
        </w:tc>
        <w:tc>
          <w:tcPr>
            <w:tcW w:w="1531" w:type="dxa"/>
            <w:tcBorders>
              <w:top w:val="nil"/>
              <w:left w:val="nil"/>
              <w:bottom w:val="single" w:sz="4" w:space="0" w:color="auto"/>
              <w:right w:val="single" w:sz="4" w:space="0" w:color="auto"/>
            </w:tcBorders>
            <w:shd w:val="clear" w:color="auto" w:fill="auto"/>
            <w:noWrap/>
            <w:hideMark/>
          </w:tcPr>
          <w:p w14:paraId="28065E7A" w14:textId="503D6A0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898</w:t>
            </w:r>
          </w:p>
        </w:tc>
        <w:tc>
          <w:tcPr>
            <w:tcW w:w="1531" w:type="dxa"/>
            <w:tcBorders>
              <w:top w:val="nil"/>
              <w:left w:val="nil"/>
              <w:bottom w:val="single" w:sz="4" w:space="0" w:color="auto"/>
              <w:right w:val="single" w:sz="4" w:space="0" w:color="auto"/>
            </w:tcBorders>
            <w:shd w:val="clear" w:color="auto" w:fill="auto"/>
            <w:noWrap/>
            <w:hideMark/>
          </w:tcPr>
          <w:p w14:paraId="17634889" w14:textId="69B9F29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933</w:t>
            </w:r>
          </w:p>
        </w:tc>
        <w:tc>
          <w:tcPr>
            <w:tcW w:w="1531" w:type="dxa"/>
            <w:tcBorders>
              <w:top w:val="nil"/>
              <w:left w:val="nil"/>
              <w:bottom w:val="single" w:sz="4" w:space="0" w:color="auto"/>
              <w:right w:val="single" w:sz="4" w:space="0" w:color="auto"/>
            </w:tcBorders>
            <w:shd w:val="clear" w:color="auto" w:fill="auto"/>
            <w:noWrap/>
            <w:hideMark/>
          </w:tcPr>
          <w:p w14:paraId="56E27DE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p>
        </w:tc>
      </w:tr>
      <w:tr w:rsidR="00373428" w:rsidRPr="006A7903" w14:paraId="6341CC5B"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FDB250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Bulgaria</w:t>
            </w:r>
          </w:p>
        </w:tc>
        <w:tc>
          <w:tcPr>
            <w:tcW w:w="1333" w:type="dxa"/>
            <w:tcBorders>
              <w:top w:val="nil"/>
              <w:left w:val="nil"/>
              <w:bottom w:val="single" w:sz="4" w:space="0" w:color="auto"/>
              <w:right w:val="single" w:sz="4" w:space="0" w:color="auto"/>
            </w:tcBorders>
            <w:shd w:val="clear" w:color="auto" w:fill="auto"/>
            <w:noWrap/>
            <w:hideMark/>
          </w:tcPr>
          <w:p w14:paraId="05282063" w14:textId="17E6668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45</w:t>
            </w:r>
          </w:p>
        </w:tc>
        <w:tc>
          <w:tcPr>
            <w:tcW w:w="1333" w:type="dxa"/>
            <w:tcBorders>
              <w:top w:val="nil"/>
              <w:left w:val="nil"/>
              <w:bottom w:val="single" w:sz="4" w:space="0" w:color="auto"/>
              <w:right w:val="single" w:sz="4" w:space="0" w:color="auto"/>
            </w:tcBorders>
            <w:shd w:val="clear" w:color="auto" w:fill="auto"/>
            <w:noWrap/>
            <w:hideMark/>
          </w:tcPr>
          <w:p w14:paraId="6F6F3B32" w14:textId="6748070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46%</w:t>
            </w:r>
          </w:p>
        </w:tc>
        <w:tc>
          <w:tcPr>
            <w:tcW w:w="1531" w:type="dxa"/>
            <w:tcBorders>
              <w:top w:val="nil"/>
              <w:left w:val="nil"/>
              <w:bottom w:val="single" w:sz="4" w:space="0" w:color="auto"/>
              <w:right w:val="single" w:sz="4" w:space="0" w:color="auto"/>
            </w:tcBorders>
            <w:shd w:val="clear" w:color="auto" w:fill="auto"/>
            <w:noWrap/>
            <w:hideMark/>
          </w:tcPr>
          <w:p w14:paraId="193EE713" w14:textId="5D363C8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200</w:t>
            </w:r>
          </w:p>
        </w:tc>
        <w:tc>
          <w:tcPr>
            <w:tcW w:w="1531" w:type="dxa"/>
            <w:tcBorders>
              <w:top w:val="nil"/>
              <w:left w:val="nil"/>
              <w:bottom w:val="single" w:sz="4" w:space="0" w:color="auto"/>
              <w:right w:val="single" w:sz="4" w:space="0" w:color="auto"/>
            </w:tcBorders>
            <w:shd w:val="clear" w:color="auto" w:fill="auto"/>
            <w:noWrap/>
            <w:hideMark/>
          </w:tcPr>
          <w:p w14:paraId="1D338BC3" w14:textId="299B375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200</w:t>
            </w:r>
          </w:p>
        </w:tc>
        <w:tc>
          <w:tcPr>
            <w:tcW w:w="1531" w:type="dxa"/>
            <w:tcBorders>
              <w:top w:val="nil"/>
              <w:left w:val="nil"/>
              <w:bottom w:val="single" w:sz="4" w:space="0" w:color="auto"/>
              <w:right w:val="single" w:sz="4" w:space="0" w:color="auto"/>
            </w:tcBorders>
            <w:shd w:val="clear" w:color="auto" w:fill="auto"/>
            <w:noWrap/>
            <w:hideMark/>
          </w:tcPr>
          <w:p w14:paraId="5D8572B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36798E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E49AAE1"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Burkina Faso</w:t>
            </w:r>
          </w:p>
        </w:tc>
        <w:tc>
          <w:tcPr>
            <w:tcW w:w="1333" w:type="dxa"/>
            <w:tcBorders>
              <w:top w:val="nil"/>
              <w:left w:val="nil"/>
              <w:bottom w:val="single" w:sz="4" w:space="0" w:color="auto"/>
              <w:right w:val="single" w:sz="4" w:space="0" w:color="auto"/>
            </w:tcBorders>
            <w:shd w:val="clear" w:color="auto" w:fill="auto"/>
            <w:noWrap/>
            <w:hideMark/>
          </w:tcPr>
          <w:p w14:paraId="1B2D6231" w14:textId="617C4B6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371CAD5F" w14:textId="49E3D15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6233D87F" w14:textId="0701F7B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A0568CF" w14:textId="3AE8BB0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C92C3E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55EFF72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862903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Burundi</w:t>
            </w:r>
          </w:p>
        </w:tc>
        <w:tc>
          <w:tcPr>
            <w:tcW w:w="1333" w:type="dxa"/>
            <w:tcBorders>
              <w:top w:val="nil"/>
              <w:left w:val="nil"/>
              <w:bottom w:val="single" w:sz="4" w:space="0" w:color="auto"/>
              <w:right w:val="single" w:sz="4" w:space="0" w:color="auto"/>
            </w:tcBorders>
            <w:shd w:val="clear" w:color="auto" w:fill="auto"/>
            <w:noWrap/>
            <w:hideMark/>
          </w:tcPr>
          <w:p w14:paraId="184473B1" w14:textId="62460E2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51706A0" w14:textId="763C70F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2F65D9E1" w14:textId="25FACE8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1645797" w14:textId="23AD2E9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81274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5FF7A9B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1E8DC8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Cabo Verde</w:t>
            </w:r>
          </w:p>
        </w:tc>
        <w:tc>
          <w:tcPr>
            <w:tcW w:w="1333" w:type="dxa"/>
            <w:tcBorders>
              <w:top w:val="nil"/>
              <w:left w:val="nil"/>
              <w:bottom w:val="single" w:sz="4" w:space="0" w:color="auto"/>
              <w:right w:val="single" w:sz="4" w:space="0" w:color="auto"/>
            </w:tcBorders>
            <w:shd w:val="clear" w:color="auto" w:fill="auto"/>
            <w:noWrap/>
            <w:hideMark/>
          </w:tcPr>
          <w:p w14:paraId="0D61B0BE" w14:textId="145563E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77C62064" w14:textId="5B9FE87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06D5A573" w14:textId="231315F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D38EFD6" w14:textId="5728F4E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C55D46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08C99D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36DEB9" w14:textId="77777777" w:rsidR="00373428" w:rsidRPr="006A7903" w:rsidRDefault="00373428"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Camboya</w:t>
            </w:r>
          </w:p>
        </w:tc>
        <w:tc>
          <w:tcPr>
            <w:tcW w:w="1333" w:type="dxa"/>
            <w:tcBorders>
              <w:top w:val="nil"/>
              <w:left w:val="nil"/>
              <w:bottom w:val="single" w:sz="4" w:space="0" w:color="auto"/>
              <w:right w:val="single" w:sz="4" w:space="0" w:color="auto"/>
            </w:tcBorders>
            <w:shd w:val="clear" w:color="auto" w:fill="auto"/>
            <w:noWrap/>
            <w:hideMark/>
          </w:tcPr>
          <w:p w14:paraId="430B21BE" w14:textId="17D3B86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1D1A5B41" w14:textId="1B26076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172B8F4D" w14:textId="0A77D63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D2549C5" w14:textId="666A262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A8C11B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5951F05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CF6FEAF" w14:textId="77777777" w:rsidR="00373428" w:rsidRPr="006A7903" w:rsidRDefault="00373428" w:rsidP="00856E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Camerún</w:t>
            </w:r>
          </w:p>
        </w:tc>
        <w:tc>
          <w:tcPr>
            <w:tcW w:w="1333" w:type="dxa"/>
            <w:tcBorders>
              <w:top w:val="nil"/>
              <w:left w:val="nil"/>
              <w:bottom w:val="single" w:sz="4" w:space="0" w:color="auto"/>
              <w:right w:val="single" w:sz="4" w:space="0" w:color="auto"/>
            </w:tcBorders>
            <w:shd w:val="clear" w:color="auto" w:fill="auto"/>
            <w:noWrap/>
            <w:hideMark/>
          </w:tcPr>
          <w:p w14:paraId="5A956C25" w14:textId="52C9F1E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162A8ED" w14:textId="7CDB47E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30F74BA3" w14:textId="01C74ED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A1D8741" w14:textId="6E1051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9DA96A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6BF326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77ED24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Canadá</w:t>
            </w:r>
          </w:p>
        </w:tc>
        <w:tc>
          <w:tcPr>
            <w:tcW w:w="1333" w:type="dxa"/>
            <w:tcBorders>
              <w:top w:val="nil"/>
              <w:left w:val="nil"/>
              <w:bottom w:val="single" w:sz="4" w:space="0" w:color="auto"/>
              <w:right w:val="single" w:sz="4" w:space="0" w:color="auto"/>
            </w:tcBorders>
            <w:shd w:val="clear" w:color="auto" w:fill="auto"/>
            <w:noWrap/>
            <w:hideMark/>
          </w:tcPr>
          <w:p w14:paraId="175624B2" w14:textId="70A94B6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921</w:t>
            </w:r>
          </w:p>
        </w:tc>
        <w:tc>
          <w:tcPr>
            <w:tcW w:w="1333" w:type="dxa"/>
            <w:tcBorders>
              <w:top w:val="nil"/>
              <w:left w:val="nil"/>
              <w:bottom w:val="single" w:sz="4" w:space="0" w:color="auto"/>
              <w:right w:val="single" w:sz="4" w:space="0" w:color="auto"/>
            </w:tcBorders>
            <w:shd w:val="clear" w:color="auto" w:fill="auto"/>
            <w:noWrap/>
            <w:hideMark/>
          </w:tcPr>
          <w:p w14:paraId="5ECA82E6" w14:textId="1C5D018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2</w:t>
            </w:r>
            <w:r>
              <w:rPr>
                <w:rFonts w:cs="Arial"/>
                <w:color w:val="000000"/>
                <w:sz w:val="18"/>
                <w:szCs w:val="18"/>
                <w:lang w:val="es-ES_tradnl"/>
              </w:rPr>
              <w:t>,</w:t>
            </w:r>
            <w:r w:rsidRPr="006A7903">
              <w:rPr>
                <w:rFonts w:cs="Arial"/>
                <w:color w:val="000000"/>
                <w:sz w:val="18"/>
                <w:szCs w:val="18"/>
                <w:lang w:val="es-ES_tradnl"/>
              </w:rPr>
              <w:t>996%</w:t>
            </w:r>
          </w:p>
        </w:tc>
        <w:tc>
          <w:tcPr>
            <w:tcW w:w="1531" w:type="dxa"/>
            <w:tcBorders>
              <w:top w:val="nil"/>
              <w:left w:val="nil"/>
              <w:bottom w:val="single" w:sz="4" w:space="0" w:color="auto"/>
              <w:right w:val="single" w:sz="4" w:space="0" w:color="auto"/>
            </w:tcBorders>
            <w:shd w:val="clear" w:color="auto" w:fill="auto"/>
            <w:noWrap/>
            <w:hideMark/>
          </w:tcPr>
          <w:p w14:paraId="1A0CA147" w14:textId="50D49C7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801</w:t>
            </w:r>
          </w:p>
        </w:tc>
        <w:tc>
          <w:tcPr>
            <w:tcW w:w="1531" w:type="dxa"/>
            <w:tcBorders>
              <w:top w:val="nil"/>
              <w:left w:val="nil"/>
              <w:bottom w:val="single" w:sz="4" w:space="0" w:color="auto"/>
              <w:right w:val="single" w:sz="4" w:space="0" w:color="auto"/>
            </w:tcBorders>
            <w:shd w:val="clear" w:color="auto" w:fill="auto"/>
            <w:noWrap/>
            <w:hideMark/>
          </w:tcPr>
          <w:p w14:paraId="7193CD99" w14:textId="71385CA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828</w:t>
            </w:r>
          </w:p>
        </w:tc>
        <w:tc>
          <w:tcPr>
            <w:tcW w:w="1531" w:type="dxa"/>
            <w:tcBorders>
              <w:top w:val="nil"/>
              <w:left w:val="nil"/>
              <w:bottom w:val="single" w:sz="4" w:space="0" w:color="auto"/>
              <w:right w:val="single" w:sz="4" w:space="0" w:color="auto"/>
            </w:tcBorders>
            <w:shd w:val="clear" w:color="auto" w:fill="auto"/>
            <w:noWrap/>
            <w:hideMark/>
          </w:tcPr>
          <w:p w14:paraId="4E43583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p>
        </w:tc>
      </w:tr>
      <w:tr w:rsidR="00373428" w:rsidRPr="006A7903" w14:paraId="18758792"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FFDDC9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Chad</w:t>
            </w:r>
          </w:p>
        </w:tc>
        <w:tc>
          <w:tcPr>
            <w:tcW w:w="1333" w:type="dxa"/>
            <w:tcBorders>
              <w:top w:val="nil"/>
              <w:left w:val="nil"/>
              <w:bottom w:val="single" w:sz="4" w:space="0" w:color="auto"/>
              <w:right w:val="single" w:sz="4" w:space="0" w:color="auto"/>
            </w:tcBorders>
            <w:shd w:val="clear" w:color="auto" w:fill="auto"/>
            <w:noWrap/>
            <w:hideMark/>
          </w:tcPr>
          <w:p w14:paraId="290506D1" w14:textId="34B999D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05</w:t>
            </w:r>
          </w:p>
        </w:tc>
        <w:tc>
          <w:tcPr>
            <w:tcW w:w="1333" w:type="dxa"/>
            <w:tcBorders>
              <w:top w:val="nil"/>
              <w:left w:val="nil"/>
              <w:bottom w:val="single" w:sz="4" w:space="0" w:color="auto"/>
              <w:right w:val="single" w:sz="4" w:space="0" w:color="auto"/>
            </w:tcBorders>
            <w:shd w:val="clear" w:color="auto" w:fill="auto"/>
            <w:noWrap/>
            <w:hideMark/>
          </w:tcPr>
          <w:p w14:paraId="40E357F7" w14:textId="631B0E1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05%</w:t>
            </w:r>
          </w:p>
        </w:tc>
        <w:tc>
          <w:tcPr>
            <w:tcW w:w="1531" w:type="dxa"/>
            <w:tcBorders>
              <w:top w:val="nil"/>
              <w:left w:val="nil"/>
              <w:bottom w:val="single" w:sz="4" w:space="0" w:color="auto"/>
              <w:right w:val="single" w:sz="4" w:space="0" w:color="auto"/>
            </w:tcBorders>
            <w:shd w:val="clear" w:color="auto" w:fill="auto"/>
            <w:noWrap/>
            <w:hideMark/>
          </w:tcPr>
          <w:p w14:paraId="6CB288FA" w14:textId="7AE810D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83DCE64" w14:textId="5039F64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62397A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3948A5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FDEBA5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Chile</w:t>
            </w:r>
          </w:p>
        </w:tc>
        <w:tc>
          <w:tcPr>
            <w:tcW w:w="1333" w:type="dxa"/>
            <w:tcBorders>
              <w:top w:val="nil"/>
              <w:left w:val="nil"/>
              <w:bottom w:val="single" w:sz="4" w:space="0" w:color="auto"/>
              <w:right w:val="single" w:sz="4" w:space="0" w:color="auto"/>
            </w:tcBorders>
            <w:shd w:val="clear" w:color="auto" w:fill="auto"/>
            <w:noWrap/>
            <w:hideMark/>
          </w:tcPr>
          <w:p w14:paraId="4E9F6E53" w14:textId="5994833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399</w:t>
            </w:r>
          </w:p>
        </w:tc>
        <w:tc>
          <w:tcPr>
            <w:tcW w:w="1333" w:type="dxa"/>
            <w:tcBorders>
              <w:top w:val="nil"/>
              <w:left w:val="nil"/>
              <w:bottom w:val="single" w:sz="4" w:space="0" w:color="auto"/>
              <w:right w:val="single" w:sz="4" w:space="0" w:color="auto"/>
            </w:tcBorders>
            <w:shd w:val="clear" w:color="auto" w:fill="auto"/>
            <w:noWrap/>
            <w:hideMark/>
          </w:tcPr>
          <w:p w14:paraId="5558545F" w14:textId="5F010DB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409%</w:t>
            </w:r>
          </w:p>
        </w:tc>
        <w:tc>
          <w:tcPr>
            <w:tcW w:w="1531" w:type="dxa"/>
            <w:tcBorders>
              <w:top w:val="nil"/>
              <w:left w:val="nil"/>
              <w:bottom w:val="single" w:sz="4" w:space="0" w:color="auto"/>
              <w:right w:val="single" w:sz="4" w:space="0" w:color="auto"/>
            </w:tcBorders>
            <w:shd w:val="clear" w:color="auto" w:fill="auto"/>
            <w:noWrap/>
            <w:hideMark/>
          </w:tcPr>
          <w:p w14:paraId="38A9A1C5" w14:textId="6B7F536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506</w:t>
            </w:r>
          </w:p>
        </w:tc>
        <w:tc>
          <w:tcPr>
            <w:tcW w:w="1531" w:type="dxa"/>
            <w:tcBorders>
              <w:top w:val="nil"/>
              <w:left w:val="nil"/>
              <w:bottom w:val="single" w:sz="4" w:space="0" w:color="auto"/>
              <w:right w:val="single" w:sz="4" w:space="0" w:color="auto"/>
            </w:tcBorders>
            <w:shd w:val="clear" w:color="auto" w:fill="auto"/>
            <w:noWrap/>
            <w:hideMark/>
          </w:tcPr>
          <w:p w14:paraId="5EAFD390" w14:textId="336D2F3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510</w:t>
            </w:r>
          </w:p>
        </w:tc>
        <w:tc>
          <w:tcPr>
            <w:tcW w:w="1531" w:type="dxa"/>
            <w:tcBorders>
              <w:top w:val="nil"/>
              <w:left w:val="nil"/>
              <w:bottom w:val="single" w:sz="4" w:space="0" w:color="auto"/>
              <w:right w:val="single" w:sz="4" w:space="0" w:color="auto"/>
            </w:tcBorders>
            <w:shd w:val="clear" w:color="auto" w:fill="auto"/>
            <w:noWrap/>
            <w:hideMark/>
          </w:tcPr>
          <w:p w14:paraId="1A5422B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r>
      <w:tr w:rsidR="00373428" w:rsidRPr="006A7903" w14:paraId="664EC03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48B7C2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China</w:t>
            </w:r>
          </w:p>
        </w:tc>
        <w:tc>
          <w:tcPr>
            <w:tcW w:w="1333" w:type="dxa"/>
            <w:tcBorders>
              <w:top w:val="nil"/>
              <w:left w:val="nil"/>
              <w:bottom w:val="single" w:sz="4" w:space="0" w:color="auto"/>
              <w:right w:val="single" w:sz="4" w:space="0" w:color="auto"/>
            </w:tcBorders>
            <w:shd w:val="clear" w:color="auto" w:fill="auto"/>
            <w:noWrap/>
            <w:hideMark/>
          </w:tcPr>
          <w:p w14:paraId="2627A503" w14:textId="7802949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921</w:t>
            </w:r>
          </w:p>
        </w:tc>
        <w:tc>
          <w:tcPr>
            <w:tcW w:w="1333" w:type="dxa"/>
            <w:tcBorders>
              <w:top w:val="nil"/>
              <w:left w:val="nil"/>
              <w:bottom w:val="single" w:sz="4" w:space="0" w:color="auto"/>
              <w:right w:val="single" w:sz="4" w:space="0" w:color="auto"/>
            </w:tcBorders>
            <w:shd w:val="clear" w:color="auto" w:fill="auto"/>
            <w:noWrap/>
            <w:hideMark/>
          </w:tcPr>
          <w:p w14:paraId="59F235D6" w14:textId="0684A7B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8</w:t>
            </w:r>
            <w:r>
              <w:rPr>
                <w:rFonts w:cs="Arial"/>
                <w:color w:val="000000"/>
                <w:sz w:val="18"/>
                <w:szCs w:val="18"/>
                <w:lang w:val="es-ES_tradnl"/>
              </w:rPr>
              <w:t>,</w:t>
            </w:r>
            <w:r w:rsidRPr="006A7903">
              <w:rPr>
                <w:rFonts w:cs="Arial"/>
                <w:color w:val="000000"/>
                <w:sz w:val="18"/>
                <w:szCs w:val="18"/>
                <w:lang w:val="es-ES_tradnl"/>
              </w:rPr>
              <w:t>123%</w:t>
            </w:r>
          </w:p>
        </w:tc>
        <w:tc>
          <w:tcPr>
            <w:tcW w:w="1531" w:type="dxa"/>
            <w:tcBorders>
              <w:top w:val="nil"/>
              <w:left w:val="nil"/>
              <w:bottom w:val="single" w:sz="4" w:space="0" w:color="auto"/>
              <w:right w:val="single" w:sz="4" w:space="0" w:color="auto"/>
            </w:tcBorders>
            <w:shd w:val="clear" w:color="auto" w:fill="auto"/>
            <w:noWrap/>
            <w:hideMark/>
          </w:tcPr>
          <w:p w14:paraId="3C08331A" w14:textId="7E5DC41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387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239</w:t>
            </w:r>
          </w:p>
        </w:tc>
        <w:tc>
          <w:tcPr>
            <w:tcW w:w="1531" w:type="dxa"/>
            <w:tcBorders>
              <w:top w:val="nil"/>
              <w:left w:val="nil"/>
              <w:bottom w:val="single" w:sz="4" w:space="0" w:color="auto"/>
              <w:right w:val="single" w:sz="4" w:space="0" w:color="auto"/>
            </w:tcBorders>
            <w:shd w:val="clear" w:color="auto" w:fill="auto"/>
            <w:noWrap/>
            <w:hideMark/>
          </w:tcPr>
          <w:p w14:paraId="219D368D" w14:textId="03B179C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387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313</w:t>
            </w:r>
          </w:p>
        </w:tc>
        <w:tc>
          <w:tcPr>
            <w:tcW w:w="1531" w:type="dxa"/>
            <w:tcBorders>
              <w:top w:val="nil"/>
              <w:left w:val="nil"/>
              <w:bottom w:val="single" w:sz="4" w:space="0" w:color="auto"/>
              <w:right w:val="single" w:sz="4" w:space="0" w:color="auto"/>
            </w:tcBorders>
            <w:shd w:val="clear" w:color="auto" w:fill="auto"/>
            <w:noWrap/>
            <w:hideMark/>
          </w:tcPr>
          <w:p w14:paraId="27428B5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-74</w:t>
            </w:r>
          </w:p>
        </w:tc>
      </w:tr>
      <w:tr w:rsidR="00373428" w:rsidRPr="006A7903" w14:paraId="11C1951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631ABF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Chipre</w:t>
            </w:r>
          </w:p>
        </w:tc>
        <w:tc>
          <w:tcPr>
            <w:tcW w:w="1333" w:type="dxa"/>
            <w:tcBorders>
              <w:top w:val="nil"/>
              <w:left w:val="nil"/>
              <w:bottom w:val="single" w:sz="4" w:space="0" w:color="auto"/>
              <w:right w:val="single" w:sz="4" w:space="0" w:color="auto"/>
            </w:tcBorders>
            <w:shd w:val="clear" w:color="auto" w:fill="auto"/>
            <w:noWrap/>
            <w:hideMark/>
          </w:tcPr>
          <w:p w14:paraId="6A9E16D6" w14:textId="38A49A4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43</w:t>
            </w:r>
          </w:p>
        </w:tc>
        <w:tc>
          <w:tcPr>
            <w:tcW w:w="1333" w:type="dxa"/>
            <w:tcBorders>
              <w:top w:val="nil"/>
              <w:left w:val="nil"/>
              <w:bottom w:val="single" w:sz="4" w:space="0" w:color="auto"/>
              <w:right w:val="single" w:sz="4" w:space="0" w:color="auto"/>
            </w:tcBorders>
            <w:shd w:val="clear" w:color="auto" w:fill="auto"/>
            <w:noWrap/>
            <w:hideMark/>
          </w:tcPr>
          <w:p w14:paraId="4DDF0B4C" w14:textId="7761D39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44%</w:t>
            </w:r>
          </w:p>
        </w:tc>
        <w:tc>
          <w:tcPr>
            <w:tcW w:w="1531" w:type="dxa"/>
            <w:tcBorders>
              <w:top w:val="nil"/>
              <w:left w:val="nil"/>
              <w:bottom w:val="single" w:sz="4" w:space="0" w:color="auto"/>
              <w:right w:val="single" w:sz="4" w:space="0" w:color="auto"/>
            </w:tcBorders>
            <w:shd w:val="clear" w:color="auto" w:fill="auto"/>
            <w:noWrap/>
            <w:hideMark/>
          </w:tcPr>
          <w:p w14:paraId="00C1509C" w14:textId="157BDBA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102</w:t>
            </w:r>
          </w:p>
        </w:tc>
        <w:tc>
          <w:tcPr>
            <w:tcW w:w="1531" w:type="dxa"/>
            <w:tcBorders>
              <w:top w:val="nil"/>
              <w:left w:val="nil"/>
              <w:bottom w:val="single" w:sz="4" w:space="0" w:color="auto"/>
              <w:right w:val="single" w:sz="4" w:space="0" w:color="auto"/>
            </w:tcBorders>
            <w:shd w:val="clear" w:color="auto" w:fill="auto"/>
            <w:noWrap/>
            <w:hideMark/>
          </w:tcPr>
          <w:p w14:paraId="133E16AA" w14:textId="5BF3663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103</w:t>
            </w:r>
          </w:p>
        </w:tc>
        <w:tc>
          <w:tcPr>
            <w:tcW w:w="1531" w:type="dxa"/>
            <w:tcBorders>
              <w:top w:val="nil"/>
              <w:left w:val="nil"/>
              <w:bottom w:val="single" w:sz="4" w:space="0" w:color="auto"/>
              <w:right w:val="single" w:sz="4" w:space="0" w:color="auto"/>
            </w:tcBorders>
            <w:shd w:val="clear" w:color="auto" w:fill="auto"/>
            <w:noWrap/>
            <w:hideMark/>
          </w:tcPr>
          <w:p w14:paraId="4FF82EC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41C5159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A819F8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Colombia</w:t>
            </w:r>
          </w:p>
        </w:tc>
        <w:tc>
          <w:tcPr>
            <w:tcW w:w="1333" w:type="dxa"/>
            <w:tcBorders>
              <w:top w:val="nil"/>
              <w:left w:val="nil"/>
              <w:bottom w:val="single" w:sz="4" w:space="0" w:color="auto"/>
              <w:right w:val="single" w:sz="4" w:space="0" w:color="auto"/>
            </w:tcBorders>
            <w:shd w:val="clear" w:color="auto" w:fill="auto"/>
            <w:noWrap/>
            <w:hideMark/>
          </w:tcPr>
          <w:p w14:paraId="69D291ED" w14:textId="71A9B7C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322</w:t>
            </w:r>
          </w:p>
        </w:tc>
        <w:tc>
          <w:tcPr>
            <w:tcW w:w="1333" w:type="dxa"/>
            <w:tcBorders>
              <w:top w:val="nil"/>
              <w:left w:val="nil"/>
              <w:bottom w:val="single" w:sz="4" w:space="0" w:color="auto"/>
              <w:right w:val="single" w:sz="4" w:space="0" w:color="auto"/>
            </w:tcBorders>
            <w:shd w:val="clear" w:color="auto" w:fill="auto"/>
            <w:noWrap/>
            <w:hideMark/>
          </w:tcPr>
          <w:p w14:paraId="4E3529A8" w14:textId="030A6BE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330%</w:t>
            </w:r>
          </w:p>
        </w:tc>
        <w:tc>
          <w:tcPr>
            <w:tcW w:w="1531" w:type="dxa"/>
            <w:tcBorders>
              <w:top w:val="nil"/>
              <w:left w:val="nil"/>
              <w:bottom w:val="single" w:sz="4" w:space="0" w:color="auto"/>
              <w:right w:val="single" w:sz="4" w:space="0" w:color="auto"/>
            </w:tcBorders>
            <w:shd w:val="clear" w:color="auto" w:fill="auto"/>
            <w:noWrap/>
            <w:hideMark/>
          </w:tcPr>
          <w:p w14:paraId="688BF5D5" w14:textId="461FD8C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742</w:t>
            </w:r>
          </w:p>
        </w:tc>
        <w:tc>
          <w:tcPr>
            <w:tcW w:w="1531" w:type="dxa"/>
            <w:tcBorders>
              <w:top w:val="nil"/>
              <w:left w:val="nil"/>
              <w:bottom w:val="single" w:sz="4" w:space="0" w:color="auto"/>
              <w:right w:val="single" w:sz="4" w:space="0" w:color="auto"/>
            </w:tcBorders>
            <w:shd w:val="clear" w:color="auto" w:fill="auto"/>
            <w:noWrap/>
            <w:hideMark/>
          </w:tcPr>
          <w:p w14:paraId="5C62EA7B" w14:textId="2B42941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745</w:t>
            </w:r>
          </w:p>
        </w:tc>
        <w:tc>
          <w:tcPr>
            <w:tcW w:w="1531" w:type="dxa"/>
            <w:tcBorders>
              <w:top w:val="nil"/>
              <w:left w:val="nil"/>
              <w:bottom w:val="single" w:sz="4" w:space="0" w:color="auto"/>
              <w:right w:val="single" w:sz="4" w:space="0" w:color="auto"/>
            </w:tcBorders>
            <w:shd w:val="clear" w:color="auto" w:fill="auto"/>
            <w:noWrap/>
            <w:hideMark/>
          </w:tcPr>
          <w:p w14:paraId="59CA656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r>
      <w:tr w:rsidR="00373428" w:rsidRPr="006A7903" w14:paraId="40A25A6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0D92E9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Comoras</w:t>
            </w:r>
          </w:p>
        </w:tc>
        <w:tc>
          <w:tcPr>
            <w:tcW w:w="1333" w:type="dxa"/>
            <w:tcBorders>
              <w:top w:val="nil"/>
              <w:left w:val="nil"/>
              <w:bottom w:val="single" w:sz="4" w:space="0" w:color="auto"/>
              <w:right w:val="single" w:sz="4" w:space="0" w:color="auto"/>
            </w:tcBorders>
            <w:shd w:val="clear" w:color="auto" w:fill="auto"/>
            <w:noWrap/>
            <w:hideMark/>
          </w:tcPr>
          <w:p w14:paraId="66DE6685" w14:textId="1C5ABFC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7D0FF792" w14:textId="3F5896F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8999486" w14:textId="66DC65C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6E3B584" w14:textId="521C1CA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8B764D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51742F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F728D6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Congo</w:t>
            </w:r>
          </w:p>
        </w:tc>
        <w:tc>
          <w:tcPr>
            <w:tcW w:w="1333" w:type="dxa"/>
            <w:tcBorders>
              <w:top w:val="nil"/>
              <w:left w:val="nil"/>
              <w:bottom w:val="single" w:sz="4" w:space="0" w:color="auto"/>
              <w:right w:val="single" w:sz="4" w:space="0" w:color="auto"/>
            </w:tcBorders>
            <w:shd w:val="clear" w:color="auto" w:fill="auto"/>
            <w:noWrap/>
            <w:hideMark/>
          </w:tcPr>
          <w:p w14:paraId="58A7E23D" w14:textId="6CC1FE6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3B9F29FC" w14:textId="26A9EAA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641A6AA2" w14:textId="0E6B253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479AAA2" w14:textId="03ABFB1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A93E44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79370C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8704BE7"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Costa Rica</w:t>
            </w:r>
          </w:p>
        </w:tc>
        <w:tc>
          <w:tcPr>
            <w:tcW w:w="1333" w:type="dxa"/>
            <w:tcBorders>
              <w:top w:val="nil"/>
              <w:left w:val="nil"/>
              <w:bottom w:val="single" w:sz="4" w:space="0" w:color="auto"/>
              <w:right w:val="single" w:sz="4" w:space="0" w:color="auto"/>
            </w:tcBorders>
            <w:shd w:val="clear" w:color="auto" w:fill="auto"/>
            <w:noWrap/>
            <w:hideMark/>
          </w:tcPr>
          <w:p w14:paraId="671CBEC6" w14:textId="2714E32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47</w:t>
            </w:r>
          </w:p>
        </w:tc>
        <w:tc>
          <w:tcPr>
            <w:tcW w:w="1333" w:type="dxa"/>
            <w:tcBorders>
              <w:top w:val="nil"/>
              <w:left w:val="nil"/>
              <w:bottom w:val="single" w:sz="4" w:space="0" w:color="auto"/>
              <w:right w:val="single" w:sz="4" w:space="0" w:color="auto"/>
            </w:tcBorders>
            <w:shd w:val="clear" w:color="auto" w:fill="auto"/>
            <w:noWrap/>
            <w:hideMark/>
          </w:tcPr>
          <w:p w14:paraId="54CF944F" w14:textId="2725A0C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48%</w:t>
            </w:r>
          </w:p>
        </w:tc>
        <w:tc>
          <w:tcPr>
            <w:tcW w:w="1531" w:type="dxa"/>
            <w:tcBorders>
              <w:top w:val="nil"/>
              <w:left w:val="nil"/>
              <w:bottom w:val="single" w:sz="4" w:space="0" w:color="auto"/>
              <w:right w:val="single" w:sz="4" w:space="0" w:color="auto"/>
            </w:tcBorders>
            <w:shd w:val="clear" w:color="auto" w:fill="auto"/>
            <w:noWrap/>
            <w:hideMark/>
          </w:tcPr>
          <w:p w14:paraId="3A79877F" w14:textId="2C871FE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298</w:t>
            </w:r>
          </w:p>
        </w:tc>
        <w:tc>
          <w:tcPr>
            <w:tcW w:w="1531" w:type="dxa"/>
            <w:tcBorders>
              <w:top w:val="nil"/>
              <w:left w:val="nil"/>
              <w:bottom w:val="single" w:sz="4" w:space="0" w:color="auto"/>
              <w:right w:val="single" w:sz="4" w:space="0" w:color="auto"/>
            </w:tcBorders>
            <w:shd w:val="clear" w:color="auto" w:fill="auto"/>
            <w:noWrap/>
            <w:hideMark/>
          </w:tcPr>
          <w:p w14:paraId="634FE315" w14:textId="71B3570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298</w:t>
            </w:r>
          </w:p>
        </w:tc>
        <w:tc>
          <w:tcPr>
            <w:tcW w:w="1531" w:type="dxa"/>
            <w:tcBorders>
              <w:top w:val="nil"/>
              <w:left w:val="nil"/>
              <w:bottom w:val="single" w:sz="4" w:space="0" w:color="auto"/>
              <w:right w:val="single" w:sz="4" w:space="0" w:color="auto"/>
            </w:tcBorders>
            <w:shd w:val="clear" w:color="auto" w:fill="auto"/>
            <w:noWrap/>
            <w:hideMark/>
          </w:tcPr>
          <w:p w14:paraId="0AC7959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33C872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5B386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Côte d'Ivoire</w:t>
            </w:r>
          </w:p>
        </w:tc>
        <w:tc>
          <w:tcPr>
            <w:tcW w:w="1333" w:type="dxa"/>
            <w:tcBorders>
              <w:top w:val="nil"/>
              <w:left w:val="nil"/>
              <w:bottom w:val="single" w:sz="4" w:space="0" w:color="auto"/>
              <w:right w:val="single" w:sz="4" w:space="0" w:color="auto"/>
            </w:tcBorders>
            <w:shd w:val="clear" w:color="auto" w:fill="auto"/>
            <w:noWrap/>
            <w:hideMark/>
          </w:tcPr>
          <w:p w14:paraId="7C9059CD" w14:textId="2A6A663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09</w:t>
            </w:r>
          </w:p>
        </w:tc>
        <w:tc>
          <w:tcPr>
            <w:tcW w:w="1333" w:type="dxa"/>
            <w:tcBorders>
              <w:top w:val="nil"/>
              <w:left w:val="nil"/>
              <w:bottom w:val="single" w:sz="4" w:space="0" w:color="auto"/>
              <w:right w:val="single" w:sz="4" w:space="0" w:color="auto"/>
            </w:tcBorders>
            <w:shd w:val="clear" w:color="auto" w:fill="auto"/>
            <w:noWrap/>
            <w:hideMark/>
          </w:tcPr>
          <w:p w14:paraId="48D2141E" w14:textId="2FD1B16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09%</w:t>
            </w:r>
          </w:p>
        </w:tc>
        <w:tc>
          <w:tcPr>
            <w:tcW w:w="1531" w:type="dxa"/>
            <w:tcBorders>
              <w:top w:val="nil"/>
              <w:left w:val="nil"/>
              <w:bottom w:val="single" w:sz="4" w:space="0" w:color="auto"/>
              <w:right w:val="single" w:sz="4" w:space="0" w:color="auto"/>
            </w:tcBorders>
            <w:shd w:val="clear" w:color="auto" w:fill="auto"/>
            <w:noWrap/>
            <w:hideMark/>
          </w:tcPr>
          <w:p w14:paraId="3E5AAC79" w14:textId="68B118A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797752D" w14:textId="13D7F27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877034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4BE188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41935C3"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Croacia</w:t>
            </w:r>
          </w:p>
        </w:tc>
        <w:tc>
          <w:tcPr>
            <w:tcW w:w="1333" w:type="dxa"/>
            <w:tcBorders>
              <w:top w:val="nil"/>
              <w:left w:val="nil"/>
              <w:bottom w:val="single" w:sz="4" w:space="0" w:color="auto"/>
              <w:right w:val="single" w:sz="4" w:space="0" w:color="auto"/>
            </w:tcBorders>
            <w:shd w:val="clear" w:color="auto" w:fill="auto"/>
            <w:noWrap/>
            <w:hideMark/>
          </w:tcPr>
          <w:p w14:paraId="763050D4" w14:textId="710DD95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99</w:t>
            </w:r>
          </w:p>
        </w:tc>
        <w:tc>
          <w:tcPr>
            <w:tcW w:w="1333" w:type="dxa"/>
            <w:tcBorders>
              <w:top w:val="nil"/>
              <w:left w:val="nil"/>
              <w:bottom w:val="single" w:sz="4" w:space="0" w:color="auto"/>
              <w:right w:val="single" w:sz="4" w:space="0" w:color="auto"/>
            </w:tcBorders>
            <w:shd w:val="clear" w:color="auto" w:fill="auto"/>
            <w:noWrap/>
            <w:hideMark/>
          </w:tcPr>
          <w:p w14:paraId="3699D0CC" w14:textId="5BFD8B7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102%</w:t>
            </w:r>
          </w:p>
        </w:tc>
        <w:tc>
          <w:tcPr>
            <w:tcW w:w="1531" w:type="dxa"/>
            <w:tcBorders>
              <w:top w:val="nil"/>
              <w:left w:val="nil"/>
              <w:bottom w:val="single" w:sz="4" w:space="0" w:color="auto"/>
              <w:right w:val="single" w:sz="4" w:space="0" w:color="auto"/>
            </w:tcBorders>
            <w:shd w:val="clear" w:color="auto" w:fill="auto"/>
            <w:noWrap/>
            <w:hideMark/>
          </w:tcPr>
          <w:p w14:paraId="45EBFEA5" w14:textId="7CEDA98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840</w:t>
            </w:r>
          </w:p>
        </w:tc>
        <w:tc>
          <w:tcPr>
            <w:tcW w:w="1531" w:type="dxa"/>
            <w:tcBorders>
              <w:top w:val="nil"/>
              <w:left w:val="nil"/>
              <w:bottom w:val="single" w:sz="4" w:space="0" w:color="auto"/>
              <w:right w:val="single" w:sz="4" w:space="0" w:color="auto"/>
            </w:tcBorders>
            <w:shd w:val="clear" w:color="auto" w:fill="auto"/>
            <w:noWrap/>
            <w:hideMark/>
          </w:tcPr>
          <w:p w14:paraId="0994E64C" w14:textId="7A86132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841</w:t>
            </w:r>
          </w:p>
        </w:tc>
        <w:tc>
          <w:tcPr>
            <w:tcW w:w="1531" w:type="dxa"/>
            <w:tcBorders>
              <w:top w:val="nil"/>
              <w:left w:val="nil"/>
              <w:bottom w:val="single" w:sz="4" w:space="0" w:color="auto"/>
              <w:right w:val="single" w:sz="4" w:space="0" w:color="auto"/>
            </w:tcBorders>
            <w:shd w:val="clear" w:color="auto" w:fill="auto"/>
            <w:noWrap/>
            <w:hideMark/>
          </w:tcPr>
          <w:p w14:paraId="3053A9B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49D2749B"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BC02692"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Cuba</w:t>
            </w:r>
          </w:p>
        </w:tc>
        <w:tc>
          <w:tcPr>
            <w:tcW w:w="1333" w:type="dxa"/>
            <w:tcBorders>
              <w:top w:val="nil"/>
              <w:left w:val="nil"/>
              <w:bottom w:val="single" w:sz="4" w:space="0" w:color="auto"/>
              <w:right w:val="single" w:sz="4" w:space="0" w:color="auto"/>
            </w:tcBorders>
            <w:shd w:val="clear" w:color="auto" w:fill="auto"/>
            <w:noWrap/>
            <w:hideMark/>
          </w:tcPr>
          <w:p w14:paraId="759490F8" w14:textId="1AA9DB6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65</w:t>
            </w:r>
          </w:p>
        </w:tc>
        <w:tc>
          <w:tcPr>
            <w:tcW w:w="1333" w:type="dxa"/>
            <w:tcBorders>
              <w:top w:val="nil"/>
              <w:left w:val="nil"/>
              <w:bottom w:val="single" w:sz="4" w:space="0" w:color="auto"/>
              <w:right w:val="single" w:sz="4" w:space="0" w:color="auto"/>
            </w:tcBorders>
            <w:shd w:val="clear" w:color="auto" w:fill="auto"/>
            <w:noWrap/>
            <w:hideMark/>
          </w:tcPr>
          <w:p w14:paraId="5F8A6371" w14:textId="67A2EF9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67%</w:t>
            </w:r>
          </w:p>
        </w:tc>
        <w:tc>
          <w:tcPr>
            <w:tcW w:w="1531" w:type="dxa"/>
            <w:tcBorders>
              <w:top w:val="nil"/>
              <w:left w:val="nil"/>
              <w:bottom w:val="single" w:sz="4" w:space="0" w:color="auto"/>
              <w:right w:val="single" w:sz="4" w:space="0" w:color="auto"/>
            </w:tcBorders>
            <w:shd w:val="clear" w:color="auto" w:fill="auto"/>
            <w:noWrap/>
            <w:hideMark/>
          </w:tcPr>
          <w:p w14:paraId="5B15CEE0" w14:textId="7B0F3AF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178</w:t>
            </w:r>
          </w:p>
        </w:tc>
        <w:tc>
          <w:tcPr>
            <w:tcW w:w="1531" w:type="dxa"/>
            <w:tcBorders>
              <w:top w:val="nil"/>
              <w:left w:val="nil"/>
              <w:bottom w:val="single" w:sz="4" w:space="0" w:color="auto"/>
              <w:right w:val="single" w:sz="4" w:space="0" w:color="auto"/>
            </w:tcBorders>
            <w:shd w:val="clear" w:color="auto" w:fill="auto"/>
            <w:noWrap/>
            <w:hideMark/>
          </w:tcPr>
          <w:p w14:paraId="6EAE45A2" w14:textId="247F434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178</w:t>
            </w:r>
          </w:p>
        </w:tc>
        <w:tc>
          <w:tcPr>
            <w:tcW w:w="1531" w:type="dxa"/>
            <w:tcBorders>
              <w:top w:val="nil"/>
              <w:left w:val="nil"/>
              <w:bottom w:val="single" w:sz="4" w:space="0" w:color="auto"/>
              <w:right w:val="single" w:sz="4" w:space="0" w:color="auto"/>
            </w:tcBorders>
            <w:shd w:val="clear" w:color="auto" w:fill="auto"/>
            <w:noWrap/>
            <w:hideMark/>
          </w:tcPr>
          <w:p w14:paraId="2EB2450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7F4B98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D0374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Dinamarca</w:t>
            </w:r>
          </w:p>
        </w:tc>
        <w:tc>
          <w:tcPr>
            <w:tcW w:w="1333" w:type="dxa"/>
            <w:tcBorders>
              <w:top w:val="nil"/>
              <w:left w:val="nil"/>
              <w:bottom w:val="single" w:sz="4" w:space="0" w:color="auto"/>
              <w:right w:val="single" w:sz="4" w:space="0" w:color="auto"/>
            </w:tcBorders>
            <w:shd w:val="clear" w:color="auto" w:fill="auto"/>
            <w:noWrap/>
            <w:hideMark/>
          </w:tcPr>
          <w:p w14:paraId="33E45D08" w14:textId="3F7FA49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584</w:t>
            </w:r>
          </w:p>
        </w:tc>
        <w:tc>
          <w:tcPr>
            <w:tcW w:w="1333" w:type="dxa"/>
            <w:tcBorders>
              <w:top w:val="nil"/>
              <w:left w:val="nil"/>
              <w:bottom w:val="single" w:sz="4" w:space="0" w:color="auto"/>
              <w:right w:val="single" w:sz="4" w:space="0" w:color="auto"/>
            </w:tcBorders>
            <w:shd w:val="clear" w:color="auto" w:fill="auto"/>
            <w:noWrap/>
            <w:hideMark/>
          </w:tcPr>
          <w:p w14:paraId="5AD1BA05" w14:textId="12CBC7E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599%</w:t>
            </w:r>
          </w:p>
        </w:tc>
        <w:tc>
          <w:tcPr>
            <w:tcW w:w="1531" w:type="dxa"/>
            <w:tcBorders>
              <w:top w:val="nil"/>
              <w:left w:val="nil"/>
              <w:bottom w:val="single" w:sz="4" w:space="0" w:color="auto"/>
              <w:right w:val="single" w:sz="4" w:space="0" w:color="auto"/>
            </w:tcBorders>
            <w:shd w:val="clear" w:color="auto" w:fill="auto"/>
            <w:noWrap/>
            <w:hideMark/>
          </w:tcPr>
          <w:p w14:paraId="3ADA41E9" w14:textId="1B2CEFD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28</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550</w:t>
            </w:r>
          </w:p>
        </w:tc>
        <w:tc>
          <w:tcPr>
            <w:tcW w:w="1531" w:type="dxa"/>
            <w:tcBorders>
              <w:top w:val="nil"/>
              <w:left w:val="nil"/>
              <w:bottom w:val="single" w:sz="4" w:space="0" w:color="auto"/>
              <w:right w:val="single" w:sz="4" w:space="0" w:color="auto"/>
            </w:tcBorders>
            <w:shd w:val="clear" w:color="auto" w:fill="auto"/>
            <w:noWrap/>
            <w:hideMark/>
          </w:tcPr>
          <w:p w14:paraId="621F574B" w14:textId="3A0A985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28</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556</w:t>
            </w:r>
          </w:p>
        </w:tc>
        <w:tc>
          <w:tcPr>
            <w:tcW w:w="1531" w:type="dxa"/>
            <w:tcBorders>
              <w:top w:val="nil"/>
              <w:left w:val="nil"/>
              <w:bottom w:val="single" w:sz="4" w:space="0" w:color="auto"/>
              <w:right w:val="single" w:sz="4" w:space="0" w:color="auto"/>
            </w:tcBorders>
            <w:shd w:val="clear" w:color="auto" w:fill="auto"/>
            <w:noWrap/>
            <w:hideMark/>
          </w:tcPr>
          <w:p w14:paraId="6764B54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p>
        </w:tc>
      </w:tr>
      <w:tr w:rsidR="00373428" w:rsidRPr="006A7903" w14:paraId="12F3B0C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27E385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Djibouti</w:t>
            </w:r>
          </w:p>
        </w:tc>
        <w:tc>
          <w:tcPr>
            <w:tcW w:w="1333" w:type="dxa"/>
            <w:tcBorders>
              <w:top w:val="nil"/>
              <w:left w:val="nil"/>
              <w:bottom w:val="single" w:sz="4" w:space="0" w:color="auto"/>
              <w:right w:val="single" w:sz="4" w:space="0" w:color="auto"/>
            </w:tcBorders>
            <w:shd w:val="clear" w:color="auto" w:fill="auto"/>
            <w:noWrap/>
            <w:hideMark/>
          </w:tcPr>
          <w:p w14:paraId="4F449309" w14:textId="58A7CE3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4C99EE8" w14:textId="54903E5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15E1ED92" w14:textId="7A4E6C9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763B1DD" w14:textId="2E77FD8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6AB2B1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0ADD8A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D1C31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Ecuador</w:t>
            </w:r>
          </w:p>
        </w:tc>
        <w:tc>
          <w:tcPr>
            <w:tcW w:w="1333" w:type="dxa"/>
            <w:tcBorders>
              <w:top w:val="nil"/>
              <w:left w:val="nil"/>
              <w:bottom w:val="single" w:sz="4" w:space="0" w:color="auto"/>
              <w:right w:val="single" w:sz="4" w:space="0" w:color="auto"/>
            </w:tcBorders>
            <w:shd w:val="clear" w:color="auto" w:fill="auto"/>
            <w:noWrap/>
            <w:hideMark/>
          </w:tcPr>
          <w:p w14:paraId="6F3652C5" w14:textId="2E2E3F4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67</w:t>
            </w:r>
          </w:p>
        </w:tc>
        <w:tc>
          <w:tcPr>
            <w:tcW w:w="1333" w:type="dxa"/>
            <w:tcBorders>
              <w:top w:val="nil"/>
              <w:left w:val="nil"/>
              <w:bottom w:val="single" w:sz="4" w:space="0" w:color="auto"/>
              <w:right w:val="single" w:sz="4" w:space="0" w:color="auto"/>
            </w:tcBorders>
            <w:shd w:val="clear" w:color="auto" w:fill="auto"/>
            <w:noWrap/>
            <w:hideMark/>
          </w:tcPr>
          <w:p w14:paraId="121254B8" w14:textId="463B9BB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69%</w:t>
            </w:r>
          </w:p>
        </w:tc>
        <w:tc>
          <w:tcPr>
            <w:tcW w:w="1531" w:type="dxa"/>
            <w:tcBorders>
              <w:top w:val="nil"/>
              <w:left w:val="nil"/>
              <w:bottom w:val="single" w:sz="4" w:space="0" w:color="auto"/>
              <w:right w:val="single" w:sz="4" w:space="0" w:color="auto"/>
            </w:tcBorders>
            <w:shd w:val="clear" w:color="auto" w:fill="auto"/>
            <w:noWrap/>
            <w:hideMark/>
          </w:tcPr>
          <w:p w14:paraId="6448C1C7" w14:textId="200A8AE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275</w:t>
            </w:r>
          </w:p>
        </w:tc>
        <w:tc>
          <w:tcPr>
            <w:tcW w:w="1531" w:type="dxa"/>
            <w:tcBorders>
              <w:top w:val="nil"/>
              <w:left w:val="nil"/>
              <w:bottom w:val="single" w:sz="4" w:space="0" w:color="auto"/>
              <w:right w:val="single" w:sz="4" w:space="0" w:color="auto"/>
            </w:tcBorders>
            <w:shd w:val="clear" w:color="auto" w:fill="auto"/>
            <w:noWrap/>
            <w:hideMark/>
          </w:tcPr>
          <w:p w14:paraId="563ECC34" w14:textId="2B7B6AF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276</w:t>
            </w:r>
          </w:p>
        </w:tc>
        <w:tc>
          <w:tcPr>
            <w:tcW w:w="1531" w:type="dxa"/>
            <w:tcBorders>
              <w:top w:val="nil"/>
              <w:left w:val="nil"/>
              <w:bottom w:val="single" w:sz="4" w:space="0" w:color="auto"/>
              <w:right w:val="single" w:sz="4" w:space="0" w:color="auto"/>
            </w:tcBorders>
            <w:shd w:val="clear" w:color="auto" w:fill="auto"/>
            <w:noWrap/>
            <w:hideMark/>
          </w:tcPr>
          <w:p w14:paraId="422CC9B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10B4B68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85D12E5"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Egipto</w:t>
            </w:r>
          </w:p>
        </w:tc>
        <w:tc>
          <w:tcPr>
            <w:tcW w:w="1333" w:type="dxa"/>
            <w:tcBorders>
              <w:top w:val="nil"/>
              <w:left w:val="nil"/>
              <w:bottom w:val="single" w:sz="4" w:space="0" w:color="auto"/>
              <w:right w:val="single" w:sz="4" w:space="0" w:color="auto"/>
            </w:tcBorders>
            <w:shd w:val="clear" w:color="auto" w:fill="auto"/>
            <w:noWrap/>
            <w:hideMark/>
          </w:tcPr>
          <w:p w14:paraId="55AADD0B" w14:textId="5492B51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152</w:t>
            </w:r>
          </w:p>
        </w:tc>
        <w:tc>
          <w:tcPr>
            <w:tcW w:w="1333" w:type="dxa"/>
            <w:tcBorders>
              <w:top w:val="nil"/>
              <w:left w:val="nil"/>
              <w:bottom w:val="single" w:sz="4" w:space="0" w:color="auto"/>
              <w:right w:val="single" w:sz="4" w:space="0" w:color="auto"/>
            </w:tcBorders>
            <w:shd w:val="clear" w:color="auto" w:fill="auto"/>
            <w:noWrap/>
            <w:hideMark/>
          </w:tcPr>
          <w:p w14:paraId="16EEC085" w14:textId="29F571A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156%</w:t>
            </w:r>
          </w:p>
        </w:tc>
        <w:tc>
          <w:tcPr>
            <w:tcW w:w="1531" w:type="dxa"/>
            <w:tcBorders>
              <w:top w:val="nil"/>
              <w:left w:val="nil"/>
              <w:bottom w:val="single" w:sz="4" w:space="0" w:color="auto"/>
              <w:right w:val="single" w:sz="4" w:space="0" w:color="auto"/>
            </w:tcBorders>
            <w:shd w:val="clear" w:color="auto" w:fill="auto"/>
            <w:noWrap/>
            <w:hideMark/>
          </w:tcPr>
          <w:p w14:paraId="605C79C4" w14:textId="7974CC4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431</w:t>
            </w:r>
          </w:p>
        </w:tc>
        <w:tc>
          <w:tcPr>
            <w:tcW w:w="1531" w:type="dxa"/>
            <w:tcBorders>
              <w:top w:val="nil"/>
              <w:left w:val="nil"/>
              <w:bottom w:val="single" w:sz="4" w:space="0" w:color="auto"/>
              <w:right w:val="single" w:sz="4" w:space="0" w:color="auto"/>
            </w:tcBorders>
            <w:shd w:val="clear" w:color="auto" w:fill="auto"/>
            <w:noWrap/>
            <w:hideMark/>
          </w:tcPr>
          <w:p w14:paraId="56B85108" w14:textId="3CC2B85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432</w:t>
            </w:r>
          </w:p>
        </w:tc>
        <w:tc>
          <w:tcPr>
            <w:tcW w:w="1531" w:type="dxa"/>
            <w:tcBorders>
              <w:top w:val="nil"/>
              <w:left w:val="nil"/>
              <w:bottom w:val="single" w:sz="4" w:space="0" w:color="auto"/>
              <w:right w:val="single" w:sz="4" w:space="0" w:color="auto"/>
            </w:tcBorders>
            <w:shd w:val="clear" w:color="auto" w:fill="auto"/>
            <w:noWrap/>
            <w:hideMark/>
          </w:tcPr>
          <w:p w14:paraId="78099145"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51D3F6F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FC9FF8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El Salvador</w:t>
            </w:r>
          </w:p>
        </w:tc>
        <w:tc>
          <w:tcPr>
            <w:tcW w:w="1333" w:type="dxa"/>
            <w:tcBorders>
              <w:top w:val="nil"/>
              <w:left w:val="nil"/>
              <w:bottom w:val="single" w:sz="4" w:space="0" w:color="auto"/>
              <w:right w:val="single" w:sz="4" w:space="0" w:color="auto"/>
            </w:tcBorders>
            <w:shd w:val="clear" w:color="auto" w:fill="auto"/>
            <w:noWrap/>
            <w:hideMark/>
          </w:tcPr>
          <w:p w14:paraId="035CAC46" w14:textId="3B2CC11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14</w:t>
            </w:r>
          </w:p>
        </w:tc>
        <w:tc>
          <w:tcPr>
            <w:tcW w:w="1333" w:type="dxa"/>
            <w:tcBorders>
              <w:top w:val="nil"/>
              <w:left w:val="nil"/>
              <w:bottom w:val="single" w:sz="4" w:space="0" w:color="auto"/>
              <w:right w:val="single" w:sz="4" w:space="0" w:color="auto"/>
            </w:tcBorders>
            <w:shd w:val="clear" w:color="auto" w:fill="auto"/>
            <w:noWrap/>
            <w:hideMark/>
          </w:tcPr>
          <w:p w14:paraId="15499ED2" w14:textId="2F296CB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14%</w:t>
            </w:r>
          </w:p>
        </w:tc>
        <w:tc>
          <w:tcPr>
            <w:tcW w:w="1531" w:type="dxa"/>
            <w:tcBorders>
              <w:top w:val="nil"/>
              <w:left w:val="nil"/>
              <w:bottom w:val="single" w:sz="4" w:space="0" w:color="auto"/>
              <w:right w:val="single" w:sz="4" w:space="0" w:color="auto"/>
            </w:tcBorders>
            <w:shd w:val="clear" w:color="auto" w:fill="auto"/>
            <w:noWrap/>
            <w:hideMark/>
          </w:tcPr>
          <w:p w14:paraId="445EAA44" w14:textId="28F131F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EB6D395" w14:textId="37AEE70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6DFF60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1945EC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BB6604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Emiratos Árabes Unidos</w:t>
            </w:r>
          </w:p>
        </w:tc>
        <w:tc>
          <w:tcPr>
            <w:tcW w:w="1333" w:type="dxa"/>
            <w:tcBorders>
              <w:top w:val="nil"/>
              <w:left w:val="nil"/>
              <w:bottom w:val="single" w:sz="4" w:space="0" w:color="auto"/>
              <w:right w:val="single" w:sz="4" w:space="0" w:color="auto"/>
            </w:tcBorders>
            <w:shd w:val="clear" w:color="auto" w:fill="auto"/>
            <w:noWrap/>
            <w:hideMark/>
          </w:tcPr>
          <w:p w14:paraId="2E98A258" w14:textId="328871F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604</w:t>
            </w:r>
          </w:p>
        </w:tc>
        <w:tc>
          <w:tcPr>
            <w:tcW w:w="1333" w:type="dxa"/>
            <w:tcBorders>
              <w:top w:val="nil"/>
              <w:left w:val="nil"/>
              <w:bottom w:val="single" w:sz="4" w:space="0" w:color="auto"/>
              <w:right w:val="single" w:sz="4" w:space="0" w:color="auto"/>
            </w:tcBorders>
            <w:shd w:val="clear" w:color="auto" w:fill="auto"/>
            <w:noWrap/>
            <w:hideMark/>
          </w:tcPr>
          <w:p w14:paraId="3098CAEF" w14:textId="74CAD45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619%</w:t>
            </w:r>
          </w:p>
        </w:tc>
        <w:tc>
          <w:tcPr>
            <w:tcW w:w="1531" w:type="dxa"/>
            <w:tcBorders>
              <w:top w:val="nil"/>
              <w:left w:val="nil"/>
              <w:bottom w:val="single" w:sz="4" w:space="0" w:color="auto"/>
              <w:right w:val="single" w:sz="4" w:space="0" w:color="auto"/>
            </w:tcBorders>
            <w:shd w:val="clear" w:color="auto" w:fill="auto"/>
            <w:noWrap/>
            <w:hideMark/>
          </w:tcPr>
          <w:p w14:paraId="70ADF8CE" w14:textId="6E51F95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528</w:t>
            </w:r>
          </w:p>
        </w:tc>
        <w:tc>
          <w:tcPr>
            <w:tcW w:w="1531" w:type="dxa"/>
            <w:tcBorders>
              <w:top w:val="nil"/>
              <w:left w:val="nil"/>
              <w:bottom w:val="single" w:sz="4" w:space="0" w:color="auto"/>
              <w:right w:val="single" w:sz="4" w:space="0" w:color="auto"/>
            </w:tcBorders>
            <w:shd w:val="clear" w:color="auto" w:fill="auto"/>
            <w:noWrap/>
            <w:hideMark/>
          </w:tcPr>
          <w:p w14:paraId="5D2EE9B3" w14:textId="1EA9477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534</w:t>
            </w:r>
          </w:p>
        </w:tc>
        <w:tc>
          <w:tcPr>
            <w:tcW w:w="1531" w:type="dxa"/>
            <w:tcBorders>
              <w:top w:val="nil"/>
              <w:left w:val="nil"/>
              <w:bottom w:val="single" w:sz="4" w:space="0" w:color="auto"/>
              <w:right w:val="single" w:sz="4" w:space="0" w:color="auto"/>
            </w:tcBorders>
            <w:shd w:val="clear" w:color="auto" w:fill="auto"/>
            <w:noWrap/>
            <w:hideMark/>
          </w:tcPr>
          <w:p w14:paraId="6BC8636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p>
        </w:tc>
      </w:tr>
      <w:tr w:rsidR="00373428" w:rsidRPr="006A7903" w14:paraId="59FDE14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4052BD1"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Eslovaquia</w:t>
            </w:r>
          </w:p>
        </w:tc>
        <w:tc>
          <w:tcPr>
            <w:tcW w:w="1333" w:type="dxa"/>
            <w:tcBorders>
              <w:top w:val="nil"/>
              <w:left w:val="nil"/>
              <w:bottom w:val="single" w:sz="4" w:space="0" w:color="auto"/>
              <w:right w:val="single" w:sz="4" w:space="0" w:color="auto"/>
            </w:tcBorders>
            <w:shd w:val="clear" w:color="auto" w:fill="auto"/>
            <w:noWrap/>
            <w:hideMark/>
          </w:tcPr>
          <w:p w14:paraId="056EF939" w14:textId="08E6A0A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160</w:t>
            </w:r>
          </w:p>
        </w:tc>
        <w:tc>
          <w:tcPr>
            <w:tcW w:w="1333" w:type="dxa"/>
            <w:tcBorders>
              <w:top w:val="nil"/>
              <w:left w:val="nil"/>
              <w:bottom w:val="single" w:sz="4" w:space="0" w:color="auto"/>
              <w:right w:val="single" w:sz="4" w:space="0" w:color="auto"/>
            </w:tcBorders>
            <w:shd w:val="clear" w:color="auto" w:fill="auto"/>
            <w:noWrap/>
            <w:hideMark/>
          </w:tcPr>
          <w:p w14:paraId="0D5BC2C5" w14:textId="49FB574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164%</w:t>
            </w:r>
          </w:p>
        </w:tc>
        <w:tc>
          <w:tcPr>
            <w:tcW w:w="1531" w:type="dxa"/>
            <w:tcBorders>
              <w:top w:val="nil"/>
              <w:left w:val="nil"/>
              <w:bottom w:val="single" w:sz="4" w:space="0" w:color="auto"/>
              <w:right w:val="single" w:sz="4" w:space="0" w:color="auto"/>
            </w:tcBorders>
            <w:shd w:val="clear" w:color="auto" w:fill="auto"/>
            <w:noWrap/>
            <w:hideMark/>
          </w:tcPr>
          <w:p w14:paraId="144BC8D9" w14:textId="46D336A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822</w:t>
            </w:r>
          </w:p>
        </w:tc>
        <w:tc>
          <w:tcPr>
            <w:tcW w:w="1531" w:type="dxa"/>
            <w:tcBorders>
              <w:top w:val="nil"/>
              <w:left w:val="nil"/>
              <w:bottom w:val="single" w:sz="4" w:space="0" w:color="auto"/>
              <w:right w:val="single" w:sz="4" w:space="0" w:color="auto"/>
            </w:tcBorders>
            <w:shd w:val="clear" w:color="auto" w:fill="auto"/>
            <w:noWrap/>
            <w:hideMark/>
          </w:tcPr>
          <w:p w14:paraId="3A64F909" w14:textId="1E53FAE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824</w:t>
            </w:r>
          </w:p>
        </w:tc>
        <w:tc>
          <w:tcPr>
            <w:tcW w:w="1531" w:type="dxa"/>
            <w:tcBorders>
              <w:top w:val="nil"/>
              <w:left w:val="nil"/>
              <w:bottom w:val="single" w:sz="4" w:space="0" w:color="auto"/>
              <w:right w:val="single" w:sz="4" w:space="0" w:color="auto"/>
            </w:tcBorders>
            <w:shd w:val="clear" w:color="auto" w:fill="auto"/>
            <w:noWrap/>
            <w:hideMark/>
          </w:tcPr>
          <w:p w14:paraId="4EB29DB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p>
        </w:tc>
      </w:tr>
      <w:tr w:rsidR="00373428" w:rsidRPr="006A7903" w14:paraId="442F0DA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BB7D2E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Eslovenia</w:t>
            </w:r>
          </w:p>
        </w:tc>
        <w:tc>
          <w:tcPr>
            <w:tcW w:w="1333" w:type="dxa"/>
            <w:tcBorders>
              <w:top w:val="nil"/>
              <w:left w:val="nil"/>
              <w:bottom w:val="single" w:sz="4" w:space="0" w:color="auto"/>
              <w:right w:val="single" w:sz="4" w:space="0" w:color="auto"/>
            </w:tcBorders>
            <w:shd w:val="clear" w:color="auto" w:fill="auto"/>
            <w:noWrap/>
            <w:hideMark/>
          </w:tcPr>
          <w:p w14:paraId="5623DD82" w14:textId="7E07C39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84</w:t>
            </w:r>
          </w:p>
        </w:tc>
        <w:tc>
          <w:tcPr>
            <w:tcW w:w="1333" w:type="dxa"/>
            <w:tcBorders>
              <w:top w:val="nil"/>
              <w:left w:val="nil"/>
              <w:bottom w:val="single" w:sz="4" w:space="0" w:color="auto"/>
              <w:right w:val="single" w:sz="4" w:space="0" w:color="auto"/>
            </w:tcBorders>
            <w:shd w:val="clear" w:color="auto" w:fill="auto"/>
            <w:noWrap/>
            <w:hideMark/>
          </w:tcPr>
          <w:p w14:paraId="38F5B78B" w14:textId="7447D4D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86%</w:t>
            </w:r>
          </w:p>
        </w:tc>
        <w:tc>
          <w:tcPr>
            <w:tcW w:w="1531" w:type="dxa"/>
            <w:tcBorders>
              <w:top w:val="nil"/>
              <w:left w:val="nil"/>
              <w:bottom w:val="single" w:sz="4" w:space="0" w:color="auto"/>
              <w:right w:val="single" w:sz="4" w:space="0" w:color="auto"/>
            </w:tcBorders>
            <w:shd w:val="clear" w:color="auto" w:fill="auto"/>
            <w:noWrap/>
            <w:hideMark/>
          </w:tcPr>
          <w:p w14:paraId="458F17E0" w14:textId="5D49AB5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107</w:t>
            </w:r>
          </w:p>
        </w:tc>
        <w:tc>
          <w:tcPr>
            <w:tcW w:w="1531" w:type="dxa"/>
            <w:tcBorders>
              <w:top w:val="nil"/>
              <w:left w:val="nil"/>
              <w:bottom w:val="single" w:sz="4" w:space="0" w:color="auto"/>
              <w:right w:val="single" w:sz="4" w:space="0" w:color="auto"/>
            </w:tcBorders>
            <w:shd w:val="clear" w:color="auto" w:fill="auto"/>
            <w:noWrap/>
            <w:hideMark/>
          </w:tcPr>
          <w:p w14:paraId="1D93D80D" w14:textId="065B67E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107</w:t>
            </w:r>
          </w:p>
        </w:tc>
        <w:tc>
          <w:tcPr>
            <w:tcW w:w="1531" w:type="dxa"/>
            <w:tcBorders>
              <w:top w:val="nil"/>
              <w:left w:val="nil"/>
              <w:bottom w:val="single" w:sz="4" w:space="0" w:color="auto"/>
              <w:right w:val="single" w:sz="4" w:space="0" w:color="auto"/>
            </w:tcBorders>
            <w:shd w:val="clear" w:color="auto" w:fill="auto"/>
            <w:noWrap/>
            <w:hideMark/>
          </w:tcPr>
          <w:p w14:paraId="4BD41ED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4608D0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C2BB86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España</w:t>
            </w:r>
          </w:p>
        </w:tc>
        <w:tc>
          <w:tcPr>
            <w:tcW w:w="1333" w:type="dxa"/>
            <w:tcBorders>
              <w:top w:val="nil"/>
              <w:left w:val="nil"/>
              <w:bottom w:val="single" w:sz="4" w:space="0" w:color="auto"/>
              <w:right w:val="single" w:sz="4" w:space="0" w:color="auto"/>
            </w:tcBorders>
            <w:shd w:val="clear" w:color="auto" w:fill="auto"/>
            <w:noWrap/>
            <w:hideMark/>
          </w:tcPr>
          <w:p w14:paraId="144D2C9E" w14:textId="07CF4AB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443</w:t>
            </w:r>
          </w:p>
        </w:tc>
        <w:tc>
          <w:tcPr>
            <w:tcW w:w="1333" w:type="dxa"/>
            <w:tcBorders>
              <w:top w:val="nil"/>
              <w:left w:val="nil"/>
              <w:bottom w:val="single" w:sz="4" w:space="0" w:color="auto"/>
              <w:right w:val="single" w:sz="4" w:space="0" w:color="auto"/>
            </w:tcBorders>
            <w:shd w:val="clear" w:color="auto" w:fill="auto"/>
            <w:noWrap/>
            <w:hideMark/>
          </w:tcPr>
          <w:p w14:paraId="6FB578E5" w14:textId="25B8A4C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2</w:t>
            </w:r>
            <w:r>
              <w:rPr>
                <w:rFonts w:cs="Arial"/>
                <w:color w:val="000000"/>
                <w:sz w:val="18"/>
                <w:szCs w:val="18"/>
                <w:lang w:val="es-ES_tradnl"/>
              </w:rPr>
              <w:t>,</w:t>
            </w:r>
            <w:r w:rsidRPr="006A7903">
              <w:rPr>
                <w:rFonts w:cs="Arial"/>
                <w:color w:val="000000"/>
                <w:sz w:val="18"/>
                <w:szCs w:val="18"/>
                <w:lang w:val="es-ES_tradnl"/>
              </w:rPr>
              <w:t>505%</w:t>
            </w:r>
          </w:p>
        </w:tc>
        <w:tc>
          <w:tcPr>
            <w:tcW w:w="1531" w:type="dxa"/>
            <w:tcBorders>
              <w:top w:val="nil"/>
              <w:left w:val="nil"/>
              <w:bottom w:val="single" w:sz="4" w:space="0" w:color="auto"/>
              <w:right w:val="single" w:sz="4" w:space="0" w:color="auto"/>
            </w:tcBorders>
            <w:shd w:val="clear" w:color="auto" w:fill="auto"/>
            <w:noWrap/>
            <w:hideMark/>
          </w:tcPr>
          <w:p w14:paraId="1FEBDEAE" w14:textId="2A60B38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433</w:t>
            </w:r>
          </w:p>
        </w:tc>
        <w:tc>
          <w:tcPr>
            <w:tcW w:w="1531" w:type="dxa"/>
            <w:tcBorders>
              <w:top w:val="nil"/>
              <w:left w:val="nil"/>
              <w:bottom w:val="single" w:sz="4" w:space="0" w:color="auto"/>
              <w:right w:val="single" w:sz="4" w:space="0" w:color="auto"/>
            </w:tcBorders>
            <w:shd w:val="clear" w:color="auto" w:fill="auto"/>
            <w:noWrap/>
            <w:hideMark/>
          </w:tcPr>
          <w:p w14:paraId="36CA8BDC" w14:textId="7CEEFEE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455</w:t>
            </w:r>
          </w:p>
        </w:tc>
        <w:tc>
          <w:tcPr>
            <w:tcW w:w="1531" w:type="dxa"/>
            <w:tcBorders>
              <w:top w:val="nil"/>
              <w:left w:val="nil"/>
              <w:bottom w:val="single" w:sz="4" w:space="0" w:color="auto"/>
              <w:right w:val="single" w:sz="4" w:space="0" w:color="auto"/>
            </w:tcBorders>
            <w:shd w:val="clear" w:color="auto" w:fill="auto"/>
            <w:noWrap/>
            <w:hideMark/>
          </w:tcPr>
          <w:p w14:paraId="136437D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p>
        </w:tc>
      </w:tr>
      <w:tr w:rsidR="00373428" w:rsidRPr="006A7903" w14:paraId="24FAF42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70EE5B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Estado de Libia</w:t>
            </w:r>
          </w:p>
        </w:tc>
        <w:tc>
          <w:tcPr>
            <w:tcW w:w="1333" w:type="dxa"/>
            <w:tcBorders>
              <w:top w:val="nil"/>
              <w:left w:val="nil"/>
              <w:bottom w:val="single" w:sz="4" w:space="0" w:color="auto"/>
              <w:right w:val="single" w:sz="4" w:space="0" w:color="auto"/>
            </w:tcBorders>
            <w:shd w:val="clear" w:color="auto" w:fill="auto"/>
            <w:noWrap/>
            <w:hideMark/>
          </w:tcPr>
          <w:p w14:paraId="518E7378" w14:textId="7CBFD3F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125</w:t>
            </w:r>
          </w:p>
        </w:tc>
        <w:tc>
          <w:tcPr>
            <w:tcW w:w="1333" w:type="dxa"/>
            <w:tcBorders>
              <w:top w:val="nil"/>
              <w:left w:val="nil"/>
              <w:bottom w:val="single" w:sz="4" w:space="0" w:color="auto"/>
              <w:right w:val="single" w:sz="4" w:space="0" w:color="auto"/>
            </w:tcBorders>
            <w:shd w:val="clear" w:color="auto" w:fill="auto"/>
            <w:noWrap/>
            <w:hideMark/>
          </w:tcPr>
          <w:p w14:paraId="60F096F6" w14:textId="0F40079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128%</w:t>
            </w:r>
          </w:p>
        </w:tc>
        <w:tc>
          <w:tcPr>
            <w:tcW w:w="1531" w:type="dxa"/>
            <w:tcBorders>
              <w:top w:val="nil"/>
              <w:left w:val="nil"/>
              <w:bottom w:val="single" w:sz="4" w:space="0" w:color="auto"/>
              <w:right w:val="single" w:sz="4" w:space="0" w:color="auto"/>
            </w:tcBorders>
            <w:shd w:val="clear" w:color="auto" w:fill="auto"/>
            <w:noWrap/>
            <w:hideMark/>
          </w:tcPr>
          <w:p w14:paraId="08DC4971" w14:textId="70B6464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111</w:t>
            </w:r>
          </w:p>
        </w:tc>
        <w:tc>
          <w:tcPr>
            <w:tcW w:w="1531" w:type="dxa"/>
            <w:tcBorders>
              <w:top w:val="nil"/>
              <w:left w:val="nil"/>
              <w:bottom w:val="single" w:sz="4" w:space="0" w:color="auto"/>
              <w:right w:val="single" w:sz="4" w:space="0" w:color="auto"/>
            </w:tcBorders>
            <w:shd w:val="clear" w:color="auto" w:fill="auto"/>
            <w:noWrap/>
            <w:hideMark/>
          </w:tcPr>
          <w:p w14:paraId="05FA2103" w14:textId="75D5146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112</w:t>
            </w:r>
          </w:p>
        </w:tc>
        <w:tc>
          <w:tcPr>
            <w:tcW w:w="1531" w:type="dxa"/>
            <w:tcBorders>
              <w:top w:val="nil"/>
              <w:left w:val="nil"/>
              <w:bottom w:val="single" w:sz="4" w:space="0" w:color="auto"/>
              <w:right w:val="single" w:sz="4" w:space="0" w:color="auto"/>
            </w:tcBorders>
            <w:shd w:val="clear" w:color="auto" w:fill="auto"/>
            <w:noWrap/>
            <w:hideMark/>
          </w:tcPr>
          <w:p w14:paraId="67D122F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38FEF87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A7446F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Estonia</w:t>
            </w:r>
          </w:p>
        </w:tc>
        <w:tc>
          <w:tcPr>
            <w:tcW w:w="1333" w:type="dxa"/>
            <w:tcBorders>
              <w:top w:val="nil"/>
              <w:left w:val="nil"/>
              <w:bottom w:val="single" w:sz="4" w:space="0" w:color="auto"/>
              <w:right w:val="single" w:sz="4" w:space="0" w:color="auto"/>
            </w:tcBorders>
            <w:shd w:val="clear" w:color="auto" w:fill="auto"/>
            <w:noWrap/>
            <w:hideMark/>
          </w:tcPr>
          <w:p w14:paraId="69D4502B" w14:textId="5F7DFA2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38</w:t>
            </w:r>
          </w:p>
        </w:tc>
        <w:tc>
          <w:tcPr>
            <w:tcW w:w="1333" w:type="dxa"/>
            <w:tcBorders>
              <w:top w:val="nil"/>
              <w:left w:val="nil"/>
              <w:bottom w:val="single" w:sz="4" w:space="0" w:color="auto"/>
              <w:right w:val="single" w:sz="4" w:space="0" w:color="auto"/>
            </w:tcBorders>
            <w:shd w:val="clear" w:color="auto" w:fill="auto"/>
            <w:noWrap/>
            <w:hideMark/>
          </w:tcPr>
          <w:p w14:paraId="11146FEB" w14:textId="22A3480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39%</w:t>
            </w:r>
          </w:p>
        </w:tc>
        <w:tc>
          <w:tcPr>
            <w:tcW w:w="1531" w:type="dxa"/>
            <w:tcBorders>
              <w:top w:val="nil"/>
              <w:left w:val="nil"/>
              <w:bottom w:val="single" w:sz="4" w:space="0" w:color="auto"/>
              <w:right w:val="single" w:sz="4" w:space="0" w:color="auto"/>
            </w:tcBorders>
            <w:shd w:val="clear" w:color="auto" w:fill="auto"/>
            <w:noWrap/>
            <w:hideMark/>
          </w:tcPr>
          <w:p w14:paraId="58164C3B" w14:textId="6CB0301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858</w:t>
            </w:r>
          </w:p>
        </w:tc>
        <w:tc>
          <w:tcPr>
            <w:tcW w:w="1531" w:type="dxa"/>
            <w:tcBorders>
              <w:top w:val="nil"/>
              <w:left w:val="nil"/>
              <w:bottom w:val="single" w:sz="4" w:space="0" w:color="auto"/>
              <w:right w:val="single" w:sz="4" w:space="0" w:color="auto"/>
            </w:tcBorders>
            <w:shd w:val="clear" w:color="auto" w:fill="auto"/>
            <w:noWrap/>
            <w:hideMark/>
          </w:tcPr>
          <w:p w14:paraId="6A7766AC" w14:textId="7DF8293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858</w:t>
            </w:r>
          </w:p>
        </w:tc>
        <w:tc>
          <w:tcPr>
            <w:tcW w:w="1531" w:type="dxa"/>
            <w:tcBorders>
              <w:top w:val="nil"/>
              <w:left w:val="nil"/>
              <w:bottom w:val="single" w:sz="4" w:space="0" w:color="auto"/>
              <w:right w:val="single" w:sz="4" w:space="0" w:color="auto"/>
            </w:tcBorders>
            <w:shd w:val="clear" w:color="auto" w:fill="auto"/>
            <w:noWrap/>
            <w:hideMark/>
          </w:tcPr>
          <w:p w14:paraId="01AABC4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AFCD44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88EC4C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Eswatini</w:t>
            </w:r>
          </w:p>
        </w:tc>
        <w:tc>
          <w:tcPr>
            <w:tcW w:w="1333" w:type="dxa"/>
            <w:tcBorders>
              <w:top w:val="nil"/>
              <w:left w:val="nil"/>
              <w:bottom w:val="single" w:sz="4" w:space="0" w:color="auto"/>
              <w:right w:val="single" w:sz="4" w:space="0" w:color="auto"/>
            </w:tcBorders>
            <w:shd w:val="clear" w:color="auto" w:fill="auto"/>
            <w:noWrap/>
            <w:hideMark/>
          </w:tcPr>
          <w:p w14:paraId="081EB339" w14:textId="0E2D7CD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1CCE5166" w14:textId="508D0E1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321578AB" w14:textId="34AB651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CC2FDF3" w14:textId="3852007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F955E9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BD18E8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069469E" w14:textId="77777777" w:rsidR="00373428" w:rsidRPr="006A7903" w:rsidRDefault="00373428"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Ex República Yugoslava de Macedonia</w:t>
            </w:r>
          </w:p>
        </w:tc>
        <w:tc>
          <w:tcPr>
            <w:tcW w:w="1333" w:type="dxa"/>
            <w:tcBorders>
              <w:top w:val="nil"/>
              <w:left w:val="nil"/>
              <w:bottom w:val="single" w:sz="4" w:space="0" w:color="auto"/>
              <w:right w:val="single" w:sz="4" w:space="0" w:color="auto"/>
            </w:tcBorders>
            <w:shd w:val="clear" w:color="auto" w:fill="auto"/>
            <w:noWrap/>
            <w:hideMark/>
          </w:tcPr>
          <w:p w14:paraId="41C70187" w14:textId="3A7BC0C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07</w:t>
            </w:r>
          </w:p>
        </w:tc>
        <w:tc>
          <w:tcPr>
            <w:tcW w:w="1333" w:type="dxa"/>
            <w:tcBorders>
              <w:top w:val="nil"/>
              <w:left w:val="nil"/>
              <w:bottom w:val="single" w:sz="4" w:space="0" w:color="auto"/>
              <w:right w:val="single" w:sz="4" w:space="0" w:color="auto"/>
            </w:tcBorders>
            <w:shd w:val="clear" w:color="auto" w:fill="auto"/>
            <w:noWrap/>
            <w:hideMark/>
          </w:tcPr>
          <w:p w14:paraId="0A9261A0" w14:textId="01955BC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07%</w:t>
            </w:r>
          </w:p>
        </w:tc>
        <w:tc>
          <w:tcPr>
            <w:tcW w:w="1531" w:type="dxa"/>
            <w:tcBorders>
              <w:top w:val="nil"/>
              <w:left w:val="nil"/>
              <w:bottom w:val="single" w:sz="4" w:space="0" w:color="auto"/>
              <w:right w:val="single" w:sz="4" w:space="0" w:color="auto"/>
            </w:tcBorders>
            <w:shd w:val="clear" w:color="auto" w:fill="auto"/>
            <w:noWrap/>
            <w:hideMark/>
          </w:tcPr>
          <w:p w14:paraId="2CB7F8D7" w14:textId="5EDC2EB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8D20F0C" w14:textId="668EAC1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98090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137B7F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154B351"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Federación de Rusia</w:t>
            </w:r>
          </w:p>
        </w:tc>
        <w:tc>
          <w:tcPr>
            <w:tcW w:w="1333" w:type="dxa"/>
            <w:tcBorders>
              <w:top w:val="nil"/>
              <w:left w:val="nil"/>
              <w:bottom w:val="single" w:sz="4" w:space="0" w:color="auto"/>
              <w:right w:val="single" w:sz="4" w:space="0" w:color="auto"/>
            </w:tcBorders>
            <w:shd w:val="clear" w:color="auto" w:fill="auto"/>
            <w:noWrap/>
            <w:hideMark/>
          </w:tcPr>
          <w:p w14:paraId="09701D25" w14:textId="55E0EBF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088</w:t>
            </w:r>
          </w:p>
        </w:tc>
        <w:tc>
          <w:tcPr>
            <w:tcW w:w="1333" w:type="dxa"/>
            <w:tcBorders>
              <w:top w:val="nil"/>
              <w:left w:val="nil"/>
              <w:bottom w:val="single" w:sz="4" w:space="0" w:color="auto"/>
              <w:right w:val="single" w:sz="4" w:space="0" w:color="auto"/>
            </w:tcBorders>
            <w:shd w:val="clear" w:color="auto" w:fill="auto"/>
            <w:noWrap/>
            <w:hideMark/>
          </w:tcPr>
          <w:p w14:paraId="2D1ACB71" w14:textId="3FC8D76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3</w:t>
            </w:r>
            <w:r>
              <w:rPr>
                <w:rFonts w:cs="Arial"/>
                <w:color w:val="000000"/>
                <w:sz w:val="18"/>
                <w:szCs w:val="18"/>
                <w:lang w:val="es-ES_tradnl"/>
              </w:rPr>
              <w:t>,</w:t>
            </w:r>
            <w:r w:rsidRPr="006A7903">
              <w:rPr>
                <w:rFonts w:cs="Arial"/>
                <w:color w:val="000000"/>
                <w:sz w:val="18"/>
                <w:szCs w:val="18"/>
                <w:lang w:val="es-ES_tradnl"/>
              </w:rPr>
              <w:t>167%</w:t>
            </w:r>
          </w:p>
        </w:tc>
        <w:tc>
          <w:tcPr>
            <w:tcW w:w="1531" w:type="dxa"/>
            <w:tcBorders>
              <w:top w:val="nil"/>
              <w:left w:val="nil"/>
              <w:bottom w:val="single" w:sz="4" w:space="0" w:color="auto"/>
              <w:right w:val="single" w:sz="4" w:space="0" w:color="auto"/>
            </w:tcBorders>
            <w:shd w:val="clear" w:color="auto" w:fill="auto"/>
            <w:noWrap/>
            <w:hideMark/>
          </w:tcPr>
          <w:p w14:paraId="77FB6DF6" w14:textId="069462B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965</w:t>
            </w:r>
          </w:p>
        </w:tc>
        <w:tc>
          <w:tcPr>
            <w:tcW w:w="1531" w:type="dxa"/>
            <w:tcBorders>
              <w:top w:val="nil"/>
              <w:left w:val="nil"/>
              <w:bottom w:val="single" w:sz="4" w:space="0" w:color="auto"/>
              <w:right w:val="single" w:sz="4" w:space="0" w:color="auto"/>
            </w:tcBorders>
            <w:shd w:val="clear" w:color="auto" w:fill="auto"/>
            <w:noWrap/>
            <w:hideMark/>
          </w:tcPr>
          <w:p w14:paraId="03B67440" w14:textId="596571C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994</w:t>
            </w:r>
          </w:p>
        </w:tc>
        <w:tc>
          <w:tcPr>
            <w:tcW w:w="1531" w:type="dxa"/>
            <w:tcBorders>
              <w:top w:val="nil"/>
              <w:left w:val="nil"/>
              <w:bottom w:val="single" w:sz="4" w:space="0" w:color="auto"/>
              <w:right w:val="single" w:sz="4" w:space="0" w:color="auto"/>
            </w:tcBorders>
            <w:shd w:val="clear" w:color="auto" w:fill="auto"/>
            <w:noWrap/>
            <w:hideMark/>
          </w:tcPr>
          <w:p w14:paraId="099674B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-29</w:t>
            </w:r>
          </w:p>
        </w:tc>
      </w:tr>
      <w:tr w:rsidR="00373428" w:rsidRPr="006A7903" w14:paraId="5272A50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198619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Fiji</w:t>
            </w:r>
          </w:p>
        </w:tc>
        <w:tc>
          <w:tcPr>
            <w:tcW w:w="1333" w:type="dxa"/>
            <w:tcBorders>
              <w:top w:val="nil"/>
              <w:left w:val="nil"/>
              <w:bottom w:val="single" w:sz="4" w:space="0" w:color="auto"/>
              <w:right w:val="single" w:sz="4" w:space="0" w:color="auto"/>
            </w:tcBorders>
            <w:shd w:val="clear" w:color="auto" w:fill="auto"/>
            <w:noWrap/>
            <w:hideMark/>
          </w:tcPr>
          <w:p w14:paraId="0DE554F9" w14:textId="0CE298F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31F989E2" w14:textId="21889F0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4D2B6A22" w14:textId="256328A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5937BB0" w14:textId="7DB33E5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5FCC08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B7C271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331407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Filipinas</w:t>
            </w:r>
          </w:p>
        </w:tc>
        <w:tc>
          <w:tcPr>
            <w:tcW w:w="1333" w:type="dxa"/>
            <w:tcBorders>
              <w:top w:val="nil"/>
              <w:left w:val="nil"/>
              <w:bottom w:val="single" w:sz="4" w:space="0" w:color="auto"/>
              <w:right w:val="single" w:sz="4" w:space="0" w:color="auto"/>
            </w:tcBorders>
            <w:shd w:val="clear" w:color="auto" w:fill="auto"/>
            <w:noWrap/>
            <w:hideMark/>
          </w:tcPr>
          <w:p w14:paraId="638360BC" w14:textId="5A529B7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165</w:t>
            </w:r>
          </w:p>
        </w:tc>
        <w:tc>
          <w:tcPr>
            <w:tcW w:w="1333" w:type="dxa"/>
            <w:tcBorders>
              <w:top w:val="nil"/>
              <w:left w:val="nil"/>
              <w:bottom w:val="single" w:sz="4" w:space="0" w:color="auto"/>
              <w:right w:val="single" w:sz="4" w:space="0" w:color="auto"/>
            </w:tcBorders>
            <w:shd w:val="clear" w:color="auto" w:fill="auto"/>
            <w:noWrap/>
            <w:hideMark/>
          </w:tcPr>
          <w:p w14:paraId="4222F306" w14:textId="47CA865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169%</w:t>
            </w:r>
          </w:p>
        </w:tc>
        <w:tc>
          <w:tcPr>
            <w:tcW w:w="1531" w:type="dxa"/>
            <w:tcBorders>
              <w:top w:val="nil"/>
              <w:left w:val="nil"/>
              <w:bottom w:val="single" w:sz="4" w:space="0" w:color="auto"/>
              <w:right w:val="single" w:sz="4" w:space="0" w:color="auto"/>
            </w:tcBorders>
            <w:shd w:val="clear" w:color="auto" w:fill="auto"/>
            <w:noWrap/>
            <w:hideMark/>
          </w:tcPr>
          <w:p w14:paraId="51D20824" w14:textId="1EAFF6F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066</w:t>
            </w:r>
          </w:p>
        </w:tc>
        <w:tc>
          <w:tcPr>
            <w:tcW w:w="1531" w:type="dxa"/>
            <w:tcBorders>
              <w:top w:val="nil"/>
              <w:left w:val="nil"/>
              <w:bottom w:val="single" w:sz="4" w:space="0" w:color="auto"/>
              <w:right w:val="single" w:sz="4" w:space="0" w:color="auto"/>
            </w:tcBorders>
            <w:shd w:val="clear" w:color="auto" w:fill="auto"/>
            <w:noWrap/>
            <w:hideMark/>
          </w:tcPr>
          <w:p w14:paraId="018F3A8D" w14:textId="2D987F4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068</w:t>
            </w:r>
          </w:p>
        </w:tc>
        <w:tc>
          <w:tcPr>
            <w:tcW w:w="1531" w:type="dxa"/>
            <w:tcBorders>
              <w:top w:val="nil"/>
              <w:left w:val="nil"/>
              <w:bottom w:val="single" w:sz="4" w:space="0" w:color="auto"/>
              <w:right w:val="single" w:sz="4" w:space="0" w:color="auto"/>
            </w:tcBorders>
            <w:shd w:val="clear" w:color="auto" w:fill="auto"/>
            <w:noWrap/>
            <w:hideMark/>
          </w:tcPr>
          <w:p w14:paraId="6EC5F528"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p>
        </w:tc>
      </w:tr>
      <w:tr w:rsidR="00373428" w:rsidRPr="006A7903" w14:paraId="6D9B060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4F4FD1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Finlandia</w:t>
            </w:r>
          </w:p>
        </w:tc>
        <w:tc>
          <w:tcPr>
            <w:tcW w:w="1333" w:type="dxa"/>
            <w:tcBorders>
              <w:top w:val="nil"/>
              <w:left w:val="nil"/>
              <w:bottom w:val="single" w:sz="4" w:space="0" w:color="auto"/>
              <w:right w:val="single" w:sz="4" w:space="0" w:color="auto"/>
            </w:tcBorders>
            <w:shd w:val="clear" w:color="auto" w:fill="auto"/>
            <w:noWrap/>
            <w:hideMark/>
          </w:tcPr>
          <w:p w14:paraId="159E43E2" w14:textId="38D48DE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456</w:t>
            </w:r>
          </w:p>
        </w:tc>
        <w:tc>
          <w:tcPr>
            <w:tcW w:w="1333" w:type="dxa"/>
            <w:tcBorders>
              <w:top w:val="nil"/>
              <w:left w:val="nil"/>
              <w:bottom w:val="single" w:sz="4" w:space="0" w:color="auto"/>
              <w:right w:val="single" w:sz="4" w:space="0" w:color="auto"/>
            </w:tcBorders>
            <w:shd w:val="clear" w:color="auto" w:fill="auto"/>
            <w:noWrap/>
            <w:hideMark/>
          </w:tcPr>
          <w:p w14:paraId="739EF77C" w14:textId="159909D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468%</w:t>
            </w:r>
          </w:p>
        </w:tc>
        <w:tc>
          <w:tcPr>
            <w:tcW w:w="1531" w:type="dxa"/>
            <w:tcBorders>
              <w:top w:val="nil"/>
              <w:left w:val="nil"/>
              <w:bottom w:val="single" w:sz="4" w:space="0" w:color="auto"/>
              <w:right w:val="single" w:sz="4" w:space="0" w:color="auto"/>
            </w:tcBorders>
            <w:shd w:val="clear" w:color="auto" w:fill="auto"/>
            <w:noWrap/>
            <w:hideMark/>
          </w:tcPr>
          <w:p w14:paraId="34894DB4" w14:textId="15F2B3A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293</w:t>
            </w:r>
          </w:p>
        </w:tc>
        <w:tc>
          <w:tcPr>
            <w:tcW w:w="1531" w:type="dxa"/>
            <w:tcBorders>
              <w:top w:val="nil"/>
              <w:left w:val="nil"/>
              <w:bottom w:val="single" w:sz="4" w:space="0" w:color="auto"/>
              <w:right w:val="single" w:sz="4" w:space="0" w:color="auto"/>
            </w:tcBorders>
            <w:shd w:val="clear" w:color="auto" w:fill="auto"/>
            <w:noWrap/>
            <w:hideMark/>
          </w:tcPr>
          <w:p w14:paraId="1276BD66" w14:textId="31A3B47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297</w:t>
            </w:r>
          </w:p>
        </w:tc>
        <w:tc>
          <w:tcPr>
            <w:tcW w:w="1531" w:type="dxa"/>
            <w:tcBorders>
              <w:top w:val="nil"/>
              <w:left w:val="nil"/>
              <w:bottom w:val="single" w:sz="4" w:space="0" w:color="auto"/>
              <w:right w:val="single" w:sz="4" w:space="0" w:color="auto"/>
            </w:tcBorders>
            <w:shd w:val="clear" w:color="auto" w:fill="auto"/>
            <w:noWrap/>
            <w:hideMark/>
          </w:tcPr>
          <w:p w14:paraId="704C9EB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r>
      <w:tr w:rsidR="00373428" w:rsidRPr="006A7903" w14:paraId="717FDB9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F439BA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Francia</w:t>
            </w:r>
          </w:p>
        </w:tc>
        <w:tc>
          <w:tcPr>
            <w:tcW w:w="1333" w:type="dxa"/>
            <w:tcBorders>
              <w:top w:val="nil"/>
              <w:left w:val="nil"/>
              <w:bottom w:val="single" w:sz="4" w:space="0" w:color="auto"/>
              <w:right w:val="single" w:sz="4" w:space="0" w:color="auto"/>
            </w:tcBorders>
            <w:shd w:val="clear" w:color="auto" w:fill="auto"/>
            <w:noWrap/>
            <w:hideMark/>
          </w:tcPr>
          <w:p w14:paraId="0FB63BD8" w14:textId="47161CB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859</w:t>
            </w:r>
          </w:p>
        </w:tc>
        <w:tc>
          <w:tcPr>
            <w:tcW w:w="1333" w:type="dxa"/>
            <w:tcBorders>
              <w:top w:val="nil"/>
              <w:left w:val="nil"/>
              <w:bottom w:val="single" w:sz="4" w:space="0" w:color="auto"/>
              <w:right w:val="single" w:sz="4" w:space="0" w:color="auto"/>
            </w:tcBorders>
            <w:shd w:val="clear" w:color="auto" w:fill="auto"/>
            <w:noWrap/>
            <w:hideMark/>
          </w:tcPr>
          <w:p w14:paraId="5D22848A" w14:textId="72D543A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4</w:t>
            </w:r>
            <w:r>
              <w:rPr>
                <w:rFonts w:cs="Arial"/>
                <w:color w:val="000000"/>
                <w:sz w:val="18"/>
                <w:szCs w:val="18"/>
                <w:lang w:val="es-ES_tradnl"/>
              </w:rPr>
              <w:t>,</w:t>
            </w:r>
            <w:r w:rsidRPr="006A7903">
              <w:rPr>
                <w:rFonts w:cs="Arial"/>
                <w:color w:val="000000"/>
                <w:sz w:val="18"/>
                <w:szCs w:val="18"/>
                <w:lang w:val="es-ES_tradnl"/>
              </w:rPr>
              <w:t>983%</w:t>
            </w:r>
          </w:p>
        </w:tc>
        <w:tc>
          <w:tcPr>
            <w:tcW w:w="1531" w:type="dxa"/>
            <w:tcBorders>
              <w:top w:val="nil"/>
              <w:left w:val="nil"/>
              <w:bottom w:val="single" w:sz="4" w:space="0" w:color="auto"/>
              <w:right w:val="single" w:sz="4" w:space="0" w:color="auto"/>
            </w:tcBorders>
            <w:shd w:val="clear" w:color="auto" w:fill="auto"/>
            <w:noWrap/>
            <w:hideMark/>
          </w:tcPr>
          <w:p w14:paraId="10438F62" w14:textId="6C53D9E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545</w:t>
            </w:r>
          </w:p>
        </w:tc>
        <w:tc>
          <w:tcPr>
            <w:tcW w:w="1531" w:type="dxa"/>
            <w:tcBorders>
              <w:top w:val="nil"/>
              <w:left w:val="nil"/>
              <w:bottom w:val="single" w:sz="4" w:space="0" w:color="auto"/>
              <w:right w:val="single" w:sz="4" w:space="0" w:color="auto"/>
            </w:tcBorders>
            <w:shd w:val="clear" w:color="auto" w:fill="auto"/>
            <w:noWrap/>
            <w:hideMark/>
          </w:tcPr>
          <w:p w14:paraId="0AE04FA3" w14:textId="48926CF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590</w:t>
            </w:r>
          </w:p>
        </w:tc>
        <w:tc>
          <w:tcPr>
            <w:tcW w:w="1531" w:type="dxa"/>
            <w:tcBorders>
              <w:top w:val="nil"/>
              <w:left w:val="nil"/>
              <w:bottom w:val="single" w:sz="4" w:space="0" w:color="auto"/>
              <w:right w:val="single" w:sz="4" w:space="0" w:color="auto"/>
            </w:tcBorders>
            <w:shd w:val="clear" w:color="auto" w:fill="auto"/>
            <w:noWrap/>
            <w:hideMark/>
          </w:tcPr>
          <w:p w14:paraId="5A5BDA0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-45</w:t>
            </w:r>
          </w:p>
        </w:tc>
      </w:tr>
      <w:tr w:rsidR="00373428" w:rsidRPr="006A7903" w14:paraId="00D7EE4F"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11722E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Gabón</w:t>
            </w:r>
          </w:p>
        </w:tc>
        <w:tc>
          <w:tcPr>
            <w:tcW w:w="1333" w:type="dxa"/>
            <w:tcBorders>
              <w:top w:val="nil"/>
              <w:left w:val="nil"/>
              <w:bottom w:val="single" w:sz="4" w:space="0" w:color="auto"/>
              <w:right w:val="single" w:sz="4" w:space="0" w:color="auto"/>
            </w:tcBorders>
            <w:shd w:val="clear" w:color="auto" w:fill="auto"/>
            <w:noWrap/>
            <w:hideMark/>
          </w:tcPr>
          <w:p w14:paraId="7FA351BB" w14:textId="1FC6F41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17</w:t>
            </w:r>
          </w:p>
        </w:tc>
        <w:tc>
          <w:tcPr>
            <w:tcW w:w="1333" w:type="dxa"/>
            <w:tcBorders>
              <w:top w:val="nil"/>
              <w:left w:val="nil"/>
              <w:bottom w:val="single" w:sz="4" w:space="0" w:color="auto"/>
              <w:right w:val="single" w:sz="4" w:space="0" w:color="auto"/>
            </w:tcBorders>
            <w:shd w:val="clear" w:color="auto" w:fill="auto"/>
            <w:noWrap/>
            <w:hideMark/>
          </w:tcPr>
          <w:p w14:paraId="37837443" w14:textId="1CBFECA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17%</w:t>
            </w:r>
          </w:p>
        </w:tc>
        <w:tc>
          <w:tcPr>
            <w:tcW w:w="1531" w:type="dxa"/>
            <w:tcBorders>
              <w:top w:val="nil"/>
              <w:left w:val="nil"/>
              <w:bottom w:val="single" w:sz="4" w:space="0" w:color="auto"/>
              <w:right w:val="single" w:sz="4" w:space="0" w:color="auto"/>
            </w:tcBorders>
            <w:shd w:val="clear" w:color="auto" w:fill="auto"/>
            <w:noWrap/>
            <w:hideMark/>
          </w:tcPr>
          <w:p w14:paraId="490FF599" w14:textId="04F78EB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4DBE76" w14:textId="60F63D7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5905A1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D45A4F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6DDF023"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Gambia</w:t>
            </w:r>
          </w:p>
        </w:tc>
        <w:tc>
          <w:tcPr>
            <w:tcW w:w="1333" w:type="dxa"/>
            <w:tcBorders>
              <w:top w:val="nil"/>
              <w:left w:val="nil"/>
              <w:bottom w:val="single" w:sz="4" w:space="0" w:color="auto"/>
              <w:right w:val="single" w:sz="4" w:space="0" w:color="auto"/>
            </w:tcBorders>
            <w:shd w:val="clear" w:color="auto" w:fill="auto"/>
            <w:noWrap/>
            <w:hideMark/>
          </w:tcPr>
          <w:p w14:paraId="3B526BB2" w14:textId="6AB3AB1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63FA7024" w14:textId="49704B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19AD052C" w14:textId="029D7EA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AC38A3" w14:textId="58C5A1B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3057BE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26D19CB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3D63A0D"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Georgia</w:t>
            </w:r>
          </w:p>
        </w:tc>
        <w:tc>
          <w:tcPr>
            <w:tcW w:w="1333" w:type="dxa"/>
            <w:tcBorders>
              <w:top w:val="nil"/>
              <w:left w:val="nil"/>
              <w:bottom w:val="single" w:sz="4" w:space="0" w:color="auto"/>
              <w:right w:val="single" w:sz="4" w:space="0" w:color="auto"/>
            </w:tcBorders>
            <w:shd w:val="clear" w:color="auto" w:fill="auto"/>
            <w:noWrap/>
            <w:hideMark/>
          </w:tcPr>
          <w:p w14:paraId="4C7DBF8A" w14:textId="0A28E9A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08</w:t>
            </w:r>
          </w:p>
        </w:tc>
        <w:tc>
          <w:tcPr>
            <w:tcW w:w="1333" w:type="dxa"/>
            <w:tcBorders>
              <w:top w:val="nil"/>
              <w:left w:val="nil"/>
              <w:bottom w:val="single" w:sz="4" w:space="0" w:color="auto"/>
              <w:right w:val="single" w:sz="4" w:space="0" w:color="auto"/>
            </w:tcBorders>
            <w:shd w:val="clear" w:color="auto" w:fill="auto"/>
            <w:noWrap/>
            <w:hideMark/>
          </w:tcPr>
          <w:p w14:paraId="0F2A0187" w14:textId="236ACBA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08%</w:t>
            </w:r>
          </w:p>
        </w:tc>
        <w:tc>
          <w:tcPr>
            <w:tcW w:w="1531" w:type="dxa"/>
            <w:tcBorders>
              <w:top w:val="nil"/>
              <w:left w:val="nil"/>
              <w:bottom w:val="single" w:sz="4" w:space="0" w:color="auto"/>
              <w:right w:val="single" w:sz="4" w:space="0" w:color="auto"/>
            </w:tcBorders>
            <w:shd w:val="clear" w:color="auto" w:fill="auto"/>
            <w:noWrap/>
            <w:hideMark/>
          </w:tcPr>
          <w:p w14:paraId="59895D33" w14:textId="1F05749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5C96079" w14:textId="436A74F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986A78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D259EF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274D43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Ghana</w:t>
            </w:r>
          </w:p>
        </w:tc>
        <w:tc>
          <w:tcPr>
            <w:tcW w:w="1333" w:type="dxa"/>
            <w:tcBorders>
              <w:top w:val="nil"/>
              <w:left w:val="nil"/>
              <w:bottom w:val="single" w:sz="4" w:space="0" w:color="auto"/>
              <w:right w:val="single" w:sz="4" w:space="0" w:color="auto"/>
            </w:tcBorders>
            <w:shd w:val="clear" w:color="auto" w:fill="auto"/>
            <w:noWrap/>
            <w:hideMark/>
          </w:tcPr>
          <w:p w14:paraId="66FF333A" w14:textId="2B32A81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16</w:t>
            </w:r>
          </w:p>
        </w:tc>
        <w:tc>
          <w:tcPr>
            <w:tcW w:w="1333" w:type="dxa"/>
            <w:tcBorders>
              <w:top w:val="nil"/>
              <w:left w:val="nil"/>
              <w:bottom w:val="single" w:sz="4" w:space="0" w:color="auto"/>
              <w:right w:val="single" w:sz="4" w:space="0" w:color="auto"/>
            </w:tcBorders>
            <w:shd w:val="clear" w:color="auto" w:fill="auto"/>
            <w:noWrap/>
            <w:hideMark/>
          </w:tcPr>
          <w:p w14:paraId="675D16B4" w14:textId="11053ED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16%</w:t>
            </w:r>
          </w:p>
        </w:tc>
        <w:tc>
          <w:tcPr>
            <w:tcW w:w="1531" w:type="dxa"/>
            <w:tcBorders>
              <w:top w:val="nil"/>
              <w:left w:val="nil"/>
              <w:bottom w:val="single" w:sz="4" w:space="0" w:color="auto"/>
              <w:right w:val="single" w:sz="4" w:space="0" w:color="auto"/>
            </w:tcBorders>
            <w:shd w:val="clear" w:color="auto" w:fill="auto"/>
            <w:noWrap/>
            <w:hideMark/>
          </w:tcPr>
          <w:p w14:paraId="793CE109" w14:textId="2FAACD9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F921AD2" w14:textId="4F0954E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31BAA35"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6B833C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75055ED"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Granada</w:t>
            </w:r>
          </w:p>
        </w:tc>
        <w:tc>
          <w:tcPr>
            <w:tcW w:w="1333" w:type="dxa"/>
            <w:tcBorders>
              <w:top w:val="nil"/>
              <w:left w:val="nil"/>
              <w:bottom w:val="single" w:sz="4" w:space="0" w:color="auto"/>
              <w:right w:val="single" w:sz="4" w:space="0" w:color="auto"/>
            </w:tcBorders>
            <w:shd w:val="clear" w:color="auto" w:fill="auto"/>
            <w:noWrap/>
            <w:hideMark/>
          </w:tcPr>
          <w:p w14:paraId="6FFD4A06" w14:textId="3B97DA2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630DBBB8" w14:textId="5402B38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20E75F48" w14:textId="743D2DF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73F1409" w14:textId="0D3439C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9F0970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0C6D892"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3A62012"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Grecia</w:t>
            </w:r>
          </w:p>
        </w:tc>
        <w:tc>
          <w:tcPr>
            <w:tcW w:w="1333" w:type="dxa"/>
            <w:tcBorders>
              <w:top w:val="nil"/>
              <w:left w:val="nil"/>
              <w:bottom w:val="single" w:sz="4" w:space="0" w:color="auto"/>
              <w:right w:val="single" w:sz="4" w:space="0" w:color="auto"/>
            </w:tcBorders>
            <w:shd w:val="clear" w:color="auto" w:fill="auto"/>
            <w:noWrap/>
            <w:hideMark/>
          </w:tcPr>
          <w:p w14:paraId="77292BC7" w14:textId="3CBB5EA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471</w:t>
            </w:r>
          </w:p>
        </w:tc>
        <w:tc>
          <w:tcPr>
            <w:tcW w:w="1333" w:type="dxa"/>
            <w:tcBorders>
              <w:top w:val="nil"/>
              <w:left w:val="nil"/>
              <w:bottom w:val="single" w:sz="4" w:space="0" w:color="auto"/>
              <w:right w:val="single" w:sz="4" w:space="0" w:color="auto"/>
            </w:tcBorders>
            <w:shd w:val="clear" w:color="auto" w:fill="auto"/>
            <w:noWrap/>
            <w:hideMark/>
          </w:tcPr>
          <w:p w14:paraId="018157F3" w14:textId="32304F5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483%</w:t>
            </w:r>
          </w:p>
        </w:tc>
        <w:tc>
          <w:tcPr>
            <w:tcW w:w="1531" w:type="dxa"/>
            <w:tcBorders>
              <w:top w:val="nil"/>
              <w:left w:val="nil"/>
              <w:bottom w:val="single" w:sz="4" w:space="0" w:color="auto"/>
              <w:right w:val="single" w:sz="4" w:space="0" w:color="auto"/>
            </w:tcBorders>
            <w:shd w:val="clear" w:color="auto" w:fill="auto"/>
            <w:noWrap/>
            <w:hideMark/>
          </w:tcPr>
          <w:p w14:paraId="5A17B30F" w14:textId="14CC23E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026</w:t>
            </w:r>
          </w:p>
        </w:tc>
        <w:tc>
          <w:tcPr>
            <w:tcW w:w="1531" w:type="dxa"/>
            <w:tcBorders>
              <w:top w:val="nil"/>
              <w:left w:val="nil"/>
              <w:bottom w:val="single" w:sz="4" w:space="0" w:color="auto"/>
              <w:right w:val="single" w:sz="4" w:space="0" w:color="auto"/>
            </w:tcBorders>
            <w:shd w:val="clear" w:color="auto" w:fill="auto"/>
            <w:noWrap/>
            <w:hideMark/>
          </w:tcPr>
          <w:p w14:paraId="5A3D1F9D" w14:textId="2247044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030</w:t>
            </w:r>
          </w:p>
        </w:tc>
        <w:tc>
          <w:tcPr>
            <w:tcW w:w="1531" w:type="dxa"/>
            <w:tcBorders>
              <w:top w:val="nil"/>
              <w:left w:val="nil"/>
              <w:bottom w:val="single" w:sz="4" w:space="0" w:color="auto"/>
              <w:right w:val="single" w:sz="4" w:space="0" w:color="auto"/>
            </w:tcBorders>
            <w:shd w:val="clear" w:color="auto" w:fill="auto"/>
            <w:noWrap/>
            <w:hideMark/>
          </w:tcPr>
          <w:p w14:paraId="75F2B52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r>
      <w:tr w:rsidR="00373428" w:rsidRPr="006A7903" w14:paraId="251A76A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76F44D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Guatemala</w:t>
            </w:r>
          </w:p>
        </w:tc>
        <w:tc>
          <w:tcPr>
            <w:tcW w:w="1333" w:type="dxa"/>
            <w:tcBorders>
              <w:top w:val="nil"/>
              <w:left w:val="nil"/>
              <w:bottom w:val="single" w:sz="4" w:space="0" w:color="auto"/>
              <w:right w:val="single" w:sz="4" w:space="0" w:color="auto"/>
            </w:tcBorders>
            <w:shd w:val="clear" w:color="auto" w:fill="auto"/>
            <w:noWrap/>
            <w:hideMark/>
          </w:tcPr>
          <w:p w14:paraId="12B19460" w14:textId="5983CE6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28</w:t>
            </w:r>
          </w:p>
        </w:tc>
        <w:tc>
          <w:tcPr>
            <w:tcW w:w="1333" w:type="dxa"/>
            <w:tcBorders>
              <w:top w:val="nil"/>
              <w:left w:val="nil"/>
              <w:bottom w:val="single" w:sz="4" w:space="0" w:color="auto"/>
              <w:right w:val="single" w:sz="4" w:space="0" w:color="auto"/>
            </w:tcBorders>
            <w:shd w:val="clear" w:color="auto" w:fill="auto"/>
            <w:noWrap/>
            <w:hideMark/>
          </w:tcPr>
          <w:p w14:paraId="4195E24B" w14:textId="0A4E44C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29%</w:t>
            </w:r>
          </w:p>
        </w:tc>
        <w:tc>
          <w:tcPr>
            <w:tcW w:w="1531" w:type="dxa"/>
            <w:tcBorders>
              <w:top w:val="nil"/>
              <w:left w:val="nil"/>
              <w:bottom w:val="single" w:sz="4" w:space="0" w:color="auto"/>
              <w:right w:val="single" w:sz="4" w:space="0" w:color="auto"/>
            </w:tcBorders>
            <w:shd w:val="clear" w:color="auto" w:fill="auto"/>
            <w:noWrap/>
            <w:hideMark/>
          </w:tcPr>
          <w:p w14:paraId="2E1732A9" w14:textId="0F699CA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4AFF47F3" w14:textId="4B91423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3E7804D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564CF9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3462DC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Guinea</w:t>
            </w:r>
          </w:p>
        </w:tc>
        <w:tc>
          <w:tcPr>
            <w:tcW w:w="1333" w:type="dxa"/>
            <w:tcBorders>
              <w:top w:val="nil"/>
              <w:left w:val="nil"/>
              <w:bottom w:val="single" w:sz="4" w:space="0" w:color="auto"/>
              <w:right w:val="single" w:sz="4" w:space="0" w:color="auto"/>
            </w:tcBorders>
            <w:shd w:val="clear" w:color="auto" w:fill="auto"/>
            <w:noWrap/>
            <w:hideMark/>
          </w:tcPr>
          <w:p w14:paraId="3655CCC2" w14:textId="5538821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149CF630" w14:textId="5E03C75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649D5365" w14:textId="58F26F5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295403B" w14:textId="7D3EDB6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2CDD88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B6F3F8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77C89C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Guinea Ecuatorial</w:t>
            </w:r>
          </w:p>
        </w:tc>
        <w:tc>
          <w:tcPr>
            <w:tcW w:w="1333" w:type="dxa"/>
            <w:tcBorders>
              <w:top w:val="nil"/>
              <w:left w:val="nil"/>
              <w:bottom w:val="single" w:sz="4" w:space="0" w:color="auto"/>
              <w:right w:val="single" w:sz="4" w:space="0" w:color="auto"/>
            </w:tcBorders>
            <w:shd w:val="clear" w:color="auto" w:fill="auto"/>
            <w:noWrap/>
            <w:hideMark/>
          </w:tcPr>
          <w:p w14:paraId="4FBF7548" w14:textId="7A2365A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7F033600" w14:textId="124E9C2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393B9EF4" w14:textId="5AA3357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F4DC158" w14:textId="12F38D2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4FF2A7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98B0B7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5E488D7"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Guinea-Bissau</w:t>
            </w:r>
          </w:p>
        </w:tc>
        <w:tc>
          <w:tcPr>
            <w:tcW w:w="1333" w:type="dxa"/>
            <w:tcBorders>
              <w:top w:val="nil"/>
              <w:left w:val="nil"/>
              <w:bottom w:val="single" w:sz="4" w:space="0" w:color="auto"/>
              <w:right w:val="single" w:sz="4" w:space="0" w:color="auto"/>
            </w:tcBorders>
            <w:shd w:val="clear" w:color="auto" w:fill="auto"/>
            <w:noWrap/>
            <w:hideMark/>
          </w:tcPr>
          <w:p w14:paraId="4B626A82" w14:textId="14116D2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99CE53B" w14:textId="1C9E70D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3312C068" w14:textId="79398E0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16C238E" w14:textId="20B6A64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9CED4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BE2CD76"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643DD4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Honduras</w:t>
            </w:r>
          </w:p>
        </w:tc>
        <w:tc>
          <w:tcPr>
            <w:tcW w:w="1333" w:type="dxa"/>
            <w:tcBorders>
              <w:top w:val="nil"/>
              <w:left w:val="nil"/>
              <w:bottom w:val="single" w:sz="4" w:space="0" w:color="auto"/>
              <w:right w:val="single" w:sz="4" w:space="0" w:color="auto"/>
            </w:tcBorders>
            <w:shd w:val="clear" w:color="auto" w:fill="auto"/>
            <w:noWrap/>
            <w:hideMark/>
          </w:tcPr>
          <w:p w14:paraId="648CA8BC" w14:textId="1D87DB3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08</w:t>
            </w:r>
          </w:p>
        </w:tc>
        <w:tc>
          <w:tcPr>
            <w:tcW w:w="1333" w:type="dxa"/>
            <w:tcBorders>
              <w:top w:val="nil"/>
              <w:left w:val="nil"/>
              <w:bottom w:val="single" w:sz="4" w:space="0" w:color="auto"/>
              <w:right w:val="single" w:sz="4" w:space="0" w:color="auto"/>
            </w:tcBorders>
            <w:shd w:val="clear" w:color="auto" w:fill="auto"/>
            <w:noWrap/>
            <w:hideMark/>
          </w:tcPr>
          <w:p w14:paraId="03321A21" w14:textId="063A8CE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08%</w:t>
            </w:r>
          </w:p>
        </w:tc>
        <w:tc>
          <w:tcPr>
            <w:tcW w:w="1531" w:type="dxa"/>
            <w:tcBorders>
              <w:top w:val="nil"/>
              <w:left w:val="nil"/>
              <w:bottom w:val="single" w:sz="4" w:space="0" w:color="auto"/>
              <w:right w:val="single" w:sz="4" w:space="0" w:color="auto"/>
            </w:tcBorders>
            <w:shd w:val="clear" w:color="auto" w:fill="auto"/>
            <w:noWrap/>
            <w:hideMark/>
          </w:tcPr>
          <w:p w14:paraId="342111B2" w14:textId="71C15E6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3B0ABDC" w14:textId="36755E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BBE11B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2AE723E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6F0E3B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Hungría</w:t>
            </w:r>
          </w:p>
        </w:tc>
        <w:tc>
          <w:tcPr>
            <w:tcW w:w="1333" w:type="dxa"/>
            <w:tcBorders>
              <w:top w:val="nil"/>
              <w:left w:val="nil"/>
              <w:bottom w:val="single" w:sz="4" w:space="0" w:color="auto"/>
              <w:right w:val="single" w:sz="4" w:space="0" w:color="auto"/>
            </w:tcBorders>
            <w:shd w:val="clear" w:color="auto" w:fill="auto"/>
            <w:noWrap/>
            <w:hideMark/>
          </w:tcPr>
          <w:p w14:paraId="425D8228" w14:textId="6FAC455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161</w:t>
            </w:r>
          </w:p>
        </w:tc>
        <w:tc>
          <w:tcPr>
            <w:tcW w:w="1333" w:type="dxa"/>
            <w:tcBorders>
              <w:top w:val="nil"/>
              <w:left w:val="nil"/>
              <w:bottom w:val="single" w:sz="4" w:space="0" w:color="auto"/>
              <w:right w:val="single" w:sz="4" w:space="0" w:color="auto"/>
            </w:tcBorders>
            <w:shd w:val="clear" w:color="auto" w:fill="auto"/>
            <w:noWrap/>
            <w:hideMark/>
          </w:tcPr>
          <w:p w14:paraId="185710B9" w14:textId="59066B8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165%</w:t>
            </w:r>
          </w:p>
        </w:tc>
        <w:tc>
          <w:tcPr>
            <w:tcW w:w="1531" w:type="dxa"/>
            <w:tcBorders>
              <w:top w:val="nil"/>
              <w:left w:val="nil"/>
              <w:bottom w:val="single" w:sz="4" w:space="0" w:color="auto"/>
              <w:right w:val="single" w:sz="4" w:space="0" w:color="auto"/>
            </w:tcBorders>
            <w:shd w:val="clear" w:color="auto" w:fill="auto"/>
            <w:noWrap/>
            <w:hideMark/>
          </w:tcPr>
          <w:p w14:paraId="5F295B07" w14:textId="6D39D97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871</w:t>
            </w:r>
          </w:p>
        </w:tc>
        <w:tc>
          <w:tcPr>
            <w:tcW w:w="1531" w:type="dxa"/>
            <w:tcBorders>
              <w:top w:val="nil"/>
              <w:left w:val="nil"/>
              <w:bottom w:val="single" w:sz="4" w:space="0" w:color="auto"/>
              <w:right w:val="single" w:sz="4" w:space="0" w:color="auto"/>
            </w:tcBorders>
            <w:shd w:val="clear" w:color="auto" w:fill="auto"/>
            <w:noWrap/>
            <w:hideMark/>
          </w:tcPr>
          <w:p w14:paraId="509602DE" w14:textId="4FD61F7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872</w:t>
            </w:r>
          </w:p>
        </w:tc>
        <w:tc>
          <w:tcPr>
            <w:tcW w:w="1531" w:type="dxa"/>
            <w:tcBorders>
              <w:top w:val="nil"/>
              <w:left w:val="nil"/>
              <w:bottom w:val="single" w:sz="4" w:space="0" w:color="auto"/>
              <w:right w:val="single" w:sz="4" w:space="0" w:color="auto"/>
            </w:tcBorders>
            <w:shd w:val="clear" w:color="auto" w:fill="auto"/>
            <w:noWrap/>
            <w:hideMark/>
          </w:tcPr>
          <w:p w14:paraId="25F8EAF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0DBB073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058BAC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India</w:t>
            </w:r>
          </w:p>
        </w:tc>
        <w:tc>
          <w:tcPr>
            <w:tcW w:w="1333" w:type="dxa"/>
            <w:tcBorders>
              <w:top w:val="nil"/>
              <w:left w:val="nil"/>
              <w:bottom w:val="single" w:sz="4" w:space="0" w:color="auto"/>
              <w:right w:val="single" w:sz="4" w:space="0" w:color="auto"/>
            </w:tcBorders>
            <w:shd w:val="clear" w:color="auto" w:fill="auto"/>
            <w:noWrap/>
            <w:hideMark/>
          </w:tcPr>
          <w:p w14:paraId="6701E258" w14:textId="09A2B41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737</w:t>
            </w:r>
          </w:p>
        </w:tc>
        <w:tc>
          <w:tcPr>
            <w:tcW w:w="1333" w:type="dxa"/>
            <w:tcBorders>
              <w:top w:val="nil"/>
              <w:left w:val="nil"/>
              <w:bottom w:val="single" w:sz="4" w:space="0" w:color="auto"/>
              <w:right w:val="single" w:sz="4" w:space="0" w:color="auto"/>
            </w:tcBorders>
            <w:shd w:val="clear" w:color="auto" w:fill="auto"/>
            <w:noWrap/>
            <w:hideMark/>
          </w:tcPr>
          <w:p w14:paraId="4E552E73" w14:textId="4BC5D16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756%</w:t>
            </w:r>
          </w:p>
        </w:tc>
        <w:tc>
          <w:tcPr>
            <w:tcW w:w="1531" w:type="dxa"/>
            <w:tcBorders>
              <w:top w:val="nil"/>
              <w:left w:val="nil"/>
              <w:bottom w:val="single" w:sz="4" w:space="0" w:color="auto"/>
              <w:right w:val="single" w:sz="4" w:space="0" w:color="auto"/>
            </w:tcBorders>
            <w:shd w:val="clear" w:color="auto" w:fill="auto"/>
            <w:noWrap/>
            <w:hideMark/>
          </w:tcPr>
          <w:p w14:paraId="34E3C9E5" w14:textId="73DDA85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030</w:t>
            </w:r>
          </w:p>
        </w:tc>
        <w:tc>
          <w:tcPr>
            <w:tcW w:w="1531" w:type="dxa"/>
            <w:tcBorders>
              <w:top w:val="nil"/>
              <w:left w:val="nil"/>
              <w:bottom w:val="single" w:sz="4" w:space="0" w:color="auto"/>
              <w:right w:val="single" w:sz="4" w:space="0" w:color="auto"/>
            </w:tcBorders>
            <w:shd w:val="clear" w:color="auto" w:fill="auto"/>
            <w:noWrap/>
            <w:hideMark/>
          </w:tcPr>
          <w:p w14:paraId="21C5210C" w14:textId="0B72582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037</w:t>
            </w:r>
          </w:p>
        </w:tc>
        <w:tc>
          <w:tcPr>
            <w:tcW w:w="1531" w:type="dxa"/>
            <w:tcBorders>
              <w:top w:val="nil"/>
              <w:left w:val="nil"/>
              <w:bottom w:val="single" w:sz="4" w:space="0" w:color="auto"/>
              <w:right w:val="single" w:sz="4" w:space="0" w:color="auto"/>
            </w:tcBorders>
            <w:shd w:val="clear" w:color="auto" w:fill="auto"/>
            <w:noWrap/>
            <w:hideMark/>
          </w:tcPr>
          <w:p w14:paraId="22918E72"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p>
        </w:tc>
      </w:tr>
      <w:tr w:rsidR="00373428" w:rsidRPr="006A7903" w14:paraId="4F09FA1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B0FFA01"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Indonesia</w:t>
            </w:r>
          </w:p>
        </w:tc>
        <w:tc>
          <w:tcPr>
            <w:tcW w:w="1333" w:type="dxa"/>
            <w:tcBorders>
              <w:top w:val="nil"/>
              <w:left w:val="nil"/>
              <w:bottom w:val="single" w:sz="4" w:space="0" w:color="auto"/>
              <w:right w:val="single" w:sz="4" w:space="0" w:color="auto"/>
            </w:tcBorders>
            <w:shd w:val="clear" w:color="auto" w:fill="auto"/>
            <w:noWrap/>
            <w:hideMark/>
          </w:tcPr>
          <w:p w14:paraId="0EF6E756" w14:textId="6B32C0B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504</w:t>
            </w:r>
          </w:p>
        </w:tc>
        <w:tc>
          <w:tcPr>
            <w:tcW w:w="1333" w:type="dxa"/>
            <w:tcBorders>
              <w:top w:val="nil"/>
              <w:left w:val="nil"/>
              <w:bottom w:val="single" w:sz="4" w:space="0" w:color="auto"/>
              <w:right w:val="single" w:sz="4" w:space="0" w:color="auto"/>
            </w:tcBorders>
            <w:shd w:val="clear" w:color="auto" w:fill="auto"/>
            <w:noWrap/>
            <w:hideMark/>
          </w:tcPr>
          <w:p w14:paraId="31158218" w14:textId="48AD9D0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517%</w:t>
            </w:r>
          </w:p>
        </w:tc>
        <w:tc>
          <w:tcPr>
            <w:tcW w:w="1531" w:type="dxa"/>
            <w:tcBorders>
              <w:top w:val="nil"/>
              <w:left w:val="nil"/>
              <w:bottom w:val="single" w:sz="4" w:space="0" w:color="auto"/>
              <w:right w:val="single" w:sz="4" w:space="0" w:color="auto"/>
            </w:tcBorders>
            <w:shd w:val="clear" w:color="auto" w:fill="auto"/>
            <w:noWrap/>
            <w:hideMark/>
          </w:tcPr>
          <w:p w14:paraId="212CA0DF" w14:textId="328A100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639</w:t>
            </w:r>
          </w:p>
        </w:tc>
        <w:tc>
          <w:tcPr>
            <w:tcW w:w="1531" w:type="dxa"/>
            <w:tcBorders>
              <w:top w:val="nil"/>
              <w:left w:val="nil"/>
              <w:bottom w:val="single" w:sz="4" w:space="0" w:color="auto"/>
              <w:right w:val="single" w:sz="4" w:space="0" w:color="auto"/>
            </w:tcBorders>
            <w:shd w:val="clear" w:color="auto" w:fill="auto"/>
            <w:noWrap/>
            <w:hideMark/>
          </w:tcPr>
          <w:p w14:paraId="48244FCC" w14:textId="22B2C2A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644</w:t>
            </w:r>
          </w:p>
        </w:tc>
        <w:tc>
          <w:tcPr>
            <w:tcW w:w="1531" w:type="dxa"/>
            <w:tcBorders>
              <w:top w:val="nil"/>
              <w:left w:val="nil"/>
              <w:bottom w:val="single" w:sz="4" w:space="0" w:color="auto"/>
              <w:right w:val="single" w:sz="4" w:space="0" w:color="auto"/>
            </w:tcBorders>
            <w:shd w:val="clear" w:color="auto" w:fill="auto"/>
            <w:noWrap/>
            <w:hideMark/>
          </w:tcPr>
          <w:p w14:paraId="34161535"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p>
        </w:tc>
      </w:tr>
      <w:tr w:rsidR="00373428" w:rsidRPr="006A7903" w14:paraId="699B246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CCD1622"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Irán (República Islámica del)</w:t>
            </w:r>
          </w:p>
        </w:tc>
        <w:tc>
          <w:tcPr>
            <w:tcW w:w="1333" w:type="dxa"/>
            <w:tcBorders>
              <w:top w:val="nil"/>
              <w:left w:val="nil"/>
              <w:bottom w:val="single" w:sz="4" w:space="0" w:color="auto"/>
              <w:right w:val="single" w:sz="4" w:space="0" w:color="auto"/>
            </w:tcBorders>
            <w:shd w:val="clear" w:color="auto" w:fill="auto"/>
            <w:noWrap/>
            <w:hideMark/>
          </w:tcPr>
          <w:p w14:paraId="72D6E9E5" w14:textId="644D419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471</w:t>
            </w:r>
          </w:p>
        </w:tc>
        <w:tc>
          <w:tcPr>
            <w:tcW w:w="1333" w:type="dxa"/>
            <w:tcBorders>
              <w:top w:val="nil"/>
              <w:left w:val="nil"/>
              <w:bottom w:val="single" w:sz="4" w:space="0" w:color="auto"/>
              <w:right w:val="single" w:sz="4" w:space="0" w:color="auto"/>
            </w:tcBorders>
            <w:shd w:val="clear" w:color="auto" w:fill="auto"/>
            <w:noWrap/>
            <w:hideMark/>
          </w:tcPr>
          <w:p w14:paraId="39D7E456" w14:textId="65BDCCA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483%</w:t>
            </w:r>
          </w:p>
        </w:tc>
        <w:tc>
          <w:tcPr>
            <w:tcW w:w="1531" w:type="dxa"/>
            <w:tcBorders>
              <w:top w:val="nil"/>
              <w:left w:val="nil"/>
              <w:bottom w:val="single" w:sz="4" w:space="0" w:color="auto"/>
              <w:right w:val="single" w:sz="4" w:space="0" w:color="auto"/>
            </w:tcBorders>
            <w:shd w:val="clear" w:color="auto" w:fill="auto"/>
            <w:noWrap/>
            <w:hideMark/>
          </w:tcPr>
          <w:p w14:paraId="2A5F91AF" w14:textId="1F095E6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026</w:t>
            </w:r>
          </w:p>
        </w:tc>
        <w:tc>
          <w:tcPr>
            <w:tcW w:w="1531" w:type="dxa"/>
            <w:tcBorders>
              <w:top w:val="nil"/>
              <w:left w:val="nil"/>
              <w:bottom w:val="single" w:sz="4" w:space="0" w:color="auto"/>
              <w:right w:val="single" w:sz="4" w:space="0" w:color="auto"/>
            </w:tcBorders>
            <w:shd w:val="clear" w:color="auto" w:fill="auto"/>
            <w:noWrap/>
            <w:hideMark/>
          </w:tcPr>
          <w:p w14:paraId="2F64A344" w14:textId="77F6EDE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030</w:t>
            </w:r>
          </w:p>
        </w:tc>
        <w:tc>
          <w:tcPr>
            <w:tcW w:w="1531" w:type="dxa"/>
            <w:tcBorders>
              <w:top w:val="nil"/>
              <w:left w:val="nil"/>
              <w:bottom w:val="single" w:sz="4" w:space="0" w:color="auto"/>
              <w:right w:val="single" w:sz="4" w:space="0" w:color="auto"/>
            </w:tcBorders>
            <w:shd w:val="clear" w:color="auto" w:fill="auto"/>
            <w:noWrap/>
            <w:hideMark/>
          </w:tcPr>
          <w:p w14:paraId="42D8467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r>
      <w:tr w:rsidR="00373428" w:rsidRPr="006A7903" w14:paraId="2E8C4CD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FD0608D"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Iraq</w:t>
            </w:r>
          </w:p>
        </w:tc>
        <w:tc>
          <w:tcPr>
            <w:tcW w:w="1333" w:type="dxa"/>
            <w:tcBorders>
              <w:top w:val="nil"/>
              <w:left w:val="nil"/>
              <w:bottom w:val="single" w:sz="4" w:space="0" w:color="auto"/>
              <w:right w:val="single" w:sz="4" w:space="0" w:color="auto"/>
            </w:tcBorders>
            <w:shd w:val="clear" w:color="auto" w:fill="auto"/>
            <w:noWrap/>
            <w:hideMark/>
          </w:tcPr>
          <w:p w14:paraId="7814F8F4" w14:textId="2AF3366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129</w:t>
            </w:r>
          </w:p>
        </w:tc>
        <w:tc>
          <w:tcPr>
            <w:tcW w:w="1333" w:type="dxa"/>
            <w:tcBorders>
              <w:top w:val="nil"/>
              <w:left w:val="nil"/>
              <w:bottom w:val="single" w:sz="4" w:space="0" w:color="auto"/>
              <w:right w:val="single" w:sz="4" w:space="0" w:color="auto"/>
            </w:tcBorders>
            <w:shd w:val="clear" w:color="auto" w:fill="auto"/>
            <w:noWrap/>
            <w:hideMark/>
          </w:tcPr>
          <w:p w14:paraId="579FB308" w14:textId="274308D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132%</w:t>
            </w:r>
          </w:p>
        </w:tc>
        <w:tc>
          <w:tcPr>
            <w:tcW w:w="1531" w:type="dxa"/>
            <w:tcBorders>
              <w:top w:val="nil"/>
              <w:left w:val="nil"/>
              <w:bottom w:val="single" w:sz="4" w:space="0" w:color="auto"/>
              <w:right w:val="single" w:sz="4" w:space="0" w:color="auto"/>
            </w:tcBorders>
            <w:shd w:val="clear" w:color="auto" w:fill="auto"/>
            <w:noWrap/>
            <w:hideMark/>
          </w:tcPr>
          <w:p w14:paraId="24A426A1" w14:textId="6AC40BF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307</w:t>
            </w:r>
          </w:p>
        </w:tc>
        <w:tc>
          <w:tcPr>
            <w:tcW w:w="1531" w:type="dxa"/>
            <w:tcBorders>
              <w:top w:val="nil"/>
              <w:left w:val="nil"/>
              <w:bottom w:val="single" w:sz="4" w:space="0" w:color="auto"/>
              <w:right w:val="single" w:sz="4" w:space="0" w:color="auto"/>
            </w:tcBorders>
            <w:shd w:val="clear" w:color="auto" w:fill="auto"/>
            <w:noWrap/>
            <w:hideMark/>
          </w:tcPr>
          <w:p w14:paraId="486AB778" w14:textId="4991998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308</w:t>
            </w:r>
          </w:p>
        </w:tc>
        <w:tc>
          <w:tcPr>
            <w:tcW w:w="1531" w:type="dxa"/>
            <w:tcBorders>
              <w:top w:val="nil"/>
              <w:left w:val="nil"/>
              <w:bottom w:val="single" w:sz="4" w:space="0" w:color="auto"/>
              <w:right w:val="single" w:sz="4" w:space="0" w:color="auto"/>
            </w:tcBorders>
            <w:shd w:val="clear" w:color="auto" w:fill="auto"/>
            <w:noWrap/>
            <w:hideMark/>
          </w:tcPr>
          <w:p w14:paraId="410D4D4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73E0D2D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76BF5C5"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Irlanda</w:t>
            </w:r>
          </w:p>
        </w:tc>
        <w:tc>
          <w:tcPr>
            <w:tcW w:w="1333" w:type="dxa"/>
            <w:tcBorders>
              <w:top w:val="nil"/>
              <w:left w:val="nil"/>
              <w:bottom w:val="single" w:sz="4" w:space="0" w:color="auto"/>
              <w:right w:val="single" w:sz="4" w:space="0" w:color="auto"/>
            </w:tcBorders>
            <w:shd w:val="clear" w:color="auto" w:fill="auto"/>
            <w:noWrap/>
            <w:hideMark/>
          </w:tcPr>
          <w:p w14:paraId="63C06C78" w14:textId="13214C2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335</w:t>
            </w:r>
          </w:p>
        </w:tc>
        <w:tc>
          <w:tcPr>
            <w:tcW w:w="1333" w:type="dxa"/>
            <w:tcBorders>
              <w:top w:val="nil"/>
              <w:left w:val="nil"/>
              <w:bottom w:val="single" w:sz="4" w:space="0" w:color="auto"/>
              <w:right w:val="single" w:sz="4" w:space="0" w:color="auto"/>
            </w:tcBorders>
            <w:shd w:val="clear" w:color="auto" w:fill="auto"/>
            <w:noWrap/>
            <w:hideMark/>
          </w:tcPr>
          <w:p w14:paraId="680E12A1" w14:textId="7DD754E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344%</w:t>
            </w:r>
          </w:p>
        </w:tc>
        <w:tc>
          <w:tcPr>
            <w:tcW w:w="1531" w:type="dxa"/>
            <w:tcBorders>
              <w:top w:val="nil"/>
              <w:left w:val="nil"/>
              <w:bottom w:val="single" w:sz="4" w:space="0" w:color="auto"/>
              <w:right w:val="single" w:sz="4" w:space="0" w:color="auto"/>
            </w:tcBorders>
            <w:shd w:val="clear" w:color="auto" w:fill="auto"/>
            <w:noWrap/>
            <w:hideMark/>
          </w:tcPr>
          <w:p w14:paraId="7EED9EEC" w14:textId="5576943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377</w:t>
            </w:r>
          </w:p>
        </w:tc>
        <w:tc>
          <w:tcPr>
            <w:tcW w:w="1531" w:type="dxa"/>
            <w:tcBorders>
              <w:top w:val="nil"/>
              <w:left w:val="nil"/>
              <w:bottom w:val="single" w:sz="4" w:space="0" w:color="auto"/>
              <w:right w:val="single" w:sz="4" w:space="0" w:color="auto"/>
            </w:tcBorders>
            <w:shd w:val="clear" w:color="auto" w:fill="auto"/>
            <w:noWrap/>
            <w:hideMark/>
          </w:tcPr>
          <w:p w14:paraId="7CF6CE46" w14:textId="21D0A62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380</w:t>
            </w:r>
          </w:p>
        </w:tc>
        <w:tc>
          <w:tcPr>
            <w:tcW w:w="1531" w:type="dxa"/>
            <w:tcBorders>
              <w:top w:val="nil"/>
              <w:left w:val="nil"/>
              <w:bottom w:val="single" w:sz="4" w:space="0" w:color="auto"/>
              <w:right w:val="single" w:sz="4" w:space="0" w:color="auto"/>
            </w:tcBorders>
            <w:shd w:val="clear" w:color="auto" w:fill="auto"/>
            <w:noWrap/>
            <w:hideMark/>
          </w:tcPr>
          <w:p w14:paraId="23544E1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r>
      <w:tr w:rsidR="00373428" w:rsidRPr="006A7903" w14:paraId="332B792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305DA47"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Islandia</w:t>
            </w:r>
          </w:p>
        </w:tc>
        <w:tc>
          <w:tcPr>
            <w:tcW w:w="1333" w:type="dxa"/>
            <w:tcBorders>
              <w:top w:val="nil"/>
              <w:left w:val="nil"/>
              <w:bottom w:val="single" w:sz="4" w:space="0" w:color="auto"/>
              <w:right w:val="single" w:sz="4" w:space="0" w:color="auto"/>
            </w:tcBorders>
            <w:shd w:val="clear" w:color="auto" w:fill="auto"/>
            <w:noWrap/>
            <w:hideMark/>
          </w:tcPr>
          <w:p w14:paraId="62938A9E" w14:textId="31536C0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23</w:t>
            </w:r>
          </w:p>
        </w:tc>
        <w:tc>
          <w:tcPr>
            <w:tcW w:w="1333" w:type="dxa"/>
            <w:tcBorders>
              <w:top w:val="nil"/>
              <w:left w:val="nil"/>
              <w:bottom w:val="single" w:sz="4" w:space="0" w:color="auto"/>
              <w:right w:val="single" w:sz="4" w:space="0" w:color="auto"/>
            </w:tcBorders>
            <w:shd w:val="clear" w:color="auto" w:fill="auto"/>
            <w:noWrap/>
            <w:hideMark/>
          </w:tcPr>
          <w:p w14:paraId="5139AB69" w14:textId="7E77F08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24%</w:t>
            </w:r>
          </w:p>
        </w:tc>
        <w:tc>
          <w:tcPr>
            <w:tcW w:w="1531" w:type="dxa"/>
            <w:tcBorders>
              <w:top w:val="nil"/>
              <w:left w:val="nil"/>
              <w:bottom w:val="single" w:sz="4" w:space="0" w:color="auto"/>
              <w:right w:val="single" w:sz="4" w:space="0" w:color="auto"/>
            </w:tcBorders>
            <w:shd w:val="clear" w:color="auto" w:fill="auto"/>
            <w:noWrap/>
            <w:hideMark/>
          </w:tcPr>
          <w:p w14:paraId="2C71B715" w14:textId="41680D5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124</w:t>
            </w:r>
          </w:p>
        </w:tc>
        <w:tc>
          <w:tcPr>
            <w:tcW w:w="1531" w:type="dxa"/>
            <w:tcBorders>
              <w:top w:val="nil"/>
              <w:left w:val="nil"/>
              <w:bottom w:val="single" w:sz="4" w:space="0" w:color="auto"/>
              <w:right w:val="single" w:sz="4" w:space="0" w:color="auto"/>
            </w:tcBorders>
            <w:shd w:val="clear" w:color="auto" w:fill="auto"/>
            <w:noWrap/>
            <w:hideMark/>
          </w:tcPr>
          <w:p w14:paraId="2189759A" w14:textId="1CEB256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125</w:t>
            </w:r>
          </w:p>
        </w:tc>
        <w:tc>
          <w:tcPr>
            <w:tcW w:w="1531" w:type="dxa"/>
            <w:tcBorders>
              <w:top w:val="nil"/>
              <w:left w:val="nil"/>
              <w:bottom w:val="single" w:sz="4" w:space="0" w:color="auto"/>
              <w:right w:val="single" w:sz="4" w:space="0" w:color="auto"/>
            </w:tcBorders>
            <w:shd w:val="clear" w:color="auto" w:fill="auto"/>
            <w:noWrap/>
            <w:hideMark/>
          </w:tcPr>
          <w:p w14:paraId="317147A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16E1F24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5D4B400" w14:textId="77777777" w:rsidR="00373428" w:rsidRPr="006A7903" w:rsidRDefault="00373428" w:rsidP="00273EA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Islas Marshall</w:t>
            </w:r>
          </w:p>
        </w:tc>
        <w:tc>
          <w:tcPr>
            <w:tcW w:w="1333" w:type="dxa"/>
            <w:tcBorders>
              <w:top w:val="nil"/>
              <w:left w:val="nil"/>
              <w:bottom w:val="single" w:sz="4" w:space="0" w:color="auto"/>
              <w:right w:val="single" w:sz="4" w:space="0" w:color="auto"/>
            </w:tcBorders>
            <w:shd w:val="clear" w:color="auto" w:fill="auto"/>
            <w:noWrap/>
            <w:hideMark/>
          </w:tcPr>
          <w:p w14:paraId="6C0A391E" w14:textId="4C602BF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5F3E1AEC" w14:textId="04F1E58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C9BC6A5" w14:textId="00EC5F1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F208BE6" w14:textId="1F26000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A3B60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C20678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5180F7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Israel</w:t>
            </w:r>
          </w:p>
        </w:tc>
        <w:tc>
          <w:tcPr>
            <w:tcW w:w="1333" w:type="dxa"/>
            <w:tcBorders>
              <w:top w:val="nil"/>
              <w:left w:val="nil"/>
              <w:bottom w:val="single" w:sz="4" w:space="0" w:color="auto"/>
              <w:right w:val="single" w:sz="4" w:space="0" w:color="auto"/>
            </w:tcBorders>
            <w:shd w:val="clear" w:color="auto" w:fill="auto"/>
            <w:noWrap/>
            <w:hideMark/>
          </w:tcPr>
          <w:p w14:paraId="37153BBE" w14:textId="5F00EFF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430</w:t>
            </w:r>
          </w:p>
        </w:tc>
        <w:tc>
          <w:tcPr>
            <w:tcW w:w="1333" w:type="dxa"/>
            <w:tcBorders>
              <w:top w:val="nil"/>
              <w:left w:val="nil"/>
              <w:bottom w:val="single" w:sz="4" w:space="0" w:color="auto"/>
              <w:right w:val="single" w:sz="4" w:space="0" w:color="auto"/>
            </w:tcBorders>
            <w:shd w:val="clear" w:color="auto" w:fill="auto"/>
            <w:noWrap/>
            <w:hideMark/>
          </w:tcPr>
          <w:p w14:paraId="44A1ABD5" w14:textId="75C045E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441%</w:t>
            </w:r>
          </w:p>
        </w:tc>
        <w:tc>
          <w:tcPr>
            <w:tcW w:w="1531" w:type="dxa"/>
            <w:tcBorders>
              <w:top w:val="nil"/>
              <w:left w:val="nil"/>
              <w:bottom w:val="single" w:sz="4" w:space="0" w:color="auto"/>
              <w:right w:val="single" w:sz="4" w:space="0" w:color="auto"/>
            </w:tcBorders>
            <w:shd w:val="clear" w:color="auto" w:fill="auto"/>
            <w:noWrap/>
            <w:hideMark/>
          </w:tcPr>
          <w:p w14:paraId="0949F2FC" w14:textId="55F6DE9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022</w:t>
            </w:r>
          </w:p>
        </w:tc>
        <w:tc>
          <w:tcPr>
            <w:tcW w:w="1531" w:type="dxa"/>
            <w:tcBorders>
              <w:top w:val="nil"/>
              <w:left w:val="nil"/>
              <w:bottom w:val="single" w:sz="4" w:space="0" w:color="auto"/>
              <w:right w:val="single" w:sz="4" w:space="0" w:color="auto"/>
            </w:tcBorders>
            <w:shd w:val="clear" w:color="auto" w:fill="auto"/>
            <w:noWrap/>
            <w:hideMark/>
          </w:tcPr>
          <w:p w14:paraId="74FB5089" w14:textId="232CB7F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026</w:t>
            </w:r>
          </w:p>
        </w:tc>
        <w:tc>
          <w:tcPr>
            <w:tcW w:w="1531" w:type="dxa"/>
            <w:tcBorders>
              <w:top w:val="nil"/>
              <w:left w:val="nil"/>
              <w:bottom w:val="single" w:sz="4" w:space="0" w:color="auto"/>
              <w:right w:val="single" w:sz="4" w:space="0" w:color="auto"/>
            </w:tcBorders>
            <w:shd w:val="clear" w:color="auto" w:fill="auto"/>
            <w:noWrap/>
            <w:hideMark/>
          </w:tcPr>
          <w:p w14:paraId="684D914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r>
      <w:tr w:rsidR="00373428" w:rsidRPr="006A7903" w14:paraId="2DF873B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23166E3"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Italia</w:t>
            </w:r>
          </w:p>
        </w:tc>
        <w:tc>
          <w:tcPr>
            <w:tcW w:w="1333" w:type="dxa"/>
            <w:tcBorders>
              <w:top w:val="nil"/>
              <w:left w:val="nil"/>
              <w:bottom w:val="single" w:sz="4" w:space="0" w:color="auto"/>
              <w:right w:val="single" w:sz="4" w:space="0" w:color="auto"/>
            </w:tcBorders>
            <w:shd w:val="clear" w:color="auto" w:fill="auto"/>
            <w:noWrap/>
            <w:hideMark/>
          </w:tcPr>
          <w:p w14:paraId="4C44E410" w14:textId="1B8ABA2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748</w:t>
            </w:r>
          </w:p>
        </w:tc>
        <w:tc>
          <w:tcPr>
            <w:tcW w:w="1333" w:type="dxa"/>
            <w:tcBorders>
              <w:top w:val="nil"/>
              <w:left w:val="nil"/>
              <w:bottom w:val="single" w:sz="4" w:space="0" w:color="auto"/>
              <w:right w:val="single" w:sz="4" w:space="0" w:color="auto"/>
            </w:tcBorders>
            <w:shd w:val="clear" w:color="auto" w:fill="auto"/>
            <w:noWrap/>
            <w:hideMark/>
          </w:tcPr>
          <w:p w14:paraId="09EE0C3D" w14:textId="019350F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3</w:t>
            </w:r>
            <w:r>
              <w:rPr>
                <w:rFonts w:cs="Arial"/>
                <w:color w:val="000000"/>
                <w:sz w:val="18"/>
                <w:szCs w:val="18"/>
                <w:lang w:val="es-ES_tradnl"/>
              </w:rPr>
              <w:t>,</w:t>
            </w:r>
            <w:r w:rsidRPr="006A7903">
              <w:rPr>
                <w:rFonts w:cs="Arial"/>
                <w:color w:val="000000"/>
                <w:sz w:val="18"/>
                <w:szCs w:val="18"/>
                <w:lang w:val="es-ES_tradnl"/>
              </w:rPr>
              <w:t>844%</w:t>
            </w:r>
          </w:p>
        </w:tc>
        <w:tc>
          <w:tcPr>
            <w:tcW w:w="1531" w:type="dxa"/>
            <w:tcBorders>
              <w:top w:val="nil"/>
              <w:left w:val="nil"/>
              <w:bottom w:val="single" w:sz="4" w:space="0" w:color="auto"/>
              <w:right w:val="single" w:sz="4" w:space="0" w:color="auto"/>
            </w:tcBorders>
            <w:shd w:val="clear" w:color="auto" w:fill="auto"/>
            <w:noWrap/>
            <w:hideMark/>
          </w:tcPr>
          <w:p w14:paraId="0C582C26" w14:textId="2527CA8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231</w:t>
            </w:r>
          </w:p>
        </w:tc>
        <w:tc>
          <w:tcPr>
            <w:tcW w:w="1531" w:type="dxa"/>
            <w:tcBorders>
              <w:top w:val="nil"/>
              <w:left w:val="nil"/>
              <w:bottom w:val="single" w:sz="4" w:space="0" w:color="auto"/>
              <w:right w:val="single" w:sz="4" w:space="0" w:color="auto"/>
            </w:tcBorders>
            <w:shd w:val="clear" w:color="auto" w:fill="auto"/>
            <w:noWrap/>
            <w:hideMark/>
          </w:tcPr>
          <w:p w14:paraId="2DA252D2" w14:textId="78F7948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183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266</w:t>
            </w:r>
          </w:p>
        </w:tc>
        <w:tc>
          <w:tcPr>
            <w:tcW w:w="1531" w:type="dxa"/>
            <w:tcBorders>
              <w:top w:val="nil"/>
              <w:left w:val="nil"/>
              <w:bottom w:val="single" w:sz="4" w:space="0" w:color="auto"/>
              <w:right w:val="single" w:sz="4" w:space="0" w:color="auto"/>
            </w:tcBorders>
            <w:shd w:val="clear" w:color="auto" w:fill="auto"/>
            <w:noWrap/>
            <w:hideMark/>
          </w:tcPr>
          <w:p w14:paraId="475011C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-35</w:t>
            </w:r>
          </w:p>
        </w:tc>
      </w:tr>
      <w:tr w:rsidR="00373428" w:rsidRPr="006A7903" w14:paraId="549D3AA6"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F7C2A7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Jamaica</w:t>
            </w:r>
          </w:p>
        </w:tc>
        <w:tc>
          <w:tcPr>
            <w:tcW w:w="1333" w:type="dxa"/>
            <w:tcBorders>
              <w:top w:val="nil"/>
              <w:left w:val="nil"/>
              <w:bottom w:val="single" w:sz="4" w:space="0" w:color="auto"/>
              <w:right w:val="single" w:sz="4" w:space="0" w:color="auto"/>
            </w:tcBorders>
            <w:shd w:val="clear" w:color="auto" w:fill="auto"/>
            <w:noWrap/>
            <w:hideMark/>
          </w:tcPr>
          <w:p w14:paraId="49760227" w14:textId="09D6713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09</w:t>
            </w:r>
          </w:p>
        </w:tc>
        <w:tc>
          <w:tcPr>
            <w:tcW w:w="1333" w:type="dxa"/>
            <w:tcBorders>
              <w:top w:val="nil"/>
              <w:left w:val="nil"/>
              <w:bottom w:val="single" w:sz="4" w:space="0" w:color="auto"/>
              <w:right w:val="single" w:sz="4" w:space="0" w:color="auto"/>
            </w:tcBorders>
            <w:shd w:val="clear" w:color="auto" w:fill="auto"/>
            <w:noWrap/>
            <w:hideMark/>
          </w:tcPr>
          <w:p w14:paraId="4F3D73B9" w14:textId="3D8F20E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09%</w:t>
            </w:r>
          </w:p>
        </w:tc>
        <w:tc>
          <w:tcPr>
            <w:tcW w:w="1531" w:type="dxa"/>
            <w:tcBorders>
              <w:top w:val="nil"/>
              <w:left w:val="nil"/>
              <w:bottom w:val="single" w:sz="4" w:space="0" w:color="auto"/>
              <w:right w:val="single" w:sz="4" w:space="0" w:color="auto"/>
            </w:tcBorders>
            <w:shd w:val="clear" w:color="auto" w:fill="auto"/>
            <w:noWrap/>
            <w:hideMark/>
          </w:tcPr>
          <w:p w14:paraId="038D6D15" w14:textId="0082A79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39E6F2E" w14:textId="45A1768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01C2C8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7C04D0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DFD6D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Japón</w:t>
            </w:r>
          </w:p>
        </w:tc>
        <w:tc>
          <w:tcPr>
            <w:tcW w:w="1333" w:type="dxa"/>
            <w:tcBorders>
              <w:top w:val="nil"/>
              <w:left w:val="nil"/>
              <w:bottom w:val="single" w:sz="4" w:space="0" w:color="auto"/>
              <w:right w:val="single" w:sz="4" w:space="0" w:color="auto"/>
            </w:tcBorders>
            <w:shd w:val="clear" w:color="auto" w:fill="auto"/>
            <w:noWrap/>
            <w:hideMark/>
          </w:tcPr>
          <w:p w14:paraId="5C42869E" w14:textId="059C33C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680</w:t>
            </w:r>
          </w:p>
        </w:tc>
        <w:tc>
          <w:tcPr>
            <w:tcW w:w="1333" w:type="dxa"/>
            <w:tcBorders>
              <w:top w:val="nil"/>
              <w:left w:val="nil"/>
              <w:bottom w:val="single" w:sz="4" w:space="0" w:color="auto"/>
              <w:right w:val="single" w:sz="4" w:space="0" w:color="auto"/>
            </w:tcBorders>
            <w:shd w:val="clear" w:color="auto" w:fill="auto"/>
            <w:noWrap/>
            <w:hideMark/>
          </w:tcPr>
          <w:p w14:paraId="7F334D49" w14:textId="74FD974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9</w:t>
            </w:r>
            <w:r>
              <w:rPr>
                <w:rFonts w:cs="Arial"/>
                <w:color w:val="000000"/>
                <w:sz w:val="18"/>
                <w:szCs w:val="18"/>
                <w:lang w:val="es-ES_tradnl"/>
              </w:rPr>
              <w:t>,</w:t>
            </w:r>
            <w:r w:rsidRPr="006A7903">
              <w:rPr>
                <w:rFonts w:cs="Arial"/>
                <w:color w:val="000000"/>
                <w:sz w:val="18"/>
                <w:szCs w:val="18"/>
                <w:lang w:val="es-ES_tradnl"/>
              </w:rPr>
              <w:t>927%</w:t>
            </w:r>
          </w:p>
        </w:tc>
        <w:tc>
          <w:tcPr>
            <w:tcW w:w="1531" w:type="dxa"/>
            <w:tcBorders>
              <w:top w:val="nil"/>
              <w:left w:val="nil"/>
              <w:bottom w:val="single" w:sz="4" w:space="0" w:color="auto"/>
              <w:right w:val="single" w:sz="4" w:space="0" w:color="auto"/>
            </w:tcBorders>
            <w:shd w:val="clear" w:color="auto" w:fill="auto"/>
            <w:noWrap/>
            <w:hideMark/>
          </w:tcPr>
          <w:p w14:paraId="6E28ED51" w14:textId="297DB23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473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232</w:t>
            </w:r>
          </w:p>
        </w:tc>
        <w:tc>
          <w:tcPr>
            <w:tcW w:w="1531" w:type="dxa"/>
            <w:tcBorders>
              <w:top w:val="nil"/>
              <w:left w:val="nil"/>
              <w:bottom w:val="single" w:sz="4" w:space="0" w:color="auto"/>
              <w:right w:val="single" w:sz="4" w:space="0" w:color="auto"/>
            </w:tcBorders>
            <w:shd w:val="clear" w:color="auto" w:fill="auto"/>
            <w:noWrap/>
            <w:hideMark/>
          </w:tcPr>
          <w:p w14:paraId="332529BF" w14:textId="14C297E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473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323</w:t>
            </w:r>
          </w:p>
        </w:tc>
        <w:tc>
          <w:tcPr>
            <w:tcW w:w="1531" w:type="dxa"/>
            <w:tcBorders>
              <w:top w:val="nil"/>
              <w:left w:val="nil"/>
              <w:bottom w:val="single" w:sz="4" w:space="0" w:color="auto"/>
              <w:right w:val="single" w:sz="4" w:space="0" w:color="auto"/>
            </w:tcBorders>
            <w:shd w:val="clear" w:color="auto" w:fill="auto"/>
            <w:noWrap/>
            <w:hideMark/>
          </w:tcPr>
          <w:p w14:paraId="33BF5ED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-91</w:t>
            </w:r>
          </w:p>
        </w:tc>
      </w:tr>
      <w:tr w:rsidR="00373428" w:rsidRPr="006A7903" w14:paraId="00B2659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756DFF3"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Jordania</w:t>
            </w:r>
          </w:p>
        </w:tc>
        <w:tc>
          <w:tcPr>
            <w:tcW w:w="1333" w:type="dxa"/>
            <w:tcBorders>
              <w:top w:val="nil"/>
              <w:left w:val="nil"/>
              <w:bottom w:val="single" w:sz="4" w:space="0" w:color="auto"/>
              <w:right w:val="single" w:sz="4" w:space="0" w:color="auto"/>
            </w:tcBorders>
            <w:shd w:val="clear" w:color="auto" w:fill="auto"/>
            <w:noWrap/>
            <w:hideMark/>
          </w:tcPr>
          <w:p w14:paraId="3ADA5D25" w14:textId="4629313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20</w:t>
            </w:r>
          </w:p>
        </w:tc>
        <w:tc>
          <w:tcPr>
            <w:tcW w:w="1333" w:type="dxa"/>
            <w:tcBorders>
              <w:top w:val="nil"/>
              <w:left w:val="nil"/>
              <w:bottom w:val="single" w:sz="4" w:space="0" w:color="auto"/>
              <w:right w:val="single" w:sz="4" w:space="0" w:color="auto"/>
            </w:tcBorders>
            <w:shd w:val="clear" w:color="auto" w:fill="auto"/>
            <w:noWrap/>
            <w:hideMark/>
          </w:tcPr>
          <w:p w14:paraId="6634358C" w14:textId="13FFFC8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21%</w:t>
            </w:r>
          </w:p>
        </w:tc>
        <w:tc>
          <w:tcPr>
            <w:tcW w:w="1531" w:type="dxa"/>
            <w:tcBorders>
              <w:top w:val="nil"/>
              <w:left w:val="nil"/>
              <w:bottom w:val="single" w:sz="4" w:space="0" w:color="auto"/>
              <w:right w:val="single" w:sz="4" w:space="0" w:color="auto"/>
            </w:tcBorders>
            <w:shd w:val="clear" w:color="auto" w:fill="auto"/>
            <w:noWrap/>
            <w:hideMark/>
          </w:tcPr>
          <w:p w14:paraId="7BF72548" w14:textId="0E3A5CE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35E2ACC" w14:textId="4DE9BF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E9CC6D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4CCE55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6F037E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Kazajstán</w:t>
            </w:r>
          </w:p>
        </w:tc>
        <w:tc>
          <w:tcPr>
            <w:tcW w:w="1333" w:type="dxa"/>
            <w:tcBorders>
              <w:top w:val="nil"/>
              <w:left w:val="nil"/>
              <w:bottom w:val="single" w:sz="4" w:space="0" w:color="auto"/>
              <w:right w:val="single" w:sz="4" w:space="0" w:color="auto"/>
            </w:tcBorders>
            <w:shd w:val="clear" w:color="auto" w:fill="auto"/>
            <w:noWrap/>
            <w:hideMark/>
          </w:tcPr>
          <w:p w14:paraId="589DA841" w14:textId="02714B5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191</w:t>
            </w:r>
          </w:p>
        </w:tc>
        <w:tc>
          <w:tcPr>
            <w:tcW w:w="1333" w:type="dxa"/>
            <w:tcBorders>
              <w:top w:val="nil"/>
              <w:left w:val="nil"/>
              <w:bottom w:val="single" w:sz="4" w:space="0" w:color="auto"/>
              <w:right w:val="single" w:sz="4" w:space="0" w:color="auto"/>
            </w:tcBorders>
            <w:shd w:val="clear" w:color="auto" w:fill="auto"/>
            <w:noWrap/>
            <w:hideMark/>
          </w:tcPr>
          <w:p w14:paraId="334CBD46" w14:textId="5270E3D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196%</w:t>
            </w:r>
          </w:p>
        </w:tc>
        <w:tc>
          <w:tcPr>
            <w:tcW w:w="1531" w:type="dxa"/>
            <w:tcBorders>
              <w:top w:val="nil"/>
              <w:left w:val="nil"/>
              <w:bottom w:val="single" w:sz="4" w:space="0" w:color="auto"/>
              <w:right w:val="single" w:sz="4" w:space="0" w:color="auto"/>
            </w:tcBorders>
            <w:shd w:val="clear" w:color="auto" w:fill="auto"/>
            <w:noWrap/>
            <w:hideMark/>
          </w:tcPr>
          <w:p w14:paraId="22060358" w14:textId="3B39049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338</w:t>
            </w:r>
          </w:p>
        </w:tc>
        <w:tc>
          <w:tcPr>
            <w:tcW w:w="1531" w:type="dxa"/>
            <w:tcBorders>
              <w:top w:val="nil"/>
              <w:left w:val="nil"/>
              <w:bottom w:val="single" w:sz="4" w:space="0" w:color="auto"/>
              <w:right w:val="single" w:sz="4" w:space="0" w:color="auto"/>
            </w:tcBorders>
            <w:shd w:val="clear" w:color="auto" w:fill="auto"/>
            <w:noWrap/>
            <w:hideMark/>
          </w:tcPr>
          <w:p w14:paraId="5BBB036F" w14:textId="47950F3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339</w:t>
            </w:r>
          </w:p>
        </w:tc>
        <w:tc>
          <w:tcPr>
            <w:tcW w:w="1531" w:type="dxa"/>
            <w:tcBorders>
              <w:top w:val="nil"/>
              <w:left w:val="nil"/>
              <w:bottom w:val="single" w:sz="4" w:space="0" w:color="auto"/>
              <w:right w:val="single" w:sz="4" w:space="0" w:color="auto"/>
            </w:tcBorders>
            <w:shd w:val="clear" w:color="auto" w:fill="auto"/>
            <w:noWrap/>
            <w:hideMark/>
          </w:tcPr>
          <w:p w14:paraId="307FA99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6AEADE6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3862FE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Kenya</w:t>
            </w:r>
          </w:p>
        </w:tc>
        <w:tc>
          <w:tcPr>
            <w:tcW w:w="1333" w:type="dxa"/>
            <w:tcBorders>
              <w:top w:val="nil"/>
              <w:left w:val="nil"/>
              <w:bottom w:val="single" w:sz="4" w:space="0" w:color="auto"/>
              <w:right w:val="single" w:sz="4" w:space="0" w:color="auto"/>
            </w:tcBorders>
            <w:shd w:val="clear" w:color="auto" w:fill="auto"/>
            <w:noWrap/>
            <w:hideMark/>
          </w:tcPr>
          <w:p w14:paraId="3DE8F588" w14:textId="3A5CF4F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18</w:t>
            </w:r>
          </w:p>
        </w:tc>
        <w:tc>
          <w:tcPr>
            <w:tcW w:w="1333" w:type="dxa"/>
            <w:tcBorders>
              <w:top w:val="nil"/>
              <w:left w:val="nil"/>
              <w:bottom w:val="single" w:sz="4" w:space="0" w:color="auto"/>
              <w:right w:val="single" w:sz="4" w:space="0" w:color="auto"/>
            </w:tcBorders>
            <w:shd w:val="clear" w:color="auto" w:fill="auto"/>
            <w:noWrap/>
            <w:hideMark/>
          </w:tcPr>
          <w:p w14:paraId="2D202DDC" w14:textId="7D36981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18%</w:t>
            </w:r>
          </w:p>
        </w:tc>
        <w:tc>
          <w:tcPr>
            <w:tcW w:w="1531" w:type="dxa"/>
            <w:tcBorders>
              <w:top w:val="nil"/>
              <w:left w:val="nil"/>
              <w:bottom w:val="single" w:sz="4" w:space="0" w:color="auto"/>
              <w:right w:val="single" w:sz="4" w:space="0" w:color="auto"/>
            </w:tcBorders>
            <w:shd w:val="clear" w:color="auto" w:fill="auto"/>
            <w:noWrap/>
            <w:hideMark/>
          </w:tcPr>
          <w:p w14:paraId="468C2764" w14:textId="61D8A97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CFF256" w14:textId="026753C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9079E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7C3F69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F6356C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Kiribati</w:t>
            </w:r>
          </w:p>
        </w:tc>
        <w:tc>
          <w:tcPr>
            <w:tcW w:w="1333" w:type="dxa"/>
            <w:tcBorders>
              <w:top w:val="nil"/>
              <w:left w:val="nil"/>
              <w:bottom w:val="single" w:sz="4" w:space="0" w:color="auto"/>
              <w:right w:val="single" w:sz="4" w:space="0" w:color="auto"/>
            </w:tcBorders>
            <w:shd w:val="clear" w:color="auto" w:fill="auto"/>
            <w:noWrap/>
            <w:hideMark/>
          </w:tcPr>
          <w:p w14:paraId="310615FF" w14:textId="12EBD92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5186A676" w14:textId="3088365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35ACDA01" w14:textId="7432F1A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33429BC" w14:textId="56F9671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331F52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64E0FE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3D7C7C3"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Kuwait</w:t>
            </w:r>
          </w:p>
        </w:tc>
        <w:tc>
          <w:tcPr>
            <w:tcW w:w="1333" w:type="dxa"/>
            <w:tcBorders>
              <w:top w:val="nil"/>
              <w:left w:val="nil"/>
              <w:bottom w:val="single" w:sz="4" w:space="0" w:color="auto"/>
              <w:right w:val="single" w:sz="4" w:space="0" w:color="auto"/>
            </w:tcBorders>
            <w:shd w:val="clear" w:color="auto" w:fill="auto"/>
            <w:noWrap/>
            <w:hideMark/>
          </w:tcPr>
          <w:p w14:paraId="48175390" w14:textId="113C91B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285</w:t>
            </w:r>
          </w:p>
        </w:tc>
        <w:tc>
          <w:tcPr>
            <w:tcW w:w="1333" w:type="dxa"/>
            <w:tcBorders>
              <w:top w:val="nil"/>
              <w:left w:val="nil"/>
              <w:bottom w:val="single" w:sz="4" w:space="0" w:color="auto"/>
              <w:right w:val="single" w:sz="4" w:space="0" w:color="auto"/>
            </w:tcBorders>
            <w:shd w:val="clear" w:color="auto" w:fill="auto"/>
            <w:noWrap/>
            <w:hideMark/>
          </w:tcPr>
          <w:p w14:paraId="41ED9F58" w14:textId="7C51B70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292%</w:t>
            </w:r>
          </w:p>
        </w:tc>
        <w:tc>
          <w:tcPr>
            <w:tcW w:w="1531" w:type="dxa"/>
            <w:tcBorders>
              <w:top w:val="nil"/>
              <w:left w:val="nil"/>
              <w:bottom w:val="single" w:sz="4" w:space="0" w:color="auto"/>
              <w:right w:val="single" w:sz="4" w:space="0" w:color="auto"/>
            </w:tcBorders>
            <w:shd w:val="clear" w:color="auto" w:fill="auto"/>
            <w:noWrap/>
            <w:hideMark/>
          </w:tcPr>
          <w:p w14:paraId="5406B940" w14:textId="3A33026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933</w:t>
            </w:r>
          </w:p>
        </w:tc>
        <w:tc>
          <w:tcPr>
            <w:tcW w:w="1531" w:type="dxa"/>
            <w:tcBorders>
              <w:top w:val="nil"/>
              <w:left w:val="nil"/>
              <w:bottom w:val="single" w:sz="4" w:space="0" w:color="auto"/>
              <w:right w:val="single" w:sz="4" w:space="0" w:color="auto"/>
            </w:tcBorders>
            <w:shd w:val="clear" w:color="auto" w:fill="auto"/>
            <w:noWrap/>
            <w:hideMark/>
          </w:tcPr>
          <w:p w14:paraId="20FDB4A1" w14:textId="03DA11C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936</w:t>
            </w:r>
          </w:p>
        </w:tc>
        <w:tc>
          <w:tcPr>
            <w:tcW w:w="1531" w:type="dxa"/>
            <w:tcBorders>
              <w:top w:val="nil"/>
              <w:left w:val="nil"/>
              <w:bottom w:val="single" w:sz="4" w:space="0" w:color="auto"/>
              <w:right w:val="single" w:sz="4" w:space="0" w:color="auto"/>
            </w:tcBorders>
            <w:shd w:val="clear" w:color="auto" w:fill="auto"/>
            <w:noWrap/>
            <w:hideMark/>
          </w:tcPr>
          <w:p w14:paraId="400738F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r>
      <w:tr w:rsidR="00373428" w:rsidRPr="006A7903" w14:paraId="747B4A1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C4623D"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Kyrguistán</w:t>
            </w:r>
          </w:p>
        </w:tc>
        <w:tc>
          <w:tcPr>
            <w:tcW w:w="1333" w:type="dxa"/>
            <w:tcBorders>
              <w:top w:val="nil"/>
              <w:left w:val="nil"/>
              <w:bottom w:val="single" w:sz="4" w:space="0" w:color="auto"/>
              <w:right w:val="single" w:sz="4" w:space="0" w:color="auto"/>
            </w:tcBorders>
            <w:shd w:val="clear" w:color="auto" w:fill="auto"/>
            <w:noWrap/>
            <w:hideMark/>
          </w:tcPr>
          <w:p w14:paraId="77F991C7" w14:textId="262EADC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3C5A7468" w14:textId="6B0AA00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75309005" w14:textId="46BEABE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31212A4" w14:textId="612416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761FD1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6D8FD4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8D673F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Lesotho</w:t>
            </w:r>
          </w:p>
        </w:tc>
        <w:tc>
          <w:tcPr>
            <w:tcW w:w="1333" w:type="dxa"/>
            <w:tcBorders>
              <w:top w:val="nil"/>
              <w:left w:val="nil"/>
              <w:bottom w:val="single" w:sz="4" w:space="0" w:color="auto"/>
              <w:right w:val="single" w:sz="4" w:space="0" w:color="auto"/>
            </w:tcBorders>
            <w:shd w:val="clear" w:color="auto" w:fill="auto"/>
            <w:noWrap/>
            <w:hideMark/>
          </w:tcPr>
          <w:p w14:paraId="162B2D96" w14:textId="7076E0F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1809415" w14:textId="3BCB6EA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0CBDB323" w14:textId="7A884E3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48E0075" w14:textId="5130BCB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6B471E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7C533F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D79FD02"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Letonia</w:t>
            </w:r>
          </w:p>
        </w:tc>
        <w:tc>
          <w:tcPr>
            <w:tcW w:w="1333" w:type="dxa"/>
            <w:tcBorders>
              <w:top w:val="nil"/>
              <w:left w:val="nil"/>
              <w:bottom w:val="single" w:sz="4" w:space="0" w:color="auto"/>
              <w:right w:val="single" w:sz="4" w:space="0" w:color="auto"/>
            </w:tcBorders>
            <w:shd w:val="clear" w:color="auto" w:fill="auto"/>
            <w:noWrap/>
            <w:hideMark/>
          </w:tcPr>
          <w:p w14:paraId="4BEC431E" w14:textId="5D7C625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50</w:t>
            </w:r>
          </w:p>
        </w:tc>
        <w:tc>
          <w:tcPr>
            <w:tcW w:w="1333" w:type="dxa"/>
            <w:tcBorders>
              <w:top w:val="nil"/>
              <w:left w:val="nil"/>
              <w:bottom w:val="single" w:sz="4" w:space="0" w:color="auto"/>
              <w:right w:val="single" w:sz="4" w:space="0" w:color="auto"/>
            </w:tcBorders>
            <w:shd w:val="clear" w:color="auto" w:fill="auto"/>
            <w:noWrap/>
            <w:hideMark/>
          </w:tcPr>
          <w:p w14:paraId="41D7A672" w14:textId="7E26E6A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51%</w:t>
            </w:r>
          </w:p>
        </w:tc>
        <w:tc>
          <w:tcPr>
            <w:tcW w:w="1531" w:type="dxa"/>
            <w:tcBorders>
              <w:top w:val="nil"/>
              <w:left w:val="nil"/>
              <w:bottom w:val="single" w:sz="4" w:space="0" w:color="auto"/>
              <w:right w:val="single" w:sz="4" w:space="0" w:color="auto"/>
            </w:tcBorders>
            <w:shd w:val="clear" w:color="auto" w:fill="auto"/>
            <w:noWrap/>
            <w:hideMark/>
          </w:tcPr>
          <w:p w14:paraId="0919475F" w14:textId="20CB2FC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444</w:t>
            </w:r>
          </w:p>
        </w:tc>
        <w:tc>
          <w:tcPr>
            <w:tcW w:w="1531" w:type="dxa"/>
            <w:tcBorders>
              <w:top w:val="nil"/>
              <w:left w:val="nil"/>
              <w:bottom w:val="single" w:sz="4" w:space="0" w:color="auto"/>
              <w:right w:val="single" w:sz="4" w:space="0" w:color="auto"/>
            </w:tcBorders>
            <w:shd w:val="clear" w:color="auto" w:fill="auto"/>
            <w:noWrap/>
            <w:hideMark/>
          </w:tcPr>
          <w:p w14:paraId="29D3C6D4" w14:textId="0798E89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445</w:t>
            </w:r>
          </w:p>
        </w:tc>
        <w:tc>
          <w:tcPr>
            <w:tcW w:w="1531" w:type="dxa"/>
            <w:tcBorders>
              <w:top w:val="nil"/>
              <w:left w:val="nil"/>
              <w:bottom w:val="single" w:sz="4" w:space="0" w:color="auto"/>
              <w:right w:val="single" w:sz="4" w:space="0" w:color="auto"/>
            </w:tcBorders>
            <w:shd w:val="clear" w:color="auto" w:fill="auto"/>
            <w:noWrap/>
            <w:hideMark/>
          </w:tcPr>
          <w:p w14:paraId="3C7F792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0E2F15C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366AF82" w14:textId="77777777" w:rsidR="00373428" w:rsidRPr="006A7903" w:rsidRDefault="00373428" w:rsidP="00273EA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Líbano</w:t>
            </w:r>
          </w:p>
        </w:tc>
        <w:tc>
          <w:tcPr>
            <w:tcW w:w="1333" w:type="dxa"/>
            <w:tcBorders>
              <w:top w:val="nil"/>
              <w:left w:val="nil"/>
              <w:bottom w:val="single" w:sz="4" w:space="0" w:color="auto"/>
              <w:right w:val="single" w:sz="4" w:space="0" w:color="auto"/>
            </w:tcBorders>
            <w:shd w:val="clear" w:color="auto" w:fill="auto"/>
            <w:noWrap/>
            <w:hideMark/>
          </w:tcPr>
          <w:p w14:paraId="1567CF3B" w14:textId="54755F6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46</w:t>
            </w:r>
          </w:p>
        </w:tc>
        <w:tc>
          <w:tcPr>
            <w:tcW w:w="1333" w:type="dxa"/>
            <w:tcBorders>
              <w:top w:val="nil"/>
              <w:left w:val="nil"/>
              <w:bottom w:val="single" w:sz="4" w:space="0" w:color="auto"/>
              <w:right w:val="single" w:sz="4" w:space="0" w:color="auto"/>
            </w:tcBorders>
            <w:shd w:val="clear" w:color="auto" w:fill="auto"/>
            <w:noWrap/>
            <w:hideMark/>
          </w:tcPr>
          <w:p w14:paraId="4A85C0B8" w14:textId="7599639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47%</w:t>
            </w:r>
          </w:p>
        </w:tc>
        <w:tc>
          <w:tcPr>
            <w:tcW w:w="1531" w:type="dxa"/>
            <w:tcBorders>
              <w:top w:val="nil"/>
              <w:left w:val="nil"/>
              <w:bottom w:val="single" w:sz="4" w:space="0" w:color="auto"/>
              <w:right w:val="single" w:sz="4" w:space="0" w:color="auto"/>
            </w:tcBorders>
            <w:shd w:val="clear" w:color="auto" w:fill="auto"/>
            <w:noWrap/>
            <w:hideMark/>
          </w:tcPr>
          <w:p w14:paraId="083F3078" w14:textId="2AB5810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7B3330AD" w14:textId="1AE1EEA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75DF48D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E0CDB1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F633CD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Liberia</w:t>
            </w:r>
          </w:p>
        </w:tc>
        <w:tc>
          <w:tcPr>
            <w:tcW w:w="1333" w:type="dxa"/>
            <w:tcBorders>
              <w:top w:val="nil"/>
              <w:left w:val="nil"/>
              <w:bottom w:val="single" w:sz="4" w:space="0" w:color="auto"/>
              <w:right w:val="single" w:sz="4" w:space="0" w:color="auto"/>
            </w:tcBorders>
            <w:shd w:val="clear" w:color="auto" w:fill="auto"/>
            <w:noWrap/>
            <w:hideMark/>
          </w:tcPr>
          <w:p w14:paraId="5D231F16" w14:textId="23C7C64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276C744C" w14:textId="18EE458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06B65145" w14:textId="077D468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B586663" w14:textId="77B0843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95C9EC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29E883B6"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E3EC172"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Liechtenstein</w:t>
            </w:r>
          </w:p>
        </w:tc>
        <w:tc>
          <w:tcPr>
            <w:tcW w:w="1333" w:type="dxa"/>
            <w:tcBorders>
              <w:top w:val="nil"/>
              <w:left w:val="nil"/>
              <w:bottom w:val="single" w:sz="4" w:space="0" w:color="auto"/>
              <w:right w:val="single" w:sz="4" w:space="0" w:color="auto"/>
            </w:tcBorders>
            <w:shd w:val="clear" w:color="auto" w:fill="auto"/>
            <w:noWrap/>
            <w:hideMark/>
          </w:tcPr>
          <w:p w14:paraId="4890316B" w14:textId="5CE4339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07</w:t>
            </w:r>
          </w:p>
        </w:tc>
        <w:tc>
          <w:tcPr>
            <w:tcW w:w="1333" w:type="dxa"/>
            <w:tcBorders>
              <w:top w:val="nil"/>
              <w:left w:val="nil"/>
              <w:bottom w:val="single" w:sz="4" w:space="0" w:color="auto"/>
              <w:right w:val="single" w:sz="4" w:space="0" w:color="auto"/>
            </w:tcBorders>
            <w:shd w:val="clear" w:color="auto" w:fill="auto"/>
            <w:noWrap/>
            <w:hideMark/>
          </w:tcPr>
          <w:p w14:paraId="5EC4AB36" w14:textId="0DA9921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07%</w:t>
            </w:r>
          </w:p>
        </w:tc>
        <w:tc>
          <w:tcPr>
            <w:tcW w:w="1531" w:type="dxa"/>
            <w:tcBorders>
              <w:top w:val="nil"/>
              <w:left w:val="nil"/>
              <w:bottom w:val="single" w:sz="4" w:space="0" w:color="auto"/>
              <w:right w:val="single" w:sz="4" w:space="0" w:color="auto"/>
            </w:tcBorders>
            <w:shd w:val="clear" w:color="auto" w:fill="auto"/>
            <w:noWrap/>
            <w:hideMark/>
          </w:tcPr>
          <w:p w14:paraId="39E9328D" w14:textId="159ACDE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2450F55" w14:textId="4AC5328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E6A0DF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971EE76"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811B41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Lituania</w:t>
            </w:r>
          </w:p>
        </w:tc>
        <w:tc>
          <w:tcPr>
            <w:tcW w:w="1333" w:type="dxa"/>
            <w:tcBorders>
              <w:top w:val="nil"/>
              <w:left w:val="nil"/>
              <w:bottom w:val="single" w:sz="4" w:space="0" w:color="auto"/>
              <w:right w:val="single" w:sz="4" w:space="0" w:color="auto"/>
            </w:tcBorders>
            <w:shd w:val="clear" w:color="auto" w:fill="auto"/>
            <w:noWrap/>
            <w:hideMark/>
          </w:tcPr>
          <w:p w14:paraId="3A376B97" w14:textId="10BD066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72</w:t>
            </w:r>
          </w:p>
        </w:tc>
        <w:tc>
          <w:tcPr>
            <w:tcW w:w="1333" w:type="dxa"/>
            <w:tcBorders>
              <w:top w:val="nil"/>
              <w:left w:val="nil"/>
              <w:bottom w:val="single" w:sz="4" w:space="0" w:color="auto"/>
              <w:right w:val="single" w:sz="4" w:space="0" w:color="auto"/>
            </w:tcBorders>
            <w:shd w:val="clear" w:color="auto" w:fill="auto"/>
            <w:noWrap/>
            <w:hideMark/>
          </w:tcPr>
          <w:p w14:paraId="7B275C63" w14:textId="2CB84A0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74%</w:t>
            </w:r>
          </w:p>
        </w:tc>
        <w:tc>
          <w:tcPr>
            <w:tcW w:w="1531" w:type="dxa"/>
            <w:tcBorders>
              <w:top w:val="nil"/>
              <w:left w:val="nil"/>
              <w:bottom w:val="single" w:sz="4" w:space="0" w:color="auto"/>
              <w:right w:val="single" w:sz="4" w:space="0" w:color="auto"/>
            </w:tcBorders>
            <w:shd w:val="clear" w:color="auto" w:fill="auto"/>
            <w:noWrap/>
            <w:hideMark/>
          </w:tcPr>
          <w:p w14:paraId="30104EAE" w14:textId="5437209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520</w:t>
            </w:r>
          </w:p>
        </w:tc>
        <w:tc>
          <w:tcPr>
            <w:tcW w:w="1531" w:type="dxa"/>
            <w:tcBorders>
              <w:top w:val="nil"/>
              <w:left w:val="nil"/>
              <w:bottom w:val="single" w:sz="4" w:space="0" w:color="auto"/>
              <w:right w:val="single" w:sz="4" w:space="0" w:color="auto"/>
            </w:tcBorders>
            <w:shd w:val="clear" w:color="auto" w:fill="auto"/>
            <w:noWrap/>
            <w:hideMark/>
          </w:tcPr>
          <w:p w14:paraId="7CA747D8" w14:textId="6EA9F91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521</w:t>
            </w:r>
          </w:p>
        </w:tc>
        <w:tc>
          <w:tcPr>
            <w:tcW w:w="1531" w:type="dxa"/>
            <w:tcBorders>
              <w:top w:val="nil"/>
              <w:left w:val="nil"/>
              <w:bottom w:val="single" w:sz="4" w:space="0" w:color="auto"/>
              <w:right w:val="single" w:sz="4" w:space="0" w:color="auto"/>
            </w:tcBorders>
            <w:shd w:val="clear" w:color="auto" w:fill="auto"/>
            <w:noWrap/>
            <w:hideMark/>
          </w:tcPr>
          <w:p w14:paraId="387C131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6C592D7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2D5DD23"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Luxemburgo</w:t>
            </w:r>
          </w:p>
        </w:tc>
        <w:tc>
          <w:tcPr>
            <w:tcW w:w="1333" w:type="dxa"/>
            <w:tcBorders>
              <w:top w:val="nil"/>
              <w:left w:val="nil"/>
              <w:bottom w:val="single" w:sz="4" w:space="0" w:color="auto"/>
              <w:right w:val="single" w:sz="4" w:space="0" w:color="auto"/>
            </w:tcBorders>
            <w:shd w:val="clear" w:color="auto" w:fill="auto"/>
            <w:noWrap/>
            <w:hideMark/>
          </w:tcPr>
          <w:p w14:paraId="2191715E" w14:textId="6FAEDBD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64</w:t>
            </w:r>
          </w:p>
        </w:tc>
        <w:tc>
          <w:tcPr>
            <w:tcW w:w="1333" w:type="dxa"/>
            <w:tcBorders>
              <w:top w:val="nil"/>
              <w:left w:val="nil"/>
              <w:bottom w:val="single" w:sz="4" w:space="0" w:color="auto"/>
              <w:right w:val="single" w:sz="4" w:space="0" w:color="auto"/>
            </w:tcBorders>
            <w:shd w:val="clear" w:color="auto" w:fill="auto"/>
            <w:noWrap/>
            <w:hideMark/>
          </w:tcPr>
          <w:p w14:paraId="63B6DAF8" w14:textId="632FD59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66%</w:t>
            </w:r>
          </w:p>
        </w:tc>
        <w:tc>
          <w:tcPr>
            <w:tcW w:w="1531" w:type="dxa"/>
            <w:tcBorders>
              <w:top w:val="nil"/>
              <w:left w:val="nil"/>
              <w:bottom w:val="single" w:sz="4" w:space="0" w:color="auto"/>
              <w:right w:val="single" w:sz="4" w:space="0" w:color="auto"/>
            </w:tcBorders>
            <w:shd w:val="clear" w:color="auto" w:fill="auto"/>
            <w:noWrap/>
            <w:hideMark/>
          </w:tcPr>
          <w:p w14:paraId="78FB424B" w14:textId="55F61A5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129</w:t>
            </w:r>
          </w:p>
        </w:tc>
        <w:tc>
          <w:tcPr>
            <w:tcW w:w="1531" w:type="dxa"/>
            <w:tcBorders>
              <w:top w:val="nil"/>
              <w:left w:val="nil"/>
              <w:bottom w:val="single" w:sz="4" w:space="0" w:color="auto"/>
              <w:right w:val="single" w:sz="4" w:space="0" w:color="auto"/>
            </w:tcBorders>
            <w:shd w:val="clear" w:color="auto" w:fill="auto"/>
            <w:noWrap/>
            <w:hideMark/>
          </w:tcPr>
          <w:p w14:paraId="5A2B2E28" w14:textId="06D2DBF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129</w:t>
            </w:r>
          </w:p>
        </w:tc>
        <w:tc>
          <w:tcPr>
            <w:tcW w:w="1531" w:type="dxa"/>
            <w:tcBorders>
              <w:top w:val="nil"/>
              <w:left w:val="nil"/>
              <w:bottom w:val="single" w:sz="4" w:space="0" w:color="auto"/>
              <w:right w:val="single" w:sz="4" w:space="0" w:color="auto"/>
            </w:tcBorders>
            <w:shd w:val="clear" w:color="auto" w:fill="auto"/>
            <w:noWrap/>
            <w:hideMark/>
          </w:tcPr>
          <w:p w14:paraId="4596988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44F1D3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431123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Madagascar</w:t>
            </w:r>
          </w:p>
        </w:tc>
        <w:tc>
          <w:tcPr>
            <w:tcW w:w="1333" w:type="dxa"/>
            <w:tcBorders>
              <w:top w:val="nil"/>
              <w:left w:val="nil"/>
              <w:bottom w:val="single" w:sz="4" w:space="0" w:color="auto"/>
              <w:right w:val="single" w:sz="4" w:space="0" w:color="auto"/>
            </w:tcBorders>
            <w:shd w:val="clear" w:color="auto" w:fill="auto"/>
            <w:noWrap/>
            <w:hideMark/>
          </w:tcPr>
          <w:p w14:paraId="599534AD" w14:textId="3F5EBD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4C12C97B" w14:textId="55E15C1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07C85E76" w14:textId="5D2D401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CDC8220" w14:textId="4CB08B0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278D46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82BD1E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A218C05" w14:textId="77777777" w:rsidR="00373428" w:rsidRPr="006A7903" w:rsidRDefault="00373428" w:rsidP="00273EA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Malasia</w:t>
            </w:r>
          </w:p>
        </w:tc>
        <w:tc>
          <w:tcPr>
            <w:tcW w:w="1333" w:type="dxa"/>
            <w:tcBorders>
              <w:top w:val="nil"/>
              <w:left w:val="nil"/>
              <w:bottom w:val="single" w:sz="4" w:space="0" w:color="auto"/>
              <w:right w:val="single" w:sz="4" w:space="0" w:color="auto"/>
            </w:tcBorders>
            <w:shd w:val="clear" w:color="auto" w:fill="auto"/>
            <w:noWrap/>
            <w:hideMark/>
          </w:tcPr>
          <w:p w14:paraId="04057403" w14:textId="54FAD53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322</w:t>
            </w:r>
          </w:p>
        </w:tc>
        <w:tc>
          <w:tcPr>
            <w:tcW w:w="1333" w:type="dxa"/>
            <w:tcBorders>
              <w:top w:val="nil"/>
              <w:left w:val="nil"/>
              <w:bottom w:val="single" w:sz="4" w:space="0" w:color="auto"/>
              <w:right w:val="single" w:sz="4" w:space="0" w:color="auto"/>
            </w:tcBorders>
            <w:shd w:val="clear" w:color="auto" w:fill="auto"/>
            <w:noWrap/>
            <w:hideMark/>
          </w:tcPr>
          <w:p w14:paraId="6040428C" w14:textId="66CF2AE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330%</w:t>
            </w:r>
          </w:p>
        </w:tc>
        <w:tc>
          <w:tcPr>
            <w:tcW w:w="1531" w:type="dxa"/>
            <w:tcBorders>
              <w:top w:val="nil"/>
              <w:left w:val="nil"/>
              <w:bottom w:val="single" w:sz="4" w:space="0" w:color="auto"/>
              <w:right w:val="single" w:sz="4" w:space="0" w:color="auto"/>
            </w:tcBorders>
            <w:shd w:val="clear" w:color="auto" w:fill="auto"/>
            <w:noWrap/>
            <w:hideMark/>
          </w:tcPr>
          <w:p w14:paraId="1C45DC30" w14:textId="7D205FF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742</w:t>
            </w:r>
          </w:p>
        </w:tc>
        <w:tc>
          <w:tcPr>
            <w:tcW w:w="1531" w:type="dxa"/>
            <w:tcBorders>
              <w:top w:val="nil"/>
              <w:left w:val="nil"/>
              <w:bottom w:val="single" w:sz="4" w:space="0" w:color="auto"/>
              <w:right w:val="single" w:sz="4" w:space="0" w:color="auto"/>
            </w:tcBorders>
            <w:shd w:val="clear" w:color="auto" w:fill="auto"/>
            <w:noWrap/>
            <w:hideMark/>
          </w:tcPr>
          <w:p w14:paraId="3F1CE36C" w14:textId="58B6A23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745</w:t>
            </w:r>
          </w:p>
        </w:tc>
        <w:tc>
          <w:tcPr>
            <w:tcW w:w="1531" w:type="dxa"/>
            <w:tcBorders>
              <w:top w:val="nil"/>
              <w:left w:val="nil"/>
              <w:bottom w:val="single" w:sz="4" w:space="0" w:color="auto"/>
              <w:right w:val="single" w:sz="4" w:space="0" w:color="auto"/>
            </w:tcBorders>
            <w:shd w:val="clear" w:color="auto" w:fill="auto"/>
            <w:noWrap/>
            <w:hideMark/>
          </w:tcPr>
          <w:p w14:paraId="524D72B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r>
      <w:tr w:rsidR="00373428" w:rsidRPr="006A7903" w14:paraId="3B2E79A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420DC6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Malawi</w:t>
            </w:r>
          </w:p>
        </w:tc>
        <w:tc>
          <w:tcPr>
            <w:tcW w:w="1333" w:type="dxa"/>
            <w:tcBorders>
              <w:top w:val="nil"/>
              <w:left w:val="nil"/>
              <w:bottom w:val="single" w:sz="4" w:space="0" w:color="auto"/>
              <w:right w:val="single" w:sz="4" w:space="0" w:color="auto"/>
            </w:tcBorders>
            <w:shd w:val="clear" w:color="auto" w:fill="auto"/>
            <w:noWrap/>
            <w:hideMark/>
          </w:tcPr>
          <w:p w14:paraId="7BB4C99D" w14:textId="28C3F65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61A77695" w14:textId="23DCF19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707D175B" w14:textId="66127D7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9F5E71D" w14:textId="0FBD2A9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9AFEA2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3CDDA5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0FEE2F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Malí</w:t>
            </w:r>
          </w:p>
        </w:tc>
        <w:tc>
          <w:tcPr>
            <w:tcW w:w="1333" w:type="dxa"/>
            <w:tcBorders>
              <w:top w:val="nil"/>
              <w:left w:val="nil"/>
              <w:bottom w:val="single" w:sz="4" w:space="0" w:color="auto"/>
              <w:right w:val="single" w:sz="4" w:space="0" w:color="auto"/>
            </w:tcBorders>
            <w:shd w:val="clear" w:color="auto" w:fill="auto"/>
            <w:noWrap/>
            <w:hideMark/>
          </w:tcPr>
          <w:p w14:paraId="4D555CD8" w14:textId="2F59334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5ED798C5" w14:textId="6189D88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100C9BC1" w14:textId="6174673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EBFFAF4" w14:textId="60F1A0F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60B333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73829C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B3EDE7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Malta</w:t>
            </w:r>
          </w:p>
        </w:tc>
        <w:tc>
          <w:tcPr>
            <w:tcW w:w="1333" w:type="dxa"/>
            <w:tcBorders>
              <w:top w:val="nil"/>
              <w:left w:val="nil"/>
              <w:bottom w:val="single" w:sz="4" w:space="0" w:color="auto"/>
              <w:right w:val="single" w:sz="4" w:space="0" w:color="auto"/>
            </w:tcBorders>
            <w:shd w:val="clear" w:color="auto" w:fill="auto"/>
            <w:noWrap/>
            <w:hideMark/>
          </w:tcPr>
          <w:p w14:paraId="65E9CD1A" w14:textId="54DF95E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16</w:t>
            </w:r>
          </w:p>
        </w:tc>
        <w:tc>
          <w:tcPr>
            <w:tcW w:w="1333" w:type="dxa"/>
            <w:tcBorders>
              <w:top w:val="nil"/>
              <w:left w:val="nil"/>
              <w:bottom w:val="single" w:sz="4" w:space="0" w:color="auto"/>
              <w:right w:val="single" w:sz="4" w:space="0" w:color="auto"/>
            </w:tcBorders>
            <w:shd w:val="clear" w:color="auto" w:fill="auto"/>
            <w:noWrap/>
            <w:hideMark/>
          </w:tcPr>
          <w:p w14:paraId="556E561B" w14:textId="597C01D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16%</w:t>
            </w:r>
          </w:p>
        </w:tc>
        <w:tc>
          <w:tcPr>
            <w:tcW w:w="1531" w:type="dxa"/>
            <w:tcBorders>
              <w:top w:val="nil"/>
              <w:left w:val="nil"/>
              <w:bottom w:val="single" w:sz="4" w:space="0" w:color="auto"/>
              <w:right w:val="single" w:sz="4" w:space="0" w:color="auto"/>
            </w:tcBorders>
            <w:shd w:val="clear" w:color="auto" w:fill="auto"/>
            <w:noWrap/>
            <w:hideMark/>
          </w:tcPr>
          <w:p w14:paraId="04EA26B9" w14:textId="2E8A3FD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5DC43AD" w14:textId="6A58442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1D0DB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CD58F2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0A805D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Marruecos</w:t>
            </w:r>
          </w:p>
        </w:tc>
        <w:tc>
          <w:tcPr>
            <w:tcW w:w="1333" w:type="dxa"/>
            <w:tcBorders>
              <w:top w:val="nil"/>
              <w:left w:val="nil"/>
              <w:bottom w:val="single" w:sz="4" w:space="0" w:color="auto"/>
              <w:right w:val="single" w:sz="4" w:space="0" w:color="auto"/>
            </w:tcBorders>
            <w:shd w:val="clear" w:color="auto" w:fill="auto"/>
            <w:noWrap/>
            <w:hideMark/>
          </w:tcPr>
          <w:p w14:paraId="78F60D88" w14:textId="4214A52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54</w:t>
            </w:r>
          </w:p>
        </w:tc>
        <w:tc>
          <w:tcPr>
            <w:tcW w:w="1333" w:type="dxa"/>
            <w:tcBorders>
              <w:top w:val="nil"/>
              <w:left w:val="nil"/>
              <w:bottom w:val="single" w:sz="4" w:space="0" w:color="auto"/>
              <w:right w:val="single" w:sz="4" w:space="0" w:color="auto"/>
            </w:tcBorders>
            <w:shd w:val="clear" w:color="auto" w:fill="auto"/>
            <w:noWrap/>
            <w:hideMark/>
          </w:tcPr>
          <w:p w14:paraId="12720C3A" w14:textId="7D4596E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55%</w:t>
            </w:r>
          </w:p>
        </w:tc>
        <w:tc>
          <w:tcPr>
            <w:tcW w:w="1531" w:type="dxa"/>
            <w:tcBorders>
              <w:top w:val="nil"/>
              <w:left w:val="nil"/>
              <w:bottom w:val="single" w:sz="4" w:space="0" w:color="auto"/>
              <w:right w:val="single" w:sz="4" w:space="0" w:color="auto"/>
            </w:tcBorders>
            <w:shd w:val="clear" w:color="auto" w:fill="auto"/>
            <w:noWrap/>
            <w:hideMark/>
          </w:tcPr>
          <w:p w14:paraId="3C4BBD40" w14:textId="07FDC96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640</w:t>
            </w:r>
          </w:p>
        </w:tc>
        <w:tc>
          <w:tcPr>
            <w:tcW w:w="1531" w:type="dxa"/>
            <w:tcBorders>
              <w:top w:val="nil"/>
              <w:left w:val="nil"/>
              <w:bottom w:val="single" w:sz="4" w:space="0" w:color="auto"/>
              <w:right w:val="single" w:sz="4" w:space="0" w:color="auto"/>
            </w:tcBorders>
            <w:shd w:val="clear" w:color="auto" w:fill="auto"/>
            <w:noWrap/>
            <w:hideMark/>
          </w:tcPr>
          <w:p w14:paraId="40A81239" w14:textId="61F3449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640</w:t>
            </w:r>
          </w:p>
        </w:tc>
        <w:tc>
          <w:tcPr>
            <w:tcW w:w="1531" w:type="dxa"/>
            <w:tcBorders>
              <w:top w:val="nil"/>
              <w:left w:val="nil"/>
              <w:bottom w:val="single" w:sz="4" w:space="0" w:color="auto"/>
              <w:right w:val="single" w:sz="4" w:space="0" w:color="auto"/>
            </w:tcBorders>
            <w:shd w:val="clear" w:color="auto" w:fill="auto"/>
            <w:noWrap/>
            <w:hideMark/>
          </w:tcPr>
          <w:p w14:paraId="0ACFE39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51E126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7E07445" w14:textId="77777777" w:rsidR="00373428" w:rsidRPr="006A7903" w:rsidRDefault="00373428" w:rsidP="00273EA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Mauricio</w:t>
            </w:r>
          </w:p>
        </w:tc>
        <w:tc>
          <w:tcPr>
            <w:tcW w:w="1333" w:type="dxa"/>
            <w:tcBorders>
              <w:top w:val="nil"/>
              <w:left w:val="nil"/>
              <w:bottom w:val="single" w:sz="4" w:space="0" w:color="auto"/>
              <w:right w:val="single" w:sz="4" w:space="0" w:color="auto"/>
            </w:tcBorders>
            <w:shd w:val="clear" w:color="auto" w:fill="auto"/>
            <w:noWrap/>
            <w:hideMark/>
          </w:tcPr>
          <w:p w14:paraId="78D97D5D" w14:textId="430A610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12</w:t>
            </w:r>
          </w:p>
        </w:tc>
        <w:tc>
          <w:tcPr>
            <w:tcW w:w="1333" w:type="dxa"/>
            <w:tcBorders>
              <w:top w:val="nil"/>
              <w:left w:val="nil"/>
              <w:bottom w:val="single" w:sz="4" w:space="0" w:color="auto"/>
              <w:right w:val="single" w:sz="4" w:space="0" w:color="auto"/>
            </w:tcBorders>
            <w:shd w:val="clear" w:color="auto" w:fill="auto"/>
            <w:noWrap/>
            <w:hideMark/>
          </w:tcPr>
          <w:p w14:paraId="4AAB5431" w14:textId="1FC93A1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12%</w:t>
            </w:r>
          </w:p>
        </w:tc>
        <w:tc>
          <w:tcPr>
            <w:tcW w:w="1531" w:type="dxa"/>
            <w:tcBorders>
              <w:top w:val="nil"/>
              <w:left w:val="nil"/>
              <w:bottom w:val="single" w:sz="4" w:space="0" w:color="auto"/>
              <w:right w:val="single" w:sz="4" w:space="0" w:color="auto"/>
            </w:tcBorders>
            <w:shd w:val="clear" w:color="auto" w:fill="auto"/>
            <w:noWrap/>
            <w:hideMark/>
          </w:tcPr>
          <w:p w14:paraId="29C9BBEF" w14:textId="3E3F752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3B9B63" w14:textId="1D6E5F5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8C4FD7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6F290A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DB42D2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Mauritania</w:t>
            </w:r>
          </w:p>
        </w:tc>
        <w:tc>
          <w:tcPr>
            <w:tcW w:w="1333" w:type="dxa"/>
            <w:tcBorders>
              <w:top w:val="nil"/>
              <w:left w:val="nil"/>
              <w:bottom w:val="single" w:sz="4" w:space="0" w:color="auto"/>
              <w:right w:val="single" w:sz="4" w:space="0" w:color="auto"/>
            </w:tcBorders>
            <w:shd w:val="clear" w:color="auto" w:fill="auto"/>
            <w:noWrap/>
            <w:hideMark/>
          </w:tcPr>
          <w:p w14:paraId="44349B5D" w14:textId="4D6AFF5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31391E18" w14:textId="3A9AB3A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77445A5A" w14:textId="333C114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4B3485" w14:textId="23E2D0E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42A95A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A2B29CB"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2A44E1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México</w:t>
            </w:r>
          </w:p>
        </w:tc>
        <w:tc>
          <w:tcPr>
            <w:tcW w:w="1333" w:type="dxa"/>
            <w:tcBorders>
              <w:top w:val="nil"/>
              <w:left w:val="nil"/>
              <w:bottom w:val="single" w:sz="4" w:space="0" w:color="auto"/>
              <w:right w:val="single" w:sz="4" w:space="0" w:color="auto"/>
            </w:tcBorders>
            <w:shd w:val="clear" w:color="auto" w:fill="auto"/>
            <w:noWrap/>
            <w:hideMark/>
          </w:tcPr>
          <w:p w14:paraId="745529D0" w14:textId="13EE761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435</w:t>
            </w:r>
          </w:p>
        </w:tc>
        <w:tc>
          <w:tcPr>
            <w:tcW w:w="1333" w:type="dxa"/>
            <w:tcBorders>
              <w:top w:val="nil"/>
              <w:left w:val="nil"/>
              <w:bottom w:val="single" w:sz="4" w:space="0" w:color="auto"/>
              <w:right w:val="single" w:sz="4" w:space="0" w:color="auto"/>
            </w:tcBorders>
            <w:shd w:val="clear" w:color="auto" w:fill="auto"/>
            <w:noWrap/>
            <w:hideMark/>
          </w:tcPr>
          <w:p w14:paraId="0231FFC3" w14:textId="71CE35B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1</w:t>
            </w:r>
            <w:r>
              <w:rPr>
                <w:rFonts w:cs="Arial"/>
                <w:color w:val="000000"/>
                <w:sz w:val="18"/>
                <w:szCs w:val="18"/>
                <w:lang w:val="es-ES_tradnl"/>
              </w:rPr>
              <w:t>,</w:t>
            </w:r>
            <w:r w:rsidRPr="006A7903">
              <w:rPr>
                <w:rFonts w:cs="Arial"/>
                <w:color w:val="000000"/>
                <w:sz w:val="18"/>
                <w:szCs w:val="18"/>
                <w:lang w:val="es-ES_tradnl"/>
              </w:rPr>
              <w:t>472%</w:t>
            </w:r>
          </w:p>
        </w:tc>
        <w:tc>
          <w:tcPr>
            <w:tcW w:w="1531" w:type="dxa"/>
            <w:tcBorders>
              <w:top w:val="nil"/>
              <w:left w:val="nil"/>
              <w:bottom w:val="single" w:sz="4" w:space="0" w:color="auto"/>
              <w:right w:val="single" w:sz="4" w:space="0" w:color="auto"/>
            </w:tcBorders>
            <w:shd w:val="clear" w:color="auto" w:fill="auto"/>
            <w:noWrap/>
            <w:hideMark/>
          </w:tcPr>
          <w:p w14:paraId="532D954F" w14:textId="36F9A8F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154</w:t>
            </w:r>
          </w:p>
        </w:tc>
        <w:tc>
          <w:tcPr>
            <w:tcW w:w="1531" w:type="dxa"/>
            <w:tcBorders>
              <w:top w:val="nil"/>
              <w:left w:val="nil"/>
              <w:bottom w:val="single" w:sz="4" w:space="0" w:color="auto"/>
              <w:right w:val="single" w:sz="4" w:space="0" w:color="auto"/>
            </w:tcBorders>
            <w:shd w:val="clear" w:color="auto" w:fill="auto"/>
            <w:noWrap/>
            <w:hideMark/>
          </w:tcPr>
          <w:p w14:paraId="16C5DDC2" w14:textId="5F28D68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167</w:t>
            </w:r>
          </w:p>
        </w:tc>
        <w:tc>
          <w:tcPr>
            <w:tcW w:w="1531" w:type="dxa"/>
            <w:tcBorders>
              <w:top w:val="nil"/>
              <w:left w:val="nil"/>
              <w:bottom w:val="single" w:sz="4" w:space="0" w:color="auto"/>
              <w:right w:val="single" w:sz="4" w:space="0" w:color="auto"/>
            </w:tcBorders>
            <w:shd w:val="clear" w:color="auto" w:fill="auto"/>
            <w:noWrap/>
            <w:hideMark/>
          </w:tcPr>
          <w:p w14:paraId="3FD90EB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p>
        </w:tc>
      </w:tr>
      <w:tr w:rsidR="00373428" w:rsidRPr="006A7903" w14:paraId="45E6771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4EF342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Mónaco</w:t>
            </w:r>
          </w:p>
        </w:tc>
        <w:tc>
          <w:tcPr>
            <w:tcW w:w="1333" w:type="dxa"/>
            <w:tcBorders>
              <w:top w:val="nil"/>
              <w:left w:val="nil"/>
              <w:bottom w:val="single" w:sz="4" w:space="0" w:color="auto"/>
              <w:right w:val="single" w:sz="4" w:space="0" w:color="auto"/>
            </w:tcBorders>
            <w:shd w:val="clear" w:color="auto" w:fill="auto"/>
            <w:noWrap/>
            <w:hideMark/>
          </w:tcPr>
          <w:p w14:paraId="07B17D9D" w14:textId="7AB2AA7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F2CACA7" w14:textId="4546FBF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2FE85A7C" w14:textId="658A954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FE41C63" w14:textId="216DBCA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D21FDE5"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AECDF9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572A42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Mongolia</w:t>
            </w:r>
          </w:p>
        </w:tc>
        <w:tc>
          <w:tcPr>
            <w:tcW w:w="1333" w:type="dxa"/>
            <w:tcBorders>
              <w:top w:val="nil"/>
              <w:left w:val="nil"/>
              <w:bottom w:val="single" w:sz="4" w:space="0" w:color="auto"/>
              <w:right w:val="single" w:sz="4" w:space="0" w:color="auto"/>
            </w:tcBorders>
            <w:shd w:val="clear" w:color="auto" w:fill="auto"/>
            <w:noWrap/>
            <w:hideMark/>
          </w:tcPr>
          <w:p w14:paraId="0A10A2B2" w14:textId="5847EF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05</w:t>
            </w:r>
          </w:p>
        </w:tc>
        <w:tc>
          <w:tcPr>
            <w:tcW w:w="1333" w:type="dxa"/>
            <w:tcBorders>
              <w:top w:val="nil"/>
              <w:left w:val="nil"/>
              <w:bottom w:val="single" w:sz="4" w:space="0" w:color="auto"/>
              <w:right w:val="single" w:sz="4" w:space="0" w:color="auto"/>
            </w:tcBorders>
            <w:shd w:val="clear" w:color="auto" w:fill="auto"/>
            <w:noWrap/>
            <w:hideMark/>
          </w:tcPr>
          <w:p w14:paraId="3B3E4C6C" w14:textId="5F22843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05%</w:t>
            </w:r>
          </w:p>
        </w:tc>
        <w:tc>
          <w:tcPr>
            <w:tcW w:w="1531" w:type="dxa"/>
            <w:tcBorders>
              <w:top w:val="nil"/>
              <w:left w:val="nil"/>
              <w:bottom w:val="single" w:sz="4" w:space="0" w:color="auto"/>
              <w:right w:val="single" w:sz="4" w:space="0" w:color="auto"/>
            </w:tcBorders>
            <w:shd w:val="clear" w:color="auto" w:fill="auto"/>
            <w:noWrap/>
            <w:hideMark/>
          </w:tcPr>
          <w:p w14:paraId="6006A931" w14:textId="5B40AB7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A95B475" w14:textId="162A2F3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38EFC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69481F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C4ABBB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Montenegro</w:t>
            </w:r>
          </w:p>
        </w:tc>
        <w:tc>
          <w:tcPr>
            <w:tcW w:w="1333" w:type="dxa"/>
            <w:tcBorders>
              <w:top w:val="nil"/>
              <w:left w:val="nil"/>
              <w:bottom w:val="single" w:sz="4" w:space="0" w:color="auto"/>
              <w:right w:val="single" w:sz="4" w:space="0" w:color="auto"/>
            </w:tcBorders>
            <w:shd w:val="clear" w:color="auto" w:fill="auto"/>
            <w:noWrap/>
            <w:hideMark/>
          </w:tcPr>
          <w:p w14:paraId="5A10FC41" w14:textId="25E270E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58AA2540" w14:textId="152718D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1263E7B6" w14:textId="4300591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DBCF455" w14:textId="2A384E9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4F611B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EA1D35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A4ACBCD"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Mozambique</w:t>
            </w:r>
          </w:p>
        </w:tc>
        <w:tc>
          <w:tcPr>
            <w:tcW w:w="1333" w:type="dxa"/>
            <w:tcBorders>
              <w:top w:val="nil"/>
              <w:left w:val="nil"/>
              <w:bottom w:val="single" w:sz="4" w:space="0" w:color="auto"/>
              <w:right w:val="single" w:sz="4" w:space="0" w:color="auto"/>
            </w:tcBorders>
            <w:shd w:val="clear" w:color="auto" w:fill="auto"/>
            <w:noWrap/>
            <w:hideMark/>
          </w:tcPr>
          <w:p w14:paraId="527966F7" w14:textId="2273923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166FF65D" w14:textId="0B6C9BC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604AFF16" w14:textId="50A99F5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828DCC3" w14:textId="01F80DD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2AA02A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0A34CE6"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1345E22"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Myanmar</w:t>
            </w:r>
          </w:p>
        </w:tc>
        <w:tc>
          <w:tcPr>
            <w:tcW w:w="1333" w:type="dxa"/>
            <w:tcBorders>
              <w:top w:val="nil"/>
              <w:left w:val="nil"/>
              <w:bottom w:val="single" w:sz="4" w:space="0" w:color="auto"/>
              <w:right w:val="single" w:sz="4" w:space="0" w:color="auto"/>
            </w:tcBorders>
            <w:shd w:val="clear" w:color="auto" w:fill="auto"/>
            <w:noWrap/>
            <w:hideMark/>
          </w:tcPr>
          <w:p w14:paraId="110C0F6D" w14:textId="208ED6D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16B8909B" w14:textId="2B2B1B1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41905324" w14:textId="1C9CCB8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8D254D5" w14:textId="0D0E57D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80D5788"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EED2B1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3C9C8F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Namibia</w:t>
            </w:r>
          </w:p>
        </w:tc>
        <w:tc>
          <w:tcPr>
            <w:tcW w:w="1333" w:type="dxa"/>
            <w:tcBorders>
              <w:top w:val="nil"/>
              <w:left w:val="nil"/>
              <w:bottom w:val="single" w:sz="4" w:space="0" w:color="auto"/>
              <w:right w:val="single" w:sz="4" w:space="0" w:color="auto"/>
            </w:tcBorders>
            <w:shd w:val="clear" w:color="auto" w:fill="auto"/>
            <w:noWrap/>
            <w:hideMark/>
          </w:tcPr>
          <w:p w14:paraId="4F300C37" w14:textId="2A733B9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01517B51" w14:textId="16FE1DD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2DF48408" w14:textId="707EE58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879E3D4" w14:textId="6D03964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725EE7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4A2037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B9C1D5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Nepal</w:t>
            </w:r>
          </w:p>
        </w:tc>
        <w:tc>
          <w:tcPr>
            <w:tcW w:w="1333" w:type="dxa"/>
            <w:tcBorders>
              <w:top w:val="nil"/>
              <w:left w:val="nil"/>
              <w:bottom w:val="single" w:sz="4" w:space="0" w:color="auto"/>
              <w:right w:val="single" w:sz="4" w:space="0" w:color="auto"/>
            </w:tcBorders>
            <w:shd w:val="clear" w:color="auto" w:fill="auto"/>
            <w:noWrap/>
            <w:hideMark/>
          </w:tcPr>
          <w:p w14:paraId="4F1EDE7C" w14:textId="5F6417B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6E4A1E40" w14:textId="3E7727B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2C7769F9" w14:textId="29058C1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C293E82" w14:textId="3276E09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550054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2985CBAF"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66BE69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Nicaragua</w:t>
            </w:r>
          </w:p>
        </w:tc>
        <w:tc>
          <w:tcPr>
            <w:tcW w:w="1333" w:type="dxa"/>
            <w:tcBorders>
              <w:top w:val="nil"/>
              <w:left w:val="nil"/>
              <w:bottom w:val="single" w:sz="4" w:space="0" w:color="auto"/>
              <w:right w:val="single" w:sz="4" w:space="0" w:color="auto"/>
            </w:tcBorders>
            <w:shd w:val="clear" w:color="auto" w:fill="auto"/>
            <w:noWrap/>
            <w:hideMark/>
          </w:tcPr>
          <w:p w14:paraId="0479FA16" w14:textId="02AA3BE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567BDF8E" w14:textId="42A51AC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693C21F3" w14:textId="787A6C7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2EF5F8A" w14:textId="28C0D22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430F91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85F82E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CE3D317"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Níger</w:t>
            </w:r>
          </w:p>
        </w:tc>
        <w:tc>
          <w:tcPr>
            <w:tcW w:w="1333" w:type="dxa"/>
            <w:tcBorders>
              <w:top w:val="nil"/>
              <w:left w:val="nil"/>
              <w:bottom w:val="single" w:sz="4" w:space="0" w:color="auto"/>
              <w:right w:val="single" w:sz="4" w:space="0" w:color="auto"/>
            </w:tcBorders>
            <w:shd w:val="clear" w:color="auto" w:fill="auto"/>
            <w:noWrap/>
            <w:hideMark/>
          </w:tcPr>
          <w:p w14:paraId="1B25DD05" w14:textId="02013D4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169CBD1F" w14:textId="714B6ED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160FF980" w14:textId="4F0061A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DE34F8E" w14:textId="25C09E5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6FF34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875587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32E2EB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Nigeria</w:t>
            </w:r>
          </w:p>
        </w:tc>
        <w:tc>
          <w:tcPr>
            <w:tcW w:w="1333" w:type="dxa"/>
            <w:tcBorders>
              <w:top w:val="nil"/>
              <w:left w:val="nil"/>
              <w:bottom w:val="single" w:sz="4" w:space="0" w:color="auto"/>
              <w:right w:val="single" w:sz="4" w:space="0" w:color="auto"/>
            </w:tcBorders>
            <w:shd w:val="clear" w:color="auto" w:fill="auto"/>
            <w:noWrap/>
            <w:hideMark/>
          </w:tcPr>
          <w:p w14:paraId="1DC3D983" w14:textId="6F5CCD1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209</w:t>
            </w:r>
          </w:p>
        </w:tc>
        <w:tc>
          <w:tcPr>
            <w:tcW w:w="1333" w:type="dxa"/>
            <w:tcBorders>
              <w:top w:val="nil"/>
              <w:left w:val="nil"/>
              <w:bottom w:val="single" w:sz="4" w:space="0" w:color="auto"/>
              <w:right w:val="single" w:sz="4" w:space="0" w:color="auto"/>
            </w:tcBorders>
            <w:shd w:val="clear" w:color="auto" w:fill="auto"/>
            <w:noWrap/>
            <w:hideMark/>
          </w:tcPr>
          <w:p w14:paraId="7D7C29B1" w14:textId="2067906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214%</w:t>
            </w:r>
          </w:p>
        </w:tc>
        <w:tc>
          <w:tcPr>
            <w:tcW w:w="1531" w:type="dxa"/>
            <w:tcBorders>
              <w:top w:val="nil"/>
              <w:left w:val="nil"/>
              <w:bottom w:val="single" w:sz="4" w:space="0" w:color="auto"/>
              <w:right w:val="single" w:sz="4" w:space="0" w:color="auto"/>
            </w:tcBorders>
            <w:shd w:val="clear" w:color="auto" w:fill="auto"/>
            <w:noWrap/>
            <w:hideMark/>
          </w:tcPr>
          <w:p w14:paraId="1F585780" w14:textId="3690BE6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218</w:t>
            </w:r>
          </w:p>
        </w:tc>
        <w:tc>
          <w:tcPr>
            <w:tcW w:w="1531" w:type="dxa"/>
            <w:tcBorders>
              <w:top w:val="nil"/>
              <w:left w:val="nil"/>
              <w:bottom w:val="single" w:sz="4" w:space="0" w:color="auto"/>
              <w:right w:val="single" w:sz="4" w:space="0" w:color="auto"/>
            </w:tcBorders>
            <w:shd w:val="clear" w:color="auto" w:fill="auto"/>
            <w:noWrap/>
            <w:hideMark/>
          </w:tcPr>
          <w:p w14:paraId="1B218811" w14:textId="7D772E1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219</w:t>
            </w:r>
          </w:p>
        </w:tc>
        <w:tc>
          <w:tcPr>
            <w:tcW w:w="1531" w:type="dxa"/>
            <w:tcBorders>
              <w:top w:val="nil"/>
              <w:left w:val="nil"/>
              <w:bottom w:val="single" w:sz="4" w:space="0" w:color="auto"/>
              <w:right w:val="single" w:sz="4" w:space="0" w:color="auto"/>
            </w:tcBorders>
            <w:shd w:val="clear" w:color="auto" w:fill="auto"/>
            <w:noWrap/>
            <w:hideMark/>
          </w:tcPr>
          <w:p w14:paraId="706DC15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76C2FA8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8D0C3B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Noruega</w:t>
            </w:r>
          </w:p>
        </w:tc>
        <w:tc>
          <w:tcPr>
            <w:tcW w:w="1333" w:type="dxa"/>
            <w:tcBorders>
              <w:top w:val="nil"/>
              <w:left w:val="nil"/>
              <w:bottom w:val="single" w:sz="4" w:space="0" w:color="auto"/>
              <w:right w:val="single" w:sz="4" w:space="0" w:color="auto"/>
            </w:tcBorders>
            <w:shd w:val="clear" w:color="auto" w:fill="auto"/>
            <w:noWrap/>
            <w:hideMark/>
          </w:tcPr>
          <w:p w14:paraId="5BF163E7" w14:textId="5CE0C58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849</w:t>
            </w:r>
          </w:p>
        </w:tc>
        <w:tc>
          <w:tcPr>
            <w:tcW w:w="1333" w:type="dxa"/>
            <w:tcBorders>
              <w:top w:val="nil"/>
              <w:left w:val="nil"/>
              <w:bottom w:val="single" w:sz="4" w:space="0" w:color="auto"/>
              <w:right w:val="single" w:sz="4" w:space="0" w:color="auto"/>
            </w:tcBorders>
            <w:shd w:val="clear" w:color="auto" w:fill="auto"/>
            <w:noWrap/>
            <w:hideMark/>
          </w:tcPr>
          <w:p w14:paraId="56926AA3" w14:textId="6652F95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871%</w:t>
            </w:r>
          </w:p>
        </w:tc>
        <w:tc>
          <w:tcPr>
            <w:tcW w:w="1531" w:type="dxa"/>
            <w:tcBorders>
              <w:top w:val="nil"/>
              <w:left w:val="nil"/>
              <w:bottom w:val="single" w:sz="4" w:space="0" w:color="auto"/>
              <w:right w:val="single" w:sz="4" w:space="0" w:color="auto"/>
            </w:tcBorders>
            <w:shd w:val="clear" w:color="auto" w:fill="auto"/>
            <w:noWrap/>
            <w:hideMark/>
          </w:tcPr>
          <w:p w14:paraId="4A11C143" w14:textId="26399FC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506</w:t>
            </w:r>
          </w:p>
        </w:tc>
        <w:tc>
          <w:tcPr>
            <w:tcW w:w="1531" w:type="dxa"/>
            <w:tcBorders>
              <w:top w:val="nil"/>
              <w:left w:val="nil"/>
              <w:bottom w:val="single" w:sz="4" w:space="0" w:color="auto"/>
              <w:right w:val="single" w:sz="4" w:space="0" w:color="auto"/>
            </w:tcBorders>
            <w:shd w:val="clear" w:color="auto" w:fill="auto"/>
            <w:noWrap/>
            <w:hideMark/>
          </w:tcPr>
          <w:p w14:paraId="262FFD36" w14:textId="0DEA6DD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514</w:t>
            </w:r>
          </w:p>
        </w:tc>
        <w:tc>
          <w:tcPr>
            <w:tcW w:w="1531" w:type="dxa"/>
            <w:tcBorders>
              <w:top w:val="nil"/>
              <w:left w:val="nil"/>
              <w:bottom w:val="single" w:sz="4" w:space="0" w:color="auto"/>
              <w:right w:val="single" w:sz="4" w:space="0" w:color="auto"/>
            </w:tcBorders>
            <w:shd w:val="clear" w:color="auto" w:fill="auto"/>
            <w:noWrap/>
            <w:hideMark/>
          </w:tcPr>
          <w:p w14:paraId="1A11BA3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p>
        </w:tc>
      </w:tr>
      <w:tr w:rsidR="00373428" w:rsidRPr="006A7903" w14:paraId="7CBCC43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112BD8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Nueva Zelandia</w:t>
            </w:r>
          </w:p>
        </w:tc>
        <w:tc>
          <w:tcPr>
            <w:tcW w:w="1333" w:type="dxa"/>
            <w:tcBorders>
              <w:top w:val="nil"/>
              <w:left w:val="nil"/>
              <w:bottom w:val="single" w:sz="4" w:space="0" w:color="auto"/>
              <w:right w:val="single" w:sz="4" w:space="0" w:color="auto"/>
            </w:tcBorders>
            <w:shd w:val="clear" w:color="auto" w:fill="auto"/>
            <w:noWrap/>
            <w:hideMark/>
          </w:tcPr>
          <w:p w14:paraId="36FEAB41" w14:textId="681717E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268</w:t>
            </w:r>
          </w:p>
        </w:tc>
        <w:tc>
          <w:tcPr>
            <w:tcW w:w="1333" w:type="dxa"/>
            <w:tcBorders>
              <w:top w:val="nil"/>
              <w:left w:val="nil"/>
              <w:bottom w:val="single" w:sz="4" w:space="0" w:color="auto"/>
              <w:right w:val="single" w:sz="4" w:space="0" w:color="auto"/>
            </w:tcBorders>
            <w:shd w:val="clear" w:color="auto" w:fill="auto"/>
            <w:noWrap/>
            <w:hideMark/>
          </w:tcPr>
          <w:p w14:paraId="62FCBF11" w14:textId="18ED118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275%</w:t>
            </w:r>
          </w:p>
        </w:tc>
        <w:tc>
          <w:tcPr>
            <w:tcW w:w="1531" w:type="dxa"/>
            <w:tcBorders>
              <w:top w:val="nil"/>
              <w:left w:val="nil"/>
              <w:bottom w:val="single" w:sz="4" w:space="0" w:color="auto"/>
              <w:right w:val="single" w:sz="4" w:space="0" w:color="auto"/>
            </w:tcBorders>
            <w:shd w:val="clear" w:color="auto" w:fill="auto"/>
            <w:noWrap/>
            <w:hideMark/>
          </w:tcPr>
          <w:p w14:paraId="153AE2F1" w14:textId="6BBB6C5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102</w:t>
            </w:r>
          </w:p>
        </w:tc>
        <w:tc>
          <w:tcPr>
            <w:tcW w:w="1531" w:type="dxa"/>
            <w:tcBorders>
              <w:top w:val="nil"/>
              <w:left w:val="nil"/>
              <w:bottom w:val="single" w:sz="4" w:space="0" w:color="auto"/>
              <w:right w:val="single" w:sz="4" w:space="0" w:color="auto"/>
            </w:tcBorders>
            <w:shd w:val="clear" w:color="auto" w:fill="auto"/>
            <w:noWrap/>
            <w:hideMark/>
          </w:tcPr>
          <w:p w14:paraId="0F210362" w14:textId="59F2927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104</w:t>
            </w:r>
          </w:p>
        </w:tc>
        <w:tc>
          <w:tcPr>
            <w:tcW w:w="1531" w:type="dxa"/>
            <w:tcBorders>
              <w:top w:val="nil"/>
              <w:left w:val="nil"/>
              <w:bottom w:val="single" w:sz="4" w:space="0" w:color="auto"/>
              <w:right w:val="single" w:sz="4" w:space="0" w:color="auto"/>
            </w:tcBorders>
            <w:shd w:val="clear" w:color="auto" w:fill="auto"/>
            <w:noWrap/>
            <w:hideMark/>
          </w:tcPr>
          <w:p w14:paraId="008B733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p>
        </w:tc>
      </w:tr>
      <w:tr w:rsidR="00373428" w:rsidRPr="006A7903" w14:paraId="69A611B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0C0A40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Omán</w:t>
            </w:r>
          </w:p>
        </w:tc>
        <w:tc>
          <w:tcPr>
            <w:tcW w:w="1333" w:type="dxa"/>
            <w:tcBorders>
              <w:top w:val="nil"/>
              <w:left w:val="nil"/>
              <w:bottom w:val="single" w:sz="4" w:space="0" w:color="auto"/>
              <w:right w:val="single" w:sz="4" w:space="0" w:color="auto"/>
            </w:tcBorders>
            <w:shd w:val="clear" w:color="auto" w:fill="auto"/>
            <w:noWrap/>
            <w:hideMark/>
          </w:tcPr>
          <w:p w14:paraId="296240CB" w14:textId="7A8C5BD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113</w:t>
            </w:r>
          </w:p>
        </w:tc>
        <w:tc>
          <w:tcPr>
            <w:tcW w:w="1333" w:type="dxa"/>
            <w:tcBorders>
              <w:top w:val="nil"/>
              <w:left w:val="nil"/>
              <w:bottom w:val="single" w:sz="4" w:space="0" w:color="auto"/>
              <w:right w:val="single" w:sz="4" w:space="0" w:color="auto"/>
            </w:tcBorders>
            <w:shd w:val="clear" w:color="auto" w:fill="auto"/>
            <w:noWrap/>
            <w:hideMark/>
          </w:tcPr>
          <w:p w14:paraId="395C7CE5" w14:textId="7C404BE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116%</w:t>
            </w:r>
          </w:p>
        </w:tc>
        <w:tc>
          <w:tcPr>
            <w:tcW w:w="1531" w:type="dxa"/>
            <w:tcBorders>
              <w:top w:val="nil"/>
              <w:left w:val="nil"/>
              <w:bottom w:val="single" w:sz="4" w:space="0" w:color="auto"/>
              <w:right w:val="single" w:sz="4" w:space="0" w:color="auto"/>
            </w:tcBorders>
            <w:shd w:val="clear" w:color="auto" w:fill="auto"/>
            <w:noWrap/>
            <w:hideMark/>
          </w:tcPr>
          <w:p w14:paraId="2C302C2B" w14:textId="49ACC26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524</w:t>
            </w:r>
          </w:p>
        </w:tc>
        <w:tc>
          <w:tcPr>
            <w:tcW w:w="1531" w:type="dxa"/>
            <w:tcBorders>
              <w:top w:val="nil"/>
              <w:left w:val="nil"/>
              <w:bottom w:val="single" w:sz="4" w:space="0" w:color="auto"/>
              <w:right w:val="single" w:sz="4" w:space="0" w:color="auto"/>
            </w:tcBorders>
            <w:shd w:val="clear" w:color="auto" w:fill="auto"/>
            <w:noWrap/>
            <w:hideMark/>
          </w:tcPr>
          <w:p w14:paraId="4F1B3254" w14:textId="16BB2E0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525</w:t>
            </w:r>
          </w:p>
        </w:tc>
        <w:tc>
          <w:tcPr>
            <w:tcW w:w="1531" w:type="dxa"/>
            <w:tcBorders>
              <w:top w:val="nil"/>
              <w:left w:val="nil"/>
              <w:bottom w:val="single" w:sz="4" w:space="0" w:color="auto"/>
              <w:right w:val="single" w:sz="4" w:space="0" w:color="auto"/>
            </w:tcBorders>
            <w:shd w:val="clear" w:color="auto" w:fill="auto"/>
            <w:noWrap/>
            <w:hideMark/>
          </w:tcPr>
          <w:p w14:paraId="6166B002"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7DA7852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302171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Países Bajos</w:t>
            </w:r>
          </w:p>
        </w:tc>
        <w:tc>
          <w:tcPr>
            <w:tcW w:w="1333" w:type="dxa"/>
            <w:tcBorders>
              <w:top w:val="nil"/>
              <w:left w:val="nil"/>
              <w:bottom w:val="single" w:sz="4" w:space="0" w:color="auto"/>
              <w:right w:val="single" w:sz="4" w:space="0" w:color="auto"/>
            </w:tcBorders>
            <w:shd w:val="clear" w:color="auto" w:fill="auto"/>
            <w:noWrap/>
            <w:hideMark/>
          </w:tcPr>
          <w:p w14:paraId="223C61AA" w14:textId="68A0C86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482</w:t>
            </w:r>
          </w:p>
        </w:tc>
        <w:tc>
          <w:tcPr>
            <w:tcW w:w="1333" w:type="dxa"/>
            <w:tcBorders>
              <w:top w:val="nil"/>
              <w:left w:val="nil"/>
              <w:bottom w:val="single" w:sz="4" w:space="0" w:color="auto"/>
              <w:right w:val="single" w:sz="4" w:space="0" w:color="auto"/>
            </w:tcBorders>
            <w:shd w:val="clear" w:color="auto" w:fill="auto"/>
            <w:noWrap/>
            <w:hideMark/>
          </w:tcPr>
          <w:p w14:paraId="017B72DB" w14:textId="245655C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1</w:t>
            </w:r>
            <w:r>
              <w:rPr>
                <w:rFonts w:cs="Arial"/>
                <w:color w:val="000000"/>
                <w:sz w:val="18"/>
                <w:szCs w:val="18"/>
                <w:lang w:val="es-ES_tradnl"/>
              </w:rPr>
              <w:t>,</w:t>
            </w:r>
            <w:r w:rsidRPr="006A7903">
              <w:rPr>
                <w:rFonts w:cs="Arial"/>
                <w:color w:val="000000"/>
                <w:sz w:val="18"/>
                <w:szCs w:val="18"/>
                <w:lang w:val="es-ES_tradnl"/>
              </w:rPr>
              <w:t>520%</w:t>
            </w:r>
          </w:p>
        </w:tc>
        <w:tc>
          <w:tcPr>
            <w:tcW w:w="1531" w:type="dxa"/>
            <w:tcBorders>
              <w:top w:val="nil"/>
              <w:left w:val="nil"/>
              <w:bottom w:val="single" w:sz="4" w:space="0" w:color="auto"/>
              <w:right w:val="single" w:sz="4" w:space="0" w:color="auto"/>
            </w:tcBorders>
            <w:shd w:val="clear" w:color="auto" w:fill="auto"/>
            <w:noWrap/>
            <w:hideMark/>
          </w:tcPr>
          <w:p w14:paraId="77F1E298" w14:textId="276AB03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452</w:t>
            </w:r>
          </w:p>
        </w:tc>
        <w:tc>
          <w:tcPr>
            <w:tcW w:w="1531" w:type="dxa"/>
            <w:tcBorders>
              <w:top w:val="nil"/>
              <w:left w:val="nil"/>
              <w:bottom w:val="single" w:sz="4" w:space="0" w:color="auto"/>
              <w:right w:val="single" w:sz="4" w:space="0" w:color="auto"/>
            </w:tcBorders>
            <w:shd w:val="clear" w:color="auto" w:fill="auto"/>
            <w:noWrap/>
            <w:hideMark/>
          </w:tcPr>
          <w:p w14:paraId="158ED36A" w14:textId="3F6BED7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465</w:t>
            </w:r>
          </w:p>
        </w:tc>
        <w:tc>
          <w:tcPr>
            <w:tcW w:w="1531" w:type="dxa"/>
            <w:tcBorders>
              <w:top w:val="nil"/>
              <w:left w:val="nil"/>
              <w:bottom w:val="single" w:sz="4" w:space="0" w:color="auto"/>
              <w:right w:val="single" w:sz="4" w:space="0" w:color="auto"/>
            </w:tcBorders>
            <w:shd w:val="clear" w:color="auto" w:fill="auto"/>
            <w:noWrap/>
            <w:hideMark/>
          </w:tcPr>
          <w:p w14:paraId="235141A2"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-13</w:t>
            </w:r>
          </w:p>
        </w:tc>
      </w:tr>
      <w:tr w:rsidR="00373428" w:rsidRPr="006A7903" w14:paraId="4356CA6B"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EAD1865"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Pakistán</w:t>
            </w:r>
          </w:p>
        </w:tc>
        <w:tc>
          <w:tcPr>
            <w:tcW w:w="1333" w:type="dxa"/>
            <w:tcBorders>
              <w:top w:val="nil"/>
              <w:left w:val="nil"/>
              <w:bottom w:val="single" w:sz="4" w:space="0" w:color="auto"/>
              <w:right w:val="single" w:sz="4" w:space="0" w:color="auto"/>
            </w:tcBorders>
            <w:shd w:val="clear" w:color="auto" w:fill="auto"/>
            <w:noWrap/>
            <w:hideMark/>
          </w:tcPr>
          <w:p w14:paraId="718D96B5" w14:textId="7DDC7E3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93</w:t>
            </w:r>
          </w:p>
        </w:tc>
        <w:tc>
          <w:tcPr>
            <w:tcW w:w="1333" w:type="dxa"/>
            <w:tcBorders>
              <w:top w:val="nil"/>
              <w:left w:val="nil"/>
              <w:bottom w:val="single" w:sz="4" w:space="0" w:color="auto"/>
              <w:right w:val="single" w:sz="4" w:space="0" w:color="auto"/>
            </w:tcBorders>
            <w:shd w:val="clear" w:color="auto" w:fill="auto"/>
            <w:noWrap/>
            <w:hideMark/>
          </w:tcPr>
          <w:p w14:paraId="5FDB8A8C" w14:textId="474C8B3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95%</w:t>
            </w:r>
          </w:p>
        </w:tc>
        <w:tc>
          <w:tcPr>
            <w:tcW w:w="1531" w:type="dxa"/>
            <w:tcBorders>
              <w:top w:val="nil"/>
              <w:left w:val="nil"/>
              <w:bottom w:val="single" w:sz="4" w:space="0" w:color="auto"/>
              <w:right w:val="single" w:sz="4" w:space="0" w:color="auto"/>
            </w:tcBorders>
            <w:shd w:val="clear" w:color="auto" w:fill="auto"/>
            <w:noWrap/>
            <w:hideMark/>
          </w:tcPr>
          <w:p w14:paraId="045F132D" w14:textId="3C0DAC3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547</w:t>
            </w:r>
          </w:p>
        </w:tc>
        <w:tc>
          <w:tcPr>
            <w:tcW w:w="1531" w:type="dxa"/>
            <w:tcBorders>
              <w:top w:val="nil"/>
              <w:left w:val="nil"/>
              <w:bottom w:val="single" w:sz="4" w:space="0" w:color="auto"/>
              <w:right w:val="single" w:sz="4" w:space="0" w:color="auto"/>
            </w:tcBorders>
            <w:shd w:val="clear" w:color="auto" w:fill="auto"/>
            <w:noWrap/>
            <w:hideMark/>
          </w:tcPr>
          <w:p w14:paraId="4E6F518E" w14:textId="6C70237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547</w:t>
            </w:r>
          </w:p>
        </w:tc>
        <w:tc>
          <w:tcPr>
            <w:tcW w:w="1531" w:type="dxa"/>
            <w:tcBorders>
              <w:top w:val="nil"/>
              <w:left w:val="nil"/>
              <w:bottom w:val="single" w:sz="4" w:space="0" w:color="auto"/>
              <w:right w:val="single" w:sz="4" w:space="0" w:color="auto"/>
            </w:tcBorders>
            <w:shd w:val="clear" w:color="auto" w:fill="auto"/>
            <w:noWrap/>
            <w:hideMark/>
          </w:tcPr>
          <w:p w14:paraId="1F9894D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3CC5EB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3A055D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Palau</w:t>
            </w:r>
          </w:p>
        </w:tc>
        <w:tc>
          <w:tcPr>
            <w:tcW w:w="1333" w:type="dxa"/>
            <w:tcBorders>
              <w:top w:val="nil"/>
              <w:left w:val="nil"/>
              <w:bottom w:val="single" w:sz="4" w:space="0" w:color="auto"/>
              <w:right w:val="single" w:sz="4" w:space="0" w:color="auto"/>
            </w:tcBorders>
            <w:shd w:val="clear" w:color="auto" w:fill="auto"/>
            <w:noWrap/>
            <w:hideMark/>
          </w:tcPr>
          <w:p w14:paraId="690B0E2C" w14:textId="4063283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682B96CF" w14:textId="4C8B88E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B456175" w14:textId="65C1266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FB8B2AC" w14:textId="5F5ABC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BAB635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723E5E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25A029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Panamá</w:t>
            </w:r>
          </w:p>
        </w:tc>
        <w:tc>
          <w:tcPr>
            <w:tcW w:w="1333" w:type="dxa"/>
            <w:tcBorders>
              <w:top w:val="nil"/>
              <w:left w:val="nil"/>
              <w:bottom w:val="single" w:sz="4" w:space="0" w:color="auto"/>
              <w:right w:val="single" w:sz="4" w:space="0" w:color="auto"/>
            </w:tcBorders>
            <w:shd w:val="clear" w:color="auto" w:fill="auto"/>
            <w:noWrap/>
            <w:hideMark/>
          </w:tcPr>
          <w:p w14:paraId="12226DF1" w14:textId="3FFEE8E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34</w:t>
            </w:r>
          </w:p>
        </w:tc>
        <w:tc>
          <w:tcPr>
            <w:tcW w:w="1333" w:type="dxa"/>
            <w:tcBorders>
              <w:top w:val="nil"/>
              <w:left w:val="nil"/>
              <w:bottom w:val="single" w:sz="4" w:space="0" w:color="auto"/>
              <w:right w:val="single" w:sz="4" w:space="0" w:color="auto"/>
            </w:tcBorders>
            <w:shd w:val="clear" w:color="auto" w:fill="auto"/>
            <w:noWrap/>
            <w:hideMark/>
          </w:tcPr>
          <w:p w14:paraId="4DE07F88" w14:textId="2601A3D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35%</w:t>
            </w:r>
          </w:p>
        </w:tc>
        <w:tc>
          <w:tcPr>
            <w:tcW w:w="1531" w:type="dxa"/>
            <w:tcBorders>
              <w:top w:val="nil"/>
              <w:left w:val="nil"/>
              <w:bottom w:val="single" w:sz="4" w:space="0" w:color="auto"/>
              <w:right w:val="single" w:sz="4" w:space="0" w:color="auto"/>
            </w:tcBorders>
            <w:shd w:val="clear" w:color="auto" w:fill="auto"/>
            <w:noWrap/>
            <w:hideMark/>
          </w:tcPr>
          <w:p w14:paraId="38895B19" w14:textId="0D85EA8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0878ADFE" w14:textId="0D9E977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18B7AFE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89B6A2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737FAC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Papua Nueva Guinea</w:t>
            </w:r>
          </w:p>
        </w:tc>
        <w:tc>
          <w:tcPr>
            <w:tcW w:w="1333" w:type="dxa"/>
            <w:tcBorders>
              <w:top w:val="nil"/>
              <w:left w:val="nil"/>
              <w:bottom w:val="single" w:sz="4" w:space="0" w:color="auto"/>
              <w:right w:val="single" w:sz="4" w:space="0" w:color="auto"/>
            </w:tcBorders>
            <w:shd w:val="clear" w:color="auto" w:fill="auto"/>
            <w:noWrap/>
            <w:hideMark/>
          </w:tcPr>
          <w:p w14:paraId="499D7E89" w14:textId="63B3B0E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3A0C3579" w14:textId="796AF70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016C256C" w14:textId="435659E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CE45822" w14:textId="086B700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F15D72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5F057F5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D44592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Paraguay</w:t>
            </w:r>
          </w:p>
        </w:tc>
        <w:tc>
          <w:tcPr>
            <w:tcW w:w="1333" w:type="dxa"/>
            <w:tcBorders>
              <w:top w:val="nil"/>
              <w:left w:val="nil"/>
              <w:bottom w:val="single" w:sz="4" w:space="0" w:color="auto"/>
              <w:right w:val="single" w:sz="4" w:space="0" w:color="auto"/>
            </w:tcBorders>
            <w:shd w:val="clear" w:color="auto" w:fill="auto"/>
            <w:noWrap/>
            <w:hideMark/>
          </w:tcPr>
          <w:p w14:paraId="321DC241" w14:textId="0AA1FD1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14</w:t>
            </w:r>
          </w:p>
        </w:tc>
        <w:tc>
          <w:tcPr>
            <w:tcW w:w="1333" w:type="dxa"/>
            <w:tcBorders>
              <w:top w:val="nil"/>
              <w:left w:val="nil"/>
              <w:bottom w:val="single" w:sz="4" w:space="0" w:color="auto"/>
              <w:right w:val="single" w:sz="4" w:space="0" w:color="auto"/>
            </w:tcBorders>
            <w:shd w:val="clear" w:color="auto" w:fill="auto"/>
            <w:noWrap/>
            <w:hideMark/>
          </w:tcPr>
          <w:p w14:paraId="3AB20637" w14:textId="0C0D55B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14%</w:t>
            </w:r>
          </w:p>
        </w:tc>
        <w:tc>
          <w:tcPr>
            <w:tcW w:w="1531" w:type="dxa"/>
            <w:tcBorders>
              <w:top w:val="nil"/>
              <w:left w:val="nil"/>
              <w:bottom w:val="single" w:sz="4" w:space="0" w:color="auto"/>
              <w:right w:val="single" w:sz="4" w:space="0" w:color="auto"/>
            </w:tcBorders>
            <w:shd w:val="clear" w:color="auto" w:fill="auto"/>
            <w:noWrap/>
            <w:hideMark/>
          </w:tcPr>
          <w:p w14:paraId="5AA53436" w14:textId="5687E9C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ED0D95B" w14:textId="657AB73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D2F347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9C09C3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0F348F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Perú</w:t>
            </w:r>
          </w:p>
        </w:tc>
        <w:tc>
          <w:tcPr>
            <w:tcW w:w="1333" w:type="dxa"/>
            <w:tcBorders>
              <w:top w:val="nil"/>
              <w:left w:val="nil"/>
              <w:bottom w:val="single" w:sz="4" w:space="0" w:color="auto"/>
              <w:right w:val="single" w:sz="4" w:space="0" w:color="auto"/>
            </w:tcBorders>
            <w:shd w:val="clear" w:color="auto" w:fill="auto"/>
            <w:noWrap/>
            <w:hideMark/>
          </w:tcPr>
          <w:p w14:paraId="4043A23F" w14:textId="4C00E8D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136</w:t>
            </w:r>
          </w:p>
        </w:tc>
        <w:tc>
          <w:tcPr>
            <w:tcW w:w="1333" w:type="dxa"/>
            <w:tcBorders>
              <w:top w:val="nil"/>
              <w:left w:val="nil"/>
              <w:bottom w:val="single" w:sz="4" w:space="0" w:color="auto"/>
              <w:right w:val="single" w:sz="4" w:space="0" w:color="auto"/>
            </w:tcBorders>
            <w:shd w:val="clear" w:color="auto" w:fill="auto"/>
            <w:noWrap/>
            <w:hideMark/>
          </w:tcPr>
          <w:p w14:paraId="7DB41570" w14:textId="6BE69AD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139%</w:t>
            </w:r>
          </w:p>
        </w:tc>
        <w:tc>
          <w:tcPr>
            <w:tcW w:w="1531" w:type="dxa"/>
            <w:tcBorders>
              <w:top w:val="nil"/>
              <w:left w:val="nil"/>
              <w:bottom w:val="single" w:sz="4" w:space="0" w:color="auto"/>
              <w:right w:val="single" w:sz="4" w:space="0" w:color="auto"/>
            </w:tcBorders>
            <w:shd w:val="clear" w:color="auto" w:fill="auto"/>
            <w:noWrap/>
            <w:hideMark/>
          </w:tcPr>
          <w:p w14:paraId="00A75FA1" w14:textId="4DB3052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649</w:t>
            </w:r>
          </w:p>
        </w:tc>
        <w:tc>
          <w:tcPr>
            <w:tcW w:w="1531" w:type="dxa"/>
            <w:tcBorders>
              <w:top w:val="nil"/>
              <w:left w:val="nil"/>
              <w:bottom w:val="single" w:sz="4" w:space="0" w:color="auto"/>
              <w:right w:val="single" w:sz="4" w:space="0" w:color="auto"/>
            </w:tcBorders>
            <w:shd w:val="clear" w:color="auto" w:fill="auto"/>
            <w:noWrap/>
            <w:hideMark/>
          </w:tcPr>
          <w:p w14:paraId="300C535E" w14:textId="6A5E2BB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650</w:t>
            </w:r>
          </w:p>
        </w:tc>
        <w:tc>
          <w:tcPr>
            <w:tcW w:w="1531" w:type="dxa"/>
            <w:tcBorders>
              <w:top w:val="nil"/>
              <w:left w:val="nil"/>
              <w:bottom w:val="single" w:sz="4" w:space="0" w:color="auto"/>
              <w:right w:val="single" w:sz="4" w:space="0" w:color="auto"/>
            </w:tcBorders>
            <w:shd w:val="clear" w:color="auto" w:fill="auto"/>
            <w:noWrap/>
            <w:hideMark/>
          </w:tcPr>
          <w:p w14:paraId="63E7199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020F5F6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D367A33"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Polonia</w:t>
            </w:r>
          </w:p>
        </w:tc>
        <w:tc>
          <w:tcPr>
            <w:tcW w:w="1333" w:type="dxa"/>
            <w:tcBorders>
              <w:top w:val="nil"/>
              <w:left w:val="nil"/>
              <w:bottom w:val="single" w:sz="4" w:space="0" w:color="auto"/>
              <w:right w:val="single" w:sz="4" w:space="0" w:color="auto"/>
            </w:tcBorders>
            <w:shd w:val="clear" w:color="auto" w:fill="auto"/>
            <w:noWrap/>
            <w:hideMark/>
          </w:tcPr>
          <w:p w14:paraId="7DFAA62E" w14:textId="3E1CD71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841</w:t>
            </w:r>
          </w:p>
        </w:tc>
        <w:tc>
          <w:tcPr>
            <w:tcW w:w="1333" w:type="dxa"/>
            <w:tcBorders>
              <w:top w:val="nil"/>
              <w:left w:val="nil"/>
              <w:bottom w:val="single" w:sz="4" w:space="0" w:color="auto"/>
              <w:right w:val="single" w:sz="4" w:space="0" w:color="auto"/>
            </w:tcBorders>
            <w:shd w:val="clear" w:color="auto" w:fill="auto"/>
            <w:noWrap/>
            <w:hideMark/>
          </w:tcPr>
          <w:p w14:paraId="13C620A2" w14:textId="32AAAAD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862%</w:t>
            </w:r>
          </w:p>
        </w:tc>
        <w:tc>
          <w:tcPr>
            <w:tcW w:w="1531" w:type="dxa"/>
            <w:tcBorders>
              <w:top w:val="nil"/>
              <w:left w:val="nil"/>
              <w:bottom w:val="single" w:sz="4" w:space="0" w:color="auto"/>
              <w:right w:val="single" w:sz="4" w:space="0" w:color="auto"/>
            </w:tcBorders>
            <w:shd w:val="clear" w:color="auto" w:fill="auto"/>
            <w:noWrap/>
            <w:hideMark/>
          </w:tcPr>
          <w:p w14:paraId="32DEAC50" w14:textId="1AE05F4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115</w:t>
            </w:r>
          </w:p>
        </w:tc>
        <w:tc>
          <w:tcPr>
            <w:tcW w:w="1531" w:type="dxa"/>
            <w:tcBorders>
              <w:top w:val="nil"/>
              <w:left w:val="nil"/>
              <w:bottom w:val="single" w:sz="4" w:space="0" w:color="auto"/>
              <w:right w:val="single" w:sz="4" w:space="0" w:color="auto"/>
            </w:tcBorders>
            <w:shd w:val="clear" w:color="auto" w:fill="auto"/>
            <w:noWrap/>
            <w:hideMark/>
          </w:tcPr>
          <w:p w14:paraId="23853B27" w14:textId="2A9B0EC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122</w:t>
            </w:r>
          </w:p>
        </w:tc>
        <w:tc>
          <w:tcPr>
            <w:tcW w:w="1531" w:type="dxa"/>
            <w:tcBorders>
              <w:top w:val="nil"/>
              <w:left w:val="nil"/>
              <w:bottom w:val="single" w:sz="4" w:space="0" w:color="auto"/>
              <w:right w:val="single" w:sz="4" w:space="0" w:color="auto"/>
            </w:tcBorders>
            <w:shd w:val="clear" w:color="auto" w:fill="auto"/>
            <w:noWrap/>
            <w:hideMark/>
          </w:tcPr>
          <w:p w14:paraId="493B029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-7</w:t>
            </w:r>
          </w:p>
        </w:tc>
      </w:tr>
      <w:tr w:rsidR="00373428" w:rsidRPr="006A7903" w14:paraId="4F8ABC7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2CB49B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Portugal</w:t>
            </w:r>
          </w:p>
        </w:tc>
        <w:tc>
          <w:tcPr>
            <w:tcW w:w="1333" w:type="dxa"/>
            <w:tcBorders>
              <w:top w:val="nil"/>
              <w:left w:val="nil"/>
              <w:bottom w:val="single" w:sz="4" w:space="0" w:color="auto"/>
              <w:right w:val="single" w:sz="4" w:space="0" w:color="auto"/>
            </w:tcBorders>
            <w:shd w:val="clear" w:color="auto" w:fill="auto"/>
            <w:noWrap/>
            <w:hideMark/>
          </w:tcPr>
          <w:p w14:paraId="6BD872EF" w14:textId="52B085F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392</w:t>
            </w:r>
          </w:p>
        </w:tc>
        <w:tc>
          <w:tcPr>
            <w:tcW w:w="1333" w:type="dxa"/>
            <w:tcBorders>
              <w:top w:val="nil"/>
              <w:left w:val="nil"/>
              <w:bottom w:val="single" w:sz="4" w:space="0" w:color="auto"/>
              <w:right w:val="single" w:sz="4" w:space="0" w:color="auto"/>
            </w:tcBorders>
            <w:shd w:val="clear" w:color="auto" w:fill="auto"/>
            <w:noWrap/>
            <w:hideMark/>
          </w:tcPr>
          <w:p w14:paraId="69BE3029" w14:textId="532E62A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402%</w:t>
            </w:r>
          </w:p>
        </w:tc>
        <w:tc>
          <w:tcPr>
            <w:tcW w:w="1531" w:type="dxa"/>
            <w:tcBorders>
              <w:top w:val="nil"/>
              <w:left w:val="nil"/>
              <w:bottom w:val="single" w:sz="4" w:space="0" w:color="auto"/>
              <w:right w:val="single" w:sz="4" w:space="0" w:color="auto"/>
            </w:tcBorders>
            <w:shd w:val="clear" w:color="auto" w:fill="auto"/>
            <w:noWrap/>
            <w:hideMark/>
          </w:tcPr>
          <w:p w14:paraId="404A801E" w14:textId="31D6D8F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164</w:t>
            </w:r>
          </w:p>
        </w:tc>
        <w:tc>
          <w:tcPr>
            <w:tcW w:w="1531" w:type="dxa"/>
            <w:tcBorders>
              <w:top w:val="nil"/>
              <w:left w:val="nil"/>
              <w:bottom w:val="single" w:sz="4" w:space="0" w:color="auto"/>
              <w:right w:val="single" w:sz="4" w:space="0" w:color="auto"/>
            </w:tcBorders>
            <w:shd w:val="clear" w:color="auto" w:fill="auto"/>
            <w:noWrap/>
            <w:hideMark/>
          </w:tcPr>
          <w:p w14:paraId="0521D5F8" w14:textId="322AD61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168</w:t>
            </w:r>
          </w:p>
        </w:tc>
        <w:tc>
          <w:tcPr>
            <w:tcW w:w="1531" w:type="dxa"/>
            <w:tcBorders>
              <w:top w:val="nil"/>
              <w:left w:val="nil"/>
              <w:bottom w:val="single" w:sz="4" w:space="0" w:color="auto"/>
              <w:right w:val="single" w:sz="4" w:space="0" w:color="auto"/>
            </w:tcBorders>
            <w:shd w:val="clear" w:color="auto" w:fill="auto"/>
            <w:noWrap/>
            <w:hideMark/>
          </w:tcPr>
          <w:p w14:paraId="7E1A411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r>
      <w:tr w:rsidR="00373428" w:rsidRPr="006A7903" w14:paraId="3FD658A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86BFCFE" w14:textId="77777777" w:rsidR="00373428" w:rsidRPr="006A7903" w:rsidRDefault="00373428"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Reino Unido</w:t>
            </w:r>
          </w:p>
        </w:tc>
        <w:tc>
          <w:tcPr>
            <w:tcW w:w="1333" w:type="dxa"/>
            <w:tcBorders>
              <w:top w:val="nil"/>
              <w:left w:val="nil"/>
              <w:bottom w:val="single" w:sz="4" w:space="0" w:color="auto"/>
              <w:right w:val="single" w:sz="4" w:space="0" w:color="auto"/>
            </w:tcBorders>
            <w:shd w:val="clear" w:color="auto" w:fill="auto"/>
            <w:noWrap/>
            <w:hideMark/>
          </w:tcPr>
          <w:p w14:paraId="01D549C2" w14:textId="52A55E2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463</w:t>
            </w:r>
          </w:p>
        </w:tc>
        <w:tc>
          <w:tcPr>
            <w:tcW w:w="1333" w:type="dxa"/>
            <w:tcBorders>
              <w:top w:val="nil"/>
              <w:left w:val="nil"/>
              <w:bottom w:val="single" w:sz="4" w:space="0" w:color="auto"/>
              <w:right w:val="single" w:sz="4" w:space="0" w:color="auto"/>
            </w:tcBorders>
            <w:shd w:val="clear" w:color="auto" w:fill="auto"/>
            <w:noWrap/>
            <w:hideMark/>
          </w:tcPr>
          <w:p w14:paraId="6E7B54C4" w14:textId="245FDE8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4</w:t>
            </w:r>
            <w:r>
              <w:rPr>
                <w:rFonts w:cs="Arial"/>
                <w:color w:val="000000"/>
                <w:sz w:val="18"/>
                <w:szCs w:val="18"/>
                <w:lang w:val="es-ES_tradnl"/>
              </w:rPr>
              <w:t>,</w:t>
            </w:r>
            <w:r w:rsidRPr="006A7903">
              <w:rPr>
                <w:rFonts w:cs="Arial"/>
                <w:color w:val="000000"/>
                <w:sz w:val="18"/>
                <w:szCs w:val="18"/>
                <w:lang w:val="es-ES_tradnl"/>
              </w:rPr>
              <w:t>577%</w:t>
            </w:r>
          </w:p>
        </w:tc>
        <w:tc>
          <w:tcPr>
            <w:tcW w:w="1531" w:type="dxa"/>
            <w:tcBorders>
              <w:top w:val="nil"/>
              <w:left w:val="nil"/>
              <w:bottom w:val="single" w:sz="4" w:space="0" w:color="auto"/>
              <w:right w:val="single" w:sz="4" w:space="0" w:color="auto"/>
            </w:tcBorders>
            <w:shd w:val="clear" w:color="auto" w:fill="auto"/>
            <w:noWrap/>
            <w:hideMark/>
          </w:tcPr>
          <w:p w14:paraId="0C6FD360" w14:textId="29DF082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218</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186</w:t>
            </w:r>
          </w:p>
        </w:tc>
        <w:tc>
          <w:tcPr>
            <w:tcW w:w="1531" w:type="dxa"/>
            <w:tcBorders>
              <w:top w:val="nil"/>
              <w:left w:val="nil"/>
              <w:bottom w:val="single" w:sz="4" w:space="0" w:color="auto"/>
              <w:right w:val="single" w:sz="4" w:space="0" w:color="auto"/>
            </w:tcBorders>
            <w:shd w:val="clear" w:color="auto" w:fill="auto"/>
            <w:noWrap/>
            <w:hideMark/>
          </w:tcPr>
          <w:p w14:paraId="390CD122" w14:textId="2A8ECE3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218</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227</w:t>
            </w:r>
          </w:p>
        </w:tc>
        <w:tc>
          <w:tcPr>
            <w:tcW w:w="1531" w:type="dxa"/>
            <w:tcBorders>
              <w:top w:val="nil"/>
              <w:left w:val="nil"/>
              <w:bottom w:val="single" w:sz="4" w:space="0" w:color="auto"/>
              <w:right w:val="single" w:sz="4" w:space="0" w:color="auto"/>
            </w:tcBorders>
            <w:shd w:val="clear" w:color="auto" w:fill="auto"/>
            <w:noWrap/>
            <w:hideMark/>
          </w:tcPr>
          <w:p w14:paraId="3BBFD53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-41</w:t>
            </w:r>
          </w:p>
        </w:tc>
      </w:tr>
      <w:tr w:rsidR="00373428" w:rsidRPr="006A7903" w14:paraId="5AB04773"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D12CEF7"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Árabe Siria</w:t>
            </w:r>
          </w:p>
        </w:tc>
        <w:tc>
          <w:tcPr>
            <w:tcW w:w="1333" w:type="dxa"/>
            <w:tcBorders>
              <w:top w:val="nil"/>
              <w:left w:val="nil"/>
              <w:bottom w:val="single" w:sz="4" w:space="0" w:color="auto"/>
              <w:right w:val="single" w:sz="4" w:space="0" w:color="auto"/>
            </w:tcBorders>
            <w:shd w:val="clear" w:color="auto" w:fill="auto"/>
            <w:noWrap/>
            <w:hideMark/>
          </w:tcPr>
          <w:p w14:paraId="759A8F3A" w14:textId="0D510BC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24</w:t>
            </w:r>
          </w:p>
        </w:tc>
        <w:tc>
          <w:tcPr>
            <w:tcW w:w="1333" w:type="dxa"/>
            <w:tcBorders>
              <w:top w:val="nil"/>
              <w:left w:val="nil"/>
              <w:bottom w:val="single" w:sz="4" w:space="0" w:color="auto"/>
              <w:right w:val="single" w:sz="4" w:space="0" w:color="auto"/>
            </w:tcBorders>
            <w:shd w:val="clear" w:color="auto" w:fill="auto"/>
            <w:noWrap/>
            <w:hideMark/>
          </w:tcPr>
          <w:p w14:paraId="4575986F" w14:textId="5DEF4FD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25%</w:t>
            </w:r>
          </w:p>
        </w:tc>
        <w:tc>
          <w:tcPr>
            <w:tcW w:w="1531" w:type="dxa"/>
            <w:tcBorders>
              <w:top w:val="nil"/>
              <w:left w:val="nil"/>
              <w:bottom w:val="single" w:sz="4" w:space="0" w:color="auto"/>
              <w:right w:val="single" w:sz="4" w:space="0" w:color="auto"/>
            </w:tcBorders>
            <w:shd w:val="clear" w:color="auto" w:fill="auto"/>
            <w:noWrap/>
            <w:hideMark/>
          </w:tcPr>
          <w:p w14:paraId="4B65B79C" w14:textId="515EAF7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173</w:t>
            </w:r>
          </w:p>
        </w:tc>
        <w:tc>
          <w:tcPr>
            <w:tcW w:w="1531" w:type="dxa"/>
            <w:tcBorders>
              <w:top w:val="nil"/>
              <w:left w:val="nil"/>
              <w:bottom w:val="single" w:sz="4" w:space="0" w:color="auto"/>
              <w:right w:val="single" w:sz="4" w:space="0" w:color="auto"/>
            </w:tcBorders>
            <w:shd w:val="clear" w:color="auto" w:fill="auto"/>
            <w:noWrap/>
            <w:hideMark/>
          </w:tcPr>
          <w:p w14:paraId="1841BAFC" w14:textId="4BB56E4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174</w:t>
            </w:r>
          </w:p>
        </w:tc>
        <w:tc>
          <w:tcPr>
            <w:tcW w:w="1531" w:type="dxa"/>
            <w:tcBorders>
              <w:top w:val="nil"/>
              <w:left w:val="nil"/>
              <w:bottom w:val="single" w:sz="4" w:space="0" w:color="auto"/>
              <w:right w:val="single" w:sz="4" w:space="0" w:color="auto"/>
            </w:tcBorders>
            <w:shd w:val="clear" w:color="auto" w:fill="auto"/>
            <w:noWrap/>
            <w:hideMark/>
          </w:tcPr>
          <w:p w14:paraId="2CAF0AD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0099F24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7B1FD6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Centroafricana</w:t>
            </w:r>
          </w:p>
        </w:tc>
        <w:tc>
          <w:tcPr>
            <w:tcW w:w="1333" w:type="dxa"/>
            <w:tcBorders>
              <w:top w:val="nil"/>
              <w:left w:val="nil"/>
              <w:bottom w:val="single" w:sz="4" w:space="0" w:color="auto"/>
              <w:right w:val="single" w:sz="4" w:space="0" w:color="auto"/>
            </w:tcBorders>
            <w:shd w:val="clear" w:color="auto" w:fill="auto"/>
            <w:noWrap/>
            <w:hideMark/>
          </w:tcPr>
          <w:p w14:paraId="4252AD69" w14:textId="7A00855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78D364F1" w14:textId="5ADB3DF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0D45C8C" w14:textId="3611C47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DEF4F62" w14:textId="68844A7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0C54B59"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208219E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CF0383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Checa</w:t>
            </w:r>
          </w:p>
        </w:tc>
        <w:tc>
          <w:tcPr>
            <w:tcW w:w="1333" w:type="dxa"/>
            <w:tcBorders>
              <w:top w:val="nil"/>
              <w:left w:val="nil"/>
              <w:bottom w:val="single" w:sz="4" w:space="0" w:color="auto"/>
              <w:right w:val="single" w:sz="4" w:space="0" w:color="auto"/>
            </w:tcBorders>
            <w:shd w:val="clear" w:color="auto" w:fill="auto"/>
            <w:noWrap/>
            <w:hideMark/>
          </w:tcPr>
          <w:p w14:paraId="16A8F564" w14:textId="3F89BC5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344</w:t>
            </w:r>
          </w:p>
        </w:tc>
        <w:tc>
          <w:tcPr>
            <w:tcW w:w="1333" w:type="dxa"/>
            <w:tcBorders>
              <w:top w:val="nil"/>
              <w:left w:val="nil"/>
              <w:bottom w:val="single" w:sz="4" w:space="0" w:color="auto"/>
              <w:right w:val="single" w:sz="4" w:space="0" w:color="auto"/>
            </w:tcBorders>
            <w:shd w:val="clear" w:color="auto" w:fill="auto"/>
            <w:noWrap/>
            <w:hideMark/>
          </w:tcPr>
          <w:p w14:paraId="6ADABBC7" w14:textId="633A58D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353%</w:t>
            </w:r>
          </w:p>
        </w:tc>
        <w:tc>
          <w:tcPr>
            <w:tcW w:w="1531" w:type="dxa"/>
            <w:tcBorders>
              <w:top w:val="nil"/>
              <w:left w:val="nil"/>
              <w:bottom w:val="single" w:sz="4" w:space="0" w:color="auto"/>
              <w:right w:val="single" w:sz="4" w:space="0" w:color="auto"/>
            </w:tcBorders>
            <w:shd w:val="clear" w:color="auto" w:fill="auto"/>
            <w:noWrap/>
            <w:hideMark/>
          </w:tcPr>
          <w:p w14:paraId="6462BD8F" w14:textId="7B83B29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817</w:t>
            </w:r>
          </w:p>
        </w:tc>
        <w:tc>
          <w:tcPr>
            <w:tcW w:w="1531" w:type="dxa"/>
            <w:tcBorders>
              <w:top w:val="nil"/>
              <w:left w:val="nil"/>
              <w:bottom w:val="single" w:sz="4" w:space="0" w:color="auto"/>
              <w:right w:val="single" w:sz="4" w:space="0" w:color="auto"/>
            </w:tcBorders>
            <w:shd w:val="clear" w:color="auto" w:fill="auto"/>
            <w:noWrap/>
            <w:hideMark/>
          </w:tcPr>
          <w:p w14:paraId="3B0F0DB6" w14:textId="569F63E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821</w:t>
            </w:r>
          </w:p>
        </w:tc>
        <w:tc>
          <w:tcPr>
            <w:tcW w:w="1531" w:type="dxa"/>
            <w:tcBorders>
              <w:top w:val="nil"/>
              <w:left w:val="nil"/>
              <w:bottom w:val="single" w:sz="4" w:space="0" w:color="auto"/>
              <w:right w:val="single" w:sz="4" w:space="0" w:color="auto"/>
            </w:tcBorders>
            <w:shd w:val="clear" w:color="auto" w:fill="auto"/>
            <w:noWrap/>
            <w:hideMark/>
          </w:tcPr>
          <w:p w14:paraId="4B8DD522"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r>
      <w:tr w:rsidR="00373428" w:rsidRPr="006A7903" w14:paraId="7D78139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A28679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de Corea</w:t>
            </w:r>
          </w:p>
        </w:tc>
        <w:tc>
          <w:tcPr>
            <w:tcW w:w="1333" w:type="dxa"/>
            <w:tcBorders>
              <w:top w:val="nil"/>
              <w:left w:val="nil"/>
              <w:bottom w:val="single" w:sz="4" w:space="0" w:color="auto"/>
              <w:right w:val="single" w:sz="4" w:space="0" w:color="auto"/>
            </w:tcBorders>
            <w:shd w:val="clear" w:color="auto" w:fill="auto"/>
            <w:noWrap/>
            <w:hideMark/>
          </w:tcPr>
          <w:p w14:paraId="3B1B004B" w14:textId="2210FB1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039</w:t>
            </w:r>
          </w:p>
        </w:tc>
        <w:tc>
          <w:tcPr>
            <w:tcW w:w="1333" w:type="dxa"/>
            <w:tcBorders>
              <w:top w:val="nil"/>
              <w:left w:val="nil"/>
              <w:bottom w:val="single" w:sz="4" w:space="0" w:color="auto"/>
              <w:right w:val="single" w:sz="4" w:space="0" w:color="auto"/>
            </w:tcBorders>
            <w:shd w:val="clear" w:color="auto" w:fill="auto"/>
            <w:noWrap/>
            <w:hideMark/>
          </w:tcPr>
          <w:p w14:paraId="15E7216E" w14:textId="2DAF38B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2</w:t>
            </w:r>
            <w:r>
              <w:rPr>
                <w:rFonts w:cs="Arial"/>
                <w:color w:val="000000"/>
                <w:sz w:val="18"/>
                <w:szCs w:val="18"/>
                <w:lang w:val="es-ES_tradnl"/>
              </w:rPr>
              <w:t>,</w:t>
            </w:r>
            <w:r w:rsidRPr="006A7903">
              <w:rPr>
                <w:rFonts w:cs="Arial"/>
                <w:color w:val="000000"/>
                <w:sz w:val="18"/>
                <w:szCs w:val="18"/>
                <w:lang w:val="es-ES_tradnl"/>
              </w:rPr>
              <w:t>091%</w:t>
            </w:r>
          </w:p>
        </w:tc>
        <w:tc>
          <w:tcPr>
            <w:tcW w:w="1531" w:type="dxa"/>
            <w:tcBorders>
              <w:top w:val="nil"/>
              <w:left w:val="nil"/>
              <w:bottom w:val="single" w:sz="4" w:space="0" w:color="auto"/>
              <w:right w:val="single" w:sz="4" w:space="0" w:color="auto"/>
            </w:tcBorders>
            <w:shd w:val="clear" w:color="auto" w:fill="auto"/>
            <w:noWrap/>
            <w:hideMark/>
          </w:tcPr>
          <w:p w14:paraId="5EFA26D1" w14:textId="696BDDE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682</w:t>
            </w:r>
          </w:p>
        </w:tc>
        <w:tc>
          <w:tcPr>
            <w:tcW w:w="1531" w:type="dxa"/>
            <w:tcBorders>
              <w:top w:val="nil"/>
              <w:left w:val="nil"/>
              <w:bottom w:val="single" w:sz="4" w:space="0" w:color="auto"/>
              <w:right w:val="single" w:sz="4" w:space="0" w:color="auto"/>
            </w:tcBorders>
            <w:shd w:val="clear" w:color="auto" w:fill="auto"/>
            <w:noWrap/>
            <w:hideMark/>
          </w:tcPr>
          <w:p w14:paraId="3DB0000F" w14:textId="0ACDDC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701</w:t>
            </w:r>
          </w:p>
        </w:tc>
        <w:tc>
          <w:tcPr>
            <w:tcW w:w="1531" w:type="dxa"/>
            <w:tcBorders>
              <w:top w:val="nil"/>
              <w:left w:val="nil"/>
              <w:bottom w:val="single" w:sz="4" w:space="0" w:color="auto"/>
              <w:right w:val="single" w:sz="4" w:space="0" w:color="auto"/>
            </w:tcBorders>
            <w:shd w:val="clear" w:color="auto" w:fill="auto"/>
            <w:noWrap/>
            <w:hideMark/>
          </w:tcPr>
          <w:p w14:paraId="23FF1B0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-19</w:t>
            </w:r>
          </w:p>
        </w:tc>
      </w:tr>
      <w:tr w:rsidR="00373428" w:rsidRPr="006A7903" w14:paraId="013D2AF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294B98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de Moldova</w:t>
            </w:r>
          </w:p>
        </w:tc>
        <w:tc>
          <w:tcPr>
            <w:tcW w:w="1333" w:type="dxa"/>
            <w:tcBorders>
              <w:top w:val="nil"/>
              <w:left w:val="nil"/>
              <w:bottom w:val="single" w:sz="4" w:space="0" w:color="auto"/>
              <w:right w:val="single" w:sz="4" w:space="0" w:color="auto"/>
            </w:tcBorders>
            <w:shd w:val="clear" w:color="auto" w:fill="auto"/>
            <w:noWrap/>
            <w:hideMark/>
          </w:tcPr>
          <w:p w14:paraId="1E9DA3D8" w14:textId="3590FA3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20A3535D" w14:textId="5F22578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34C1E29D" w14:textId="792AF2B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D1F73FC" w14:textId="4D6E4B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AB140F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4EDB91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2A6FA1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Democrática del Congo</w:t>
            </w:r>
          </w:p>
        </w:tc>
        <w:tc>
          <w:tcPr>
            <w:tcW w:w="1333" w:type="dxa"/>
            <w:tcBorders>
              <w:top w:val="nil"/>
              <w:left w:val="nil"/>
              <w:bottom w:val="single" w:sz="4" w:space="0" w:color="auto"/>
              <w:right w:val="single" w:sz="4" w:space="0" w:color="auto"/>
            </w:tcBorders>
            <w:shd w:val="clear" w:color="auto" w:fill="auto"/>
            <w:noWrap/>
            <w:hideMark/>
          </w:tcPr>
          <w:p w14:paraId="7AD3FC98" w14:textId="785BE42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08</w:t>
            </w:r>
          </w:p>
        </w:tc>
        <w:tc>
          <w:tcPr>
            <w:tcW w:w="1333" w:type="dxa"/>
            <w:tcBorders>
              <w:top w:val="nil"/>
              <w:left w:val="nil"/>
              <w:bottom w:val="single" w:sz="4" w:space="0" w:color="auto"/>
              <w:right w:val="single" w:sz="4" w:space="0" w:color="auto"/>
            </w:tcBorders>
            <w:shd w:val="clear" w:color="auto" w:fill="auto"/>
            <w:noWrap/>
            <w:hideMark/>
          </w:tcPr>
          <w:p w14:paraId="318E552F" w14:textId="2E27A52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08%</w:t>
            </w:r>
          </w:p>
        </w:tc>
        <w:tc>
          <w:tcPr>
            <w:tcW w:w="1531" w:type="dxa"/>
            <w:tcBorders>
              <w:top w:val="nil"/>
              <w:left w:val="nil"/>
              <w:bottom w:val="single" w:sz="4" w:space="0" w:color="auto"/>
              <w:right w:val="single" w:sz="4" w:space="0" w:color="auto"/>
            </w:tcBorders>
            <w:shd w:val="clear" w:color="auto" w:fill="auto"/>
            <w:noWrap/>
            <w:hideMark/>
          </w:tcPr>
          <w:p w14:paraId="3C66B4FB" w14:textId="083E6F0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B39D0E8" w14:textId="4CBDA2A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10385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543994B6"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EE160D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Democrática Popular Lao</w:t>
            </w:r>
          </w:p>
        </w:tc>
        <w:tc>
          <w:tcPr>
            <w:tcW w:w="1333" w:type="dxa"/>
            <w:tcBorders>
              <w:top w:val="nil"/>
              <w:left w:val="nil"/>
              <w:bottom w:val="single" w:sz="4" w:space="0" w:color="auto"/>
              <w:right w:val="single" w:sz="4" w:space="0" w:color="auto"/>
            </w:tcBorders>
            <w:shd w:val="clear" w:color="auto" w:fill="auto"/>
            <w:noWrap/>
            <w:hideMark/>
          </w:tcPr>
          <w:p w14:paraId="474E1E7B" w14:textId="5CEBF10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1AF43BDD" w14:textId="095617F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26A94555" w14:textId="3729590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6D5A29F" w14:textId="25E0747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CCC985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599DAC46"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00ADEB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Dominicana</w:t>
            </w:r>
          </w:p>
        </w:tc>
        <w:tc>
          <w:tcPr>
            <w:tcW w:w="1333" w:type="dxa"/>
            <w:tcBorders>
              <w:top w:val="nil"/>
              <w:left w:val="nil"/>
              <w:bottom w:val="single" w:sz="4" w:space="0" w:color="auto"/>
              <w:right w:val="single" w:sz="4" w:space="0" w:color="auto"/>
            </w:tcBorders>
            <w:shd w:val="clear" w:color="auto" w:fill="auto"/>
            <w:noWrap/>
            <w:hideMark/>
          </w:tcPr>
          <w:p w14:paraId="7C0EC8BA" w14:textId="0EAA254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46</w:t>
            </w:r>
          </w:p>
        </w:tc>
        <w:tc>
          <w:tcPr>
            <w:tcW w:w="1333" w:type="dxa"/>
            <w:tcBorders>
              <w:top w:val="nil"/>
              <w:left w:val="nil"/>
              <w:bottom w:val="single" w:sz="4" w:space="0" w:color="auto"/>
              <w:right w:val="single" w:sz="4" w:space="0" w:color="auto"/>
            </w:tcBorders>
            <w:shd w:val="clear" w:color="auto" w:fill="auto"/>
            <w:noWrap/>
            <w:hideMark/>
          </w:tcPr>
          <w:p w14:paraId="5E3774E4" w14:textId="091256E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47%</w:t>
            </w:r>
          </w:p>
        </w:tc>
        <w:tc>
          <w:tcPr>
            <w:tcW w:w="1531" w:type="dxa"/>
            <w:tcBorders>
              <w:top w:val="nil"/>
              <w:left w:val="nil"/>
              <w:bottom w:val="single" w:sz="4" w:space="0" w:color="auto"/>
              <w:right w:val="single" w:sz="4" w:space="0" w:color="auto"/>
            </w:tcBorders>
            <w:shd w:val="clear" w:color="auto" w:fill="auto"/>
            <w:noWrap/>
            <w:hideMark/>
          </w:tcPr>
          <w:p w14:paraId="108C2945" w14:textId="6B7CDDA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6C17F8C2" w14:textId="38DBCBE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249</w:t>
            </w:r>
          </w:p>
        </w:tc>
        <w:tc>
          <w:tcPr>
            <w:tcW w:w="1531" w:type="dxa"/>
            <w:tcBorders>
              <w:top w:val="nil"/>
              <w:left w:val="nil"/>
              <w:bottom w:val="single" w:sz="4" w:space="0" w:color="auto"/>
              <w:right w:val="single" w:sz="4" w:space="0" w:color="auto"/>
            </w:tcBorders>
            <w:shd w:val="clear" w:color="auto" w:fill="auto"/>
            <w:noWrap/>
            <w:hideMark/>
          </w:tcPr>
          <w:p w14:paraId="6EAF0942"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7D69FC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0E6D765" w14:textId="77777777" w:rsidR="00373428" w:rsidRPr="006A7903" w:rsidRDefault="00373428" w:rsidP="008048F3">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Popular Democrática de Corea</w:t>
            </w:r>
          </w:p>
        </w:tc>
        <w:tc>
          <w:tcPr>
            <w:tcW w:w="1333" w:type="dxa"/>
            <w:tcBorders>
              <w:top w:val="nil"/>
              <w:left w:val="nil"/>
              <w:bottom w:val="single" w:sz="4" w:space="0" w:color="auto"/>
              <w:right w:val="single" w:sz="4" w:space="0" w:color="auto"/>
            </w:tcBorders>
            <w:shd w:val="clear" w:color="auto" w:fill="auto"/>
            <w:noWrap/>
            <w:hideMark/>
          </w:tcPr>
          <w:p w14:paraId="02E1E8A1" w14:textId="53ABED9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05</w:t>
            </w:r>
          </w:p>
        </w:tc>
        <w:tc>
          <w:tcPr>
            <w:tcW w:w="1333" w:type="dxa"/>
            <w:tcBorders>
              <w:top w:val="nil"/>
              <w:left w:val="nil"/>
              <w:bottom w:val="single" w:sz="4" w:space="0" w:color="auto"/>
              <w:right w:val="single" w:sz="4" w:space="0" w:color="auto"/>
            </w:tcBorders>
            <w:shd w:val="clear" w:color="auto" w:fill="auto"/>
            <w:noWrap/>
            <w:hideMark/>
          </w:tcPr>
          <w:p w14:paraId="2FA61F0A" w14:textId="1232E6D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05%</w:t>
            </w:r>
          </w:p>
        </w:tc>
        <w:tc>
          <w:tcPr>
            <w:tcW w:w="1531" w:type="dxa"/>
            <w:tcBorders>
              <w:top w:val="nil"/>
              <w:left w:val="nil"/>
              <w:bottom w:val="single" w:sz="4" w:space="0" w:color="auto"/>
              <w:right w:val="single" w:sz="4" w:space="0" w:color="auto"/>
            </w:tcBorders>
            <w:shd w:val="clear" w:color="auto" w:fill="auto"/>
            <w:noWrap/>
            <w:hideMark/>
          </w:tcPr>
          <w:p w14:paraId="13017F1B" w14:textId="5512392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75E95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c>
          <w:tcPr>
            <w:tcW w:w="1531" w:type="dxa"/>
            <w:tcBorders>
              <w:top w:val="nil"/>
              <w:left w:val="nil"/>
              <w:bottom w:val="single" w:sz="4" w:space="0" w:color="auto"/>
              <w:right w:val="single" w:sz="4" w:space="0" w:color="auto"/>
            </w:tcBorders>
            <w:shd w:val="clear" w:color="auto" w:fill="auto"/>
            <w:noWrap/>
            <w:hideMark/>
          </w:tcPr>
          <w:p w14:paraId="35851009" w14:textId="0A5D770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r>
      <w:tr w:rsidR="00373428" w:rsidRPr="006A7903" w14:paraId="76B5279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FBCFFE5"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República Unida de Tanzanía</w:t>
            </w:r>
          </w:p>
        </w:tc>
        <w:tc>
          <w:tcPr>
            <w:tcW w:w="1333" w:type="dxa"/>
            <w:tcBorders>
              <w:top w:val="nil"/>
              <w:left w:val="nil"/>
              <w:bottom w:val="single" w:sz="4" w:space="0" w:color="auto"/>
              <w:right w:val="single" w:sz="4" w:space="0" w:color="auto"/>
            </w:tcBorders>
            <w:shd w:val="clear" w:color="auto" w:fill="auto"/>
            <w:noWrap/>
            <w:hideMark/>
          </w:tcPr>
          <w:p w14:paraId="00B1C32C" w14:textId="2314560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E990D55" w14:textId="0E97AF6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10A13F03" w14:textId="4545E38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FB1FD2" w14:textId="3206FAD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1008AF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3E73F9A"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EBBC39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Rumania</w:t>
            </w:r>
          </w:p>
        </w:tc>
        <w:tc>
          <w:tcPr>
            <w:tcW w:w="1333" w:type="dxa"/>
            <w:tcBorders>
              <w:top w:val="nil"/>
              <w:left w:val="nil"/>
              <w:bottom w:val="single" w:sz="4" w:space="0" w:color="auto"/>
              <w:right w:val="single" w:sz="4" w:space="0" w:color="auto"/>
            </w:tcBorders>
            <w:shd w:val="clear" w:color="auto" w:fill="auto"/>
            <w:noWrap/>
            <w:hideMark/>
          </w:tcPr>
          <w:p w14:paraId="244A35B8" w14:textId="1609B73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184</w:t>
            </w:r>
          </w:p>
        </w:tc>
        <w:tc>
          <w:tcPr>
            <w:tcW w:w="1333" w:type="dxa"/>
            <w:tcBorders>
              <w:top w:val="nil"/>
              <w:left w:val="nil"/>
              <w:bottom w:val="single" w:sz="4" w:space="0" w:color="auto"/>
              <w:right w:val="single" w:sz="4" w:space="0" w:color="auto"/>
            </w:tcBorders>
            <w:shd w:val="clear" w:color="auto" w:fill="auto"/>
            <w:noWrap/>
            <w:hideMark/>
          </w:tcPr>
          <w:p w14:paraId="4DFB957B" w14:textId="20B1B62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189%</w:t>
            </w:r>
          </w:p>
        </w:tc>
        <w:tc>
          <w:tcPr>
            <w:tcW w:w="1531" w:type="dxa"/>
            <w:tcBorders>
              <w:top w:val="nil"/>
              <w:left w:val="nil"/>
              <w:bottom w:val="single" w:sz="4" w:space="0" w:color="auto"/>
              <w:right w:val="single" w:sz="4" w:space="0" w:color="auto"/>
            </w:tcBorders>
            <w:shd w:val="clear" w:color="auto" w:fill="auto"/>
            <w:noWrap/>
            <w:hideMark/>
          </w:tcPr>
          <w:p w14:paraId="47A26E05" w14:textId="2D4FED3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995</w:t>
            </w:r>
          </w:p>
        </w:tc>
        <w:tc>
          <w:tcPr>
            <w:tcW w:w="1531" w:type="dxa"/>
            <w:tcBorders>
              <w:top w:val="nil"/>
              <w:left w:val="nil"/>
              <w:bottom w:val="single" w:sz="4" w:space="0" w:color="auto"/>
              <w:right w:val="single" w:sz="4" w:space="0" w:color="auto"/>
            </w:tcBorders>
            <w:shd w:val="clear" w:color="auto" w:fill="auto"/>
            <w:noWrap/>
            <w:hideMark/>
          </w:tcPr>
          <w:p w14:paraId="3D638398" w14:textId="5AB91E6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8</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997</w:t>
            </w:r>
          </w:p>
        </w:tc>
        <w:tc>
          <w:tcPr>
            <w:tcW w:w="1531" w:type="dxa"/>
            <w:tcBorders>
              <w:top w:val="nil"/>
              <w:left w:val="nil"/>
              <w:bottom w:val="single" w:sz="4" w:space="0" w:color="auto"/>
              <w:right w:val="single" w:sz="4" w:space="0" w:color="auto"/>
            </w:tcBorders>
            <w:shd w:val="clear" w:color="auto" w:fill="auto"/>
            <w:noWrap/>
            <w:hideMark/>
          </w:tcPr>
          <w:p w14:paraId="2DBC268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p>
        </w:tc>
      </w:tr>
      <w:tr w:rsidR="00373428" w:rsidRPr="006A7903" w14:paraId="1A0B6D0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7FB6C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Rwanda</w:t>
            </w:r>
          </w:p>
        </w:tc>
        <w:tc>
          <w:tcPr>
            <w:tcW w:w="1333" w:type="dxa"/>
            <w:tcBorders>
              <w:top w:val="nil"/>
              <w:left w:val="nil"/>
              <w:bottom w:val="single" w:sz="4" w:space="0" w:color="auto"/>
              <w:right w:val="single" w:sz="4" w:space="0" w:color="auto"/>
            </w:tcBorders>
            <w:shd w:val="clear" w:color="auto" w:fill="auto"/>
            <w:noWrap/>
            <w:hideMark/>
          </w:tcPr>
          <w:p w14:paraId="23940D92" w14:textId="0B94FA2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02</w:t>
            </w:r>
          </w:p>
        </w:tc>
        <w:tc>
          <w:tcPr>
            <w:tcW w:w="1333" w:type="dxa"/>
            <w:tcBorders>
              <w:top w:val="nil"/>
              <w:left w:val="nil"/>
              <w:bottom w:val="single" w:sz="4" w:space="0" w:color="auto"/>
              <w:right w:val="single" w:sz="4" w:space="0" w:color="auto"/>
            </w:tcBorders>
            <w:shd w:val="clear" w:color="auto" w:fill="auto"/>
            <w:noWrap/>
            <w:hideMark/>
          </w:tcPr>
          <w:p w14:paraId="01D957A2" w14:textId="6F7E3C7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02%</w:t>
            </w:r>
          </w:p>
        </w:tc>
        <w:tc>
          <w:tcPr>
            <w:tcW w:w="1531" w:type="dxa"/>
            <w:tcBorders>
              <w:top w:val="nil"/>
              <w:left w:val="nil"/>
              <w:bottom w:val="single" w:sz="4" w:space="0" w:color="auto"/>
              <w:right w:val="single" w:sz="4" w:space="0" w:color="auto"/>
            </w:tcBorders>
            <w:shd w:val="clear" w:color="auto" w:fill="auto"/>
            <w:noWrap/>
            <w:hideMark/>
          </w:tcPr>
          <w:p w14:paraId="0A03A12B" w14:textId="65D9A00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84AB4C2" w14:textId="24CC01D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505418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41F98B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362868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Samoa</w:t>
            </w:r>
          </w:p>
        </w:tc>
        <w:tc>
          <w:tcPr>
            <w:tcW w:w="1333" w:type="dxa"/>
            <w:tcBorders>
              <w:top w:val="nil"/>
              <w:left w:val="nil"/>
              <w:bottom w:val="single" w:sz="4" w:space="0" w:color="auto"/>
              <w:right w:val="single" w:sz="4" w:space="0" w:color="auto"/>
            </w:tcBorders>
            <w:shd w:val="clear" w:color="auto" w:fill="auto"/>
            <w:noWrap/>
            <w:hideMark/>
          </w:tcPr>
          <w:p w14:paraId="35CEB7FD" w14:textId="7DAA779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5675366E" w14:textId="6B76B1E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9B60BC6" w14:textId="14EC7E5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7EEA7C4" w14:textId="6998127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9A6AED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2B5DE73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31979E"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Santa Lucía</w:t>
            </w:r>
          </w:p>
        </w:tc>
        <w:tc>
          <w:tcPr>
            <w:tcW w:w="1333" w:type="dxa"/>
            <w:tcBorders>
              <w:top w:val="nil"/>
              <w:left w:val="nil"/>
              <w:bottom w:val="single" w:sz="4" w:space="0" w:color="auto"/>
              <w:right w:val="single" w:sz="4" w:space="0" w:color="auto"/>
            </w:tcBorders>
            <w:shd w:val="clear" w:color="auto" w:fill="auto"/>
            <w:noWrap/>
            <w:hideMark/>
          </w:tcPr>
          <w:p w14:paraId="78924FA7" w14:textId="41E8C95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2006AFE8" w14:textId="080D6F2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3B972309" w14:textId="7078EF6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027DC40" w14:textId="2C2A98B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4393DC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5F7A6E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C7CC86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Santo Tomé y Príncipe</w:t>
            </w:r>
          </w:p>
        </w:tc>
        <w:tc>
          <w:tcPr>
            <w:tcW w:w="1333" w:type="dxa"/>
            <w:tcBorders>
              <w:top w:val="nil"/>
              <w:left w:val="nil"/>
              <w:bottom w:val="single" w:sz="4" w:space="0" w:color="auto"/>
              <w:right w:val="single" w:sz="4" w:space="0" w:color="auto"/>
            </w:tcBorders>
            <w:shd w:val="clear" w:color="auto" w:fill="auto"/>
            <w:noWrap/>
            <w:hideMark/>
          </w:tcPr>
          <w:p w14:paraId="6A210EED" w14:textId="4D7F764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1468F70" w14:textId="0346C05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5AF98065" w14:textId="3601C37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0BF9230" w14:textId="13DE4A6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057F9B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3A657D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8C99E2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Senegal</w:t>
            </w:r>
          </w:p>
        </w:tc>
        <w:tc>
          <w:tcPr>
            <w:tcW w:w="1333" w:type="dxa"/>
            <w:tcBorders>
              <w:top w:val="nil"/>
              <w:left w:val="nil"/>
              <w:bottom w:val="single" w:sz="4" w:space="0" w:color="auto"/>
              <w:right w:val="single" w:sz="4" w:space="0" w:color="auto"/>
            </w:tcBorders>
            <w:shd w:val="clear" w:color="auto" w:fill="auto"/>
            <w:noWrap/>
            <w:hideMark/>
          </w:tcPr>
          <w:p w14:paraId="39C59357" w14:textId="617A226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05</w:t>
            </w:r>
          </w:p>
        </w:tc>
        <w:tc>
          <w:tcPr>
            <w:tcW w:w="1333" w:type="dxa"/>
            <w:tcBorders>
              <w:top w:val="nil"/>
              <w:left w:val="nil"/>
              <w:bottom w:val="single" w:sz="4" w:space="0" w:color="auto"/>
              <w:right w:val="single" w:sz="4" w:space="0" w:color="auto"/>
            </w:tcBorders>
            <w:shd w:val="clear" w:color="auto" w:fill="auto"/>
            <w:noWrap/>
            <w:hideMark/>
          </w:tcPr>
          <w:p w14:paraId="6BB24187" w14:textId="302514E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05%</w:t>
            </w:r>
          </w:p>
        </w:tc>
        <w:tc>
          <w:tcPr>
            <w:tcW w:w="1531" w:type="dxa"/>
            <w:tcBorders>
              <w:top w:val="nil"/>
              <w:left w:val="nil"/>
              <w:bottom w:val="single" w:sz="4" w:space="0" w:color="auto"/>
              <w:right w:val="single" w:sz="4" w:space="0" w:color="auto"/>
            </w:tcBorders>
            <w:shd w:val="clear" w:color="auto" w:fill="auto"/>
            <w:noWrap/>
            <w:hideMark/>
          </w:tcPr>
          <w:p w14:paraId="3088B87A" w14:textId="0C65047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819F179" w14:textId="6691A56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6651579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2BB0456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F83B45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Serbia</w:t>
            </w:r>
          </w:p>
        </w:tc>
        <w:tc>
          <w:tcPr>
            <w:tcW w:w="1333" w:type="dxa"/>
            <w:tcBorders>
              <w:top w:val="nil"/>
              <w:left w:val="nil"/>
              <w:bottom w:val="single" w:sz="4" w:space="0" w:color="auto"/>
              <w:right w:val="single" w:sz="4" w:space="0" w:color="auto"/>
            </w:tcBorders>
            <w:shd w:val="clear" w:color="auto" w:fill="auto"/>
            <w:noWrap/>
            <w:hideMark/>
          </w:tcPr>
          <w:p w14:paraId="2AA9FEB1" w14:textId="067B78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32</w:t>
            </w:r>
          </w:p>
        </w:tc>
        <w:tc>
          <w:tcPr>
            <w:tcW w:w="1333" w:type="dxa"/>
            <w:tcBorders>
              <w:top w:val="nil"/>
              <w:left w:val="nil"/>
              <w:bottom w:val="single" w:sz="4" w:space="0" w:color="auto"/>
              <w:right w:val="single" w:sz="4" w:space="0" w:color="auto"/>
            </w:tcBorders>
            <w:shd w:val="clear" w:color="auto" w:fill="auto"/>
            <w:noWrap/>
            <w:hideMark/>
          </w:tcPr>
          <w:p w14:paraId="569C8FA9" w14:textId="41CAEA8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33%</w:t>
            </w:r>
          </w:p>
        </w:tc>
        <w:tc>
          <w:tcPr>
            <w:tcW w:w="1531" w:type="dxa"/>
            <w:tcBorders>
              <w:top w:val="nil"/>
              <w:left w:val="nil"/>
              <w:bottom w:val="single" w:sz="4" w:space="0" w:color="auto"/>
              <w:right w:val="single" w:sz="4" w:space="0" w:color="auto"/>
            </w:tcBorders>
            <w:shd w:val="clear" w:color="auto" w:fill="auto"/>
            <w:noWrap/>
            <w:hideMark/>
          </w:tcPr>
          <w:p w14:paraId="4F402B8C" w14:textId="1E52CE5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564</w:t>
            </w:r>
          </w:p>
        </w:tc>
        <w:tc>
          <w:tcPr>
            <w:tcW w:w="1531" w:type="dxa"/>
            <w:tcBorders>
              <w:top w:val="nil"/>
              <w:left w:val="nil"/>
              <w:bottom w:val="single" w:sz="4" w:space="0" w:color="auto"/>
              <w:right w:val="single" w:sz="4" w:space="0" w:color="auto"/>
            </w:tcBorders>
            <w:shd w:val="clear" w:color="auto" w:fill="auto"/>
            <w:noWrap/>
            <w:hideMark/>
          </w:tcPr>
          <w:p w14:paraId="6BD37BF0" w14:textId="1934CA8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565</w:t>
            </w:r>
          </w:p>
        </w:tc>
        <w:tc>
          <w:tcPr>
            <w:tcW w:w="1531" w:type="dxa"/>
            <w:tcBorders>
              <w:top w:val="nil"/>
              <w:left w:val="nil"/>
              <w:bottom w:val="single" w:sz="4" w:space="0" w:color="auto"/>
              <w:right w:val="single" w:sz="4" w:space="0" w:color="auto"/>
            </w:tcBorders>
            <w:shd w:val="clear" w:color="auto" w:fill="auto"/>
            <w:noWrap/>
            <w:hideMark/>
          </w:tcPr>
          <w:p w14:paraId="2B469D7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49FB226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46455B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Seychelles</w:t>
            </w:r>
          </w:p>
        </w:tc>
        <w:tc>
          <w:tcPr>
            <w:tcW w:w="1333" w:type="dxa"/>
            <w:tcBorders>
              <w:top w:val="nil"/>
              <w:left w:val="nil"/>
              <w:bottom w:val="single" w:sz="4" w:space="0" w:color="auto"/>
              <w:right w:val="single" w:sz="4" w:space="0" w:color="auto"/>
            </w:tcBorders>
            <w:shd w:val="clear" w:color="auto" w:fill="auto"/>
            <w:noWrap/>
            <w:hideMark/>
          </w:tcPr>
          <w:p w14:paraId="383935A2" w14:textId="5A027FC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05CB4DC3" w14:textId="331B74B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6372F75F" w14:textId="30E98AB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C88E6EE" w14:textId="31CCD1A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B10161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1A32B6B"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262C685"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Sierra Leona</w:t>
            </w:r>
          </w:p>
        </w:tc>
        <w:tc>
          <w:tcPr>
            <w:tcW w:w="1333" w:type="dxa"/>
            <w:tcBorders>
              <w:top w:val="nil"/>
              <w:left w:val="nil"/>
              <w:bottom w:val="single" w:sz="4" w:space="0" w:color="auto"/>
              <w:right w:val="single" w:sz="4" w:space="0" w:color="auto"/>
            </w:tcBorders>
            <w:shd w:val="clear" w:color="auto" w:fill="auto"/>
            <w:noWrap/>
            <w:hideMark/>
          </w:tcPr>
          <w:p w14:paraId="6266A9A4" w14:textId="6E26AC2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1786E3CE" w14:textId="30B4D0E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2CDE068A" w14:textId="461587B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CADB885" w14:textId="2418D98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F8C9EB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CBAC98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BC582B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Sri Lanka</w:t>
            </w:r>
          </w:p>
        </w:tc>
        <w:tc>
          <w:tcPr>
            <w:tcW w:w="1333" w:type="dxa"/>
            <w:tcBorders>
              <w:top w:val="nil"/>
              <w:left w:val="nil"/>
              <w:bottom w:val="single" w:sz="4" w:space="0" w:color="auto"/>
              <w:right w:val="single" w:sz="4" w:space="0" w:color="auto"/>
            </w:tcBorders>
            <w:shd w:val="clear" w:color="auto" w:fill="auto"/>
            <w:noWrap/>
            <w:hideMark/>
          </w:tcPr>
          <w:p w14:paraId="5333531B" w14:textId="6F26F6D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31</w:t>
            </w:r>
          </w:p>
        </w:tc>
        <w:tc>
          <w:tcPr>
            <w:tcW w:w="1333" w:type="dxa"/>
            <w:tcBorders>
              <w:top w:val="nil"/>
              <w:left w:val="nil"/>
              <w:bottom w:val="single" w:sz="4" w:space="0" w:color="auto"/>
              <w:right w:val="single" w:sz="4" w:space="0" w:color="auto"/>
            </w:tcBorders>
            <w:shd w:val="clear" w:color="auto" w:fill="auto"/>
            <w:noWrap/>
            <w:hideMark/>
          </w:tcPr>
          <w:p w14:paraId="73082359" w14:textId="4F59C44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32%</w:t>
            </w:r>
          </w:p>
        </w:tc>
        <w:tc>
          <w:tcPr>
            <w:tcW w:w="1531" w:type="dxa"/>
            <w:tcBorders>
              <w:top w:val="nil"/>
              <w:left w:val="nil"/>
              <w:bottom w:val="single" w:sz="4" w:space="0" w:color="auto"/>
              <w:right w:val="single" w:sz="4" w:space="0" w:color="auto"/>
            </w:tcBorders>
            <w:shd w:val="clear" w:color="auto" w:fill="auto"/>
            <w:noWrap/>
            <w:hideMark/>
          </w:tcPr>
          <w:p w14:paraId="1A4106CB" w14:textId="01C97BD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516</w:t>
            </w:r>
          </w:p>
        </w:tc>
        <w:tc>
          <w:tcPr>
            <w:tcW w:w="1531" w:type="dxa"/>
            <w:tcBorders>
              <w:top w:val="nil"/>
              <w:left w:val="nil"/>
              <w:bottom w:val="single" w:sz="4" w:space="0" w:color="auto"/>
              <w:right w:val="single" w:sz="4" w:space="0" w:color="auto"/>
            </w:tcBorders>
            <w:shd w:val="clear" w:color="auto" w:fill="auto"/>
            <w:noWrap/>
            <w:hideMark/>
          </w:tcPr>
          <w:p w14:paraId="4BAE5E28" w14:textId="5DA1F58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516</w:t>
            </w:r>
          </w:p>
        </w:tc>
        <w:tc>
          <w:tcPr>
            <w:tcW w:w="1531" w:type="dxa"/>
            <w:tcBorders>
              <w:top w:val="nil"/>
              <w:left w:val="nil"/>
              <w:bottom w:val="single" w:sz="4" w:space="0" w:color="auto"/>
              <w:right w:val="single" w:sz="4" w:space="0" w:color="auto"/>
            </w:tcBorders>
            <w:shd w:val="clear" w:color="auto" w:fill="auto"/>
            <w:noWrap/>
            <w:hideMark/>
          </w:tcPr>
          <w:p w14:paraId="7B5EF826"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16C7C1B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4D1D5EC" w14:textId="77777777" w:rsidR="00373428" w:rsidRPr="006A7903" w:rsidRDefault="00373428"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Sudáfrica</w:t>
            </w:r>
          </w:p>
        </w:tc>
        <w:tc>
          <w:tcPr>
            <w:tcW w:w="1333" w:type="dxa"/>
            <w:tcBorders>
              <w:top w:val="nil"/>
              <w:left w:val="nil"/>
              <w:bottom w:val="single" w:sz="4" w:space="0" w:color="auto"/>
              <w:right w:val="single" w:sz="4" w:space="0" w:color="auto"/>
            </w:tcBorders>
            <w:shd w:val="clear" w:color="auto" w:fill="auto"/>
            <w:noWrap/>
            <w:hideMark/>
          </w:tcPr>
          <w:p w14:paraId="6108A875" w14:textId="06D88DC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364</w:t>
            </w:r>
          </w:p>
        </w:tc>
        <w:tc>
          <w:tcPr>
            <w:tcW w:w="1333" w:type="dxa"/>
            <w:tcBorders>
              <w:top w:val="nil"/>
              <w:left w:val="nil"/>
              <w:bottom w:val="single" w:sz="4" w:space="0" w:color="auto"/>
              <w:right w:val="single" w:sz="4" w:space="0" w:color="auto"/>
            </w:tcBorders>
            <w:shd w:val="clear" w:color="auto" w:fill="auto"/>
            <w:noWrap/>
            <w:hideMark/>
          </w:tcPr>
          <w:p w14:paraId="243375A9" w14:textId="5F8B958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373%</w:t>
            </w:r>
          </w:p>
        </w:tc>
        <w:tc>
          <w:tcPr>
            <w:tcW w:w="1531" w:type="dxa"/>
            <w:tcBorders>
              <w:top w:val="nil"/>
              <w:left w:val="nil"/>
              <w:bottom w:val="single" w:sz="4" w:space="0" w:color="auto"/>
              <w:right w:val="single" w:sz="4" w:space="0" w:color="auto"/>
            </w:tcBorders>
            <w:shd w:val="clear" w:color="auto" w:fill="auto"/>
            <w:noWrap/>
            <w:hideMark/>
          </w:tcPr>
          <w:p w14:paraId="6535901C" w14:textId="0FB92A6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795</w:t>
            </w:r>
          </w:p>
        </w:tc>
        <w:tc>
          <w:tcPr>
            <w:tcW w:w="1531" w:type="dxa"/>
            <w:tcBorders>
              <w:top w:val="nil"/>
              <w:left w:val="nil"/>
              <w:bottom w:val="single" w:sz="4" w:space="0" w:color="auto"/>
              <w:right w:val="single" w:sz="4" w:space="0" w:color="auto"/>
            </w:tcBorders>
            <w:shd w:val="clear" w:color="auto" w:fill="auto"/>
            <w:noWrap/>
            <w:hideMark/>
          </w:tcPr>
          <w:p w14:paraId="52E67975" w14:textId="3074663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6ECE5DE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w:t>
            </w:r>
          </w:p>
        </w:tc>
      </w:tr>
      <w:tr w:rsidR="00373428" w:rsidRPr="006A7903" w14:paraId="526AAA6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8605B7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Sudán</w:t>
            </w:r>
          </w:p>
        </w:tc>
        <w:tc>
          <w:tcPr>
            <w:tcW w:w="1333" w:type="dxa"/>
            <w:tcBorders>
              <w:top w:val="nil"/>
              <w:left w:val="nil"/>
              <w:bottom w:val="single" w:sz="4" w:space="0" w:color="auto"/>
              <w:right w:val="single" w:sz="4" w:space="0" w:color="auto"/>
            </w:tcBorders>
            <w:shd w:val="clear" w:color="auto" w:fill="auto"/>
            <w:noWrap/>
            <w:hideMark/>
          </w:tcPr>
          <w:p w14:paraId="73A26621" w14:textId="50AF331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38350822" w14:textId="3875FDA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6585DBD6" w14:textId="780C8F2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B4F98A0" w14:textId="7D46530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79F23F2"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0E6095A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1190EB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Sudán del Sur</w:t>
            </w:r>
          </w:p>
        </w:tc>
        <w:tc>
          <w:tcPr>
            <w:tcW w:w="1333" w:type="dxa"/>
            <w:tcBorders>
              <w:top w:val="nil"/>
              <w:left w:val="nil"/>
              <w:bottom w:val="single" w:sz="4" w:space="0" w:color="auto"/>
              <w:right w:val="single" w:sz="4" w:space="0" w:color="auto"/>
            </w:tcBorders>
            <w:shd w:val="clear" w:color="auto" w:fill="auto"/>
            <w:noWrap/>
            <w:hideMark/>
          </w:tcPr>
          <w:p w14:paraId="195714CC" w14:textId="5D6C78A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03</w:t>
            </w:r>
          </w:p>
        </w:tc>
        <w:tc>
          <w:tcPr>
            <w:tcW w:w="1333" w:type="dxa"/>
            <w:tcBorders>
              <w:top w:val="nil"/>
              <w:left w:val="nil"/>
              <w:bottom w:val="single" w:sz="4" w:space="0" w:color="auto"/>
              <w:right w:val="single" w:sz="4" w:space="0" w:color="auto"/>
            </w:tcBorders>
            <w:shd w:val="clear" w:color="auto" w:fill="auto"/>
            <w:noWrap/>
            <w:hideMark/>
          </w:tcPr>
          <w:p w14:paraId="3CC58910" w14:textId="6E630FC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03%</w:t>
            </w:r>
          </w:p>
        </w:tc>
        <w:tc>
          <w:tcPr>
            <w:tcW w:w="1531" w:type="dxa"/>
            <w:tcBorders>
              <w:top w:val="nil"/>
              <w:left w:val="nil"/>
              <w:bottom w:val="single" w:sz="4" w:space="0" w:color="auto"/>
              <w:right w:val="single" w:sz="4" w:space="0" w:color="auto"/>
            </w:tcBorders>
            <w:shd w:val="clear" w:color="auto" w:fill="auto"/>
            <w:noWrap/>
            <w:hideMark/>
          </w:tcPr>
          <w:p w14:paraId="0127F213" w14:textId="043EAB5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47E6C69" w14:textId="799C41B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111EA1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85735F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A5AF95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Suecia</w:t>
            </w:r>
          </w:p>
        </w:tc>
        <w:tc>
          <w:tcPr>
            <w:tcW w:w="1333" w:type="dxa"/>
            <w:tcBorders>
              <w:top w:val="nil"/>
              <w:left w:val="nil"/>
              <w:bottom w:val="single" w:sz="4" w:space="0" w:color="auto"/>
              <w:right w:val="single" w:sz="4" w:space="0" w:color="auto"/>
            </w:tcBorders>
            <w:shd w:val="clear" w:color="auto" w:fill="auto"/>
            <w:noWrap/>
            <w:hideMark/>
          </w:tcPr>
          <w:p w14:paraId="7F1D7E16" w14:textId="5A3A569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956</w:t>
            </w:r>
          </w:p>
        </w:tc>
        <w:tc>
          <w:tcPr>
            <w:tcW w:w="1333" w:type="dxa"/>
            <w:tcBorders>
              <w:top w:val="nil"/>
              <w:left w:val="nil"/>
              <w:bottom w:val="single" w:sz="4" w:space="0" w:color="auto"/>
              <w:right w:val="single" w:sz="4" w:space="0" w:color="auto"/>
            </w:tcBorders>
            <w:shd w:val="clear" w:color="auto" w:fill="auto"/>
            <w:noWrap/>
            <w:hideMark/>
          </w:tcPr>
          <w:p w14:paraId="297B0442" w14:textId="042CA07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980%</w:t>
            </w:r>
          </w:p>
        </w:tc>
        <w:tc>
          <w:tcPr>
            <w:tcW w:w="1531" w:type="dxa"/>
            <w:tcBorders>
              <w:top w:val="nil"/>
              <w:left w:val="nil"/>
              <w:bottom w:val="single" w:sz="4" w:space="0" w:color="auto"/>
              <w:right w:val="single" w:sz="4" w:space="0" w:color="auto"/>
            </w:tcBorders>
            <w:shd w:val="clear" w:color="auto" w:fill="auto"/>
            <w:noWrap/>
            <w:hideMark/>
          </w:tcPr>
          <w:p w14:paraId="6F5F31F6" w14:textId="2C69039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737</w:t>
            </w:r>
          </w:p>
        </w:tc>
        <w:tc>
          <w:tcPr>
            <w:tcW w:w="1531" w:type="dxa"/>
            <w:tcBorders>
              <w:top w:val="nil"/>
              <w:left w:val="nil"/>
              <w:bottom w:val="single" w:sz="4" w:space="0" w:color="auto"/>
              <w:right w:val="single" w:sz="4" w:space="0" w:color="auto"/>
            </w:tcBorders>
            <w:shd w:val="clear" w:color="auto" w:fill="auto"/>
            <w:noWrap/>
            <w:hideMark/>
          </w:tcPr>
          <w:p w14:paraId="320CB057" w14:textId="2BF9AC8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46</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746</w:t>
            </w:r>
          </w:p>
        </w:tc>
        <w:tc>
          <w:tcPr>
            <w:tcW w:w="1531" w:type="dxa"/>
            <w:tcBorders>
              <w:top w:val="nil"/>
              <w:left w:val="nil"/>
              <w:bottom w:val="single" w:sz="4" w:space="0" w:color="auto"/>
              <w:right w:val="single" w:sz="4" w:space="0" w:color="auto"/>
            </w:tcBorders>
            <w:shd w:val="clear" w:color="auto" w:fill="auto"/>
            <w:noWrap/>
            <w:hideMark/>
          </w:tcPr>
          <w:p w14:paraId="2BD5CAC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p>
        </w:tc>
      </w:tr>
      <w:tr w:rsidR="00373428" w:rsidRPr="006A7903" w14:paraId="20F9C82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4BE1C65" w14:textId="77777777" w:rsidR="00373428" w:rsidRPr="006A7903" w:rsidRDefault="00373428"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Suiza</w:t>
            </w:r>
          </w:p>
        </w:tc>
        <w:tc>
          <w:tcPr>
            <w:tcW w:w="1333" w:type="dxa"/>
            <w:tcBorders>
              <w:top w:val="nil"/>
              <w:left w:val="nil"/>
              <w:bottom w:val="single" w:sz="4" w:space="0" w:color="auto"/>
              <w:right w:val="single" w:sz="4" w:space="0" w:color="auto"/>
            </w:tcBorders>
            <w:shd w:val="clear" w:color="auto" w:fill="auto"/>
            <w:noWrap/>
            <w:hideMark/>
          </w:tcPr>
          <w:p w14:paraId="1C543C77" w14:textId="4DB77EB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140</w:t>
            </w:r>
          </w:p>
        </w:tc>
        <w:tc>
          <w:tcPr>
            <w:tcW w:w="1333" w:type="dxa"/>
            <w:tcBorders>
              <w:top w:val="nil"/>
              <w:left w:val="nil"/>
              <w:bottom w:val="single" w:sz="4" w:space="0" w:color="auto"/>
              <w:right w:val="single" w:sz="4" w:space="0" w:color="auto"/>
            </w:tcBorders>
            <w:shd w:val="clear" w:color="auto" w:fill="auto"/>
            <w:noWrap/>
            <w:hideMark/>
          </w:tcPr>
          <w:p w14:paraId="66A058AD" w14:textId="3D029F0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1</w:t>
            </w:r>
            <w:r>
              <w:rPr>
                <w:rFonts w:cs="Arial"/>
                <w:color w:val="000000"/>
                <w:sz w:val="18"/>
                <w:szCs w:val="18"/>
                <w:lang w:val="es-ES_tradnl"/>
              </w:rPr>
              <w:t>,</w:t>
            </w:r>
            <w:r w:rsidRPr="006A7903">
              <w:rPr>
                <w:rFonts w:cs="Arial"/>
                <w:color w:val="000000"/>
                <w:sz w:val="18"/>
                <w:szCs w:val="18"/>
                <w:lang w:val="es-ES_tradnl"/>
              </w:rPr>
              <w:t>169%</w:t>
            </w:r>
          </w:p>
        </w:tc>
        <w:tc>
          <w:tcPr>
            <w:tcW w:w="1531" w:type="dxa"/>
            <w:tcBorders>
              <w:top w:val="nil"/>
              <w:left w:val="nil"/>
              <w:bottom w:val="single" w:sz="4" w:space="0" w:color="auto"/>
              <w:right w:val="single" w:sz="4" w:space="0" w:color="auto"/>
            </w:tcBorders>
            <w:shd w:val="clear" w:color="auto" w:fill="auto"/>
            <w:noWrap/>
            <w:hideMark/>
          </w:tcPr>
          <w:p w14:paraId="3076CE93" w14:textId="79D508A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732</w:t>
            </w:r>
          </w:p>
        </w:tc>
        <w:tc>
          <w:tcPr>
            <w:tcW w:w="1531" w:type="dxa"/>
            <w:tcBorders>
              <w:top w:val="nil"/>
              <w:left w:val="nil"/>
              <w:bottom w:val="single" w:sz="4" w:space="0" w:color="auto"/>
              <w:right w:val="single" w:sz="4" w:space="0" w:color="auto"/>
            </w:tcBorders>
            <w:shd w:val="clear" w:color="auto" w:fill="auto"/>
            <w:noWrap/>
            <w:hideMark/>
          </w:tcPr>
          <w:p w14:paraId="58DF9C31" w14:textId="1661615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743</w:t>
            </w:r>
          </w:p>
        </w:tc>
        <w:tc>
          <w:tcPr>
            <w:tcW w:w="1531" w:type="dxa"/>
            <w:tcBorders>
              <w:top w:val="nil"/>
              <w:left w:val="nil"/>
              <w:bottom w:val="single" w:sz="4" w:space="0" w:color="auto"/>
              <w:right w:val="single" w:sz="4" w:space="0" w:color="auto"/>
            </w:tcBorders>
            <w:shd w:val="clear" w:color="auto" w:fill="auto"/>
            <w:noWrap/>
            <w:hideMark/>
          </w:tcPr>
          <w:p w14:paraId="1577E5E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-11</w:t>
            </w:r>
          </w:p>
        </w:tc>
      </w:tr>
      <w:tr w:rsidR="00373428" w:rsidRPr="006A7903" w14:paraId="3F91E664"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81558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Suriname</w:t>
            </w:r>
          </w:p>
        </w:tc>
        <w:tc>
          <w:tcPr>
            <w:tcW w:w="1333" w:type="dxa"/>
            <w:tcBorders>
              <w:top w:val="nil"/>
              <w:left w:val="nil"/>
              <w:bottom w:val="single" w:sz="4" w:space="0" w:color="auto"/>
              <w:right w:val="single" w:sz="4" w:space="0" w:color="auto"/>
            </w:tcBorders>
            <w:shd w:val="clear" w:color="auto" w:fill="auto"/>
            <w:noWrap/>
            <w:hideMark/>
          </w:tcPr>
          <w:p w14:paraId="61BB7E40" w14:textId="5BD50D4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06</w:t>
            </w:r>
          </w:p>
        </w:tc>
        <w:tc>
          <w:tcPr>
            <w:tcW w:w="1333" w:type="dxa"/>
            <w:tcBorders>
              <w:top w:val="nil"/>
              <w:left w:val="nil"/>
              <w:bottom w:val="single" w:sz="4" w:space="0" w:color="auto"/>
              <w:right w:val="single" w:sz="4" w:space="0" w:color="auto"/>
            </w:tcBorders>
            <w:shd w:val="clear" w:color="auto" w:fill="auto"/>
            <w:noWrap/>
            <w:hideMark/>
          </w:tcPr>
          <w:p w14:paraId="70E74566" w14:textId="61250BC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06%</w:t>
            </w:r>
          </w:p>
        </w:tc>
        <w:tc>
          <w:tcPr>
            <w:tcW w:w="1531" w:type="dxa"/>
            <w:tcBorders>
              <w:top w:val="nil"/>
              <w:left w:val="nil"/>
              <w:bottom w:val="single" w:sz="4" w:space="0" w:color="auto"/>
              <w:right w:val="single" w:sz="4" w:space="0" w:color="auto"/>
            </w:tcBorders>
            <w:shd w:val="clear" w:color="auto" w:fill="auto"/>
            <w:noWrap/>
            <w:hideMark/>
          </w:tcPr>
          <w:p w14:paraId="735E4653" w14:textId="64F6989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2BCCA21" w14:textId="2378E7F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FA2FDB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5A4EEAE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B405674"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Tailandia</w:t>
            </w:r>
          </w:p>
        </w:tc>
        <w:tc>
          <w:tcPr>
            <w:tcW w:w="1333" w:type="dxa"/>
            <w:tcBorders>
              <w:top w:val="nil"/>
              <w:left w:val="nil"/>
              <w:bottom w:val="single" w:sz="4" w:space="0" w:color="auto"/>
              <w:right w:val="single" w:sz="4" w:space="0" w:color="auto"/>
            </w:tcBorders>
            <w:shd w:val="clear" w:color="auto" w:fill="auto"/>
            <w:noWrap/>
            <w:hideMark/>
          </w:tcPr>
          <w:p w14:paraId="4E418EF6" w14:textId="1A4989E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291</w:t>
            </w:r>
          </w:p>
        </w:tc>
        <w:tc>
          <w:tcPr>
            <w:tcW w:w="1333" w:type="dxa"/>
            <w:tcBorders>
              <w:top w:val="nil"/>
              <w:left w:val="nil"/>
              <w:bottom w:val="single" w:sz="4" w:space="0" w:color="auto"/>
              <w:right w:val="single" w:sz="4" w:space="0" w:color="auto"/>
            </w:tcBorders>
            <w:shd w:val="clear" w:color="auto" w:fill="auto"/>
            <w:noWrap/>
            <w:hideMark/>
          </w:tcPr>
          <w:p w14:paraId="44163FA5" w14:textId="515CB4C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298%</w:t>
            </w:r>
          </w:p>
        </w:tc>
        <w:tc>
          <w:tcPr>
            <w:tcW w:w="1531" w:type="dxa"/>
            <w:tcBorders>
              <w:top w:val="nil"/>
              <w:left w:val="nil"/>
              <w:bottom w:val="single" w:sz="4" w:space="0" w:color="auto"/>
              <w:right w:val="single" w:sz="4" w:space="0" w:color="auto"/>
            </w:tcBorders>
            <w:shd w:val="clear" w:color="auto" w:fill="auto"/>
            <w:noWrap/>
            <w:hideMark/>
          </w:tcPr>
          <w:p w14:paraId="24947356" w14:textId="1521CDF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226</w:t>
            </w:r>
          </w:p>
        </w:tc>
        <w:tc>
          <w:tcPr>
            <w:tcW w:w="1531" w:type="dxa"/>
            <w:tcBorders>
              <w:top w:val="nil"/>
              <w:left w:val="nil"/>
              <w:bottom w:val="single" w:sz="4" w:space="0" w:color="auto"/>
              <w:right w:val="single" w:sz="4" w:space="0" w:color="auto"/>
            </w:tcBorders>
            <w:shd w:val="clear" w:color="auto" w:fill="auto"/>
            <w:noWrap/>
            <w:hideMark/>
          </w:tcPr>
          <w:p w14:paraId="6E196E46" w14:textId="470F540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14</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229</w:t>
            </w:r>
          </w:p>
        </w:tc>
        <w:tc>
          <w:tcPr>
            <w:tcW w:w="1531" w:type="dxa"/>
            <w:tcBorders>
              <w:top w:val="nil"/>
              <w:left w:val="nil"/>
              <w:bottom w:val="single" w:sz="4" w:space="0" w:color="auto"/>
              <w:right w:val="single" w:sz="4" w:space="0" w:color="auto"/>
            </w:tcBorders>
            <w:shd w:val="clear" w:color="auto" w:fill="auto"/>
            <w:noWrap/>
            <w:hideMark/>
          </w:tcPr>
          <w:p w14:paraId="60A870E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p>
        </w:tc>
      </w:tr>
      <w:tr w:rsidR="00373428" w:rsidRPr="006A7903" w14:paraId="304FADD8"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09568B8"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Tayikistán</w:t>
            </w:r>
          </w:p>
        </w:tc>
        <w:tc>
          <w:tcPr>
            <w:tcW w:w="1333" w:type="dxa"/>
            <w:tcBorders>
              <w:top w:val="nil"/>
              <w:left w:val="nil"/>
              <w:bottom w:val="single" w:sz="4" w:space="0" w:color="auto"/>
              <w:right w:val="single" w:sz="4" w:space="0" w:color="auto"/>
            </w:tcBorders>
            <w:shd w:val="clear" w:color="auto" w:fill="auto"/>
            <w:noWrap/>
            <w:hideMark/>
          </w:tcPr>
          <w:p w14:paraId="1EDF306A" w14:textId="1E9A9F3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7351169D" w14:textId="5D46DE4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08DD8983" w14:textId="003EA5C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5F11F76" w14:textId="30645EF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7E50C688"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554BE4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BCD0910"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Togo</w:t>
            </w:r>
          </w:p>
        </w:tc>
        <w:tc>
          <w:tcPr>
            <w:tcW w:w="1333" w:type="dxa"/>
            <w:tcBorders>
              <w:top w:val="nil"/>
              <w:left w:val="nil"/>
              <w:bottom w:val="single" w:sz="4" w:space="0" w:color="auto"/>
              <w:right w:val="single" w:sz="4" w:space="0" w:color="auto"/>
            </w:tcBorders>
            <w:shd w:val="clear" w:color="auto" w:fill="auto"/>
            <w:noWrap/>
            <w:hideMark/>
          </w:tcPr>
          <w:p w14:paraId="03E1A39A" w14:textId="4890D9A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01</w:t>
            </w:r>
          </w:p>
        </w:tc>
        <w:tc>
          <w:tcPr>
            <w:tcW w:w="1333" w:type="dxa"/>
            <w:tcBorders>
              <w:top w:val="nil"/>
              <w:left w:val="nil"/>
              <w:bottom w:val="single" w:sz="4" w:space="0" w:color="auto"/>
              <w:right w:val="single" w:sz="4" w:space="0" w:color="auto"/>
            </w:tcBorders>
            <w:shd w:val="clear" w:color="auto" w:fill="auto"/>
            <w:noWrap/>
            <w:hideMark/>
          </w:tcPr>
          <w:p w14:paraId="024DF6EF" w14:textId="147AC56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01%</w:t>
            </w:r>
          </w:p>
        </w:tc>
        <w:tc>
          <w:tcPr>
            <w:tcW w:w="1531" w:type="dxa"/>
            <w:tcBorders>
              <w:top w:val="nil"/>
              <w:left w:val="nil"/>
              <w:bottom w:val="single" w:sz="4" w:space="0" w:color="auto"/>
              <w:right w:val="single" w:sz="4" w:space="0" w:color="auto"/>
            </w:tcBorders>
            <w:shd w:val="clear" w:color="auto" w:fill="auto"/>
            <w:noWrap/>
            <w:hideMark/>
          </w:tcPr>
          <w:p w14:paraId="0406D3D8" w14:textId="11F135C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4F9AE9C" w14:textId="571E8F0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9AC566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2B2239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F14D97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Trinidad y Tabago</w:t>
            </w:r>
          </w:p>
        </w:tc>
        <w:tc>
          <w:tcPr>
            <w:tcW w:w="1333" w:type="dxa"/>
            <w:tcBorders>
              <w:top w:val="nil"/>
              <w:left w:val="nil"/>
              <w:bottom w:val="single" w:sz="4" w:space="0" w:color="auto"/>
              <w:right w:val="single" w:sz="4" w:space="0" w:color="auto"/>
            </w:tcBorders>
            <w:shd w:val="clear" w:color="auto" w:fill="auto"/>
            <w:noWrap/>
            <w:hideMark/>
          </w:tcPr>
          <w:p w14:paraId="5DE8DB51" w14:textId="7072658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34</w:t>
            </w:r>
          </w:p>
        </w:tc>
        <w:tc>
          <w:tcPr>
            <w:tcW w:w="1333" w:type="dxa"/>
            <w:tcBorders>
              <w:top w:val="nil"/>
              <w:left w:val="nil"/>
              <w:bottom w:val="single" w:sz="4" w:space="0" w:color="auto"/>
              <w:right w:val="single" w:sz="4" w:space="0" w:color="auto"/>
            </w:tcBorders>
            <w:shd w:val="clear" w:color="auto" w:fill="auto"/>
            <w:noWrap/>
            <w:hideMark/>
          </w:tcPr>
          <w:p w14:paraId="493287C5" w14:textId="64DB63A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35%</w:t>
            </w:r>
          </w:p>
        </w:tc>
        <w:tc>
          <w:tcPr>
            <w:tcW w:w="1531" w:type="dxa"/>
            <w:tcBorders>
              <w:top w:val="nil"/>
              <w:left w:val="nil"/>
              <w:bottom w:val="single" w:sz="4" w:space="0" w:color="auto"/>
              <w:right w:val="single" w:sz="4" w:space="0" w:color="auto"/>
            </w:tcBorders>
            <w:shd w:val="clear" w:color="auto" w:fill="auto"/>
            <w:noWrap/>
            <w:hideMark/>
          </w:tcPr>
          <w:p w14:paraId="328F6623" w14:textId="76A5823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424E10D3" w14:textId="50AAD7E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662</w:t>
            </w:r>
          </w:p>
        </w:tc>
        <w:tc>
          <w:tcPr>
            <w:tcW w:w="1531" w:type="dxa"/>
            <w:tcBorders>
              <w:top w:val="nil"/>
              <w:left w:val="nil"/>
              <w:bottom w:val="single" w:sz="4" w:space="0" w:color="auto"/>
              <w:right w:val="single" w:sz="4" w:space="0" w:color="auto"/>
            </w:tcBorders>
            <w:shd w:val="clear" w:color="auto" w:fill="auto"/>
            <w:noWrap/>
            <w:hideMark/>
          </w:tcPr>
          <w:p w14:paraId="47E84CC3"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439C51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70C7F51" w14:textId="77777777" w:rsidR="00373428" w:rsidRPr="006A7903" w:rsidRDefault="00373428" w:rsidP="00A00076">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Túnez</w:t>
            </w:r>
          </w:p>
        </w:tc>
        <w:tc>
          <w:tcPr>
            <w:tcW w:w="1333" w:type="dxa"/>
            <w:tcBorders>
              <w:top w:val="nil"/>
              <w:left w:val="nil"/>
              <w:bottom w:val="single" w:sz="4" w:space="0" w:color="auto"/>
              <w:right w:val="single" w:sz="4" w:space="0" w:color="auto"/>
            </w:tcBorders>
            <w:shd w:val="clear" w:color="auto" w:fill="auto"/>
            <w:noWrap/>
            <w:hideMark/>
          </w:tcPr>
          <w:p w14:paraId="657D455A" w14:textId="4DDC6F1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28</w:t>
            </w:r>
          </w:p>
        </w:tc>
        <w:tc>
          <w:tcPr>
            <w:tcW w:w="1333" w:type="dxa"/>
            <w:tcBorders>
              <w:top w:val="nil"/>
              <w:left w:val="nil"/>
              <w:bottom w:val="single" w:sz="4" w:space="0" w:color="auto"/>
              <w:right w:val="single" w:sz="4" w:space="0" w:color="auto"/>
            </w:tcBorders>
            <w:shd w:val="clear" w:color="auto" w:fill="auto"/>
            <w:noWrap/>
            <w:hideMark/>
          </w:tcPr>
          <w:p w14:paraId="11DA825D" w14:textId="3D70DCE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29%</w:t>
            </w:r>
          </w:p>
        </w:tc>
        <w:tc>
          <w:tcPr>
            <w:tcW w:w="1531" w:type="dxa"/>
            <w:tcBorders>
              <w:top w:val="nil"/>
              <w:left w:val="nil"/>
              <w:bottom w:val="single" w:sz="4" w:space="0" w:color="auto"/>
              <w:right w:val="single" w:sz="4" w:space="0" w:color="auto"/>
            </w:tcBorders>
            <w:shd w:val="clear" w:color="auto" w:fill="auto"/>
            <w:noWrap/>
            <w:hideMark/>
          </w:tcPr>
          <w:p w14:paraId="06C7D626" w14:textId="065BB26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3B6F114C" w14:textId="13F0E7D0"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369</w:t>
            </w:r>
          </w:p>
        </w:tc>
        <w:tc>
          <w:tcPr>
            <w:tcW w:w="1531" w:type="dxa"/>
            <w:tcBorders>
              <w:top w:val="nil"/>
              <w:left w:val="nil"/>
              <w:bottom w:val="single" w:sz="4" w:space="0" w:color="auto"/>
              <w:right w:val="single" w:sz="4" w:space="0" w:color="auto"/>
            </w:tcBorders>
            <w:shd w:val="clear" w:color="auto" w:fill="auto"/>
            <w:noWrap/>
            <w:hideMark/>
          </w:tcPr>
          <w:p w14:paraId="2EF771D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BE60D0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74BD55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Turkmenistán</w:t>
            </w:r>
          </w:p>
        </w:tc>
        <w:tc>
          <w:tcPr>
            <w:tcW w:w="1333" w:type="dxa"/>
            <w:tcBorders>
              <w:top w:val="nil"/>
              <w:left w:val="nil"/>
              <w:bottom w:val="single" w:sz="4" w:space="0" w:color="auto"/>
              <w:right w:val="single" w:sz="4" w:space="0" w:color="auto"/>
            </w:tcBorders>
            <w:shd w:val="clear" w:color="auto" w:fill="auto"/>
            <w:noWrap/>
            <w:hideMark/>
          </w:tcPr>
          <w:p w14:paraId="5344EC82" w14:textId="40565EE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26</w:t>
            </w:r>
          </w:p>
        </w:tc>
        <w:tc>
          <w:tcPr>
            <w:tcW w:w="1333" w:type="dxa"/>
            <w:tcBorders>
              <w:top w:val="nil"/>
              <w:left w:val="nil"/>
              <w:bottom w:val="single" w:sz="4" w:space="0" w:color="auto"/>
              <w:right w:val="single" w:sz="4" w:space="0" w:color="auto"/>
            </w:tcBorders>
            <w:shd w:val="clear" w:color="auto" w:fill="auto"/>
            <w:noWrap/>
            <w:hideMark/>
          </w:tcPr>
          <w:p w14:paraId="16321903" w14:textId="5321BCE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27%</w:t>
            </w:r>
          </w:p>
        </w:tc>
        <w:tc>
          <w:tcPr>
            <w:tcW w:w="1531" w:type="dxa"/>
            <w:tcBorders>
              <w:top w:val="nil"/>
              <w:left w:val="nil"/>
              <w:bottom w:val="single" w:sz="4" w:space="0" w:color="auto"/>
              <w:right w:val="single" w:sz="4" w:space="0" w:color="auto"/>
            </w:tcBorders>
            <w:shd w:val="clear" w:color="auto" w:fill="auto"/>
            <w:noWrap/>
            <w:hideMark/>
          </w:tcPr>
          <w:p w14:paraId="1AF63D24" w14:textId="4B36AB89"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271</w:t>
            </w:r>
          </w:p>
        </w:tc>
        <w:tc>
          <w:tcPr>
            <w:tcW w:w="1531" w:type="dxa"/>
            <w:tcBorders>
              <w:top w:val="nil"/>
              <w:left w:val="nil"/>
              <w:bottom w:val="single" w:sz="4" w:space="0" w:color="auto"/>
              <w:right w:val="single" w:sz="4" w:space="0" w:color="auto"/>
            </w:tcBorders>
            <w:shd w:val="clear" w:color="auto" w:fill="auto"/>
            <w:noWrap/>
            <w:hideMark/>
          </w:tcPr>
          <w:p w14:paraId="739458A1" w14:textId="5B52561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271</w:t>
            </w:r>
          </w:p>
        </w:tc>
        <w:tc>
          <w:tcPr>
            <w:tcW w:w="1531" w:type="dxa"/>
            <w:tcBorders>
              <w:top w:val="nil"/>
              <w:left w:val="nil"/>
              <w:bottom w:val="single" w:sz="4" w:space="0" w:color="auto"/>
              <w:right w:val="single" w:sz="4" w:space="0" w:color="auto"/>
            </w:tcBorders>
            <w:shd w:val="clear" w:color="auto" w:fill="auto"/>
            <w:noWrap/>
            <w:hideMark/>
          </w:tcPr>
          <w:p w14:paraId="1D190E6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25A80BD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38FAD6C"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Turquía</w:t>
            </w:r>
          </w:p>
        </w:tc>
        <w:tc>
          <w:tcPr>
            <w:tcW w:w="1333" w:type="dxa"/>
            <w:tcBorders>
              <w:top w:val="nil"/>
              <w:left w:val="nil"/>
              <w:bottom w:val="single" w:sz="4" w:space="0" w:color="auto"/>
              <w:right w:val="single" w:sz="4" w:space="0" w:color="auto"/>
            </w:tcBorders>
            <w:shd w:val="clear" w:color="auto" w:fill="auto"/>
            <w:noWrap/>
            <w:hideMark/>
          </w:tcPr>
          <w:p w14:paraId="79FCF24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1.018</w:t>
            </w:r>
          </w:p>
        </w:tc>
        <w:tc>
          <w:tcPr>
            <w:tcW w:w="1333" w:type="dxa"/>
            <w:tcBorders>
              <w:top w:val="nil"/>
              <w:left w:val="nil"/>
              <w:bottom w:val="single" w:sz="4" w:space="0" w:color="auto"/>
              <w:right w:val="single" w:sz="4" w:space="0" w:color="auto"/>
            </w:tcBorders>
            <w:shd w:val="clear" w:color="auto" w:fill="auto"/>
            <w:noWrap/>
            <w:hideMark/>
          </w:tcPr>
          <w:p w14:paraId="77E6A8A3" w14:textId="0DF3278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1</w:t>
            </w:r>
            <w:r>
              <w:rPr>
                <w:rFonts w:cs="Arial"/>
                <w:color w:val="000000"/>
                <w:sz w:val="18"/>
                <w:szCs w:val="18"/>
                <w:lang w:val="es-ES_tradnl"/>
              </w:rPr>
              <w:t>,</w:t>
            </w:r>
            <w:r w:rsidRPr="006A7903">
              <w:rPr>
                <w:rFonts w:cs="Arial"/>
                <w:color w:val="000000"/>
                <w:sz w:val="18"/>
                <w:szCs w:val="18"/>
                <w:lang w:val="es-ES_tradnl"/>
              </w:rPr>
              <w:t>044%</w:t>
            </w:r>
          </w:p>
        </w:tc>
        <w:tc>
          <w:tcPr>
            <w:tcW w:w="1531" w:type="dxa"/>
            <w:tcBorders>
              <w:top w:val="nil"/>
              <w:left w:val="nil"/>
              <w:bottom w:val="single" w:sz="4" w:space="0" w:color="auto"/>
              <w:right w:val="single" w:sz="4" w:space="0" w:color="auto"/>
            </w:tcBorders>
            <w:shd w:val="clear" w:color="auto" w:fill="auto"/>
            <w:noWrap/>
            <w:hideMark/>
          </w:tcPr>
          <w:p w14:paraId="66E06D53" w14:textId="6B2BC2F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768</w:t>
            </w:r>
          </w:p>
        </w:tc>
        <w:tc>
          <w:tcPr>
            <w:tcW w:w="1531" w:type="dxa"/>
            <w:tcBorders>
              <w:top w:val="nil"/>
              <w:left w:val="nil"/>
              <w:bottom w:val="single" w:sz="4" w:space="0" w:color="auto"/>
              <w:right w:val="single" w:sz="4" w:space="0" w:color="auto"/>
            </w:tcBorders>
            <w:shd w:val="clear" w:color="auto" w:fill="auto"/>
            <w:noWrap/>
            <w:hideMark/>
          </w:tcPr>
          <w:p w14:paraId="4ACEE996" w14:textId="6F82CB9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49</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777</w:t>
            </w:r>
          </w:p>
        </w:tc>
        <w:tc>
          <w:tcPr>
            <w:tcW w:w="1531" w:type="dxa"/>
            <w:tcBorders>
              <w:top w:val="nil"/>
              <w:left w:val="nil"/>
              <w:bottom w:val="single" w:sz="4" w:space="0" w:color="auto"/>
              <w:right w:val="single" w:sz="4" w:space="0" w:color="auto"/>
            </w:tcBorders>
            <w:shd w:val="clear" w:color="auto" w:fill="auto"/>
            <w:noWrap/>
            <w:hideMark/>
          </w:tcPr>
          <w:p w14:paraId="7EE3F09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-9</w:t>
            </w:r>
          </w:p>
        </w:tc>
      </w:tr>
      <w:tr w:rsidR="00373428" w:rsidRPr="006A7903" w14:paraId="3AC80AC2"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AD9F0D9"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Ucrania</w:t>
            </w:r>
          </w:p>
        </w:tc>
        <w:tc>
          <w:tcPr>
            <w:tcW w:w="1333" w:type="dxa"/>
            <w:tcBorders>
              <w:top w:val="nil"/>
              <w:left w:val="nil"/>
              <w:bottom w:val="single" w:sz="4" w:space="0" w:color="auto"/>
              <w:right w:val="single" w:sz="4" w:space="0" w:color="auto"/>
            </w:tcBorders>
            <w:shd w:val="clear" w:color="auto" w:fill="auto"/>
            <w:noWrap/>
            <w:hideMark/>
          </w:tcPr>
          <w:p w14:paraId="55F976D8" w14:textId="23E6ACE1"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103</w:t>
            </w:r>
          </w:p>
        </w:tc>
        <w:tc>
          <w:tcPr>
            <w:tcW w:w="1333" w:type="dxa"/>
            <w:tcBorders>
              <w:top w:val="nil"/>
              <w:left w:val="nil"/>
              <w:bottom w:val="single" w:sz="4" w:space="0" w:color="auto"/>
              <w:right w:val="single" w:sz="4" w:space="0" w:color="auto"/>
            </w:tcBorders>
            <w:shd w:val="clear" w:color="auto" w:fill="auto"/>
            <w:noWrap/>
            <w:hideMark/>
          </w:tcPr>
          <w:p w14:paraId="5E511748" w14:textId="4EAE910F"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106%</w:t>
            </w:r>
          </w:p>
        </w:tc>
        <w:tc>
          <w:tcPr>
            <w:tcW w:w="1531" w:type="dxa"/>
            <w:tcBorders>
              <w:top w:val="nil"/>
              <w:left w:val="nil"/>
              <w:bottom w:val="single" w:sz="4" w:space="0" w:color="auto"/>
              <w:right w:val="single" w:sz="4" w:space="0" w:color="auto"/>
            </w:tcBorders>
            <w:shd w:val="clear" w:color="auto" w:fill="auto"/>
            <w:noWrap/>
            <w:hideMark/>
          </w:tcPr>
          <w:p w14:paraId="67F704B0" w14:textId="0491E6C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035</w:t>
            </w:r>
          </w:p>
        </w:tc>
        <w:tc>
          <w:tcPr>
            <w:tcW w:w="1531" w:type="dxa"/>
            <w:tcBorders>
              <w:top w:val="nil"/>
              <w:left w:val="nil"/>
              <w:bottom w:val="single" w:sz="4" w:space="0" w:color="auto"/>
              <w:right w:val="single" w:sz="4" w:space="0" w:color="auto"/>
            </w:tcBorders>
            <w:shd w:val="clear" w:color="auto" w:fill="auto"/>
            <w:noWrap/>
            <w:hideMark/>
          </w:tcPr>
          <w:p w14:paraId="0A7BC47C" w14:textId="7B0E74B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036</w:t>
            </w:r>
          </w:p>
        </w:tc>
        <w:tc>
          <w:tcPr>
            <w:tcW w:w="1531" w:type="dxa"/>
            <w:tcBorders>
              <w:top w:val="nil"/>
              <w:left w:val="nil"/>
              <w:bottom w:val="single" w:sz="4" w:space="0" w:color="auto"/>
              <w:right w:val="single" w:sz="4" w:space="0" w:color="auto"/>
            </w:tcBorders>
            <w:shd w:val="clear" w:color="auto" w:fill="auto"/>
            <w:noWrap/>
            <w:hideMark/>
          </w:tcPr>
          <w:p w14:paraId="492D75C7"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6D15F30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751895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Uganda</w:t>
            </w:r>
          </w:p>
        </w:tc>
        <w:tc>
          <w:tcPr>
            <w:tcW w:w="1333" w:type="dxa"/>
            <w:tcBorders>
              <w:top w:val="nil"/>
              <w:left w:val="nil"/>
              <w:bottom w:val="single" w:sz="4" w:space="0" w:color="auto"/>
              <w:right w:val="single" w:sz="4" w:space="0" w:color="auto"/>
            </w:tcBorders>
            <w:shd w:val="clear" w:color="auto" w:fill="auto"/>
            <w:noWrap/>
            <w:hideMark/>
          </w:tcPr>
          <w:p w14:paraId="7E0FD3A1" w14:textId="5507920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09</w:t>
            </w:r>
          </w:p>
        </w:tc>
        <w:tc>
          <w:tcPr>
            <w:tcW w:w="1333" w:type="dxa"/>
            <w:tcBorders>
              <w:top w:val="nil"/>
              <w:left w:val="nil"/>
              <w:bottom w:val="single" w:sz="4" w:space="0" w:color="auto"/>
              <w:right w:val="single" w:sz="4" w:space="0" w:color="auto"/>
            </w:tcBorders>
            <w:shd w:val="clear" w:color="auto" w:fill="auto"/>
            <w:noWrap/>
            <w:hideMark/>
          </w:tcPr>
          <w:p w14:paraId="4036CAB0" w14:textId="29ED007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09%</w:t>
            </w:r>
          </w:p>
        </w:tc>
        <w:tc>
          <w:tcPr>
            <w:tcW w:w="1531" w:type="dxa"/>
            <w:tcBorders>
              <w:top w:val="nil"/>
              <w:left w:val="nil"/>
              <w:bottom w:val="single" w:sz="4" w:space="0" w:color="auto"/>
              <w:right w:val="single" w:sz="4" w:space="0" w:color="auto"/>
            </w:tcBorders>
            <w:shd w:val="clear" w:color="auto" w:fill="auto"/>
            <w:noWrap/>
            <w:hideMark/>
          </w:tcPr>
          <w:p w14:paraId="110A9DE1" w14:textId="79A8989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F576F58" w14:textId="257B31D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8575C0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39777BBC"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E184793"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Uruguay</w:t>
            </w:r>
          </w:p>
        </w:tc>
        <w:tc>
          <w:tcPr>
            <w:tcW w:w="1333" w:type="dxa"/>
            <w:tcBorders>
              <w:top w:val="nil"/>
              <w:left w:val="nil"/>
              <w:bottom w:val="single" w:sz="4" w:space="0" w:color="auto"/>
              <w:right w:val="single" w:sz="4" w:space="0" w:color="auto"/>
            </w:tcBorders>
            <w:shd w:val="clear" w:color="auto" w:fill="auto"/>
            <w:noWrap/>
            <w:hideMark/>
          </w:tcPr>
          <w:p w14:paraId="047EC6EB" w14:textId="06756FF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79</w:t>
            </w:r>
          </w:p>
        </w:tc>
        <w:tc>
          <w:tcPr>
            <w:tcW w:w="1333" w:type="dxa"/>
            <w:tcBorders>
              <w:top w:val="nil"/>
              <w:left w:val="nil"/>
              <w:bottom w:val="single" w:sz="4" w:space="0" w:color="auto"/>
              <w:right w:val="single" w:sz="4" w:space="0" w:color="auto"/>
            </w:tcBorders>
            <w:shd w:val="clear" w:color="auto" w:fill="auto"/>
            <w:noWrap/>
            <w:hideMark/>
          </w:tcPr>
          <w:p w14:paraId="0EA1EA3C" w14:textId="59FE0A3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81%</w:t>
            </w:r>
          </w:p>
        </w:tc>
        <w:tc>
          <w:tcPr>
            <w:tcW w:w="1531" w:type="dxa"/>
            <w:tcBorders>
              <w:top w:val="nil"/>
              <w:left w:val="nil"/>
              <w:bottom w:val="single" w:sz="4" w:space="0" w:color="auto"/>
              <w:right w:val="single" w:sz="4" w:space="0" w:color="auto"/>
            </w:tcBorders>
            <w:shd w:val="clear" w:color="auto" w:fill="auto"/>
            <w:noWrap/>
            <w:hideMark/>
          </w:tcPr>
          <w:p w14:paraId="74A3B07F" w14:textId="34C9AF4B"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862</w:t>
            </w:r>
          </w:p>
        </w:tc>
        <w:tc>
          <w:tcPr>
            <w:tcW w:w="1531" w:type="dxa"/>
            <w:tcBorders>
              <w:top w:val="nil"/>
              <w:left w:val="nil"/>
              <w:bottom w:val="single" w:sz="4" w:space="0" w:color="auto"/>
              <w:right w:val="single" w:sz="4" w:space="0" w:color="auto"/>
            </w:tcBorders>
            <w:shd w:val="clear" w:color="auto" w:fill="auto"/>
            <w:noWrap/>
            <w:hideMark/>
          </w:tcPr>
          <w:p w14:paraId="46B6FAE3" w14:textId="623F9C0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3</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863</w:t>
            </w:r>
          </w:p>
        </w:tc>
        <w:tc>
          <w:tcPr>
            <w:tcW w:w="1531" w:type="dxa"/>
            <w:tcBorders>
              <w:top w:val="nil"/>
              <w:left w:val="nil"/>
              <w:bottom w:val="single" w:sz="4" w:space="0" w:color="auto"/>
              <w:right w:val="single" w:sz="4" w:space="0" w:color="auto"/>
            </w:tcBorders>
            <w:shd w:val="clear" w:color="auto" w:fill="auto"/>
            <w:noWrap/>
            <w:hideMark/>
          </w:tcPr>
          <w:p w14:paraId="74C3AEF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315E7C77"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7D2C0E7"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Uzbekistán</w:t>
            </w:r>
          </w:p>
        </w:tc>
        <w:tc>
          <w:tcPr>
            <w:tcW w:w="1333" w:type="dxa"/>
            <w:tcBorders>
              <w:top w:val="nil"/>
              <w:left w:val="nil"/>
              <w:bottom w:val="single" w:sz="4" w:space="0" w:color="auto"/>
              <w:right w:val="single" w:sz="4" w:space="0" w:color="auto"/>
            </w:tcBorders>
            <w:shd w:val="clear" w:color="auto" w:fill="auto"/>
            <w:noWrap/>
            <w:hideMark/>
          </w:tcPr>
          <w:p w14:paraId="2B3F1D16" w14:textId="5F684AC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23</w:t>
            </w:r>
          </w:p>
        </w:tc>
        <w:tc>
          <w:tcPr>
            <w:tcW w:w="1333" w:type="dxa"/>
            <w:tcBorders>
              <w:top w:val="nil"/>
              <w:left w:val="nil"/>
              <w:bottom w:val="single" w:sz="4" w:space="0" w:color="auto"/>
              <w:right w:val="single" w:sz="4" w:space="0" w:color="auto"/>
            </w:tcBorders>
            <w:shd w:val="clear" w:color="auto" w:fill="auto"/>
            <w:noWrap/>
            <w:hideMark/>
          </w:tcPr>
          <w:p w14:paraId="2F4B8D31" w14:textId="54A2AB4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24%</w:t>
            </w:r>
          </w:p>
        </w:tc>
        <w:tc>
          <w:tcPr>
            <w:tcW w:w="1531" w:type="dxa"/>
            <w:tcBorders>
              <w:top w:val="nil"/>
              <w:left w:val="nil"/>
              <w:bottom w:val="single" w:sz="4" w:space="0" w:color="auto"/>
              <w:right w:val="single" w:sz="4" w:space="0" w:color="auto"/>
            </w:tcBorders>
            <w:shd w:val="clear" w:color="auto" w:fill="auto"/>
            <w:noWrap/>
            <w:hideMark/>
          </w:tcPr>
          <w:p w14:paraId="00744D1F" w14:textId="6FC21FE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124</w:t>
            </w:r>
          </w:p>
        </w:tc>
        <w:tc>
          <w:tcPr>
            <w:tcW w:w="1531" w:type="dxa"/>
            <w:tcBorders>
              <w:top w:val="nil"/>
              <w:left w:val="nil"/>
              <w:bottom w:val="single" w:sz="4" w:space="0" w:color="auto"/>
              <w:right w:val="single" w:sz="4" w:space="0" w:color="auto"/>
            </w:tcBorders>
            <w:shd w:val="clear" w:color="auto" w:fill="auto"/>
            <w:noWrap/>
            <w:hideMark/>
          </w:tcPr>
          <w:p w14:paraId="08BF5A35" w14:textId="1EF688D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125</w:t>
            </w:r>
          </w:p>
        </w:tc>
        <w:tc>
          <w:tcPr>
            <w:tcW w:w="1531" w:type="dxa"/>
            <w:tcBorders>
              <w:top w:val="nil"/>
              <w:left w:val="nil"/>
              <w:bottom w:val="single" w:sz="4" w:space="0" w:color="auto"/>
              <w:right w:val="single" w:sz="4" w:space="0" w:color="auto"/>
            </w:tcBorders>
            <w:shd w:val="clear" w:color="auto" w:fill="auto"/>
            <w:noWrap/>
            <w:hideMark/>
          </w:tcPr>
          <w:p w14:paraId="2FF462B8"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18AD8641"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0D9BD3F"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Venezuela (República Bolivariana de)</w:t>
            </w:r>
          </w:p>
        </w:tc>
        <w:tc>
          <w:tcPr>
            <w:tcW w:w="1333" w:type="dxa"/>
            <w:tcBorders>
              <w:top w:val="nil"/>
              <w:left w:val="nil"/>
              <w:bottom w:val="single" w:sz="4" w:space="0" w:color="auto"/>
              <w:right w:val="single" w:sz="4" w:space="0" w:color="auto"/>
            </w:tcBorders>
            <w:shd w:val="clear" w:color="auto" w:fill="auto"/>
            <w:noWrap/>
            <w:hideMark/>
          </w:tcPr>
          <w:p w14:paraId="0C3DCF77" w14:textId="2FFB5A0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571</w:t>
            </w:r>
          </w:p>
        </w:tc>
        <w:tc>
          <w:tcPr>
            <w:tcW w:w="1333" w:type="dxa"/>
            <w:tcBorders>
              <w:top w:val="nil"/>
              <w:left w:val="nil"/>
              <w:bottom w:val="single" w:sz="4" w:space="0" w:color="auto"/>
              <w:right w:val="single" w:sz="4" w:space="0" w:color="auto"/>
            </w:tcBorders>
            <w:shd w:val="clear" w:color="auto" w:fill="auto"/>
            <w:noWrap/>
            <w:hideMark/>
          </w:tcPr>
          <w:p w14:paraId="3A4CB6D6" w14:textId="076EF3A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cs="Arial"/>
                <w:color w:val="000000"/>
                <w:sz w:val="18"/>
                <w:szCs w:val="18"/>
                <w:lang w:val="es-ES_tradnl"/>
              </w:rPr>
              <w:t>0</w:t>
            </w:r>
            <w:r>
              <w:rPr>
                <w:rFonts w:cs="Arial"/>
                <w:color w:val="000000"/>
                <w:sz w:val="18"/>
                <w:szCs w:val="18"/>
                <w:lang w:val="es-ES_tradnl"/>
              </w:rPr>
              <w:t>,</w:t>
            </w:r>
            <w:r w:rsidRPr="006A7903">
              <w:rPr>
                <w:rFonts w:cs="Arial"/>
                <w:color w:val="000000"/>
                <w:sz w:val="18"/>
                <w:szCs w:val="18"/>
                <w:lang w:val="es-ES_tradnl"/>
              </w:rPr>
              <w:t>586%</w:t>
            </w:r>
          </w:p>
        </w:tc>
        <w:tc>
          <w:tcPr>
            <w:tcW w:w="1531" w:type="dxa"/>
            <w:tcBorders>
              <w:top w:val="nil"/>
              <w:left w:val="nil"/>
              <w:bottom w:val="single" w:sz="4" w:space="0" w:color="auto"/>
              <w:right w:val="single" w:sz="4" w:space="0" w:color="auto"/>
            </w:tcBorders>
            <w:shd w:val="clear" w:color="auto" w:fill="auto"/>
            <w:noWrap/>
            <w:hideMark/>
          </w:tcPr>
          <w:p w14:paraId="2C0F08D5" w14:textId="56491DB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915</w:t>
            </w:r>
          </w:p>
        </w:tc>
        <w:tc>
          <w:tcPr>
            <w:tcW w:w="1531" w:type="dxa"/>
            <w:tcBorders>
              <w:top w:val="nil"/>
              <w:left w:val="nil"/>
              <w:bottom w:val="single" w:sz="4" w:space="0" w:color="auto"/>
              <w:right w:val="single" w:sz="4" w:space="0" w:color="auto"/>
            </w:tcBorders>
            <w:shd w:val="clear" w:color="auto" w:fill="auto"/>
            <w:noWrap/>
            <w:hideMark/>
          </w:tcPr>
          <w:p w14:paraId="57D2AC18" w14:textId="009FC562"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27</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920</w:t>
            </w:r>
          </w:p>
        </w:tc>
        <w:tc>
          <w:tcPr>
            <w:tcW w:w="1531" w:type="dxa"/>
            <w:tcBorders>
              <w:top w:val="nil"/>
              <w:left w:val="nil"/>
              <w:bottom w:val="single" w:sz="4" w:space="0" w:color="auto"/>
              <w:right w:val="single" w:sz="4" w:space="0" w:color="auto"/>
            </w:tcBorders>
            <w:shd w:val="clear" w:color="auto" w:fill="auto"/>
            <w:noWrap/>
            <w:hideMark/>
          </w:tcPr>
          <w:p w14:paraId="4820F0F5"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-5</w:t>
            </w:r>
          </w:p>
        </w:tc>
      </w:tr>
      <w:tr w:rsidR="00373428" w:rsidRPr="006A7903" w14:paraId="056EFA15"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4043066"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Viet Nam</w:t>
            </w:r>
          </w:p>
        </w:tc>
        <w:tc>
          <w:tcPr>
            <w:tcW w:w="1333" w:type="dxa"/>
            <w:tcBorders>
              <w:top w:val="nil"/>
              <w:left w:val="nil"/>
              <w:bottom w:val="single" w:sz="4" w:space="0" w:color="auto"/>
              <w:right w:val="single" w:sz="4" w:space="0" w:color="auto"/>
            </w:tcBorders>
            <w:shd w:val="clear" w:color="auto" w:fill="auto"/>
            <w:noWrap/>
            <w:hideMark/>
          </w:tcPr>
          <w:p w14:paraId="3FC18927" w14:textId="00215D9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58</w:t>
            </w:r>
          </w:p>
        </w:tc>
        <w:tc>
          <w:tcPr>
            <w:tcW w:w="1333" w:type="dxa"/>
            <w:tcBorders>
              <w:top w:val="nil"/>
              <w:left w:val="nil"/>
              <w:bottom w:val="single" w:sz="4" w:space="0" w:color="auto"/>
              <w:right w:val="single" w:sz="4" w:space="0" w:color="auto"/>
            </w:tcBorders>
            <w:shd w:val="clear" w:color="auto" w:fill="auto"/>
            <w:noWrap/>
            <w:hideMark/>
          </w:tcPr>
          <w:p w14:paraId="7EB77DAC" w14:textId="5858687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60%</w:t>
            </w:r>
          </w:p>
        </w:tc>
        <w:tc>
          <w:tcPr>
            <w:tcW w:w="1531" w:type="dxa"/>
            <w:tcBorders>
              <w:top w:val="nil"/>
              <w:left w:val="nil"/>
              <w:bottom w:val="single" w:sz="4" w:space="0" w:color="auto"/>
              <w:right w:val="single" w:sz="4" w:space="0" w:color="auto"/>
            </w:tcBorders>
            <w:shd w:val="clear" w:color="auto" w:fill="auto"/>
            <w:noWrap/>
            <w:hideMark/>
          </w:tcPr>
          <w:p w14:paraId="605D2DE3" w14:textId="38ED777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835</w:t>
            </w:r>
          </w:p>
        </w:tc>
        <w:tc>
          <w:tcPr>
            <w:tcW w:w="1531" w:type="dxa"/>
            <w:tcBorders>
              <w:top w:val="nil"/>
              <w:left w:val="nil"/>
              <w:bottom w:val="single" w:sz="4" w:space="0" w:color="auto"/>
              <w:right w:val="single" w:sz="4" w:space="0" w:color="auto"/>
            </w:tcBorders>
            <w:shd w:val="clear" w:color="auto" w:fill="auto"/>
            <w:noWrap/>
            <w:hideMark/>
          </w:tcPr>
          <w:p w14:paraId="71B647C9" w14:textId="73915E2D"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836</w:t>
            </w:r>
          </w:p>
        </w:tc>
        <w:tc>
          <w:tcPr>
            <w:tcW w:w="1531" w:type="dxa"/>
            <w:tcBorders>
              <w:top w:val="nil"/>
              <w:left w:val="nil"/>
              <w:bottom w:val="single" w:sz="4" w:space="0" w:color="auto"/>
              <w:right w:val="single" w:sz="4" w:space="0" w:color="auto"/>
            </w:tcBorders>
            <w:shd w:val="clear" w:color="auto" w:fill="auto"/>
            <w:noWrap/>
            <w:hideMark/>
          </w:tcPr>
          <w:p w14:paraId="78ECE08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p>
        </w:tc>
      </w:tr>
      <w:tr w:rsidR="00373428" w:rsidRPr="006A7903" w14:paraId="3EA708E9"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D7CAF87"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Yemen</w:t>
            </w:r>
          </w:p>
        </w:tc>
        <w:tc>
          <w:tcPr>
            <w:tcW w:w="1333" w:type="dxa"/>
            <w:tcBorders>
              <w:top w:val="nil"/>
              <w:left w:val="nil"/>
              <w:bottom w:val="single" w:sz="4" w:space="0" w:color="auto"/>
              <w:right w:val="single" w:sz="4" w:space="0" w:color="auto"/>
            </w:tcBorders>
            <w:shd w:val="clear" w:color="auto" w:fill="auto"/>
            <w:noWrap/>
            <w:hideMark/>
          </w:tcPr>
          <w:p w14:paraId="036694DB" w14:textId="5021273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10</w:t>
            </w:r>
          </w:p>
        </w:tc>
        <w:tc>
          <w:tcPr>
            <w:tcW w:w="1333" w:type="dxa"/>
            <w:tcBorders>
              <w:top w:val="nil"/>
              <w:left w:val="nil"/>
              <w:bottom w:val="single" w:sz="4" w:space="0" w:color="auto"/>
              <w:right w:val="single" w:sz="4" w:space="0" w:color="auto"/>
            </w:tcBorders>
            <w:shd w:val="clear" w:color="auto" w:fill="auto"/>
            <w:noWrap/>
            <w:hideMark/>
          </w:tcPr>
          <w:p w14:paraId="11693BA0" w14:textId="303AD193"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10%</w:t>
            </w:r>
          </w:p>
        </w:tc>
        <w:tc>
          <w:tcPr>
            <w:tcW w:w="1531" w:type="dxa"/>
            <w:tcBorders>
              <w:top w:val="nil"/>
              <w:left w:val="nil"/>
              <w:bottom w:val="single" w:sz="4" w:space="0" w:color="auto"/>
              <w:right w:val="single" w:sz="4" w:space="0" w:color="auto"/>
            </w:tcBorders>
            <w:shd w:val="clear" w:color="auto" w:fill="auto"/>
            <w:noWrap/>
            <w:hideMark/>
          </w:tcPr>
          <w:p w14:paraId="0D212718" w14:textId="725A8E2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4BE57F83" w14:textId="4277421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3E599C7B"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0D31160"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90D9D5A"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t>Zambia</w:t>
            </w:r>
          </w:p>
        </w:tc>
        <w:tc>
          <w:tcPr>
            <w:tcW w:w="1333" w:type="dxa"/>
            <w:tcBorders>
              <w:top w:val="nil"/>
              <w:left w:val="nil"/>
              <w:bottom w:val="single" w:sz="4" w:space="0" w:color="auto"/>
              <w:right w:val="single" w:sz="4" w:space="0" w:color="auto"/>
            </w:tcBorders>
            <w:shd w:val="clear" w:color="auto" w:fill="auto"/>
            <w:noWrap/>
            <w:hideMark/>
          </w:tcPr>
          <w:p w14:paraId="0A5A3CD9" w14:textId="59CBDE6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07</w:t>
            </w:r>
          </w:p>
        </w:tc>
        <w:tc>
          <w:tcPr>
            <w:tcW w:w="1333" w:type="dxa"/>
            <w:tcBorders>
              <w:top w:val="nil"/>
              <w:left w:val="nil"/>
              <w:bottom w:val="single" w:sz="4" w:space="0" w:color="auto"/>
              <w:right w:val="single" w:sz="4" w:space="0" w:color="auto"/>
            </w:tcBorders>
            <w:shd w:val="clear" w:color="auto" w:fill="auto"/>
            <w:noWrap/>
            <w:hideMark/>
          </w:tcPr>
          <w:p w14:paraId="42DCF852" w14:textId="6E168D76"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07%</w:t>
            </w:r>
          </w:p>
        </w:tc>
        <w:tc>
          <w:tcPr>
            <w:tcW w:w="1531" w:type="dxa"/>
            <w:tcBorders>
              <w:top w:val="nil"/>
              <w:left w:val="nil"/>
              <w:bottom w:val="single" w:sz="4" w:space="0" w:color="auto"/>
              <w:right w:val="single" w:sz="4" w:space="0" w:color="auto"/>
            </w:tcBorders>
            <w:shd w:val="clear" w:color="auto" w:fill="auto"/>
            <w:noWrap/>
            <w:hideMark/>
          </w:tcPr>
          <w:p w14:paraId="322F3110" w14:textId="79486B54"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577A1365" w14:textId="440BF72E"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0146E8B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78B3A97D"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C4E709B" w14:textId="77777777" w:rsidR="00373428" w:rsidRPr="006A7903" w:rsidRDefault="00373428" w:rsidP="00835B11">
            <w:pPr>
              <w:ind w:left="0" w:firstLine="0"/>
              <w:rPr>
                <w:rFonts w:asciiTheme="minorHAnsi" w:eastAsia="Times New Roman" w:hAnsiTheme="minorHAnsi" w:cs="Arial"/>
                <w:sz w:val="18"/>
                <w:szCs w:val="18"/>
                <w:lang w:val="es-ES_tradnl" w:eastAsia="en-GB"/>
              </w:rPr>
            </w:pPr>
            <w:r w:rsidRPr="006A7903">
              <w:rPr>
                <w:rFonts w:asciiTheme="minorHAnsi" w:eastAsia="Times New Roman" w:hAnsiTheme="minorHAnsi" w:cs="Arial"/>
                <w:sz w:val="18"/>
                <w:szCs w:val="18"/>
                <w:lang w:val="es-ES_tradnl" w:eastAsia="en-GB"/>
              </w:rPr>
              <w:lastRenderedPageBreak/>
              <w:t>Zimbabwe</w:t>
            </w:r>
          </w:p>
        </w:tc>
        <w:tc>
          <w:tcPr>
            <w:tcW w:w="1333" w:type="dxa"/>
            <w:tcBorders>
              <w:top w:val="nil"/>
              <w:left w:val="nil"/>
              <w:bottom w:val="single" w:sz="4" w:space="0" w:color="auto"/>
              <w:right w:val="single" w:sz="4" w:space="0" w:color="auto"/>
            </w:tcBorders>
            <w:shd w:val="clear" w:color="auto" w:fill="auto"/>
            <w:noWrap/>
            <w:hideMark/>
          </w:tcPr>
          <w:p w14:paraId="1842D755" w14:textId="4C2ACA3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0,0</w:t>
            </w:r>
            <w:r w:rsidRPr="006A7903">
              <w:rPr>
                <w:rFonts w:asciiTheme="minorHAnsi" w:eastAsia="Times New Roman" w:hAnsiTheme="minorHAnsi" w:cs="Arial"/>
                <w:color w:val="000000"/>
                <w:sz w:val="18"/>
                <w:szCs w:val="18"/>
                <w:lang w:val="es-ES_tradnl" w:eastAsia="en-GB"/>
              </w:rPr>
              <w:t>04</w:t>
            </w:r>
          </w:p>
        </w:tc>
        <w:tc>
          <w:tcPr>
            <w:tcW w:w="1333" w:type="dxa"/>
            <w:tcBorders>
              <w:top w:val="nil"/>
              <w:left w:val="nil"/>
              <w:bottom w:val="single" w:sz="4" w:space="0" w:color="auto"/>
              <w:right w:val="single" w:sz="4" w:space="0" w:color="auto"/>
            </w:tcBorders>
            <w:shd w:val="clear" w:color="auto" w:fill="auto"/>
            <w:noWrap/>
            <w:hideMark/>
          </w:tcPr>
          <w:p w14:paraId="574B9671" w14:textId="309520F5"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cs="Arial"/>
                <w:color w:val="000000"/>
                <w:sz w:val="18"/>
                <w:szCs w:val="18"/>
                <w:lang w:val="es-ES_tradnl"/>
              </w:rPr>
              <w:t>0,0</w:t>
            </w:r>
            <w:r w:rsidRPr="006A7903">
              <w:rPr>
                <w:rFonts w:cs="Arial"/>
                <w:color w:val="000000"/>
                <w:sz w:val="18"/>
                <w:szCs w:val="18"/>
                <w:lang w:val="es-ES_tradnl"/>
              </w:rPr>
              <w:t>04%</w:t>
            </w:r>
          </w:p>
        </w:tc>
        <w:tc>
          <w:tcPr>
            <w:tcW w:w="1531" w:type="dxa"/>
            <w:tcBorders>
              <w:top w:val="nil"/>
              <w:left w:val="nil"/>
              <w:bottom w:val="single" w:sz="4" w:space="0" w:color="auto"/>
              <w:right w:val="single" w:sz="4" w:space="0" w:color="auto"/>
            </w:tcBorders>
            <w:shd w:val="clear" w:color="auto" w:fill="auto"/>
            <w:noWrap/>
            <w:hideMark/>
          </w:tcPr>
          <w:p w14:paraId="09D76098" w14:textId="7B20801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26A15E25" w14:textId="26DF54AA"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Pr>
                <w:rFonts w:asciiTheme="minorHAnsi" w:eastAsia="Times New Roman" w:hAnsiTheme="minorHAnsi" w:cs="Arial"/>
                <w:color w:val="000000"/>
                <w:sz w:val="18"/>
                <w:szCs w:val="18"/>
                <w:lang w:val="es-ES_tradnl" w:eastAsia="en-GB"/>
              </w:rPr>
              <w:t>1.000</w:t>
            </w:r>
          </w:p>
        </w:tc>
        <w:tc>
          <w:tcPr>
            <w:tcW w:w="1531" w:type="dxa"/>
            <w:tcBorders>
              <w:top w:val="nil"/>
              <w:left w:val="nil"/>
              <w:bottom w:val="single" w:sz="4" w:space="0" w:color="auto"/>
              <w:right w:val="single" w:sz="4" w:space="0" w:color="auto"/>
            </w:tcBorders>
            <w:shd w:val="clear" w:color="auto" w:fill="auto"/>
            <w:noWrap/>
            <w:hideMark/>
          </w:tcPr>
          <w:p w14:paraId="17A56A6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6D853B30" w14:textId="77777777" w:rsidTr="00614124">
        <w:trPr>
          <w:trHeight w:val="276"/>
        </w:trPr>
        <w:tc>
          <w:tcPr>
            <w:tcW w:w="2664" w:type="dxa"/>
            <w:tcBorders>
              <w:top w:val="nil"/>
              <w:left w:val="single" w:sz="4" w:space="0" w:color="auto"/>
              <w:bottom w:val="single" w:sz="4" w:space="0" w:color="auto"/>
              <w:right w:val="single" w:sz="4" w:space="0" w:color="auto"/>
            </w:tcBorders>
            <w:shd w:val="clear" w:color="000000" w:fill="C5D9F1"/>
            <w:noWrap/>
            <w:vAlign w:val="bottom"/>
            <w:hideMark/>
          </w:tcPr>
          <w:p w14:paraId="5D4E5691" w14:textId="77777777" w:rsidR="00373428" w:rsidRPr="006A7903" w:rsidRDefault="00373428" w:rsidP="00835B11">
            <w:pPr>
              <w:ind w:left="0" w:firstLine="0"/>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Total</w:t>
            </w:r>
          </w:p>
        </w:tc>
        <w:tc>
          <w:tcPr>
            <w:tcW w:w="1333" w:type="dxa"/>
            <w:tcBorders>
              <w:top w:val="nil"/>
              <w:left w:val="nil"/>
              <w:bottom w:val="single" w:sz="4" w:space="0" w:color="auto"/>
              <w:right w:val="single" w:sz="4" w:space="0" w:color="auto"/>
            </w:tcBorders>
            <w:shd w:val="clear" w:color="000000" w:fill="C5D9F1"/>
            <w:noWrap/>
            <w:hideMark/>
          </w:tcPr>
          <w:p w14:paraId="215BEA6B" w14:textId="433148B0" w:rsidR="00373428" w:rsidRPr="006A7903" w:rsidRDefault="00373428"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76</w:t>
            </w:r>
            <w:r>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059</w:t>
            </w:r>
          </w:p>
        </w:tc>
        <w:tc>
          <w:tcPr>
            <w:tcW w:w="1333" w:type="dxa"/>
            <w:tcBorders>
              <w:top w:val="nil"/>
              <w:left w:val="nil"/>
              <w:bottom w:val="single" w:sz="4" w:space="0" w:color="auto"/>
              <w:right w:val="single" w:sz="4" w:space="0" w:color="auto"/>
            </w:tcBorders>
            <w:shd w:val="clear" w:color="000000" w:fill="C5D9F1"/>
            <w:noWrap/>
            <w:hideMark/>
          </w:tcPr>
          <w:p w14:paraId="5E3CDA5E" w14:textId="0C9081CC" w:rsidR="00373428" w:rsidRPr="006A7903" w:rsidRDefault="00373428"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cs="Arial"/>
                <w:b/>
                <w:bCs/>
                <w:color w:val="000000"/>
                <w:sz w:val="18"/>
                <w:szCs w:val="18"/>
                <w:lang w:val="es-ES_tradnl"/>
              </w:rPr>
              <w:t>78</w:t>
            </w:r>
            <w:r>
              <w:rPr>
                <w:rFonts w:cs="Arial"/>
                <w:b/>
                <w:bCs/>
                <w:color w:val="000000"/>
                <w:sz w:val="18"/>
                <w:szCs w:val="18"/>
                <w:lang w:val="es-ES_tradnl"/>
              </w:rPr>
              <w:t>,</w:t>
            </w:r>
            <w:r w:rsidRPr="006A7903">
              <w:rPr>
                <w:rFonts w:cs="Arial"/>
                <w:b/>
                <w:bCs/>
                <w:color w:val="000000"/>
                <w:sz w:val="18"/>
                <w:szCs w:val="18"/>
                <w:lang w:val="es-ES_tradnl"/>
              </w:rPr>
              <w:t>000%</w:t>
            </w:r>
          </w:p>
        </w:tc>
        <w:tc>
          <w:tcPr>
            <w:tcW w:w="1531" w:type="dxa"/>
            <w:tcBorders>
              <w:top w:val="nil"/>
              <w:left w:val="nil"/>
              <w:bottom w:val="single" w:sz="4" w:space="0" w:color="auto"/>
              <w:right w:val="single" w:sz="4" w:space="0" w:color="auto"/>
            </w:tcBorders>
            <w:shd w:val="clear" w:color="000000" w:fill="C5D9F1"/>
            <w:noWrap/>
            <w:hideMark/>
          </w:tcPr>
          <w:p w14:paraId="5F923DA2" w14:textId="1E3B98A0" w:rsidR="00373428" w:rsidRPr="006A7903" w:rsidRDefault="00373428"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3</w:t>
            </w:r>
            <w:r>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779</w:t>
            </w:r>
            <w:r>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000</w:t>
            </w:r>
          </w:p>
        </w:tc>
        <w:tc>
          <w:tcPr>
            <w:tcW w:w="1531" w:type="dxa"/>
            <w:tcBorders>
              <w:top w:val="nil"/>
              <w:left w:val="nil"/>
              <w:bottom w:val="single" w:sz="4" w:space="0" w:color="auto"/>
              <w:right w:val="single" w:sz="4" w:space="0" w:color="auto"/>
            </w:tcBorders>
            <w:shd w:val="clear" w:color="000000" w:fill="C5D9F1"/>
            <w:noWrap/>
            <w:hideMark/>
          </w:tcPr>
          <w:p w14:paraId="085368DD" w14:textId="5CB55103" w:rsidR="00373428" w:rsidRPr="006A7903" w:rsidRDefault="00373428"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3</w:t>
            </w:r>
            <w:r>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778</w:t>
            </w:r>
            <w:r>
              <w:rPr>
                <w:rFonts w:asciiTheme="minorHAnsi" w:eastAsia="Times New Roman" w:hAnsiTheme="minorHAnsi" w:cs="Arial"/>
                <w:b/>
                <w:bCs/>
                <w:color w:val="000000"/>
                <w:sz w:val="18"/>
                <w:szCs w:val="18"/>
                <w:lang w:val="es-ES_tradnl" w:eastAsia="en-GB"/>
              </w:rPr>
              <w:t>.</w:t>
            </w:r>
            <w:r w:rsidRPr="006A7903">
              <w:rPr>
                <w:rFonts w:asciiTheme="minorHAnsi" w:eastAsia="Times New Roman" w:hAnsiTheme="minorHAnsi" w:cs="Arial"/>
                <w:b/>
                <w:bCs/>
                <w:color w:val="000000"/>
                <w:sz w:val="18"/>
                <w:szCs w:val="18"/>
                <w:lang w:val="es-ES_tradnl" w:eastAsia="en-GB"/>
              </w:rPr>
              <w:t>701</w:t>
            </w:r>
          </w:p>
        </w:tc>
        <w:tc>
          <w:tcPr>
            <w:tcW w:w="1531" w:type="dxa"/>
            <w:tcBorders>
              <w:top w:val="nil"/>
              <w:left w:val="nil"/>
              <w:bottom w:val="single" w:sz="4" w:space="0" w:color="auto"/>
              <w:right w:val="single" w:sz="4" w:space="0" w:color="auto"/>
            </w:tcBorders>
            <w:shd w:val="clear" w:color="000000" w:fill="C5D9F1"/>
            <w:noWrap/>
            <w:hideMark/>
          </w:tcPr>
          <w:p w14:paraId="02EAA72D" w14:textId="77777777" w:rsidR="00373428" w:rsidRPr="006A7903" w:rsidRDefault="00373428" w:rsidP="00610AD8">
            <w:pPr>
              <w:ind w:left="0" w:firstLine="0"/>
              <w:jc w:val="right"/>
              <w:rPr>
                <w:rFonts w:asciiTheme="minorHAnsi" w:eastAsia="Times New Roman" w:hAnsiTheme="minorHAnsi" w:cs="Arial"/>
                <w:b/>
                <w:bCs/>
                <w:color w:val="000000"/>
                <w:sz w:val="18"/>
                <w:szCs w:val="18"/>
                <w:lang w:val="es-ES_tradnl" w:eastAsia="en-GB"/>
              </w:rPr>
            </w:pPr>
            <w:r w:rsidRPr="006A7903">
              <w:rPr>
                <w:rFonts w:asciiTheme="minorHAnsi" w:eastAsia="Times New Roman" w:hAnsiTheme="minorHAnsi" w:cs="Arial"/>
                <w:b/>
                <w:bCs/>
                <w:color w:val="000000"/>
                <w:sz w:val="18"/>
                <w:szCs w:val="18"/>
                <w:lang w:val="es-ES_tradnl" w:eastAsia="en-GB"/>
              </w:rPr>
              <w:t>299</w:t>
            </w:r>
          </w:p>
        </w:tc>
      </w:tr>
      <w:tr w:rsidR="00373428" w:rsidRPr="006A7903" w14:paraId="1A6E00F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2B3C90FB" w14:textId="31944FF9" w:rsidR="00373428" w:rsidRPr="006A7903" w:rsidRDefault="00373428" w:rsidP="00835B11">
            <w:pPr>
              <w:ind w:left="0" w:firstLine="0"/>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Otras contribuciones</w:t>
            </w:r>
          </w:p>
        </w:tc>
        <w:tc>
          <w:tcPr>
            <w:tcW w:w="1333" w:type="dxa"/>
            <w:tcBorders>
              <w:top w:val="nil"/>
              <w:left w:val="nil"/>
              <w:bottom w:val="single" w:sz="4" w:space="0" w:color="auto"/>
              <w:right w:val="single" w:sz="4" w:space="0" w:color="auto"/>
            </w:tcBorders>
            <w:shd w:val="clear" w:color="auto" w:fill="auto"/>
            <w:noWrap/>
            <w:hideMark/>
          </w:tcPr>
          <w:p w14:paraId="4D92C06E"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333" w:type="dxa"/>
            <w:tcBorders>
              <w:top w:val="nil"/>
              <w:left w:val="nil"/>
              <w:bottom w:val="single" w:sz="4" w:space="0" w:color="auto"/>
              <w:right w:val="single" w:sz="4" w:space="0" w:color="auto"/>
            </w:tcBorders>
            <w:shd w:val="clear" w:color="auto" w:fill="auto"/>
            <w:noWrap/>
            <w:hideMark/>
          </w:tcPr>
          <w:p w14:paraId="11ED0E3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4E47D835"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353E3CE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2FB22C20"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r>
      <w:tr w:rsidR="00373428" w:rsidRPr="006A7903" w14:paraId="37066D6E"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0928C8C6" w14:textId="4695A22B" w:rsidR="00373428" w:rsidRPr="006A7903" w:rsidRDefault="00373428" w:rsidP="00A00076">
            <w:pPr>
              <w:ind w:left="0" w:firstLine="0"/>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Estados Unidos de América**</w:t>
            </w:r>
          </w:p>
        </w:tc>
        <w:tc>
          <w:tcPr>
            <w:tcW w:w="1333" w:type="dxa"/>
            <w:tcBorders>
              <w:top w:val="nil"/>
              <w:left w:val="nil"/>
              <w:bottom w:val="single" w:sz="4" w:space="0" w:color="auto"/>
              <w:right w:val="single" w:sz="4" w:space="0" w:color="auto"/>
            </w:tcBorders>
            <w:shd w:val="clear" w:color="auto" w:fill="auto"/>
            <w:noWrap/>
            <w:hideMark/>
          </w:tcPr>
          <w:p w14:paraId="7CAB05C1"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333" w:type="dxa"/>
            <w:tcBorders>
              <w:top w:val="nil"/>
              <w:left w:val="nil"/>
              <w:bottom w:val="single" w:sz="4" w:space="0" w:color="auto"/>
              <w:right w:val="single" w:sz="4" w:space="0" w:color="auto"/>
            </w:tcBorders>
            <w:shd w:val="clear" w:color="auto" w:fill="auto"/>
            <w:noWrap/>
            <w:hideMark/>
          </w:tcPr>
          <w:p w14:paraId="4808B54C"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22%</w:t>
            </w:r>
          </w:p>
        </w:tc>
        <w:tc>
          <w:tcPr>
            <w:tcW w:w="1531" w:type="dxa"/>
            <w:tcBorders>
              <w:top w:val="nil"/>
              <w:left w:val="nil"/>
              <w:bottom w:val="single" w:sz="4" w:space="0" w:color="auto"/>
              <w:right w:val="single" w:sz="4" w:space="0" w:color="auto"/>
            </w:tcBorders>
            <w:shd w:val="clear" w:color="auto" w:fill="auto"/>
            <w:noWrap/>
            <w:hideMark/>
          </w:tcPr>
          <w:p w14:paraId="11200BF0" w14:textId="5FD68578"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1576BC2C" w14:textId="3556460C"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1</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065</w:t>
            </w:r>
            <w:r>
              <w:rPr>
                <w:rFonts w:asciiTheme="minorHAnsi" w:eastAsia="Times New Roman" w:hAnsiTheme="minorHAnsi" w:cs="Arial"/>
                <w:color w:val="000000"/>
                <w:sz w:val="18"/>
                <w:szCs w:val="18"/>
                <w:lang w:val="es-ES_tradnl" w:eastAsia="en-GB"/>
              </w:rPr>
              <w:t>.</w:t>
            </w:r>
            <w:r w:rsidRPr="006A7903">
              <w:rPr>
                <w:rFonts w:asciiTheme="minorHAnsi" w:eastAsia="Times New Roman" w:hAnsiTheme="minorHAnsi" w:cs="Arial"/>
                <w:color w:val="000000"/>
                <w:sz w:val="18"/>
                <w:szCs w:val="18"/>
                <w:lang w:val="es-ES_tradnl" w:eastAsia="en-GB"/>
              </w:rPr>
              <w:t>799</w:t>
            </w:r>
          </w:p>
        </w:tc>
        <w:tc>
          <w:tcPr>
            <w:tcW w:w="1531" w:type="dxa"/>
            <w:tcBorders>
              <w:top w:val="nil"/>
              <w:left w:val="nil"/>
              <w:bottom w:val="single" w:sz="4" w:space="0" w:color="auto"/>
              <w:right w:val="single" w:sz="4" w:space="0" w:color="auto"/>
            </w:tcBorders>
            <w:shd w:val="clear" w:color="auto" w:fill="auto"/>
            <w:noWrap/>
            <w:hideMark/>
          </w:tcPr>
          <w:p w14:paraId="071DB07D"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0</w:t>
            </w:r>
          </w:p>
        </w:tc>
      </w:tr>
      <w:tr w:rsidR="00373428" w:rsidRPr="006A7903" w14:paraId="43C46B6B"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0CA0DFBE" w14:textId="77777777" w:rsidR="00373428" w:rsidRPr="006A7903" w:rsidRDefault="00373428" w:rsidP="00835B11">
            <w:pPr>
              <w:ind w:left="0" w:firstLine="0"/>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333" w:type="dxa"/>
            <w:tcBorders>
              <w:top w:val="nil"/>
              <w:left w:val="nil"/>
              <w:bottom w:val="single" w:sz="4" w:space="0" w:color="auto"/>
              <w:right w:val="single" w:sz="4" w:space="0" w:color="auto"/>
            </w:tcBorders>
            <w:shd w:val="clear" w:color="auto" w:fill="auto"/>
            <w:noWrap/>
            <w:hideMark/>
          </w:tcPr>
          <w:p w14:paraId="12B43A2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333" w:type="dxa"/>
            <w:tcBorders>
              <w:top w:val="nil"/>
              <w:left w:val="nil"/>
              <w:bottom w:val="single" w:sz="4" w:space="0" w:color="auto"/>
              <w:right w:val="single" w:sz="4" w:space="0" w:color="auto"/>
            </w:tcBorders>
            <w:shd w:val="clear" w:color="auto" w:fill="auto"/>
            <w:noWrap/>
            <w:hideMark/>
          </w:tcPr>
          <w:p w14:paraId="272740CF"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27EE14DA"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73A2A5E4"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c>
          <w:tcPr>
            <w:tcW w:w="1531" w:type="dxa"/>
            <w:tcBorders>
              <w:top w:val="nil"/>
              <w:left w:val="nil"/>
              <w:bottom w:val="single" w:sz="4" w:space="0" w:color="auto"/>
              <w:right w:val="single" w:sz="4" w:space="0" w:color="auto"/>
            </w:tcBorders>
            <w:shd w:val="clear" w:color="auto" w:fill="auto"/>
            <w:noWrap/>
            <w:hideMark/>
          </w:tcPr>
          <w:p w14:paraId="41C30C98" w14:textId="77777777" w:rsidR="00373428" w:rsidRPr="006A7903" w:rsidRDefault="00373428" w:rsidP="00610AD8">
            <w:pPr>
              <w:ind w:left="0" w:firstLine="0"/>
              <w:jc w:val="right"/>
              <w:rPr>
                <w:rFonts w:asciiTheme="minorHAnsi" w:eastAsia="Times New Roman" w:hAnsiTheme="minorHAnsi" w:cs="Arial"/>
                <w:color w:val="000000"/>
                <w:sz w:val="18"/>
                <w:szCs w:val="18"/>
                <w:lang w:val="es-ES_tradnl" w:eastAsia="en-GB"/>
              </w:rPr>
            </w:pPr>
            <w:r w:rsidRPr="006A7903">
              <w:rPr>
                <w:rFonts w:asciiTheme="minorHAnsi" w:eastAsia="Times New Roman" w:hAnsiTheme="minorHAnsi" w:cs="Arial"/>
                <w:color w:val="000000"/>
                <w:sz w:val="18"/>
                <w:szCs w:val="18"/>
                <w:lang w:val="es-ES_tradnl" w:eastAsia="en-GB"/>
              </w:rPr>
              <w:t> </w:t>
            </w:r>
          </w:p>
        </w:tc>
      </w:tr>
      <w:tr w:rsidR="00373428" w:rsidRPr="006A7903" w14:paraId="4BB2AB06" w14:textId="77777777" w:rsidTr="00614124">
        <w:trPr>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159C90D" w14:textId="260C4FC6" w:rsidR="00373428" w:rsidRPr="006A7903" w:rsidRDefault="00373428" w:rsidP="00A00076">
            <w:pPr>
              <w:ind w:left="0" w:firstLine="0"/>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Total general</w:t>
            </w:r>
          </w:p>
        </w:tc>
        <w:tc>
          <w:tcPr>
            <w:tcW w:w="1333" w:type="dxa"/>
            <w:tcBorders>
              <w:top w:val="nil"/>
              <w:left w:val="nil"/>
              <w:bottom w:val="single" w:sz="4" w:space="0" w:color="auto"/>
              <w:right w:val="single" w:sz="4" w:space="0" w:color="auto"/>
            </w:tcBorders>
            <w:shd w:val="clear" w:color="auto" w:fill="C6D9F1" w:themeFill="text2" w:themeFillTint="33"/>
            <w:noWrap/>
            <w:hideMark/>
          </w:tcPr>
          <w:p w14:paraId="4C82E81D" w14:textId="77777777" w:rsidR="00373428" w:rsidRPr="006A7903" w:rsidRDefault="00373428" w:rsidP="00610AD8">
            <w:pPr>
              <w:ind w:left="0" w:firstLine="0"/>
              <w:jc w:val="right"/>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 </w:t>
            </w:r>
          </w:p>
        </w:tc>
        <w:tc>
          <w:tcPr>
            <w:tcW w:w="1333" w:type="dxa"/>
            <w:tcBorders>
              <w:top w:val="nil"/>
              <w:left w:val="nil"/>
              <w:bottom w:val="single" w:sz="4" w:space="0" w:color="auto"/>
              <w:right w:val="single" w:sz="4" w:space="0" w:color="auto"/>
            </w:tcBorders>
            <w:shd w:val="clear" w:color="auto" w:fill="C6D9F1" w:themeFill="text2" w:themeFillTint="33"/>
            <w:noWrap/>
            <w:hideMark/>
          </w:tcPr>
          <w:p w14:paraId="550F8C0E" w14:textId="77777777" w:rsidR="00373428" w:rsidRPr="006A7903" w:rsidRDefault="00373428" w:rsidP="00610AD8">
            <w:pPr>
              <w:ind w:left="0" w:firstLine="0"/>
              <w:jc w:val="right"/>
              <w:rPr>
                <w:rFonts w:asciiTheme="minorHAnsi" w:eastAsia="Times New Roman" w:hAnsiTheme="minorHAnsi" w:cs="Arial"/>
                <w:b/>
                <w:color w:val="000000"/>
                <w:sz w:val="20"/>
                <w:szCs w:val="20"/>
                <w:lang w:val="es-ES_tradnl" w:eastAsia="en-GB"/>
              </w:rPr>
            </w:pPr>
            <w:r w:rsidRPr="006A7903">
              <w:rPr>
                <w:rFonts w:asciiTheme="minorHAnsi" w:eastAsia="Times New Roman" w:hAnsiTheme="minorHAnsi" w:cs="Arial"/>
                <w:b/>
                <w:color w:val="000000"/>
                <w:sz w:val="20"/>
                <w:szCs w:val="20"/>
                <w:lang w:val="es-ES_tradnl" w:eastAsia="en-GB"/>
              </w:rPr>
              <w:t> 100%</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507CE806" w14:textId="03DF67A5" w:rsidR="00373428" w:rsidRPr="006A7903" w:rsidRDefault="00373428"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w:t>
            </w:r>
            <w:r>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844</w:t>
            </w:r>
            <w:r>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799</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62DE2072" w14:textId="6CA48D92" w:rsidR="00373428" w:rsidRPr="006A7903" w:rsidRDefault="00373428"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4</w:t>
            </w:r>
            <w:r>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844</w:t>
            </w:r>
            <w:r>
              <w:rPr>
                <w:rFonts w:asciiTheme="minorHAnsi" w:eastAsia="Times New Roman" w:hAnsiTheme="minorHAnsi" w:cs="Arial"/>
                <w:b/>
                <w:bCs/>
                <w:color w:val="000000"/>
                <w:sz w:val="20"/>
                <w:szCs w:val="20"/>
                <w:lang w:val="es-ES_tradnl" w:eastAsia="en-GB"/>
              </w:rPr>
              <w:t>.</w:t>
            </w:r>
            <w:r w:rsidRPr="006A7903">
              <w:rPr>
                <w:rFonts w:asciiTheme="minorHAnsi" w:eastAsia="Times New Roman" w:hAnsiTheme="minorHAnsi" w:cs="Arial"/>
                <w:b/>
                <w:bCs/>
                <w:color w:val="000000"/>
                <w:sz w:val="20"/>
                <w:szCs w:val="20"/>
                <w:lang w:val="es-ES_tradnl" w:eastAsia="en-GB"/>
              </w:rPr>
              <w:t>500</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7E8F8F53" w14:textId="77777777" w:rsidR="00373428" w:rsidRPr="006A7903" w:rsidRDefault="00373428" w:rsidP="00610AD8">
            <w:pPr>
              <w:ind w:left="0" w:firstLine="0"/>
              <w:jc w:val="right"/>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299</w:t>
            </w:r>
          </w:p>
        </w:tc>
      </w:tr>
    </w:tbl>
    <w:p w14:paraId="2057E34B" w14:textId="7173456B" w:rsidR="00031DE9" w:rsidRPr="006A7903" w:rsidRDefault="00031DE9" w:rsidP="00031DE9">
      <w:pPr>
        <w:ind w:left="0" w:firstLine="0"/>
        <w:rPr>
          <w:rFonts w:asciiTheme="minorHAnsi" w:eastAsia="Times New Roman" w:hAnsiTheme="minorHAnsi" w:cs="Arial"/>
          <w:color w:val="000000"/>
          <w:sz w:val="20"/>
          <w:szCs w:val="20"/>
          <w:lang w:val="es-ES_tradnl" w:eastAsia="en-GB"/>
        </w:rPr>
      </w:pPr>
      <w:r w:rsidRPr="006A7903">
        <w:rPr>
          <w:rFonts w:asciiTheme="minorHAnsi" w:eastAsia="Times New Roman" w:hAnsiTheme="minorHAnsi" w:cs="Arial"/>
          <w:color w:val="000000"/>
          <w:sz w:val="20"/>
          <w:szCs w:val="20"/>
          <w:lang w:val="es-ES_tradnl" w:eastAsia="en-GB"/>
        </w:rPr>
        <w:t xml:space="preserve">* </w:t>
      </w:r>
      <w:r w:rsidR="003D3AC3" w:rsidRPr="006A7903">
        <w:rPr>
          <w:rFonts w:asciiTheme="minorHAnsi" w:eastAsia="Times New Roman" w:hAnsiTheme="minorHAnsi" w:cs="Arial"/>
          <w:color w:val="000000"/>
          <w:sz w:val="20"/>
          <w:szCs w:val="20"/>
          <w:lang w:val="es-ES_tradnl" w:eastAsia="en-GB"/>
        </w:rPr>
        <w:t xml:space="preserve">Con arreglo a la Resolución </w:t>
      </w:r>
      <w:r w:rsidRPr="006A7903">
        <w:rPr>
          <w:rFonts w:asciiTheme="minorHAnsi" w:eastAsia="Times New Roman" w:hAnsiTheme="minorHAnsi" w:cs="Arial"/>
          <w:color w:val="000000"/>
          <w:sz w:val="20"/>
          <w:szCs w:val="20"/>
          <w:lang w:val="es-ES_tradnl" w:eastAsia="en-GB"/>
        </w:rPr>
        <w:t>A/RES/70/245</w:t>
      </w:r>
      <w:r w:rsidR="003D3AC3" w:rsidRPr="006A7903">
        <w:rPr>
          <w:rFonts w:asciiTheme="minorHAnsi" w:eastAsia="Times New Roman" w:hAnsiTheme="minorHAnsi" w:cs="Arial"/>
          <w:color w:val="000000"/>
          <w:sz w:val="20"/>
          <w:szCs w:val="20"/>
          <w:lang w:val="es-ES_tradnl" w:eastAsia="en-GB"/>
        </w:rPr>
        <w:t xml:space="preserve"> de las Naciones Unidas</w:t>
      </w:r>
      <w:r w:rsidRPr="006A7903">
        <w:rPr>
          <w:rFonts w:asciiTheme="minorHAnsi" w:eastAsia="Times New Roman" w:hAnsiTheme="minorHAnsi" w:cs="Arial"/>
          <w:color w:val="000000"/>
          <w:sz w:val="20"/>
          <w:szCs w:val="20"/>
          <w:lang w:val="es-ES_tradnl" w:eastAsia="en-GB"/>
        </w:rPr>
        <w:t xml:space="preserve">; </w:t>
      </w:r>
      <w:r w:rsidR="00A00076" w:rsidRPr="006A7903">
        <w:rPr>
          <w:rFonts w:asciiTheme="minorHAnsi" w:eastAsia="Times New Roman" w:hAnsiTheme="minorHAnsi" w:cs="Arial"/>
          <w:color w:val="000000"/>
          <w:sz w:val="20"/>
          <w:szCs w:val="20"/>
          <w:lang w:val="es-ES_tradnl" w:eastAsia="en-GB"/>
        </w:rPr>
        <w:t>se aplicará la escala revisada de las Naciones Unidas para el trienio cuando esta se haya publicado.</w:t>
      </w:r>
    </w:p>
    <w:p w14:paraId="66B76D1D" w14:textId="68116E83" w:rsidR="00031DE9" w:rsidRPr="006A7903" w:rsidRDefault="00031DE9" w:rsidP="00031DE9">
      <w:pPr>
        <w:ind w:left="0" w:firstLine="0"/>
        <w:rPr>
          <w:rFonts w:asciiTheme="minorHAnsi" w:hAnsiTheme="minorHAnsi"/>
          <w:b/>
          <w:bCs/>
          <w:lang w:val="es-ES_tradnl" w:eastAsia="en-GB"/>
        </w:rPr>
      </w:pPr>
      <w:r w:rsidRPr="006A7903">
        <w:rPr>
          <w:rFonts w:asciiTheme="minorHAnsi" w:eastAsia="Times New Roman" w:hAnsiTheme="minorHAnsi" w:cs="Arial"/>
          <w:color w:val="000000"/>
          <w:sz w:val="20"/>
          <w:szCs w:val="20"/>
          <w:lang w:val="es-ES_tradnl" w:eastAsia="en-GB"/>
        </w:rPr>
        <w:t xml:space="preserve">** </w:t>
      </w:r>
      <w:r w:rsidR="00A00076" w:rsidRPr="006A7903">
        <w:rPr>
          <w:rFonts w:asciiTheme="minorHAnsi" w:eastAsia="Times New Roman" w:hAnsiTheme="minorHAnsi" w:cs="Arial"/>
          <w:color w:val="000000"/>
          <w:sz w:val="20"/>
          <w:szCs w:val="20"/>
          <w:lang w:val="es-ES_tradnl" w:eastAsia="en-GB"/>
        </w:rPr>
        <w:t>Al igual que anteriormente, el</w:t>
      </w:r>
      <w:r w:rsidRPr="006A7903">
        <w:rPr>
          <w:rFonts w:asciiTheme="minorHAnsi" w:eastAsia="Times New Roman" w:hAnsiTheme="minorHAnsi" w:cs="Arial"/>
          <w:color w:val="000000"/>
          <w:sz w:val="20"/>
          <w:szCs w:val="20"/>
          <w:lang w:val="es-ES_tradnl" w:eastAsia="en-GB"/>
        </w:rPr>
        <w:t xml:space="preserve"> 22</w:t>
      </w:r>
      <w:r w:rsidR="00A00076" w:rsidRPr="006A7903">
        <w:rPr>
          <w:rFonts w:asciiTheme="minorHAnsi" w:eastAsia="Times New Roman" w:hAnsiTheme="minorHAnsi" w:cs="Arial"/>
          <w:color w:val="000000"/>
          <w:sz w:val="20"/>
          <w:szCs w:val="20"/>
          <w:lang w:val="es-ES_tradnl" w:eastAsia="en-GB"/>
        </w:rPr>
        <w:t xml:space="preserve"> </w:t>
      </w:r>
      <w:r w:rsidRPr="006A7903">
        <w:rPr>
          <w:rFonts w:asciiTheme="minorHAnsi" w:eastAsia="Times New Roman" w:hAnsiTheme="minorHAnsi" w:cs="Arial"/>
          <w:color w:val="000000"/>
          <w:sz w:val="20"/>
          <w:szCs w:val="20"/>
          <w:lang w:val="es-ES_tradnl" w:eastAsia="en-GB"/>
        </w:rPr>
        <w:t xml:space="preserve">% </w:t>
      </w:r>
      <w:r w:rsidR="00A00076" w:rsidRPr="006A7903">
        <w:rPr>
          <w:rFonts w:asciiTheme="minorHAnsi" w:eastAsia="Times New Roman" w:hAnsiTheme="minorHAnsi" w:cs="Arial"/>
          <w:color w:val="000000"/>
          <w:sz w:val="20"/>
          <w:szCs w:val="20"/>
          <w:lang w:val="es-ES_tradnl" w:eastAsia="en-GB"/>
        </w:rPr>
        <w:t>de las con</w:t>
      </w:r>
      <w:r w:rsidR="003D3AC3" w:rsidRPr="006A7903">
        <w:rPr>
          <w:rFonts w:asciiTheme="minorHAnsi" w:eastAsia="Times New Roman" w:hAnsiTheme="minorHAnsi" w:cs="Arial"/>
          <w:color w:val="000000"/>
          <w:sz w:val="20"/>
          <w:szCs w:val="20"/>
          <w:lang w:val="es-ES_tradnl" w:eastAsia="en-GB"/>
        </w:rPr>
        <w:t>t</w:t>
      </w:r>
      <w:r w:rsidR="00A00076" w:rsidRPr="006A7903">
        <w:rPr>
          <w:rFonts w:asciiTheme="minorHAnsi" w:eastAsia="Times New Roman" w:hAnsiTheme="minorHAnsi" w:cs="Arial"/>
          <w:color w:val="000000"/>
          <w:sz w:val="20"/>
          <w:szCs w:val="20"/>
          <w:lang w:val="es-ES_tradnl" w:eastAsia="en-GB"/>
        </w:rPr>
        <w:t>ribuciones totales de las P</w:t>
      </w:r>
      <w:r w:rsidR="003D3AC3" w:rsidRPr="006A7903">
        <w:rPr>
          <w:rFonts w:asciiTheme="minorHAnsi" w:eastAsia="Times New Roman" w:hAnsiTheme="minorHAnsi" w:cs="Arial"/>
          <w:color w:val="000000"/>
          <w:sz w:val="20"/>
          <w:szCs w:val="20"/>
          <w:lang w:val="es-ES_tradnl" w:eastAsia="en-GB"/>
        </w:rPr>
        <w:t>a</w:t>
      </w:r>
      <w:r w:rsidR="00A00076" w:rsidRPr="006A7903">
        <w:rPr>
          <w:rFonts w:asciiTheme="minorHAnsi" w:eastAsia="Times New Roman" w:hAnsiTheme="minorHAnsi" w:cs="Arial"/>
          <w:color w:val="000000"/>
          <w:sz w:val="20"/>
          <w:szCs w:val="20"/>
          <w:lang w:val="es-ES_tradnl" w:eastAsia="en-GB"/>
        </w:rPr>
        <w:t>rtes Contratantes.</w:t>
      </w:r>
    </w:p>
    <w:p w14:paraId="25E1EC92" w14:textId="77777777" w:rsidR="00031DE9" w:rsidRPr="006A7903" w:rsidRDefault="00031DE9" w:rsidP="00031DE9">
      <w:pPr>
        <w:ind w:left="0" w:firstLine="0"/>
        <w:rPr>
          <w:rFonts w:asciiTheme="minorHAnsi" w:hAnsiTheme="minorHAnsi"/>
          <w:b/>
          <w:bCs/>
          <w:lang w:val="es-ES_tradnl" w:eastAsia="en-GB"/>
        </w:rPr>
        <w:sectPr w:rsidR="00031DE9" w:rsidRPr="006A7903" w:rsidSect="00614124">
          <w:footerReference w:type="default" r:id="rId9"/>
          <w:pgSz w:w="11906" w:h="16838"/>
          <w:pgMar w:top="1440" w:right="1440" w:bottom="1440" w:left="1440" w:header="709" w:footer="709" w:gutter="0"/>
          <w:cols w:space="708"/>
          <w:docGrid w:linePitch="360"/>
        </w:sectPr>
      </w:pPr>
    </w:p>
    <w:p w14:paraId="673D5A41" w14:textId="0D51128F" w:rsidR="00031DE9" w:rsidRPr="006A7903" w:rsidRDefault="00031DE9"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lastRenderedPageBreak/>
        <w:t>A</w:t>
      </w:r>
      <w:r w:rsidR="00A00076" w:rsidRPr="006A7903">
        <w:rPr>
          <w:rFonts w:asciiTheme="minorHAnsi" w:hAnsiTheme="minorHAnsi"/>
          <w:b/>
          <w:bCs/>
          <w:sz w:val="24"/>
          <w:szCs w:val="24"/>
          <w:lang w:val="es-ES_tradnl" w:eastAsia="en-GB"/>
        </w:rPr>
        <w:t>nexo</w:t>
      </w:r>
      <w:r w:rsidRPr="006A7903">
        <w:rPr>
          <w:rFonts w:asciiTheme="minorHAnsi" w:hAnsiTheme="minorHAnsi"/>
          <w:b/>
          <w:bCs/>
          <w:sz w:val="24"/>
          <w:szCs w:val="24"/>
          <w:lang w:val="es-ES_tradnl" w:eastAsia="en-GB"/>
        </w:rPr>
        <w:t xml:space="preserve"> 3</w:t>
      </w:r>
    </w:p>
    <w:p w14:paraId="37BC58D0" w14:textId="77777777" w:rsidR="00031DE9" w:rsidRPr="006A7903" w:rsidRDefault="00031DE9" w:rsidP="00031DE9">
      <w:pPr>
        <w:ind w:left="0" w:firstLine="0"/>
        <w:rPr>
          <w:rFonts w:asciiTheme="minorHAnsi" w:hAnsiTheme="minorHAnsi"/>
          <w:b/>
          <w:bCs/>
          <w:sz w:val="24"/>
          <w:szCs w:val="24"/>
          <w:lang w:val="es-ES_tradnl" w:eastAsia="en-GB"/>
        </w:rPr>
      </w:pPr>
    </w:p>
    <w:p w14:paraId="7FC98CB3" w14:textId="4917FAF4" w:rsidR="003D3AC3" w:rsidRPr="006A7903" w:rsidRDefault="00B00327" w:rsidP="00031DE9">
      <w:pPr>
        <w:ind w:left="0" w:firstLine="0"/>
        <w:rPr>
          <w:rFonts w:asciiTheme="minorHAnsi" w:hAnsiTheme="minorHAnsi"/>
          <w:b/>
          <w:bCs/>
          <w:sz w:val="24"/>
          <w:szCs w:val="24"/>
          <w:lang w:val="es-ES_tradnl" w:eastAsia="en-GB"/>
        </w:rPr>
      </w:pPr>
      <w:r>
        <w:rPr>
          <w:rFonts w:asciiTheme="minorHAnsi" w:hAnsiTheme="minorHAnsi"/>
          <w:b/>
          <w:bCs/>
          <w:sz w:val="24"/>
          <w:szCs w:val="24"/>
          <w:lang w:val="es-ES_tradnl" w:eastAsia="en-GB"/>
        </w:rPr>
        <w:t>P</w:t>
      </w:r>
      <w:r w:rsidR="00A00076" w:rsidRPr="006A7903">
        <w:rPr>
          <w:rFonts w:asciiTheme="minorHAnsi" w:hAnsiTheme="minorHAnsi"/>
          <w:b/>
          <w:bCs/>
          <w:sz w:val="24"/>
          <w:szCs w:val="24"/>
          <w:lang w:val="es-ES_tradnl" w:eastAsia="en-GB"/>
        </w:rPr>
        <w:t xml:space="preserve">artidas previstas no financiadas con cargo al presupuesto </w:t>
      </w:r>
      <w:r w:rsidR="00E35B93" w:rsidRPr="006A7903">
        <w:rPr>
          <w:rFonts w:asciiTheme="minorHAnsi" w:hAnsiTheme="minorHAnsi"/>
          <w:b/>
          <w:bCs/>
          <w:sz w:val="24"/>
          <w:szCs w:val="24"/>
          <w:lang w:val="es-ES_tradnl" w:eastAsia="en-GB"/>
        </w:rPr>
        <w:t>básico</w:t>
      </w:r>
      <w:r w:rsidR="00A00076" w:rsidRPr="006A7903">
        <w:rPr>
          <w:rFonts w:asciiTheme="minorHAnsi" w:hAnsiTheme="minorHAnsi"/>
          <w:b/>
          <w:bCs/>
          <w:sz w:val="24"/>
          <w:szCs w:val="24"/>
          <w:lang w:val="es-ES_tradnl" w:eastAsia="en-GB"/>
        </w:rPr>
        <w:t xml:space="preserve"> para </w:t>
      </w:r>
    </w:p>
    <w:p w14:paraId="4FA7FE4D" w14:textId="38034A58" w:rsidR="00031DE9" w:rsidRPr="006A7903" w:rsidRDefault="00031DE9"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t xml:space="preserve">2019-2021 </w:t>
      </w:r>
      <w:r w:rsidR="00A00076" w:rsidRPr="006A7903">
        <w:rPr>
          <w:rFonts w:asciiTheme="minorHAnsi" w:hAnsiTheme="minorHAnsi"/>
          <w:b/>
          <w:bCs/>
          <w:sz w:val="24"/>
          <w:szCs w:val="24"/>
          <w:lang w:val="es-ES_tradnl" w:eastAsia="en-GB"/>
        </w:rPr>
        <w:t>por orden de prioridad</w:t>
      </w:r>
      <w:r w:rsidR="00B00327">
        <w:rPr>
          <w:rFonts w:asciiTheme="minorHAnsi" w:hAnsiTheme="minorHAnsi"/>
          <w:b/>
          <w:bCs/>
          <w:sz w:val="24"/>
          <w:szCs w:val="24"/>
          <w:lang w:val="es-ES_tradnl" w:eastAsia="en-GB"/>
        </w:rPr>
        <w:t xml:space="preserve"> recomendada</w:t>
      </w:r>
      <w:r w:rsidR="00A00076" w:rsidRPr="006A7903">
        <w:rPr>
          <w:rFonts w:asciiTheme="minorHAnsi" w:hAnsiTheme="minorHAnsi"/>
          <w:b/>
          <w:bCs/>
          <w:sz w:val="24"/>
          <w:szCs w:val="24"/>
          <w:lang w:val="es-ES_tradnl" w:eastAsia="en-GB"/>
        </w:rPr>
        <w:t xml:space="preserve"> </w:t>
      </w:r>
    </w:p>
    <w:p w14:paraId="7AD3A889" w14:textId="77777777" w:rsidR="00031DE9" w:rsidRPr="006A7903" w:rsidRDefault="00031DE9" w:rsidP="00031DE9">
      <w:pPr>
        <w:ind w:left="0" w:firstLine="0"/>
        <w:rPr>
          <w:rFonts w:asciiTheme="minorHAnsi" w:hAnsiTheme="minorHAnsi"/>
          <w:b/>
          <w:bCs/>
          <w:lang w:val="es-ES_tradnl" w:eastAsia="en-GB"/>
        </w:rPr>
      </w:pPr>
    </w:p>
    <w:tbl>
      <w:tblPr>
        <w:tblW w:w="8691" w:type="dxa"/>
        <w:tblInd w:w="93" w:type="dxa"/>
        <w:tblCellMar>
          <w:top w:w="57" w:type="dxa"/>
          <w:left w:w="57" w:type="dxa"/>
          <w:bottom w:w="57" w:type="dxa"/>
          <w:right w:w="57" w:type="dxa"/>
        </w:tblCellMar>
        <w:tblLook w:val="04A0" w:firstRow="1" w:lastRow="0" w:firstColumn="1" w:lastColumn="0" w:noHBand="0" w:noVBand="1"/>
      </w:tblPr>
      <w:tblGrid>
        <w:gridCol w:w="753"/>
        <w:gridCol w:w="5245"/>
        <w:gridCol w:w="2693"/>
      </w:tblGrid>
      <w:tr w:rsidR="00031DE9" w:rsidRPr="00DC1866" w14:paraId="300CBE21" w14:textId="77777777" w:rsidTr="00DC1866">
        <w:tc>
          <w:tcPr>
            <w:tcW w:w="75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F5846F" w14:textId="441BAC79" w:rsidR="00031DE9" w:rsidRPr="006A7903" w:rsidRDefault="00031DE9" w:rsidP="00835B11">
            <w:pPr>
              <w:ind w:left="0" w:firstLine="0"/>
              <w:jc w:val="center"/>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N</w:t>
            </w:r>
            <w:r w:rsidR="00A00076" w:rsidRPr="006A7903">
              <w:rPr>
                <w:rFonts w:asciiTheme="minorHAnsi" w:eastAsia="Times New Roman" w:hAnsiTheme="minorHAnsi" w:cs="Arial"/>
                <w:b/>
                <w:bCs/>
                <w:color w:val="000000"/>
                <w:sz w:val="20"/>
                <w:szCs w:val="20"/>
                <w:lang w:val="es-ES_tradnl" w:eastAsia="en-GB"/>
              </w:rPr>
              <w:t>úm.</w:t>
            </w:r>
          </w:p>
        </w:tc>
        <w:tc>
          <w:tcPr>
            <w:tcW w:w="524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9E6691E" w14:textId="7E6F198A" w:rsidR="00031DE9" w:rsidRPr="006A7903" w:rsidRDefault="00A00076" w:rsidP="003D3AC3">
            <w:pPr>
              <w:ind w:left="0" w:firstLine="0"/>
              <w:jc w:val="center"/>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Fondos no básico</w:t>
            </w:r>
            <w:r w:rsidR="003D3AC3" w:rsidRPr="006A7903">
              <w:rPr>
                <w:rFonts w:asciiTheme="minorHAnsi" w:eastAsia="Times New Roman" w:hAnsiTheme="minorHAnsi" w:cs="Arial"/>
                <w:b/>
                <w:bCs/>
                <w:color w:val="000000"/>
                <w:sz w:val="20"/>
                <w:szCs w:val="20"/>
                <w:lang w:val="es-ES_tradnl" w:eastAsia="en-GB"/>
              </w:rPr>
              <w:t>s</w:t>
            </w:r>
            <w:r w:rsidRPr="006A7903">
              <w:rPr>
                <w:rFonts w:asciiTheme="minorHAnsi" w:eastAsia="Times New Roman" w:hAnsiTheme="minorHAnsi" w:cs="Arial"/>
                <w:b/>
                <w:bCs/>
                <w:color w:val="000000"/>
                <w:sz w:val="20"/>
                <w:szCs w:val="20"/>
                <w:lang w:val="es-ES_tradnl" w:eastAsia="en-GB"/>
              </w:rPr>
              <w:t xml:space="preserve"> </w:t>
            </w:r>
            <w:r w:rsidR="00031DE9" w:rsidRPr="006A7903">
              <w:rPr>
                <w:rFonts w:asciiTheme="minorHAnsi" w:eastAsia="Times New Roman" w:hAnsiTheme="minorHAnsi" w:cs="Arial"/>
                <w:b/>
                <w:bCs/>
                <w:color w:val="000000"/>
                <w:sz w:val="20"/>
                <w:szCs w:val="20"/>
                <w:lang w:val="es-ES_tradnl" w:eastAsia="en-GB"/>
              </w:rPr>
              <w:t>2019 - 2021</w:t>
            </w:r>
          </w:p>
        </w:tc>
        <w:tc>
          <w:tcPr>
            <w:tcW w:w="2693" w:type="dxa"/>
            <w:tcBorders>
              <w:top w:val="single" w:sz="4" w:space="0" w:color="auto"/>
              <w:left w:val="nil"/>
              <w:bottom w:val="single" w:sz="4" w:space="0" w:color="auto"/>
              <w:right w:val="single" w:sz="4" w:space="0" w:color="auto"/>
            </w:tcBorders>
            <w:shd w:val="clear" w:color="000000" w:fill="C5D9F1"/>
            <w:vAlign w:val="center"/>
            <w:hideMark/>
          </w:tcPr>
          <w:p w14:paraId="175B9917" w14:textId="1E5C9BC5" w:rsidR="00031DE9" w:rsidRPr="006A7903" w:rsidRDefault="00A00076" w:rsidP="00A00076">
            <w:pPr>
              <w:ind w:left="0" w:firstLine="0"/>
              <w:jc w:val="center"/>
              <w:rPr>
                <w:rFonts w:asciiTheme="minorHAnsi" w:eastAsia="Times New Roman" w:hAnsiTheme="minorHAnsi" w:cs="Arial"/>
                <w:b/>
                <w:bCs/>
                <w:color w:val="000000"/>
                <w:sz w:val="20"/>
                <w:szCs w:val="20"/>
                <w:lang w:val="es-ES_tradnl" w:eastAsia="en-GB"/>
              </w:rPr>
            </w:pPr>
            <w:r w:rsidRPr="006A7903">
              <w:rPr>
                <w:rFonts w:asciiTheme="minorHAnsi" w:eastAsia="Times New Roman" w:hAnsiTheme="minorHAnsi" w:cs="Arial"/>
                <w:b/>
                <w:bCs/>
                <w:color w:val="000000"/>
                <w:sz w:val="20"/>
                <w:szCs w:val="20"/>
                <w:lang w:val="es-ES_tradnl" w:eastAsia="en-GB"/>
              </w:rPr>
              <w:t>Cantidad requerida en 3 años (miles de francos suizos)</w:t>
            </w:r>
          </w:p>
        </w:tc>
      </w:tr>
      <w:tr w:rsidR="00DC1866" w:rsidRPr="000F1F86" w14:paraId="5AAC6DC6"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73E6C95C" w14:textId="2B37413B"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1</w:t>
            </w:r>
          </w:p>
        </w:tc>
        <w:tc>
          <w:tcPr>
            <w:tcW w:w="5245" w:type="dxa"/>
            <w:tcBorders>
              <w:top w:val="nil"/>
              <w:left w:val="nil"/>
              <w:bottom w:val="single" w:sz="4" w:space="0" w:color="auto"/>
              <w:right w:val="single" w:sz="4" w:space="0" w:color="auto"/>
            </w:tcBorders>
            <w:shd w:val="clear" w:color="auto" w:fill="auto"/>
            <w:vAlign w:val="bottom"/>
            <w:hideMark/>
          </w:tcPr>
          <w:p w14:paraId="77C7B24C" w14:textId="304091FD"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 Misiones Ramsar de Asesoramiento</w:t>
            </w:r>
          </w:p>
        </w:tc>
        <w:tc>
          <w:tcPr>
            <w:tcW w:w="2693" w:type="dxa"/>
            <w:tcBorders>
              <w:top w:val="nil"/>
              <w:left w:val="nil"/>
              <w:bottom w:val="single" w:sz="4" w:space="0" w:color="auto"/>
              <w:right w:val="single" w:sz="4" w:space="0" w:color="auto"/>
            </w:tcBorders>
            <w:shd w:val="clear" w:color="auto" w:fill="auto"/>
            <w:noWrap/>
            <w:hideMark/>
          </w:tcPr>
          <w:p w14:paraId="431012C2" w14:textId="1BD3EBBC"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EB43B1">
              <w:rPr>
                <w:rFonts w:asciiTheme="minorHAnsi" w:hAnsiTheme="minorHAnsi" w:cstheme="minorHAnsi"/>
                <w:sz w:val="18"/>
                <w:szCs w:val="18"/>
              </w:rPr>
              <w:t>225,000</w:t>
            </w:r>
          </w:p>
        </w:tc>
      </w:tr>
      <w:tr w:rsidR="00DC1866" w:rsidRPr="000F1F86" w14:paraId="4C8AF66A"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04DACE7F" w14:textId="1AEA9161"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1</w:t>
            </w:r>
          </w:p>
        </w:tc>
        <w:tc>
          <w:tcPr>
            <w:tcW w:w="5245" w:type="dxa"/>
            <w:tcBorders>
              <w:top w:val="nil"/>
              <w:left w:val="nil"/>
              <w:bottom w:val="single" w:sz="4" w:space="0" w:color="auto"/>
              <w:right w:val="single" w:sz="4" w:space="0" w:color="auto"/>
            </w:tcBorders>
            <w:shd w:val="clear" w:color="auto" w:fill="auto"/>
            <w:vAlign w:val="bottom"/>
          </w:tcPr>
          <w:p w14:paraId="593080FA" w14:textId="3DEFF99A"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Los humedales y el género</w:t>
            </w:r>
          </w:p>
        </w:tc>
        <w:tc>
          <w:tcPr>
            <w:tcW w:w="2693" w:type="dxa"/>
            <w:tcBorders>
              <w:top w:val="nil"/>
              <w:left w:val="nil"/>
              <w:bottom w:val="single" w:sz="4" w:space="0" w:color="auto"/>
              <w:right w:val="single" w:sz="4" w:space="0" w:color="auto"/>
            </w:tcBorders>
            <w:shd w:val="clear" w:color="auto" w:fill="auto"/>
            <w:noWrap/>
          </w:tcPr>
          <w:p w14:paraId="34D0E26B" w14:textId="2C075807"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E53AE4">
              <w:rPr>
                <w:rFonts w:asciiTheme="minorHAnsi" w:hAnsiTheme="minorHAnsi" w:cstheme="minorHAnsi"/>
                <w:sz w:val="18"/>
                <w:szCs w:val="18"/>
              </w:rPr>
              <w:t>36,000</w:t>
            </w:r>
          </w:p>
        </w:tc>
      </w:tr>
      <w:tr w:rsidR="00DC1866" w:rsidRPr="000F1F86" w14:paraId="67FBF37C"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53E98012" w14:textId="52393356"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2</w:t>
            </w:r>
          </w:p>
        </w:tc>
        <w:tc>
          <w:tcPr>
            <w:tcW w:w="5245" w:type="dxa"/>
            <w:tcBorders>
              <w:top w:val="nil"/>
              <w:left w:val="nil"/>
              <w:bottom w:val="single" w:sz="4" w:space="0" w:color="auto"/>
              <w:right w:val="single" w:sz="4" w:space="0" w:color="auto"/>
            </w:tcBorders>
            <w:shd w:val="clear" w:color="auto" w:fill="auto"/>
            <w:vAlign w:val="bottom"/>
          </w:tcPr>
          <w:p w14:paraId="3FE30CC1" w14:textId="3A47560C"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 Apoyo a las redes y centros de las iniciativas regionales</w:t>
            </w:r>
          </w:p>
        </w:tc>
        <w:tc>
          <w:tcPr>
            <w:tcW w:w="2693" w:type="dxa"/>
            <w:tcBorders>
              <w:top w:val="nil"/>
              <w:left w:val="nil"/>
              <w:bottom w:val="single" w:sz="4" w:space="0" w:color="auto"/>
              <w:right w:val="single" w:sz="4" w:space="0" w:color="auto"/>
            </w:tcBorders>
            <w:shd w:val="clear" w:color="auto" w:fill="auto"/>
            <w:noWrap/>
          </w:tcPr>
          <w:p w14:paraId="046D1644" w14:textId="30C8C385"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EB43B1">
              <w:rPr>
                <w:rFonts w:asciiTheme="minorHAnsi" w:hAnsiTheme="minorHAnsi" w:cstheme="minorHAnsi"/>
                <w:sz w:val="18"/>
                <w:szCs w:val="18"/>
              </w:rPr>
              <w:t>150,000</w:t>
            </w:r>
          </w:p>
        </w:tc>
      </w:tr>
      <w:tr w:rsidR="00DC1866" w:rsidRPr="000F1F86" w14:paraId="6B80CC60"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5871EE14" w14:textId="21EB6B58"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3</w:t>
            </w:r>
          </w:p>
        </w:tc>
        <w:tc>
          <w:tcPr>
            <w:tcW w:w="5245" w:type="dxa"/>
            <w:tcBorders>
              <w:top w:val="nil"/>
              <w:left w:val="nil"/>
              <w:bottom w:val="single" w:sz="4" w:space="0" w:color="auto"/>
              <w:right w:val="single" w:sz="4" w:space="0" w:color="auto"/>
            </w:tcBorders>
            <w:shd w:val="clear" w:color="auto" w:fill="auto"/>
            <w:vAlign w:val="bottom"/>
          </w:tcPr>
          <w:p w14:paraId="25C760B7" w14:textId="32043047"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Día Mundial de los Humedales</w:t>
            </w:r>
          </w:p>
        </w:tc>
        <w:tc>
          <w:tcPr>
            <w:tcW w:w="2693" w:type="dxa"/>
            <w:tcBorders>
              <w:top w:val="nil"/>
              <w:left w:val="nil"/>
              <w:bottom w:val="single" w:sz="4" w:space="0" w:color="auto"/>
              <w:right w:val="single" w:sz="4" w:space="0" w:color="auto"/>
            </w:tcBorders>
            <w:shd w:val="clear" w:color="auto" w:fill="auto"/>
            <w:noWrap/>
          </w:tcPr>
          <w:p w14:paraId="6CD61216" w14:textId="2101A5A4"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E53AE4">
              <w:rPr>
                <w:rFonts w:asciiTheme="minorHAnsi" w:hAnsiTheme="minorHAnsi" w:cstheme="minorHAnsi"/>
                <w:sz w:val="18"/>
                <w:szCs w:val="18"/>
              </w:rPr>
              <w:t>250,000</w:t>
            </w:r>
          </w:p>
        </w:tc>
      </w:tr>
      <w:tr w:rsidR="00DC1866" w:rsidRPr="000F1F86" w14:paraId="5F10EB2B"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2E10996B" w14:textId="77DA22C2"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4</w:t>
            </w:r>
          </w:p>
        </w:tc>
        <w:tc>
          <w:tcPr>
            <w:tcW w:w="5245" w:type="dxa"/>
            <w:tcBorders>
              <w:top w:val="nil"/>
              <w:left w:val="nil"/>
              <w:bottom w:val="single" w:sz="4" w:space="0" w:color="auto"/>
              <w:right w:val="single" w:sz="4" w:space="0" w:color="auto"/>
            </w:tcBorders>
            <w:shd w:val="clear" w:color="auto" w:fill="auto"/>
            <w:vAlign w:val="bottom"/>
          </w:tcPr>
          <w:p w14:paraId="4DDA62E1" w14:textId="65BCEF0E"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 Inventarios completos de humedales que deberán presentarse en relación con el indicador 6.6.1, con inclusión de su cartografía digital y de la presentación de informes digitales</w:t>
            </w:r>
          </w:p>
        </w:tc>
        <w:tc>
          <w:tcPr>
            <w:tcW w:w="2693" w:type="dxa"/>
            <w:tcBorders>
              <w:top w:val="nil"/>
              <w:left w:val="nil"/>
              <w:bottom w:val="single" w:sz="4" w:space="0" w:color="auto"/>
              <w:right w:val="single" w:sz="4" w:space="0" w:color="auto"/>
            </w:tcBorders>
            <w:shd w:val="clear" w:color="auto" w:fill="auto"/>
            <w:noWrap/>
          </w:tcPr>
          <w:p w14:paraId="4E1036BE" w14:textId="573C3804"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EB43B1">
              <w:rPr>
                <w:rFonts w:asciiTheme="minorHAnsi" w:hAnsiTheme="minorHAnsi" w:cstheme="minorHAnsi"/>
                <w:sz w:val="18"/>
                <w:szCs w:val="18"/>
              </w:rPr>
              <w:t>165,000</w:t>
            </w:r>
          </w:p>
        </w:tc>
      </w:tr>
      <w:tr w:rsidR="00DC1866" w:rsidRPr="000F1F86" w14:paraId="355498F1"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B1A94F7" w14:textId="4E5C0FA5"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5</w:t>
            </w:r>
          </w:p>
        </w:tc>
        <w:tc>
          <w:tcPr>
            <w:tcW w:w="5245" w:type="dxa"/>
            <w:tcBorders>
              <w:top w:val="nil"/>
              <w:left w:val="nil"/>
              <w:bottom w:val="single" w:sz="4" w:space="0" w:color="auto"/>
              <w:right w:val="single" w:sz="4" w:space="0" w:color="auto"/>
            </w:tcBorders>
            <w:shd w:val="clear" w:color="auto" w:fill="auto"/>
            <w:vAlign w:val="bottom"/>
          </w:tcPr>
          <w:p w14:paraId="05D197AF" w14:textId="1C2BCF12"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 Patrocinio de delegados para la COP14</w:t>
            </w:r>
          </w:p>
        </w:tc>
        <w:tc>
          <w:tcPr>
            <w:tcW w:w="2693" w:type="dxa"/>
            <w:tcBorders>
              <w:top w:val="nil"/>
              <w:left w:val="nil"/>
              <w:bottom w:val="single" w:sz="4" w:space="0" w:color="auto"/>
              <w:right w:val="single" w:sz="4" w:space="0" w:color="auto"/>
            </w:tcBorders>
            <w:shd w:val="clear" w:color="auto" w:fill="auto"/>
            <w:noWrap/>
          </w:tcPr>
          <w:p w14:paraId="54B4C0C8" w14:textId="3C3DD2D3" w:rsidR="00DC1866" w:rsidRPr="006A7903" w:rsidRDefault="00DC1866" w:rsidP="00DC1866">
            <w:pPr>
              <w:ind w:left="0" w:firstLine="0"/>
              <w:jc w:val="right"/>
              <w:rPr>
                <w:rFonts w:asciiTheme="minorHAnsi" w:eastAsia="Times New Roman" w:hAnsiTheme="minorHAnsi" w:cs="Arial"/>
                <w:sz w:val="20"/>
                <w:szCs w:val="20"/>
                <w:lang w:val="es-ES_tradnl" w:eastAsia="en-GB"/>
              </w:rPr>
            </w:pPr>
            <w:r>
              <w:rPr>
                <w:rFonts w:asciiTheme="minorHAnsi" w:hAnsiTheme="minorHAnsi" w:cstheme="minorHAnsi"/>
                <w:sz w:val="18"/>
                <w:szCs w:val="18"/>
              </w:rPr>
              <w:t>600,000</w:t>
            </w:r>
          </w:p>
        </w:tc>
      </w:tr>
      <w:tr w:rsidR="00DC1866" w:rsidRPr="000F1F86" w14:paraId="21BB95C3"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23FC21D8" w14:textId="42F3E3F5"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6</w:t>
            </w:r>
          </w:p>
        </w:tc>
        <w:tc>
          <w:tcPr>
            <w:tcW w:w="5245" w:type="dxa"/>
            <w:tcBorders>
              <w:top w:val="nil"/>
              <w:left w:val="nil"/>
              <w:bottom w:val="single" w:sz="4" w:space="0" w:color="auto"/>
              <w:right w:val="single" w:sz="4" w:space="0" w:color="auto"/>
            </w:tcBorders>
            <w:shd w:val="clear" w:color="auto" w:fill="auto"/>
            <w:noWrap/>
            <w:vAlign w:val="bottom"/>
            <w:hideMark/>
          </w:tcPr>
          <w:p w14:paraId="1AAB17F0" w14:textId="1FB4639E"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 Programa de CECoP de Ramsar</w:t>
            </w:r>
          </w:p>
        </w:tc>
        <w:tc>
          <w:tcPr>
            <w:tcW w:w="2693" w:type="dxa"/>
            <w:tcBorders>
              <w:top w:val="nil"/>
              <w:left w:val="nil"/>
              <w:bottom w:val="single" w:sz="4" w:space="0" w:color="auto"/>
              <w:right w:val="single" w:sz="4" w:space="0" w:color="auto"/>
            </w:tcBorders>
            <w:shd w:val="clear" w:color="auto" w:fill="auto"/>
            <w:noWrap/>
            <w:hideMark/>
          </w:tcPr>
          <w:p w14:paraId="30C21C11" w14:textId="3007ABD7"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972918">
              <w:rPr>
                <w:rFonts w:asciiTheme="minorHAnsi" w:hAnsiTheme="minorHAnsi" w:cstheme="minorHAnsi"/>
                <w:sz w:val="18"/>
                <w:szCs w:val="18"/>
              </w:rPr>
              <w:t>200,000</w:t>
            </w:r>
          </w:p>
        </w:tc>
      </w:tr>
      <w:tr w:rsidR="00DC1866" w:rsidRPr="000F1F86" w14:paraId="1020306B"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46D2EA9" w14:textId="00E82087"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7</w:t>
            </w:r>
          </w:p>
        </w:tc>
        <w:tc>
          <w:tcPr>
            <w:tcW w:w="5245" w:type="dxa"/>
            <w:tcBorders>
              <w:top w:val="nil"/>
              <w:left w:val="nil"/>
              <w:bottom w:val="single" w:sz="4" w:space="0" w:color="auto"/>
              <w:right w:val="single" w:sz="4" w:space="0" w:color="auto"/>
            </w:tcBorders>
            <w:shd w:val="clear" w:color="auto" w:fill="auto"/>
            <w:noWrap/>
            <w:vAlign w:val="bottom"/>
            <w:hideMark/>
          </w:tcPr>
          <w:p w14:paraId="5BA3D48C" w14:textId="5179E334"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 Apoyo a la labor del GECT</w:t>
            </w:r>
          </w:p>
        </w:tc>
        <w:tc>
          <w:tcPr>
            <w:tcW w:w="2693" w:type="dxa"/>
            <w:tcBorders>
              <w:top w:val="nil"/>
              <w:left w:val="nil"/>
              <w:bottom w:val="single" w:sz="4" w:space="0" w:color="auto"/>
              <w:right w:val="single" w:sz="4" w:space="0" w:color="auto"/>
            </w:tcBorders>
            <w:shd w:val="clear" w:color="auto" w:fill="auto"/>
            <w:noWrap/>
            <w:hideMark/>
          </w:tcPr>
          <w:p w14:paraId="371DDFD1" w14:textId="1AF0D86A"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E53AE4">
              <w:rPr>
                <w:rFonts w:asciiTheme="minorHAnsi" w:hAnsiTheme="minorHAnsi" w:cstheme="minorHAnsi"/>
                <w:sz w:val="18"/>
                <w:szCs w:val="18"/>
              </w:rPr>
              <w:t>300,000</w:t>
            </w:r>
          </w:p>
        </w:tc>
      </w:tr>
      <w:tr w:rsidR="00DC1866" w:rsidRPr="000F1F86" w14:paraId="69BDDAFB"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DEE2408" w14:textId="21A1ABF6"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8</w:t>
            </w:r>
          </w:p>
        </w:tc>
        <w:tc>
          <w:tcPr>
            <w:tcW w:w="5245" w:type="dxa"/>
            <w:tcBorders>
              <w:top w:val="nil"/>
              <w:left w:val="nil"/>
              <w:bottom w:val="single" w:sz="4" w:space="0" w:color="auto"/>
              <w:right w:val="single" w:sz="4" w:space="0" w:color="auto"/>
            </w:tcBorders>
            <w:shd w:val="clear" w:color="auto" w:fill="auto"/>
            <w:vAlign w:val="bottom"/>
            <w:hideMark/>
          </w:tcPr>
          <w:p w14:paraId="73E9125B" w14:textId="54EE7F3C"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  Patrocinio de delegados previo a la COP14</w:t>
            </w:r>
          </w:p>
        </w:tc>
        <w:tc>
          <w:tcPr>
            <w:tcW w:w="2693" w:type="dxa"/>
            <w:tcBorders>
              <w:top w:val="nil"/>
              <w:left w:val="nil"/>
              <w:bottom w:val="single" w:sz="4" w:space="0" w:color="auto"/>
              <w:right w:val="single" w:sz="4" w:space="0" w:color="auto"/>
            </w:tcBorders>
            <w:shd w:val="clear" w:color="auto" w:fill="auto"/>
            <w:noWrap/>
            <w:hideMark/>
          </w:tcPr>
          <w:p w14:paraId="4F7229E3" w14:textId="527220A4"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EB43B1">
              <w:rPr>
                <w:rFonts w:asciiTheme="minorHAnsi" w:hAnsiTheme="minorHAnsi" w:cstheme="minorHAnsi"/>
                <w:sz w:val="18"/>
                <w:szCs w:val="18"/>
              </w:rPr>
              <w:t>650,000</w:t>
            </w:r>
          </w:p>
        </w:tc>
      </w:tr>
      <w:tr w:rsidR="00DC1866" w:rsidRPr="000F1F86" w14:paraId="5D1EFBFB"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3386B024" w14:textId="0408E749"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9</w:t>
            </w:r>
          </w:p>
        </w:tc>
        <w:tc>
          <w:tcPr>
            <w:tcW w:w="5245" w:type="dxa"/>
            <w:tcBorders>
              <w:top w:val="nil"/>
              <w:left w:val="nil"/>
              <w:bottom w:val="single" w:sz="4" w:space="0" w:color="auto"/>
              <w:right w:val="single" w:sz="4" w:space="0" w:color="auto"/>
            </w:tcBorders>
            <w:shd w:val="clear" w:color="auto" w:fill="auto"/>
            <w:vAlign w:val="bottom"/>
            <w:hideMark/>
          </w:tcPr>
          <w:p w14:paraId="51203091" w14:textId="333CB9D0" w:rsidR="00DC1866" w:rsidRPr="00DC1866" w:rsidRDefault="00DC1866" w:rsidP="00DC1866">
            <w:pPr>
              <w:ind w:left="0" w:firstLine="0"/>
              <w:rPr>
                <w:rFonts w:asciiTheme="minorHAnsi" w:hAnsiTheme="minorHAnsi" w:cstheme="minorHAnsi"/>
                <w:sz w:val="18"/>
                <w:szCs w:val="18"/>
              </w:rPr>
            </w:pPr>
            <w:r w:rsidRPr="00DC1866">
              <w:rPr>
                <w:rFonts w:asciiTheme="minorHAnsi" w:hAnsiTheme="minorHAnsi" w:cstheme="minorHAnsi"/>
                <w:sz w:val="18"/>
                <w:szCs w:val="18"/>
              </w:rPr>
              <w:t> Estrategias lingüísticas de Ramsar</w:t>
            </w:r>
          </w:p>
        </w:tc>
        <w:tc>
          <w:tcPr>
            <w:tcW w:w="2693" w:type="dxa"/>
            <w:tcBorders>
              <w:top w:val="nil"/>
              <w:left w:val="nil"/>
              <w:bottom w:val="single" w:sz="4" w:space="0" w:color="auto"/>
              <w:right w:val="single" w:sz="4" w:space="0" w:color="auto"/>
            </w:tcBorders>
            <w:shd w:val="clear" w:color="auto" w:fill="auto"/>
            <w:noWrap/>
            <w:hideMark/>
          </w:tcPr>
          <w:p w14:paraId="5AF3FC32" w14:textId="617246D0" w:rsidR="00DC1866" w:rsidRPr="006A7903" w:rsidRDefault="00DC1866" w:rsidP="00DC1866">
            <w:pPr>
              <w:ind w:left="0" w:firstLine="0"/>
              <w:jc w:val="right"/>
              <w:rPr>
                <w:rFonts w:asciiTheme="minorHAnsi" w:eastAsia="Times New Roman" w:hAnsiTheme="minorHAnsi" w:cs="Arial"/>
                <w:sz w:val="20"/>
                <w:szCs w:val="20"/>
                <w:lang w:val="es-ES_tradnl" w:eastAsia="en-GB"/>
              </w:rPr>
            </w:pPr>
            <w:r w:rsidRPr="00E53AE4">
              <w:rPr>
                <w:rFonts w:asciiTheme="minorHAnsi" w:hAnsiTheme="minorHAnsi" w:cstheme="minorHAnsi"/>
                <w:sz w:val="18"/>
                <w:szCs w:val="18"/>
              </w:rPr>
              <w:t>530,000</w:t>
            </w:r>
          </w:p>
        </w:tc>
      </w:tr>
      <w:tr w:rsidR="00D12F69" w:rsidRPr="000F1F86" w14:paraId="75F61097" w14:textId="77777777" w:rsidTr="00DC1866">
        <w:trPr>
          <w:trHeight w:val="276"/>
        </w:trPr>
        <w:tc>
          <w:tcPr>
            <w:tcW w:w="753" w:type="dxa"/>
            <w:tcBorders>
              <w:top w:val="nil"/>
              <w:left w:val="single" w:sz="4" w:space="0" w:color="auto"/>
              <w:bottom w:val="single" w:sz="4" w:space="0" w:color="auto"/>
              <w:right w:val="single" w:sz="4" w:space="0" w:color="auto"/>
            </w:tcBorders>
            <w:shd w:val="clear" w:color="auto" w:fill="auto"/>
            <w:noWrap/>
            <w:vAlign w:val="center"/>
          </w:tcPr>
          <w:p w14:paraId="08B5A2A8" w14:textId="77777777" w:rsidR="00D12F69" w:rsidRPr="006A7903" w:rsidRDefault="00D12F69" w:rsidP="00D12F69">
            <w:pPr>
              <w:ind w:left="0" w:firstLine="0"/>
              <w:jc w:val="center"/>
              <w:rPr>
                <w:rFonts w:asciiTheme="minorHAnsi" w:eastAsia="Times New Roman" w:hAnsiTheme="minorHAnsi" w:cs="Arial"/>
                <w:sz w:val="20"/>
                <w:szCs w:val="20"/>
                <w:lang w:val="es-ES_tradnl" w:eastAsia="en-GB"/>
              </w:rPr>
            </w:pPr>
          </w:p>
        </w:tc>
        <w:tc>
          <w:tcPr>
            <w:tcW w:w="5245" w:type="dxa"/>
            <w:tcBorders>
              <w:top w:val="nil"/>
              <w:left w:val="nil"/>
              <w:bottom w:val="single" w:sz="4" w:space="0" w:color="auto"/>
              <w:right w:val="single" w:sz="4" w:space="0" w:color="auto"/>
            </w:tcBorders>
            <w:shd w:val="clear" w:color="auto" w:fill="auto"/>
            <w:vAlign w:val="bottom"/>
            <w:hideMark/>
          </w:tcPr>
          <w:p w14:paraId="3B2DABAC" w14:textId="3951260B" w:rsidR="00D12F69" w:rsidRPr="00DC1866" w:rsidRDefault="00D12F69" w:rsidP="00D12F69">
            <w:pPr>
              <w:ind w:left="0" w:firstLine="0"/>
              <w:rPr>
                <w:rFonts w:asciiTheme="minorHAnsi" w:eastAsia="Times New Roman" w:hAnsiTheme="minorHAnsi" w:cs="Arial"/>
                <w:b/>
                <w:sz w:val="20"/>
                <w:szCs w:val="20"/>
                <w:lang w:val="es-ES_tradnl" w:eastAsia="en-GB"/>
              </w:rPr>
            </w:pPr>
            <w:r w:rsidRPr="006A7903">
              <w:rPr>
                <w:rFonts w:asciiTheme="minorHAnsi" w:eastAsia="Times New Roman" w:hAnsiTheme="minorHAnsi" w:cs="Arial"/>
                <w:sz w:val="20"/>
                <w:szCs w:val="20"/>
                <w:lang w:val="es-ES_tradnl" w:eastAsia="en-GB"/>
              </w:rPr>
              <w:t> </w:t>
            </w:r>
            <w:r w:rsidR="00DC1866" w:rsidRPr="00DC1866">
              <w:rPr>
                <w:rFonts w:asciiTheme="minorHAnsi" w:eastAsia="Times New Roman" w:hAnsiTheme="minorHAnsi" w:cs="Arial"/>
                <w:b/>
                <w:sz w:val="20"/>
                <w:szCs w:val="20"/>
                <w:lang w:val="es-ES_tradnl" w:eastAsia="en-GB"/>
              </w:rPr>
              <w:t>Total</w:t>
            </w:r>
          </w:p>
        </w:tc>
        <w:tc>
          <w:tcPr>
            <w:tcW w:w="2693" w:type="dxa"/>
            <w:tcBorders>
              <w:top w:val="nil"/>
              <w:left w:val="nil"/>
              <w:bottom w:val="single" w:sz="4" w:space="0" w:color="auto"/>
              <w:right w:val="single" w:sz="4" w:space="0" w:color="auto"/>
            </w:tcBorders>
            <w:shd w:val="clear" w:color="auto" w:fill="auto"/>
            <w:noWrap/>
            <w:hideMark/>
          </w:tcPr>
          <w:p w14:paraId="621FB881" w14:textId="1D39485A" w:rsidR="00D12F69" w:rsidRPr="006A7903" w:rsidRDefault="00D12F69" w:rsidP="00D12F69">
            <w:pPr>
              <w:ind w:left="0" w:firstLine="0"/>
              <w:jc w:val="right"/>
              <w:rPr>
                <w:rFonts w:asciiTheme="minorHAnsi" w:eastAsia="Times New Roman" w:hAnsiTheme="minorHAnsi" w:cs="Arial"/>
                <w:sz w:val="20"/>
                <w:szCs w:val="20"/>
                <w:lang w:val="es-ES_tradnl" w:eastAsia="en-GB"/>
              </w:rPr>
            </w:pPr>
            <w:r w:rsidRPr="00052DCB">
              <w:rPr>
                <w:rFonts w:asciiTheme="minorHAnsi" w:hAnsiTheme="minorHAnsi" w:cstheme="minorHAnsi"/>
                <w:b/>
                <w:sz w:val="18"/>
                <w:szCs w:val="18"/>
              </w:rPr>
              <w:t>3,106,000</w:t>
            </w:r>
          </w:p>
        </w:tc>
      </w:tr>
    </w:tbl>
    <w:p w14:paraId="4B00C377" w14:textId="77777777" w:rsidR="00031DE9" w:rsidRPr="006A7903" w:rsidRDefault="00031DE9" w:rsidP="00031DE9">
      <w:pPr>
        <w:ind w:left="0" w:firstLine="0"/>
        <w:rPr>
          <w:rFonts w:asciiTheme="minorHAnsi" w:eastAsia="Times New Roman" w:hAnsiTheme="minorHAnsi" w:cs="Arial"/>
          <w:bCs/>
          <w:i/>
          <w:lang w:val="es-ES_tradnl" w:eastAsia="en-GB"/>
        </w:rPr>
      </w:pPr>
      <w:r w:rsidRPr="006A7903">
        <w:rPr>
          <w:rFonts w:asciiTheme="minorHAnsi" w:hAnsiTheme="minorHAnsi"/>
          <w:bCs/>
          <w:i/>
          <w:lang w:val="es-ES_tradnl" w:eastAsia="en-GB"/>
        </w:rPr>
        <w:br w:type="page"/>
      </w:r>
    </w:p>
    <w:p w14:paraId="7757840B" w14:textId="48A11351" w:rsidR="00031DE9" w:rsidRPr="006A7903" w:rsidRDefault="00031DE9"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lastRenderedPageBreak/>
        <w:t>An</w:t>
      </w:r>
      <w:r w:rsidR="00A00076" w:rsidRPr="006A7903">
        <w:rPr>
          <w:rFonts w:asciiTheme="minorHAnsi" w:hAnsiTheme="minorHAnsi"/>
          <w:b/>
          <w:bCs/>
          <w:sz w:val="24"/>
          <w:szCs w:val="24"/>
          <w:lang w:val="es-ES_tradnl" w:eastAsia="en-GB"/>
        </w:rPr>
        <w:t>exo</w:t>
      </w:r>
      <w:r w:rsidRPr="006A7903">
        <w:rPr>
          <w:rFonts w:asciiTheme="minorHAnsi" w:hAnsiTheme="minorHAnsi"/>
          <w:b/>
          <w:bCs/>
          <w:sz w:val="24"/>
          <w:szCs w:val="24"/>
          <w:lang w:val="es-ES_tradnl" w:eastAsia="en-GB"/>
        </w:rPr>
        <w:t xml:space="preserve"> 4</w:t>
      </w:r>
    </w:p>
    <w:p w14:paraId="737195B3" w14:textId="77777777" w:rsidR="00031DE9" w:rsidRPr="006A7903" w:rsidRDefault="00031DE9" w:rsidP="00031DE9">
      <w:pPr>
        <w:ind w:left="0" w:firstLine="0"/>
        <w:rPr>
          <w:rFonts w:asciiTheme="minorHAnsi" w:hAnsiTheme="minorHAnsi"/>
          <w:b/>
          <w:bCs/>
          <w:sz w:val="24"/>
          <w:szCs w:val="24"/>
          <w:lang w:val="es-ES_tradnl" w:eastAsia="en-GB"/>
        </w:rPr>
      </w:pPr>
    </w:p>
    <w:p w14:paraId="6788F008" w14:textId="77C9D17D" w:rsidR="00031DE9" w:rsidRPr="006A7903" w:rsidRDefault="00A00076" w:rsidP="00031DE9">
      <w:pPr>
        <w:ind w:left="0" w:firstLine="0"/>
        <w:rPr>
          <w:rFonts w:asciiTheme="minorHAnsi" w:hAnsiTheme="minorHAnsi"/>
          <w:b/>
          <w:bCs/>
          <w:sz w:val="24"/>
          <w:szCs w:val="24"/>
          <w:lang w:val="es-ES_tradnl" w:eastAsia="en-GB"/>
        </w:rPr>
      </w:pPr>
      <w:r w:rsidRPr="006A7903">
        <w:rPr>
          <w:rFonts w:asciiTheme="minorHAnsi" w:hAnsiTheme="minorHAnsi"/>
          <w:b/>
          <w:bCs/>
          <w:sz w:val="24"/>
          <w:szCs w:val="24"/>
          <w:lang w:val="es-ES_tradnl" w:eastAsia="en-GB"/>
        </w:rPr>
        <w:t>Personal de la Secretaría</w:t>
      </w:r>
      <w:r w:rsidR="003D49DB">
        <w:rPr>
          <w:rFonts w:asciiTheme="minorHAnsi" w:hAnsiTheme="minorHAnsi"/>
          <w:b/>
          <w:bCs/>
          <w:sz w:val="24"/>
          <w:szCs w:val="24"/>
          <w:lang w:val="es-ES_tradnl" w:eastAsia="en-GB"/>
        </w:rPr>
        <w:t xml:space="preserve"> (presupuesto básico)</w:t>
      </w:r>
      <w:r w:rsidRPr="006A7903">
        <w:rPr>
          <w:rFonts w:asciiTheme="minorHAnsi" w:hAnsiTheme="minorHAnsi"/>
          <w:b/>
          <w:bCs/>
          <w:sz w:val="24"/>
          <w:szCs w:val="24"/>
          <w:lang w:val="es-ES_tradnl" w:eastAsia="en-GB"/>
        </w:rPr>
        <w:t xml:space="preserve"> para</w:t>
      </w:r>
      <w:r w:rsidR="00031DE9" w:rsidRPr="006A7903">
        <w:rPr>
          <w:rFonts w:asciiTheme="minorHAnsi" w:hAnsiTheme="minorHAnsi"/>
          <w:b/>
          <w:bCs/>
          <w:sz w:val="24"/>
          <w:szCs w:val="24"/>
          <w:lang w:val="es-ES_tradnl" w:eastAsia="en-GB"/>
        </w:rPr>
        <w:t xml:space="preserve"> 2019-2021 </w:t>
      </w:r>
      <w:r w:rsidRPr="006A7903">
        <w:rPr>
          <w:rFonts w:asciiTheme="minorHAnsi" w:hAnsiTheme="minorHAnsi"/>
          <w:b/>
          <w:bCs/>
          <w:sz w:val="24"/>
          <w:szCs w:val="24"/>
          <w:lang w:val="es-ES_tradnl" w:eastAsia="en-GB"/>
        </w:rPr>
        <w:t>según el presupuesto del Anexo 1</w:t>
      </w:r>
      <w:r w:rsidR="00031DE9" w:rsidRPr="006A7903">
        <w:rPr>
          <w:rFonts w:asciiTheme="minorHAnsi" w:hAnsiTheme="minorHAnsi"/>
          <w:b/>
          <w:bCs/>
          <w:sz w:val="24"/>
          <w:szCs w:val="24"/>
          <w:lang w:val="es-ES_tradnl" w:eastAsia="en-GB"/>
        </w:rPr>
        <w:t xml:space="preserve"> </w:t>
      </w:r>
    </w:p>
    <w:p w14:paraId="0B6D546D" w14:textId="77777777" w:rsidR="00031DE9" w:rsidRPr="006A7903" w:rsidRDefault="00031DE9" w:rsidP="00031DE9">
      <w:pPr>
        <w:rPr>
          <w:rFonts w:ascii="Arial" w:eastAsia="Times New Roman" w:hAnsi="Arial" w:cs="Arial"/>
          <w:sz w:val="18"/>
          <w:szCs w:val="18"/>
          <w:lang w:val="es-ES_tradnl" w:eastAsia="en-GB"/>
        </w:rPr>
      </w:pPr>
    </w:p>
    <w:tbl>
      <w:tblPr>
        <w:tblW w:w="9195" w:type="dxa"/>
        <w:tblInd w:w="93" w:type="dxa"/>
        <w:tblLayout w:type="fixed"/>
        <w:tblCellMar>
          <w:top w:w="57" w:type="dxa"/>
          <w:left w:w="57" w:type="dxa"/>
          <w:bottom w:w="57" w:type="dxa"/>
          <w:right w:w="57" w:type="dxa"/>
        </w:tblCellMar>
        <w:tblLook w:val="04A0" w:firstRow="1" w:lastRow="0" w:firstColumn="1" w:lastColumn="0" w:noHBand="0" w:noVBand="1"/>
      </w:tblPr>
      <w:tblGrid>
        <w:gridCol w:w="3075"/>
        <w:gridCol w:w="1530"/>
        <w:gridCol w:w="1530"/>
        <w:gridCol w:w="1530"/>
        <w:gridCol w:w="1530"/>
      </w:tblGrid>
      <w:tr w:rsidR="00031DE9" w:rsidRPr="006A7903" w14:paraId="3EFDA7FC" w14:textId="77777777" w:rsidTr="00835B11">
        <w:trPr>
          <w:trHeight w:val="264"/>
        </w:trPr>
        <w:tc>
          <w:tcPr>
            <w:tcW w:w="30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C4C9430" w14:textId="217DD8CA" w:rsidR="00031DE9" w:rsidRPr="006A7903" w:rsidRDefault="00A00076"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Equipo</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0DDF74A"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2018</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E64A37A"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2019</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5E0781A"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2020</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F6C7628" w14:textId="77777777" w:rsidR="00031DE9" w:rsidRPr="006A7903" w:rsidRDefault="00031DE9" w:rsidP="00835B11">
            <w:pPr>
              <w:ind w:left="0" w:firstLine="0"/>
              <w:jc w:val="center"/>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2021</w:t>
            </w:r>
          </w:p>
        </w:tc>
      </w:tr>
      <w:tr w:rsidR="00031DE9" w:rsidRPr="006A7903" w14:paraId="1A91E9DF"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24224504" w14:textId="7F7C5B70" w:rsidR="00031DE9" w:rsidRPr="006A7903" w:rsidRDefault="00A00076"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Personal directivo de la Secretaría</w:t>
            </w:r>
          </w:p>
        </w:tc>
        <w:tc>
          <w:tcPr>
            <w:tcW w:w="1530" w:type="dxa"/>
            <w:tcBorders>
              <w:top w:val="nil"/>
              <w:left w:val="nil"/>
              <w:bottom w:val="single" w:sz="4" w:space="0" w:color="auto"/>
              <w:right w:val="single" w:sz="4" w:space="0" w:color="auto"/>
            </w:tcBorders>
            <w:shd w:val="clear" w:color="auto" w:fill="auto"/>
            <w:noWrap/>
            <w:hideMark/>
          </w:tcPr>
          <w:p w14:paraId="51BE7575"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S, 1 M2, 1 A3</w:t>
            </w:r>
          </w:p>
        </w:tc>
        <w:tc>
          <w:tcPr>
            <w:tcW w:w="1530" w:type="dxa"/>
            <w:tcBorders>
              <w:top w:val="nil"/>
              <w:left w:val="nil"/>
              <w:bottom w:val="single" w:sz="4" w:space="0" w:color="auto"/>
              <w:right w:val="single" w:sz="4" w:space="0" w:color="auto"/>
            </w:tcBorders>
            <w:shd w:val="clear" w:color="auto" w:fill="auto"/>
            <w:hideMark/>
          </w:tcPr>
          <w:p w14:paraId="12ACDC87"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S, 1 M2, 1 P2, </w:t>
            </w:r>
            <w:r w:rsidRPr="006A7903">
              <w:rPr>
                <w:rFonts w:asciiTheme="minorHAnsi" w:eastAsia="Times New Roman" w:hAnsiTheme="minorHAnsi" w:cs="Arial"/>
                <w:sz w:val="20"/>
                <w:szCs w:val="20"/>
                <w:lang w:val="es-ES_tradnl" w:eastAsia="en-GB"/>
              </w:rPr>
              <w:br/>
              <w:t>2 A3</w:t>
            </w:r>
          </w:p>
        </w:tc>
        <w:tc>
          <w:tcPr>
            <w:tcW w:w="1530" w:type="dxa"/>
            <w:tcBorders>
              <w:top w:val="nil"/>
              <w:left w:val="nil"/>
              <w:bottom w:val="single" w:sz="4" w:space="0" w:color="auto"/>
              <w:right w:val="single" w:sz="4" w:space="0" w:color="auto"/>
            </w:tcBorders>
            <w:shd w:val="clear" w:color="auto" w:fill="auto"/>
            <w:hideMark/>
          </w:tcPr>
          <w:p w14:paraId="0C94E46A"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S, 1 M2, 1 P2, 2 A3</w:t>
            </w:r>
          </w:p>
        </w:tc>
        <w:tc>
          <w:tcPr>
            <w:tcW w:w="1530" w:type="dxa"/>
            <w:tcBorders>
              <w:top w:val="nil"/>
              <w:left w:val="nil"/>
              <w:bottom w:val="single" w:sz="4" w:space="0" w:color="auto"/>
              <w:right w:val="single" w:sz="4" w:space="0" w:color="auto"/>
            </w:tcBorders>
            <w:shd w:val="clear" w:color="auto" w:fill="auto"/>
            <w:hideMark/>
          </w:tcPr>
          <w:p w14:paraId="470B60EB"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S, 1 M2, 1 P2, </w:t>
            </w:r>
            <w:r w:rsidRPr="006A7903">
              <w:rPr>
                <w:rFonts w:asciiTheme="minorHAnsi" w:eastAsia="Times New Roman" w:hAnsiTheme="minorHAnsi" w:cs="Arial"/>
                <w:sz w:val="20"/>
                <w:szCs w:val="20"/>
                <w:lang w:val="es-ES_tradnl" w:eastAsia="en-GB"/>
              </w:rPr>
              <w:br/>
              <w:t>2 A3</w:t>
            </w:r>
          </w:p>
        </w:tc>
      </w:tr>
      <w:tr w:rsidR="00031DE9" w:rsidRPr="006A7903" w14:paraId="167DF754"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6AC5C2F6" w14:textId="4A2834E4" w:rsidR="00031DE9" w:rsidRPr="006A7903" w:rsidRDefault="00A00076"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Movilización de recursos y promoción</w:t>
            </w:r>
          </w:p>
        </w:tc>
        <w:tc>
          <w:tcPr>
            <w:tcW w:w="1530" w:type="dxa"/>
            <w:tcBorders>
              <w:top w:val="nil"/>
              <w:left w:val="nil"/>
              <w:bottom w:val="single" w:sz="4" w:space="0" w:color="auto"/>
              <w:right w:val="single" w:sz="4" w:space="0" w:color="auto"/>
            </w:tcBorders>
            <w:shd w:val="clear" w:color="auto" w:fill="auto"/>
            <w:noWrap/>
            <w:hideMark/>
          </w:tcPr>
          <w:p w14:paraId="3FD544FD"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M1, 1 P2, 1 P1</w:t>
            </w:r>
          </w:p>
        </w:tc>
        <w:tc>
          <w:tcPr>
            <w:tcW w:w="1530" w:type="dxa"/>
            <w:tcBorders>
              <w:top w:val="nil"/>
              <w:left w:val="nil"/>
              <w:bottom w:val="single" w:sz="4" w:space="0" w:color="auto"/>
              <w:right w:val="single" w:sz="4" w:space="0" w:color="auto"/>
            </w:tcBorders>
            <w:shd w:val="clear" w:color="auto" w:fill="auto"/>
            <w:noWrap/>
            <w:hideMark/>
          </w:tcPr>
          <w:p w14:paraId="73C46DDB"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1 P1, </w:t>
            </w:r>
            <w:r w:rsidRPr="006A7903">
              <w:rPr>
                <w:rFonts w:asciiTheme="minorHAnsi" w:eastAsia="Times New Roman" w:hAnsiTheme="minorHAnsi" w:cs="Arial"/>
                <w:sz w:val="20"/>
                <w:szCs w:val="20"/>
                <w:lang w:val="es-ES_tradnl" w:eastAsia="en-GB"/>
              </w:rPr>
              <w:br/>
              <w:t>1 A3</w:t>
            </w:r>
          </w:p>
        </w:tc>
        <w:tc>
          <w:tcPr>
            <w:tcW w:w="1530" w:type="dxa"/>
            <w:tcBorders>
              <w:top w:val="nil"/>
              <w:left w:val="nil"/>
              <w:bottom w:val="single" w:sz="4" w:space="0" w:color="auto"/>
              <w:right w:val="single" w:sz="4" w:space="0" w:color="auto"/>
            </w:tcBorders>
            <w:shd w:val="clear" w:color="auto" w:fill="auto"/>
            <w:hideMark/>
          </w:tcPr>
          <w:p w14:paraId="51B7637E"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1 P1, </w:t>
            </w:r>
            <w:r w:rsidRPr="006A7903">
              <w:rPr>
                <w:rFonts w:asciiTheme="minorHAnsi" w:eastAsia="Times New Roman" w:hAnsiTheme="minorHAnsi" w:cs="Arial"/>
                <w:sz w:val="20"/>
                <w:szCs w:val="20"/>
                <w:lang w:val="es-ES_tradnl" w:eastAsia="en-GB"/>
              </w:rPr>
              <w:br/>
              <w:t>1 A3</w:t>
            </w:r>
          </w:p>
        </w:tc>
        <w:tc>
          <w:tcPr>
            <w:tcW w:w="1530" w:type="dxa"/>
            <w:tcBorders>
              <w:top w:val="nil"/>
              <w:left w:val="nil"/>
              <w:bottom w:val="single" w:sz="4" w:space="0" w:color="auto"/>
              <w:right w:val="single" w:sz="4" w:space="0" w:color="auto"/>
            </w:tcBorders>
            <w:shd w:val="clear" w:color="auto" w:fill="auto"/>
            <w:noWrap/>
            <w:hideMark/>
          </w:tcPr>
          <w:p w14:paraId="0370B936"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1 P1, </w:t>
            </w:r>
            <w:r w:rsidRPr="006A7903">
              <w:rPr>
                <w:rFonts w:asciiTheme="minorHAnsi" w:eastAsia="Times New Roman" w:hAnsiTheme="minorHAnsi" w:cs="Arial"/>
                <w:sz w:val="20"/>
                <w:szCs w:val="20"/>
                <w:lang w:val="es-ES_tradnl" w:eastAsia="en-GB"/>
              </w:rPr>
              <w:br/>
              <w:t>1 A3</w:t>
            </w:r>
          </w:p>
        </w:tc>
      </w:tr>
      <w:tr w:rsidR="00031DE9" w:rsidRPr="006A7903" w14:paraId="2A30B898"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79861985" w14:textId="50F0E9DC" w:rsidR="00031DE9" w:rsidRPr="006A7903" w:rsidRDefault="00A00076"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Asesoramiento y apoyo regionales</w:t>
            </w:r>
          </w:p>
        </w:tc>
        <w:tc>
          <w:tcPr>
            <w:tcW w:w="1530" w:type="dxa"/>
            <w:tcBorders>
              <w:top w:val="nil"/>
              <w:left w:val="nil"/>
              <w:bottom w:val="single" w:sz="4" w:space="0" w:color="auto"/>
              <w:right w:val="single" w:sz="4" w:space="0" w:color="auto"/>
            </w:tcBorders>
            <w:shd w:val="clear" w:color="auto" w:fill="auto"/>
            <w:noWrap/>
            <w:hideMark/>
          </w:tcPr>
          <w:p w14:paraId="288DF283" w14:textId="7E441E3A"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4 M1, 2 P1, 4 </w:t>
            </w:r>
            <w:r w:rsidR="00A00076" w:rsidRPr="006A7903">
              <w:rPr>
                <w:rFonts w:asciiTheme="minorHAnsi" w:eastAsia="Times New Roman" w:hAnsiTheme="minorHAnsi" w:cs="Arial"/>
                <w:sz w:val="20"/>
                <w:szCs w:val="20"/>
                <w:lang w:val="es-ES_tradnl" w:eastAsia="en-GB"/>
              </w:rPr>
              <w:t>pasantes</w:t>
            </w:r>
          </w:p>
        </w:tc>
        <w:tc>
          <w:tcPr>
            <w:tcW w:w="1530" w:type="dxa"/>
            <w:tcBorders>
              <w:top w:val="nil"/>
              <w:left w:val="nil"/>
              <w:bottom w:val="single" w:sz="4" w:space="0" w:color="auto"/>
              <w:right w:val="single" w:sz="4" w:space="0" w:color="auto"/>
            </w:tcBorders>
            <w:shd w:val="clear" w:color="auto" w:fill="auto"/>
            <w:noWrap/>
            <w:hideMark/>
          </w:tcPr>
          <w:p w14:paraId="689D5458" w14:textId="79D4AAB1"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4 M1, 2 P1, </w:t>
            </w:r>
            <w:r w:rsidRPr="006A7903">
              <w:rPr>
                <w:rFonts w:asciiTheme="minorHAnsi" w:eastAsia="Times New Roman" w:hAnsiTheme="minorHAnsi" w:cs="Arial"/>
                <w:sz w:val="20"/>
                <w:szCs w:val="20"/>
                <w:lang w:val="es-ES_tradnl" w:eastAsia="en-GB"/>
              </w:rPr>
              <w:br/>
              <w:t xml:space="preserve">4 </w:t>
            </w:r>
            <w:r w:rsidR="00A00076" w:rsidRPr="006A7903">
              <w:rPr>
                <w:rFonts w:asciiTheme="minorHAnsi" w:eastAsia="Times New Roman" w:hAnsiTheme="minorHAnsi" w:cs="Arial"/>
                <w:sz w:val="20"/>
                <w:szCs w:val="20"/>
                <w:lang w:val="es-ES_tradnl" w:eastAsia="en-GB"/>
              </w:rPr>
              <w:t>pasantes</w:t>
            </w:r>
          </w:p>
        </w:tc>
        <w:tc>
          <w:tcPr>
            <w:tcW w:w="1530" w:type="dxa"/>
            <w:tcBorders>
              <w:top w:val="nil"/>
              <w:left w:val="nil"/>
              <w:bottom w:val="single" w:sz="4" w:space="0" w:color="auto"/>
              <w:right w:val="single" w:sz="4" w:space="0" w:color="auto"/>
            </w:tcBorders>
            <w:shd w:val="clear" w:color="auto" w:fill="auto"/>
            <w:hideMark/>
          </w:tcPr>
          <w:p w14:paraId="76B99C1E" w14:textId="538E0932"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4 M1, 2 P1, </w:t>
            </w:r>
            <w:r w:rsidRPr="006A7903">
              <w:rPr>
                <w:rFonts w:asciiTheme="minorHAnsi" w:eastAsia="Times New Roman" w:hAnsiTheme="minorHAnsi" w:cs="Arial"/>
                <w:sz w:val="20"/>
                <w:szCs w:val="20"/>
                <w:lang w:val="es-ES_tradnl" w:eastAsia="en-GB"/>
              </w:rPr>
              <w:br/>
              <w:t xml:space="preserve">4 </w:t>
            </w:r>
            <w:r w:rsidR="00A00076" w:rsidRPr="006A7903">
              <w:rPr>
                <w:rFonts w:asciiTheme="minorHAnsi" w:eastAsia="Times New Roman" w:hAnsiTheme="minorHAnsi" w:cs="Arial"/>
                <w:sz w:val="20"/>
                <w:szCs w:val="20"/>
                <w:lang w:val="es-ES_tradnl" w:eastAsia="en-GB"/>
              </w:rPr>
              <w:t>pasantes</w:t>
            </w:r>
          </w:p>
        </w:tc>
        <w:tc>
          <w:tcPr>
            <w:tcW w:w="1530" w:type="dxa"/>
            <w:tcBorders>
              <w:top w:val="nil"/>
              <w:left w:val="nil"/>
              <w:bottom w:val="single" w:sz="4" w:space="0" w:color="auto"/>
              <w:right w:val="single" w:sz="4" w:space="0" w:color="auto"/>
            </w:tcBorders>
            <w:shd w:val="clear" w:color="auto" w:fill="auto"/>
            <w:hideMark/>
          </w:tcPr>
          <w:p w14:paraId="49A7172B" w14:textId="26D2E835"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4 M1, 2 P1, </w:t>
            </w:r>
            <w:r w:rsidRPr="006A7903">
              <w:rPr>
                <w:rFonts w:asciiTheme="minorHAnsi" w:eastAsia="Times New Roman" w:hAnsiTheme="minorHAnsi" w:cs="Arial"/>
                <w:sz w:val="20"/>
                <w:szCs w:val="20"/>
                <w:lang w:val="es-ES_tradnl" w:eastAsia="en-GB"/>
              </w:rPr>
              <w:br/>
              <w:t xml:space="preserve">4 </w:t>
            </w:r>
            <w:r w:rsidR="00A00076" w:rsidRPr="006A7903">
              <w:rPr>
                <w:rFonts w:asciiTheme="minorHAnsi" w:eastAsia="Times New Roman" w:hAnsiTheme="minorHAnsi" w:cs="Arial"/>
                <w:sz w:val="20"/>
                <w:szCs w:val="20"/>
                <w:lang w:val="es-ES_tradnl" w:eastAsia="en-GB"/>
              </w:rPr>
              <w:t>pasantes</w:t>
            </w:r>
          </w:p>
        </w:tc>
      </w:tr>
      <w:tr w:rsidR="00031DE9" w:rsidRPr="006A7903" w14:paraId="2EBECF27"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2A266F3E" w14:textId="625D9355" w:rsidR="00031DE9" w:rsidRPr="006A7903" w:rsidRDefault="00A00076"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Ciencia y políticas</w:t>
            </w:r>
          </w:p>
        </w:tc>
        <w:tc>
          <w:tcPr>
            <w:tcW w:w="1530" w:type="dxa"/>
            <w:tcBorders>
              <w:top w:val="nil"/>
              <w:left w:val="nil"/>
              <w:bottom w:val="single" w:sz="4" w:space="0" w:color="auto"/>
              <w:right w:val="single" w:sz="4" w:space="0" w:color="auto"/>
            </w:tcBorders>
            <w:shd w:val="clear" w:color="auto" w:fill="auto"/>
            <w:noWrap/>
            <w:hideMark/>
          </w:tcPr>
          <w:p w14:paraId="1F867711"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1P1 </w:t>
            </w:r>
          </w:p>
        </w:tc>
        <w:tc>
          <w:tcPr>
            <w:tcW w:w="1530" w:type="dxa"/>
            <w:tcBorders>
              <w:top w:val="nil"/>
              <w:left w:val="nil"/>
              <w:bottom w:val="single" w:sz="4" w:space="0" w:color="auto"/>
              <w:right w:val="single" w:sz="4" w:space="0" w:color="auto"/>
            </w:tcBorders>
            <w:shd w:val="clear" w:color="auto" w:fill="auto"/>
            <w:noWrap/>
            <w:hideMark/>
          </w:tcPr>
          <w:p w14:paraId="04927CFA"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2 P1, </w:t>
            </w:r>
            <w:r w:rsidRPr="006A7903">
              <w:rPr>
                <w:rFonts w:asciiTheme="minorHAnsi" w:eastAsia="Times New Roman" w:hAnsiTheme="minorHAnsi" w:cs="Arial"/>
                <w:sz w:val="20"/>
                <w:szCs w:val="20"/>
                <w:lang w:val="es-ES_tradnl" w:eastAsia="en-GB"/>
              </w:rPr>
              <w:br/>
              <w:t>1 A3</w:t>
            </w:r>
          </w:p>
        </w:tc>
        <w:tc>
          <w:tcPr>
            <w:tcW w:w="1530" w:type="dxa"/>
            <w:tcBorders>
              <w:top w:val="nil"/>
              <w:left w:val="nil"/>
              <w:bottom w:val="single" w:sz="4" w:space="0" w:color="auto"/>
              <w:right w:val="single" w:sz="4" w:space="0" w:color="auto"/>
            </w:tcBorders>
            <w:shd w:val="clear" w:color="auto" w:fill="auto"/>
            <w:hideMark/>
          </w:tcPr>
          <w:p w14:paraId="02D14656"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2 P1, </w:t>
            </w:r>
            <w:r w:rsidRPr="006A7903">
              <w:rPr>
                <w:rFonts w:asciiTheme="minorHAnsi" w:eastAsia="Times New Roman" w:hAnsiTheme="minorHAnsi" w:cs="Arial"/>
                <w:sz w:val="20"/>
                <w:szCs w:val="20"/>
                <w:lang w:val="es-ES_tradnl" w:eastAsia="en-GB"/>
              </w:rPr>
              <w:br/>
              <w:t>1 A3</w:t>
            </w:r>
          </w:p>
        </w:tc>
        <w:tc>
          <w:tcPr>
            <w:tcW w:w="1530" w:type="dxa"/>
            <w:tcBorders>
              <w:top w:val="nil"/>
              <w:left w:val="nil"/>
              <w:bottom w:val="single" w:sz="4" w:space="0" w:color="auto"/>
              <w:right w:val="single" w:sz="4" w:space="0" w:color="auto"/>
            </w:tcBorders>
            <w:shd w:val="clear" w:color="auto" w:fill="auto"/>
            <w:noWrap/>
            <w:hideMark/>
          </w:tcPr>
          <w:p w14:paraId="3183F79B" w14:textId="77777777"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M1, 2 P1, </w:t>
            </w:r>
            <w:r w:rsidRPr="006A7903">
              <w:rPr>
                <w:rFonts w:asciiTheme="minorHAnsi" w:eastAsia="Times New Roman" w:hAnsiTheme="minorHAnsi" w:cs="Arial"/>
                <w:sz w:val="20"/>
                <w:szCs w:val="20"/>
                <w:lang w:val="es-ES_tradnl" w:eastAsia="en-GB"/>
              </w:rPr>
              <w:br/>
              <w:t>1 A3</w:t>
            </w:r>
          </w:p>
        </w:tc>
      </w:tr>
      <w:tr w:rsidR="00031DE9" w:rsidRPr="006A7903" w14:paraId="7E245F3B" w14:textId="77777777" w:rsidTr="00835B11">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691DCD7A" w14:textId="6898BE1D"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Administra</w:t>
            </w:r>
            <w:r w:rsidR="00A00076" w:rsidRPr="006A7903">
              <w:rPr>
                <w:rFonts w:asciiTheme="minorHAnsi" w:eastAsia="Times New Roman" w:hAnsiTheme="minorHAnsi" w:cs="Arial"/>
                <w:sz w:val="20"/>
                <w:szCs w:val="20"/>
                <w:lang w:val="es-ES_tradnl" w:eastAsia="en-GB"/>
              </w:rPr>
              <w:t>ción</w:t>
            </w:r>
          </w:p>
        </w:tc>
        <w:tc>
          <w:tcPr>
            <w:tcW w:w="1530" w:type="dxa"/>
            <w:tcBorders>
              <w:top w:val="nil"/>
              <w:left w:val="nil"/>
              <w:bottom w:val="single" w:sz="4" w:space="0" w:color="auto"/>
              <w:right w:val="single" w:sz="4" w:space="0" w:color="auto"/>
            </w:tcBorders>
            <w:shd w:val="clear" w:color="auto" w:fill="auto"/>
            <w:hideMark/>
          </w:tcPr>
          <w:p w14:paraId="3760B802" w14:textId="09614D30"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P2, 1 P1, 1 P1 </w:t>
            </w:r>
            <w:r w:rsidRPr="006A7903">
              <w:rPr>
                <w:rFonts w:asciiTheme="minorHAnsi" w:eastAsia="Times New Roman" w:hAnsiTheme="minorHAnsi" w:cs="Arial"/>
                <w:sz w:val="20"/>
                <w:szCs w:val="20"/>
                <w:lang w:val="es-ES_tradnl" w:eastAsia="en-GB"/>
              </w:rPr>
              <w:br/>
              <w:t>(50</w:t>
            </w:r>
            <w:r w:rsidR="003D3AC3" w:rsidRPr="006A7903">
              <w:rPr>
                <w:rFonts w:asciiTheme="minorHAnsi" w:eastAsia="Times New Roman" w:hAnsiTheme="minorHAnsi" w:cs="Arial"/>
                <w:sz w:val="20"/>
                <w:szCs w:val="20"/>
                <w:lang w:val="es-ES_tradnl" w:eastAsia="en-GB"/>
              </w:rPr>
              <w:t xml:space="preserve"> </w:t>
            </w:r>
            <w:r w:rsidRPr="006A7903">
              <w:rPr>
                <w:rFonts w:asciiTheme="minorHAnsi" w:eastAsia="Times New Roman" w:hAnsiTheme="minorHAnsi" w:cs="Arial"/>
                <w:sz w:val="20"/>
                <w:szCs w:val="20"/>
                <w:lang w:val="es-ES_tradnl" w:eastAsia="en-GB"/>
              </w:rPr>
              <w:t>%), 3 A3</w:t>
            </w:r>
          </w:p>
        </w:tc>
        <w:tc>
          <w:tcPr>
            <w:tcW w:w="1530" w:type="dxa"/>
            <w:tcBorders>
              <w:top w:val="nil"/>
              <w:left w:val="nil"/>
              <w:bottom w:val="single" w:sz="4" w:space="0" w:color="auto"/>
              <w:right w:val="single" w:sz="4" w:space="0" w:color="auto"/>
            </w:tcBorders>
            <w:shd w:val="clear" w:color="auto" w:fill="auto"/>
            <w:hideMark/>
          </w:tcPr>
          <w:p w14:paraId="147FF3C7" w14:textId="74DAEB3F"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P2, 1 P1 (50</w:t>
            </w:r>
            <w:r w:rsidR="003D3AC3" w:rsidRPr="006A7903">
              <w:rPr>
                <w:rFonts w:asciiTheme="minorHAnsi" w:eastAsia="Times New Roman" w:hAnsiTheme="minorHAnsi" w:cs="Arial"/>
                <w:sz w:val="20"/>
                <w:szCs w:val="20"/>
                <w:lang w:val="es-ES_tradnl" w:eastAsia="en-GB"/>
              </w:rPr>
              <w:t xml:space="preserve"> </w:t>
            </w:r>
            <w:r w:rsidRPr="006A7903">
              <w:rPr>
                <w:rFonts w:asciiTheme="minorHAnsi" w:eastAsia="Times New Roman" w:hAnsiTheme="minorHAnsi" w:cs="Arial"/>
                <w:sz w:val="20"/>
                <w:szCs w:val="20"/>
                <w:lang w:val="es-ES_tradnl" w:eastAsia="en-GB"/>
              </w:rPr>
              <w:t>%), 1 A2</w:t>
            </w:r>
          </w:p>
        </w:tc>
        <w:tc>
          <w:tcPr>
            <w:tcW w:w="1530" w:type="dxa"/>
            <w:tcBorders>
              <w:top w:val="nil"/>
              <w:left w:val="nil"/>
              <w:bottom w:val="single" w:sz="4" w:space="0" w:color="auto"/>
              <w:right w:val="single" w:sz="4" w:space="0" w:color="auto"/>
            </w:tcBorders>
            <w:shd w:val="clear" w:color="auto" w:fill="auto"/>
            <w:hideMark/>
          </w:tcPr>
          <w:p w14:paraId="0BB7E4F9" w14:textId="0D7FD4AA"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 xml:space="preserve">1 P2, 1 P1 </w:t>
            </w:r>
            <w:r w:rsidRPr="006A7903">
              <w:rPr>
                <w:rFonts w:asciiTheme="minorHAnsi" w:eastAsia="Times New Roman" w:hAnsiTheme="minorHAnsi" w:cs="Arial"/>
                <w:sz w:val="20"/>
                <w:szCs w:val="20"/>
                <w:lang w:val="es-ES_tradnl" w:eastAsia="en-GB"/>
              </w:rPr>
              <w:br/>
              <w:t>(50</w:t>
            </w:r>
            <w:r w:rsidR="003D3AC3" w:rsidRPr="006A7903">
              <w:rPr>
                <w:rFonts w:asciiTheme="minorHAnsi" w:eastAsia="Times New Roman" w:hAnsiTheme="minorHAnsi" w:cs="Arial"/>
                <w:sz w:val="20"/>
                <w:szCs w:val="20"/>
                <w:lang w:val="es-ES_tradnl" w:eastAsia="en-GB"/>
              </w:rPr>
              <w:t xml:space="preserve"> </w:t>
            </w:r>
            <w:r w:rsidRPr="006A7903">
              <w:rPr>
                <w:rFonts w:asciiTheme="minorHAnsi" w:eastAsia="Times New Roman" w:hAnsiTheme="minorHAnsi" w:cs="Arial"/>
                <w:sz w:val="20"/>
                <w:szCs w:val="20"/>
                <w:lang w:val="es-ES_tradnl" w:eastAsia="en-GB"/>
              </w:rPr>
              <w:t>%), 1 A2</w:t>
            </w:r>
          </w:p>
        </w:tc>
        <w:tc>
          <w:tcPr>
            <w:tcW w:w="1530" w:type="dxa"/>
            <w:tcBorders>
              <w:top w:val="nil"/>
              <w:left w:val="nil"/>
              <w:bottom w:val="single" w:sz="4" w:space="0" w:color="auto"/>
              <w:right w:val="single" w:sz="4" w:space="0" w:color="auto"/>
            </w:tcBorders>
            <w:shd w:val="clear" w:color="auto" w:fill="auto"/>
            <w:hideMark/>
          </w:tcPr>
          <w:p w14:paraId="28D7E978" w14:textId="7C0E2C23" w:rsidR="00031DE9" w:rsidRPr="006A7903" w:rsidRDefault="00031DE9" w:rsidP="00835B11">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1 P2, 1 P1 (50</w:t>
            </w:r>
            <w:r w:rsidR="003D3AC3" w:rsidRPr="006A7903">
              <w:rPr>
                <w:rFonts w:asciiTheme="minorHAnsi" w:eastAsia="Times New Roman" w:hAnsiTheme="minorHAnsi" w:cs="Arial"/>
                <w:sz w:val="20"/>
                <w:szCs w:val="20"/>
                <w:lang w:val="es-ES_tradnl" w:eastAsia="en-GB"/>
              </w:rPr>
              <w:t xml:space="preserve"> </w:t>
            </w:r>
            <w:r w:rsidRPr="006A7903">
              <w:rPr>
                <w:rFonts w:asciiTheme="minorHAnsi" w:eastAsia="Times New Roman" w:hAnsiTheme="minorHAnsi" w:cs="Arial"/>
                <w:sz w:val="20"/>
                <w:szCs w:val="20"/>
                <w:lang w:val="es-ES_tradnl" w:eastAsia="en-GB"/>
              </w:rPr>
              <w:t>%), 1 A2</w:t>
            </w:r>
          </w:p>
        </w:tc>
      </w:tr>
      <w:tr w:rsidR="00031DE9" w:rsidRPr="006A7903" w14:paraId="0D49602C" w14:textId="77777777" w:rsidTr="00835B11">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hideMark/>
          </w:tcPr>
          <w:p w14:paraId="546654F1" w14:textId="77777777" w:rsidR="00031DE9" w:rsidRPr="006A7903" w:rsidRDefault="00031DE9"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Total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74D57ACA" w14:textId="2980BA91" w:rsidR="00031DE9" w:rsidRPr="006A7903" w:rsidRDefault="003D3AC3"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23,</w:t>
            </w:r>
            <w:r w:rsidR="00031DE9" w:rsidRPr="006A7903">
              <w:rPr>
                <w:rFonts w:asciiTheme="minorHAnsi" w:eastAsia="Times New Roman" w:hAnsiTheme="minorHAnsi" w:cs="Arial"/>
                <w:b/>
                <w:bCs/>
                <w:sz w:val="20"/>
                <w:szCs w:val="20"/>
                <w:lang w:val="es-ES_tradnl" w:eastAsia="en-GB"/>
              </w:rPr>
              <w:t xml:space="preserve">5 </w:t>
            </w:r>
            <w:r w:rsidR="00A00076" w:rsidRPr="006A7903">
              <w:rPr>
                <w:rFonts w:asciiTheme="minorHAnsi" w:eastAsia="Times New Roman" w:hAnsiTheme="minorHAnsi" w:cs="Arial"/>
                <w:b/>
                <w:bCs/>
                <w:sz w:val="20"/>
                <w:szCs w:val="20"/>
                <w:lang w:val="es-ES_tradnl" w:eastAsia="en-GB"/>
              </w:rPr>
              <w:t>miembros del personal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3CD47E09" w14:textId="7BC7C1BF" w:rsidR="00031DE9" w:rsidRPr="006A7903" w:rsidRDefault="003D3AC3"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24,</w:t>
            </w:r>
            <w:r w:rsidR="00031DE9" w:rsidRPr="006A7903">
              <w:rPr>
                <w:rFonts w:asciiTheme="minorHAnsi" w:eastAsia="Times New Roman" w:hAnsiTheme="minorHAnsi" w:cs="Arial"/>
                <w:b/>
                <w:bCs/>
                <w:sz w:val="20"/>
                <w:szCs w:val="20"/>
                <w:lang w:val="es-ES_tradnl" w:eastAsia="en-GB"/>
              </w:rPr>
              <w:t xml:space="preserve">5 </w:t>
            </w:r>
            <w:r w:rsidR="00A00076" w:rsidRPr="006A7903">
              <w:rPr>
                <w:rFonts w:asciiTheme="minorHAnsi" w:eastAsia="Times New Roman" w:hAnsiTheme="minorHAnsi" w:cs="Arial"/>
                <w:b/>
                <w:bCs/>
                <w:sz w:val="20"/>
                <w:szCs w:val="20"/>
                <w:lang w:val="es-ES_tradnl" w:eastAsia="en-GB"/>
              </w:rPr>
              <w:t>miembros del personal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3EF3F36A" w14:textId="4D63D34B" w:rsidR="00031DE9" w:rsidRPr="006A7903" w:rsidRDefault="003D3AC3"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24,</w:t>
            </w:r>
            <w:r w:rsidR="00031DE9" w:rsidRPr="006A7903">
              <w:rPr>
                <w:rFonts w:asciiTheme="minorHAnsi" w:eastAsia="Times New Roman" w:hAnsiTheme="minorHAnsi" w:cs="Arial"/>
                <w:b/>
                <w:bCs/>
                <w:sz w:val="20"/>
                <w:szCs w:val="20"/>
                <w:lang w:val="es-ES_tradnl" w:eastAsia="en-GB"/>
              </w:rPr>
              <w:t xml:space="preserve">5 </w:t>
            </w:r>
            <w:r w:rsidR="00A00076" w:rsidRPr="006A7903">
              <w:rPr>
                <w:rFonts w:asciiTheme="minorHAnsi" w:eastAsia="Times New Roman" w:hAnsiTheme="minorHAnsi" w:cs="Arial"/>
                <w:b/>
                <w:bCs/>
                <w:sz w:val="20"/>
                <w:szCs w:val="20"/>
                <w:lang w:val="es-ES_tradnl" w:eastAsia="en-GB"/>
              </w:rPr>
              <w:t>miembros del personal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2FCE02AC" w14:textId="6B702BFF" w:rsidR="00031DE9" w:rsidRPr="006A7903" w:rsidRDefault="003D3AC3" w:rsidP="00835B11">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24,</w:t>
            </w:r>
            <w:r w:rsidR="00031DE9" w:rsidRPr="006A7903">
              <w:rPr>
                <w:rFonts w:asciiTheme="minorHAnsi" w:eastAsia="Times New Roman" w:hAnsiTheme="minorHAnsi" w:cs="Arial"/>
                <w:b/>
                <w:bCs/>
                <w:sz w:val="20"/>
                <w:szCs w:val="20"/>
                <w:lang w:val="es-ES_tradnl" w:eastAsia="en-GB"/>
              </w:rPr>
              <w:t xml:space="preserve">5 </w:t>
            </w:r>
            <w:r w:rsidR="00A00076" w:rsidRPr="006A7903">
              <w:rPr>
                <w:rFonts w:asciiTheme="minorHAnsi" w:eastAsia="Times New Roman" w:hAnsiTheme="minorHAnsi" w:cs="Arial"/>
                <w:b/>
                <w:bCs/>
                <w:sz w:val="20"/>
                <w:szCs w:val="20"/>
                <w:lang w:val="es-ES_tradnl" w:eastAsia="en-GB"/>
              </w:rPr>
              <w:t>miembros del personal</w:t>
            </w:r>
          </w:p>
        </w:tc>
      </w:tr>
      <w:tr w:rsidR="00031DE9" w:rsidRPr="006A7903" w14:paraId="22D1D667" w14:textId="77777777" w:rsidTr="00835B11">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7959FAA3" w14:textId="52C27723" w:rsidR="00A00076" w:rsidRPr="006A7903" w:rsidRDefault="003D3AC3" w:rsidP="00A00076">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Costos total</w:t>
            </w:r>
            <w:r w:rsidR="00A00076" w:rsidRPr="006A7903">
              <w:rPr>
                <w:rFonts w:asciiTheme="minorHAnsi" w:eastAsia="Times New Roman" w:hAnsiTheme="minorHAnsi" w:cs="Arial"/>
                <w:b/>
                <w:bCs/>
                <w:sz w:val="20"/>
                <w:szCs w:val="20"/>
                <w:lang w:val="es-ES_tradnl" w:eastAsia="en-GB"/>
              </w:rPr>
              <w:t>es</w:t>
            </w:r>
          </w:p>
          <w:p w14:paraId="52FB29BC" w14:textId="414E7B4A" w:rsidR="00031DE9" w:rsidRPr="006A7903" w:rsidRDefault="00A00076" w:rsidP="00A00076">
            <w:pPr>
              <w:ind w:left="0" w:firstLine="0"/>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(en miles de francos suizos)</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087D0284" w14:textId="518E322A" w:rsidR="00031DE9" w:rsidRPr="006A7903" w:rsidRDefault="00031DE9" w:rsidP="003D49DB">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3</w:t>
            </w:r>
            <w:r w:rsidR="003D49DB">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430</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3ED6470A" w14:textId="1D53DE40"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3</w:t>
            </w:r>
            <w:r w:rsidR="003D49DB">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552</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3D70103E" w14:textId="59CB29E4"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3</w:t>
            </w:r>
            <w:r w:rsidR="003D49DB">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603</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0F2BEA8D" w14:textId="36D44528" w:rsidR="00031DE9" w:rsidRPr="006A7903" w:rsidRDefault="00031DE9" w:rsidP="00835B11">
            <w:pPr>
              <w:ind w:left="0" w:firstLine="0"/>
              <w:jc w:val="right"/>
              <w:rPr>
                <w:rFonts w:asciiTheme="minorHAnsi" w:eastAsia="Times New Roman" w:hAnsiTheme="minorHAnsi" w:cs="Arial"/>
                <w:b/>
                <w:bCs/>
                <w:sz w:val="20"/>
                <w:szCs w:val="20"/>
                <w:lang w:val="es-ES_tradnl" w:eastAsia="en-GB"/>
              </w:rPr>
            </w:pPr>
            <w:r w:rsidRPr="006A7903">
              <w:rPr>
                <w:rFonts w:asciiTheme="minorHAnsi" w:eastAsia="Times New Roman" w:hAnsiTheme="minorHAnsi" w:cs="Arial"/>
                <w:b/>
                <w:bCs/>
                <w:sz w:val="20"/>
                <w:szCs w:val="20"/>
                <w:lang w:val="es-ES_tradnl" w:eastAsia="en-GB"/>
              </w:rPr>
              <w:t>3</w:t>
            </w:r>
            <w:r w:rsidR="003D49DB">
              <w:rPr>
                <w:rFonts w:asciiTheme="minorHAnsi" w:eastAsia="Times New Roman" w:hAnsiTheme="minorHAnsi" w:cs="Arial"/>
                <w:b/>
                <w:bCs/>
                <w:sz w:val="20"/>
                <w:szCs w:val="20"/>
                <w:lang w:val="es-ES_tradnl" w:eastAsia="en-GB"/>
              </w:rPr>
              <w:t>.</w:t>
            </w:r>
            <w:r w:rsidRPr="006A7903">
              <w:rPr>
                <w:rFonts w:asciiTheme="minorHAnsi" w:eastAsia="Times New Roman" w:hAnsiTheme="minorHAnsi" w:cs="Arial"/>
                <w:b/>
                <w:bCs/>
                <w:sz w:val="20"/>
                <w:szCs w:val="20"/>
                <w:lang w:val="es-ES_tradnl" w:eastAsia="en-GB"/>
              </w:rPr>
              <w:t>649</w:t>
            </w:r>
          </w:p>
        </w:tc>
      </w:tr>
    </w:tbl>
    <w:p w14:paraId="671AE337" w14:textId="77777777" w:rsidR="00031DE9" w:rsidRPr="006A7903" w:rsidRDefault="00031DE9" w:rsidP="00031DE9">
      <w:pPr>
        <w:rPr>
          <w:rFonts w:ascii="Arial" w:eastAsia="Times New Roman" w:hAnsi="Arial" w:cs="Arial"/>
          <w:sz w:val="18"/>
          <w:szCs w:val="18"/>
          <w:lang w:val="es-ES_tradnl" w:eastAsia="en-GB"/>
        </w:rPr>
      </w:pPr>
    </w:p>
    <w:p w14:paraId="0D8B9EDC" w14:textId="5F575BC7" w:rsidR="00031DE9" w:rsidRPr="006A7903" w:rsidRDefault="00031DE9" w:rsidP="00031DE9">
      <w:pPr>
        <w:autoSpaceDE w:val="0"/>
        <w:autoSpaceDN w:val="0"/>
        <w:adjustRightInd w:val="0"/>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Not</w:t>
      </w:r>
      <w:r w:rsidR="00A00076" w:rsidRPr="006A7903">
        <w:rPr>
          <w:rFonts w:asciiTheme="minorHAnsi" w:eastAsia="Times New Roman" w:hAnsiTheme="minorHAnsi" w:cs="Arial"/>
          <w:sz w:val="20"/>
          <w:szCs w:val="20"/>
          <w:lang w:val="es-ES_tradnl" w:eastAsia="en-GB"/>
        </w:rPr>
        <w:t>a</w:t>
      </w:r>
      <w:r w:rsidRPr="006A7903">
        <w:rPr>
          <w:rFonts w:asciiTheme="minorHAnsi" w:eastAsia="Times New Roman" w:hAnsiTheme="minorHAnsi" w:cs="Arial"/>
          <w:sz w:val="20"/>
          <w:szCs w:val="20"/>
          <w:lang w:val="es-ES_tradnl" w:eastAsia="en-GB"/>
        </w:rPr>
        <w:t xml:space="preserve">: </w:t>
      </w:r>
    </w:p>
    <w:p w14:paraId="405A0449" w14:textId="54FBE116" w:rsidR="00031DE9" w:rsidRPr="006A7903" w:rsidRDefault="00A00076" w:rsidP="00031DE9">
      <w:pPr>
        <w:autoSpaceDE w:val="0"/>
        <w:autoSpaceDN w:val="0"/>
        <w:adjustRightInd w:val="0"/>
        <w:ind w:left="0" w:firstLine="0"/>
        <w:rPr>
          <w:rFonts w:ascii="Tahoma" w:eastAsiaTheme="minorHAnsi" w:hAnsi="Tahoma" w:cs="Tahoma"/>
          <w:sz w:val="20"/>
          <w:szCs w:val="20"/>
          <w:lang w:val="es-ES_tradnl"/>
        </w:rPr>
      </w:pPr>
      <w:r w:rsidRPr="006A7903">
        <w:rPr>
          <w:rFonts w:asciiTheme="minorHAnsi" w:eastAsia="Times New Roman" w:hAnsiTheme="minorHAnsi" w:cs="Arial"/>
          <w:sz w:val="20"/>
          <w:szCs w:val="20"/>
          <w:lang w:val="es-ES_tradnl" w:eastAsia="en-GB"/>
        </w:rPr>
        <w:t>Se indica</w:t>
      </w:r>
      <w:r w:rsidR="006A7903" w:rsidRPr="006A7903">
        <w:rPr>
          <w:rFonts w:asciiTheme="minorHAnsi" w:eastAsia="Times New Roman" w:hAnsiTheme="minorHAnsi" w:cs="Arial"/>
          <w:sz w:val="20"/>
          <w:szCs w:val="20"/>
          <w:lang w:val="es-ES_tradnl" w:eastAsia="en-GB"/>
        </w:rPr>
        <w:t>n</w:t>
      </w:r>
      <w:r w:rsidRPr="006A7903">
        <w:rPr>
          <w:rFonts w:asciiTheme="minorHAnsi" w:eastAsia="Times New Roman" w:hAnsiTheme="minorHAnsi" w:cs="Arial"/>
          <w:sz w:val="20"/>
          <w:szCs w:val="20"/>
          <w:lang w:val="es-ES_tradnl" w:eastAsia="en-GB"/>
        </w:rPr>
        <w:t xml:space="preserve"> el número de empleados en </w:t>
      </w:r>
      <w:r w:rsidR="00031DE9" w:rsidRPr="006A7903">
        <w:rPr>
          <w:rFonts w:asciiTheme="minorHAnsi" w:eastAsia="Times New Roman" w:hAnsiTheme="minorHAnsi" w:cs="Arial"/>
          <w:sz w:val="20"/>
          <w:szCs w:val="20"/>
          <w:lang w:val="es-ES_tradnl" w:eastAsia="en-GB"/>
        </w:rPr>
        <w:t xml:space="preserve">2018 </w:t>
      </w:r>
      <w:r w:rsidRPr="006A7903">
        <w:rPr>
          <w:rFonts w:asciiTheme="minorHAnsi" w:eastAsia="Times New Roman" w:hAnsiTheme="minorHAnsi" w:cs="Arial"/>
          <w:sz w:val="20"/>
          <w:szCs w:val="20"/>
          <w:lang w:val="es-ES_tradnl" w:eastAsia="en-GB"/>
        </w:rPr>
        <w:t xml:space="preserve">y los puestos que ocupan a modo de referencia. </w:t>
      </w:r>
      <w:r w:rsidR="00BF5461" w:rsidRPr="006A7903">
        <w:rPr>
          <w:rFonts w:asciiTheme="minorHAnsi" w:eastAsia="Times New Roman" w:hAnsiTheme="minorHAnsi" w:cs="Arial"/>
          <w:sz w:val="20"/>
          <w:szCs w:val="20"/>
          <w:lang w:val="es-ES_tradnl" w:eastAsia="en-GB"/>
        </w:rPr>
        <w:t>Costos presupuestados y asignados a las partidas presupuestarias basándose en los puestos actuales financiados con cargo al presupuesto básico. Los equipos se refieren a la catego</w:t>
      </w:r>
      <w:r w:rsidR="00677729">
        <w:rPr>
          <w:rFonts w:asciiTheme="minorHAnsi" w:eastAsia="Times New Roman" w:hAnsiTheme="minorHAnsi" w:cs="Arial"/>
          <w:sz w:val="20"/>
          <w:szCs w:val="20"/>
          <w:lang w:val="es-ES_tradnl" w:eastAsia="en-GB"/>
        </w:rPr>
        <w:t xml:space="preserve">rización de los gastos según figura </w:t>
      </w:r>
      <w:r w:rsidR="00BF5461" w:rsidRPr="006A7903">
        <w:rPr>
          <w:rFonts w:asciiTheme="minorHAnsi" w:eastAsia="Times New Roman" w:hAnsiTheme="minorHAnsi" w:cs="Arial"/>
          <w:sz w:val="20"/>
          <w:szCs w:val="20"/>
          <w:lang w:val="es-ES_tradnl" w:eastAsia="en-GB"/>
        </w:rPr>
        <w:t>en el Anexo 1</w:t>
      </w:r>
      <w:r w:rsidR="00031DE9" w:rsidRPr="006A7903">
        <w:rPr>
          <w:sz w:val="20"/>
          <w:szCs w:val="20"/>
          <w:lang w:val="es-ES_tradnl"/>
        </w:rPr>
        <w:t xml:space="preserve">. </w:t>
      </w:r>
    </w:p>
    <w:p w14:paraId="58633E5B" w14:textId="77777777" w:rsidR="00031DE9" w:rsidRPr="006A7903" w:rsidRDefault="00031DE9" w:rsidP="00031DE9">
      <w:pPr>
        <w:ind w:left="0" w:firstLine="0"/>
        <w:rPr>
          <w:rFonts w:asciiTheme="minorHAnsi" w:eastAsia="Times New Roman" w:hAnsiTheme="minorHAnsi" w:cs="Arial"/>
          <w:sz w:val="20"/>
          <w:szCs w:val="20"/>
          <w:lang w:val="es-ES_tradnl" w:eastAsia="en-GB"/>
        </w:rPr>
      </w:pPr>
    </w:p>
    <w:p w14:paraId="725C2117" w14:textId="43880BC7" w:rsidR="00031DE9" w:rsidRPr="006A7903" w:rsidRDefault="006A7903" w:rsidP="00031DE9">
      <w:pPr>
        <w:ind w:left="0" w:firstLine="0"/>
        <w:rPr>
          <w:rFonts w:asciiTheme="minorHAnsi" w:eastAsia="Times New Roman" w:hAnsiTheme="minorHAnsi" w:cs="Arial"/>
          <w:sz w:val="20"/>
          <w:szCs w:val="20"/>
          <w:lang w:val="es-ES_tradnl" w:eastAsia="en-GB"/>
        </w:rPr>
      </w:pPr>
      <w:r w:rsidRPr="006A7903">
        <w:rPr>
          <w:rFonts w:asciiTheme="minorHAnsi" w:eastAsia="Times New Roman" w:hAnsiTheme="minorHAnsi" w:cs="Arial"/>
          <w:sz w:val="20"/>
          <w:szCs w:val="20"/>
          <w:lang w:val="es-ES_tradnl" w:eastAsia="en-GB"/>
        </w:rPr>
        <w:t>Niveles correspondientes a la política y las directrices de la UICN en materia de RR.HH. y clasificación de los puestos de trabajo</w:t>
      </w:r>
      <w:r w:rsidR="00031DE9" w:rsidRPr="006A7903">
        <w:rPr>
          <w:rFonts w:asciiTheme="minorHAnsi" w:eastAsia="Times New Roman" w:hAnsiTheme="minorHAnsi" w:cs="Arial"/>
          <w:sz w:val="20"/>
          <w:szCs w:val="20"/>
          <w:lang w:val="es-ES_tradnl" w:eastAsia="en-GB"/>
        </w:rPr>
        <w:t>.</w:t>
      </w:r>
    </w:p>
    <w:p w14:paraId="6182F7F5" w14:textId="642CA3E3" w:rsidR="00D4566C" w:rsidRPr="006A7903" w:rsidRDefault="006A7903" w:rsidP="00031DE9">
      <w:pPr>
        <w:ind w:left="0" w:firstLine="0"/>
        <w:rPr>
          <w:rFonts w:asciiTheme="minorHAnsi" w:hAnsiTheme="minorHAnsi"/>
          <w:sz w:val="20"/>
          <w:lang w:val="es-ES_tradnl"/>
        </w:rPr>
      </w:pPr>
      <w:r w:rsidRPr="006A7903">
        <w:rPr>
          <w:rFonts w:asciiTheme="minorHAnsi" w:eastAsia="Times New Roman" w:hAnsiTheme="minorHAnsi" w:cs="Arial"/>
          <w:sz w:val="20"/>
          <w:szCs w:val="20"/>
          <w:lang w:val="es-ES_tradnl" w:eastAsia="en-GB"/>
        </w:rPr>
        <w:t>S = Secretario/a</w:t>
      </w:r>
      <w:r w:rsidR="00031DE9" w:rsidRPr="006A7903">
        <w:rPr>
          <w:rFonts w:asciiTheme="minorHAnsi" w:eastAsia="Times New Roman" w:hAnsiTheme="minorHAnsi" w:cs="Arial"/>
          <w:sz w:val="20"/>
          <w:szCs w:val="20"/>
          <w:lang w:val="es-ES_tradnl" w:eastAsia="en-GB"/>
        </w:rPr>
        <w:t xml:space="preserve"> General; M1-M2 = </w:t>
      </w:r>
      <w:r w:rsidRPr="006A7903">
        <w:rPr>
          <w:rFonts w:asciiTheme="minorHAnsi" w:eastAsia="Times New Roman" w:hAnsiTheme="minorHAnsi" w:cs="Arial"/>
          <w:sz w:val="20"/>
          <w:szCs w:val="20"/>
          <w:lang w:val="es-ES_tradnl" w:eastAsia="en-GB"/>
        </w:rPr>
        <w:t>puestos superiores</w:t>
      </w:r>
      <w:r w:rsidR="00031DE9" w:rsidRPr="006A7903">
        <w:rPr>
          <w:rFonts w:asciiTheme="minorHAnsi" w:eastAsia="Times New Roman" w:hAnsiTheme="minorHAnsi" w:cs="Arial"/>
          <w:sz w:val="20"/>
          <w:szCs w:val="20"/>
          <w:lang w:val="es-ES_tradnl" w:eastAsia="en-GB"/>
        </w:rPr>
        <w:t xml:space="preserve">; P1-P2 = </w:t>
      </w:r>
      <w:r w:rsidRPr="006A7903">
        <w:rPr>
          <w:rFonts w:asciiTheme="minorHAnsi" w:eastAsia="Times New Roman" w:hAnsiTheme="minorHAnsi" w:cs="Arial"/>
          <w:sz w:val="20"/>
          <w:szCs w:val="20"/>
          <w:lang w:val="es-ES_tradnl" w:eastAsia="en-GB"/>
        </w:rPr>
        <w:t>puestos profesionales</w:t>
      </w:r>
      <w:r w:rsidR="00031DE9" w:rsidRPr="006A7903">
        <w:rPr>
          <w:rFonts w:asciiTheme="minorHAnsi" w:eastAsia="Times New Roman" w:hAnsiTheme="minorHAnsi" w:cs="Arial"/>
          <w:sz w:val="20"/>
          <w:szCs w:val="20"/>
          <w:lang w:val="es-ES_tradnl" w:eastAsia="en-GB"/>
        </w:rPr>
        <w:t xml:space="preserve">; A1-A3 = </w:t>
      </w:r>
      <w:r w:rsidRPr="006A7903">
        <w:rPr>
          <w:rFonts w:asciiTheme="minorHAnsi" w:eastAsia="Times New Roman" w:hAnsiTheme="minorHAnsi" w:cs="Arial"/>
          <w:sz w:val="20"/>
          <w:szCs w:val="20"/>
          <w:lang w:val="es-ES_tradnl" w:eastAsia="en-GB"/>
        </w:rPr>
        <w:t>puestos de apoyo.</w:t>
      </w:r>
    </w:p>
    <w:sectPr w:rsidR="00D4566C" w:rsidRPr="006A7903" w:rsidSect="00DC1866">
      <w:footerReference w:type="default" r:id="rId10"/>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9912" w14:textId="77777777" w:rsidR="00AA20D1" w:rsidRDefault="00AA20D1" w:rsidP="00DF2386">
      <w:r>
        <w:separator/>
      </w:r>
    </w:p>
  </w:endnote>
  <w:endnote w:type="continuationSeparator" w:id="0">
    <w:p w14:paraId="3C7E6156" w14:textId="77777777" w:rsidR="00AA20D1" w:rsidRDefault="00AA20D1" w:rsidP="00DF2386">
      <w:r>
        <w:continuationSeparator/>
      </w:r>
    </w:p>
  </w:endnote>
  <w:endnote w:type="continuationNotice" w:id="1">
    <w:p w14:paraId="6F54E00F" w14:textId="77777777" w:rsidR="00AA20D1" w:rsidRDefault="00AA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DF7E" w14:textId="250BDD0F" w:rsidR="000F1F86" w:rsidRPr="007856EC" w:rsidRDefault="000F1F86" w:rsidP="008065B3">
    <w:pPr>
      <w:pStyle w:val="Footer"/>
      <w:tabs>
        <w:tab w:val="clear" w:pos="9026"/>
        <w:tab w:val="right" w:pos="14220"/>
      </w:tabs>
      <w:rPr>
        <w:sz w:val="20"/>
        <w:szCs w:val="20"/>
      </w:rPr>
    </w:pPr>
    <w:r>
      <w:rPr>
        <w:sz w:val="20"/>
        <w:szCs w:val="20"/>
      </w:rPr>
      <w:t>Ramsar COP13 Doc.18.5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5A25CF">
      <w:rPr>
        <w:noProof/>
        <w:sz w:val="20"/>
        <w:szCs w:val="20"/>
      </w:rPr>
      <w:t>3</w:t>
    </w:r>
    <w:r w:rsidRPr="00CB54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2034" w14:textId="0C613764" w:rsidR="000F1F86" w:rsidRPr="00C34B44" w:rsidRDefault="000F1F86" w:rsidP="00C34B44">
    <w:pPr>
      <w:pStyle w:val="Footer"/>
      <w:rPr>
        <w:sz w:val="20"/>
      </w:rPr>
    </w:pPr>
    <w:r>
      <w:rPr>
        <w:sz w:val="20"/>
        <w:szCs w:val="20"/>
      </w:rPr>
      <w:t>Ramsar COP13 Doc.18.5</w:t>
    </w:r>
    <w:r w:rsidR="00DC1866">
      <w:rPr>
        <w:sz w:val="20"/>
        <w:szCs w:val="20"/>
      </w:rPr>
      <w:t xml:space="preserve">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5A25CF">
      <w:rPr>
        <w:noProof/>
        <w:sz w:val="20"/>
        <w:szCs w:val="20"/>
      </w:rPr>
      <w:t>13</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0E6C1" w14:textId="77777777" w:rsidR="00AA20D1" w:rsidRDefault="00AA20D1" w:rsidP="00DF2386">
      <w:r>
        <w:separator/>
      </w:r>
    </w:p>
  </w:footnote>
  <w:footnote w:type="continuationSeparator" w:id="0">
    <w:p w14:paraId="5AD5B9F0" w14:textId="77777777" w:rsidR="00AA20D1" w:rsidRDefault="00AA20D1" w:rsidP="00DF2386">
      <w:r>
        <w:continuationSeparator/>
      </w:r>
    </w:p>
  </w:footnote>
  <w:footnote w:type="continuationNotice" w:id="1">
    <w:p w14:paraId="5F60B320" w14:textId="77777777" w:rsidR="00AA20D1" w:rsidRDefault="00AA20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8"/>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
  </w:num>
  <w:num w:numId="13">
    <w:abstractNumId w:val="19"/>
  </w:num>
  <w:num w:numId="14">
    <w:abstractNumId w:val="12"/>
  </w:num>
  <w:num w:numId="15">
    <w:abstractNumId w:val="2"/>
  </w:num>
  <w:num w:numId="16">
    <w:abstractNumId w:val="16"/>
  </w:num>
  <w:num w:numId="17">
    <w:abstractNumId w:val="22"/>
  </w:num>
  <w:num w:numId="18">
    <w:abstractNumId w:val="31"/>
  </w:num>
  <w:num w:numId="19">
    <w:abstractNumId w:val="30"/>
  </w:num>
  <w:num w:numId="20">
    <w:abstractNumId w:val="24"/>
  </w:num>
  <w:num w:numId="21">
    <w:abstractNumId w:val="26"/>
  </w:num>
  <w:num w:numId="22">
    <w:abstractNumId w:val="17"/>
  </w:num>
  <w:num w:numId="23">
    <w:abstractNumId w:val="23"/>
  </w:num>
  <w:num w:numId="24">
    <w:abstractNumId w:val="20"/>
  </w:num>
  <w:num w:numId="25">
    <w:abstractNumId w:val="29"/>
  </w:num>
  <w:num w:numId="26">
    <w:abstractNumId w:val="9"/>
  </w:num>
  <w:num w:numId="27">
    <w:abstractNumId w:val="0"/>
  </w:num>
  <w:num w:numId="28">
    <w:abstractNumId w:val="11"/>
  </w:num>
  <w:num w:numId="29">
    <w:abstractNumId w:val="3"/>
  </w:num>
  <w:num w:numId="30">
    <w:abstractNumId w:val="14"/>
  </w:num>
  <w:num w:numId="31">
    <w:abstractNumId w:val="13"/>
  </w:num>
  <w:num w:numId="32">
    <w:abstractNumId w:val="27"/>
  </w:num>
  <w:num w:numId="33">
    <w:abstractNumId w:val="2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5FED"/>
    <w:rsid w:val="00006F21"/>
    <w:rsid w:val="00007B5B"/>
    <w:rsid w:val="00010426"/>
    <w:rsid w:val="0001102A"/>
    <w:rsid w:val="000133D1"/>
    <w:rsid w:val="00013774"/>
    <w:rsid w:val="00014168"/>
    <w:rsid w:val="0001580B"/>
    <w:rsid w:val="0001713B"/>
    <w:rsid w:val="00017A16"/>
    <w:rsid w:val="0002169D"/>
    <w:rsid w:val="00023130"/>
    <w:rsid w:val="000260B4"/>
    <w:rsid w:val="00026E09"/>
    <w:rsid w:val="00031DE9"/>
    <w:rsid w:val="00037CE0"/>
    <w:rsid w:val="00042477"/>
    <w:rsid w:val="00042791"/>
    <w:rsid w:val="0004295A"/>
    <w:rsid w:val="000467E7"/>
    <w:rsid w:val="0005215D"/>
    <w:rsid w:val="00053929"/>
    <w:rsid w:val="00074DE8"/>
    <w:rsid w:val="00076EB7"/>
    <w:rsid w:val="00080177"/>
    <w:rsid w:val="00082217"/>
    <w:rsid w:val="00086C00"/>
    <w:rsid w:val="00087A13"/>
    <w:rsid w:val="000937A7"/>
    <w:rsid w:val="00096371"/>
    <w:rsid w:val="000A3E3E"/>
    <w:rsid w:val="000A3F5A"/>
    <w:rsid w:val="000A4C26"/>
    <w:rsid w:val="000A5278"/>
    <w:rsid w:val="000A5EC4"/>
    <w:rsid w:val="000A7AEC"/>
    <w:rsid w:val="000C1C0D"/>
    <w:rsid w:val="000C2489"/>
    <w:rsid w:val="000D039A"/>
    <w:rsid w:val="000D0F6E"/>
    <w:rsid w:val="000D5C76"/>
    <w:rsid w:val="000E2FA0"/>
    <w:rsid w:val="000E47E9"/>
    <w:rsid w:val="000E4D62"/>
    <w:rsid w:val="000F1F86"/>
    <w:rsid w:val="000F4DD0"/>
    <w:rsid w:val="000F647E"/>
    <w:rsid w:val="00102D6A"/>
    <w:rsid w:val="00104659"/>
    <w:rsid w:val="00104F7B"/>
    <w:rsid w:val="00106197"/>
    <w:rsid w:val="0012096C"/>
    <w:rsid w:val="00127828"/>
    <w:rsid w:val="001433FF"/>
    <w:rsid w:val="001464AF"/>
    <w:rsid w:val="00150BB8"/>
    <w:rsid w:val="001605A0"/>
    <w:rsid w:val="00160633"/>
    <w:rsid w:val="00161BDA"/>
    <w:rsid w:val="0016347B"/>
    <w:rsid w:val="0017123E"/>
    <w:rsid w:val="00171618"/>
    <w:rsid w:val="001819B1"/>
    <w:rsid w:val="0018239F"/>
    <w:rsid w:val="00184F41"/>
    <w:rsid w:val="0018623B"/>
    <w:rsid w:val="001915EB"/>
    <w:rsid w:val="00192127"/>
    <w:rsid w:val="001936D6"/>
    <w:rsid w:val="00196C5B"/>
    <w:rsid w:val="00197946"/>
    <w:rsid w:val="001A2D10"/>
    <w:rsid w:val="001A386F"/>
    <w:rsid w:val="001A57B1"/>
    <w:rsid w:val="001A5B29"/>
    <w:rsid w:val="001A64AD"/>
    <w:rsid w:val="001B1561"/>
    <w:rsid w:val="001B4012"/>
    <w:rsid w:val="001B4EE4"/>
    <w:rsid w:val="001B773B"/>
    <w:rsid w:val="001B79AE"/>
    <w:rsid w:val="001C0E27"/>
    <w:rsid w:val="001C229A"/>
    <w:rsid w:val="001C22F2"/>
    <w:rsid w:val="001C5E41"/>
    <w:rsid w:val="001C77BC"/>
    <w:rsid w:val="001D0FDF"/>
    <w:rsid w:val="001D14A4"/>
    <w:rsid w:val="001D162C"/>
    <w:rsid w:val="001D42CA"/>
    <w:rsid w:val="001D48BB"/>
    <w:rsid w:val="001D5FC6"/>
    <w:rsid w:val="001E00E3"/>
    <w:rsid w:val="001E22DA"/>
    <w:rsid w:val="001E5FD0"/>
    <w:rsid w:val="001F0F34"/>
    <w:rsid w:val="001F2349"/>
    <w:rsid w:val="001F5C62"/>
    <w:rsid w:val="002005D2"/>
    <w:rsid w:val="0020298B"/>
    <w:rsid w:val="002035D8"/>
    <w:rsid w:val="00206111"/>
    <w:rsid w:val="00212850"/>
    <w:rsid w:val="002137E0"/>
    <w:rsid w:val="00214C88"/>
    <w:rsid w:val="00223428"/>
    <w:rsid w:val="00225647"/>
    <w:rsid w:val="00227712"/>
    <w:rsid w:val="00230DE2"/>
    <w:rsid w:val="00233EC7"/>
    <w:rsid w:val="00234E62"/>
    <w:rsid w:val="0023550A"/>
    <w:rsid w:val="00236D86"/>
    <w:rsid w:val="00241822"/>
    <w:rsid w:val="00260412"/>
    <w:rsid w:val="00267D03"/>
    <w:rsid w:val="00271A5C"/>
    <w:rsid w:val="00273D84"/>
    <w:rsid w:val="00273EA1"/>
    <w:rsid w:val="002741AC"/>
    <w:rsid w:val="002750A4"/>
    <w:rsid w:val="00275F13"/>
    <w:rsid w:val="00277A87"/>
    <w:rsid w:val="002819C0"/>
    <w:rsid w:val="00281C69"/>
    <w:rsid w:val="002822F8"/>
    <w:rsid w:val="00286559"/>
    <w:rsid w:val="0028729D"/>
    <w:rsid w:val="0029165F"/>
    <w:rsid w:val="0029247A"/>
    <w:rsid w:val="00295556"/>
    <w:rsid w:val="002957DC"/>
    <w:rsid w:val="00295BB5"/>
    <w:rsid w:val="002A391C"/>
    <w:rsid w:val="002A5A4D"/>
    <w:rsid w:val="002B0CEF"/>
    <w:rsid w:val="002B1A32"/>
    <w:rsid w:val="002B4262"/>
    <w:rsid w:val="002B48A7"/>
    <w:rsid w:val="002C3209"/>
    <w:rsid w:val="002C42DA"/>
    <w:rsid w:val="002C76D6"/>
    <w:rsid w:val="002D28C5"/>
    <w:rsid w:val="002D5A4D"/>
    <w:rsid w:val="002E22AF"/>
    <w:rsid w:val="002E34F8"/>
    <w:rsid w:val="002E660E"/>
    <w:rsid w:val="002F124A"/>
    <w:rsid w:val="002F1EDE"/>
    <w:rsid w:val="002F5502"/>
    <w:rsid w:val="00302B21"/>
    <w:rsid w:val="003107B5"/>
    <w:rsid w:val="00311D22"/>
    <w:rsid w:val="003157C2"/>
    <w:rsid w:val="00322C05"/>
    <w:rsid w:val="00324398"/>
    <w:rsid w:val="00334932"/>
    <w:rsid w:val="00335704"/>
    <w:rsid w:val="003441D3"/>
    <w:rsid w:val="00346EFB"/>
    <w:rsid w:val="00350647"/>
    <w:rsid w:val="00352486"/>
    <w:rsid w:val="0035532C"/>
    <w:rsid w:val="00357919"/>
    <w:rsid w:val="00363957"/>
    <w:rsid w:val="00366633"/>
    <w:rsid w:val="00373428"/>
    <w:rsid w:val="00373C7B"/>
    <w:rsid w:val="00380D54"/>
    <w:rsid w:val="00382F90"/>
    <w:rsid w:val="00384FC3"/>
    <w:rsid w:val="00385027"/>
    <w:rsid w:val="003871C0"/>
    <w:rsid w:val="003969AD"/>
    <w:rsid w:val="003A3804"/>
    <w:rsid w:val="003A52BE"/>
    <w:rsid w:val="003A5809"/>
    <w:rsid w:val="003A5866"/>
    <w:rsid w:val="003A69BF"/>
    <w:rsid w:val="003A6E9F"/>
    <w:rsid w:val="003C1EA0"/>
    <w:rsid w:val="003C725B"/>
    <w:rsid w:val="003C770E"/>
    <w:rsid w:val="003C7CE6"/>
    <w:rsid w:val="003D01D9"/>
    <w:rsid w:val="003D3AC3"/>
    <w:rsid w:val="003D49DB"/>
    <w:rsid w:val="003D4CD6"/>
    <w:rsid w:val="003F7105"/>
    <w:rsid w:val="004029A2"/>
    <w:rsid w:val="004149AD"/>
    <w:rsid w:val="00420BE4"/>
    <w:rsid w:val="004228C7"/>
    <w:rsid w:val="00422BD2"/>
    <w:rsid w:val="00426DD9"/>
    <w:rsid w:val="0042798B"/>
    <w:rsid w:val="00431678"/>
    <w:rsid w:val="00434913"/>
    <w:rsid w:val="00436E55"/>
    <w:rsid w:val="00441EEB"/>
    <w:rsid w:val="0044702A"/>
    <w:rsid w:val="004474F8"/>
    <w:rsid w:val="00450035"/>
    <w:rsid w:val="00450278"/>
    <w:rsid w:val="00454034"/>
    <w:rsid w:val="0046079B"/>
    <w:rsid w:val="004662E5"/>
    <w:rsid w:val="00466336"/>
    <w:rsid w:val="0046771B"/>
    <w:rsid w:val="00467A8D"/>
    <w:rsid w:val="004717A4"/>
    <w:rsid w:val="00472208"/>
    <w:rsid w:val="00474C18"/>
    <w:rsid w:val="00477550"/>
    <w:rsid w:val="00482AC0"/>
    <w:rsid w:val="004844A8"/>
    <w:rsid w:val="00485ABB"/>
    <w:rsid w:val="00491151"/>
    <w:rsid w:val="00491DF5"/>
    <w:rsid w:val="004934BF"/>
    <w:rsid w:val="00496803"/>
    <w:rsid w:val="0049707C"/>
    <w:rsid w:val="004A01E5"/>
    <w:rsid w:val="004A6E86"/>
    <w:rsid w:val="004B08CD"/>
    <w:rsid w:val="004B2272"/>
    <w:rsid w:val="004B4108"/>
    <w:rsid w:val="004B420F"/>
    <w:rsid w:val="004B6688"/>
    <w:rsid w:val="004F18A1"/>
    <w:rsid w:val="004F20C4"/>
    <w:rsid w:val="004F38CE"/>
    <w:rsid w:val="004F5BB1"/>
    <w:rsid w:val="004F69CE"/>
    <w:rsid w:val="004F69FF"/>
    <w:rsid w:val="005004A7"/>
    <w:rsid w:val="005057AB"/>
    <w:rsid w:val="0051043B"/>
    <w:rsid w:val="0051153F"/>
    <w:rsid w:val="00511762"/>
    <w:rsid w:val="0051296E"/>
    <w:rsid w:val="00521308"/>
    <w:rsid w:val="00522533"/>
    <w:rsid w:val="005244A4"/>
    <w:rsid w:val="00527783"/>
    <w:rsid w:val="0053257A"/>
    <w:rsid w:val="005357CB"/>
    <w:rsid w:val="00544432"/>
    <w:rsid w:val="005464D2"/>
    <w:rsid w:val="00553DEA"/>
    <w:rsid w:val="0056310E"/>
    <w:rsid w:val="00567FDE"/>
    <w:rsid w:val="005814B5"/>
    <w:rsid w:val="005863D6"/>
    <w:rsid w:val="005A0C33"/>
    <w:rsid w:val="005A188B"/>
    <w:rsid w:val="005A25CF"/>
    <w:rsid w:val="005B0E16"/>
    <w:rsid w:val="005B5B11"/>
    <w:rsid w:val="005C6565"/>
    <w:rsid w:val="005D35BD"/>
    <w:rsid w:val="005D3E9D"/>
    <w:rsid w:val="005D57D6"/>
    <w:rsid w:val="005E3166"/>
    <w:rsid w:val="005E4453"/>
    <w:rsid w:val="005E4BF4"/>
    <w:rsid w:val="005F1D0B"/>
    <w:rsid w:val="005F64E0"/>
    <w:rsid w:val="005F64EE"/>
    <w:rsid w:val="005F6AE1"/>
    <w:rsid w:val="00607AC7"/>
    <w:rsid w:val="0061020A"/>
    <w:rsid w:val="00610AD8"/>
    <w:rsid w:val="00612833"/>
    <w:rsid w:val="00612B04"/>
    <w:rsid w:val="006140AD"/>
    <w:rsid w:val="00614124"/>
    <w:rsid w:val="006211E5"/>
    <w:rsid w:val="00623C33"/>
    <w:rsid w:val="006256D3"/>
    <w:rsid w:val="00627BB7"/>
    <w:rsid w:val="00630397"/>
    <w:rsid w:val="00630399"/>
    <w:rsid w:val="00636D84"/>
    <w:rsid w:val="00637897"/>
    <w:rsid w:val="006409C6"/>
    <w:rsid w:val="00641220"/>
    <w:rsid w:val="00644A13"/>
    <w:rsid w:val="0065136E"/>
    <w:rsid w:val="0065617C"/>
    <w:rsid w:val="00660E1F"/>
    <w:rsid w:val="00662252"/>
    <w:rsid w:val="00670D71"/>
    <w:rsid w:val="00672D6E"/>
    <w:rsid w:val="00673291"/>
    <w:rsid w:val="00677729"/>
    <w:rsid w:val="00684CC3"/>
    <w:rsid w:val="006870AA"/>
    <w:rsid w:val="00695F7A"/>
    <w:rsid w:val="006A22FF"/>
    <w:rsid w:val="006A7903"/>
    <w:rsid w:val="006B2831"/>
    <w:rsid w:val="006B5D16"/>
    <w:rsid w:val="006B7BB7"/>
    <w:rsid w:val="006C05A5"/>
    <w:rsid w:val="006C1D07"/>
    <w:rsid w:val="006C2611"/>
    <w:rsid w:val="006C2C7C"/>
    <w:rsid w:val="006D0F96"/>
    <w:rsid w:val="006D3CBA"/>
    <w:rsid w:val="006D6374"/>
    <w:rsid w:val="006E7DCE"/>
    <w:rsid w:val="006F3E3D"/>
    <w:rsid w:val="006F4F9F"/>
    <w:rsid w:val="006F6E6B"/>
    <w:rsid w:val="00703120"/>
    <w:rsid w:val="007050FF"/>
    <w:rsid w:val="007204E3"/>
    <w:rsid w:val="007236B4"/>
    <w:rsid w:val="00730CBE"/>
    <w:rsid w:val="0073330F"/>
    <w:rsid w:val="00752764"/>
    <w:rsid w:val="00752C1E"/>
    <w:rsid w:val="007629C8"/>
    <w:rsid w:val="00764209"/>
    <w:rsid w:val="00766962"/>
    <w:rsid w:val="00767F54"/>
    <w:rsid w:val="00771A41"/>
    <w:rsid w:val="00771E27"/>
    <w:rsid w:val="00775287"/>
    <w:rsid w:val="0077534B"/>
    <w:rsid w:val="0078029B"/>
    <w:rsid w:val="007856EC"/>
    <w:rsid w:val="00786D6D"/>
    <w:rsid w:val="0079083A"/>
    <w:rsid w:val="007936EA"/>
    <w:rsid w:val="0079408E"/>
    <w:rsid w:val="007943EA"/>
    <w:rsid w:val="007967B6"/>
    <w:rsid w:val="007976F6"/>
    <w:rsid w:val="007A1F2A"/>
    <w:rsid w:val="007A224B"/>
    <w:rsid w:val="007A4861"/>
    <w:rsid w:val="007A653C"/>
    <w:rsid w:val="007B3669"/>
    <w:rsid w:val="007B37B1"/>
    <w:rsid w:val="007B6A43"/>
    <w:rsid w:val="007C6F1D"/>
    <w:rsid w:val="007D064F"/>
    <w:rsid w:val="007D06F0"/>
    <w:rsid w:val="007D33F4"/>
    <w:rsid w:val="007E2B34"/>
    <w:rsid w:val="007F0899"/>
    <w:rsid w:val="007F230E"/>
    <w:rsid w:val="007F3ABE"/>
    <w:rsid w:val="00803C20"/>
    <w:rsid w:val="008048F3"/>
    <w:rsid w:val="00805122"/>
    <w:rsid w:val="008065B3"/>
    <w:rsid w:val="008066FA"/>
    <w:rsid w:val="00814323"/>
    <w:rsid w:val="00816C80"/>
    <w:rsid w:val="0083226F"/>
    <w:rsid w:val="00832664"/>
    <w:rsid w:val="008328E9"/>
    <w:rsid w:val="0083353F"/>
    <w:rsid w:val="00834C7C"/>
    <w:rsid w:val="00835B11"/>
    <w:rsid w:val="00835BCB"/>
    <w:rsid w:val="00835CDC"/>
    <w:rsid w:val="008445F1"/>
    <w:rsid w:val="008446C3"/>
    <w:rsid w:val="00845517"/>
    <w:rsid w:val="00850B09"/>
    <w:rsid w:val="008514F2"/>
    <w:rsid w:val="00856E11"/>
    <w:rsid w:val="00861EB8"/>
    <w:rsid w:val="00862681"/>
    <w:rsid w:val="00863B9D"/>
    <w:rsid w:val="00863BE6"/>
    <w:rsid w:val="008702EC"/>
    <w:rsid w:val="00877561"/>
    <w:rsid w:val="008775BC"/>
    <w:rsid w:val="008804BC"/>
    <w:rsid w:val="00882F1B"/>
    <w:rsid w:val="008926BA"/>
    <w:rsid w:val="00896FD6"/>
    <w:rsid w:val="008A1D2F"/>
    <w:rsid w:val="008A307A"/>
    <w:rsid w:val="008A70CE"/>
    <w:rsid w:val="008B313D"/>
    <w:rsid w:val="008C0B07"/>
    <w:rsid w:val="008C25E4"/>
    <w:rsid w:val="008C2DAE"/>
    <w:rsid w:val="008C3FB1"/>
    <w:rsid w:val="008C6E36"/>
    <w:rsid w:val="008C6E9B"/>
    <w:rsid w:val="008E0C14"/>
    <w:rsid w:val="008E620B"/>
    <w:rsid w:val="008F43D2"/>
    <w:rsid w:val="008F6BB2"/>
    <w:rsid w:val="009015A7"/>
    <w:rsid w:val="009041D7"/>
    <w:rsid w:val="009059A9"/>
    <w:rsid w:val="00913CF1"/>
    <w:rsid w:val="0091743B"/>
    <w:rsid w:val="00922C19"/>
    <w:rsid w:val="00923F44"/>
    <w:rsid w:val="0092515E"/>
    <w:rsid w:val="009272FE"/>
    <w:rsid w:val="009309DF"/>
    <w:rsid w:val="009315CC"/>
    <w:rsid w:val="00935277"/>
    <w:rsid w:val="009403B4"/>
    <w:rsid w:val="0094052C"/>
    <w:rsid w:val="00940B6C"/>
    <w:rsid w:val="009426A2"/>
    <w:rsid w:val="00942FBD"/>
    <w:rsid w:val="0094770B"/>
    <w:rsid w:val="00947D4A"/>
    <w:rsid w:val="00951D88"/>
    <w:rsid w:val="00957260"/>
    <w:rsid w:val="00961848"/>
    <w:rsid w:val="009633F6"/>
    <w:rsid w:val="0096485E"/>
    <w:rsid w:val="00971CD2"/>
    <w:rsid w:val="00972C4F"/>
    <w:rsid w:val="00976476"/>
    <w:rsid w:val="00977459"/>
    <w:rsid w:val="00977E6E"/>
    <w:rsid w:val="00981341"/>
    <w:rsid w:val="00994B64"/>
    <w:rsid w:val="00996216"/>
    <w:rsid w:val="009A515B"/>
    <w:rsid w:val="009B1839"/>
    <w:rsid w:val="009B2267"/>
    <w:rsid w:val="009B2FCA"/>
    <w:rsid w:val="009C42FF"/>
    <w:rsid w:val="009C561B"/>
    <w:rsid w:val="009C573B"/>
    <w:rsid w:val="009D0B00"/>
    <w:rsid w:val="009D4F60"/>
    <w:rsid w:val="009D7E39"/>
    <w:rsid w:val="009E0AE8"/>
    <w:rsid w:val="009E495F"/>
    <w:rsid w:val="009E5374"/>
    <w:rsid w:val="009F1E3B"/>
    <w:rsid w:val="009F345D"/>
    <w:rsid w:val="009F6FBD"/>
    <w:rsid w:val="009F7A19"/>
    <w:rsid w:val="00A00076"/>
    <w:rsid w:val="00A00F2B"/>
    <w:rsid w:val="00A108EA"/>
    <w:rsid w:val="00A13218"/>
    <w:rsid w:val="00A134B7"/>
    <w:rsid w:val="00A1743D"/>
    <w:rsid w:val="00A21358"/>
    <w:rsid w:val="00A217FF"/>
    <w:rsid w:val="00A227A3"/>
    <w:rsid w:val="00A311AB"/>
    <w:rsid w:val="00A41A2F"/>
    <w:rsid w:val="00A433E8"/>
    <w:rsid w:val="00A47C5E"/>
    <w:rsid w:val="00A516A0"/>
    <w:rsid w:val="00A550B1"/>
    <w:rsid w:val="00A60B73"/>
    <w:rsid w:val="00A616A2"/>
    <w:rsid w:val="00A62ABF"/>
    <w:rsid w:val="00A67F2E"/>
    <w:rsid w:val="00A75E4E"/>
    <w:rsid w:val="00A768EA"/>
    <w:rsid w:val="00A80080"/>
    <w:rsid w:val="00A85369"/>
    <w:rsid w:val="00A8583B"/>
    <w:rsid w:val="00A92149"/>
    <w:rsid w:val="00AA063C"/>
    <w:rsid w:val="00AA1858"/>
    <w:rsid w:val="00AA20D1"/>
    <w:rsid w:val="00AA24E2"/>
    <w:rsid w:val="00AA6EAE"/>
    <w:rsid w:val="00AA77BF"/>
    <w:rsid w:val="00AB4951"/>
    <w:rsid w:val="00AB4E9C"/>
    <w:rsid w:val="00AB601F"/>
    <w:rsid w:val="00AC2E85"/>
    <w:rsid w:val="00AD4BBE"/>
    <w:rsid w:val="00AD65E1"/>
    <w:rsid w:val="00AE4EEA"/>
    <w:rsid w:val="00AF121D"/>
    <w:rsid w:val="00AF1B24"/>
    <w:rsid w:val="00AF2796"/>
    <w:rsid w:val="00AF3282"/>
    <w:rsid w:val="00B00327"/>
    <w:rsid w:val="00B02FB3"/>
    <w:rsid w:val="00B1292C"/>
    <w:rsid w:val="00B23CFF"/>
    <w:rsid w:val="00B243ED"/>
    <w:rsid w:val="00B25283"/>
    <w:rsid w:val="00B27A27"/>
    <w:rsid w:val="00B315A0"/>
    <w:rsid w:val="00B32E40"/>
    <w:rsid w:val="00B3437E"/>
    <w:rsid w:val="00B34A18"/>
    <w:rsid w:val="00B468CE"/>
    <w:rsid w:val="00B54F35"/>
    <w:rsid w:val="00B579CB"/>
    <w:rsid w:val="00B626CD"/>
    <w:rsid w:val="00B70083"/>
    <w:rsid w:val="00B73D0E"/>
    <w:rsid w:val="00B8058B"/>
    <w:rsid w:val="00B8312D"/>
    <w:rsid w:val="00B85790"/>
    <w:rsid w:val="00B86C2E"/>
    <w:rsid w:val="00B87A76"/>
    <w:rsid w:val="00B9303A"/>
    <w:rsid w:val="00B961C4"/>
    <w:rsid w:val="00B9770C"/>
    <w:rsid w:val="00BB28F6"/>
    <w:rsid w:val="00BB2ACA"/>
    <w:rsid w:val="00BB3B4B"/>
    <w:rsid w:val="00BC2609"/>
    <w:rsid w:val="00BC26DD"/>
    <w:rsid w:val="00BC4468"/>
    <w:rsid w:val="00BC6168"/>
    <w:rsid w:val="00BC6496"/>
    <w:rsid w:val="00BD4CE7"/>
    <w:rsid w:val="00BE38DF"/>
    <w:rsid w:val="00BE5629"/>
    <w:rsid w:val="00BE764D"/>
    <w:rsid w:val="00BF000E"/>
    <w:rsid w:val="00BF28C7"/>
    <w:rsid w:val="00BF4AE2"/>
    <w:rsid w:val="00BF5461"/>
    <w:rsid w:val="00BF5DD8"/>
    <w:rsid w:val="00C00144"/>
    <w:rsid w:val="00C03DD1"/>
    <w:rsid w:val="00C07D9E"/>
    <w:rsid w:val="00C12DA1"/>
    <w:rsid w:val="00C13145"/>
    <w:rsid w:val="00C13A7C"/>
    <w:rsid w:val="00C16975"/>
    <w:rsid w:val="00C24936"/>
    <w:rsid w:val="00C2764A"/>
    <w:rsid w:val="00C34785"/>
    <w:rsid w:val="00C34B44"/>
    <w:rsid w:val="00C40DCC"/>
    <w:rsid w:val="00C41420"/>
    <w:rsid w:val="00C465EC"/>
    <w:rsid w:val="00C475D5"/>
    <w:rsid w:val="00C61012"/>
    <w:rsid w:val="00C616E6"/>
    <w:rsid w:val="00C644B4"/>
    <w:rsid w:val="00C65574"/>
    <w:rsid w:val="00C673B7"/>
    <w:rsid w:val="00C6757F"/>
    <w:rsid w:val="00C67C97"/>
    <w:rsid w:val="00C70EC0"/>
    <w:rsid w:val="00C7135A"/>
    <w:rsid w:val="00C72A9C"/>
    <w:rsid w:val="00C76FE7"/>
    <w:rsid w:val="00C83C4D"/>
    <w:rsid w:val="00C83C66"/>
    <w:rsid w:val="00C83F07"/>
    <w:rsid w:val="00C8515B"/>
    <w:rsid w:val="00C9304F"/>
    <w:rsid w:val="00CA17AC"/>
    <w:rsid w:val="00CA1CBE"/>
    <w:rsid w:val="00CA3EAA"/>
    <w:rsid w:val="00CA3F06"/>
    <w:rsid w:val="00CB276B"/>
    <w:rsid w:val="00CB6CCA"/>
    <w:rsid w:val="00CD4DD4"/>
    <w:rsid w:val="00CD5DAF"/>
    <w:rsid w:val="00CE4F89"/>
    <w:rsid w:val="00CE7104"/>
    <w:rsid w:val="00CE750F"/>
    <w:rsid w:val="00CE778B"/>
    <w:rsid w:val="00CF07B1"/>
    <w:rsid w:val="00CF1498"/>
    <w:rsid w:val="00CF4437"/>
    <w:rsid w:val="00CF4E03"/>
    <w:rsid w:val="00CF6A1A"/>
    <w:rsid w:val="00CF7397"/>
    <w:rsid w:val="00D04001"/>
    <w:rsid w:val="00D06197"/>
    <w:rsid w:val="00D12474"/>
    <w:rsid w:val="00D12F69"/>
    <w:rsid w:val="00D160CB"/>
    <w:rsid w:val="00D20D16"/>
    <w:rsid w:val="00D245A1"/>
    <w:rsid w:val="00D24CB3"/>
    <w:rsid w:val="00D3680D"/>
    <w:rsid w:val="00D41049"/>
    <w:rsid w:val="00D415E2"/>
    <w:rsid w:val="00D42055"/>
    <w:rsid w:val="00D4566C"/>
    <w:rsid w:val="00D56FB7"/>
    <w:rsid w:val="00D60B3D"/>
    <w:rsid w:val="00D647C3"/>
    <w:rsid w:val="00D6650E"/>
    <w:rsid w:val="00D67844"/>
    <w:rsid w:val="00D77739"/>
    <w:rsid w:val="00D80E08"/>
    <w:rsid w:val="00D82C99"/>
    <w:rsid w:val="00D83D91"/>
    <w:rsid w:val="00D91897"/>
    <w:rsid w:val="00D93676"/>
    <w:rsid w:val="00D9386E"/>
    <w:rsid w:val="00D9633A"/>
    <w:rsid w:val="00D97562"/>
    <w:rsid w:val="00DB4C0C"/>
    <w:rsid w:val="00DC1866"/>
    <w:rsid w:val="00DC4673"/>
    <w:rsid w:val="00DD4FC4"/>
    <w:rsid w:val="00DF2386"/>
    <w:rsid w:val="00DF7FE7"/>
    <w:rsid w:val="00E16CC7"/>
    <w:rsid w:val="00E17EE6"/>
    <w:rsid w:val="00E20094"/>
    <w:rsid w:val="00E21C66"/>
    <w:rsid w:val="00E236B9"/>
    <w:rsid w:val="00E35B93"/>
    <w:rsid w:val="00E46367"/>
    <w:rsid w:val="00E50224"/>
    <w:rsid w:val="00E631A8"/>
    <w:rsid w:val="00E63F0B"/>
    <w:rsid w:val="00E642B6"/>
    <w:rsid w:val="00E65713"/>
    <w:rsid w:val="00E700A0"/>
    <w:rsid w:val="00E75CA2"/>
    <w:rsid w:val="00E77109"/>
    <w:rsid w:val="00E777F3"/>
    <w:rsid w:val="00E96B53"/>
    <w:rsid w:val="00EA0456"/>
    <w:rsid w:val="00EA196C"/>
    <w:rsid w:val="00EA3A7F"/>
    <w:rsid w:val="00EB5E7C"/>
    <w:rsid w:val="00EC588F"/>
    <w:rsid w:val="00EC72C3"/>
    <w:rsid w:val="00ED2630"/>
    <w:rsid w:val="00ED3AEB"/>
    <w:rsid w:val="00ED4036"/>
    <w:rsid w:val="00EE37D2"/>
    <w:rsid w:val="00EE60AF"/>
    <w:rsid w:val="00EF27A8"/>
    <w:rsid w:val="00EF3D80"/>
    <w:rsid w:val="00F02B7F"/>
    <w:rsid w:val="00F0628B"/>
    <w:rsid w:val="00F06D68"/>
    <w:rsid w:val="00F078F1"/>
    <w:rsid w:val="00F126E5"/>
    <w:rsid w:val="00F136F5"/>
    <w:rsid w:val="00F14404"/>
    <w:rsid w:val="00F207AC"/>
    <w:rsid w:val="00F22743"/>
    <w:rsid w:val="00F26C2E"/>
    <w:rsid w:val="00F27FD2"/>
    <w:rsid w:val="00F32D03"/>
    <w:rsid w:val="00F33E93"/>
    <w:rsid w:val="00F344DE"/>
    <w:rsid w:val="00F4516D"/>
    <w:rsid w:val="00F50A7A"/>
    <w:rsid w:val="00F51485"/>
    <w:rsid w:val="00F52E89"/>
    <w:rsid w:val="00F56BB7"/>
    <w:rsid w:val="00F61B79"/>
    <w:rsid w:val="00F62636"/>
    <w:rsid w:val="00F7138B"/>
    <w:rsid w:val="00F73E71"/>
    <w:rsid w:val="00F73EE2"/>
    <w:rsid w:val="00F80085"/>
    <w:rsid w:val="00F847E5"/>
    <w:rsid w:val="00FA4977"/>
    <w:rsid w:val="00FA5E54"/>
    <w:rsid w:val="00FB366D"/>
    <w:rsid w:val="00FB3825"/>
    <w:rsid w:val="00FB6EE7"/>
    <w:rsid w:val="00FB70D8"/>
    <w:rsid w:val="00FC112D"/>
    <w:rsid w:val="00FC42BB"/>
    <w:rsid w:val="00FC7A32"/>
    <w:rsid w:val="00FD0EEF"/>
    <w:rsid w:val="00FD27EB"/>
    <w:rsid w:val="00FD692A"/>
    <w:rsid w:val="00FE34A2"/>
    <w:rsid w:val="00FE5EEB"/>
    <w:rsid w:val="00FF46BF"/>
    <w:rsid w:val="00FF5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F857"/>
  <w15:docId w15:val="{16B89D19-7BDE-495D-AB75-F4D7D472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C34B44"/>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512191">
      <w:bodyDiv w:val="1"/>
      <w:marLeft w:val="0"/>
      <w:marRight w:val="0"/>
      <w:marTop w:val="0"/>
      <w:marBottom w:val="0"/>
      <w:divBdr>
        <w:top w:val="none" w:sz="0" w:space="0" w:color="auto"/>
        <w:left w:val="none" w:sz="0" w:space="0" w:color="auto"/>
        <w:bottom w:val="none" w:sz="0" w:space="0" w:color="auto"/>
        <w:right w:val="none" w:sz="0" w:space="0" w:color="auto"/>
      </w:divBdr>
    </w:div>
    <w:div w:id="570895243">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63996785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079794709">
      <w:bodyDiv w:val="1"/>
      <w:marLeft w:val="0"/>
      <w:marRight w:val="0"/>
      <w:marTop w:val="0"/>
      <w:marBottom w:val="0"/>
      <w:divBdr>
        <w:top w:val="none" w:sz="0" w:space="0" w:color="auto"/>
        <w:left w:val="none" w:sz="0" w:space="0" w:color="auto"/>
        <w:bottom w:val="none" w:sz="0" w:space="0" w:color="auto"/>
        <w:right w:val="none" w:sz="0" w:space="0" w:color="auto"/>
      </w:divBdr>
    </w:div>
    <w:div w:id="1198934897">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445610359">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02764675">
      <w:bodyDiv w:val="1"/>
      <w:marLeft w:val="0"/>
      <w:marRight w:val="0"/>
      <w:marTop w:val="0"/>
      <w:marBottom w:val="0"/>
      <w:divBdr>
        <w:top w:val="none" w:sz="0" w:space="0" w:color="auto"/>
        <w:left w:val="none" w:sz="0" w:space="0" w:color="auto"/>
        <w:bottom w:val="none" w:sz="0" w:space="0" w:color="auto"/>
        <w:right w:val="none" w:sz="0" w:space="0" w:color="auto"/>
      </w:divBdr>
    </w:div>
    <w:div w:id="1818642347">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845701630">
      <w:bodyDiv w:val="1"/>
      <w:marLeft w:val="0"/>
      <w:marRight w:val="0"/>
      <w:marTop w:val="0"/>
      <w:marBottom w:val="0"/>
      <w:divBdr>
        <w:top w:val="none" w:sz="0" w:space="0" w:color="auto"/>
        <w:left w:val="none" w:sz="0" w:space="0" w:color="auto"/>
        <w:bottom w:val="none" w:sz="0" w:space="0" w:color="auto"/>
        <w:right w:val="none" w:sz="0" w:space="0" w:color="auto"/>
      </w:divBdr>
    </w:div>
    <w:div w:id="191419351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5FCF-5620-419A-A5F7-F61D049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3827</Words>
  <Characters>21814</Characters>
  <Application>Microsoft Office Word</Application>
  <DocSecurity>0</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ruecker@ramsar.org</dc:creator>
  <cp:lastModifiedBy>JENNINGS Edmund</cp:lastModifiedBy>
  <cp:revision>2</cp:revision>
  <cp:lastPrinted>2018-04-27T08:11:00Z</cp:lastPrinted>
  <dcterms:created xsi:type="dcterms:W3CDTF">2018-10-28T11:12:00Z</dcterms:created>
  <dcterms:modified xsi:type="dcterms:W3CDTF">2018-10-28T11:12:00Z</dcterms:modified>
</cp:coreProperties>
</file>