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72400" w14:textId="77777777" w:rsidR="00165DF8" w:rsidRPr="00717EE0" w:rsidRDefault="00165DF8" w:rsidP="00165DF8">
      <w:pPr>
        <w:ind w:right="14"/>
        <w:jc w:val="center"/>
        <w:outlineLvl w:val="0"/>
        <w:rPr>
          <w:rFonts w:cstheme="majorHAnsi"/>
          <w:b/>
          <w:bCs/>
          <w:sz w:val="24"/>
          <w:szCs w:val="24"/>
          <w:lang w:val="fr-FR"/>
        </w:rPr>
      </w:pPr>
      <w:r w:rsidRPr="00717EE0">
        <w:rPr>
          <w:rFonts w:cstheme="majorHAnsi"/>
          <w:b/>
          <w:bCs/>
          <w:noProof/>
          <w:sz w:val="24"/>
          <w:szCs w:val="24"/>
          <w:lang w:val="en-GB" w:eastAsia="en-GB"/>
        </w:rPr>
        <w:drawing>
          <wp:anchor distT="0" distB="0" distL="114300" distR="114300" simplePos="0" relativeHeight="251659264" behindDoc="1" locked="0" layoutInCell="1" allowOverlap="1" wp14:anchorId="0F91573C" wp14:editId="55CC4D78">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717EE0">
        <w:rPr>
          <w:rFonts w:cstheme="majorHAnsi"/>
          <w:b/>
          <w:bCs/>
          <w:sz w:val="24"/>
          <w:szCs w:val="24"/>
          <w:lang w:val="fr-FR"/>
        </w:rPr>
        <w:t>13</w:t>
      </w:r>
      <w:r w:rsidRPr="00717EE0">
        <w:rPr>
          <w:rFonts w:cstheme="majorHAnsi"/>
          <w:b/>
          <w:bCs/>
          <w:sz w:val="24"/>
          <w:szCs w:val="24"/>
          <w:vertAlign w:val="superscript"/>
          <w:lang w:val="fr-FR"/>
        </w:rPr>
        <w:t>e</w:t>
      </w:r>
      <w:r w:rsidRPr="00717EE0">
        <w:rPr>
          <w:rFonts w:cstheme="majorHAnsi"/>
          <w:b/>
          <w:bCs/>
          <w:sz w:val="24"/>
          <w:szCs w:val="24"/>
          <w:lang w:val="fr-FR"/>
        </w:rPr>
        <w:t xml:space="preserve"> Session de la Conférence des Parties contractantes </w:t>
      </w:r>
    </w:p>
    <w:p w14:paraId="5A8CF2C9" w14:textId="77777777" w:rsidR="00165DF8" w:rsidRPr="00717EE0" w:rsidRDefault="00165DF8" w:rsidP="00165DF8">
      <w:pPr>
        <w:ind w:right="14"/>
        <w:jc w:val="center"/>
        <w:outlineLvl w:val="0"/>
        <w:rPr>
          <w:rFonts w:cstheme="majorHAnsi"/>
          <w:b/>
          <w:bCs/>
          <w:sz w:val="24"/>
          <w:szCs w:val="24"/>
          <w:lang w:val="fr-FR"/>
        </w:rPr>
      </w:pPr>
      <w:r w:rsidRPr="00717EE0">
        <w:rPr>
          <w:rFonts w:cstheme="majorHAnsi"/>
          <w:b/>
          <w:bCs/>
          <w:sz w:val="24"/>
          <w:szCs w:val="24"/>
          <w:lang w:val="fr-FR"/>
        </w:rPr>
        <w:t>à la Convention de Ramsar sur les zones humides</w:t>
      </w:r>
    </w:p>
    <w:p w14:paraId="6C4AE5DA" w14:textId="77777777" w:rsidR="00165DF8" w:rsidRPr="0016013A" w:rsidRDefault="00165DF8" w:rsidP="00165DF8">
      <w:pPr>
        <w:ind w:right="14"/>
        <w:jc w:val="center"/>
        <w:outlineLvl w:val="0"/>
        <w:rPr>
          <w:rFonts w:cstheme="majorHAnsi"/>
          <w:b/>
          <w:bCs/>
          <w:lang w:val="fr-FR"/>
        </w:rPr>
      </w:pPr>
    </w:p>
    <w:p w14:paraId="1060DE6D" w14:textId="77777777" w:rsidR="00165DF8" w:rsidRPr="00717EE0" w:rsidRDefault="00165DF8" w:rsidP="00165DF8">
      <w:pPr>
        <w:ind w:right="14"/>
        <w:jc w:val="center"/>
        <w:outlineLvl w:val="0"/>
        <w:rPr>
          <w:rFonts w:cstheme="majorHAnsi"/>
          <w:b/>
          <w:bCs/>
          <w:sz w:val="24"/>
          <w:szCs w:val="24"/>
          <w:lang w:val="fr-FR"/>
        </w:rPr>
      </w:pPr>
      <w:r w:rsidRPr="00717EE0">
        <w:rPr>
          <w:rFonts w:cstheme="majorHAnsi"/>
          <w:b/>
          <w:bCs/>
          <w:sz w:val="24"/>
          <w:szCs w:val="24"/>
          <w:lang w:val="fr-FR"/>
        </w:rPr>
        <w:t>« Les zones humides pour un avenir urbain durable »</w:t>
      </w:r>
    </w:p>
    <w:p w14:paraId="6F41A362" w14:textId="77777777" w:rsidR="00165DF8" w:rsidRPr="0016013A" w:rsidRDefault="00165DF8" w:rsidP="00165DF8">
      <w:pPr>
        <w:ind w:right="14"/>
        <w:jc w:val="center"/>
        <w:outlineLvl w:val="0"/>
        <w:rPr>
          <w:rFonts w:cstheme="majorHAnsi"/>
          <w:b/>
          <w:bCs/>
          <w:lang w:val="fr-FR"/>
        </w:rPr>
      </w:pPr>
      <w:r w:rsidRPr="00717EE0">
        <w:rPr>
          <w:rFonts w:cstheme="majorHAnsi"/>
          <w:b/>
          <w:bCs/>
          <w:sz w:val="24"/>
          <w:szCs w:val="24"/>
          <w:lang w:val="fr-FR"/>
        </w:rPr>
        <w:t>Dubaï, Émirats arabes unis, 21 au 29 octobre 2018</w:t>
      </w:r>
    </w:p>
    <w:p w14:paraId="4425D1C0" w14:textId="77777777" w:rsidR="00165DF8" w:rsidRDefault="00165DF8" w:rsidP="00165DF8">
      <w:pPr>
        <w:ind w:right="17"/>
        <w:jc w:val="center"/>
        <w:outlineLvl w:val="0"/>
        <w:rPr>
          <w:rFonts w:cstheme="majorHAnsi"/>
          <w:b/>
          <w:bCs/>
          <w:sz w:val="28"/>
          <w:szCs w:val="28"/>
          <w:lang w:val="fr-FR"/>
        </w:rPr>
      </w:pPr>
    </w:p>
    <w:p w14:paraId="79EC82FF" w14:textId="77777777" w:rsidR="00165DF8" w:rsidRDefault="00165DF8" w:rsidP="00165DF8">
      <w:pPr>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165DF8" w:rsidRPr="0016013A" w14:paraId="53F49856" w14:textId="77777777" w:rsidTr="008366B3">
        <w:tc>
          <w:tcPr>
            <w:tcW w:w="4708" w:type="dxa"/>
          </w:tcPr>
          <w:p w14:paraId="016A5F16" w14:textId="77777777" w:rsidR="00165DF8" w:rsidRPr="0016013A" w:rsidRDefault="00165DF8" w:rsidP="008366B3">
            <w:pPr>
              <w:ind w:right="17"/>
              <w:jc w:val="center"/>
              <w:outlineLvl w:val="0"/>
              <w:rPr>
                <w:rFonts w:cstheme="majorHAnsi"/>
                <w:b/>
                <w:bCs/>
                <w:lang w:val="fr-FR"/>
              </w:rPr>
            </w:pPr>
          </w:p>
        </w:tc>
        <w:tc>
          <w:tcPr>
            <w:tcW w:w="4652" w:type="dxa"/>
          </w:tcPr>
          <w:p w14:paraId="68CE7893" w14:textId="2AE07BE8" w:rsidR="00165DF8" w:rsidRPr="00717EE0" w:rsidRDefault="00DC6448" w:rsidP="008366B3">
            <w:pPr>
              <w:ind w:right="67"/>
              <w:jc w:val="right"/>
              <w:outlineLvl w:val="0"/>
              <w:rPr>
                <w:rFonts w:cstheme="majorHAnsi"/>
                <w:b/>
                <w:bCs/>
                <w:sz w:val="24"/>
                <w:szCs w:val="24"/>
                <w:lang w:val="fr-FR"/>
              </w:rPr>
            </w:pPr>
            <w:r w:rsidRPr="00DC6448">
              <w:rPr>
                <w:rFonts w:cstheme="majorHAnsi"/>
                <w:b/>
                <w:bCs/>
                <w:sz w:val="24"/>
                <w:szCs w:val="24"/>
                <w:lang w:val="fr-FR"/>
              </w:rPr>
              <w:t>Ramsar COP13 Doc.18.2</w:t>
            </w:r>
          </w:p>
        </w:tc>
      </w:tr>
    </w:tbl>
    <w:p w14:paraId="698506FD" w14:textId="77777777" w:rsidR="00165DF8" w:rsidRPr="0016013A" w:rsidRDefault="00165DF8" w:rsidP="00165DF8">
      <w:pPr>
        <w:rPr>
          <w:b/>
          <w:sz w:val="28"/>
          <w:szCs w:val="28"/>
          <w:lang w:val="fr-FR"/>
        </w:rPr>
      </w:pPr>
    </w:p>
    <w:p w14:paraId="16735213" w14:textId="6EBF5E03" w:rsidR="00952618" w:rsidRPr="00E14DCF" w:rsidRDefault="00DC6448" w:rsidP="00952618">
      <w:pPr>
        <w:ind w:right="16"/>
        <w:jc w:val="center"/>
        <w:rPr>
          <w:rFonts w:asciiTheme="minorHAnsi" w:eastAsia="Times New Roman" w:hAnsiTheme="minorHAnsi" w:cs="Times New Roman"/>
          <w:sz w:val="28"/>
          <w:szCs w:val="28"/>
          <w:lang w:val="fr-FR"/>
        </w:rPr>
      </w:pPr>
      <w:r w:rsidRPr="00DC6448">
        <w:rPr>
          <w:b/>
          <w:sz w:val="28"/>
          <w:szCs w:val="28"/>
          <w:lang w:val="fr-FR"/>
        </w:rPr>
        <w:t xml:space="preserve">Projet de résolution sur l’amélioration de l’efficacité des structures </w:t>
      </w:r>
      <w:r>
        <w:rPr>
          <w:b/>
          <w:sz w:val="28"/>
          <w:szCs w:val="28"/>
          <w:lang w:val="fr-FR"/>
        </w:rPr>
        <w:br/>
      </w:r>
      <w:r w:rsidRPr="00DC6448">
        <w:rPr>
          <w:b/>
          <w:sz w:val="28"/>
          <w:szCs w:val="28"/>
          <w:lang w:val="fr-FR"/>
        </w:rPr>
        <w:t>et des processus de la Convention</w:t>
      </w:r>
    </w:p>
    <w:p w14:paraId="3E867A0C" w14:textId="77777777" w:rsidR="00DC6448" w:rsidRDefault="00DC6448" w:rsidP="00952618">
      <w:pPr>
        <w:ind w:right="16"/>
        <w:rPr>
          <w:rFonts w:asciiTheme="minorHAnsi" w:eastAsia="Times New Roman" w:hAnsiTheme="minorHAnsi" w:cs="Times New Roman"/>
          <w:i/>
          <w:lang w:val="fr-FR"/>
        </w:rPr>
      </w:pPr>
    </w:p>
    <w:p w14:paraId="2FA76409" w14:textId="6703D680" w:rsidR="00952618" w:rsidRPr="00DC6448" w:rsidRDefault="0037255E" w:rsidP="00952618">
      <w:pPr>
        <w:ind w:right="16"/>
        <w:rPr>
          <w:rFonts w:asciiTheme="minorHAnsi" w:eastAsia="Times New Roman" w:hAnsiTheme="minorHAnsi" w:cs="Times New Roman"/>
          <w:i/>
          <w:lang w:val="fr-FR"/>
        </w:rPr>
      </w:pPr>
      <w:r w:rsidRPr="00DC6448">
        <w:rPr>
          <w:rFonts w:asciiTheme="minorHAnsi" w:eastAsia="Times New Roman" w:hAnsiTheme="minorHAnsi" w:cs="Times New Roman"/>
          <w:i/>
          <w:lang w:val="fr-FR"/>
        </w:rPr>
        <w:t>Présenté</w:t>
      </w:r>
      <w:r w:rsidR="00E14DCF" w:rsidRPr="00DC6448">
        <w:rPr>
          <w:rFonts w:asciiTheme="minorHAnsi" w:eastAsia="Times New Roman" w:hAnsiTheme="minorHAnsi" w:cs="Times New Roman"/>
          <w:i/>
          <w:lang w:val="fr-FR"/>
        </w:rPr>
        <w:t xml:space="preserve"> par la Suisse</w:t>
      </w:r>
    </w:p>
    <w:p w14:paraId="43384511" w14:textId="77777777" w:rsidR="00952618" w:rsidRPr="00DC6448" w:rsidRDefault="00952618" w:rsidP="00BC1BE8">
      <w:pPr>
        <w:spacing w:after="0" w:line="259" w:lineRule="auto"/>
        <w:ind w:left="0" w:firstLine="0"/>
        <w:jc w:val="center"/>
        <w:rPr>
          <w:rFonts w:ascii="Arial" w:hAnsi="Arial" w:cs="Arial"/>
          <w:b/>
          <w:color w:val="auto"/>
          <w:sz w:val="20"/>
          <w:szCs w:val="20"/>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DC6448" w:rsidRPr="00DC6448" w14:paraId="313DFF45" w14:textId="77777777" w:rsidTr="00FA38D5">
        <w:tc>
          <w:tcPr>
            <w:tcW w:w="9360" w:type="dxa"/>
          </w:tcPr>
          <w:p w14:paraId="430A73A2" w14:textId="77777777" w:rsidR="00DC6448" w:rsidRDefault="00DC6448" w:rsidP="00DC6448">
            <w:pPr>
              <w:rPr>
                <w:rFonts w:asciiTheme="minorHAnsi" w:hAnsiTheme="minorHAnsi"/>
                <w:b/>
                <w:lang w:val="fr-FR"/>
              </w:rPr>
            </w:pPr>
            <w:r>
              <w:rPr>
                <w:rFonts w:asciiTheme="minorHAnsi" w:hAnsiTheme="minorHAnsi"/>
                <w:b/>
                <w:lang w:val="fr-FR"/>
              </w:rPr>
              <w:t xml:space="preserve">Note du Secrétariat </w:t>
            </w:r>
          </w:p>
          <w:p w14:paraId="0302E539" w14:textId="77777777" w:rsidR="00DC6448" w:rsidRPr="00E14DCF" w:rsidRDefault="00DC6448" w:rsidP="00DC6448">
            <w:pPr>
              <w:rPr>
                <w:rFonts w:asciiTheme="minorHAnsi" w:hAnsiTheme="minorHAnsi"/>
                <w:b/>
                <w:lang w:val="fr-FR"/>
              </w:rPr>
            </w:pPr>
          </w:p>
          <w:p w14:paraId="2120673E" w14:textId="77777777" w:rsidR="00DC6448" w:rsidRDefault="00DC6448" w:rsidP="00DC6448">
            <w:pPr>
              <w:widowControl w:val="0"/>
              <w:spacing w:after="0" w:line="240" w:lineRule="auto"/>
              <w:ind w:left="0" w:firstLine="0"/>
              <w:rPr>
                <w:lang w:val="fr-CA"/>
              </w:rPr>
            </w:pPr>
            <w:r>
              <w:rPr>
                <w:lang w:val="fr-CA"/>
              </w:rPr>
              <w:t>À sa 54</w:t>
            </w:r>
            <w:r w:rsidRPr="00845BD9">
              <w:rPr>
                <w:vertAlign w:val="superscript"/>
                <w:lang w:val="fr-CA"/>
              </w:rPr>
              <w:t>e</w:t>
            </w:r>
            <w:r>
              <w:rPr>
                <w:lang w:val="fr-CA"/>
              </w:rPr>
              <w:t xml:space="preserve"> Réunion, après débat, le Comité permanent a décidé, dans la Décision SC54-16 de soumettre les deux projets de résolutions figurant dans les documents Doc. SC54-9 et Doc. SC54-21.8, </w:t>
            </w:r>
            <w:r w:rsidRPr="00546CF3">
              <w:rPr>
                <w:lang w:val="fr-CA"/>
              </w:rPr>
              <w:t xml:space="preserve">tels qu’ils ont été rédigés, pour examen à la COP13. Le Comité permanent </w:t>
            </w:r>
            <w:r>
              <w:rPr>
                <w:lang w:val="fr-CA"/>
              </w:rPr>
              <w:t>notait</w:t>
            </w:r>
            <w:r w:rsidRPr="00546CF3">
              <w:rPr>
                <w:lang w:val="fr-CA"/>
              </w:rPr>
              <w:t xml:space="preserve"> que les deux propositions s’appuient sur la reconnaissance d’un besoin de révision du mécanisme pour fournir des orientations et assurer la gouvernance de la Convention. Le Comité </w:t>
            </w:r>
            <w:r>
              <w:rPr>
                <w:lang w:val="fr-CA"/>
              </w:rPr>
              <w:t xml:space="preserve">a </w:t>
            </w:r>
            <w:r w:rsidRPr="00546CF3">
              <w:rPr>
                <w:lang w:val="fr-CA"/>
              </w:rPr>
              <w:t>discut</w:t>
            </w:r>
            <w:r>
              <w:rPr>
                <w:lang w:val="fr-CA"/>
              </w:rPr>
              <w:t>é</w:t>
            </w:r>
            <w:r w:rsidRPr="00546CF3">
              <w:rPr>
                <w:lang w:val="fr-CA"/>
              </w:rPr>
              <w:t xml:space="preserve"> des deux propositions sans trouver la manière de les regrouper. Le Comité </w:t>
            </w:r>
            <w:r>
              <w:rPr>
                <w:lang w:val="fr-CA"/>
              </w:rPr>
              <w:t xml:space="preserve">a </w:t>
            </w:r>
            <w:r w:rsidRPr="00546CF3">
              <w:rPr>
                <w:lang w:val="fr-CA"/>
              </w:rPr>
              <w:t>encourag</w:t>
            </w:r>
            <w:r>
              <w:rPr>
                <w:lang w:val="fr-CA"/>
              </w:rPr>
              <w:t>é</w:t>
            </w:r>
            <w:r w:rsidRPr="00546CF3">
              <w:rPr>
                <w:lang w:val="fr-CA"/>
              </w:rPr>
              <w:t xml:space="preserve"> les Parties intéressées à poursuivre leurs discussions multilatérales sur la question en préparation pour la COP13, afin de rechercher des solutions mutuellement acceptables pour parvenir à un objectif commun. Le Comité </w:t>
            </w:r>
            <w:r>
              <w:rPr>
                <w:lang w:val="fr-CA"/>
              </w:rPr>
              <w:t>a</w:t>
            </w:r>
            <w:r w:rsidRPr="00546CF3">
              <w:rPr>
                <w:lang w:val="fr-CA"/>
              </w:rPr>
              <w:t xml:space="preserve"> aussi </w:t>
            </w:r>
            <w:r>
              <w:rPr>
                <w:lang w:val="fr-CA"/>
              </w:rPr>
              <w:t xml:space="preserve">noté </w:t>
            </w:r>
            <w:r w:rsidRPr="00546CF3">
              <w:rPr>
                <w:lang w:val="fr-CA"/>
              </w:rPr>
              <w:t>qu’il sera</w:t>
            </w:r>
            <w:r>
              <w:rPr>
                <w:lang w:val="fr-CA"/>
              </w:rPr>
              <w:t>it</w:t>
            </w:r>
            <w:r w:rsidRPr="00546CF3">
              <w:rPr>
                <w:lang w:val="fr-CA"/>
              </w:rPr>
              <w:t xml:space="preserve"> très utile à la COP13 d’examiner ensemble ces deux projets de résolutions</w:t>
            </w:r>
            <w:r>
              <w:rPr>
                <w:lang w:val="fr-CA"/>
              </w:rPr>
              <w:t>.</w:t>
            </w:r>
          </w:p>
          <w:p w14:paraId="73257D74" w14:textId="77777777" w:rsidR="00DC6448" w:rsidRDefault="00DC6448" w:rsidP="00DC6448">
            <w:pPr>
              <w:widowControl w:val="0"/>
              <w:spacing w:after="0" w:line="240" w:lineRule="auto"/>
              <w:ind w:left="0" w:firstLine="0"/>
              <w:rPr>
                <w:lang w:val="fr-CA"/>
              </w:rPr>
            </w:pPr>
          </w:p>
          <w:p w14:paraId="004ACA60" w14:textId="31B4C3DA" w:rsidR="00DC6448" w:rsidRPr="00002C21" w:rsidRDefault="00DC6448" w:rsidP="00DC6448">
            <w:pPr>
              <w:widowControl w:val="0"/>
              <w:spacing w:after="0" w:line="240" w:lineRule="auto"/>
              <w:ind w:left="0" w:firstLine="0"/>
              <w:rPr>
                <w:rFonts w:asciiTheme="minorHAnsi" w:hAnsiTheme="minorHAnsi"/>
                <w:lang w:val="fr-FR"/>
              </w:rPr>
            </w:pPr>
            <w:r w:rsidRPr="00A24912">
              <w:rPr>
                <w:rFonts w:asciiTheme="minorHAnsi" w:hAnsiTheme="minorHAnsi"/>
                <w:lang w:val="fr-CH"/>
              </w:rPr>
              <w:t>Le présent document cont</w:t>
            </w:r>
            <w:r>
              <w:rPr>
                <w:rFonts w:asciiTheme="minorHAnsi" w:hAnsiTheme="minorHAnsi"/>
                <w:lang w:val="fr-CH"/>
              </w:rPr>
              <w:t xml:space="preserve">ient le projet de </w:t>
            </w:r>
            <w:r w:rsidRPr="00A24912">
              <w:rPr>
                <w:rFonts w:asciiTheme="minorHAnsi" w:hAnsiTheme="minorHAnsi"/>
                <w:lang w:val="fr-CH"/>
              </w:rPr>
              <w:t xml:space="preserve">résolution </w:t>
            </w:r>
            <w:r>
              <w:rPr>
                <w:rFonts w:asciiTheme="minorHAnsi" w:hAnsiTheme="minorHAnsi"/>
                <w:lang w:val="fr-CH"/>
              </w:rPr>
              <w:t>qui figurait dans le</w:t>
            </w:r>
            <w:r w:rsidRPr="00A24912">
              <w:rPr>
                <w:rFonts w:asciiTheme="minorHAnsi" w:hAnsiTheme="minorHAnsi"/>
                <w:lang w:val="fr-CH"/>
              </w:rPr>
              <w:t xml:space="preserve"> document Doc. </w:t>
            </w:r>
            <w:r w:rsidRPr="00F73D3F">
              <w:rPr>
                <w:rFonts w:asciiTheme="minorHAnsi" w:hAnsiTheme="minorHAnsi"/>
                <w:lang w:val="fr-CH"/>
              </w:rPr>
              <w:t>SC54-</w:t>
            </w:r>
            <w:r>
              <w:rPr>
                <w:rFonts w:asciiTheme="minorHAnsi" w:hAnsiTheme="minorHAnsi"/>
                <w:lang w:val="fr-CH"/>
              </w:rPr>
              <w:t>21-8, y compris l’introduction</w:t>
            </w:r>
            <w:r w:rsidRPr="00F73D3F">
              <w:rPr>
                <w:rFonts w:asciiTheme="minorHAnsi" w:hAnsiTheme="minorHAnsi"/>
                <w:lang w:val="fr-CH"/>
              </w:rPr>
              <w:t xml:space="preserve">. </w:t>
            </w:r>
            <w:r w:rsidRPr="00A24912">
              <w:rPr>
                <w:rFonts w:asciiTheme="minorHAnsi" w:hAnsiTheme="minorHAnsi"/>
                <w:lang w:val="fr-CH"/>
              </w:rPr>
              <w:t xml:space="preserve">Le </w:t>
            </w:r>
            <w:r>
              <w:rPr>
                <w:rFonts w:asciiTheme="minorHAnsi" w:hAnsiTheme="minorHAnsi"/>
                <w:lang w:val="fr-CH"/>
              </w:rPr>
              <w:t xml:space="preserve">projet de </w:t>
            </w:r>
            <w:r w:rsidRPr="00A24912">
              <w:rPr>
                <w:rFonts w:asciiTheme="minorHAnsi" w:hAnsiTheme="minorHAnsi"/>
                <w:lang w:val="fr-CH"/>
              </w:rPr>
              <w:t xml:space="preserve">résolution </w:t>
            </w:r>
            <w:r>
              <w:rPr>
                <w:rFonts w:asciiTheme="minorHAnsi" w:hAnsiTheme="minorHAnsi"/>
                <w:lang w:val="fr-CH"/>
              </w:rPr>
              <w:t xml:space="preserve">qui se trouvait dans le </w:t>
            </w:r>
            <w:r w:rsidRPr="00A24912">
              <w:rPr>
                <w:rFonts w:asciiTheme="minorHAnsi" w:hAnsiTheme="minorHAnsi"/>
                <w:lang w:val="fr-CH"/>
              </w:rPr>
              <w:t>document Doc. SC54-</w:t>
            </w:r>
            <w:r>
              <w:rPr>
                <w:rFonts w:asciiTheme="minorHAnsi" w:hAnsiTheme="minorHAnsi"/>
                <w:lang w:val="fr-CH"/>
              </w:rPr>
              <w:t>9</w:t>
            </w:r>
            <w:r w:rsidRPr="00A24912">
              <w:rPr>
                <w:rFonts w:asciiTheme="minorHAnsi" w:hAnsiTheme="minorHAnsi"/>
                <w:lang w:val="fr-CH"/>
              </w:rPr>
              <w:t xml:space="preserve"> est présent</w:t>
            </w:r>
            <w:r>
              <w:rPr>
                <w:rFonts w:asciiTheme="minorHAnsi" w:hAnsiTheme="minorHAnsi"/>
                <w:lang w:val="fr-CH"/>
              </w:rPr>
              <w:t>é à la</w:t>
            </w:r>
            <w:r w:rsidRPr="00A24912">
              <w:rPr>
                <w:rFonts w:asciiTheme="minorHAnsi" w:hAnsiTheme="minorHAnsi"/>
                <w:lang w:val="fr-CH"/>
              </w:rPr>
              <w:t xml:space="preserve"> COP13 </w:t>
            </w:r>
            <w:r>
              <w:rPr>
                <w:rFonts w:asciiTheme="minorHAnsi" w:hAnsiTheme="minorHAnsi"/>
                <w:lang w:val="fr-CH"/>
              </w:rPr>
              <w:t>dans le</w:t>
            </w:r>
            <w:r w:rsidRPr="00A24912">
              <w:rPr>
                <w:rFonts w:asciiTheme="minorHAnsi" w:hAnsiTheme="minorHAnsi"/>
                <w:lang w:val="fr-CH"/>
              </w:rPr>
              <w:t xml:space="preserve"> do</w:t>
            </w:r>
            <w:r w:rsidRPr="00DC6448">
              <w:rPr>
                <w:rFonts w:asciiTheme="minorHAnsi" w:hAnsiTheme="minorHAnsi"/>
                <w:lang w:val="fr-CH"/>
              </w:rPr>
              <w:t xml:space="preserve">cument COP13 Doc. </w:t>
            </w:r>
            <w:r w:rsidRPr="00DC6448">
              <w:rPr>
                <w:rFonts w:asciiTheme="minorHAnsi" w:hAnsiTheme="minorHAnsi"/>
                <w:lang w:val="fr-CH"/>
              </w:rPr>
              <w:t>18.1</w:t>
            </w:r>
            <w:r w:rsidRPr="00DC6448">
              <w:rPr>
                <w:rFonts w:asciiTheme="minorHAnsi" w:hAnsiTheme="minorHAnsi"/>
                <w:lang w:val="fr-CH"/>
              </w:rPr>
              <w:t>.</w:t>
            </w:r>
          </w:p>
          <w:p w14:paraId="5652601C" w14:textId="2056F53A" w:rsidR="00DC6448" w:rsidRPr="00DC6448" w:rsidRDefault="00DC6448" w:rsidP="00FA38D5">
            <w:pPr>
              <w:spacing w:after="0" w:line="240" w:lineRule="auto"/>
              <w:ind w:left="0" w:firstLine="0"/>
              <w:outlineLvl w:val="0"/>
              <w:rPr>
                <w:rFonts w:eastAsia="Times New Roman" w:cstheme="majorHAnsi"/>
                <w:b/>
                <w:bCs/>
                <w:sz w:val="24"/>
                <w:szCs w:val="24"/>
                <w:lang w:val="fr-FR"/>
              </w:rPr>
            </w:pPr>
          </w:p>
        </w:tc>
      </w:tr>
    </w:tbl>
    <w:p w14:paraId="0D6F8ADE" w14:textId="77777777" w:rsidR="00DC6448" w:rsidRDefault="00DC6448" w:rsidP="00952618">
      <w:pPr>
        <w:rPr>
          <w:rFonts w:cs="Arial"/>
          <w:b/>
          <w:lang w:val="fr-FR"/>
        </w:rPr>
      </w:pPr>
    </w:p>
    <w:p w14:paraId="0B2F1FD3" w14:textId="77777777" w:rsidR="00DC6448" w:rsidRPr="00DC6448" w:rsidRDefault="00DC6448" w:rsidP="00952618">
      <w:pPr>
        <w:rPr>
          <w:rFonts w:cs="Arial"/>
          <w:b/>
          <w:lang w:val="fr-FR"/>
        </w:rPr>
      </w:pPr>
    </w:p>
    <w:p w14:paraId="175C205F" w14:textId="0581B153" w:rsidR="00952618" w:rsidRPr="00DC6448" w:rsidRDefault="00002C21" w:rsidP="00952618">
      <w:pPr>
        <w:rPr>
          <w:rFonts w:asciiTheme="minorHAnsi" w:hAnsiTheme="minorHAnsi" w:cs="Arial"/>
          <w:u w:val="single"/>
          <w:lang w:val="fr-FR"/>
        </w:rPr>
      </w:pPr>
      <w:r w:rsidRPr="00DC6448">
        <w:rPr>
          <w:rFonts w:asciiTheme="minorHAnsi" w:hAnsiTheme="minorHAnsi" w:cs="Arial"/>
          <w:u w:val="single"/>
          <w:lang w:val="fr-FR"/>
        </w:rPr>
        <w:t>Contexte</w:t>
      </w:r>
    </w:p>
    <w:p w14:paraId="7097135E" w14:textId="10C55231" w:rsidR="009B79E2" w:rsidRPr="0085410A" w:rsidRDefault="009B79E2" w:rsidP="00F14200">
      <w:pPr>
        <w:spacing w:after="0" w:line="259" w:lineRule="auto"/>
        <w:ind w:left="0" w:firstLine="0"/>
        <w:jc w:val="both"/>
        <w:rPr>
          <w:lang w:val="fr-FR"/>
        </w:rPr>
      </w:pPr>
    </w:p>
    <w:p w14:paraId="3F8BBF46" w14:textId="2B41C2D7" w:rsidR="00294CEC" w:rsidRPr="0085410A" w:rsidRDefault="0085410A" w:rsidP="00F76AFD">
      <w:pPr>
        <w:spacing w:after="0" w:line="240" w:lineRule="auto"/>
        <w:ind w:left="425" w:hanging="425"/>
        <w:rPr>
          <w:rFonts w:asciiTheme="minorHAnsi" w:hAnsiTheme="minorHAnsi" w:cs="Arial"/>
          <w:lang w:val="fr-FR"/>
        </w:rPr>
      </w:pPr>
      <w:r w:rsidRPr="0085410A">
        <w:rPr>
          <w:rFonts w:asciiTheme="minorHAnsi" w:hAnsiTheme="minorHAnsi" w:cs="Arial"/>
          <w:lang w:val="fr-FR"/>
        </w:rPr>
        <w:t>1.</w:t>
      </w:r>
      <w:r w:rsidRPr="0085410A">
        <w:rPr>
          <w:rFonts w:asciiTheme="minorHAnsi" w:hAnsiTheme="minorHAnsi" w:cs="Arial"/>
          <w:lang w:val="fr-FR"/>
        </w:rPr>
        <w:tab/>
      </w:r>
      <w:r w:rsidR="00002C21" w:rsidRPr="0085410A">
        <w:rPr>
          <w:rFonts w:asciiTheme="minorHAnsi" w:hAnsiTheme="minorHAnsi" w:cs="Arial"/>
          <w:lang w:val="fr-FR"/>
        </w:rPr>
        <w:t xml:space="preserve">Ce document contient les propositions de la Suisse, en tant que Partie </w:t>
      </w:r>
      <w:r w:rsidR="009B1AE9">
        <w:rPr>
          <w:rFonts w:asciiTheme="minorHAnsi" w:hAnsiTheme="minorHAnsi" w:cs="Arial"/>
          <w:lang w:val="fr-FR"/>
        </w:rPr>
        <w:t>c</w:t>
      </w:r>
      <w:r w:rsidR="00002C21" w:rsidRPr="0085410A">
        <w:rPr>
          <w:rFonts w:asciiTheme="minorHAnsi" w:hAnsiTheme="minorHAnsi" w:cs="Arial"/>
          <w:lang w:val="fr-FR"/>
        </w:rPr>
        <w:t>ontractante aussi bien qu’</w:t>
      </w:r>
      <w:r w:rsidR="00294CEC" w:rsidRPr="0085410A">
        <w:rPr>
          <w:rFonts w:asciiTheme="minorHAnsi" w:hAnsiTheme="minorHAnsi" w:cs="Arial"/>
          <w:lang w:val="fr-FR"/>
        </w:rPr>
        <w:t>en tant qu’</w:t>
      </w:r>
      <w:r w:rsidR="00C27B31" w:rsidRPr="0085410A">
        <w:rPr>
          <w:rFonts w:asciiTheme="minorHAnsi" w:hAnsiTheme="minorHAnsi" w:cs="Arial"/>
          <w:lang w:val="fr-FR"/>
        </w:rPr>
        <w:t>observateur permanent</w:t>
      </w:r>
      <w:r w:rsidR="003078F4" w:rsidRPr="0085410A">
        <w:rPr>
          <w:rFonts w:asciiTheme="minorHAnsi" w:hAnsiTheme="minorHAnsi" w:cs="Arial"/>
          <w:lang w:val="fr-FR"/>
        </w:rPr>
        <w:t xml:space="preserve"> </w:t>
      </w:r>
      <w:r w:rsidR="009B1AE9">
        <w:rPr>
          <w:rFonts w:asciiTheme="minorHAnsi" w:hAnsiTheme="minorHAnsi" w:cs="Arial"/>
          <w:lang w:val="fr-FR"/>
        </w:rPr>
        <w:t>a</w:t>
      </w:r>
      <w:r w:rsidR="003078F4" w:rsidRPr="0085410A">
        <w:rPr>
          <w:rFonts w:asciiTheme="minorHAnsi" w:hAnsiTheme="minorHAnsi" w:cs="Arial"/>
          <w:lang w:val="fr-FR"/>
        </w:rPr>
        <w:t>u Comité permanent</w:t>
      </w:r>
      <w:r w:rsidR="00002C21" w:rsidRPr="0085410A">
        <w:rPr>
          <w:rFonts w:asciiTheme="minorHAnsi" w:hAnsiTheme="minorHAnsi" w:cs="Arial"/>
          <w:lang w:val="fr-FR"/>
        </w:rPr>
        <w:t>, réfléchissant sur la Convention, son cadre institutionnel et les travaux de ses or</w:t>
      </w:r>
      <w:r w:rsidR="00294CEC" w:rsidRPr="0085410A">
        <w:rPr>
          <w:rFonts w:asciiTheme="minorHAnsi" w:hAnsiTheme="minorHAnsi" w:cs="Arial"/>
          <w:lang w:val="fr-FR"/>
        </w:rPr>
        <w:t xml:space="preserve">ganes </w:t>
      </w:r>
      <w:r w:rsidR="001461E9" w:rsidRPr="0085410A">
        <w:rPr>
          <w:rFonts w:asciiTheme="minorHAnsi" w:hAnsiTheme="minorHAnsi" w:cs="Arial"/>
          <w:lang w:val="fr-FR"/>
        </w:rPr>
        <w:t xml:space="preserve">subsidiaires </w:t>
      </w:r>
      <w:r w:rsidR="00294CEC" w:rsidRPr="0085410A">
        <w:rPr>
          <w:rFonts w:asciiTheme="minorHAnsi" w:hAnsiTheme="minorHAnsi" w:cs="Arial"/>
          <w:lang w:val="fr-FR"/>
        </w:rPr>
        <w:t>et groupes.</w:t>
      </w:r>
    </w:p>
    <w:p w14:paraId="15D197C2" w14:textId="77777777" w:rsidR="00FB34BE" w:rsidRPr="00C27B31" w:rsidRDefault="00FB34BE" w:rsidP="00294CEC">
      <w:pPr>
        <w:spacing w:after="0" w:line="259" w:lineRule="auto"/>
        <w:jc w:val="both"/>
        <w:rPr>
          <w:rFonts w:asciiTheme="minorHAnsi" w:hAnsiTheme="minorHAnsi" w:cs="Arial"/>
          <w:lang w:val="fr-FR"/>
        </w:rPr>
      </w:pPr>
    </w:p>
    <w:p w14:paraId="24B7ACF1" w14:textId="66FDC1C9" w:rsidR="00A272C5" w:rsidRPr="0085410A"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2.</w:t>
      </w:r>
      <w:r>
        <w:rPr>
          <w:rFonts w:asciiTheme="minorHAnsi" w:hAnsiTheme="minorHAnsi" w:cs="Arial"/>
          <w:lang w:val="fr-FR"/>
        </w:rPr>
        <w:tab/>
      </w:r>
      <w:r w:rsidR="00294CEC" w:rsidRPr="0085410A">
        <w:rPr>
          <w:rFonts w:asciiTheme="minorHAnsi" w:hAnsiTheme="minorHAnsi" w:cs="Arial"/>
          <w:lang w:val="fr-FR"/>
        </w:rPr>
        <w:t>C’est la période la plus favorable pour envisage</w:t>
      </w:r>
      <w:r w:rsidR="00C27B31" w:rsidRPr="0085410A">
        <w:rPr>
          <w:rFonts w:asciiTheme="minorHAnsi" w:hAnsiTheme="minorHAnsi" w:cs="Arial"/>
          <w:lang w:val="fr-FR"/>
        </w:rPr>
        <w:t>r</w:t>
      </w:r>
      <w:r w:rsidR="00294CEC" w:rsidRPr="0085410A">
        <w:rPr>
          <w:rFonts w:asciiTheme="minorHAnsi" w:hAnsiTheme="minorHAnsi" w:cs="Arial"/>
          <w:lang w:val="fr-FR"/>
        </w:rPr>
        <w:t xml:space="preserve"> une gouvernance nouvelle et améliorée de la Convention </w:t>
      </w:r>
      <w:r w:rsidR="009B1AE9">
        <w:rPr>
          <w:rFonts w:asciiTheme="minorHAnsi" w:hAnsiTheme="minorHAnsi" w:cs="Arial"/>
          <w:lang w:val="fr-FR"/>
        </w:rPr>
        <w:t xml:space="preserve">de </w:t>
      </w:r>
      <w:r w:rsidR="00FB34BE" w:rsidRPr="0085410A">
        <w:rPr>
          <w:rFonts w:asciiTheme="minorHAnsi" w:hAnsiTheme="minorHAnsi" w:cs="Arial"/>
          <w:lang w:val="fr-FR"/>
        </w:rPr>
        <w:t xml:space="preserve">Ramsar </w:t>
      </w:r>
      <w:r w:rsidR="00294CEC" w:rsidRPr="0085410A">
        <w:rPr>
          <w:rFonts w:asciiTheme="minorHAnsi" w:hAnsiTheme="minorHAnsi" w:cs="Arial"/>
          <w:lang w:val="fr-FR"/>
        </w:rPr>
        <w:t>avec comme objectif de prendre des décisions à la 1</w:t>
      </w:r>
      <w:r w:rsidR="009B1AE9">
        <w:rPr>
          <w:rFonts w:asciiTheme="minorHAnsi" w:hAnsiTheme="minorHAnsi" w:cs="Arial"/>
          <w:lang w:val="fr-FR"/>
        </w:rPr>
        <w:t>3</w:t>
      </w:r>
      <w:r w:rsidR="009B1AE9" w:rsidRPr="009B1AE9">
        <w:rPr>
          <w:rFonts w:asciiTheme="minorHAnsi" w:hAnsiTheme="minorHAnsi" w:cs="Arial"/>
          <w:vertAlign w:val="superscript"/>
          <w:lang w:val="fr-FR"/>
        </w:rPr>
        <w:t>e</w:t>
      </w:r>
      <w:r w:rsidR="009B1AE9">
        <w:rPr>
          <w:rFonts w:asciiTheme="minorHAnsi" w:hAnsiTheme="minorHAnsi" w:cs="Arial"/>
          <w:lang w:val="fr-FR"/>
        </w:rPr>
        <w:t xml:space="preserve"> S</w:t>
      </w:r>
      <w:r w:rsidR="00294CEC" w:rsidRPr="0085410A">
        <w:rPr>
          <w:rFonts w:asciiTheme="minorHAnsi" w:hAnsiTheme="minorHAnsi" w:cs="Arial"/>
          <w:lang w:val="fr-FR"/>
        </w:rPr>
        <w:t xml:space="preserve">ession de la Conférence des Parties </w:t>
      </w:r>
      <w:r w:rsidR="009B1AE9">
        <w:rPr>
          <w:rFonts w:asciiTheme="minorHAnsi" w:hAnsiTheme="minorHAnsi" w:cs="Arial"/>
          <w:lang w:val="fr-FR"/>
        </w:rPr>
        <w:t>c</w:t>
      </w:r>
      <w:r w:rsidR="00294CEC" w:rsidRPr="0085410A">
        <w:rPr>
          <w:rFonts w:asciiTheme="minorHAnsi" w:hAnsiTheme="minorHAnsi" w:cs="Arial"/>
          <w:lang w:val="fr-FR"/>
        </w:rPr>
        <w:t>ontractantes</w:t>
      </w:r>
      <w:r w:rsidR="006B539E" w:rsidRPr="0085410A">
        <w:rPr>
          <w:rFonts w:asciiTheme="minorHAnsi" w:hAnsiTheme="minorHAnsi" w:cs="Arial"/>
          <w:lang w:val="fr-FR"/>
        </w:rPr>
        <w:t xml:space="preserve"> (C</w:t>
      </w:r>
      <w:r w:rsidR="009B1AE9">
        <w:rPr>
          <w:rFonts w:asciiTheme="minorHAnsi" w:hAnsiTheme="minorHAnsi" w:cs="Arial"/>
          <w:lang w:val="fr-FR"/>
        </w:rPr>
        <w:t>OP</w:t>
      </w:r>
      <w:r w:rsidR="004D7150" w:rsidRPr="0085410A">
        <w:rPr>
          <w:rFonts w:asciiTheme="minorHAnsi" w:hAnsiTheme="minorHAnsi" w:cs="Arial"/>
          <w:lang w:val="fr-FR"/>
        </w:rPr>
        <w:t>13</w:t>
      </w:r>
      <w:r w:rsidR="006B539E" w:rsidRPr="0085410A">
        <w:rPr>
          <w:rFonts w:asciiTheme="minorHAnsi" w:hAnsiTheme="minorHAnsi" w:cs="Arial"/>
          <w:lang w:val="fr-FR"/>
        </w:rPr>
        <w:t>)</w:t>
      </w:r>
      <w:r w:rsidR="00FB34BE" w:rsidRPr="0085410A">
        <w:rPr>
          <w:rFonts w:asciiTheme="minorHAnsi" w:hAnsiTheme="minorHAnsi" w:cs="Arial"/>
          <w:lang w:val="fr-FR"/>
        </w:rPr>
        <w:t xml:space="preserve">. </w:t>
      </w:r>
    </w:p>
    <w:p w14:paraId="35726D9F" w14:textId="77777777" w:rsidR="00BC1BE8" w:rsidRPr="0085410A" w:rsidRDefault="00BC1BE8" w:rsidP="0085410A">
      <w:pPr>
        <w:spacing w:after="0" w:line="240" w:lineRule="auto"/>
        <w:ind w:left="425" w:hanging="425"/>
        <w:rPr>
          <w:rFonts w:asciiTheme="minorHAnsi" w:hAnsiTheme="minorHAnsi" w:cs="Arial"/>
          <w:lang w:val="fr-FR"/>
        </w:rPr>
      </w:pPr>
    </w:p>
    <w:p w14:paraId="01E43EF6" w14:textId="1841D978" w:rsidR="00A272C5" w:rsidRPr="0037255E" w:rsidRDefault="0085410A" w:rsidP="0085410A">
      <w:pPr>
        <w:spacing w:after="0" w:line="240" w:lineRule="auto"/>
        <w:ind w:left="425" w:hanging="425"/>
        <w:rPr>
          <w:rFonts w:asciiTheme="minorHAnsi" w:hAnsiTheme="minorHAnsi" w:cs="Arial"/>
          <w:lang w:val="fr-FR"/>
        </w:rPr>
      </w:pPr>
      <w:r w:rsidRPr="0085410A">
        <w:rPr>
          <w:rFonts w:asciiTheme="minorHAnsi" w:hAnsiTheme="minorHAnsi" w:cs="Arial"/>
          <w:lang w:val="fr-FR"/>
        </w:rPr>
        <w:t>3.</w:t>
      </w:r>
      <w:r w:rsidRPr="0085410A">
        <w:rPr>
          <w:rFonts w:asciiTheme="minorHAnsi" w:hAnsiTheme="minorHAnsi" w:cs="Arial"/>
          <w:lang w:val="fr-FR"/>
        </w:rPr>
        <w:tab/>
      </w:r>
      <w:r w:rsidR="001461E9" w:rsidRPr="0085410A">
        <w:rPr>
          <w:rFonts w:asciiTheme="minorHAnsi" w:hAnsiTheme="minorHAnsi" w:cs="Arial"/>
          <w:lang w:val="fr-FR"/>
        </w:rPr>
        <w:t xml:space="preserve">La Convention </w:t>
      </w:r>
      <w:r w:rsidR="009B1AE9">
        <w:rPr>
          <w:rFonts w:asciiTheme="minorHAnsi" w:hAnsiTheme="minorHAnsi" w:cs="Arial"/>
          <w:lang w:val="fr-FR"/>
        </w:rPr>
        <w:t xml:space="preserve">de </w:t>
      </w:r>
      <w:r w:rsidR="001461E9" w:rsidRPr="0085410A">
        <w:rPr>
          <w:rFonts w:asciiTheme="minorHAnsi" w:hAnsiTheme="minorHAnsi" w:cs="Arial"/>
          <w:lang w:val="fr-FR"/>
        </w:rPr>
        <w:t xml:space="preserve">Ramsar a un rôle crucial dans la réalisation </w:t>
      </w:r>
      <w:r w:rsidR="00432D84">
        <w:rPr>
          <w:rFonts w:asciiTheme="minorHAnsi" w:hAnsiTheme="minorHAnsi" w:cs="Arial"/>
          <w:lang w:val="fr-FR"/>
        </w:rPr>
        <w:t xml:space="preserve">du Programme </w:t>
      </w:r>
      <w:r w:rsidR="001461E9" w:rsidRPr="0085410A">
        <w:rPr>
          <w:rFonts w:asciiTheme="minorHAnsi" w:hAnsiTheme="minorHAnsi" w:cs="Arial"/>
          <w:lang w:val="fr-FR"/>
        </w:rPr>
        <w:t xml:space="preserve">pour le </w:t>
      </w:r>
      <w:r w:rsidR="00432D84">
        <w:rPr>
          <w:rFonts w:asciiTheme="minorHAnsi" w:hAnsiTheme="minorHAnsi" w:cs="Arial"/>
          <w:lang w:val="fr-FR"/>
        </w:rPr>
        <w:t>d</w:t>
      </w:r>
      <w:r w:rsidR="001461E9" w:rsidRPr="0085410A">
        <w:rPr>
          <w:rFonts w:asciiTheme="minorHAnsi" w:hAnsiTheme="minorHAnsi" w:cs="Arial"/>
          <w:lang w:val="fr-FR"/>
        </w:rPr>
        <w:t xml:space="preserve">éveloppement durable </w:t>
      </w:r>
      <w:r w:rsidR="00432D84">
        <w:rPr>
          <w:rFonts w:asciiTheme="minorHAnsi" w:hAnsiTheme="minorHAnsi" w:cs="Arial"/>
          <w:lang w:val="fr-FR"/>
        </w:rPr>
        <w:t>à l’horizon</w:t>
      </w:r>
      <w:r w:rsidR="00432D84" w:rsidRPr="0085410A">
        <w:rPr>
          <w:rFonts w:asciiTheme="minorHAnsi" w:hAnsiTheme="minorHAnsi" w:cs="Arial"/>
          <w:lang w:val="fr-FR"/>
        </w:rPr>
        <w:t xml:space="preserve"> 2030 </w:t>
      </w:r>
      <w:r w:rsidR="001461E9" w:rsidRPr="0085410A">
        <w:rPr>
          <w:rFonts w:asciiTheme="minorHAnsi" w:hAnsiTheme="minorHAnsi" w:cs="Arial"/>
          <w:lang w:val="fr-FR"/>
        </w:rPr>
        <w:t xml:space="preserve">et ses </w:t>
      </w:r>
      <w:r w:rsidR="00294CEC" w:rsidRPr="0085410A">
        <w:rPr>
          <w:rFonts w:asciiTheme="minorHAnsi" w:hAnsiTheme="minorHAnsi" w:cs="Arial"/>
          <w:lang w:val="fr-FR"/>
        </w:rPr>
        <w:t xml:space="preserve">Objectifs </w:t>
      </w:r>
      <w:r w:rsidR="007A3567" w:rsidRPr="0085410A">
        <w:rPr>
          <w:rFonts w:asciiTheme="minorHAnsi" w:hAnsiTheme="minorHAnsi" w:cs="Arial"/>
          <w:lang w:val="fr-FR"/>
        </w:rPr>
        <w:t>de développement d</w:t>
      </w:r>
      <w:r w:rsidR="00294CEC" w:rsidRPr="0085410A">
        <w:rPr>
          <w:rFonts w:asciiTheme="minorHAnsi" w:hAnsiTheme="minorHAnsi" w:cs="Arial"/>
          <w:lang w:val="fr-FR"/>
        </w:rPr>
        <w:t>urable</w:t>
      </w:r>
      <w:r w:rsidR="007A3567" w:rsidRPr="0085410A">
        <w:rPr>
          <w:rFonts w:asciiTheme="minorHAnsi" w:hAnsiTheme="minorHAnsi" w:cs="Arial"/>
          <w:lang w:val="fr-FR"/>
        </w:rPr>
        <w:t xml:space="preserve"> (ODD)</w:t>
      </w:r>
      <w:r w:rsidR="00294CEC" w:rsidRPr="0085410A">
        <w:rPr>
          <w:rFonts w:asciiTheme="minorHAnsi" w:hAnsiTheme="minorHAnsi" w:cs="Arial"/>
          <w:lang w:val="fr-FR"/>
        </w:rPr>
        <w:t xml:space="preserve">, </w:t>
      </w:r>
      <w:r w:rsidR="007A3567" w:rsidRPr="0085410A">
        <w:rPr>
          <w:rFonts w:asciiTheme="minorHAnsi" w:hAnsiTheme="minorHAnsi" w:cs="Arial"/>
          <w:lang w:val="fr-FR"/>
        </w:rPr>
        <w:t>principalement Vie terr</w:t>
      </w:r>
      <w:r w:rsidR="00380D7C" w:rsidRPr="0085410A">
        <w:rPr>
          <w:rFonts w:asciiTheme="minorHAnsi" w:hAnsiTheme="minorHAnsi" w:cs="Arial"/>
          <w:lang w:val="fr-FR"/>
        </w:rPr>
        <w:t>e</w:t>
      </w:r>
      <w:r w:rsidR="007A3567" w:rsidRPr="0085410A">
        <w:rPr>
          <w:rFonts w:asciiTheme="minorHAnsi" w:hAnsiTheme="minorHAnsi" w:cs="Arial"/>
          <w:lang w:val="fr-FR"/>
        </w:rPr>
        <w:t>stre (ODD</w:t>
      </w:r>
      <w:r w:rsidR="00A477FA" w:rsidRPr="0085410A">
        <w:rPr>
          <w:rFonts w:asciiTheme="minorHAnsi" w:hAnsiTheme="minorHAnsi" w:cs="Arial"/>
          <w:lang w:val="fr-FR"/>
        </w:rPr>
        <w:t xml:space="preserve"> 15) </w:t>
      </w:r>
      <w:r w:rsidR="007A3567" w:rsidRPr="0085410A">
        <w:rPr>
          <w:rFonts w:asciiTheme="minorHAnsi" w:hAnsiTheme="minorHAnsi" w:cs="Arial"/>
          <w:lang w:val="fr-FR"/>
        </w:rPr>
        <w:t>et</w:t>
      </w:r>
      <w:r w:rsidR="00A477FA" w:rsidRPr="0085410A">
        <w:rPr>
          <w:rFonts w:asciiTheme="minorHAnsi" w:hAnsiTheme="minorHAnsi" w:cs="Arial"/>
          <w:lang w:val="fr-FR"/>
        </w:rPr>
        <w:t xml:space="preserve">, </w:t>
      </w:r>
      <w:r w:rsidR="007A3567" w:rsidRPr="0085410A">
        <w:rPr>
          <w:rFonts w:asciiTheme="minorHAnsi" w:hAnsiTheme="minorHAnsi" w:cs="Arial"/>
          <w:lang w:val="fr-FR"/>
        </w:rPr>
        <w:t>en particulier</w:t>
      </w:r>
      <w:r w:rsidR="00A477FA" w:rsidRPr="0085410A">
        <w:rPr>
          <w:rFonts w:asciiTheme="minorHAnsi" w:hAnsiTheme="minorHAnsi" w:cs="Arial"/>
          <w:lang w:val="fr-FR"/>
        </w:rPr>
        <w:t xml:space="preserve">, </w:t>
      </w:r>
      <w:r w:rsidR="007A3567" w:rsidRPr="0085410A">
        <w:rPr>
          <w:rFonts w:asciiTheme="minorHAnsi" w:hAnsiTheme="minorHAnsi" w:cs="Arial"/>
          <w:lang w:val="fr-FR"/>
        </w:rPr>
        <w:t xml:space="preserve">les objectifs Faim « zéro » </w:t>
      </w:r>
      <w:r w:rsidR="00A477FA" w:rsidRPr="0085410A">
        <w:rPr>
          <w:rFonts w:asciiTheme="minorHAnsi" w:hAnsiTheme="minorHAnsi" w:cs="Arial"/>
          <w:lang w:val="fr-FR"/>
        </w:rPr>
        <w:t>(</w:t>
      </w:r>
      <w:r w:rsidR="007A3567" w:rsidRPr="0085410A">
        <w:rPr>
          <w:rFonts w:asciiTheme="minorHAnsi" w:hAnsiTheme="minorHAnsi" w:cs="Arial"/>
          <w:lang w:val="fr-FR"/>
        </w:rPr>
        <w:t>ODD</w:t>
      </w:r>
      <w:r w:rsidR="00A477FA" w:rsidRPr="0085410A">
        <w:rPr>
          <w:rFonts w:asciiTheme="minorHAnsi" w:hAnsiTheme="minorHAnsi" w:cs="Arial"/>
          <w:lang w:val="fr-FR"/>
        </w:rPr>
        <w:t xml:space="preserve"> 2), </w:t>
      </w:r>
      <w:r w:rsidR="007A3567" w:rsidRPr="0085410A">
        <w:rPr>
          <w:rFonts w:asciiTheme="minorHAnsi" w:hAnsiTheme="minorHAnsi" w:cs="Arial"/>
          <w:lang w:val="fr-FR"/>
        </w:rPr>
        <w:t>Eau propre et assainissement</w:t>
      </w:r>
      <w:r w:rsidR="00A477FA" w:rsidRPr="0085410A">
        <w:rPr>
          <w:rFonts w:asciiTheme="minorHAnsi" w:hAnsiTheme="minorHAnsi" w:cs="Arial"/>
          <w:lang w:val="fr-FR"/>
        </w:rPr>
        <w:t xml:space="preserve"> (</w:t>
      </w:r>
      <w:r w:rsidR="007A3567" w:rsidRPr="0085410A">
        <w:rPr>
          <w:rFonts w:asciiTheme="minorHAnsi" w:hAnsiTheme="minorHAnsi" w:cs="Arial"/>
          <w:lang w:val="fr-FR"/>
        </w:rPr>
        <w:t>ODD</w:t>
      </w:r>
      <w:r w:rsidR="00A477FA" w:rsidRPr="0085410A">
        <w:rPr>
          <w:rFonts w:asciiTheme="minorHAnsi" w:hAnsiTheme="minorHAnsi" w:cs="Arial"/>
          <w:lang w:val="fr-FR"/>
        </w:rPr>
        <w:t xml:space="preserve">6), </w:t>
      </w:r>
      <w:r w:rsidR="007A3567" w:rsidRPr="0085410A">
        <w:rPr>
          <w:rFonts w:asciiTheme="minorHAnsi" w:hAnsiTheme="minorHAnsi" w:cs="Arial"/>
          <w:lang w:val="fr-FR"/>
        </w:rPr>
        <w:t xml:space="preserve">Villes et communautés durables </w:t>
      </w:r>
      <w:r w:rsidR="00A477FA" w:rsidRPr="0085410A">
        <w:rPr>
          <w:rFonts w:asciiTheme="minorHAnsi" w:hAnsiTheme="minorHAnsi" w:cs="Arial"/>
          <w:lang w:val="fr-FR"/>
        </w:rPr>
        <w:t>(</w:t>
      </w:r>
      <w:r w:rsidR="007A3567" w:rsidRPr="0085410A">
        <w:rPr>
          <w:rFonts w:asciiTheme="minorHAnsi" w:hAnsiTheme="minorHAnsi" w:cs="Arial"/>
          <w:lang w:val="fr-FR"/>
        </w:rPr>
        <w:t>ODD</w:t>
      </w:r>
      <w:r w:rsidR="00A477FA" w:rsidRPr="0085410A">
        <w:rPr>
          <w:rFonts w:asciiTheme="minorHAnsi" w:hAnsiTheme="minorHAnsi" w:cs="Arial"/>
          <w:lang w:val="fr-FR"/>
        </w:rPr>
        <w:t xml:space="preserve"> 11), </w:t>
      </w:r>
      <w:r w:rsidR="007A3567" w:rsidRPr="0085410A">
        <w:rPr>
          <w:rFonts w:asciiTheme="minorHAnsi" w:hAnsiTheme="minorHAnsi" w:cs="Arial"/>
          <w:lang w:val="fr-FR"/>
        </w:rPr>
        <w:t>Consommation et production durables</w:t>
      </w:r>
      <w:r w:rsidR="00A477FA" w:rsidRPr="0085410A">
        <w:rPr>
          <w:rFonts w:asciiTheme="minorHAnsi" w:hAnsiTheme="minorHAnsi" w:cs="Arial"/>
          <w:lang w:val="fr-FR"/>
        </w:rPr>
        <w:t xml:space="preserve"> (</w:t>
      </w:r>
      <w:r w:rsidR="007A3567" w:rsidRPr="0085410A">
        <w:rPr>
          <w:rFonts w:asciiTheme="minorHAnsi" w:hAnsiTheme="minorHAnsi" w:cs="Arial"/>
          <w:lang w:val="fr-FR"/>
        </w:rPr>
        <w:t>ODD</w:t>
      </w:r>
      <w:r w:rsidR="00A477FA" w:rsidRPr="0085410A">
        <w:rPr>
          <w:rFonts w:asciiTheme="minorHAnsi" w:hAnsiTheme="minorHAnsi" w:cs="Arial"/>
          <w:lang w:val="fr-FR"/>
        </w:rPr>
        <w:t xml:space="preserve"> 12), </w:t>
      </w:r>
      <w:r w:rsidR="007A3567" w:rsidRPr="0085410A">
        <w:rPr>
          <w:rFonts w:asciiTheme="minorHAnsi" w:hAnsiTheme="minorHAnsi" w:cs="Arial"/>
          <w:lang w:val="fr-FR"/>
        </w:rPr>
        <w:t>Mesures relatives à la lutte contre les changements climatiques</w:t>
      </w:r>
      <w:r w:rsidR="00A477FA" w:rsidRPr="0085410A">
        <w:rPr>
          <w:rFonts w:asciiTheme="minorHAnsi" w:hAnsiTheme="minorHAnsi" w:cs="Arial"/>
          <w:lang w:val="fr-FR"/>
        </w:rPr>
        <w:t xml:space="preserve"> </w:t>
      </w:r>
      <w:r w:rsidR="00A477FA" w:rsidRPr="0085410A">
        <w:rPr>
          <w:rFonts w:asciiTheme="minorHAnsi" w:hAnsiTheme="minorHAnsi" w:cs="Arial"/>
          <w:lang w:val="fr-FR"/>
        </w:rPr>
        <w:lastRenderedPageBreak/>
        <w:t>(</w:t>
      </w:r>
      <w:r w:rsidR="007A3567" w:rsidRPr="0085410A">
        <w:rPr>
          <w:rFonts w:asciiTheme="minorHAnsi" w:hAnsiTheme="minorHAnsi" w:cs="Arial"/>
          <w:lang w:val="fr-FR"/>
        </w:rPr>
        <w:t>ODD</w:t>
      </w:r>
      <w:r w:rsidR="00380D7C" w:rsidRPr="0085410A">
        <w:rPr>
          <w:rFonts w:asciiTheme="minorHAnsi" w:hAnsiTheme="minorHAnsi" w:cs="Arial"/>
          <w:lang w:val="fr-FR"/>
        </w:rPr>
        <w:t xml:space="preserve">13) et Vie aquatique </w:t>
      </w:r>
      <w:r w:rsidR="00A477FA" w:rsidRPr="0085410A">
        <w:rPr>
          <w:rFonts w:asciiTheme="minorHAnsi" w:hAnsiTheme="minorHAnsi" w:cs="Arial"/>
          <w:lang w:val="fr-FR"/>
        </w:rPr>
        <w:t>(</w:t>
      </w:r>
      <w:r w:rsidR="00380D7C" w:rsidRPr="0085410A">
        <w:rPr>
          <w:rFonts w:asciiTheme="minorHAnsi" w:hAnsiTheme="minorHAnsi" w:cs="Arial"/>
          <w:lang w:val="fr-FR"/>
        </w:rPr>
        <w:t>ODD</w:t>
      </w:r>
      <w:r w:rsidR="00A477FA" w:rsidRPr="0085410A">
        <w:rPr>
          <w:rFonts w:asciiTheme="minorHAnsi" w:hAnsiTheme="minorHAnsi" w:cs="Arial"/>
          <w:lang w:val="fr-FR"/>
        </w:rPr>
        <w:t xml:space="preserve"> 14). </w:t>
      </w:r>
      <w:r w:rsidR="002F4AD9" w:rsidRPr="0037255E">
        <w:rPr>
          <w:rFonts w:asciiTheme="minorHAnsi" w:hAnsiTheme="minorHAnsi" w:cs="Arial"/>
          <w:lang w:val="fr-FR"/>
        </w:rPr>
        <w:t xml:space="preserve">Il est essentiel </w:t>
      </w:r>
      <w:r w:rsidR="00380D7C" w:rsidRPr="0037255E">
        <w:rPr>
          <w:rFonts w:asciiTheme="minorHAnsi" w:hAnsiTheme="minorHAnsi" w:cs="Arial"/>
          <w:lang w:val="fr-FR"/>
        </w:rPr>
        <w:t>de renverser</w:t>
      </w:r>
      <w:r w:rsidR="002F4AD9" w:rsidRPr="0037255E">
        <w:rPr>
          <w:rFonts w:asciiTheme="minorHAnsi" w:hAnsiTheme="minorHAnsi" w:cs="Arial"/>
          <w:lang w:val="fr-FR"/>
        </w:rPr>
        <w:t xml:space="preserve"> la tendance </w:t>
      </w:r>
      <w:r w:rsidR="00380D7C" w:rsidRPr="0037255E">
        <w:rPr>
          <w:rFonts w:asciiTheme="minorHAnsi" w:hAnsiTheme="minorHAnsi" w:cs="Arial"/>
          <w:lang w:val="fr-FR"/>
        </w:rPr>
        <w:t>à</w:t>
      </w:r>
      <w:r w:rsidR="002F4AD9" w:rsidRPr="0037255E">
        <w:rPr>
          <w:rFonts w:asciiTheme="minorHAnsi" w:hAnsiTheme="minorHAnsi" w:cs="Arial"/>
          <w:lang w:val="fr-FR"/>
        </w:rPr>
        <w:t xml:space="preserve"> la perte des zones humides et leur dégradation au travers de l’amélioration des politiques</w:t>
      </w:r>
      <w:r w:rsidR="008974B7" w:rsidRPr="0037255E">
        <w:rPr>
          <w:rFonts w:asciiTheme="minorHAnsi" w:hAnsiTheme="minorHAnsi" w:cs="Arial"/>
          <w:lang w:val="fr-FR"/>
        </w:rPr>
        <w:t>,</w:t>
      </w:r>
      <w:r w:rsidR="002F4AD9" w:rsidRPr="0037255E">
        <w:rPr>
          <w:rFonts w:asciiTheme="minorHAnsi" w:hAnsiTheme="minorHAnsi" w:cs="Arial"/>
          <w:lang w:val="fr-FR"/>
        </w:rPr>
        <w:t xml:space="preserve"> des pratiques </w:t>
      </w:r>
      <w:r w:rsidR="008974B7" w:rsidRPr="0037255E">
        <w:rPr>
          <w:rFonts w:asciiTheme="minorHAnsi" w:hAnsiTheme="minorHAnsi" w:cs="Arial"/>
          <w:lang w:val="fr-FR"/>
        </w:rPr>
        <w:t xml:space="preserve">et des investissements </w:t>
      </w:r>
      <w:r w:rsidR="002F4AD9" w:rsidRPr="0037255E">
        <w:rPr>
          <w:rFonts w:asciiTheme="minorHAnsi" w:hAnsiTheme="minorHAnsi" w:cs="Arial"/>
          <w:lang w:val="fr-FR"/>
        </w:rPr>
        <w:t>p</w:t>
      </w:r>
      <w:r w:rsidR="00380D7C" w:rsidRPr="0037255E">
        <w:rPr>
          <w:rFonts w:asciiTheme="minorHAnsi" w:hAnsiTheme="minorHAnsi" w:cs="Arial"/>
          <w:lang w:val="fr-FR"/>
        </w:rPr>
        <w:t>our atteindre les Objectifs d</w:t>
      </w:r>
      <w:r w:rsidR="009B1AE9">
        <w:rPr>
          <w:rFonts w:asciiTheme="minorHAnsi" w:hAnsiTheme="minorHAnsi" w:cs="Arial"/>
          <w:lang w:val="fr-FR"/>
        </w:rPr>
        <w:t>e</w:t>
      </w:r>
      <w:r w:rsidR="00380D7C" w:rsidRPr="0037255E">
        <w:rPr>
          <w:rFonts w:asciiTheme="minorHAnsi" w:hAnsiTheme="minorHAnsi" w:cs="Arial"/>
          <w:lang w:val="fr-FR"/>
        </w:rPr>
        <w:t xml:space="preserve"> développement d</w:t>
      </w:r>
      <w:r w:rsidR="002F4AD9" w:rsidRPr="0037255E">
        <w:rPr>
          <w:rFonts w:asciiTheme="minorHAnsi" w:hAnsiTheme="minorHAnsi" w:cs="Arial"/>
          <w:lang w:val="fr-FR"/>
        </w:rPr>
        <w:t>urable</w:t>
      </w:r>
      <w:r w:rsidR="00A477FA" w:rsidRPr="0037255E">
        <w:rPr>
          <w:rFonts w:asciiTheme="minorHAnsi" w:hAnsiTheme="minorHAnsi" w:cs="Arial"/>
          <w:lang w:val="fr-FR"/>
        </w:rPr>
        <w:t>.</w:t>
      </w:r>
    </w:p>
    <w:p w14:paraId="2C5020CF" w14:textId="77777777" w:rsidR="00BC1BE8" w:rsidRPr="0037255E" w:rsidRDefault="00BC1BE8" w:rsidP="0085410A">
      <w:pPr>
        <w:spacing w:after="0" w:line="240" w:lineRule="auto"/>
        <w:ind w:left="425" w:hanging="425"/>
        <w:rPr>
          <w:rFonts w:asciiTheme="minorHAnsi" w:hAnsiTheme="minorHAnsi" w:cs="Arial"/>
          <w:lang w:val="fr-FR"/>
        </w:rPr>
      </w:pPr>
    </w:p>
    <w:p w14:paraId="19077CF2" w14:textId="7E38C2D1" w:rsidR="00FB34BE" w:rsidRPr="0037255E" w:rsidRDefault="0085410A" w:rsidP="0085410A">
      <w:pPr>
        <w:spacing w:after="0" w:line="240" w:lineRule="auto"/>
        <w:ind w:left="425" w:hanging="425"/>
        <w:rPr>
          <w:rFonts w:asciiTheme="minorHAnsi" w:hAnsiTheme="minorHAnsi" w:cs="Arial"/>
          <w:lang w:val="fr-FR"/>
        </w:rPr>
      </w:pPr>
      <w:r w:rsidRPr="0085410A">
        <w:rPr>
          <w:rFonts w:asciiTheme="minorHAnsi" w:hAnsiTheme="minorHAnsi" w:cs="Arial"/>
          <w:lang w:val="fr-FR"/>
        </w:rPr>
        <w:t>4.</w:t>
      </w:r>
      <w:r w:rsidRPr="0085410A">
        <w:rPr>
          <w:rFonts w:asciiTheme="minorHAnsi" w:hAnsiTheme="minorHAnsi" w:cs="Arial"/>
          <w:lang w:val="fr-FR"/>
        </w:rPr>
        <w:tab/>
      </w:r>
      <w:r w:rsidR="002F4AD9" w:rsidRPr="0085410A">
        <w:rPr>
          <w:rFonts w:asciiTheme="minorHAnsi" w:hAnsiTheme="minorHAnsi" w:cs="Arial"/>
          <w:lang w:val="fr-FR"/>
        </w:rPr>
        <w:t>Une grande opportunité se présente pour re</w:t>
      </w:r>
      <w:r w:rsidR="00380D7C" w:rsidRPr="0085410A">
        <w:rPr>
          <w:rFonts w:asciiTheme="minorHAnsi" w:hAnsiTheme="minorHAnsi" w:cs="Arial"/>
          <w:lang w:val="fr-FR"/>
        </w:rPr>
        <w:t>hausser</w:t>
      </w:r>
      <w:r w:rsidR="002F4AD9" w:rsidRPr="0085410A">
        <w:rPr>
          <w:rFonts w:asciiTheme="minorHAnsi" w:hAnsiTheme="minorHAnsi" w:cs="Arial"/>
          <w:lang w:val="fr-FR"/>
        </w:rPr>
        <w:t xml:space="preserve"> le profil de la Convention </w:t>
      </w:r>
      <w:r w:rsidR="00380D7C" w:rsidRPr="0085410A">
        <w:rPr>
          <w:rFonts w:asciiTheme="minorHAnsi" w:hAnsiTheme="minorHAnsi" w:cs="Arial"/>
          <w:lang w:val="fr-FR"/>
        </w:rPr>
        <w:t>à l’échelon mondial</w:t>
      </w:r>
      <w:r w:rsidR="002F4AD9" w:rsidRPr="0085410A">
        <w:rPr>
          <w:rFonts w:asciiTheme="minorHAnsi" w:hAnsiTheme="minorHAnsi" w:cs="Arial"/>
          <w:lang w:val="fr-FR"/>
        </w:rPr>
        <w:t xml:space="preserve">, tout en </w:t>
      </w:r>
      <w:r w:rsidR="00380D7C" w:rsidRPr="0085410A">
        <w:rPr>
          <w:rFonts w:asciiTheme="minorHAnsi" w:hAnsiTheme="minorHAnsi" w:cs="Arial"/>
          <w:lang w:val="fr-FR"/>
        </w:rPr>
        <w:t>optimisant</w:t>
      </w:r>
      <w:r w:rsidR="002F4AD9" w:rsidRPr="0085410A">
        <w:rPr>
          <w:rFonts w:asciiTheme="minorHAnsi" w:hAnsiTheme="minorHAnsi" w:cs="Arial"/>
          <w:lang w:val="fr-FR"/>
        </w:rPr>
        <w:t xml:space="preserve"> sa mise en œuvre sur le terrain dans les pays. </w:t>
      </w:r>
      <w:r w:rsidR="00380D7C" w:rsidRPr="0037255E">
        <w:rPr>
          <w:rFonts w:asciiTheme="minorHAnsi" w:hAnsiTheme="minorHAnsi" w:cs="Arial"/>
          <w:lang w:val="fr-FR"/>
        </w:rPr>
        <w:t>Toutefois, des défis institutionnels, politiques et financiers rendent difficile le renforcement</w:t>
      </w:r>
      <w:r w:rsidR="00232CAE" w:rsidRPr="0037255E">
        <w:rPr>
          <w:rFonts w:asciiTheme="minorHAnsi" w:hAnsiTheme="minorHAnsi" w:cs="Arial"/>
          <w:lang w:val="fr-FR"/>
        </w:rPr>
        <w:t xml:space="preserve"> des</w:t>
      </w:r>
      <w:r w:rsidR="008B1AD4" w:rsidRPr="0037255E">
        <w:rPr>
          <w:rFonts w:asciiTheme="minorHAnsi" w:hAnsiTheme="minorHAnsi" w:cs="Arial"/>
          <w:lang w:val="fr-FR"/>
        </w:rPr>
        <w:t xml:space="preserve"> connaissances communes, </w:t>
      </w:r>
      <w:r w:rsidR="00232CAE" w:rsidRPr="0037255E">
        <w:rPr>
          <w:rFonts w:asciiTheme="minorHAnsi" w:hAnsiTheme="minorHAnsi" w:cs="Arial"/>
          <w:lang w:val="fr-FR"/>
        </w:rPr>
        <w:t xml:space="preserve">un </w:t>
      </w:r>
      <w:r w:rsidR="008B1AD4" w:rsidRPr="0037255E">
        <w:rPr>
          <w:rFonts w:asciiTheme="minorHAnsi" w:hAnsiTheme="minorHAnsi" w:cs="Arial"/>
          <w:lang w:val="fr-FR"/>
        </w:rPr>
        <w:t>dialogue</w:t>
      </w:r>
      <w:r w:rsidR="00232CAE" w:rsidRPr="0037255E">
        <w:rPr>
          <w:rFonts w:asciiTheme="minorHAnsi" w:hAnsiTheme="minorHAnsi" w:cs="Arial"/>
          <w:lang w:val="fr-FR"/>
        </w:rPr>
        <w:t xml:space="preserve"> facilité</w:t>
      </w:r>
      <w:r w:rsidR="008B1AD4" w:rsidRPr="0037255E">
        <w:rPr>
          <w:rFonts w:asciiTheme="minorHAnsi" w:hAnsiTheme="minorHAnsi" w:cs="Arial"/>
          <w:lang w:val="fr-FR"/>
        </w:rPr>
        <w:t xml:space="preserve">, </w:t>
      </w:r>
      <w:r w:rsidR="00232CAE" w:rsidRPr="0037255E">
        <w:rPr>
          <w:rFonts w:asciiTheme="minorHAnsi" w:hAnsiTheme="minorHAnsi" w:cs="Arial"/>
          <w:lang w:val="fr-FR"/>
        </w:rPr>
        <w:t>l’exploration de</w:t>
      </w:r>
      <w:r w:rsidR="008B1AD4" w:rsidRPr="0037255E">
        <w:rPr>
          <w:rFonts w:asciiTheme="minorHAnsi" w:hAnsiTheme="minorHAnsi" w:cs="Arial"/>
          <w:lang w:val="fr-FR"/>
        </w:rPr>
        <w:t xml:space="preserve"> solutions et le soutien des gouvernements </w:t>
      </w:r>
      <w:r w:rsidR="00232CAE" w:rsidRPr="0037255E">
        <w:rPr>
          <w:rFonts w:asciiTheme="minorHAnsi" w:hAnsiTheme="minorHAnsi" w:cs="Arial"/>
          <w:lang w:val="fr-FR"/>
        </w:rPr>
        <w:t>p</w:t>
      </w:r>
      <w:r w:rsidR="008B1AD4" w:rsidRPr="0037255E">
        <w:rPr>
          <w:rFonts w:asciiTheme="minorHAnsi" w:hAnsiTheme="minorHAnsi" w:cs="Arial"/>
          <w:lang w:val="fr-FR"/>
        </w:rPr>
        <w:t xml:space="preserve">our la </w:t>
      </w:r>
      <w:r w:rsidR="00232CAE" w:rsidRPr="0037255E">
        <w:rPr>
          <w:rFonts w:asciiTheme="minorHAnsi" w:hAnsiTheme="minorHAnsi" w:cs="Arial"/>
          <w:lang w:val="fr-FR"/>
        </w:rPr>
        <w:t>conservation</w:t>
      </w:r>
      <w:r w:rsidR="008B1AD4" w:rsidRPr="0037255E">
        <w:rPr>
          <w:rFonts w:asciiTheme="minorHAnsi" w:hAnsiTheme="minorHAnsi" w:cs="Arial"/>
          <w:lang w:val="fr-FR"/>
        </w:rPr>
        <w:t xml:space="preserve"> et l’utilisation </w:t>
      </w:r>
      <w:r w:rsidR="00232CAE" w:rsidRPr="0037255E">
        <w:rPr>
          <w:rFonts w:asciiTheme="minorHAnsi" w:hAnsiTheme="minorHAnsi" w:cs="Arial"/>
          <w:lang w:val="fr-FR"/>
        </w:rPr>
        <w:t xml:space="preserve">rationnelle des zones humides. </w:t>
      </w:r>
      <w:r w:rsidR="00380D7C" w:rsidRPr="0037255E">
        <w:rPr>
          <w:rFonts w:asciiTheme="minorHAnsi" w:hAnsiTheme="minorHAnsi" w:cs="Arial"/>
          <w:lang w:val="fr-FR"/>
        </w:rPr>
        <w:t xml:space="preserve"> </w:t>
      </w:r>
    </w:p>
    <w:p w14:paraId="4F510EEE" w14:textId="77777777" w:rsidR="008F1F91" w:rsidRPr="0037255E" w:rsidRDefault="008F1F91" w:rsidP="0085410A">
      <w:pPr>
        <w:spacing w:after="0" w:line="240" w:lineRule="auto"/>
        <w:ind w:left="425" w:hanging="425"/>
        <w:rPr>
          <w:rFonts w:asciiTheme="minorHAnsi" w:hAnsiTheme="minorHAnsi" w:cs="Arial"/>
          <w:lang w:val="fr-FR"/>
        </w:rPr>
      </w:pPr>
    </w:p>
    <w:p w14:paraId="0BD56C3B" w14:textId="691DAC03" w:rsidR="004E43AE" w:rsidRPr="0037255E" w:rsidRDefault="0085410A" w:rsidP="0085410A">
      <w:pPr>
        <w:spacing w:after="0" w:line="240" w:lineRule="auto"/>
        <w:ind w:left="425" w:hanging="425"/>
        <w:rPr>
          <w:rFonts w:asciiTheme="minorHAnsi" w:hAnsiTheme="minorHAnsi" w:cs="Arial"/>
          <w:lang w:val="fr-FR"/>
        </w:rPr>
      </w:pPr>
      <w:r w:rsidRPr="0085410A">
        <w:rPr>
          <w:rFonts w:asciiTheme="minorHAnsi" w:hAnsiTheme="minorHAnsi" w:cs="Arial"/>
          <w:lang w:val="fr-FR"/>
        </w:rPr>
        <w:t>5.</w:t>
      </w:r>
      <w:r>
        <w:rPr>
          <w:rFonts w:asciiTheme="minorHAnsi" w:hAnsiTheme="minorHAnsi" w:cs="Arial"/>
          <w:lang w:val="fr-FR"/>
        </w:rPr>
        <w:tab/>
      </w:r>
      <w:r w:rsidR="00232CAE" w:rsidRPr="0085410A">
        <w:rPr>
          <w:rFonts w:asciiTheme="minorHAnsi" w:hAnsiTheme="minorHAnsi" w:cs="Arial"/>
          <w:lang w:val="fr-FR"/>
        </w:rPr>
        <w:t xml:space="preserve">En particulier, le </w:t>
      </w:r>
      <w:r w:rsidR="00D74060" w:rsidRPr="0085410A">
        <w:rPr>
          <w:rFonts w:asciiTheme="minorHAnsi" w:hAnsiTheme="minorHAnsi" w:cs="Arial"/>
          <w:lang w:val="fr-FR"/>
        </w:rPr>
        <w:t xml:space="preserve">cadre </w:t>
      </w:r>
      <w:r w:rsidR="008974B7" w:rsidRPr="0085410A">
        <w:rPr>
          <w:rFonts w:asciiTheme="minorHAnsi" w:hAnsiTheme="minorHAnsi" w:cs="Arial"/>
          <w:lang w:val="fr-FR"/>
        </w:rPr>
        <w:t xml:space="preserve">actuel </w:t>
      </w:r>
      <w:r w:rsidR="00D74060" w:rsidRPr="0085410A">
        <w:rPr>
          <w:rFonts w:asciiTheme="minorHAnsi" w:hAnsiTheme="minorHAnsi" w:cs="Arial"/>
          <w:lang w:val="fr-FR"/>
        </w:rPr>
        <w:t xml:space="preserve">des structures institutionnelles de la Convention de Ramsar ne facilite pas toujours la mise en </w:t>
      </w:r>
      <w:r w:rsidR="009B1AE9" w:rsidRPr="0085410A">
        <w:rPr>
          <w:rFonts w:asciiTheme="minorHAnsi" w:hAnsiTheme="minorHAnsi" w:cs="Arial"/>
          <w:lang w:val="fr-FR"/>
        </w:rPr>
        <w:t>œuvre</w:t>
      </w:r>
      <w:r w:rsidR="00D74060" w:rsidRPr="0085410A">
        <w:rPr>
          <w:rFonts w:asciiTheme="minorHAnsi" w:hAnsiTheme="minorHAnsi" w:cs="Arial"/>
          <w:lang w:val="fr-FR"/>
        </w:rPr>
        <w:t xml:space="preserve"> complète aussi bien nationale que régionale. </w:t>
      </w:r>
      <w:r w:rsidR="00D74060" w:rsidRPr="0037255E">
        <w:rPr>
          <w:rFonts w:asciiTheme="minorHAnsi" w:hAnsiTheme="minorHAnsi" w:cs="Arial"/>
          <w:lang w:val="fr-FR"/>
        </w:rPr>
        <w:t xml:space="preserve">Le plein potentiel </w:t>
      </w:r>
      <w:r w:rsidR="00214BBA" w:rsidRPr="0037255E">
        <w:rPr>
          <w:rFonts w:asciiTheme="minorHAnsi" w:hAnsiTheme="minorHAnsi" w:cs="Arial"/>
          <w:lang w:val="fr-FR"/>
        </w:rPr>
        <w:t>de</w:t>
      </w:r>
      <w:r w:rsidR="00D74060" w:rsidRPr="0037255E">
        <w:rPr>
          <w:rFonts w:asciiTheme="minorHAnsi" w:hAnsiTheme="minorHAnsi" w:cs="Arial"/>
          <w:lang w:val="fr-FR"/>
        </w:rPr>
        <w:t xml:space="preserve"> la seule </w:t>
      </w:r>
      <w:r w:rsidR="009B1AE9">
        <w:rPr>
          <w:rFonts w:asciiTheme="minorHAnsi" w:hAnsiTheme="minorHAnsi" w:cs="Arial"/>
          <w:lang w:val="fr-FR"/>
        </w:rPr>
        <w:t>C</w:t>
      </w:r>
      <w:r w:rsidR="00D74060" w:rsidRPr="0037255E">
        <w:rPr>
          <w:rFonts w:asciiTheme="minorHAnsi" w:hAnsiTheme="minorHAnsi" w:cs="Arial"/>
          <w:lang w:val="fr-FR"/>
        </w:rPr>
        <w:t xml:space="preserve">onvention </w:t>
      </w:r>
      <w:r w:rsidR="009B1AE9">
        <w:rPr>
          <w:rFonts w:asciiTheme="minorHAnsi" w:hAnsiTheme="minorHAnsi" w:cs="Arial"/>
          <w:lang w:val="fr-FR"/>
        </w:rPr>
        <w:t>mondiale</w:t>
      </w:r>
      <w:r w:rsidR="00D74060" w:rsidRPr="0037255E">
        <w:rPr>
          <w:rFonts w:asciiTheme="minorHAnsi" w:hAnsiTheme="minorHAnsi" w:cs="Arial"/>
          <w:lang w:val="fr-FR"/>
        </w:rPr>
        <w:t xml:space="preserve"> sur les zones humides n’est pas bien exploité pour démontrer l’urgence d’actions décisives p</w:t>
      </w:r>
      <w:r w:rsidR="00214BBA" w:rsidRPr="0037255E">
        <w:rPr>
          <w:rFonts w:asciiTheme="minorHAnsi" w:hAnsiTheme="minorHAnsi" w:cs="Arial"/>
          <w:lang w:val="fr-FR"/>
        </w:rPr>
        <w:t>our une contribution de valeur dans le cadre de</w:t>
      </w:r>
      <w:r w:rsidR="00D74060" w:rsidRPr="0037255E">
        <w:rPr>
          <w:rFonts w:asciiTheme="minorHAnsi" w:hAnsiTheme="minorHAnsi" w:cs="Arial"/>
          <w:lang w:val="fr-FR"/>
        </w:rPr>
        <w:t xml:space="preserve"> </w:t>
      </w:r>
      <w:r w:rsidR="00214BBA" w:rsidRPr="0037255E">
        <w:rPr>
          <w:rFonts w:asciiTheme="minorHAnsi" w:hAnsiTheme="minorHAnsi" w:cs="Arial"/>
          <w:lang w:val="fr-FR"/>
        </w:rPr>
        <w:t>l’agenda global.</w:t>
      </w:r>
      <w:r w:rsidR="004E43AE" w:rsidRPr="0037255E">
        <w:rPr>
          <w:rFonts w:asciiTheme="minorHAnsi" w:hAnsiTheme="minorHAnsi" w:cs="Arial"/>
          <w:lang w:val="fr-FR"/>
        </w:rPr>
        <w:t xml:space="preserve"> </w:t>
      </w:r>
    </w:p>
    <w:p w14:paraId="79183A56" w14:textId="77777777" w:rsidR="004E43AE" w:rsidRPr="0037255E" w:rsidRDefault="004E43AE" w:rsidP="0085410A">
      <w:pPr>
        <w:spacing w:after="0" w:line="240" w:lineRule="auto"/>
        <w:ind w:left="425" w:hanging="425"/>
        <w:rPr>
          <w:rFonts w:asciiTheme="minorHAnsi" w:hAnsiTheme="minorHAnsi" w:cs="Arial"/>
          <w:lang w:val="fr-FR"/>
        </w:rPr>
      </w:pPr>
    </w:p>
    <w:p w14:paraId="3182E7E2" w14:textId="5F93658A" w:rsidR="004E43AE" w:rsidRPr="00BC000D" w:rsidRDefault="0085410A" w:rsidP="0085410A">
      <w:pPr>
        <w:spacing w:after="0" w:line="240" w:lineRule="auto"/>
        <w:ind w:left="425" w:hanging="425"/>
        <w:rPr>
          <w:rFonts w:asciiTheme="minorHAnsi" w:hAnsiTheme="minorHAnsi" w:cs="Arial"/>
          <w:lang w:val="fr-CH"/>
        </w:rPr>
      </w:pPr>
      <w:r w:rsidRPr="0085410A">
        <w:rPr>
          <w:rFonts w:asciiTheme="minorHAnsi" w:hAnsiTheme="minorHAnsi" w:cs="Arial"/>
          <w:lang w:val="fr-FR"/>
        </w:rPr>
        <w:t>6.</w:t>
      </w:r>
      <w:r w:rsidRPr="0085410A">
        <w:rPr>
          <w:rFonts w:asciiTheme="minorHAnsi" w:hAnsiTheme="minorHAnsi" w:cs="Arial"/>
          <w:lang w:val="fr-FR"/>
        </w:rPr>
        <w:tab/>
      </w:r>
      <w:r w:rsidR="00D74060" w:rsidRPr="0085410A">
        <w:rPr>
          <w:rFonts w:asciiTheme="minorHAnsi" w:hAnsiTheme="minorHAnsi" w:cs="Arial"/>
          <w:lang w:val="fr-FR"/>
        </w:rPr>
        <w:t>L’</w:t>
      </w:r>
      <w:r w:rsidR="003F37AD" w:rsidRPr="0085410A">
        <w:rPr>
          <w:rFonts w:asciiTheme="minorHAnsi" w:hAnsiTheme="minorHAnsi" w:cs="Arial"/>
          <w:lang w:val="fr-FR"/>
        </w:rPr>
        <w:t>objectif de la proposition en vue d’une</w:t>
      </w:r>
      <w:r w:rsidR="00D74060" w:rsidRPr="0085410A">
        <w:rPr>
          <w:rFonts w:asciiTheme="minorHAnsi" w:hAnsiTheme="minorHAnsi" w:cs="Arial"/>
          <w:lang w:val="fr-FR"/>
        </w:rPr>
        <w:t xml:space="preserve"> </w:t>
      </w:r>
      <w:r w:rsidR="003F37AD" w:rsidRPr="0085410A">
        <w:rPr>
          <w:rFonts w:asciiTheme="minorHAnsi" w:hAnsiTheme="minorHAnsi" w:cs="Arial"/>
          <w:lang w:val="fr-FR"/>
        </w:rPr>
        <w:t xml:space="preserve">réforme de la </w:t>
      </w:r>
      <w:r w:rsidR="00D74060" w:rsidRPr="0085410A">
        <w:rPr>
          <w:rFonts w:asciiTheme="minorHAnsi" w:hAnsiTheme="minorHAnsi" w:cs="Arial"/>
          <w:lang w:val="fr-FR"/>
        </w:rPr>
        <w:t>structure in</w:t>
      </w:r>
      <w:r w:rsidR="003F37AD" w:rsidRPr="0085410A">
        <w:rPr>
          <w:rFonts w:asciiTheme="minorHAnsi" w:hAnsiTheme="minorHAnsi" w:cs="Arial"/>
          <w:lang w:val="fr-FR"/>
        </w:rPr>
        <w:t>stitutionnelle et d’une gouvernance renouvelée est de contribuer à l’accomplissement des objectifs de la Convention de Ramsar par les Parties</w:t>
      </w:r>
      <w:r w:rsidR="009B1AE9" w:rsidRPr="009B1AE9">
        <w:rPr>
          <w:rFonts w:asciiTheme="minorHAnsi" w:hAnsiTheme="minorHAnsi" w:cs="Arial"/>
          <w:lang w:val="fr-FR"/>
        </w:rPr>
        <w:t xml:space="preserve"> </w:t>
      </w:r>
      <w:r w:rsidR="009B1AE9">
        <w:rPr>
          <w:rFonts w:asciiTheme="minorHAnsi" w:hAnsiTheme="minorHAnsi" w:cs="Arial"/>
          <w:lang w:val="fr-FR"/>
        </w:rPr>
        <w:t>contractantes</w:t>
      </w:r>
      <w:r w:rsidR="003F37AD" w:rsidRPr="0085410A">
        <w:rPr>
          <w:rFonts w:asciiTheme="minorHAnsi" w:hAnsiTheme="minorHAnsi" w:cs="Arial"/>
          <w:lang w:val="fr-FR"/>
        </w:rPr>
        <w:t xml:space="preserve"> et les autres parties prenantes au niveau international, </w:t>
      </w:r>
      <w:r w:rsidR="00BC000D" w:rsidRPr="0085410A">
        <w:rPr>
          <w:rFonts w:asciiTheme="minorHAnsi" w:hAnsiTheme="minorHAnsi" w:cs="Arial"/>
          <w:lang w:val="fr-FR"/>
        </w:rPr>
        <w:t>ré</w:t>
      </w:r>
      <w:r w:rsidR="003F37AD" w:rsidRPr="0085410A">
        <w:rPr>
          <w:rFonts w:asciiTheme="minorHAnsi" w:hAnsiTheme="minorHAnsi" w:cs="Arial"/>
          <w:lang w:val="fr-FR"/>
        </w:rPr>
        <w:t xml:space="preserve">gional, national et local. </w:t>
      </w:r>
      <w:r w:rsidR="003F37AD" w:rsidRPr="003F37AD">
        <w:rPr>
          <w:rFonts w:asciiTheme="minorHAnsi" w:hAnsiTheme="minorHAnsi" w:cs="Arial"/>
          <w:lang w:val="fr-CH"/>
        </w:rPr>
        <w:t xml:space="preserve">  </w:t>
      </w:r>
    </w:p>
    <w:p w14:paraId="7E56142B" w14:textId="77777777" w:rsidR="00DE19A0" w:rsidRPr="00BC000D" w:rsidRDefault="00DE19A0" w:rsidP="001C2BEC">
      <w:pPr>
        <w:spacing w:after="0" w:line="259" w:lineRule="auto"/>
        <w:ind w:left="1" w:firstLine="0"/>
        <w:jc w:val="both"/>
        <w:rPr>
          <w:b/>
          <w:sz w:val="28"/>
          <w:lang w:val="fr-CH"/>
        </w:rPr>
      </w:pPr>
    </w:p>
    <w:p w14:paraId="73B69115" w14:textId="0CB8675B" w:rsidR="00756176" w:rsidRPr="00DC6448" w:rsidRDefault="00B95ED2" w:rsidP="00F14200">
      <w:pPr>
        <w:spacing w:after="0" w:line="259" w:lineRule="auto"/>
        <w:ind w:left="0" w:firstLine="0"/>
        <w:jc w:val="both"/>
        <w:rPr>
          <w:rFonts w:asciiTheme="minorHAnsi" w:hAnsiTheme="minorHAnsi" w:cs="Arial"/>
          <w:u w:val="single"/>
          <w:lang w:val="fr-FR"/>
        </w:rPr>
      </w:pPr>
      <w:r w:rsidRPr="00DC6448">
        <w:rPr>
          <w:rFonts w:asciiTheme="minorHAnsi" w:hAnsiTheme="minorHAnsi" w:cs="Arial"/>
          <w:u w:val="single"/>
          <w:lang w:val="fr-CH"/>
        </w:rPr>
        <w:t xml:space="preserve"> </w:t>
      </w:r>
      <w:r w:rsidR="00BE745C" w:rsidRPr="00DC6448">
        <w:rPr>
          <w:rFonts w:asciiTheme="minorHAnsi" w:hAnsiTheme="minorHAnsi" w:cs="Arial"/>
          <w:u w:val="single"/>
          <w:lang w:val="fr-FR"/>
        </w:rPr>
        <w:t xml:space="preserve">Introduction </w:t>
      </w:r>
      <w:r w:rsidR="00393967" w:rsidRPr="00DC6448">
        <w:rPr>
          <w:rFonts w:asciiTheme="minorHAnsi" w:hAnsiTheme="minorHAnsi" w:cs="Arial"/>
          <w:u w:val="single"/>
          <w:lang w:val="fr-FR"/>
        </w:rPr>
        <w:t>sur le cadre institutionnel</w:t>
      </w:r>
    </w:p>
    <w:p w14:paraId="3DE8BD8D" w14:textId="77777777" w:rsidR="00A033FB" w:rsidRPr="00105D17" w:rsidRDefault="00A033FB" w:rsidP="001C2BEC">
      <w:pPr>
        <w:spacing w:after="0" w:line="259" w:lineRule="auto"/>
        <w:ind w:left="1" w:firstLine="0"/>
        <w:jc w:val="both"/>
        <w:rPr>
          <w:rFonts w:asciiTheme="minorHAnsi" w:hAnsiTheme="minorHAnsi" w:cs="Arial"/>
          <w:lang w:val="fr-FR"/>
        </w:rPr>
      </w:pPr>
    </w:p>
    <w:p w14:paraId="453ED1C6" w14:textId="28FAFA75" w:rsidR="00DE19A0"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7.</w:t>
      </w:r>
      <w:r>
        <w:rPr>
          <w:rFonts w:asciiTheme="minorHAnsi" w:hAnsiTheme="minorHAnsi" w:cs="Arial"/>
          <w:lang w:val="fr-FR"/>
        </w:rPr>
        <w:tab/>
      </w:r>
      <w:r w:rsidR="00432D84">
        <w:rPr>
          <w:rFonts w:asciiTheme="minorHAnsi" w:hAnsiTheme="minorHAnsi" w:cs="Arial"/>
          <w:lang w:val="fr-FR"/>
        </w:rPr>
        <w:t>À</w:t>
      </w:r>
      <w:r w:rsidR="00393967" w:rsidRPr="00265B98">
        <w:rPr>
          <w:rFonts w:asciiTheme="minorHAnsi" w:hAnsiTheme="minorHAnsi" w:cs="Arial"/>
          <w:lang w:val="fr-FR"/>
        </w:rPr>
        <w:t xml:space="preserve"> la </w:t>
      </w:r>
      <w:r w:rsidR="008974B7">
        <w:rPr>
          <w:rFonts w:asciiTheme="minorHAnsi" w:hAnsiTheme="minorHAnsi" w:cs="Arial"/>
          <w:lang w:val="fr-FR"/>
        </w:rPr>
        <w:t>3</w:t>
      </w:r>
      <w:r w:rsidR="00432D84" w:rsidRPr="009B1AE9">
        <w:rPr>
          <w:rFonts w:asciiTheme="minorHAnsi" w:hAnsiTheme="minorHAnsi" w:cs="Arial"/>
          <w:vertAlign w:val="superscript"/>
          <w:lang w:val="fr-FR"/>
        </w:rPr>
        <w:t>e</w:t>
      </w:r>
      <w:r w:rsidR="008974B7">
        <w:rPr>
          <w:rFonts w:asciiTheme="minorHAnsi" w:hAnsiTheme="minorHAnsi" w:cs="Arial"/>
          <w:lang w:val="fr-FR"/>
        </w:rPr>
        <w:t xml:space="preserve"> </w:t>
      </w:r>
      <w:r w:rsidR="00432D84">
        <w:rPr>
          <w:rFonts w:asciiTheme="minorHAnsi" w:hAnsiTheme="minorHAnsi" w:cs="Arial"/>
          <w:lang w:val="fr-FR"/>
        </w:rPr>
        <w:t xml:space="preserve">Session de la </w:t>
      </w:r>
      <w:r w:rsidR="008974B7">
        <w:rPr>
          <w:rFonts w:asciiTheme="minorHAnsi" w:hAnsiTheme="minorHAnsi" w:cs="Arial"/>
          <w:lang w:val="fr-FR"/>
        </w:rPr>
        <w:t xml:space="preserve">Conférence des Parties </w:t>
      </w:r>
      <w:r w:rsidR="00393967" w:rsidRPr="00265B98">
        <w:rPr>
          <w:rFonts w:asciiTheme="minorHAnsi" w:hAnsiTheme="minorHAnsi" w:cs="Arial"/>
          <w:lang w:val="fr-FR"/>
        </w:rPr>
        <w:t>en</w:t>
      </w:r>
      <w:r w:rsidR="00004081" w:rsidRPr="00265B98">
        <w:rPr>
          <w:rFonts w:asciiTheme="minorHAnsi" w:hAnsiTheme="minorHAnsi" w:cs="Arial"/>
          <w:lang w:val="fr-FR"/>
        </w:rPr>
        <w:t xml:space="preserve"> 1987</w:t>
      </w:r>
      <w:r w:rsidR="00A014CC" w:rsidRPr="00265B98">
        <w:rPr>
          <w:rFonts w:asciiTheme="minorHAnsi" w:hAnsiTheme="minorHAnsi" w:cs="Arial"/>
          <w:lang w:val="fr-FR"/>
        </w:rPr>
        <w:t>,</w:t>
      </w:r>
      <w:r w:rsidR="00882652" w:rsidRPr="00265B98">
        <w:rPr>
          <w:rFonts w:asciiTheme="minorHAnsi" w:hAnsiTheme="minorHAnsi" w:cs="Arial"/>
          <w:lang w:val="fr-FR"/>
        </w:rPr>
        <w:t xml:space="preserve"> </w:t>
      </w:r>
      <w:r w:rsidR="008974B7">
        <w:rPr>
          <w:rFonts w:asciiTheme="minorHAnsi" w:hAnsiTheme="minorHAnsi" w:cs="Arial"/>
          <w:lang w:val="fr-FR"/>
        </w:rPr>
        <w:t>un</w:t>
      </w:r>
      <w:r w:rsidR="00393967" w:rsidRPr="00265B98">
        <w:rPr>
          <w:rFonts w:asciiTheme="minorHAnsi" w:hAnsiTheme="minorHAnsi" w:cs="Arial"/>
          <w:lang w:val="fr-FR"/>
        </w:rPr>
        <w:t xml:space="preserve"> Comité </w:t>
      </w:r>
      <w:r w:rsidR="009B1AE9">
        <w:rPr>
          <w:rFonts w:asciiTheme="minorHAnsi" w:hAnsiTheme="minorHAnsi" w:cs="Arial"/>
          <w:lang w:val="fr-FR"/>
        </w:rPr>
        <w:t>p</w:t>
      </w:r>
      <w:r w:rsidR="00393967" w:rsidRPr="00265B98">
        <w:rPr>
          <w:rFonts w:asciiTheme="minorHAnsi" w:hAnsiTheme="minorHAnsi" w:cs="Arial"/>
          <w:lang w:val="fr-FR"/>
        </w:rPr>
        <w:t xml:space="preserve">ermanent (CP) de </w:t>
      </w:r>
      <w:r w:rsidR="00432D84">
        <w:rPr>
          <w:rFonts w:asciiTheme="minorHAnsi" w:hAnsiTheme="minorHAnsi" w:cs="Arial"/>
          <w:lang w:val="fr-FR"/>
        </w:rPr>
        <w:t>neuf</w:t>
      </w:r>
      <w:r w:rsidR="00393967" w:rsidRPr="00265B98">
        <w:rPr>
          <w:rFonts w:asciiTheme="minorHAnsi" w:hAnsiTheme="minorHAnsi" w:cs="Arial"/>
          <w:lang w:val="fr-FR"/>
        </w:rPr>
        <w:t xml:space="preserve"> membres pour 44 Parties a été établi</w:t>
      </w:r>
      <w:r w:rsidR="008974B7" w:rsidRPr="00432D84">
        <w:rPr>
          <w:vertAlign w:val="superscript"/>
        </w:rPr>
        <w:footnoteReference w:id="1"/>
      </w:r>
      <w:r w:rsidR="00393967" w:rsidRPr="00265B98">
        <w:rPr>
          <w:rFonts w:asciiTheme="minorHAnsi" w:hAnsiTheme="minorHAnsi" w:cs="Arial"/>
          <w:lang w:val="fr-FR"/>
        </w:rPr>
        <w:t xml:space="preserve">. </w:t>
      </w:r>
      <w:r w:rsidR="00393967" w:rsidRPr="00393967">
        <w:rPr>
          <w:rFonts w:asciiTheme="minorHAnsi" w:hAnsiTheme="minorHAnsi" w:cs="Arial"/>
          <w:lang w:val="fr-FR"/>
        </w:rPr>
        <w:t xml:space="preserve">Le Comité </w:t>
      </w:r>
      <w:r w:rsidR="009B1AE9">
        <w:rPr>
          <w:rFonts w:asciiTheme="minorHAnsi" w:hAnsiTheme="minorHAnsi" w:cs="Arial"/>
          <w:lang w:val="fr-FR"/>
        </w:rPr>
        <w:t>p</w:t>
      </w:r>
      <w:r w:rsidR="00393967" w:rsidRPr="00393967">
        <w:rPr>
          <w:rFonts w:asciiTheme="minorHAnsi" w:hAnsiTheme="minorHAnsi" w:cs="Arial"/>
          <w:lang w:val="fr-FR"/>
        </w:rPr>
        <w:t xml:space="preserve">ermanent avait les missions et caractéristiques d’un Comité </w:t>
      </w:r>
      <w:r w:rsidR="00432D84">
        <w:rPr>
          <w:rFonts w:asciiTheme="minorHAnsi" w:hAnsiTheme="minorHAnsi" w:cs="Arial"/>
          <w:lang w:val="fr-FR"/>
        </w:rPr>
        <w:t>e</w:t>
      </w:r>
      <w:r w:rsidR="00393967" w:rsidRPr="00393967">
        <w:rPr>
          <w:rFonts w:asciiTheme="minorHAnsi" w:hAnsiTheme="minorHAnsi" w:cs="Arial"/>
          <w:lang w:val="fr-FR"/>
        </w:rPr>
        <w:t xml:space="preserve">xécutif ou d’un Bureau de la Conférence des Parties. </w:t>
      </w:r>
      <w:r w:rsidR="00393967">
        <w:rPr>
          <w:rFonts w:asciiTheme="minorHAnsi" w:hAnsiTheme="minorHAnsi" w:cs="Arial"/>
          <w:lang w:val="fr-FR"/>
        </w:rPr>
        <w:t>Au cours des années, l</w:t>
      </w:r>
      <w:r w:rsidR="00BC000D">
        <w:rPr>
          <w:rFonts w:asciiTheme="minorHAnsi" w:hAnsiTheme="minorHAnsi" w:cs="Arial"/>
          <w:lang w:val="fr-FR"/>
        </w:rPr>
        <w:t>es tâches, l</w:t>
      </w:r>
      <w:r w:rsidR="00393967">
        <w:rPr>
          <w:rFonts w:asciiTheme="minorHAnsi" w:hAnsiTheme="minorHAnsi" w:cs="Arial"/>
          <w:lang w:val="fr-FR"/>
        </w:rPr>
        <w:t>a taille et la structure de travail du Comité Permanent</w:t>
      </w:r>
      <w:r w:rsidR="00004081" w:rsidRPr="009B1AE9">
        <w:rPr>
          <w:vertAlign w:val="superscript"/>
          <w:lang w:val="fr-FR"/>
        </w:rPr>
        <w:footnoteReference w:id="2"/>
      </w:r>
      <w:r w:rsidR="00981E9A" w:rsidRPr="009B1AE9">
        <w:rPr>
          <w:rFonts w:asciiTheme="minorHAnsi" w:hAnsiTheme="minorHAnsi" w:cs="Arial"/>
          <w:vertAlign w:val="superscript"/>
          <w:lang w:val="fr-FR"/>
        </w:rPr>
        <w:t xml:space="preserve"> </w:t>
      </w:r>
      <w:r w:rsidR="009B1AE9">
        <w:rPr>
          <w:rFonts w:asciiTheme="minorHAnsi" w:hAnsiTheme="minorHAnsi" w:cs="Arial"/>
          <w:lang w:val="fr-FR"/>
        </w:rPr>
        <w:t>ont</w:t>
      </w:r>
      <w:r w:rsidR="00981E9A">
        <w:rPr>
          <w:rFonts w:asciiTheme="minorHAnsi" w:hAnsiTheme="minorHAnsi" w:cs="Arial"/>
          <w:lang w:val="fr-FR"/>
        </w:rPr>
        <w:t xml:space="preserve"> changé</w:t>
      </w:r>
      <w:r w:rsidR="004A4C68" w:rsidRPr="00393967">
        <w:rPr>
          <w:rFonts w:asciiTheme="minorHAnsi" w:hAnsiTheme="minorHAnsi" w:cs="Arial"/>
          <w:lang w:val="fr-FR"/>
        </w:rPr>
        <w:t xml:space="preserve">. </w:t>
      </w:r>
      <w:r w:rsidR="00981E9A" w:rsidRPr="00981E9A">
        <w:rPr>
          <w:rFonts w:asciiTheme="minorHAnsi" w:hAnsiTheme="minorHAnsi" w:cs="Arial"/>
          <w:lang w:val="fr-FR"/>
        </w:rPr>
        <w:t xml:space="preserve">Il </w:t>
      </w:r>
      <w:r w:rsidR="00BC000D">
        <w:rPr>
          <w:rFonts w:asciiTheme="minorHAnsi" w:hAnsiTheme="minorHAnsi" w:cs="Arial"/>
          <w:lang w:val="fr-FR"/>
        </w:rPr>
        <w:t>est actuellement constitué de 17</w:t>
      </w:r>
      <w:r w:rsidR="00981E9A" w:rsidRPr="00981E9A">
        <w:rPr>
          <w:rFonts w:asciiTheme="minorHAnsi" w:hAnsiTheme="minorHAnsi" w:cs="Arial"/>
          <w:lang w:val="fr-FR"/>
        </w:rPr>
        <w:t xml:space="preserve"> membres </w:t>
      </w:r>
      <w:r w:rsidR="00BC000D">
        <w:rPr>
          <w:rFonts w:asciiTheme="minorHAnsi" w:hAnsiTheme="minorHAnsi" w:cs="Arial"/>
          <w:lang w:val="fr-FR"/>
        </w:rPr>
        <w:t>votants</w:t>
      </w:r>
      <w:r w:rsidR="00214BBA">
        <w:rPr>
          <w:rFonts w:asciiTheme="minorHAnsi" w:hAnsiTheme="minorHAnsi" w:cs="Arial"/>
          <w:lang w:val="fr-FR"/>
        </w:rPr>
        <w:t xml:space="preserve">, </w:t>
      </w:r>
      <w:r w:rsidR="00BC000D">
        <w:rPr>
          <w:rFonts w:asciiTheme="minorHAnsi" w:hAnsiTheme="minorHAnsi" w:cs="Arial"/>
          <w:lang w:val="fr-FR"/>
        </w:rPr>
        <w:t xml:space="preserve">représentant les six régions Ramsar et sept observateurs permanents, </w:t>
      </w:r>
      <w:r w:rsidR="00981E9A" w:rsidRPr="00981E9A">
        <w:rPr>
          <w:rFonts w:asciiTheme="minorHAnsi" w:hAnsiTheme="minorHAnsi" w:cs="Arial"/>
          <w:lang w:val="fr-FR"/>
        </w:rPr>
        <w:t xml:space="preserve">travaillant à travers </w:t>
      </w:r>
      <w:r w:rsidR="00BC000D">
        <w:rPr>
          <w:rFonts w:asciiTheme="minorHAnsi" w:hAnsiTheme="minorHAnsi" w:cs="Arial"/>
          <w:lang w:val="fr-FR"/>
        </w:rPr>
        <w:t>de nombreux</w:t>
      </w:r>
      <w:r w:rsidR="00FB34BE" w:rsidRPr="00981E9A">
        <w:rPr>
          <w:rFonts w:asciiTheme="minorHAnsi" w:hAnsiTheme="minorHAnsi" w:cs="Arial"/>
          <w:lang w:val="fr-FR"/>
        </w:rPr>
        <w:t xml:space="preserve"> s</w:t>
      </w:r>
      <w:r w:rsidR="00981E9A" w:rsidRPr="00981E9A">
        <w:rPr>
          <w:rFonts w:asciiTheme="minorHAnsi" w:hAnsiTheme="minorHAnsi" w:cs="Arial"/>
          <w:lang w:val="fr-FR"/>
        </w:rPr>
        <w:t>ous-groupes</w:t>
      </w:r>
      <w:r w:rsidR="00317379" w:rsidRPr="00981E9A">
        <w:rPr>
          <w:rFonts w:asciiTheme="minorHAnsi" w:hAnsiTheme="minorHAnsi" w:cs="Arial"/>
          <w:lang w:val="fr-FR"/>
        </w:rPr>
        <w:t xml:space="preserve"> </w:t>
      </w:r>
      <w:r w:rsidR="00FB34BE" w:rsidRPr="00981E9A">
        <w:rPr>
          <w:rFonts w:asciiTheme="minorHAnsi" w:hAnsiTheme="minorHAnsi" w:cs="Arial"/>
          <w:lang w:val="fr-FR"/>
        </w:rPr>
        <w:t>(</w:t>
      </w:r>
      <w:r w:rsidR="00BC000D">
        <w:rPr>
          <w:rFonts w:asciiTheme="minorHAnsi" w:hAnsiTheme="minorHAnsi" w:cs="Arial"/>
          <w:lang w:val="fr-FR"/>
        </w:rPr>
        <w:t>Sous-g</w:t>
      </w:r>
      <w:r w:rsidR="00981E9A" w:rsidRPr="00981E9A">
        <w:rPr>
          <w:rFonts w:asciiTheme="minorHAnsi" w:hAnsiTheme="minorHAnsi" w:cs="Arial"/>
          <w:lang w:val="fr-FR"/>
        </w:rPr>
        <w:t xml:space="preserve">roupe sur la </w:t>
      </w:r>
      <w:r w:rsidR="00317379" w:rsidRPr="00981E9A">
        <w:rPr>
          <w:rFonts w:asciiTheme="minorHAnsi" w:hAnsiTheme="minorHAnsi" w:cs="Arial"/>
          <w:lang w:val="fr-FR"/>
        </w:rPr>
        <w:t>COP</w:t>
      </w:r>
      <w:r w:rsidR="00763DD3">
        <w:rPr>
          <w:rFonts w:asciiTheme="minorHAnsi" w:hAnsiTheme="minorHAnsi" w:cs="Arial"/>
          <w:lang w:val="fr-FR"/>
        </w:rPr>
        <w:t xml:space="preserve">13, </w:t>
      </w:r>
      <w:r w:rsidR="00214BBA" w:rsidRPr="0085410A">
        <w:rPr>
          <w:rFonts w:asciiTheme="minorHAnsi" w:hAnsiTheme="minorHAnsi" w:cs="Arial"/>
          <w:lang w:val="fr-FR"/>
        </w:rPr>
        <w:t>G</w:t>
      </w:r>
      <w:r w:rsidR="00BC000D" w:rsidRPr="0085410A">
        <w:rPr>
          <w:rFonts w:asciiTheme="minorHAnsi" w:hAnsiTheme="minorHAnsi" w:cs="Arial"/>
          <w:lang w:val="fr-FR"/>
        </w:rPr>
        <w:t xml:space="preserve">roupe de surveillance </w:t>
      </w:r>
      <w:r w:rsidR="00432D84">
        <w:rPr>
          <w:rFonts w:asciiTheme="minorHAnsi" w:hAnsiTheme="minorHAnsi" w:cs="Arial"/>
          <w:lang w:val="fr-FR"/>
        </w:rPr>
        <w:t>des activités de</w:t>
      </w:r>
      <w:r w:rsidR="00BC000D" w:rsidRPr="0085410A">
        <w:rPr>
          <w:rFonts w:asciiTheme="minorHAnsi" w:hAnsiTheme="minorHAnsi" w:cs="Arial"/>
          <w:lang w:val="fr-FR"/>
        </w:rPr>
        <w:t xml:space="preserve"> </w:t>
      </w:r>
      <w:r w:rsidR="00432D84">
        <w:rPr>
          <w:rFonts w:asciiTheme="minorHAnsi" w:hAnsiTheme="minorHAnsi" w:cs="Arial"/>
          <w:lang w:val="fr-FR"/>
        </w:rPr>
        <w:t>c</w:t>
      </w:r>
      <w:r w:rsidR="00BC000D" w:rsidRPr="0085410A">
        <w:rPr>
          <w:rFonts w:asciiTheme="minorHAnsi" w:hAnsiTheme="minorHAnsi" w:cs="Arial"/>
          <w:lang w:val="fr-FR"/>
        </w:rPr>
        <w:t xml:space="preserve">ommunication, </w:t>
      </w:r>
      <w:r w:rsidR="00432D84">
        <w:rPr>
          <w:rFonts w:asciiTheme="minorHAnsi" w:hAnsiTheme="minorHAnsi" w:cs="Arial"/>
          <w:lang w:val="fr-FR"/>
        </w:rPr>
        <w:t>r</w:t>
      </w:r>
      <w:r w:rsidR="00BC000D" w:rsidRPr="0085410A">
        <w:rPr>
          <w:rFonts w:asciiTheme="minorHAnsi" w:hAnsiTheme="minorHAnsi" w:cs="Arial"/>
          <w:lang w:val="fr-FR"/>
        </w:rPr>
        <w:t xml:space="preserve">enforcement des </w:t>
      </w:r>
      <w:r w:rsidR="00432D84">
        <w:rPr>
          <w:rFonts w:asciiTheme="minorHAnsi" w:hAnsiTheme="minorHAnsi" w:cs="Arial"/>
          <w:lang w:val="fr-FR"/>
        </w:rPr>
        <w:t>capacités, é</w:t>
      </w:r>
      <w:r w:rsidR="00BC000D" w:rsidRPr="0085410A">
        <w:rPr>
          <w:rFonts w:asciiTheme="minorHAnsi" w:hAnsiTheme="minorHAnsi" w:cs="Arial"/>
          <w:lang w:val="fr-FR"/>
        </w:rPr>
        <w:t xml:space="preserve">ducation, </w:t>
      </w:r>
      <w:r w:rsidR="00432D84">
        <w:rPr>
          <w:rFonts w:asciiTheme="minorHAnsi" w:hAnsiTheme="minorHAnsi" w:cs="Arial"/>
          <w:lang w:val="fr-FR"/>
        </w:rPr>
        <w:t>s</w:t>
      </w:r>
      <w:r w:rsidR="00BC000D" w:rsidRPr="0085410A">
        <w:rPr>
          <w:rFonts w:asciiTheme="minorHAnsi" w:hAnsiTheme="minorHAnsi" w:cs="Arial"/>
          <w:lang w:val="fr-FR"/>
        </w:rPr>
        <w:t xml:space="preserve">ensibilisation et </w:t>
      </w:r>
      <w:r w:rsidR="00432D84">
        <w:rPr>
          <w:rFonts w:asciiTheme="minorHAnsi" w:hAnsiTheme="minorHAnsi" w:cs="Arial"/>
          <w:lang w:val="fr-FR"/>
        </w:rPr>
        <w:t>p</w:t>
      </w:r>
      <w:r w:rsidR="00BC000D" w:rsidRPr="0085410A">
        <w:rPr>
          <w:rFonts w:asciiTheme="minorHAnsi" w:hAnsiTheme="minorHAnsi" w:cs="Arial"/>
          <w:lang w:val="fr-FR"/>
        </w:rPr>
        <w:t>articipation (CESP)</w:t>
      </w:r>
      <w:r w:rsidR="00214BBA" w:rsidRPr="0085410A">
        <w:rPr>
          <w:rFonts w:asciiTheme="minorHAnsi" w:hAnsiTheme="minorHAnsi" w:cs="Arial"/>
          <w:lang w:val="fr-FR"/>
        </w:rPr>
        <w:t xml:space="preserve">, </w:t>
      </w:r>
      <w:r w:rsidR="00763DD3">
        <w:rPr>
          <w:rFonts w:asciiTheme="minorHAnsi" w:hAnsiTheme="minorHAnsi" w:cs="Arial"/>
          <w:lang w:val="fr-FR"/>
        </w:rPr>
        <w:t xml:space="preserve">Groupe </w:t>
      </w:r>
      <w:r w:rsidR="00432D84">
        <w:rPr>
          <w:rFonts w:asciiTheme="minorHAnsi" w:hAnsiTheme="minorHAnsi" w:cs="Arial"/>
          <w:lang w:val="fr-FR"/>
        </w:rPr>
        <w:t>de travail sur la</w:t>
      </w:r>
      <w:r w:rsidR="00981E9A" w:rsidRPr="00981E9A">
        <w:rPr>
          <w:rFonts w:asciiTheme="minorHAnsi" w:hAnsiTheme="minorHAnsi" w:cs="Arial"/>
          <w:lang w:val="fr-FR"/>
        </w:rPr>
        <w:t xml:space="preserve"> CESP, Sous-groupe sur les finances</w:t>
      </w:r>
      <w:r w:rsidR="00214BBA">
        <w:rPr>
          <w:rFonts w:asciiTheme="minorHAnsi" w:hAnsiTheme="minorHAnsi" w:cs="Arial"/>
          <w:lang w:val="fr-FR"/>
        </w:rPr>
        <w:t xml:space="preserve">, </w:t>
      </w:r>
      <w:r w:rsidR="00981E9A">
        <w:rPr>
          <w:rFonts w:asciiTheme="minorHAnsi" w:hAnsiTheme="minorHAnsi" w:cs="Arial"/>
          <w:lang w:val="fr-FR"/>
        </w:rPr>
        <w:t>Group</w:t>
      </w:r>
      <w:r w:rsidR="00214BBA">
        <w:rPr>
          <w:rFonts w:asciiTheme="minorHAnsi" w:hAnsiTheme="minorHAnsi" w:cs="Arial"/>
          <w:lang w:val="fr-FR"/>
        </w:rPr>
        <w:t xml:space="preserve">e de travail sur la </w:t>
      </w:r>
      <w:r w:rsidR="00432D84">
        <w:rPr>
          <w:rFonts w:asciiTheme="minorHAnsi" w:hAnsiTheme="minorHAnsi" w:cs="Arial"/>
          <w:lang w:val="fr-FR"/>
        </w:rPr>
        <w:t>g</w:t>
      </w:r>
      <w:r w:rsidR="00214BBA">
        <w:rPr>
          <w:rFonts w:asciiTheme="minorHAnsi" w:hAnsiTheme="minorHAnsi" w:cs="Arial"/>
          <w:lang w:val="fr-FR"/>
        </w:rPr>
        <w:t xml:space="preserve">estion, </w:t>
      </w:r>
      <w:r w:rsidR="00432D84">
        <w:rPr>
          <w:rFonts w:asciiTheme="minorHAnsi" w:hAnsiTheme="minorHAnsi" w:cs="Arial"/>
          <w:lang w:val="fr-FR"/>
        </w:rPr>
        <w:t>Comité exécutif</w:t>
      </w:r>
      <w:r w:rsidR="00214BBA">
        <w:rPr>
          <w:rFonts w:asciiTheme="minorHAnsi" w:hAnsiTheme="minorHAnsi" w:cs="Arial"/>
          <w:lang w:val="fr-FR"/>
        </w:rPr>
        <w:t xml:space="preserve">, Groupe de travail sur la mobilisation des ressources, </w:t>
      </w:r>
      <w:r w:rsidR="00981E9A">
        <w:rPr>
          <w:rFonts w:asciiTheme="minorHAnsi" w:hAnsiTheme="minorHAnsi" w:cs="Arial"/>
          <w:lang w:val="fr-FR"/>
        </w:rPr>
        <w:t xml:space="preserve">Groupe de </w:t>
      </w:r>
      <w:r w:rsidR="00214BBA">
        <w:rPr>
          <w:rFonts w:asciiTheme="minorHAnsi" w:hAnsiTheme="minorHAnsi" w:cs="Arial"/>
          <w:lang w:val="fr-FR"/>
        </w:rPr>
        <w:t>travail</w:t>
      </w:r>
      <w:r w:rsidR="00981E9A">
        <w:rPr>
          <w:rFonts w:asciiTheme="minorHAnsi" w:hAnsiTheme="minorHAnsi" w:cs="Arial"/>
          <w:lang w:val="fr-FR"/>
        </w:rPr>
        <w:t xml:space="preserve"> sur la</w:t>
      </w:r>
      <w:r w:rsidR="00214BBA">
        <w:rPr>
          <w:rFonts w:asciiTheme="minorHAnsi" w:hAnsiTheme="minorHAnsi" w:cs="Arial"/>
          <w:lang w:val="fr-FR"/>
        </w:rPr>
        <w:t xml:space="preserve"> stratégie pour les langues, </w:t>
      </w:r>
      <w:r w:rsidR="00981E9A">
        <w:rPr>
          <w:rFonts w:asciiTheme="minorHAnsi" w:hAnsiTheme="minorHAnsi" w:cs="Arial"/>
          <w:lang w:val="fr-FR"/>
        </w:rPr>
        <w:t>Groupe de travail sur le</w:t>
      </w:r>
      <w:r w:rsidR="00214BBA">
        <w:rPr>
          <w:rFonts w:asciiTheme="minorHAnsi" w:hAnsiTheme="minorHAnsi" w:cs="Arial"/>
          <w:lang w:val="fr-FR"/>
        </w:rPr>
        <w:t xml:space="preserve">s initiatives régionales, </w:t>
      </w:r>
      <w:r w:rsidR="00981E9A">
        <w:rPr>
          <w:rFonts w:asciiTheme="minorHAnsi" w:hAnsiTheme="minorHAnsi" w:cs="Arial"/>
          <w:lang w:val="fr-FR"/>
        </w:rPr>
        <w:t xml:space="preserve">Groupe de travail </w:t>
      </w:r>
      <w:r w:rsidR="00763DD3">
        <w:rPr>
          <w:rFonts w:asciiTheme="minorHAnsi" w:hAnsiTheme="minorHAnsi" w:cs="Arial"/>
          <w:lang w:val="fr-FR"/>
        </w:rPr>
        <w:t xml:space="preserve">sur la </w:t>
      </w:r>
      <w:r w:rsidR="00432D84">
        <w:rPr>
          <w:rFonts w:asciiTheme="minorHAnsi" w:hAnsiTheme="minorHAnsi" w:cs="Arial"/>
          <w:lang w:val="fr-FR"/>
        </w:rPr>
        <w:t>f</w:t>
      </w:r>
      <w:r w:rsidR="00763DD3">
        <w:rPr>
          <w:rFonts w:asciiTheme="minorHAnsi" w:hAnsiTheme="minorHAnsi" w:cs="Arial"/>
          <w:lang w:val="fr-FR"/>
        </w:rPr>
        <w:t>acilitation</w:t>
      </w:r>
      <w:r w:rsidR="00A033FB" w:rsidRPr="00981E9A">
        <w:rPr>
          <w:rFonts w:asciiTheme="minorHAnsi" w:hAnsiTheme="minorHAnsi" w:cs="Arial"/>
          <w:lang w:val="fr-FR"/>
        </w:rPr>
        <w:t>)</w:t>
      </w:r>
      <w:r w:rsidR="00756176" w:rsidRPr="00981E9A">
        <w:rPr>
          <w:rFonts w:asciiTheme="minorHAnsi" w:hAnsiTheme="minorHAnsi" w:cs="Arial"/>
          <w:lang w:val="fr-FR"/>
        </w:rPr>
        <w:t xml:space="preserve">. </w:t>
      </w:r>
    </w:p>
    <w:p w14:paraId="519350B6" w14:textId="77777777" w:rsidR="00196CB1" w:rsidRPr="0085410A" w:rsidRDefault="00196CB1" w:rsidP="0085410A">
      <w:pPr>
        <w:spacing w:after="0" w:line="240" w:lineRule="auto"/>
        <w:ind w:left="425" w:hanging="425"/>
        <w:rPr>
          <w:rFonts w:asciiTheme="minorHAnsi" w:hAnsiTheme="minorHAnsi" w:cs="Arial"/>
          <w:lang w:val="fr-FR"/>
        </w:rPr>
      </w:pPr>
    </w:p>
    <w:p w14:paraId="23C43636" w14:textId="32BCB63E" w:rsidR="00DE19A0" w:rsidRPr="0085410A"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8.</w:t>
      </w:r>
      <w:r>
        <w:rPr>
          <w:rFonts w:asciiTheme="minorHAnsi" w:hAnsiTheme="minorHAnsi" w:cs="Arial"/>
          <w:lang w:val="fr-FR"/>
        </w:rPr>
        <w:tab/>
      </w:r>
      <w:r w:rsidR="00763DD3" w:rsidRPr="00763DD3">
        <w:rPr>
          <w:rFonts w:asciiTheme="minorHAnsi" w:hAnsiTheme="minorHAnsi" w:cs="Arial"/>
          <w:lang w:val="fr-FR"/>
        </w:rPr>
        <w:t>En complément du CP, le Groupe d’</w:t>
      </w:r>
      <w:r w:rsidR="00432D84">
        <w:rPr>
          <w:rFonts w:asciiTheme="minorHAnsi" w:hAnsiTheme="minorHAnsi" w:cs="Arial"/>
          <w:lang w:val="fr-FR"/>
        </w:rPr>
        <w:t>é</w:t>
      </w:r>
      <w:r w:rsidR="00763DD3" w:rsidRPr="00763DD3">
        <w:rPr>
          <w:rFonts w:asciiTheme="minorHAnsi" w:hAnsiTheme="minorHAnsi" w:cs="Arial"/>
          <w:lang w:val="fr-FR"/>
        </w:rPr>
        <w:t xml:space="preserve">valuation </w:t>
      </w:r>
      <w:r w:rsidR="00432D84">
        <w:rPr>
          <w:rFonts w:asciiTheme="minorHAnsi" w:hAnsiTheme="minorHAnsi" w:cs="Arial"/>
          <w:lang w:val="fr-FR"/>
        </w:rPr>
        <w:t>sc</w:t>
      </w:r>
      <w:r w:rsidR="00763DD3" w:rsidRPr="00763DD3">
        <w:rPr>
          <w:rFonts w:asciiTheme="minorHAnsi" w:hAnsiTheme="minorHAnsi" w:cs="Arial"/>
          <w:lang w:val="fr-FR"/>
        </w:rPr>
        <w:t xml:space="preserve">ientifique et </w:t>
      </w:r>
      <w:r w:rsidR="00432D84">
        <w:rPr>
          <w:rFonts w:asciiTheme="minorHAnsi" w:hAnsiTheme="minorHAnsi" w:cs="Arial"/>
          <w:lang w:val="fr-FR"/>
        </w:rPr>
        <w:t>t</w:t>
      </w:r>
      <w:r w:rsidR="00763DD3" w:rsidRPr="00763DD3">
        <w:rPr>
          <w:rFonts w:asciiTheme="minorHAnsi" w:hAnsiTheme="minorHAnsi" w:cs="Arial"/>
          <w:lang w:val="fr-FR"/>
        </w:rPr>
        <w:t xml:space="preserve">echnique (GEST) </w:t>
      </w:r>
      <w:r w:rsidR="00214BBA">
        <w:rPr>
          <w:rFonts w:asciiTheme="minorHAnsi" w:hAnsiTheme="minorHAnsi" w:cs="Arial"/>
          <w:lang w:val="fr-FR"/>
        </w:rPr>
        <w:t>a été établi comme organe subsidiaire de la Convention pour apporter des orientations scientifiques et techniques à la Conférence des Parties</w:t>
      </w:r>
      <w:r w:rsidR="009B1AE9" w:rsidRPr="009B1AE9">
        <w:rPr>
          <w:rFonts w:asciiTheme="minorHAnsi" w:hAnsiTheme="minorHAnsi" w:cs="Arial"/>
          <w:lang w:val="fr-FR"/>
        </w:rPr>
        <w:t xml:space="preserve"> </w:t>
      </w:r>
      <w:r w:rsidR="009B1AE9">
        <w:rPr>
          <w:rFonts w:asciiTheme="minorHAnsi" w:hAnsiTheme="minorHAnsi" w:cs="Arial"/>
          <w:lang w:val="fr-FR"/>
        </w:rPr>
        <w:t>contractantes</w:t>
      </w:r>
      <w:r w:rsidR="00214BBA">
        <w:rPr>
          <w:rFonts w:asciiTheme="minorHAnsi" w:hAnsiTheme="minorHAnsi" w:cs="Arial"/>
          <w:lang w:val="fr-FR"/>
        </w:rPr>
        <w:t xml:space="preserve">, </w:t>
      </w:r>
      <w:r w:rsidR="00432D84">
        <w:rPr>
          <w:rFonts w:asciiTheme="minorHAnsi" w:hAnsiTheme="minorHAnsi" w:cs="Arial"/>
          <w:lang w:val="fr-FR"/>
        </w:rPr>
        <w:t>au Comité permanent et au</w:t>
      </w:r>
      <w:r w:rsidR="00214BBA">
        <w:rPr>
          <w:rFonts w:asciiTheme="minorHAnsi" w:hAnsiTheme="minorHAnsi" w:cs="Arial"/>
          <w:lang w:val="fr-FR"/>
        </w:rPr>
        <w:t xml:space="preserve"> Secrétariat de Ramsar.</w:t>
      </w:r>
    </w:p>
    <w:p w14:paraId="6F76F4E0" w14:textId="77777777" w:rsidR="00196CB1" w:rsidRPr="0085410A" w:rsidRDefault="00196CB1" w:rsidP="0085410A">
      <w:pPr>
        <w:spacing w:after="0" w:line="240" w:lineRule="auto"/>
        <w:ind w:left="425" w:hanging="425"/>
        <w:rPr>
          <w:rFonts w:asciiTheme="minorHAnsi" w:hAnsiTheme="minorHAnsi" w:cs="Arial"/>
          <w:lang w:val="fr-FR"/>
        </w:rPr>
      </w:pPr>
    </w:p>
    <w:p w14:paraId="2D6E529E" w14:textId="5C4276E6" w:rsidR="00004081" w:rsidRPr="00100655"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9.</w:t>
      </w:r>
      <w:r>
        <w:rPr>
          <w:rFonts w:asciiTheme="minorHAnsi" w:hAnsiTheme="minorHAnsi" w:cs="Arial"/>
          <w:lang w:val="fr-FR"/>
        </w:rPr>
        <w:tab/>
      </w:r>
      <w:r w:rsidR="00100655" w:rsidRPr="00100655">
        <w:rPr>
          <w:rFonts w:asciiTheme="minorHAnsi" w:hAnsiTheme="minorHAnsi" w:cs="Arial"/>
          <w:lang w:val="fr-FR"/>
        </w:rPr>
        <w:t xml:space="preserve">Il est aussi notoire qu’un nombre croissant de Parties ont assisté en </w:t>
      </w:r>
      <w:r w:rsidR="00265B98">
        <w:rPr>
          <w:rFonts w:asciiTheme="minorHAnsi" w:hAnsiTheme="minorHAnsi" w:cs="Arial"/>
          <w:lang w:val="fr-FR"/>
        </w:rPr>
        <w:t>leur qualité d’observateurs aux</w:t>
      </w:r>
      <w:r w:rsidR="00100655" w:rsidRPr="00100655">
        <w:rPr>
          <w:rFonts w:asciiTheme="minorHAnsi" w:hAnsiTheme="minorHAnsi" w:cs="Arial"/>
          <w:lang w:val="fr-FR"/>
        </w:rPr>
        <w:t xml:space="preserve"> réunions du Comité Permanent</w:t>
      </w:r>
      <w:r w:rsidR="00004081" w:rsidRPr="00100655">
        <w:rPr>
          <w:rFonts w:asciiTheme="minorHAnsi" w:hAnsiTheme="minorHAnsi" w:cs="Arial"/>
          <w:lang w:val="fr-FR"/>
        </w:rPr>
        <w:t xml:space="preserve">. </w:t>
      </w:r>
    </w:p>
    <w:p w14:paraId="39607A41" w14:textId="77777777" w:rsidR="00DE19A0" w:rsidRPr="00100655" w:rsidRDefault="00DE19A0" w:rsidP="0085410A">
      <w:pPr>
        <w:spacing w:after="0" w:line="240" w:lineRule="auto"/>
        <w:ind w:left="425" w:hanging="425"/>
        <w:rPr>
          <w:rFonts w:asciiTheme="minorHAnsi" w:hAnsiTheme="minorHAnsi" w:cs="Arial"/>
          <w:lang w:val="fr-FR"/>
        </w:rPr>
      </w:pPr>
    </w:p>
    <w:p w14:paraId="779C3210" w14:textId="7CD84545" w:rsidR="008968D5"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10.</w:t>
      </w:r>
      <w:r>
        <w:rPr>
          <w:rFonts w:asciiTheme="minorHAnsi" w:hAnsiTheme="minorHAnsi" w:cs="Arial"/>
          <w:lang w:val="fr-FR"/>
        </w:rPr>
        <w:tab/>
      </w:r>
      <w:r w:rsidR="004F0DB6">
        <w:rPr>
          <w:rFonts w:asciiTheme="minorHAnsi" w:hAnsiTheme="minorHAnsi" w:cs="Arial"/>
          <w:lang w:val="fr-FR"/>
        </w:rPr>
        <w:t>Les faiblesses de la structure de gouvernance actuelle</w:t>
      </w:r>
      <w:r w:rsidR="00100655">
        <w:rPr>
          <w:rFonts w:asciiTheme="minorHAnsi" w:hAnsiTheme="minorHAnsi" w:cs="Arial"/>
          <w:lang w:val="fr-FR"/>
        </w:rPr>
        <w:t xml:space="preserve"> sont les suivantes</w:t>
      </w:r>
      <w:r w:rsidR="000D3673">
        <w:rPr>
          <w:rFonts w:asciiTheme="minorHAnsi" w:hAnsiTheme="minorHAnsi" w:cs="Arial"/>
          <w:lang w:val="fr-FR"/>
        </w:rPr>
        <w:t xml:space="preserve"> </w:t>
      </w:r>
      <w:r w:rsidR="008968D5" w:rsidRPr="00100655">
        <w:rPr>
          <w:rFonts w:asciiTheme="minorHAnsi" w:hAnsiTheme="minorHAnsi" w:cs="Arial"/>
          <w:lang w:val="fr-FR"/>
        </w:rPr>
        <w:t>:</w:t>
      </w:r>
    </w:p>
    <w:p w14:paraId="0FE6619A" w14:textId="77777777" w:rsidR="0085410A" w:rsidRPr="00100655" w:rsidRDefault="0085410A" w:rsidP="0085410A">
      <w:pPr>
        <w:spacing w:after="0" w:line="240" w:lineRule="auto"/>
        <w:ind w:left="425" w:hanging="425"/>
        <w:rPr>
          <w:rFonts w:asciiTheme="minorHAnsi" w:hAnsiTheme="minorHAnsi" w:cs="Arial"/>
          <w:lang w:val="fr-FR"/>
        </w:rPr>
      </w:pPr>
    </w:p>
    <w:p w14:paraId="5C378F7F" w14:textId="304CD0A7" w:rsidR="004F0DB6" w:rsidRDefault="000D3673" w:rsidP="002947C0">
      <w:pPr>
        <w:pStyle w:val="ListParagraph"/>
        <w:numPr>
          <w:ilvl w:val="0"/>
          <w:numId w:val="3"/>
        </w:numPr>
        <w:spacing w:after="0" w:line="259" w:lineRule="auto"/>
        <w:ind w:left="851" w:hanging="425"/>
        <w:rPr>
          <w:rFonts w:asciiTheme="minorHAnsi" w:hAnsiTheme="minorHAnsi" w:cs="Arial"/>
          <w:lang w:val="fr-FR"/>
        </w:rPr>
      </w:pPr>
      <w:r>
        <w:rPr>
          <w:rFonts w:asciiTheme="minorHAnsi" w:hAnsiTheme="minorHAnsi" w:cs="Arial"/>
          <w:b/>
          <w:lang w:val="fr-FR"/>
        </w:rPr>
        <w:t>De l</w:t>
      </w:r>
      <w:r w:rsidR="004F0DB6" w:rsidRPr="006D21DE">
        <w:rPr>
          <w:rFonts w:asciiTheme="minorHAnsi" w:hAnsiTheme="minorHAnsi" w:cs="Arial"/>
          <w:b/>
          <w:lang w:val="fr-FR"/>
        </w:rPr>
        <w:t>’a</w:t>
      </w:r>
      <w:r>
        <w:rPr>
          <w:rFonts w:asciiTheme="minorHAnsi" w:hAnsiTheme="minorHAnsi" w:cs="Arial"/>
          <w:b/>
          <w:lang w:val="fr-FR"/>
        </w:rPr>
        <w:t>dministration plus que du</w:t>
      </w:r>
      <w:r w:rsidR="004F0DB6">
        <w:rPr>
          <w:rFonts w:asciiTheme="minorHAnsi" w:hAnsiTheme="minorHAnsi" w:cs="Arial"/>
          <w:b/>
          <w:lang w:val="fr-FR"/>
        </w:rPr>
        <w:t xml:space="preserve"> fond</w:t>
      </w:r>
      <w:r>
        <w:rPr>
          <w:rFonts w:asciiTheme="minorHAnsi" w:hAnsiTheme="minorHAnsi" w:cs="Arial"/>
          <w:b/>
          <w:lang w:val="fr-FR"/>
        </w:rPr>
        <w:t xml:space="preserve"> </w:t>
      </w:r>
      <w:r w:rsidR="004F0DB6" w:rsidRPr="006D21DE">
        <w:rPr>
          <w:rFonts w:asciiTheme="minorHAnsi" w:hAnsiTheme="minorHAnsi" w:cs="Arial"/>
          <w:lang w:val="fr-FR"/>
        </w:rPr>
        <w:t xml:space="preserve">: La structure actuelle du CP, qui n’est </w:t>
      </w:r>
      <w:r w:rsidR="004F0DB6">
        <w:rPr>
          <w:rFonts w:asciiTheme="minorHAnsi" w:hAnsiTheme="minorHAnsi" w:cs="Arial"/>
          <w:lang w:val="fr-FR"/>
        </w:rPr>
        <w:t xml:space="preserve">ni un bureau ni un organe de toutes les </w:t>
      </w:r>
      <w:r w:rsidR="009B1AE9">
        <w:rPr>
          <w:rFonts w:asciiTheme="minorHAnsi" w:hAnsiTheme="minorHAnsi" w:cs="Arial"/>
          <w:lang w:val="fr-FR"/>
        </w:rPr>
        <w:t>P</w:t>
      </w:r>
      <w:r w:rsidR="004F0DB6">
        <w:rPr>
          <w:rFonts w:asciiTheme="minorHAnsi" w:hAnsiTheme="minorHAnsi" w:cs="Arial"/>
          <w:lang w:val="fr-FR"/>
        </w:rPr>
        <w:t>arties à composition non limitée</w:t>
      </w:r>
      <w:r w:rsidR="004F0DB6" w:rsidRPr="006D21DE">
        <w:rPr>
          <w:rFonts w:asciiTheme="minorHAnsi" w:hAnsiTheme="minorHAnsi" w:cs="Arial"/>
          <w:lang w:val="fr-FR"/>
        </w:rPr>
        <w:t>, complique les fonctions de surveillance et conduit à u</w:t>
      </w:r>
      <w:r w:rsidR="004F0DB6">
        <w:rPr>
          <w:rFonts w:asciiTheme="minorHAnsi" w:hAnsiTheme="minorHAnsi" w:cs="Arial"/>
          <w:lang w:val="fr-FR"/>
        </w:rPr>
        <w:t>ne allocation dispropo</w:t>
      </w:r>
      <w:r w:rsidR="008974B7">
        <w:rPr>
          <w:rFonts w:asciiTheme="minorHAnsi" w:hAnsiTheme="minorHAnsi" w:cs="Arial"/>
          <w:lang w:val="fr-FR"/>
        </w:rPr>
        <w:t>rtionnée en temps de réunions et</w:t>
      </w:r>
      <w:r w:rsidR="004F0DB6">
        <w:rPr>
          <w:rFonts w:asciiTheme="minorHAnsi" w:hAnsiTheme="minorHAnsi" w:cs="Arial"/>
          <w:lang w:val="fr-FR"/>
        </w:rPr>
        <w:t xml:space="preserve"> </w:t>
      </w:r>
      <w:r w:rsidR="004F0DB6">
        <w:rPr>
          <w:rFonts w:asciiTheme="minorHAnsi" w:hAnsiTheme="minorHAnsi" w:cs="Arial"/>
          <w:lang w:val="fr-FR"/>
        </w:rPr>
        <w:lastRenderedPageBreak/>
        <w:t>ressources pour des enjeux administratifs.</w:t>
      </w:r>
      <w:r w:rsidR="004F0DB6" w:rsidRPr="006D21DE">
        <w:rPr>
          <w:rFonts w:asciiTheme="minorHAnsi" w:hAnsiTheme="minorHAnsi" w:cs="Arial"/>
          <w:lang w:val="fr-FR"/>
        </w:rPr>
        <w:t xml:space="preserve"> </w:t>
      </w:r>
      <w:r w:rsidR="004F0DB6">
        <w:rPr>
          <w:rFonts w:asciiTheme="minorHAnsi" w:hAnsiTheme="minorHAnsi" w:cs="Arial"/>
          <w:lang w:val="fr-FR"/>
        </w:rPr>
        <w:t xml:space="preserve">Les délibérations et les échanges de vue sur les objectifs de la </w:t>
      </w:r>
      <w:r w:rsidR="009B1AE9">
        <w:rPr>
          <w:rFonts w:asciiTheme="minorHAnsi" w:hAnsiTheme="minorHAnsi" w:cs="Arial"/>
          <w:lang w:val="fr-FR"/>
        </w:rPr>
        <w:t>C</w:t>
      </w:r>
      <w:r w:rsidR="004F0DB6">
        <w:rPr>
          <w:rFonts w:asciiTheme="minorHAnsi" w:hAnsiTheme="minorHAnsi" w:cs="Arial"/>
          <w:lang w:val="fr-FR"/>
        </w:rPr>
        <w:t xml:space="preserve">onvention de Ramsar, la protection et l’utilisation rationnelle de toutes les zones humides au travers d’actions locales et nationales ou encore la coopération internationale, comme contribution afin d’atteindre un développement durable dans le monde entier, risquent d’être fortement négligées. </w:t>
      </w:r>
    </w:p>
    <w:p w14:paraId="143B1C67" w14:textId="77777777" w:rsidR="0085410A" w:rsidRDefault="0085410A" w:rsidP="0085410A">
      <w:pPr>
        <w:pStyle w:val="ListParagraph"/>
        <w:spacing w:after="0" w:line="259" w:lineRule="auto"/>
        <w:ind w:left="851" w:firstLine="0"/>
        <w:rPr>
          <w:rFonts w:asciiTheme="minorHAnsi" w:hAnsiTheme="minorHAnsi" w:cs="Arial"/>
          <w:lang w:val="fr-FR"/>
        </w:rPr>
      </w:pPr>
    </w:p>
    <w:p w14:paraId="005118B5" w14:textId="680AC805" w:rsidR="004F0DB6" w:rsidRDefault="004F0DB6" w:rsidP="002947C0">
      <w:pPr>
        <w:pStyle w:val="ListParagraph"/>
        <w:numPr>
          <w:ilvl w:val="0"/>
          <w:numId w:val="3"/>
        </w:numPr>
        <w:spacing w:after="0" w:line="259" w:lineRule="auto"/>
        <w:ind w:left="851" w:hanging="425"/>
        <w:rPr>
          <w:rFonts w:asciiTheme="minorHAnsi" w:hAnsiTheme="minorHAnsi" w:cs="Arial"/>
          <w:lang w:val="fr-FR"/>
        </w:rPr>
      </w:pPr>
      <w:r>
        <w:rPr>
          <w:rFonts w:asciiTheme="minorHAnsi" w:hAnsiTheme="minorHAnsi" w:cs="Arial"/>
          <w:b/>
          <w:lang w:val="fr-FR"/>
        </w:rPr>
        <w:t xml:space="preserve">Manque d’interface entre la science et les politiques : </w:t>
      </w:r>
      <w:r w:rsidR="000D3673">
        <w:rPr>
          <w:rFonts w:asciiTheme="minorHAnsi" w:hAnsiTheme="minorHAnsi" w:cs="Arial"/>
          <w:lang w:val="fr-FR"/>
        </w:rPr>
        <w:t>Le GEST est composé</w:t>
      </w:r>
      <w:r w:rsidRPr="00F3541C">
        <w:rPr>
          <w:rFonts w:asciiTheme="minorHAnsi" w:hAnsiTheme="minorHAnsi" w:cs="Arial"/>
          <w:lang w:val="fr-FR"/>
        </w:rPr>
        <w:t xml:space="preserve"> d’un nombre </w:t>
      </w:r>
      <w:r>
        <w:rPr>
          <w:rFonts w:asciiTheme="minorHAnsi" w:hAnsiTheme="minorHAnsi" w:cs="Arial"/>
          <w:lang w:val="fr-FR"/>
        </w:rPr>
        <w:t>restre</w:t>
      </w:r>
      <w:r w:rsidRPr="00F3541C">
        <w:rPr>
          <w:rFonts w:asciiTheme="minorHAnsi" w:hAnsiTheme="minorHAnsi" w:cs="Arial"/>
          <w:lang w:val="fr-FR"/>
        </w:rPr>
        <w:t xml:space="preserve">int d’experts académiques qui ne sont pas impliqués dans l’élaboration de politiques, </w:t>
      </w:r>
      <w:r w:rsidR="000D3673">
        <w:rPr>
          <w:rFonts w:asciiTheme="minorHAnsi" w:hAnsiTheme="minorHAnsi" w:cs="Arial"/>
          <w:lang w:val="fr-FR"/>
        </w:rPr>
        <w:t>mettant ainsi l’a</w:t>
      </w:r>
      <w:r>
        <w:rPr>
          <w:rFonts w:asciiTheme="minorHAnsi" w:hAnsiTheme="minorHAnsi" w:cs="Arial"/>
          <w:lang w:val="fr-FR"/>
        </w:rPr>
        <w:t xml:space="preserve">ccent sur des contributions avant tout scientifiques. La science a fait beaucoup d’évaluations, de synthèses et de revues pour informer la mise en œuvre de la </w:t>
      </w:r>
      <w:r w:rsidR="009B1AE9">
        <w:rPr>
          <w:rFonts w:asciiTheme="minorHAnsi" w:hAnsiTheme="minorHAnsi" w:cs="Arial"/>
          <w:lang w:val="fr-FR"/>
        </w:rPr>
        <w:t>C</w:t>
      </w:r>
      <w:r>
        <w:rPr>
          <w:rFonts w:asciiTheme="minorHAnsi" w:hAnsiTheme="minorHAnsi" w:cs="Arial"/>
          <w:lang w:val="fr-FR"/>
        </w:rPr>
        <w:t xml:space="preserve">onvention </w:t>
      </w:r>
      <w:r w:rsidR="000D3673">
        <w:rPr>
          <w:rFonts w:asciiTheme="minorHAnsi" w:hAnsiTheme="minorHAnsi" w:cs="Arial"/>
          <w:lang w:val="fr-FR"/>
        </w:rPr>
        <w:t xml:space="preserve">tout comme des lignes directrices. Toutefois, la science et les autres formes de connaissances ne sont pas utilisées efficacement pour les politiques. L’importance </w:t>
      </w:r>
      <w:r w:rsidR="00432D84">
        <w:rPr>
          <w:rFonts w:asciiTheme="minorHAnsi" w:hAnsiTheme="minorHAnsi" w:cs="Arial"/>
          <w:lang w:val="fr-FR"/>
        </w:rPr>
        <w:t>d’une</w:t>
      </w:r>
      <w:r w:rsidR="000D3673">
        <w:rPr>
          <w:rFonts w:asciiTheme="minorHAnsi" w:hAnsiTheme="minorHAnsi" w:cs="Arial"/>
          <w:lang w:val="fr-FR"/>
        </w:rPr>
        <w:t xml:space="preserve"> </w:t>
      </w:r>
      <w:r w:rsidR="00FF7D87">
        <w:rPr>
          <w:rFonts w:asciiTheme="minorHAnsi" w:hAnsiTheme="minorHAnsi" w:cs="Arial"/>
          <w:lang w:val="fr-FR"/>
        </w:rPr>
        <w:t>i</w:t>
      </w:r>
      <w:r w:rsidR="000D3673">
        <w:rPr>
          <w:rFonts w:asciiTheme="minorHAnsi" w:hAnsiTheme="minorHAnsi" w:cs="Arial"/>
          <w:lang w:val="fr-FR"/>
        </w:rPr>
        <w:t xml:space="preserve">nterface entre la science et les politiques est évidente. </w:t>
      </w:r>
    </w:p>
    <w:p w14:paraId="3ABD4B86" w14:textId="77777777" w:rsidR="0085410A" w:rsidRPr="008B14AD" w:rsidRDefault="0085410A" w:rsidP="0085410A">
      <w:pPr>
        <w:pStyle w:val="ListParagraph"/>
        <w:spacing w:after="0" w:line="259" w:lineRule="auto"/>
        <w:ind w:left="851" w:firstLine="0"/>
        <w:rPr>
          <w:rFonts w:asciiTheme="minorHAnsi" w:hAnsiTheme="minorHAnsi" w:cs="Arial"/>
          <w:lang w:val="fr-FR"/>
        </w:rPr>
      </w:pPr>
    </w:p>
    <w:p w14:paraId="239732D4" w14:textId="27B5E3DF" w:rsidR="000D3673" w:rsidRDefault="000D3673" w:rsidP="002947C0">
      <w:pPr>
        <w:pStyle w:val="ListParagraph"/>
        <w:numPr>
          <w:ilvl w:val="0"/>
          <w:numId w:val="3"/>
        </w:numPr>
        <w:spacing w:after="0" w:line="259" w:lineRule="auto"/>
        <w:ind w:left="851" w:hanging="425"/>
        <w:rPr>
          <w:rFonts w:asciiTheme="minorHAnsi" w:hAnsiTheme="minorHAnsi" w:cs="Arial"/>
          <w:lang w:val="fr-FR"/>
        </w:rPr>
      </w:pPr>
      <w:r w:rsidRPr="00F3541C">
        <w:rPr>
          <w:rFonts w:asciiTheme="minorHAnsi" w:hAnsiTheme="minorHAnsi" w:cs="Arial"/>
          <w:b/>
          <w:lang w:val="fr-FR"/>
        </w:rPr>
        <w:t>Une participation réduite</w:t>
      </w:r>
      <w:r w:rsidR="00FF7D87">
        <w:rPr>
          <w:rFonts w:asciiTheme="minorHAnsi" w:hAnsiTheme="minorHAnsi" w:cs="Arial"/>
          <w:b/>
          <w:lang w:val="fr-FR"/>
        </w:rPr>
        <w:t xml:space="preserve"> </w:t>
      </w:r>
      <w:r w:rsidRPr="00F3541C">
        <w:rPr>
          <w:rFonts w:asciiTheme="minorHAnsi" w:hAnsiTheme="minorHAnsi" w:cs="Arial"/>
          <w:lang w:val="fr-FR"/>
        </w:rPr>
        <w:t xml:space="preserve">: La tenue d’une COP tous les 3 ans et la présence d’un nombre réduit de Parties </w:t>
      </w:r>
      <w:r>
        <w:rPr>
          <w:rFonts w:asciiTheme="minorHAnsi" w:hAnsiTheme="minorHAnsi" w:cs="Arial"/>
          <w:lang w:val="fr-FR"/>
        </w:rPr>
        <w:t xml:space="preserve">ayant les pleins droits </w:t>
      </w:r>
      <w:r w:rsidRPr="00F3541C">
        <w:rPr>
          <w:rFonts w:asciiTheme="minorHAnsi" w:hAnsiTheme="minorHAnsi" w:cs="Arial"/>
          <w:lang w:val="fr-FR"/>
        </w:rPr>
        <w:t xml:space="preserve">aux réunions du CP </w:t>
      </w:r>
      <w:r>
        <w:rPr>
          <w:rFonts w:asciiTheme="minorHAnsi" w:hAnsiTheme="minorHAnsi" w:cs="Arial"/>
          <w:lang w:val="fr-FR"/>
        </w:rPr>
        <w:t xml:space="preserve">entre les </w:t>
      </w:r>
      <w:r w:rsidR="009B1AE9">
        <w:rPr>
          <w:rFonts w:asciiTheme="minorHAnsi" w:hAnsiTheme="minorHAnsi" w:cs="Arial"/>
          <w:lang w:val="fr-FR"/>
        </w:rPr>
        <w:t xml:space="preserve">sessions de la </w:t>
      </w:r>
      <w:r>
        <w:rPr>
          <w:rFonts w:asciiTheme="minorHAnsi" w:hAnsiTheme="minorHAnsi" w:cs="Arial"/>
          <w:lang w:val="fr-FR"/>
        </w:rPr>
        <w:t>COP</w:t>
      </w:r>
      <w:r w:rsidRPr="00F3541C">
        <w:rPr>
          <w:rFonts w:asciiTheme="minorHAnsi" w:hAnsiTheme="minorHAnsi" w:cs="Arial"/>
          <w:lang w:val="fr-FR"/>
        </w:rPr>
        <w:t xml:space="preserve"> n’offre pas </w:t>
      </w:r>
      <w:r>
        <w:rPr>
          <w:rFonts w:asciiTheme="minorHAnsi" w:hAnsiTheme="minorHAnsi" w:cs="Arial"/>
          <w:lang w:val="fr-FR"/>
        </w:rPr>
        <w:t xml:space="preserve">assez </w:t>
      </w:r>
      <w:r w:rsidR="00612C21">
        <w:rPr>
          <w:rFonts w:asciiTheme="minorHAnsi" w:hAnsiTheme="minorHAnsi" w:cs="Arial"/>
          <w:lang w:val="fr-FR"/>
        </w:rPr>
        <w:t>de motivations</w:t>
      </w:r>
      <w:r>
        <w:rPr>
          <w:rFonts w:asciiTheme="minorHAnsi" w:hAnsiTheme="minorHAnsi" w:cs="Arial"/>
          <w:lang w:val="fr-FR"/>
        </w:rPr>
        <w:t xml:space="preserve"> pour les Parties</w:t>
      </w:r>
      <w:r w:rsidRPr="00F3541C">
        <w:rPr>
          <w:rFonts w:asciiTheme="minorHAnsi" w:hAnsiTheme="minorHAnsi" w:cs="Arial"/>
          <w:lang w:val="fr-FR"/>
        </w:rPr>
        <w:t xml:space="preserve"> </w:t>
      </w:r>
      <w:r>
        <w:rPr>
          <w:rFonts w:asciiTheme="minorHAnsi" w:hAnsiTheme="minorHAnsi" w:cs="Arial"/>
          <w:lang w:val="fr-FR"/>
        </w:rPr>
        <w:t xml:space="preserve">afin de s’engager dans un échange </w:t>
      </w:r>
      <w:r w:rsidR="009B1AE9">
        <w:rPr>
          <w:rFonts w:asciiTheme="minorHAnsi" w:hAnsiTheme="minorHAnsi" w:cs="Arial"/>
          <w:lang w:val="fr-FR"/>
        </w:rPr>
        <w:t>mondial</w:t>
      </w:r>
      <w:r>
        <w:rPr>
          <w:rFonts w:asciiTheme="minorHAnsi" w:hAnsiTheme="minorHAnsi" w:cs="Arial"/>
          <w:lang w:val="fr-FR"/>
        </w:rPr>
        <w:t xml:space="preserve"> d’information</w:t>
      </w:r>
      <w:r w:rsidR="009B1AE9">
        <w:rPr>
          <w:rFonts w:asciiTheme="minorHAnsi" w:hAnsiTheme="minorHAnsi" w:cs="Arial"/>
          <w:lang w:val="fr-FR"/>
        </w:rPr>
        <w:t>s</w:t>
      </w:r>
      <w:r>
        <w:rPr>
          <w:rFonts w:asciiTheme="minorHAnsi" w:hAnsiTheme="minorHAnsi" w:cs="Arial"/>
          <w:lang w:val="fr-FR"/>
        </w:rPr>
        <w:t xml:space="preserve"> </w:t>
      </w:r>
      <w:r w:rsidR="00612C21">
        <w:rPr>
          <w:rFonts w:asciiTheme="minorHAnsi" w:hAnsiTheme="minorHAnsi" w:cs="Arial"/>
          <w:lang w:val="fr-FR"/>
        </w:rPr>
        <w:t>quant à la</w:t>
      </w:r>
      <w:r w:rsidR="008974B7">
        <w:rPr>
          <w:rFonts w:asciiTheme="minorHAnsi" w:hAnsiTheme="minorHAnsi" w:cs="Arial"/>
          <w:lang w:val="fr-FR"/>
        </w:rPr>
        <w:t xml:space="preserve"> mise en œuvre de la Convention,</w:t>
      </w:r>
      <w:r w:rsidR="00612C21">
        <w:rPr>
          <w:rFonts w:asciiTheme="minorHAnsi" w:hAnsiTheme="minorHAnsi" w:cs="Arial"/>
          <w:lang w:val="fr-FR"/>
        </w:rPr>
        <w:t xml:space="preserve"> </w:t>
      </w:r>
      <w:r>
        <w:rPr>
          <w:rFonts w:asciiTheme="minorHAnsi" w:hAnsiTheme="minorHAnsi" w:cs="Arial"/>
          <w:lang w:val="fr-FR"/>
        </w:rPr>
        <w:t xml:space="preserve">y compris </w:t>
      </w:r>
      <w:r w:rsidR="008974B7">
        <w:rPr>
          <w:rFonts w:asciiTheme="minorHAnsi" w:hAnsiTheme="minorHAnsi" w:cs="Arial"/>
          <w:lang w:val="fr-FR"/>
        </w:rPr>
        <w:t>au travers</w:t>
      </w:r>
      <w:r>
        <w:rPr>
          <w:rFonts w:asciiTheme="minorHAnsi" w:hAnsiTheme="minorHAnsi" w:cs="Arial"/>
          <w:lang w:val="fr-FR"/>
        </w:rPr>
        <w:t xml:space="preserve"> des interactions </w:t>
      </w:r>
      <w:r w:rsidR="008974B7">
        <w:rPr>
          <w:rFonts w:asciiTheme="minorHAnsi" w:hAnsiTheme="minorHAnsi" w:cs="Arial"/>
          <w:lang w:val="fr-FR"/>
        </w:rPr>
        <w:t xml:space="preserve">s’y référant. </w:t>
      </w:r>
    </w:p>
    <w:p w14:paraId="0B071EB0" w14:textId="77777777" w:rsidR="0085410A" w:rsidRPr="00F3541C" w:rsidRDefault="0085410A" w:rsidP="0085410A">
      <w:pPr>
        <w:pStyle w:val="ListParagraph"/>
        <w:spacing w:after="0" w:line="259" w:lineRule="auto"/>
        <w:ind w:left="851" w:firstLine="0"/>
        <w:rPr>
          <w:rFonts w:asciiTheme="minorHAnsi" w:hAnsiTheme="minorHAnsi" w:cs="Arial"/>
          <w:lang w:val="fr-FR"/>
        </w:rPr>
      </w:pPr>
    </w:p>
    <w:p w14:paraId="3FB30E15" w14:textId="2BE4F298" w:rsidR="000848A5" w:rsidRDefault="00100655" w:rsidP="002947C0">
      <w:pPr>
        <w:pStyle w:val="ListParagraph"/>
        <w:numPr>
          <w:ilvl w:val="0"/>
          <w:numId w:val="3"/>
        </w:numPr>
        <w:spacing w:after="0" w:line="259" w:lineRule="auto"/>
        <w:ind w:left="851" w:hanging="425"/>
        <w:rPr>
          <w:rFonts w:asciiTheme="minorHAnsi" w:hAnsiTheme="minorHAnsi" w:cs="Arial"/>
          <w:lang w:val="fr-FR"/>
        </w:rPr>
      </w:pPr>
      <w:r w:rsidRPr="00100655">
        <w:rPr>
          <w:rFonts w:asciiTheme="minorHAnsi" w:hAnsiTheme="minorHAnsi" w:cs="Arial"/>
          <w:b/>
          <w:lang w:val="fr-FR"/>
        </w:rPr>
        <w:t>Un</w:t>
      </w:r>
      <w:r w:rsidR="003E25C7" w:rsidRPr="00100655">
        <w:rPr>
          <w:rFonts w:asciiTheme="minorHAnsi" w:hAnsiTheme="minorHAnsi" w:cs="Arial"/>
          <w:b/>
          <w:lang w:val="fr-FR"/>
        </w:rPr>
        <w:t xml:space="preserve"> “Bureau”</w:t>
      </w:r>
      <w:r w:rsidRPr="00100655">
        <w:rPr>
          <w:rFonts w:asciiTheme="minorHAnsi" w:hAnsiTheme="minorHAnsi" w:cs="Arial"/>
          <w:b/>
          <w:lang w:val="fr-FR"/>
        </w:rPr>
        <w:t xml:space="preserve"> surdimensionné</w:t>
      </w:r>
      <w:r w:rsidR="00FF7D87">
        <w:rPr>
          <w:rFonts w:asciiTheme="minorHAnsi" w:hAnsiTheme="minorHAnsi" w:cs="Arial"/>
          <w:b/>
          <w:lang w:val="fr-FR"/>
        </w:rPr>
        <w:t xml:space="preserve"> </w:t>
      </w:r>
      <w:r w:rsidR="003E25C7" w:rsidRPr="00100655">
        <w:rPr>
          <w:rFonts w:asciiTheme="minorHAnsi" w:hAnsiTheme="minorHAnsi" w:cs="Arial"/>
          <w:b/>
          <w:lang w:val="fr-FR"/>
        </w:rPr>
        <w:t>:</w:t>
      </w:r>
      <w:r w:rsidR="003E25C7" w:rsidRPr="00100655">
        <w:rPr>
          <w:rFonts w:asciiTheme="minorHAnsi" w:hAnsiTheme="minorHAnsi" w:cs="Arial"/>
          <w:lang w:val="fr-FR"/>
        </w:rPr>
        <w:t xml:space="preserve"> </w:t>
      </w:r>
      <w:r w:rsidRPr="00100655">
        <w:rPr>
          <w:rFonts w:asciiTheme="minorHAnsi" w:hAnsiTheme="minorHAnsi" w:cs="Arial"/>
          <w:lang w:val="fr-FR"/>
        </w:rPr>
        <w:t>En raison d</w:t>
      </w:r>
      <w:r w:rsidR="00612C21">
        <w:rPr>
          <w:rFonts w:asciiTheme="minorHAnsi" w:hAnsiTheme="minorHAnsi" w:cs="Arial"/>
          <w:lang w:val="fr-FR"/>
        </w:rPr>
        <w:t>e l’accroissement du nombre de m</w:t>
      </w:r>
      <w:r w:rsidRPr="00100655">
        <w:rPr>
          <w:rFonts w:asciiTheme="minorHAnsi" w:hAnsiTheme="minorHAnsi" w:cs="Arial"/>
          <w:lang w:val="fr-FR"/>
        </w:rPr>
        <w:t>embre</w:t>
      </w:r>
      <w:r w:rsidR="00612C21">
        <w:rPr>
          <w:rFonts w:asciiTheme="minorHAnsi" w:hAnsiTheme="minorHAnsi" w:cs="Arial"/>
          <w:lang w:val="fr-FR"/>
        </w:rPr>
        <w:t xml:space="preserve">s du Comité </w:t>
      </w:r>
      <w:r w:rsidR="009B1AE9">
        <w:rPr>
          <w:rFonts w:asciiTheme="minorHAnsi" w:hAnsiTheme="minorHAnsi" w:cs="Arial"/>
          <w:lang w:val="fr-FR"/>
        </w:rPr>
        <w:t>p</w:t>
      </w:r>
      <w:r w:rsidR="00612C21">
        <w:rPr>
          <w:rFonts w:asciiTheme="minorHAnsi" w:hAnsiTheme="minorHAnsi" w:cs="Arial"/>
          <w:lang w:val="fr-FR"/>
        </w:rPr>
        <w:t>ermanent (de 9 à 17</w:t>
      </w:r>
      <w:r w:rsidRPr="00100655">
        <w:rPr>
          <w:rFonts w:asciiTheme="minorHAnsi" w:hAnsiTheme="minorHAnsi" w:cs="Arial"/>
          <w:lang w:val="fr-FR"/>
        </w:rPr>
        <w:t xml:space="preserve">), </w:t>
      </w:r>
      <w:r w:rsidR="00612C21">
        <w:rPr>
          <w:rFonts w:asciiTheme="minorHAnsi" w:hAnsiTheme="minorHAnsi" w:cs="Arial"/>
          <w:lang w:val="fr-FR"/>
        </w:rPr>
        <w:t>sa fonction originale comme</w:t>
      </w:r>
      <w:r w:rsidRPr="00100655">
        <w:rPr>
          <w:rFonts w:asciiTheme="minorHAnsi" w:hAnsiTheme="minorHAnsi" w:cs="Arial"/>
          <w:lang w:val="fr-FR"/>
        </w:rPr>
        <w:t xml:space="preserve"> un “Comité </w:t>
      </w:r>
      <w:r w:rsidR="00432D84">
        <w:rPr>
          <w:rFonts w:asciiTheme="minorHAnsi" w:hAnsiTheme="minorHAnsi" w:cs="Arial"/>
          <w:lang w:val="fr-FR"/>
        </w:rPr>
        <w:t>e</w:t>
      </w:r>
      <w:r w:rsidRPr="00100655">
        <w:rPr>
          <w:rFonts w:asciiTheme="minorHAnsi" w:hAnsiTheme="minorHAnsi" w:cs="Arial"/>
          <w:lang w:val="fr-FR"/>
        </w:rPr>
        <w:t xml:space="preserve">xécutif” </w:t>
      </w:r>
      <w:r w:rsidR="00612C21">
        <w:rPr>
          <w:rFonts w:asciiTheme="minorHAnsi" w:hAnsiTheme="minorHAnsi" w:cs="Arial"/>
          <w:lang w:val="fr-FR"/>
        </w:rPr>
        <w:t xml:space="preserve">et </w:t>
      </w:r>
      <w:r w:rsidRPr="00100655">
        <w:rPr>
          <w:rFonts w:asciiTheme="minorHAnsi" w:hAnsiTheme="minorHAnsi" w:cs="Arial"/>
          <w:lang w:val="fr-FR"/>
        </w:rPr>
        <w:t>tel qu’un “Bureau de la Conférence des Part</w:t>
      </w:r>
      <w:r w:rsidR="00612C21">
        <w:rPr>
          <w:rFonts w:asciiTheme="minorHAnsi" w:hAnsiTheme="minorHAnsi" w:cs="Arial"/>
          <w:lang w:val="fr-FR"/>
        </w:rPr>
        <w:t>ies”, est compromise</w:t>
      </w:r>
      <w:r w:rsidRPr="00100655">
        <w:rPr>
          <w:rFonts w:asciiTheme="minorHAnsi" w:hAnsiTheme="minorHAnsi" w:cs="Arial"/>
          <w:lang w:val="fr-FR"/>
        </w:rPr>
        <w:t>.</w:t>
      </w:r>
    </w:p>
    <w:p w14:paraId="2B30F299" w14:textId="77777777" w:rsidR="0085410A" w:rsidRPr="00100655" w:rsidRDefault="0085410A" w:rsidP="0085410A">
      <w:pPr>
        <w:pStyle w:val="ListParagraph"/>
        <w:spacing w:after="0" w:line="259" w:lineRule="auto"/>
        <w:ind w:left="851" w:firstLine="0"/>
        <w:rPr>
          <w:rFonts w:asciiTheme="minorHAnsi" w:hAnsiTheme="minorHAnsi" w:cs="Arial"/>
          <w:lang w:val="fr-FR"/>
        </w:rPr>
      </w:pPr>
    </w:p>
    <w:p w14:paraId="53300FD9" w14:textId="28E64D28" w:rsidR="008968D5" w:rsidRDefault="00092AA1" w:rsidP="002947C0">
      <w:pPr>
        <w:pStyle w:val="ListParagraph"/>
        <w:numPr>
          <w:ilvl w:val="0"/>
          <w:numId w:val="3"/>
        </w:numPr>
        <w:spacing w:after="0" w:line="259" w:lineRule="auto"/>
        <w:ind w:left="851" w:hanging="425"/>
        <w:rPr>
          <w:rFonts w:asciiTheme="minorHAnsi" w:hAnsiTheme="minorHAnsi" w:cs="Arial"/>
          <w:lang w:val="fr-FR"/>
        </w:rPr>
      </w:pPr>
      <w:r w:rsidRPr="006D21DE">
        <w:rPr>
          <w:rFonts w:asciiTheme="minorHAnsi" w:hAnsiTheme="minorHAnsi" w:cs="Arial"/>
          <w:b/>
          <w:lang w:val="fr-FR"/>
        </w:rPr>
        <w:t>Fragmentation</w:t>
      </w:r>
      <w:r w:rsidR="00FF7D87">
        <w:rPr>
          <w:rFonts w:asciiTheme="minorHAnsi" w:hAnsiTheme="minorHAnsi" w:cs="Arial"/>
          <w:b/>
          <w:lang w:val="fr-FR"/>
        </w:rPr>
        <w:t xml:space="preserve"> </w:t>
      </w:r>
      <w:r w:rsidRPr="006D21DE">
        <w:rPr>
          <w:rFonts w:asciiTheme="minorHAnsi" w:hAnsiTheme="minorHAnsi" w:cs="Arial"/>
          <w:lang w:val="fr-FR"/>
        </w:rPr>
        <w:t xml:space="preserve">: </w:t>
      </w:r>
      <w:r w:rsidR="00100655" w:rsidRPr="006D21DE">
        <w:rPr>
          <w:rFonts w:asciiTheme="minorHAnsi" w:hAnsiTheme="minorHAnsi" w:cs="Arial"/>
          <w:lang w:val="fr-FR"/>
        </w:rPr>
        <w:t xml:space="preserve">La prolifération des </w:t>
      </w:r>
      <w:r w:rsidR="00612C21">
        <w:rPr>
          <w:rFonts w:asciiTheme="minorHAnsi" w:hAnsiTheme="minorHAnsi" w:cs="Arial"/>
          <w:lang w:val="fr-FR"/>
        </w:rPr>
        <w:t xml:space="preserve">sous-groupes </w:t>
      </w:r>
      <w:r w:rsidR="00265B98">
        <w:rPr>
          <w:rFonts w:asciiTheme="minorHAnsi" w:hAnsiTheme="minorHAnsi" w:cs="Arial"/>
          <w:lang w:val="fr-FR"/>
        </w:rPr>
        <w:t>du Comité Permanent,</w:t>
      </w:r>
      <w:r w:rsidR="00032072" w:rsidRPr="006D21DE">
        <w:rPr>
          <w:rFonts w:asciiTheme="minorHAnsi" w:hAnsiTheme="minorHAnsi" w:cs="Arial"/>
          <w:lang w:val="fr-FR"/>
        </w:rPr>
        <w:t xml:space="preserve"> </w:t>
      </w:r>
      <w:r w:rsidR="00612C21">
        <w:rPr>
          <w:rFonts w:asciiTheme="minorHAnsi" w:hAnsiTheme="minorHAnsi" w:cs="Arial"/>
          <w:lang w:val="fr-FR"/>
        </w:rPr>
        <w:t xml:space="preserve">manifestement </w:t>
      </w:r>
      <w:r w:rsidR="00100655" w:rsidRPr="006D21DE">
        <w:rPr>
          <w:rFonts w:asciiTheme="minorHAnsi" w:hAnsiTheme="minorHAnsi" w:cs="Arial"/>
          <w:lang w:val="fr-FR"/>
        </w:rPr>
        <w:t xml:space="preserve">établis pour des raisons légitimes, rend le travail </w:t>
      </w:r>
      <w:r w:rsidR="006D21DE" w:rsidRPr="006D21DE">
        <w:rPr>
          <w:rFonts w:asciiTheme="minorHAnsi" w:hAnsiTheme="minorHAnsi" w:cs="Arial"/>
          <w:lang w:val="fr-FR"/>
        </w:rPr>
        <w:t xml:space="preserve">au sein de la Convention </w:t>
      </w:r>
      <w:r w:rsidR="006D21DE">
        <w:rPr>
          <w:rFonts w:asciiTheme="minorHAnsi" w:hAnsiTheme="minorHAnsi" w:cs="Arial"/>
          <w:lang w:val="fr-FR"/>
        </w:rPr>
        <w:t xml:space="preserve">pesant et laborieux, car il nécessite une </w:t>
      </w:r>
      <w:r w:rsidR="00265B98">
        <w:rPr>
          <w:rFonts w:asciiTheme="minorHAnsi" w:hAnsiTheme="minorHAnsi" w:cs="Arial"/>
          <w:lang w:val="fr-FR"/>
        </w:rPr>
        <w:t>quantité énorme de compte</w:t>
      </w:r>
      <w:r w:rsidR="005913D0">
        <w:rPr>
          <w:rFonts w:asciiTheme="minorHAnsi" w:hAnsiTheme="minorHAnsi" w:cs="Arial"/>
          <w:lang w:val="fr-FR"/>
        </w:rPr>
        <w:t xml:space="preserve">s </w:t>
      </w:r>
      <w:r w:rsidR="00265B98">
        <w:rPr>
          <w:rFonts w:asciiTheme="minorHAnsi" w:hAnsiTheme="minorHAnsi" w:cs="Arial"/>
          <w:lang w:val="fr-FR"/>
        </w:rPr>
        <w:t>rendu</w:t>
      </w:r>
      <w:r w:rsidR="00612C21">
        <w:rPr>
          <w:rFonts w:asciiTheme="minorHAnsi" w:hAnsiTheme="minorHAnsi" w:cs="Arial"/>
          <w:lang w:val="fr-FR"/>
        </w:rPr>
        <w:t>s</w:t>
      </w:r>
      <w:r w:rsidR="006D21DE">
        <w:rPr>
          <w:rFonts w:asciiTheme="minorHAnsi" w:hAnsiTheme="minorHAnsi" w:cs="Arial"/>
          <w:lang w:val="fr-FR"/>
        </w:rPr>
        <w:t xml:space="preserve"> et de coordination au sein du CP.</w:t>
      </w:r>
    </w:p>
    <w:p w14:paraId="0FD794F4" w14:textId="77777777" w:rsidR="0085410A" w:rsidRPr="006D21DE" w:rsidRDefault="0085410A" w:rsidP="0085410A">
      <w:pPr>
        <w:pStyle w:val="ListParagraph"/>
        <w:spacing w:after="0" w:line="259" w:lineRule="auto"/>
        <w:ind w:left="851" w:firstLine="0"/>
        <w:rPr>
          <w:rFonts w:asciiTheme="minorHAnsi" w:hAnsiTheme="minorHAnsi" w:cs="Arial"/>
          <w:lang w:val="fr-FR"/>
        </w:rPr>
      </w:pPr>
    </w:p>
    <w:p w14:paraId="75DCD7F6" w14:textId="1AC913F8" w:rsidR="008968D5" w:rsidRPr="007E5515" w:rsidRDefault="006D21DE" w:rsidP="002947C0">
      <w:pPr>
        <w:pStyle w:val="ListParagraph"/>
        <w:numPr>
          <w:ilvl w:val="0"/>
          <w:numId w:val="3"/>
        </w:numPr>
        <w:spacing w:after="0" w:line="259" w:lineRule="auto"/>
        <w:ind w:left="851" w:hanging="425"/>
        <w:rPr>
          <w:rFonts w:asciiTheme="minorHAnsi" w:hAnsiTheme="minorHAnsi" w:cs="Arial"/>
          <w:lang w:val="fr-FR"/>
        </w:rPr>
      </w:pPr>
      <w:r w:rsidRPr="006D21DE">
        <w:rPr>
          <w:rFonts w:asciiTheme="minorHAnsi" w:hAnsiTheme="minorHAnsi" w:cs="Arial"/>
          <w:b/>
          <w:lang w:val="fr-FR"/>
        </w:rPr>
        <w:t>Trois entités institutionnelles pour chaque COP</w:t>
      </w:r>
      <w:r w:rsidR="00FF7D87">
        <w:rPr>
          <w:rFonts w:asciiTheme="minorHAnsi" w:hAnsiTheme="minorHAnsi" w:cs="Arial"/>
          <w:b/>
          <w:lang w:val="fr-FR"/>
        </w:rPr>
        <w:t xml:space="preserve"> </w:t>
      </w:r>
      <w:r w:rsidR="002D44B4" w:rsidRPr="006D21DE">
        <w:rPr>
          <w:rFonts w:asciiTheme="minorHAnsi" w:hAnsiTheme="minorHAnsi" w:cs="Arial"/>
          <w:lang w:val="fr-FR"/>
        </w:rPr>
        <w:t xml:space="preserve">: </w:t>
      </w:r>
      <w:r w:rsidRPr="006D21DE">
        <w:rPr>
          <w:rFonts w:asciiTheme="minorHAnsi" w:hAnsiTheme="minorHAnsi" w:cs="Arial"/>
          <w:lang w:val="fr-FR"/>
        </w:rPr>
        <w:t>Actuellement, entre les COP, sous</w:t>
      </w:r>
      <w:r w:rsidR="009B1AE9">
        <w:rPr>
          <w:rFonts w:asciiTheme="minorHAnsi" w:hAnsiTheme="minorHAnsi" w:cs="Arial"/>
          <w:lang w:val="fr-FR"/>
        </w:rPr>
        <w:t xml:space="preserve"> l’égide du</w:t>
      </w:r>
      <w:r w:rsidRPr="006D21DE">
        <w:rPr>
          <w:rFonts w:asciiTheme="minorHAnsi" w:hAnsiTheme="minorHAnsi" w:cs="Arial"/>
          <w:lang w:val="fr-FR"/>
        </w:rPr>
        <w:t xml:space="preserve"> CP, un Groupe de travail </w:t>
      </w:r>
      <w:r w:rsidR="009B1AE9">
        <w:rPr>
          <w:rFonts w:asciiTheme="minorHAnsi" w:hAnsiTheme="minorHAnsi" w:cs="Arial"/>
          <w:lang w:val="fr-FR"/>
        </w:rPr>
        <w:t>sur</w:t>
      </w:r>
      <w:r w:rsidRPr="006D21DE">
        <w:rPr>
          <w:rFonts w:asciiTheme="minorHAnsi" w:hAnsiTheme="minorHAnsi" w:cs="Arial"/>
          <w:lang w:val="fr-FR"/>
        </w:rPr>
        <w:t xml:space="preserve"> la C</w:t>
      </w:r>
      <w:r>
        <w:rPr>
          <w:rFonts w:asciiTheme="minorHAnsi" w:hAnsiTheme="minorHAnsi" w:cs="Arial"/>
          <w:lang w:val="fr-FR"/>
        </w:rPr>
        <w:t xml:space="preserve">OP </w:t>
      </w:r>
      <w:r w:rsidR="00612C21">
        <w:rPr>
          <w:rFonts w:asciiTheme="minorHAnsi" w:hAnsiTheme="minorHAnsi" w:cs="Arial"/>
          <w:lang w:val="fr-FR"/>
        </w:rPr>
        <w:t>a pour tâche d’assurer la logistique et la préparation d</w:t>
      </w:r>
      <w:r>
        <w:rPr>
          <w:rFonts w:asciiTheme="minorHAnsi" w:hAnsiTheme="minorHAnsi" w:cs="Arial"/>
          <w:lang w:val="fr-FR"/>
        </w:rPr>
        <w:t xml:space="preserve">e </w:t>
      </w:r>
      <w:r w:rsidR="009B1AE9">
        <w:rPr>
          <w:rFonts w:asciiTheme="minorHAnsi" w:hAnsiTheme="minorHAnsi" w:cs="Arial"/>
          <w:lang w:val="fr-FR"/>
        </w:rPr>
        <w:t>l’ordre du jour</w:t>
      </w:r>
      <w:r>
        <w:rPr>
          <w:rFonts w:asciiTheme="minorHAnsi" w:hAnsiTheme="minorHAnsi" w:cs="Arial"/>
          <w:lang w:val="fr-FR"/>
        </w:rPr>
        <w:t xml:space="preserve"> </w:t>
      </w:r>
      <w:r w:rsidR="00612C21">
        <w:rPr>
          <w:rFonts w:asciiTheme="minorHAnsi" w:hAnsiTheme="minorHAnsi" w:cs="Arial"/>
          <w:lang w:val="fr-FR"/>
        </w:rPr>
        <w:t>pour la</w:t>
      </w:r>
      <w:r>
        <w:rPr>
          <w:rFonts w:asciiTheme="minorHAnsi" w:hAnsiTheme="minorHAnsi" w:cs="Arial"/>
          <w:lang w:val="fr-FR"/>
        </w:rPr>
        <w:t xml:space="preserve"> COP</w:t>
      </w:r>
      <w:r w:rsidR="009B1AE9">
        <w:rPr>
          <w:rFonts w:asciiTheme="minorHAnsi" w:hAnsiTheme="minorHAnsi" w:cs="Arial"/>
          <w:lang w:val="fr-FR"/>
        </w:rPr>
        <w:t xml:space="preserve"> suivante</w:t>
      </w:r>
      <w:r>
        <w:rPr>
          <w:rFonts w:asciiTheme="minorHAnsi" w:hAnsiTheme="minorHAnsi" w:cs="Arial"/>
          <w:lang w:val="fr-FR"/>
        </w:rPr>
        <w:t xml:space="preserve">. </w:t>
      </w:r>
      <w:r w:rsidR="009B1AE9">
        <w:rPr>
          <w:rFonts w:asciiTheme="minorHAnsi" w:hAnsiTheme="minorHAnsi" w:cs="Arial"/>
          <w:lang w:val="fr-FR"/>
        </w:rPr>
        <w:t>À</w:t>
      </w:r>
      <w:r w:rsidR="00612C21">
        <w:rPr>
          <w:rFonts w:asciiTheme="minorHAnsi" w:hAnsiTheme="minorHAnsi" w:cs="Arial"/>
          <w:lang w:val="fr-FR"/>
        </w:rPr>
        <w:t xml:space="preserve"> la COP, </w:t>
      </w:r>
      <w:r w:rsidRPr="007E5515">
        <w:rPr>
          <w:rFonts w:asciiTheme="minorHAnsi" w:hAnsiTheme="minorHAnsi" w:cs="Arial"/>
          <w:lang w:val="fr-FR"/>
        </w:rPr>
        <w:t xml:space="preserve">le CP </w:t>
      </w:r>
      <w:r w:rsidR="00612C21">
        <w:rPr>
          <w:rFonts w:asciiTheme="minorHAnsi" w:hAnsiTheme="minorHAnsi" w:cs="Arial"/>
          <w:lang w:val="fr-FR"/>
        </w:rPr>
        <w:t>prend la forme</w:t>
      </w:r>
      <w:r w:rsidRPr="007E5515">
        <w:rPr>
          <w:rFonts w:asciiTheme="minorHAnsi" w:hAnsiTheme="minorHAnsi" w:cs="Arial"/>
          <w:lang w:val="fr-FR"/>
        </w:rPr>
        <w:t xml:space="preserve"> d</w:t>
      </w:r>
      <w:r w:rsidR="00612C21">
        <w:rPr>
          <w:rFonts w:asciiTheme="minorHAnsi" w:hAnsiTheme="minorHAnsi" w:cs="Arial"/>
          <w:lang w:val="fr-FR"/>
        </w:rPr>
        <w:t>u</w:t>
      </w:r>
      <w:r w:rsidRPr="007E5515">
        <w:rPr>
          <w:rFonts w:asciiTheme="minorHAnsi" w:hAnsiTheme="minorHAnsi" w:cs="Arial"/>
          <w:lang w:val="fr-FR"/>
        </w:rPr>
        <w:t xml:space="preserve"> </w:t>
      </w:r>
      <w:r w:rsidR="00612C21">
        <w:rPr>
          <w:rFonts w:asciiTheme="minorHAnsi" w:hAnsiTheme="minorHAnsi" w:cs="Arial"/>
          <w:lang w:val="fr-FR"/>
        </w:rPr>
        <w:t>Bureau de la Conférence toutefois élargi</w:t>
      </w:r>
      <w:r w:rsidR="00612C21" w:rsidRPr="00612C21">
        <w:rPr>
          <w:rFonts w:asciiTheme="minorHAnsi" w:hAnsiTheme="minorHAnsi" w:cs="Arial"/>
          <w:lang w:val="fr-FR"/>
        </w:rPr>
        <w:t xml:space="preserve"> </w:t>
      </w:r>
      <w:r w:rsidR="00612C21">
        <w:rPr>
          <w:rFonts w:asciiTheme="minorHAnsi" w:hAnsiTheme="minorHAnsi" w:cs="Arial"/>
          <w:lang w:val="fr-FR"/>
        </w:rPr>
        <w:t>de</w:t>
      </w:r>
      <w:r w:rsidR="00612C21" w:rsidRPr="007E5515">
        <w:rPr>
          <w:rFonts w:asciiTheme="minorHAnsi" w:hAnsiTheme="minorHAnsi" w:cs="Arial"/>
          <w:lang w:val="fr-FR"/>
        </w:rPr>
        <w:t xml:space="preserve"> 4 membres</w:t>
      </w:r>
      <w:r w:rsidR="007E5515" w:rsidRPr="007E5515">
        <w:rPr>
          <w:rFonts w:asciiTheme="minorHAnsi" w:hAnsiTheme="minorHAnsi" w:cs="Arial"/>
          <w:lang w:val="fr-FR"/>
        </w:rPr>
        <w:t xml:space="preserve">, </w:t>
      </w:r>
      <w:r w:rsidR="00612C21">
        <w:rPr>
          <w:rFonts w:asciiTheme="minorHAnsi" w:hAnsiTheme="minorHAnsi" w:cs="Arial"/>
          <w:lang w:val="fr-FR"/>
        </w:rPr>
        <w:t>en accord avec</w:t>
      </w:r>
      <w:r w:rsidR="007E5515" w:rsidRPr="007E5515">
        <w:rPr>
          <w:rFonts w:asciiTheme="minorHAnsi" w:hAnsiTheme="minorHAnsi" w:cs="Arial"/>
          <w:lang w:val="fr-FR"/>
        </w:rPr>
        <w:t xml:space="preserve"> l’article 21 </w:t>
      </w:r>
      <w:r w:rsidR="009B1AE9">
        <w:rPr>
          <w:rFonts w:asciiTheme="minorHAnsi" w:hAnsiTheme="minorHAnsi" w:cs="Arial"/>
          <w:lang w:val="fr-FR"/>
        </w:rPr>
        <w:t>du Règlement intérieur</w:t>
      </w:r>
      <w:r w:rsidR="00612C21">
        <w:rPr>
          <w:rStyle w:val="FootnoteReference"/>
          <w:rFonts w:asciiTheme="minorHAnsi" w:hAnsiTheme="minorHAnsi" w:cs="Arial"/>
          <w:lang w:val="fr-FR"/>
        </w:rPr>
        <w:footnoteReference w:id="3"/>
      </w:r>
      <w:r w:rsidR="00612C21">
        <w:rPr>
          <w:rFonts w:asciiTheme="minorHAnsi" w:hAnsiTheme="minorHAnsi" w:cs="Arial"/>
          <w:lang w:val="fr-FR"/>
        </w:rPr>
        <w:t xml:space="preserve">. </w:t>
      </w:r>
      <w:r w:rsidR="007E5515" w:rsidRPr="007E5515">
        <w:rPr>
          <w:rFonts w:asciiTheme="minorHAnsi" w:hAnsiTheme="minorHAnsi" w:cs="Arial"/>
          <w:lang w:val="fr-FR"/>
        </w:rPr>
        <w:t xml:space="preserve"> </w:t>
      </w:r>
      <w:r w:rsidR="00612C21">
        <w:rPr>
          <w:rFonts w:asciiTheme="minorHAnsi" w:hAnsiTheme="minorHAnsi" w:cs="Arial"/>
          <w:lang w:val="fr-FR"/>
        </w:rPr>
        <w:t>Ce cadre institutionnel</w:t>
      </w:r>
      <w:r w:rsidR="007E5515">
        <w:rPr>
          <w:rFonts w:asciiTheme="minorHAnsi" w:hAnsiTheme="minorHAnsi" w:cs="Arial"/>
          <w:lang w:val="fr-FR"/>
        </w:rPr>
        <w:t xml:space="preserve"> est assez confus et disperse les responsabilités.</w:t>
      </w:r>
    </w:p>
    <w:p w14:paraId="310B7DE5" w14:textId="77777777" w:rsidR="00807B3D" w:rsidRPr="00375A22" w:rsidRDefault="00807B3D" w:rsidP="00952618">
      <w:pPr>
        <w:spacing w:after="0" w:line="259" w:lineRule="auto"/>
        <w:ind w:left="284" w:hanging="284"/>
        <w:rPr>
          <w:rFonts w:asciiTheme="minorHAnsi" w:hAnsiTheme="minorHAnsi" w:cs="Arial"/>
          <w:lang w:val="fr-CH"/>
        </w:rPr>
      </w:pPr>
    </w:p>
    <w:p w14:paraId="68E7F149" w14:textId="0EBD05A9" w:rsidR="006360E6" w:rsidRPr="0085410A"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11.</w:t>
      </w:r>
      <w:r>
        <w:rPr>
          <w:rFonts w:asciiTheme="minorHAnsi" w:hAnsiTheme="minorHAnsi" w:cs="Arial"/>
          <w:lang w:val="fr-FR"/>
        </w:rPr>
        <w:tab/>
      </w:r>
      <w:r w:rsidR="0016199A" w:rsidRPr="0016199A">
        <w:rPr>
          <w:rFonts w:asciiTheme="minorHAnsi" w:hAnsiTheme="minorHAnsi" w:cs="Arial"/>
          <w:lang w:val="fr-FR"/>
        </w:rPr>
        <w:t>Une structure de gouvernance r</w:t>
      </w:r>
      <w:r w:rsidR="00F31893">
        <w:rPr>
          <w:rFonts w:asciiTheme="minorHAnsi" w:hAnsiTheme="minorHAnsi" w:cs="Arial"/>
          <w:lang w:val="fr-FR"/>
        </w:rPr>
        <w:t xml:space="preserve">évisée </w:t>
      </w:r>
      <w:r w:rsidR="0016199A" w:rsidRPr="0016199A">
        <w:rPr>
          <w:rFonts w:asciiTheme="minorHAnsi" w:hAnsiTheme="minorHAnsi" w:cs="Arial"/>
          <w:lang w:val="fr-FR"/>
        </w:rPr>
        <w:t xml:space="preserve">améliorerait </w:t>
      </w:r>
      <w:r w:rsidR="00F31893">
        <w:rPr>
          <w:rFonts w:asciiTheme="minorHAnsi" w:hAnsiTheme="minorHAnsi" w:cs="Arial"/>
          <w:lang w:val="fr-FR"/>
        </w:rPr>
        <w:t xml:space="preserve">à la </w:t>
      </w:r>
      <w:r w:rsidR="0016199A" w:rsidRPr="0016199A">
        <w:rPr>
          <w:rFonts w:asciiTheme="minorHAnsi" w:hAnsiTheme="minorHAnsi" w:cs="Arial"/>
          <w:lang w:val="fr-FR"/>
        </w:rPr>
        <w:t xml:space="preserve">mise en </w:t>
      </w:r>
      <w:r w:rsidR="00265B98" w:rsidRPr="0016199A">
        <w:rPr>
          <w:rFonts w:asciiTheme="minorHAnsi" w:hAnsiTheme="minorHAnsi" w:cs="Arial"/>
          <w:lang w:val="fr-FR"/>
        </w:rPr>
        <w:t>œuvre</w:t>
      </w:r>
      <w:r w:rsidR="0016199A" w:rsidRPr="0016199A">
        <w:rPr>
          <w:rFonts w:asciiTheme="minorHAnsi" w:hAnsiTheme="minorHAnsi" w:cs="Arial"/>
          <w:lang w:val="fr-FR"/>
        </w:rPr>
        <w:t xml:space="preserve"> </w:t>
      </w:r>
      <w:r w:rsidR="00F31893">
        <w:rPr>
          <w:rFonts w:asciiTheme="minorHAnsi" w:hAnsiTheme="minorHAnsi" w:cs="Arial"/>
          <w:lang w:val="fr-FR"/>
        </w:rPr>
        <w:t xml:space="preserve">du mandat principal de la Convention de Ramsar. </w:t>
      </w:r>
    </w:p>
    <w:p w14:paraId="2A1B9B5B" w14:textId="77777777" w:rsidR="00F31893" w:rsidRPr="00375A22" w:rsidRDefault="00F31893" w:rsidP="00F31893">
      <w:pPr>
        <w:pStyle w:val="ListParagraph"/>
        <w:spacing w:after="0" w:line="259" w:lineRule="auto"/>
        <w:ind w:left="426" w:firstLine="0"/>
        <w:rPr>
          <w:rFonts w:ascii="Arial" w:hAnsi="Arial" w:cs="Arial"/>
          <w:sz w:val="20"/>
          <w:szCs w:val="20"/>
          <w:lang w:val="fr-CH"/>
        </w:rPr>
      </w:pPr>
    </w:p>
    <w:p w14:paraId="0B6C70B0" w14:textId="78991168" w:rsidR="00F31893"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12.</w:t>
      </w:r>
      <w:r>
        <w:rPr>
          <w:rFonts w:asciiTheme="minorHAnsi" w:hAnsiTheme="minorHAnsi" w:cs="Arial"/>
          <w:lang w:val="fr-FR"/>
        </w:rPr>
        <w:tab/>
      </w:r>
      <w:r w:rsidR="00F31893" w:rsidRPr="00265B98">
        <w:rPr>
          <w:rFonts w:asciiTheme="minorHAnsi" w:hAnsiTheme="minorHAnsi" w:cs="Arial"/>
          <w:lang w:val="fr-FR"/>
        </w:rPr>
        <w:t xml:space="preserve">Il est </w:t>
      </w:r>
      <w:r w:rsidR="00F31893">
        <w:rPr>
          <w:rFonts w:asciiTheme="minorHAnsi" w:hAnsiTheme="minorHAnsi" w:cs="Arial"/>
          <w:lang w:val="fr-FR"/>
        </w:rPr>
        <w:t>proposé</w:t>
      </w:r>
      <w:r w:rsidR="00F31893" w:rsidRPr="00265B98">
        <w:rPr>
          <w:rFonts w:asciiTheme="minorHAnsi" w:hAnsiTheme="minorHAnsi" w:cs="Arial"/>
          <w:lang w:val="fr-FR"/>
        </w:rPr>
        <w:t xml:space="preserve"> de </w:t>
      </w:r>
      <w:r w:rsidR="00F31893">
        <w:rPr>
          <w:rFonts w:asciiTheme="minorHAnsi" w:hAnsiTheme="minorHAnsi" w:cs="Arial"/>
          <w:lang w:val="fr-FR"/>
        </w:rPr>
        <w:t>ré</w:t>
      </w:r>
      <w:r w:rsidR="00F31893" w:rsidRPr="00265B98">
        <w:rPr>
          <w:rFonts w:asciiTheme="minorHAnsi" w:hAnsiTheme="minorHAnsi" w:cs="Arial"/>
          <w:lang w:val="fr-FR"/>
        </w:rPr>
        <w:t xml:space="preserve">viser la structure de la </w:t>
      </w:r>
      <w:r w:rsidR="00F31893">
        <w:rPr>
          <w:rFonts w:asciiTheme="minorHAnsi" w:hAnsiTheme="minorHAnsi" w:cs="Arial"/>
          <w:lang w:val="fr-FR"/>
        </w:rPr>
        <w:t>Confé</w:t>
      </w:r>
      <w:r w:rsidR="00F31893" w:rsidRPr="00265B98">
        <w:rPr>
          <w:rFonts w:asciiTheme="minorHAnsi" w:hAnsiTheme="minorHAnsi" w:cs="Arial"/>
          <w:lang w:val="fr-FR"/>
        </w:rPr>
        <w:t>rence des Parties</w:t>
      </w:r>
      <w:r w:rsidR="009B1AE9" w:rsidRPr="009B1AE9">
        <w:rPr>
          <w:rFonts w:asciiTheme="minorHAnsi" w:hAnsiTheme="minorHAnsi" w:cs="Arial"/>
          <w:lang w:val="fr-FR"/>
        </w:rPr>
        <w:t xml:space="preserve"> </w:t>
      </w:r>
      <w:r w:rsidR="009B1AE9">
        <w:rPr>
          <w:rFonts w:asciiTheme="minorHAnsi" w:hAnsiTheme="minorHAnsi" w:cs="Arial"/>
          <w:lang w:val="fr-FR"/>
        </w:rPr>
        <w:t>contractantes</w:t>
      </w:r>
      <w:r w:rsidR="00F31893" w:rsidRPr="00265B98">
        <w:rPr>
          <w:rFonts w:asciiTheme="minorHAnsi" w:hAnsiTheme="minorHAnsi" w:cs="Arial"/>
          <w:lang w:val="fr-FR"/>
        </w:rPr>
        <w:t xml:space="preserve"> </w:t>
      </w:r>
      <w:r w:rsidR="00F31893">
        <w:rPr>
          <w:rFonts w:asciiTheme="minorHAnsi" w:hAnsiTheme="minorHAnsi" w:cs="Arial"/>
          <w:lang w:val="fr-FR"/>
        </w:rPr>
        <w:t xml:space="preserve">en établissant </w:t>
      </w:r>
      <w:r w:rsidR="009B1AE9">
        <w:rPr>
          <w:rFonts w:asciiTheme="minorHAnsi" w:hAnsiTheme="minorHAnsi" w:cs="Arial"/>
          <w:lang w:val="fr-FR"/>
        </w:rPr>
        <w:t>quatre</w:t>
      </w:r>
      <w:r w:rsidR="00F31893">
        <w:rPr>
          <w:rFonts w:asciiTheme="minorHAnsi" w:hAnsiTheme="minorHAnsi" w:cs="Arial"/>
          <w:lang w:val="fr-FR"/>
        </w:rPr>
        <w:t xml:space="preserve"> nouveaux organes subsidiaires, soit</w:t>
      </w:r>
      <w:r w:rsidR="005913D0">
        <w:rPr>
          <w:rFonts w:asciiTheme="minorHAnsi" w:hAnsiTheme="minorHAnsi" w:cs="Arial"/>
          <w:lang w:val="fr-FR"/>
        </w:rPr>
        <w:t> :</w:t>
      </w:r>
    </w:p>
    <w:p w14:paraId="54D9F53E" w14:textId="090AE2F0" w:rsidR="002C2E8B" w:rsidRPr="006039F7" w:rsidRDefault="006039F7" w:rsidP="006039F7">
      <w:pPr>
        <w:pStyle w:val="ListParagraph"/>
        <w:numPr>
          <w:ilvl w:val="0"/>
          <w:numId w:val="25"/>
        </w:numPr>
        <w:spacing w:after="0" w:line="259" w:lineRule="auto"/>
        <w:jc w:val="both"/>
        <w:rPr>
          <w:rFonts w:asciiTheme="minorHAnsi" w:hAnsiTheme="minorHAnsi" w:cs="Arial"/>
          <w:lang w:val="fr-CH"/>
        </w:rPr>
      </w:pPr>
      <w:r>
        <w:rPr>
          <w:rFonts w:asciiTheme="minorHAnsi" w:hAnsiTheme="minorHAnsi" w:cs="Arial"/>
          <w:lang w:val="fr-FR"/>
        </w:rPr>
        <w:t>u</w:t>
      </w:r>
      <w:r w:rsidR="005913D0" w:rsidRPr="006039F7">
        <w:rPr>
          <w:rFonts w:asciiTheme="minorHAnsi" w:hAnsiTheme="minorHAnsi" w:cs="Arial"/>
          <w:lang w:val="fr-FR"/>
        </w:rPr>
        <w:t xml:space="preserve">n </w:t>
      </w:r>
      <w:r w:rsidR="002C2E8B" w:rsidRPr="006039F7">
        <w:rPr>
          <w:rFonts w:asciiTheme="minorHAnsi" w:hAnsiTheme="minorHAnsi" w:cs="Arial"/>
          <w:lang w:val="fr-CH"/>
        </w:rPr>
        <w:t xml:space="preserve">Bureau </w:t>
      </w:r>
      <w:r w:rsidR="00F31893" w:rsidRPr="006039F7">
        <w:rPr>
          <w:rFonts w:asciiTheme="minorHAnsi" w:hAnsiTheme="minorHAnsi" w:cs="Arial"/>
          <w:lang w:val="fr-FR"/>
        </w:rPr>
        <w:t>de la Conférence des Parties</w:t>
      </w:r>
      <w:r w:rsidRPr="006039F7">
        <w:rPr>
          <w:rFonts w:asciiTheme="minorHAnsi" w:hAnsiTheme="minorHAnsi" w:cs="Arial"/>
          <w:lang w:val="fr-FR"/>
        </w:rPr>
        <w:t xml:space="preserve"> </w:t>
      </w:r>
      <w:r>
        <w:rPr>
          <w:rFonts w:asciiTheme="minorHAnsi" w:hAnsiTheme="minorHAnsi" w:cs="Arial"/>
          <w:lang w:val="fr-FR"/>
        </w:rPr>
        <w:t>contractantes</w:t>
      </w:r>
      <w:r w:rsidR="002C2E8B" w:rsidRPr="006039F7">
        <w:rPr>
          <w:rFonts w:asciiTheme="minorHAnsi" w:hAnsiTheme="minorHAnsi" w:cs="Arial"/>
          <w:lang w:val="fr-CH"/>
        </w:rPr>
        <w:t>;</w:t>
      </w:r>
    </w:p>
    <w:p w14:paraId="48A22151" w14:textId="01B0C20C" w:rsidR="002C2E8B" w:rsidRPr="006039F7" w:rsidRDefault="006039F7" w:rsidP="006039F7">
      <w:pPr>
        <w:pStyle w:val="ListParagraph"/>
        <w:numPr>
          <w:ilvl w:val="0"/>
          <w:numId w:val="25"/>
        </w:numPr>
        <w:spacing w:after="0" w:line="259" w:lineRule="auto"/>
        <w:jc w:val="both"/>
        <w:rPr>
          <w:rFonts w:asciiTheme="minorHAnsi" w:hAnsiTheme="minorHAnsi" w:cs="Arial"/>
          <w:lang w:val="fr-CH"/>
        </w:rPr>
      </w:pPr>
      <w:r>
        <w:rPr>
          <w:rFonts w:asciiTheme="minorHAnsi" w:hAnsiTheme="minorHAnsi" w:cs="Arial"/>
          <w:lang w:val="fr-CH"/>
        </w:rPr>
        <w:t>u</w:t>
      </w:r>
      <w:r w:rsidR="005913D0" w:rsidRPr="006039F7">
        <w:rPr>
          <w:rFonts w:asciiTheme="minorHAnsi" w:hAnsiTheme="minorHAnsi" w:cs="Arial"/>
          <w:lang w:val="fr-CH"/>
        </w:rPr>
        <w:t xml:space="preserve">n </w:t>
      </w:r>
      <w:r w:rsidR="00F31893" w:rsidRPr="006039F7">
        <w:rPr>
          <w:rFonts w:asciiTheme="minorHAnsi" w:hAnsiTheme="minorHAnsi" w:cs="Arial"/>
          <w:lang w:val="fr-FR"/>
        </w:rPr>
        <w:t>Groupe de travail à composition non limitée</w:t>
      </w:r>
      <w:r w:rsidR="002C2E8B" w:rsidRPr="006039F7">
        <w:rPr>
          <w:rFonts w:asciiTheme="minorHAnsi" w:hAnsiTheme="minorHAnsi" w:cs="Arial"/>
          <w:lang w:val="fr-CH"/>
        </w:rPr>
        <w:t xml:space="preserve">; </w:t>
      </w:r>
    </w:p>
    <w:p w14:paraId="0EE4F972" w14:textId="7510FAF2" w:rsidR="002C2E8B" w:rsidRPr="006039F7" w:rsidRDefault="006039F7" w:rsidP="006039F7">
      <w:pPr>
        <w:pStyle w:val="ListParagraph"/>
        <w:numPr>
          <w:ilvl w:val="0"/>
          <w:numId w:val="25"/>
        </w:numPr>
        <w:spacing w:after="0" w:line="259" w:lineRule="auto"/>
        <w:jc w:val="both"/>
        <w:rPr>
          <w:rFonts w:asciiTheme="minorHAnsi" w:hAnsiTheme="minorHAnsi" w:cs="Arial"/>
          <w:color w:val="auto"/>
          <w:lang w:val="fr-CH"/>
        </w:rPr>
      </w:pPr>
      <w:r>
        <w:rPr>
          <w:rFonts w:asciiTheme="minorHAnsi" w:hAnsiTheme="minorHAnsi" w:cs="Arial"/>
          <w:lang w:val="fr-CH"/>
        </w:rPr>
        <w:t>u</w:t>
      </w:r>
      <w:r w:rsidR="005913D0" w:rsidRPr="006039F7">
        <w:rPr>
          <w:rFonts w:asciiTheme="minorHAnsi" w:hAnsiTheme="minorHAnsi" w:cs="Arial"/>
          <w:lang w:val="fr-CH"/>
        </w:rPr>
        <w:t xml:space="preserve">n </w:t>
      </w:r>
      <w:r w:rsidR="00F31893" w:rsidRPr="006039F7">
        <w:rPr>
          <w:rFonts w:asciiTheme="minorHAnsi" w:hAnsiTheme="minorHAnsi" w:cs="Arial"/>
          <w:lang w:val="fr-FR"/>
        </w:rPr>
        <w:t xml:space="preserve">Comité des </w:t>
      </w:r>
      <w:r w:rsidR="00432D84" w:rsidRPr="006039F7">
        <w:rPr>
          <w:rFonts w:asciiTheme="minorHAnsi" w:hAnsiTheme="minorHAnsi" w:cs="Arial"/>
          <w:color w:val="auto"/>
          <w:lang w:val="fr-FR"/>
        </w:rPr>
        <w:t>f</w:t>
      </w:r>
      <w:r w:rsidR="00F31893" w:rsidRPr="006039F7">
        <w:rPr>
          <w:rFonts w:asciiTheme="minorHAnsi" w:hAnsiTheme="minorHAnsi" w:cs="Arial"/>
          <w:color w:val="auto"/>
          <w:lang w:val="fr-FR"/>
        </w:rPr>
        <w:t xml:space="preserve">inances et </w:t>
      </w:r>
      <w:r w:rsidR="00432D84" w:rsidRPr="006039F7">
        <w:rPr>
          <w:rFonts w:asciiTheme="minorHAnsi" w:hAnsiTheme="minorHAnsi" w:cs="Arial"/>
          <w:color w:val="auto"/>
          <w:lang w:val="fr-FR"/>
        </w:rPr>
        <w:t>de l’a</w:t>
      </w:r>
      <w:r w:rsidR="00F31893" w:rsidRPr="006039F7">
        <w:rPr>
          <w:rFonts w:asciiTheme="minorHAnsi" w:hAnsiTheme="minorHAnsi" w:cs="Arial"/>
          <w:color w:val="auto"/>
          <w:lang w:val="fr-FR"/>
        </w:rPr>
        <w:t>dministration</w:t>
      </w:r>
      <w:r w:rsidR="002C2E8B" w:rsidRPr="006039F7">
        <w:rPr>
          <w:rFonts w:asciiTheme="minorHAnsi" w:hAnsiTheme="minorHAnsi" w:cs="Arial"/>
          <w:color w:val="auto"/>
          <w:lang w:val="fr-CH"/>
        </w:rPr>
        <w:t xml:space="preserve">; </w:t>
      </w:r>
      <w:r w:rsidR="00F31893" w:rsidRPr="006039F7">
        <w:rPr>
          <w:rFonts w:asciiTheme="minorHAnsi" w:hAnsiTheme="minorHAnsi" w:cs="Arial"/>
          <w:color w:val="auto"/>
          <w:lang w:val="fr-CH"/>
        </w:rPr>
        <w:t>et</w:t>
      </w:r>
    </w:p>
    <w:p w14:paraId="014235CD" w14:textId="0230110D" w:rsidR="002C2E8B" w:rsidRPr="006039F7" w:rsidRDefault="006039F7" w:rsidP="006039F7">
      <w:pPr>
        <w:pStyle w:val="ListParagraph"/>
        <w:numPr>
          <w:ilvl w:val="0"/>
          <w:numId w:val="25"/>
        </w:numPr>
        <w:spacing w:after="0" w:line="259" w:lineRule="auto"/>
        <w:jc w:val="both"/>
        <w:rPr>
          <w:rFonts w:asciiTheme="minorHAnsi" w:hAnsiTheme="minorHAnsi" w:cs="Arial"/>
          <w:lang w:val="fr-FR"/>
        </w:rPr>
      </w:pPr>
      <w:r>
        <w:rPr>
          <w:rFonts w:asciiTheme="minorHAnsi" w:hAnsiTheme="minorHAnsi" w:cs="Arial"/>
          <w:color w:val="auto"/>
          <w:lang w:val="fr-CH"/>
        </w:rPr>
        <w:t>u</w:t>
      </w:r>
      <w:r w:rsidR="005913D0" w:rsidRPr="006039F7">
        <w:rPr>
          <w:rFonts w:asciiTheme="minorHAnsi" w:hAnsiTheme="minorHAnsi" w:cs="Arial"/>
          <w:color w:val="auto"/>
          <w:lang w:val="fr-CH"/>
        </w:rPr>
        <w:t>n</w:t>
      </w:r>
      <w:r w:rsidR="00432D84" w:rsidRPr="006039F7">
        <w:rPr>
          <w:rFonts w:asciiTheme="minorHAnsi" w:hAnsiTheme="minorHAnsi" w:cs="Arial"/>
          <w:color w:val="auto"/>
          <w:lang w:val="fr-CH"/>
        </w:rPr>
        <w:t>e</w:t>
      </w:r>
      <w:r w:rsidR="005913D0" w:rsidRPr="006039F7">
        <w:rPr>
          <w:rFonts w:asciiTheme="minorHAnsi" w:hAnsiTheme="minorHAnsi" w:cs="Arial"/>
          <w:color w:val="auto"/>
          <w:lang w:val="fr-CH"/>
        </w:rPr>
        <w:t xml:space="preserve"> </w:t>
      </w:r>
      <w:r w:rsidR="00F31893" w:rsidRPr="006039F7">
        <w:rPr>
          <w:rFonts w:asciiTheme="minorHAnsi" w:hAnsiTheme="minorHAnsi" w:cs="Arial"/>
          <w:color w:val="auto"/>
          <w:lang w:val="fr-FR"/>
        </w:rPr>
        <w:t>Interface</w:t>
      </w:r>
      <w:r w:rsidR="002C2E8B" w:rsidRPr="006039F7">
        <w:rPr>
          <w:rFonts w:asciiTheme="minorHAnsi" w:hAnsiTheme="minorHAnsi" w:cs="Arial"/>
          <w:color w:val="auto"/>
          <w:lang w:val="fr-FR"/>
        </w:rPr>
        <w:t xml:space="preserve"> </w:t>
      </w:r>
      <w:r>
        <w:rPr>
          <w:rFonts w:asciiTheme="minorHAnsi" w:hAnsiTheme="minorHAnsi" w:cs="Arial"/>
          <w:color w:val="auto"/>
          <w:lang w:val="fr-FR"/>
        </w:rPr>
        <w:t>s</w:t>
      </w:r>
      <w:r w:rsidR="002C2E8B" w:rsidRPr="006039F7">
        <w:rPr>
          <w:rFonts w:asciiTheme="minorHAnsi" w:hAnsiTheme="minorHAnsi" w:cs="Arial"/>
          <w:lang w:val="fr-FR"/>
        </w:rPr>
        <w:t>cience</w:t>
      </w:r>
      <w:r w:rsidR="002C2E8B" w:rsidRPr="006039F7">
        <w:rPr>
          <w:rFonts w:asciiTheme="minorHAnsi" w:hAnsiTheme="minorHAnsi" w:cs="Arial"/>
          <w:color w:val="auto"/>
          <w:lang w:val="fr-FR"/>
        </w:rPr>
        <w:t>-</w:t>
      </w:r>
      <w:r>
        <w:rPr>
          <w:rFonts w:asciiTheme="minorHAnsi" w:hAnsiTheme="minorHAnsi" w:cs="Arial"/>
          <w:color w:val="auto"/>
          <w:lang w:val="fr-FR"/>
        </w:rPr>
        <w:t>p</w:t>
      </w:r>
      <w:r w:rsidR="002C2E8B" w:rsidRPr="006039F7">
        <w:rPr>
          <w:rFonts w:asciiTheme="minorHAnsi" w:hAnsiTheme="minorHAnsi" w:cs="Arial"/>
          <w:color w:val="auto"/>
          <w:lang w:val="fr-FR"/>
        </w:rPr>
        <w:t>oli</w:t>
      </w:r>
      <w:r w:rsidR="00F31893" w:rsidRPr="006039F7">
        <w:rPr>
          <w:rFonts w:asciiTheme="minorHAnsi" w:hAnsiTheme="minorHAnsi" w:cs="Arial"/>
          <w:color w:val="auto"/>
          <w:lang w:val="fr-FR"/>
        </w:rPr>
        <w:t>tique</w:t>
      </w:r>
      <w:r w:rsidR="002C2E8B" w:rsidRPr="006039F7">
        <w:rPr>
          <w:rFonts w:asciiTheme="minorHAnsi" w:hAnsiTheme="minorHAnsi" w:cs="Arial"/>
          <w:color w:val="auto"/>
          <w:lang w:val="fr-FR"/>
        </w:rPr>
        <w:t xml:space="preserve">. </w:t>
      </w:r>
    </w:p>
    <w:p w14:paraId="52B320F1" w14:textId="77777777" w:rsidR="00F31893" w:rsidRPr="0085410A" w:rsidRDefault="00F31893" w:rsidP="00952618">
      <w:pPr>
        <w:spacing w:after="0" w:line="259" w:lineRule="auto"/>
        <w:ind w:left="426" w:hanging="426"/>
        <w:jc w:val="both"/>
        <w:rPr>
          <w:rFonts w:asciiTheme="minorHAnsi" w:hAnsiTheme="minorHAnsi" w:cs="Arial"/>
          <w:lang w:val="fr-FR"/>
        </w:rPr>
      </w:pPr>
    </w:p>
    <w:p w14:paraId="09C22C79" w14:textId="009FD6E5" w:rsidR="00317379" w:rsidRPr="0085410A"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lastRenderedPageBreak/>
        <w:t>13.</w:t>
      </w:r>
      <w:r>
        <w:rPr>
          <w:rFonts w:asciiTheme="minorHAnsi" w:hAnsiTheme="minorHAnsi" w:cs="Arial"/>
          <w:lang w:val="fr-FR"/>
        </w:rPr>
        <w:tab/>
      </w:r>
      <w:r w:rsidR="00F31893" w:rsidRPr="0085410A">
        <w:rPr>
          <w:rFonts w:asciiTheme="minorHAnsi" w:hAnsiTheme="minorHAnsi" w:cs="Arial"/>
          <w:lang w:val="fr-FR"/>
        </w:rPr>
        <w:t>Avec une approche à deux niveaux, la COP pourrait prendre tout d’abord une décis</w:t>
      </w:r>
      <w:r w:rsidR="005913D0" w:rsidRPr="0085410A">
        <w:rPr>
          <w:rFonts w:asciiTheme="minorHAnsi" w:hAnsiTheme="minorHAnsi" w:cs="Arial"/>
          <w:lang w:val="fr-FR"/>
        </w:rPr>
        <w:t>ion sur la structure et dans un</w:t>
      </w:r>
      <w:r w:rsidR="00F31893" w:rsidRPr="0085410A">
        <w:rPr>
          <w:rFonts w:asciiTheme="minorHAnsi" w:hAnsiTheme="minorHAnsi" w:cs="Arial"/>
          <w:lang w:val="fr-FR"/>
        </w:rPr>
        <w:t xml:space="preserve"> deuxième temps adopter les </w:t>
      </w:r>
      <w:r w:rsidR="005913D0" w:rsidRPr="0085410A">
        <w:rPr>
          <w:rFonts w:asciiTheme="minorHAnsi" w:hAnsiTheme="minorHAnsi" w:cs="Arial"/>
          <w:lang w:val="fr-FR"/>
        </w:rPr>
        <w:t xml:space="preserve">nécessaires </w:t>
      </w:r>
      <w:r w:rsidR="00F31893" w:rsidRPr="0085410A">
        <w:rPr>
          <w:rFonts w:asciiTheme="minorHAnsi" w:hAnsiTheme="minorHAnsi" w:cs="Arial"/>
          <w:lang w:val="fr-FR"/>
        </w:rPr>
        <w:t xml:space="preserve">modifications </w:t>
      </w:r>
      <w:r w:rsidR="006039F7">
        <w:rPr>
          <w:rFonts w:asciiTheme="minorHAnsi" w:hAnsiTheme="minorHAnsi" w:cs="Arial"/>
          <w:lang w:val="fr-FR"/>
        </w:rPr>
        <w:t>du Règlement intérieur</w:t>
      </w:r>
      <w:r w:rsidR="00F31893" w:rsidRPr="0085410A">
        <w:rPr>
          <w:rFonts w:asciiTheme="minorHAnsi" w:hAnsiTheme="minorHAnsi" w:cs="Arial"/>
          <w:lang w:val="fr-FR"/>
        </w:rPr>
        <w:t xml:space="preserve">. </w:t>
      </w:r>
    </w:p>
    <w:p w14:paraId="6A5BAD48" w14:textId="77777777" w:rsidR="005913D0" w:rsidRDefault="005913D0" w:rsidP="00F14200">
      <w:pPr>
        <w:jc w:val="both"/>
        <w:rPr>
          <w:rFonts w:asciiTheme="minorHAnsi" w:hAnsiTheme="minorHAnsi" w:cs="Arial"/>
          <w:b/>
          <w:color w:val="auto"/>
          <w:sz w:val="24"/>
          <w:szCs w:val="24"/>
          <w:lang w:val="fr-FR"/>
        </w:rPr>
      </w:pPr>
    </w:p>
    <w:p w14:paraId="7930D866" w14:textId="4E5BCC09" w:rsidR="00220A29" w:rsidRPr="00DC6448" w:rsidRDefault="007826D1" w:rsidP="00F14200">
      <w:pPr>
        <w:jc w:val="both"/>
        <w:rPr>
          <w:rFonts w:asciiTheme="minorHAnsi" w:hAnsiTheme="minorHAnsi" w:cs="Arial"/>
          <w:color w:val="auto"/>
          <w:sz w:val="24"/>
          <w:szCs w:val="24"/>
          <w:u w:val="single"/>
          <w:lang w:val="fr-FR"/>
        </w:rPr>
      </w:pPr>
      <w:r w:rsidRPr="00DC6448">
        <w:rPr>
          <w:rFonts w:asciiTheme="minorHAnsi" w:hAnsiTheme="minorHAnsi" w:cs="Arial"/>
          <w:color w:val="auto"/>
          <w:sz w:val="24"/>
          <w:szCs w:val="24"/>
          <w:u w:val="single"/>
          <w:lang w:val="fr-FR"/>
        </w:rPr>
        <w:t>Bureau de la Conférence des</w:t>
      </w:r>
      <w:r w:rsidR="00220A29" w:rsidRPr="00DC6448">
        <w:rPr>
          <w:rFonts w:asciiTheme="minorHAnsi" w:hAnsiTheme="minorHAnsi" w:cs="Arial"/>
          <w:color w:val="auto"/>
          <w:sz w:val="24"/>
          <w:szCs w:val="24"/>
          <w:u w:val="single"/>
          <w:lang w:val="fr-FR"/>
        </w:rPr>
        <w:t xml:space="preserve"> Parties</w:t>
      </w:r>
      <w:r w:rsidR="006039F7" w:rsidRPr="00DC6448">
        <w:rPr>
          <w:rFonts w:asciiTheme="minorHAnsi" w:hAnsiTheme="minorHAnsi" w:cs="Arial"/>
          <w:color w:val="auto"/>
          <w:sz w:val="24"/>
          <w:szCs w:val="24"/>
          <w:u w:val="single"/>
          <w:lang w:val="fr-FR"/>
        </w:rPr>
        <w:t xml:space="preserve"> contractantes</w:t>
      </w:r>
    </w:p>
    <w:p w14:paraId="032D2BDF" w14:textId="77777777" w:rsidR="00732614" w:rsidRPr="00797F55" w:rsidRDefault="00732614" w:rsidP="006F2B68">
      <w:pPr>
        <w:ind w:left="1" w:firstLine="0"/>
        <w:jc w:val="both"/>
        <w:rPr>
          <w:rFonts w:asciiTheme="minorHAnsi" w:hAnsiTheme="minorHAnsi" w:cs="Arial"/>
          <w:color w:val="auto"/>
          <w:lang w:val="fr-FR"/>
        </w:rPr>
      </w:pPr>
    </w:p>
    <w:p w14:paraId="76F8B05F" w14:textId="35088EE5" w:rsidR="00732614"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14.</w:t>
      </w:r>
      <w:r>
        <w:rPr>
          <w:rFonts w:asciiTheme="minorHAnsi" w:hAnsiTheme="minorHAnsi" w:cs="Arial"/>
          <w:lang w:val="fr-FR"/>
        </w:rPr>
        <w:tab/>
      </w:r>
      <w:r w:rsidR="00F31893" w:rsidRPr="0085410A">
        <w:rPr>
          <w:rFonts w:asciiTheme="minorHAnsi" w:hAnsiTheme="minorHAnsi" w:cs="Arial"/>
          <w:lang w:val="fr-FR"/>
        </w:rPr>
        <w:t>Un</w:t>
      </w:r>
      <w:r w:rsidR="00966745" w:rsidRPr="0085410A">
        <w:rPr>
          <w:rFonts w:asciiTheme="minorHAnsi" w:hAnsiTheme="minorHAnsi" w:cs="Arial"/>
          <w:lang w:val="fr-FR"/>
        </w:rPr>
        <w:t xml:space="preserve"> Bureau de la </w:t>
      </w:r>
      <w:r w:rsidR="005913D0" w:rsidRPr="0085410A">
        <w:rPr>
          <w:rFonts w:asciiTheme="minorHAnsi" w:hAnsiTheme="minorHAnsi" w:cs="Arial"/>
          <w:lang w:val="fr-FR"/>
        </w:rPr>
        <w:t>Conférence des Parties</w:t>
      </w:r>
      <w:r w:rsidR="006039F7" w:rsidRPr="006039F7">
        <w:rPr>
          <w:rFonts w:asciiTheme="minorHAnsi" w:hAnsiTheme="minorHAnsi" w:cs="Arial"/>
          <w:lang w:val="fr-FR"/>
        </w:rPr>
        <w:t xml:space="preserve"> </w:t>
      </w:r>
      <w:r w:rsidR="006039F7">
        <w:rPr>
          <w:rFonts w:asciiTheme="minorHAnsi" w:hAnsiTheme="minorHAnsi" w:cs="Arial"/>
          <w:lang w:val="fr-FR"/>
        </w:rPr>
        <w:t>contractantes</w:t>
      </w:r>
      <w:r w:rsidR="005913D0" w:rsidRPr="0085410A">
        <w:rPr>
          <w:rFonts w:asciiTheme="minorHAnsi" w:hAnsiTheme="minorHAnsi" w:cs="Arial"/>
          <w:lang w:val="fr-FR"/>
        </w:rPr>
        <w:t xml:space="preserve"> serait</w:t>
      </w:r>
      <w:r w:rsidR="00F31893" w:rsidRPr="0085410A">
        <w:rPr>
          <w:rFonts w:asciiTheme="minorHAnsi" w:hAnsiTheme="minorHAnsi" w:cs="Arial"/>
          <w:lang w:val="fr-FR"/>
        </w:rPr>
        <w:t xml:space="preserve"> établi. Il assister</w:t>
      </w:r>
      <w:r w:rsidR="00D20462" w:rsidRPr="0085410A">
        <w:rPr>
          <w:rFonts w:asciiTheme="minorHAnsi" w:hAnsiTheme="minorHAnsi" w:cs="Arial"/>
          <w:lang w:val="fr-FR"/>
        </w:rPr>
        <w:t>ait</w:t>
      </w:r>
      <w:r w:rsidR="00F31893" w:rsidRPr="0085410A">
        <w:rPr>
          <w:rFonts w:asciiTheme="minorHAnsi" w:hAnsiTheme="minorHAnsi" w:cs="Arial"/>
          <w:lang w:val="fr-FR"/>
        </w:rPr>
        <w:t xml:space="preserve"> la COP dans </w:t>
      </w:r>
      <w:r w:rsidR="005913D0" w:rsidRPr="0085410A">
        <w:rPr>
          <w:rFonts w:asciiTheme="minorHAnsi" w:hAnsiTheme="minorHAnsi" w:cs="Arial"/>
          <w:lang w:val="fr-FR"/>
        </w:rPr>
        <w:t>tout sujet qui serait estimé approprié, tels</w:t>
      </w:r>
      <w:r w:rsidR="00FF7D87" w:rsidRPr="0085410A">
        <w:rPr>
          <w:rFonts w:asciiTheme="minorHAnsi" w:hAnsiTheme="minorHAnsi" w:cs="Arial"/>
          <w:lang w:val="fr-FR"/>
        </w:rPr>
        <w:t xml:space="preserve"> </w:t>
      </w:r>
      <w:r w:rsidR="00732614" w:rsidRPr="0085410A">
        <w:rPr>
          <w:rFonts w:asciiTheme="minorHAnsi" w:hAnsiTheme="minorHAnsi" w:cs="Arial"/>
          <w:lang w:val="fr-FR"/>
        </w:rPr>
        <w:t xml:space="preserve">: </w:t>
      </w:r>
    </w:p>
    <w:p w14:paraId="64A9AE00" w14:textId="77777777" w:rsidR="0085410A" w:rsidRPr="0085410A" w:rsidRDefault="0085410A" w:rsidP="0085410A">
      <w:pPr>
        <w:spacing w:after="0" w:line="240" w:lineRule="auto"/>
        <w:ind w:left="425" w:hanging="425"/>
        <w:rPr>
          <w:rFonts w:asciiTheme="minorHAnsi" w:hAnsiTheme="minorHAnsi" w:cs="Arial"/>
          <w:lang w:val="fr-FR"/>
        </w:rPr>
      </w:pPr>
    </w:p>
    <w:p w14:paraId="11D30CF8" w14:textId="20775DE0" w:rsidR="00D20462" w:rsidRPr="0037255E" w:rsidRDefault="006039F7" w:rsidP="0085410A">
      <w:pPr>
        <w:pStyle w:val="ListParagraph"/>
        <w:numPr>
          <w:ilvl w:val="1"/>
          <w:numId w:val="9"/>
        </w:numPr>
        <w:spacing w:after="0" w:line="240" w:lineRule="auto"/>
        <w:ind w:left="850" w:hanging="425"/>
        <w:rPr>
          <w:rFonts w:asciiTheme="minorHAnsi" w:hAnsiTheme="minorHAnsi" w:cs="Arial"/>
          <w:color w:val="auto"/>
          <w:lang w:val="fr-FR"/>
        </w:rPr>
      </w:pPr>
      <w:r>
        <w:rPr>
          <w:rFonts w:asciiTheme="minorHAnsi" w:hAnsiTheme="minorHAnsi" w:cs="Arial"/>
          <w:color w:val="auto"/>
          <w:lang w:val="fr-FR"/>
        </w:rPr>
        <w:t>s</w:t>
      </w:r>
      <w:r w:rsidR="00D20462" w:rsidRPr="0037255E">
        <w:rPr>
          <w:rFonts w:asciiTheme="minorHAnsi" w:hAnsiTheme="minorHAnsi" w:cs="Arial"/>
          <w:color w:val="auto"/>
          <w:lang w:val="fr-FR"/>
        </w:rPr>
        <w:t xml:space="preserve">uperviser </w:t>
      </w:r>
      <w:r>
        <w:rPr>
          <w:rFonts w:asciiTheme="minorHAnsi" w:hAnsiTheme="minorHAnsi" w:cs="Arial"/>
          <w:color w:val="auto"/>
          <w:lang w:val="fr-FR"/>
        </w:rPr>
        <w:t>les travaux du</w:t>
      </w:r>
      <w:r w:rsidR="00D20462" w:rsidRPr="0037255E">
        <w:rPr>
          <w:rFonts w:asciiTheme="minorHAnsi" w:hAnsiTheme="minorHAnsi" w:cs="Arial"/>
          <w:color w:val="auto"/>
          <w:lang w:val="fr-FR"/>
        </w:rPr>
        <w:t xml:space="preserve"> Secrétariat</w:t>
      </w:r>
      <w:r w:rsidR="005913D0" w:rsidRPr="0037255E">
        <w:rPr>
          <w:rFonts w:asciiTheme="minorHAnsi" w:hAnsiTheme="minorHAnsi" w:cs="Arial"/>
          <w:color w:val="auto"/>
          <w:lang w:val="fr-FR"/>
        </w:rPr>
        <w:t xml:space="preserve"> </w:t>
      </w:r>
      <w:r w:rsidR="00D20462" w:rsidRPr="0037255E">
        <w:rPr>
          <w:rFonts w:asciiTheme="minorHAnsi" w:hAnsiTheme="minorHAnsi" w:cs="Arial"/>
          <w:color w:val="auto"/>
          <w:lang w:val="fr-FR"/>
        </w:rPr>
        <w:t xml:space="preserve">: fournir des orientations administratives et générales opérationnelles au </w:t>
      </w:r>
      <w:r w:rsidR="00393C00">
        <w:rPr>
          <w:rFonts w:asciiTheme="minorHAnsi" w:hAnsiTheme="minorHAnsi" w:cs="Arial"/>
          <w:color w:val="auto"/>
          <w:lang w:val="fr-FR"/>
        </w:rPr>
        <w:t>S</w:t>
      </w:r>
      <w:r w:rsidR="00D20462" w:rsidRPr="0037255E">
        <w:rPr>
          <w:rFonts w:asciiTheme="minorHAnsi" w:hAnsiTheme="minorHAnsi" w:cs="Arial"/>
          <w:color w:val="auto"/>
          <w:lang w:val="fr-FR"/>
        </w:rPr>
        <w:t>ecrétariat entre et pendant les réunions de la Conférence des Parties</w:t>
      </w:r>
      <w:r w:rsidRPr="006039F7">
        <w:rPr>
          <w:rFonts w:asciiTheme="minorHAnsi" w:hAnsiTheme="minorHAnsi" w:cs="Arial"/>
          <w:lang w:val="fr-FR"/>
        </w:rPr>
        <w:t xml:space="preserve"> </w:t>
      </w:r>
      <w:r>
        <w:rPr>
          <w:rFonts w:asciiTheme="minorHAnsi" w:hAnsiTheme="minorHAnsi" w:cs="Arial"/>
          <w:lang w:val="fr-FR"/>
        </w:rPr>
        <w:t>contractantes</w:t>
      </w:r>
      <w:r w:rsidR="005913D0" w:rsidRPr="0037255E">
        <w:rPr>
          <w:rFonts w:asciiTheme="minorHAnsi" w:hAnsiTheme="minorHAnsi" w:cs="Arial"/>
          <w:color w:val="auto"/>
          <w:lang w:val="fr-FR"/>
        </w:rPr>
        <w:t>;</w:t>
      </w:r>
    </w:p>
    <w:p w14:paraId="5C851F59" w14:textId="77777777" w:rsidR="0085410A" w:rsidRPr="0037255E" w:rsidRDefault="0085410A" w:rsidP="0085410A">
      <w:pPr>
        <w:pStyle w:val="ListParagraph"/>
        <w:spacing w:after="0" w:line="240" w:lineRule="auto"/>
        <w:ind w:left="850" w:firstLine="0"/>
        <w:rPr>
          <w:rFonts w:asciiTheme="minorHAnsi" w:hAnsiTheme="minorHAnsi" w:cs="Arial"/>
          <w:color w:val="auto"/>
          <w:lang w:val="fr-FR"/>
        </w:rPr>
      </w:pPr>
    </w:p>
    <w:p w14:paraId="68A5531E" w14:textId="1E5915CC" w:rsidR="00D20462" w:rsidRPr="0085410A" w:rsidRDefault="006039F7" w:rsidP="0085410A">
      <w:pPr>
        <w:pStyle w:val="ListParagraph"/>
        <w:numPr>
          <w:ilvl w:val="1"/>
          <w:numId w:val="9"/>
        </w:numPr>
        <w:spacing w:after="0" w:line="240" w:lineRule="auto"/>
        <w:ind w:left="850" w:hanging="425"/>
        <w:rPr>
          <w:rFonts w:asciiTheme="minorHAnsi" w:hAnsiTheme="minorHAnsi" w:cs="Arial"/>
          <w:color w:val="auto"/>
          <w:lang w:val="fr-FR"/>
        </w:rPr>
      </w:pPr>
      <w:r>
        <w:rPr>
          <w:rFonts w:asciiTheme="minorHAnsi" w:hAnsiTheme="minorHAnsi" w:cs="Arial"/>
          <w:color w:val="auto"/>
          <w:lang w:val="fr-FR"/>
        </w:rPr>
        <w:t>f</w:t>
      </w:r>
      <w:r w:rsidR="00D20462" w:rsidRPr="0085410A">
        <w:rPr>
          <w:rFonts w:asciiTheme="minorHAnsi" w:hAnsiTheme="minorHAnsi" w:cs="Arial"/>
          <w:color w:val="auto"/>
          <w:lang w:val="fr-FR"/>
        </w:rPr>
        <w:t xml:space="preserve">ournir des </w:t>
      </w:r>
      <w:r w:rsidR="00C75DB2" w:rsidRPr="0085410A">
        <w:rPr>
          <w:rFonts w:asciiTheme="minorHAnsi" w:hAnsiTheme="minorHAnsi" w:cs="Arial"/>
          <w:color w:val="auto"/>
          <w:lang w:val="fr-FR"/>
        </w:rPr>
        <w:t>orientations</w:t>
      </w:r>
      <w:r w:rsidR="00D20462" w:rsidRPr="0085410A">
        <w:rPr>
          <w:rFonts w:asciiTheme="minorHAnsi" w:hAnsiTheme="minorHAnsi" w:cs="Arial"/>
          <w:color w:val="auto"/>
          <w:lang w:val="fr-FR"/>
        </w:rPr>
        <w:t xml:space="preserve"> et des conseils au </w:t>
      </w:r>
      <w:r w:rsidR="00393C00">
        <w:rPr>
          <w:rFonts w:asciiTheme="minorHAnsi" w:hAnsiTheme="minorHAnsi" w:cs="Arial"/>
          <w:color w:val="auto"/>
          <w:lang w:val="fr-FR"/>
        </w:rPr>
        <w:t>S</w:t>
      </w:r>
      <w:r w:rsidR="00D20462" w:rsidRPr="0085410A">
        <w:rPr>
          <w:rFonts w:asciiTheme="minorHAnsi" w:hAnsiTheme="minorHAnsi" w:cs="Arial"/>
          <w:color w:val="auto"/>
          <w:lang w:val="fr-FR"/>
        </w:rPr>
        <w:t xml:space="preserve">ecrétariat sur la préparation de </w:t>
      </w:r>
      <w:r>
        <w:rPr>
          <w:rFonts w:asciiTheme="minorHAnsi" w:hAnsiTheme="minorHAnsi" w:cs="Arial"/>
          <w:color w:val="auto"/>
          <w:lang w:val="fr-FR"/>
        </w:rPr>
        <w:t>l’ordre du jour</w:t>
      </w:r>
      <w:r w:rsidR="00D20462" w:rsidRPr="0085410A">
        <w:rPr>
          <w:rFonts w:asciiTheme="minorHAnsi" w:hAnsiTheme="minorHAnsi" w:cs="Arial"/>
          <w:color w:val="auto"/>
          <w:lang w:val="fr-FR"/>
        </w:rPr>
        <w:t xml:space="preserve"> et autres besoins pour l’organisation des réunions, et sur tout autre sujet porté à son attention par le </w:t>
      </w:r>
      <w:r w:rsidR="00393C00">
        <w:rPr>
          <w:rFonts w:asciiTheme="minorHAnsi" w:hAnsiTheme="minorHAnsi" w:cs="Arial"/>
          <w:color w:val="auto"/>
          <w:lang w:val="fr-FR"/>
        </w:rPr>
        <w:t>S</w:t>
      </w:r>
      <w:r w:rsidR="00D20462" w:rsidRPr="0085410A">
        <w:rPr>
          <w:rFonts w:asciiTheme="minorHAnsi" w:hAnsiTheme="minorHAnsi" w:cs="Arial"/>
          <w:color w:val="auto"/>
          <w:lang w:val="fr-FR"/>
        </w:rPr>
        <w:t>ecrétariat dans l’exercice de ses fonctions</w:t>
      </w:r>
      <w:r w:rsidR="005913D0" w:rsidRPr="0085410A">
        <w:rPr>
          <w:rFonts w:asciiTheme="minorHAnsi" w:hAnsiTheme="minorHAnsi" w:cs="Arial"/>
          <w:color w:val="auto"/>
          <w:lang w:val="fr-FR"/>
        </w:rPr>
        <w:t>;</w:t>
      </w:r>
    </w:p>
    <w:p w14:paraId="7A108D78" w14:textId="77777777" w:rsidR="0085410A" w:rsidRPr="0085410A" w:rsidRDefault="0085410A" w:rsidP="0085410A">
      <w:pPr>
        <w:pStyle w:val="ListParagraph"/>
        <w:spacing w:after="0" w:line="240" w:lineRule="auto"/>
        <w:ind w:left="850" w:firstLine="0"/>
        <w:rPr>
          <w:rFonts w:asciiTheme="minorHAnsi" w:hAnsiTheme="minorHAnsi" w:cs="Arial"/>
          <w:color w:val="auto"/>
          <w:lang w:val="fr-FR"/>
        </w:rPr>
      </w:pPr>
    </w:p>
    <w:p w14:paraId="29729B9D" w14:textId="06808388" w:rsidR="00D20462" w:rsidRPr="0085410A" w:rsidRDefault="006039F7" w:rsidP="0085410A">
      <w:pPr>
        <w:pStyle w:val="ListParagraph"/>
        <w:numPr>
          <w:ilvl w:val="1"/>
          <w:numId w:val="9"/>
        </w:numPr>
        <w:spacing w:after="0" w:line="240" w:lineRule="auto"/>
        <w:ind w:left="850" w:hanging="425"/>
        <w:rPr>
          <w:rFonts w:asciiTheme="minorHAnsi" w:hAnsiTheme="minorHAnsi" w:cs="Arial"/>
          <w:color w:val="auto"/>
          <w:lang w:val="fr-FR"/>
        </w:rPr>
      </w:pPr>
      <w:r>
        <w:rPr>
          <w:rFonts w:asciiTheme="minorHAnsi" w:hAnsiTheme="minorHAnsi" w:cs="Arial"/>
          <w:color w:val="auto"/>
          <w:lang w:val="fr-FR"/>
        </w:rPr>
        <w:t>a</w:t>
      </w:r>
      <w:r w:rsidR="005913D0" w:rsidRPr="0085410A">
        <w:rPr>
          <w:rFonts w:asciiTheme="minorHAnsi" w:hAnsiTheme="minorHAnsi" w:cs="Arial"/>
          <w:color w:val="auto"/>
          <w:lang w:val="fr-FR"/>
        </w:rPr>
        <w:t>ccomplir les fonctions requises</w:t>
      </w:r>
      <w:r w:rsidR="00D20462" w:rsidRPr="0085410A">
        <w:rPr>
          <w:rFonts w:asciiTheme="minorHAnsi" w:hAnsiTheme="minorHAnsi" w:cs="Arial"/>
          <w:color w:val="auto"/>
          <w:lang w:val="fr-FR"/>
        </w:rPr>
        <w:t xml:space="preserve"> par la Conférence des Parties</w:t>
      </w:r>
      <w:r w:rsidRPr="006039F7">
        <w:rPr>
          <w:rFonts w:asciiTheme="minorHAnsi" w:hAnsiTheme="minorHAnsi" w:cs="Arial"/>
          <w:lang w:val="fr-FR"/>
        </w:rPr>
        <w:t xml:space="preserve"> </w:t>
      </w:r>
      <w:r>
        <w:rPr>
          <w:rFonts w:asciiTheme="minorHAnsi" w:hAnsiTheme="minorHAnsi" w:cs="Arial"/>
          <w:lang w:val="fr-FR"/>
        </w:rPr>
        <w:t>contractantes</w:t>
      </w:r>
      <w:r w:rsidR="005913D0" w:rsidRPr="0085410A">
        <w:rPr>
          <w:rFonts w:asciiTheme="minorHAnsi" w:hAnsiTheme="minorHAnsi" w:cs="Arial"/>
          <w:color w:val="auto"/>
          <w:lang w:val="fr-FR"/>
        </w:rPr>
        <w:t>,</w:t>
      </w:r>
      <w:r w:rsidR="00D20462" w:rsidRPr="0085410A">
        <w:rPr>
          <w:rFonts w:asciiTheme="minorHAnsi" w:hAnsiTheme="minorHAnsi" w:cs="Arial"/>
          <w:color w:val="auto"/>
          <w:lang w:val="fr-FR"/>
        </w:rPr>
        <w:t xml:space="preserve"> en particulier les tâches administratives en prenant en considération le budget approuvé</w:t>
      </w:r>
      <w:r w:rsidR="005913D0" w:rsidRPr="0085410A">
        <w:rPr>
          <w:rFonts w:asciiTheme="minorHAnsi" w:hAnsiTheme="minorHAnsi" w:cs="Arial"/>
          <w:color w:val="auto"/>
          <w:lang w:val="fr-FR"/>
        </w:rPr>
        <w:t>;</w:t>
      </w:r>
    </w:p>
    <w:p w14:paraId="68102343" w14:textId="77777777" w:rsidR="0085410A" w:rsidRPr="0085410A" w:rsidRDefault="0085410A" w:rsidP="0085410A">
      <w:pPr>
        <w:pStyle w:val="ListParagraph"/>
        <w:spacing w:after="0" w:line="240" w:lineRule="auto"/>
        <w:ind w:left="850" w:firstLine="0"/>
        <w:rPr>
          <w:rFonts w:asciiTheme="minorHAnsi" w:hAnsiTheme="minorHAnsi" w:cs="Arial"/>
          <w:color w:val="auto"/>
          <w:lang w:val="fr-FR"/>
        </w:rPr>
      </w:pPr>
    </w:p>
    <w:p w14:paraId="2CC89739" w14:textId="7442A70F" w:rsidR="00D20462" w:rsidRPr="0085410A" w:rsidRDefault="006039F7" w:rsidP="0085410A">
      <w:pPr>
        <w:pStyle w:val="ListParagraph"/>
        <w:numPr>
          <w:ilvl w:val="1"/>
          <w:numId w:val="9"/>
        </w:numPr>
        <w:spacing w:after="0" w:line="240" w:lineRule="auto"/>
        <w:ind w:left="850" w:hanging="425"/>
        <w:rPr>
          <w:rFonts w:asciiTheme="minorHAnsi" w:hAnsiTheme="minorHAnsi" w:cs="Arial"/>
          <w:color w:val="auto"/>
          <w:lang w:val="fr-FR"/>
        </w:rPr>
      </w:pPr>
      <w:r>
        <w:rPr>
          <w:rFonts w:asciiTheme="minorHAnsi" w:hAnsiTheme="minorHAnsi" w:cs="Arial"/>
          <w:color w:val="auto"/>
          <w:lang w:val="fr-FR"/>
        </w:rPr>
        <w:t>r</w:t>
      </w:r>
      <w:r w:rsidR="00D20462" w:rsidRPr="0085410A">
        <w:rPr>
          <w:rFonts w:asciiTheme="minorHAnsi" w:hAnsiTheme="minorHAnsi" w:cs="Arial"/>
          <w:color w:val="auto"/>
          <w:lang w:val="fr-FR"/>
        </w:rPr>
        <w:t>endre compte à la Conférence des Parties</w:t>
      </w:r>
      <w:r w:rsidRPr="006039F7">
        <w:rPr>
          <w:rFonts w:asciiTheme="minorHAnsi" w:hAnsiTheme="minorHAnsi" w:cs="Arial"/>
          <w:lang w:val="fr-FR"/>
        </w:rPr>
        <w:t xml:space="preserve"> </w:t>
      </w:r>
      <w:r>
        <w:rPr>
          <w:rFonts w:asciiTheme="minorHAnsi" w:hAnsiTheme="minorHAnsi" w:cs="Arial"/>
          <w:lang w:val="fr-FR"/>
        </w:rPr>
        <w:t>contractantes</w:t>
      </w:r>
      <w:r w:rsidR="00D20462" w:rsidRPr="0085410A">
        <w:rPr>
          <w:rFonts w:asciiTheme="minorHAnsi" w:hAnsiTheme="minorHAnsi" w:cs="Arial"/>
          <w:color w:val="auto"/>
          <w:lang w:val="fr-FR"/>
        </w:rPr>
        <w:t xml:space="preserve"> sur les activités qu’il a accomplies entre les </w:t>
      </w:r>
      <w:r>
        <w:rPr>
          <w:rFonts w:asciiTheme="minorHAnsi" w:hAnsiTheme="minorHAnsi" w:cs="Arial"/>
          <w:color w:val="auto"/>
          <w:lang w:val="fr-FR"/>
        </w:rPr>
        <w:t>sessions</w:t>
      </w:r>
      <w:r w:rsidR="00D20462" w:rsidRPr="0085410A">
        <w:rPr>
          <w:rFonts w:asciiTheme="minorHAnsi" w:hAnsiTheme="minorHAnsi" w:cs="Arial"/>
          <w:color w:val="auto"/>
          <w:lang w:val="fr-FR"/>
        </w:rPr>
        <w:t xml:space="preserve"> de la Conférence des Parties</w:t>
      </w:r>
      <w:r w:rsidRPr="006039F7">
        <w:rPr>
          <w:rFonts w:asciiTheme="minorHAnsi" w:hAnsiTheme="minorHAnsi" w:cs="Arial"/>
          <w:lang w:val="fr-FR"/>
        </w:rPr>
        <w:t xml:space="preserve"> </w:t>
      </w:r>
      <w:r>
        <w:rPr>
          <w:rFonts w:asciiTheme="minorHAnsi" w:hAnsiTheme="minorHAnsi" w:cs="Arial"/>
          <w:lang w:val="fr-FR"/>
        </w:rPr>
        <w:t>contractantes</w:t>
      </w:r>
      <w:r w:rsidR="005913D0" w:rsidRPr="0085410A">
        <w:rPr>
          <w:rFonts w:asciiTheme="minorHAnsi" w:hAnsiTheme="minorHAnsi" w:cs="Arial"/>
          <w:color w:val="auto"/>
          <w:lang w:val="fr-FR"/>
        </w:rPr>
        <w:t>; et</w:t>
      </w:r>
    </w:p>
    <w:p w14:paraId="4E25A61E" w14:textId="77777777" w:rsidR="0085410A" w:rsidRPr="0085410A" w:rsidRDefault="0085410A" w:rsidP="0085410A">
      <w:pPr>
        <w:pStyle w:val="ListParagraph"/>
        <w:spacing w:after="0" w:line="240" w:lineRule="auto"/>
        <w:ind w:left="850" w:firstLine="0"/>
        <w:rPr>
          <w:rFonts w:asciiTheme="minorHAnsi" w:hAnsiTheme="minorHAnsi" w:cs="Arial"/>
          <w:color w:val="auto"/>
          <w:lang w:val="fr-FR"/>
        </w:rPr>
      </w:pPr>
    </w:p>
    <w:p w14:paraId="265E4099" w14:textId="45CA271B" w:rsidR="00D20462" w:rsidRPr="0085410A" w:rsidRDefault="006039F7" w:rsidP="0085410A">
      <w:pPr>
        <w:pStyle w:val="ListParagraph"/>
        <w:numPr>
          <w:ilvl w:val="1"/>
          <w:numId w:val="9"/>
        </w:numPr>
        <w:spacing w:after="0" w:line="240" w:lineRule="auto"/>
        <w:ind w:left="850" w:hanging="425"/>
        <w:rPr>
          <w:rFonts w:asciiTheme="minorHAnsi" w:hAnsiTheme="minorHAnsi" w:cs="Arial"/>
          <w:color w:val="auto"/>
          <w:lang w:val="fr-FR"/>
        </w:rPr>
      </w:pPr>
      <w:r>
        <w:rPr>
          <w:rFonts w:asciiTheme="minorHAnsi" w:hAnsiTheme="minorHAnsi" w:cs="Arial"/>
          <w:color w:val="auto"/>
          <w:lang w:val="fr-FR"/>
        </w:rPr>
        <w:t>p</w:t>
      </w:r>
      <w:r w:rsidR="00D20462" w:rsidRPr="0085410A">
        <w:rPr>
          <w:rFonts w:asciiTheme="minorHAnsi" w:hAnsiTheme="minorHAnsi" w:cs="Arial"/>
          <w:color w:val="auto"/>
          <w:lang w:val="fr-FR"/>
        </w:rPr>
        <w:t xml:space="preserve">réparer avec le Secrétariat les documents pour les </w:t>
      </w:r>
      <w:r w:rsidR="00393C00">
        <w:rPr>
          <w:rFonts w:asciiTheme="minorHAnsi" w:hAnsiTheme="minorHAnsi" w:cs="Arial"/>
          <w:color w:val="auto"/>
          <w:lang w:val="fr-FR"/>
        </w:rPr>
        <w:t>sessions de la</w:t>
      </w:r>
      <w:r w:rsidR="005913D0" w:rsidRPr="0085410A">
        <w:rPr>
          <w:rFonts w:asciiTheme="minorHAnsi" w:hAnsiTheme="minorHAnsi" w:cs="Arial"/>
          <w:color w:val="auto"/>
          <w:lang w:val="fr-FR"/>
        </w:rPr>
        <w:t xml:space="preserve"> COP et les </w:t>
      </w:r>
      <w:r w:rsidR="00393C00">
        <w:rPr>
          <w:rFonts w:asciiTheme="minorHAnsi" w:hAnsiTheme="minorHAnsi" w:cs="Arial"/>
          <w:color w:val="auto"/>
          <w:lang w:val="fr-FR"/>
        </w:rPr>
        <w:t>réunions</w:t>
      </w:r>
      <w:r w:rsidR="005913D0" w:rsidRPr="0085410A">
        <w:rPr>
          <w:rFonts w:asciiTheme="minorHAnsi" w:hAnsiTheme="minorHAnsi" w:cs="Arial"/>
          <w:color w:val="auto"/>
          <w:lang w:val="fr-FR"/>
        </w:rPr>
        <w:t xml:space="preserve"> du</w:t>
      </w:r>
      <w:r w:rsidR="00D20462" w:rsidRPr="0085410A">
        <w:rPr>
          <w:rFonts w:asciiTheme="minorHAnsi" w:hAnsiTheme="minorHAnsi" w:cs="Arial"/>
          <w:color w:val="auto"/>
          <w:lang w:val="fr-FR"/>
        </w:rPr>
        <w:t xml:space="preserve"> Groupe</w:t>
      </w:r>
      <w:r w:rsidR="00393C00">
        <w:rPr>
          <w:rFonts w:asciiTheme="minorHAnsi" w:hAnsiTheme="minorHAnsi" w:cs="Arial"/>
          <w:color w:val="auto"/>
          <w:lang w:val="fr-FR"/>
        </w:rPr>
        <w:t xml:space="preserve"> de t</w:t>
      </w:r>
      <w:r w:rsidR="00D20462" w:rsidRPr="0085410A">
        <w:rPr>
          <w:rFonts w:asciiTheme="minorHAnsi" w:hAnsiTheme="minorHAnsi" w:cs="Arial"/>
          <w:color w:val="auto"/>
          <w:lang w:val="fr-FR"/>
        </w:rPr>
        <w:t>ravail à composition non limitée</w:t>
      </w:r>
      <w:r w:rsidR="005913D0" w:rsidRPr="0085410A">
        <w:rPr>
          <w:rFonts w:asciiTheme="minorHAnsi" w:hAnsiTheme="minorHAnsi" w:cs="Arial"/>
          <w:color w:val="auto"/>
          <w:lang w:val="fr-FR"/>
        </w:rPr>
        <w:t>.</w:t>
      </w:r>
    </w:p>
    <w:p w14:paraId="3BD5A8CF" w14:textId="77777777" w:rsidR="009C7B67" w:rsidRPr="00966745" w:rsidRDefault="009C7B67" w:rsidP="006F2B68">
      <w:pPr>
        <w:ind w:left="1" w:firstLine="0"/>
        <w:jc w:val="both"/>
        <w:rPr>
          <w:rFonts w:asciiTheme="minorHAnsi" w:hAnsiTheme="minorHAnsi" w:cs="Arial"/>
          <w:b/>
          <w:color w:val="auto"/>
          <w:lang w:val="fr-FR"/>
        </w:rPr>
      </w:pPr>
    </w:p>
    <w:p w14:paraId="08503E45" w14:textId="02833AF8" w:rsidR="00D20462" w:rsidRPr="005913D0"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15.</w:t>
      </w:r>
      <w:r>
        <w:rPr>
          <w:rFonts w:asciiTheme="minorHAnsi" w:hAnsiTheme="minorHAnsi" w:cs="Arial"/>
          <w:lang w:val="fr-FR"/>
        </w:rPr>
        <w:tab/>
      </w:r>
      <w:r w:rsidR="00773E6F">
        <w:rPr>
          <w:rFonts w:asciiTheme="minorHAnsi" w:hAnsiTheme="minorHAnsi" w:cs="Arial"/>
          <w:lang w:val="fr-FR"/>
        </w:rPr>
        <w:t>À</w:t>
      </w:r>
      <w:r w:rsidR="005913D0" w:rsidRPr="0085410A">
        <w:rPr>
          <w:rFonts w:asciiTheme="minorHAnsi" w:hAnsiTheme="minorHAnsi" w:cs="Arial"/>
          <w:lang w:val="fr-FR"/>
        </w:rPr>
        <w:t xml:space="preserve"> la fin de chaque session</w:t>
      </w:r>
      <w:r w:rsidR="00966745" w:rsidRPr="0085410A">
        <w:rPr>
          <w:rFonts w:asciiTheme="minorHAnsi" w:hAnsiTheme="minorHAnsi" w:cs="Arial"/>
          <w:lang w:val="fr-FR"/>
        </w:rPr>
        <w:t xml:space="preserve"> de la Conférence des Parties</w:t>
      </w:r>
      <w:r w:rsidR="006039F7" w:rsidRPr="006039F7">
        <w:rPr>
          <w:rFonts w:asciiTheme="minorHAnsi" w:hAnsiTheme="minorHAnsi" w:cs="Arial"/>
          <w:lang w:val="fr-FR"/>
        </w:rPr>
        <w:t xml:space="preserve"> </w:t>
      </w:r>
      <w:r w:rsidR="006039F7">
        <w:rPr>
          <w:rFonts w:asciiTheme="minorHAnsi" w:hAnsiTheme="minorHAnsi" w:cs="Arial"/>
          <w:lang w:val="fr-FR"/>
        </w:rPr>
        <w:t>contractantes</w:t>
      </w:r>
      <w:r w:rsidR="00966745" w:rsidRPr="0085410A">
        <w:rPr>
          <w:rFonts w:asciiTheme="minorHAnsi" w:hAnsiTheme="minorHAnsi" w:cs="Arial"/>
          <w:lang w:val="fr-FR"/>
        </w:rPr>
        <w:t>, un</w:t>
      </w:r>
      <w:r w:rsidR="00807B3D" w:rsidRPr="0085410A">
        <w:rPr>
          <w:rFonts w:asciiTheme="minorHAnsi" w:hAnsiTheme="minorHAnsi" w:cs="Arial"/>
          <w:lang w:val="fr-FR"/>
        </w:rPr>
        <w:t xml:space="preserve"> Bureau </w:t>
      </w:r>
      <w:r w:rsidR="00D20462" w:rsidRPr="0085410A">
        <w:rPr>
          <w:rFonts w:asciiTheme="minorHAnsi" w:hAnsiTheme="minorHAnsi" w:cs="Arial"/>
          <w:lang w:val="fr-FR"/>
        </w:rPr>
        <w:t>de</w:t>
      </w:r>
      <w:r w:rsidR="00966745" w:rsidRPr="0085410A">
        <w:rPr>
          <w:rFonts w:asciiTheme="minorHAnsi" w:hAnsiTheme="minorHAnsi" w:cs="Arial"/>
          <w:lang w:val="fr-FR"/>
        </w:rPr>
        <w:t xml:space="preserve"> 12 membres </w:t>
      </w:r>
      <w:r w:rsidR="005913D0" w:rsidRPr="0085410A">
        <w:rPr>
          <w:rFonts w:asciiTheme="minorHAnsi" w:hAnsiTheme="minorHAnsi" w:cs="Arial"/>
          <w:lang w:val="fr-FR"/>
        </w:rPr>
        <w:t xml:space="preserve">serait élu </w:t>
      </w:r>
      <w:r w:rsidR="00966745" w:rsidRPr="0085410A">
        <w:rPr>
          <w:rFonts w:asciiTheme="minorHAnsi" w:hAnsiTheme="minorHAnsi" w:cs="Arial"/>
          <w:lang w:val="fr-FR"/>
        </w:rPr>
        <w:t>avec l’équilibre géographique requis</w:t>
      </w:r>
      <w:r w:rsidR="00E331CF" w:rsidRPr="0085410A">
        <w:rPr>
          <w:rFonts w:asciiTheme="minorHAnsi" w:hAnsiTheme="minorHAnsi" w:cs="Arial"/>
          <w:lang w:val="fr-FR"/>
        </w:rPr>
        <w:t xml:space="preserve"> (2 x 6 </w:t>
      </w:r>
      <w:r w:rsidR="005913D0" w:rsidRPr="0085410A">
        <w:rPr>
          <w:rFonts w:asciiTheme="minorHAnsi" w:hAnsiTheme="minorHAnsi" w:cs="Arial"/>
          <w:lang w:val="fr-FR"/>
        </w:rPr>
        <w:t xml:space="preserve">en prenant en compte les </w:t>
      </w:r>
      <w:r w:rsidR="00966745" w:rsidRPr="0085410A">
        <w:rPr>
          <w:rFonts w:asciiTheme="minorHAnsi" w:hAnsiTheme="minorHAnsi" w:cs="Arial"/>
          <w:lang w:val="fr-FR"/>
        </w:rPr>
        <w:t xml:space="preserve">groupes régionaux </w:t>
      </w:r>
      <w:r w:rsidR="005913D0" w:rsidRPr="0085410A">
        <w:rPr>
          <w:rFonts w:asciiTheme="minorHAnsi" w:hAnsiTheme="minorHAnsi" w:cs="Arial"/>
          <w:lang w:val="fr-FR"/>
        </w:rPr>
        <w:t xml:space="preserve">Ramsar : </w:t>
      </w:r>
      <w:r w:rsidR="00966745" w:rsidRPr="005913D0">
        <w:rPr>
          <w:rFonts w:asciiTheme="minorHAnsi" w:hAnsiTheme="minorHAnsi" w:cs="Arial"/>
          <w:lang w:val="fr-FR"/>
        </w:rPr>
        <w:t>Afrique, Asie, Océanie</w:t>
      </w:r>
      <w:r w:rsidR="00E331CF" w:rsidRPr="005913D0">
        <w:rPr>
          <w:rFonts w:asciiTheme="minorHAnsi" w:hAnsiTheme="minorHAnsi" w:cs="Arial"/>
          <w:lang w:val="fr-FR"/>
        </w:rPr>
        <w:t>, Europe,</w:t>
      </w:r>
      <w:r w:rsidR="00966745" w:rsidRPr="005913D0">
        <w:rPr>
          <w:rFonts w:asciiTheme="minorHAnsi" w:hAnsiTheme="minorHAnsi" w:cs="Arial"/>
          <w:lang w:val="fr-FR"/>
        </w:rPr>
        <w:t xml:space="preserve"> Amérique</w:t>
      </w:r>
      <w:r w:rsidR="00E331CF" w:rsidRPr="005913D0">
        <w:rPr>
          <w:rFonts w:asciiTheme="minorHAnsi" w:hAnsiTheme="minorHAnsi" w:cs="Arial"/>
          <w:lang w:val="fr-FR"/>
        </w:rPr>
        <w:t xml:space="preserve"> </w:t>
      </w:r>
      <w:r w:rsidR="00773E6F">
        <w:rPr>
          <w:rFonts w:asciiTheme="minorHAnsi" w:hAnsiTheme="minorHAnsi" w:cs="Arial"/>
          <w:lang w:val="fr-FR"/>
        </w:rPr>
        <w:t>l</w:t>
      </w:r>
      <w:r w:rsidR="00E331CF" w:rsidRPr="005913D0">
        <w:rPr>
          <w:rFonts w:asciiTheme="minorHAnsi" w:hAnsiTheme="minorHAnsi" w:cs="Arial"/>
          <w:lang w:val="fr-FR"/>
        </w:rPr>
        <w:t>atin</w:t>
      </w:r>
      <w:r w:rsidR="00966745" w:rsidRPr="005913D0">
        <w:rPr>
          <w:rFonts w:asciiTheme="minorHAnsi" w:hAnsiTheme="minorHAnsi" w:cs="Arial"/>
          <w:lang w:val="fr-FR"/>
        </w:rPr>
        <w:t>e et Caraïbes</w:t>
      </w:r>
      <w:r w:rsidR="00FD6E99" w:rsidRPr="005913D0">
        <w:rPr>
          <w:rFonts w:asciiTheme="minorHAnsi" w:hAnsiTheme="minorHAnsi" w:cs="Arial"/>
          <w:lang w:val="fr-FR"/>
        </w:rPr>
        <w:t>, Amérique du Nord</w:t>
      </w:r>
      <w:r w:rsidR="00D20462" w:rsidRPr="005913D0">
        <w:rPr>
          <w:rFonts w:asciiTheme="minorHAnsi" w:hAnsiTheme="minorHAnsi" w:cs="Arial"/>
          <w:lang w:val="fr-FR"/>
        </w:rPr>
        <w:t xml:space="preserve">). </w:t>
      </w:r>
      <w:r w:rsidR="005913D0">
        <w:rPr>
          <w:rFonts w:asciiTheme="minorHAnsi" w:hAnsiTheme="minorHAnsi" w:cs="Arial"/>
          <w:lang w:val="fr-FR"/>
        </w:rPr>
        <w:t xml:space="preserve">Il serait complété par </w:t>
      </w:r>
      <w:r w:rsidR="00D20462" w:rsidRPr="005913D0">
        <w:rPr>
          <w:rFonts w:asciiTheme="minorHAnsi" w:hAnsiTheme="minorHAnsi" w:cs="Arial"/>
          <w:lang w:val="fr-FR"/>
        </w:rPr>
        <w:t xml:space="preserve">plusieurs membres </w:t>
      </w:r>
      <w:r w:rsidR="00773E6F">
        <w:rPr>
          <w:rFonts w:asciiTheme="minorHAnsi" w:hAnsiTheme="minorHAnsi" w:cs="Arial"/>
          <w:lang w:val="fr-FR"/>
        </w:rPr>
        <w:t>de droit</w:t>
      </w:r>
      <w:r w:rsidR="00D20462" w:rsidRPr="0085410A">
        <w:rPr>
          <w:rFonts w:asciiTheme="minorHAnsi" w:hAnsiTheme="minorHAnsi" w:cs="Arial"/>
          <w:lang w:val="fr-FR"/>
        </w:rPr>
        <w:t xml:space="preserve"> </w:t>
      </w:r>
      <w:r w:rsidR="00FF7D87" w:rsidRPr="0085410A">
        <w:rPr>
          <w:rFonts w:asciiTheme="minorHAnsi" w:hAnsiTheme="minorHAnsi" w:cs="Arial"/>
          <w:lang w:val="fr-FR"/>
        </w:rPr>
        <w:t>qui sont</w:t>
      </w:r>
      <w:r w:rsidR="005913D0">
        <w:rPr>
          <w:rFonts w:asciiTheme="minorHAnsi" w:hAnsiTheme="minorHAnsi" w:cs="Arial"/>
          <w:lang w:val="fr-FR"/>
        </w:rPr>
        <w:t xml:space="preserve"> [</w:t>
      </w:r>
      <w:r w:rsidR="00FF7D87">
        <w:rPr>
          <w:rFonts w:asciiTheme="minorHAnsi" w:hAnsiTheme="minorHAnsi" w:cs="Arial"/>
          <w:lang w:val="fr-FR"/>
        </w:rPr>
        <w:t xml:space="preserve">le </w:t>
      </w:r>
      <w:r w:rsidR="00773E6F">
        <w:rPr>
          <w:rFonts w:asciiTheme="minorHAnsi" w:hAnsiTheme="minorHAnsi" w:cs="Arial"/>
          <w:lang w:val="fr-FR"/>
        </w:rPr>
        <w:t>p</w:t>
      </w:r>
      <w:r w:rsidR="005913D0">
        <w:rPr>
          <w:rFonts w:asciiTheme="minorHAnsi" w:hAnsiTheme="minorHAnsi" w:cs="Arial"/>
          <w:lang w:val="fr-FR"/>
        </w:rPr>
        <w:t>résident] [</w:t>
      </w:r>
      <w:r w:rsidR="00FF7D87">
        <w:rPr>
          <w:rFonts w:asciiTheme="minorHAnsi" w:hAnsiTheme="minorHAnsi" w:cs="Arial"/>
          <w:lang w:val="fr-FR"/>
        </w:rPr>
        <w:t xml:space="preserve">les </w:t>
      </w:r>
      <w:r w:rsidR="005913D0">
        <w:rPr>
          <w:rFonts w:asciiTheme="minorHAnsi" w:hAnsiTheme="minorHAnsi" w:cs="Arial"/>
          <w:lang w:val="fr-FR"/>
        </w:rPr>
        <w:t>co</w:t>
      </w:r>
      <w:r w:rsidR="00773E6F">
        <w:rPr>
          <w:rFonts w:asciiTheme="minorHAnsi" w:hAnsiTheme="minorHAnsi" w:cs="Arial"/>
          <w:lang w:val="fr-FR"/>
        </w:rPr>
        <w:t>p</w:t>
      </w:r>
      <w:r w:rsidR="00D20462" w:rsidRPr="005913D0">
        <w:rPr>
          <w:rFonts w:asciiTheme="minorHAnsi" w:hAnsiTheme="minorHAnsi" w:cs="Arial"/>
          <w:lang w:val="fr-FR"/>
        </w:rPr>
        <w:t xml:space="preserve">résidents] du Groupe de travail à composition non limitée et </w:t>
      </w:r>
      <w:r w:rsidR="005913D0">
        <w:rPr>
          <w:rFonts w:asciiTheme="minorHAnsi" w:hAnsiTheme="minorHAnsi" w:cs="Arial"/>
          <w:lang w:val="fr-FR"/>
        </w:rPr>
        <w:t>[</w:t>
      </w:r>
      <w:r w:rsidR="00FF7D87">
        <w:rPr>
          <w:rFonts w:asciiTheme="minorHAnsi" w:hAnsiTheme="minorHAnsi" w:cs="Arial"/>
          <w:lang w:val="fr-FR"/>
        </w:rPr>
        <w:t xml:space="preserve">le </w:t>
      </w:r>
      <w:r w:rsidR="00773E6F">
        <w:rPr>
          <w:rFonts w:asciiTheme="minorHAnsi" w:hAnsiTheme="minorHAnsi" w:cs="Arial"/>
          <w:lang w:val="fr-FR"/>
        </w:rPr>
        <w:t>p</w:t>
      </w:r>
      <w:r w:rsidR="005913D0">
        <w:rPr>
          <w:rFonts w:asciiTheme="minorHAnsi" w:hAnsiTheme="minorHAnsi" w:cs="Arial"/>
          <w:lang w:val="fr-FR"/>
        </w:rPr>
        <w:t>résident] [</w:t>
      </w:r>
      <w:r w:rsidR="00FF7D87">
        <w:rPr>
          <w:rFonts w:asciiTheme="minorHAnsi" w:hAnsiTheme="minorHAnsi" w:cs="Arial"/>
          <w:lang w:val="fr-FR"/>
        </w:rPr>
        <w:t xml:space="preserve">les </w:t>
      </w:r>
      <w:r w:rsidR="005913D0">
        <w:rPr>
          <w:rFonts w:asciiTheme="minorHAnsi" w:hAnsiTheme="minorHAnsi" w:cs="Arial"/>
          <w:lang w:val="fr-FR"/>
        </w:rPr>
        <w:t>co</w:t>
      </w:r>
      <w:r w:rsidR="00773E6F">
        <w:rPr>
          <w:rFonts w:asciiTheme="minorHAnsi" w:hAnsiTheme="minorHAnsi" w:cs="Arial"/>
          <w:lang w:val="fr-FR"/>
        </w:rPr>
        <w:t>p</w:t>
      </w:r>
      <w:r w:rsidR="00D20462" w:rsidRPr="005913D0">
        <w:rPr>
          <w:rFonts w:asciiTheme="minorHAnsi" w:hAnsiTheme="minorHAnsi" w:cs="Arial"/>
          <w:lang w:val="fr-FR"/>
        </w:rPr>
        <w:t xml:space="preserve">résidents] de l’Interface </w:t>
      </w:r>
      <w:r w:rsidR="00773E6F">
        <w:rPr>
          <w:rFonts w:asciiTheme="minorHAnsi" w:hAnsiTheme="minorHAnsi" w:cs="Arial"/>
          <w:lang w:val="fr-FR"/>
        </w:rPr>
        <w:t>science-p</w:t>
      </w:r>
      <w:r w:rsidR="00D20462" w:rsidRPr="005913D0">
        <w:rPr>
          <w:rFonts w:asciiTheme="minorHAnsi" w:hAnsiTheme="minorHAnsi" w:cs="Arial"/>
          <w:lang w:val="fr-FR"/>
        </w:rPr>
        <w:t>oli</w:t>
      </w:r>
      <w:r w:rsidR="004F1706" w:rsidRPr="005913D0">
        <w:rPr>
          <w:rFonts w:asciiTheme="minorHAnsi" w:hAnsiTheme="minorHAnsi" w:cs="Arial"/>
          <w:lang w:val="fr-FR"/>
        </w:rPr>
        <w:t xml:space="preserve">tique et le Président du Comité des </w:t>
      </w:r>
      <w:r w:rsidR="00773E6F">
        <w:rPr>
          <w:rFonts w:asciiTheme="minorHAnsi" w:hAnsiTheme="minorHAnsi" w:cs="Arial"/>
          <w:lang w:val="fr-FR"/>
        </w:rPr>
        <w:t>f</w:t>
      </w:r>
      <w:r w:rsidR="00D20462" w:rsidRPr="005913D0">
        <w:rPr>
          <w:rFonts w:asciiTheme="minorHAnsi" w:hAnsiTheme="minorHAnsi" w:cs="Arial"/>
          <w:lang w:val="fr-FR"/>
        </w:rPr>
        <w:t>inan</w:t>
      </w:r>
      <w:r w:rsidR="004F1706" w:rsidRPr="005913D0">
        <w:rPr>
          <w:rFonts w:asciiTheme="minorHAnsi" w:hAnsiTheme="minorHAnsi" w:cs="Arial"/>
          <w:lang w:val="fr-FR"/>
        </w:rPr>
        <w:t xml:space="preserve">ces et </w:t>
      </w:r>
      <w:r w:rsidR="00773E6F">
        <w:rPr>
          <w:rFonts w:asciiTheme="minorHAnsi" w:hAnsiTheme="minorHAnsi" w:cs="Arial"/>
          <w:lang w:val="fr-FR"/>
        </w:rPr>
        <w:t>de l’a</w:t>
      </w:r>
      <w:r w:rsidR="00D20462" w:rsidRPr="005913D0">
        <w:rPr>
          <w:rFonts w:asciiTheme="minorHAnsi" w:hAnsiTheme="minorHAnsi" w:cs="Arial"/>
          <w:lang w:val="fr-FR"/>
        </w:rPr>
        <w:t xml:space="preserve">dministration [membre </w:t>
      </w:r>
      <w:r w:rsidR="00773E6F">
        <w:rPr>
          <w:rFonts w:asciiTheme="minorHAnsi" w:hAnsiTheme="minorHAnsi" w:cs="Arial"/>
          <w:lang w:val="fr-FR"/>
        </w:rPr>
        <w:t>de droit</w:t>
      </w:r>
      <w:r w:rsidR="00D20462" w:rsidRPr="005913D0">
        <w:rPr>
          <w:rFonts w:asciiTheme="minorHAnsi" w:hAnsiTheme="minorHAnsi" w:cs="Arial"/>
          <w:lang w:val="fr-FR"/>
        </w:rPr>
        <w:t xml:space="preserve"> du Bureau] [participant comme conseiller </w:t>
      </w:r>
      <w:r w:rsidR="00773E6F">
        <w:rPr>
          <w:rFonts w:asciiTheme="minorHAnsi" w:hAnsiTheme="minorHAnsi" w:cs="Arial"/>
          <w:lang w:val="fr-FR"/>
        </w:rPr>
        <w:t>au</w:t>
      </w:r>
      <w:r w:rsidR="00D20462" w:rsidRPr="005913D0">
        <w:rPr>
          <w:rFonts w:asciiTheme="minorHAnsi" w:hAnsiTheme="minorHAnsi" w:cs="Arial"/>
          <w:lang w:val="fr-FR"/>
        </w:rPr>
        <w:t xml:space="preserve"> travail du Bureau].</w:t>
      </w:r>
    </w:p>
    <w:p w14:paraId="5D44F118" w14:textId="77777777" w:rsidR="004F274A" w:rsidRPr="004C3E25" w:rsidRDefault="004F274A" w:rsidP="006F2B68">
      <w:pPr>
        <w:ind w:left="0" w:firstLine="0"/>
        <w:rPr>
          <w:rFonts w:ascii="Arial" w:hAnsi="Arial" w:cs="Arial"/>
          <w:color w:val="auto"/>
          <w:sz w:val="20"/>
          <w:szCs w:val="20"/>
          <w:lang w:val="fr-FR"/>
        </w:rPr>
      </w:pPr>
    </w:p>
    <w:p w14:paraId="35618A49" w14:textId="5A23242A" w:rsidR="00220A29" w:rsidRPr="00DC6448" w:rsidRDefault="004C3E25" w:rsidP="00F14200">
      <w:pPr>
        <w:spacing w:after="0" w:line="259" w:lineRule="auto"/>
        <w:ind w:left="0" w:firstLine="0"/>
        <w:rPr>
          <w:rFonts w:asciiTheme="minorHAnsi" w:hAnsiTheme="minorHAnsi" w:cs="Arial"/>
          <w:sz w:val="24"/>
          <w:szCs w:val="24"/>
          <w:u w:val="single"/>
          <w:lang w:val="fr-FR"/>
        </w:rPr>
      </w:pPr>
      <w:r w:rsidRPr="00DC6448">
        <w:rPr>
          <w:rFonts w:asciiTheme="minorHAnsi" w:hAnsiTheme="minorHAnsi" w:cs="Arial"/>
          <w:sz w:val="24"/>
          <w:szCs w:val="24"/>
          <w:u w:val="single"/>
          <w:lang w:val="fr-FR"/>
        </w:rPr>
        <w:t>Groupe de travail à composition non limitée</w:t>
      </w:r>
      <w:r w:rsidR="00D51BA1" w:rsidRPr="00DC6448">
        <w:rPr>
          <w:rFonts w:asciiTheme="minorHAnsi" w:hAnsiTheme="minorHAnsi" w:cs="Arial"/>
          <w:sz w:val="24"/>
          <w:szCs w:val="24"/>
          <w:u w:val="single"/>
          <w:lang w:val="fr-FR"/>
        </w:rPr>
        <w:t xml:space="preserve"> </w:t>
      </w:r>
    </w:p>
    <w:p w14:paraId="7A02DCFF" w14:textId="77777777" w:rsidR="00220A29" w:rsidRPr="001A6E7C" w:rsidRDefault="00220A29" w:rsidP="008B150E">
      <w:pPr>
        <w:spacing w:after="0" w:line="259" w:lineRule="auto"/>
        <w:ind w:left="361" w:firstLine="0"/>
        <w:rPr>
          <w:rFonts w:ascii="Arial" w:hAnsi="Arial" w:cs="Arial"/>
          <w:sz w:val="20"/>
          <w:szCs w:val="20"/>
          <w:lang w:val="fr-FR"/>
        </w:rPr>
      </w:pPr>
    </w:p>
    <w:p w14:paraId="2A4A0BAF" w14:textId="046CBFC5" w:rsidR="009B2B22" w:rsidRPr="0085410A"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16.</w:t>
      </w:r>
      <w:r>
        <w:rPr>
          <w:rFonts w:asciiTheme="minorHAnsi" w:hAnsiTheme="minorHAnsi" w:cs="Arial"/>
          <w:lang w:val="fr-FR"/>
        </w:rPr>
        <w:tab/>
      </w:r>
      <w:r w:rsidR="009B2B22" w:rsidRPr="009B2B22">
        <w:rPr>
          <w:rFonts w:asciiTheme="minorHAnsi" w:hAnsiTheme="minorHAnsi" w:cs="Arial"/>
          <w:lang w:val="fr-FR"/>
        </w:rPr>
        <w:t>Le</w:t>
      </w:r>
      <w:r w:rsidR="001A6E7C" w:rsidRPr="009B2B22">
        <w:rPr>
          <w:rFonts w:asciiTheme="minorHAnsi" w:hAnsiTheme="minorHAnsi" w:cs="Arial"/>
          <w:lang w:val="fr-FR"/>
        </w:rPr>
        <w:t xml:space="preserve"> Comité Permanent </w:t>
      </w:r>
      <w:r w:rsidR="009B2B22" w:rsidRPr="009B2B22">
        <w:rPr>
          <w:rFonts w:asciiTheme="minorHAnsi" w:hAnsiTheme="minorHAnsi" w:cs="Arial"/>
          <w:lang w:val="fr-FR"/>
        </w:rPr>
        <w:t xml:space="preserve">serait </w:t>
      </w:r>
      <w:r w:rsidR="006C685C">
        <w:rPr>
          <w:rFonts w:asciiTheme="minorHAnsi" w:hAnsiTheme="minorHAnsi" w:cs="Arial"/>
          <w:lang w:val="fr-FR"/>
        </w:rPr>
        <w:t>étendu à</w:t>
      </w:r>
      <w:r w:rsidR="009B2B22" w:rsidRPr="009B2B22">
        <w:rPr>
          <w:rFonts w:asciiTheme="minorHAnsi" w:hAnsiTheme="minorHAnsi" w:cs="Arial"/>
          <w:lang w:val="fr-FR"/>
        </w:rPr>
        <w:t xml:space="preserve"> u</w:t>
      </w:r>
      <w:r w:rsidR="001A6E7C" w:rsidRPr="009B2B22">
        <w:rPr>
          <w:rFonts w:asciiTheme="minorHAnsi" w:hAnsiTheme="minorHAnsi" w:cs="Arial"/>
          <w:lang w:val="fr-FR"/>
        </w:rPr>
        <w:t xml:space="preserve">n Groupe de </w:t>
      </w:r>
      <w:r w:rsidR="00773E6F">
        <w:rPr>
          <w:rFonts w:asciiTheme="minorHAnsi" w:hAnsiTheme="minorHAnsi" w:cs="Arial"/>
          <w:lang w:val="fr-FR"/>
        </w:rPr>
        <w:t>t</w:t>
      </w:r>
      <w:r w:rsidR="001A6E7C" w:rsidRPr="009B2B22">
        <w:rPr>
          <w:rFonts w:asciiTheme="minorHAnsi" w:hAnsiTheme="minorHAnsi" w:cs="Arial"/>
          <w:lang w:val="fr-FR"/>
        </w:rPr>
        <w:t>ravail à c</w:t>
      </w:r>
      <w:r w:rsidR="009B2B22" w:rsidRPr="009B2B22">
        <w:rPr>
          <w:rFonts w:asciiTheme="minorHAnsi" w:hAnsiTheme="minorHAnsi" w:cs="Arial"/>
          <w:lang w:val="fr-FR"/>
        </w:rPr>
        <w:t xml:space="preserve">omposition non limitée (GTCNL) de toutes les Parties et </w:t>
      </w:r>
      <w:r w:rsidR="00773E6F">
        <w:rPr>
          <w:rFonts w:asciiTheme="minorHAnsi" w:hAnsiTheme="minorHAnsi" w:cs="Arial"/>
          <w:lang w:val="fr-FR"/>
        </w:rPr>
        <w:t>o</w:t>
      </w:r>
      <w:r w:rsidR="009B2B22" w:rsidRPr="009B2B22">
        <w:rPr>
          <w:rFonts w:asciiTheme="minorHAnsi" w:hAnsiTheme="minorHAnsi" w:cs="Arial"/>
          <w:lang w:val="fr-FR"/>
        </w:rPr>
        <w:t xml:space="preserve">bservateurs et </w:t>
      </w:r>
      <w:r w:rsidR="001A6E7C" w:rsidRPr="009B2B22">
        <w:rPr>
          <w:rFonts w:asciiTheme="minorHAnsi" w:hAnsiTheme="minorHAnsi" w:cs="Arial"/>
          <w:lang w:val="fr-FR"/>
        </w:rPr>
        <w:t xml:space="preserve">établi en tant qu’organe subsidiaire </w:t>
      </w:r>
      <w:r w:rsidR="00773E6F">
        <w:rPr>
          <w:rFonts w:asciiTheme="minorHAnsi" w:hAnsiTheme="minorHAnsi" w:cs="Arial"/>
          <w:lang w:val="fr-FR"/>
        </w:rPr>
        <w:t>de</w:t>
      </w:r>
      <w:r w:rsidR="001A6E7C" w:rsidRPr="009B2B22">
        <w:rPr>
          <w:rFonts w:asciiTheme="minorHAnsi" w:hAnsiTheme="minorHAnsi" w:cs="Arial"/>
          <w:lang w:val="fr-FR"/>
        </w:rPr>
        <w:t xml:space="preserve"> la Conférence des Parties. </w:t>
      </w:r>
      <w:r w:rsidR="009B2B22" w:rsidRPr="009B2B22">
        <w:rPr>
          <w:rFonts w:asciiTheme="minorHAnsi" w:hAnsiTheme="minorHAnsi" w:cs="Arial"/>
          <w:lang w:val="fr-FR"/>
        </w:rPr>
        <w:t>I</w:t>
      </w:r>
      <w:r w:rsidR="001A6E7C" w:rsidRPr="009B2B22">
        <w:rPr>
          <w:rFonts w:asciiTheme="minorHAnsi" w:hAnsiTheme="minorHAnsi" w:cs="Arial"/>
          <w:lang w:val="fr-FR"/>
        </w:rPr>
        <w:t xml:space="preserve">l se réunirait entre les </w:t>
      </w:r>
      <w:r w:rsidR="006039F7">
        <w:rPr>
          <w:rFonts w:asciiTheme="minorHAnsi" w:hAnsiTheme="minorHAnsi" w:cs="Arial"/>
          <w:lang w:val="fr-FR"/>
        </w:rPr>
        <w:t xml:space="preserve">sessions de la </w:t>
      </w:r>
      <w:r w:rsidR="001A6E7C" w:rsidRPr="009B2B22">
        <w:rPr>
          <w:rFonts w:asciiTheme="minorHAnsi" w:hAnsiTheme="minorHAnsi" w:cs="Arial"/>
          <w:lang w:val="fr-FR"/>
        </w:rPr>
        <w:t xml:space="preserve">COP. </w:t>
      </w:r>
      <w:r w:rsidR="009B2B22" w:rsidRPr="009B2B22">
        <w:rPr>
          <w:rFonts w:asciiTheme="minorHAnsi" w:hAnsiTheme="minorHAnsi" w:cs="Arial"/>
          <w:lang w:val="fr-FR"/>
        </w:rPr>
        <w:t>[</w:t>
      </w:r>
      <w:r w:rsidR="00FF7D87">
        <w:rPr>
          <w:rFonts w:asciiTheme="minorHAnsi" w:hAnsiTheme="minorHAnsi" w:cs="Arial"/>
          <w:lang w:val="fr-FR"/>
        </w:rPr>
        <w:t xml:space="preserve">Le </w:t>
      </w:r>
      <w:r w:rsidR="00773E6F">
        <w:rPr>
          <w:rFonts w:asciiTheme="minorHAnsi" w:hAnsiTheme="minorHAnsi" w:cs="Arial"/>
          <w:lang w:val="fr-FR"/>
        </w:rPr>
        <w:t>p</w:t>
      </w:r>
      <w:r w:rsidR="009B2B22" w:rsidRPr="009B2B22">
        <w:rPr>
          <w:rFonts w:asciiTheme="minorHAnsi" w:hAnsiTheme="minorHAnsi" w:cs="Arial"/>
          <w:lang w:val="fr-FR"/>
        </w:rPr>
        <w:t>résident] [</w:t>
      </w:r>
      <w:r w:rsidR="00FF7D87">
        <w:rPr>
          <w:rFonts w:asciiTheme="minorHAnsi" w:hAnsiTheme="minorHAnsi" w:cs="Arial"/>
          <w:lang w:val="fr-FR"/>
        </w:rPr>
        <w:t>les co</w:t>
      </w:r>
      <w:r w:rsidR="00773E6F">
        <w:rPr>
          <w:rFonts w:asciiTheme="minorHAnsi" w:hAnsiTheme="minorHAnsi" w:cs="Arial"/>
          <w:lang w:val="fr-FR"/>
        </w:rPr>
        <w:t>p</w:t>
      </w:r>
      <w:r w:rsidR="009B2B22" w:rsidRPr="009B2B22">
        <w:rPr>
          <w:rFonts w:asciiTheme="minorHAnsi" w:hAnsiTheme="minorHAnsi" w:cs="Arial"/>
          <w:lang w:val="fr-FR"/>
        </w:rPr>
        <w:t xml:space="preserve">résidents] </w:t>
      </w:r>
      <w:r w:rsidR="009B2B22">
        <w:rPr>
          <w:rFonts w:asciiTheme="minorHAnsi" w:hAnsiTheme="minorHAnsi" w:cs="Arial"/>
          <w:lang w:val="fr-FR"/>
        </w:rPr>
        <w:t>s</w:t>
      </w:r>
      <w:r w:rsidR="009B2B22" w:rsidRPr="009B2B22">
        <w:rPr>
          <w:rFonts w:asciiTheme="minorHAnsi" w:hAnsiTheme="minorHAnsi" w:cs="Arial"/>
          <w:lang w:val="fr-FR"/>
        </w:rPr>
        <w:t>erai</w:t>
      </w:r>
      <w:r w:rsidR="00FF7D87" w:rsidRPr="009B2B22">
        <w:rPr>
          <w:rFonts w:asciiTheme="minorHAnsi" w:hAnsiTheme="minorHAnsi" w:cs="Arial"/>
          <w:lang w:val="fr-FR"/>
        </w:rPr>
        <w:t>[</w:t>
      </w:r>
      <w:r w:rsidR="009B2B22" w:rsidRPr="009B2B22">
        <w:rPr>
          <w:rFonts w:asciiTheme="minorHAnsi" w:hAnsiTheme="minorHAnsi" w:cs="Arial"/>
          <w:lang w:val="fr-FR"/>
        </w:rPr>
        <w:t>e</w:t>
      </w:r>
      <w:r w:rsidR="006C685C">
        <w:rPr>
          <w:rFonts w:asciiTheme="minorHAnsi" w:hAnsiTheme="minorHAnsi" w:cs="Arial"/>
          <w:lang w:val="fr-FR"/>
        </w:rPr>
        <w:t>n</w:t>
      </w:r>
      <w:r w:rsidR="00FF7D87" w:rsidRPr="009B2B22">
        <w:rPr>
          <w:rFonts w:asciiTheme="minorHAnsi" w:hAnsiTheme="minorHAnsi" w:cs="Arial"/>
          <w:lang w:val="fr-FR"/>
        </w:rPr>
        <w:t>]</w:t>
      </w:r>
      <w:r w:rsidR="006C685C">
        <w:rPr>
          <w:rFonts w:asciiTheme="minorHAnsi" w:hAnsiTheme="minorHAnsi" w:cs="Arial"/>
          <w:lang w:val="fr-FR"/>
        </w:rPr>
        <w:t>t choisi</w:t>
      </w:r>
      <w:r w:rsidR="00FF7D87" w:rsidRPr="009B2B22">
        <w:rPr>
          <w:rFonts w:asciiTheme="minorHAnsi" w:hAnsiTheme="minorHAnsi" w:cs="Arial"/>
          <w:lang w:val="fr-FR"/>
        </w:rPr>
        <w:t>[</w:t>
      </w:r>
      <w:r w:rsidR="006C685C">
        <w:rPr>
          <w:rFonts w:asciiTheme="minorHAnsi" w:hAnsiTheme="minorHAnsi" w:cs="Arial"/>
          <w:lang w:val="fr-FR"/>
        </w:rPr>
        <w:t>s</w:t>
      </w:r>
      <w:r w:rsidR="00FF7D87" w:rsidRPr="009B2B22">
        <w:rPr>
          <w:rFonts w:asciiTheme="minorHAnsi" w:hAnsiTheme="minorHAnsi" w:cs="Arial"/>
          <w:lang w:val="fr-FR"/>
        </w:rPr>
        <w:t>]</w:t>
      </w:r>
      <w:r w:rsidR="006C685C">
        <w:rPr>
          <w:rFonts w:asciiTheme="minorHAnsi" w:hAnsiTheme="minorHAnsi" w:cs="Arial"/>
          <w:lang w:val="fr-FR"/>
        </w:rPr>
        <w:t xml:space="preserve"> par la COP et servirai</w:t>
      </w:r>
      <w:r w:rsidR="00FF7D87" w:rsidRPr="009B2B22">
        <w:rPr>
          <w:rFonts w:asciiTheme="minorHAnsi" w:hAnsiTheme="minorHAnsi" w:cs="Arial"/>
          <w:lang w:val="fr-FR"/>
        </w:rPr>
        <w:t>[</w:t>
      </w:r>
      <w:r w:rsidR="006C685C">
        <w:rPr>
          <w:rFonts w:asciiTheme="minorHAnsi" w:hAnsiTheme="minorHAnsi" w:cs="Arial"/>
          <w:lang w:val="fr-FR"/>
        </w:rPr>
        <w:t>en</w:t>
      </w:r>
      <w:r w:rsidR="00FF7D87">
        <w:rPr>
          <w:rFonts w:asciiTheme="minorHAnsi" w:hAnsiTheme="minorHAnsi" w:cs="Arial"/>
          <w:lang w:val="fr-FR"/>
        </w:rPr>
        <w:t>]</w:t>
      </w:r>
      <w:r w:rsidR="006C685C">
        <w:rPr>
          <w:rFonts w:asciiTheme="minorHAnsi" w:hAnsiTheme="minorHAnsi" w:cs="Arial"/>
          <w:lang w:val="fr-FR"/>
        </w:rPr>
        <w:t xml:space="preserve">t </w:t>
      </w:r>
      <w:r w:rsidR="009B2B22" w:rsidRPr="009B2B22">
        <w:rPr>
          <w:rFonts w:asciiTheme="minorHAnsi" w:hAnsiTheme="minorHAnsi" w:cs="Arial"/>
          <w:lang w:val="fr-FR"/>
        </w:rPr>
        <w:t xml:space="preserve">en tant </w:t>
      </w:r>
      <w:r w:rsidR="009B2B22">
        <w:rPr>
          <w:rFonts w:asciiTheme="minorHAnsi" w:hAnsiTheme="minorHAnsi" w:cs="Arial"/>
          <w:lang w:val="fr-FR"/>
        </w:rPr>
        <w:t>q</w:t>
      </w:r>
      <w:r w:rsidR="009B2B22" w:rsidRPr="009B2B22">
        <w:rPr>
          <w:rFonts w:asciiTheme="minorHAnsi" w:hAnsiTheme="minorHAnsi" w:cs="Arial"/>
          <w:lang w:val="fr-FR"/>
        </w:rPr>
        <w:t xml:space="preserve">ue </w:t>
      </w:r>
      <w:r w:rsidR="009B2B22">
        <w:rPr>
          <w:rFonts w:asciiTheme="minorHAnsi" w:hAnsiTheme="minorHAnsi" w:cs="Arial"/>
          <w:lang w:val="fr-FR"/>
        </w:rPr>
        <w:t>membre</w:t>
      </w:r>
      <w:r w:rsidR="009B2B22" w:rsidRPr="009B2B22">
        <w:rPr>
          <w:rFonts w:asciiTheme="minorHAnsi" w:hAnsiTheme="minorHAnsi" w:cs="Arial"/>
          <w:lang w:val="fr-FR"/>
        </w:rPr>
        <w:t>[</w:t>
      </w:r>
      <w:r w:rsidR="009B2B22">
        <w:rPr>
          <w:rFonts w:asciiTheme="minorHAnsi" w:hAnsiTheme="minorHAnsi" w:cs="Arial"/>
          <w:lang w:val="fr-FR"/>
        </w:rPr>
        <w:t>s</w:t>
      </w:r>
      <w:r w:rsidR="009B2B22" w:rsidRPr="009B2B22">
        <w:rPr>
          <w:rFonts w:asciiTheme="minorHAnsi" w:hAnsiTheme="minorHAnsi" w:cs="Arial"/>
          <w:lang w:val="fr-FR"/>
        </w:rPr>
        <w:t xml:space="preserve">] </w:t>
      </w:r>
      <w:r w:rsidR="00773E6F">
        <w:rPr>
          <w:rFonts w:asciiTheme="minorHAnsi" w:hAnsiTheme="minorHAnsi" w:cs="Arial"/>
          <w:lang w:val="fr-FR"/>
        </w:rPr>
        <w:t>de droit du</w:t>
      </w:r>
      <w:r w:rsidR="009B2B22" w:rsidRPr="009B2B22">
        <w:rPr>
          <w:rFonts w:asciiTheme="minorHAnsi" w:hAnsiTheme="minorHAnsi" w:cs="Arial"/>
          <w:lang w:val="fr-FR"/>
        </w:rPr>
        <w:t xml:space="preserve"> Bureau.</w:t>
      </w:r>
    </w:p>
    <w:p w14:paraId="40577DF5" w14:textId="77777777" w:rsidR="009B2B22" w:rsidRPr="0085410A" w:rsidRDefault="009B2B22" w:rsidP="0085410A">
      <w:pPr>
        <w:spacing w:after="0" w:line="240" w:lineRule="auto"/>
        <w:ind w:left="425" w:hanging="425"/>
        <w:rPr>
          <w:rFonts w:asciiTheme="minorHAnsi" w:hAnsiTheme="minorHAnsi" w:cs="Arial"/>
          <w:lang w:val="fr-FR"/>
        </w:rPr>
      </w:pPr>
    </w:p>
    <w:p w14:paraId="7C33674A" w14:textId="2422DEB7" w:rsidR="009B2B22" w:rsidRPr="0085410A"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17.</w:t>
      </w:r>
      <w:r>
        <w:rPr>
          <w:rFonts w:asciiTheme="minorHAnsi" w:hAnsiTheme="minorHAnsi" w:cs="Arial"/>
          <w:lang w:val="fr-FR"/>
        </w:rPr>
        <w:tab/>
      </w:r>
      <w:r w:rsidR="00773E6F">
        <w:rPr>
          <w:rFonts w:asciiTheme="minorHAnsi" w:hAnsiTheme="minorHAnsi" w:cs="Arial"/>
          <w:lang w:val="fr-FR"/>
        </w:rPr>
        <w:t>Le Groupe de t</w:t>
      </w:r>
      <w:r w:rsidR="009B2B22" w:rsidRPr="009B2B22">
        <w:rPr>
          <w:rFonts w:asciiTheme="minorHAnsi" w:hAnsiTheme="minorHAnsi" w:cs="Arial"/>
          <w:lang w:val="fr-FR"/>
        </w:rPr>
        <w:t>ravail à composition non limitée tiendrait</w:t>
      </w:r>
      <w:r w:rsidR="001A6E7C" w:rsidRPr="009B2B22">
        <w:rPr>
          <w:rFonts w:asciiTheme="minorHAnsi" w:hAnsiTheme="minorHAnsi" w:cs="Arial"/>
          <w:lang w:val="fr-FR"/>
        </w:rPr>
        <w:t xml:space="preserve"> </w:t>
      </w:r>
      <w:r w:rsidR="009B2B22" w:rsidRPr="009B2B22">
        <w:rPr>
          <w:rFonts w:asciiTheme="minorHAnsi" w:hAnsiTheme="minorHAnsi" w:cs="Arial"/>
          <w:lang w:val="fr-FR"/>
        </w:rPr>
        <w:t xml:space="preserve">ses réunions </w:t>
      </w:r>
      <w:r w:rsidR="00F1559B">
        <w:rPr>
          <w:rFonts w:asciiTheme="minorHAnsi" w:hAnsiTheme="minorHAnsi" w:cs="Arial"/>
          <w:lang w:val="fr-FR"/>
        </w:rPr>
        <w:t xml:space="preserve">en </w:t>
      </w:r>
      <w:r w:rsidR="00105D17" w:rsidRPr="009B2B22">
        <w:rPr>
          <w:rFonts w:asciiTheme="minorHAnsi" w:hAnsiTheme="minorHAnsi" w:cs="Arial"/>
          <w:lang w:val="fr-FR"/>
        </w:rPr>
        <w:t>parallèle</w:t>
      </w:r>
      <w:r w:rsidR="00F1559B">
        <w:rPr>
          <w:rFonts w:asciiTheme="minorHAnsi" w:hAnsiTheme="minorHAnsi" w:cs="Arial"/>
          <w:lang w:val="fr-FR"/>
        </w:rPr>
        <w:t xml:space="preserve"> </w:t>
      </w:r>
      <w:r w:rsidR="009B2B22" w:rsidRPr="009B2B22">
        <w:rPr>
          <w:rFonts w:asciiTheme="minorHAnsi" w:hAnsiTheme="minorHAnsi" w:cs="Arial"/>
          <w:lang w:val="fr-FR"/>
        </w:rPr>
        <w:t>/</w:t>
      </w:r>
      <w:r w:rsidR="00F1559B">
        <w:rPr>
          <w:rFonts w:asciiTheme="minorHAnsi" w:hAnsiTheme="minorHAnsi" w:cs="Arial"/>
          <w:lang w:val="fr-FR"/>
        </w:rPr>
        <w:t xml:space="preserve"> </w:t>
      </w:r>
      <w:r w:rsidR="009B2B22" w:rsidRPr="009B2B22">
        <w:rPr>
          <w:rFonts w:asciiTheme="minorHAnsi" w:hAnsiTheme="minorHAnsi" w:cs="Arial"/>
          <w:lang w:val="fr-FR"/>
        </w:rPr>
        <w:t>conjointement</w:t>
      </w:r>
      <w:r w:rsidR="00105D17" w:rsidRPr="009B2B22">
        <w:rPr>
          <w:rFonts w:asciiTheme="minorHAnsi" w:hAnsiTheme="minorHAnsi" w:cs="Arial"/>
          <w:lang w:val="fr-FR"/>
        </w:rPr>
        <w:t xml:space="preserve"> </w:t>
      </w:r>
      <w:r w:rsidR="006039F7">
        <w:rPr>
          <w:rFonts w:asciiTheme="minorHAnsi" w:hAnsiTheme="minorHAnsi" w:cs="Arial"/>
          <w:lang w:val="fr-FR"/>
        </w:rPr>
        <w:t>avec</w:t>
      </w:r>
      <w:r w:rsidR="00105D17" w:rsidRPr="009B2B22">
        <w:rPr>
          <w:rFonts w:asciiTheme="minorHAnsi" w:hAnsiTheme="minorHAnsi" w:cs="Arial"/>
          <w:lang w:val="fr-FR"/>
        </w:rPr>
        <w:t xml:space="preserve"> </w:t>
      </w:r>
      <w:r w:rsidR="006C685C">
        <w:rPr>
          <w:rFonts w:asciiTheme="minorHAnsi" w:hAnsiTheme="minorHAnsi" w:cs="Arial"/>
          <w:lang w:val="fr-FR"/>
        </w:rPr>
        <w:t>celles de</w:t>
      </w:r>
      <w:r w:rsidR="0026715E" w:rsidRPr="009B2B22">
        <w:rPr>
          <w:rFonts w:asciiTheme="minorHAnsi" w:hAnsiTheme="minorHAnsi" w:cs="Arial"/>
          <w:lang w:val="fr-FR"/>
        </w:rPr>
        <w:t xml:space="preserve"> </w:t>
      </w:r>
      <w:r w:rsidR="009B2B22" w:rsidRPr="009B2B22">
        <w:rPr>
          <w:rFonts w:asciiTheme="minorHAnsi" w:hAnsiTheme="minorHAnsi" w:cs="Arial"/>
          <w:lang w:val="fr-FR"/>
        </w:rPr>
        <w:t xml:space="preserve">l’Interface </w:t>
      </w:r>
      <w:r w:rsidR="00773E6F">
        <w:rPr>
          <w:rFonts w:asciiTheme="minorHAnsi" w:hAnsiTheme="minorHAnsi" w:cs="Arial"/>
          <w:lang w:val="fr-FR"/>
        </w:rPr>
        <w:t>s</w:t>
      </w:r>
      <w:r w:rsidR="009B2B22" w:rsidRPr="009B2B22">
        <w:rPr>
          <w:rFonts w:asciiTheme="minorHAnsi" w:hAnsiTheme="minorHAnsi" w:cs="Arial"/>
          <w:lang w:val="fr-FR"/>
        </w:rPr>
        <w:t>cience-</w:t>
      </w:r>
      <w:r w:rsidR="00773E6F">
        <w:rPr>
          <w:rFonts w:asciiTheme="minorHAnsi" w:hAnsiTheme="minorHAnsi" w:cs="Arial"/>
          <w:lang w:val="fr-FR"/>
        </w:rPr>
        <w:t>p</w:t>
      </w:r>
      <w:r w:rsidR="009B2B22" w:rsidRPr="009B2B22">
        <w:rPr>
          <w:rFonts w:asciiTheme="minorHAnsi" w:hAnsiTheme="minorHAnsi" w:cs="Arial"/>
          <w:lang w:val="fr-FR"/>
        </w:rPr>
        <w:t>olitique</w:t>
      </w:r>
      <w:r w:rsidR="009B2B22">
        <w:rPr>
          <w:rFonts w:asciiTheme="minorHAnsi" w:hAnsiTheme="minorHAnsi" w:cs="Arial"/>
          <w:lang w:val="fr-FR"/>
        </w:rPr>
        <w:t xml:space="preserve">. </w:t>
      </w:r>
    </w:p>
    <w:p w14:paraId="522CC6D7" w14:textId="3D25AFC6" w:rsidR="0026715E" w:rsidRPr="0085410A" w:rsidRDefault="0026715E" w:rsidP="0085410A">
      <w:pPr>
        <w:spacing w:after="0" w:line="240" w:lineRule="auto"/>
        <w:ind w:left="425" w:hanging="425"/>
        <w:rPr>
          <w:rFonts w:asciiTheme="minorHAnsi" w:hAnsiTheme="minorHAnsi" w:cs="Arial"/>
          <w:lang w:val="fr-FR"/>
        </w:rPr>
      </w:pPr>
    </w:p>
    <w:p w14:paraId="142ED790" w14:textId="7BA6F0C1" w:rsidR="00F1559B" w:rsidRPr="00F1559B"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18.</w:t>
      </w:r>
      <w:r>
        <w:rPr>
          <w:rFonts w:asciiTheme="minorHAnsi" w:hAnsiTheme="minorHAnsi" w:cs="Arial"/>
          <w:lang w:val="fr-FR"/>
        </w:rPr>
        <w:tab/>
      </w:r>
      <w:r w:rsidR="00F1559B" w:rsidRPr="00F1559B">
        <w:rPr>
          <w:rFonts w:asciiTheme="minorHAnsi" w:hAnsiTheme="minorHAnsi" w:cs="Arial"/>
          <w:lang w:val="fr-FR"/>
        </w:rPr>
        <w:t xml:space="preserve">Une réunion </w:t>
      </w:r>
      <w:r w:rsidR="00F1559B">
        <w:rPr>
          <w:rFonts w:asciiTheme="minorHAnsi" w:hAnsiTheme="minorHAnsi" w:cs="Arial"/>
          <w:lang w:val="fr-FR"/>
        </w:rPr>
        <w:t xml:space="preserve">à composition </w:t>
      </w:r>
      <w:r w:rsidR="006C685C">
        <w:rPr>
          <w:rFonts w:asciiTheme="minorHAnsi" w:hAnsiTheme="minorHAnsi" w:cs="Arial"/>
          <w:lang w:val="fr-FR"/>
        </w:rPr>
        <w:t xml:space="preserve">non </w:t>
      </w:r>
      <w:r w:rsidR="00F1559B">
        <w:rPr>
          <w:rFonts w:asciiTheme="minorHAnsi" w:hAnsiTheme="minorHAnsi" w:cs="Arial"/>
          <w:lang w:val="fr-FR"/>
        </w:rPr>
        <w:t>limitée a</w:t>
      </w:r>
      <w:r w:rsidR="00F1559B" w:rsidRPr="00F1559B">
        <w:rPr>
          <w:rFonts w:asciiTheme="minorHAnsi" w:hAnsiTheme="minorHAnsi" w:cs="Arial"/>
          <w:lang w:val="fr-FR"/>
        </w:rPr>
        <w:t xml:space="preserve">méliorerait la légitimité des décisions de la Convention </w:t>
      </w:r>
      <w:r w:rsidR="00F1559B">
        <w:rPr>
          <w:rFonts w:asciiTheme="minorHAnsi" w:hAnsiTheme="minorHAnsi" w:cs="Arial"/>
          <w:lang w:val="fr-FR"/>
        </w:rPr>
        <w:t xml:space="preserve">et favoriserait la mise en œuvre de la Convention </w:t>
      </w:r>
      <w:r w:rsidR="00F1559B" w:rsidRPr="00F1559B">
        <w:rPr>
          <w:rFonts w:asciiTheme="minorHAnsi" w:hAnsiTheme="minorHAnsi" w:cs="Arial"/>
          <w:lang w:val="fr-FR"/>
        </w:rPr>
        <w:t>aux niveaux local, régional, national et international grâce à un conseil en temps opportun</w:t>
      </w:r>
      <w:r w:rsidR="00F1559B">
        <w:rPr>
          <w:rFonts w:asciiTheme="minorHAnsi" w:hAnsiTheme="minorHAnsi" w:cs="Arial"/>
          <w:lang w:val="fr-FR"/>
        </w:rPr>
        <w:t xml:space="preserve">, ainsi qu’une exploration des sujets émergents. </w:t>
      </w:r>
      <w:r w:rsidR="00F1559B" w:rsidRPr="00F1559B">
        <w:rPr>
          <w:rFonts w:asciiTheme="minorHAnsi" w:hAnsiTheme="minorHAnsi" w:cs="Arial"/>
          <w:lang w:val="fr-FR"/>
        </w:rPr>
        <w:t xml:space="preserve">Les groupes régionaux continueraient à se rencontrer en marge des réunions, en fonction de leurs besoins.   </w:t>
      </w:r>
    </w:p>
    <w:p w14:paraId="5A408518" w14:textId="77777777" w:rsidR="00F1559B" w:rsidRPr="0085410A" w:rsidRDefault="00F1559B" w:rsidP="0085410A">
      <w:pPr>
        <w:spacing w:after="0" w:line="240" w:lineRule="auto"/>
        <w:ind w:left="425" w:hanging="425"/>
        <w:rPr>
          <w:rFonts w:asciiTheme="minorHAnsi" w:hAnsiTheme="minorHAnsi" w:cs="Arial"/>
          <w:lang w:val="fr-FR"/>
        </w:rPr>
      </w:pPr>
    </w:p>
    <w:p w14:paraId="1AA4B957" w14:textId="5A543FBE" w:rsidR="00F1559B" w:rsidRPr="0085410A"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lastRenderedPageBreak/>
        <w:t>19.</w:t>
      </w:r>
      <w:r>
        <w:rPr>
          <w:rFonts w:asciiTheme="minorHAnsi" w:hAnsiTheme="minorHAnsi" w:cs="Arial"/>
          <w:lang w:val="fr-FR"/>
        </w:rPr>
        <w:tab/>
      </w:r>
      <w:r w:rsidR="00F1559B" w:rsidRPr="0026715E">
        <w:rPr>
          <w:rFonts w:asciiTheme="minorHAnsi" w:hAnsiTheme="minorHAnsi" w:cs="Arial"/>
          <w:lang w:val="fr-FR"/>
        </w:rPr>
        <w:t>Grâce à la participation de toutes les Parties</w:t>
      </w:r>
      <w:r w:rsidR="00F1559B">
        <w:rPr>
          <w:rFonts w:asciiTheme="minorHAnsi" w:hAnsiTheme="minorHAnsi" w:cs="Arial"/>
          <w:lang w:val="fr-FR"/>
        </w:rPr>
        <w:t xml:space="preserve"> et des </w:t>
      </w:r>
      <w:r w:rsidR="00773E6F">
        <w:rPr>
          <w:rFonts w:asciiTheme="minorHAnsi" w:hAnsiTheme="minorHAnsi" w:cs="Arial"/>
          <w:lang w:val="fr-FR"/>
        </w:rPr>
        <w:t>o</w:t>
      </w:r>
      <w:r w:rsidR="00F1559B">
        <w:rPr>
          <w:rFonts w:asciiTheme="minorHAnsi" w:hAnsiTheme="minorHAnsi" w:cs="Arial"/>
          <w:lang w:val="fr-FR"/>
        </w:rPr>
        <w:t>bservateurs,</w:t>
      </w:r>
      <w:r w:rsidR="00F1559B" w:rsidRPr="0026715E">
        <w:rPr>
          <w:rFonts w:asciiTheme="minorHAnsi" w:hAnsiTheme="minorHAnsi" w:cs="Arial"/>
          <w:lang w:val="fr-FR"/>
        </w:rPr>
        <w:t xml:space="preserve"> </w:t>
      </w:r>
      <w:r w:rsidR="00F1559B">
        <w:rPr>
          <w:rFonts w:asciiTheme="minorHAnsi" w:hAnsiTheme="minorHAnsi" w:cs="Arial"/>
          <w:lang w:val="fr-FR"/>
        </w:rPr>
        <w:t>cela</w:t>
      </w:r>
      <w:r w:rsidR="00F1559B" w:rsidRPr="0026715E">
        <w:rPr>
          <w:rFonts w:asciiTheme="minorHAnsi" w:hAnsiTheme="minorHAnsi" w:cs="Arial"/>
          <w:lang w:val="fr-FR"/>
        </w:rPr>
        <w:t xml:space="preserve"> augmenterait l’</w:t>
      </w:r>
      <w:r w:rsidR="00F1559B">
        <w:rPr>
          <w:rFonts w:asciiTheme="minorHAnsi" w:hAnsiTheme="minorHAnsi" w:cs="Arial"/>
          <w:lang w:val="fr-FR"/>
        </w:rPr>
        <w:t>engagement et le suivi des décisions</w:t>
      </w:r>
      <w:r w:rsidR="00F1559B" w:rsidRPr="0026715E">
        <w:rPr>
          <w:rFonts w:asciiTheme="minorHAnsi" w:hAnsiTheme="minorHAnsi" w:cs="Arial"/>
          <w:lang w:val="fr-FR"/>
        </w:rPr>
        <w:t xml:space="preserve">. </w:t>
      </w:r>
      <w:r w:rsidR="00F1559B">
        <w:rPr>
          <w:rFonts w:asciiTheme="minorHAnsi" w:hAnsiTheme="minorHAnsi" w:cs="Arial"/>
          <w:lang w:val="fr-FR"/>
        </w:rPr>
        <w:t xml:space="preserve">Cela </w:t>
      </w:r>
      <w:r w:rsidR="00F1559B" w:rsidRPr="008F35FD">
        <w:rPr>
          <w:rFonts w:asciiTheme="minorHAnsi" w:hAnsiTheme="minorHAnsi" w:cs="Arial"/>
          <w:lang w:val="fr-FR"/>
        </w:rPr>
        <w:t xml:space="preserve">augmenterait aussi l’échange d’expérience et de </w:t>
      </w:r>
      <w:r w:rsidR="00F1559B">
        <w:rPr>
          <w:rFonts w:asciiTheme="minorHAnsi" w:hAnsiTheme="minorHAnsi" w:cs="Arial"/>
          <w:lang w:val="fr-FR"/>
        </w:rPr>
        <w:t>bonnes</w:t>
      </w:r>
      <w:r w:rsidR="00F1559B" w:rsidRPr="008F35FD">
        <w:rPr>
          <w:rFonts w:asciiTheme="minorHAnsi" w:hAnsiTheme="minorHAnsi" w:cs="Arial"/>
          <w:lang w:val="fr-FR"/>
        </w:rPr>
        <w:t xml:space="preserve"> pratiques, y compris sur leur mise en œuvre des résolutions de la COP</w:t>
      </w:r>
      <w:r w:rsidR="00F1559B">
        <w:rPr>
          <w:rFonts w:asciiTheme="minorHAnsi" w:hAnsiTheme="minorHAnsi" w:cs="Arial"/>
          <w:lang w:val="fr-FR"/>
        </w:rPr>
        <w:t xml:space="preserve">, en plus de l’inventaire lors des </w:t>
      </w:r>
      <w:r w:rsidR="006039F7">
        <w:rPr>
          <w:rFonts w:asciiTheme="minorHAnsi" w:hAnsiTheme="minorHAnsi" w:cs="Arial"/>
          <w:lang w:val="fr-FR"/>
        </w:rPr>
        <w:t xml:space="preserve">sessions de la </w:t>
      </w:r>
      <w:r w:rsidR="00F1559B">
        <w:rPr>
          <w:rFonts w:asciiTheme="minorHAnsi" w:hAnsiTheme="minorHAnsi" w:cs="Arial"/>
          <w:lang w:val="fr-FR"/>
        </w:rPr>
        <w:t>COP</w:t>
      </w:r>
      <w:r w:rsidR="00F1559B" w:rsidRPr="008F35FD">
        <w:rPr>
          <w:rFonts w:asciiTheme="minorHAnsi" w:hAnsiTheme="minorHAnsi" w:cs="Arial"/>
          <w:lang w:val="fr-FR"/>
        </w:rPr>
        <w:t>.</w:t>
      </w:r>
      <w:r w:rsidR="00F1559B">
        <w:rPr>
          <w:rFonts w:asciiTheme="minorHAnsi" w:hAnsiTheme="minorHAnsi" w:cs="Arial"/>
          <w:lang w:val="fr-FR"/>
        </w:rPr>
        <w:t xml:space="preserve"> </w:t>
      </w:r>
      <w:r w:rsidR="00B37897">
        <w:rPr>
          <w:rFonts w:asciiTheme="minorHAnsi" w:hAnsiTheme="minorHAnsi" w:cs="Arial"/>
          <w:lang w:val="fr-FR"/>
        </w:rPr>
        <w:t>Cela</w:t>
      </w:r>
      <w:r w:rsidR="00F1559B">
        <w:rPr>
          <w:rFonts w:asciiTheme="minorHAnsi" w:hAnsiTheme="minorHAnsi" w:cs="Arial"/>
          <w:lang w:val="fr-FR"/>
        </w:rPr>
        <w:t xml:space="preserve"> fournirait une place centrale pour une coopération accrue, </w:t>
      </w:r>
      <w:r w:rsidR="006C685C">
        <w:rPr>
          <w:rFonts w:asciiTheme="minorHAnsi" w:hAnsiTheme="minorHAnsi" w:cs="Arial"/>
          <w:lang w:val="fr-FR"/>
        </w:rPr>
        <w:t xml:space="preserve">pour </w:t>
      </w:r>
      <w:r w:rsidR="00F1559B">
        <w:rPr>
          <w:rFonts w:asciiTheme="minorHAnsi" w:hAnsiTheme="minorHAnsi" w:cs="Arial"/>
          <w:lang w:val="fr-FR"/>
        </w:rPr>
        <w:t xml:space="preserve">des partenariats </w:t>
      </w:r>
      <w:r w:rsidR="00F1559B" w:rsidRPr="008F35FD">
        <w:rPr>
          <w:rFonts w:asciiTheme="minorHAnsi" w:hAnsiTheme="minorHAnsi" w:cs="Arial"/>
          <w:lang w:val="fr-FR"/>
        </w:rPr>
        <w:t>entre les Parties</w:t>
      </w:r>
      <w:r w:rsidR="006039F7" w:rsidRPr="006039F7">
        <w:rPr>
          <w:rFonts w:asciiTheme="minorHAnsi" w:hAnsiTheme="minorHAnsi" w:cs="Arial"/>
          <w:lang w:val="fr-FR"/>
        </w:rPr>
        <w:t xml:space="preserve"> </w:t>
      </w:r>
      <w:r w:rsidR="006039F7">
        <w:rPr>
          <w:rFonts w:asciiTheme="minorHAnsi" w:hAnsiTheme="minorHAnsi" w:cs="Arial"/>
          <w:lang w:val="fr-FR"/>
        </w:rPr>
        <w:t>contractantes</w:t>
      </w:r>
      <w:r w:rsidR="00F1559B" w:rsidRPr="008F35FD">
        <w:rPr>
          <w:rFonts w:asciiTheme="minorHAnsi" w:hAnsiTheme="minorHAnsi" w:cs="Arial"/>
          <w:lang w:val="fr-FR"/>
        </w:rPr>
        <w:t xml:space="preserve">, </w:t>
      </w:r>
      <w:r w:rsidR="00B37897">
        <w:rPr>
          <w:rFonts w:asciiTheme="minorHAnsi" w:hAnsiTheme="minorHAnsi" w:cs="Arial"/>
          <w:lang w:val="fr-FR"/>
        </w:rPr>
        <w:t xml:space="preserve">également </w:t>
      </w:r>
      <w:r w:rsidR="00F1559B" w:rsidRPr="008F35FD">
        <w:rPr>
          <w:rFonts w:asciiTheme="minorHAnsi" w:hAnsiTheme="minorHAnsi" w:cs="Arial"/>
          <w:lang w:val="fr-FR"/>
        </w:rPr>
        <w:t>entre les régions et avec les donateurs.</w:t>
      </w:r>
      <w:r w:rsidR="00F1559B">
        <w:rPr>
          <w:rFonts w:asciiTheme="minorHAnsi" w:hAnsiTheme="minorHAnsi" w:cs="Arial"/>
          <w:lang w:val="fr-FR"/>
        </w:rPr>
        <w:t xml:space="preserve"> L’accès aux </w:t>
      </w:r>
      <w:r w:rsidR="006039F7">
        <w:rPr>
          <w:rFonts w:asciiTheme="minorHAnsi" w:hAnsiTheme="minorHAnsi" w:cs="Arial"/>
          <w:lang w:val="fr-FR"/>
        </w:rPr>
        <w:t>o</w:t>
      </w:r>
      <w:r w:rsidR="00B37897">
        <w:rPr>
          <w:rFonts w:asciiTheme="minorHAnsi" w:hAnsiTheme="minorHAnsi" w:cs="Arial"/>
          <w:lang w:val="fr-FR"/>
        </w:rPr>
        <w:t>bser</w:t>
      </w:r>
      <w:r w:rsidR="00F1559B">
        <w:rPr>
          <w:rFonts w:asciiTheme="minorHAnsi" w:hAnsiTheme="minorHAnsi" w:cs="Arial"/>
          <w:lang w:val="fr-FR"/>
        </w:rPr>
        <w:t xml:space="preserve">vateurs de la Convention comme les </w:t>
      </w:r>
      <w:r w:rsidR="00B37897">
        <w:rPr>
          <w:rFonts w:asciiTheme="minorHAnsi" w:hAnsiTheme="minorHAnsi" w:cs="Arial"/>
          <w:lang w:val="fr-FR"/>
        </w:rPr>
        <w:t xml:space="preserve">Organisations </w:t>
      </w:r>
      <w:r w:rsidR="00773E6F">
        <w:rPr>
          <w:rFonts w:asciiTheme="minorHAnsi" w:hAnsiTheme="minorHAnsi" w:cs="Arial"/>
          <w:lang w:val="fr-FR"/>
        </w:rPr>
        <w:t>internationales p</w:t>
      </w:r>
      <w:r w:rsidR="00B37897">
        <w:rPr>
          <w:rFonts w:asciiTheme="minorHAnsi" w:hAnsiTheme="minorHAnsi" w:cs="Arial"/>
          <w:lang w:val="fr-FR"/>
        </w:rPr>
        <w:t>artenaires</w:t>
      </w:r>
      <w:r w:rsidR="00F1559B">
        <w:rPr>
          <w:rFonts w:asciiTheme="minorHAnsi" w:hAnsiTheme="minorHAnsi" w:cs="Arial"/>
          <w:lang w:val="fr-FR"/>
        </w:rPr>
        <w:t>, les autres c</w:t>
      </w:r>
      <w:r w:rsidR="00B37897">
        <w:rPr>
          <w:rFonts w:asciiTheme="minorHAnsi" w:hAnsiTheme="minorHAnsi" w:cs="Arial"/>
          <w:lang w:val="fr-FR"/>
        </w:rPr>
        <w:t>o</w:t>
      </w:r>
      <w:r w:rsidR="00F1559B">
        <w:rPr>
          <w:rFonts w:asciiTheme="minorHAnsi" w:hAnsiTheme="minorHAnsi" w:cs="Arial"/>
          <w:lang w:val="fr-FR"/>
        </w:rPr>
        <w:t>nventions environnementales, les ins</w:t>
      </w:r>
      <w:r w:rsidR="00B37897">
        <w:rPr>
          <w:rFonts w:asciiTheme="minorHAnsi" w:hAnsiTheme="minorHAnsi" w:cs="Arial"/>
          <w:lang w:val="fr-FR"/>
        </w:rPr>
        <w:t>titutions financi</w:t>
      </w:r>
      <w:r w:rsidR="00F1559B">
        <w:rPr>
          <w:rFonts w:asciiTheme="minorHAnsi" w:hAnsiTheme="minorHAnsi" w:cs="Arial"/>
          <w:lang w:val="fr-FR"/>
        </w:rPr>
        <w:t>ères internati</w:t>
      </w:r>
      <w:r w:rsidR="00B37897">
        <w:rPr>
          <w:rFonts w:asciiTheme="minorHAnsi" w:hAnsiTheme="minorHAnsi" w:cs="Arial"/>
          <w:lang w:val="fr-FR"/>
        </w:rPr>
        <w:t>onales, y comp</w:t>
      </w:r>
      <w:r w:rsidR="00F1559B">
        <w:rPr>
          <w:rFonts w:asciiTheme="minorHAnsi" w:hAnsiTheme="minorHAnsi" w:cs="Arial"/>
          <w:lang w:val="fr-FR"/>
        </w:rPr>
        <w:t>ris le secteur privé enrichirait grandement le dialogue, tout comme cela apporterait d’autres part</w:t>
      </w:r>
      <w:r w:rsidR="00B37897">
        <w:rPr>
          <w:rFonts w:asciiTheme="minorHAnsi" w:hAnsiTheme="minorHAnsi" w:cs="Arial"/>
          <w:lang w:val="fr-FR"/>
        </w:rPr>
        <w:t>enariats, y comp</w:t>
      </w:r>
      <w:r w:rsidR="006039F7">
        <w:rPr>
          <w:rFonts w:asciiTheme="minorHAnsi" w:hAnsiTheme="minorHAnsi" w:cs="Arial"/>
          <w:lang w:val="fr-FR"/>
        </w:rPr>
        <w:t>ris des co</w:t>
      </w:r>
      <w:r w:rsidR="00504148">
        <w:rPr>
          <w:rFonts w:asciiTheme="minorHAnsi" w:hAnsiTheme="minorHAnsi" w:cs="Arial"/>
          <w:lang w:val="fr-FR"/>
        </w:rPr>
        <w:t>financements d’</w:t>
      </w:r>
      <w:r w:rsidR="00F1559B">
        <w:rPr>
          <w:rFonts w:asciiTheme="minorHAnsi" w:hAnsiTheme="minorHAnsi" w:cs="Arial"/>
          <w:lang w:val="fr-FR"/>
        </w:rPr>
        <w:t xml:space="preserve">activités.  </w:t>
      </w:r>
    </w:p>
    <w:p w14:paraId="7C189B35" w14:textId="77777777" w:rsidR="00504148" w:rsidRPr="0085410A" w:rsidRDefault="00504148" w:rsidP="0085410A">
      <w:pPr>
        <w:spacing w:after="0" w:line="240" w:lineRule="auto"/>
        <w:ind w:left="425" w:hanging="425"/>
        <w:rPr>
          <w:rFonts w:asciiTheme="minorHAnsi" w:hAnsiTheme="minorHAnsi" w:cs="Arial"/>
          <w:lang w:val="fr-FR"/>
        </w:rPr>
      </w:pPr>
    </w:p>
    <w:p w14:paraId="54F0C4FC" w14:textId="1AEDD446" w:rsidR="00BB6CF9" w:rsidRPr="00504148"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20.</w:t>
      </w:r>
      <w:r>
        <w:rPr>
          <w:rFonts w:asciiTheme="minorHAnsi" w:hAnsiTheme="minorHAnsi" w:cs="Arial"/>
          <w:lang w:val="fr-FR"/>
        </w:rPr>
        <w:tab/>
      </w:r>
      <w:r w:rsidR="00773E6F">
        <w:rPr>
          <w:rFonts w:asciiTheme="minorHAnsi" w:hAnsiTheme="minorHAnsi" w:cs="Arial"/>
          <w:lang w:val="fr-FR"/>
        </w:rPr>
        <w:t>Un Groupe de t</w:t>
      </w:r>
      <w:r w:rsidR="00B37897" w:rsidRPr="0085410A">
        <w:rPr>
          <w:rFonts w:asciiTheme="minorHAnsi" w:hAnsiTheme="minorHAnsi" w:cs="Arial"/>
          <w:lang w:val="fr-FR"/>
        </w:rPr>
        <w:t>ravail à composition non limitée permettrait de générer un apport nécessaire de la</w:t>
      </w:r>
      <w:r w:rsidR="00773E6F">
        <w:rPr>
          <w:rFonts w:asciiTheme="minorHAnsi" w:hAnsiTheme="minorHAnsi" w:cs="Arial"/>
          <w:lang w:val="fr-FR"/>
        </w:rPr>
        <w:t xml:space="preserve"> Convention de Ramsar au Forum politique de h</w:t>
      </w:r>
      <w:r w:rsidR="00B37897" w:rsidRPr="0085410A">
        <w:rPr>
          <w:rFonts w:asciiTheme="minorHAnsi" w:hAnsiTheme="minorHAnsi" w:cs="Arial"/>
          <w:lang w:val="fr-FR"/>
        </w:rPr>
        <w:t xml:space="preserve">aut </w:t>
      </w:r>
      <w:r w:rsidR="00773E6F">
        <w:rPr>
          <w:rFonts w:asciiTheme="minorHAnsi" w:hAnsiTheme="minorHAnsi" w:cs="Arial"/>
          <w:lang w:val="fr-FR"/>
        </w:rPr>
        <w:t>n</w:t>
      </w:r>
      <w:r w:rsidR="00B37897" w:rsidRPr="0085410A">
        <w:rPr>
          <w:rFonts w:asciiTheme="minorHAnsi" w:hAnsiTheme="minorHAnsi" w:cs="Arial"/>
          <w:lang w:val="fr-FR"/>
        </w:rPr>
        <w:t xml:space="preserve">iveau sur le </w:t>
      </w:r>
      <w:r w:rsidR="00773E6F">
        <w:rPr>
          <w:rFonts w:asciiTheme="minorHAnsi" w:hAnsiTheme="minorHAnsi" w:cs="Arial"/>
          <w:lang w:val="fr-FR"/>
        </w:rPr>
        <w:t>d</w:t>
      </w:r>
      <w:r w:rsidR="00B37897" w:rsidRPr="0085410A">
        <w:rPr>
          <w:rFonts w:asciiTheme="minorHAnsi" w:hAnsiTheme="minorHAnsi" w:cs="Arial"/>
          <w:lang w:val="fr-FR"/>
        </w:rPr>
        <w:t xml:space="preserve">éveloppement </w:t>
      </w:r>
      <w:r w:rsidR="00773E6F">
        <w:rPr>
          <w:rFonts w:asciiTheme="minorHAnsi" w:hAnsiTheme="minorHAnsi" w:cs="Arial"/>
          <w:lang w:val="fr-FR"/>
        </w:rPr>
        <w:t>d</w:t>
      </w:r>
      <w:r w:rsidR="00B37897" w:rsidRPr="0085410A">
        <w:rPr>
          <w:rFonts w:asciiTheme="minorHAnsi" w:hAnsiTheme="minorHAnsi" w:cs="Arial"/>
          <w:lang w:val="fr-FR"/>
        </w:rPr>
        <w:t>urable (FPHN)</w:t>
      </w:r>
      <w:r w:rsidR="00B37897" w:rsidRPr="00773E6F">
        <w:rPr>
          <w:vertAlign w:val="superscript"/>
          <w:lang w:val="fr-FR"/>
        </w:rPr>
        <w:footnoteReference w:id="4"/>
      </w:r>
      <w:r w:rsidR="00504148" w:rsidRPr="0085410A">
        <w:rPr>
          <w:rFonts w:asciiTheme="minorHAnsi" w:hAnsiTheme="minorHAnsi" w:cs="Arial"/>
          <w:lang w:val="fr-FR"/>
        </w:rPr>
        <w:t xml:space="preserve"> et ainsi de </w:t>
      </w:r>
      <w:r w:rsidR="00B37897" w:rsidRPr="0085410A">
        <w:rPr>
          <w:rFonts w:asciiTheme="minorHAnsi" w:hAnsiTheme="minorHAnsi" w:cs="Arial"/>
          <w:lang w:val="fr-FR"/>
        </w:rPr>
        <w:t>permettre de rapporter sur l</w:t>
      </w:r>
      <w:r w:rsidR="00504148" w:rsidRPr="0085410A">
        <w:rPr>
          <w:rFonts w:asciiTheme="minorHAnsi" w:hAnsiTheme="minorHAnsi" w:cs="Arial"/>
          <w:lang w:val="fr-FR"/>
        </w:rPr>
        <w:t>’importante contribution de</w:t>
      </w:r>
      <w:r w:rsidR="00B37897" w:rsidRPr="0085410A">
        <w:rPr>
          <w:rFonts w:asciiTheme="minorHAnsi" w:hAnsiTheme="minorHAnsi" w:cs="Arial"/>
          <w:lang w:val="fr-FR"/>
        </w:rPr>
        <w:t>s zones humides à l</w:t>
      </w:r>
      <w:r w:rsidR="006C685C" w:rsidRPr="0085410A">
        <w:rPr>
          <w:rFonts w:asciiTheme="minorHAnsi" w:hAnsiTheme="minorHAnsi" w:cs="Arial"/>
          <w:lang w:val="fr-FR"/>
        </w:rPr>
        <w:t xml:space="preserve">’accomplissement </w:t>
      </w:r>
      <w:r w:rsidR="00773E6F">
        <w:rPr>
          <w:rFonts w:asciiTheme="minorHAnsi" w:hAnsiTheme="minorHAnsi" w:cs="Arial"/>
          <w:lang w:val="fr-FR"/>
        </w:rPr>
        <w:t>du Programme</w:t>
      </w:r>
      <w:r w:rsidR="00504148" w:rsidRPr="0085410A">
        <w:rPr>
          <w:rFonts w:asciiTheme="minorHAnsi" w:hAnsiTheme="minorHAnsi" w:cs="Arial"/>
          <w:lang w:val="fr-FR"/>
        </w:rPr>
        <w:t xml:space="preserve"> pour le déve</w:t>
      </w:r>
      <w:r w:rsidR="00B37897" w:rsidRPr="0085410A">
        <w:rPr>
          <w:rFonts w:asciiTheme="minorHAnsi" w:hAnsiTheme="minorHAnsi" w:cs="Arial"/>
          <w:lang w:val="fr-FR"/>
        </w:rPr>
        <w:t>lop</w:t>
      </w:r>
      <w:r w:rsidR="00504148" w:rsidRPr="0085410A">
        <w:rPr>
          <w:rFonts w:asciiTheme="minorHAnsi" w:hAnsiTheme="minorHAnsi" w:cs="Arial"/>
          <w:lang w:val="fr-FR"/>
        </w:rPr>
        <w:t>p</w:t>
      </w:r>
      <w:r w:rsidR="00B37897" w:rsidRPr="0085410A">
        <w:rPr>
          <w:rFonts w:asciiTheme="minorHAnsi" w:hAnsiTheme="minorHAnsi" w:cs="Arial"/>
          <w:lang w:val="fr-FR"/>
        </w:rPr>
        <w:t>ement durable</w:t>
      </w:r>
      <w:r w:rsidR="00773E6F">
        <w:rPr>
          <w:rFonts w:asciiTheme="minorHAnsi" w:hAnsiTheme="minorHAnsi" w:cs="Arial"/>
          <w:lang w:val="fr-FR"/>
        </w:rPr>
        <w:t xml:space="preserve"> à l’horizon 2030</w:t>
      </w:r>
      <w:r w:rsidR="00504148" w:rsidRPr="0085410A">
        <w:rPr>
          <w:rFonts w:asciiTheme="minorHAnsi" w:hAnsiTheme="minorHAnsi" w:cs="Arial"/>
          <w:lang w:val="fr-FR"/>
        </w:rPr>
        <w:t xml:space="preserve"> et les Objectif</w:t>
      </w:r>
      <w:r w:rsidR="006C685C" w:rsidRPr="0085410A">
        <w:rPr>
          <w:rFonts w:asciiTheme="minorHAnsi" w:hAnsiTheme="minorHAnsi" w:cs="Arial"/>
          <w:lang w:val="fr-FR"/>
        </w:rPr>
        <w:t>s de développement d</w:t>
      </w:r>
      <w:r w:rsidR="00504148" w:rsidRPr="0085410A">
        <w:rPr>
          <w:rFonts w:asciiTheme="minorHAnsi" w:hAnsiTheme="minorHAnsi" w:cs="Arial"/>
          <w:lang w:val="fr-FR"/>
        </w:rPr>
        <w:t xml:space="preserve">urable (ODD). </w:t>
      </w:r>
      <w:r w:rsidR="00B37897" w:rsidRPr="0085410A">
        <w:rPr>
          <w:rFonts w:asciiTheme="minorHAnsi" w:hAnsiTheme="minorHAnsi" w:cs="Arial"/>
          <w:lang w:val="fr-FR"/>
        </w:rPr>
        <w:t xml:space="preserve"> </w:t>
      </w:r>
    </w:p>
    <w:p w14:paraId="70A16E7D" w14:textId="77777777" w:rsidR="00504148" w:rsidRPr="00174ECC" w:rsidRDefault="00504148" w:rsidP="0085410A">
      <w:pPr>
        <w:spacing w:after="0" w:line="240" w:lineRule="auto"/>
        <w:ind w:left="425" w:hanging="425"/>
        <w:rPr>
          <w:rFonts w:asciiTheme="minorHAnsi" w:hAnsiTheme="minorHAnsi" w:cs="Arial"/>
          <w:lang w:val="fr-FR"/>
        </w:rPr>
      </w:pPr>
    </w:p>
    <w:p w14:paraId="55CF35F6" w14:textId="4BE2CFDE" w:rsidR="00504148" w:rsidRPr="0085410A"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21.</w:t>
      </w:r>
      <w:r>
        <w:rPr>
          <w:rFonts w:asciiTheme="minorHAnsi" w:hAnsiTheme="minorHAnsi" w:cs="Arial"/>
          <w:lang w:val="fr-FR"/>
        </w:rPr>
        <w:tab/>
      </w:r>
      <w:r w:rsidR="006C685C" w:rsidRPr="0085410A">
        <w:rPr>
          <w:rFonts w:asciiTheme="minorHAnsi" w:hAnsiTheme="minorHAnsi" w:cs="Arial"/>
          <w:lang w:val="fr-FR"/>
        </w:rPr>
        <w:t>Les tâ</w:t>
      </w:r>
      <w:r w:rsidR="00504148" w:rsidRPr="0085410A">
        <w:rPr>
          <w:rFonts w:asciiTheme="minorHAnsi" w:hAnsiTheme="minorHAnsi" w:cs="Arial"/>
          <w:lang w:val="fr-FR"/>
        </w:rPr>
        <w:t xml:space="preserve">ches possibles d’un Groupe de </w:t>
      </w:r>
      <w:r w:rsidR="00773E6F">
        <w:rPr>
          <w:rFonts w:asciiTheme="minorHAnsi" w:hAnsiTheme="minorHAnsi" w:cs="Arial"/>
          <w:lang w:val="fr-FR"/>
        </w:rPr>
        <w:t>t</w:t>
      </w:r>
      <w:r w:rsidR="00504148" w:rsidRPr="0085410A">
        <w:rPr>
          <w:rFonts w:asciiTheme="minorHAnsi" w:hAnsiTheme="minorHAnsi" w:cs="Arial"/>
          <w:lang w:val="fr-FR"/>
        </w:rPr>
        <w:t xml:space="preserve">ravail à composition non limitée pourraient être : </w:t>
      </w:r>
    </w:p>
    <w:p w14:paraId="21FFD6B4" w14:textId="77777777" w:rsidR="00174ECC" w:rsidRPr="00504148" w:rsidRDefault="00174ECC" w:rsidP="00174ECC">
      <w:pPr>
        <w:pStyle w:val="ListParagraph"/>
        <w:rPr>
          <w:rFonts w:asciiTheme="minorHAnsi" w:hAnsiTheme="minorHAnsi" w:cs="Arial"/>
          <w:lang w:val="fr-CH"/>
        </w:rPr>
      </w:pPr>
    </w:p>
    <w:p w14:paraId="2E3DA190" w14:textId="4DAE8548" w:rsidR="0031212A" w:rsidRDefault="006039F7" w:rsidP="0085410A">
      <w:pPr>
        <w:pStyle w:val="ListParagraph"/>
        <w:numPr>
          <w:ilvl w:val="0"/>
          <w:numId w:val="15"/>
        </w:numPr>
        <w:spacing w:after="0" w:line="240" w:lineRule="auto"/>
        <w:ind w:left="850" w:hanging="425"/>
        <w:rPr>
          <w:rFonts w:asciiTheme="minorHAnsi" w:hAnsiTheme="minorHAnsi" w:cs="Arial"/>
          <w:color w:val="auto"/>
          <w:lang w:val="fr-FR"/>
        </w:rPr>
      </w:pPr>
      <w:r>
        <w:rPr>
          <w:rFonts w:asciiTheme="minorHAnsi" w:hAnsiTheme="minorHAnsi" w:cs="Arial"/>
          <w:color w:val="auto"/>
          <w:lang w:val="fr-FR"/>
        </w:rPr>
        <w:t>e</w:t>
      </w:r>
      <w:r w:rsidR="00174ECC" w:rsidRPr="0085410A">
        <w:rPr>
          <w:rFonts w:asciiTheme="minorHAnsi" w:hAnsiTheme="minorHAnsi" w:cs="Arial"/>
          <w:color w:val="auto"/>
          <w:lang w:val="fr-FR"/>
        </w:rPr>
        <w:t xml:space="preserve">ffectuer, entre une </w:t>
      </w:r>
      <w:r>
        <w:rPr>
          <w:rFonts w:asciiTheme="minorHAnsi" w:hAnsiTheme="minorHAnsi" w:cs="Arial"/>
          <w:color w:val="auto"/>
          <w:lang w:val="fr-FR"/>
        </w:rPr>
        <w:t>session</w:t>
      </w:r>
      <w:r w:rsidR="00174ECC" w:rsidRPr="0085410A">
        <w:rPr>
          <w:rFonts w:asciiTheme="minorHAnsi" w:hAnsiTheme="minorHAnsi" w:cs="Arial"/>
          <w:color w:val="auto"/>
          <w:lang w:val="fr-FR"/>
        </w:rPr>
        <w:t xml:space="preserve"> ordinaire de la Conférence des Parties et la suivante,</w:t>
      </w:r>
      <w:r w:rsidR="0031212A" w:rsidRPr="0085410A">
        <w:rPr>
          <w:rFonts w:asciiTheme="minorHAnsi" w:hAnsiTheme="minorHAnsi" w:cs="Arial"/>
          <w:color w:val="auto"/>
          <w:lang w:val="fr-FR"/>
        </w:rPr>
        <w:t xml:space="preserve"> </w:t>
      </w:r>
      <w:r w:rsidR="00504148" w:rsidRPr="0085410A">
        <w:rPr>
          <w:rFonts w:asciiTheme="minorHAnsi" w:hAnsiTheme="minorHAnsi" w:cs="Arial"/>
          <w:color w:val="auto"/>
          <w:lang w:val="fr-FR"/>
        </w:rPr>
        <w:t>des</w:t>
      </w:r>
      <w:r w:rsidR="00174ECC" w:rsidRPr="0085410A">
        <w:rPr>
          <w:rFonts w:asciiTheme="minorHAnsi" w:hAnsiTheme="minorHAnsi" w:cs="Arial"/>
          <w:color w:val="auto"/>
          <w:lang w:val="fr-FR"/>
        </w:rPr>
        <w:t xml:space="preserve"> activité</w:t>
      </w:r>
      <w:r w:rsidR="00504148" w:rsidRPr="0085410A">
        <w:rPr>
          <w:rFonts w:asciiTheme="minorHAnsi" w:hAnsiTheme="minorHAnsi" w:cs="Arial"/>
          <w:color w:val="auto"/>
          <w:lang w:val="fr-FR"/>
        </w:rPr>
        <w:t>s</w:t>
      </w:r>
      <w:r w:rsidR="00174ECC" w:rsidRPr="0085410A">
        <w:rPr>
          <w:rFonts w:asciiTheme="minorHAnsi" w:hAnsiTheme="minorHAnsi" w:cs="Arial"/>
          <w:color w:val="auto"/>
          <w:lang w:val="fr-FR"/>
        </w:rPr>
        <w:t xml:space="preserve"> intermédiaire</w:t>
      </w:r>
      <w:r w:rsidR="00504148" w:rsidRPr="0085410A">
        <w:rPr>
          <w:rFonts w:asciiTheme="minorHAnsi" w:hAnsiTheme="minorHAnsi" w:cs="Arial"/>
          <w:color w:val="auto"/>
          <w:lang w:val="fr-FR"/>
        </w:rPr>
        <w:t>s</w:t>
      </w:r>
      <w:r w:rsidR="00174ECC" w:rsidRPr="0085410A">
        <w:rPr>
          <w:rFonts w:asciiTheme="minorHAnsi" w:hAnsiTheme="minorHAnsi" w:cs="Arial"/>
          <w:color w:val="auto"/>
          <w:lang w:val="fr-FR"/>
        </w:rPr>
        <w:t xml:space="preserve"> au nom de la Conférence</w:t>
      </w:r>
      <w:r w:rsidR="00504148" w:rsidRPr="0085410A">
        <w:rPr>
          <w:rFonts w:asciiTheme="minorHAnsi" w:hAnsiTheme="minorHAnsi" w:cs="Arial"/>
          <w:color w:val="auto"/>
          <w:lang w:val="fr-FR"/>
        </w:rPr>
        <w:t>;</w:t>
      </w:r>
      <w:r w:rsidR="0031212A" w:rsidRPr="0085410A">
        <w:rPr>
          <w:rFonts w:asciiTheme="minorHAnsi" w:hAnsiTheme="minorHAnsi" w:cs="Arial"/>
          <w:color w:val="auto"/>
          <w:lang w:val="fr-FR"/>
        </w:rPr>
        <w:t xml:space="preserve"> </w:t>
      </w:r>
    </w:p>
    <w:p w14:paraId="0E0C3302" w14:textId="77777777" w:rsidR="0085410A" w:rsidRPr="0085410A" w:rsidRDefault="0085410A" w:rsidP="0085410A">
      <w:pPr>
        <w:pStyle w:val="ListParagraph"/>
        <w:spacing w:after="0" w:line="240" w:lineRule="auto"/>
        <w:ind w:left="850" w:firstLine="0"/>
        <w:rPr>
          <w:rFonts w:asciiTheme="minorHAnsi" w:hAnsiTheme="minorHAnsi" w:cs="Arial"/>
          <w:color w:val="auto"/>
          <w:lang w:val="fr-FR"/>
        </w:rPr>
      </w:pPr>
    </w:p>
    <w:p w14:paraId="70B584D4" w14:textId="45094F47" w:rsidR="001C15CC" w:rsidRDefault="006039F7" w:rsidP="0085410A">
      <w:pPr>
        <w:pStyle w:val="ListParagraph"/>
        <w:numPr>
          <w:ilvl w:val="0"/>
          <w:numId w:val="15"/>
        </w:numPr>
        <w:spacing w:after="0" w:line="240" w:lineRule="auto"/>
        <w:ind w:left="850" w:hanging="425"/>
        <w:rPr>
          <w:rFonts w:asciiTheme="minorHAnsi" w:hAnsiTheme="minorHAnsi" w:cs="Arial"/>
          <w:color w:val="auto"/>
          <w:lang w:val="fr-FR"/>
        </w:rPr>
      </w:pPr>
      <w:r>
        <w:rPr>
          <w:rFonts w:asciiTheme="minorHAnsi" w:hAnsiTheme="minorHAnsi" w:cs="Arial"/>
          <w:color w:val="auto"/>
          <w:lang w:val="fr-FR"/>
        </w:rPr>
        <w:t>d</w:t>
      </w:r>
      <w:r w:rsidR="00174ECC" w:rsidRPr="0085410A">
        <w:rPr>
          <w:rFonts w:asciiTheme="minorHAnsi" w:hAnsiTheme="minorHAnsi" w:cs="Arial"/>
          <w:color w:val="auto"/>
          <w:lang w:val="fr-FR"/>
        </w:rPr>
        <w:t xml:space="preserve">évelopper les </w:t>
      </w:r>
      <w:r w:rsidR="00FA3E03" w:rsidRPr="0085410A">
        <w:rPr>
          <w:rFonts w:asciiTheme="minorHAnsi" w:hAnsiTheme="minorHAnsi" w:cs="Arial"/>
          <w:color w:val="auto"/>
          <w:lang w:val="fr-FR"/>
        </w:rPr>
        <w:t>priorités</w:t>
      </w:r>
      <w:r w:rsidR="00504148" w:rsidRPr="0085410A">
        <w:rPr>
          <w:rFonts w:asciiTheme="minorHAnsi" w:hAnsiTheme="minorHAnsi" w:cs="Arial"/>
          <w:color w:val="auto"/>
          <w:lang w:val="fr-FR"/>
        </w:rPr>
        <w:t xml:space="preserve"> identifiée</w:t>
      </w:r>
      <w:r w:rsidR="00174ECC" w:rsidRPr="0085410A">
        <w:rPr>
          <w:rFonts w:asciiTheme="minorHAnsi" w:hAnsiTheme="minorHAnsi" w:cs="Arial"/>
          <w:color w:val="auto"/>
          <w:lang w:val="fr-FR"/>
        </w:rPr>
        <w:t xml:space="preserve">s par la COP par un travail spécifique et, </w:t>
      </w:r>
      <w:r>
        <w:rPr>
          <w:rFonts w:asciiTheme="minorHAnsi" w:hAnsiTheme="minorHAnsi" w:cs="Arial"/>
          <w:color w:val="auto"/>
          <w:lang w:val="fr-FR"/>
        </w:rPr>
        <w:t>au besoin</w:t>
      </w:r>
      <w:r w:rsidR="006C685C" w:rsidRPr="0085410A">
        <w:rPr>
          <w:rFonts w:asciiTheme="minorHAnsi" w:hAnsiTheme="minorHAnsi" w:cs="Arial"/>
          <w:color w:val="auto"/>
          <w:lang w:val="fr-FR"/>
        </w:rPr>
        <w:t>,</w:t>
      </w:r>
      <w:r w:rsidR="00504148" w:rsidRPr="0085410A">
        <w:rPr>
          <w:rFonts w:asciiTheme="minorHAnsi" w:hAnsiTheme="minorHAnsi" w:cs="Arial"/>
          <w:color w:val="auto"/>
          <w:lang w:val="fr-FR"/>
        </w:rPr>
        <w:t xml:space="preserve"> </w:t>
      </w:r>
      <w:r w:rsidR="00773E6F">
        <w:rPr>
          <w:rFonts w:asciiTheme="minorHAnsi" w:hAnsiTheme="minorHAnsi" w:cs="Arial"/>
          <w:color w:val="auto"/>
          <w:lang w:val="fr-FR"/>
        </w:rPr>
        <w:t>avec le soutien de l’Interface science-p</w:t>
      </w:r>
      <w:r w:rsidR="00504148" w:rsidRPr="0085410A">
        <w:rPr>
          <w:rFonts w:asciiTheme="minorHAnsi" w:hAnsiTheme="minorHAnsi" w:cs="Arial"/>
          <w:color w:val="auto"/>
          <w:lang w:val="fr-FR"/>
        </w:rPr>
        <w:t>olitique;</w:t>
      </w:r>
      <w:r w:rsidR="00174ECC" w:rsidRPr="0085410A">
        <w:rPr>
          <w:rFonts w:asciiTheme="minorHAnsi" w:hAnsiTheme="minorHAnsi" w:cs="Arial"/>
          <w:color w:val="auto"/>
          <w:lang w:val="fr-FR"/>
        </w:rPr>
        <w:t xml:space="preserve"> </w:t>
      </w:r>
    </w:p>
    <w:p w14:paraId="050D9644" w14:textId="77777777" w:rsidR="0085410A" w:rsidRPr="0085410A" w:rsidRDefault="0085410A" w:rsidP="0085410A">
      <w:pPr>
        <w:pStyle w:val="ListParagraph"/>
        <w:spacing w:after="0" w:line="240" w:lineRule="auto"/>
        <w:ind w:left="850" w:firstLine="0"/>
        <w:rPr>
          <w:rFonts w:asciiTheme="minorHAnsi" w:hAnsiTheme="minorHAnsi" w:cs="Arial"/>
          <w:color w:val="auto"/>
          <w:lang w:val="fr-FR"/>
        </w:rPr>
      </w:pPr>
    </w:p>
    <w:p w14:paraId="464003CB" w14:textId="71AA21DE" w:rsidR="00174ECC" w:rsidRDefault="006039F7" w:rsidP="0085410A">
      <w:pPr>
        <w:pStyle w:val="ListParagraph"/>
        <w:numPr>
          <w:ilvl w:val="0"/>
          <w:numId w:val="15"/>
        </w:numPr>
        <w:spacing w:after="0" w:line="240" w:lineRule="auto"/>
        <w:ind w:left="850" w:hanging="425"/>
        <w:rPr>
          <w:rFonts w:asciiTheme="minorHAnsi" w:hAnsiTheme="minorHAnsi" w:cs="Arial"/>
          <w:color w:val="auto"/>
          <w:lang w:val="fr-FR"/>
        </w:rPr>
      </w:pPr>
      <w:r>
        <w:rPr>
          <w:rFonts w:asciiTheme="minorHAnsi" w:hAnsiTheme="minorHAnsi" w:cs="Arial"/>
          <w:color w:val="auto"/>
          <w:lang w:val="fr-FR"/>
        </w:rPr>
        <w:t>é</w:t>
      </w:r>
      <w:r w:rsidR="00174ECC" w:rsidRPr="0085410A">
        <w:rPr>
          <w:rFonts w:asciiTheme="minorHAnsi" w:hAnsiTheme="minorHAnsi" w:cs="Arial"/>
          <w:color w:val="auto"/>
          <w:lang w:val="fr-FR"/>
        </w:rPr>
        <w:t xml:space="preserve">tablir des groupes de travail avec une </w:t>
      </w:r>
      <w:r w:rsidR="00FA3E03" w:rsidRPr="0085410A">
        <w:rPr>
          <w:rFonts w:asciiTheme="minorHAnsi" w:hAnsiTheme="minorHAnsi" w:cs="Arial"/>
          <w:color w:val="auto"/>
          <w:lang w:val="fr-FR"/>
        </w:rPr>
        <w:t>représentation</w:t>
      </w:r>
      <w:r w:rsidR="00174ECC" w:rsidRPr="0085410A">
        <w:rPr>
          <w:rFonts w:asciiTheme="minorHAnsi" w:hAnsiTheme="minorHAnsi" w:cs="Arial"/>
          <w:color w:val="auto"/>
          <w:lang w:val="fr-FR"/>
        </w:rPr>
        <w:t xml:space="preserve"> </w:t>
      </w:r>
      <w:r w:rsidR="00FA3E03" w:rsidRPr="0085410A">
        <w:rPr>
          <w:rFonts w:asciiTheme="minorHAnsi" w:hAnsiTheme="minorHAnsi" w:cs="Arial"/>
          <w:color w:val="auto"/>
          <w:lang w:val="fr-FR"/>
        </w:rPr>
        <w:t>régionale</w:t>
      </w:r>
      <w:r w:rsidR="00174ECC" w:rsidRPr="0085410A">
        <w:rPr>
          <w:rFonts w:asciiTheme="minorHAnsi" w:hAnsiTheme="minorHAnsi" w:cs="Arial"/>
          <w:color w:val="auto"/>
          <w:lang w:val="fr-FR"/>
        </w:rPr>
        <w:t xml:space="preserve"> </w:t>
      </w:r>
      <w:r w:rsidR="00FA3E03" w:rsidRPr="0085410A">
        <w:rPr>
          <w:rFonts w:asciiTheme="minorHAnsi" w:hAnsiTheme="minorHAnsi" w:cs="Arial"/>
          <w:color w:val="auto"/>
          <w:lang w:val="fr-FR"/>
        </w:rPr>
        <w:t>équilibrée</w:t>
      </w:r>
      <w:r w:rsidR="00174ECC" w:rsidRPr="0085410A">
        <w:rPr>
          <w:rFonts w:asciiTheme="minorHAnsi" w:hAnsiTheme="minorHAnsi" w:cs="Arial"/>
          <w:color w:val="auto"/>
          <w:lang w:val="fr-FR"/>
        </w:rPr>
        <w:t xml:space="preserve"> pour faciliter l’accomplissement de ses fonctions</w:t>
      </w:r>
      <w:r w:rsidR="00504148" w:rsidRPr="0085410A">
        <w:rPr>
          <w:rFonts w:asciiTheme="minorHAnsi" w:hAnsiTheme="minorHAnsi" w:cs="Arial"/>
          <w:color w:val="auto"/>
          <w:lang w:val="fr-FR"/>
        </w:rPr>
        <w:t>;</w:t>
      </w:r>
    </w:p>
    <w:p w14:paraId="754A6D91" w14:textId="77777777" w:rsidR="0085410A" w:rsidRPr="0085410A" w:rsidRDefault="0085410A" w:rsidP="0085410A">
      <w:pPr>
        <w:pStyle w:val="ListParagraph"/>
        <w:spacing w:after="0" w:line="240" w:lineRule="auto"/>
        <w:ind w:left="850" w:firstLine="0"/>
        <w:rPr>
          <w:rFonts w:asciiTheme="minorHAnsi" w:hAnsiTheme="minorHAnsi" w:cs="Arial"/>
          <w:color w:val="auto"/>
          <w:lang w:val="fr-FR"/>
        </w:rPr>
      </w:pPr>
    </w:p>
    <w:p w14:paraId="2363D00F" w14:textId="70D06460" w:rsidR="004B02AA" w:rsidRDefault="006039F7" w:rsidP="0085410A">
      <w:pPr>
        <w:pStyle w:val="ListParagraph"/>
        <w:numPr>
          <w:ilvl w:val="0"/>
          <w:numId w:val="15"/>
        </w:numPr>
        <w:spacing w:after="0" w:line="240" w:lineRule="auto"/>
        <w:ind w:left="850" w:hanging="425"/>
        <w:rPr>
          <w:rFonts w:asciiTheme="minorHAnsi" w:hAnsiTheme="minorHAnsi" w:cs="Arial"/>
          <w:color w:val="auto"/>
          <w:lang w:val="fr-FR"/>
        </w:rPr>
      </w:pPr>
      <w:r>
        <w:rPr>
          <w:rFonts w:asciiTheme="minorHAnsi" w:hAnsiTheme="minorHAnsi" w:cs="Arial"/>
          <w:color w:val="auto"/>
          <w:lang w:val="fr-FR"/>
        </w:rPr>
        <w:t>t</w:t>
      </w:r>
      <w:r w:rsidR="004B02AA" w:rsidRPr="0085410A">
        <w:rPr>
          <w:rFonts w:asciiTheme="minorHAnsi" w:hAnsiTheme="minorHAnsi" w:cs="Arial"/>
          <w:color w:val="auto"/>
          <w:lang w:val="fr-FR"/>
        </w:rPr>
        <w:t xml:space="preserve">raiter </w:t>
      </w:r>
      <w:r w:rsidR="00504148" w:rsidRPr="0085410A">
        <w:rPr>
          <w:rFonts w:asciiTheme="minorHAnsi" w:hAnsiTheme="minorHAnsi" w:cs="Arial"/>
          <w:color w:val="auto"/>
          <w:lang w:val="fr-FR"/>
        </w:rPr>
        <w:t>les questions</w:t>
      </w:r>
      <w:r w:rsidR="004B02AA" w:rsidRPr="0085410A">
        <w:rPr>
          <w:rFonts w:asciiTheme="minorHAnsi" w:hAnsiTheme="minorHAnsi" w:cs="Arial"/>
          <w:color w:val="auto"/>
          <w:lang w:val="fr-FR"/>
        </w:rPr>
        <w:t xml:space="preserve"> majeures d’actualité ou émergentes en lien avec la conservation et l’utilisation rationnelle des zones humides, y compris une </w:t>
      </w:r>
      <w:r w:rsidR="00FA3E03" w:rsidRPr="0085410A">
        <w:rPr>
          <w:rFonts w:asciiTheme="minorHAnsi" w:hAnsiTheme="minorHAnsi" w:cs="Arial"/>
          <w:color w:val="auto"/>
          <w:lang w:val="fr-FR"/>
        </w:rPr>
        <w:t>interprétation</w:t>
      </w:r>
      <w:r w:rsidR="004B02AA" w:rsidRPr="0085410A">
        <w:rPr>
          <w:rFonts w:asciiTheme="minorHAnsi" w:hAnsiTheme="minorHAnsi" w:cs="Arial"/>
          <w:color w:val="auto"/>
          <w:lang w:val="fr-FR"/>
        </w:rPr>
        <w:t xml:space="preserve"> plus poussée et le développement des concepts clé de la Convention et l’orientation technique et politique pour les Parties</w:t>
      </w:r>
      <w:r w:rsidRPr="006039F7">
        <w:rPr>
          <w:rFonts w:asciiTheme="minorHAnsi" w:hAnsiTheme="minorHAnsi" w:cs="Arial"/>
          <w:lang w:val="fr-FR"/>
        </w:rPr>
        <w:t xml:space="preserve"> </w:t>
      </w:r>
      <w:r>
        <w:rPr>
          <w:rFonts w:asciiTheme="minorHAnsi" w:hAnsiTheme="minorHAnsi" w:cs="Arial"/>
          <w:lang w:val="fr-FR"/>
        </w:rPr>
        <w:t>contractantes</w:t>
      </w:r>
      <w:r w:rsidR="004B02AA" w:rsidRPr="0085410A">
        <w:rPr>
          <w:rFonts w:asciiTheme="minorHAnsi" w:hAnsiTheme="minorHAnsi" w:cs="Arial"/>
          <w:color w:val="auto"/>
          <w:lang w:val="fr-FR"/>
        </w:rPr>
        <w:t xml:space="preserve"> sur les éléments clé de mise en œuvre</w:t>
      </w:r>
      <w:r w:rsidR="00504148" w:rsidRPr="0085410A">
        <w:rPr>
          <w:rFonts w:asciiTheme="minorHAnsi" w:hAnsiTheme="minorHAnsi" w:cs="Arial"/>
          <w:color w:val="auto"/>
          <w:lang w:val="fr-FR"/>
        </w:rPr>
        <w:t>;</w:t>
      </w:r>
    </w:p>
    <w:p w14:paraId="435A3CBA" w14:textId="77777777" w:rsidR="0085410A" w:rsidRPr="0085410A" w:rsidRDefault="0085410A" w:rsidP="0085410A">
      <w:pPr>
        <w:pStyle w:val="ListParagraph"/>
        <w:spacing w:after="0" w:line="240" w:lineRule="auto"/>
        <w:ind w:left="850" w:firstLine="0"/>
        <w:rPr>
          <w:rFonts w:asciiTheme="minorHAnsi" w:hAnsiTheme="minorHAnsi" w:cs="Arial"/>
          <w:color w:val="auto"/>
          <w:lang w:val="fr-FR"/>
        </w:rPr>
      </w:pPr>
    </w:p>
    <w:p w14:paraId="35C7E49A" w14:textId="600F7F36" w:rsidR="004B02AA" w:rsidRDefault="006039F7" w:rsidP="0085410A">
      <w:pPr>
        <w:pStyle w:val="ListParagraph"/>
        <w:numPr>
          <w:ilvl w:val="0"/>
          <w:numId w:val="15"/>
        </w:numPr>
        <w:spacing w:after="0" w:line="240" w:lineRule="auto"/>
        <w:ind w:left="850" w:hanging="425"/>
        <w:rPr>
          <w:rFonts w:asciiTheme="minorHAnsi" w:hAnsiTheme="minorHAnsi" w:cs="Arial"/>
          <w:color w:val="auto"/>
          <w:lang w:val="fr-FR"/>
        </w:rPr>
      </w:pPr>
      <w:r>
        <w:rPr>
          <w:rFonts w:asciiTheme="minorHAnsi" w:hAnsiTheme="minorHAnsi" w:cs="Arial"/>
          <w:color w:val="auto"/>
          <w:lang w:val="fr-FR"/>
        </w:rPr>
        <w:t>é</w:t>
      </w:r>
      <w:r w:rsidR="004B02AA" w:rsidRPr="0085410A">
        <w:rPr>
          <w:rFonts w:asciiTheme="minorHAnsi" w:hAnsiTheme="minorHAnsi" w:cs="Arial"/>
          <w:color w:val="auto"/>
          <w:lang w:val="fr-FR"/>
        </w:rPr>
        <w:t xml:space="preserve">changer sur la mise en </w:t>
      </w:r>
      <w:r w:rsidR="00FA3E03" w:rsidRPr="0085410A">
        <w:rPr>
          <w:rFonts w:asciiTheme="minorHAnsi" w:hAnsiTheme="minorHAnsi" w:cs="Arial"/>
          <w:color w:val="auto"/>
          <w:lang w:val="fr-FR"/>
        </w:rPr>
        <w:t>œuvre</w:t>
      </w:r>
      <w:r w:rsidR="004B02AA" w:rsidRPr="0085410A">
        <w:rPr>
          <w:rFonts w:asciiTheme="minorHAnsi" w:hAnsiTheme="minorHAnsi" w:cs="Arial"/>
          <w:color w:val="auto"/>
          <w:lang w:val="fr-FR"/>
        </w:rPr>
        <w:t xml:space="preserve"> des </w:t>
      </w:r>
      <w:r w:rsidR="00FA3E03" w:rsidRPr="0085410A">
        <w:rPr>
          <w:rFonts w:asciiTheme="minorHAnsi" w:hAnsiTheme="minorHAnsi" w:cs="Arial"/>
          <w:color w:val="auto"/>
          <w:lang w:val="fr-FR"/>
        </w:rPr>
        <w:t>résolutions</w:t>
      </w:r>
      <w:r w:rsidR="004B02AA" w:rsidRPr="0085410A">
        <w:rPr>
          <w:rFonts w:asciiTheme="minorHAnsi" w:hAnsiTheme="minorHAnsi" w:cs="Arial"/>
          <w:color w:val="auto"/>
          <w:lang w:val="fr-FR"/>
        </w:rPr>
        <w:t xml:space="preserve"> des </w:t>
      </w:r>
      <w:r>
        <w:rPr>
          <w:rFonts w:asciiTheme="minorHAnsi" w:hAnsiTheme="minorHAnsi" w:cs="Arial"/>
          <w:color w:val="auto"/>
          <w:lang w:val="fr-FR"/>
        </w:rPr>
        <w:t xml:space="preserve">sessions de la </w:t>
      </w:r>
      <w:r w:rsidR="004B02AA" w:rsidRPr="0085410A">
        <w:rPr>
          <w:rFonts w:asciiTheme="minorHAnsi" w:hAnsiTheme="minorHAnsi" w:cs="Arial"/>
          <w:color w:val="auto"/>
          <w:lang w:val="fr-FR"/>
        </w:rPr>
        <w:t>COP</w:t>
      </w:r>
      <w:r w:rsidR="00504148" w:rsidRPr="0085410A">
        <w:rPr>
          <w:rFonts w:asciiTheme="minorHAnsi" w:hAnsiTheme="minorHAnsi" w:cs="Arial"/>
          <w:color w:val="auto"/>
          <w:lang w:val="fr-FR"/>
        </w:rPr>
        <w:t>;</w:t>
      </w:r>
    </w:p>
    <w:p w14:paraId="77D87885" w14:textId="77777777" w:rsidR="0085410A" w:rsidRPr="0085410A" w:rsidRDefault="0085410A" w:rsidP="0085410A">
      <w:pPr>
        <w:pStyle w:val="ListParagraph"/>
        <w:spacing w:after="0" w:line="240" w:lineRule="auto"/>
        <w:ind w:left="850" w:firstLine="0"/>
        <w:rPr>
          <w:rFonts w:asciiTheme="minorHAnsi" w:hAnsiTheme="minorHAnsi" w:cs="Arial"/>
          <w:color w:val="auto"/>
          <w:lang w:val="fr-FR"/>
        </w:rPr>
      </w:pPr>
    </w:p>
    <w:p w14:paraId="16349C0B" w14:textId="070D78CA" w:rsidR="004B02AA" w:rsidRDefault="006039F7" w:rsidP="0085410A">
      <w:pPr>
        <w:pStyle w:val="ListParagraph"/>
        <w:numPr>
          <w:ilvl w:val="0"/>
          <w:numId w:val="15"/>
        </w:numPr>
        <w:spacing w:after="0" w:line="240" w:lineRule="auto"/>
        <w:ind w:left="850" w:hanging="425"/>
        <w:rPr>
          <w:rFonts w:asciiTheme="minorHAnsi" w:hAnsiTheme="minorHAnsi" w:cs="Arial"/>
          <w:color w:val="auto"/>
          <w:lang w:val="fr-FR"/>
        </w:rPr>
      </w:pPr>
      <w:r>
        <w:rPr>
          <w:rFonts w:asciiTheme="minorHAnsi" w:hAnsiTheme="minorHAnsi" w:cs="Arial"/>
          <w:color w:val="auto"/>
          <w:lang w:val="fr-FR"/>
        </w:rPr>
        <w:t>r</w:t>
      </w:r>
      <w:r w:rsidR="004B02AA" w:rsidRPr="0085410A">
        <w:rPr>
          <w:rFonts w:asciiTheme="minorHAnsi" w:hAnsiTheme="minorHAnsi" w:cs="Arial"/>
          <w:color w:val="auto"/>
          <w:lang w:val="fr-FR"/>
        </w:rPr>
        <w:t>endre compte à la COP sur la mise en œuvre des résolutions passées et faire des recommandations sur de possibles actions de suivi relatives à ces résolutions, pour la COP suivante</w:t>
      </w:r>
      <w:r w:rsidR="00504148" w:rsidRPr="0085410A">
        <w:rPr>
          <w:rFonts w:asciiTheme="minorHAnsi" w:hAnsiTheme="minorHAnsi" w:cs="Arial"/>
          <w:color w:val="auto"/>
          <w:lang w:val="fr-FR"/>
        </w:rPr>
        <w:t>;</w:t>
      </w:r>
    </w:p>
    <w:p w14:paraId="4694750F" w14:textId="77777777" w:rsidR="0085410A" w:rsidRPr="0085410A" w:rsidRDefault="0085410A" w:rsidP="0085410A">
      <w:pPr>
        <w:pStyle w:val="ListParagraph"/>
        <w:spacing w:after="0" w:line="240" w:lineRule="auto"/>
        <w:ind w:left="850" w:firstLine="0"/>
        <w:rPr>
          <w:rFonts w:asciiTheme="minorHAnsi" w:hAnsiTheme="minorHAnsi" w:cs="Arial"/>
          <w:color w:val="auto"/>
          <w:lang w:val="fr-FR"/>
        </w:rPr>
      </w:pPr>
    </w:p>
    <w:p w14:paraId="0E24E403" w14:textId="5678BFC4" w:rsidR="004B02AA" w:rsidRDefault="006039F7" w:rsidP="0085410A">
      <w:pPr>
        <w:pStyle w:val="ListParagraph"/>
        <w:numPr>
          <w:ilvl w:val="0"/>
          <w:numId w:val="15"/>
        </w:numPr>
        <w:spacing w:after="0" w:line="240" w:lineRule="auto"/>
        <w:ind w:left="850" w:hanging="425"/>
        <w:rPr>
          <w:rFonts w:asciiTheme="minorHAnsi" w:hAnsiTheme="minorHAnsi" w:cs="Arial"/>
          <w:color w:val="auto"/>
          <w:lang w:val="fr-FR"/>
        </w:rPr>
      </w:pPr>
      <w:r>
        <w:rPr>
          <w:rFonts w:asciiTheme="minorHAnsi" w:hAnsiTheme="minorHAnsi" w:cs="Arial"/>
          <w:color w:val="auto"/>
          <w:lang w:val="fr-FR"/>
        </w:rPr>
        <w:t>t</w:t>
      </w:r>
      <w:r w:rsidR="004B02AA" w:rsidRPr="0085410A">
        <w:rPr>
          <w:rFonts w:asciiTheme="minorHAnsi" w:hAnsiTheme="minorHAnsi" w:cs="Arial"/>
          <w:color w:val="auto"/>
          <w:lang w:val="fr-FR"/>
        </w:rPr>
        <w:t xml:space="preserve">ravailler sur le plan d’action </w:t>
      </w:r>
      <w:r w:rsidR="00FA3E03" w:rsidRPr="0085410A">
        <w:rPr>
          <w:rFonts w:asciiTheme="minorHAnsi" w:hAnsiTheme="minorHAnsi" w:cs="Arial"/>
          <w:color w:val="auto"/>
          <w:lang w:val="fr-FR"/>
        </w:rPr>
        <w:t>trisannuel</w:t>
      </w:r>
      <w:r w:rsidR="004B02AA" w:rsidRPr="0085410A">
        <w:rPr>
          <w:rFonts w:asciiTheme="minorHAnsi" w:hAnsiTheme="minorHAnsi" w:cs="Arial"/>
          <w:color w:val="auto"/>
          <w:lang w:val="fr-FR"/>
        </w:rPr>
        <w:t xml:space="preserve"> de la </w:t>
      </w:r>
      <w:r w:rsidR="00393C00">
        <w:rPr>
          <w:rFonts w:asciiTheme="minorHAnsi" w:hAnsiTheme="minorHAnsi" w:cs="Arial"/>
          <w:color w:val="auto"/>
          <w:lang w:val="fr-FR"/>
        </w:rPr>
        <w:t>C</w:t>
      </w:r>
      <w:r w:rsidR="004B02AA" w:rsidRPr="0085410A">
        <w:rPr>
          <w:rFonts w:asciiTheme="minorHAnsi" w:hAnsiTheme="minorHAnsi" w:cs="Arial"/>
          <w:color w:val="auto"/>
          <w:lang w:val="fr-FR"/>
        </w:rPr>
        <w:t xml:space="preserve">onvention pour </w:t>
      </w:r>
      <w:r>
        <w:rPr>
          <w:rFonts w:asciiTheme="minorHAnsi" w:hAnsiTheme="minorHAnsi" w:cs="Arial"/>
          <w:color w:val="auto"/>
          <w:lang w:val="fr-FR"/>
        </w:rPr>
        <w:t xml:space="preserve">session suivante de </w:t>
      </w:r>
      <w:r w:rsidR="004B02AA" w:rsidRPr="0085410A">
        <w:rPr>
          <w:rFonts w:asciiTheme="minorHAnsi" w:hAnsiTheme="minorHAnsi" w:cs="Arial"/>
          <w:color w:val="auto"/>
          <w:lang w:val="fr-FR"/>
        </w:rPr>
        <w:t>la COP</w:t>
      </w:r>
      <w:r w:rsidR="00504148" w:rsidRPr="0085410A">
        <w:rPr>
          <w:rFonts w:asciiTheme="minorHAnsi" w:hAnsiTheme="minorHAnsi" w:cs="Arial"/>
          <w:color w:val="auto"/>
          <w:lang w:val="fr-FR"/>
        </w:rPr>
        <w:t>;</w:t>
      </w:r>
    </w:p>
    <w:p w14:paraId="485BAC45" w14:textId="77777777" w:rsidR="0085410A" w:rsidRPr="0085410A" w:rsidRDefault="0085410A" w:rsidP="0085410A">
      <w:pPr>
        <w:pStyle w:val="ListParagraph"/>
        <w:spacing w:after="0" w:line="240" w:lineRule="auto"/>
        <w:ind w:left="850" w:firstLine="0"/>
        <w:rPr>
          <w:rFonts w:asciiTheme="minorHAnsi" w:hAnsiTheme="minorHAnsi" w:cs="Arial"/>
          <w:color w:val="auto"/>
          <w:lang w:val="fr-FR"/>
        </w:rPr>
      </w:pPr>
    </w:p>
    <w:p w14:paraId="2B0361C7" w14:textId="2C61767A" w:rsidR="00FA3E03" w:rsidRDefault="006039F7" w:rsidP="0085410A">
      <w:pPr>
        <w:pStyle w:val="ListParagraph"/>
        <w:numPr>
          <w:ilvl w:val="0"/>
          <w:numId w:val="15"/>
        </w:numPr>
        <w:spacing w:after="0" w:line="240" w:lineRule="auto"/>
        <w:ind w:left="850" w:hanging="425"/>
        <w:rPr>
          <w:rFonts w:asciiTheme="minorHAnsi" w:hAnsiTheme="minorHAnsi" w:cs="Arial"/>
          <w:color w:val="auto"/>
          <w:lang w:val="fr-FR"/>
        </w:rPr>
      </w:pPr>
      <w:r>
        <w:rPr>
          <w:rFonts w:asciiTheme="minorHAnsi" w:hAnsiTheme="minorHAnsi" w:cs="Arial"/>
          <w:color w:val="auto"/>
          <w:lang w:val="fr-FR"/>
        </w:rPr>
        <w:t>i</w:t>
      </w:r>
      <w:r w:rsidR="00C41F36" w:rsidRPr="0085410A">
        <w:rPr>
          <w:rFonts w:asciiTheme="minorHAnsi" w:hAnsiTheme="minorHAnsi" w:cs="Arial"/>
          <w:color w:val="auto"/>
          <w:lang w:val="fr-FR"/>
        </w:rPr>
        <w:t>dentif</w:t>
      </w:r>
      <w:r w:rsidR="004B02AA" w:rsidRPr="0085410A">
        <w:rPr>
          <w:rFonts w:asciiTheme="minorHAnsi" w:hAnsiTheme="minorHAnsi" w:cs="Arial"/>
          <w:color w:val="auto"/>
          <w:lang w:val="fr-FR"/>
        </w:rPr>
        <w:t xml:space="preserve">ier les priorités pour de potentielles </w:t>
      </w:r>
      <w:r w:rsidR="00FA3E03" w:rsidRPr="0085410A">
        <w:rPr>
          <w:rFonts w:asciiTheme="minorHAnsi" w:hAnsiTheme="minorHAnsi" w:cs="Arial"/>
          <w:color w:val="auto"/>
          <w:lang w:val="fr-FR"/>
        </w:rPr>
        <w:t>résolutions</w:t>
      </w:r>
      <w:r w:rsidR="004B02AA" w:rsidRPr="0085410A">
        <w:rPr>
          <w:rFonts w:asciiTheme="minorHAnsi" w:hAnsiTheme="minorHAnsi" w:cs="Arial"/>
          <w:color w:val="auto"/>
          <w:lang w:val="fr-FR"/>
        </w:rPr>
        <w:t xml:space="preserve"> </w:t>
      </w:r>
      <w:r w:rsidR="00FA3E03" w:rsidRPr="0085410A">
        <w:rPr>
          <w:rFonts w:asciiTheme="minorHAnsi" w:hAnsiTheme="minorHAnsi" w:cs="Arial"/>
          <w:color w:val="auto"/>
          <w:lang w:val="fr-FR"/>
        </w:rPr>
        <w:t xml:space="preserve">ou recommandations à venir, pour leur examen à la </w:t>
      </w:r>
      <w:r>
        <w:rPr>
          <w:rFonts w:asciiTheme="minorHAnsi" w:hAnsiTheme="minorHAnsi" w:cs="Arial"/>
          <w:color w:val="auto"/>
          <w:lang w:val="fr-FR"/>
        </w:rPr>
        <w:t>session</w:t>
      </w:r>
      <w:r w:rsidR="00FA3E03" w:rsidRPr="0085410A">
        <w:rPr>
          <w:rFonts w:asciiTheme="minorHAnsi" w:hAnsiTheme="minorHAnsi" w:cs="Arial"/>
          <w:color w:val="auto"/>
          <w:lang w:val="fr-FR"/>
        </w:rPr>
        <w:t xml:space="preserve"> suivante</w:t>
      </w:r>
      <w:r>
        <w:rPr>
          <w:rFonts w:asciiTheme="minorHAnsi" w:hAnsiTheme="minorHAnsi" w:cs="Arial"/>
          <w:color w:val="auto"/>
          <w:lang w:val="fr-FR"/>
        </w:rPr>
        <w:t xml:space="preserve"> de la COP</w:t>
      </w:r>
      <w:r w:rsidR="00504148" w:rsidRPr="0085410A">
        <w:rPr>
          <w:rFonts w:asciiTheme="minorHAnsi" w:hAnsiTheme="minorHAnsi" w:cs="Arial"/>
          <w:color w:val="auto"/>
          <w:lang w:val="fr-FR"/>
        </w:rPr>
        <w:t>;</w:t>
      </w:r>
    </w:p>
    <w:p w14:paraId="7FECBB83" w14:textId="77777777" w:rsidR="0085410A" w:rsidRPr="0085410A" w:rsidRDefault="0085410A" w:rsidP="0085410A">
      <w:pPr>
        <w:pStyle w:val="ListParagraph"/>
        <w:spacing w:after="0" w:line="240" w:lineRule="auto"/>
        <w:ind w:left="850" w:firstLine="0"/>
        <w:rPr>
          <w:rFonts w:asciiTheme="minorHAnsi" w:hAnsiTheme="minorHAnsi" w:cs="Arial"/>
          <w:color w:val="auto"/>
          <w:lang w:val="fr-FR"/>
        </w:rPr>
      </w:pPr>
    </w:p>
    <w:p w14:paraId="5F880EA3" w14:textId="66CAC7D6" w:rsidR="00FA3E03" w:rsidRPr="0085410A" w:rsidRDefault="006039F7" w:rsidP="0085410A">
      <w:pPr>
        <w:pStyle w:val="ListParagraph"/>
        <w:numPr>
          <w:ilvl w:val="0"/>
          <w:numId w:val="15"/>
        </w:numPr>
        <w:spacing w:after="0" w:line="240" w:lineRule="auto"/>
        <w:ind w:left="850" w:hanging="425"/>
        <w:rPr>
          <w:rFonts w:asciiTheme="minorHAnsi" w:hAnsiTheme="minorHAnsi" w:cs="Arial"/>
          <w:color w:val="auto"/>
          <w:lang w:val="fr-FR"/>
        </w:rPr>
      </w:pPr>
      <w:r>
        <w:rPr>
          <w:rFonts w:asciiTheme="minorHAnsi" w:hAnsiTheme="minorHAnsi" w:cs="Arial"/>
          <w:color w:val="auto"/>
          <w:lang w:val="fr-FR"/>
        </w:rPr>
        <w:t>r</w:t>
      </w:r>
      <w:r w:rsidR="00FA3E03" w:rsidRPr="0085410A">
        <w:rPr>
          <w:rFonts w:asciiTheme="minorHAnsi" w:hAnsiTheme="minorHAnsi" w:cs="Arial"/>
          <w:color w:val="auto"/>
          <w:lang w:val="fr-FR"/>
        </w:rPr>
        <w:t xml:space="preserve">endre compte à la COP des activités qu’il a accomplies entre les </w:t>
      </w:r>
      <w:r w:rsidR="00773E6F">
        <w:rPr>
          <w:rFonts w:asciiTheme="minorHAnsi" w:hAnsiTheme="minorHAnsi" w:cs="Arial"/>
          <w:color w:val="auto"/>
          <w:lang w:val="fr-FR"/>
        </w:rPr>
        <w:t>sessions</w:t>
      </w:r>
      <w:r w:rsidR="00FA3E03" w:rsidRPr="0085410A">
        <w:rPr>
          <w:rFonts w:asciiTheme="minorHAnsi" w:hAnsiTheme="minorHAnsi" w:cs="Arial"/>
          <w:color w:val="auto"/>
          <w:lang w:val="fr-FR"/>
        </w:rPr>
        <w:t xml:space="preserve"> ordinaires de la Conférence</w:t>
      </w:r>
      <w:r w:rsidR="00504148" w:rsidRPr="0085410A">
        <w:rPr>
          <w:rFonts w:asciiTheme="minorHAnsi" w:hAnsiTheme="minorHAnsi" w:cs="Arial"/>
          <w:color w:val="auto"/>
          <w:lang w:val="fr-FR"/>
        </w:rPr>
        <w:t>.</w:t>
      </w:r>
    </w:p>
    <w:p w14:paraId="168D8EE3" w14:textId="112F4A1C" w:rsidR="008B150E" w:rsidRPr="00FA3E03" w:rsidRDefault="008B150E" w:rsidP="00732614">
      <w:pPr>
        <w:tabs>
          <w:tab w:val="left" w:pos="5460"/>
        </w:tabs>
        <w:spacing w:after="0" w:line="259" w:lineRule="auto"/>
        <w:rPr>
          <w:rFonts w:ascii="Arial" w:hAnsi="Arial" w:cs="Arial"/>
          <w:sz w:val="20"/>
          <w:szCs w:val="20"/>
          <w:lang w:val="fr-FR"/>
        </w:rPr>
      </w:pPr>
    </w:p>
    <w:p w14:paraId="4FAF5C07" w14:textId="30D296E4" w:rsidR="006360E6" w:rsidRPr="00DC6448" w:rsidRDefault="00FA3E03" w:rsidP="00F14200">
      <w:pPr>
        <w:spacing w:after="0" w:line="259" w:lineRule="auto"/>
        <w:rPr>
          <w:rFonts w:asciiTheme="minorHAnsi" w:hAnsiTheme="minorHAnsi" w:cs="Arial"/>
          <w:sz w:val="24"/>
          <w:szCs w:val="24"/>
          <w:u w:val="single"/>
          <w:lang w:val="fr-FR"/>
        </w:rPr>
      </w:pPr>
      <w:r w:rsidRPr="00DC6448">
        <w:rPr>
          <w:rFonts w:asciiTheme="minorHAnsi" w:hAnsiTheme="minorHAnsi" w:cs="Arial"/>
          <w:sz w:val="24"/>
          <w:szCs w:val="24"/>
          <w:u w:val="single"/>
          <w:lang w:val="fr-FR"/>
        </w:rPr>
        <w:lastRenderedPageBreak/>
        <w:t xml:space="preserve">Comité </w:t>
      </w:r>
      <w:r w:rsidR="004F1706" w:rsidRPr="00DC6448">
        <w:rPr>
          <w:rFonts w:asciiTheme="minorHAnsi" w:hAnsiTheme="minorHAnsi" w:cs="Arial"/>
          <w:sz w:val="24"/>
          <w:szCs w:val="24"/>
          <w:u w:val="single"/>
          <w:lang w:val="fr-FR"/>
        </w:rPr>
        <w:t xml:space="preserve">des </w:t>
      </w:r>
      <w:r w:rsidR="00773E6F" w:rsidRPr="00DC6448">
        <w:rPr>
          <w:rFonts w:asciiTheme="minorHAnsi" w:hAnsiTheme="minorHAnsi" w:cs="Arial"/>
          <w:sz w:val="24"/>
          <w:szCs w:val="24"/>
          <w:u w:val="single"/>
          <w:lang w:val="fr-FR"/>
        </w:rPr>
        <w:t>f</w:t>
      </w:r>
      <w:r w:rsidR="004F1706" w:rsidRPr="00DC6448">
        <w:rPr>
          <w:rFonts w:asciiTheme="minorHAnsi" w:hAnsiTheme="minorHAnsi" w:cs="Arial"/>
          <w:sz w:val="24"/>
          <w:szCs w:val="24"/>
          <w:u w:val="single"/>
          <w:lang w:val="fr-FR"/>
        </w:rPr>
        <w:t xml:space="preserve">inances et </w:t>
      </w:r>
      <w:r w:rsidR="00773E6F" w:rsidRPr="00DC6448">
        <w:rPr>
          <w:rFonts w:asciiTheme="minorHAnsi" w:hAnsiTheme="minorHAnsi" w:cs="Arial"/>
          <w:sz w:val="24"/>
          <w:szCs w:val="24"/>
          <w:u w:val="single"/>
          <w:lang w:val="fr-FR"/>
        </w:rPr>
        <w:t>de l’a</w:t>
      </w:r>
      <w:r w:rsidR="004F1706" w:rsidRPr="00DC6448">
        <w:rPr>
          <w:rFonts w:asciiTheme="minorHAnsi" w:hAnsiTheme="minorHAnsi" w:cs="Arial"/>
          <w:sz w:val="24"/>
          <w:szCs w:val="24"/>
          <w:u w:val="single"/>
          <w:lang w:val="fr-FR"/>
        </w:rPr>
        <w:t>dministration</w:t>
      </w:r>
      <w:r w:rsidR="00D51BA1" w:rsidRPr="00DC6448">
        <w:rPr>
          <w:rFonts w:asciiTheme="minorHAnsi" w:hAnsiTheme="minorHAnsi" w:cs="Arial"/>
          <w:sz w:val="24"/>
          <w:szCs w:val="24"/>
          <w:u w:val="single"/>
          <w:lang w:val="fr-FR"/>
        </w:rPr>
        <w:t xml:space="preserve"> </w:t>
      </w:r>
    </w:p>
    <w:p w14:paraId="2DB366D0" w14:textId="77777777" w:rsidR="00531022" w:rsidRPr="00FA3E03" w:rsidRDefault="00531022" w:rsidP="00531022">
      <w:pPr>
        <w:pStyle w:val="ListParagraph"/>
        <w:spacing w:after="0" w:line="259" w:lineRule="auto"/>
        <w:ind w:left="0" w:firstLine="0"/>
        <w:rPr>
          <w:rFonts w:ascii="Arial" w:hAnsi="Arial" w:cs="Arial"/>
          <w:sz w:val="20"/>
          <w:szCs w:val="20"/>
          <w:lang w:val="fr-FR"/>
        </w:rPr>
      </w:pPr>
    </w:p>
    <w:p w14:paraId="32B67281" w14:textId="1D7127DF" w:rsidR="004F1706" w:rsidRPr="00D20462"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22.</w:t>
      </w:r>
      <w:r>
        <w:rPr>
          <w:rFonts w:asciiTheme="minorHAnsi" w:hAnsiTheme="minorHAnsi" w:cs="Arial"/>
          <w:lang w:val="fr-FR"/>
        </w:rPr>
        <w:tab/>
      </w:r>
      <w:r w:rsidR="00FA3E03" w:rsidRPr="004F1706">
        <w:rPr>
          <w:rFonts w:asciiTheme="minorHAnsi" w:hAnsiTheme="minorHAnsi" w:cs="Arial"/>
          <w:lang w:val="fr-FR"/>
        </w:rPr>
        <w:t xml:space="preserve">Le Comité </w:t>
      </w:r>
      <w:r w:rsidR="004F1706" w:rsidRPr="004F1706">
        <w:rPr>
          <w:rFonts w:asciiTheme="minorHAnsi" w:hAnsiTheme="minorHAnsi" w:cs="Arial"/>
          <w:lang w:val="fr-FR"/>
        </w:rPr>
        <w:t xml:space="preserve">des </w:t>
      </w:r>
      <w:r w:rsidR="00773E6F">
        <w:rPr>
          <w:rFonts w:asciiTheme="minorHAnsi" w:hAnsiTheme="minorHAnsi" w:cs="Arial"/>
          <w:lang w:val="fr-FR"/>
        </w:rPr>
        <w:t>f</w:t>
      </w:r>
      <w:r w:rsidR="00531022" w:rsidRPr="004F1706">
        <w:rPr>
          <w:rFonts w:asciiTheme="minorHAnsi" w:hAnsiTheme="minorHAnsi" w:cs="Arial"/>
          <w:lang w:val="fr-FR"/>
        </w:rPr>
        <w:t>inance</w:t>
      </w:r>
      <w:r w:rsidR="004F1706" w:rsidRPr="004F1706">
        <w:rPr>
          <w:rFonts w:asciiTheme="minorHAnsi" w:hAnsiTheme="minorHAnsi" w:cs="Arial"/>
          <w:lang w:val="fr-FR"/>
        </w:rPr>
        <w:t xml:space="preserve">s et </w:t>
      </w:r>
      <w:r w:rsidR="00773E6F">
        <w:rPr>
          <w:rFonts w:asciiTheme="minorHAnsi" w:hAnsiTheme="minorHAnsi" w:cs="Arial"/>
          <w:lang w:val="fr-FR"/>
        </w:rPr>
        <w:t>de l’a</w:t>
      </w:r>
      <w:r w:rsidR="004F1706" w:rsidRPr="004F1706">
        <w:rPr>
          <w:rFonts w:asciiTheme="minorHAnsi" w:hAnsiTheme="minorHAnsi" w:cs="Arial"/>
          <w:lang w:val="fr-FR"/>
        </w:rPr>
        <w:t xml:space="preserve">dministration agirait en tant qu’organe subsidiaire sous </w:t>
      </w:r>
      <w:r w:rsidR="00773E6F">
        <w:rPr>
          <w:rFonts w:asciiTheme="minorHAnsi" w:hAnsiTheme="minorHAnsi" w:cs="Arial"/>
          <w:lang w:val="fr-FR"/>
        </w:rPr>
        <w:t>l’égide du</w:t>
      </w:r>
      <w:r w:rsidR="004F1706" w:rsidRPr="004F1706">
        <w:rPr>
          <w:rFonts w:asciiTheme="minorHAnsi" w:hAnsiTheme="minorHAnsi" w:cs="Arial"/>
          <w:lang w:val="fr-FR"/>
        </w:rPr>
        <w:t xml:space="preserve"> </w:t>
      </w:r>
      <w:r w:rsidR="004F1706" w:rsidRPr="0085410A">
        <w:rPr>
          <w:rFonts w:asciiTheme="minorHAnsi" w:hAnsiTheme="minorHAnsi" w:cs="Arial"/>
          <w:lang w:val="fr-FR"/>
        </w:rPr>
        <w:t xml:space="preserve">Groupe de </w:t>
      </w:r>
      <w:r w:rsidR="00773E6F">
        <w:rPr>
          <w:rFonts w:asciiTheme="minorHAnsi" w:hAnsiTheme="minorHAnsi" w:cs="Arial"/>
          <w:lang w:val="fr-FR"/>
        </w:rPr>
        <w:t>t</w:t>
      </w:r>
      <w:r w:rsidR="004F1706" w:rsidRPr="0085410A">
        <w:rPr>
          <w:rFonts w:asciiTheme="minorHAnsi" w:hAnsiTheme="minorHAnsi" w:cs="Arial"/>
          <w:lang w:val="fr-FR"/>
        </w:rPr>
        <w:t>ravail à composition non limitée</w:t>
      </w:r>
      <w:r w:rsidR="006C685C" w:rsidRPr="0085410A">
        <w:rPr>
          <w:rFonts w:asciiTheme="minorHAnsi" w:hAnsiTheme="minorHAnsi" w:cs="Arial"/>
          <w:lang w:val="fr-FR"/>
        </w:rPr>
        <w:t xml:space="preserve">. La [Conférence des Parties] </w:t>
      </w:r>
      <w:r w:rsidR="00FF7D87" w:rsidRPr="0085410A">
        <w:rPr>
          <w:rFonts w:asciiTheme="minorHAnsi" w:hAnsiTheme="minorHAnsi" w:cs="Arial"/>
          <w:lang w:val="fr-FR"/>
        </w:rPr>
        <w:t>ou</w:t>
      </w:r>
      <w:r w:rsidR="00393C00">
        <w:rPr>
          <w:rFonts w:asciiTheme="minorHAnsi" w:hAnsiTheme="minorHAnsi" w:cs="Arial"/>
          <w:lang w:val="fr-FR"/>
        </w:rPr>
        <w:t xml:space="preserve"> [Groupe de t</w:t>
      </w:r>
      <w:r w:rsidR="004F1706" w:rsidRPr="0085410A">
        <w:rPr>
          <w:rFonts w:asciiTheme="minorHAnsi" w:hAnsiTheme="minorHAnsi" w:cs="Arial"/>
          <w:lang w:val="fr-FR"/>
        </w:rPr>
        <w:t>ravail à compo</w:t>
      </w:r>
      <w:r w:rsidR="006C685C" w:rsidRPr="0085410A">
        <w:rPr>
          <w:rFonts w:asciiTheme="minorHAnsi" w:hAnsiTheme="minorHAnsi" w:cs="Arial"/>
          <w:lang w:val="fr-FR"/>
        </w:rPr>
        <w:t xml:space="preserve">sition non limitée] élirait le </w:t>
      </w:r>
      <w:r w:rsidR="00393C00">
        <w:rPr>
          <w:rFonts w:asciiTheme="minorHAnsi" w:hAnsiTheme="minorHAnsi" w:cs="Arial"/>
          <w:lang w:val="fr-FR"/>
        </w:rPr>
        <w:t>p</w:t>
      </w:r>
      <w:r w:rsidR="004F1706" w:rsidRPr="0085410A">
        <w:rPr>
          <w:rFonts w:asciiTheme="minorHAnsi" w:hAnsiTheme="minorHAnsi" w:cs="Arial"/>
          <w:lang w:val="fr-FR"/>
        </w:rPr>
        <w:t xml:space="preserve">résident du </w:t>
      </w:r>
      <w:r w:rsidR="004F1706" w:rsidRPr="004F1706">
        <w:rPr>
          <w:rFonts w:asciiTheme="minorHAnsi" w:hAnsiTheme="minorHAnsi" w:cs="Arial"/>
          <w:lang w:val="fr-FR"/>
        </w:rPr>
        <w:t xml:space="preserve">Comité des </w:t>
      </w:r>
      <w:r w:rsidR="00773E6F">
        <w:rPr>
          <w:rFonts w:asciiTheme="minorHAnsi" w:hAnsiTheme="minorHAnsi" w:cs="Arial"/>
          <w:lang w:val="fr-FR"/>
        </w:rPr>
        <w:t>f</w:t>
      </w:r>
      <w:r w:rsidR="004F1706" w:rsidRPr="004F1706">
        <w:rPr>
          <w:rFonts w:asciiTheme="minorHAnsi" w:hAnsiTheme="minorHAnsi" w:cs="Arial"/>
          <w:lang w:val="fr-FR"/>
        </w:rPr>
        <w:t>inances et</w:t>
      </w:r>
      <w:r w:rsidR="00393C00">
        <w:rPr>
          <w:rFonts w:asciiTheme="minorHAnsi" w:hAnsiTheme="minorHAnsi" w:cs="Arial"/>
          <w:lang w:val="fr-FR"/>
        </w:rPr>
        <w:t xml:space="preserve"> de</w:t>
      </w:r>
      <w:r w:rsidR="004F1706" w:rsidRPr="004F1706">
        <w:rPr>
          <w:rFonts w:asciiTheme="minorHAnsi" w:hAnsiTheme="minorHAnsi" w:cs="Arial"/>
          <w:lang w:val="fr-FR"/>
        </w:rPr>
        <w:t xml:space="preserve"> </w:t>
      </w:r>
      <w:r w:rsidR="00773E6F">
        <w:rPr>
          <w:rFonts w:asciiTheme="minorHAnsi" w:hAnsiTheme="minorHAnsi" w:cs="Arial"/>
          <w:lang w:val="fr-FR"/>
        </w:rPr>
        <w:t>l’a</w:t>
      </w:r>
      <w:r w:rsidR="004F1706" w:rsidRPr="004F1706">
        <w:rPr>
          <w:rFonts w:asciiTheme="minorHAnsi" w:hAnsiTheme="minorHAnsi" w:cs="Arial"/>
          <w:lang w:val="fr-FR"/>
        </w:rPr>
        <w:t xml:space="preserve">dministration. </w:t>
      </w:r>
      <w:r w:rsidR="004F1706">
        <w:rPr>
          <w:rFonts w:asciiTheme="minorHAnsi" w:hAnsiTheme="minorHAnsi" w:cs="Arial"/>
          <w:lang w:val="fr-FR"/>
        </w:rPr>
        <w:t xml:space="preserve">Le </w:t>
      </w:r>
      <w:r w:rsidR="00393C00">
        <w:rPr>
          <w:rFonts w:asciiTheme="minorHAnsi" w:hAnsiTheme="minorHAnsi" w:cs="Arial"/>
          <w:lang w:val="fr-FR"/>
        </w:rPr>
        <w:t>p</w:t>
      </w:r>
      <w:r w:rsidR="004F1706">
        <w:rPr>
          <w:rFonts w:asciiTheme="minorHAnsi" w:hAnsiTheme="minorHAnsi" w:cs="Arial"/>
          <w:lang w:val="fr-FR"/>
        </w:rPr>
        <w:t xml:space="preserve">résident servirait comme </w:t>
      </w:r>
      <w:r w:rsidR="004F1706" w:rsidRPr="00D20462">
        <w:rPr>
          <w:rFonts w:asciiTheme="minorHAnsi" w:hAnsiTheme="minorHAnsi" w:cs="Arial"/>
          <w:lang w:val="fr-FR"/>
        </w:rPr>
        <w:t>[</w:t>
      </w:r>
      <w:r w:rsidR="004F1706">
        <w:rPr>
          <w:rFonts w:asciiTheme="minorHAnsi" w:hAnsiTheme="minorHAnsi" w:cs="Arial"/>
          <w:lang w:val="fr-FR"/>
        </w:rPr>
        <w:t>membre</w:t>
      </w:r>
      <w:r w:rsidR="004F1706" w:rsidRPr="00D20462">
        <w:rPr>
          <w:rFonts w:asciiTheme="minorHAnsi" w:hAnsiTheme="minorHAnsi" w:cs="Arial"/>
          <w:lang w:val="fr-FR"/>
        </w:rPr>
        <w:t xml:space="preserve"> </w:t>
      </w:r>
      <w:r w:rsidR="00773E6F" w:rsidRPr="00773E6F">
        <w:rPr>
          <w:rFonts w:asciiTheme="minorHAnsi" w:hAnsiTheme="minorHAnsi" w:cs="Arial"/>
          <w:lang w:val="fr-FR"/>
        </w:rPr>
        <w:t>de droit</w:t>
      </w:r>
      <w:r w:rsidR="004F1706" w:rsidRPr="00D20462">
        <w:rPr>
          <w:rFonts w:asciiTheme="minorHAnsi" w:hAnsiTheme="minorHAnsi" w:cs="Arial"/>
          <w:lang w:val="fr-FR"/>
        </w:rPr>
        <w:t xml:space="preserve"> </w:t>
      </w:r>
      <w:r w:rsidR="004F1706">
        <w:rPr>
          <w:rFonts w:asciiTheme="minorHAnsi" w:hAnsiTheme="minorHAnsi" w:cs="Arial"/>
          <w:lang w:val="fr-FR"/>
        </w:rPr>
        <w:t>du Bureau</w:t>
      </w:r>
      <w:r w:rsidR="004F1706" w:rsidRPr="00D20462">
        <w:rPr>
          <w:rFonts w:asciiTheme="minorHAnsi" w:hAnsiTheme="minorHAnsi" w:cs="Arial"/>
          <w:lang w:val="fr-FR"/>
        </w:rPr>
        <w:t xml:space="preserve">] </w:t>
      </w:r>
      <w:r w:rsidR="006C685C">
        <w:rPr>
          <w:rFonts w:asciiTheme="minorHAnsi" w:hAnsiTheme="minorHAnsi" w:cs="Arial"/>
          <w:lang w:val="fr-FR"/>
        </w:rPr>
        <w:t xml:space="preserve">ou </w:t>
      </w:r>
      <w:r w:rsidR="004F1706" w:rsidRPr="00D20462">
        <w:rPr>
          <w:rFonts w:asciiTheme="minorHAnsi" w:hAnsiTheme="minorHAnsi" w:cs="Arial"/>
          <w:lang w:val="fr-FR"/>
        </w:rPr>
        <w:t>[p</w:t>
      </w:r>
      <w:r w:rsidR="004F1706">
        <w:rPr>
          <w:rFonts w:asciiTheme="minorHAnsi" w:hAnsiTheme="minorHAnsi" w:cs="Arial"/>
          <w:lang w:val="fr-FR"/>
        </w:rPr>
        <w:t xml:space="preserve">articipant comme conseiller </w:t>
      </w:r>
      <w:r w:rsidR="00393C00">
        <w:rPr>
          <w:rFonts w:asciiTheme="minorHAnsi" w:hAnsiTheme="minorHAnsi" w:cs="Arial"/>
          <w:lang w:val="fr-FR"/>
        </w:rPr>
        <w:t>au</w:t>
      </w:r>
      <w:r w:rsidR="004F1706">
        <w:rPr>
          <w:rFonts w:asciiTheme="minorHAnsi" w:hAnsiTheme="minorHAnsi" w:cs="Arial"/>
          <w:lang w:val="fr-FR"/>
        </w:rPr>
        <w:t xml:space="preserve"> travail du Bureau</w:t>
      </w:r>
      <w:r w:rsidR="004F1706" w:rsidRPr="00D20462">
        <w:rPr>
          <w:rFonts w:asciiTheme="minorHAnsi" w:hAnsiTheme="minorHAnsi" w:cs="Arial"/>
          <w:lang w:val="fr-FR"/>
        </w:rPr>
        <w:t>].</w:t>
      </w:r>
    </w:p>
    <w:p w14:paraId="638D10D2" w14:textId="77777777" w:rsidR="006360E6" w:rsidRPr="00375A22" w:rsidRDefault="006360E6" w:rsidP="006360E6">
      <w:pPr>
        <w:spacing w:after="0" w:line="259" w:lineRule="auto"/>
        <w:rPr>
          <w:rFonts w:ascii="Arial" w:hAnsi="Arial" w:cs="Arial"/>
          <w:sz w:val="20"/>
          <w:szCs w:val="20"/>
          <w:lang w:val="fr-CH"/>
        </w:rPr>
      </w:pPr>
    </w:p>
    <w:p w14:paraId="09CA5E16" w14:textId="2B6A909C" w:rsidR="00531022" w:rsidRPr="00DC6448" w:rsidRDefault="006C685C" w:rsidP="00531022">
      <w:pPr>
        <w:spacing w:after="0" w:line="259" w:lineRule="auto"/>
        <w:ind w:left="1" w:firstLine="0"/>
        <w:rPr>
          <w:rFonts w:asciiTheme="minorHAnsi" w:hAnsiTheme="minorHAnsi" w:cs="Arial"/>
          <w:u w:val="single"/>
          <w:lang w:val="fr-FR"/>
        </w:rPr>
      </w:pPr>
      <w:r w:rsidRPr="00DC6448">
        <w:rPr>
          <w:rFonts w:asciiTheme="minorHAnsi" w:hAnsiTheme="minorHAnsi" w:cs="Arial"/>
          <w:u w:val="single"/>
          <w:lang w:val="fr-FR"/>
        </w:rPr>
        <w:t>L</w:t>
      </w:r>
      <w:r w:rsidR="004F1706" w:rsidRPr="00DC6448">
        <w:rPr>
          <w:rFonts w:asciiTheme="minorHAnsi" w:hAnsiTheme="minorHAnsi" w:cs="Arial"/>
          <w:u w:val="single"/>
          <w:lang w:val="fr-FR"/>
        </w:rPr>
        <w:t xml:space="preserve">’Interface </w:t>
      </w:r>
      <w:r w:rsidR="00393C00" w:rsidRPr="00DC6448">
        <w:rPr>
          <w:rFonts w:asciiTheme="minorHAnsi" w:hAnsiTheme="minorHAnsi" w:cs="Arial"/>
          <w:u w:val="single"/>
          <w:lang w:val="fr-FR"/>
        </w:rPr>
        <w:t>s</w:t>
      </w:r>
      <w:r w:rsidR="004F1706" w:rsidRPr="00DC6448">
        <w:rPr>
          <w:rFonts w:asciiTheme="minorHAnsi" w:hAnsiTheme="minorHAnsi" w:cs="Arial"/>
          <w:u w:val="single"/>
          <w:lang w:val="fr-FR"/>
        </w:rPr>
        <w:t>cience-</w:t>
      </w:r>
      <w:r w:rsidR="00393C00" w:rsidRPr="00DC6448">
        <w:rPr>
          <w:rFonts w:asciiTheme="minorHAnsi" w:hAnsiTheme="minorHAnsi" w:cs="Arial"/>
          <w:u w:val="single"/>
          <w:lang w:val="fr-FR"/>
        </w:rPr>
        <w:t>p</w:t>
      </w:r>
      <w:r w:rsidR="004F1706" w:rsidRPr="00DC6448">
        <w:rPr>
          <w:rFonts w:asciiTheme="minorHAnsi" w:hAnsiTheme="minorHAnsi" w:cs="Arial"/>
          <w:u w:val="single"/>
          <w:lang w:val="fr-FR"/>
        </w:rPr>
        <w:t>olitique </w:t>
      </w:r>
    </w:p>
    <w:p w14:paraId="30EA8711" w14:textId="77777777" w:rsidR="006C685C" w:rsidRPr="000F65A6" w:rsidRDefault="006C685C" w:rsidP="00531022">
      <w:pPr>
        <w:spacing w:after="0" w:line="259" w:lineRule="auto"/>
        <w:ind w:left="1" w:firstLine="0"/>
        <w:rPr>
          <w:rFonts w:ascii="Arial" w:hAnsi="Arial" w:cs="Arial"/>
          <w:sz w:val="20"/>
          <w:szCs w:val="20"/>
          <w:lang w:val="fr-FR"/>
        </w:rPr>
      </w:pPr>
    </w:p>
    <w:p w14:paraId="6018D85F" w14:textId="7C9F6794" w:rsidR="00F949F4" w:rsidRPr="0085410A"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23.</w:t>
      </w:r>
      <w:r>
        <w:rPr>
          <w:rFonts w:asciiTheme="minorHAnsi" w:hAnsiTheme="minorHAnsi" w:cs="Arial"/>
          <w:lang w:val="fr-FR"/>
        </w:rPr>
        <w:tab/>
      </w:r>
      <w:r w:rsidR="00773E6F">
        <w:rPr>
          <w:rFonts w:asciiTheme="minorHAnsi" w:hAnsiTheme="minorHAnsi" w:cs="Arial"/>
          <w:lang w:val="fr-FR"/>
        </w:rPr>
        <w:t>L’Interface science-p</w:t>
      </w:r>
      <w:r w:rsidR="004F1706" w:rsidRPr="0085410A">
        <w:rPr>
          <w:rFonts w:asciiTheme="minorHAnsi" w:hAnsiTheme="minorHAnsi" w:cs="Arial"/>
          <w:lang w:val="fr-FR"/>
        </w:rPr>
        <w:t>oliti</w:t>
      </w:r>
      <w:r w:rsidR="00F949F4" w:rsidRPr="0085410A">
        <w:rPr>
          <w:rFonts w:asciiTheme="minorHAnsi" w:hAnsiTheme="minorHAnsi" w:cs="Arial"/>
          <w:lang w:val="fr-FR"/>
        </w:rPr>
        <w:t>q</w:t>
      </w:r>
      <w:r w:rsidR="004F1706" w:rsidRPr="0085410A">
        <w:rPr>
          <w:rFonts w:asciiTheme="minorHAnsi" w:hAnsiTheme="minorHAnsi" w:cs="Arial"/>
          <w:lang w:val="fr-FR"/>
        </w:rPr>
        <w:t xml:space="preserve">ue serait à composition non limitée et </w:t>
      </w:r>
      <w:r w:rsidR="00F949F4" w:rsidRPr="0085410A">
        <w:rPr>
          <w:rFonts w:asciiTheme="minorHAnsi" w:hAnsiTheme="minorHAnsi" w:cs="Arial"/>
          <w:lang w:val="fr-FR"/>
        </w:rPr>
        <w:t>composé</w:t>
      </w:r>
      <w:r w:rsidR="00393C00">
        <w:rPr>
          <w:rFonts w:asciiTheme="minorHAnsi" w:hAnsiTheme="minorHAnsi" w:cs="Arial"/>
          <w:lang w:val="fr-FR"/>
        </w:rPr>
        <w:t>e</w:t>
      </w:r>
      <w:r w:rsidR="00F949F4" w:rsidRPr="0085410A">
        <w:rPr>
          <w:rFonts w:asciiTheme="minorHAnsi" w:hAnsiTheme="minorHAnsi" w:cs="Arial"/>
          <w:lang w:val="fr-FR"/>
        </w:rPr>
        <w:t xml:space="preserve"> d’experts de gouvernements</w:t>
      </w:r>
      <w:r w:rsidR="004F1706" w:rsidRPr="0085410A">
        <w:rPr>
          <w:rFonts w:asciiTheme="minorHAnsi" w:hAnsiTheme="minorHAnsi" w:cs="Arial"/>
          <w:lang w:val="fr-FR"/>
        </w:rPr>
        <w:t xml:space="preserve"> et d’académies. </w:t>
      </w:r>
      <w:r w:rsidR="00393C00">
        <w:rPr>
          <w:rFonts w:asciiTheme="minorHAnsi" w:hAnsiTheme="minorHAnsi" w:cs="Arial"/>
          <w:lang w:val="fr-FR"/>
        </w:rPr>
        <w:t>Elle</w:t>
      </w:r>
      <w:r w:rsidR="004F1706" w:rsidRPr="0085410A">
        <w:rPr>
          <w:rFonts w:asciiTheme="minorHAnsi" w:hAnsiTheme="minorHAnsi" w:cs="Arial"/>
          <w:lang w:val="fr-FR"/>
        </w:rPr>
        <w:t xml:space="preserve"> générerait des conseils scientifi</w:t>
      </w:r>
      <w:r w:rsidR="00F949F4" w:rsidRPr="0085410A">
        <w:rPr>
          <w:rFonts w:asciiTheme="minorHAnsi" w:hAnsiTheme="minorHAnsi" w:cs="Arial"/>
          <w:lang w:val="fr-FR"/>
        </w:rPr>
        <w:t>q</w:t>
      </w:r>
      <w:r w:rsidR="004F1706" w:rsidRPr="0085410A">
        <w:rPr>
          <w:rFonts w:asciiTheme="minorHAnsi" w:hAnsiTheme="minorHAnsi" w:cs="Arial"/>
          <w:lang w:val="fr-FR"/>
        </w:rPr>
        <w:t>ues pour la Convention en relation</w:t>
      </w:r>
      <w:r w:rsidR="00F949F4" w:rsidRPr="0085410A">
        <w:rPr>
          <w:rFonts w:asciiTheme="minorHAnsi" w:hAnsiTheme="minorHAnsi" w:cs="Arial"/>
          <w:lang w:val="fr-FR"/>
        </w:rPr>
        <w:t xml:space="preserve"> </w:t>
      </w:r>
      <w:r w:rsidR="004F1706" w:rsidRPr="0085410A">
        <w:rPr>
          <w:rFonts w:asciiTheme="minorHAnsi" w:hAnsiTheme="minorHAnsi" w:cs="Arial"/>
          <w:lang w:val="fr-FR"/>
        </w:rPr>
        <w:t xml:space="preserve">avec la mise en </w:t>
      </w:r>
      <w:r w:rsidR="00773E6F" w:rsidRPr="0085410A">
        <w:rPr>
          <w:rFonts w:asciiTheme="minorHAnsi" w:hAnsiTheme="minorHAnsi" w:cs="Arial"/>
          <w:lang w:val="fr-FR"/>
        </w:rPr>
        <w:t>œuvre</w:t>
      </w:r>
      <w:r w:rsidR="004F1706" w:rsidRPr="0085410A">
        <w:rPr>
          <w:rFonts w:asciiTheme="minorHAnsi" w:hAnsiTheme="minorHAnsi" w:cs="Arial"/>
          <w:lang w:val="fr-FR"/>
        </w:rPr>
        <w:t xml:space="preserve"> politique, en analysant, synthétisant et traduisant les découvertes scien</w:t>
      </w:r>
      <w:r w:rsidR="00F949F4" w:rsidRPr="0085410A">
        <w:rPr>
          <w:rFonts w:asciiTheme="minorHAnsi" w:hAnsiTheme="minorHAnsi" w:cs="Arial"/>
          <w:lang w:val="fr-FR"/>
        </w:rPr>
        <w:t>ti</w:t>
      </w:r>
      <w:r w:rsidR="004F1706" w:rsidRPr="0085410A">
        <w:rPr>
          <w:rFonts w:asciiTheme="minorHAnsi" w:hAnsiTheme="minorHAnsi" w:cs="Arial"/>
          <w:lang w:val="fr-FR"/>
        </w:rPr>
        <w:t xml:space="preserve">fiques </w:t>
      </w:r>
      <w:r w:rsidR="00F949F4" w:rsidRPr="0085410A">
        <w:rPr>
          <w:rFonts w:asciiTheme="minorHAnsi" w:hAnsiTheme="minorHAnsi" w:cs="Arial"/>
          <w:lang w:val="fr-FR"/>
        </w:rPr>
        <w:t xml:space="preserve">pertinentes </w:t>
      </w:r>
      <w:r w:rsidR="004F1706" w:rsidRPr="0085410A">
        <w:rPr>
          <w:rFonts w:asciiTheme="minorHAnsi" w:hAnsiTheme="minorHAnsi" w:cs="Arial"/>
          <w:lang w:val="fr-FR"/>
        </w:rPr>
        <w:t>et ferait des recommandations sur la conservation et l’utilisation rationnelle d</w:t>
      </w:r>
      <w:r w:rsidR="00F949F4" w:rsidRPr="0085410A">
        <w:rPr>
          <w:rFonts w:asciiTheme="minorHAnsi" w:hAnsiTheme="minorHAnsi" w:cs="Arial"/>
          <w:lang w:val="fr-FR"/>
        </w:rPr>
        <w:t>es zones humides dans des proposi</w:t>
      </w:r>
      <w:r w:rsidR="004F1706" w:rsidRPr="0085410A">
        <w:rPr>
          <w:rFonts w:asciiTheme="minorHAnsi" w:hAnsiTheme="minorHAnsi" w:cs="Arial"/>
          <w:lang w:val="fr-FR"/>
        </w:rPr>
        <w:t xml:space="preserve">tions </w:t>
      </w:r>
      <w:r w:rsidR="006C685C" w:rsidRPr="0085410A">
        <w:rPr>
          <w:rFonts w:asciiTheme="minorHAnsi" w:hAnsiTheme="minorHAnsi" w:cs="Arial"/>
          <w:lang w:val="fr-FR"/>
        </w:rPr>
        <w:t>à considérer</w:t>
      </w:r>
      <w:r w:rsidR="00F949F4" w:rsidRPr="0085410A">
        <w:rPr>
          <w:rFonts w:asciiTheme="minorHAnsi" w:hAnsiTheme="minorHAnsi" w:cs="Arial"/>
          <w:lang w:val="fr-FR"/>
        </w:rPr>
        <w:t xml:space="preserve"> par les COP. De plus</w:t>
      </w:r>
      <w:r w:rsidR="006C685C" w:rsidRPr="0085410A">
        <w:rPr>
          <w:rFonts w:asciiTheme="minorHAnsi" w:hAnsiTheme="minorHAnsi" w:cs="Arial"/>
          <w:lang w:val="fr-FR"/>
        </w:rPr>
        <w:t>,</w:t>
      </w:r>
      <w:r w:rsidR="00F949F4" w:rsidRPr="0085410A">
        <w:rPr>
          <w:rFonts w:asciiTheme="minorHAnsi" w:hAnsiTheme="minorHAnsi" w:cs="Arial"/>
          <w:lang w:val="fr-FR"/>
        </w:rPr>
        <w:t xml:space="preserve"> </w:t>
      </w:r>
      <w:r w:rsidR="006039F7">
        <w:rPr>
          <w:rFonts w:asciiTheme="minorHAnsi" w:hAnsiTheme="minorHAnsi" w:cs="Arial"/>
          <w:lang w:val="fr-FR"/>
        </w:rPr>
        <w:t>elle</w:t>
      </w:r>
      <w:r w:rsidR="00F949F4" w:rsidRPr="0085410A">
        <w:rPr>
          <w:rFonts w:asciiTheme="minorHAnsi" w:hAnsiTheme="minorHAnsi" w:cs="Arial"/>
          <w:lang w:val="fr-FR"/>
        </w:rPr>
        <w:t xml:space="preserve"> devrait interagir avec les multiples mécanismes scientifiques existants, en particulier la Plateforme intergouvernementale</w:t>
      </w:r>
      <w:r w:rsidR="00773E6F">
        <w:rPr>
          <w:rFonts w:asciiTheme="minorHAnsi" w:hAnsiTheme="minorHAnsi" w:cs="Arial"/>
          <w:lang w:val="fr-FR"/>
        </w:rPr>
        <w:t xml:space="preserve">, scientifique et politique, </w:t>
      </w:r>
      <w:r w:rsidR="00F949F4" w:rsidRPr="0085410A">
        <w:rPr>
          <w:rFonts w:asciiTheme="minorHAnsi" w:hAnsiTheme="minorHAnsi" w:cs="Arial"/>
          <w:lang w:val="fr-FR"/>
        </w:rPr>
        <w:t>sur la biodiversité et les services écosystémiques (IPBES), le Groupe d’experts intergouvernemental sur l’évolution du climat (GIEC), le groupe technique d’experts intergouvernemental sur les sols et autres réseaux ou plateformes scientifiques existantes. [</w:t>
      </w:r>
      <w:r w:rsidR="00FF7D87" w:rsidRPr="0085410A">
        <w:rPr>
          <w:rFonts w:asciiTheme="minorHAnsi" w:hAnsiTheme="minorHAnsi" w:cs="Arial"/>
          <w:lang w:val="fr-FR"/>
        </w:rPr>
        <w:t xml:space="preserve">Le </w:t>
      </w:r>
      <w:r w:rsidR="00773E6F">
        <w:rPr>
          <w:rFonts w:asciiTheme="minorHAnsi" w:hAnsiTheme="minorHAnsi" w:cs="Arial"/>
          <w:lang w:val="fr-FR"/>
        </w:rPr>
        <w:t>p</w:t>
      </w:r>
      <w:r w:rsidR="00F949F4" w:rsidRPr="0085410A">
        <w:rPr>
          <w:rFonts w:asciiTheme="minorHAnsi" w:hAnsiTheme="minorHAnsi" w:cs="Arial"/>
          <w:lang w:val="fr-FR"/>
        </w:rPr>
        <w:t>résident] [</w:t>
      </w:r>
      <w:r w:rsidR="00FF7D87" w:rsidRPr="0085410A">
        <w:rPr>
          <w:rFonts w:asciiTheme="minorHAnsi" w:hAnsiTheme="minorHAnsi" w:cs="Arial"/>
          <w:lang w:val="fr-FR"/>
        </w:rPr>
        <w:t xml:space="preserve">les </w:t>
      </w:r>
      <w:r w:rsidR="00773E6F">
        <w:rPr>
          <w:rFonts w:asciiTheme="minorHAnsi" w:hAnsiTheme="minorHAnsi" w:cs="Arial"/>
          <w:lang w:val="fr-FR"/>
        </w:rPr>
        <w:t>cop</w:t>
      </w:r>
      <w:r w:rsidR="00F949F4" w:rsidRPr="0085410A">
        <w:rPr>
          <w:rFonts w:asciiTheme="minorHAnsi" w:hAnsiTheme="minorHAnsi" w:cs="Arial"/>
          <w:lang w:val="fr-FR"/>
        </w:rPr>
        <w:t>résidents] serai[en]t choisi[s] par la COP et servirai</w:t>
      </w:r>
      <w:r w:rsidR="006C685C" w:rsidRPr="0085410A">
        <w:rPr>
          <w:rFonts w:asciiTheme="minorHAnsi" w:hAnsiTheme="minorHAnsi" w:cs="Arial"/>
          <w:lang w:val="fr-FR"/>
        </w:rPr>
        <w:t>[en]</w:t>
      </w:r>
      <w:r w:rsidR="00F949F4" w:rsidRPr="0085410A">
        <w:rPr>
          <w:rFonts w:asciiTheme="minorHAnsi" w:hAnsiTheme="minorHAnsi" w:cs="Arial"/>
          <w:lang w:val="fr-FR"/>
        </w:rPr>
        <w:t xml:space="preserve">t en tant que membre[s] </w:t>
      </w:r>
      <w:r w:rsidR="00773E6F">
        <w:rPr>
          <w:rFonts w:asciiTheme="minorHAnsi" w:hAnsiTheme="minorHAnsi" w:cs="Arial"/>
          <w:lang w:val="fr-FR"/>
        </w:rPr>
        <w:t>de droit</w:t>
      </w:r>
      <w:r w:rsidR="00F949F4" w:rsidRPr="0085410A">
        <w:rPr>
          <w:rFonts w:asciiTheme="minorHAnsi" w:hAnsiTheme="minorHAnsi" w:cs="Arial"/>
          <w:lang w:val="fr-FR"/>
        </w:rPr>
        <w:t xml:space="preserve"> du Bureau.</w:t>
      </w:r>
    </w:p>
    <w:p w14:paraId="2A9B4164" w14:textId="1EE335DD" w:rsidR="004F1706" w:rsidRPr="0085410A" w:rsidRDefault="004F1706" w:rsidP="0085410A">
      <w:pPr>
        <w:spacing w:after="0" w:line="240" w:lineRule="auto"/>
        <w:ind w:left="425" w:hanging="425"/>
        <w:rPr>
          <w:rFonts w:asciiTheme="minorHAnsi" w:hAnsiTheme="minorHAnsi" w:cs="Arial"/>
          <w:lang w:val="fr-FR"/>
        </w:rPr>
      </w:pPr>
    </w:p>
    <w:p w14:paraId="4CE868CB" w14:textId="6139514D" w:rsidR="00680E4F" w:rsidRPr="0085410A"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24.</w:t>
      </w:r>
      <w:r>
        <w:rPr>
          <w:rFonts w:asciiTheme="minorHAnsi" w:hAnsiTheme="minorHAnsi" w:cs="Arial"/>
          <w:lang w:val="fr-FR"/>
        </w:rPr>
        <w:tab/>
      </w:r>
      <w:r w:rsidR="00393C00">
        <w:rPr>
          <w:rFonts w:asciiTheme="minorHAnsi" w:hAnsiTheme="minorHAnsi" w:cs="Arial"/>
          <w:lang w:val="fr-FR"/>
        </w:rPr>
        <w:t>L’Interface science-p</w:t>
      </w:r>
      <w:r w:rsidR="00680E4F">
        <w:rPr>
          <w:rFonts w:asciiTheme="minorHAnsi" w:hAnsiTheme="minorHAnsi" w:cs="Arial"/>
          <w:lang w:val="fr-FR"/>
        </w:rPr>
        <w:t xml:space="preserve">olitique </w:t>
      </w:r>
      <w:r w:rsidR="00680E4F" w:rsidRPr="009B2B22">
        <w:rPr>
          <w:rFonts w:asciiTheme="minorHAnsi" w:hAnsiTheme="minorHAnsi" w:cs="Arial"/>
          <w:lang w:val="fr-FR"/>
        </w:rPr>
        <w:t xml:space="preserve">tiendrait ses réunions </w:t>
      </w:r>
      <w:r w:rsidR="00680E4F">
        <w:rPr>
          <w:rFonts w:asciiTheme="minorHAnsi" w:hAnsiTheme="minorHAnsi" w:cs="Arial"/>
          <w:lang w:val="fr-FR"/>
        </w:rPr>
        <w:t xml:space="preserve">en </w:t>
      </w:r>
      <w:r w:rsidR="00680E4F" w:rsidRPr="009B2B22">
        <w:rPr>
          <w:rFonts w:asciiTheme="minorHAnsi" w:hAnsiTheme="minorHAnsi" w:cs="Arial"/>
          <w:lang w:val="fr-FR"/>
        </w:rPr>
        <w:t>parallèle</w:t>
      </w:r>
      <w:r w:rsidR="00680E4F">
        <w:rPr>
          <w:rFonts w:asciiTheme="minorHAnsi" w:hAnsiTheme="minorHAnsi" w:cs="Arial"/>
          <w:lang w:val="fr-FR"/>
        </w:rPr>
        <w:t xml:space="preserve"> </w:t>
      </w:r>
      <w:r w:rsidR="00680E4F" w:rsidRPr="009B2B22">
        <w:rPr>
          <w:rFonts w:asciiTheme="minorHAnsi" w:hAnsiTheme="minorHAnsi" w:cs="Arial"/>
          <w:lang w:val="fr-FR"/>
        </w:rPr>
        <w:t>/</w:t>
      </w:r>
      <w:r w:rsidR="00680E4F">
        <w:rPr>
          <w:rFonts w:asciiTheme="minorHAnsi" w:hAnsiTheme="minorHAnsi" w:cs="Arial"/>
          <w:lang w:val="fr-FR"/>
        </w:rPr>
        <w:t xml:space="preserve"> </w:t>
      </w:r>
      <w:r w:rsidR="00680E4F" w:rsidRPr="009B2B22">
        <w:rPr>
          <w:rFonts w:asciiTheme="minorHAnsi" w:hAnsiTheme="minorHAnsi" w:cs="Arial"/>
          <w:lang w:val="fr-FR"/>
        </w:rPr>
        <w:t xml:space="preserve">conjointement </w:t>
      </w:r>
      <w:r w:rsidR="006039F7">
        <w:rPr>
          <w:rFonts w:asciiTheme="minorHAnsi" w:hAnsiTheme="minorHAnsi" w:cs="Arial"/>
          <w:lang w:val="fr-FR"/>
        </w:rPr>
        <w:t>avec</w:t>
      </w:r>
      <w:r w:rsidR="00680E4F" w:rsidRPr="009B2B22">
        <w:rPr>
          <w:rFonts w:asciiTheme="minorHAnsi" w:hAnsiTheme="minorHAnsi" w:cs="Arial"/>
          <w:lang w:val="fr-FR"/>
        </w:rPr>
        <w:t xml:space="preserve"> celles du</w:t>
      </w:r>
      <w:r w:rsidR="00680E4F">
        <w:rPr>
          <w:rFonts w:asciiTheme="minorHAnsi" w:hAnsiTheme="minorHAnsi" w:cs="Arial"/>
          <w:lang w:val="fr-FR"/>
        </w:rPr>
        <w:t xml:space="preserve"> </w:t>
      </w:r>
      <w:r w:rsidR="00393C00">
        <w:rPr>
          <w:rFonts w:asciiTheme="minorHAnsi" w:hAnsiTheme="minorHAnsi" w:cs="Arial"/>
          <w:lang w:val="fr-FR"/>
        </w:rPr>
        <w:t>Groupe de t</w:t>
      </w:r>
      <w:r w:rsidR="00680E4F" w:rsidRPr="0085410A">
        <w:rPr>
          <w:rFonts w:asciiTheme="minorHAnsi" w:hAnsiTheme="minorHAnsi" w:cs="Arial"/>
          <w:lang w:val="fr-FR"/>
        </w:rPr>
        <w:t>ravail à composition non limitée</w:t>
      </w:r>
      <w:r w:rsidR="00680E4F">
        <w:rPr>
          <w:rFonts w:asciiTheme="minorHAnsi" w:hAnsiTheme="minorHAnsi" w:cs="Arial"/>
          <w:lang w:val="fr-FR"/>
        </w:rPr>
        <w:t xml:space="preserve"> afin d’encourager les échanges et </w:t>
      </w:r>
      <w:r w:rsidR="006039F7">
        <w:rPr>
          <w:rFonts w:asciiTheme="minorHAnsi" w:hAnsiTheme="minorHAnsi" w:cs="Arial"/>
          <w:lang w:val="fr-FR"/>
        </w:rPr>
        <w:t>l’harmonisation</w:t>
      </w:r>
      <w:r w:rsidR="00680E4F">
        <w:rPr>
          <w:rFonts w:asciiTheme="minorHAnsi" w:hAnsiTheme="minorHAnsi" w:cs="Arial"/>
          <w:lang w:val="fr-FR"/>
        </w:rPr>
        <w:t xml:space="preserve"> des besoins et la fourniture de services </w:t>
      </w:r>
      <w:r w:rsidR="006C685C">
        <w:rPr>
          <w:rFonts w:asciiTheme="minorHAnsi" w:hAnsiTheme="minorHAnsi" w:cs="Arial"/>
          <w:lang w:val="fr-FR"/>
        </w:rPr>
        <w:t>à ce Groupe</w:t>
      </w:r>
      <w:r w:rsidR="00680E4F">
        <w:rPr>
          <w:rFonts w:asciiTheme="minorHAnsi" w:hAnsiTheme="minorHAnsi" w:cs="Arial"/>
          <w:lang w:val="fr-FR"/>
        </w:rPr>
        <w:t xml:space="preserve">. </w:t>
      </w:r>
    </w:p>
    <w:p w14:paraId="258CB250" w14:textId="77777777" w:rsidR="004F1706" w:rsidRPr="0085410A" w:rsidRDefault="004F1706" w:rsidP="0085410A">
      <w:pPr>
        <w:spacing w:after="0" w:line="240" w:lineRule="auto"/>
        <w:ind w:left="425" w:hanging="425"/>
        <w:rPr>
          <w:rFonts w:asciiTheme="minorHAnsi" w:hAnsiTheme="minorHAnsi" w:cs="Arial"/>
          <w:lang w:val="fr-FR"/>
        </w:rPr>
      </w:pPr>
    </w:p>
    <w:p w14:paraId="19076BA4" w14:textId="2BC05C9C" w:rsidR="00680E4F" w:rsidRPr="00A519FE" w:rsidRDefault="0085410A" w:rsidP="0085410A">
      <w:pPr>
        <w:spacing w:after="0" w:line="240" w:lineRule="auto"/>
        <w:ind w:left="425" w:hanging="425"/>
        <w:rPr>
          <w:rFonts w:asciiTheme="minorHAnsi" w:hAnsiTheme="minorHAnsi" w:cs="Arial"/>
          <w:lang w:val="fr-FR"/>
        </w:rPr>
      </w:pPr>
      <w:r>
        <w:rPr>
          <w:rFonts w:asciiTheme="minorHAnsi" w:hAnsiTheme="minorHAnsi" w:cs="Arial"/>
          <w:lang w:val="fr-FR"/>
        </w:rPr>
        <w:t>25.</w:t>
      </w:r>
      <w:r>
        <w:rPr>
          <w:rFonts w:asciiTheme="minorHAnsi" w:hAnsiTheme="minorHAnsi" w:cs="Arial"/>
          <w:lang w:val="fr-FR"/>
        </w:rPr>
        <w:tab/>
      </w:r>
      <w:r w:rsidR="00680E4F" w:rsidRPr="00A519FE">
        <w:rPr>
          <w:rFonts w:asciiTheme="minorHAnsi" w:hAnsiTheme="minorHAnsi" w:cs="Arial"/>
          <w:lang w:val="fr-FR"/>
        </w:rPr>
        <w:t xml:space="preserve">Le Groupe de </w:t>
      </w:r>
      <w:r w:rsidR="006039F7">
        <w:rPr>
          <w:rFonts w:asciiTheme="minorHAnsi" w:hAnsiTheme="minorHAnsi" w:cs="Arial"/>
          <w:lang w:val="fr-FR"/>
        </w:rPr>
        <w:t>s</w:t>
      </w:r>
      <w:r w:rsidR="00680E4F" w:rsidRPr="00A519FE">
        <w:rPr>
          <w:rFonts w:asciiTheme="minorHAnsi" w:hAnsiTheme="minorHAnsi" w:cs="Arial"/>
          <w:lang w:val="fr-FR"/>
        </w:rPr>
        <w:t xml:space="preserve">urveillance des activités de CESP serait fusionné avec </w:t>
      </w:r>
      <w:r w:rsidR="006C685C">
        <w:rPr>
          <w:rFonts w:asciiTheme="minorHAnsi" w:hAnsiTheme="minorHAnsi" w:cs="Arial"/>
          <w:lang w:val="fr-FR"/>
        </w:rPr>
        <w:t>l</w:t>
      </w:r>
      <w:r w:rsidR="00393C00">
        <w:rPr>
          <w:rFonts w:asciiTheme="minorHAnsi" w:hAnsiTheme="minorHAnsi" w:cs="Arial"/>
          <w:lang w:val="fr-FR"/>
        </w:rPr>
        <w:t>’Interface science-p</w:t>
      </w:r>
      <w:r w:rsidR="00680E4F">
        <w:rPr>
          <w:rFonts w:asciiTheme="minorHAnsi" w:hAnsiTheme="minorHAnsi" w:cs="Arial"/>
          <w:lang w:val="fr-FR"/>
        </w:rPr>
        <w:t>olitique.</w:t>
      </w:r>
    </w:p>
    <w:p w14:paraId="7C03A1E7" w14:textId="77777777" w:rsidR="00D51BA1" w:rsidRPr="0085410A" w:rsidRDefault="00D51BA1" w:rsidP="0085410A">
      <w:pPr>
        <w:spacing w:after="0" w:line="259" w:lineRule="auto"/>
        <w:ind w:left="1" w:firstLine="0"/>
        <w:rPr>
          <w:rFonts w:asciiTheme="minorHAnsi" w:hAnsiTheme="minorHAnsi" w:cs="Arial"/>
          <w:b/>
          <w:lang w:val="fr-FR"/>
        </w:rPr>
      </w:pPr>
    </w:p>
    <w:p w14:paraId="2589D4F1" w14:textId="40F30421" w:rsidR="00BB6CF9" w:rsidRPr="00DC6448" w:rsidRDefault="00A037E8" w:rsidP="0085410A">
      <w:pPr>
        <w:spacing w:after="0" w:line="259" w:lineRule="auto"/>
        <w:ind w:left="1" w:firstLine="0"/>
        <w:rPr>
          <w:rFonts w:asciiTheme="minorHAnsi" w:hAnsiTheme="minorHAnsi" w:cs="Arial"/>
          <w:u w:val="single"/>
          <w:lang w:val="fr-FR"/>
        </w:rPr>
      </w:pPr>
      <w:r w:rsidRPr="00DC6448">
        <w:rPr>
          <w:rFonts w:asciiTheme="minorHAnsi" w:hAnsiTheme="minorHAnsi" w:cs="Arial"/>
          <w:u w:val="single"/>
          <w:lang w:val="fr-FR"/>
        </w:rPr>
        <w:t>Autres opportunité</w:t>
      </w:r>
      <w:r w:rsidR="007441A8" w:rsidRPr="00DC6448">
        <w:rPr>
          <w:rFonts w:asciiTheme="minorHAnsi" w:hAnsiTheme="minorHAnsi" w:cs="Arial"/>
          <w:u w:val="single"/>
          <w:lang w:val="fr-FR"/>
        </w:rPr>
        <w:t>s de gouvernance - Notifications par le Secré</w:t>
      </w:r>
      <w:r w:rsidR="00481263" w:rsidRPr="00DC6448">
        <w:rPr>
          <w:rFonts w:asciiTheme="minorHAnsi" w:hAnsiTheme="minorHAnsi" w:cs="Arial"/>
          <w:u w:val="single"/>
          <w:lang w:val="fr-FR"/>
        </w:rPr>
        <w:t>tariat</w:t>
      </w:r>
      <w:r w:rsidR="00481263" w:rsidRPr="00DC6448">
        <w:rPr>
          <w:u w:val="single"/>
          <w:lang w:val="fr-FR"/>
        </w:rPr>
        <w:footnoteReference w:id="5"/>
      </w:r>
    </w:p>
    <w:p w14:paraId="71B859E7" w14:textId="77777777" w:rsidR="00680E4F" w:rsidRPr="0085410A" w:rsidRDefault="00680E4F" w:rsidP="0085410A">
      <w:pPr>
        <w:spacing w:after="0" w:line="259" w:lineRule="auto"/>
        <w:ind w:left="1" w:firstLine="0"/>
        <w:rPr>
          <w:rFonts w:asciiTheme="minorHAnsi" w:hAnsiTheme="minorHAnsi" w:cs="Arial"/>
          <w:b/>
          <w:lang w:val="fr-FR"/>
        </w:rPr>
      </w:pPr>
    </w:p>
    <w:p w14:paraId="19700990" w14:textId="57145D06" w:rsidR="00952618" w:rsidRPr="0085410A" w:rsidRDefault="0085410A" w:rsidP="0085410A">
      <w:pPr>
        <w:spacing w:after="0" w:line="240" w:lineRule="auto"/>
        <w:ind w:left="425" w:hanging="425"/>
        <w:rPr>
          <w:rFonts w:asciiTheme="minorHAnsi" w:hAnsiTheme="minorHAnsi" w:cs="Arial"/>
          <w:lang w:val="fr-FR"/>
        </w:rPr>
      </w:pPr>
      <w:r w:rsidRPr="0085410A">
        <w:rPr>
          <w:rFonts w:asciiTheme="minorHAnsi" w:hAnsiTheme="minorHAnsi" w:cs="Arial"/>
          <w:lang w:val="fr-FR"/>
        </w:rPr>
        <w:t>26.</w:t>
      </w:r>
      <w:r w:rsidRPr="0085410A">
        <w:rPr>
          <w:rFonts w:asciiTheme="minorHAnsi" w:hAnsiTheme="minorHAnsi" w:cs="Arial"/>
          <w:lang w:val="fr-FR"/>
        </w:rPr>
        <w:tab/>
      </w:r>
      <w:r w:rsidR="007441A8" w:rsidRPr="0085410A">
        <w:rPr>
          <w:rFonts w:asciiTheme="minorHAnsi" w:hAnsiTheme="minorHAnsi" w:cs="Arial"/>
          <w:lang w:val="fr-FR"/>
        </w:rPr>
        <w:t xml:space="preserve">Afin de suivre la mise en </w:t>
      </w:r>
      <w:r w:rsidR="00A037E8" w:rsidRPr="0085410A">
        <w:rPr>
          <w:rFonts w:asciiTheme="minorHAnsi" w:hAnsiTheme="minorHAnsi" w:cs="Arial"/>
          <w:lang w:val="fr-FR"/>
        </w:rPr>
        <w:t>œuvre</w:t>
      </w:r>
      <w:r w:rsidR="007441A8" w:rsidRPr="0085410A">
        <w:rPr>
          <w:rFonts w:asciiTheme="minorHAnsi" w:hAnsiTheme="minorHAnsi" w:cs="Arial"/>
          <w:lang w:val="fr-FR"/>
        </w:rPr>
        <w:t xml:space="preserve"> des </w:t>
      </w:r>
      <w:r w:rsidR="00A037E8" w:rsidRPr="0085410A">
        <w:rPr>
          <w:rFonts w:asciiTheme="minorHAnsi" w:hAnsiTheme="minorHAnsi" w:cs="Arial"/>
          <w:lang w:val="fr-FR"/>
        </w:rPr>
        <w:t>décisions</w:t>
      </w:r>
      <w:r w:rsidR="007441A8" w:rsidRPr="0085410A">
        <w:rPr>
          <w:rFonts w:asciiTheme="minorHAnsi" w:hAnsiTheme="minorHAnsi" w:cs="Arial"/>
          <w:lang w:val="fr-FR"/>
        </w:rPr>
        <w:t xml:space="preserve"> des COP et de les documenter afin d’assurer le service des </w:t>
      </w:r>
      <w:r w:rsidR="00A037E8" w:rsidRPr="0085410A">
        <w:rPr>
          <w:rFonts w:asciiTheme="minorHAnsi" w:hAnsiTheme="minorHAnsi" w:cs="Arial"/>
          <w:lang w:val="fr-FR"/>
        </w:rPr>
        <w:t>réunions</w:t>
      </w:r>
      <w:r w:rsidR="00393C00">
        <w:rPr>
          <w:rFonts w:asciiTheme="minorHAnsi" w:hAnsiTheme="minorHAnsi" w:cs="Arial"/>
          <w:lang w:val="fr-FR"/>
        </w:rPr>
        <w:t xml:space="preserve"> du Groupe de t</w:t>
      </w:r>
      <w:r w:rsidR="007441A8" w:rsidRPr="0085410A">
        <w:rPr>
          <w:rFonts w:asciiTheme="minorHAnsi" w:hAnsiTheme="minorHAnsi" w:cs="Arial"/>
          <w:lang w:val="fr-FR"/>
        </w:rPr>
        <w:t>ravail à composition non limitée, une sorte de “ligne de vie” d’information en cours et de communication devrait être établie entre le Secrétariat et les Parties</w:t>
      </w:r>
      <w:r w:rsidR="006039F7" w:rsidRPr="006039F7">
        <w:rPr>
          <w:rFonts w:asciiTheme="minorHAnsi" w:hAnsiTheme="minorHAnsi" w:cs="Arial"/>
          <w:lang w:val="fr-FR"/>
        </w:rPr>
        <w:t xml:space="preserve"> </w:t>
      </w:r>
      <w:r w:rsidR="006039F7">
        <w:rPr>
          <w:rFonts w:asciiTheme="minorHAnsi" w:hAnsiTheme="minorHAnsi" w:cs="Arial"/>
          <w:lang w:val="fr-FR"/>
        </w:rPr>
        <w:t>contractantes</w:t>
      </w:r>
      <w:r w:rsidR="007441A8" w:rsidRPr="0085410A">
        <w:rPr>
          <w:rFonts w:asciiTheme="minorHAnsi" w:hAnsiTheme="minorHAnsi" w:cs="Arial"/>
          <w:lang w:val="fr-FR"/>
        </w:rPr>
        <w:t xml:space="preserve">, à travers </w:t>
      </w:r>
      <w:r w:rsidR="006C685C" w:rsidRPr="0085410A">
        <w:rPr>
          <w:rFonts w:asciiTheme="minorHAnsi" w:hAnsiTheme="minorHAnsi" w:cs="Arial"/>
          <w:lang w:val="fr-FR"/>
        </w:rPr>
        <w:t xml:space="preserve">de </w:t>
      </w:r>
      <w:r w:rsidR="007441A8" w:rsidRPr="0085410A">
        <w:rPr>
          <w:rFonts w:asciiTheme="minorHAnsi" w:hAnsiTheme="minorHAnsi" w:cs="Arial"/>
          <w:lang w:val="fr-FR"/>
        </w:rPr>
        <w:t xml:space="preserve">ce qui est appelé « notification » </w:t>
      </w:r>
      <w:r w:rsidR="006039F7">
        <w:rPr>
          <w:rFonts w:asciiTheme="minorHAnsi" w:hAnsiTheme="minorHAnsi" w:cs="Arial"/>
          <w:lang w:val="fr-FR"/>
        </w:rPr>
        <w:t>dans le cadre</w:t>
      </w:r>
      <w:r w:rsidR="00680E4F" w:rsidRPr="0085410A">
        <w:rPr>
          <w:rFonts w:asciiTheme="minorHAnsi" w:hAnsiTheme="minorHAnsi" w:cs="Arial"/>
          <w:lang w:val="fr-FR"/>
        </w:rPr>
        <w:t>, par exemple,</w:t>
      </w:r>
      <w:r w:rsidR="00CB0B1D" w:rsidRPr="0085410A">
        <w:rPr>
          <w:rFonts w:asciiTheme="minorHAnsi" w:hAnsiTheme="minorHAnsi" w:cs="Arial"/>
          <w:lang w:val="fr-FR"/>
        </w:rPr>
        <w:t xml:space="preserve"> </w:t>
      </w:r>
      <w:r w:rsidR="006039F7">
        <w:rPr>
          <w:rFonts w:asciiTheme="minorHAnsi" w:hAnsiTheme="minorHAnsi" w:cs="Arial"/>
          <w:lang w:val="fr-FR"/>
        </w:rPr>
        <w:t xml:space="preserve">de </w:t>
      </w:r>
      <w:r w:rsidR="00CB0B1D" w:rsidRPr="0085410A">
        <w:rPr>
          <w:rFonts w:asciiTheme="minorHAnsi" w:hAnsiTheme="minorHAnsi" w:cs="Arial"/>
          <w:lang w:val="fr-FR"/>
        </w:rPr>
        <w:t xml:space="preserve">la Convention </w:t>
      </w:r>
      <w:r w:rsidR="006C685C" w:rsidRPr="0085410A">
        <w:rPr>
          <w:rFonts w:asciiTheme="minorHAnsi" w:hAnsiTheme="minorHAnsi" w:cs="Arial"/>
          <w:lang w:val="fr-FR"/>
        </w:rPr>
        <w:t>sur la diversité b</w:t>
      </w:r>
      <w:r w:rsidR="00CB0B1D" w:rsidRPr="0085410A">
        <w:rPr>
          <w:rFonts w:asciiTheme="minorHAnsi" w:hAnsiTheme="minorHAnsi" w:cs="Arial"/>
          <w:lang w:val="fr-FR"/>
        </w:rPr>
        <w:t>iologiqu</w:t>
      </w:r>
      <w:r w:rsidR="00951CEA" w:rsidRPr="0085410A">
        <w:rPr>
          <w:rFonts w:asciiTheme="minorHAnsi" w:hAnsiTheme="minorHAnsi" w:cs="Arial"/>
          <w:lang w:val="fr-FR"/>
        </w:rPr>
        <w:t>e. Les « </w:t>
      </w:r>
      <w:r w:rsidR="00393C00">
        <w:rPr>
          <w:rFonts w:asciiTheme="minorHAnsi" w:hAnsiTheme="minorHAnsi" w:cs="Arial"/>
          <w:lang w:val="fr-FR"/>
        </w:rPr>
        <w:t>n</w:t>
      </w:r>
      <w:r w:rsidR="00951CEA" w:rsidRPr="0085410A">
        <w:rPr>
          <w:rFonts w:asciiTheme="minorHAnsi" w:hAnsiTheme="minorHAnsi" w:cs="Arial"/>
          <w:lang w:val="fr-FR"/>
        </w:rPr>
        <w:t>otifications” sont un</w:t>
      </w:r>
      <w:r w:rsidR="007441A8" w:rsidRPr="0085410A">
        <w:rPr>
          <w:rFonts w:asciiTheme="minorHAnsi" w:hAnsiTheme="minorHAnsi" w:cs="Arial"/>
          <w:lang w:val="fr-FR"/>
        </w:rPr>
        <w:t xml:space="preserve"> </w:t>
      </w:r>
      <w:r w:rsidR="00CB0B1D" w:rsidRPr="0085410A">
        <w:rPr>
          <w:rFonts w:asciiTheme="minorHAnsi" w:hAnsiTheme="minorHAnsi" w:cs="Arial"/>
          <w:lang w:val="fr-FR"/>
        </w:rPr>
        <w:t xml:space="preserve">appel à information et à suivi au sujet des </w:t>
      </w:r>
      <w:r w:rsidR="00A037E8" w:rsidRPr="0085410A">
        <w:rPr>
          <w:rFonts w:asciiTheme="minorHAnsi" w:hAnsiTheme="minorHAnsi" w:cs="Arial"/>
          <w:lang w:val="fr-FR"/>
        </w:rPr>
        <w:t>décisions</w:t>
      </w:r>
      <w:r w:rsidR="00CB0B1D" w:rsidRPr="0085410A">
        <w:rPr>
          <w:rFonts w:asciiTheme="minorHAnsi" w:hAnsiTheme="minorHAnsi" w:cs="Arial"/>
          <w:lang w:val="fr-FR"/>
        </w:rPr>
        <w:t xml:space="preserve"> de la COP, ém</w:t>
      </w:r>
      <w:r w:rsidR="006C685C" w:rsidRPr="0085410A">
        <w:rPr>
          <w:rFonts w:asciiTheme="minorHAnsi" w:hAnsiTheme="minorHAnsi" w:cs="Arial"/>
          <w:lang w:val="fr-FR"/>
        </w:rPr>
        <w:t>is par le Secrétariat vers les P</w:t>
      </w:r>
      <w:r w:rsidR="00CB0B1D" w:rsidRPr="0085410A">
        <w:rPr>
          <w:rFonts w:asciiTheme="minorHAnsi" w:hAnsiTheme="minorHAnsi" w:cs="Arial"/>
          <w:lang w:val="fr-FR"/>
        </w:rPr>
        <w:t>arties</w:t>
      </w:r>
      <w:r w:rsidR="00F858D0" w:rsidRPr="00F858D0">
        <w:rPr>
          <w:rFonts w:asciiTheme="minorHAnsi" w:hAnsiTheme="minorHAnsi" w:cs="Arial"/>
          <w:lang w:val="fr-FR"/>
        </w:rPr>
        <w:t xml:space="preserve"> </w:t>
      </w:r>
      <w:r w:rsidR="00F858D0">
        <w:rPr>
          <w:rFonts w:asciiTheme="minorHAnsi" w:hAnsiTheme="minorHAnsi" w:cs="Arial"/>
          <w:lang w:val="fr-FR"/>
        </w:rPr>
        <w:t>contractantes</w:t>
      </w:r>
      <w:r w:rsidR="00CB0B1D" w:rsidRPr="0085410A">
        <w:rPr>
          <w:rFonts w:asciiTheme="minorHAnsi" w:hAnsiTheme="minorHAnsi" w:cs="Arial"/>
          <w:lang w:val="fr-FR"/>
        </w:rPr>
        <w:t xml:space="preserve">. </w:t>
      </w:r>
      <w:r w:rsidR="00680E4F" w:rsidRPr="0085410A">
        <w:rPr>
          <w:rFonts w:asciiTheme="minorHAnsi" w:hAnsiTheme="minorHAnsi" w:cs="Arial"/>
          <w:lang w:val="fr-FR"/>
        </w:rPr>
        <w:t>Un tel système procurerai</w:t>
      </w:r>
      <w:r w:rsidR="00CB0B1D" w:rsidRPr="0085410A">
        <w:rPr>
          <w:rFonts w:asciiTheme="minorHAnsi" w:hAnsiTheme="minorHAnsi" w:cs="Arial"/>
          <w:lang w:val="fr-FR"/>
        </w:rPr>
        <w:t xml:space="preserve">t une certaine dynamique parmi les Parties dans la mise en </w:t>
      </w:r>
      <w:r w:rsidR="00A037E8" w:rsidRPr="0085410A">
        <w:rPr>
          <w:rFonts w:asciiTheme="minorHAnsi" w:hAnsiTheme="minorHAnsi" w:cs="Arial"/>
          <w:lang w:val="fr-FR"/>
        </w:rPr>
        <w:t>œuvre</w:t>
      </w:r>
      <w:r w:rsidR="00CB0B1D" w:rsidRPr="0085410A">
        <w:rPr>
          <w:rFonts w:asciiTheme="minorHAnsi" w:hAnsiTheme="minorHAnsi" w:cs="Arial"/>
          <w:lang w:val="fr-FR"/>
        </w:rPr>
        <w:t xml:space="preserve"> des </w:t>
      </w:r>
      <w:r w:rsidR="00A037E8" w:rsidRPr="0085410A">
        <w:rPr>
          <w:rFonts w:asciiTheme="minorHAnsi" w:hAnsiTheme="minorHAnsi" w:cs="Arial"/>
          <w:lang w:val="fr-FR"/>
        </w:rPr>
        <w:t>décisions</w:t>
      </w:r>
      <w:r w:rsidR="00CB0B1D" w:rsidRPr="0085410A">
        <w:rPr>
          <w:rFonts w:asciiTheme="minorHAnsi" w:hAnsiTheme="minorHAnsi" w:cs="Arial"/>
          <w:lang w:val="fr-FR"/>
        </w:rPr>
        <w:t xml:space="preserve"> des </w:t>
      </w:r>
      <w:r w:rsidR="00F858D0">
        <w:rPr>
          <w:rFonts w:asciiTheme="minorHAnsi" w:hAnsiTheme="minorHAnsi" w:cs="Arial"/>
          <w:lang w:val="fr-FR"/>
        </w:rPr>
        <w:t xml:space="preserve">sessions de la </w:t>
      </w:r>
      <w:r w:rsidR="00CB0B1D" w:rsidRPr="0085410A">
        <w:rPr>
          <w:rFonts w:asciiTheme="minorHAnsi" w:hAnsiTheme="minorHAnsi" w:cs="Arial"/>
          <w:lang w:val="fr-FR"/>
        </w:rPr>
        <w:t xml:space="preserve">COP. Cela établirait aussi une ligne de communication entre les Parties et le Secrétariat, et impacterait </w:t>
      </w:r>
      <w:r w:rsidR="00680E4F" w:rsidRPr="0085410A">
        <w:rPr>
          <w:rFonts w:asciiTheme="minorHAnsi" w:hAnsiTheme="minorHAnsi" w:cs="Arial"/>
          <w:lang w:val="fr-FR"/>
        </w:rPr>
        <w:t xml:space="preserve">positivement sur </w:t>
      </w:r>
      <w:r w:rsidR="00CB0B1D" w:rsidRPr="0085410A">
        <w:rPr>
          <w:rFonts w:asciiTheme="minorHAnsi" w:hAnsiTheme="minorHAnsi" w:cs="Arial"/>
          <w:lang w:val="fr-FR"/>
        </w:rPr>
        <w:t xml:space="preserve">la mise en </w:t>
      </w:r>
      <w:r w:rsidR="00A037E8" w:rsidRPr="0085410A">
        <w:rPr>
          <w:rFonts w:asciiTheme="minorHAnsi" w:hAnsiTheme="minorHAnsi" w:cs="Arial"/>
          <w:lang w:val="fr-FR"/>
        </w:rPr>
        <w:t>œuvre</w:t>
      </w:r>
      <w:r w:rsidR="00CB0B1D" w:rsidRPr="0085410A">
        <w:rPr>
          <w:rFonts w:asciiTheme="minorHAnsi" w:hAnsiTheme="minorHAnsi" w:cs="Arial"/>
          <w:lang w:val="fr-FR"/>
        </w:rPr>
        <w:t xml:space="preserve"> des </w:t>
      </w:r>
      <w:r w:rsidR="00A037E8" w:rsidRPr="0085410A">
        <w:rPr>
          <w:rFonts w:asciiTheme="minorHAnsi" w:hAnsiTheme="minorHAnsi" w:cs="Arial"/>
          <w:lang w:val="fr-FR"/>
        </w:rPr>
        <w:t>décisions</w:t>
      </w:r>
      <w:r w:rsidR="00CB0B1D" w:rsidRPr="0085410A">
        <w:rPr>
          <w:rFonts w:asciiTheme="minorHAnsi" w:hAnsiTheme="minorHAnsi" w:cs="Arial"/>
          <w:lang w:val="fr-FR"/>
        </w:rPr>
        <w:t>.</w:t>
      </w:r>
    </w:p>
    <w:p w14:paraId="7214523B" w14:textId="10A38A43" w:rsidR="00A037E8" w:rsidRPr="0085410A" w:rsidRDefault="00A037E8" w:rsidP="0085410A">
      <w:pPr>
        <w:spacing w:after="0" w:line="240" w:lineRule="auto"/>
        <w:ind w:left="0" w:firstLine="0"/>
        <w:jc w:val="both"/>
        <w:rPr>
          <w:lang w:val="fr-FR"/>
        </w:rPr>
      </w:pPr>
    </w:p>
    <w:p w14:paraId="355ACA89" w14:textId="56C5C4E7" w:rsidR="00B266F0" w:rsidRPr="0085410A" w:rsidRDefault="00B266F0" w:rsidP="0085410A">
      <w:pPr>
        <w:spacing w:after="0" w:line="240" w:lineRule="auto"/>
        <w:ind w:left="0" w:firstLine="0"/>
        <w:rPr>
          <w:b/>
          <w:lang w:val="fr-CH"/>
        </w:rPr>
      </w:pPr>
      <w:r w:rsidRPr="0085410A">
        <w:rPr>
          <w:b/>
          <w:lang w:val="fr-CH"/>
        </w:rPr>
        <w:br w:type="page"/>
      </w:r>
    </w:p>
    <w:p w14:paraId="7C1FBE1C" w14:textId="77777777" w:rsidR="006467F2" w:rsidRPr="00375A22" w:rsidRDefault="006467F2">
      <w:pPr>
        <w:spacing w:after="0" w:line="250" w:lineRule="auto"/>
        <w:ind w:left="15" w:hanging="10"/>
        <w:jc w:val="center"/>
        <w:rPr>
          <w:b/>
          <w:sz w:val="28"/>
          <w:lang w:val="fr-CH"/>
        </w:rPr>
      </w:pPr>
    </w:p>
    <w:p w14:paraId="7718AC27" w14:textId="1D5A2D60" w:rsidR="006467F2" w:rsidRPr="0085410A" w:rsidRDefault="00B35738" w:rsidP="0085410A">
      <w:pPr>
        <w:spacing w:after="0" w:line="250" w:lineRule="auto"/>
        <w:ind w:left="15" w:hanging="10"/>
        <w:rPr>
          <w:rFonts w:asciiTheme="minorHAnsi" w:hAnsiTheme="minorHAnsi"/>
          <w:b/>
          <w:sz w:val="24"/>
          <w:szCs w:val="24"/>
          <w:lang w:val="fr-CH"/>
        </w:rPr>
      </w:pPr>
      <w:r>
        <w:rPr>
          <w:rFonts w:asciiTheme="minorHAnsi" w:hAnsiTheme="minorHAnsi"/>
          <w:b/>
          <w:sz w:val="24"/>
          <w:szCs w:val="24"/>
          <w:lang w:val="fr-CH"/>
        </w:rPr>
        <w:t>Projet de r</w:t>
      </w:r>
      <w:r w:rsidR="00955E95" w:rsidRPr="0085410A">
        <w:rPr>
          <w:rFonts w:asciiTheme="minorHAnsi" w:hAnsiTheme="minorHAnsi"/>
          <w:b/>
          <w:sz w:val="24"/>
          <w:szCs w:val="24"/>
          <w:lang w:val="fr-CH"/>
        </w:rPr>
        <w:t>é</w:t>
      </w:r>
      <w:r w:rsidR="006259F7" w:rsidRPr="0085410A">
        <w:rPr>
          <w:rFonts w:asciiTheme="minorHAnsi" w:hAnsiTheme="minorHAnsi"/>
          <w:b/>
          <w:sz w:val="24"/>
          <w:szCs w:val="24"/>
          <w:lang w:val="fr-CH"/>
        </w:rPr>
        <w:t xml:space="preserve">solution </w:t>
      </w:r>
      <w:r w:rsidR="006259F7" w:rsidRPr="00455E3A">
        <w:rPr>
          <w:rFonts w:asciiTheme="minorHAnsi" w:hAnsiTheme="minorHAnsi"/>
          <w:b/>
          <w:sz w:val="24"/>
          <w:szCs w:val="24"/>
          <w:highlight w:val="yellow"/>
          <w:lang w:val="fr-CH"/>
        </w:rPr>
        <w:t>XIII.</w:t>
      </w:r>
      <w:r w:rsidR="00455E3A" w:rsidRPr="00455E3A">
        <w:rPr>
          <w:rFonts w:asciiTheme="minorHAnsi" w:hAnsiTheme="minorHAnsi"/>
          <w:b/>
          <w:sz w:val="24"/>
          <w:szCs w:val="24"/>
          <w:highlight w:val="yellow"/>
          <w:lang w:val="fr-CH"/>
        </w:rPr>
        <w:t>x</w:t>
      </w:r>
      <w:r w:rsidR="006259F7" w:rsidRPr="0085410A">
        <w:rPr>
          <w:rFonts w:asciiTheme="minorHAnsi" w:hAnsiTheme="minorHAnsi"/>
          <w:b/>
          <w:sz w:val="24"/>
          <w:szCs w:val="24"/>
          <w:lang w:val="fr-CH"/>
        </w:rPr>
        <w:t xml:space="preserve"> </w:t>
      </w:r>
    </w:p>
    <w:p w14:paraId="1DFF0799" w14:textId="77777777" w:rsidR="0085410A" w:rsidRDefault="0085410A">
      <w:pPr>
        <w:spacing w:after="0" w:line="250" w:lineRule="auto"/>
        <w:ind w:left="15" w:hanging="10"/>
        <w:jc w:val="center"/>
        <w:rPr>
          <w:rFonts w:asciiTheme="minorHAnsi" w:hAnsiTheme="minorHAnsi" w:cs="Arial"/>
          <w:b/>
          <w:kern w:val="22"/>
          <w:sz w:val="24"/>
          <w:szCs w:val="24"/>
          <w:lang w:val="fr-FR"/>
        </w:rPr>
      </w:pPr>
    </w:p>
    <w:p w14:paraId="49FCD6A8" w14:textId="59945316" w:rsidR="006259F7" w:rsidRPr="0085410A" w:rsidRDefault="00955E95">
      <w:pPr>
        <w:spacing w:after="0" w:line="250" w:lineRule="auto"/>
        <w:ind w:left="15" w:hanging="10"/>
        <w:jc w:val="center"/>
        <w:rPr>
          <w:rFonts w:asciiTheme="minorHAnsi" w:hAnsiTheme="minorHAnsi" w:cs="Arial"/>
          <w:b/>
          <w:kern w:val="22"/>
          <w:sz w:val="24"/>
          <w:szCs w:val="24"/>
          <w:lang w:val="fr-FR"/>
        </w:rPr>
      </w:pPr>
      <w:r w:rsidRPr="0085410A">
        <w:rPr>
          <w:rFonts w:asciiTheme="minorHAnsi" w:hAnsiTheme="minorHAnsi" w:cs="Arial"/>
          <w:b/>
          <w:kern w:val="22"/>
          <w:sz w:val="24"/>
          <w:szCs w:val="24"/>
          <w:lang w:val="fr-FR"/>
        </w:rPr>
        <w:t>Améliorer l’efficacité des structures et des processus de la Convention</w:t>
      </w:r>
    </w:p>
    <w:p w14:paraId="3C886259" w14:textId="77777777" w:rsidR="005965E6" w:rsidRPr="00955E95" w:rsidRDefault="005965E6" w:rsidP="006F2B68">
      <w:pPr>
        <w:spacing w:after="0" w:line="250" w:lineRule="auto"/>
        <w:ind w:left="15" w:hanging="10"/>
        <w:jc w:val="both"/>
        <w:rPr>
          <w:rFonts w:ascii="Arial" w:hAnsi="Arial" w:cs="Arial"/>
          <w:b/>
          <w:sz w:val="28"/>
          <w:szCs w:val="28"/>
          <w:lang w:val="fr-FR"/>
        </w:rPr>
      </w:pPr>
    </w:p>
    <w:p w14:paraId="3E728148" w14:textId="547E7622" w:rsidR="00680E4F" w:rsidRPr="0085410A" w:rsidRDefault="0085410A" w:rsidP="00261DC6">
      <w:pPr>
        <w:spacing w:after="0" w:line="259" w:lineRule="auto"/>
        <w:ind w:left="425" w:hanging="425"/>
        <w:rPr>
          <w:rFonts w:asciiTheme="minorHAnsi" w:hAnsiTheme="minorHAnsi" w:cs="Arial"/>
          <w:lang w:val="fr-FR"/>
        </w:rPr>
      </w:pPr>
      <w:r>
        <w:rPr>
          <w:rFonts w:asciiTheme="minorHAnsi" w:hAnsiTheme="minorHAnsi" w:cs="Arial"/>
          <w:lang w:val="fr-FR"/>
        </w:rPr>
        <w:t>1.</w:t>
      </w:r>
      <w:r>
        <w:rPr>
          <w:rFonts w:asciiTheme="minorHAnsi" w:hAnsiTheme="minorHAnsi" w:cs="Arial"/>
          <w:lang w:val="fr-FR"/>
        </w:rPr>
        <w:tab/>
      </w:r>
      <w:r w:rsidR="00C75DB2" w:rsidRPr="0085410A">
        <w:rPr>
          <w:rFonts w:asciiTheme="minorHAnsi" w:hAnsiTheme="minorHAnsi" w:cs="Arial"/>
          <w:lang w:val="fr-FR"/>
        </w:rPr>
        <w:t>RECONNAISSANT la vaste expérience du premier accord m</w:t>
      </w:r>
      <w:r w:rsidR="001D78A7">
        <w:rPr>
          <w:rFonts w:asciiTheme="minorHAnsi" w:hAnsiTheme="minorHAnsi" w:cs="Arial"/>
          <w:lang w:val="fr-FR"/>
        </w:rPr>
        <w:t>ultilatéral sur l’environnement</w:t>
      </w:r>
      <w:r w:rsidR="00C75DB2" w:rsidRPr="0085410A">
        <w:rPr>
          <w:rFonts w:asciiTheme="minorHAnsi" w:hAnsiTheme="minorHAnsi" w:cs="Arial"/>
          <w:lang w:val="fr-FR"/>
        </w:rPr>
        <w:t>;</w:t>
      </w:r>
    </w:p>
    <w:p w14:paraId="5A8228DD" w14:textId="77777777" w:rsidR="0085410A" w:rsidRDefault="0085410A" w:rsidP="00261DC6">
      <w:pPr>
        <w:spacing w:after="0" w:line="259" w:lineRule="auto"/>
        <w:ind w:left="425" w:hanging="425"/>
        <w:rPr>
          <w:rFonts w:asciiTheme="minorHAnsi" w:hAnsiTheme="minorHAnsi" w:cs="Arial"/>
          <w:lang w:val="fr-FR"/>
        </w:rPr>
      </w:pPr>
    </w:p>
    <w:p w14:paraId="2FF3A897" w14:textId="618E73FA" w:rsidR="001126ED" w:rsidRPr="0085410A" w:rsidRDefault="0085410A" w:rsidP="00261DC6">
      <w:pPr>
        <w:spacing w:after="0" w:line="259" w:lineRule="auto"/>
        <w:ind w:left="425" w:hanging="425"/>
        <w:rPr>
          <w:rFonts w:asciiTheme="minorHAnsi" w:hAnsiTheme="minorHAnsi" w:cs="Arial"/>
          <w:lang w:val="fr-FR"/>
        </w:rPr>
      </w:pPr>
      <w:r>
        <w:rPr>
          <w:rFonts w:asciiTheme="minorHAnsi" w:hAnsiTheme="minorHAnsi" w:cs="Arial"/>
          <w:lang w:val="fr-FR"/>
        </w:rPr>
        <w:t>2.</w:t>
      </w:r>
      <w:r>
        <w:rPr>
          <w:rFonts w:asciiTheme="minorHAnsi" w:hAnsiTheme="minorHAnsi" w:cs="Arial"/>
          <w:lang w:val="fr-FR"/>
        </w:rPr>
        <w:tab/>
      </w:r>
      <w:r w:rsidR="00955E95" w:rsidRPr="0085410A">
        <w:rPr>
          <w:rFonts w:asciiTheme="minorHAnsi" w:hAnsiTheme="minorHAnsi" w:cs="Arial"/>
          <w:lang w:val="fr-FR"/>
        </w:rPr>
        <w:t>RECONNAISSANT que</w:t>
      </w:r>
      <w:r w:rsidR="00680E4F" w:rsidRPr="0085410A">
        <w:rPr>
          <w:rFonts w:asciiTheme="minorHAnsi" w:hAnsiTheme="minorHAnsi" w:cs="Arial"/>
          <w:lang w:val="fr-FR"/>
        </w:rPr>
        <w:t xml:space="preserve"> la Convention de Ramsar</w:t>
      </w:r>
      <w:r w:rsidR="00C75DB2" w:rsidRPr="0085410A">
        <w:rPr>
          <w:rFonts w:asciiTheme="minorHAnsi" w:hAnsiTheme="minorHAnsi" w:cs="Arial"/>
          <w:lang w:val="fr-FR"/>
        </w:rPr>
        <w:t xml:space="preserve"> a un rôle crucial à jouer dans</w:t>
      </w:r>
      <w:r w:rsidR="00955E95" w:rsidRPr="0085410A">
        <w:rPr>
          <w:rFonts w:asciiTheme="minorHAnsi" w:hAnsiTheme="minorHAnsi" w:cs="Arial"/>
          <w:lang w:val="fr-FR"/>
        </w:rPr>
        <w:t xml:space="preserve"> </w:t>
      </w:r>
      <w:r w:rsidR="00F858D0">
        <w:rPr>
          <w:rFonts w:asciiTheme="minorHAnsi" w:hAnsiTheme="minorHAnsi" w:cs="Arial"/>
          <w:lang w:val="fr-FR"/>
        </w:rPr>
        <w:t>le Programme</w:t>
      </w:r>
      <w:r w:rsidR="001126ED" w:rsidRPr="0085410A">
        <w:rPr>
          <w:rFonts w:asciiTheme="minorHAnsi" w:hAnsiTheme="minorHAnsi" w:cs="Arial"/>
          <w:lang w:val="fr-FR"/>
        </w:rPr>
        <w:t xml:space="preserve"> </w:t>
      </w:r>
      <w:r w:rsidR="004B740D" w:rsidRPr="0085410A">
        <w:rPr>
          <w:rFonts w:asciiTheme="minorHAnsi" w:hAnsiTheme="minorHAnsi" w:cs="Arial"/>
          <w:lang w:val="fr-FR"/>
        </w:rPr>
        <w:t>pour</w:t>
      </w:r>
      <w:r w:rsidR="00680E4F" w:rsidRPr="0085410A">
        <w:rPr>
          <w:rFonts w:asciiTheme="minorHAnsi" w:hAnsiTheme="minorHAnsi" w:cs="Arial"/>
          <w:lang w:val="fr-FR"/>
        </w:rPr>
        <w:t xml:space="preserve"> le développement durable</w:t>
      </w:r>
      <w:r w:rsidR="00F858D0">
        <w:rPr>
          <w:rFonts w:asciiTheme="minorHAnsi" w:hAnsiTheme="minorHAnsi" w:cs="Arial"/>
          <w:lang w:val="fr-FR"/>
        </w:rPr>
        <w:t xml:space="preserve"> à l’horizon 2030 et</w:t>
      </w:r>
      <w:r w:rsidR="00680E4F" w:rsidRPr="0085410A">
        <w:rPr>
          <w:rFonts w:asciiTheme="minorHAnsi" w:hAnsiTheme="minorHAnsi" w:cs="Arial"/>
          <w:lang w:val="fr-FR"/>
        </w:rPr>
        <w:t xml:space="preserve"> dans la mise en œuvre d</w:t>
      </w:r>
      <w:r w:rsidR="00955E95" w:rsidRPr="0085410A">
        <w:rPr>
          <w:rFonts w:asciiTheme="minorHAnsi" w:hAnsiTheme="minorHAnsi" w:cs="Arial"/>
          <w:lang w:val="fr-FR"/>
        </w:rPr>
        <w:t xml:space="preserve">es Objectifs de </w:t>
      </w:r>
      <w:r w:rsidR="004B740D" w:rsidRPr="0085410A">
        <w:rPr>
          <w:rFonts w:asciiTheme="minorHAnsi" w:hAnsiTheme="minorHAnsi" w:cs="Arial"/>
          <w:lang w:val="fr-FR"/>
        </w:rPr>
        <w:t>développement d</w:t>
      </w:r>
      <w:r w:rsidR="00955E95" w:rsidRPr="0085410A">
        <w:rPr>
          <w:rFonts w:asciiTheme="minorHAnsi" w:hAnsiTheme="minorHAnsi" w:cs="Arial"/>
          <w:lang w:val="fr-FR"/>
        </w:rPr>
        <w:t>urable</w:t>
      </w:r>
      <w:r w:rsidR="00C75DB2" w:rsidRPr="0085410A">
        <w:rPr>
          <w:rFonts w:asciiTheme="minorHAnsi" w:hAnsiTheme="minorHAnsi" w:cs="Arial"/>
          <w:lang w:val="fr-FR"/>
        </w:rPr>
        <w:t>;</w:t>
      </w:r>
    </w:p>
    <w:p w14:paraId="4E6683F2" w14:textId="77777777" w:rsidR="0085410A" w:rsidRDefault="0085410A" w:rsidP="00261DC6">
      <w:pPr>
        <w:spacing w:after="0" w:line="250" w:lineRule="auto"/>
        <w:ind w:left="425" w:hanging="425"/>
        <w:rPr>
          <w:rFonts w:asciiTheme="minorHAnsi" w:hAnsiTheme="minorHAnsi" w:cs="Arial"/>
          <w:lang w:val="fr-FR"/>
        </w:rPr>
      </w:pPr>
    </w:p>
    <w:p w14:paraId="03C3BE0E" w14:textId="280CF16A" w:rsidR="00566CA7" w:rsidRPr="0085410A" w:rsidRDefault="00A34CB1" w:rsidP="00261DC6">
      <w:pPr>
        <w:spacing w:after="0" w:line="250" w:lineRule="auto"/>
        <w:ind w:left="425" w:hanging="425"/>
        <w:rPr>
          <w:rFonts w:asciiTheme="minorHAnsi" w:hAnsiTheme="minorHAnsi" w:cs="Arial"/>
          <w:b/>
          <w:lang w:val="fr-FR"/>
        </w:rPr>
      </w:pPr>
      <w:r>
        <w:rPr>
          <w:rFonts w:asciiTheme="minorHAnsi" w:hAnsiTheme="minorHAnsi" w:cs="Arial"/>
          <w:lang w:val="fr-FR"/>
        </w:rPr>
        <w:t>3.</w:t>
      </w:r>
      <w:r>
        <w:rPr>
          <w:rFonts w:asciiTheme="minorHAnsi" w:hAnsiTheme="minorHAnsi" w:cs="Arial"/>
          <w:lang w:val="fr-FR"/>
        </w:rPr>
        <w:tab/>
      </w:r>
      <w:r w:rsidR="00D87978" w:rsidRPr="0085410A">
        <w:rPr>
          <w:rFonts w:asciiTheme="minorHAnsi" w:hAnsiTheme="minorHAnsi" w:cs="Arial"/>
          <w:lang w:val="fr-FR"/>
        </w:rPr>
        <w:t>RECONNAISSAN</w:t>
      </w:r>
      <w:bookmarkStart w:id="0" w:name="_GoBack"/>
      <w:bookmarkEnd w:id="0"/>
      <w:r w:rsidR="00D87978" w:rsidRPr="0085410A">
        <w:rPr>
          <w:rFonts w:asciiTheme="minorHAnsi" w:hAnsiTheme="minorHAnsi" w:cs="Arial"/>
          <w:lang w:val="fr-FR"/>
        </w:rPr>
        <w:t xml:space="preserve">T que le travail des </w:t>
      </w:r>
      <w:r w:rsidR="00951CEA" w:rsidRPr="0085410A">
        <w:rPr>
          <w:rFonts w:asciiTheme="minorHAnsi" w:hAnsiTheme="minorHAnsi" w:cs="Arial"/>
          <w:lang w:val="fr-FR"/>
        </w:rPr>
        <w:t>organes</w:t>
      </w:r>
      <w:r w:rsidR="00D87978" w:rsidRPr="0085410A">
        <w:rPr>
          <w:rFonts w:asciiTheme="minorHAnsi" w:hAnsiTheme="minorHAnsi" w:cs="Arial"/>
          <w:lang w:val="fr-FR"/>
        </w:rPr>
        <w:t xml:space="preserve"> subsidiaires sous</w:t>
      </w:r>
      <w:r w:rsidR="00F858D0">
        <w:rPr>
          <w:rFonts w:asciiTheme="minorHAnsi" w:hAnsiTheme="minorHAnsi" w:cs="Arial"/>
          <w:lang w:val="fr-FR"/>
        </w:rPr>
        <w:t xml:space="preserve"> l’égide de </w:t>
      </w:r>
      <w:r w:rsidR="00D87978" w:rsidRPr="0085410A">
        <w:rPr>
          <w:rFonts w:asciiTheme="minorHAnsi" w:hAnsiTheme="minorHAnsi" w:cs="Arial"/>
          <w:lang w:val="fr-FR"/>
        </w:rPr>
        <w:t>la Convention devrait être rendu</w:t>
      </w:r>
      <w:r w:rsidR="004B740D" w:rsidRPr="0085410A">
        <w:rPr>
          <w:rFonts w:asciiTheme="minorHAnsi" w:hAnsiTheme="minorHAnsi" w:cs="Arial"/>
          <w:lang w:val="fr-FR"/>
        </w:rPr>
        <w:t xml:space="preserve"> plus efficace</w:t>
      </w:r>
      <w:r w:rsidR="00C75DB2" w:rsidRPr="0085410A">
        <w:rPr>
          <w:rFonts w:asciiTheme="minorHAnsi" w:hAnsiTheme="minorHAnsi" w:cs="Arial"/>
          <w:lang w:val="fr-FR"/>
        </w:rPr>
        <w:t>;</w:t>
      </w:r>
    </w:p>
    <w:p w14:paraId="4DE0B6B3" w14:textId="77777777" w:rsidR="0085410A" w:rsidRDefault="0085410A" w:rsidP="00261DC6">
      <w:pPr>
        <w:ind w:left="425" w:hanging="425"/>
        <w:rPr>
          <w:rFonts w:asciiTheme="minorHAnsi" w:hAnsiTheme="minorHAnsi" w:cs="Arial"/>
          <w:lang w:val="fr-FR"/>
        </w:rPr>
      </w:pPr>
    </w:p>
    <w:p w14:paraId="611F337E" w14:textId="174E3A96" w:rsidR="00114B35" w:rsidRPr="0085410A" w:rsidRDefault="00A34CB1" w:rsidP="00261DC6">
      <w:pPr>
        <w:ind w:left="425" w:hanging="425"/>
        <w:rPr>
          <w:rFonts w:asciiTheme="minorHAnsi" w:hAnsiTheme="minorHAnsi" w:cs="Arial"/>
          <w:lang w:val="fr-FR"/>
        </w:rPr>
      </w:pPr>
      <w:r>
        <w:rPr>
          <w:rFonts w:asciiTheme="minorHAnsi" w:hAnsiTheme="minorHAnsi" w:cs="Arial"/>
          <w:lang w:val="fr-FR"/>
        </w:rPr>
        <w:t>4.</w:t>
      </w:r>
      <w:r>
        <w:rPr>
          <w:rFonts w:asciiTheme="minorHAnsi" w:hAnsiTheme="minorHAnsi" w:cs="Arial"/>
          <w:lang w:val="fr-FR"/>
        </w:rPr>
        <w:tab/>
      </w:r>
      <w:r w:rsidR="00951CEA" w:rsidRPr="0085410A">
        <w:rPr>
          <w:rFonts w:asciiTheme="minorHAnsi" w:hAnsiTheme="minorHAnsi" w:cs="Arial"/>
          <w:lang w:val="fr-FR"/>
        </w:rPr>
        <w:t xml:space="preserve">AYANT </w:t>
      </w:r>
      <w:r w:rsidR="00D87978" w:rsidRPr="0085410A">
        <w:rPr>
          <w:rFonts w:asciiTheme="minorHAnsi" w:hAnsiTheme="minorHAnsi" w:cs="Arial"/>
          <w:lang w:val="fr-FR"/>
        </w:rPr>
        <w:t>CONSID</w:t>
      </w:r>
      <w:r w:rsidR="001A2A39">
        <w:rPr>
          <w:rFonts w:asciiTheme="minorHAnsi" w:hAnsiTheme="minorHAnsi" w:cs="Arial"/>
          <w:lang w:val="fr-FR"/>
        </w:rPr>
        <w:t>É</w:t>
      </w:r>
      <w:r w:rsidR="00D87978" w:rsidRPr="0085410A">
        <w:rPr>
          <w:rFonts w:asciiTheme="minorHAnsi" w:hAnsiTheme="minorHAnsi" w:cs="Arial"/>
          <w:lang w:val="fr-FR"/>
        </w:rPr>
        <w:t>R</w:t>
      </w:r>
      <w:r w:rsidR="001A2A39">
        <w:rPr>
          <w:rFonts w:asciiTheme="minorHAnsi" w:hAnsiTheme="minorHAnsi" w:cs="Arial"/>
          <w:lang w:val="fr-FR"/>
        </w:rPr>
        <w:t>É</w:t>
      </w:r>
      <w:r w:rsidR="00D87978" w:rsidRPr="0085410A">
        <w:rPr>
          <w:rFonts w:asciiTheme="minorHAnsi" w:hAnsiTheme="minorHAnsi" w:cs="Arial"/>
          <w:lang w:val="fr-FR"/>
        </w:rPr>
        <w:t xml:space="preserve"> l’expérience du travail des </w:t>
      </w:r>
      <w:r w:rsidR="00951CEA" w:rsidRPr="0085410A">
        <w:rPr>
          <w:rFonts w:asciiTheme="minorHAnsi" w:hAnsiTheme="minorHAnsi" w:cs="Arial"/>
          <w:lang w:val="fr-FR"/>
        </w:rPr>
        <w:t>organes</w:t>
      </w:r>
      <w:r w:rsidR="00D87978" w:rsidRPr="0085410A">
        <w:rPr>
          <w:rFonts w:asciiTheme="minorHAnsi" w:hAnsiTheme="minorHAnsi" w:cs="Arial"/>
          <w:lang w:val="fr-FR"/>
        </w:rPr>
        <w:t xml:space="preserve"> subsidiaires</w:t>
      </w:r>
      <w:r w:rsidR="00C75DB2" w:rsidRPr="0085410A">
        <w:rPr>
          <w:rFonts w:asciiTheme="minorHAnsi" w:hAnsiTheme="minorHAnsi" w:cs="Arial"/>
          <w:lang w:val="fr-FR"/>
        </w:rPr>
        <w:t>;</w:t>
      </w:r>
    </w:p>
    <w:p w14:paraId="40CDDE6C" w14:textId="77777777" w:rsidR="0085410A" w:rsidRDefault="0085410A" w:rsidP="00261DC6">
      <w:pPr>
        <w:ind w:left="425" w:hanging="425"/>
        <w:rPr>
          <w:rFonts w:asciiTheme="minorHAnsi" w:hAnsiTheme="minorHAnsi" w:cs="Arial"/>
          <w:lang w:val="fr-FR"/>
        </w:rPr>
      </w:pPr>
    </w:p>
    <w:p w14:paraId="6F91BAA0" w14:textId="5C6116D8" w:rsidR="004E7BDD" w:rsidRPr="0085410A" w:rsidRDefault="00A34CB1" w:rsidP="00261DC6">
      <w:pPr>
        <w:ind w:left="425" w:hanging="425"/>
        <w:rPr>
          <w:rFonts w:asciiTheme="minorHAnsi" w:hAnsiTheme="minorHAnsi" w:cs="Arial"/>
          <w:lang w:val="fr-FR"/>
        </w:rPr>
      </w:pPr>
      <w:r>
        <w:rPr>
          <w:rFonts w:asciiTheme="minorHAnsi" w:hAnsiTheme="minorHAnsi" w:cs="Arial"/>
          <w:lang w:val="fr-FR"/>
        </w:rPr>
        <w:t>5.</w:t>
      </w:r>
      <w:r>
        <w:rPr>
          <w:rFonts w:asciiTheme="minorHAnsi" w:hAnsiTheme="minorHAnsi" w:cs="Arial"/>
          <w:lang w:val="fr-FR"/>
        </w:rPr>
        <w:tab/>
      </w:r>
      <w:r w:rsidR="00BD0B79" w:rsidRPr="0085410A">
        <w:rPr>
          <w:rFonts w:asciiTheme="minorHAnsi" w:hAnsiTheme="minorHAnsi" w:cs="Arial"/>
          <w:lang w:val="fr-FR"/>
        </w:rPr>
        <w:t>RAPPELANT la Ré</w:t>
      </w:r>
      <w:r w:rsidR="005965E6" w:rsidRPr="0085410A">
        <w:rPr>
          <w:rFonts w:asciiTheme="minorHAnsi" w:hAnsiTheme="minorHAnsi" w:cs="Arial"/>
          <w:lang w:val="fr-FR"/>
        </w:rPr>
        <w:t>solution</w:t>
      </w:r>
      <w:r w:rsidR="004E7BDD" w:rsidRPr="0085410A">
        <w:rPr>
          <w:rFonts w:asciiTheme="minorHAnsi" w:hAnsiTheme="minorHAnsi" w:cs="Arial"/>
          <w:lang w:val="fr-FR"/>
        </w:rPr>
        <w:t xml:space="preserve"> XII.4</w:t>
      </w:r>
      <w:r w:rsidR="00B35738">
        <w:rPr>
          <w:rFonts w:asciiTheme="minorHAnsi" w:hAnsiTheme="minorHAnsi" w:cs="Arial"/>
          <w:lang w:val="fr-FR"/>
        </w:rPr>
        <w:t xml:space="preserve">, </w:t>
      </w:r>
      <w:r w:rsidR="001D78A7" w:rsidRPr="001D78A7">
        <w:rPr>
          <w:rFonts w:asciiTheme="minorHAnsi" w:hAnsiTheme="minorHAnsi" w:cs="Arial"/>
          <w:i/>
          <w:lang w:val="fr-FR"/>
        </w:rPr>
        <w:t>Responsabilités, rôle et composition du Comité permanent et répartition régionale des pays dans le cadre de la Convention de Ramsar</w:t>
      </w:r>
      <w:r w:rsidR="00C75DB2" w:rsidRPr="0085410A">
        <w:rPr>
          <w:rFonts w:asciiTheme="minorHAnsi" w:hAnsiTheme="minorHAnsi" w:cs="Arial"/>
          <w:lang w:val="fr-FR"/>
        </w:rPr>
        <w:t>;</w:t>
      </w:r>
    </w:p>
    <w:p w14:paraId="34DAB691" w14:textId="77777777" w:rsidR="0085410A" w:rsidRDefault="0085410A" w:rsidP="00261DC6">
      <w:pPr>
        <w:spacing w:after="0" w:line="250" w:lineRule="auto"/>
        <w:ind w:left="425" w:hanging="425"/>
        <w:rPr>
          <w:rFonts w:asciiTheme="minorHAnsi" w:hAnsiTheme="minorHAnsi" w:cs="Arial"/>
          <w:lang w:val="fr-FR"/>
        </w:rPr>
      </w:pPr>
    </w:p>
    <w:p w14:paraId="5D3C1EE9" w14:textId="4719405B" w:rsidR="006467F2" w:rsidRPr="0085410A" w:rsidRDefault="00A34CB1" w:rsidP="00261DC6">
      <w:pPr>
        <w:spacing w:after="0" w:line="250" w:lineRule="auto"/>
        <w:ind w:left="425" w:hanging="425"/>
        <w:rPr>
          <w:rFonts w:asciiTheme="minorHAnsi" w:hAnsiTheme="minorHAnsi" w:cs="Arial"/>
          <w:lang w:val="fr-FR"/>
        </w:rPr>
      </w:pPr>
      <w:r>
        <w:rPr>
          <w:rFonts w:asciiTheme="minorHAnsi" w:hAnsiTheme="minorHAnsi" w:cs="Arial"/>
          <w:lang w:val="fr-FR"/>
        </w:rPr>
        <w:t>6.</w:t>
      </w:r>
      <w:r>
        <w:rPr>
          <w:rFonts w:asciiTheme="minorHAnsi" w:hAnsiTheme="minorHAnsi" w:cs="Arial"/>
          <w:lang w:val="fr-FR"/>
        </w:rPr>
        <w:tab/>
      </w:r>
      <w:r w:rsidR="006467F2" w:rsidRPr="0085410A">
        <w:rPr>
          <w:rFonts w:asciiTheme="minorHAnsi" w:hAnsiTheme="minorHAnsi" w:cs="Arial"/>
          <w:lang w:val="fr-FR"/>
        </w:rPr>
        <w:t>R</w:t>
      </w:r>
      <w:r w:rsidR="00BD0B79" w:rsidRPr="0085410A">
        <w:rPr>
          <w:rFonts w:asciiTheme="minorHAnsi" w:hAnsiTheme="minorHAnsi" w:cs="Arial"/>
          <w:lang w:val="fr-FR"/>
        </w:rPr>
        <w:t>APPELANT la Ré</w:t>
      </w:r>
      <w:r w:rsidR="006467F2" w:rsidRPr="0085410A">
        <w:rPr>
          <w:rFonts w:asciiTheme="minorHAnsi" w:hAnsiTheme="minorHAnsi" w:cs="Arial"/>
          <w:lang w:val="fr-FR"/>
        </w:rPr>
        <w:t>solution VI. 17</w:t>
      </w:r>
      <w:r w:rsidR="003B63FF" w:rsidRPr="0085410A">
        <w:rPr>
          <w:rFonts w:asciiTheme="minorHAnsi" w:hAnsiTheme="minorHAnsi" w:cs="Arial"/>
          <w:lang w:val="fr-FR"/>
        </w:rPr>
        <w:t>,</w:t>
      </w:r>
      <w:r w:rsidR="001D78A7">
        <w:rPr>
          <w:rFonts w:asciiTheme="minorHAnsi" w:hAnsiTheme="minorHAnsi" w:cs="Arial"/>
          <w:lang w:val="fr-FR"/>
        </w:rPr>
        <w:t xml:space="preserve"> </w:t>
      </w:r>
      <w:r w:rsidR="001D78A7" w:rsidRPr="001D78A7">
        <w:rPr>
          <w:rFonts w:asciiTheme="minorHAnsi" w:hAnsiTheme="minorHAnsi" w:cs="Arial"/>
          <w:i/>
          <w:lang w:val="fr-FR"/>
        </w:rPr>
        <w:t>Questions budgétaires et financières</w:t>
      </w:r>
      <w:r w:rsidR="001D78A7">
        <w:rPr>
          <w:rFonts w:asciiTheme="minorHAnsi" w:hAnsiTheme="minorHAnsi" w:cs="Arial"/>
          <w:lang w:val="fr-FR"/>
        </w:rPr>
        <w:t>,</w:t>
      </w:r>
      <w:r w:rsidR="003B63FF" w:rsidRPr="0085410A">
        <w:rPr>
          <w:rFonts w:asciiTheme="minorHAnsi" w:hAnsiTheme="minorHAnsi" w:cs="Arial"/>
          <w:lang w:val="fr-FR"/>
        </w:rPr>
        <w:t xml:space="preserve"> </w:t>
      </w:r>
      <w:r w:rsidR="00BD0B79" w:rsidRPr="0085410A">
        <w:rPr>
          <w:rFonts w:asciiTheme="minorHAnsi" w:hAnsiTheme="minorHAnsi" w:cs="Arial"/>
          <w:lang w:val="fr-FR"/>
        </w:rPr>
        <w:t xml:space="preserve">établissant un Sous-groupe sur les </w:t>
      </w:r>
      <w:r w:rsidR="00F858D0">
        <w:rPr>
          <w:rFonts w:asciiTheme="minorHAnsi" w:hAnsiTheme="minorHAnsi" w:cs="Arial"/>
          <w:lang w:val="fr-FR"/>
        </w:rPr>
        <w:t>f</w:t>
      </w:r>
      <w:r w:rsidR="00BD0B79" w:rsidRPr="0085410A">
        <w:rPr>
          <w:rFonts w:asciiTheme="minorHAnsi" w:hAnsiTheme="minorHAnsi" w:cs="Arial"/>
          <w:lang w:val="fr-FR"/>
        </w:rPr>
        <w:t>inances</w:t>
      </w:r>
      <w:r w:rsidR="00C75DB2" w:rsidRPr="0085410A">
        <w:rPr>
          <w:rFonts w:asciiTheme="minorHAnsi" w:hAnsiTheme="minorHAnsi" w:cs="Arial"/>
          <w:lang w:val="fr-FR"/>
        </w:rPr>
        <w:t>;</w:t>
      </w:r>
    </w:p>
    <w:p w14:paraId="459AB0A4" w14:textId="77777777" w:rsidR="0085410A" w:rsidRDefault="0085410A" w:rsidP="00261DC6">
      <w:pPr>
        <w:spacing w:after="0" w:line="250" w:lineRule="auto"/>
        <w:ind w:left="425" w:hanging="425"/>
        <w:rPr>
          <w:rFonts w:asciiTheme="minorHAnsi" w:hAnsiTheme="minorHAnsi" w:cs="Arial"/>
          <w:lang w:val="fr-FR"/>
        </w:rPr>
      </w:pPr>
    </w:p>
    <w:p w14:paraId="0F91332E" w14:textId="1155B3DE" w:rsidR="007B7CB9" w:rsidRPr="0085410A" w:rsidRDefault="00A34CB1" w:rsidP="00261DC6">
      <w:pPr>
        <w:spacing w:after="0" w:line="250" w:lineRule="auto"/>
        <w:ind w:left="425" w:hanging="425"/>
        <w:rPr>
          <w:rFonts w:asciiTheme="minorHAnsi" w:hAnsiTheme="minorHAnsi" w:cs="Arial"/>
          <w:lang w:val="fr-FR"/>
        </w:rPr>
      </w:pPr>
      <w:r>
        <w:rPr>
          <w:rFonts w:asciiTheme="minorHAnsi" w:hAnsiTheme="minorHAnsi" w:cs="Arial"/>
          <w:lang w:val="fr-FR"/>
        </w:rPr>
        <w:t>7.</w:t>
      </w:r>
      <w:r>
        <w:rPr>
          <w:rFonts w:asciiTheme="minorHAnsi" w:hAnsiTheme="minorHAnsi" w:cs="Arial"/>
          <w:lang w:val="fr-FR"/>
        </w:rPr>
        <w:tab/>
      </w:r>
      <w:r w:rsidR="001126ED" w:rsidRPr="0085410A">
        <w:rPr>
          <w:rFonts w:asciiTheme="minorHAnsi" w:hAnsiTheme="minorHAnsi" w:cs="Arial"/>
          <w:lang w:val="fr-FR"/>
        </w:rPr>
        <w:t>R</w:t>
      </w:r>
      <w:r w:rsidR="00BD0B79" w:rsidRPr="0085410A">
        <w:rPr>
          <w:rFonts w:asciiTheme="minorHAnsi" w:hAnsiTheme="minorHAnsi" w:cs="Arial"/>
          <w:lang w:val="fr-FR"/>
        </w:rPr>
        <w:t>APPELANT la Ré</w:t>
      </w:r>
      <w:r w:rsidR="007B7CB9" w:rsidRPr="0085410A">
        <w:rPr>
          <w:rFonts w:asciiTheme="minorHAnsi" w:hAnsiTheme="minorHAnsi" w:cs="Arial"/>
          <w:lang w:val="fr-FR"/>
        </w:rPr>
        <w:t xml:space="preserve">solution </w:t>
      </w:r>
      <w:r w:rsidR="00E37544" w:rsidRPr="0085410A">
        <w:rPr>
          <w:rFonts w:asciiTheme="minorHAnsi" w:hAnsiTheme="minorHAnsi" w:cs="Arial"/>
          <w:lang w:val="fr-FR"/>
        </w:rPr>
        <w:t>XII.5</w:t>
      </w:r>
      <w:r w:rsidR="001D78A7">
        <w:rPr>
          <w:rFonts w:asciiTheme="minorHAnsi" w:hAnsiTheme="minorHAnsi" w:cs="Arial"/>
          <w:lang w:val="fr-FR"/>
        </w:rPr>
        <w:t>,</w:t>
      </w:r>
      <w:r w:rsidR="001D78A7" w:rsidRPr="001D78A7">
        <w:rPr>
          <w:lang w:val="fr-CH"/>
        </w:rPr>
        <w:t xml:space="preserve"> </w:t>
      </w:r>
      <w:r w:rsidR="001D78A7" w:rsidRPr="001D78A7">
        <w:rPr>
          <w:rFonts w:asciiTheme="minorHAnsi" w:hAnsiTheme="minorHAnsi" w:cs="Arial"/>
          <w:i/>
          <w:lang w:val="fr-FR"/>
        </w:rPr>
        <w:t>Nouveau cadre pour la fourniture d’avis et d’orientations scientifiques et techniques à la Convention</w:t>
      </w:r>
      <w:r w:rsidR="001A2A39">
        <w:rPr>
          <w:rFonts w:asciiTheme="minorHAnsi" w:hAnsiTheme="minorHAnsi" w:cs="Arial"/>
          <w:i/>
          <w:lang w:val="fr-FR"/>
        </w:rPr>
        <w:t xml:space="preserve">, </w:t>
      </w:r>
      <w:r w:rsidR="001A2A39">
        <w:rPr>
          <w:rFonts w:asciiTheme="minorHAnsi" w:hAnsiTheme="minorHAnsi" w:cs="Arial"/>
          <w:lang w:val="fr-FR"/>
        </w:rPr>
        <w:t xml:space="preserve">qui restructurait </w:t>
      </w:r>
      <w:r w:rsidR="00BD0B79" w:rsidRPr="0085410A">
        <w:rPr>
          <w:rFonts w:asciiTheme="minorHAnsi" w:hAnsiTheme="minorHAnsi" w:cs="Arial"/>
          <w:lang w:val="fr-FR"/>
        </w:rPr>
        <w:t>le Groupe d’</w:t>
      </w:r>
      <w:r w:rsidR="001A2A39">
        <w:rPr>
          <w:rFonts w:asciiTheme="minorHAnsi" w:hAnsiTheme="minorHAnsi" w:cs="Arial"/>
          <w:lang w:val="fr-FR"/>
        </w:rPr>
        <w:t>é</w:t>
      </w:r>
      <w:r w:rsidR="00BD0B79" w:rsidRPr="0085410A">
        <w:rPr>
          <w:rFonts w:asciiTheme="minorHAnsi" w:hAnsiTheme="minorHAnsi" w:cs="Arial"/>
          <w:lang w:val="fr-FR"/>
        </w:rPr>
        <w:t xml:space="preserve">valuation </w:t>
      </w:r>
      <w:r w:rsidR="001A2A39">
        <w:rPr>
          <w:rFonts w:asciiTheme="minorHAnsi" w:hAnsiTheme="minorHAnsi" w:cs="Arial"/>
          <w:lang w:val="fr-FR"/>
        </w:rPr>
        <w:t>s</w:t>
      </w:r>
      <w:r w:rsidR="00BD0B79" w:rsidRPr="0085410A">
        <w:rPr>
          <w:rFonts w:asciiTheme="minorHAnsi" w:hAnsiTheme="minorHAnsi" w:cs="Arial"/>
          <w:lang w:val="fr-FR"/>
        </w:rPr>
        <w:t xml:space="preserve">cientifique et </w:t>
      </w:r>
      <w:r w:rsidR="001A2A39">
        <w:rPr>
          <w:rFonts w:asciiTheme="minorHAnsi" w:hAnsiTheme="minorHAnsi" w:cs="Arial"/>
          <w:lang w:val="fr-FR"/>
        </w:rPr>
        <w:t>t</w:t>
      </w:r>
      <w:r w:rsidR="00BD0B79" w:rsidRPr="0085410A">
        <w:rPr>
          <w:rFonts w:asciiTheme="minorHAnsi" w:hAnsiTheme="minorHAnsi" w:cs="Arial"/>
          <w:lang w:val="fr-FR"/>
        </w:rPr>
        <w:t>echnique</w:t>
      </w:r>
      <w:r w:rsidR="00C75DB2" w:rsidRPr="0085410A">
        <w:rPr>
          <w:rFonts w:asciiTheme="minorHAnsi" w:hAnsiTheme="minorHAnsi" w:cs="Arial"/>
          <w:lang w:val="fr-FR"/>
        </w:rPr>
        <w:t>;</w:t>
      </w:r>
    </w:p>
    <w:p w14:paraId="5A7766DB" w14:textId="77777777" w:rsidR="0085410A" w:rsidRDefault="0085410A" w:rsidP="0085410A">
      <w:pPr>
        <w:spacing w:after="0" w:line="250" w:lineRule="auto"/>
        <w:ind w:left="425" w:hanging="425"/>
        <w:jc w:val="both"/>
        <w:rPr>
          <w:rFonts w:asciiTheme="minorHAnsi" w:hAnsiTheme="minorHAnsi" w:cs="Arial"/>
          <w:lang w:val="fr-FR"/>
        </w:rPr>
      </w:pPr>
    </w:p>
    <w:p w14:paraId="556123F7" w14:textId="5048A912" w:rsidR="003B63FF" w:rsidRPr="0085410A" w:rsidRDefault="00A34CB1" w:rsidP="00261DC6">
      <w:pPr>
        <w:spacing w:after="0" w:line="250" w:lineRule="auto"/>
        <w:ind w:left="425" w:hanging="425"/>
        <w:rPr>
          <w:rFonts w:asciiTheme="minorHAnsi" w:hAnsiTheme="minorHAnsi" w:cs="Arial"/>
          <w:lang w:val="fr-FR"/>
        </w:rPr>
      </w:pPr>
      <w:r>
        <w:rPr>
          <w:rFonts w:asciiTheme="minorHAnsi" w:hAnsiTheme="minorHAnsi" w:cs="Arial"/>
          <w:lang w:val="fr-FR"/>
        </w:rPr>
        <w:t>8.</w:t>
      </w:r>
      <w:r>
        <w:rPr>
          <w:rFonts w:asciiTheme="minorHAnsi" w:hAnsiTheme="minorHAnsi" w:cs="Arial"/>
          <w:lang w:val="fr-FR"/>
        </w:rPr>
        <w:tab/>
      </w:r>
      <w:r w:rsidR="00054ED4" w:rsidRPr="0085410A">
        <w:rPr>
          <w:rFonts w:asciiTheme="minorHAnsi" w:hAnsiTheme="minorHAnsi" w:cs="Arial"/>
          <w:lang w:val="fr-FR"/>
        </w:rPr>
        <w:t>RECONNAISSANT l’importance de fournir le cadre institutionnel adéquat pour une</w:t>
      </w:r>
      <w:r w:rsidR="00C75DB2" w:rsidRPr="0085410A">
        <w:rPr>
          <w:rFonts w:asciiTheme="minorHAnsi" w:hAnsiTheme="minorHAnsi" w:cs="Arial"/>
          <w:lang w:val="fr-FR"/>
        </w:rPr>
        <w:t xml:space="preserve"> </w:t>
      </w:r>
      <w:r w:rsidR="00F858D0">
        <w:rPr>
          <w:rFonts w:asciiTheme="minorHAnsi" w:hAnsiTheme="minorHAnsi" w:cs="Arial"/>
          <w:lang w:val="fr-FR"/>
        </w:rPr>
        <w:t>C</w:t>
      </w:r>
      <w:r w:rsidR="00C75DB2" w:rsidRPr="0085410A">
        <w:rPr>
          <w:rFonts w:asciiTheme="minorHAnsi" w:hAnsiTheme="minorHAnsi" w:cs="Arial"/>
          <w:lang w:val="fr-FR"/>
        </w:rPr>
        <w:t xml:space="preserve">onvention </w:t>
      </w:r>
      <w:r w:rsidR="004B740D" w:rsidRPr="0085410A">
        <w:rPr>
          <w:rFonts w:asciiTheme="minorHAnsi" w:hAnsiTheme="minorHAnsi" w:cs="Arial"/>
          <w:lang w:val="fr-FR"/>
        </w:rPr>
        <w:t>[</w:t>
      </w:r>
      <w:r w:rsidR="00F858D0">
        <w:rPr>
          <w:rFonts w:asciiTheme="minorHAnsi" w:hAnsiTheme="minorHAnsi" w:cs="Arial"/>
          <w:lang w:val="fr-FR"/>
        </w:rPr>
        <w:t xml:space="preserve">comptant </w:t>
      </w:r>
      <w:r w:rsidR="00C75DB2" w:rsidRPr="0085410A">
        <w:rPr>
          <w:rFonts w:asciiTheme="minorHAnsi" w:hAnsiTheme="minorHAnsi" w:cs="Arial"/>
          <w:lang w:val="fr-FR"/>
        </w:rPr>
        <w:t>1</w:t>
      </w:r>
      <w:r w:rsidR="001A2A39">
        <w:rPr>
          <w:rFonts w:asciiTheme="minorHAnsi" w:hAnsiTheme="minorHAnsi" w:cs="Arial"/>
          <w:lang w:val="fr-FR"/>
        </w:rPr>
        <w:t>70</w:t>
      </w:r>
      <w:r w:rsidR="00054ED4" w:rsidRPr="0085410A">
        <w:rPr>
          <w:rFonts w:asciiTheme="minorHAnsi" w:hAnsiTheme="minorHAnsi" w:cs="Arial"/>
          <w:lang w:val="fr-FR"/>
        </w:rPr>
        <w:t xml:space="preserve"> Parties</w:t>
      </w:r>
      <w:r w:rsidR="004B740D" w:rsidRPr="0085410A">
        <w:rPr>
          <w:rFonts w:asciiTheme="minorHAnsi" w:hAnsiTheme="minorHAnsi" w:cs="Arial"/>
          <w:lang w:val="fr-FR"/>
        </w:rPr>
        <w:t>]</w:t>
      </w:r>
      <w:r w:rsidR="00C75DB2" w:rsidRPr="0085410A">
        <w:rPr>
          <w:rFonts w:asciiTheme="minorHAnsi" w:hAnsiTheme="minorHAnsi" w:cs="Arial"/>
          <w:lang w:val="fr-FR"/>
        </w:rPr>
        <w:t xml:space="preserve"> [de nature globale]</w:t>
      </w:r>
      <w:r w:rsidR="001A2A39">
        <w:rPr>
          <w:rFonts w:asciiTheme="minorHAnsi" w:hAnsiTheme="minorHAnsi" w:cs="Arial"/>
          <w:lang w:val="fr-FR"/>
        </w:rPr>
        <w:t>;</w:t>
      </w:r>
    </w:p>
    <w:p w14:paraId="0AADACB3" w14:textId="77777777" w:rsidR="003B63FF" w:rsidRPr="00054ED4" w:rsidRDefault="003B63FF" w:rsidP="003B63FF">
      <w:pPr>
        <w:pStyle w:val="ListParagraph"/>
        <w:spacing w:after="0" w:line="250" w:lineRule="auto"/>
        <w:ind w:left="365" w:firstLine="0"/>
        <w:jc w:val="both"/>
        <w:rPr>
          <w:rFonts w:asciiTheme="minorHAnsi" w:hAnsiTheme="minorHAnsi" w:cs="Arial"/>
          <w:lang w:val="fr-FR"/>
        </w:rPr>
      </w:pPr>
    </w:p>
    <w:p w14:paraId="43C70D11" w14:textId="46E8D3B0" w:rsidR="008206AA" w:rsidRPr="0037255E" w:rsidRDefault="00054ED4" w:rsidP="00AB04B9">
      <w:pPr>
        <w:spacing w:after="0" w:line="259" w:lineRule="auto"/>
        <w:ind w:right="174"/>
        <w:jc w:val="center"/>
        <w:rPr>
          <w:rFonts w:asciiTheme="minorHAnsi" w:hAnsiTheme="minorHAnsi"/>
          <w:lang w:val="fr-FR"/>
        </w:rPr>
      </w:pPr>
      <w:r w:rsidRPr="0037255E">
        <w:rPr>
          <w:rFonts w:asciiTheme="minorHAnsi" w:hAnsiTheme="minorHAnsi"/>
          <w:lang w:val="fr-FR"/>
        </w:rPr>
        <w:t>LA CONF</w:t>
      </w:r>
      <w:r w:rsidR="001A2A39">
        <w:rPr>
          <w:rFonts w:asciiTheme="minorHAnsi" w:hAnsiTheme="minorHAnsi"/>
          <w:lang w:val="fr-FR"/>
        </w:rPr>
        <w:t>É</w:t>
      </w:r>
      <w:r w:rsidRPr="0037255E">
        <w:rPr>
          <w:rFonts w:asciiTheme="minorHAnsi" w:hAnsiTheme="minorHAnsi"/>
          <w:lang w:val="fr-FR"/>
        </w:rPr>
        <w:t>RENCE DES</w:t>
      </w:r>
      <w:r w:rsidR="008206AA" w:rsidRPr="0037255E">
        <w:rPr>
          <w:rFonts w:asciiTheme="minorHAnsi" w:hAnsiTheme="minorHAnsi"/>
          <w:lang w:val="fr-FR"/>
        </w:rPr>
        <w:t xml:space="preserve"> PARTIES</w:t>
      </w:r>
      <w:r w:rsidRPr="0037255E">
        <w:rPr>
          <w:rFonts w:asciiTheme="minorHAnsi" w:hAnsiTheme="minorHAnsi"/>
          <w:lang w:val="fr-FR"/>
        </w:rPr>
        <w:t xml:space="preserve"> CONTRACTANTES</w:t>
      </w:r>
    </w:p>
    <w:p w14:paraId="464D2E4D" w14:textId="77777777" w:rsidR="008206AA" w:rsidRPr="0037255E" w:rsidRDefault="008206AA" w:rsidP="006F2B68">
      <w:pPr>
        <w:pStyle w:val="ListParagraph"/>
        <w:spacing w:after="0" w:line="250" w:lineRule="auto"/>
        <w:ind w:left="365" w:firstLine="0"/>
        <w:jc w:val="both"/>
        <w:rPr>
          <w:rFonts w:asciiTheme="minorHAnsi" w:hAnsiTheme="minorHAnsi" w:cs="Arial"/>
          <w:lang w:val="fr-FR"/>
        </w:rPr>
      </w:pPr>
    </w:p>
    <w:p w14:paraId="19F613BF" w14:textId="04AB0A56" w:rsidR="00566CA7" w:rsidRPr="00054ED4"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9.</w:t>
      </w:r>
      <w:r>
        <w:rPr>
          <w:rFonts w:asciiTheme="minorHAnsi" w:hAnsiTheme="minorHAnsi" w:cs="Arial"/>
          <w:lang w:val="fr-FR"/>
        </w:rPr>
        <w:tab/>
      </w:r>
      <w:r w:rsidR="00054ED4" w:rsidRPr="00054ED4">
        <w:rPr>
          <w:rFonts w:asciiTheme="minorHAnsi" w:hAnsiTheme="minorHAnsi" w:cs="Arial"/>
          <w:lang w:val="fr-FR"/>
        </w:rPr>
        <w:t>D</w:t>
      </w:r>
      <w:r w:rsidR="001A2A39">
        <w:rPr>
          <w:rFonts w:asciiTheme="minorHAnsi" w:hAnsiTheme="minorHAnsi" w:cs="Arial"/>
          <w:lang w:val="fr-FR"/>
        </w:rPr>
        <w:t>É</w:t>
      </w:r>
      <w:r w:rsidR="00054ED4" w:rsidRPr="00054ED4">
        <w:rPr>
          <w:rFonts w:asciiTheme="minorHAnsi" w:hAnsiTheme="minorHAnsi" w:cs="Arial"/>
          <w:lang w:val="fr-FR"/>
        </w:rPr>
        <w:t>CIDE que les organes subsidiaires de la Conférence des Parties seront organisés de la manière suivante</w:t>
      </w:r>
      <w:r w:rsidR="004B740D">
        <w:rPr>
          <w:rFonts w:asciiTheme="minorHAnsi" w:hAnsiTheme="minorHAnsi" w:cs="Arial"/>
          <w:lang w:val="fr-FR"/>
        </w:rPr>
        <w:t xml:space="preserve"> </w:t>
      </w:r>
      <w:r w:rsidR="00054ED4" w:rsidRPr="00054ED4">
        <w:rPr>
          <w:rFonts w:asciiTheme="minorHAnsi" w:hAnsiTheme="minorHAnsi" w:cs="Arial"/>
          <w:lang w:val="fr-FR"/>
        </w:rPr>
        <w:t>:</w:t>
      </w:r>
    </w:p>
    <w:p w14:paraId="10603CB7" w14:textId="77777777" w:rsidR="003B63FF" w:rsidRPr="00054ED4" w:rsidRDefault="003B63FF" w:rsidP="006F2B68">
      <w:pPr>
        <w:pStyle w:val="ListParagraph"/>
        <w:spacing w:after="0" w:line="250" w:lineRule="auto"/>
        <w:ind w:left="365" w:firstLine="0"/>
        <w:jc w:val="both"/>
        <w:rPr>
          <w:rFonts w:asciiTheme="minorHAnsi" w:hAnsiTheme="minorHAnsi" w:cs="Arial"/>
          <w:lang w:val="fr-FR"/>
        </w:rPr>
      </w:pPr>
    </w:p>
    <w:p w14:paraId="5705E00B" w14:textId="3E3F5526" w:rsidR="007B7CB9" w:rsidRPr="007638FB" w:rsidRDefault="007B7CB9" w:rsidP="00261DC6">
      <w:pPr>
        <w:pStyle w:val="ListParagraph"/>
        <w:numPr>
          <w:ilvl w:val="0"/>
          <w:numId w:val="12"/>
        </w:numPr>
        <w:spacing w:after="0" w:line="240" w:lineRule="auto"/>
        <w:ind w:left="850" w:hanging="425"/>
        <w:jc w:val="both"/>
        <w:rPr>
          <w:rFonts w:asciiTheme="minorHAnsi" w:hAnsiTheme="minorHAnsi" w:cs="Arial"/>
          <w:lang w:val="fr-FR"/>
        </w:rPr>
      </w:pPr>
      <w:r w:rsidRPr="007638FB">
        <w:rPr>
          <w:rFonts w:asciiTheme="minorHAnsi" w:hAnsiTheme="minorHAnsi" w:cs="Arial"/>
          <w:lang w:val="fr-FR"/>
        </w:rPr>
        <w:t>Bureau</w:t>
      </w:r>
      <w:r w:rsidR="00054ED4" w:rsidRPr="007638FB">
        <w:rPr>
          <w:rFonts w:asciiTheme="minorHAnsi" w:hAnsiTheme="minorHAnsi" w:cs="Arial"/>
          <w:lang w:val="fr-FR"/>
        </w:rPr>
        <w:t xml:space="preserve"> de la Conférence des</w:t>
      </w:r>
      <w:r w:rsidR="008206AA" w:rsidRPr="007638FB">
        <w:rPr>
          <w:rFonts w:asciiTheme="minorHAnsi" w:hAnsiTheme="minorHAnsi" w:cs="Arial"/>
          <w:lang w:val="fr-FR"/>
        </w:rPr>
        <w:t xml:space="preserve"> Parties</w:t>
      </w:r>
      <w:r w:rsidR="00F858D0" w:rsidRPr="00F858D0">
        <w:rPr>
          <w:rFonts w:asciiTheme="minorHAnsi" w:hAnsiTheme="minorHAnsi" w:cs="Arial"/>
          <w:lang w:val="fr-FR"/>
        </w:rPr>
        <w:t xml:space="preserve"> </w:t>
      </w:r>
      <w:r w:rsidR="00F858D0">
        <w:rPr>
          <w:rFonts w:asciiTheme="minorHAnsi" w:hAnsiTheme="minorHAnsi" w:cs="Arial"/>
          <w:lang w:val="fr-FR"/>
        </w:rPr>
        <w:t>contractantes</w:t>
      </w:r>
      <w:r w:rsidRPr="007638FB">
        <w:rPr>
          <w:rFonts w:asciiTheme="minorHAnsi" w:hAnsiTheme="minorHAnsi" w:cs="Arial"/>
          <w:lang w:val="fr-FR"/>
        </w:rPr>
        <w:t xml:space="preserve">; </w:t>
      </w:r>
    </w:p>
    <w:p w14:paraId="1770DC3E" w14:textId="77777777" w:rsidR="007B7CB9" w:rsidRPr="00054ED4" w:rsidRDefault="007B7CB9" w:rsidP="00261DC6">
      <w:pPr>
        <w:spacing w:after="0" w:line="240" w:lineRule="auto"/>
        <w:ind w:left="850" w:hanging="425"/>
        <w:jc w:val="both"/>
        <w:rPr>
          <w:rFonts w:asciiTheme="minorHAnsi" w:hAnsiTheme="minorHAnsi" w:cs="Arial"/>
          <w:lang w:val="fr-FR"/>
        </w:rPr>
      </w:pPr>
    </w:p>
    <w:p w14:paraId="5FBDEC9F" w14:textId="1F8EC8B9" w:rsidR="008206AA" w:rsidRPr="007638FB" w:rsidRDefault="00054ED4" w:rsidP="00261DC6">
      <w:pPr>
        <w:pStyle w:val="ListParagraph"/>
        <w:numPr>
          <w:ilvl w:val="0"/>
          <w:numId w:val="12"/>
        </w:numPr>
        <w:spacing w:after="0" w:line="240" w:lineRule="auto"/>
        <w:ind w:left="850" w:hanging="425"/>
        <w:jc w:val="both"/>
        <w:rPr>
          <w:rFonts w:asciiTheme="minorHAnsi" w:hAnsiTheme="minorHAnsi" w:cs="Arial"/>
          <w:lang w:val="fr-FR"/>
        </w:rPr>
      </w:pPr>
      <w:r w:rsidRPr="007638FB">
        <w:rPr>
          <w:rFonts w:asciiTheme="minorHAnsi" w:hAnsiTheme="minorHAnsi" w:cs="Arial"/>
          <w:lang w:val="fr-FR"/>
        </w:rPr>
        <w:t xml:space="preserve">Groupe de </w:t>
      </w:r>
      <w:r w:rsidR="001A2A39">
        <w:rPr>
          <w:rFonts w:asciiTheme="minorHAnsi" w:hAnsiTheme="minorHAnsi" w:cs="Arial"/>
          <w:lang w:val="fr-FR"/>
        </w:rPr>
        <w:t>t</w:t>
      </w:r>
      <w:r w:rsidRPr="007638FB">
        <w:rPr>
          <w:rFonts w:asciiTheme="minorHAnsi" w:hAnsiTheme="minorHAnsi" w:cs="Arial"/>
          <w:lang w:val="fr-FR"/>
        </w:rPr>
        <w:t>ravail à composition non limitée</w:t>
      </w:r>
      <w:r w:rsidR="008206AA" w:rsidRPr="007638FB">
        <w:rPr>
          <w:rFonts w:asciiTheme="minorHAnsi" w:hAnsiTheme="minorHAnsi" w:cs="Arial"/>
          <w:lang w:val="fr-FR"/>
        </w:rPr>
        <w:t>;</w:t>
      </w:r>
    </w:p>
    <w:p w14:paraId="142B6F26" w14:textId="77777777" w:rsidR="007B7CB9" w:rsidRPr="00054ED4" w:rsidRDefault="007B7CB9" w:rsidP="00261DC6">
      <w:pPr>
        <w:spacing w:after="0" w:line="240" w:lineRule="auto"/>
        <w:ind w:left="850" w:hanging="425"/>
        <w:jc w:val="both"/>
        <w:rPr>
          <w:rFonts w:asciiTheme="minorHAnsi" w:hAnsiTheme="minorHAnsi" w:cs="Arial"/>
          <w:lang w:val="fr-FR"/>
        </w:rPr>
      </w:pPr>
    </w:p>
    <w:p w14:paraId="6153C10C" w14:textId="2F113202" w:rsidR="007B7CB9" w:rsidRPr="007638FB" w:rsidRDefault="00054ED4" w:rsidP="00261DC6">
      <w:pPr>
        <w:pStyle w:val="ListParagraph"/>
        <w:numPr>
          <w:ilvl w:val="0"/>
          <w:numId w:val="12"/>
        </w:numPr>
        <w:tabs>
          <w:tab w:val="left" w:pos="1701"/>
        </w:tabs>
        <w:spacing w:after="0" w:line="240" w:lineRule="auto"/>
        <w:ind w:left="850" w:hanging="425"/>
        <w:jc w:val="both"/>
        <w:rPr>
          <w:rFonts w:asciiTheme="minorHAnsi" w:hAnsiTheme="minorHAnsi" w:cs="Arial"/>
          <w:lang w:val="fr-FR"/>
        </w:rPr>
      </w:pPr>
      <w:r w:rsidRPr="007638FB">
        <w:rPr>
          <w:rFonts w:asciiTheme="minorHAnsi" w:hAnsiTheme="minorHAnsi" w:cs="Arial"/>
          <w:lang w:val="fr-FR"/>
        </w:rPr>
        <w:t xml:space="preserve">Comité </w:t>
      </w:r>
      <w:r w:rsidR="001A2A39">
        <w:rPr>
          <w:rFonts w:asciiTheme="minorHAnsi" w:hAnsiTheme="minorHAnsi" w:cs="Arial"/>
          <w:lang w:val="fr-FR"/>
        </w:rPr>
        <w:t>des finances et de l’administration</w:t>
      </w:r>
      <w:r w:rsidR="00C75DB2" w:rsidRPr="007638FB">
        <w:rPr>
          <w:rFonts w:asciiTheme="minorHAnsi" w:hAnsiTheme="minorHAnsi" w:cs="Arial"/>
          <w:lang w:val="fr-FR"/>
        </w:rPr>
        <w:t>; et</w:t>
      </w:r>
    </w:p>
    <w:p w14:paraId="6521C4B2" w14:textId="77777777" w:rsidR="006360E6" w:rsidRPr="00054ED4" w:rsidRDefault="006360E6" w:rsidP="00261DC6">
      <w:pPr>
        <w:tabs>
          <w:tab w:val="left" w:pos="1701"/>
        </w:tabs>
        <w:spacing w:after="0" w:line="240" w:lineRule="auto"/>
        <w:ind w:left="850" w:hanging="425"/>
        <w:jc w:val="both"/>
        <w:rPr>
          <w:rFonts w:asciiTheme="minorHAnsi" w:hAnsiTheme="minorHAnsi" w:cs="Arial"/>
          <w:lang w:val="fr-FR"/>
        </w:rPr>
      </w:pPr>
    </w:p>
    <w:p w14:paraId="5B83CA9C" w14:textId="0A43131E" w:rsidR="006360E6" w:rsidRPr="007638FB" w:rsidRDefault="00C75DB2" w:rsidP="00261DC6">
      <w:pPr>
        <w:pStyle w:val="ListParagraph"/>
        <w:numPr>
          <w:ilvl w:val="0"/>
          <w:numId w:val="12"/>
        </w:numPr>
        <w:tabs>
          <w:tab w:val="left" w:pos="1701"/>
        </w:tabs>
        <w:spacing w:after="0" w:line="240" w:lineRule="auto"/>
        <w:ind w:left="850" w:hanging="425"/>
        <w:jc w:val="both"/>
        <w:rPr>
          <w:rFonts w:asciiTheme="minorHAnsi" w:hAnsiTheme="minorHAnsi" w:cs="Arial"/>
          <w:lang w:val="fr-FR"/>
        </w:rPr>
      </w:pPr>
      <w:r w:rsidRPr="007638FB">
        <w:rPr>
          <w:rFonts w:asciiTheme="minorHAnsi" w:hAnsiTheme="minorHAnsi" w:cs="Arial"/>
          <w:lang w:val="fr-FR"/>
        </w:rPr>
        <w:t xml:space="preserve">Interface </w:t>
      </w:r>
      <w:r w:rsidR="001A2A39">
        <w:rPr>
          <w:rFonts w:asciiTheme="minorHAnsi" w:hAnsiTheme="minorHAnsi" w:cs="Arial"/>
          <w:lang w:val="fr-FR"/>
        </w:rPr>
        <w:t>s</w:t>
      </w:r>
      <w:r w:rsidRPr="007638FB">
        <w:rPr>
          <w:rFonts w:asciiTheme="minorHAnsi" w:hAnsiTheme="minorHAnsi" w:cs="Arial"/>
          <w:lang w:val="fr-FR"/>
        </w:rPr>
        <w:t>cience-</w:t>
      </w:r>
      <w:r w:rsidR="001A2A39">
        <w:rPr>
          <w:rFonts w:asciiTheme="minorHAnsi" w:hAnsiTheme="minorHAnsi" w:cs="Arial"/>
          <w:lang w:val="fr-FR"/>
        </w:rPr>
        <w:t>p</w:t>
      </w:r>
      <w:r w:rsidRPr="007638FB">
        <w:rPr>
          <w:rFonts w:asciiTheme="minorHAnsi" w:hAnsiTheme="minorHAnsi" w:cs="Arial"/>
          <w:lang w:val="fr-FR"/>
        </w:rPr>
        <w:t>olitique</w:t>
      </w:r>
      <w:r w:rsidR="004B740D">
        <w:rPr>
          <w:rFonts w:asciiTheme="minorHAnsi" w:hAnsiTheme="minorHAnsi" w:cs="Arial"/>
          <w:lang w:val="fr-FR"/>
        </w:rPr>
        <w:t>.</w:t>
      </w:r>
    </w:p>
    <w:p w14:paraId="6A00BCBA" w14:textId="77777777" w:rsidR="006360E6" w:rsidRPr="00BD7D94" w:rsidRDefault="006360E6" w:rsidP="006F2B68">
      <w:pPr>
        <w:pStyle w:val="ListParagraph"/>
        <w:tabs>
          <w:tab w:val="left" w:pos="1701"/>
        </w:tabs>
        <w:ind w:left="1665" w:firstLine="0"/>
        <w:jc w:val="both"/>
        <w:rPr>
          <w:rFonts w:asciiTheme="minorHAnsi" w:hAnsiTheme="minorHAnsi" w:cs="Arial"/>
          <w:lang w:val="fr-FR"/>
        </w:rPr>
      </w:pPr>
    </w:p>
    <w:p w14:paraId="5323B879" w14:textId="464D2ED6" w:rsidR="00DC34E5" w:rsidRPr="00BD7D94"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10.</w:t>
      </w:r>
      <w:r>
        <w:rPr>
          <w:rFonts w:asciiTheme="minorHAnsi" w:hAnsiTheme="minorHAnsi" w:cs="Arial"/>
          <w:lang w:val="fr-FR"/>
        </w:rPr>
        <w:tab/>
      </w:r>
      <w:r w:rsidR="00BD7D94" w:rsidRPr="00BD7D94">
        <w:rPr>
          <w:rFonts w:asciiTheme="minorHAnsi" w:hAnsiTheme="minorHAnsi" w:cs="Arial"/>
          <w:lang w:val="fr-FR"/>
        </w:rPr>
        <w:t>D</w:t>
      </w:r>
      <w:r w:rsidR="001A2A39">
        <w:rPr>
          <w:rFonts w:asciiTheme="minorHAnsi" w:hAnsiTheme="minorHAnsi" w:cs="Arial"/>
          <w:lang w:val="fr-FR"/>
        </w:rPr>
        <w:t>É</w:t>
      </w:r>
      <w:r w:rsidR="00BD7D94" w:rsidRPr="00BD7D94">
        <w:rPr>
          <w:rFonts w:asciiTheme="minorHAnsi" w:hAnsiTheme="minorHAnsi" w:cs="Arial"/>
          <w:lang w:val="fr-FR"/>
        </w:rPr>
        <w:t xml:space="preserve">CIDE de </w:t>
      </w:r>
      <w:r w:rsidR="004B740D">
        <w:rPr>
          <w:rFonts w:asciiTheme="minorHAnsi" w:hAnsiTheme="minorHAnsi" w:cs="Arial"/>
          <w:lang w:val="fr-FR"/>
        </w:rPr>
        <w:t xml:space="preserve">supprimer </w:t>
      </w:r>
      <w:r w:rsidR="00BD7D94" w:rsidRPr="00BD7D94">
        <w:rPr>
          <w:rFonts w:asciiTheme="minorHAnsi" w:hAnsiTheme="minorHAnsi" w:cs="Arial"/>
          <w:lang w:val="fr-FR"/>
        </w:rPr>
        <w:t xml:space="preserve">le Comité </w:t>
      </w:r>
      <w:r w:rsidR="001A2A39">
        <w:rPr>
          <w:rFonts w:asciiTheme="minorHAnsi" w:hAnsiTheme="minorHAnsi" w:cs="Arial"/>
          <w:lang w:val="fr-FR"/>
        </w:rPr>
        <w:t>p</w:t>
      </w:r>
      <w:r w:rsidR="00BD7D94" w:rsidRPr="00BD7D94">
        <w:rPr>
          <w:rFonts w:asciiTheme="minorHAnsi" w:hAnsiTheme="minorHAnsi" w:cs="Arial"/>
          <w:lang w:val="fr-FR"/>
        </w:rPr>
        <w:t>ermanent tel qu’établi par la Ré</w:t>
      </w:r>
      <w:r w:rsidR="00020828" w:rsidRPr="00BD7D94">
        <w:rPr>
          <w:rFonts w:asciiTheme="minorHAnsi" w:hAnsiTheme="minorHAnsi" w:cs="Arial"/>
          <w:lang w:val="fr-FR"/>
        </w:rPr>
        <w:t>solution XII.4</w:t>
      </w:r>
      <w:r w:rsidR="00BD7D94" w:rsidRPr="00BD7D94">
        <w:rPr>
          <w:rFonts w:asciiTheme="minorHAnsi" w:hAnsiTheme="minorHAnsi" w:cs="Arial"/>
          <w:lang w:val="fr-FR"/>
        </w:rPr>
        <w:t xml:space="preserve">, </w:t>
      </w:r>
      <w:r w:rsidR="004B740D">
        <w:rPr>
          <w:rFonts w:asciiTheme="minorHAnsi" w:hAnsiTheme="minorHAnsi" w:cs="Arial"/>
          <w:lang w:val="fr-FR"/>
        </w:rPr>
        <w:t>ainsi que</w:t>
      </w:r>
      <w:r w:rsidR="00BD7D94" w:rsidRPr="00BD7D94">
        <w:rPr>
          <w:rFonts w:asciiTheme="minorHAnsi" w:hAnsiTheme="minorHAnsi" w:cs="Arial"/>
          <w:lang w:val="fr-FR"/>
        </w:rPr>
        <w:t xml:space="preserve"> tous ses organes subsidiaires (</w:t>
      </w:r>
      <w:r w:rsidR="00C75DB2">
        <w:rPr>
          <w:rFonts w:asciiTheme="minorHAnsi" w:hAnsiTheme="minorHAnsi" w:cs="Arial"/>
          <w:lang w:val="fr-FR"/>
        </w:rPr>
        <w:t>Sous-g</w:t>
      </w:r>
      <w:r w:rsidR="00C75DB2" w:rsidRPr="00981E9A">
        <w:rPr>
          <w:rFonts w:asciiTheme="minorHAnsi" w:hAnsiTheme="minorHAnsi" w:cs="Arial"/>
          <w:lang w:val="fr-FR"/>
        </w:rPr>
        <w:t>roupe sur la COP</w:t>
      </w:r>
      <w:r w:rsidR="00C75DB2">
        <w:rPr>
          <w:rFonts w:asciiTheme="minorHAnsi" w:hAnsiTheme="minorHAnsi" w:cs="Arial"/>
          <w:lang w:val="fr-FR"/>
        </w:rPr>
        <w:t xml:space="preserve">13, </w:t>
      </w:r>
      <w:r w:rsidR="00C75DB2" w:rsidRPr="00261DC6">
        <w:rPr>
          <w:rFonts w:asciiTheme="minorHAnsi" w:hAnsiTheme="minorHAnsi" w:cs="Arial"/>
          <w:lang w:val="fr-FR"/>
        </w:rPr>
        <w:t xml:space="preserve">Groupe de surveillance </w:t>
      </w:r>
      <w:r w:rsidR="001A2A39">
        <w:rPr>
          <w:rFonts w:asciiTheme="minorHAnsi" w:hAnsiTheme="minorHAnsi" w:cs="Arial"/>
          <w:lang w:val="fr-FR"/>
        </w:rPr>
        <w:t>des activités de</w:t>
      </w:r>
      <w:r w:rsidR="00C75DB2" w:rsidRPr="00261DC6">
        <w:rPr>
          <w:rFonts w:asciiTheme="minorHAnsi" w:hAnsiTheme="minorHAnsi" w:cs="Arial"/>
          <w:lang w:val="fr-FR"/>
        </w:rPr>
        <w:t xml:space="preserve"> Communication, </w:t>
      </w:r>
      <w:r w:rsidR="001A2A39">
        <w:rPr>
          <w:rFonts w:asciiTheme="minorHAnsi" w:hAnsiTheme="minorHAnsi" w:cs="Arial"/>
          <w:lang w:val="fr-FR"/>
        </w:rPr>
        <w:t>r</w:t>
      </w:r>
      <w:r w:rsidR="00C75DB2" w:rsidRPr="00261DC6">
        <w:rPr>
          <w:rFonts w:asciiTheme="minorHAnsi" w:hAnsiTheme="minorHAnsi" w:cs="Arial"/>
          <w:lang w:val="fr-FR"/>
        </w:rPr>
        <w:t xml:space="preserve">enforcement des </w:t>
      </w:r>
      <w:r w:rsidR="001A2A39">
        <w:rPr>
          <w:rFonts w:asciiTheme="minorHAnsi" w:hAnsiTheme="minorHAnsi" w:cs="Arial"/>
          <w:lang w:val="fr-FR"/>
        </w:rPr>
        <w:t>c</w:t>
      </w:r>
      <w:r w:rsidR="00C75DB2" w:rsidRPr="00261DC6">
        <w:rPr>
          <w:rFonts w:asciiTheme="minorHAnsi" w:hAnsiTheme="minorHAnsi" w:cs="Arial"/>
          <w:lang w:val="fr-FR"/>
        </w:rPr>
        <w:t xml:space="preserve">apacités, </w:t>
      </w:r>
      <w:r w:rsidR="001A2A39">
        <w:rPr>
          <w:rFonts w:asciiTheme="minorHAnsi" w:hAnsiTheme="minorHAnsi" w:cs="Arial"/>
          <w:lang w:val="fr-FR"/>
        </w:rPr>
        <w:t>é</w:t>
      </w:r>
      <w:r w:rsidR="00C75DB2" w:rsidRPr="00261DC6">
        <w:rPr>
          <w:rFonts w:asciiTheme="minorHAnsi" w:hAnsiTheme="minorHAnsi" w:cs="Arial"/>
          <w:lang w:val="fr-FR"/>
        </w:rPr>
        <w:t xml:space="preserve">ducation, </w:t>
      </w:r>
      <w:r w:rsidR="001A2A39">
        <w:rPr>
          <w:rFonts w:asciiTheme="minorHAnsi" w:hAnsiTheme="minorHAnsi" w:cs="Arial"/>
          <w:lang w:val="fr-FR"/>
        </w:rPr>
        <w:t>s</w:t>
      </w:r>
      <w:r w:rsidR="00C75DB2" w:rsidRPr="00261DC6">
        <w:rPr>
          <w:rFonts w:asciiTheme="minorHAnsi" w:hAnsiTheme="minorHAnsi" w:cs="Arial"/>
          <w:lang w:val="fr-FR"/>
        </w:rPr>
        <w:t xml:space="preserve">ensibilisation et </w:t>
      </w:r>
      <w:r w:rsidR="001A2A39">
        <w:rPr>
          <w:rFonts w:asciiTheme="minorHAnsi" w:hAnsiTheme="minorHAnsi" w:cs="Arial"/>
          <w:lang w:val="fr-FR"/>
        </w:rPr>
        <w:t>p</w:t>
      </w:r>
      <w:r w:rsidR="00C75DB2" w:rsidRPr="00261DC6">
        <w:rPr>
          <w:rFonts w:asciiTheme="minorHAnsi" w:hAnsiTheme="minorHAnsi" w:cs="Arial"/>
          <w:lang w:val="fr-FR"/>
        </w:rPr>
        <w:t xml:space="preserve">articipation (CESP), </w:t>
      </w:r>
      <w:r w:rsidR="00C75DB2">
        <w:rPr>
          <w:rFonts w:asciiTheme="minorHAnsi" w:hAnsiTheme="minorHAnsi" w:cs="Arial"/>
          <w:lang w:val="fr-FR"/>
        </w:rPr>
        <w:t xml:space="preserve">Groupe de </w:t>
      </w:r>
      <w:r w:rsidR="001A2A39">
        <w:rPr>
          <w:rFonts w:asciiTheme="minorHAnsi" w:hAnsiTheme="minorHAnsi" w:cs="Arial"/>
          <w:lang w:val="fr-FR"/>
        </w:rPr>
        <w:t xml:space="preserve">travail sur la </w:t>
      </w:r>
      <w:r w:rsidR="00C75DB2" w:rsidRPr="00981E9A">
        <w:rPr>
          <w:rFonts w:asciiTheme="minorHAnsi" w:hAnsiTheme="minorHAnsi" w:cs="Arial"/>
          <w:lang w:val="fr-FR"/>
        </w:rPr>
        <w:t>CESP, Sous-groupe sur les finances</w:t>
      </w:r>
      <w:r w:rsidR="00C75DB2">
        <w:rPr>
          <w:rFonts w:asciiTheme="minorHAnsi" w:hAnsiTheme="minorHAnsi" w:cs="Arial"/>
          <w:lang w:val="fr-FR"/>
        </w:rPr>
        <w:t xml:space="preserve">, Groupe de travail sur la </w:t>
      </w:r>
      <w:r w:rsidR="001A2A39">
        <w:rPr>
          <w:rFonts w:asciiTheme="minorHAnsi" w:hAnsiTheme="minorHAnsi" w:cs="Arial"/>
          <w:lang w:val="fr-FR"/>
        </w:rPr>
        <w:t>g</w:t>
      </w:r>
      <w:r w:rsidR="00C75DB2">
        <w:rPr>
          <w:rFonts w:asciiTheme="minorHAnsi" w:hAnsiTheme="minorHAnsi" w:cs="Arial"/>
          <w:lang w:val="fr-FR"/>
        </w:rPr>
        <w:t xml:space="preserve">estion, </w:t>
      </w:r>
      <w:r w:rsidR="001A2A39">
        <w:rPr>
          <w:rFonts w:asciiTheme="minorHAnsi" w:hAnsiTheme="minorHAnsi" w:cs="Arial"/>
          <w:lang w:val="fr-FR"/>
        </w:rPr>
        <w:t>Comité exécutif</w:t>
      </w:r>
      <w:r w:rsidR="00C75DB2">
        <w:rPr>
          <w:rFonts w:asciiTheme="minorHAnsi" w:hAnsiTheme="minorHAnsi" w:cs="Arial"/>
          <w:lang w:val="fr-FR"/>
        </w:rPr>
        <w:t xml:space="preserve">, Groupe de travail sur la mobilisation des ressources, Groupe de travail sur la stratégie pour les langues, Groupe de travail sur les initiatives régionales, Groupe de travail sur la </w:t>
      </w:r>
      <w:r w:rsidR="001A2A39">
        <w:rPr>
          <w:rFonts w:asciiTheme="minorHAnsi" w:hAnsiTheme="minorHAnsi" w:cs="Arial"/>
          <w:lang w:val="fr-FR"/>
        </w:rPr>
        <w:t>f</w:t>
      </w:r>
      <w:r w:rsidR="00C75DB2">
        <w:rPr>
          <w:rFonts w:asciiTheme="minorHAnsi" w:hAnsiTheme="minorHAnsi" w:cs="Arial"/>
          <w:lang w:val="fr-FR"/>
        </w:rPr>
        <w:t>acilitation</w:t>
      </w:r>
      <w:r w:rsidR="00E331CF" w:rsidRPr="00BD7D94">
        <w:rPr>
          <w:rFonts w:asciiTheme="minorHAnsi" w:hAnsiTheme="minorHAnsi" w:cs="Arial"/>
          <w:lang w:val="fr-FR"/>
        </w:rPr>
        <w:t>)</w:t>
      </w:r>
      <w:r w:rsidR="004B740D">
        <w:rPr>
          <w:rFonts w:asciiTheme="minorHAnsi" w:hAnsiTheme="minorHAnsi" w:cs="Arial"/>
          <w:lang w:val="fr-FR"/>
        </w:rPr>
        <w:t>.</w:t>
      </w:r>
    </w:p>
    <w:p w14:paraId="25D68B51" w14:textId="77777777" w:rsidR="006360E6" w:rsidRPr="00BD7D94" w:rsidRDefault="006360E6" w:rsidP="00261DC6">
      <w:pPr>
        <w:spacing w:after="0" w:line="250" w:lineRule="auto"/>
        <w:ind w:left="425" w:hanging="425"/>
        <w:rPr>
          <w:rFonts w:asciiTheme="minorHAnsi" w:hAnsiTheme="minorHAnsi" w:cs="Arial"/>
          <w:lang w:val="fr-FR"/>
        </w:rPr>
      </w:pPr>
    </w:p>
    <w:p w14:paraId="19F5DF43" w14:textId="1690DA54" w:rsidR="00C75DB2" w:rsidRPr="00D20462"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11.</w:t>
      </w:r>
      <w:r>
        <w:rPr>
          <w:rFonts w:asciiTheme="minorHAnsi" w:hAnsiTheme="minorHAnsi" w:cs="Arial"/>
          <w:lang w:val="fr-FR"/>
        </w:rPr>
        <w:tab/>
      </w:r>
      <w:r w:rsidR="001A2A39" w:rsidRPr="00BD7D94">
        <w:rPr>
          <w:rFonts w:asciiTheme="minorHAnsi" w:hAnsiTheme="minorHAnsi" w:cs="Arial"/>
          <w:lang w:val="fr-FR"/>
        </w:rPr>
        <w:t>D</w:t>
      </w:r>
      <w:r w:rsidR="001A2A39">
        <w:rPr>
          <w:rFonts w:asciiTheme="minorHAnsi" w:hAnsiTheme="minorHAnsi" w:cs="Arial"/>
          <w:lang w:val="fr-FR"/>
        </w:rPr>
        <w:t>É</w:t>
      </w:r>
      <w:r w:rsidR="001A2A39" w:rsidRPr="00BD7D94">
        <w:rPr>
          <w:rFonts w:asciiTheme="minorHAnsi" w:hAnsiTheme="minorHAnsi" w:cs="Arial"/>
          <w:lang w:val="fr-FR"/>
        </w:rPr>
        <w:t xml:space="preserve">CIDE </w:t>
      </w:r>
      <w:r w:rsidR="007A0946" w:rsidRPr="007A0946">
        <w:rPr>
          <w:rFonts w:asciiTheme="minorHAnsi" w:hAnsiTheme="minorHAnsi" w:cs="Arial"/>
          <w:lang w:val="fr-FR"/>
        </w:rPr>
        <w:t>qu’un</w:t>
      </w:r>
      <w:r w:rsidR="00DC34E5" w:rsidRPr="007A0946">
        <w:rPr>
          <w:rFonts w:asciiTheme="minorHAnsi" w:hAnsiTheme="minorHAnsi" w:cs="Arial"/>
          <w:lang w:val="fr-FR"/>
        </w:rPr>
        <w:t xml:space="preserve"> Bureau </w:t>
      </w:r>
      <w:r w:rsidR="007A0946" w:rsidRPr="007A0946">
        <w:rPr>
          <w:rFonts w:asciiTheme="minorHAnsi" w:hAnsiTheme="minorHAnsi" w:cs="Arial"/>
          <w:lang w:val="fr-FR"/>
        </w:rPr>
        <w:t xml:space="preserve">de la Conférence des Parties </w:t>
      </w:r>
      <w:r w:rsidR="001A2A39">
        <w:rPr>
          <w:rFonts w:asciiTheme="minorHAnsi" w:hAnsiTheme="minorHAnsi" w:cs="Arial"/>
          <w:lang w:val="fr-FR"/>
        </w:rPr>
        <w:t xml:space="preserve">contractantes </w:t>
      </w:r>
      <w:r w:rsidR="007A0946" w:rsidRPr="007A0946">
        <w:rPr>
          <w:rFonts w:asciiTheme="minorHAnsi" w:hAnsiTheme="minorHAnsi" w:cs="Arial"/>
          <w:lang w:val="fr-FR"/>
        </w:rPr>
        <w:t>est établi.</w:t>
      </w:r>
      <w:r w:rsidR="00DC34E5" w:rsidRPr="007A0946">
        <w:rPr>
          <w:rFonts w:asciiTheme="minorHAnsi" w:hAnsiTheme="minorHAnsi" w:cs="Arial"/>
          <w:lang w:val="fr-FR"/>
        </w:rPr>
        <w:t xml:space="preserve"> </w:t>
      </w:r>
      <w:r w:rsidR="007A0946" w:rsidRPr="00985DB2">
        <w:rPr>
          <w:rFonts w:asciiTheme="minorHAnsi" w:hAnsiTheme="minorHAnsi" w:cs="Arial"/>
          <w:lang w:val="fr-FR"/>
        </w:rPr>
        <w:t>L</w:t>
      </w:r>
      <w:r w:rsidR="00114B35" w:rsidRPr="00985DB2">
        <w:rPr>
          <w:rFonts w:asciiTheme="minorHAnsi" w:hAnsiTheme="minorHAnsi" w:cs="Arial"/>
          <w:lang w:val="fr-FR"/>
        </w:rPr>
        <w:t xml:space="preserve">e Bureau, </w:t>
      </w:r>
      <w:r w:rsidR="007A0946" w:rsidRPr="00985DB2">
        <w:rPr>
          <w:rFonts w:asciiTheme="minorHAnsi" w:hAnsiTheme="minorHAnsi" w:cs="Arial"/>
          <w:lang w:val="fr-FR"/>
        </w:rPr>
        <w:t xml:space="preserve">élu par la Conférence des Parties </w:t>
      </w:r>
      <w:r w:rsidR="001A2A39">
        <w:rPr>
          <w:rFonts w:asciiTheme="minorHAnsi" w:hAnsiTheme="minorHAnsi" w:cs="Arial"/>
          <w:lang w:val="fr-FR"/>
        </w:rPr>
        <w:t xml:space="preserve">contractantes, </w:t>
      </w:r>
      <w:r w:rsidR="007A0946" w:rsidRPr="00985DB2">
        <w:rPr>
          <w:rFonts w:asciiTheme="minorHAnsi" w:hAnsiTheme="minorHAnsi" w:cs="Arial"/>
          <w:lang w:val="fr-FR"/>
        </w:rPr>
        <w:t>à la fin de chacune de ses</w:t>
      </w:r>
      <w:r w:rsidR="00C75DB2">
        <w:rPr>
          <w:rFonts w:asciiTheme="minorHAnsi" w:hAnsiTheme="minorHAnsi" w:cs="Arial"/>
          <w:lang w:val="fr-FR"/>
        </w:rPr>
        <w:t xml:space="preserve"> sessions, </w:t>
      </w:r>
      <w:r w:rsidR="001A2A39">
        <w:rPr>
          <w:rFonts w:asciiTheme="minorHAnsi" w:hAnsiTheme="minorHAnsi" w:cs="Arial"/>
          <w:lang w:val="fr-FR"/>
        </w:rPr>
        <w:t>est</w:t>
      </w:r>
      <w:r w:rsidR="00C75DB2">
        <w:rPr>
          <w:rFonts w:asciiTheme="minorHAnsi" w:hAnsiTheme="minorHAnsi" w:cs="Arial"/>
          <w:lang w:val="fr-FR"/>
        </w:rPr>
        <w:t xml:space="preserve"> composé de 12</w:t>
      </w:r>
      <w:r w:rsidR="007A0946" w:rsidRPr="00985DB2">
        <w:rPr>
          <w:rFonts w:asciiTheme="minorHAnsi" w:hAnsiTheme="minorHAnsi" w:cs="Arial"/>
          <w:lang w:val="fr-FR"/>
        </w:rPr>
        <w:t xml:space="preserve"> membres </w:t>
      </w:r>
      <w:r w:rsidR="00985DB2" w:rsidRPr="00985DB2">
        <w:rPr>
          <w:rFonts w:asciiTheme="minorHAnsi" w:hAnsiTheme="minorHAnsi" w:cs="Arial"/>
          <w:lang w:val="fr-FR"/>
        </w:rPr>
        <w:t xml:space="preserve">avec une participation </w:t>
      </w:r>
      <w:r w:rsidR="009C6A87" w:rsidRPr="00985DB2">
        <w:rPr>
          <w:rFonts w:asciiTheme="minorHAnsi" w:hAnsiTheme="minorHAnsi" w:cs="Arial"/>
          <w:lang w:val="fr-FR"/>
        </w:rPr>
        <w:t>régionale</w:t>
      </w:r>
      <w:r w:rsidR="00985DB2" w:rsidRPr="00985DB2">
        <w:rPr>
          <w:rFonts w:asciiTheme="minorHAnsi" w:hAnsiTheme="minorHAnsi" w:cs="Arial"/>
          <w:lang w:val="fr-FR"/>
        </w:rPr>
        <w:t xml:space="preserve"> </w:t>
      </w:r>
      <w:r w:rsidR="009C6A87" w:rsidRPr="00985DB2">
        <w:rPr>
          <w:rFonts w:asciiTheme="minorHAnsi" w:hAnsiTheme="minorHAnsi" w:cs="Arial"/>
          <w:lang w:val="fr-FR"/>
        </w:rPr>
        <w:t>équitable</w:t>
      </w:r>
      <w:r w:rsidR="00985DB2" w:rsidRPr="00985DB2">
        <w:rPr>
          <w:rFonts w:asciiTheme="minorHAnsi" w:hAnsiTheme="minorHAnsi" w:cs="Arial"/>
          <w:lang w:val="fr-FR"/>
        </w:rPr>
        <w:t>,</w:t>
      </w:r>
      <w:r w:rsidR="00985DB2">
        <w:rPr>
          <w:rFonts w:asciiTheme="minorHAnsi" w:hAnsiTheme="minorHAnsi" w:cs="Arial"/>
          <w:lang w:val="fr-FR"/>
        </w:rPr>
        <w:t xml:space="preserve"> </w:t>
      </w:r>
      <w:r w:rsidR="00C75DB2">
        <w:rPr>
          <w:rFonts w:asciiTheme="minorHAnsi" w:hAnsiTheme="minorHAnsi" w:cs="Arial"/>
          <w:lang w:val="fr-FR"/>
        </w:rPr>
        <w:t>(</w:t>
      </w:r>
      <w:r w:rsidR="00985DB2">
        <w:rPr>
          <w:rFonts w:asciiTheme="minorHAnsi" w:hAnsiTheme="minorHAnsi" w:cs="Arial"/>
          <w:lang w:val="fr-FR"/>
        </w:rPr>
        <w:t xml:space="preserve">2 </w:t>
      </w:r>
      <w:r w:rsidR="009C6A87">
        <w:rPr>
          <w:rFonts w:asciiTheme="minorHAnsi" w:hAnsiTheme="minorHAnsi" w:cs="Arial"/>
          <w:lang w:val="fr-FR"/>
        </w:rPr>
        <w:t>membres</w:t>
      </w:r>
      <w:r w:rsidR="00985DB2" w:rsidRPr="00985DB2">
        <w:rPr>
          <w:rFonts w:asciiTheme="minorHAnsi" w:hAnsiTheme="minorHAnsi" w:cs="Arial"/>
          <w:lang w:val="fr-FR"/>
        </w:rPr>
        <w:t xml:space="preserve"> pour chacun des </w:t>
      </w:r>
      <w:r w:rsidR="00F858D0">
        <w:rPr>
          <w:rFonts w:asciiTheme="minorHAnsi" w:hAnsiTheme="minorHAnsi" w:cs="Arial"/>
          <w:lang w:val="fr-FR"/>
        </w:rPr>
        <w:t>six</w:t>
      </w:r>
      <w:r w:rsidR="00985DB2" w:rsidRPr="00985DB2">
        <w:rPr>
          <w:rFonts w:asciiTheme="minorHAnsi" w:hAnsiTheme="minorHAnsi" w:cs="Arial"/>
          <w:lang w:val="fr-FR"/>
        </w:rPr>
        <w:t xml:space="preserve"> groupes régionaux</w:t>
      </w:r>
      <w:r w:rsidR="00C75DB2" w:rsidRPr="00261DC6">
        <w:rPr>
          <w:rFonts w:asciiTheme="minorHAnsi" w:hAnsiTheme="minorHAnsi" w:cs="Arial"/>
          <w:lang w:val="fr-FR"/>
        </w:rPr>
        <w:t xml:space="preserve"> : </w:t>
      </w:r>
      <w:r w:rsidR="00985DB2" w:rsidRPr="00985DB2">
        <w:rPr>
          <w:rFonts w:asciiTheme="minorHAnsi" w:hAnsiTheme="minorHAnsi" w:cs="Arial"/>
          <w:lang w:val="fr-FR"/>
        </w:rPr>
        <w:t>Afrique</w:t>
      </w:r>
      <w:r w:rsidR="001A2A39">
        <w:rPr>
          <w:rFonts w:asciiTheme="minorHAnsi" w:hAnsiTheme="minorHAnsi" w:cs="Arial"/>
          <w:lang w:val="fr-FR"/>
        </w:rPr>
        <w:t>,</w:t>
      </w:r>
      <w:r w:rsidR="001A2A39" w:rsidRPr="001A2A39">
        <w:rPr>
          <w:rFonts w:asciiTheme="minorHAnsi" w:hAnsiTheme="minorHAnsi" w:cs="Arial"/>
          <w:lang w:val="fr-FR"/>
        </w:rPr>
        <w:t xml:space="preserve"> </w:t>
      </w:r>
      <w:r w:rsidR="001A2A39">
        <w:rPr>
          <w:rFonts w:asciiTheme="minorHAnsi" w:hAnsiTheme="minorHAnsi" w:cs="Arial"/>
          <w:lang w:val="fr-FR"/>
        </w:rPr>
        <w:t>Amérique latine et Caraïbes, Amérique du Nord</w:t>
      </w:r>
      <w:r w:rsidR="00985DB2">
        <w:rPr>
          <w:rFonts w:asciiTheme="minorHAnsi" w:hAnsiTheme="minorHAnsi" w:cs="Arial"/>
          <w:lang w:val="fr-FR"/>
        </w:rPr>
        <w:t xml:space="preserve">, Asie, </w:t>
      </w:r>
      <w:r w:rsidR="007B7CB9" w:rsidRPr="00985DB2">
        <w:rPr>
          <w:rFonts w:asciiTheme="minorHAnsi" w:hAnsiTheme="minorHAnsi" w:cs="Arial"/>
          <w:lang w:val="fr-FR"/>
        </w:rPr>
        <w:t>Europe</w:t>
      </w:r>
      <w:r w:rsidR="001A2A39">
        <w:rPr>
          <w:rFonts w:asciiTheme="minorHAnsi" w:hAnsiTheme="minorHAnsi" w:cs="Arial"/>
          <w:lang w:val="fr-FR"/>
        </w:rPr>
        <w:t xml:space="preserve"> et Océanie</w:t>
      </w:r>
      <w:r w:rsidR="007B7CB9" w:rsidRPr="00985DB2">
        <w:rPr>
          <w:rFonts w:asciiTheme="minorHAnsi" w:hAnsiTheme="minorHAnsi" w:cs="Arial"/>
          <w:lang w:val="fr-FR"/>
        </w:rPr>
        <w:t xml:space="preserve">), </w:t>
      </w:r>
      <w:r w:rsidR="00985DB2">
        <w:rPr>
          <w:rFonts w:asciiTheme="minorHAnsi" w:hAnsiTheme="minorHAnsi" w:cs="Arial"/>
          <w:lang w:val="fr-FR"/>
        </w:rPr>
        <w:t xml:space="preserve">avec un </w:t>
      </w:r>
      <w:r w:rsidR="001A2A39">
        <w:rPr>
          <w:rFonts w:asciiTheme="minorHAnsi" w:hAnsiTheme="minorHAnsi" w:cs="Arial"/>
          <w:lang w:val="fr-FR"/>
        </w:rPr>
        <w:t>p</w:t>
      </w:r>
      <w:r w:rsidR="00985DB2">
        <w:rPr>
          <w:rFonts w:asciiTheme="minorHAnsi" w:hAnsiTheme="minorHAnsi" w:cs="Arial"/>
          <w:lang w:val="fr-FR"/>
        </w:rPr>
        <w:t xml:space="preserve">résident </w:t>
      </w:r>
      <w:r w:rsidR="00C75DB2">
        <w:rPr>
          <w:rFonts w:asciiTheme="minorHAnsi" w:hAnsiTheme="minorHAnsi" w:cs="Arial"/>
          <w:lang w:val="fr-FR"/>
        </w:rPr>
        <w:t xml:space="preserve">et </w:t>
      </w:r>
      <w:r w:rsidR="00985DB2">
        <w:rPr>
          <w:rFonts w:asciiTheme="minorHAnsi" w:hAnsiTheme="minorHAnsi" w:cs="Arial"/>
          <w:lang w:val="fr-FR"/>
        </w:rPr>
        <w:t xml:space="preserve">11 vice-présidents </w:t>
      </w:r>
      <w:r w:rsidR="00C75DB2">
        <w:rPr>
          <w:rFonts w:asciiTheme="minorHAnsi" w:hAnsiTheme="minorHAnsi" w:cs="Arial"/>
          <w:lang w:val="fr-FR"/>
        </w:rPr>
        <w:t>(l’un étant le</w:t>
      </w:r>
      <w:r w:rsidR="008206AA" w:rsidRPr="00261DC6">
        <w:rPr>
          <w:rFonts w:asciiTheme="minorHAnsi" w:hAnsiTheme="minorHAnsi" w:cs="Arial"/>
          <w:lang w:val="fr-FR"/>
        </w:rPr>
        <w:t xml:space="preserve"> rapporteur</w:t>
      </w:r>
      <w:r w:rsidR="00C75DB2" w:rsidRPr="00261DC6">
        <w:rPr>
          <w:rFonts w:asciiTheme="minorHAnsi" w:hAnsiTheme="minorHAnsi" w:cs="Arial"/>
          <w:lang w:val="fr-FR"/>
        </w:rPr>
        <w:t>)</w:t>
      </w:r>
      <w:r w:rsidR="008206AA" w:rsidRPr="00261DC6">
        <w:rPr>
          <w:rFonts w:asciiTheme="minorHAnsi" w:hAnsiTheme="minorHAnsi" w:cs="Arial"/>
          <w:lang w:val="fr-FR"/>
        </w:rPr>
        <w:t xml:space="preserve">, </w:t>
      </w:r>
      <w:r w:rsidR="00C75DB2">
        <w:rPr>
          <w:rFonts w:asciiTheme="minorHAnsi" w:hAnsiTheme="minorHAnsi" w:cs="Arial"/>
          <w:lang w:val="fr-FR"/>
        </w:rPr>
        <w:t xml:space="preserve">plus </w:t>
      </w:r>
      <w:r w:rsidR="00C75DB2" w:rsidRPr="00D20462">
        <w:rPr>
          <w:rFonts w:asciiTheme="minorHAnsi" w:hAnsiTheme="minorHAnsi" w:cs="Arial"/>
          <w:lang w:val="fr-FR"/>
        </w:rPr>
        <w:t>[</w:t>
      </w:r>
      <w:r w:rsidR="00C75DB2">
        <w:rPr>
          <w:rFonts w:asciiTheme="minorHAnsi" w:hAnsiTheme="minorHAnsi" w:cs="Arial"/>
          <w:lang w:val="fr-FR"/>
        </w:rPr>
        <w:t>…</w:t>
      </w:r>
      <w:r w:rsidR="00C75DB2" w:rsidRPr="00D20462">
        <w:rPr>
          <w:rFonts w:asciiTheme="minorHAnsi" w:hAnsiTheme="minorHAnsi" w:cs="Arial"/>
          <w:lang w:val="fr-FR"/>
        </w:rPr>
        <w:t xml:space="preserve">] </w:t>
      </w:r>
      <w:r w:rsidR="00C75DB2">
        <w:rPr>
          <w:rFonts w:asciiTheme="minorHAnsi" w:hAnsiTheme="minorHAnsi" w:cs="Arial"/>
          <w:lang w:val="fr-FR"/>
        </w:rPr>
        <w:t>membres</w:t>
      </w:r>
      <w:r w:rsidR="00C75DB2" w:rsidRPr="00D20462">
        <w:rPr>
          <w:rFonts w:asciiTheme="minorHAnsi" w:hAnsiTheme="minorHAnsi" w:cs="Arial"/>
          <w:lang w:val="fr-FR"/>
        </w:rPr>
        <w:t xml:space="preserve"> </w:t>
      </w:r>
      <w:r w:rsidR="001A2A39" w:rsidRPr="001A2A39">
        <w:rPr>
          <w:rFonts w:asciiTheme="minorHAnsi" w:hAnsiTheme="minorHAnsi" w:cs="Arial"/>
          <w:lang w:val="fr-FR"/>
        </w:rPr>
        <w:t>de droit</w:t>
      </w:r>
      <w:r w:rsidR="00C75DB2" w:rsidRPr="00261DC6">
        <w:rPr>
          <w:rFonts w:asciiTheme="minorHAnsi" w:hAnsiTheme="minorHAnsi" w:cs="Arial"/>
          <w:lang w:val="fr-FR"/>
        </w:rPr>
        <w:t xml:space="preserve"> </w:t>
      </w:r>
      <w:r w:rsidR="00FF7D87" w:rsidRPr="00261DC6">
        <w:rPr>
          <w:rFonts w:asciiTheme="minorHAnsi" w:hAnsiTheme="minorHAnsi" w:cs="Arial"/>
          <w:lang w:val="fr-FR"/>
        </w:rPr>
        <w:t>qui sont</w:t>
      </w:r>
      <w:r w:rsidR="00C75DB2" w:rsidRPr="00D20462">
        <w:rPr>
          <w:rFonts w:asciiTheme="minorHAnsi" w:hAnsiTheme="minorHAnsi" w:cs="Arial"/>
          <w:lang w:val="fr-FR"/>
        </w:rPr>
        <w:t xml:space="preserve"> [</w:t>
      </w:r>
      <w:r w:rsidR="00FF7D87">
        <w:rPr>
          <w:rFonts w:asciiTheme="minorHAnsi" w:hAnsiTheme="minorHAnsi" w:cs="Arial"/>
          <w:lang w:val="fr-FR"/>
        </w:rPr>
        <w:t xml:space="preserve">le </w:t>
      </w:r>
      <w:r w:rsidR="001A2A39">
        <w:rPr>
          <w:rFonts w:asciiTheme="minorHAnsi" w:hAnsiTheme="minorHAnsi" w:cs="Arial"/>
          <w:lang w:val="fr-FR"/>
        </w:rPr>
        <w:t>p</w:t>
      </w:r>
      <w:r w:rsidR="00C75DB2" w:rsidRPr="00D20462">
        <w:rPr>
          <w:rFonts w:asciiTheme="minorHAnsi" w:hAnsiTheme="minorHAnsi" w:cs="Arial"/>
          <w:lang w:val="fr-FR"/>
        </w:rPr>
        <w:t>résident] [</w:t>
      </w:r>
      <w:r w:rsidR="00FF7D87">
        <w:rPr>
          <w:rFonts w:asciiTheme="minorHAnsi" w:hAnsiTheme="minorHAnsi" w:cs="Arial"/>
          <w:lang w:val="fr-FR"/>
        </w:rPr>
        <w:t xml:space="preserve">les </w:t>
      </w:r>
      <w:r w:rsidR="001A2A39">
        <w:rPr>
          <w:rFonts w:asciiTheme="minorHAnsi" w:hAnsiTheme="minorHAnsi" w:cs="Arial"/>
          <w:lang w:val="fr-FR"/>
        </w:rPr>
        <w:t>cop</w:t>
      </w:r>
      <w:r w:rsidR="00C75DB2" w:rsidRPr="00D20462">
        <w:rPr>
          <w:rFonts w:asciiTheme="minorHAnsi" w:hAnsiTheme="minorHAnsi" w:cs="Arial"/>
          <w:lang w:val="fr-FR"/>
        </w:rPr>
        <w:t xml:space="preserve">résidents] du Groupe de travail à composition non limitée </w:t>
      </w:r>
      <w:r w:rsidR="00C75DB2">
        <w:rPr>
          <w:rFonts w:asciiTheme="minorHAnsi" w:hAnsiTheme="minorHAnsi" w:cs="Arial"/>
          <w:lang w:val="fr-FR"/>
        </w:rPr>
        <w:t>et</w:t>
      </w:r>
      <w:r w:rsidR="004B740D" w:rsidRPr="00261DC6">
        <w:rPr>
          <w:rFonts w:asciiTheme="minorHAnsi" w:hAnsiTheme="minorHAnsi" w:cs="Arial"/>
          <w:lang w:val="fr-FR"/>
        </w:rPr>
        <w:t xml:space="preserve"> </w:t>
      </w:r>
      <w:r w:rsidR="00C75DB2" w:rsidRPr="00D20462">
        <w:rPr>
          <w:rFonts w:asciiTheme="minorHAnsi" w:hAnsiTheme="minorHAnsi" w:cs="Arial"/>
          <w:lang w:val="fr-FR"/>
        </w:rPr>
        <w:t>[</w:t>
      </w:r>
      <w:r w:rsidR="00FF7D87">
        <w:rPr>
          <w:rFonts w:asciiTheme="minorHAnsi" w:hAnsiTheme="minorHAnsi" w:cs="Arial"/>
          <w:lang w:val="fr-FR"/>
        </w:rPr>
        <w:t xml:space="preserve">le </w:t>
      </w:r>
      <w:r w:rsidR="001A2A39">
        <w:rPr>
          <w:rFonts w:asciiTheme="minorHAnsi" w:hAnsiTheme="minorHAnsi" w:cs="Arial"/>
          <w:lang w:val="fr-FR"/>
        </w:rPr>
        <w:t>p</w:t>
      </w:r>
      <w:r w:rsidR="00C75DB2" w:rsidRPr="00D20462">
        <w:rPr>
          <w:rFonts w:asciiTheme="minorHAnsi" w:hAnsiTheme="minorHAnsi" w:cs="Arial"/>
          <w:lang w:val="fr-FR"/>
        </w:rPr>
        <w:t>résident] [</w:t>
      </w:r>
      <w:r w:rsidR="001A2A39">
        <w:rPr>
          <w:rFonts w:asciiTheme="minorHAnsi" w:hAnsiTheme="minorHAnsi" w:cs="Arial"/>
          <w:lang w:val="fr-FR"/>
        </w:rPr>
        <w:t>les cop</w:t>
      </w:r>
      <w:r w:rsidR="00C75DB2" w:rsidRPr="00D20462">
        <w:rPr>
          <w:rFonts w:asciiTheme="minorHAnsi" w:hAnsiTheme="minorHAnsi" w:cs="Arial"/>
          <w:lang w:val="fr-FR"/>
        </w:rPr>
        <w:t xml:space="preserve">résidents] </w:t>
      </w:r>
      <w:r w:rsidR="001A2A39">
        <w:rPr>
          <w:rFonts w:asciiTheme="minorHAnsi" w:hAnsiTheme="minorHAnsi" w:cs="Arial"/>
          <w:lang w:val="fr-FR"/>
        </w:rPr>
        <w:t>de l’Interface science-p</w:t>
      </w:r>
      <w:r w:rsidR="00C75DB2">
        <w:rPr>
          <w:rFonts w:asciiTheme="minorHAnsi" w:hAnsiTheme="minorHAnsi" w:cs="Arial"/>
          <w:lang w:val="fr-FR"/>
        </w:rPr>
        <w:t xml:space="preserve">olitique et le </w:t>
      </w:r>
      <w:r w:rsidR="00F858D0">
        <w:rPr>
          <w:rFonts w:asciiTheme="minorHAnsi" w:hAnsiTheme="minorHAnsi" w:cs="Arial"/>
          <w:lang w:val="fr-FR"/>
        </w:rPr>
        <w:t>p</w:t>
      </w:r>
      <w:r w:rsidR="00C75DB2">
        <w:rPr>
          <w:rFonts w:asciiTheme="minorHAnsi" w:hAnsiTheme="minorHAnsi" w:cs="Arial"/>
          <w:lang w:val="fr-FR"/>
        </w:rPr>
        <w:t xml:space="preserve">résident du Comité des </w:t>
      </w:r>
      <w:r w:rsidR="001A2A39">
        <w:rPr>
          <w:rFonts w:asciiTheme="minorHAnsi" w:hAnsiTheme="minorHAnsi" w:cs="Arial"/>
          <w:lang w:val="fr-FR"/>
        </w:rPr>
        <w:t>f</w:t>
      </w:r>
      <w:r w:rsidR="00C75DB2">
        <w:rPr>
          <w:rFonts w:asciiTheme="minorHAnsi" w:hAnsiTheme="minorHAnsi" w:cs="Arial"/>
          <w:lang w:val="fr-FR"/>
        </w:rPr>
        <w:t xml:space="preserve">inances et </w:t>
      </w:r>
      <w:r w:rsidR="001A2A39">
        <w:rPr>
          <w:rFonts w:asciiTheme="minorHAnsi" w:hAnsiTheme="minorHAnsi" w:cs="Arial"/>
          <w:lang w:val="fr-FR"/>
        </w:rPr>
        <w:t>de l’a</w:t>
      </w:r>
      <w:r w:rsidR="00C75DB2">
        <w:rPr>
          <w:rFonts w:asciiTheme="minorHAnsi" w:hAnsiTheme="minorHAnsi" w:cs="Arial"/>
          <w:lang w:val="fr-FR"/>
        </w:rPr>
        <w:t xml:space="preserve">dministration </w:t>
      </w:r>
      <w:r w:rsidR="00C75DB2" w:rsidRPr="00D20462">
        <w:rPr>
          <w:rFonts w:asciiTheme="minorHAnsi" w:hAnsiTheme="minorHAnsi" w:cs="Arial"/>
          <w:lang w:val="fr-FR"/>
        </w:rPr>
        <w:t>[</w:t>
      </w:r>
      <w:r w:rsidR="00C75DB2">
        <w:rPr>
          <w:rFonts w:asciiTheme="minorHAnsi" w:hAnsiTheme="minorHAnsi" w:cs="Arial"/>
          <w:lang w:val="fr-FR"/>
        </w:rPr>
        <w:t>membre</w:t>
      </w:r>
      <w:r w:rsidR="00C75DB2" w:rsidRPr="00D20462">
        <w:rPr>
          <w:rFonts w:asciiTheme="minorHAnsi" w:hAnsiTheme="minorHAnsi" w:cs="Arial"/>
          <w:lang w:val="fr-FR"/>
        </w:rPr>
        <w:t xml:space="preserve"> </w:t>
      </w:r>
      <w:r w:rsidR="001A2A39" w:rsidRPr="001A2A39">
        <w:rPr>
          <w:rFonts w:asciiTheme="minorHAnsi" w:hAnsiTheme="minorHAnsi" w:cs="Arial"/>
          <w:lang w:val="fr-FR"/>
        </w:rPr>
        <w:t>de dro</w:t>
      </w:r>
      <w:r w:rsidR="001A2A39">
        <w:rPr>
          <w:rFonts w:asciiTheme="minorHAnsi" w:hAnsiTheme="minorHAnsi" w:cs="Arial"/>
          <w:lang w:val="fr-FR"/>
        </w:rPr>
        <w:t>i</w:t>
      </w:r>
      <w:r w:rsidR="001A2A39" w:rsidRPr="001A2A39">
        <w:rPr>
          <w:rFonts w:asciiTheme="minorHAnsi" w:hAnsiTheme="minorHAnsi" w:cs="Arial"/>
          <w:lang w:val="fr-FR"/>
        </w:rPr>
        <w:t>t</w:t>
      </w:r>
      <w:r w:rsidR="00C75DB2" w:rsidRPr="00D20462">
        <w:rPr>
          <w:rFonts w:asciiTheme="minorHAnsi" w:hAnsiTheme="minorHAnsi" w:cs="Arial"/>
          <w:lang w:val="fr-FR"/>
        </w:rPr>
        <w:t xml:space="preserve"> </w:t>
      </w:r>
      <w:r w:rsidR="00C75DB2">
        <w:rPr>
          <w:rFonts w:asciiTheme="minorHAnsi" w:hAnsiTheme="minorHAnsi" w:cs="Arial"/>
          <w:lang w:val="fr-FR"/>
        </w:rPr>
        <w:t>du Bureau</w:t>
      </w:r>
      <w:r w:rsidR="00C75DB2" w:rsidRPr="00D20462">
        <w:rPr>
          <w:rFonts w:asciiTheme="minorHAnsi" w:hAnsiTheme="minorHAnsi" w:cs="Arial"/>
          <w:lang w:val="fr-FR"/>
        </w:rPr>
        <w:t>] [p</w:t>
      </w:r>
      <w:r w:rsidR="00C75DB2">
        <w:rPr>
          <w:rFonts w:asciiTheme="minorHAnsi" w:hAnsiTheme="minorHAnsi" w:cs="Arial"/>
          <w:lang w:val="fr-FR"/>
        </w:rPr>
        <w:t xml:space="preserve">articipant comme conseiller </w:t>
      </w:r>
      <w:r w:rsidR="001A2A39">
        <w:rPr>
          <w:rFonts w:asciiTheme="minorHAnsi" w:hAnsiTheme="minorHAnsi" w:cs="Arial"/>
          <w:lang w:val="fr-FR"/>
        </w:rPr>
        <w:t>au</w:t>
      </w:r>
      <w:r w:rsidR="00C75DB2">
        <w:rPr>
          <w:rFonts w:asciiTheme="minorHAnsi" w:hAnsiTheme="minorHAnsi" w:cs="Arial"/>
          <w:lang w:val="fr-FR"/>
        </w:rPr>
        <w:t xml:space="preserve"> travail du Bureau</w:t>
      </w:r>
      <w:r w:rsidR="00C75DB2" w:rsidRPr="00D20462">
        <w:rPr>
          <w:rFonts w:asciiTheme="minorHAnsi" w:hAnsiTheme="minorHAnsi" w:cs="Arial"/>
          <w:lang w:val="fr-FR"/>
        </w:rPr>
        <w:t>].</w:t>
      </w:r>
    </w:p>
    <w:p w14:paraId="32AB700D" w14:textId="7EA84F44" w:rsidR="007B7CB9" w:rsidRPr="00985DB2" w:rsidRDefault="007B7CB9" w:rsidP="00C75DB2">
      <w:pPr>
        <w:pStyle w:val="Default"/>
        <w:spacing w:line="259" w:lineRule="auto"/>
        <w:jc w:val="both"/>
        <w:rPr>
          <w:rFonts w:asciiTheme="minorHAnsi" w:hAnsiTheme="minorHAnsi" w:cs="Arial"/>
          <w:color w:val="auto"/>
          <w:sz w:val="22"/>
          <w:szCs w:val="22"/>
          <w:lang w:val="fr-FR"/>
        </w:rPr>
      </w:pPr>
    </w:p>
    <w:p w14:paraId="0D1DE617" w14:textId="0441614D" w:rsidR="008206AA"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12.</w:t>
      </w:r>
      <w:r>
        <w:rPr>
          <w:rFonts w:asciiTheme="minorHAnsi" w:hAnsiTheme="minorHAnsi" w:cs="Arial"/>
          <w:lang w:val="fr-FR"/>
        </w:rPr>
        <w:tab/>
      </w:r>
      <w:r w:rsidR="001A2A39" w:rsidRPr="00BD7D94">
        <w:rPr>
          <w:rFonts w:asciiTheme="minorHAnsi" w:hAnsiTheme="minorHAnsi" w:cs="Arial"/>
          <w:lang w:val="fr-FR"/>
        </w:rPr>
        <w:t>D</w:t>
      </w:r>
      <w:r w:rsidR="001A2A39">
        <w:rPr>
          <w:rFonts w:asciiTheme="minorHAnsi" w:hAnsiTheme="minorHAnsi" w:cs="Arial"/>
          <w:lang w:val="fr-FR"/>
        </w:rPr>
        <w:t>É</w:t>
      </w:r>
      <w:r w:rsidR="001A2A39" w:rsidRPr="00BD7D94">
        <w:rPr>
          <w:rFonts w:asciiTheme="minorHAnsi" w:hAnsiTheme="minorHAnsi" w:cs="Arial"/>
          <w:lang w:val="fr-FR"/>
        </w:rPr>
        <w:t xml:space="preserve">CIDE </w:t>
      </w:r>
      <w:r w:rsidR="009C6A87" w:rsidRPr="009C6A87">
        <w:rPr>
          <w:rFonts w:asciiTheme="minorHAnsi" w:hAnsiTheme="minorHAnsi" w:cs="Arial"/>
          <w:lang w:val="fr-FR"/>
        </w:rPr>
        <w:t>que, dans le cadre de la politique agréée par la Conférence des Parties</w:t>
      </w:r>
      <w:r w:rsidR="001A2A39">
        <w:rPr>
          <w:rFonts w:asciiTheme="minorHAnsi" w:hAnsiTheme="minorHAnsi" w:cs="Arial"/>
          <w:lang w:val="fr-FR"/>
        </w:rPr>
        <w:t xml:space="preserve"> contractantes</w:t>
      </w:r>
      <w:r w:rsidR="009C6A87" w:rsidRPr="009C6A87">
        <w:rPr>
          <w:rFonts w:asciiTheme="minorHAnsi" w:hAnsiTheme="minorHAnsi" w:cs="Arial"/>
          <w:lang w:val="fr-FR"/>
        </w:rPr>
        <w:t xml:space="preserve">, le Bureau de la Conférence des Parties </w:t>
      </w:r>
      <w:r w:rsidR="001A2A39">
        <w:rPr>
          <w:rFonts w:asciiTheme="minorHAnsi" w:hAnsiTheme="minorHAnsi" w:cs="Arial"/>
          <w:lang w:val="fr-FR"/>
        </w:rPr>
        <w:t xml:space="preserve">contractantes </w:t>
      </w:r>
      <w:r w:rsidR="009C6A87" w:rsidRPr="009C6A87">
        <w:rPr>
          <w:rFonts w:asciiTheme="minorHAnsi" w:hAnsiTheme="minorHAnsi" w:cs="Arial"/>
          <w:lang w:val="fr-FR"/>
        </w:rPr>
        <w:t xml:space="preserve">a le </w:t>
      </w:r>
      <w:r w:rsidR="009C6A87">
        <w:rPr>
          <w:rFonts w:asciiTheme="minorHAnsi" w:hAnsiTheme="minorHAnsi" w:cs="Arial"/>
          <w:lang w:val="fr-FR"/>
        </w:rPr>
        <w:t>mandat</w:t>
      </w:r>
      <w:r w:rsidR="009C6A87" w:rsidRPr="009C6A87">
        <w:rPr>
          <w:rFonts w:asciiTheme="minorHAnsi" w:hAnsiTheme="minorHAnsi" w:cs="Arial"/>
          <w:lang w:val="fr-FR"/>
        </w:rPr>
        <w:t xml:space="preserve"> suivant</w:t>
      </w:r>
      <w:r w:rsidR="00FF7D87">
        <w:rPr>
          <w:rFonts w:asciiTheme="minorHAnsi" w:hAnsiTheme="minorHAnsi" w:cs="Arial"/>
          <w:lang w:val="fr-FR"/>
        </w:rPr>
        <w:t xml:space="preserve"> </w:t>
      </w:r>
      <w:r w:rsidR="008206AA" w:rsidRPr="009C6A87">
        <w:rPr>
          <w:rFonts w:asciiTheme="minorHAnsi" w:hAnsiTheme="minorHAnsi" w:cs="Arial"/>
          <w:lang w:val="fr-FR"/>
        </w:rPr>
        <w:t>:</w:t>
      </w:r>
    </w:p>
    <w:p w14:paraId="7FA3B748" w14:textId="77777777" w:rsidR="00261DC6" w:rsidRPr="009C6A87" w:rsidRDefault="00261DC6" w:rsidP="00261DC6">
      <w:pPr>
        <w:spacing w:after="0" w:line="240" w:lineRule="auto"/>
        <w:ind w:left="850" w:hanging="425"/>
        <w:rPr>
          <w:rFonts w:asciiTheme="minorHAnsi" w:hAnsiTheme="minorHAnsi" w:cs="Arial"/>
          <w:lang w:val="fr-FR"/>
        </w:rPr>
      </w:pPr>
    </w:p>
    <w:p w14:paraId="4F70BCCF" w14:textId="1AB98905" w:rsidR="008206AA" w:rsidRDefault="008366B3" w:rsidP="008366B3">
      <w:pPr>
        <w:pStyle w:val="ListParagraph"/>
        <w:numPr>
          <w:ilvl w:val="0"/>
          <w:numId w:val="17"/>
        </w:numPr>
        <w:spacing w:after="0" w:line="240" w:lineRule="auto"/>
        <w:ind w:left="990" w:hanging="540"/>
        <w:rPr>
          <w:rFonts w:asciiTheme="minorHAnsi" w:hAnsiTheme="minorHAnsi" w:cs="Arial"/>
          <w:lang w:val="fr-FR"/>
        </w:rPr>
      </w:pPr>
      <w:r>
        <w:rPr>
          <w:rFonts w:asciiTheme="minorHAnsi" w:hAnsiTheme="minorHAnsi" w:cs="Arial"/>
          <w:lang w:val="fr-FR"/>
        </w:rPr>
        <w:t>f</w:t>
      </w:r>
      <w:r w:rsidR="00951CEA">
        <w:rPr>
          <w:rFonts w:asciiTheme="minorHAnsi" w:hAnsiTheme="minorHAnsi" w:cs="Arial"/>
          <w:lang w:val="fr-FR"/>
        </w:rPr>
        <w:t xml:space="preserve">ournir </w:t>
      </w:r>
      <w:r w:rsidR="00370E64" w:rsidRPr="00370E64">
        <w:rPr>
          <w:rFonts w:asciiTheme="minorHAnsi" w:hAnsiTheme="minorHAnsi" w:cs="Arial"/>
          <w:lang w:val="fr-FR"/>
        </w:rPr>
        <w:t xml:space="preserve">des orientations administratives et générales au </w:t>
      </w:r>
      <w:r>
        <w:rPr>
          <w:rFonts w:asciiTheme="minorHAnsi" w:hAnsiTheme="minorHAnsi" w:cs="Arial"/>
          <w:lang w:val="fr-FR"/>
        </w:rPr>
        <w:t>S</w:t>
      </w:r>
      <w:r w:rsidR="00370E64" w:rsidRPr="00370E64">
        <w:rPr>
          <w:rFonts w:asciiTheme="minorHAnsi" w:hAnsiTheme="minorHAnsi" w:cs="Arial"/>
          <w:lang w:val="fr-FR"/>
        </w:rPr>
        <w:t xml:space="preserve">ecrétariat entre et pendant les </w:t>
      </w:r>
      <w:r>
        <w:rPr>
          <w:rFonts w:asciiTheme="minorHAnsi" w:hAnsiTheme="minorHAnsi" w:cs="Arial"/>
          <w:lang w:val="fr-FR"/>
        </w:rPr>
        <w:t>sessions</w:t>
      </w:r>
      <w:r w:rsidR="00370E64" w:rsidRPr="00370E64">
        <w:rPr>
          <w:rFonts w:asciiTheme="minorHAnsi" w:hAnsiTheme="minorHAnsi" w:cs="Arial"/>
          <w:lang w:val="fr-FR"/>
        </w:rPr>
        <w:t xml:space="preserve"> de la Conférence des Parties</w:t>
      </w:r>
      <w:r>
        <w:rPr>
          <w:rFonts w:asciiTheme="minorHAnsi" w:hAnsiTheme="minorHAnsi" w:cs="Arial"/>
          <w:lang w:val="fr-FR"/>
        </w:rPr>
        <w:t xml:space="preserve"> contractantes</w:t>
      </w:r>
      <w:r w:rsidR="00FF7D87">
        <w:rPr>
          <w:rFonts w:asciiTheme="minorHAnsi" w:hAnsiTheme="minorHAnsi" w:cs="Arial"/>
          <w:lang w:val="fr-FR"/>
        </w:rPr>
        <w:t>;</w:t>
      </w:r>
    </w:p>
    <w:p w14:paraId="46BB4702" w14:textId="77777777" w:rsidR="00261DC6" w:rsidRPr="00370E64" w:rsidRDefault="00261DC6" w:rsidP="008366B3">
      <w:pPr>
        <w:pStyle w:val="ListParagraph"/>
        <w:spacing w:after="0" w:line="240" w:lineRule="auto"/>
        <w:ind w:left="990" w:hanging="540"/>
        <w:rPr>
          <w:rFonts w:asciiTheme="minorHAnsi" w:hAnsiTheme="minorHAnsi" w:cs="Arial"/>
          <w:lang w:val="fr-FR"/>
        </w:rPr>
      </w:pPr>
    </w:p>
    <w:p w14:paraId="5B3FB21D" w14:textId="1D87A845" w:rsidR="008206AA" w:rsidRDefault="008366B3" w:rsidP="008366B3">
      <w:pPr>
        <w:pStyle w:val="ListParagraph"/>
        <w:numPr>
          <w:ilvl w:val="0"/>
          <w:numId w:val="17"/>
        </w:numPr>
        <w:spacing w:after="0" w:line="240" w:lineRule="auto"/>
        <w:ind w:left="990" w:hanging="540"/>
        <w:rPr>
          <w:rFonts w:asciiTheme="minorHAnsi" w:hAnsiTheme="minorHAnsi" w:cs="Arial"/>
          <w:lang w:val="fr-FR"/>
        </w:rPr>
      </w:pPr>
      <w:r>
        <w:rPr>
          <w:rFonts w:asciiTheme="minorHAnsi" w:hAnsiTheme="minorHAnsi" w:cs="Arial"/>
          <w:lang w:val="fr-FR"/>
        </w:rPr>
        <w:t>f</w:t>
      </w:r>
      <w:r w:rsidR="00370E64" w:rsidRPr="00370E64">
        <w:rPr>
          <w:rFonts w:asciiTheme="minorHAnsi" w:hAnsiTheme="minorHAnsi" w:cs="Arial"/>
          <w:lang w:val="fr-FR"/>
        </w:rPr>
        <w:t xml:space="preserve">ournir des </w:t>
      </w:r>
      <w:r w:rsidR="00C75DB2">
        <w:rPr>
          <w:rFonts w:asciiTheme="minorHAnsi" w:hAnsiTheme="minorHAnsi" w:cs="Arial"/>
          <w:lang w:val="fr-FR"/>
        </w:rPr>
        <w:t>orientations</w:t>
      </w:r>
      <w:r w:rsidR="00370E64" w:rsidRPr="00370E64">
        <w:rPr>
          <w:rFonts w:asciiTheme="minorHAnsi" w:hAnsiTheme="minorHAnsi" w:cs="Arial"/>
          <w:lang w:val="fr-FR"/>
        </w:rPr>
        <w:t xml:space="preserve"> et des conseils au </w:t>
      </w:r>
      <w:r>
        <w:rPr>
          <w:rFonts w:asciiTheme="minorHAnsi" w:hAnsiTheme="minorHAnsi" w:cs="Arial"/>
          <w:lang w:val="fr-FR"/>
        </w:rPr>
        <w:t>S</w:t>
      </w:r>
      <w:r w:rsidR="00370E64" w:rsidRPr="00370E64">
        <w:rPr>
          <w:rFonts w:asciiTheme="minorHAnsi" w:hAnsiTheme="minorHAnsi" w:cs="Arial"/>
          <w:lang w:val="fr-FR"/>
        </w:rPr>
        <w:t>ecrétariat sur la préparation de l’</w:t>
      </w:r>
      <w:r>
        <w:rPr>
          <w:rFonts w:asciiTheme="minorHAnsi" w:hAnsiTheme="minorHAnsi" w:cs="Arial"/>
          <w:lang w:val="fr-FR"/>
        </w:rPr>
        <w:t>ordre du jour</w:t>
      </w:r>
      <w:r w:rsidR="00370E64" w:rsidRPr="00370E64">
        <w:rPr>
          <w:rFonts w:asciiTheme="minorHAnsi" w:hAnsiTheme="minorHAnsi" w:cs="Arial"/>
          <w:lang w:val="fr-FR"/>
        </w:rPr>
        <w:t xml:space="preserve"> et autres besoins pour l’organisa</w:t>
      </w:r>
      <w:r w:rsidR="00951CEA">
        <w:rPr>
          <w:rFonts w:asciiTheme="minorHAnsi" w:hAnsiTheme="minorHAnsi" w:cs="Arial"/>
          <w:lang w:val="fr-FR"/>
        </w:rPr>
        <w:t xml:space="preserve">tion des réunions, et sur tout </w:t>
      </w:r>
      <w:r w:rsidR="00370E64" w:rsidRPr="00370E64">
        <w:rPr>
          <w:rFonts w:asciiTheme="minorHAnsi" w:hAnsiTheme="minorHAnsi" w:cs="Arial"/>
          <w:lang w:val="fr-FR"/>
        </w:rPr>
        <w:t xml:space="preserve">autre sujet porté à son attention par le </w:t>
      </w:r>
      <w:r>
        <w:rPr>
          <w:rFonts w:asciiTheme="minorHAnsi" w:hAnsiTheme="minorHAnsi" w:cs="Arial"/>
          <w:lang w:val="fr-FR"/>
        </w:rPr>
        <w:t>S</w:t>
      </w:r>
      <w:r w:rsidR="00370E64" w:rsidRPr="00370E64">
        <w:rPr>
          <w:rFonts w:asciiTheme="minorHAnsi" w:hAnsiTheme="minorHAnsi" w:cs="Arial"/>
          <w:lang w:val="fr-FR"/>
        </w:rPr>
        <w:t>ecrétariat dans l’exercice de ses fonctions</w:t>
      </w:r>
      <w:r w:rsidR="00FF7D87">
        <w:rPr>
          <w:rFonts w:asciiTheme="minorHAnsi" w:hAnsiTheme="minorHAnsi" w:cs="Arial"/>
          <w:lang w:val="fr-FR"/>
        </w:rPr>
        <w:t xml:space="preserve">; </w:t>
      </w:r>
    </w:p>
    <w:p w14:paraId="199FE953" w14:textId="77777777" w:rsidR="00261DC6" w:rsidRPr="00370E64" w:rsidRDefault="00261DC6" w:rsidP="008366B3">
      <w:pPr>
        <w:pStyle w:val="ListParagraph"/>
        <w:spacing w:after="0" w:line="240" w:lineRule="auto"/>
        <w:ind w:left="990" w:hanging="540"/>
        <w:rPr>
          <w:rFonts w:asciiTheme="minorHAnsi" w:hAnsiTheme="minorHAnsi" w:cs="Arial"/>
          <w:lang w:val="fr-FR"/>
        </w:rPr>
      </w:pPr>
    </w:p>
    <w:p w14:paraId="280DBC79" w14:textId="5D355789" w:rsidR="00FF7D87" w:rsidRDefault="008366B3" w:rsidP="008366B3">
      <w:pPr>
        <w:pStyle w:val="ListParagraph"/>
        <w:numPr>
          <w:ilvl w:val="0"/>
          <w:numId w:val="17"/>
        </w:numPr>
        <w:spacing w:after="0" w:line="240" w:lineRule="auto"/>
        <w:ind w:left="990" w:hanging="540"/>
        <w:rPr>
          <w:rFonts w:asciiTheme="minorHAnsi" w:hAnsiTheme="minorHAnsi" w:cs="Arial"/>
          <w:lang w:val="fr-FR"/>
        </w:rPr>
      </w:pPr>
      <w:r>
        <w:rPr>
          <w:rFonts w:asciiTheme="minorHAnsi" w:hAnsiTheme="minorHAnsi" w:cs="Arial"/>
          <w:lang w:val="fr-FR"/>
        </w:rPr>
        <w:t>a</w:t>
      </w:r>
      <w:r w:rsidR="00370E64" w:rsidRPr="00370E64">
        <w:rPr>
          <w:rFonts w:asciiTheme="minorHAnsi" w:hAnsiTheme="minorHAnsi" w:cs="Arial"/>
          <w:lang w:val="fr-FR"/>
        </w:rPr>
        <w:t xml:space="preserve">ccomplir les fonctions souhaitées par la Conférence des Parties </w:t>
      </w:r>
      <w:r>
        <w:rPr>
          <w:rFonts w:asciiTheme="minorHAnsi" w:hAnsiTheme="minorHAnsi" w:cs="Arial"/>
          <w:lang w:val="fr-FR"/>
        </w:rPr>
        <w:t>contractantes ou le Groupe de t</w:t>
      </w:r>
      <w:r w:rsidR="00370E64">
        <w:rPr>
          <w:rFonts w:asciiTheme="minorHAnsi" w:hAnsiTheme="minorHAnsi" w:cs="Arial"/>
          <w:lang w:val="fr-FR"/>
        </w:rPr>
        <w:t xml:space="preserve">ravail à composition non limitée, </w:t>
      </w:r>
      <w:r w:rsidR="00370E64" w:rsidRPr="00370E64">
        <w:rPr>
          <w:rFonts w:asciiTheme="minorHAnsi" w:hAnsiTheme="minorHAnsi" w:cs="Arial"/>
          <w:lang w:val="fr-FR"/>
        </w:rPr>
        <w:t>en particulier les tâches administratives</w:t>
      </w:r>
      <w:r w:rsidR="00370E64">
        <w:rPr>
          <w:rFonts w:asciiTheme="minorHAnsi" w:hAnsiTheme="minorHAnsi" w:cs="Arial"/>
          <w:lang w:val="fr-FR"/>
        </w:rPr>
        <w:t>,</w:t>
      </w:r>
      <w:r w:rsidR="00370E64" w:rsidRPr="00370E64">
        <w:rPr>
          <w:rFonts w:asciiTheme="minorHAnsi" w:hAnsiTheme="minorHAnsi" w:cs="Arial"/>
          <w:lang w:val="fr-FR"/>
        </w:rPr>
        <w:t xml:space="preserve"> en prenant en considération le budget approuvé</w:t>
      </w:r>
      <w:r w:rsidR="00FF7D87">
        <w:rPr>
          <w:rFonts w:asciiTheme="minorHAnsi" w:hAnsiTheme="minorHAnsi" w:cs="Arial"/>
          <w:lang w:val="fr-FR"/>
        </w:rPr>
        <w:t>; et</w:t>
      </w:r>
    </w:p>
    <w:p w14:paraId="26C6E793" w14:textId="77777777" w:rsidR="00261DC6" w:rsidRDefault="00261DC6" w:rsidP="008366B3">
      <w:pPr>
        <w:pStyle w:val="ListParagraph"/>
        <w:spacing w:after="0" w:line="240" w:lineRule="auto"/>
        <w:ind w:left="990" w:hanging="540"/>
        <w:rPr>
          <w:rFonts w:asciiTheme="minorHAnsi" w:hAnsiTheme="minorHAnsi" w:cs="Arial"/>
          <w:lang w:val="fr-FR"/>
        </w:rPr>
      </w:pPr>
    </w:p>
    <w:p w14:paraId="70BB7CA5" w14:textId="4091F723" w:rsidR="008206AA" w:rsidRPr="00FF7D87" w:rsidRDefault="008366B3" w:rsidP="008366B3">
      <w:pPr>
        <w:pStyle w:val="ListParagraph"/>
        <w:numPr>
          <w:ilvl w:val="0"/>
          <w:numId w:val="17"/>
        </w:numPr>
        <w:spacing w:after="0" w:line="240" w:lineRule="auto"/>
        <w:ind w:left="990" w:hanging="540"/>
        <w:rPr>
          <w:rFonts w:asciiTheme="minorHAnsi" w:hAnsiTheme="minorHAnsi" w:cs="Arial"/>
          <w:lang w:val="fr-FR"/>
        </w:rPr>
      </w:pPr>
      <w:r>
        <w:rPr>
          <w:rFonts w:asciiTheme="minorHAnsi" w:hAnsiTheme="minorHAnsi" w:cs="Arial"/>
          <w:lang w:val="fr-FR"/>
        </w:rPr>
        <w:t>r</w:t>
      </w:r>
      <w:r w:rsidR="00370E64" w:rsidRPr="00FF7D87">
        <w:rPr>
          <w:rFonts w:asciiTheme="minorHAnsi" w:hAnsiTheme="minorHAnsi" w:cs="Arial"/>
          <w:lang w:val="fr-FR"/>
        </w:rPr>
        <w:t xml:space="preserve">endre compte à la Conférence des Parties </w:t>
      </w:r>
      <w:r>
        <w:rPr>
          <w:rFonts w:asciiTheme="minorHAnsi" w:hAnsiTheme="minorHAnsi" w:cs="Arial"/>
          <w:lang w:val="fr-FR"/>
        </w:rPr>
        <w:t xml:space="preserve">contractantes </w:t>
      </w:r>
      <w:r w:rsidR="00370E64" w:rsidRPr="00FF7D87">
        <w:rPr>
          <w:rFonts w:asciiTheme="minorHAnsi" w:hAnsiTheme="minorHAnsi" w:cs="Arial"/>
          <w:lang w:val="fr-FR"/>
        </w:rPr>
        <w:t xml:space="preserve">sur les activités qu’il a accomplies entre les </w:t>
      </w:r>
      <w:r>
        <w:rPr>
          <w:rFonts w:asciiTheme="minorHAnsi" w:hAnsiTheme="minorHAnsi" w:cs="Arial"/>
          <w:lang w:val="fr-FR"/>
        </w:rPr>
        <w:t>sessions</w:t>
      </w:r>
      <w:r w:rsidR="00370E64" w:rsidRPr="00FF7D87">
        <w:rPr>
          <w:rFonts w:asciiTheme="minorHAnsi" w:hAnsiTheme="minorHAnsi" w:cs="Arial"/>
          <w:lang w:val="fr-FR"/>
        </w:rPr>
        <w:t xml:space="preserve"> de la Conférence des Parties</w:t>
      </w:r>
      <w:r>
        <w:rPr>
          <w:rFonts w:asciiTheme="minorHAnsi" w:hAnsiTheme="minorHAnsi" w:cs="Arial"/>
          <w:lang w:val="fr-FR"/>
        </w:rPr>
        <w:t xml:space="preserve"> contractantes</w:t>
      </w:r>
      <w:r w:rsidR="008206AA" w:rsidRPr="00FF7D87">
        <w:rPr>
          <w:rFonts w:asciiTheme="minorHAnsi" w:hAnsiTheme="minorHAnsi" w:cs="Arial"/>
          <w:lang w:val="fr-FR"/>
        </w:rPr>
        <w:t>.</w:t>
      </w:r>
    </w:p>
    <w:p w14:paraId="63A9B9EE" w14:textId="77777777" w:rsidR="008206AA" w:rsidRPr="00370E64" w:rsidRDefault="008206AA" w:rsidP="006F2B68">
      <w:pPr>
        <w:pStyle w:val="ListParagraph"/>
        <w:ind w:left="142" w:firstLine="0"/>
        <w:jc w:val="both"/>
        <w:rPr>
          <w:rFonts w:asciiTheme="minorHAnsi" w:hAnsiTheme="minorHAnsi" w:cs="Arial"/>
          <w:lang w:val="fr-FR"/>
        </w:rPr>
      </w:pPr>
    </w:p>
    <w:p w14:paraId="014EC033" w14:textId="06DE001A" w:rsidR="008206AA" w:rsidRPr="00370E64"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13.</w:t>
      </w:r>
      <w:r>
        <w:rPr>
          <w:rFonts w:asciiTheme="minorHAnsi" w:hAnsiTheme="minorHAnsi" w:cs="Arial"/>
          <w:lang w:val="fr-FR"/>
        </w:rPr>
        <w:tab/>
      </w:r>
      <w:r w:rsidR="008366B3" w:rsidRPr="00BD7D94">
        <w:rPr>
          <w:rFonts w:asciiTheme="minorHAnsi" w:hAnsiTheme="minorHAnsi" w:cs="Arial"/>
          <w:lang w:val="fr-FR"/>
        </w:rPr>
        <w:t>D</w:t>
      </w:r>
      <w:r w:rsidR="008366B3">
        <w:rPr>
          <w:rFonts w:asciiTheme="minorHAnsi" w:hAnsiTheme="minorHAnsi" w:cs="Arial"/>
          <w:lang w:val="fr-FR"/>
        </w:rPr>
        <w:t>É</w:t>
      </w:r>
      <w:r w:rsidR="008366B3" w:rsidRPr="00BD7D94">
        <w:rPr>
          <w:rFonts w:asciiTheme="minorHAnsi" w:hAnsiTheme="minorHAnsi" w:cs="Arial"/>
          <w:lang w:val="fr-FR"/>
        </w:rPr>
        <w:t xml:space="preserve">CIDE </w:t>
      </w:r>
      <w:r w:rsidR="00370E64" w:rsidRPr="00370E64">
        <w:rPr>
          <w:rFonts w:asciiTheme="minorHAnsi" w:hAnsiTheme="minorHAnsi" w:cs="Arial"/>
          <w:lang w:val="fr-FR"/>
        </w:rPr>
        <w:t xml:space="preserve">que les membres du Bureau ont la responsabilité de conseiller les membres de leur région sur les </w:t>
      </w:r>
      <w:r w:rsidR="008366B3">
        <w:rPr>
          <w:rFonts w:asciiTheme="minorHAnsi" w:hAnsiTheme="minorHAnsi" w:cs="Arial"/>
          <w:lang w:val="fr-FR"/>
        </w:rPr>
        <w:t>questions</w:t>
      </w:r>
      <w:r w:rsidR="00370E64" w:rsidRPr="00370E64">
        <w:rPr>
          <w:rFonts w:asciiTheme="minorHAnsi" w:hAnsiTheme="minorHAnsi" w:cs="Arial"/>
          <w:lang w:val="fr-FR"/>
        </w:rPr>
        <w:t xml:space="preserve"> </w:t>
      </w:r>
      <w:r w:rsidR="00F858D0">
        <w:rPr>
          <w:rFonts w:asciiTheme="minorHAnsi" w:hAnsiTheme="minorHAnsi" w:cs="Arial"/>
          <w:lang w:val="fr-FR"/>
        </w:rPr>
        <w:t>de fond</w:t>
      </w:r>
      <w:r w:rsidR="00370E64" w:rsidRPr="00370E64">
        <w:rPr>
          <w:rFonts w:asciiTheme="minorHAnsi" w:hAnsiTheme="minorHAnsi" w:cs="Arial"/>
          <w:lang w:val="fr-FR"/>
        </w:rPr>
        <w:t xml:space="preserve"> à discuter dans le cadre du Burea</w:t>
      </w:r>
      <w:r w:rsidR="00370E64">
        <w:rPr>
          <w:rFonts w:asciiTheme="minorHAnsi" w:hAnsiTheme="minorHAnsi" w:cs="Arial"/>
          <w:lang w:val="fr-FR"/>
        </w:rPr>
        <w:t xml:space="preserve">u, et </w:t>
      </w:r>
      <w:r w:rsidR="008366B3">
        <w:rPr>
          <w:rFonts w:asciiTheme="minorHAnsi" w:hAnsiTheme="minorHAnsi" w:cs="Arial"/>
          <w:lang w:val="fr-FR"/>
        </w:rPr>
        <w:t xml:space="preserve">de </w:t>
      </w:r>
      <w:r w:rsidR="00370E64">
        <w:rPr>
          <w:rFonts w:asciiTheme="minorHAnsi" w:hAnsiTheme="minorHAnsi" w:cs="Arial"/>
          <w:lang w:val="fr-FR"/>
        </w:rPr>
        <w:t>rendre compte en retour à leur région des résultats de ces discussions</w:t>
      </w:r>
      <w:r w:rsidR="00114B35" w:rsidRPr="00370E64">
        <w:rPr>
          <w:rFonts w:asciiTheme="minorHAnsi" w:hAnsiTheme="minorHAnsi" w:cs="Arial"/>
          <w:lang w:val="fr-FR"/>
        </w:rPr>
        <w:t>.</w:t>
      </w:r>
    </w:p>
    <w:p w14:paraId="453004BF" w14:textId="77777777" w:rsidR="00D118C7" w:rsidRPr="00370E64" w:rsidRDefault="00D118C7" w:rsidP="00261DC6">
      <w:pPr>
        <w:spacing w:after="0" w:line="250" w:lineRule="auto"/>
        <w:ind w:left="425" w:hanging="425"/>
        <w:rPr>
          <w:rFonts w:asciiTheme="minorHAnsi" w:hAnsiTheme="minorHAnsi" w:cs="Arial"/>
          <w:lang w:val="fr-FR"/>
        </w:rPr>
      </w:pPr>
    </w:p>
    <w:p w14:paraId="5E32F146" w14:textId="705656BD" w:rsidR="00AB04B9" w:rsidRPr="00370E64"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14.</w:t>
      </w:r>
      <w:r>
        <w:rPr>
          <w:rFonts w:asciiTheme="minorHAnsi" w:hAnsiTheme="minorHAnsi" w:cs="Arial"/>
          <w:lang w:val="fr-FR"/>
        </w:rPr>
        <w:tab/>
      </w:r>
      <w:r w:rsidR="008366B3" w:rsidRPr="00BD7D94">
        <w:rPr>
          <w:rFonts w:asciiTheme="minorHAnsi" w:hAnsiTheme="minorHAnsi" w:cs="Arial"/>
          <w:lang w:val="fr-FR"/>
        </w:rPr>
        <w:t>D</w:t>
      </w:r>
      <w:r w:rsidR="008366B3">
        <w:rPr>
          <w:rFonts w:asciiTheme="minorHAnsi" w:hAnsiTheme="minorHAnsi" w:cs="Arial"/>
          <w:lang w:val="fr-FR"/>
        </w:rPr>
        <w:t>É</w:t>
      </w:r>
      <w:r w:rsidR="008366B3" w:rsidRPr="00BD7D94">
        <w:rPr>
          <w:rFonts w:asciiTheme="minorHAnsi" w:hAnsiTheme="minorHAnsi" w:cs="Arial"/>
          <w:lang w:val="fr-FR"/>
        </w:rPr>
        <w:t xml:space="preserve">CIDE </w:t>
      </w:r>
      <w:r w:rsidR="00370E64" w:rsidRPr="00370E64">
        <w:rPr>
          <w:rFonts w:asciiTheme="minorHAnsi" w:hAnsiTheme="minorHAnsi" w:cs="Arial"/>
          <w:lang w:val="fr-FR"/>
        </w:rPr>
        <w:t xml:space="preserve">qu’avant chaque réunion du Bureau </w:t>
      </w:r>
      <w:r w:rsidR="008366B3">
        <w:rPr>
          <w:rFonts w:asciiTheme="minorHAnsi" w:hAnsiTheme="minorHAnsi" w:cs="Arial"/>
          <w:lang w:val="fr-FR"/>
        </w:rPr>
        <w:t xml:space="preserve">l’ordre du jour </w:t>
      </w:r>
      <w:r w:rsidR="00F858D0">
        <w:rPr>
          <w:rFonts w:asciiTheme="minorHAnsi" w:hAnsiTheme="minorHAnsi" w:cs="Arial"/>
          <w:lang w:val="fr-FR"/>
        </w:rPr>
        <w:t>est</w:t>
      </w:r>
      <w:r w:rsidR="00370E64" w:rsidRPr="00370E64">
        <w:rPr>
          <w:rFonts w:asciiTheme="minorHAnsi" w:hAnsiTheme="minorHAnsi" w:cs="Arial"/>
          <w:lang w:val="fr-FR"/>
        </w:rPr>
        <w:t xml:space="preserve"> plac</w:t>
      </w:r>
      <w:r w:rsidR="008366B3">
        <w:rPr>
          <w:rFonts w:asciiTheme="minorHAnsi" w:hAnsiTheme="minorHAnsi" w:cs="Arial"/>
          <w:lang w:val="fr-FR"/>
        </w:rPr>
        <w:t>é</w:t>
      </w:r>
      <w:r w:rsidR="00370E64" w:rsidRPr="00370E64">
        <w:rPr>
          <w:rFonts w:asciiTheme="minorHAnsi" w:hAnsiTheme="minorHAnsi" w:cs="Arial"/>
          <w:lang w:val="fr-FR"/>
        </w:rPr>
        <w:t xml:space="preserve"> sur le site web une semaine avant la réunion</w:t>
      </w:r>
      <w:r w:rsidR="00F858D0">
        <w:rPr>
          <w:rFonts w:asciiTheme="minorHAnsi" w:hAnsiTheme="minorHAnsi" w:cs="Arial"/>
          <w:lang w:val="fr-FR"/>
        </w:rPr>
        <w:t>,</w:t>
      </w:r>
      <w:r w:rsidR="00370E64" w:rsidRPr="00370E64">
        <w:rPr>
          <w:rFonts w:asciiTheme="minorHAnsi" w:hAnsiTheme="minorHAnsi" w:cs="Arial"/>
          <w:lang w:val="fr-FR"/>
        </w:rPr>
        <w:t xml:space="preserve"> et le rapport une semaine après.</w:t>
      </w:r>
      <w:r w:rsidR="00AB04B9" w:rsidRPr="00370E64">
        <w:rPr>
          <w:rFonts w:asciiTheme="minorHAnsi" w:hAnsiTheme="minorHAnsi" w:cs="Arial"/>
          <w:lang w:val="fr-FR"/>
        </w:rPr>
        <w:t xml:space="preserve"> </w:t>
      </w:r>
    </w:p>
    <w:p w14:paraId="635EE039" w14:textId="77777777" w:rsidR="007B7CB9" w:rsidRPr="00261DC6" w:rsidRDefault="007B7CB9" w:rsidP="00261DC6">
      <w:pPr>
        <w:spacing w:after="0" w:line="250" w:lineRule="auto"/>
        <w:ind w:left="425" w:hanging="425"/>
        <w:rPr>
          <w:rFonts w:asciiTheme="minorHAnsi" w:hAnsiTheme="minorHAnsi" w:cs="Arial"/>
          <w:lang w:val="fr-FR"/>
        </w:rPr>
      </w:pPr>
    </w:p>
    <w:p w14:paraId="49CCC3B9" w14:textId="01306491" w:rsidR="00AB04B9" w:rsidRPr="005D2CE1"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15.</w:t>
      </w:r>
      <w:r>
        <w:rPr>
          <w:rFonts w:asciiTheme="minorHAnsi" w:hAnsiTheme="minorHAnsi" w:cs="Arial"/>
          <w:lang w:val="fr-FR"/>
        </w:rPr>
        <w:tab/>
      </w:r>
      <w:r w:rsidR="008366B3" w:rsidRPr="00BD7D94">
        <w:rPr>
          <w:rFonts w:asciiTheme="minorHAnsi" w:hAnsiTheme="minorHAnsi" w:cs="Arial"/>
          <w:lang w:val="fr-FR"/>
        </w:rPr>
        <w:t>D</w:t>
      </w:r>
      <w:r w:rsidR="008366B3">
        <w:rPr>
          <w:rFonts w:asciiTheme="minorHAnsi" w:hAnsiTheme="minorHAnsi" w:cs="Arial"/>
          <w:lang w:val="fr-FR"/>
        </w:rPr>
        <w:t>É</w:t>
      </w:r>
      <w:r w:rsidR="008366B3" w:rsidRPr="00BD7D94">
        <w:rPr>
          <w:rFonts w:asciiTheme="minorHAnsi" w:hAnsiTheme="minorHAnsi" w:cs="Arial"/>
          <w:lang w:val="fr-FR"/>
        </w:rPr>
        <w:t xml:space="preserve">CIDE </w:t>
      </w:r>
      <w:r w:rsidR="005D2CE1" w:rsidRPr="005D2CE1">
        <w:rPr>
          <w:rFonts w:asciiTheme="minorHAnsi" w:hAnsiTheme="minorHAnsi" w:cs="Arial"/>
          <w:lang w:val="fr-FR"/>
        </w:rPr>
        <w:t xml:space="preserve">de </w:t>
      </w:r>
      <w:r w:rsidR="004B740D">
        <w:rPr>
          <w:rFonts w:asciiTheme="minorHAnsi" w:hAnsiTheme="minorHAnsi" w:cs="Arial"/>
          <w:lang w:val="fr-FR"/>
        </w:rPr>
        <w:t>supprimer</w:t>
      </w:r>
      <w:r w:rsidR="005D2CE1" w:rsidRPr="005D2CE1">
        <w:rPr>
          <w:rFonts w:asciiTheme="minorHAnsi" w:hAnsiTheme="minorHAnsi" w:cs="Arial"/>
          <w:lang w:val="fr-FR"/>
        </w:rPr>
        <w:t xml:space="preserve"> le Sous-groupe sur les </w:t>
      </w:r>
      <w:r w:rsidR="008366B3">
        <w:rPr>
          <w:rFonts w:asciiTheme="minorHAnsi" w:hAnsiTheme="minorHAnsi" w:cs="Arial"/>
          <w:lang w:val="fr-FR"/>
        </w:rPr>
        <w:t>f</w:t>
      </w:r>
      <w:r w:rsidR="005D2CE1" w:rsidRPr="005D2CE1">
        <w:rPr>
          <w:rFonts w:asciiTheme="minorHAnsi" w:hAnsiTheme="minorHAnsi" w:cs="Arial"/>
          <w:lang w:val="fr-FR"/>
        </w:rPr>
        <w:t>inances tel qu’établi par la Ré</w:t>
      </w:r>
      <w:r w:rsidR="00114B35" w:rsidRPr="005D2CE1">
        <w:rPr>
          <w:rFonts w:asciiTheme="minorHAnsi" w:hAnsiTheme="minorHAnsi" w:cs="Arial"/>
          <w:lang w:val="fr-FR"/>
        </w:rPr>
        <w:t>solution VI.17.</w:t>
      </w:r>
      <w:r w:rsidR="00AB04B9" w:rsidRPr="005D2CE1">
        <w:rPr>
          <w:rFonts w:asciiTheme="minorHAnsi" w:hAnsiTheme="minorHAnsi" w:cs="Arial"/>
          <w:lang w:val="fr-FR"/>
        </w:rPr>
        <w:t xml:space="preserve"> </w:t>
      </w:r>
    </w:p>
    <w:p w14:paraId="4F7D61F4" w14:textId="77777777" w:rsidR="00AB04B9" w:rsidRPr="005D2CE1" w:rsidRDefault="00AB04B9" w:rsidP="00261DC6">
      <w:pPr>
        <w:spacing w:after="0" w:line="250" w:lineRule="auto"/>
        <w:ind w:left="425" w:hanging="425"/>
        <w:rPr>
          <w:rFonts w:asciiTheme="minorHAnsi" w:hAnsiTheme="minorHAnsi" w:cs="Arial"/>
          <w:lang w:val="fr-FR"/>
        </w:rPr>
      </w:pPr>
    </w:p>
    <w:p w14:paraId="1823AE00" w14:textId="32C1ACC8" w:rsidR="00AB04B9" w:rsidRPr="005D2CE1"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16.</w:t>
      </w:r>
      <w:r>
        <w:rPr>
          <w:rFonts w:asciiTheme="minorHAnsi" w:hAnsiTheme="minorHAnsi" w:cs="Arial"/>
          <w:lang w:val="fr-FR"/>
        </w:rPr>
        <w:tab/>
      </w:r>
      <w:r w:rsidR="008366B3" w:rsidRPr="00BD7D94">
        <w:rPr>
          <w:rFonts w:asciiTheme="minorHAnsi" w:hAnsiTheme="minorHAnsi" w:cs="Arial"/>
          <w:lang w:val="fr-FR"/>
        </w:rPr>
        <w:t>D</w:t>
      </w:r>
      <w:r w:rsidR="008366B3">
        <w:rPr>
          <w:rFonts w:asciiTheme="minorHAnsi" w:hAnsiTheme="minorHAnsi" w:cs="Arial"/>
          <w:lang w:val="fr-FR"/>
        </w:rPr>
        <w:t>É</w:t>
      </w:r>
      <w:r w:rsidR="008366B3" w:rsidRPr="00BD7D94">
        <w:rPr>
          <w:rFonts w:asciiTheme="minorHAnsi" w:hAnsiTheme="minorHAnsi" w:cs="Arial"/>
          <w:lang w:val="fr-FR"/>
        </w:rPr>
        <w:t xml:space="preserve">CIDE </w:t>
      </w:r>
      <w:r w:rsidR="005D2CE1" w:rsidRPr="005D2CE1">
        <w:rPr>
          <w:rFonts w:asciiTheme="minorHAnsi" w:hAnsiTheme="minorHAnsi" w:cs="Arial"/>
          <w:lang w:val="fr-FR"/>
        </w:rPr>
        <w:t>d’établir</w:t>
      </w:r>
      <w:r w:rsidR="002947C0">
        <w:rPr>
          <w:rFonts w:asciiTheme="minorHAnsi" w:hAnsiTheme="minorHAnsi" w:cs="Arial"/>
          <w:lang w:val="fr-FR"/>
        </w:rPr>
        <w:t>,</w:t>
      </w:r>
      <w:r w:rsidR="005D2CE1" w:rsidRPr="005D2CE1">
        <w:rPr>
          <w:rFonts w:asciiTheme="minorHAnsi" w:hAnsiTheme="minorHAnsi" w:cs="Arial"/>
          <w:lang w:val="fr-FR"/>
        </w:rPr>
        <w:t xml:space="preserve"> </w:t>
      </w:r>
      <w:r w:rsidR="007638FB">
        <w:rPr>
          <w:rFonts w:asciiTheme="minorHAnsi" w:hAnsiTheme="minorHAnsi" w:cs="Arial"/>
          <w:lang w:val="fr-FR"/>
        </w:rPr>
        <w:t>sous</w:t>
      </w:r>
      <w:r w:rsidR="008366B3">
        <w:rPr>
          <w:rFonts w:asciiTheme="minorHAnsi" w:hAnsiTheme="minorHAnsi" w:cs="Arial"/>
          <w:lang w:val="fr-FR"/>
        </w:rPr>
        <w:t xml:space="preserve"> l’égide du Groupe de t</w:t>
      </w:r>
      <w:r w:rsidR="007638FB" w:rsidRPr="007638FB">
        <w:rPr>
          <w:rFonts w:asciiTheme="minorHAnsi" w:hAnsiTheme="minorHAnsi" w:cs="Arial"/>
          <w:lang w:val="fr-FR"/>
        </w:rPr>
        <w:t>ravail à composition non limitée</w:t>
      </w:r>
      <w:r w:rsidR="002947C0">
        <w:rPr>
          <w:rFonts w:asciiTheme="minorHAnsi" w:hAnsiTheme="minorHAnsi" w:cs="Arial"/>
          <w:lang w:val="fr-FR"/>
        </w:rPr>
        <w:t>,</w:t>
      </w:r>
      <w:r w:rsidR="007638FB" w:rsidRPr="005D2CE1">
        <w:rPr>
          <w:rFonts w:asciiTheme="minorHAnsi" w:hAnsiTheme="minorHAnsi" w:cs="Arial"/>
          <w:lang w:val="fr-FR"/>
        </w:rPr>
        <w:t xml:space="preserve"> </w:t>
      </w:r>
      <w:r w:rsidR="005D2CE1" w:rsidRPr="005D2CE1">
        <w:rPr>
          <w:rFonts w:asciiTheme="minorHAnsi" w:hAnsiTheme="minorHAnsi" w:cs="Arial"/>
          <w:lang w:val="fr-FR"/>
        </w:rPr>
        <w:t xml:space="preserve">un Comité </w:t>
      </w:r>
      <w:r w:rsidR="007638FB">
        <w:rPr>
          <w:rFonts w:asciiTheme="minorHAnsi" w:hAnsiTheme="minorHAnsi" w:cs="Arial"/>
          <w:lang w:val="fr-FR"/>
        </w:rPr>
        <w:t xml:space="preserve">des </w:t>
      </w:r>
      <w:r w:rsidR="008366B3">
        <w:rPr>
          <w:rFonts w:asciiTheme="minorHAnsi" w:hAnsiTheme="minorHAnsi" w:cs="Arial"/>
          <w:lang w:val="fr-FR"/>
        </w:rPr>
        <w:t>f</w:t>
      </w:r>
      <w:r w:rsidR="007638FB">
        <w:rPr>
          <w:rFonts w:asciiTheme="minorHAnsi" w:hAnsiTheme="minorHAnsi" w:cs="Arial"/>
          <w:lang w:val="fr-FR"/>
        </w:rPr>
        <w:t xml:space="preserve">inances et </w:t>
      </w:r>
      <w:r w:rsidR="008366B3">
        <w:rPr>
          <w:rFonts w:asciiTheme="minorHAnsi" w:hAnsiTheme="minorHAnsi" w:cs="Arial"/>
          <w:lang w:val="fr-FR"/>
        </w:rPr>
        <w:t>de l’a</w:t>
      </w:r>
      <w:r w:rsidR="007638FB">
        <w:rPr>
          <w:rFonts w:asciiTheme="minorHAnsi" w:hAnsiTheme="minorHAnsi" w:cs="Arial"/>
          <w:lang w:val="fr-FR"/>
        </w:rPr>
        <w:t xml:space="preserve">dministration de </w:t>
      </w:r>
      <w:r w:rsidR="007638FB" w:rsidRPr="00261DC6">
        <w:rPr>
          <w:rFonts w:asciiTheme="minorHAnsi" w:hAnsiTheme="minorHAnsi" w:cs="Arial"/>
          <w:lang w:val="fr-FR"/>
        </w:rPr>
        <w:t>[</w:t>
      </w:r>
      <w:r w:rsidR="008366B3">
        <w:rPr>
          <w:rFonts w:asciiTheme="minorHAnsi" w:hAnsiTheme="minorHAnsi" w:cs="Arial"/>
          <w:lang w:val="fr-FR"/>
        </w:rPr>
        <w:t>six</w:t>
      </w:r>
      <w:r w:rsidR="007638FB" w:rsidRPr="00261DC6">
        <w:rPr>
          <w:rFonts w:asciiTheme="minorHAnsi" w:hAnsiTheme="minorHAnsi" w:cs="Arial"/>
          <w:lang w:val="fr-FR"/>
        </w:rPr>
        <w:t>] membres</w:t>
      </w:r>
      <w:r w:rsidR="00F858D0">
        <w:rPr>
          <w:rFonts w:asciiTheme="minorHAnsi" w:hAnsiTheme="minorHAnsi" w:cs="Arial"/>
          <w:lang w:val="fr-FR"/>
        </w:rPr>
        <w:t>,</w:t>
      </w:r>
      <w:r w:rsidR="007638FB" w:rsidRPr="00261DC6">
        <w:rPr>
          <w:rFonts w:asciiTheme="minorHAnsi" w:hAnsiTheme="minorHAnsi" w:cs="Arial"/>
          <w:lang w:val="fr-FR"/>
        </w:rPr>
        <w:t xml:space="preserve"> </w:t>
      </w:r>
      <w:r w:rsidR="008366B3">
        <w:rPr>
          <w:rFonts w:asciiTheme="minorHAnsi" w:hAnsiTheme="minorHAnsi" w:cs="Arial"/>
          <w:lang w:val="fr-FR"/>
        </w:rPr>
        <w:t>composé de</w:t>
      </w:r>
      <w:r w:rsidR="007638FB" w:rsidRPr="00261DC6">
        <w:rPr>
          <w:rFonts w:asciiTheme="minorHAnsi" w:hAnsiTheme="minorHAnsi" w:cs="Arial"/>
          <w:lang w:val="fr-FR"/>
        </w:rPr>
        <w:t xml:space="preserve"> représentants des </w:t>
      </w:r>
      <w:r w:rsidR="008366B3">
        <w:rPr>
          <w:rFonts w:asciiTheme="minorHAnsi" w:hAnsiTheme="minorHAnsi" w:cs="Arial"/>
          <w:lang w:val="fr-FR"/>
        </w:rPr>
        <w:t>six</w:t>
      </w:r>
      <w:r w:rsidR="007638FB" w:rsidRPr="00261DC6">
        <w:rPr>
          <w:rFonts w:asciiTheme="minorHAnsi" w:hAnsiTheme="minorHAnsi" w:cs="Arial"/>
          <w:lang w:val="fr-FR"/>
        </w:rPr>
        <w:t xml:space="preserve"> groupes régionaux de la Convention de Ramsar </w:t>
      </w:r>
      <w:r w:rsidR="005D2CE1" w:rsidRPr="005D2CE1">
        <w:rPr>
          <w:rFonts w:asciiTheme="minorHAnsi" w:hAnsiTheme="minorHAnsi" w:cs="Arial"/>
          <w:lang w:val="fr-FR"/>
        </w:rPr>
        <w:t xml:space="preserve"> </w:t>
      </w:r>
      <w:r w:rsidR="007638FB" w:rsidRPr="00261DC6">
        <w:rPr>
          <w:rFonts w:asciiTheme="minorHAnsi" w:hAnsiTheme="minorHAnsi" w:cs="Arial"/>
          <w:lang w:val="fr-FR"/>
        </w:rPr>
        <w:t>[et autres Parties intéressées]</w:t>
      </w:r>
      <w:r w:rsidR="00AB04B9" w:rsidRPr="005D2CE1">
        <w:rPr>
          <w:rFonts w:asciiTheme="minorHAnsi" w:hAnsiTheme="minorHAnsi" w:cs="Arial"/>
          <w:lang w:val="fr-FR"/>
        </w:rPr>
        <w:t xml:space="preserve">. </w:t>
      </w:r>
    </w:p>
    <w:p w14:paraId="2BD7001B" w14:textId="77777777" w:rsidR="00D118C7" w:rsidRPr="005D2CE1" w:rsidRDefault="00D118C7" w:rsidP="00261DC6">
      <w:pPr>
        <w:spacing w:after="0" w:line="250" w:lineRule="auto"/>
        <w:ind w:left="425" w:hanging="425"/>
        <w:rPr>
          <w:rFonts w:asciiTheme="minorHAnsi" w:hAnsiTheme="minorHAnsi" w:cs="Arial"/>
          <w:lang w:val="fr-FR"/>
        </w:rPr>
      </w:pPr>
    </w:p>
    <w:p w14:paraId="722BD7EF" w14:textId="7B09BA5A" w:rsidR="00D118C7" w:rsidRPr="005D2CE1"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17.</w:t>
      </w:r>
      <w:r>
        <w:rPr>
          <w:rFonts w:asciiTheme="minorHAnsi" w:hAnsiTheme="minorHAnsi" w:cs="Arial"/>
          <w:lang w:val="fr-FR"/>
        </w:rPr>
        <w:tab/>
      </w:r>
      <w:r w:rsidR="008366B3" w:rsidRPr="00BD7D94">
        <w:rPr>
          <w:rFonts w:asciiTheme="minorHAnsi" w:hAnsiTheme="minorHAnsi" w:cs="Arial"/>
          <w:lang w:val="fr-FR"/>
        </w:rPr>
        <w:t>D</w:t>
      </w:r>
      <w:r w:rsidR="008366B3">
        <w:rPr>
          <w:rFonts w:asciiTheme="minorHAnsi" w:hAnsiTheme="minorHAnsi" w:cs="Arial"/>
          <w:lang w:val="fr-FR"/>
        </w:rPr>
        <w:t>É</w:t>
      </w:r>
      <w:r w:rsidR="008366B3" w:rsidRPr="00BD7D94">
        <w:rPr>
          <w:rFonts w:asciiTheme="minorHAnsi" w:hAnsiTheme="minorHAnsi" w:cs="Arial"/>
          <w:lang w:val="fr-FR"/>
        </w:rPr>
        <w:t xml:space="preserve">CIDE </w:t>
      </w:r>
      <w:r w:rsidR="007638FB">
        <w:rPr>
          <w:rFonts w:asciiTheme="minorHAnsi" w:hAnsiTheme="minorHAnsi" w:cs="Arial"/>
          <w:lang w:val="fr-FR"/>
        </w:rPr>
        <w:t xml:space="preserve">que </w:t>
      </w:r>
      <w:r w:rsidR="007638FB" w:rsidRPr="00261DC6">
        <w:rPr>
          <w:rFonts w:asciiTheme="minorHAnsi" w:hAnsiTheme="minorHAnsi" w:cs="Arial"/>
          <w:lang w:val="fr-FR"/>
        </w:rPr>
        <w:t>[</w:t>
      </w:r>
      <w:r w:rsidR="008366B3">
        <w:rPr>
          <w:rFonts w:asciiTheme="minorHAnsi" w:hAnsiTheme="minorHAnsi" w:cs="Arial"/>
          <w:lang w:val="fr-FR"/>
        </w:rPr>
        <w:t>la</w:t>
      </w:r>
      <w:r w:rsidR="008366B3" w:rsidRPr="005D2CE1">
        <w:rPr>
          <w:rFonts w:asciiTheme="minorHAnsi" w:hAnsiTheme="minorHAnsi" w:cs="Arial"/>
          <w:lang w:val="fr-FR"/>
        </w:rPr>
        <w:t xml:space="preserve"> </w:t>
      </w:r>
      <w:r w:rsidR="005D2CE1" w:rsidRPr="005D2CE1">
        <w:rPr>
          <w:rFonts w:asciiTheme="minorHAnsi" w:hAnsiTheme="minorHAnsi" w:cs="Arial"/>
          <w:lang w:val="fr-FR"/>
        </w:rPr>
        <w:t>Conférence des</w:t>
      </w:r>
      <w:r w:rsidR="00D118C7" w:rsidRPr="005D2CE1">
        <w:rPr>
          <w:rFonts w:asciiTheme="minorHAnsi" w:hAnsiTheme="minorHAnsi" w:cs="Arial"/>
          <w:lang w:val="fr-FR"/>
        </w:rPr>
        <w:t xml:space="preserve"> Parties</w:t>
      </w:r>
      <w:r w:rsidR="008366B3">
        <w:rPr>
          <w:rFonts w:asciiTheme="minorHAnsi" w:hAnsiTheme="minorHAnsi" w:cs="Arial"/>
          <w:lang w:val="fr-FR"/>
        </w:rPr>
        <w:t xml:space="preserve"> contractantes</w:t>
      </w:r>
      <w:r w:rsidR="007638FB" w:rsidRPr="00261DC6">
        <w:rPr>
          <w:rFonts w:asciiTheme="minorHAnsi" w:hAnsiTheme="minorHAnsi" w:cs="Arial"/>
          <w:lang w:val="fr-FR"/>
        </w:rPr>
        <w:t>]</w:t>
      </w:r>
      <w:r w:rsidR="007638FB">
        <w:rPr>
          <w:rFonts w:asciiTheme="minorHAnsi" w:hAnsiTheme="minorHAnsi" w:cs="Arial"/>
          <w:lang w:val="fr-FR"/>
        </w:rPr>
        <w:t xml:space="preserve"> </w:t>
      </w:r>
      <w:r w:rsidR="007638FB" w:rsidRPr="00261DC6">
        <w:rPr>
          <w:rFonts w:asciiTheme="minorHAnsi" w:hAnsiTheme="minorHAnsi" w:cs="Arial"/>
          <w:lang w:val="fr-FR"/>
        </w:rPr>
        <w:t>[</w:t>
      </w:r>
      <w:r w:rsidR="008366B3">
        <w:rPr>
          <w:rFonts w:asciiTheme="minorHAnsi" w:hAnsiTheme="minorHAnsi" w:cs="Arial"/>
          <w:lang w:val="fr-FR"/>
        </w:rPr>
        <w:t>le Groupe de t</w:t>
      </w:r>
      <w:r w:rsidR="007638FB" w:rsidRPr="007638FB">
        <w:rPr>
          <w:rFonts w:asciiTheme="minorHAnsi" w:hAnsiTheme="minorHAnsi" w:cs="Arial"/>
          <w:lang w:val="fr-FR"/>
        </w:rPr>
        <w:t>ravail à composition non limitée</w:t>
      </w:r>
      <w:r w:rsidR="007638FB" w:rsidRPr="00261DC6">
        <w:rPr>
          <w:rFonts w:asciiTheme="minorHAnsi" w:hAnsiTheme="minorHAnsi" w:cs="Arial"/>
          <w:lang w:val="fr-FR"/>
        </w:rPr>
        <w:t xml:space="preserve">] </w:t>
      </w:r>
      <w:r w:rsidR="005D2CE1" w:rsidRPr="005D2CE1">
        <w:rPr>
          <w:rFonts w:asciiTheme="minorHAnsi" w:hAnsiTheme="minorHAnsi" w:cs="Arial"/>
          <w:lang w:val="fr-FR"/>
        </w:rPr>
        <w:t>éli</w:t>
      </w:r>
      <w:r w:rsidR="008366B3">
        <w:rPr>
          <w:rFonts w:asciiTheme="minorHAnsi" w:hAnsiTheme="minorHAnsi" w:cs="Arial"/>
          <w:lang w:val="fr-FR"/>
        </w:rPr>
        <w:t>t</w:t>
      </w:r>
      <w:r w:rsidR="005D2CE1" w:rsidRPr="005D2CE1">
        <w:rPr>
          <w:rFonts w:asciiTheme="minorHAnsi" w:hAnsiTheme="minorHAnsi" w:cs="Arial"/>
          <w:lang w:val="fr-FR"/>
        </w:rPr>
        <w:t xml:space="preserve"> le </w:t>
      </w:r>
      <w:r w:rsidR="008366B3">
        <w:rPr>
          <w:rFonts w:asciiTheme="minorHAnsi" w:hAnsiTheme="minorHAnsi" w:cs="Arial"/>
          <w:lang w:val="fr-FR"/>
        </w:rPr>
        <w:t>p</w:t>
      </w:r>
      <w:r w:rsidR="005D2CE1" w:rsidRPr="005D2CE1">
        <w:rPr>
          <w:rFonts w:asciiTheme="minorHAnsi" w:hAnsiTheme="minorHAnsi" w:cs="Arial"/>
          <w:lang w:val="fr-FR"/>
        </w:rPr>
        <w:t xml:space="preserve">résident </w:t>
      </w:r>
      <w:r w:rsidR="007638FB">
        <w:rPr>
          <w:rFonts w:asciiTheme="minorHAnsi" w:hAnsiTheme="minorHAnsi" w:cs="Arial"/>
          <w:lang w:val="fr-FR"/>
        </w:rPr>
        <w:t xml:space="preserve">du </w:t>
      </w:r>
      <w:r w:rsidR="007638FB" w:rsidRPr="005D2CE1">
        <w:rPr>
          <w:rFonts w:asciiTheme="minorHAnsi" w:hAnsiTheme="minorHAnsi" w:cs="Arial"/>
          <w:lang w:val="fr-FR"/>
        </w:rPr>
        <w:t xml:space="preserve">Comité </w:t>
      </w:r>
      <w:r w:rsidR="007638FB">
        <w:rPr>
          <w:rFonts w:asciiTheme="minorHAnsi" w:hAnsiTheme="minorHAnsi" w:cs="Arial"/>
          <w:lang w:val="fr-FR"/>
        </w:rPr>
        <w:t xml:space="preserve">des </w:t>
      </w:r>
      <w:r w:rsidR="008366B3">
        <w:rPr>
          <w:rFonts w:asciiTheme="minorHAnsi" w:hAnsiTheme="minorHAnsi" w:cs="Arial"/>
          <w:lang w:val="fr-FR"/>
        </w:rPr>
        <w:t>f</w:t>
      </w:r>
      <w:r w:rsidR="007638FB">
        <w:rPr>
          <w:rFonts w:asciiTheme="minorHAnsi" w:hAnsiTheme="minorHAnsi" w:cs="Arial"/>
          <w:lang w:val="fr-FR"/>
        </w:rPr>
        <w:t xml:space="preserve">inances et </w:t>
      </w:r>
      <w:r w:rsidR="008366B3">
        <w:rPr>
          <w:rFonts w:asciiTheme="minorHAnsi" w:hAnsiTheme="minorHAnsi" w:cs="Arial"/>
          <w:lang w:val="fr-FR"/>
        </w:rPr>
        <w:t>de l’a</w:t>
      </w:r>
      <w:r w:rsidR="007638FB">
        <w:rPr>
          <w:rFonts w:asciiTheme="minorHAnsi" w:hAnsiTheme="minorHAnsi" w:cs="Arial"/>
          <w:lang w:val="fr-FR"/>
        </w:rPr>
        <w:t xml:space="preserve">dministration. </w:t>
      </w:r>
    </w:p>
    <w:p w14:paraId="1707DAA5" w14:textId="77777777" w:rsidR="00D118C7" w:rsidRPr="005D2CE1" w:rsidRDefault="00D118C7" w:rsidP="00261DC6">
      <w:pPr>
        <w:spacing w:after="0" w:line="250" w:lineRule="auto"/>
        <w:ind w:left="425" w:hanging="425"/>
        <w:rPr>
          <w:rFonts w:asciiTheme="minorHAnsi" w:hAnsiTheme="minorHAnsi" w:cs="Arial"/>
          <w:lang w:val="fr-FR"/>
        </w:rPr>
      </w:pPr>
    </w:p>
    <w:p w14:paraId="235BB84C" w14:textId="2EC1CB2D" w:rsidR="00AB04B9"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18.</w:t>
      </w:r>
      <w:r>
        <w:rPr>
          <w:rFonts w:asciiTheme="minorHAnsi" w:hAnsiTheme="minorHAnsi" w:cs="Arial"/>
          <w:lang w:val="fr-FR"/>
        </w:rPr>
        <w:tab/>
      </w:r>
      <w:r w:rsidR="008366B3" w:rsidRPr="00BD7D94">
        <w:rPr>
          <w:rFonts w:asciiTheme="minorHAnsi" w:hAnsiTheme="minorHAnsi" w:cs="Arial"/>
          <w:lang w:val="fr-FR"/>
        </w:rPr>
        <w:t>D</w:t>
      </w:r>
      <w:r w:rsidR="008366B3">
        <w:rPr>
          <w:rFonts w:asciiTheme="minorHAnsi" w:hAnsiTheme="minorHAnsi" w:cs="Arial"/>
          <w:lang w:val="fr-FR"/>
        </w:rPr>
        <w:t>É</w:t>
      </w:r>
      <w:r w:rsidR="008366B3" w:rsidRPr="00BD7D94">
        <w:rPr>
          <w:rFonts w:asciiTheme="minorHAnsi" w:hAnsiTheme="minorHAnsi" w:cs="Arial"/>
          <w:lang w:val="fr-FR"/>
        </w:rPr>
        <w:t xml:space="preserve">CIDE </w:t>
      </w:r>
      <w:r w:rsidR="002947C0">
        <w:rPr>
          <w:rFonts w:asciiTheme="minorHAnsi" w:hAnsiTheme="minorHAnsi" w:cs="Arial"/>
          <w:lang w:val="fr-FR"/>
        </w:rPr>
        <w:t>que</w:t>
      </w:r>
      <w:r w:rsidR="005D2CE1">
        <w:rPr>
          <w:rFonts w:asciiTheme="minorHAnsi" w:hAnsiTheme="minorHAnsi" w:cs="Arial"/>
          <w:lang w:val="fr-FR"/>
        </w:rPr>
        <w:t xml:space="preserve"> l</w:t>
      </w:r>
      <w:r w:rsidR="00D118C7" w:rsidRPr="005D2CE1">
        <w:rPr>
          <w:rFonts w:asciiTheme="minorHAnsi" w:hAnsiTheme="minorHAnsi" w:cs="Arial"/>
          <w:lang w:val="fr-FR"/>
        </w:rPr>
        <w:t>e</w:t>
      </w:r>
      <w:r w:rsidR="005D2CE1">
        <w:rPr>
          <w:rFonts w:asciiTheme="minorHAnsi" w:hAnsiTheme="minorHAnsi" w:cs="Arial"/>
          <w:lang w:val="fr-FR"/>
        </w:rPr>
        <w:t xml:space="preserve"> </w:t>
      </w:r>
      <w:r w:rsidR="007638FB" w:rsidRPr="005D2CE1">
        <w:rPr>
          <w:rFonts w:asciiTheme="minorHAnsi" w:hAnsiTheme="minorHAnsi" w:cs="Arial"/>
          <w:lang w:val="fr-FR"/>
        </w:rPr>
        <w:t xml:space="preserve">Comité </w:t>
      </w:r>
      <w:r w:rsidR="008366B3">
        <w:rPr>
          <w:rFonts w:asciiTheme="minorHAnsi" w:hAnsiTheme="minorHAnsi" w:cs="Arial"/>
          <w:lang w:val="fr-FR"/>
        </w:rPr>
        <w:t>des f</w:t>
      </w:r>
      <w:r w:rsidR="007638FB">
        <w:rPr>
          <w:rFonts w:asciiTheme="minorHAnsi" w:hAnsiTheme="minorHAnsi" w:cs="Arial"/>
          <w:lang w:val="fr-FR"/>
        </w:rPr>
        <w:t>inances et</w:t>
      </w:r>
      <w:r w:rsidR="008366B3">
        <w:rPr>
          <w:rFonts w:asciiTheme="minorHAnsi" w:hAnsiTheme="minorHAnsi" w:cs="Arial"/>
          <w:lang w:val="fr-FR"/>
        </w:rPr>
        <w:t xml:space="preserve"> de l’a</w:t>
      </w:r>
      <w:r w:rsidR="007638FB">
        <w:rPr>
          <w:rFonts w:asciiTheme="minorHAnsi" w:hAnsiTheme="minorHAnsi" w:cs="Arial"/>
          <w:lang w:val="fr-FR"/>
        </w:rPr>
        <w:t xml:space="preserve">dministration </w:t>
      </w:r>
      <w:r w:rsidR="008366B3">
        <w:rPr>
          <w:rFonts w:asciiTheme="minorHAnsi" w:hAnsiTheme="minorHAnsi" w:cs="Arial"/>
          <w:lang w:val="fr-FR"/>
        </w:rPr>
        <w:t>a</w:t>
      </w:r>
      <w:r w:rsidR="004B740D">
        <w:rPr>
          <w:rFonts w:asciiTheme="minorHAnsi" w:hAnsiTheme="minorHAnsi" w:cs="Arial"/>
          <w:lang w:val="fr-FR"/>
        </w:rPr>
        <w:t xml:space="preserve"> le mandat suivant</w:t>
      </w:r>
      <w:r w:rsidR="00FF7D87">
        <w:rPr>
          <w:rFonts w:asciiTheme="minorHAnsi" w:hAnsiTheme="minorHAnsi" w:cs="Arial"/>
          <w:lang w:val="fr-FR"/>
        </w:rPr>
        <w:t xml:space="preserve"> </w:t>
      </w:r>
      <w:r w:rsidR="00D118C7" w:rsidRPr="005D2CE1">
        <w:rPr>
          <w:rFonts w:asciiTheme="minorHAnsi" w:hAnsiTheme="minorHAnsi" w:cs="Arial"/>
          <w:lang w:val="fr-FR"/>
        </w:rPr>
        <w:t xml:space="preserve">: </w:t>
      </w:r>
    </w:p>
    <w:p w14:paraId="63CA3F5B" w14:textId="77777777" w:rsidR="00261DC6" w:rsidRPr="005D2CE1" w:rsidRDefault="00261DC6" w:rsidP="00261DC6">
      <w:pPr>
        <w:spacing w:after="0" w:line="250" w:lineRule="auto"/>
        <w:ind w:left="425" w:hanging="425"/>
        <w:rPr>
          <w:rFonts w:asciiTheme="minorHAnsi" w:hAnsiTheme="minorHAnsi" w:cs="Arial"/>
          <w:lang w:val="fr-FR"/>
        </w:rPr>
      </w:pPr>
    </w:p>
    <w:p w14:paraId="10B9F29C" w14:textId="7B17BBA6" w:rsidR="00D118C7" w:rsidRDefault="008366B3" w:rsidP="008366B3">
      <w:pPr>
        <w:pStyle w:val="ListParagraph"/>
        <w:numPr>
          <w:ilvl w:val="0"/>
          <w:numId w:val="19"/>
        </w:numPr>
        <w:spacing w:after="0" w:line="240" w:lineRule="auto"/>
        <w:ind w:left="900" w:hanging="450"/>
        <w:rPr>
          <w:rFonts w:asciiTheme="minorHAnsi" w:hAnsiTheme="minorHAnsi" w:cs="Arial"/>
          <w:lang w:val="fr-FR"/>
        </w:rPr>
      </w:pPr>
      <w:r>
        <w:rPr>
          <w:rFonts w:asciiTheme="minorHAnsi" w:hAnsiTheme="minorHAnsi" w:cs="Arial"/>
          <w:lang w:val="fr-FR"/>
        </w:rPr>
        <w:t>t</w:t>
      </w:r>
      <w:r w:rsidR="00AB2C10" w:rsidRPr="00AB2C10">
        <w:rPr>
          <w:rFonts w:asciiTheme="minorHAnsi" w:hAnsiTheme="minorHAnsi" w:cs="Arial"/>
          <w:lang w:val="fr-FR"/>
        </w:rPr>
        <w:t>raiter de</w:t>
      </w:r>
      <w:r w:rsidR="007638FB">
        <w:rPr>
          <w:rFonts w:asciiTheme="minorHAnsi" w:hAnsiTheme="minorHAnsi" w:cs="Arial"/>
          <w:lang w:val="fr-FR"/>
        </w:rPr>
        <w:t xml:space="preserve"> tou</w:t>
      </w:r>
      <w:r w:rsidR="00AB2C10" w:rsidRPr="00AB2C10">
        <w:rPr>
          <w:rFonts w:asciiTheme="minorHAnsi" w:hAnsiTheme="minorHAnsi" w:cs="Arial"/>
          <w:lang w:val="fr-FR"/>
        </w:rPr>
        <w:t xml:space="preserve">s </w:t>
      </w:r>
      <w:r w:rsidR="007638FB">
        <w:rPr>
          <w:rFonts w:asciiTheme="minorHAnsi" w:hAnsiTheme="minorHAnsi" w:cs="Arial"/>
          <w:lang w:val="fr-FR"/>
        </w:rPr>
        <w:t xml:space="preserve">les </w:t>
      </w:r>
      <w:r w:rsidR="00AB2C10" w:rsidRPr="00AB2C10">
        <w:rPr>
          <w:rFonts w:asciiTheme="minorHAnsi" w:hAnsiTheme="minorHAnsi" w:cs="Arial"/>
          <w:lang w:val="fr-FR"/>
        </w:rPr>
        <w:t xml:space="preserve">sujets financiers de la Convention </w:t>
      </w:r>
      <w:r w:rsidR="004B0D90">
        <w:rPr>
          <w:rFonts w:asciiTheme="minorHAnsi" w:hAnsiTheme="minorHAnsi" w:cs="Arial"/>
          <w:lang w:val="fr-FR"/>
        </w:rPr>
        <w:t>en mettant l’accent</w:t>
      </w:r>
      <w:r w:rsidR="00AB2C10" w:rsidRPr="00AB2C10">
        <w:rPr>
          <w:rFonts w:asciiTheme="minorHAnsi" w:hAnsiTheme="minorHAnsi" w:cs="Arial"/>
          <w:lang w:val="fr-FR"/>
        </w:rPr>
        <w:t xml:space="preserve"> sur les </w:t>
      </w:r>
      <w:r w:rsidR="00951CEA" w:rsidRPr="00AB2C10">
        <w:rPr>
          <w:rFonts w:asciiTheme="minorHAnsi" w:hAnsiTheme="minorHAnsi" w:cs="Arial"/>
          <w:lang w:val="fr-FR"/>
        </w:rPr>
        <w:t>décisions</w:t>
      </w:r>
      <w:r w:rsidR="00AB2C10" w:rsidRPr="00AB2C10">
        <w:rPr>
          <w:rFonts w:asciiTheme="minorHAnsi" w:hAnsiTheme="minorHAnsi" w:cs="Arial"/>
          <w:lang w:val="fr-FR"/>
        </w:rPr>
        <w:t xml:space="preserve"> de la </w:t>
      </w:r>
      <w:r w:rsidR="004B740D">
        <w:rPr>
          <w:rFonts w:asciiTheme="minorHAnsi" w:hAnsiTheme="minorHAnsi" w:cs="Arial"/>
          <w:lang w:val="fr-FR"/>
        </w:rPr>
        <w:t>session</w:t>
      </w:r>
      <w:r w:rsidR="00AB2C10" w:rsidRPr="00AB2C10">
        <w:rPr>
          <w:rFonts w:asciiTheme="minorHAnsi" w:hAnsiTheme="minorHAnsi" w:cs="Arial"/>
          <w:lang w:val="fr-FR"/>
        </w:rPr>
        <w:t xml:space="preserve"> </w:t>
      </w:r>
      <w:r w:rsidR="004B0D90">
        <w:rPr>
          <w:rFonts w:asciiTheme="minorHAnsi" w:hAnsiTheme="minorHAnsi" w:cs="Arial"/>
          <w:lang w:val="fr-FR"/>
        </w:rPr>
        <w:t>précédente</w:t>
      </w:r>
      <w:r w:rsidR="00AB2C10" w:rsidRPr="00AB2C10">
        <w:rPr>
          <w:rFonts w:asciiTheme="minorHAnsi" w:hAnsiTheme="minorHAnsi" w:cs="Arial"/>
          <w:lang w:val="fr-FR"/>
        </w:rPr>
        <w:t xml:space="preserve"> de la Conférence des Parties</w:t>
      </w:r>
      <w:r>
        <w:rPr>
          <w:rFonts w:asciiTheme="minorHAnsi" w:hAnsiTheme="minorHAnsi" w:cs="Arial"/>
          <w:lang w:val="fr-FR"/>
        </w:rPr>
        <w:t xml:space="preserve"> contractantes</w:t>
      </w:r>
      <w:r w:rsidR="00AB2C10" w:rsidRPr="00AB2C10">
        <w:rPr>
          <w:rFonts w:asciiTheme="minorHAnsi" w:hAnsiTheme="minorHAnsi" w:cs="Arial"/>
          <w:lang w:val="fr-FR"/>
        </w:rPr>
        <w:t xml:space="preserve"> et toutes les </w:t>
      </w:r>
      <w:r w:rsidR="00951CEA" w:rsidRPr="00AB2C10">
        <w:rPr>
          <w:rFonts w:asciiTheme="minorHAnsi" w:hAnsiTheme="minorHAnsi" w:cs="Arial"/>
          <w:lang w:val="fr-FR"/>
        </w:rPr>
        <w:t>décisions</w:t>
      </w:r>
      <w:r w:rsidR="00AB2C10" w:rsidRPr="00AB2C10">
        <w:rPr>
          <w:rFonts w:asciiTheme="minorHAnsi" w:hAnsiTheme="minorHAnsi" w:cs="Arial"/>
          <w:lang w:val="fr-FR"/>
        </w:rPr>
        <w:t xml:space="preserve"> </w:t>
      </w:r>
      <w:r>
        <w:rPr>
          <w:rFonts w:asciiTheme="minorHAnsi" w:hAnsiTheme="minorHAnsi" w:cs="Arial"/>
          <w:lang w:val="fr-FR"/>
        </w:rPr>
        <w:t xml:space="preserve">des sessions </w:t>
      </w:r>
      <w:r w:rsidR="00F858D0">
        <w:rPr>
          <w:rFonts w:asciiTheme="minorHAnsi" w:hAnsiTheme="minorHAnsi" w:cs="Arial"/>
          <w:lang w:val="fr-FR"/>
        </w:rPr>
        <w:t>passées</w:t>
      </w:r>
      <w:r>
        <w:rPr>
          <w:rFonts w:asciiTheme="minorHAnsi" w:hAnsiTheme="minorHAnsi" w:cs="Arial"/>
          <w:lang w:val="fr-FR"/>
        </w:rPr>
        <w:t xml:space="preserve"> de la</w:t>
      </w:r>
      <w:r w:rsidR="00AB2C10" w:rsidRPr="00AB2C10">
        <w:rPr>
          <w:rFonts w:asciiTheme="minorHAnsi" w:hAnsiTheme="minorHAnsi" w:cs="Arial"/>
          <w:lang w:val="fr-FR"/>
        </w:rPr>
        <w:t xml:space="preserve"> COP, </w:t>
      </w:r>
      <w:r>
        <w:rPr>
          <w:rFonts w:asciiTheme="minorHAnsi" w:hAnsiTheme="minorHAnsi" w:cs="Arial"/>
          <w:lang w:val="fr-FR"/>
        </w:rPr>
        <w:t>ainsi</w:t>
      </w:r>
      <w:r w:rsidR="00AB2C10" w:rsidRPr="00AB2C10">
        <w:rPr>
          <w:rFonts w:asciiTheme="minorHAnsi" w:hAnsiTheme="minorHAnsi" w:cs="Arial"/>
          <w:lang w:val="fr-FR"/>
        </w:rPr>
        <w:t xml:space="preserve"> que </w:t>
      </w:r>
      <w:r w:rsidR="00951CEA" w:rsidRPr="00AB2C10">
        <w:rPr>
          <w:rFonts w:asciiTheme="minorHAnsi" w:hAnsiTheme="minorHAnsi" w:cs="Arial"/>
          <w:lang w:val="fr-FR"/>
        </w:rPr>
        <w:t>rendre</w:t>
      </w:r>
      <w:r w:rsidR="00AB2C10" w:rsidRPr="00AB2C10">
        <w:rPr>
          <w:rFonts w:asciiTheme="minorHAnsi" w:hAnsiTheme="minorHAnsi" w:cs="Arial"/>
          <w:lang w:val="fr-FR"/>
        </w:rPr>
        <w:t xml:space="preserve"> compte et faire des </w:t>
      </w:r>
      <w:r w:rsidR="00951CEA" w:rsidRPr="00AB2C10">
        <w:rPr>
          <w:rFonts w:asciiTheme="minorHAnsi" w:hAnsiTheme="minorHAnsi" w:cs="Arial"/>
          <w:lang w:val="fr-FR"/>
        </w:rPr>
        <w:t>recommandations</w:t>
      </w:r>
      <w:r w:rsidR="00D118C7" w:rsidRPr="00AB2C10">
        <w:rPr>
          <w:rFonts w:asciiTheme="minorHAnsi" w:hAnsiTheme="minorHAnsi" w:cs="Arial"/>
          <w:lang w:val="fr-FR"/>
        </w:rPr>
        <w:t xml:space="preserve"> </w:t>
      </w:r>
      <w:r w:rsidR="00AB2C10">
        <w:rPr>
          <w:rFonts w:asciiTheme="minorHAnsi" w:hAnsiTheme="minorHAnsi" w:cs="Arial"/>
          <w:lang w:val="fr-FR"/>
        </w:rPr>
        <w:t xml:space="preserve">sur ces sujets au Bureau et au Groupe de </w:t>
      </w:r>
      <w:r>
        <w:rPr>
          <w:rFonts w:asciiTheme="minorHAnsi" w:hAnsiTheme="minorHAnsi" w:cs="Arial"/>
          <w:lang w:val="fr-FR"/>
        </w:rPr>
        <w:t>t</w:t>
      </w:r>
      <w:r w:rsidR="00AB2C10">
        <w:rPr>
          <w:rFonts w:asciiTheme="minorHAnsi" w:hAnsiTheme="minorHAnsi" w:cs="Arial"/>
          <w:lang w:val="fr-FR"/>
        </w:rPr>
        <w:t>ravail à composition non limitée</w:t>
      </w:r>
      <w:r w:rsidR="007638FB">
        <w:rPr>
          <w:rFonts w:asciiTheme="minorHAnsi" w:hAnsiTheme="minorHAnsi" w:cs="Arial"/>
          <w:lang w:val="fr-FR"/>
        </w:rPr>
        <w:t>; et</w:t>
      </w:r>
    </w:p>
    <w:p w14:paraId="60ED7BFE" w14:textId="77777777" w:rsidR="00261DC6" w:rsidRPr="00261DC6" w:rsidRDefault="00261DC6" w:rsidP="008366B3">
      <w:pPr>
        <w:pStyle w:val="ListParagraph"/>
        <w:spacing w:after="0" w:line="240" w:lineRule="auto"/>
        <w:ind w:left="900" w:hanging="450"/>
        <w:rPr>
          <w:rFonts w:asciiTheme="minorHAnsi" w:hAnsiTheme="minorHAnsi" w:cs="Arial"/>
          <w:lang w:val="fr-FR"/>
        </w:rPr>
      </w:pPr>
    </w:p>
    <w:p w14:paraId="489D0A96" w14:textId="353B439C" w:rsidR="00D118C7" w:rsidRPr="00AB2C10" w:rsidRDefault="004B0D90" w:rsidP="008366B3">
      <w:pPr>
        <w:pStyle w:val="ListParagraph"/>
        <w:numPr>
          <w:ilvl w:val="0"/>
          <w:numId w:val="19"/>
        </w:numPr>
        <w:spacing w:after="0" w:line="240" w:lineRule="auto"/>
        <w:ind w:left="900" w:hanging="450"/>
        <w:rPr>
          <w:rFonts w:asciiTheme="minorHAnsi" w:hAnsiTheme="minorHAnsi" w:cs="Arial"/>
          <w:lang w:val="fr-FR"/>
        </w:rPr>
      </w:pPr>
      <w:r>
        <w:rPr>
          <w:rFonts w:asciiTheme="minorHAnsi" w:hAnsiTheme="minorHAnsi" w:cs="Arial"/>
          <w:lang w:val="fr-FR"/>
        </w:rPr>
        <w:t>e</w:t>
      </w:r>
      <w:r w:rsidR="00114B35" w:rsidRPr="00261DC6">
        <w:rPr>
          <w:rFonts w:asciiTheme="minorHAnsi" w:hAnsiTheme="minorHAnsi" w:cs="Arial"/>
          <w:lang w:val="fr-FR"/>
        </w:rPr>
        <w:t xml:space="preserve">n </w:t>
      </w:r>
      <w:r w:rsidR="005C29B7" w:rsidRPr="00261DC6">
        <w:rPr>
          <w:rFonts w:asciiTheme="minorHAnsi" w:hAnsiTheme="minorHAnsi" w:cs="Arial"/>
          <w:lang w:val="fr-FR"/>
        </w:rPr>
        <w:t>coopération</w:t>
      </w:r>
      <w:r w:rsidR="00114B35" w:rsidRPr="00261DC6">
        <w:rPr>
          <w:rFonts w:asciiTheme="minorHAnsi" w:hAnsiTheme="minorHAnsi" w:cs="Arial"/>
          <w:lang w:val="fr-FR"/>
        </w:rPr>
        <w:t xml:space="preserve"> </w:t>
      </w:r>
      <w:r w:rsidR="00AB2C10" w:rsidRPr="00261DC6">
        <w:rPr>
          <w:rFonts w:asciiTheme="minorHAnsi" w:hAnsiTheme="minorHAnsi" w:cs="Arial"/>
          <w:lang w:val="fr-FR"/>
        </w:rPr>
        <w:t xml:space="preserve">avec le </w:t>
      </w:r>
      <w:r w:rsidR="00114B35" w:rsidRPr="00261DC6">
        <w:rPr>
          <w:rFonts w:asciiTheme="minorHAnsi" w:hAnsiTheme="minorHAnsi" w:cs="Arial"/>
          <w:lang w:val="fr-FR"/>
        </w:rPr>
        <w:t xml:space="preserve">Bureau, </w:t>
      </w:r>
      <w:r w:rsidR="00AB2C10" w:rsidRPr="00261DC6">
        <w:rPr>
          <w:rFonts w:asciiTheme="minorHAnsi" w:hAnsiTheme="minorHAnsi" w:cs="Arial"/>
          <w:lang w:val="fr-FR"/>
        </w:rPr>
        <w:t>fournir des orientations et</w:t>
      </w:r>
      <w:r w:rsidR="00951CEA" w:rsidRPr="00261DC6">
        <w:rPr>
          <w:rFonts w:asciiTheme="minorHAnsi" w:hAnsiTheme="minorHAnsi" w:cs="Arial"/>
          <w:lang w:val="fr-FR"/>
        </w:rPr>
        <w:t xml:space="preserve"> des avis au Secrétaire </w:t>
      </w:r>
      <w:r>
        <w:rPr>
          <w:rFonts w:asciiTheme="minorHAnsi" w:hAnsiTheme="minorHAnsi" w:cs="Arial"/>
          <w:lang w:val="fr-FR"/>
        </w:rPr>
        <w:t>g</w:t>
      </w:r>
      <w:r w:rsidR="00951CEA" w:rsidRPr="00261DC6">
        <w:rPr>
          <w:rFonts w:asciiTheme="minorHAnsi" w:hAnsiTheme="minorHAnsi" w:cs="Arial"/>
          <w:lang w:val="fr-FR"/>
        </w:rPr>
        <w:t>énéral</w:t>
      </w:r>
      <w:r>
        <w:rPr>
          <w:rFonts w:asciiTheme="minorHAnsi" w:hAnsiTheme="minorHAnsi" w:cs="Arial"/>
          <w:lang w:val="fr-FR"/>
        </w:rPr>
        <w:t>/à la Secrétaire générale</w:t>
      </w:r>
      <w:r w:rsidR="00AB2C10" w:rsidRPr="00261DC6">
        <w:rPr>
          <w:rFonts w:asciiTheme="minorHAnsi" w:hAnsiTheme="minorHAnsi" w:cs="Arial"/>
          <w:lang w:val="fr-FR"/>
        </w:rPr>
        <w:t xml:space="preserve"> dans l’exercice de ses fonctions en relation avec l’</w:t>
      </w:r>
      <w:r w:rsidR="005C29B7" w:rsidRPr="00261DC6">
        <w:rPr>
          <w:rFonts w:asciiTheme="minorHAnsi" w:hAnsiTheme="minorHAnsi" w:cs="Arial"/>
          <w:lang w:val="fr-FR"/>
        </w:rPr>
        <w:t>administration</w:t>
      </w:r>
      <w:r w:rsidR="00AB2C10" w:rsidRPr="00261DC6">
        <w:rPr>
          <w:rFonts w:asciiTheme="minorHAnsi" w:hAnsiTheme="minorHAnsi" w:cs="Arial"/>
          <w:lang w:val="fr-FR"/>
        </w:rPr>
        <w:t xml:space="preserve"> des finances de la Convention</w:t>
      </w:r>
      <w:r w:rsidR="00D118C7" w:rsidRPr="00261DC6">
        <w:rPr>
          <w:rFonts w:asciiTheme="minorHAnsi" w:hAnsiTheme="minorHAnsi" w:cs="Arial"/>
          <w:lang w:val="fr-FR"/>
        </w:rPr>
        <w:t xml:space="preserve">. </w:t>
      </w:r>
    </w:p>
    <w:p w14:paraId="4BABF402" w14:textId="77777777" w:rsidR="00533CE9" w:rsidRPr="00AB2C10" w:rsidRDefault="00533CE9" w:rsidP="006F2B68">
      <w:pPr>
        <w:pStyle w:val="ListParagraph"/>
        <w:ind w:left="1665" w:right="165" w:firstLine="0"/>
        <w:jc w:val="both"/>
        <w:rPr>
          <w:rFonts w:asciiTheme="minorHAnsi" w:hAnsiTheme="minorHAnsi" w:cs="Arial"/>
          <w:lang w:val="fr-FR"/>
        </w:rPr>
      </w:pPr>
    </w:p>
    <w:p w14:paraId="4C99E400" w14:textId="2E960EE3" w:rsidR="00D118C7" w:rsidRPr="00AB2C10"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19.</w:t>
      </w:r>
      <w:r>
        <w:rPr>
          <w:rFonts w:asciiTheme="minorHAnsi" w:hAnsiTheme="minorHAnsi" w:cs="Arial"/>
          <w:lang w:val="fr-FR"/>
        </w:rPr>
        <w:tab/>
      </w:r>
      <w:r w:rsidR="006360E6" w:rsidRPr="00AB2C10">
        <w:rPr>
          <w:rFonts w:asciiTheme="minorHAnsi" w:hAnsiTheme="minorHAnsi" w:cs="Arial"/>
          <w:lang w:val="fr-FR"/>
        </w:rPr>
        <w:t>D</w:t>
      </w:r>
      <w:r w:rsidR="004B0D90">
        <w:rPr>
          <w:rFonts w:asciiTheme="minorHAnsi" w:hAnsiTheme="minorHAnsi" w:cs="Arial"/>
          <w:lang w:val="fr-FR"/>
        </w:rPr>
        <w:t>É</w:t>
      </w:r>
      <w:r w:rsidR="006360E6" w:rsidRPr="00AB2C10">
        <w:rPr>
          <w:rFonts w:asciiTheme="minorHAnsi" w:hAnsiTheme="minorHAnsi" w:cs="Arial"/>
          <w:lang w:val="fr-FR"/>
        </w:rPr>
        <w:t>CIDE</w:t>
      </w:r>
      <w:r w:rsidR="00AB2C10" w:rsidRPr="00AB2C10">
        <w:rPr>
          <w:rFonts w:asciiTheme="minorHAnsi" w:hAnsiTheme="minorHAnsi" w:cs="Arial"/>
          <w:lang w:val="fr-FR"/>
        </w:rPr>
        <w:t xml:space="preserve"> que le </w:t>
      </w:r>
      <w:r w:rsidR="007638FB" w:rsidRPr="005D2CE1">
        <w:rPr>
          <w:rFonts w:asciiTheme="minorHAnsi" w:hAnsiTheme="minorHAnsi" w:cs="Arial"/>
          <w:lang w:val="fr-FR"/>
        </w:rPr>
        <w:t xml:space="preserve">Comité </w:t>
      </w:r>
      <w:r w:rsidR="007638FB">
        <w:rPr>
          <w:rFonts w:asciiTheme="minorHAnsi" w:hAnsiTheme="minorHAnsi" w:cs="Arial"/>
          <w:lang w:val="fr-FR"/>
        </w:rPr>
        <w:t xml:space="preserve">des </w:t>
      </w:r>
      <w:r w:rsidR="004B0D90">
        <w:rPr>
          <w:rFonts w:asciiTheme="minorHAnsi" w:hAnsiTheme="minorHAnsi" w:cs="Arial"/>
          <w:lang w:val="fr-FR"/>
        </w:rPr>
        <w:t>f</w:t>
      </w:r>
      <w:r w:rsidR="007638FB">
        <w:rPr>
          <w:rFonts w:asciiTheme="minorHAnsi" w:hAnsiTheme="minorHAnsi" w:cs="Arial"/>
          <w:lang w:val="fr-FR"/>
        </w:rPr>
        <w:t xml:space="preserve">inances et </w:t>
      </w:r>
      <w:r w:rsidR="004B0D90">
        <w:rPr>
          <w:rFonts w:asciiTheme="minorHAnsi" w:hAnsiTheme="minorHAnsi" w:cs="Arial"/>
          <w:lang w:val="fr-FR"/>
        </w:rPr>
        <w:t>de l’a</w:t>
      </w:r>
      <w:r w:rsidR="007638FB">
        <w:rPr>
          <w:rFonts w:asciiTheme="minorHAnsi" w:hAnsiTheme="minorHAnsi" w:cs="Arial"/>
          <w:lang w:val="fr-FR"/>
        </w:rPr>
        <w:t>dministration</w:t>
      </w:r>
      <w:r w:rsidR="007638FB" w:rsidRPr="00AB2C10">
        <w:rPr>
          <w:rFonts w:asciiTheme="minorHAnsi" w:hAnsiTheme="minorHAnsi" w:cs="Arial"/>
          <w:lang w:val="fr-FR"/>
        </w:rPr>
        <w:t xml:space="preserve"> </w:t>
      </w:r>
      <w:r w:rsidR="00AB2C10" w:rsidRPr="00AB2C10">
        <w:rPr>
          <w:rFonts w:asciiTheme="minorHAnsi" w:hAnsiTheme="minorHAnsi" w:cs="Arial"/>
          <w:lang w:val="fr-FR"/>
        </w:rPr>
        <w:t xml:space="preserve">se réunira </w:t>
      </w:r>
      <w:r w:rsidR="004B0D90">
        <w:rPr>
          <w:rFonts w:asciiTheme="minorHAnsi" w:hAnsiTheme="minorHAnsi" w:cs="Arial"/>
          <w:lang w:val="fr-FR"/>
        </w:rPr>
        <w:t>avant</w:t>
      </w:r>
      <w:r w:rsidR="00AB2C10" w:rsidRPr="00AB2C10">
        <w:rPr>
          <w:rFonts w:asciiTheme="minorHAnsi" w:hAnsiTheme="minorHAnsi" w:cs="Arial"/>
          <w:lang w:val="fr-FR"/>
        </w:rPr>
        <w:t xml:space="preserve"> chaque </w:t>
      </w:r>
      <w:r w:rsidR="002947C0">
        <w:rPr>
          <w:rFonts w:asciiTheme="minorHAnsi" w:hAnsiTheme="minorHAnsi" w:cs="Arial"/>
          <w:lang w:val="fr-FR"/>
        </w:rPr>
        <w:t xml:space="preserve">réunion du </w:t>
      </w:r>
      <w:r w:rsidR="004B0D90">
        <w:rPr>
          <w:rFonts w:asciiTheme="minorHAnsi" w:hAnsiTheme="minorHAnsi" w:cs="Arial"/>
          <w:lang w:val="fr-FR"/>
        </w:rPr>
        <w:t xml:space="preserve">Groupe de travail </w:t>
      </w:r>
      <w:r w:rsidR="00AB2C10" w:rsidRPr="00AB2C10">
        <w:rPr>
          <w:rFonts w:asciiTheme="minorHAnsi" w:hAnsiTheme="minorHAnsi" w:cs="Arial"/>
          <w:lang w:val="fr-FR"/>
        </w:rPr>
        <w:t>à composition non limitée</w:t>
      </w:r>
      <w:r w:rsidR="00FF7D87">
        <w:rPr>
          <w:rFonts w:asciiTheme="minorHAnsi" w:hAnsiTheme="minorHAnsi" w:cs="Arial"/>
          <w:lang w:val="fr-FR"/>
        </w:rPr>
        <w:t>.</w:t>
      </w:r>
    </w:p>
    <w:p w14:paraId="2BEC7BF3" w14:textId="77777777" w:rsidR="00495FE7" w:rsidRPr="00AB2C10" w:rsidRDefault="00495FE7" w:rsidP="00261DC6">
      <w:pPr>
        <w:spacing w:after="0" w:line="250" w:lineRule="auto"/>
        <w:ind w:left="425" w:hanging="425"/>
        <w:rPr>
          <w:rFonts w:asciiTheme="minorHAnsi" w:hAnsiTheme="minorHAnsi" w:cs="Arial"/>
          <w:lang w:val="fr-FR"/>
        </w:rPr>
      </w:pPr>
    </w:p>
    <w:p w14:paraId="46CCBCF9" w14:textId="7EE7A72F" w:rsidR="00D118C7" w:rsidRPr="005C29B7"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20.</w:t>
      </w:r>
      <w:r>
        <w:rPr>
          <w:rFonts w:asciiTheme="minorHAnsi" w:hAnsiTheme="minorHAnsi" w:cs="Arial"/>
          <w:lang w:val="fr-FR"/>
        </w:rPr>
        <w:tab/>
      </w:r>
      <w:r w:rsidR="00D118C7" w:rsidRPr="005C29B7">
        <w:rPr>
          <w:rFonts w:asciiTheme="minorHAnsi" w:hAnsiTheme="minorHAnsi" w:cs="Arial"/>
          <w:lang w:val="fr-FR"/>
        </w:rPr>
        <w:t>EXPR</w:t>
      </w:r>
      <w:r w:rsidR="005C29B7" w:rsidRPr="005C29B7">
        <w:rPr>
          <w:rFonts w:asciiTheme="minorHAnsi" w:hAnsiTheme="minorHAnsi" w:cs="Arial"/>
          <w:lang w:val="fr-FR"/>
        </w:rPr>
        <w:t>IME sa</w:t>
      </w:r>
      <w:r w:rsidR="00D118C7" w:rsidRPr="005C29B7">
        <w:rPr>
          <w:rFonts w:asciiTheme="minorHAnsi" w:hAnsiTheme="minorHAnsi" w:cs="Arial"/>
          <w:lang w:val="fr-FR"/>
        </w:rPr>
        <w:t xml:space="preserve"> gratitude</w:t>
      </w:r>
      <w:r w:rsidR="005C29B7" w:rsidRPr="005C29B7">
        <w:rPr>
          <w:rFonts w:asciiTheme="minorHAnsi" w:hAnsiTheme="minorHAnsi" w:cs="Arial"/>
          <w:lang w:val="fr-FR"/>
        </w:rPr>
        <w:t xml:space="preserve"> au Président sortant du Sous-groupe sur les </w:t>
      </w:r>
      <w:r w:rsidR="004B0D90">
        <w:rPr>
          <w:rFonts w:asciiTheme="minorHAnsi" w:hAnsiTheme="minorHAnsi" w:cs="Arial"/>
          <w:lang w:val="fr-FR"/>
        </w:rPr>
        <w:t>f</w:t>
      </w:r>
      <w:r w:rsidR="005C29B7" w:rsidRPr="005C29B7">
        <w:rPr>
          <w:rFonts w:asciiTheme="minorHAnsi" w:hAnsiTheme="minorHAnsi" w:cs="Arial"/>
          <w:lang w:val="fr-FR"/>
        </w:rPr>
        <w:t xml:space="preserve">inances et à ses membres pour le travail excellent qui a soutenu la gestion </w:t>
      </w:r>
      <w:r w:rsidR="00951CEA">
        <w:rPr>
          <w:rFonts w:asciiTheme="minorHAnsi" w:hAnsiTheme="minorHAnsi" w:cs="Arial"/>
          <w:lang w:val="fr-FR"/>
        </w:rPr>
        <w:t>du budget durant la période triennale</w:t>
      </w:r>
      <w:r w:rsidR="005C29B7">
        <w:rPr>
          <w:rFonts w:asciiTheme="minorHAnsi" w:hAnsiTheme="minorHAnsi" w:cs="Arial"/>
          <w:lang w:val="fr-FR"/>
        </w:rPr>
        <w:t xml:space="preserve"> écoulé</w:t>
      </w:r>
      <w:r w:rsidR="00951CEA">
        <w:rPr>
          <w:rFonts w:asciiTheme="minorHAnsi" w:hAnsiTheme="minorHAnsi" w:cs="Arial"/>
          <w:lang w:val="fr-FR"/>
        </w:rPr>
        <w:t>e</w:t>
      </w:r>
      <w:r w:rsidR="00D118C7" w:rsidRPr="005C29B7">
        <w:rPr>
          <w:rFonts w:asciiTheme="minorHAnsi" w:hAnsiTheme="minorHAnsi" w:cs="Arial"/>
          <w:lang w:val="fr-FR"/>
        </w:rPr>
        <w:t>.</w:t>
      </w:r>
    </w:p>
    <w:p w14:paraId="377A88A8" w14:textId="77777777" w:rsidR="004923AA" w:rsidRPr="005C29B7" w:rsidRDefault="004923AA" w:rsidP="00261DC6">
      <w:pPr>
        <w:spacing w:after="0" w:line="250" w:lineRule="auto"/>
        <w:ind w:left="425" w:hanging="425"/>
        <w:rPr>
          <w:rFonts w:asciiTheme="minorHAnsi" w:hAnsiTheme="minorHAnsi" w:cs="Arial"/>
          <w:lang w:val="fr-FR"/>
        </w:rPr>
      </w:pPr>
    </w:p>
    <w:p w14:paraId="72D95398" w14:textId="4366C77E" w:rsidR="00533CE9" w:rsidRPr="005C29B7"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21.</w:t>
      </w:r>
      <w:r>
        <w:rPr>
          <w:rFonts w:asciiTheme="minorHAnsi" w:hAnsiTheme="minorHAnsi" w:cs="Arial"/>
          <w:lang w:val="fr-FR"/>
        </w:rPr>
        <w:tab/>
      </w:r>
      <w:r w:rsidR="004B0D90" w:rsidRPr="00AB2C10">
        <w:rPr>
          <w:rFonts w:asciiTheme="minorHAnsi" w:hAnsiTheme="minorHAnsi" w:cs="Arial"/>
          <w:lang w:val="fr-FR"/>
        </w:rPr>
        <w:t>D</w:t>
      </w:r>
      <w:r w:rsidR="004B0D90">
        <w:rPr>
          <w:rFonts w:asciiTheme="minorHAnsi" w:hAnsiTheme="minorHAnsi" w:cs="Arial"/>
          <w:lang w:val="fr-FR"/>
        </w:rPr>
        <w:t>É</w:t>
      </w:r>
      <w:r w:rsidR="004B0D90" w:rsidRPr="00AB2C10">
        <w:rPr>
          <w:rFonts w:asciiTheme="minorHAnsi" w:hAnsiTheme="minorHAnsi" w:cs="Arial"/>
          <w:lang w:val="fr-FR"/>
        </w:rPr>
        <w:t xml:space="preserve">CIDE </w:t>
      </w:r>
      <w:r w:rsidR="005C29B7" w:rsidRPr="005C29B7">
        <w:rPr>
          <w:rFonts w:asciiTheme="minorHAnsi" w:hAnsiTheme="minorHAnsi" w:cs="Arial"/>
          <w:lang w:val="fr-FR"/>
        </w:rPr>
        <w:t xml:space="preserve">de créer un </w:t>
      </w:r>
      <w:r w:rsidR="004B0D90">
        <w:rPr>
          <w:rFonts w:asciiTheme="minorHAnsi" w:hAnsiTheme="minorHAnsi" w:cs="Arial"/>
          <w:lang w:val="fr-FR"/>
        </w:rPr>
        <w:t xml:space="preserve">Groupe de travail </w:t>
      </w:r>
      <w:r w:rsidR="005C29B7" w:rsidRPr="005C29B7">
        <w:rPr>
          <w:rFonts w:asciiTheme="minorHAnsi" w:hAnsiTheme="minorHAnsi" w:cs="Arial"/>
          <w:lang w:val="fr-FR"/>
        </w:rPr>
        <w:t>à composition non limitée,</w:t>
      </w:r>
      <w:r w:rsidR="002947C0">
        <w:rPr>
          <w:rFonts w:asciiTheme="minorHAnsi" w:hAnsiTheme="minorHAnsi" w:cs="Arial"/>
          <w:lang w:val="fr-FR"/>
        </w:rPr>
        <w:t xml:space="preserve"> sous</w:t>
      </w:r>
      <w:r w:rsidR="004B0D90">
        <w:rPr>
          <w:rFonts w:asciiTheme="minorHAnsi" w:hAnsiTheme="minorHAnsi" w:cs="Arial"/>
          <w:lang w:val="fr-FR"/>
        </w:rPr>
        <w:t xml:space="preserve"> l’égide de</w:t>
      </w:r>
      <w:r w:rsidR="002947C0">
        <w:rPr>
          <w:rFonts w:asciiTheme="minorHAnsi" w:hAnsiTheme="minorHAnsi" w:cs="Arial"/>
          <w:lang w:val="fr-FR"/>
        </w:rPr>
        <w:t xml:space="preserve"> la Conférence des Parties</w:t>
      </w:r>
      <w:r w:rsidR="004B0D90">
        <w:rPr>
          <w:rFonts w:asciiTheme="minorHAnsi" w:hAnsiTheme="minorHAnsi" w:cs="Arial"/>
          <w:lang w:val="fr-FR"/>
        </w:rPr>
        <w:t xml:space="preserve"> contractantes</w:t>
      </w:r>
      <w:r w:rsidR="002947C0">
        <w:rPr>
          <w:rFonts w:asciiTheme="minorHAnsi" w:hAnsiTheme="minorHAnsi" w:cs="Arial"/>
          <w:lang w:val="fr-FR"/>
        </w:rPr>
        <w:t>,</w:t>
      </w:r>
      <w:r w:rsidR="005C29B7" w:rsidRPr="005C29B7">
        <w:rPr>
          <w:rFonts w:asciiTheme="minorHAnsi" w:hAnsiTheme="minorHAnsi" w:cs="Arial"/>
          <w:lang w:val="fr-FR"/>
        </w:rPr>
        <w:t xml:space="preserve"> </w:t>
      </w:r>
      <w:r w:rsidR="004B0D90">
        <w:rPr>
          <w:rFonts w:asciiTheme="minorHAnsi" w:hAnsiTheme="minorHAnsi" w:cs="Arial"/>
          <w:lang w:val="fr-FR"/>
        </w:rPr>
        <w:t>ouvert</w:t>
      </w:r>
      <w:r w:rsidR="005C29B7" w:rsidRPr="005C29B7">
        <w:rPr>
          <w:rFonts w:asciiTheme="minorHAnsi" w:hAnsiTheme="minorHAnsi" w:cs="Arial"/>
          <w:lang w:val="fr-FR"/>
        </w:rPr>
        <w:t xml:space="preserve"> à toutes les Parties, se réunissant </w:t>
      </w:r>
      <w:r w:rsidR="002947C0" w:rsidRPr="00261DC6">
        <w:rPr>
          <w:rFonts w:asciiTheme="minorHAnsi" w:hAnsiTheme="minorHAnsi" w:cs="Arial"/>
          <w:lang w:val="fr-FR"/>
        </w:rPr>
        <w:t>[</w:t>
      </w:r>
      <w:r w:rsidR="00F858D0">
        <w:rPr>
          <w:rFonts w:asciiTheme="minorHAnsi" w:hAnsiTheme="minorHAnsi" w:cs="Arial"/>
          <w:lang w:val="fr-FR"/>
        </w:rPr>
        <w:t>une fois par an</w:t>
      </w:r>
      <w:r w:rsidR="002947C0" w:rsidRPr="00261DC6">
        <w:rPr>
          <w:rFonts w:asciiTheme="minorHAnsi" w:hAnsiTheme="minorHAnsi" w:cs="Arial"/>
          <w:lang w:val="fr-FR"/>
        </w:rPr>
        <w:t>]</w:t>
      </w:r>
      <w:r w:rsidR="005C29B7" w:rsidRPr="005C29B7">
        <w:rPr>
          <w:rFonts w:asciiTheme="minorHAnsi" w:hAnsiTheme="minorHAnsi" w:cs="Arial"/>
          <w:lang w:val="fr-FR"/>
        </w:rPr>
        <w:t xml:space="preserve"> entre les</w:t>
      </w:r>
      <w:r w:rsidR="004B0D90">
        <w:rPr>
          <w:rFonts w:asciiTheme="minorHAnsi" w:hAnsiTheme="minorHAnsi" w:cs="Arial"/>
          <w:lang w:val="fr-FR"/>
        </w:rPr>
        <w:t xml:space="preserve"> sessions de la</w:t>
      </w:r>
      <w:r w:rsidR="005C29B7" w:rsidRPr="005C29B7">
        <w:rPr>
          <w:rFonts w:asciiTheme="minorHAnsi" w:hAnsiTheme="minorHAnsi" w:cs="Arial"/>
          <w:lang w:val="fr-FR"/>
        </w:rPr>
        <w:t xml:space="preserve"> </w:t>
      </w:r>
      <w:r w:rsidR="004B0D90">
        <w:rPr>
          <w:rFonts w:asciiTheme="minorHAnsi" w:hAnsiTheme="minorHAnsi" w:cs="Arial"/>
          <w:lang w:val="fr-FR"/>
        </w:rPr>
        <w:t>Conférence des Parties contractantes</w:t>
      </w:r>
      <w:r w:rsidR="005C29B7" w:rsidRPr="005C29B7">
        <w:rPr>
          <w:rFonts w:asciiTheme="minorHAnsi" w:hAnsiTheme="minorHAnsi" w:cs="Arial"/>
          <w:lang w:val="fr-FR"/>
        </w:rPr>
        <w:t xml:space="preserve">, </w:t>
      </w:r>
      <w:r w:rsidR="002947C0">
        <w:rPr>
          <w:rFonts w:asciiTheme="minorHAnsi" w:hAnsiTheme="minorHAnsi" w:cs="Arial"/>
          <w:lang w:val="fr-FR"/>
        </w:rPr>
        <w:t xml:space="preserve">en </w:t>
      </w:r>
      <w:r w:rsidR="002947C0" w:rsidRPr="009B2B22">
        <w:rPr>
          <w:rFonts w:asciiTheme="minorHAnsi" w:hAnsiTheme="minorHAnsi" w:cs="Arial"/>
          <w:lang w:val="fr-FR"/>
        </w:rPr>
        <w:t>parallèle</w:t>
      </w:r>
      <w:r w:rsidR="002947C0">
        <w:rPr>
          <w:rFonts w:asciiTheme="minorHAnsi" w:hAnsiTheme="minorHAnsi" w:cs="Arial"/>
          <w:lang w:val="fr-FR"/>
        </w:rPr>
        <w:t xml:space="preserve"> </w:t>
      </w:r>
      <w:r w:rsidR="002947C0" w:rsidRPr="009B2B22">
        <w:rPr>
          <w:rFonts w:asciiTheme="minorHAnsi" w:hAnsiTheme="minorHAnsi" w:cs="Arial"/>
          <w:lang w:val="fr-FR"/>
        </w:rPr>
        <w:t>/</w:t>
      </w:r>
      <w:r w:rsidR="002947C0">
        <w:rPr>
          <w:rFonts w:asciiTheme="minorHAnsi" w:hAnsiTheme="minorHAnsi" w:cs="Arial"/>
          <w:lang w:val="fr-FR"/>
        </w:rPr>
        <w:t xml:space="preserve"> </w:t>
      </w:r>
      <w:r w:rsidR="002947C0" w:rsidRPr="009B2B22">
        <w:rPr>
          <w:rFonts w:asciiTheme="minorHAnsi" w:hAnsiTheme="minorHAnsi" w:cs="Arial"/>
          <w:lang w:val="fr-FR"/>
        </w:rPr>
        <w:t>conjointement</w:t>
      </w:r>
      <w:r w:rsidR="002947C0">
        <w:rPr>
          <w:rFonts w:asciiTheme="minorHAnsi" w:hAnsiTheme="minorHAnsi" w:cs="Arial"/>
          <w:lang w:val="fr-FR"/>
        </w:rPr>
        <w:t xml:space="preserve"> </w:t>
      </w:r>
      <w:r w:rsidR="004B0D90">
        <w:rPr>
          <w:rFonts w:asciiTheme="minorHAnsi" w:hAnsiTheme="minorHAnsi" w:cs="Arial"/>
          <w:lang w:val="fr-FR"/>
        </w:rPr>
        <w:t>avec les</w:t>
      </w:r>
      <w:r w:rsidR="002947C0">
        <w:rPr>
          <w:rFonts w:asciiTheme="minorHAnsi" w:hAnsiTheme="minorHAnsi" w:cs="Arial"/>
          <w:lang w:val="fr-FR"/>
        </w:rPr>
        <w:t xml:space="preserve"> réunions de l’Interface </w:t>
      </w:r>
      <w:r w:rsidR="004B0D90">
        <w:rPr>
          <w:rFonts w:asciiTheme="minorHAnsi" w:hAnsiTheme="minorHAnsi" w:cs="Arial"/>
          <w:lang w:val="fr-FR"/>
        </w:rPr>
        <w:t>science-p</w:t>
      </w:r>
      <w:r w:rsidR="002947C0">
        <w:rPr>
          <w:rFonts w:asciiTheme="minorHAnsi" w:hAnsiTheme="minorHAnsi" w:cs="Arial"/>
          <w:lang w:val="fr-FR"/>
        </w:rPr>
        <w:t>olitique</w:t>
      </w:r>
      <w:r w:rsidR="005C29B7">
        <w:rPr>
          <w:rFonts w:asciiTheme="minorHAnsi" w:hAnsiTheme="minorHAnsi" w:cs="Arial"/>
          <w:lang w:val="fr-FR"/>
        </w:rPr>
        <w:t>.</w:t>
      </w:r>
    </w:p>
    <w:p w14:paraId="1668E1C3" w14:textId="77777777" w:rsidR="00B22CE4" w:rsidRPr="005C29B7" w:rsidRDefault="00B22CE4" w:rsidP="00261DC6">
      <w:pPr>
        <w:spacing w:after="0" w:line="250" w:lineRule="auto"/>
        <w:ind w:left="425" w:hanging="425"/>
        <w:rPr>
          <w:rFonts w:asciiTheme="minorHAnsi" w:hAnsiTheme="minorHAnsi" w:cs="Arial"/>
          <w:lang w:val="fr-FR"/>
        </w:rPr>
      </w:pPr>
    </w:p>
    <w:p w14:paraId="291C1E30" w14:textId="69EC5ECF" w:rsidR="002947C0" w:rsidRPr="005D2CE1"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22.</w:t>
      </w:r>
      <w:r>
        <w:rPr>
          <w:rFonts w:asciiTheme="minorHAnsi" w:hAnsiTheme="minorHAnsi" w:cs="Arial"/>
          <w:lang w:val="fr-FR"/>
        </w:rPr>
        <w:tab/>
      </w:r>
      <w:r w:rsidR="004B0D90" w:rsidRPr="00AB2C10">
        <w:rPr>
          <w:rFonts w:asciiTheme="minorHAnsi" w:hAnsiTheme="minorHAnsi" w:cs="Arial"/>
          <w:lang w:val="fr-FR"/>
        </w:rPr>
        <w:t>D</w:t>
      </w:r>
      <w:r w:rsidR="004B0D90">
        <w:rPr>
          <w:rFonts w:asciiTheme="minorHAnsi" w:hAnsiTheme="minorHAnsi" w:cs="Arial"/>
          <w:lang w:val="fr-FR"/>
        </w:rPr>
        <w:t>É</w:t>
      </w:r>
      <w:r w:rsidR="004B0D90" w:rsidRPr="00AB2C10">
        <w:rPr>
          <w:rFonts w:asciiTheme="minorHAnsi" w:hAnsiTheme="minorHAnsi" w:cs="Arial"/>
          <w:lang w:val="fr-FR"/>
        </w:rPr>
        <w:t xml:space="preserve">CIDE </w:t>
      </w:r>
      <w:r w:rsidR="002947C0">
        <w:rPr>
          <w:rFonts w:asciiTheme="minorHAnsi" w:hAnsiTheme="minorHAnsi" w:cs="Arial"/>
          <w:lang w:val="fr-FR"/>
        </w:rPr>
        <w:t xml:space="preserve">que la </w:t>
      </w:r>
      <w:r w:rsidR="002947C0" w:rsidRPr="00261DC6">
        <w:rPr>
          <w:rFonts w:asciiTheme="minorHAnsi" w:hAnsiTheme="minorHAnsi" w:cs="Arial"/>
          <w:lang w:val="fr-FR"/>
        </w:rPr>
        <w:t>[</w:t>
      </w:r>
      <w:r w:rsidR="002947C0" w:rsidRPr="005D2CE1">
        <w:rPr>
          <w:rFonts w:asciiTheme="minorHAnsi" w:hAnsiTheme="minorHAnsi" w:cs="Arial"/>
          <w:lang w:val="fr-FR"/>
        </w:rPr>
        <w:t>Conférence des Parties</w:t>
      </w:r>
      <w:r w:rsidR="004B0D90" w:rsidRPr="004B0D90">
        <w:rPr>
          <w:rFonts w:asciiTheme="minorHAnsi" w:hAnsiTheme="minorHAnsi" w:cs="Arial"/>
          <w:lang w:val="fr-FR"/>
        </w:rPr>
        <w:t xml:space="preserve"> </w:t>
      </w:r>
      <w:r w:rsidR="004B0D90">
        <w:rPr>
          <w:rFonts w:asciiTheme="minorHAnsi" w:hAnsiTheme="minorHAnsi" w:cs="Arial"/>
          <w:lang w:val="fr-FR"/>
        </w:rPr>
        <w:t>contractantes</w:t>
      </w:r>
      <w:r w:rsidR="002947C0" w:rsidRPr="00261DC6">
        <w:rPr>
          <w:rFonts w:asciiTheme="minorHAnsi" w:hAnsiTheme="minorHAnsi" w:cs="Arial"/>
          <w:lang w:val="fr-FR"/>
        </w:rPr>
        <w:t>]</w:t>
      </w:r>
      <w:r w:rsidR="002947C0">
        <w:rPr>
          <w:rFonts w:asciiTheme="minorHAnsi" w:hAnsiTheme="minorHAnsi" w:cs="Arial"/>
          <w:lang w:val="fr-FR"/>
        </w:rPr>
        <w:t xml:space="preserve"> </w:t>
      </w:r>
      <w:r w:rsidR="002947C0" w:rsidRPr="005D2CE1">
        <w:rPr>
          <w:rFonts w:asciiTheme="minorHAnsi" w:hAnsiTheme="minorHAnsi" w:cs="Arial"/>
          <w:lang w:val="fr-FR"/>
        </w:rPr>
        <w:t>éli</w:t>
      </w:r>
      <w:r w:rsidR="004B0D90">
        <w:rPr>
          <w:rFonts w:asciiTheme="minorHAnsi" w:hAnsiTheme="minorHAnsi" w:cs="Arial"/>
          <w:lang w:val="fr-FR"/>
        </w:rPr>
        <w:t>t</w:t>
      </w:r>
      <w:r w:rsidR="002947C0" w:rsidRPr="005D2CE1">
        <w:rPr>
          <w:rFonts w:asciiTheme="minorHAnsi" w:hAnsiTheme="minorHAnsi" w:cs="Arial"/>
          <w:lang w:val="fr-FR"/>
        </w:rPr>
        <w:t xml:space="preserve"> </w:t>
      </w:r>
      <w:r w:rsidR="002947C0" w:rsidRPr="00261DC6">
        <w:rPr>
          <w:rFonts w:asciiTheme="minorHAnsi" w:hAnsiTheme="minorHAnsi" w:cs="Arial"/>
          <w:lang w:val="fr-FR"/>
        </w:rPr>
        <w:t>[</w:t>
      </w:r>
      <w:r w:rsidR="00FF7D87" w:rsidRPr="00261DC6">
        <w:rPr>
          <w:rFonts w:asciiTheme="minorHAnsi" w:hAnsiTheme="minorHAnsi" w:cs="Arial"/>
          <w:lang w:val="fr-FR"/>
        </w:rPr>
        <w:t xml:space="preserve">le </w:t>
      </w:r>
      <w:r w:rsidR="002947C0">
        <w:rPr>
          <w:rFonts w:asciiTheme="minorHAnsi" w:hAnsiTheme="minorHAnsi" w:cs="Arial"/>
          <w:lang w:val="fr-FR"/>
        </w:rPr>
        <w:t>président</w:t>
      </w:r>
      <w:r w:rsidR="004B740D" w:rsidRPr="00261DC6">
        <w:rPr>
          <w:rFonts w:asciiTheme="minorHAnsi" w:hAnsiTheme="minorHAnsi" w:cs="Arial"/>
          <w:lang w:val="fr-FR"/>
        </w:rPr>
        <w:t>]</w:t>
      </w:r>
      <w:r w:rsidR="002947C0" w:rsidRPr="00261DC6">
        <w:rPr>
          <w:rFonts w:asciiTheme="minorHAnsi" w:hAnsiTheme="minorHAnsi" w:cs="Arial"/>
          <w:lang w:val="fr-FR"/>
        </w:rPr>
        <w:t xml:space="preserve"> [</w:t>
      </w:r>
      <w:r w:rsidR="00FF7D87" w:rsidRPr="00261DC6">
        <w:rPr>
          <w:rFonts w:asciiTheme="minorHAnsi" w:hAnsiTheme="minorHAnsi" w:cs="Arial"/>
          <w:lang w:val="fr-FR"/>
        </w:rPr>
        <w:t xml:space="preserve">les </w:t>
      </w:r>
      <w:r w:rsidR="002947C0">
        <w:rPr>
          <w:rFonts w:asciiTheme="minorHAnsi" w:hAnsiTheme="minorHAnsi" w:cs="Arial"/>
          <w:lang w:val="fr-FR"/>
        </w:rPr>
        <w:t>coprésident</w:t>
      </w:r>
      <w:r w:rsidR="00FF7D87">
        <w:rPr>
          <w:rFonts w:asciiTheme="minorHAnsi" w:hAnsiTheme="minorHAnsi" w:cs="Arial"/>
          <w:lang w:val="fr-FR"/>
        </w:rPr>
        <w:t>s</w:t>
      </w:r>
      <w:r w:rsidR="002947C0" w:rsidRPr="00261DC6">
        <w:rPr>
          <w:rFonts w:asciiTheme="minorHAnsi" w:hAnsiTheme="minorHAnsi" w:cs="Arial"/>
          <w:lang w:val="fr-FR"/>
        </w:rPr>
        <w:t>]</w:t>
      </w:r>
      <w:r w:rsidR="002947C0" w:rsidRPr="009C0110">
        <w:rPr>
          <w:rFonts w:asciiTheme="minorHAnsi" w:hAnsiTheme="minorHAnsi" w:cs="Arial"/>
          <w:lang w:val="fr-FR"/>
        </w:rPr>
        <w:t xml:space="preserve"> </w:t>
      </w:r>
      <w:r w:rsidR="002947C0">
        <w:rPr>
          <w:rFonts w:asciiTheme="minorHAnsi" w:hAnsiTheme="minorHAnsi" w:cs="Arial"/>
          <w:lang w:val="fr-FR"/>
        </w:rPr>
        <w:t>du</w:t>
      </w:r>
      <w:r w:rsidR="00375A22">
        <w:rPr>
          <w:rFonts w:asciiTheme="minorHAnsi" w:hAnsiTheme="minorHAnsi" w:cs="Arial"/>
          <w:lang w:val="fr-FR"/>
        </w:rPr>
        <w:t xml:space="preserve"> </w:t>
      </w:r>
      <w:r w:rsidR="002947C0" w:rsidRPr="005C29B7">
        <w:rPr>
          <w:rFonts w:asciiTheme="minorHAnsi" w:hAnsiTheme="minorHAnsi" w:cs="Arial"/>
          <w:lang w:val="fr-FR"/>
        </w:rPr>
        <w:t xml:space="preserve">Groupe de </w:t>
      </w:r>
      <w:r w:rsidR="004B0D90">
        <w:rPr>
          <w:rFonts w:asciiTheme="minorHAnsi" w:hAnsiTheme="minorHAnsi" w:cs="Arial"/>
          <w:lang w:val="fr-FR"/>
        </w:rPr>
        <w:t>t</w:t>
      </w:r>
      <w:r w:rsidR="002947C0" w:rsidRPr="005C29B7">
        <w:rPr>
          <w:rFonts w:asciiTheme="minorHAnsi" w:hAnsiTheme="minorHAnsi" w:cs="Arial"/>
          <w:lang w:val="fr-FR"/>
        </w:rPr>
        <w:t>ravail à composition non limitée</w:t>
      </w:r>
      <w:r w:rsidR="004B740D">
        <w:rPr>
          <w:rFonts w:asciiTheme="minorHAnsi" w:hAnsiTheme="minorHAnsi" w:cs="Arial"/>
          <w:lang w:val="fr-FR"/>
        </w:rPr>
        <w:t>.</w:t>
      </w:r>
    </w:p>
    <w:p w14:paraId="6571057E" w14:textId="77777777" w:rsidR="002947C0" w:rsidRPr="00261DC6" w:rsidRDefault="002947C0" w:rsidP="00261DC6">
      <w:pPr>
        <w:spacing w:after="0" w:line="250" w:lineRule="auto"/>
        <w:ind w:left="425" w:hanging="425"/>
        <w:rPr>
          <w:rFonts w:asciiTheme="minorHAnsi" w:hAnsiTheme="minorHAnsi" w:cs="Arial"/>
          <w:lang w:val="fr-FR"/>
        </w:rPr>
      </w:pPr>
    </w:p>
    <w:p w14:paraId="02AE253A" w14:textId="47B133EA" w:rsidR="00533CE9"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23.</w:t>
      </w:r>
      <w:r>
        <w:rPr>
          <w:rFonts w:asciiTheme="minorHAnsi" w:hAnsiTheme="minorHAnsi" w:cs="Arial"/>
          <w:lang w:val="fr-FR"/>
        </w:rPr>
        <w:tab/>
      </w:r>
      <w:r w:rsidR="004B0D90" w:rsidRPr="00AB2C10">
        <w:rPr>
          <w:rFonts w:asciiTheme="minorHAnsi" w:hAnsiTheme="minorHAnsi" w:cs="Arial"/>
          <w:lang w:val="fr-FR"/>
        </w:rPr>
        <w:t>D</w:t>
      </w:r>
      <w:r w:rsidR="004B0D90">
        <w:rPr>
          <w:rFonts w:asciiTheme="minorHAnsi" w:hAnsiTheme="minorHAnsi" w:cs="Arial"/>
          <w:lang w:val="fr-FR"/>
        </w:rPr>
        <w:t>É</w:t>
      </w:r>
      <w:r w:rsidR="004B0D90" w:rsidRPr="00AB2C10">
        <w:rPr>
          <w:rFonts w:asciiTheme="minorHAnsi" w:hAnsiTheme="minorHAnsi" w:cs="Arial"/>
          <w:lang w:val="fr-FR"/>
        </w:rPr>
        <w:t xml:space="preserve">CIDE </w:t>
      </w:r>
      <w:r w:rsidR="009C0110" w:rsidRPr="009C0110">
        <w:rPr>
          <w:rFonts w:asciiTheme="minorHAnsi" w:hAnsiTheme="minorHAnsi" w:cs="Arial"/>
          <w:lang w:val="fr-FR"/>
        </w:rPr>
        <w:t xml:space="preserve">que le </w:t>
      </w:r>
      <w:r w:rsidR="004B0D90">
        <w:rPr>
          <w:rFonts w:asciiTheme="minorHAnsi" w:hAnsiTheme="minorHAnsi" w:cs="Arial"/>
          <w:lang w:val="fr-FR"/>
        </w:rPr>
        <w:t xml:space="preserve">Groupe de travail </w:t>
      </w:r>
      <w:r w:rsidR="009C0110" w:rsidRPr="009C0110">
        <w:rPr>
          <w:rFonts w:asciiTheme="minorHAnsi" w:hAnsiTheme="minorHAnsi" w:cs="Arial"/>
          <w:lang w:val="fr-FR"/>
        </w:rPr>
        <w:t xml:space="preserve">à composition non limitée </w:t>
      </w:r>
      <w:r w:rsidR="004B0D90">
        <w:rPr>
          <w:rFonts w:asciiTheme="minorHAnsi" w:hAnsiTheme="minorHAnsi" w:cs="Arial"/>
          <w:lang w:val="fr-FR"/>
        </w:rPr>
        <w:t>a</w:t>
      </w:r>
      <w:r w:rsidR="009C0110" w:rsidRPr="009C0110">
        <w:rPr>
          <w:rFonts w:asciiTheme="minorHAnsi" w:hAnsiTheme="minorHAnsi" w:cs="Arial"/>
          <w:lang w:val="fr-FR"/>
        </w:rPr>
        <w:t xml:space="preserve"> le mandat suivant</w:t>
      </w:r>
      <w:r w:rsidR="004B740D">
        <w:rPr>
          <w:rFonts w:asciiTheme="minorHAnsi" w:hAnsiTheme="minorHAnsi" w:cs="Arial"/>
          <w:lang w:val="fr-FR"/>
        </w:rPr>
        <w:t xml:space="preserve"> </w:t>
      </w:r>
      <w:r w:rsidR="00533CE9" w:rsidRPr="009C0110">
        <w:rPr>
          <w:rFonts w:asciiTheme="minorHAnsi" w:hAnsiTheme="minorHAnsi" w:cs="Arial"/>
          <w:lang w:val="fr-FR"/>
        </w:rPr>
        <w:t>:</w:t>
      </w:r>
    </w:p>
    <w:p w14:paraId="7B8F2C25" w14:textId="77777777" w:rsidR="00261DC6" w:rsidRPr="009C0110" w:rsidRDefault="00261DC6" w:rsidP="00261DC6">
      <w:pPr>
        <w:spacing w:after="0" w:line="250" w:lineRule="auto"/>
        <w:ind w:left="425" w:hanging="425"/>
        <w:rPr>
          <w:rFonts w:asciiTheme="minorHAnsi" w:hAnsiTheme="minorHAnsi" w:cs="Arial"/>
          <w:lang w:val="fr-FR"/>
        </w:rPr>
      </w:pPr>
    </w:p>
    <w:p w14:paraId="6DD6DBEA" w14:textId="22A2EC73" w:rsidR="00533CE9" w:rsidRDefault="00E10A1E" w:rsidP="004B0D90">
      <w:pPr>
        <w:pStyle w:val="ListParagraph"/>
        <w:numPr>
          <w:ilvl w:val="0"/>
          <w:numId w:val="21"/>
        </w:numPr>
        <w:spacing w:after="0" w:line="240" w:lineRule="auto"/>
        <w:ind w:left="900" w:hanging="450"/>
        <w:rPr>
          <w:rFonts w:asciiTheme="minorHAnsi" w:hAnsiTheme="minorHAnsi" w:cs="Arial"/>
          <w:lang w:val="fr-FR"/>
        </w:rPr>
      </w:pPr>
      <w:r>
        <w:rPr>
          <w:rFonts w:asciiTheme="minorHAnsi" w:hAnsiTheme="minorHAnsi" w:cs="Arial"/>
          <w:lang w:val="fr-FR"/>
        </w:rPr>
        <w:t xml:space="preserve">aider </w:t>
      </w:r>
      <w:r w:rsidR="009C0110" w:rsidRPr="009C0110">
        <w:rPr>
          <w:rFonts w:asciiTheme="minorHAnsi" w:hAnsiTheme="minorHAnsi" w:cs="Arial"/>
          <w:lang w:val="fr-FR"/>
        </w:rPr>
        <w:t>la Conférence des Parties</w:t>
      </w:r>
      <w:r w:rsidR="004B0D90" w:rsidRPr="004B0D90">
        <w:rPr>
          <w:rFonts w:asciiTheme="minorHAnsi" w:hAnsiTheme="minorHAnsi" w:cs="Arial"/>
          <w:lang w:val="fr-FR"/>
        </w:rPr>
        <w:t xml:space="preserve"> </w:t>
      </w:r>
      <w:r w:rsidR="004B0D90">
        <w:rPr>
          <w:rFonts w:asciiTheme="minorHAnsi" w:hAnsiTheme="minorHAnsi" w:cs="Arial"/>
          <w:lang w:val="fr-FR"/>
        </w:rPr>
        <w:t>contractantes</w:t>
      </w:r>
      <w:r w:rsidR="009C0110" w:rsidRPr="009C0110">
        <w:rPr>
          <w:rFonts w:asciiTheme="minorHAnsi" w:hAnsiTheme="minorHAnsi" w:cs="Arial"/>
          <w:lang w:val="fr-FR"/>
        </w:rPr>
        <w:t xml:space="preserve"> à développer et à maintenir sous revue permanente la mise en œuvre du plan d’action de la Convention, les politiques opérationnelles spécifiques et les décisions prises par la Conférence des Parties</w:t>
      </w:r>
      <w:r w:rsidR="004B0D90" w:rsidRPr="004B0D90">
        <w:rPr>
          <w:rFonts w:asciiTheme="minorHAnsi" w:hAnsiTheme="minorHAnsi" w:cs="Arial"/>
          <w:lang w:val="fr-FR"/>
        </w:rPr>
        <w:t xml:space="preserve"> </w:t>
      </w:r>
      <w:r w:rsidR="004B0D90">
        <w:rPr>
          <w:rFonts w:asciiTheme="minorHAnsi" w:hAnsiTheme="minorHAnsi" w:cs="Arial"/>
          <w:lang w:val="fr-FR"/>
        </w:rPr>
        <w:t>contractantes</w:t>
      </w:r>
      <w:r w:rsidR="009C0110" w:rsidRPr="009C0110">
        <w:rPr>
          <w:rFonts w:asciiTheme="minorHAnsi" w:hAnsiTheme="minorHAnsi" w:cs="Arial"/>
          <w:lang w:val="fr-FR"/>
        </w:rPr>
        <w:t xml:space="preserve"> pour la mise en </w:t>
      </w:r>
      <w:r w:rsidR="00951CEA" w:rsidRPr="009C0110">
        <w:rPr>
          <w:rFonts w:asciiTheme="minorHAnsi" w:hAnsiTheme="minorHAnsi" w:cs="Arial"/>
          <w:lang w:val="fr-FR"/>
        </w:rPr>
        <w:t>œuvre</w:t>
      </w:r>
      <w:r w:rsidR="009C0110" w:rsidRPr="009C0110">
        <w:rPr>
          <w:rFonts w:asciiTheme="minorHAnsi" w:hAnsiTheme="minorHAnsi" w:cs="Arial"/>
          <w:lang w:val="fr-FR"/>
        </w:rPr>
        <w:t xml:space="preserve"> de la Convention</w:t>
      </w:r>
      <w:r w:rsidR="004B740D">
        <w:rPr>
          <w:rFonts w:asciiTheme="minorHAnsi" w:hAnsiTheme="minorHAnsi" w:cs="Arial"/>
          <w:lang w:val="fr-FR"/>
        </w:rPr>
        <w:t xml:space="preserve">; </w:t>
      </w:r>
    </w:p>
    <w:p w14:paraId="3E9D8E76" w14:textId="77777777" w:rsidR="00261DC6" w:rsidRPr="009C0110" w:rsidRDefault="00261DC6" w:rsidP="004B0D90">
      <w:pPr>
        <w:pStyle w:val="ListParagraph"/>
        <w:spacing w:after="0" w:line="240" w:lineRule="auto"/>
        <w:ind w:left="900" w:hanging="450"/>
        <w:rPr>
          <w:rFonts w:asciiTheme="minorHAnsi" w:hAnsiTheme="minorHAnsi" w:cs="Arial"/>
          <w:lang w:val="fr-FR"/>
        </w:rPr>
      </w:pPr>
    </w:p>
    <w:p w14:paraId="66BF828A" w14:textId="71B41F13" w:rsidR="009B1711" w:rsidRPr="004B0D90" w:rsidRDefault="00E10A1E" w:rsidP="004B0D90">
      <w:pPr>
        <w:pStyle w:val="ListParagraph"/>
        <w:numPr>
          <w:ilvl w:val="0"/>
          <w:numId w:val="21"/>
        </w:numPr>
        <w:spacing w:after="0" w:line="240" w:lineRule="auto"/>
        <w:ind w:left="900" w:hanging="450"/>
        <w:rPr>
          <w:rFonts w:asciiTheme="minorHAnsi" w:hAnsiTheme="minorHAnsi" w:cs="Arial"/>
          <w:lang w:val="fr-FR"/>
        </w:rPr>
      </w:pPr>
      <w:r>
        <w:rPr>
          <w:rFonts w:asciiTheme="minorHAnsi" w:hAnsiTheme="minorHAnsi" w:cs="Arial"/>
          <w:lang w:val="fr-FR"/>
        </w:rPr>
        <w:t>e</w:t>
      </w:r>
      <w:r w:rsidR="009C0110" w:rsidRPr="004B0D90">
        <w:rPr>
          <w:rFonts w:asciiTheme="minorHAnsi" w:hAnsiTheme="minorHAnsi" w:cs="Arial"/>
          <w:lang w:val="fr-FR"/>
        </w:rPr>
        <w:t>n particulier, rendre compte de la mise en œuvre des résolutions passé</w:t>
      </w:r>
      <w:r w:rsidR="00951CEA" w:rsidRPr="004B0D90">
        <w:rPr>
          <w:rFonts w:asciiTheme="minorHAnsi" w:hAnsiTheme="minorHAnsi" w:cs="Arial"/>
          <w:lang w:val="fr-FR"/>
        </w:rPr>
        <w:t xml:space="preserve">es et </w:t>
      </w:r>
      <w:r w:rsidR="009C0110" w:rsidRPr="004B0D90">
        <w:rPr>
          <w:rFonts w:asciiTheme="minorHAnsi" w:hAnsiTheme="minorHAnsi" w:cs="Arial"/>
          <w:lang w:val="fr-FR"/>
        </w:rPr>
        <w:t xml:space="preserve">proposer pour la </w:t>
      </w:r>
      <w:r>
        <w:rPr>
          <w:rFonts w:asciiTheme="minorHAnsi" w:hAnsiTheme="minorHAnsi" w:cs="Arial"/>
          <w:lang w:val="fr-FR"/>
        </w:rPr>
        <w:t xml:space="preserve">session </w:t>
      </w:r>
      <w:r w:rsidR="00F858D0">
        <w:rPr>
          <w:rFonts w:asciiTheme="minorHAnsi" w:hAnsiTheme="minorHAnsi" w:cs="Arial"/>
          <w:lang w:val="fr-FR"/>
        </w:rPr>
        <w:t xml:space="preserve">suivante </w:t>
      </w:r>
      <w:r>
        <w:rPr>
          <w:rFonts w:asciiTheme="minorHAnsi" w:hAnsiTheme="minorHAnsi" w:cs="Arial"/>
          <w:lang w:val="fr-FR"/>
        </w:rPr>
        <w:t>de la</w:t>
      </w:r>
      <w:r w:rsidR="009C0110" w:rsidRPr="004B0D90">
        <w:rPr>
          <w:rFonts w:asciiTheme="minorHAnsi" w:hAnsiTheme="minorHAnsi" w:cs="Arial"/>
          <w:lang w:val="fr-FR"/>
        </w:rPr>
        <w:t xml:space="preserve"> COP d’éventuelles actions de suivi en lien avec ces résolutions</w:t>
      </w:r>
      <w:r w:rsidR="004B740D" w:rsidRPr="004B0D90">
        <w:rPr>
          <w:rFonts w:asciiTheme="minorHAnsi" w:hAnsiTheme="minorHAnsi" w:cs="Arial"/>
          <w:lang w:val="fr-FR"/>
        </w:rPr>
        <w:t xml:space="preserve">; </w:t>
      </w:r>
    </w:p>
    <w:p w14:paraId="3D6F2AFF" w14:textId="77777777" w:rsidR="00261DC6" w:rsidRPr="009C0110" w:rsidRDefault="00261DC6" w:rsidP="004B0D90">
      <w:pPr>
        <w:spacing w:after="0" w:line="240" w:lineRule="auto"/>
        <w:ind w:left="900" w:hanging="450"/>
        <w:rPr>
          <w:rFonts w:asciiTheme="minorHAnsi" w:hAnsiTheme="minorHAnsi" w:cs="Arial"/>
          <w:lang w:val="fr-FR"/>
        </w:rPr>
      </w:pPr>
    </w:p>
    <w:p w14:paraId="518EC8F8" w14:textId="5CA088B0" w:rsidR="00461FD0" w:rsidRPr="004B0D90" w:rsidRDefault="00E10A1E" w:rsidP="004B0D90">
      <w:pPr>
        <w:pStyle w:val="ListParagraph"/>
        <w:numPr>
          <w:ilvl w:val="0"/>
          <w:numId w:val="21"/>
        </w:numPr>
        <w:spacing w:after="0" w:line="240" w:lineRule="auto"/>
        <w:ind w:left="900" w:hanging="450"/>
        <w:rPr>
          <w:rFonts w:asciiTheme="minorHAnsi" w:hAnsiTheme="minorHAnsi" w:cs="Arial"/>
          <w:lang w:val="fr-FR"/>
        </w:rPr>
      </w:pPr>
      <w:r>
        <w:rPr>
          <w:rFonts w:asciiTheme="minorHAnsi" w:hAnsiTheme="minorHAnsi" w:cs="Arial"/>
          <w:lang w:val="fr-FR"/>
        </w:rPr>
        <w:t>i</w:t>
      </w:r>
      <w:r w:rsidR="00C3236D" w:rsidRPr="004B0D90">
        <w:rPr>
          <w:rFonts w:asciiTheme="minorHAnsi" w:hAnsiTheme="minorHAnsi" w:cs="Arial"/>
          <w:lang w:val="fr-FR"/>
        </w:rPr>
        <w:t xml:space="preserve">dentifier et </w:t>
      </w:r>
      <w:r w:rsidR="00951CEA" w:rsidRPr="004B0D90">
        <w:rPr>
          <w:rFonts w:asciiTheme="minorHAnsi" w:hAnsiTheme="minorHAnsi" w:cs="Arial"/>
          <w:lang w:val="fr-FR"/>
        </w:rPr>
        <w:t>développer</w:t>
      </w:r>
      <w:r w:rsidR="00C3236D" w:rsidRPr="004B0D90">
        <w:rPr>
          <w:rFonts w:asciiTheme="minorHAnsi" w:hAnsiTheme="minorHAnsi" w:cs="Arial"/>
          <w:lang w:val="fr-FR"/>
        </w:rPr>
        <w:t xml:space="preserve"> des recommandations pour surmonter les </w:t>
      </w:r>
      <w:r w:rsidR="00951CEA" w:rsidRPr="004B0D90">
        <w:rPr>
          <w:rFonts w:asciiTheme="minorHAnsi" w:hAnsiTheme="minorHAnsi" w:cs="Arial"/>
          <w:lang w:val="fr-FR"/>
        </w:rPr>
        <w:t>obstacles</w:t>
      </w:r>
      <w:r w:rsidR="00C3236D" w:rsidRPr="004B0D90">
        <w:rPr>
          <w:rFonts w:asciiTheme="minorHAnsi" w:hAnsiTheme="minorHAnsi" w:cs="Arial"/>
          <w:lang w:val="fr-FR"/>
        </w:rPr>
        <w:t xml:space="preserve"> rencontrés dans la mise en </w:t>
      </w:r>
      <w:r w:rsidR="00951CEA" w:rsidRPr="004B0D90">
        <w:rPr>
          <w:rFonts w:asciiTheme="minorHAnsi" w:hAnsiTheme="minorHAnsi" w:cs="Arial"/>
          <w:lang w:val="fr-FR"/>
        </w:rPr>
        <w:t>œuvre</w:t>
      </w:r>
      <w:r w:rsidR="00C3236D" w:rsidRPr="004B0D90">
        <w:rPr>
          <w:rFonts w:asciiTheme="minorHAnsi" w:hAnsiTheme="minorHAnsi" w:cs="Arial"/>
          <w:lang w:val="fr-FR"/>
        </w:rPr>
        <w:t xml:space="preserve"> de la Convention et les plans stratégiques adoptés dans son cadre</w:t>
      </w:r>
      <w:r>
        <w:rPr>
          <w:rFonts w:asciiTheme="minorHAnsi" w:hAnsiTheme="minorHAnsi" w:cs="Arial"/>
          <w:lang w:val="fr-FR"/>
        </w:rPr>
        <w:t>;</w:t>
      </w:r>
    </w:p>
    <w:p w14:paraId="6CD14237" w14:textId="77777777" w:rsidR="00261DC6" w:rsidRPr="00C3236D" w:rsidRDefault="00261DC6" w:rsidP="004B0D90">
      <w:pPr>
        <w:spacing w:after="0" w:line="240" w:lineRule="auto"/>
        <w:ind w:left="900" w:hanging="450"/>
        <w:rPr>
          <w:rFonts w:asciiTheme="minorHAnsi" w:hAnsiTheme="minorHAnsi" w:cs="Arial"/>
          <w:lang w:val="fr-FR"/>
        </w:rPr>
      </w:pPr>
    </w:p>
    <w:p w14:paraId="5BFFD381" w14:textId="0593F876" w:rsidR="00BC1BE8" w:rsidRPr="004B0D90" w:rsidRDefault="00E10A1E" w:rsidP="004B0D90">
      <w:pPr>
        <w:pStyle w:val="ListParagraph"/>
        <w:numPr>
          <w:ilvl w:val="0"/>
          <w:numId w:val="21"/>
        </w:numPr>
        <w:spacing w:after="0" w:line="240" w:lineRule="auto"/>
        <w:ind w:left="900" w:hanging="450"/>
        <w:rPr>
          <w:rFonts w:asciiTheme="minorHAnsi" w:hAnsiTheme="minorHAnsi" w:cs="Arial"/>
          <w:lang w:val="fr-FR"/>
        </w:rPr>
      </w:pPr>
      <w:r>
        <w:rPr>
          <w:rFonts w:asciiTheme="minorHAnsi" w:hAnsiTheme="minorHAnsi" w:cs="Arial"/>
          <w:lang w:val="fr-FR"/>
        </w:rPr>
        <w:t>examiner</w:t>
      </w:r>
      <w:r w:rsidR="00C3236D" w:rsidRPr="004B0D90">
        <w:rPr>
          <w:rFonts w:asciiTheme="minorHAnsi" w:hAnsiTheme="minorHAnsi" w:cs="Arial"/>
          <w:lang w:val="fr-FR"/>
        </w:rPr>
        <w:t xml:space="preserve"> les sujets relatifs aux aspects politiques, techniques, scientifiques, légaux, institutionnels, </w:t>
      </w:r>
      <w:r w:rsidR="00951CEA" w:rsidRPr="004B0D90">
        <w:rPr>
          <w:rFonts w:asciiTheme="minorHAnsi" w:hAnsiTheme="minorHAnsi" w:cs="Arial"/>
          <w:lang w:val="fr-FR"/>
        </w:rPr>
        <w:t>administratifs</w:t>
      </w:r>
      <w:r w:rsidR="00C3236D" w:rsidRPr="004B0D90">
        <w:rPr>
          <w:rFonts w:asciiTheme="minorHAnsi" w:hAnsiTheme="minorHAnsi" w:cs="Arial"/>
          <w:lang w:val="fr-FR"/>
        </w:rPr>
        <w:t xml:space="preserve">, financiers, budgétaires et tout autre aspect de la mise en </w:t>
      </w:r>
      <w:r w:rsidR="00951CEA" w:rsidRPr="004B0D90">
        <w:rPr>
          <w:rFonts w:asciiTheme="minorHAnsi" w:hAnsiTheme="minorHAnsi" w:cs="Arial"/>
          <w:lang w:val="fr-FR"/>
        </w:rPr>
        <w:t>œuvre</w:t>
      </w:r>
      <w:r w:rsidR="00C3236D" w:rsidRPr="004B0D90">
        <w:rPr>
          <w:rFonts w:asciiTheme="minorHAnsi" w:hAnsiTheme="minorHAnsi" w:cs="Arial"/>
          <w:lang w:val="fr-FR"/>
        </w:rPr>
        <w:t xml:space="preserve"> de la Convention dans les limites du budget approuvé, y compris l’identification des besoins spécifiques de différentes </w:t>
      </w:r>
      <w:r w:rsidR="00951CEA" w:rsidRPr="004B0D90">
        <w:rPr>
          <w:rFonts w:asciiTheme="minorHAnsi" w:hAnsiTheme="minorHAnsi" w:cs="Arial"/>
          <w:lang w:val="fr-FR"/>
        </w:rPr>
        <w:t>régions</w:t>
      </w:r>
      <w:r w:rsidR="00C3236D" w:rsidRPr="004B0D90">
        <w:rPr>
          <w:rFonts w:asciiTheme="minorHAnsi" w:hAnsiTheme="minorHAnsi" w:cs="Arial"/>
          <w:lang w:val="fr-FR"/>
        </w:rPr>
        <w:t xml:space="preserve">, en </w:t>
      </w:r>
      <w:r w:rsidR="00951CEA" w:rsidRPr="004B0D90">
        <w:rPr>
          <w:rFonts w:asciiTheme="minorHAnsi" w:hAnsiTheme="minorHAnsi" w:cs="Arial"/>
          <w:lang w:val="fr-FR"/>
        </w:rPr>
        <w:t>coopération</w:t>
      </w:r>
      <w:r w:rsidR="00C3236D" w:rsidRPr="004B0D90">
        <w:rPr>
          <w:rFonts w:asciiTheme="minorHAnsi" w:hAnsiTheme="minorHAnsi" w:cs="Arial"/>
          <w:lang w:val="fr-FR"/>
        </w:rPr>
        <w:t xml:space="preserve"> avec </w:t>
      </w:r>
      <w:r>
        <w:rPr>
          <w:rFonts w:asciiTheme="minorHAnsi" w:hAnsiTheme="minorHAnsi" w:cs="Arial"/>
          <w:lang w:val="fr-FR"/>
        </w:rPr>
        <w:t>l’Interface science-politique</w:t>
      </w:r>
      <w:r w:rsidRPr="00E10A1E">
        <w:rPr>
          <w:rFonts w:asciiTheme="minorHAnsi" w:hAnsiTheme="minorHAnsi" w:cs="Arial"/>
          <w:lang w:val="fr-FR"/>
        </w:rPr>
        <w:t xml:space="preserve"> </w:t>
      </w:r>
      <w:r w:rsidRPr="004B0D90">
        <w:rPr>
          <w:rFonts w:asciiTheme="minorHAnsi" w:hAnsiTheme="minorHAnsi" w:cs="Arial"/>
          <w:lang w:val="fr-FR"/>
        </w:rPr>
        <w:t xml:space="preserve">et conseiller la Conférence des Parties </w:t>
      </w:r>
      <w:r>
        <w:rPr>
          <w:rFonts w:asciiTheme="minorHAnsi" w:hAnsiTheme="minorHAnsi" w:cs="Arial"/>
          <w:lang w:val="fr-FR"/>
        </w:rPr>
        <w:t>contractantes à cet égard</w:t>
      </w:r>
      <w:r w:rsidR="004B740D" w:rsidRPr="004B0D90">
        <w:rPr>
          <w:rFonts w:asciiTheme="minorHAnsi" w:hAnsiTheme="minorHAnsi" w:cs="Arial"/>
          <w:lang w:val="fr-FR"/>
        </w:rPr>
        <w:t>;</w:t>
      </w:r>
    </w:p>
    <w:p w14:paraId="32E6200F" w14:textId="77777777" w:rsidR="00261DC6" w:rsidRPr="00C3236D" w:rsidRDefault="00261DC6" w:rsidP="004B0D90">
      <w:pPr>
        <w:spacing w:after="0" w:line="240" w:lineRule="auto"/>
        <w:ind w:left="900" w:hanging="450"/>
        <w:rPr>
          <w:rFonts w:asciiTheme="minorHAnsi" w:hAnsiTheme="minorHAnsi" w:cs="Arial"/>
          <w:lang w:val="fr-FR"/>
        </w:rPr>
      </w:pPr>
    </w:p>
    <w:p w14:paraId="0061E0DF" w14:textId="49828D19" w:rsidR="009B1711" w:rsidRPr="004B0D90" w:rsidRDefault="00E10A1E" w:rsidP="004B0D90">
      <w:pPr>
        <w:pStyle w:val="ListParagraph"/>
        <w:numPr>
          <w:ilvl w:val="0"/>
          <w:numId w:val="21"/>
        </w:numPr>
        <w:spacing w:after="0" w:line="240" w:lineRule="auto"/>
        <w:ind w:left="900" w:hanging="450"/>
        <w:rPr>
          <w:rFonts w:asciiTheme="minorHAnsi" w:hAnsiTheme="minorHAnsi" w:cs="Arial"/>
          <w:lang w:val="fr-FR"/>
        </w:rPr>
      </w:pPr>
      <w:r>
        <w:rPr>
          <w:rFonts w:asciiTheme="minorHAnsi" w:hAnsiTheme="minorHAnsi" w:cs="Arial"/>
          <w:lang w:val="fr-FR"/>
        </w:rPr>
        <w:t>i</w:t>
      </w:r>
      <w:r w:rsidR="00C3236D" w:rsidRPr="004B0D90">
        <w:rPr>
          <w:rFonts w:asciiTheme="minorHAnsi" w:hAnsiTheme="minorHAnsi" w:cs="Arial"/>
          <w:lang w:val="fr-FR"/>
        </w:rPr>
        <w:t xml:space="preserve">dentifier les défis clé et les opportunités pour la conservation des zones humides nécessitant </w:t>
      </w:r>
      <w:r w:rsidR="00BE5C1E" w:rsidRPr="004B0D90">
        <w:rPr>
          <w:rFonts w:asciiTheme="minorHAnsi" w:hAnsiTheme="minorHAnsi" w:cs="Arial"/>
          <w:lang w:val="fr-FR"/>
        </w:rPr>
        <w:t xml:space="preserve">des attentions et des actions aux niveaux </w:t>
      </w:r>
      <w:r>
        <w:rPr>
          <w:rFonts w:asciiTheme="minorHAnsi" w:hAnsiTheme="minorHAnsi" w:cs="Arial"/>
          <w:lang w:val="fr-FR"/>
        </w:rPr>
        <w:t>mondial</w:t>
      </w:r>
      <w:r w:rsidR="00BE5C1E" w:rsidRPr="004B0D90">
        <w:rPr>
          <w:rFonts w:asciiTheme="minorHAnsi" w:hAnsiTheme="minorHAnsi" w:cs="Arial"/>
          <w:lang w:val="fr-FR"/>
        </w:rPr>
        <w:t xml:space="preserve"> et régional, pour la préparation des résolutions des futures</w:t>
      </w:r>
      <w:r>
        <w:rPr>
          <w:rFonts w:asciiTheme="minorHAnsi" w:hAnsiTheme="minorHAnsi" w:cs="Arial"/>
          <w:lang w:val="fr-FR"/>
        </w:rPr>
        <w:t xml:space="preserve"> sessions de la COP</w:t>
      </w:r>
      <w:r w:rsidR="004B740D" w:rsidRPr="004B0D90">
        <w:rPr>
          <w:rFonts w:asciiTheme="minorHAnsi" w:hAnsiTheme="minorHAnsi" w:cs="Arial"/>
          <w:lang w:val="fr-FR"/>
        </w:rPr>
        <w:t xml:space="preserve">; </w:t>
      </w:r>
    </w:p>
    <w:p w14:paraId="41689E77" w14:textId="77777777" w:rsidR="00261DC6" w:rsidRPr="00C3236D" w:rsidRDefault="00261DC6" w:rsidP="004B0D90">
      <w:pPr>
        <w:spacing w:after="0" w:line="240" w:lineRule="auto"/>
        <w:ind w:left="900" w:hanging="450"/>
        <w:rPr>
          <w:rFonts w:asciiTheme="minorHAnsi" w:hAnsiTheme="minorHAnsi" w:cs="Arial"/>
          <w:lang w:val="fr-FR"/>
        </w:rPr>
      </w:pPr>
    </w:p>
    <w:p w14:paraId="45FC78CB" w14:textId="2A5580A2" w:rsidR="009B1711" w:rsidRPr="004B0D90" w:rsidRDefault="00E10A1E" w:rsidP="004B0D90">
      <w:pPr>
        <w:pStyle w:val="ListParagraph"/>
        <w:numPr>
          <w:ilvl w:val="0"/>
          <w:numId w:val="21"/>
        </w:numPr>
        <w:spacing w:after="0" w:line="240" w:lineRule="auto"/>
        <w:ind w:left="900" w:hanging="450"/>
        <w:rPr>
          <w:rFonts w:asciiTheme="minorHAnsi" w:hAnsiTheme="minorHAnsi" w:cs="Arial"/>
          <w:lang w:val="fr-FR"/>
        </w:rPr>
      </w:pPr>
      <w:r>
        <w:rPr>
          <w:rFonts w:asciiTheme="minorHAnsi" w:hAnsiTheme="minorHAnsi" w:cs="Arial"/>
          <w:lang w:val="fr-FR"/>
        </w:rPr>
        <w:t>p</w:t>
      </w:r>
      <w:r w:rsidR="00BE5C1E" w:rsidRPr="004B0D90">
        <w:rPr>
          <w:rFonts w:asciiTheme="minorHAnsi" w:hAnsiTheme="minorHAnsi" w:cs="Arial"/>
          <w:lang w:val="fr-FR"/>
        </w:rPr>
        <w:t xml:space="preserve">réparer, avec le soutien du Secrétariat, les contributions de la Convention </w:t>
      </w:r>
      <w:r>
        <w:rPr>
          <w:rFonts w:asciiTheme="minorHAnsi" w:hAnsiTheme="minorHAnsi" w:cs="Arial"/>
          <w:lang w:val="fr-FR"/>
        </w:rPr>
        <w:t xml:space="preserve">de </w:t>
      </w:r>
      <w:r w:rsidR="00BE5C1E" w:rsidRPr="004B0D90">
        <w:rPr>
          <w:rFonts w:asciiTheme="minorHAnsi" w:hAnsiTheme="minorHAnsi" w:cs="Arial"/>
          <w:lang w:val="fr-FR"/>
        </w:rPr>
        <w:t xml:space="preserve">Ramsar aux </w:t>
      </w:r>
      <w:r w:rsidR="00951CEA" w:rsidRPr="004B0D90">
        <w:rPr>
          <w:rFonts w:asciiTheme="minorHAnsi" w:hAnsiTheme="minorHAnsi" w:cs="Arial"/>
          <w:lang w:val="fr-FR"/>
        </w:rPr>
        <w:t>réunions</w:t>
      </w:r>
      <w:r w:rsidR="00BE5C1E" w:rsidRPr="004B0D90">
        <w:rPr>
          <w:rFonts w:asciiTheme="minorHAnsi" w:hAnsiTheme="minorHAnsi" w:cs="Arial"/>
          <w:lang w:val="fr-FR"/>
        </w:rPr>
        <w:t xml:space="preserve"> </w:t>
      </w:r>
      <w:r w:rsidR="00F858D0">
        <w:rPr>
          <w:rFonts w:asciiTheme="minorHAnsi" w:hAnsiTheme="minorHAnsi" w:cs="Arial"/>
          <w:lang w:val="fr-FR"/>
        </w:rPr>
        <w:t>mondiales</w:t>
      </w:r>
      <w:r w:rsidR="00BE5C1E" w:rsidRPr="004B0D90">
        <w:rPr>
          <w:rFonts w:asciiTheme="minorHAnsi" w:hAnsiTheme="minorHAnsi" w:cs="Arial"/>
          <w:lang w:val="fr-FR"/>
        </w:rPr>
        <w:t xml:space="preserve"> et </w:t>
      </w:r>
      <w:r w:rsidR="00951CEA" w:rsidRPr="004B0D90">
        <w:rPr>
          <w:rFonts w:asciiTheme="minorHAnsi" w:hAnsiTheme="minorHAnsi" w:cs="Arial"/>
          <w:lang w:val="fr-FR"/>
        </w:rPr>
        <w:t>régionales</w:t>
      </w:r>
      <w:r w:rsidR="00BE5C1E" w:rsidRPr="004B0D90">
        <w:rPr>
          <w:rFonts w:asciiTheme="minorHAnsi" w:hAnsiTheme="minorHAnsi" w:cs="Arial"/>
          <w:lang w:val="fr-FR"/>
        </w:rPr>
        <w:t xml:space="preserve"> de l’année en cours, avec pour objectif de donner de la visibilité aux zones humides</w:t>
      </w:r>
      <w:r w:rsidR="004B740D" w:rsidRPr="004B0D90">
        <w:rPr>
          <w:rFonts w:asciiTheme="minorHAnsi" w:hAnsiTheme="minorHAnsi" w:cs="Arial"/>
          <w:lang w:val="fr-FR"/>
        </w:rPr>
        <w:t xml:space="preserve">; </w:t>
      </w:r>
    </w:p>
    <w:p w14:paraId="65940BDA" w14:textId="77777777" w:rsidR="00261DC6" w:rsidRPr="00BE5C1E" w:rsidRDefault="00261DC6" w:rsidP="004B0D90">
      <w:pPr>
        <w:spacing w:after="0" w:line="240" w:lineRule="auto"/>
        <w:ind w:left="900" w:hanging="450"/>
        <w:rPr>
          <w:rFonts w:asciiTheme="minorHAnsi" w:hAnsiTheme="minorHAnsi" w:cs="Arial"/>
          <w:lang w:val="fr-FR"/>
        </w:rPr>
      </w:pPr>
    </w:p>
    <w:p w14:paraId="01B2DCEB" w14:textId="5838AD4E" w:rsidR="00BC1BE8" w:rsidRPr="004B0D90" w:rsidRDefault="00E10A1E" w:rsidP="004B0D90">
      <w:pPr>
        <w:pStyle w:val="ListParagraph"/>
        <w:numPr>
          <w:ilvl w:val="0"/>
          <w:numId w:val="21"/>
        </w:numPr>
        <w:spacing w:after="0" w:line="240" w:lineRule="auto"/>
        <w:ind w:left="900" w:hanging="450"/>
        <w:rPr>
          <w:rFonts w:asciiTheme="minorHAnsi" w:hAnsiTheme="minorHAnsi" w:cs="Arial"/>
          <w:lang w:val="fr-FR"/>
        </w:rPr>
      </w:pPr>
      <w:r>
        <w:rPr>
          <w:rFonts w:asciiTheme="minorHAnsi" w:hAnsiTheme="minorHAnsi" w:cs="Arial"/>
          <w:lang w:val="fr-FR"/>
        </w:rPr>
        <w:t>p</w:t>
      </w:r>
      <w:r w:rsidR="00BE5C1E" w:rsidRPr="004B0D90">
        <w:rPr>
          <w:rFonts w:asciiTheme="minorHAnsi" w:hAnsiTheme="minorHAnsi" w:cs="Arial"/>
          <w:lang w:val="fr-FR"/>
        </w:rPr>
        <w:t>rép</w:t>
      </w:r>
      <w:r w:rsidR="00951CEA" w:rsidRPr="004B0D90">
        <w:rPr>
          <w:rFonts w:asciiTheme="minorHAnsi" w:hAnsiTheme="minorHAnsi" w:cs="Arial"/>
          <w:lang w:val="fr-FR"/>
        </w:rPr>
        <w:t>are</w:t>
      </w:r>
      <w:r>
        <w:rPr>
          <w:rFonts w:asciiTheme="minorHAnsi" w:hAnsiTheme="minorHAnsi" w:cs="Arial"/>
          <w:lang w:val="fr-FR"/>
        </w:rPr>
        <w:t>r</w:t>
      </w:r>
      <w:r w:rsidR="00951CEA" w:rsidRPr="004B0D90">
        <w:rPr>
          <w:rFonts w:asciiTheme="minorHAnsi" w:hAnsiTheme="minorHAnsi" w:cs="Arial"/>
          <w:lang w:val="fr-FR"/>
        </w:rPr>
        <w:t xml:space="preserve"> le plan d’action pour la prochaine période triennale</w:t>
      </w:r>
      <w:r w:rsidR="00BE5C1E" w:rsidRPr="004B0D90">
        <w:rPr>
          <w:rFonts w:asciiTheme="minorHAnsi" w:hAnsiTheme="minorHAnsi" w:cs="Arial"/>
          <w:lang w:val="fr-FR"/>
        </w:rPr>
        <w:t xml:space="preserve">, pour </w:t>
      </w:r>
      <w:r>
        <w:rPr>
          <w:rFonts w:asciiTheme="minorHAnsi" w:hAnsiTheme="minorHAnsi" w:cs="Arial"/>
          <w:lang w:val="fr-FR"/>
        </w:rPr>
        <w:t>examen</w:t>
      </w:r>
      <w:r w:rsidR="00BE5C1E" w:rsidRPr="004B0D90">
        <w:rPr>
          <w:rFonts w:asciiTheme="minorHAnsi" w:hAnsiTheme="minorHAnsi" w:cs="Arial"/>
          <w:lang w:val="fr-FR"/>
        </w:rPr>
        <w:t xml:space="preserve"> par la Conférence des</w:t>
      </w:r>
      <w:r w:rsidR="00533CE9" w:rsidRPr="004B0D90">
        <w:rPr>
          <w:rFonts w:asciiTheme="minorHAnsi" w:hAnsiTheme="minorHAnsi" w:cs="Arial"/>
          <w:lang w:val="fr-FR"/>
        </w:rPr>
        <w:t xml:space="preserve"> Parties</w:t>
      </w:r>
      <w:r>
        <w:rPr>
          <w:rFonts w:asciiTheme="minorHAnsi" w:hAnsiTheme="minorHAnsi" w:cs="Arial"/>
          <w:lang w:val="fr-FR"/>
        </w:rPr>
        <w:t xml:space="preserve"> contractantes</w:t>
      </w:r>
      <w:r w:rsidR="004B740D" w:rsidRPr="004B0D90">
        <w:rPr>
          <w:rFonts w:asciiTheme="minorHAnsi" w:hAnsiTheme="minorHAnsi" w:cs="Arial"/>
          <w:lang w:val="fr-FR"/>
        </w:rPr>
        <w:t xml:space="preserve">; </w:t>
      </w:r>
      <w:r w:rsidR="00FF7D87" w:rsidRPr="004B0D90">
        <w:rPr>
          <w:rFonts w:asciiTheme="minorHAnsi" w:hAnsiTheme="minorHAnsi" w:cs="Arial"/>
          <w:lang w:val="fr-FR"/>
        </w:rPr>
        <w:t>et</w:t>
      </w:r>
    </w:p>
    <w:p w14:paraId="7B97951D" w14:textId="77777777" w:rsidR="00261DC6" w:rsidRPr="00BE5C1E" w:rsidRDefault="00261DC6" w:rsidP="004B0D90">
      <w:pPr>
        <w:spacing w:after="0" w:line="240" w:lineRule="auto"/>
        <w:ind w:left="900" w:hanging="450"/>
        <w:rPr>
          <w:rFonts w:asciiTheme="minorHAnsi" w:hAnsiTheme="minorHAnsi" w:cs="Arial"/>
          <w:lang w:val="fr-FR"/>
        </w:rPr>
      </w:pPr>
    </w:p>
    <w:p w14:paraId="45D1C4B7" w14:textId="4DCACAB5" w:rsidR="00BC1BE8" w:rsidRPr="004B0D90" w:rsidRDefault="00E10A1E" w:rsidP="00E10A1E">
      <w:pPr>
        <w:pStyle w:val="ListParagraph"/>
        <w:numPr>
          <w:ilvl w:val="0"/>
          <w:numId w:val="21"/>
        </w:numPr>
        <w:spacing w:after="0" w:line="240" w:lineRule="auto"/>
        <w:ind w:left="900"/>
        <w:rPr>
          <w:rFonts w:asciiTheme="minorHAnsi" w:hAnsiTheme="minorHAnsi" w:cs="Arial"/>
          <w:lang w:val="fr-CH"/>
        </w:rPr>
      </w:pPr>
      <w:r>
        <w:rPr>
          <w:rFonts w:asciiTheme="minorHAnsi" w:hAnsiTheme="minorHAnsi" w:cs="Arial"/>
          <w:lang w:val="fr-FR"/>
        </w:rPr>
        <w:lastRenderedPageBreak/>
        <w:t>r</w:t>
      </w:r>
      <w:r w:rsidR="00951CEA" w:rsidRPr="004B0D90">
        <w:rPr>
          <w:rFonts w:asciiTheme="minorHAnsi" w:hAnsiTheme="minorHAnsi" w:cs="Arial"/>
          <w:lang w:val="fr-FR"/>
        </w:rPr>
        <w:t>e</w:t>
      </w:r>
      <w:r w:rsidR="00BE5C1E" w:rsidRPr="004B0D90">
        <w:rPr>
          <w:rFonts w:asciiTheme="minorHAnsi" w:hAnsiTheme="minorHAnsi" w:cs="Arial"/>
          <w:lang w:val="fr-FR"/>
        </w:rPr>
        <w:t xml:space="preserve">ndre compte à la Conférence des Parties </w:t>
      </w:r>
      <w:r>
        <w:rPr>
          <w:rFonts w:asciiTheme="minorHAnsi" w:hAnsiTheme="minorHAnsi" w:cs="Arial"/>
          <w:lang w:val="fr-FR"/>
        </w:rPr>
        <w:t xml:space="preserve">contractantes </w:t>
      </w:r>
      <w:r w:rsidR="00BE5C1E" w:rsidRPr="004B0D90">
        <w:rPr>
          <w:rFonts w:asciiTheme="minorHAnsi" w:hAnsiTheme="minorHAnsi" w:cs="Arial"/>
          <w:lang w:val="fr-FR"/>
        </w:rPr>
        <w:t xml:space="preserve">des activités qu’il a entreprises entre les </w:t>
      </w:r>
      <w:r>
        <w:rPr>
          <w:rFonts w:asciiTheme="minorHAnsi" w:hAnsiTheme="minorHAnsi" w:cs="Arial"/>
          <w:lang w:val="fr-FR"/>
        </w:rPr>
        <w:t>sessions</w:t>
      </w:r>
      <w:r w:rsidR="00BE5C1E" w:rsidRPr="004B0D90">
        <w:rPr>
          <w:rFonts w:asciiTheme="minorHAnsi" w:hAnsiTheme="minorHAnsi" w:cs="Arial"/>
          <w:lang w:val="fr-FR"/>
        </w:rPr>
        <w:t xml:space="preserve"> de la Conférence des Partie</w:t>
      </w:r>
      <w:r w:rsidR="00533CE9" w:rsidRPr="004B0D90">
        <w:rPr>
          <w:rFonts w:asciiTheme="minorHAnsi" w:hAnsiTheme="minorHAnsi" w:cs="Arial"/>
          <w:lang w:val="fr-FR"/>
        </w:rPr>
        <w:t>s</w:t>
      </w:r>
      <w:r>
        <w:rPr>
          <w:rFonts w:asciiTheme="minorHAnsi" w:hAnsiTheme="minorHAnsi" w:cs="Arial"/>
          <w:lang w:val="fr-FR"/>
        </w:rPr>
        <w:t xml:space="preserve"> contractantes.</w:t>
      </w:r>
      <w:r w:rsidR="004B740D" w:rsidRPr="004B0D90">
        <w:rPr>
          <w:rFonts w:asciiTheme="minorHAnsi" w:hAnsiTheme="minorHAnsi" w:cs="Arial"/>
          <w:lang w:val="fr-CH"/>
        </w:rPr>
        <w:t xml:space="preserve"> </w:t>
      </w:r>
    </w:p>
    <w:p w14:paraId="72735DC7" w14:textId="77777777" w:rsidR="004D2A64" w:rsidRPr="00BE5C1E" w:rsidRDefault="004D2A64" w:rsidP="006F2B68">
      <w:pPr>
        <w:spacing w:after="0" w:line="240" w:lineRule="auto"/>
        <w:ind w:left="993" w:hanging="426"/>
        <w:jc w:val="both"/>
        <w:rPr>
          <w:rFonts w:asciiTheme="minorHAnsi" w:hAnsiTheme="minorHAnsi" w:cs="Arial"/>
          <w:lang w:val="fr-FR"/>
        </w:rPr>
      </w:pPr>
    </w:p>
    <w:p w14:paraId="7FCEC31E" w14:textId="259019C4" w:rsidR="00AF7E94"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24.</w:t>
      </w:r>
      <w:r>
        <w:rPr>
          <w:rFonts w:asciiTheme="minorHAnsi" w:hAnsiTheme="minorHAnsi" w:cs="Arial"/>
          <w:lang w:val="fr-FR"/>
        </w:rPr>
        <w:tab/>
      </w:r>
      <w:r w:rsidR="004D2A64" w:rsidRPr="00303FA9">
        <w:rPr>
          <w:rFonts w:asciiTheme="minorHAnsi" w:hAnsiTheme="minorHAnsi" w:cs="Arial"/>
          <w:lang w:val="fr-FR"/>
        </w:rPr>
        <w:t>D</w:t>
      </w:r>
      <w:r w:rsidR="00E10A1E">
        <w:rPr>
          <w:rFonts w:asciiTheme="minorHAnsi" w:hAnsiTheme="minorHAnsi" w:cs="Arial"/>
          <w:lang w:val="fr-FR"/>
        </w:rPr>
        <w:t>É</w:t>
      </w:r>
      <w:r w:rsidR="004D2A64" w:rsidRPr="00303FA9">
        <w:rPr>
          <w:rFonts w:asciiTheme="minorHAnsi" w:hAnsiTheme="minorHAnsi" w:cs="Arial"/>
          <w:lang w:val="fr-FR"/>
        </w:rPr>
        <w:t>CIDE</w:t>
      </w:r>
      <w:r w:rsidR="00BE5C1E" w:rsidRPr="00303FA9">
        <w:rPr>
          <w:rFonts w:asciiTheme="minorHAnsi" w:hAnsiTheme="minorHAnsi" w:cs="Arial"/>
          <w:lang w:val="fr-FR"/>
        </w:rPr>
        <w:t xml:space="preserve"> de </w:t>
      </w:r>
      <w:r w:rsidR="00FF7D87">
        <w:rPr>
          <w:rFonts w:asciiTheme="minorHAnsi" w:hAnsiTheme="minorHAnsi" w:cs="Arial"/>
          <w:lang w:val="fr-FR"/>
        </w:rPr>
        <w:t>supprimer</w:t>
      </w:r>
      <w:r w:rsidR="00BE5C1E" w:rsidRPr="00303FA9">
        <w:rPr>
          <w:rFonts w:asciiTheme="minorHAnsi" w:hAnsiTheme="minorHAnsi" w:cs="Arial"/>
          <w:lang w:val="fr-FR"/>
        </w:rPr>
        <w:t xml:space="preserve"> le Groupe d’</w:t>
      </w:r>
      <w:r w:rsidR="00E10A1E">
        <w:rPr>
          <w:rFonts w:asciiTheme="minorHAnsi" w:hAnsiTheme="minorHAnsi" w:cs="Arial"/>
          <w:lang w:val="fr-FR"/>
        </w:rPr>
        <w:t>é</w:t>
      </w:r>
      <w:r w:rsidR="00BE5C1E" w:rsidRPr="00303FA9">
        <w:rPr>
          <w:rFonts w:asciiTheme="minorHAnsi" w:hAnsiTheme="minorHAnsi" w:cs="Arial"/>
          <w:lang w:val="fr-FR"/>
        </w:rPr>
        <w:t xml:space="preserve">valuation </w:t>
      </w:r>
      <w:r w:rsidR="00E10A1E">
        <w:rPr>
          <w:rFonts w:asciiTheme="minorHAnsi" w:hAnsiTheme="minorHAnsi" w:cs="Arial"/>
          <w:lang w:val="fr-FR"/>
        </w:rPr>
        <w:t>s</w:t>
      </w:r>
      <w:r w:rsidR="00BE5C1E" w:rsidRPr="00303FA9">
        <w:rPr>
          <w:rFonts w:asciiTheme="minorHAnsi" w:hAnsiTheme="minorHAnsi" w:cs="Arial"/>
          <w:lang w:val="fr-FR"/>
        </w:rPr>
        <w:t xml:space="preserve">cientifique et </w:t>
      </w:r>
      <w:r w:rsidR="00E10A1E">
        <w:rPr>
          <w:rFonts w:asciiTheme="minorHAnsi" w:hAnsiTheme="minorHAnsi" w:cs="Arial"/>
          <w:lang w:val="fr-FR"/>
        </w:rPr>
        <w:t>t</w:t>
      </w:r>
      <w:r w:rsidR="00BE5C1E" w:rsidRPr="00303FA9">
        <w:rPr>
          <w:rFonts w:asciiTheme="minorHAnsi" w:hAnsiTheme="minorHAnsi" w:cs="Arial"/>
          <w:lang w:val="fr-FR"/>
        </w:rPr>
        <w:t>echnique</w:t>
      </w:r>
      <w:r w:rsidR="004D2A64" w:rsidRPr="00303FA9">
        <w:rPr>
          <w:rFonts w:asciiTheme="minorHAnsi" w:hAnsiTheme="minorHAnsi" w:cs="Arial"/>
          <w:lang w:val="fr-FR"/>
        </w:rPr>
        <w:t xml:space="preserve"> (</w:t>
      </w:r>
      <w:r w:rsidR="00BE5C1E" w:rsidRPr="00303FA9">
        <w:rPr>
          <w:rFonts w:asciiTheme="minorHAnsi" w:hAnsiTheme="minorHAnsi" w:cs="Arial"/>
          <w:lang w:val="fr-FR"/>
        </w:rPr>
        <w:t>GEST</w:t>
      </w:r>
      <w:r w:rsidR="004D2A64" w:rsidRPr="00303FA9">
        <w:rPr>
          <w:rFonts w:asciiTheme="minorHAnsi" w:hAnsiTheme="minorHAnsi" w:cs="Arial"/>
          <w:lang w:val="fr-FR"/>
        </w:rPr>
        <w:t>)</w:t>
      </w:r>
      <w:r w:rsidR="00FF7D87">
        <w:rPr>
          <w:rFonts w:asciiTheme="minorHAnsi" w:hAnsiTheme="minorHAnsi" w:cs="Arial"/>
          <w:lang w:val="fr-FR"/>
        </w:rPr>
        <w:t>.</w:t>
      </w:r>
    </w:p>
    <w:p w14:paraId="08A1D43E" w14:textId="77777777" w:rsidR="00375A22" w:rsidRPr="00303FA9" w:rsidRDefault="00375A22" w:rsidP="00261DC6">
      <w:pPr>
        <w:spacing w:after="0" w:line="250" w:lineRule="auto"/>
        <w:ind w:left="425" w:hanging="425"/>
        <w:rPr>
          <w:rFonts w:asciiTheme="minorHAnsi" w:hAnsiTheme="minorHAnsi" w:cs="Arial"/>
          <w:lang w:val="fr-FR"/>
        </w:rPr>
      </w:pPr>
    </w:p>
    <w:p w14:paraId="30216285" w14:textId="3E5171CC" w:rsidR="006F2B68"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25.</w:t>
      </w:r>
      <w:r>
        <w:rPr>
          <w:rFonts w:asciiTheme="minorHAnsi" w:hAnsiTheme="minorHAnsi" w:cs="Arial"/>
          <w:lang w:val="fr-FR"/>
        </w:rPr>
        <w:tab/>
      </w:r>
      <w:r w:rsidR="00E10A1E" w:rsidRPr="00303FA9">
        <w:rPr>
          <w:rFonts w:asciiTheme="minorHAnsi" w:hAnsiTheme="minorHAnsi" w:cs="Arial"/>
          <w:lang w:val="fr-FR"/>
        </w:rPr>
        <w:t>D</w:t>
      </w:r>
      <w:r w:rsidR="00E10A1E">
        <w:rPr>
          <w:rFonts w:asciiTheme="minorHAnsi" w:hAnsiTheme="minorHAnsi" w:cs="Arial"/>
          <w:lang w:val="fr-FR"/>
        </w:rPr>
        <w:t>É</w:t>
      </w:r>
      <w:r w:rsidR="00E10A1E" w:rsidRPr="00303FA9">
        <w:rPr>
          <w:rFonts w:asciiTheme="minorHAnsi" w:hAnsiTheme="minorHAnsi" w:cs="Arial"/>
          <w:lang w:val="fr-FR"/>
        </w:rPr>
        <w:t xml:space="preserve">CIDE </w:t>
      </w:r>
      <w:r w:rsidR="00303FA9" w:rsidRPr="00375A22">
        <w:rPr>
          <w:rFonts w:asciiTheme="minorHAnsi" w:hAnsiTheme="minorHAnsi" w:cs="Arial"/>
          <w:lang w:val="fr-FR"/>
        </w:rPr>
        <w:t xml:space="preserve">d’établir </w:t>
      </w:r>
      <w:r w:rsidR="00E10A1E">
        <w:rPr>
          <w:rFonts w:asciiTheme="minorHAnsi" w:hAnsiTheme="minorHAnsi" w:cs="Arial"/>
          <w:lang w:val="fr-FR"/>
        </w:rPr>
        <w:t xml:space="preserve">une </w:t>
      </w:r>
      <w:r w:rsidR="002947C0" w:rsidRPr="00375A22">
        <w:rPr>
          <w:rFonts w:asciiTheme="minorHAnsi" w:hAnsiTheme="minorHAnsi" w:cs="Arial"/>
          <w:lang w:val="fr-FR"/>
        </w:rPr>
        <w:t xml:space="preserve">Interface </w:t>
      </w:r>
      <w:r w:rsidR="00E10A1E">
        <w:rPr>
          <w:rFonts w:asciiTheme="minorHAnsi" w:hAnsiTheme="minorHAnsi" w:cs="Arial"/>
          <w:lang w:val="fr-FR"/>
        </w:rPr>
        <w:t>s</w:t>
      </w:r>
      <w:r w:rsidR="002947C0" w:rsidRPr="00375A22">
        <w:rPr>
          <w:rFonts w:asciiTheme="minorHAnsi" w:hAnsiTheme="minorHAnsi" w:cs="Arial"/>
          <w:lang w:val="fr-FR"/>
        </w:rPr>
        <w:t>cience-</w:t>
      </w:r>
      <w:r w:rsidR="00E10A1E">
        <w:rPr>
          <w:rFonts w:asciiTheme="minorHAnsi" w:hAnsiTheme="minorHAnsi" w:cs="Arial"/>
          <w:lang w:val="fr-FR"/>
        </w:rPr>
        <w:t>p</w:t>
      </w:r>
      <w:r w:rsidR="002947C0" w:rsidRPr="00375A22">
        <w:rPr>
          <w:rFonts w:asciiTheme="minorHAnsi" w:hAnsiTheme="minorHAnsi" w:cs="Arial"/>
          <w:lang w:val="fr-FR"/>
        </w:rPr>
        <w:t>olitique</w:t>
      </w:r>
      <w:r w:rsidR="00375A22" w:rsidRPr="00375A22">
        <w:rPr>
          <w:rFonts w:asciiTheme="minorHAnsi" w:hAnsiTheme="minorHAnsi" w:cs="Arial"/>
          <w:lang w:val="fr-FR"/>
        </w:rPr>
        <w:t xml:space="preserve"> </w:t>
      </w:r>
      <w:r w:rsidR="00303FA9" w:rsidRPr="00375A22">
        <w:rPr>
          <w:rFonts w:asciiTheme="minorHAnsi" w:hAnsiTheme="minorHAnsi" w:cs="Arial"/>
          <w:lang w:val="fr-FR"/>
        </w:rPr>
        <w:t xml:space="preserve">à composition non limitée </w:t>
      </w:r>
      <w:r w:rsidR="00375A22" w:rsidRPr="00375A22">
        <w:rPr>
          <w:rFonts w:asciiTheme="minorHAnsi" w:hAnsiTheme="minorHAnsi" w:cs="Arial"/>
          <w:lang w:val="fr-FR"/>
        </w:rPr>
        <w:t xml:space="preserve">sous </w:t>
      </w:r>
      <w:r w:rsidR="00E10A1E">
        <w:rPr>
          <w:rFonts w:asciiTheme="minorHAnsi" w:hAnsiTheme="minorHAnsi" w:cs="Arial"/>
          <w:lang w:val="fr-FR"/>
        </w:rPr>
        <w:t xml:space="preserve">l’égide de </w:t>
      </w:r>
      <w:r w:rsidR="00375A22" w:rsidRPr="00375A22">
        <w:rPr>
          <w:rFonts w:asciiTheme="minorHAnsi" w:hAnsiTheme="minorHAnsi" w:cs="Arial"/>
          <w:lang w:val="fr-FR"/>
        </w:rPr>
        <w:t xml:space="preserve">la </w:t>
      </w:r>
      <w:r w:rsidR="00990BCD" w:rsidRPr="00375A22">
        <w:rPr>
          <w:rFonts w:asciiTheme="minorHAnsi" w:hAnsiTheme="minorHAnsi" w:cs="Arial"/>
          <w:lang w:val="fr-FR"/>
        </w:rPr>
        <w:t>Conférence des Parties</w:t>
      </w:r>
      <w:r w:rsidR="00E10A1E" w:rsidRPr="00E10A1E">
        <w:rPr>
          <w:rFonts w:asciiTheme="minorHAnsi" w:hAnsiTheme="minorHAnsi" w:cs="Arial"/>
          <w:lang w:val="fr-FR"/>
        </w:rPr>
        <w:t xml:space="preserve"> </w:t>
      </w:r>
      <w:r w:rsidR="00E10A1E">
        <w:rPr>
          <w:rFonts w:asciiTheme="minorHAnsi" w:hAnsiTheme="minorHAnsi" w:cs="Arial"/>
          <w:lang w:val="fr-FR"/>
        </w:rPr>
        <w:t>contractantes</w:t>
      </w:r>
      <w:r w:rsidR="00990BCD" w:rsidRPr="00375A22">
        <w:rPr>
          <w:rFonts w:asciiTheme="minorHAnsi" w:hAnsiTheme="minorHAnsi" w:cs="Arial"/>
          <w:lang w:val="fr-FR"/>
        </w:rPr>
        <w:t xml:space="preserve">, </w:t>
      </w:r>
      <w:r w:rsidR="00375A22" w:rsidRPr="005C29B7">
        <w:rPr>
          <w:rFonts w:asciiTheme="minorHAnsi" w:hAnsiTheme="minorHAnsi" w:cs="Arial"/>
          <w:lang w:val="fr-FR"/>
        </w:rPr>
        <w:t xml:space="preserve">se réunissant </w:t>
      </w:r>
      <w:r w:rsidR="00375A22" w:rsidRPr="00261DC6">
        <w:rPr>
          <w:rFonts w:asciiTheme="minorHAnsi" w:hAnsiTheme="minorHAnsi" w:cs="Arial"/>
          <w:lang w:val="fr-FR"/>
        </w:rPr>
        <w:t>[</w:t>
      </w:r>
      <w:r w:rsidR="00E10A1E">
        <w:rPr>
          <w:rFonts w:asciiTheme="minorHAnsi" w:hAnsiTheme="minorHAnsi" w:cs="Arial"/>
          <w:lang w:val="fr-FR"/>
        </w:rPr>
        <w:t>une fois par an</w:t>
      </w:r>
      <w:r w:rsidR="00375A22" w:rsidRPr="00261DC6">
        <w:rPr>
          <w:rFonts w:asciiTheme="minorHAnsi" w:hAnsiTheme="minorHAnsi" w:cs="Arial"/>
          <w:lang w:val="fr-FR"/>
        </w:rPr>
        <w:t>]</w:t>
      </w:r>
      <w:r w:rsidR="00375A22" w:rsidRPr="005C29B7">
        <w:rPr>
          <w:rFonts w:asciiTheme="minorHAnsi" w:hAnsiTheme="minorHAnsi" w:cs="Arial"/>
          <w:lang w:val="fr-FR"/>
        </w:rPr>
        <w:t xml:space="preserve"> entre les </w:t>
      </w:r>
      <w:r w:rsidR="00E10A1E">
        <w:rPr>
          <w:rFonts w:asciiTheme="minorHAnsi" w:hAnsiTheme="minorHAnsi" w:cs="Arial"/>
          <w:lang w:val="fr-FR"/>
        </w:rPr>
        <w:t xml:space="preserve">sessions de la </w:t>
      </w:r>
      <w:r w:rsidR="00375A22" w:rsidRPr="005C29B7">
        <w:rPr>
          <w:rFonts w:asciiTheme="minorHAnsi" w:hAnsiTheme="minorHAnsi" w:cs="Arial"/>
          <w:lang w:val="fr-FR"/>
        </w:rPr>
        <w:t xml:space="preserve">COP, </w:t>
      </w:r>
      <w:r w:rsidR="00375A22">
        <w:rPr>
          <w:rFonts w:asciiTheme="minorHAnsi" w:hAnsiTheme="minorHAnsi" w:cs="Arial"/>
          <w:lang w:val="fr-FR"/>
        </w:rPr>
        <w:t xml:space="preserve">en </w:t>
      </w:r>
      <w:r w:rsidR="00375A22" w:rsidRPr="009B2B22">
        <w:rPr>
          <w:rFonts w:asciiTheme="minorHAnsi" w:hAnsiTheme="minorHAnsi" w:cs="Arial"/>
          <w:lang w:val="fr-FR"/>
        </w:rPr>
        <w:t>parallèle</w:t>
      </w:r>
      <w:r w:rsidR="00375A22">
        <w:rPr>
          <w:rFonts w:asciiTheme="minorHAnsi" w:hAnsiTheme="minorHAnsi" w:cs="Arial"/>
          <w:lang w:val="fr-FR"/>
        </w:rPr>
        <w:t xml:space="preserve"> </w:t>
      </w:r>
      <w:r w:rsidR="00375A22" w:rsidRPr="009B2B22">
        <w:rPr>
          <w:rFonts w:asciiTheme="minorHAnsi" w:hAnsiTheme="minorHAnsi" w:cs="Arial"/>
          <w:lang w:val="fr-FR"/>
        </w:rPr>
        <w:t>/</w:t>
      </w:r>
      <w:r w:rsidR="00375A22">
        <w:rPr>
          <w:rFonts w:asciiTheme="minorHAnsi" w:hAnsiTheme="minorHAnsi" w:cs="Arial"/>
          <w:lang w:val="fr-FR"/>
        </w:rPr>
        <w:t xml:space="preserve"> </w:t>
      </w:r>
      <w:r w:rsidR="00375A22" w:rsidRPr="009B2B22">
        <w:rPr>
          <w:rFonts w:asciiTheme="minorHAnsi" w:hAnsiTheme="minorHAnsi" w:cs="Arial"/>
          <w:lang w:val="fr-FR"/>
        </w:rPr>
        <w:t>conjointement</w:t>
      </w:r>
      <w:r w:rsidR="00375A22">
        <w:rPr>
          <w:rFonts w:asciiTheme="minorHAnsi" w:hAnsiTheme="minorHAnsi" w:cs="Arial"/>
          <w:lang w:val="fr-FR"/>
        </w:rPr>
        <w:t xml:space="preserve"> </w:t>
      </w:r>
      <w:r w:rsidR="00E10A1E">
        <w:rPr>
          <w:rFonts w:asciiTheme="minorHAnsi" w:hAnsiTheme="minorHAnsi" w:cs="Arial"/>
          <w:lang w:val="fr-FR"/>
        </w:rPr>
        <w:t>avec les</w:t>
      </w:r>
      <w:r w:rsidR="00375A22">
        <w:rPr>
          <w:rFonts w:asciiTheme="minorHAnsi" w:hAnsiTheme="minorHAnsi" w:cs="Arial"/>
          <w:lang w:val="fr-FR"/>
        </w:rPr>
        <w:t xml:space="preserve"> réunions du </w:t>
      </w:r>
      <w:r w:rsidR="00375A22" w:rsidRPr="007638FB">
        <w:rPr>
          <w:rFonts w:asciiTheme="minorHAnsi" w:hAnsiTheme="minorHAnsi" w:cs="Arial"/>
          <w:lang w:val="fr-FR"/>
        </w:rPr>
        <w:t xml:space="preserve">Groupe de </w:t>
      </w:r>
      <w:r w:rsidR="00E10A1E">
        <w:rPr>
          <w:rFonts w:asciiTheme="minorHAnsi" w:hAnsiTheme="minorHAnsi" w:cs="Arial"/>
          <w:lang w:val="fr-FR"/>
        </w:rPr>
        <w:t>t</w:t>
      </w:r>
      <w:r w:rsidR="00375A22" w:rsidRPr="007638FB">
        <w:rPr>
          <w:rFonts w:asciiTheme="minorHAnsi" w:hAnsiTheme="minorHAnsi" w:cs="Arial"/>
          <w:lang w:val="fr-FR"/>
        </w:rPr>
        <w:t>ravail à composition non limitée</w:t>
      </w:r>
      <w:r w:rsidR="00375A22">
        <w:rPr>
          <w:rFonts w:asciiTheme="minorHAnsi" w:hAnsiTheme="minorHAnsi" w:cs="Arial"/>
          <w:lang w:val="fr-FR"/>
        </w:rPr>
        <w:t>.</w:t>
      </w:r>
    </w:p>
    <w:p w14:paraId="3BC16C12" w14:textId="77777777" w:rsidR="00375A22" w:rsidRDefault="00375A22" w:rsidP="00261DC6">
      <w:pPr>
        <w:spacing w:after="0" w:line="250" w:lineRule="auto"/>
        <w:ind w:left="425" w:hanging="425"/>
        <w:rPr>
          <w:rFonts w:asciiTheme="minorHAnsi" w:hAnsiTheme="minorHAnsi" w:cs="Arial"/>
          <w:lang w:val="fr-FR"/>
        </w:rPr>
      </w:pPr>
    </w:p>
    <w:p w14:paraId="5B8FDBDB" w14:textId="6E72857B" w:rsidR="00375A22" w:rsidRPr="00261DC6"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26.</w:t>
      </w:r>
      <w:r>
        <w:rPr>
          <w:rFonts w:asciiTheme="minorHAnsi" w:hAnsiTheme="minorHAnsi" w:cs="Arial"/>
          <w:lang w:val="fr-FR"/>
        </w:rPr>
        <w:tab/>
      </w:r>
      <w:r w:rsidR="00E10A1E" w:rsidRPr="00303FA9">
        <w:rPr>
          <w:rFonts w:asciiTheme="minorHAnsi" w:hAnsiTheme="minorHAnsi" w:cs="Arial"/>
          <w:lang w:val="fr-FR"/>
        </w:rPr>
        <w:t>D</w:t>
      </w:r>
      <w:r w:rsidR="00E10A1E">
        <w:rPr>
          <w:rFonts w:asciiTheme="minorHAnsi" w:hAnsiTheme="minorHAnsi" w:cs="Arial"/>
          <w:lang w:val="fr-FR"/>
        </w:rPr>
        <w:t>É</w:t>
      </w:r>
      <w:r w:rsidR="00E10A1E" w:rsidRPr="00303FA9">
        <w:rPr>
          <w:rFonts w:asciiTheme="minorHAnsi" w:hAnsiTheme="minorHAnsi" w:cs="Arial"/>
          <w:lang w:val="fr-FR"/>
        </w:rPr>
        <w:t xml:space="preserve">CIDE </w:t>
      </w:r>
      <w:r w:rsidR="00375A22" w:rsidRPr="00261DC6">
        <w:rPr>
          <w:rFonts w:asciiTheme="minorHAnsi" w:hAnsiTheme="minorHAnsi" w:cs="Arial"/>
          <w:lang w:val="fr-FR"/>
        </w:rPr>
        <w:t>que la [Conférence des Parties</w:t>
      </w:r>
      <w:r w:rsidR="00E10A1E" w:rsidRPr="00E10A1E">
        <w:rPr>
          <w:rFonts w:asciiTheme="minorHAnsi" w:hAnsiTheme="minorHAnsi" w:cs="Arial"/>
          <w:lang w:val="fr-FR"/>
        </w:rPr>
        <w:t xml:space="preserve"> </w:t>
      </w:r>
      <w:r w:rsidR="00E10A1E">
        <w:rPr>
          <w:rFonts w:asciiTheme="minorHAnsi" w:hAnsiTheme="minorHAnsi" w:cs="Arial"/>
          <w:lang w:val="fr-FR"/>
        </w:rPr>
        <w:t>contractantes</w:t>
      </w:r>
      <w:r w:rsidR="00375A22" w:rsidRPr="00261DC6">
        <w:rPr>
          <w:rFonts w:asciiTheme="minorHAnsi" w:hAnsiTheme="minorHAnsi" w:cs="Arial"/>
          <w:lang w:val="fr-FR"/>
        </w:rPr>
        <w:t>] éli</w:t>
      </w:r>
      <w:r w:rsidR="00E10A1E">
        <w:rPr>
          <w:rFonts w:asciiTheme="minorHAnsi" w:hAnsiTheme="minorHAnsi" w:cs="Arial"/>
          <w:lang w:val="fr-FR"/>
        </w:rPr>
        <w:t>t</w:t>
      </w:r>
      <w:r w:rsidR="00375A22" w:rsidRPr="00261DC6">
        <w:rPr>
          <w:rFonts w:asciiTheme="minorHAnsi" w:hAnsiTheme="minorHAnsi" w:cs="Arial"/>
          <w:lang w:val="fr-FR"/>
        </w:rPr>
        <w:t xml:space="preserve"> [le </w:t>
      </w:r>
      <w:r w:rsidR="00E10A1E">
        <w:rPr>
          <w:rFonts w:asciiTheme="minorHAnsi" w:hAnsiTheme="minorHAnsi" w:cs="Arial"/>
          <w:lang w:val="fr-FR"/>
        </w:rPr>
        <w:t>p</w:t>
      </w:r>
      <w:r w:rsidR="00375A22" w:rsidRPr="00261DC6">
        <w:rPr>
          <w:rFonts w:asciiTheme="minorHAnsi" w:hAnsiTheme="minorHAnsi" w:cs="Arial"/>
          <w:lang w:val="fr-FR"/>
        </w:rPr>
        <w:t>résident</w:t>
      </w:r>
      <w:r w:rsidR="00FF7D87" w:rsidRPr="00261DC6">
        <w:rPr>
          <w:rFonts w:asciiTheme="minorHAnsi" w:hAnsiTheme="minorHAnsi" w:cs="Arial"/>
          <w:lang w:val="fr-FR"/>
        </w:rPr>
        <w:t xml:space="preserve">] </w:t>
      </w:r>
      <w:r w:rsidR="00375A22" w:rsidRPr="00261DC6">
        <w:rPr>
          <w:rFonts w:asciiTheme="minorHAnsi" w:hAnsiTheme="minorHAnsi" w:cs="Arial"/>
          <w:lang w:val="fr-FR"/>
        </w:rPr>
        <w:t>[</w:t>
      </w:r>
      <w:r w:rsidR="00FF7D87" w:rsidRPr="00261DC6">
        <w:rPr>
          <w:rFonts w:asciiTheme="minorHAnsi" w:hAnsiTheme="minorHAnsi" w:cs="Arial"/>
          <w:lang w:val="fr-FR"/>
        </w:rPr>
        <w:t xml:space="preserve">les </w:t>
      </w:r>
      <w:r w:rsidR="00375A22" w:rsidRPr="00261DC6">
        <w:rPr>
          <w:rFonts w:asciiTheme="minorHAnsi" w:hAnsiTheme="minorHAnsi" w:cs="Arial"/>
          <w:lang w:val="fr-FR"/>
        </w:rPr>
        <w:t>co</w:t>
      </w:r>
      <w:r w:rsidR="00E10A1E">
        <w:rPr>
          <w:rFonts w:asciiTheme="minorHAnsi" w:hAnsiTheme="minorHAnsi" w:cs="Arial"/>
          <w:lang w:val="fr-FR"/>
        </w:rPr>
        <w:t>p</w:t>
      </w:r>
      <w:r w:rsidR="00375A22" w:rsidRPr="00261DC6">
        <w:rPr>
          <w:rFonts w:asciiTheme="minorHAnsi" w:hAnsiTheme="minorHAnsi" w:cs="Arial"/>
          <w:lang w:val="fr-FR"/>
        </w:rPr>
        <w:t xml:space="preserve">résidents] de </w:t>
      </w:r>
      <w:r w:rsidR="00375A22" w:rsidRPr="00375A22">
        <w:rPr>
          <w:rFonts w:asciiTheme="minorHAnsi" w:hAnsiTheme="minorHAnsi" w:cs="Arial"/>
          <w:lang w:val="fr-FR"/>
        </w:rPr>
        <w:t>l’</w:t>
      </w:r>
      <w:r w:rsidR="00E10A1E">
        <w:rPr>
          <w:rFonts w:asciiTheme="minorHAnsi" w:hAnsiTheme="minorHAnsi" w:cs="Arial"/>
          <w:lang w:val="fr-FR"/>
        </w:rPr>
        <w:t>Interface science-politique</w:t>
      </w:r>
      <w:r w:rsidR="00375A22" w:rsidRPr="00261DC6">
        <w:rPr>
          <w:rFonts w:asciiTheme="minorHAnsi" w:hAnsiTheme="minorHAnsi" w:cs="Arial"/>
          <w:lang w:val="fr-FR"/>
        </w:rPr>
        <w:t xml:space="preserve">. </w:t>
      </w:r>
    </w:p>
    <w:p w14:paraId="38F24D81" w14:textId="77777777" w:rsidR="00375A22" w:rsidRPr="00261DC6" w:rsidRDefault="00375A22" w:rsidP="00261DC6">
      <w:pPr>
        <w:spacing w:after="0" w:line="250" w:lineRule="auto"/>
        <w:ind w:left="425" w:hanging="425"/>
        <w:rPr>
          <w:rFonts w:asciiTheme="minorHAnsi" w:hAnsiTheme="minorHAnsi" w:cs="Arial"/>
          <w:lang w:val="fr-FR"/>
        </w:rPr>
      </w:pPr>
    </w:p>
    <w:p w14:paraId="42942BC0" w14:textId="7374E106" w:rsidR="00375A22" w:rsidRPr="00261DC6"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27.</w:t>
      </w:r>
      <w:r>
        <w:rPr>
          <w:rFonts w:asciiTheme="minorHAnsi" w:hAnsiTheme="minorHAnsi" w:cs="Arial"/>
          <w:lang w:val="fr-FR"/>
        </w:rPr>
        <w:tab/>
      </w:r>
      <w:r w:rsidR="00E10A1E" w:rsidRPr="00303FA9">
        <w:rPr>
          <w:rFonts w:asciiTheme="minorHAnsi" w:hAnsiTheme="minorHAnsi" w:cs="Arial"/>
          <w:lang w:val="fr-FR"/>
        </w:rPr>
        <w:t>D</w:t>
      </w:r>
      <w:r w:rsidR="00E10A1E">
        <w:rPr>
          <w:rFonts w:asciiTheme="minorHAnsi" w:hAnsiTheme="minorHAnsi" w:cs="Arial"/>
          <w:lang w:val="fr-FR"/>
        </w:rPr>
        <w:t>É</w:t>
      </w:r>
      <w:r w:rsidR="00E10A1E" w:rsidRPr="00303FA9">
        <w:rPr>
          <w:rFonts w:asciiTheme="minorHAnsi" w:hAnsiTheme="minorHAnsi" w:cs="Arial"/>
          <w:lang w:val="fr-FR"/>
        </w:rPr>
        <w:t>CIDE</w:t>
      </w:r>
      <w:r w:rsidR="00227384" w:rsidRPr="00227384">
        <w:rPr>
          <w:rFonts w:asciiTheme="minorHAnsi" w:hAnsiTheme="minorHAnsi" w:cs="Arial"/>
          <w:lang w:val="fr-FR"/>
        </w:rPr>
        <w:t xml:space="preserve"> </w:t>
      </w:r>
    </w:p>
    <w:p w14:paraId="4B349652" w14:textId="77777777" w:rsidR="00261DC6" w:rsidRDefault="00261DC6" w:rsidP="00261DC6">
      <w:pPr>
        <w:spacing w:after="0" w:line="240" w:lineRule="auto"/>
        <w:ind w:left="850" w:hanging="425"/>
        <w:rPr>
          <w:rFonts w:asciiTheme="minorHAnsi" w:hAnsiTheme="minorHAnsi" w:cs="Arial"/>
          <w:lang w:val="fr-FR"/>
        </w:rPr>
      </w:pPr>
    </w:p>
    <w:p w14:paraId="495F2F14" w14:textId="66A13099" w:rsidR="00375A22" w:rsidRPr="00227384" w:rsidRDefault="00227384" w:rsidP="00227384">
      <w:pPr>
        <w:pStyle w:val="ListParagraph"/>
        <w:numPr>
          <w:ilvl w:val="0"/>
          <w:numId w:val="23"/>
        </w:numPr>
        <w:spacing w:after="0" w:line="240" w:lineRule="auto"/>
        <w:ind w:left="900" w:hanging="450"/>
        <w:rPr>
          <w:rFonts w:asciiTheme="minorHAnsi" w:hAnsiTheme="minorHAnsi" w:cs="Arial"/>
          <w:lang w:val="fr-FR"/>
        </w:rPr>
      </w:pPr>
      <w:r>
        <w:rPr>
          <w:rFonts w:asciiTheme="minorHAnsi" w:hAnsiTheme="minorHAnsi" w:cs="Arial"/>
          <w:lang w:val="fr-FR"/>
        </w:rPr>
        <w:t>q</w:t>
      </w:r>
      <w:r w:rsidRPr="00227384">
        <w:rPr>
          <w:rFonts w:asciiTheme="minorHAnsi" w:hAnsiTheme="minorHAnsi" w:cs="Arial"/>
          <w:lang w:val="fr-FR"/>
        </w:rPr>
        <w:t xml:space="preserve">ue </w:t>
      </w:r>
      <w:r>
        <w:rPr>
          <w:rFonts w:asciiTheme="minorHAnsi" w:hAnsiTheme="minorHAnsi" w:cs="Arial"/>
          <w:lang w:val="fr-FR"/>
        </w:rPr>
        <w:t>l’Interface science-politique</w:t>
      </w:r>
      <w:r w:rsidRPr="00227384">
        <w:rPr>
          <w:rFonts w:asciiTheme="minorHAnsi" w:hAnsiTheme="minorHAnsi" w:cs="Arial"/>
          <w:lang w:val="fr-FR"/>
        </w:rPr>
        <w:t xml:space="preserve"> </w:t>
      </w:r>
      <w:r w:rsidR="00375A22" w:rsidRPr="00227384">
        <w:rPr>
          <w:rFonts w:asciiTheme="minorHAnsi" w:hAnsiTheme="minorHAnsi" w:cs="Arial"/>
          <w:lang w:val="fr-FR"/>
        </w:rPr>
        <w:t>analyse, synthétise et tra</w:t>
      </w:r>
      <w:r w:rsidR="006E28E3" w:rsidRPr="00227384">
        <w:rPr>
          <w:rFonts w:asciiTheme="minorHAnsi" w:hAnsiTheme="minorHAnsi" w:cs="Arial"/>
          <w:lang w:val="fr-FR"/>
        </w:rPr>
        <w:t>dui</w:t>
      </w:r>
      <w:r>
        <w:rPr>
          <w:rFonts w:asciiTheme="minorHAnsi" w:hAnsiTheme="minorHAnsi" w:cs="Arial"/>
          <w:lang w:val="fr-FR"/>
        </w:rPr>
        <w:t>t</w:t>
      </w:r>
      <w:r w:rsidR="006E28E3" w:rsidRPr="00227384">
        <w:rPr>
          <w:rFonts w:asciiTheme="minorHAnsi" w:hAnsiTheme="minorHAnsi" w:cs="Arial"/>
          <w:lang w:val="fr-FR"/>
        </w:rPr>
        <w:t xml:space="preserve"> </w:t>
      </w:r>
      <w:r w:rsidR="00375A22" w:rsidRPr="00227384">
        <w:rPr>
          <w:rFonts w:asciiTheme="minorHAnsi" w:hAnsiTheme="minorHAnsi" w:cs="Arial"/>
          <w:lang w:val="fr-FR"/>
        </w:rPr>
        <w:t xml:space="preserve">les découvertes scientifiques pertinentes </w:t>
      </w:r>
      <w:r w:rsidR="006E28E3" w:rsidRPr="00227384">
        <w:rPr>
          <w:rFonts w:asciiTheme="minorHAnsi" w:hAnsiTheme="minorHAnsi" w:cs="Arial"/>
          <w:lang w:val="fr-FR"/>
        </w:rPr>
        <w:t>et les recommandations</w:t>
      </w:r>
      <w:r w:rsidR="00375A22" w:rsidRPr="00227384">
        <w:rPr>
          <w:rFonts w:asciiTheme="minorHAnsi" w:hAnsiTheme="minorHAnsi" w:cs="Arial"/>
          <w:lang w:val="fr-FR"/>
        </w:rPr>
        <w:t xml:space="preserve"> pr</w:t>
      </w:r>
      <w:r w:rsidR="006E28E3" w:rsidRPr="00227384">
        <w:rPr>
          <w:rFonts w:asciiTheme="minorHAnsi" w:hAnsiTheme="minorHAnsi" w:cs="Arial"/>
          <w:lang w:val="fr-FR"/>
        </w:rPr>
        <w:t xml:space="preserve">ovenant de </w:t>
      </w:r>
      <w:r>
        <w:rPr>
          <w:rFonts w:asciiTheme="minorHAnsi" w:hAnsiTheme="minorHAnsi" w:cs="Arial"/>
          <w:lang w:val="fr-FR"/>
        </w:rPr>
        <w:t xml:space="preserve">travaux de </w:t>
      </w:r>
      <w:r w:rsidR="006E28E3" w:rsidRPr="00227384">
        <w:rPr>
          <w:rFonts w:asciiTheme="minorHAnsi" w:hAnsiTheme="minorHAnsi" w:cs="Arial"/>
          <w:lang w:val="fr-FR"/>
        </w:rPr>
        <w:t>recherche et de confér</w:t>
      </w:r>
      <w:r w:rsidR="00375A22" w:rsidRPr="00227384">
        <w:rPr>
          <w:rFonts w:asciiTheme="minorHAnsi" w:hAnsiTheme="minorHAnsi" w:cs="Arial"/>
          <w:lang w:val="fr-FR"/>
        </w:rPr>
        <w:t xml:space="preserve">ences sur </w:t>
      </w:r>
      <w:r w:rsidR="006E28E3" w:rsidRPr="00227384">
        <w:rPr>
          <w:rFonts w:asciiTheme="minorHAnsi" w:hAnsiTheme="minorHAnsi" w:cs="Arial"/>
          <w:lang w:val="fr-FR"/>
        </w:rPr>
        <w:t>l</w:t>
      </w:r>
      <w:r w:rsidR="00375A22" w:rsidRPr="00227384">
        <w:rPr>
          <w:rFonts w:asciiTheme="minorHAnsi" w:hAnsiTheme="minorHAnsi" w:cs="Arial"/>
          <w:lang w:val="fr-FR"/>
        </w:rPr>
        <w:t xml:space="preserve">es zones humides, </w:t>
      </w:r>
      <w:r w:rsidR="006E28E3" w:rsidRPr="00227384">
        <w:rPr>
          <w:rFonts w:asciiTheme="minorHAnsi" w:hAnsiTheme="minorHAnsi" w:cs="Arial"/>
          <w:lang w:val="fr-FR"/>
        </w:rPr>
        <w:t xml:space="preserve">y compris les informations de </w:t>
      </w:r>
      <w:r w:rsidR="00FF7D87" w:rsidRPr="00227384">
        <w:rPr>
          <w:rFonts w:asciiTheme="minorHAnsi" w:hAnsiTheme="minorHAnsi" w:cs="Arial"/>
          <w:lang w:val="fr-FR"/>
        </w:rPr>
        <w:t xml:space="preserve">parties prenantes </w:t>
      </w:r>
      <w:r w:rsidR="006E28E3" w:rsidRPr="00227384">
        <w:rPr>
          <w:rFonts w:asciiTheme="minorHAnsi" w:hAnsiTheme="minorHAnsi" w:cs="Arial"/>
          <w:lang w:val="fr-FR"/>
        </w:rPr>
        <w:t>et réseaux</w:t>
      </w:r>
      <w:r w:rsidR="00375A22" w:rsidRPr="00227384">
        <w:rPr>
          <w:rFonts w:asciiTheme="minorHAnsi" w:hAnsiTheme="minorHAnsi" w:cs="Arial"/>
          <w:lang w:val="fr-FR"/>
        </w:rPr>
        <w:t xml:space="preserve">, </w:t>
      </w:r>
      <w:r w:rsidR="006E28E3" w:rsidRPr="00227384">
        <w:rPr>
          <w:rFonts w:asciiTheme="minorHAnsi" w:hAnsiTheme="minorHAnsi" w:cs="Arial"/>
          <w:lang w:val="fr-FR"/>
        </w:rPr>
        <w:t xml:space="preserve">en propositions </w:t>
      </w:r>
      <w:r>
        <w:rPr>
          <w:rFonts w:asciiTheme="minorHAnsi" w:hAnsiTheme="minorHAnsi" w:cs="Arial"/>
          <w:lang w:val="fr-FR"/>
        </w:rPr>
        <w:t>présentées pour examen</w:t>
      </w:r>
      <w:r w:rsidR="006E28E3" w:rsidRPr="00227384">
        <w:rPr>
          <w:rFonts w:asciiTheme="minorHAnsi" w:hAnsiTheme="minorHAnsi" w:cs="Arial"/>
          <w:lang w:val="fr-FR"/>
        </w:rPr>
        <w:t xml:space="preserve"> </w:t>
      </w:r>
      <w:r w:rsidR="00375A22" w:rsidRPr="00227384">
        <w:rPr>
          <w:rFonts w:asciiTheme="minorHAnsi" w:hAnsiTheme="minorHAnsi" w:cs="Arial"/>
          <w:lang w:val="fr-FR"/>
        </w:rPr>
        <w:t>[</w:t>
      </w:r>
      <w:r w:rsidRPr="00227384">
        <w:rPr>
          <w:rFonts w:asciiTheme="minorHAnsi" w:hAnsiTheme="minorHAnsi" w:cs="Arial"/>
          <w:lang w:val="fr-FR"/>
        </w:rPr>
        <w:t xml:space="preserve">par le </w:t>
      </w:r>
      <w:r>
        <w:rPr>
          <w:rFonts w:asciiTheme="minorHAnsi" w:hAnsiTheme="minorHAnsi" w:cs="Arial"/>
          <w:lang w:val="fr-FR"/>
        </w:rPr>
        <w:t xml:space="preserve">Groupe de travail </w:t>
      </w:r>
      <w:r w:rsidR="006E28E3" w:rsidRPr="00227384">
        <w:rPr>
          <w:rFonts w:asciiTheme="minorHAnsi" w:hAnsiTheme="minorHAnsi" w:cs="Arial"/>
          <w:lang w:val="fr-FR"/>
        </w:rPr>
        <w:t>à composition non limitée</w:t>
      </w:r>
      <w:r w:rsidR="00375A22" w:rsidRPr="00227384">
        <w:rPr>
          <w:rFonts w:asciiTheme="minorHAnsi" w:hAnsiTheme="minorHAnsi" w:cs="Arial"/>
          <w:lang w:val="fr-FR"/>
        </w:rPr>
        <w:t xml:space="preserve">] </w:t>
      </w:r>
      <w:r>
        <w:rPr>
          <w:rFonts w:asciiTheme="minorHAnsi" w:hAnsiTheme="minorHAnsi" w:cs="Arial"/>
          <w:lang w:val="fr-FR"/>
        </w:rPr>
        <w:t>par la</w:t>
      </w:r>
      <w:r w:rsidR="006E28E3" w:rsidRPr="00227384">
        <w:rPr>
          <w:rFonts w:asciiTheme="minorHAnsi" w:hAnsiTheme="minorHAnsi" w:cs="Arial"/>
          <w:lang w:val="fr-FR"/>
        </w:rPr>
        <w:t xml:space="preserve"> Confé</w:t>
      </w:r>
      <w:r w:rsidR="00375A22" w:rsidRPr="00227384">
        <w:rPr>
          <w:rFonts w:asciiTheme="minorHAnsi" w:hAnsiTheme="minorHAnsi" w:cs="Arial"/>
          <w:lang w:val="fr-FR"/>
        </w:rPr>
        <w:t xml:space="preserve">rence </w:t>
      </w:r>
      <w:r w:rsidR="006E28E3" w:rsidRPr="00227384">
        <w:rPr>
          <w:rFonts w:asciiTheme="minorHAnsi" w:hAnsiTheme="minorHAnsi" w:cs="Arial"/>
          <w:lang w:val="fr-FR"/>
        </w:rPr>
        <w:t>des</w:t>
      </w:r>
      <w:r w:rsidR="00375A22" w:rsidRPr="00227384">
        <w:rPr>
          <w:rFonts w:asciiTheme="minorHAnsi" w:hAnsiTheme="minorHAnsi" w:cs="Arial"/>
          <w:lang w:val="fr-FR"/>
        </w:rPr>
        <w:t xml:space="preserve"> Parties</w:t>
      </w:r>
      <w:r w:rsidRPr="00227384">
        <w:rPr>
          <w:rFonts w:asciiTheme="minorHAnsi" w:hAnsiTheme="minorHAnsi" w:cs="Arial"/>
          <w:lang w:val="fr-FR"/>
        </w:rPr>
        <w:t xml:space="preserve"> </w:t>
      </w:r>
      <w:r>
        <w:rPr>
          <w:rFonts w:asciiTheme="minorHAnsi" w:hAnsiTheme="minorHAnsi" w:cs="Arial"/>
          <w:lang w:val="fr-FR"/>
        </w:rPr>
        <w:t>contractantes</w:t>
      </w:r>
      <w:r w:rsidR="00375A22" w:rsidRPr="00227384">
        <w:rPr>
          <w:rFonts w:asciiTheme="minorHAnsi" w:hAnsiTheme="minorHAnsi" w:cs="Arial"/>
          <w:lang w:val="fr-FR"/>
        </w:rPr>
        <w:t>;</w:t>
      </w:r>
    </w:p>
    <w:p w14:paraId="3B779484" w14:textId="77777777" w:rsidR="00261DC6" w:rsidRDefault="00261DC6" w:rsidP="00227384">
      <w:pPr>
        <w:spacing w:after="0" w:line="240" w:lineRule="auto"/>
        <w:ind w:left="900" w:hanging="450"/>
        <w:rPr>
          <w:rFonts w:asciiTheme="minorHAnsi" w:hAnsiTheme="minorHAnsi" w:cs="Arial"/>
          <w:lang w:val="fr-FR"/>
        </w:rPr>
      </w:pPr>
    </w:p>
    <w:p w14:paraId="7FFBFA60" w14:textId="2BDE7952" w:rsidR="006E28E3" w:rsidRPr="00227384" w:rsidRDefault="00227384" w:rsidP="00227384">
      <w:pPr>
        <w:pStyle w:val="ListParagraph"/>
        <w:numPr>
          <w:ilvl w:val="0"/>
          <w:numId w:val="23"/>
        </w:numPr>
        <w:spacing w:after="0" w:line="240" w:lineRule="auto"/>
        <w:ind w:left="900" w:hanging="450"/>
        <w:rPr>
          <w:rFonts w:asciiTheme="minorHAnsi" w:hAnsiTheme="minorHAnsi" w:cs="Arial"/>
          <w:lang w:val="fr-FR"/>
        </w:rPr>
      </w:pPr>
      <w:r>
        <w:rPr>
          <w:rFonts w:asciiTheme="minorHAnsi" w:hAnsiTheme="minorHAnsi" w:cs="Arial"/>
          <w:lang w:val="fr-FR"/>
        </w:rPr>
        <w:t>q</w:t>
      </w:r>
      <w:r w:rsidRPr="00227384">
        <w:rPr>
          <w:rFonts w:asciiTheme="minorHAnsi" w:hAnsiTheme="minorHAnsi" w:cs="Arial"/>
          <w:lang w:val="fr-FR"/>
        </w:rPr>
        <w:t xml:space="preserve">ue </w:t>
      </w:r>
      <w:r>
        <w:rPr>
          <w:rFonts w:asciiTheme="minorHAnsi" w:hAnsiTheme="minorHAnsi" w:cs="Arial"/>
          <w:lang w:val="fr-FR"/>
        </w:rPr>
        <w:t>l’Interface science-politique</w:t>
      </w:r>
      <w:r w:rsidRPr="00227384">
        <w:rPr>
          <w:rFonts w:asciiTheme="minorHAnsi" w:hAnsiTheme="minorHAnsi" w:cs="Arial"/>
          <w:lang w:val="fr-FR"/>
        </w:rPr>
        <w:t xml:space="preserve"> </w:t>
      </w:r>
      <w:r w:rsidR="006E28E3" w:rsidRPr="00227384">
        <w:rPr>
          <w:rFonts w:asciiTheme="minorHAnsi" w:hAnsiTheme="minorHAnsi" w:cs="Arial"/>
          <w:lang w:val="fr-FR"/>
        </w:rPr>
        <w:t>accompli</w:t>
      </w:r>
      <w:r>
        <w:rPr>
          <w:rFonts w:asciiTheme="minorHAnsi" w:hAnsiTheme="minorHAnsi" w:cs="Arial"/>
          <w:lang w:val="fr-FR"/>
        </w:rPr>
        <w:t>t</w:t>
      </w:r>
      <w:r w:rsidR="006E28E3" w:rsidRPr="00227384">
        <w:rPr>
          <w:rFonts w:asciiTheme="minorHAnsi" w:hAnsiTheme="minorHAnsi" w:cs="Arial"/>
          <w:lang w:val="fr-FR"/>
        </w:rPr>
        <w:t xml:space="preserve"> toutes tâches liées à la science qui lui ont été assignées par la Conférence des Parties</w:t>
      </w:r>
      <w:r w:rsidRPr="00227384">
        <w:rPr>
          <w:rFonts w:asciiTheme="minorHAnsi" w:hAnsiTheme="minorHAnsi" w:cs="Arial"/>
          <w:lang w:val="fr-FR"/>
        </w:rPr>
        <w:t xml:space="preserve"> </w:t>
      </w:r>
      <w:r>
        <w:rPr>
          <w:rFonts w:asciiTheme="minorHAnsi" w:hAnsiTheme="minorHAnsi" w:cs="Arial"/>
          <w:lang w:val="fr-FR"/>
        </w:rPr>
        <w:t>contractantes</w:t>
      </w:r>
      <w:r w:rsidR="006E28E3" w:rsidRPr="00227384">
        <w:rPr>
          <w:rFonts w:asciiTheme="minorHAnsi" w:hAnsiTheme="minorHAnsi" w:cs="Arial"/>
          <w:lang w:val="fr-FR"/>
        </w:rPr>
        <w:t> ;</w:t>
      </w:r>
    </w:p>
    <w:p w14:paraId="758965CA" w14:textId="77777777" w:rsidR="00261DC6" w:rsidRDefault="00261DC6" w:rsidP="00227384">
      <w:pPr>
        <w:spacing w:after="0" w:line="240" w:lineRule="auto"/>
        <w:ind w:left="900" w:hanging="450"/>
        <w:rPr>
          <w:rFonts w:asciiTheme="minorHAnsi" w:hAnsiTheme="minorHAnsi" w:cs="Arial"/>
          <w:lang w:val="fr-FR"/>
        </w:rPr>
      </w:pPr>
    </w:p>
    <w:p w14:paraId="512A6FE0" w14:textId="258EF4C4" w:rsidR="006E28E3" w:rsidRPr="00227384" w:rsidRDefault="00227384" w:rsidP="00227384">
      <w:pPr>
        <w:pStyle w:val="ListParagraph"/>
        <w:numPr>
          <w:ilvl w:val="0"/>
          <w:numId w:val="23"/>
        </w:numPr>
        <w:spacing w:after="0" w:line="240" w:lineRule="auto"/>
        <w:ind w:left="900" w:hanging="450"/>
        <w:rPr>
          <w:rFonts w:asciiTheme="minorHAnsi" w:hAnsiTheme="minorHAnsi" w:cs="Arial"/>
          <w:lang w:val="fr-FR"/>
        </w:rPr>
      </w:pPr>
      <w:r>
        <w:rPr>
          <w:rFonts w:asciiTheme="minorHAnsi" w:hAnsiTheme="minorHAnsi" w:cs="Arial"/>
          <w:lang w:val="fr-FR"/>
        </w:rPr>
        <w:t>q</w:t>
      </w:r>
      <w:r w:rsidRPr="00227384">
        <w:rPr>
          <w:rFonts w:asciiTheme="minorHAnsi" w:hAnsiTheme="minorHAnsi" w:cs="Arial"/>
          <w:lang w:val="fr-FR"/>
        </w:rPr>
        <w:t xml:space="preserve">ue </w:t>
      </w:r>
      <w:r>
        <w:rPr>
          <w:rFonts w:asciiTheme="minorHAnsi" w:hAnsiTheme="minorHAnsi" w:cs="Arial"/>
          <w:lang w:val="fr-FR"/>
        </w:rPr>
        <w:t>l’Interface science-politique</w:t>
      </w:r>
      <w:r w:rsidRPr="00227384">
        <w:rPr>
          <w:rFonts w:asciiTheme="minorHAnsi" w:hAnsiTheme="minorHAnsi" w:cs="Arial"/>
          <w:lang w:val="fr-FR"/>
        </w:rPr>
        <w:t xml:space="preserve"> </w:t>
      </w:r>
      <w:r w:rsidR="006E28E3" w:rsidRPr="00227384">
        <w:rPr>
          <w:rFonts w:asciiTheme="minorHAnsi" w:hAnsiTheme="minorHAnsi" w:cs="Arial"/>
          <w:lang w:val="fr-FR"/>
        </w:rPr>
        <w:t>interagi</w:t>
      </w:r>
      <w:r>
        <w:rPr>
          <w:rFonts w:asciiTheme="minorHAnsi" w:hAnsiTheme="minorHAnsi" w:cs="Arial"/>
          <w:lang w:val="fr-FR"/>
        </w:rPr>
        <w:t>t</w:t>
      </w:r>
      <w:r w:rsidR="006E28E3" w:rsidRPr="00227384">
        <w:rPr>
          <w:rFonts w:asciiTheme="minorHAnsi" w:hAnsiTheme="minorHAnsi" w:cs="Arial"/>
          <w:lang w:val="fr-FR"/>
        </w:rPr>
        <w:t xml:space="preserve"> avec les multiples mécanismes scientifiques existants, en particulier la Plateforme intergouvernementale</w:t>
      </w:r>
      <w:r>
        <w:rPr>
          <w:rFonts w:asciiTheme="minorHAnsi" w:hAnsiTheme="minorHAnsi" w:cs="Arial"/>
          <w:lang w:val="fr-FR"/>
        </w:rPr>
        <w:t>, scientifique et politique,</w:t>
      </w:r>
      <w:r w:rsidR="006E28E3" w:rsidRPr="00227384">
        <w:rPr>
          <w:rFonts w:asciiTheme="minorHAnsi" w:hAnsiTheme="minorHAnsi" w:cs="Arial"/>
          <w:lang w:val="fr-FR"/>
        </w:rPr>
        <w:t xml:space="preserve"> sur la biodiversité et les services écosystémiques (IPBES), le Groupe d’experts intergouvernemental sur l’évolution du climat (GIEC), le groupe technique d’experts intergouvernemental sur les sols et autres réseaux ou plateformes scientifiques existantes</w:t>
      </w:r>
      <w:r w:rsidR="00FF7D87" w:rsidRPr="00227384">
        <w:rPr>
          <w:rFonts w:asciiTheme="minorHAnsi" w:hAnsiTheme="minorHAnsi" w:cs="Arial"/>
          <w:lang w:val="fr-FR"/>
        </w:rPr>
        <w:t> ; et</w:t>
      </w:r>
    </w:p>
    <w:p w14:paraId="3312EE6B" w14:textId="77777777" w:rsidR="00261DC6" w:rsidRDefault="00261DC6" w:rsidP="00227384">
      <w:pPr>
        <w:spacing w:after="0" w:line="240" w:lineRule="auto"/>
        <w:ind w:left="900" w:hanging="450"/>
        <w:rPr>
          <w:rFonts w:asciiTheme="minorHAnsi" w:hAnsiTheme="minorHAnsi" w:cs="Arial"/>
          <w:lang w:val="fr-FR"/>
        </w:rPr>
      </w:pPr>
    </w:p>
    <w:p w14:paraId="3EE70C57" w14:textId="6EB5B649" w:rsidR="006E28E3" w:rsidRPr="00227384" w:rsidRDefault="00227384" w:rsidP="00227384">
      <w:pPr>
        <w:pStyle w:val="ListParagraph"/>
        <w:numPr>
          <w:ilvl w:val="0"/>
          <w:numId w:val="23"/>
        </w:numPr>
        <w:spacing w:after="0" w:line="240" w:lineRule="auto"/>
        <w:ind w:left="900" w:hanging="450"/>
        <w:rPr>
          <w:rFonts w:asciiTheme="minorHAnsi" w:hAnsiTheme="minorHAnsi" w:cs="Arial"/>
          <w:lang w:val="fr-FR"/>
        </w:rPr>
      </w:pPr>
      <w:r>
        <w:rPr>
          <w:rFonts w:asciiTheme="minorHAnsi" w:hAnsiTheme="minorHAnsi" w:cs="Arial"/>
          <w:lang w:val="fr-FR"/>
        </w:rPr>
        <w:t>q</w:t>
      </w:r>
      <w:r w:rsidR="006E28E3" w:rsidRPr="00227384">
        <w:rPr>
          <w:rFonts w:asciiTheme="minorHAnsi" w:hAnsiTheme="minorHAnsi" w:cs="Arial"/>
          <w:lang w:val="fr-FR"/>
        </w:rPr>
        <w:t xml:space="preserve">ue la Conférence des Parties </w:t>
      </w:r>
      <w:r>
        <w:rPr>
          <w:rFonts w:asciiTheme="minorHAnsi" w:hAnsiTheme="minorHAnsi" w:cs="Arial"/>
          <w:lang w:val="fr-FR"/>
        </w:rPr>
        <w:t>contractantes</w:t>
      </w:r>
      <w:r w:rsidRPr="00227384">
        <w:rPr>
          <w:rFonts w:asciiTheme="minorHAnsi" w:hAnsiTheme="minorHAnsi" w:cs="Arial"/>
          <w:lang w:val="fr-FR"/>
        </w:rPr>
        <w:t xml:space="preserve"> </w:t>
      </w:r>
      <w:r w:rsidR="006E28E3" w:rsidRPr="00227384">
        <w:rPr>
          <w:rFonts w:asciiTheme="minorHAnsi" w:hAnsiTheme="minorHAnsi" w:cs="Arial"/>
          <w:lang w:val="fr-FR"/>
        </w:rPr>
        <w:t>adopte</w:t>
      </w:r>
      <w:r>
        <w:rPr>
          <w:rFonts w:asciiTheme="minorHAnsi" w:hAnsiTheme="minorHAnsi" w:cs="Arial"/>
          <w:lang w:val="fr-FR"/>
        </w:rPr>
        <w:t>ra</w:t>
      </w:r>
      <w:r w:rsidR="006E28E3" w:rsidRPr="00227384">
        <w:rPr>
          <w:rFonts w:asciiTheme="minorHAnsi" w:hAnsiTheme="minorHAnsi" w:cs="Arial"/>
          <w:lang w:val="fr-FR"/>
        </w:rPr>
        <w:t xml:space="preserve"> </w:t>
      </w:r>
      <w:r w:rsidR="00FF7D87" w:rsidRPr="00227384">
        <w:rPr>
          <w:rFonts w:asciiTheme="minorHAnsi" w:hAnsiTheme="minorHAnsi" w:cs="Arial"/>
          <w:lang w:val="fr-FR"/>
        </w:rPr>
        <w:t>le cahier des charges</w:t>
      </w:r>
      <w:r w:rsidR="006E28E3" w:rsidRPr="00227384">
        <w:rPr>
          <w:rFonts w:asciiTheme="minorHAnsi" w:hAnsiTheme="minorHAnsi" w:cs="Arial"/>
          <w:lang w:val="fr-FR"/>
        </w:rPr>
        <w:t xml:space="preserve"> de </w:t>
      </w:r>
      <w:r>
        <w:rPr>
          <w:rFonts w:asciiTheme="minorHAnsi" w:hAnsiTheme="minorHAnsi" w:cs="Arial"/>
          <w:lang w:val="fr-FR"/>
        </w:rPr>
        <w:t>l’Interface science-politique</w:t>
      </w:r>
      <w:r w:rsidR="006E28E3" w:rsidRPr="00227384">
        <w:rPr>
          <w:rFonts w:asciiTheme="minorHAnsi" w:hAnsiTheme="minorHAnsi" w:cs="Arial"/>
          <w:lang w:val="fr-FR"/>
        </w:rPr>
        <w:t xml:space="preserve"> à la </w:t>
      </w:r>
      <w:r>
        <w:rPr>
          <w:rFonts w:asciiTheme="minorHAnsi" w:hAnsiTheme="minorHAnsi" w:cs="Arial"/>
          <w:lang w:val="fr-FR"/>
        </w:rPr>
        <w:t>14</w:t>
      </w:r>
      <w:r w:rsidRPr="00227384">
        <w:rPr>
          <w:rFonts w:asciiTheme="minorHAnsi" w:hAnsiTheme="minorHAnsi" w:cs="Arial"/>
          <w:vertAlign w:val="superscript"/>
          <w:lang w:val="fr-FR"/>
        </w:rPr>
        <w:t>e</w:t>
      </w:r>
      <w:r>
        <w:rPr>
          <w:rFonts w:asciiTheme="minorHAnsi" w:hAnsiTheme="minorHAnsi" w:cs="Arial"/>
          <w:lang w:val="fr-FR"/>
        </w:rPr>
        <w:t xml:space="preserve"> S</w:t>
      </w:r>
      <w:r w:rsidR="006E28E3" w:rsidRPr="00227384">
        <w:rPr>
          <w:rFonts w:asciiTheme="minorHAnsi" w:hAnsiTheme="minorHAnsi" w:cs="Arial"/>
          <w:lang w:val="fr-FR"/>
        </w:rPr>
        <w:t>ession de la Conférence des Parties</w:t>
      </w:r>
      <w:r w:rsidRPr="00227384">
        <w:rPr>
          <w:rFonts w:asciiTheme="minorHAnsi" w:hAnsiTheme="minorHAnsi" w:cs="Arial"/>
          <w:lang w:val="fr-FR"/>
        </w:rPr>
        <w:t xml:space="preserve"> </w:t>
      </w:r>
      <w:r>
        <w:rPr>
          <w:rFonts w:asciiTheme="minorHAnsi" w:hAnsiTheme="minorHAnsi" w:cs="Arial"/>
          <w:lang w:val="fr-FR"/>
        </w:rPr>
        <w:t>contractantes</w:t>
      </w:r>
      <w:r w:rsidR="006E28E3" w:rsidRPr="00227384">
        <w:rPr>
          <w:rFonts w:asciiTheme="minorHAnsi" w:hAnsiTheme="minorHAnsi" w:cs="Arial"/>
          <w:lang w:val="fr-FR"/>
        </w:rPr>
        <w:t xml:space="preserve">.  </w:t>
      </w:r>
    </w:p>
    <w:p w14:paraId="6333F6CC" w14:textId="77777777" w:rsidR="00375A22" w:rsidRPr="00FF7D87" w:rsidRDefault="00375A22" w:rsidP="00375A22">
      <w:pPr>
        <w:pStyle w:val="ListParagraph"/>
        <w:tabs>
          <w:tab w:val="left" w:pos="1701"/>
        </w:tabs>
        <w:autoSpaceDE w:val="0"/>
        <w:autoSpaceDN w:val="0"/>
        <w:adjustRightInd w:val="0"/>
        <w:spacing w:after="0" w:line="240" w:lineRule="auto"/>
        <w:ind w:left="365" w:firstLine="0"/>
        <w:jc w:val="both"/>
        <w:rPr>
          <w:rFonts w:asciiTheme="minorHAnsi" w:hAnsiTheme="minorHAnsi" w:cs="Arial"/>
          <w:lang w:val="fr-CH"/>
        </w:rPr>
      </w:pPr>
    </w:p>
    <w:p w14:paraId="74660EF3" w14:textId="4B8C86B1" w:rsidR="00990BCD" w:rsidRPr="00990BCD"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28.</w:t>
      </w:r>
      <w:r>
        <w:rPr>
          <w:rFonts w:asciiTheme="minorHAnsi" w:hAnsiTheme="minorHAnsi" w:cs="Arial"/>
          <w:lang w:val="fr-FR"/>
        </w:rPr>
        <w:tab/>
      </w:r>
      <w:r w:rsidR="00227384" w:rsidRPr="00303FA9">
        <w:rPr>
          <w:rFonts w:asciiTheme="minorHAnsi" w:hAnsiTheme="minorHAnsi" w:cs="Arial"/>
          <w:lang w:val="fr-FR"/>
        </w:rPr>
        <w:t>D</w:t>
      </w:r>
      <w:r w:rsidR="00227384">
        <w:rPr>
          <w:rFonts w:asciiTheme="minorHAnsi" w:hAnsiTheme="minorHAnsi" w:cs="Arial"/>
          <w:lang w:val="fr-FR"/>
        </w:rPr>
        <w:t>É</w:t>
      </w:r>
      <w:r w:rsidR="00227384" w:rsidRPr="00303FA9">
        <w:rPr>
          <w:rFonts w:asciiTheme="minorHAnsi" w:hAnsiTheme="minorHAnsi" w:cs="Arial"/>
          <w:lang w:val="fr-FR"/>
        </w:rPr>
        <w:t>CIDE</w:t>
      </w:r>
      <w:r w:rsidR="00227384" w:rsidRPr="00227384">
        <w:rPr>
          <w:rFonts w:asciiTheme="minorHAnsi" w:hAnsiTheme="minorHAnsi" w:cs="Arial"/>
          <w:lang w:val="fr-FR"/>
        </w:rPr>
        <w:t xml:space="preserve"> </w:t>
      </w:r>
      <w:r w:rsidR="00227384">
        <w:rPr>
          <w:rFonts w:asciiTheme="minorHAnsi" w:hAnsiTheme="minorHAnsi" w:cs="Arial"/>
          <w:lang w:val="fr-FR"/>
        </w:rPr>
        <w:t xml:space="preserve">de supprimer </w:t>
      </w:r>
      <w:r w:rsidR="00990BCD" w:rsidRPr="00990BCD">
        <w:rPr>
          <w:rFonts w:asciiTheme="minorHAnsi" w:hAnsiTheme="minorHAnsi" w:cs="Arial"/>
          <w:lang w:val="fr-FR"/>
        </w:rPr>
        <w:t xml:space="preserve">le </w:t>
      </w:r>
      <w:r w:rsidR="00227384">
        <w:rPr>
          <w:rFonts w:asciiTheme="minorHAnsi" w:hAnsiTheme="minorHAnsi" w:cs="Arial"/>
          <w:lang w:val="fr-FR"/>
        </w:rPr>
        <w:t>G</w:t>
      </w:r>
      <w:r w:rsidR="00990BCD" w:rsidRPr="00990BCD">
        <w:rPr>
          <w:rFonts w:asciiTheme="minorHAnsi" w:hAnsiTheme="minorHAnsi" w:cs="Arial"/>
          <w:lang w:val="fr-FR"/>
        </w:rPr>
        <w:t xml:space="preserve">roupe de surveillance </w:t>
      </w:r>
      <w:r w:rsidR="00227384">
        <w:rPr>
          <w:rFonts w:asciiTheme="minorHAnsi" w:hAnsiTheme="minorHAnsi" w:cs="Arial"/>
          <w:lang w:val="fr-FR"/>
        </w:rPr>
        <w:t>des activités de c</w:t>
      </w:r>
      <w:r w:rsidR="00990BCD" w:rsidRPr="00990BCD">
        <w:rPr>
          <w:rFonts w:asciiTheme="minorHAnsi" w:hAnsiTheme="minorHAnsi" w:cs="Arial"/>
          <w:lang w:val="fr-FR"/>
        </w:rPr>
        <w:t xml:space="preserve">ommunication, </w:t>
      </w:r>
      <w:r w:rsidR="00227384">
        <w:rPr>
          <w:rFonts w:asciiTheme="minorHAnsi" w:hAnsiTheme="minorHAnsi" w:cs="Arial"/>
          <w:lang w:val="fr-FR"/>
        </w:rPr>
        <w:t>r</w:t>
      </w:r>
      <w:r w:rsidR="00990BCD" w:rsidRPr="00990BCD">
        <w:rPr>
          <w:rFonts w:asciiTheme="minorHAnsi" w:hAnsiTheme="minorHAnsi" w:cs="Arial"/>
          <w:lang w:val="fr-FR"/>
        </w:rPr>
        <w:t xml:space="preserve">enforcement des </w:t>
      </w:r>
      <w:r w:rsidR="00227384">
        <w:rPr>
          <w:rFonts w:asciiTheme="minorHAnsi" w:hAnsiTheme="minorHAnsi" w:cs="Arial"/>
          <w:lang w:val="fr-FR"/>
        </w:rPr>
        <w:t>c</w:t>
      </w:r>
      <w:r w:rsidR="00990BCD" w:rsidRPr="00990BCD">
        <w:rPr>
          <w:rFonts w:asciiTheme="minorHAnsi" w:hAnsiTheme="minorHAnsi" w:cs="Arial"/>
          <w:lang w:val="fr-FR"/>
        </w:rPr>
        <w:t xml:space="preserve">apacités, </w:t>
      </w:r>
      <w:r w:rsidR="00227384">
        <w:rPr>
          <w:rFonts w:asciiTheme="minorHAnsi" w:hAnsiTheme="minorHAnsi" w:cs="Arial"/>
          <w:lang w:val="fr-FR"/>
        </w:rPr>
        <w:t>é</w:t>
      </w:r>
      <w:r w:rsidR="00990BCD" w:rsidRPr="00990BCD">
        <w:rPr>
          <w:rFonts w:asciiTheme="minorHAnsi" w:hAnsiTheme="minorHAnsi" w:cs="Arial"/>
          <w:lang w:val="fr-FR"/>
        </w:rPr>
        <w:t xml:space="preserve">ducation, </w:t>
      </w:r>
      <w:r w:rsidR="00227384">
        <w:rPr>
          <w:rFonts w:asciiTheme="minorHAnsi" w:hAnsiTheme="minorHAnsi" w:cs="Arial"/>
          <w:lang w:val="fr-FR"/>
        </w:rPr>
        <w:t>s</w:t>
      </w:r>
      <w:r w:rsidR="00990BCD" w:rsidRPr="00990BCD">
        <w:rPr>
          <w:rFonts w:asciiTheme="minorHAnsi" w:hAnsiTheme="minorHAnsi" w:cs="Arial"/>
          <w:lang w:val="fr-FR"/>
        </w:rPr>
        <w:t>ensibilisa</w:t>
      </w:r>
      <w:r w:rsidR="00990BCD">
        <w:rPr>
          <w:rFonts w:asciiTheme="minorHAnsi" w:hAnsiTheme="minorHAnsi" w:cs="Arial"/>
          <w:lang w:val="fr-FR"/>
        </w:rPr>
        <w:t xml:space="preserve">tion et </w:t>
      </w:r>
      <w:r w:rsidR="00227384">
        <w:rPr>
          <w:rFonts w:asciiTheme="minorHAnsi" w:hAnsiTheme="minorHAnsi" w:cs="Arial"/>
          <w:lang w:val="fr-FR"/>
        </w:rPr>
        <w:t>p</w:t>
      </w:r>
      <w:r w:rsidR="00990BCD">
        <w:rPr>
          <w:rFonts w:asciiTheme="minorHAnsi" w:hAnsiTheme="minorHAnsi" w:cs="Arial"/>
          <w:lang w:val="fr-FR"/>
        </w:rPr>
        <w:t>articipation (CESP)</w:t>
      </w:r>
      <w:r w:rsidR="006E28E3">
        <w:rPr>
          <w:rFonts w:asciiTheme="minorHAnsi" w:hAnsiTheme="minorHAnsi" w:cs="Arial"/>
          <w:lang w:val="fr-FR"/>
        </w:rPr>
        <w:t xml:space="preserve"> </w:t>
      </w:r>
      <w:r w:rsidR="00227384">
        <w:rPr>
          <w:rFonts w:asciiTheme="minorHAnsi" w:hAnsiTheme="minorHAnsi" w:cs="Arial"/>
          <w:lang w:val="fr-FR"/>
        </w:rPr>
        <w:t xml:space="preserve">et </w:t>
      </w:r>
      <w:r w:rsidR="00F858D0">
        <w:rPr>
          <w:rFonts w:asciiTheme="minorHAnsi" w:hAnsiTheme="minorHAnsi" w:cs="Arial"/>
          <w:lang w:val="fr-FR"/>
        </w:rPr>
        <w:t>transférer</w:t>
      </w:r>
      <w:r w:rsidR="006E28E3">
        <w:rPr>
          <w:rFonts w:asciiTheme="minorHAnsi" w:hAnsiTheme="minorHAnsi" w:cs="Arial"/>
          <w:lang w:val="fr-FR"/>
        </w:rPr>
        <w:t xml:space="preserve"> </w:t>
      </w:r>
      <w:r w:rsidR="00990BCD">
        <w:rPr>
          <w:rFonts w:asciiTheme="minorHAnsi" w:hAnsiTheme="minorHAnsi" w:cs="Arial"/>
          <w:lang w:val="fr-FR"/>
        </w:rPr>
        <w:t xml:space="preserve">ses fonctions à </w:t>
      </w:r>
      <w:r w:rsidR="00227384">
        <w:rPr>
          <w:rFonts w:asciiTheme="minorHAnsi" w:hAnsiTheme="minorHAnsi" w:cs="Arial"/>
          <w:lang w:val="fr-FR"/>
        </w:rPr>
        <w:t>l’Interface science-politique</w:t>
      </w:r>
      <w:r w:rsidR="002F066E">
        <w:rPr>
          <w:rFonts w:asciiTheme="minorHAnsi" w:hAnsiTheme="minorHAnsi" w:cs="Arial"/>
          <w:lang w:val="fr-FR"/>
        </w:rPr>
        <w:t>.</w:t>
      </w:r>
      <w:r w:rsidR="00990BCD" w:rsidRPr="00990BCD">
        <w:rPr>
          <w:rFonts w:asciiTheme="minorHAnsi" w:hAnsiTheme="minorHAnsi" w:cs="Arial"/>
          <w:lang w:val="fr-FR"/>
        </w:rPr>
        <w:t xml:space="preserve"> </w:t>
      </w:r>
    </w:p>
    <w:p w14:paraId="3AE4631A" w14:textId="77777777" w:rsidR="00AF7E94" w:rsidRPr="00261DC6" w:rsidRDefault="00AF7E94" w:rsidP="00261DC6">
      <w:pPr>
        <w:spacing w:after="0" w:line="250" w:lineRule="auto"/>
        <w:ind w:left="425" w:hanging="425"/>
        <w:rPr>
          <w:rFonts w:asciiTheme="minorHAnsi" w:hAnsiTheme="minorHAnsi" w:cs="Arial"/>
          <w:lang w:val="fr-FR"/>
        </w:rPr>
      </w:pPr>
    </w:p>
    <w:p w14:paraId="1FE2F458" w14:textId="3A0EF4DD" w:rsidR="0062383D" w:rsidRPr="002F066E"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29.</w:t>
      </w:r>
      <w:r>
        <w:rPr>
          <w:rFonts w:asciiTheme="minorHAnsi" w:hAnsiTheme="minorHAnsi" w:cs="Arial"/>
          <w:lang w:val="fr-FR"/>
        </w:rPr>
        <w:tab/>
      </w:r>
      <w:r w:rsidR="00227384" w:rsidRPr="00303FA9">
        <w:rPr>
          <w:rFonts w:asciiTheme="minorHAnsi" w:hAnsiTheme="minorHAnsi" w:cs="Arial"/>
          <w:lang w:val="fr-FR"/>
        </w:rPr>
        <w:t>D</w:t>
      </w:r>
      <w:r w:rsidR="00227384">
        <w:rPr>
          <w:rFonts w:asciiTheme="minorHAnsi" w:hAnsiTheme="minorHAnsi" w:cs="Arial"/>
          <w:lang w:val="fr-FR"/>
        </w:rPr>
        <w:t>É</w:t>
      </w:r>
      <w:r w:rsidR="00227384" w:rsidRPr="00303FA9">
        <w:rPr>
          <w:rFonts w:asciiTheme="minorHAnsi" w:hAnsiTheme="minorHAnsi" w:cs="Arial"/>
          <w:lang w:val="fr-FR"/>
        </w:rPr>
        <w:t>CIDE</w:t>
      </w:r>
      <w:r w:rsidR="00227384" w:rsidRPr="00227384">
        <w:rPr>
          <w:rFonts w:asciiTheme="minorHAnsi" w:hAnsiTheme="minorHAnsi" w:cs="Arial"/>
          <w:lang w:val="fr-FR"/>
        </w:rPr>
        <w:t xml:space="preserve"> </w:t>
      </w:r>
      <w:r w:rsidR="002F066E" w:rsidRPr="002F066E">
        <w:rPr>
          <w:rFonts w:asciiTheme="minorHAnsi" w:hAnsiTheme="minorHAnsi" w:cs="Arial"/>
          <w:lang w:val="fr-FR"/>
        </w:rPr>
        <w:t xml:space="preserve">de </w:t>
      </w:r>
      <w:r w:rsidR="00951CEA" w:rsidRPr="002F066E">
        <w:rPr>
          <w:rFonts w:asciiTheme="minorHAnsi" w:hAnsiTheme="minorHAnsi" w:cs="Arial"/>
          <w:lang w:val="fr-FR"/>
        </w:rPr>
        <w:t>réviser</w:t>
      </w:r>
      <w:r w:rsidR="002F066E" w:rsidRPr="002F066E">
        <w:rPr>
          <w:rFonts w:asciiTheme="minorHAnsi" w:hAnsiTheme="minorHAnsi" w:cs="Arial"/>
          <w:lang w:val="fr-FR"/>
        </w:rPr>
        <w:t xml:space="preserve"> </w:t>
      </w:r>
      <w:r w:rsidR="009737AC">
        <w:rPr>
          <w:rFonts w:asciiTheme="minorHAnsi" w:hAnsiTheme="minorHAnsi" w:cs="Arial"/>
          <w:lang w:val="fr-FR"/>
        </w:rPr>
        <w:t xml:space="preserve">et d’adopter </w:t>
      </w:r>
      <w:r w:rsidR="00227384">
        <w:rPr>
          <w:rFonts w:asciiTheme="minorHAnsi" w:hAnsiTheme="minorHAnsi" w:cs="Arial"/>
          <w:lang w:val="fr-FR"/>
        </w:rPr>
        <w:t xml:space="preserve">le Règlement intérieur </w:t>
      </w:r>
      <w:r w:rsidR="002F066E" w:rsidRPr="002F066E">
        <w:rPr>
          <w:rFonts w:asciiTheme="minorHAnsi" w:hAnsiTheme="minorHAnsi" w:cs="Arial"/>
          <w:lang w:val="fr-FR"/>
        </w:rPr>
        <w:t xml:space="preserve">en </w:t>
      </w:r>
      <w:r w:rsidR="00951CEA" w:rsidRPr="002F066E">
        <w:rPr>
          <w:rFonts w:asciiTheme="minorHAnsi" w:hAnsiTheme="minorHAnsi" w:cs="Arial"/>
          <w:lang w:val="fr-FR"/>
        </w:rPr>
        <w:t>conséquence</w:t>
      </w:r>
      <w:r w:rsidR="002F066E" w:rsidRPr="002F066E">
        <w:rPr>
          <w:rFonts w:asciiTheme="minorHAnsi" w:hAnsiTheme="minorHAnsi" w:cs="Arial"/>
          <w:lang w:val="fr-FR"/>
        </w:rPr>
        <w:t xml:space="preserve">, en lien avec la présente </w:t>
      </w:r>
      <w:r w:rsidR="00227384">
        <w:rPr>
          <w:rFonts w:asciiTheme="minorHAnsi" w:hAnsiTheme="minorHAnsi" w:cs="Arial"/>
          <w:lang w:val="fr-FR"/>
        </w:rPr>
        <w:t>R</w:t>
      </w:r>
      <w:r w:rsidR="00951CEA" w:rsidRPr="002F066E">
        <w:rPr>
          <w:rFonts w:asciiTheme="minorHAnsi" w:hAnsiTheme="minorHAnsi" w:cs="Arial"/>
          <w:lang w:val="fr-FR"/>
        </w:rPr>
        <w:t>ésolution</w:t>
      </w:r>
      <w:r w:rsidR="002F066E" w:rsidRPr="002F066E">
        <w:rPr>
          <w:rFonts w:asciiTheme="minorHAnsi" w:hAnsiTheme="minorHAnsi" w:cs="Arial"/>
          <w:lang w:val="fr-FR"/>
        </w:rPr>
        <w:t xml:space="preserve">, à la </w:t>
      </w:r>
      <w:r w:rsidR="006E28E3">
        <w:rPr>
          <w:rFonts w:asciiTheme="minorHAnsi" w:hAnsiTheme="minorHAnsi" w:cs="Arial"/>
          <w:lang w:val="fr-FR"/>
        </w:rPr>
        <w:t>14</w:t>
      </w:r>
      <w:r w:rsidR="009737AC" w:rsidRPr="009737AC">
        <w:rPr>
          <w:rFonts w:asciiTheme="minorHAnsi" w:hAnsiTheme="minorHAnsi" w:cs="Arial"/>
          <w:vertAlign w:val="superscript"/>
          <w:lang w:val="fr-FR"/>
        </w:rPr>
        <w:t>e</w:t>
      </w:r>
      <w:r w:rsidR="006E28E3">
        <w:rPr>
          <w:rFonts w:asciiTheme="minorHAnsi" w:hAnsiTheme="minorHAnsi" w:cs="Arial"/>
          <w:lang w:val="fr-FR"/>
        </w:rPr>
        <w:t xml:space="preserve"> </w:t>
      </w:r>
      <w:r w:rsidR="009737AC">
        <w:rPr>
          <w:rFonts w:asciiTheme="minorHAnsi" w:hAnsiTheme="minorHAnsi" w:cs="Arial"/>
          <w:lang w:val="fr-FR"/>
        </w:rPr>
        <w:t>S</w:t>
      </w:r>
      <w:r w:rsidR="006E28E3">
        <w:rPr>
          <w:rFonts w:asciiTheme="minorHAnsi" w:hAnsiTheme="minorHAnsi" w:cs="Arial"/>
          <w:lang w:val="fr-FR"/>
        </w:rPr>
        <w:t>ession de la Conférence des Parties</w:t>
      </w:r>
      <w:r w:rsidR="009737AC" w:rsidRPr="009737AC">
        <w:rPr>
          <w:rFonts w:asciiTheme="minorHAnsi" w:hAnsiTheme="minorHAnsi" w:cs="Arial"/>
          <w:lang w:val="fr-FR"/>
        </w:rPr>
        <w:t xml:space="preserve"> </w:t>
      </w:r>
      <w:r w:rsidR="009737AC">
        <w:rPr>
          <w:rFonts w:asciiTheme="minorHAnsi" w:hAnsiTheme="minorHAnsi" w:cs="Arial"/>
          <w:lang w:val="fr-FR"/>
        </w:rPr>
        <w:t>contractantes</w:t>
      </w:r>
      <w:r w:rsidR="0062383D" w:rsidRPr="002F066E">
        <w:rPr>
          <w:rFonts w:asciiTheme="minorHAnsi" w:hAnsiTheme="minorHAnsi" w:cs="Arial"/>
          <w:lang w:val="fr-FR"/>
        </w:rPr>
        <w:t>.</w:t>
      </w:r>
    </w:p>
    <w:p w14:paraId="60C48917" w14:textId="77777777" w:rsidR="0062383D" w:rsidRPr="002F066E" w:rsidRDefault="0062383D" w:rsidP="00261DC6">
      <w:pPr>
        <w:spacing w:after="0" w:line="250" w:lineRule="auto"/>
        <w:ind w:left="425" w:hanging="425"/>
        <w:rPr>
          <w:rFonts w:asciiTheme="minorHAnsi" w:hAnsiTheme="minorHAnsi" w:cs="Arial"/>
          <w:lang w:val="fr-FR"/>
        </w:rPr>
      </w:pPr>
    </w:p>
    <w:p w14:paraId="6ECC2F3D" w14:textId="6405E88D" w:rsidR="00BC1BE8" w:rsidRPr="002F066E"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30.</w:t>
      </w:r>
      <w:r>
        <w:rPr>
          <w:rFonts w:asciiTheme="minorHAnsi" w:hAnsiTheme="minorHAnsi" w:cs="Arial"/>
          <w:lang w:val="fr-FR"/>
        </w:rPr>
        <w:tab/>
      </w:r>
      <w:r w:rsidR="002F066E" w:rsidRPr="002F066E">
        <w:rPr>
          <w:rFonts w:asciiTheme="minorHAnsi" w:hAnsiTheme="minorHAnsi" w:cs="Arial"/>
          <w:lang w:val="fr-FR"/>
        </w:rPr>
        <w:t xml:space="preserve">DEMANDE au </w:t>
      </w:r>
      <w:r w:rsidR="009737AC">
        <w:rPr>
          <w:rFonts w:asciiTheme="minorHAnsi" w:hAnsiTheme="minorHAnsi" w:cs="Arial"/>
          <w:lang w:val="fr-FR"/>
        </w:rPr>
        <w:t>S</w:t>
      </w:r>
      <w:r w:rsidR="00951CEA" w:rsidRPr="002F066E">
        <w:rPr>
          <w:rFonts w:asciiTheme="minorHAnsi" w:hAnsiTheme="minorHAnsi" w:cs="Arial"/>
          <w:lang w:val="fr-FR"/>
        </w:rPr>
        <w:t>ecrétariat</w:t>
      </w:r>
      <w:r w:rsidR="002F066E" w:rsidRPr="002F066E">
        <w:rPr>
          <w:rFonts w:asciiTheme="minorHAnsi" w:hAnsiTheme="minorHAnsi" w:cs="Arial"/>
          <w:lang w:val="fr-FR"/>
        </w:rPr>
        <w:t xml:space="preserve"> de </w:t>
      </w:r>
      <w:r w:rsidR="00951CEA" w:rsidRPr="002F066E">
        <w:rPr>
          <w:rFonts w:asciiTheme="minorHAnsi" w:hAnsiTheme="minorHAnsi" w:cs="Arial"/>
          <w:lang w:val="fr-FR"/>
        </w:rPr>
        <w:t>préparer</w:t>
      </w:r>
      <w:r w:rsidR="002F066E" w:rsidRPr="002F066E">
        <w:rPr>
          <w:rFonts w:asciiTheme="minorHAnsi" w:hAnsiTheme="minorHAnsi" w:cs="Arial"/>
          <w:lang w:val="fr-FR"/>
        </w:rPr>
        <w:t xml:space="preserve"> les </w:t>
      </w:r>
      <w:r w:rsidR="009737AC">
        <w:rPr>
          <w:rFonts w:asciiTheme="minorHAnsi" w:hAnsiTheme="minorHAnsi" w:cs="Arial"/>
          <w:lang w:val="fr-FR"/>
        </w:rPr>
        <w:t>ordres du jour</w:t>
      </w:r>
      <w:r w:rsidR="002F066E" w:rsidRPr="002F066E">
        <w:rPr>
          <w:rFonts w:asciiTheme="minorHAnsi" w:hAnsiTheme="minorHAnsi" w:cs="Arial"/>
          <w:lang w:val="fr-FR"/>
        </w:rPr>
        <w:t xml:space="preserve"> et la documentation </w:t>
      </w:r>
      <w:r w:rsidR="009737AC">
        <w:rPr>
          <w:rFonts w:asciiTheme="minorHAnsi" w:hAnsiTheme="minorHAnsi" w:cs="Arial"/>
          <w:lang w:val="fr-FR"/>
        </w:rPr>
        <w:t>de</w:t>
      </w:r>
      <w:r w:rsidR="002F066E" w:rsidRPr="002F066E">
        <w:rPr>
          <w:rFonts w:asciiTheme="minorHAnsi" w:hAnsiTheme="minorHAnsi" w:cs="Arial"/>
          <w:lang w:val="fr-FR"/>
        </w:rPr>
        <w:t xml:space="preserve"> toutes les </w:t>
      </w:r>
      <w:r w:rsidR="00951CEA" w:rsidRPr="002F066E">
        <w:rPr>
          <w:rFonts w:asciiTheme="minorHAnsi" w:hAnsiTheme="minorHAnsi" w:cs="Arial"/>
          <w:lang w:val="fr-FR"/>
        </w:rPr>
        <w:t>réunions</w:t>
      </w:r>
      <w:r w:rsidR="002F066E" w:rsidRPr="002F066E">
        <w:rPr>
          <w:rFonts w:asciiTheme="minorHAnsi" w:hAnsiTheme="minorHAnsi" w:cs="Arial"/>
          <w:lang w:val="fr-FR"/>
        </w:rPr>
        <w:t xml:space="preserve"> des organes subsidiaires et </w:t>
      </w:r>
      <w:r w:rsidR="00213437">
        <w:rPr>
          <w:rFonts w:asciiTheme="minorHAnsi" w:hAnsiTheme="minorHAnsi" w:cs="Arial"/>
          <w:lang w:val="fr-FR"/>
        </w:rPr>
        <w:t xml:space="preserve">de </w:t>
      </w:r>
      <w:r w:rsidR="002F066E" w:rsidRPr="002F066E">
        <w:rPr>
          <w:rFonts w:asciiTheme="minorHAnsi" w:hAnsiTheme="minorHAnsi" w:cs="Arial"/>
          <w:lang w:val="fr-FR"/>
        </w:rPr>
        <w:t>la Conférence des Parties</w:t>
      </w:r>
      <w:r w:rsidR="009737AC" w:rsidRPr="009737AC">
        <w:rPr>
          <w:rFonts w:asciiTheme="minorHAnsi" w:hAnsiTheme="minorHAnsi" w:cs="Arial"/>
          <w:lang w:val="fr-FR"/>
        </w:rPr>
        <w:t xml:space="preserve"> </w:t>
      </w:r>
      <w:r w:rsidR="009737AC">
        <w:rPr>
          <w:rFonts w:asciiTheme="minorHAnsi" w:hAnsiTheme="minorHAnsi" w:cs="Arial"/>
          <w:lang w:val="fr-FR"/>
        </w:rPr>
        <w:t>contractantes</w:t>
      </w:r>
      <w:r w:rsidR="002F066E" w:rsidRPr="002F066E">
        <w:rPr>
          <w:rFonts w:asciiTheme="minorHAnsi" w:hAnsiTheme="minorHAnsi" w:cs="Arial"/>
          <w:lang w:val="fr-FR"/>
        </w:rPr>
        <w:t xml:space="preserve"> </w:t>
      </w:r>
      <w:r w:rsidR="009737AC">
        <w:rPr>
          <w:rFonts w:asciiTheme="minorHAnsi" w:hAnsiTheme="minorHAnsi" w:cs="Arial"/>
          <w:lang w:val="fr-FR"/>
        </w:rPr>
        <w:t>suffisamment à l’</w:t>
      </w:r>
      <w:r w:rsidR="00951CEA" w:rsidRPr="002F066E">
        <w:rPr>
          <w:rFonts w:asciiTheme="minorHAnsi" w:hAnsiTheme="minorHAnsi" w:cs="Arial"/>
          <w:lang w:val="fr-FR"/>
        </w:rPr>
        <w:t>avance, et</w:t>
      </w:r>
      <w:r w:rsidR="002F066E" w:rsidRPr="002F066E">
        <w:rPr>
          <w:rFonts w:asciiTheme="minorHAnsi" w:hAnsiTheme="minorHAnsi" w:cs="Arial"/>
          <w:lang w:val="fr-FR"/>
        </w:rPr>
        <w:t xml:space="preserve"> </w:t>
      </w:r>
      <w:r w:rsidR="006E28E3">
        <w:rPr>
          <w:rFonts w:asciiTheme="minorHAnsi" w:hAnsiTheme="minorHAnsi" w:cs="Arial"/>
          <w:lang w:val="fr-FR"/>
        </w:rPr>
        <w:t xml:space="preserve">de </w:t>
      </w:r>
      <w:r w:rsidR="002F066E" w:rsidRPr="002F066E">
        <w:rPr>
          <w:rFonts w:asciiTheme="minorHAnsi" w:hAnsiTheme="minorHAnsi" w:cs="Arial"/>
          <w:lang w:val="fr-FR"/>
        </w:rPr>
        <w:t xml:space="preserve">s’assurer autant que possible que les </w:t>
      </w:r>
      <w:r w:rsidR="00951CEA" w:rsidRPr="002F066E">
        <w:rPr>
          <w:rFonts w:asciiTheme="minorHAnsi" w:hAnsiTheme="minorHAnsi" w:cs="Arial"/>
          <w:lang w:val="fr-FR"/>
        </w:rPr>
        <w:t>réunions</w:t>
      </w:r>
      <w:r w:rsidR="002F066E" w:rsidRPr="002F066E">
        <w:rPr>
          <w:rFonts w:asciiTheme="minorHAnsi" w:hAnsiTheme="minorHAnsi" w:cs="Arial"/>
          <w:lang w:val="fr-FR"/>
        </w:rPr>
        <w:t xml:space="preserve"> sont planifiées </w:t>
      </w:r>
      <w:r w:rsidR="009B1AE9">
        <w:rPr>
          <w:rFonts w:asciiTheme="minorHAnsi" w:hAnsiTheme="minorHAnsi" w:cs="Arial"/>
          <w:lang w:val="fr-FR"/>
        </w:rPr>
        <w:t>de manière à éviter</w:t>
      </w:r>
      <w:r w:rsidR="002F066E" w:rsidRPr="002F066E">
        <w:rPr>
          <w:rFonts w:asciiTheme="minorHAnsi" w:hAnsiTheme="minorHAnsi" w:cs="Arial"/>
          <w:lang w:val="fr-FR"/>
        </w:rPr>
        <w:t xml:space="preserve"> </w:t>
      </w:r>
      <w:r w:rsidR="009B1AE9">
        <w:rPr>
          <w:rFonts w:asciiTheme="minorHAnsi" w:hAnsiTheme="minorHAnsi" w:cs="Arial"/>
          <w:lang w:val="fr-FR"/>
        </w:rPr>
        <w:t xml:space="preserve">toute coïncidence </w:t>
      </w:r>
      <w:r w:rsidR="002F066E" w:rsidRPr="002F066E">
        <w:rPr>
          <w:rFonts w:asciiTheme="minorHAnsi" w:hAnsiTheme="minorHAnsi" w:cs="Arial"/>
          <w:lang w:val="fr-FR"/>
        </w:rPr>
        <w:t xml:space="preserve">avec les </w:t>
      </w:r>
      <w:r w:rsidR="00951CEA" w:rsidRPr="002F066E">
        <w:rPr>
          <w:rFonts w:asciiTheme="minorHAnsi" w:hAnsiTheme="minorHAnsi" w:cs="Arial"/>
          <w:lang w:val="fr-FR"/>
        </w:rPr>
        <w:t>réunions</w:t>
      </w:r>
      <w:r w:rsidR="002F066E" w:rsidRPr="002F066E">
        <w:rPr>
          <w:rFonts w:asciiTheme="minorHAnsi" w:hAnsiTheme="minorHAnsi" w:cs="Arial"/>
          <w:lang w:val="fr-FR"/>
        </w:rPr>
        <w:t xml:space="preserve"> des autres accords multilatéraux sur l’environnement</w:t>
      </w:r>
      <w:r w:rsidR="00BC1BE8" w:rsidRPr="002F066E">
        <w:rPr>
          <w:rFonts w:asciiTheme="minorHAnsi" w:hAnsiTheme="minorHAnsi" w:cs="Arial"/>
          <w:lang w:val="fr-FR"/>
        </w:rPr>
        <w:t>.</w:t>
      </w:r>
    </w:p>
    <w:p w14:paraId="3A849BA2" w14:textId="77777777" w:rsidR="00F937AF" w:rsidRPr="002F066E" w:rsidRDefault="00F937AF" w:rsidP="00261DC6">
      <w:pPr>
        <w:spacing w:after="0" w:line="250" w:lineRule="auto"/>
        <w:ind w:left="425" w:hanging="425"/>
        <w:rPr>
          <w:rFonts w:asciiTheme="minorHAnsi" w:hAnsiTheme="minorHAnsi" w:cs="Arial"/>
          <w:lang w:val="fr-FR"/>
        </w:rPr>
      </w:pPr>
    </w:p>
    <w:p w14:paraId="7266BA4A" w14:textId="43410F9B" w:rsidR="00F937AF" w:rsidRPr="002F066E"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t>31.</w:t>
      </w:r>
      <w:r>
        <w:rPr>
          <w:rFonts w:asciiTheme="minorHAnsi" w:hAnsiTheme="minorHAnsi" w:cs="Arial"/>
          <w:lang w:val="fr-FR"/>
        </w:rPr>
        <w:tab/>
      </w:r>
      <w:r w:rsidR="009737AC">
        <w:rPr>
          <w:rFonts w:asciiTheme="minorHAnsi" w:hAnsiTheme="minorHAnsi" w:cs="Arial"/>
          <w:lang w:val="fr-FR"/>
        </w:rPr>
        <w:t>DEMANDE au S</w:t>
      </w:r>
      <w:r w:rsidR="002F066E">
        <w:rPr>
          <w:rFonts w:asciiTheme="minorHAnsi" w:hAnsiTheme="minorHAnsi" w:cs="Arial"/>
          <w:lang w:val="fr-FR"/>
        </w:rPr>
        <w:t xml:space="preserve">ecrétariat de </w:t>
      </w:r>
      <w:r w:rsidR="009737AC">
        <w:rPr>
          <w:rFonts w:asciiTheme="minorHAnsi" w:hAnsiTheme="minorHAnsi" w:cs="Arial"/>
          <w:lang w:val="fr-FR"/>
        </w:rPr>
        <w:t>mettre en place</w:t>
      </w:r>
      <w:r w:rsidR="002F066E">
        <w:rPr>
          <w:rFonts w:asciiTheme="minorHAnsi" w:hAnsiTheme="minorHAnsi" w:cs="Arial"/>
          <w:lang w:val="fr-FR"/>
        </w:rPr>
        <w:t xml:space="preserve"> un système de notifications / demande d’information et de suivi des décisions </w:t>
      </w:r>
      <w:r w:rsidR="009737AC">
        <w:rPr>
          <w:rFonts w:asciiTheme="minorHAnsi" w:hAnsiTheme="minorHAnsi" w:cs="Arial"/>
          <w:lang w:val="fr-FR"/>
        </w:rPr>
        <w:t>des sessions de la COP</w:t>
      </w:r>
      <w:r w:rsidR="00676A51">
        <w:rPr>
          <w:rFonts w:asciiTheme="minorHAnsi" w:hAnsiTheme="minorHAnsi" w:cs="Arial"/>
          <w:lang w:val="fr-FR"/>
        </w:rPr>
        <w:t>.</w:t>
      </w:r>
    </w:p>
    <w:p w14:paraId="68CCD27F" w14:textId="77777777" w:rsidR="00261DC6" w:rsidRDefault="00261DC6" w:rsidP="00261DC6">
      <w:pPr>
        <w:spacing w:after="0" w:line="250" w:lineRule="auto"/>
        <w:ind w:left="425" w:hanging="425"/>
        <w:rPr>
          <w:rFonts w:asciiTheme="minorHAnsi" w:hAnsiTheme="minorHAnsi" w:cs="Arial"/>
          <w:lang w:val="fr-FR"/>
        </w:rPr>
      </w:pPr>
    </w:p>
    <w:p w14:paraId="1C5B22C2" w14:textId="4D509D08" w:rsidR="00BC1BE8" w:rsidRPr="002F066E" w:rsidRDefault="00261DC6" w:rsidP="00261DC6">
      <w:pPr>
        <w:spacing w:after="0" w:line="250" w:lineRule="auto"/>
        <w:ind w:left="425" w:hanging="425"/>
        <w:rPr>
          <w:rFonts w:asciiTheme="minorHAnsi" w:hAnsiTheme="minorHAnsi" w:cs="Arial"/>
          <w:lang w:val="fr-FR"/>
        </w:rPr>
      </w:pPr>
      <w:r>
        <w:rPr>
          <w:rFonts w:asciiTheme="minorHAnsi" w:hAnsiTheme="minorHAnsi" w:cs="Arial"/>
          <w:lang w:val="fr-FR"/>
        </w:rPr>
        <w:lastRenderedPageBreak/>
        <w:t>32.</w:t>
      </w:r>
      <w:r>
        <w:rPr>
          <w:rFonts w:asciiTheme="minorHAnsi" w:hAnsiTheme="minorHAnsi" w:cs="Arial"/>
          <w:lang w:val="fr-FR"/>
        </w:rPr>
        <w:tab/>
      </w:r>
      <w:r w:rsidR="002F066E" w:rsidRPr="002F066E">
        <w:rPr>
          <w:rFonts w:asciiTheme="minorHAnsi" w:hAnsiTheme="minorHAnsi" w:cs="Arial"/>
          <w:lang w:val="fr-FR"/>
        </w:rPr>
        <w:t>INVITE les</w:t>
      </w:r>
      <w:r w:rsidR="00BC1BE8" w:rsidRPr="002F066E">
        <w:rPr>
          <w:rFonts w:asciiTheme="minorHAnsi" w:hAnsiTheme="minorHAnsi" w:cs="Arial"/>
          <w:lang w:val="fr-FR"/>
        </w:rPr>
        <w:t xml:space="preserve"> Parties</w:t>
      </w:r>
      <w:r w:rsidR="009737AC" w:rsidRPr="009737AC">
        <w:rPr>
          <w:rFonts w:asciiTheme="minorHAnsi" w:hAnsiTheme="minorHAnsi" w:cs="Arial"/>
          <w:lang w:val="fr-FR"/>
        </w:rPr>
        <w:t xml:space="preserve"> </w:t>
      </w:r>
      <w:r w:rsidR="009737AC">
        <w:rPr>
          <w:rFonts w:asciiTheme="minorHAnsi" w:hAnsiTheme="minorHAnsi" w:cs="Arial"/>
          <w:lang w:val="fr-FR"/>
        </w:rPr>
        <w:t>contractantes</w:t>
      </w:r>
      <w:r w:rsidR="002F066E" w:rsidRPr="002F066E">
        <w:rPr>
          <w:rFonts w:asciiTheme="minorHAnsi" w:hAnsiTheme="minorHAnsi" w:cs="Arial"/>
          <w:lang w:val="fr-FR"/>
        </w:rPr>
        <w:t xml:space="preserve"> à faciliter la participation de délégués éligibles </w:t>
      </w:r>
      <w:r w:rsidR="009737AC">
        <w:rPr>
          <w:rFonts w:asciiTheme="minorHAnsi" w:hAnsiTheme="minorHAnsi" w:cs="Arial"/>
          <w:lang w:val="fr-FR"/>
        </w:rPr>
        <w:t>aux</w:t>
      </w:r>
      <w:r w:rsidR="002F066E" w:rsidRPr="002F066E">
        <w:rPr>
          <w:rFonts w:asciiTheme="minorHAnsi" w:hAnsiTheme="minorHAnsi" w:cs="Arial"/>
          <w:lang w:val="fr-FR"/>
        </w:rPr>
        <w:t xml:space="preserve"> </w:t>
      </w:r>
      <w:r w:rsidR="00951CEA" w:rsidRPr="002F066E">
        <w:rPr>
          <w:rFonts w:asciiTheme="minorHAnsi" w:hAnsiTheme="minorHAnsi" w:cs="Arial"/>
          <w:lang w:val="fr-FR"/>
        </w:rPr>
        <w:t>réunions</w:t>
      </w:r>
      <w:r w:rsidR="002F066E" w:rsidRPr="002F066E">
        <w:rPr>
          <w:rFonts w:asciiTheme="minorHAnsi" w:hAnsiTheme="minorHAnsi" w:cs="Arial"/>
          <w:lang w:val="fr-FR"/>
        </w:rPr>
        <w:t xml:space="preserve"> </w:t>
      </w:r>
      <w:r w:rsidR="009737AC">
        <w:rPr>
          <w:rFonts w:asciiTheme="minorHAnsi" w:hAnsiTheme="minorHAnsi" w:cs="Arial"/>
          <w:lang w:val="fr-FR"/>
        </w:rPr>
        <w:t>relevant de</w:t>
      </w:r>
      <w:r w:rsidR="002F066E" w:rsidRPr="002F066E">
        <w:rPr>
          <w:rFonts w:asciiTheme="minorHAnsi" w:hAnsiTheme="minorHAnsi" w:cs="Arial"/>
          <w:lang w:val="fr-FR"/>
        </w:rPr>
        <w:t xml:space="preserve"> la Convention qui devrai</w:t>
      </w:r>
      <w:r w:rsidR="009737AC">
        <w:rPr>
          <w:rFonts w:asciiTheme="minorHAnsi" w:hAnsiTheme="minorHAnsi" w:cs="Arial"/>
          <w:lang w:val="fr-FR"/>
        </w:rPr>
        <w:t>en</w:t>
      </w:r>
      <w:r w:rsidR="002F066E" w:rsidRPr="002F066E">
        <w:rPr>
          <w:rFonts w:asciiTheme="minorHAnsi" w:hAnsiTheme="minorHAnsi" w:cs="Arial"/>
          <w:lang w:val="fr-FR"/>
        </w:rPr>
        <w:t xml:space="preserve">t viser </w:t>
      </w:r>
      <w:r w:rsidR="009737AC">
        <w:rPr>
          <w:rFonts w:asciiTheme="minorHAnsi" w:hAnsiTheme="minorHAnsi" w:cs="Arial"/>
          <w:lang w:val="fr-FR"/>
        </w:rPr>
        <w:t>une</w:t>
      </w:r>
      <w:r w:rsidR="002F066E" w:rsidRPr="002F066E">
        <w:rPr>
          <w:rFonts w:asciiTheme="minorHAnsi" w:hAnsiTheme="minorHAnsi" w:cs="Arial"/>
          <w:lang w:val="fr-FR"/>
        </w:rPr>
        <w:t xml:space="preserve"> participation </w:t>
      </w:r>
      <w:r w:rsidR="00951CEA" w:rsidRPr="002F066E">
        <w:rPr>
          <w:rFonts w:asciiTheme="minorHAnsi" w:hAnsiTheme="minorHAnsi" w:cs="Arial"/>
          <w:lang w:val="fr-FR"/>
        </w:rPr>
        <w:t>entière</w:t>
      </w:r>
      <w:r w:rsidR="002F066E" w:rsidRPr="002F066E">
        <w:rPr>
          <w:rFonts w:asciiTheme="minorHAnsi" w:hAnsiTheme="minorHAnsi" w:cs="Arial"/>
          <w:lang w:val="fr-FR"/>
        </w:rPr>
        <w:t xml:space="preserve"> et active </w:t>
      </w:r>
      <w:r w:rsidR="00676A51">
        <w:rPr>
          <w:rFonts w:asciiTheme="minorHAnsi" w:hAnsiTheme="minorHAnsi" w:cs="Arial"/>
          <w:lang w:val="fr-FR"/>
        </w:rPr>
        <w:t xml:space="preserve">de </w:t>
      </w:r>
      <w:r w:rsidR="002F066E">
        <w:rPr>
          <w:rFonts w:asciiTheme="minorHAnsi" w:hAnsiTheme="minorHAnsi" w:cs="Arial"/>
          <w:lang w:val="fr-FR"/>
        </w:rPr>
        <w:t xml:space="preserve">pays en développement, en particulier de </w:t>
      </w:r>
      <w:r w:rsidR="009737AC">
        <w:rPr>
          <w:rFonts w:asciiTheme="minorHAnsi" w:hAnsiTheme="minorHAnsi" w:cs="Arial"/>
          <w:lang w:val="fr-FR"/>
        </w:rPr>
        <w:t xml:space="preserve">Parties qui sont des </w:t>
      </w:r>
      <w:r w:rsidR="002F066E">
        <w:rPr>
          <w:rFonts w:asciiTheme="minorHAnsi" w:hAnsiTheme="minorHAnsi" w:cs="Arial"/>
          <w:lang w:val="fr-FR"/>
        </w:rPr>
        <w:t>pays moins développés</w:t>
      </w:r>
      <w:r w:rsidR="009737AC">
        <w:rPr>
          <w:rFonts w:asciiTheme="minorHAnsi" w:hAnsiTheme="minorHAnsi" w:cs="Arial"/>
          <w:lang w:val="fr-FR"/>
        </w:rPr>
        <w:t xml:space="preserve">, </w:t>
      </w:r>
      <w:r w:rsidR="002F066E">
        <w:rPr>
          <w:rFonts w:asciiTheme="minorHAnsi" w:hAnsiTheme="minorHAnsi" w:cs="Arial"/>
          <w:lang w:val="fr-FR"/>
        </w:rPr>
        <w:t>de</w:t>
      </w:r>
      <w:r w:rsidR="009737AC">
        <w:rPr>
          <w:rFonts w:asciiTheme="minorHAnsi" w:hAnsiTheme="minorHAnsi" w:cs="Arial"/>
          <w:lang w:val="fr-FR"/>
        </w:rPr>
        <w:t>s</w:t>
      </w:r>
      <w:r w:rsidR="00DB0048">
        <w:rPr>
          <w:rFonts w:asciiTheme="minorHAnsi" w:hAnsiTheme="minorHAnsi" w:cs="Arial"/>
          <w:lang w:val="fr-FR"/>
        </w:rPr>
        <w:t xml:space="preserve"> petits états insulaires e</w:t>
      </w:r>
      <w:r w:rsidR="00951CEA">
        <w:rPr>
          <w:rFonts w:asciiTheme="minorHAnsi" w:hAnsiTheme="minorHAnsi" w:cs="Arial"/>
          <w:lang w:val="fr-FR"/>
        </w:rPr>
        <w:t>n développement et de</w:t>
      </w:r>
      <w:r w:rsidR="009737AC">
        <w:rPr>
          <w:rFonts w:asciiTheme="minorHAnsi" w:hAnsiTheme="minorHAnsi" w:cs="Arial"/>
          <w:lang w:val="fr-FR"/>
        </w:rPr>
        <w:t>s</w:t>
      </w:r>
      <w:r w:rsidR="00951CEA">
        <w:rPr>
          <w:rFonts w:asciiTheme="minorHAnsi" w:hAnsiTheme="minorHAnsi" w:cs="Arial"/>
          <w:lang w:val="fr-FR"/>
        </w:rPr>
        <w:t xml:space="preserve"> </w:t>
      </w:r>
      <w:r w:rsidR="009737AC">
        <w:rPr>
          <w:rFonts w:asciiTheme="minorHAnsi" w:hAnsiTheme="minorHAnsi" w:cs="Arial"/>
          <w:lang w:val="fr-FR"/>
        </w:rPr>
        <w:t>pays</w:t>
      </w:r>
      <w:r w:rsidR="00951CEA">
        <w:rPr>
          <w:rFonts w:asciiTheme="minorHAnsi" w:hAnsiTheme="minorHAnsi" w:cs="Arial"/>
          <w:lang w:val="fr-FR"/>
        </w:rPr>
        <w:t xml:space="preserve"> à économie</w:t>
      </w:r>
      <w:r w:rsidR="00DB0048">
        <w:rPr>
          <w:rFonts w:asciiTheme="minorHAnsi" w:hAnsiTheme="minorHAnsi" w:cs="Arial"/>
          <w:lang w:val="fr-FR"/>
        </w:rPr>
        <w:t xml:space="preserve"> e</w:t>
      </w:r>
      <w:r w:rsidR="00BC1BE8" w:rsidRPr="002F066E">
        <w:rPr>
          <w:rFonts w:asciiTheme="minorHAnsi" w:hAnsiTheme="minorHAnsi" w:cs="Arial"/>
          <w:lang w:val="fr-FR"/>
        </w:rPr>
        <w:t>n transition</w:t>
      </w:r>
      <w:r w:rsidR="00196CB1" w:rsidRPr="002F066E">
        <w:rPr>
          <w:rFonts w:asciiTheme="minorHAnsi" w:hAnsiTheme="minorHAnsi" w:cs="Arial"/>
          <w:lang w:val="fr-FR"/>
        </w:rPr>
        <w:t>.</w:t>
      </w:r>
    </w:p>
    <w:p w14:paraId="6F513B60" w14:textId="77777777" w:rsidR="00E52A15" w:rsidRPr="002F066E" w:rsidRDefault="00E52A15" w:rsidP="00D118C7">
      <w:pPr>
        <w:ind w:right="165"/>
        <w:rPr>
          <w:rFonts w:ascii="Arial" w:hAnsi="Arial" w:cs="Arial"/>
          <w:sz w:val="20"/>
          <w:szCs w:val="20"/>
          <w:lang w:val="fr-FR"/>
        </w:rPr>
      </w:pPr>
    </w:p>
    <w:sectPr w:rsidR="00E52A15" w:rsidRPr="002F066E" w:rsidSect="00EC7F3D">
      <w:footerReference w:type="default" r:id="rId10"/>
      <w:footnotePr>
        <w:numRestart w:val="eachPage"/>
      </w:footnotePr>
      <w:pgSz w:w="11911" w:h="16841"/>
      <w:pgMar w:top="1480" w:right="1445" w:bottom="1442" w:left="143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85F47" w14:textId="77777777" w:rsidR="002D4E5F" w:rsidRDefault="002D4E5F">
      <w:pPr>
        <w:spacing w:after="0" w:line="240" w:lineRule="auto"/>
      </w:pPr>
      <w:r>
        <w:separator/>
      </w:r>
    </w:p>
  </w:endnote>
  <w:endnote w:type="continuationSeparator" w:id="0">
    <w:p w14:paraId="7E8AC172" w14:textId="77777777" w:rsidR="002D4E5F" w:rsidRDefault="002D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riadPro-Regular">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CA4BE" w14:textId="69604023" w:rsidR="008366B3" w:rsidRPr="00DC6448" w:rsidRDefault="00DC6448" w:rsidP="00DC6448">
    <w:pPr>
      <w:pStyle w:val="Footer"/>
      <w:rPr>
        <w:sz w:val="20"/>
        <w:szCs w:val="20"/>
      </w:rPr>
    </w:pPr>
    <w:r w:rsidRPr="0041099F">
      <w:rPr>
        <w:sz w:val="20"/>
        <w:szCs w:val="20"/>
      </w:rPr>
      <w:t xml:space="preserve">Ramsar </w:t>
    </w:r>
    <w:r w:rsidRPr="009000B8">
      <w:rPr>
        <w:sz w:val="20"/>
        <w:szCs w:val="20"/>
      </w:rPr>
      <w:t>COP13 Doc.</w:t>
    </w:r>
    <w:r>
      <w:rPr>
        <w:sz w:val="20"/>
        <w:szCs w:val="20"/>
      </w:rPr>
      <w:t>18.2</w:t>
    </w:r>
    <w:r w:rsidRPr="00D12E4C">
      <w:rPr>
        <w:sz w:val="20"/>
        <w:szCs w:val="20"/>
      </w:rPr>
      <w:tab/>
    </w:r>
    <w:r w:rsidRPr="00D12E4C">
      <w:rPr>
        <w:sz w:val="20"/>
        <w:szCs w:val="20"/>
      </w:rPr>
      <w:tab/>
    </w:r>
    <w:r w:rsidRPr="00D12E4C">
      <w:rPr>
        <w:sz w:val="20"/>
        <w:szCs w:val="20"/>
      </w:rPr>
      <w:fldChar w:fldCharType="begin"/>
    </w:r>
    <w:r w:rsidRPr="00D12E4C">
      <w:rPr>
        <w:sz w:val="20"/>
        <w:szCs w:val="20"/>
      </w:rPr>
      <w:instrText xml:space="preserve"> PAGE   \* MERGEFORMAT </w:instrText>
    </w:r>
    <w:r w:rsidRPr="00D12E4C">
      <w:rPr>
        <w:sz w:val="20"/>
        <w:szCs w:val="20"/>
      </w:rPr>
      <w:fldChar w:fldCharType="separate"/>
    </w:r>
    <w:r w:rsidR="00455E3A">
      <w:rPr>
        <w:noProof/>
        <w:sz w:val="20"/>
        <w:szCs w:val="20"/>
      </w:rPr>
      <w:t>11</w:t>
    </w:r>
    <w:r w:rsidRPr="00D12E4C">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CC0B9" w14:textId="77777777" w:rsidR="002D4E5F" w:rsidRDefault="002D4E5F">
      <w:pPr>
        <w:spacing w:after="0" w:line="254" w:lineRule="auto"/>
        <w:ind w:left="1" w:firstLine="0"/>
      </w:pPr>
      <w:r>
        <w:separator/>
      </w:r>
    </w:p>
  </w:footnote>
  <w:footnote w:type="continuationSeparator" w:id="0">
    <w:p w14:paraId="25BCEC68" w14:textId="77777777" w:rsidR="002D4E5F" w:rsidRDefault="002D4E5F">
      <w:pPr>
        <w:spacing w:after="0" w:line="254" w:lineRule="auto"/>
        <w:ind w:left="1" w:firstLine="0"/>
      </w:pPr>
      <w:r>
        <w:continuationSeparator/>
      </w:r>
    </w:p>
  </w:footnote>
  <w:footnote w:id="1">
    <w:p w14:paraId="04A70144" w14:textId="66CCBC53" w:rsidR="008366B3" w:rsidRPr="008974B7" w:rsidRDefault="008366B3">
      <w:pPr>
        <w:pStyle w:val="FootnoteText"/>
        <w:rPr>
          <w:lang w:val="fr-CH"/>
        </w:rPr>
      </w:pPr>
      <w:r>
        <w:rPr>
          <w:rStyle w:val="FootnoteReference"/>
        </w:rPr>
        <w:footnoteRef/>
      </w:r>
      <w:r w:rsidRPr="00F76AFD">
        <w:rPr>
          <w:lang w:val="fr-FR"/>
        </w:rPr>
        <w:t xml:space="preserve"> </w:t>
      </w:r>
      <w:r>
        <w:rPr>
          <w:lang w:val="fr-CH"/>
        </w:rPr>
        <w:t>Résolution 3.3 : Établissement d’un Comité permanent</w:t>
      </w:r>
    </w:p>
  </w:footnote>
  <w:footnote w:id="2">
    <w:p w14:paraId="0194CB7F" w14:textId="78A93926" w:rsidR="008366B3" w:rsidRPr="00375A22" w:rsidRDefault="008366B3">
      <w:pPr>
        <w:pStyle w:val="FootnoteText"/>
        <w:rPr>
          <w:lang w:val="fr-CH"/>
        </w:rPr>
      </w:pPr>
      <w:r>
        <w:rPr>
          <w:rStyle w:val="FootnoteReference"/>
        </w:rPr>
        <w:footnoteRef/>
      </w:r>
      <w:r w:rsidRPr="00375A22">
        <w:rPr>
          <w:lang w:val="fr-CH"/>
        </w:rPr>
        <w:t xml:space="preserve"> COP 12 </w:t>
      </w:r>
      <w:r>
        <w:rPr>
          <w:lang w:val="fr-CH"/>
        </w:rPr>
        <w:t>R</w:t>
      </w:r>
      <w:r w:rsidRPr="00375A22">
        <w:rPr>
          <w:lang w:val="fr-CH"/>
        </w:rPr>
        <w:t>ésolution XII.4</w:t>
      </w:r>
    </w:p>
  </w:footnote>
  <w:footnote w:id="3">
    <w:p w14:paraId="5D94A787" w14:textId="171F21E4" w:rsidR="008366B3" w:rsidRPr="00F31893" w:rsidRDefault="008366B3">
      <w:pPr>
        <w:pStyle w:val="FootnoteText"/>
        <w:rPr>
          <w:lang w:val="fr-CH"/>
        </w:rPr>
      </w:pPr>
      <w:r>
        <w:rPr>
          <w:rStyle w:val="FootnoteReference"/>
        </w:rPr>
        <w:footnoteRef/>
      </w:r>
      <w:r w:rsidRPr="00F31893">
        <w:rPr>
          <w:lang w:val="fr-CH"/>
        </w:rPr>
        <w:t xml:space="preserve"> </w:t>
      </w:r>
      <w:r w:rsidRPr="007E5515">
        <w:rPr>
          <w:rFonts w:asciiTheme="minorHAnsi" w:hAnsiTheme="minorHAnsi" w:cs="Arial"/>
          <w:lang w:val="fr-FR"/>
        </w:rPr>
        <w:t>Résolution XII.4</w:t>
      </w:r>
    </w:p>
  </w:footnote>
  <w:footnote w:id="4">
    <w:p w14:paraId="54EBD54C" w14:textId="39883B08" w:rsidR="008366B3" w:rsidRPr="0085410A" w:rsidRDefault="008366B3" w:rsidP="00B37897">
      <w:pPr>
        <w:pStyle w:val="FootnoteText"/>
        <w:ind w:left="1" w:firstLine="0"/>
        <w:rPr>
          <w:rFonts w:asciiTheme="minorHAnsi" w:hAnsiTheme="minorHAnsi"/>
          <w:color w:val="auto"/>
          <w:lang w:val="fr-FR"/>
        </w:rPr>
      </w:pPr>
      <w:r w:rsidRPr="0085410A">
        <w:rPr>
          <w:rStyle w:val="FootnoteReference"/>
          <w:rFonts w:asciiTheme="minorHAnsi" w:hAnsiTheme="minorHAnsi"/>
          <w:color w:val="auto"/>
        </w:rPr>
        <w:footnoteRef/>
      </w:r>
      <w:r w:rsidRPr="0085410A">
        <w:rPr>
          <w:rFonts w:asciiTheme="minorHAnsi" w:hAnsiTheme="minorHAnsi"/>
          <w:color w:val="auto"/>
          <w:lang w:val="fr-FR"/>
        </w:rPr>
        <w:t xml:space="preserve"> </w:t>
      </w:r>
      <w:hyperlink r:id="rId1" w:history="1">
        <w:r w:rsidRPr="0085410A">
          <w:rPr>
            <w:rStyle w:val="Hyperlink"/>
            <w:rFonts w:asciiTheme="minorHAnsi" w:hAnsiTheme="minorHAnsi"/>
            <w:color w:val="auto"/>
            <w:lang w:val="fr-CH"/>
          </w:rPr>
          <w:t>https://sustainabledevelopment.un.org/hlpf</w:t>
        </w:r>
      </w:hyperlink>
      <w:r w:rsidRPr="0085410A">
        <w:rPr>
          <w:rFonts w:asciiTheme="minorHAnsi" w:hAnsiTheme="minorHAnsi"/>
          <w:color w:val="auto"/>
          <w:lang w:val="fr-CH"/>
        </w:rPr>
        <w:t xml:space="preserve"> and </w:t>
      </w:r>
      <w:hyperlink r:id="rId2" w:history="1">
        <w:r w:rsidRPr="0085410A">
          <w:rPr>
            <w:rStyle w:val="Hyperlink"/>
            <w:rFonts w:asciiTheme="minorHAnsi" w:hAnsiTheme="minorHAnsi" w:cs="Arial"/>
            <w:color w:val="auto"/>
            <w:lang w:val="fr-CH"/>
          </w:rPr>
          <w:t>https://sustainabledevelopment.un.org/hlpf/2018</w:t>
        </w:r>
      </w:hyperlink>
      <w:r w:rsidRPr="0085410A">
        <w:rPr>
          <w:rFonts w:asciiTheme="minorHAnsi" w:hAnsiTheme="minorHAnsi" w:cs="Arial"/>
          <w:color w:val="auto"/>
          <w:lang w:val="fr-CH"/>
        </w:rPr>
        <w:t xml:space="preserve"> - </w:t>
      </w:r>
      <w:r w:rsidRPr="0085410A">
        <w:rPr>
          <w:rFonts w:asciiTheme="minorHAnsi" w:hAnsiTheme="minorHAnsi" w:cs="Arial"/>
          <w:color w:val="auto"/>
          <w:lang w:val="fr-FR"/>
        </w:rPr>
        <w:t xml:space="preserve">qui a remplacé l’ancienne Commission du Développement Durable), dont le rôle central est le suivi et l’examen des Objectifs de </w:t>
      </w:r>
      <w:r>
        <w:rPr>
          <w:rFonts w:asciiTheme="minorHAnsi" w:hAnsiTheme="minorHAnsi" w:cs="Arial"/>
          <w:color w:val="auto"/>
          <w:lang w:val="fr-FR"/>
        </w:rPr>
        <w:t>développement d</w:t>
      </w:r>
      <w:r w:rsidRPr="0085410A">
        <w:rPr>
          <w:rFonts w:asciiTheme="minorHAnsi" w:hAnsiTheme="minorHAnsi" w:cs="Arial"/>
          <w:color w:val="auto"/>
          <w:lang w:val="fr-FR"/>
        </w:rPr>
        <w:t xml:space="preserve">urable (ODD) </w:t>
      </w:r>
      <w:r>
        <w:rPr>
          <w:rFonts w:asciiTheme="minorHAnsi" w:hAnsiTheme="minorHAnsi" w:cs="Arial"/>
          <w:color w:val="auto"/>
          <w:lang w:val="fr-FR"/>
        </w:rPr>
        <w:t>du Programme pour le développement d</w:t>
      </w:r>
      <w:r w:rsidRPr="0085410A">
        <w:rPr>
          <w:rFonts w:asciiTheme="minorHAnsi" w:hAnsiTheme="minorHAnsi" w:cs="Arial"/>
          <w:color w:val="auto"/>
          <w:lang w:val="fr-FR"/>
        </w:rPr>
        <w:t>urable</w:t>
      </w:r>
      <w:r>
        <w:rPr>
          <w:rFonts w:asciiTheme="minorHAnsi" w:hAnsiTheme="minorHAnsi" w:cs="Arial"/>
          <w:color w:val="auto"/>
          <w:lang w:val="fr-FR"/>
        </w:rPr>
        <w:t xml:space="preserve"> à l’horizon 20130.</w:t>
      </w:r>
    </w:p>
    <w:p w14:paraId="76629B4C" w14:textId="77777777" w:rsidR="008366B3" w:rsidRPr="00B37897" w:rsidRDefault="008366B3" w:rsidP="00B37897">
      <w:pPr>
        <w:pStyle w:val="FootnoteText"/>
        <w:ind w:left="0" w:firstLine="0"/>
        <w:rPr>
          <w:color w:val="auto"/>
          <w:lang w:val="fr-CH"/>
        </w:rPr>
      </w:pPr>
    </w:p>
    <w:p w14:paraId="0EA732B3" w14:textId="0C990426" w:rsidR="008366B3" w:rsidRPr="00B266F0" w:rsidRDefault="008366B3" w:rsidP="00B37897">
      <w:pPr>
        <w:pStyle w:val="FootnoteText"/>
        <w:rPr>
          <w:color w:val="auto"/>
          <w:lang w:val="fr-FR"/>
        </w:rPr>
      </w:pPr>
    </w:p>
  </w:footnote>
  <w:footnote w:id="5">
    <w:p w14:paraId="5FD73493" w14:textId="36F637C8" w:rsidR="008366B3" w:rsidRPr="0085410A" w:rsidRDefault="008366B3" w:rsidP="00481263">
      <w:pPr>
        <w:pStyle w:val="FootnoteText"/>
        <w:rPr>
          <w:rFonts w:asciiTheme="minorHAnsi" w:hAnsiTheme="minorHAnsi"/>
          <w:color w:val="auto"/>
          <w:lang w:val="fr-FR"/>
        </w:rPr>
      </w:pPr>
      <w:r w:rsidRPr="0085410A">
        <w:rPr>
          <w:rStyle w:val="FootnoteReference"/>
          <w:rFonts w:asciiTheme="minorHAnsi" w:hAnsiTheme="minorHAnsi"/>
          <w:color w:val="auto"/>
        </w:rPr>
        <w:footnoteRef/>
      </w:r>
      <w:r w:rsidRPr="0085410A">
        <w:rPr>
          <w:rFonts w:asciiTheme="minorHAnsi" w:hAnsiTheme="minorHAnsi"/>
          <w:color w:val="auto"/>
          <w:lang w:val="fr-FR"/>
        </w:rPr>
        <w:t xml:space="preserve"> </w:t>
      </w:r>
      <w:r w:rsidRPr="0085410A">
        <w:rPr>
          <w:rFonts w:asciiTheme="minorHAnsi" w:hAnsiTheme="minorHAnsi" w:cs="Arial"/>
          <w:color w:val="auto"/>
          <w:lang w:val="fr-FR"/>
        </w:rPr>
        <w:t>Exemples de la Convention sur la diversité biologique:</w:t>
      </w:r>
      <w:r w:rsidRPr="0085410A">
        <w:rPr>
          <w:rFonts w:asciiTheme="minorHAnsi" w:hAnsiTheme="minorHAnsi"/>
          <w:color w:val="auto"/>
          <w:lang w:val="fr-FR"/>
        </w:rPr>
        <w:t xml:space="preserve"> </w:t>
      </w:r>
      <w:hyperlink r:id="rId3" w:history="1">
        <w:r w:rsidRPr="0085410A">
          <w:rPr>
            <w:rStyle w:val="Hyperlink"/>
            <w:rFonts w:asciiTheme="minorHAnsi" w:hAnsiTheme="minorHAnsi" w:cs="Arial"/>
            <w:color w:val="auto"/>
            <w:lang w:val="fr-FR"/>
          </w:rPr>
          <w:t>https://www.cbd.int/reports/notifications/default.shtml</w:t>
        </w:r>
      </w:hyperlink>
      <w:r w:rsidRPr="0085410A">
        <w:rPr>
          <w:rFonts w:asciiTheme="minorHAnsi" w:hAnsiTheme="minorHAnsi" w:cs="Arial"/>
          <w:color w:val="auto"/>
          <w:lang w:val="fr-FR"/>
        </w:rPr>
        <w:t xml:space="preserve">  or CMS:</w:t>
      </w:r>
      <w:r w:rsidRPr="0085410A">
        <w:rPr>
          <w:rFonts w:asciiTheme="minorHAnsi" w:hAnsiTheme="minorHAnsi"/>
          <w:color w:val="auto"/>
          <w:lang w:val="fr-FR"/>
        </w:rPr>
        <w:t xml:space="preserve"> </w:t>
      </w:r>
      <w:r w:rsidRPr="0085410A">
        <w:rPr>
          <w:rFonts w:asciiTheme="minorHAnsi" w:hAnsiTheme="minorHAnsi" w:cs="Arial"/>
          <w:color w:val="auto"/>
          <w:lang w:val="fr-FR"/>
        </w:rPr>
        <w:t>http://www.cms.int/fr/news/notifications):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05ED"/>
    <w:multiLevelType w:val="hybridMultilevel"/>
    <w:tmpl w:val="7ECCF8BA"/>
    <w:lvl w:ilvl="0" w:tplc="F5CC343E">
      <w:start w:val="4"/>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
    <w:nsid w:val="19EB0F19"/>
    <w:multiLevelType w:val="hybridMultilevel"/>
    <w:tmpl w:val="AEFC7978"/>
    <w:lvl w:ilvl="0" w:tplc="C55CF932">
      <w:start w:val="1"/>
      <w:numFmt w:val="lowerLetter"/>
      <w:lvlText w:val="(%1)"/>
      <w:lvlJc w:val="left"/>
      <w:pPr>
        <w:ind w:left="720" w:hanging="360"/>
      </w:pPr>
      <w:rPr>
        <w:rFonts w:ascii="MyriadPro-Regular" w:eastAsiaTheme="minorEastAsia" w:hAnsi="MyriadPro-Regular" w:cs="MyriadPro-Regular"/>
      </w:rPr>
    </w:lvl>
    <w:lvl w:ilvl="1" w:tplc="C55CF932">
      <w:start w:val="1"/>
      <w:numFmt w:val="lowerLetter"/>
      <w:lvlText w:val="(%2)"/>
      <w:lvlJc w:val="left"/>
      <w:pPr>
        <w:ind w:left="1440" w:hanging="360"/>
      </w:pPr>
      <w:rPr>
        <w:rFonts w:ascii="MyriadPro-Regular" w:eastAsiaTheme="minorEastAsia" w:hAnsi="MyriadPro-Regular" w:cs="MyriadPro-Regular"/>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C6CE7"/>
    <w:multiLevelType w:val="hybridMultilevel"/>
    <w:tmpl w:val="7452FF00"/>
    <w:lvl w:ilvl="0" w:tplc="0409001B">
      <w:start w:val="1"/>
      <w:numFmt w:val="low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nsid w:val="1ECE6A67"/>
    <w:multiLevelType w:val="hybridMultilevel"/>
    <w:tmpl w:val="7B6A1F4E"/>
    <w:lvl w:ilvl="0" w:tplc="04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nsid w:val="20B3193D"/>
    <w:multiLevelType w:val="hybridMultilevel"/>
    <w:tmpl w:val="226048F6"/>
    <w:lvl w:ilvl="0" w:tplc="08070001">
      <w:start w:val="1"/>
      <w:numFmt w:val="bullet"/>
      <w:lvlText w:val=""/>
      <w:lvlJc w:val="left"/>
      <w:pPr>
        <w:ind w:left="420" w:hanging="360"/>
      </w:pPr>
      <w:rPr>
        <w:rFonts w:ascii="Symbol" w:hAnsi="Symbol"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5">
    <w:nsid w:val="23EF35EC"/>
    <w:multiLevelType w:val="hybridMultilevel"/>
    <w:tmpl w:val="9E26A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790569"/>
    <w:multiLevelType w:val="hybridMultilevel"/>
    <w:tmpl w:val="CB669332"/>
    <w:lvl w:ilvl="0" w:tplc="8A2A123C">
      <w:start w:val="1"/>
      <w:numFmt w:val="lowerRoman"/>
      <w:lvlText w:val="(%1)"/>
      <w:lvlJc w:val="left"/>
      <w:pPr>
        <w:ind w:left="1146" w:hanging="72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7">
    <w:nsid w:val="2BAC173B"/>
    <w:multiLevelType w:val="hybridMultilevel"/>
    <w:tmpl w:val="CF08E1BA"/>
    <w:lvl w:ilvl="0" w:tplc="04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8">
    <w:nsid w:val="2C6D10E8"/>
    <w:multiLevelType w:val="hybridMultilevel"/>
    <w:tmpl w:val="D774FD74"/>
    <w:lvl w:ilvl="0" w:tplc="C28E6EF2">
      <w:start w:val="1"/>
      <w:numFmt w:val="lowerLetter"/>
      <w:lvlText w:val="(%1)"/>
      <w:lvlJc w:val="left"/>
      <w:pPr>
        <w:ind w:left="860" w:hanging="435"/>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39715AC5"/>
    <w:multiLevelType w:val="hybridMultilevel"/>
    <w:tmpl w:val="60B2E61A"/>
    <w:lvl w:ilvl="0" w:tplc="7C704354">
      <w:start w:val="1"/>
      <w:numFmt w:val="lowerLetter"/>
      <w:lvlText w:val="(%1)"/>
      <w:lvlJc w:val="left"/>
      <w:pPr>
        <w:ind w:left="860" w:hanging="435"/>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3CF82DA3"/>
    <w:multiLevelType w:val="hybridMultilevel"/>
    <w:tmpl w:val="FFD077A6"/>
    <w:lvl w:ilvl="0" w:tplc="D5CC6E46">
      <w:start w:val="1"/>
      <w:numFmt w:val="low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40F4003E"/>
    <w:multiLevelType w:val="hybridMultilevel"/>
    <w:tmpl w:val="E3386698"/>
    <w:lvl w:ilvl="0" w:tplc="04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2">
    <w:nsid w:val="41FE6541"/>
    <w:multiLevelType w:val="hybridMultilevel"/>
    <w:tmpl w:val="4CEA2408"/>
    <w:lvl w:ilvl="0" w:tplc="04090017">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5F17713"/>
    <w:multiLevelType w:val="multilevel"/>
    <w:tmpl w:val="EABA650A"/>
    <w:lvl w:ilvl="0">
      <w:start w:val="2"/>
      <w:numFmt w:val="decimal"/>
      <w:lvlText w:val="%1"/>
      <w:lvlJc w:val="left"/>
      <w:pPr>
        <w:ind w:left="360" w:hanging="360"/>
      </w:pPr>
      <w:rPr>
        <w:rFonts w:hint="default"/>
      </w:rPr>
    </w:lvl>
    <w:lvl w:ilvl="1">
      <w:start w:val="5"/>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14">
    <w:nsid w:val="4A294AD8"/>
    <w:multiLevelType w:val="hybridMultilevel"/>
    <w:tmpl w:val="7854CBE8"/>
    <w:lvl w:ilvl="0" w:tplc="04090003">
      <w:start w:val="1"/>
      <w:numFmt w:val="bullet"/>
      <w:lvlText w:val="o"/>
      <w:lvlJc w:val="left"/>
      <w:pPr>
        <w:ind w:left="720" w:hanging="360"/>
      </w:pPr>
      <w:rPr>
        <w:rFonts w:ascii="Courier New" w:hAnsi="Courier New" w:cs="Courier New"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203E20"/>
    <w:multiLevelType w:val="hybridMultilevel"/>
    <w:tmpl w:val="DC621772"/>
    <w:lvl w:ilvl="0" w:tplc="7942600A">
      <w:start w:val="1"/>
      <w:numFmt w:val="lowerLetter"/>
      <w:lvlText w:val="(%1)"/>
      <w:lvlJc w:val="left"/>
      <w:pPr>
        <w:ind w:left="860" w:hanging="435"/>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nsid w:val="561357AB"/>
    <w:multiLevelType w:val="hybridMultilevel"/>
    <w:tmpl w:val="123CE142"/>
    <w:lvl w:ilvl="0" w:tplc="6D9A45B2">
      <w:start w:val="1"/>
      <w:numFmt w:val="lowerLetter"/>
      <w:lvlText w:val="(%1)"/>
      <w:lvlJc w:val="left"/>
      <w:pPr>
        <w:ind w:left="1287" w:hanging="360"/>
      </w:p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17">
    <w:nsid w:val="58822CC7"/>
    <w:multiLevelType w:val="hybridMultilevel"/>
    <w:tmpl w:val="EDAC8D36"/>
    <w:lvl w:ilvl="0" w:tplc="81922F74">
      <w:start w:val="1"/>
      <w:numFmt w:val="lowerLetter"/>
      <w:lvlText w:val="(%1)"/>
      <w:lvlJc w:val="left"/>
      <w:pPr>
        <w:ind w:left="1440" w:hanging="360"/>
      </w:pPr>
      <w:rPr>
        <w:rFonts w:asciiTheme="minorHAnsi" w:eastAsiaTheme="minorEastAsia" w:hAnsiTheme="minorHAnsi" w:cs="MyriadPro-Regular"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CD2140"/>
    <w:multiLevelType w:val="hybridMultilevel"/>
    <w:tmpl w:val="488ECC62"/>
    <w:lvl w:ilvl="0" w:tplc="83F01642">
      <w:start w:val="1"/>
      <w:numFmt w:val="lowerLetter"/>
      <w:lvlText w:val="(%1)"/>
      <w:lvlJc w:val="left"/>
      <w:pPr>
        <w:ind w:left="860" w:hanging="435"/>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nsid w:val="5B21463D"/>
    <w:multiLevelType w:val="singleLevel"/>
    <w:tmpl w:val="24ECB754"/>
    <w:lvl w:ilvl="0">
      <w:start w:val="1"/>
      <w:numFmt w:val="decimal"/>
      <w:pStyle w:val="Level1"/>
      <w:lvlText w:val="%1."/>
      <w:lvlJc w:val="left"/>
      <w:pPr>
        <w:tabs>
          <w:tab w:val="num" w:pos="360"/>
        </w:tabs>
        <w:ind w:left="0" w:firstLine="0"/>
      </w:pPr>
      <w:rPr>
        <w:rFonts w:ascii="Times New Roman" w:hAnsi="Times New Roman" w:hint="default"/>
        <w:b w:val="0"/>
        <w:i w:val="0"/>
        <w:sz w:val="22"/>
      </w:rPr>
    </w:lvl>
  </w:abstractNum>
  <w:abstractNum w:abstractNumId="20">
    <w:nsid w:val="5B3E29CA"/>
    <w:multiLevelType w:val="hybridMultilevel"/>
    <w:tmpl w:val="C5246838"/>
    <w:lvl w:ilvl="0" w:tplc="04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1">
    <w:nsid w:val="67A72FA7"/>
    <w:multiLevelType w:val="hybridMultilevel"/>
    <w:tmpl w:val="EC4E103E"/>
    <w:lvl w:ilvl="0" w:tplc="91862612">
      <w:start w:val="4"/>
      <w:numFmt w:val="decimal"/>
      <w:lvlText w:val="%1."/>
      <w:lvlJc w:val="left"/>
      <w:pPr>
        <w:ind w:left="720" w:hanging="360"/>
      </w:pPr>
      <w:rPr>
        <w:rFonts w:hint="default"/>
      </w:rPr>
    </w:lvl>
    <w:lvl w:ilvl="1" w:tplc="81922F74">
      <w:start w:val="1"/>
      <w:numFmt w:val="lowerLetter"/>
      <w:lvlText w:val="(%2)"/>
      <w:lvlJc w:val="left"/>
      <w:pPr>
        <w:ind w:left="1440" w:hanging="360"/>
      </w:pPr>
      <w:rPr>
        <w:rFonts w:asciiTheme="minorHAnsi" w:eastAsiaTheme="minorEastAsia" w:hAnsiTheme="minorHAnsi" w:cs="MyriadPro-Regular"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670877"/>
    <w:multiLevelType w:val="hybridMultilevel"/>
    <w:tmpl w:val="67E09834"/>
    <w:lvl w:ilvl="0" w:tplc="7F6CD2A0">
      <w:start w:val="13"/>
      <w:numFmt w:val="decimal"/>
      <w:lvlText w:val="%1."/>
      <w:lvlJc w:val="left"/>
      <w:pPr>
        <w:ind w:left="360" w:hanging="360"/>
      </w:pPr>
      <w:rPr>
        <w:rFonts w:hint="default"/>
        <w:sz w:val="22"/>
        <w:szCs w:val="22"/>
      </w:rPr>
    </w:lvl>
    <w:lvl w:ilvl="1" w:tplc="05E6C4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7D5655"/>
    <w:multiLevelType w:val="hybridMultilevel"/>
    <w:tmpl w:val="A552BC46"/>
    <w:lvl w:ilvl="0" w:tplc="D9A07CBE">
      <w:start w:val="1"/>
      <w:numFmt w:val="lowerLetter"/>
      <w:lvlText w:val="(%1)"/>
      <w:lvlJc w:val="left"/>
      <w:pPr>
        <w:ind w:left="1440" w:hanging="360"/>
      </w:pPr>
      <w:rPr>
        <w:rFonts w:ascii="MyriadPro-Regular" w:eastAsiaTheme="minorEastAsia" w:hAnsi="MyriadPro-Regular" w:cs="MyriadPro-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226F69"/>
    <w:multiLevelType w:val="hybridMultilevel"/>
    <w:tmpl w:val="8F7CEDDC"/>
    <w:lvl w:ilvl="0" w:tplc="0218AB28">
      <w:start w:val="1"/>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25">
    <w:nsid w:val="7BC45D8C"/>
    <w:multiLevelType w:val="hybridMultilevel"/>
    <w:tmpl w:val="44B65CFC"/>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4"/>
  </w:num>
  <w:num w:numId="2">
    <w:abstractNumId w:val="19"/>
  </w:num>
  <w:num w:numId="3">
    <w:abstractNumId w:val="4"/>
  </w:num>
  <w:num w:numId="4">
    <w:abstractNumId w:val="5"/>
  </w:num>
  <w:num w:numId="5">
    <w:abstractNumId w:val="22"/>
  </w:num>
  <w:num w:numId="6">
    <w:abstractNumId w:val="6"/>
  </w:num>
  <w:num w:numId="7">
    <w:abstractNumId w:val="0"/>
  </w:num>
  <w:num w:numId="8">
    <w:abstractNumId w:val="1"/>
  </w:num>
  <w:num w:numId="9">
    <w:abstractNumId w:val="14"/>
  </w:num>
  <w:num w:numId="10">
    <w:abstractNumId w:val="13"/>
  </w:num>
  <w:num w:numId="11">
    <w:abstractNumId w:val="21"/>
  </w:num>
  <w:num w:numId="12">
    <w:abstractNumId w:val="25"/>
  </w:num>
  <w:num w:numId="13">
    <w:abstractNumId w:val="23"/>
  </w:num>
  <w:num w:numId="14">
    <w:abstractNumId w:val="16"/>
  </w:num>
  <w:num w:numId="15">
    <w:abstractNumId w:val="12"/>
  </w:num>
  <w:num w:numId="16">
    <w:abstractNumId w:val="17"/>
  </w:num>
  <w:num w:numId="17">
    <w:abstractNumId w:val="11"/>
  </w:num>
  <w:num w:numId="18">
    <w:abstractNumId w:val="8"/>
  </w:num>
  <w:num w:numId="19">
    <w:abstractNumId w:val="20"/>
  </w:num>
  <w:num w:numId="20">
    <w:abstractNumId w:val="15"/>
  </w:num>
  <w:num w:numId="21">
    <w:abstractNumId w:val="3"/>
  </w:num>
  <w:num w:numId="22">
    <w:abstractNumId w:val="9"/>
  </w:num>
  <w:num w:numId="23">
    <w:abstractNumId w:val="7"/>
  </w:num>
  <w:num w:numId="24">
    <w:abstractNumId w:val="18"/>
  </w:num>
  <w:num w:numId="25">
    <w:abstractNumId w:val="2"/>
  </w:num>
  <w:num w:numId="2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it-CH" w:vendorID="64" w:dllVersion="131078" w:nlCheck="1" w:checkStyle="0"/>
  <w:activeWritingStyle w:appName="MSWord" w:lang="en-US" w:vendorID="64" w:dllVersion="131078" w:nlCheck="1" w:checkStyle="1"/>
  <w:activeWritingStyle w:appName="MSWord" w:lang="de-CH" w:vendorID="64" w:dllVersion="131078" w:nlCheck="1" w:checkStyle="1"/>
  <w:activeWritingStyle w:appName="MSWord" w:lang="en-GB" w:vendorID="64" w:dllVersion="131078" w:nlCheck="1" w:checkStyle="1"/>
  <w:activeWritingStyle w:appName="MSWord" w:lang="fr-CH" w:vendorID="64" w:dllVersion="131078" w:nlCheck="1" w:checkStyle="0"/>
  <w:activeWritingStyle w:appName="MSWord" w:lang="fr-FR" w:vendorID="64" w:dllVersion="131078" w:nlCheck="1" w:checkStyle="0"/>
  <w:activeWritingStyle w:appName="MSWord" w:lang="fr-CA" w:vendorID="64" w:dllVersion="131078" w:nlCheck="1" w:checkStyle="1"/>
  <w:defaultTabStop w:val="720"/>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E2"/>
    <w:rsid w:val="00002C21"/>
    <w:rsid w:val="00004081"/>
    <w:rsid w:val="000130D1"/>
    <w:rsid w:val="00020828"/>
    <w:rsid w:val="00032072"/>
    <w:rsid w:val="00047D11"/>
    <w:rsid w:val="00054ED4"/>
    <w:rsid w:val="00066568"/>
    <w:rsid w:val="00071E00"/>
    <w:rsid w:val="00081A7C"/>
    <w:rsid w:val="000848A5"/>
    <w:rsid w:val="00092AA1"/>
    <w:rsid w:val="000D3673"/>
    <w:rsid w:val="000E7C01"/>
    <w:rsid w:val="000F65A6"/>
    <w:rsid w:val="00100655"/>
    <w:rsid w:val="00105A1A"/>
    <w:rsid w:val="00105D17"/>
    <w:rsid w:val="001126ED"/>
    <w:rsid w:val="00114B35"/>
    <w:rsid w:val="00141195"/>
    <w:rsid w:val="001461E9"/>
    <w:rsid w:val="00160BA6"/>
    <w:rsid w:val="0016199A"/>
    <w:rsid w:val="00165DF8"/>
    <w:rsid w:val="00174ECC"/>
    <w:rsid w:val="00192E62"/>
    <w:rsid w:val="001961AB"/>
    <w:rsid w:val="00196CB1"/>
    <w:rsid w:val="001A2A39"/>
    <w:rsid w:val="001A6E7C"/>
    <w:rsid w:val="001B727C"/>
    <w:rsid w:val="001C15CC"/>
    <w:rsid w:val="001C2BEC"/>
    <w:rsid w:val="001D78A7"/>
    <w:rsid w:val="00213437"/>
    <w:rsid w:val="00214BBA"/>
    <w:rsid w:val="00220A29"/>
    <w:rsid w:val="00227384"/>
    <w:rsid w:val="00232CAE"/>
    <w:rsid w:val="00261DC6"/>
    <w:rsid w:val="00265B98"/>
    <w:rsid w:val="0026715E"/>
    <w:rsid w:val="002904D1"/>
    <w:rsid w:val="002947C0"/>
    <w:rsid w:val="00294CEC"/>
    <w:rsid w:val="002C2E8B"/>
    <w:rsid w:val="002D44B4"/>
    <w:rsid w:val="002D4E5F"/>
    <w:rsid w:val="002F066E"/>
    <w:rsid w:val="002F4AD9"/>
    <w:rsid w:val="00303FA9"/>
    <w:rsid w:val="00304DB8"/>
    <w:rsid w:val="003078F4"/>
    <w:rsid w:val="0031212A"/>
    <w:rsid w:val="00317379"/>
    <w:rsid w:val="003426F4"/>
    <w:rsid w:val="003500FF"/>
    <w:rsid w:val="00370E64"/>
    <w:rsid w:val="0037255E"/>
    <w:rsid w:val="00375A22"/>
    <w:rsid w:val="00380D7C"/>
    <w:rsid w:val="003868A2"/>
    <w:rsid w:val="00386E1A"/>
    <w:rsid w:val="00393967"/>
    <w:rsid w:val="00393C00"/>
    <w:rsid w:val="003A5AD0"/>
    <w:rsid w:val="003B63FF"/>
    <w:rsid w:val="003E25C7"/>
    <w:rsid w:val="003E47FA"/>
    <w:rsid w:val="003F37AD"/>
    <w:rsid w:val="00407587"/>
    <w:rsid w:val="00432D84"/>
    <w:rsid w:val="00445901"/>
    <w:rsid w:val="00455E3A"/>
    <w:rsid w:val="00461FD0"/>
    <w:rsid w:val="00481263"/>
    <w:rsid w:val="004923AA"/>
    <w:rsid w:val="00495FE7"/>
    <w:rsid w:val="004A4C68"/>
    <w:rsid w:val="004B02AA"/>
    <w:rsid w:val="004B0D90"/>
    <w:rsid w:val="004B2030"/>
    <w:rsid w:val="004B5E1D"/>
    <w:rsid w:val="004B740D"/>
    <w:rsid w:val="004C2CD8"/>
    <w:rsid w:val="004C3E25"/>
    <w:rsid w:val="004D113B"/>
    <w:rsid w:val="004D2A64"/>
    <w:rsid w:val="004D7150"/>
    <w:rsid w:val="004D7E6B"/>
    <w:rsid w:val="004E43AE"/>
    <w:rsid w:val="004E7BDD"/>
    <w:rsid w:val="004F0DB6"/>
    <w:rsid w:val="004F1706"/>
    <w:rsid w:val="004F274A"/>
    <w:rsid w:val="00504148"/>
    <w:rsid w:val="0050743E"/>
    <w:rsid w:val="00531022"/>
    <w:rsid w:val="00533CE9"/>
    <w:rsid w:val="00542DC8"/>
    <w:rsid w:val="00546CF3"/>
    <w:rsid w:val="00547DFE"/>
    <w:rsid w:val="00560CE1"/>
    <w:rsid w:val="00566CA7"/>
    <w:rsid w:val="005913D0"/>
    <w:rsid w:val="005965E6"/>
    <w:rsid w:val="005C29B7"/>
    <w:rsid w:val="005C5D14"/>
    <w:rsid w:val="005D2CE1"/>
    <w:rsid w:val="005E54FF"/>
    <w:rsid w:val="006039F7"/>
    <w:rsid w:val="00612C21"/>
    <w:rsid w:val="006158FB"/>
    <w:rsid w:val="0062383D"/>
    <w:rsid w:val="006259F7"/>
    <w:rsid w:val="006360E6"/>
    <w:rsid w:val="00642471"/>
    <w:rsid w:val="0064481C"/>
    <w:rsid w:val="006467F2"/>
    <w:rsid w:val="00676A51"/>
    <w:rsid w:val="00680E4F"/>
    <w:rsid w:val="006A4E22"/>
    <w:rsid w:val="006B539E"/>
    <w:rsid w:val="006C0AD4"/>
    <w:rsid w:val="006C685C"/>
    <w:rsid w:val="006D21DE"/>
    <w:rsid w:val="006E28E3"/>
    <w:rsid w:val="006F2B68"/>
    <w:rsid w:val="006F466B"/>
    <w:rsid w:val="00715DAD"/>
    <w:rsid w:val="00732614"/>
    <w:rsid w:val="007441A8"/>
    <w:rsid w:val="00756176"/>
    <w:rsid w:val="007638FB"/>
    <w:rsid w:val="00763DD3"/>
    <w:rsid w:val="00770B1F"/>
    <w:rsid w:val="00773E6F"/>
    <w:rsid w:val="00781683"/>
    <w:rsid w:val="007826D1"/>
    <w:rsid w:val="00797F55"/>
    <w:rsid w:val="007A0946"/>
    <w:rsid w:val="007A2DDE"/>
    <w:rsid w:val="007A3567"/>
    <w:rsid w:val="007B7CB9"/>
    <w:rsid w:val="007E5515"/>
    <w:rsid w:val="0080186F"/>
    <w:rsid w:val="00807B3D"/>
    <w:rsid w:val="008206AA"/>
    <w:rsid w:val="00823F78"/>
    <w:rsid w:val="008366B3"/>
    <w:rsid w:val="0085410A"/>
    <w:rsid w:val="00882652"/>
    <w:rsid w:val="008968D5"/>
    <w:rsid w:val="008974B7"/>
    <w:rsid w:val="00897970"/>
    <w:rsid w:val="008B14AD"/>
    <w:rsid w:val="008B150E"/>
    <w:rsid w:val="008B1AD4"/>
    <w:rsid w:val="008F1F91"/>
    <w:rsid w:val="008F35FD"/>
    <w:rsid w:val="008F4318"/>
    <w:rsid w:val="00911E17"/>
    <w:rsid w:val="00944F0A"/>
    <w:rsid w:val="00951CEA"/>
    <w:rsid w:val="00952618"/>
    <w:rsid w:val="00955E95"/>
    <w:rsid w:val="00966745"/>
    <w:rsid w:val="009737AC"/>
    <w:rsid w:val="00981E9A"/>
    <w:rsid w:val="00985DB2"/>
    <w:rsid w:val="00990BCD"/>
    <w:rsid w:val="009A390B"/>
    <w:rsid w:val="009B1711"/>
    <w:rsid w:val="009B1AE9"/>
    <w:rsid w:val="009B2B22"/>
    <w:rsid w:val="009B703C"/>
    <w:rsid w:val="009B79E2"/>
    <w:rsid w:val="009C0110"/>
    <w:rsid w:val="009C6A87"/>
    <w:rsid w:val="009C7B67"/>
    <w:rsid w:val="00A014CC"/>
    <w:rsid w:val="00A033FB"/>
    <w:rsid w:val="00A037E8"/>
    <w:rsid w:val="00A215E2"/>
    <w:rsid w:val="00A272C5"/>
    <w:rsid w:val="00A34CB1"/>
    <w:rsid w:val="00A477FA"/>
    <w:rsid w:val="00A519FE"/>
    <w:rsid w:val="00A578AB"/>
    <w:rsid w:val="00AB04B9"/>
    <w:rsid w:val="00AB2C10"/>
    <w:rsid w:val="00AF7E94"/>
    <w:rsid w:val="00B06479"/>
    <w:rsid w:val="00B22CE4"/>
    <w:rsid w:val="00B25F7D"/>
    <w:rsid w:val="00B266F0"/>
    <w:rsid w:val="00B35738"/>
    <w:rsid w:val="00B37897"/>
    <w:rsid w:val="00B702D3"/>
    <w:rsid w:val="00B95ED2"/>
    <w:rsid w:val="00BB6B5C"/>
    <w:rsid w:val="00BB6CF9"/>
    <w:rsid w:val="00BC000D"/>
    <w:rsid w:val="00BC1BE8"/>
    <w:rsid w:val="00BD0B79"/>
    <w:rsid w:val="00BD7D94"/>
    <w:rsid w:val="00BE5C1E"/>
    <w:rsid w:val="00BE745C"/>
    <w:rsid w:val="00BF06F1"/>
    <w:rsid w:val="00BF29A7"/>
    <w:rsid w:val="00C27B31"/>
    <w:rsid w:val="00C3236D"/>
    <w:rsid w:val="00C37B58"/>
    <w:rsid w:val="00C401EF"/>
    <w:rsid w:val="00C41F36"/>
    <w:rsid w:val="00C450B0"/>
    <w:rsid w:val="00C52D29"/>
    <w:rsid w:val="00C568BC"/>
    <w:rsid w:val="00C6448B"/>
    <w:rsid w:val="00C75DB2"/>
    <w:rsid w:val="00C80407"/>
    <w:rsid w:val="00C95530"/>
    <w:rsid w:val="00CB0B1D"/>
    <w:rsid w:val="00D118C7"/>
    <w:rsid w:val="00D20462"/>
    <w:rsid w:val="00D20D6A"/>
    <w:rsid w:val="00D217B8"/>
    <w:rsid w:val="00D51BA1"/>
    <w:rsid w:val="00D74060"/>
    <w:rsid w:val="00D75C23"/>
    <w:rsid w:val="00D87978"/>
    <w:rsid w:val="00D953F6"/>
    <w:rsid w:val="00DB0048"/>
    <w:rsid w:val="00DB6604"/>
    <w:rsid w:val="00DC34E5"/>
    <w:rsid w:val="00DC6448"/>
    <w:rsid w:val="00DD2190"/>
    <w:rsid w:val="00DD62EF"/>
    <w:rsid w:val="00DE19A0"/>
    <w:rsid w:val="00E10A1E"/>
    <w:rsid w:val="00E14DCF"/>
    <w:rsid w:val="00E20FD4"/>
    <w:rsid w:val="00E331CF"/>
    <w:rsid w:val="00E37544"/>
    <w:rsid w:val="00E47DD9"/>
    <w:rsid w:val="00E50A76"/>
    <w:rsid w:val="00E52A15"/>
    <w:rsid w:val="00E620EE"/>
    <w:rsid w:val="00E849C9"/>
    <w:rsid w:val="00EC7F3D"/>
    <w:rsid w:val="00EF6D43"/>
    <w:rsid w:val="00F14200"/>
    <w:rsid w:val="00F1559B"/>
    <w:rsid w:val="00F31893"/>
    <w:rsid w:val="00F3541C"/>
    <w:rsid w:val="00F3623F"/>
    <w:rsid w:val="00F42A89"/>
    <w:rsid w:val="00F57046"/>
    <w:rsid w:val="00F76AFD"/>
    <w:rsid w:val="00F858D0"/>
    <w:rsid w:val="00F909FA"/>
    <w:rsid w:val="00F937AF"/>
    <w:rsid w:val="00F949F4"/>
    <w:rsid w:val="00FA3E03"/>
    <w:rsid w:val="00FB34BE"/>
    <w:rsid w:val="00FD4F47"/>
    <w:rsid w:val="00FD6E99"/>
    <w:rsid w:val="00FF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436" w:hanging="435"/>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i/>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4" w:lineRule="auto"/>
      <w:ind w:left="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Calibri" w:eastAsia="Calibri" w:hAnsi="Calibri" w:cs="Calibri"/>
      <w:b/>
      <w:i/>
      <w:color w:val="000000"/>
      <w:sz w:val="24"/>
    </w:rPr>
  </w:style>
  <w:style w:type="character" w:customStyle="1" w:styleId="Heading2Char">
    <w:name w:val="Heading 2 Char"/>
    <w:link w:val="Heading2"/>
    <w:rPr>
      <w:rFonts w:ascii="Calibri" w:eastAsia="Calibri" w:hAnsi="Calibri" w:cs="Calibri"/>
      <w:b/>
      <w:i/>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467F2"/>
    <w:pPr>
      <w:ind w:left="720"/>
      <w:contextualSpacing/>
    </w:pPr>
  </w:style>
  <w:style w:type="paragraph" w:styleId="FootnoteText">
    <w:name w:val="footnote text"/>
    <w:basedOn w:val="Normal"/>
    <w:link w:val="FootnoteTextChar"/>
    <w:uiPriority w:val="99"/>
    <w:semiHidden/>
    <w:unhideWhenUsed/>
    <w:rsid w:val="006467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67F2"/>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6467F2"/>
    <w:rPr>
      <w:vertAlign w:val="superscript"/>
    </w:rPr>
  </w:style>
  <w:style w:type="paragraph" w:customStyle="1" w:styleId="Default">
    <w:name w:val="Default"/>
    <w:rsid w:val="00D51BA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566CA7"/>
    <w:pPr>
      <w:spacing w:before="100" w:beforeAutospacing="1" w:after="100" w:afterAutospacing="1" w:line="240" w:lineRule="auto"/>
      <w:ind w:left="0" w:firstLine="0"/>
    </w:pPr>
    <w:rPr>
      <w:rFonts w:ascii="inherit" w:eastAsia="Times New Roman" w:hAnsi="inherit" w:cs="Times New Roman"/>
      <w:color w:val="auto"/>
      <w:sz w:val="24"/>
      <w:szCs w:val="24"/>
    </w:rPr>
  </w:style>
  <w:style w:type="paragraph" w:customStyle="1" w:styleId="Level1">
    <w:name w:val="Level1"/>
    <w:basedOn w:val="Normal"/>
    <w:rsid w:val="00566CA7"/>
    <w:pPr>
      <w:numPr>
        <w:numId w:val="2"/>
      </w:numPr>
      <w:tabs>
        <w:tab w:val="clear" w:pos="360"/>
        <w:tab w:val="left" w:pos="578"/>
        <w:tab w:val="left" w:pos="1157"/>
      </w:tabs>
      <w:spacing w:after="240" w:line="240" w:lineRule="auto"/>
    </w:pPr>
    <w:rPr>
      <w:rFonts w:ascii="Times New Roman" w:eastAsia="Times New Roman" w:hAnsi="Times New Roman" w:cs="Times New Roman"/>
      <w:color w:val="auto"/>
      <w:szCs w:val="20"/>
      <w:lang w:val="en-GB"/>
    </w:rPr>
  </w:style>
  <w:style w:type="paragraph" w:styleId="BodyTextIndent">
    <w:name w:val="Body Text Indent"/>
    <w:basedOn w:val="Normal"/>
    <w:link w:val="BodyTextIndentChar"/>
    <w:rsid w:val="00566CA7"/>
    <w:pPr>
      <w:widowControl w:val="0"/>
      <w:spacing w:after="0" w:line="287" w:lineRule="atLeast"/>
      <w:ind w:left="720" w:firstLine="0"/>
    </w:pPr>
    <w:rPr>
      <w:rFonts w:ascii="Times New Roman" w:eastAsia="Times New Roman" w:hAnsi="Times New Roman" w:cs="Times New Roman"/>
      <w:b/>
      <w:snapToGrid w:val="0"/>
      <w:color w:val="auto"/>
      <w:szCs w:val="20"/>
    </w:rPr>
  </w:style>
  <w:style w:type="character" w:customStyle="1" w:styleId="BodyTextIndentChar">
    <w:name w:val="Body Text Indent Char"/>
    <w:basedOn w:val="DefaultParagraphFont"/>
    <w:link w:val="BodyTextIndent"/>
    <w:rsid w:val="00566CA7"/>
    <w:rPr>
      <w:rFonts w:ascii="Times New Roman" w:eastAsia="Times New Roman" w:hAnsi="Times New Roman" w:cs="Times New Roman"/>
      <w:b/>
      <w:snapToGrid w:val="0"/>
      <w:szCs w:val="20"/>
    </w:rPr>
  </w:style>
  <w:style w:type="character" w:customStyle="1" w:styleId="st1">
    <w:name w:val="st1"/>
    <w:basedOn w:val="DefaultParagraphFont"/>
    <w:rsid w:val="00BC1BE8"/>
  </w:style>
  <w:style w:type="character" w:styleId="CommentReference">
    <w:name w:val="annotation reference"/>
    <w:basedOn w:val="DefaultParagraphFont"/>
    <w:uiPriority w:val="99"/>
    <w:semiHidden/>
    <w:unhideWhenUsed/>
    <w:rsid w:val="004A4C68"/>
    <w:rPr>
      <w:sz w:val="16"/>
      <w:szCs w:val="16"/>
    </w:rPr>
  </w:style>
  <w:style w:type="paragraph" w:styleId="CommentText">
    <w:name w:val="annotation text"/>
    <w:basedOn w:val="Normal"/>
    <w:link w:val="CommentTextChar"/>
    <w:uiPriority w:val="99"/>
    <w:semiHidden/>
    <w:unhideWhenUsed/>
    <w:rsid w:val="004A4C68"/>
    <w:pPr>
      <w:spacing w:line="240" w:lineRule="auto"/>
    </w:pPr>
    <w:rPr>
      <w:sz w:val="20"/>
      <w:szCs w:val="20"/>
    </w:rPr>
  </w:style>
  <w:style w:type="character" w:customStyle="1" w:styleId="CommentTextChar">
    <w:name w:val="Comment Text Char"/>
    <w:basedOn w:val="DefaultParagraphFont"/>
    <w:link w:val="CommentText"/>
    <w:uiPriority w:val="99"/>
    <w:semiHidden/>
    <w:rsid w:val="004A4C6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A4C68"/>
    <w:rPr>
      <w:b/>
      <w:bCs/>
    </w:rPr>
  </w:style>
  <w:style w:type="character" w:customStyle="1" w:styleId="CommentSubjectChar">
    <w:name w:val="Comment Subject Char"/>
    <w:basedOn w:val="CommentTextChar"/>
    <w:link w:val="CommentSubject"/>
    <w:uiPriority w:val="99"/>
    <w:semiHidden/>
    <w:rsid w:val="004A4C6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A4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C68"/>
    <w:rPr>
      <w:rFonts w:ascii="Segoe UI" w:eastAsia="Calibri" w:hAnsi="Segoe UI" w:cs="Segoe UI"/>
      <w:color w:val="000000"/>
      <w:sz w:val="18"/>
      <w:szCs w:val="18"/>
    </w:rPr>
  </w:style>
  <w:style w:type="paragraph" w:styleId="BodyText">
    <w:name w:val="Body Text"/>
    <w:basedOn w:val="Normal"/>
    <w:link w:val="BodyTextChar"/>
    <w:uiPriority w:val="99"/>
    <w:unhideWhenUsed/>
    <w:rsid w:val="00DE19A0"/>
    <w:pPr>
      <w:spacing w:after="120"/>
    </w:pPr>
  </w:style>
  <w:style w:type="character" w:customStyle="1" w:styleId="BodyTextChar">
    <w:name w:val="Body Text Char"/>
    <w:basedOn w:val="DefaultParagraphFont"/>
    <w:link w:val="BodyText"/>
    <w:uiPriority w:val="99"/>
    <w:rsid w:val="00DE19A0"/>
    <w:rPr>
      <w:rFonts w:ascii="Calibri" w:eastAsia="Calibri" w:hAnsi="Calibri" w:cs="Calibri"/>
      <w:color w:val="000000"/>
    </w:rPr>
  </w:style>
  <w:style w:type="character" w:styleId="Hyperlink">
    <w:name w:val="Hyperlink"/>
    <w:basedOn w:val="DefaultParagraphFont"/>
    <w:uiPriority w:val="99"/>
    <w:unhideWhenUsed/>
    <w:rsid w:val="00BB6CF9"/>
    <w:rPr>
      <w:strike w:val="0"/>
      <w:dstrike w:val="0"/>
      <w:color w:val="1A92B7"/>
      <w:u w:val="none"/>
      <w:effect w:val="none"/>
    </w:rPr>
  </w:style>
  <w:style w:type="character" w:styleId="Emphasis">
    <w:name w:val="Emphasis"/>
    <w:basedOn w:val="DefaultParagraphFont"/>
    <w:uiPriority w:val="20"/>
    <w:qFormat/>
    <w:rsid w:val="00E331CF"/>
    <w:rPr>
      <w:b/>
      <w:bCs/>
      <w:i w:val="0"/>
      <w:iCs w:val="0"/>
    </w:rPr>
  </w:style>
  <w:style w:type="table" w:styleId="TableGrid0">
    <w:name w:val="Table Grid"/>
    <w:basedOn w:val="TableNormal"/>
    <w:uiPriority w:val="59"/>
    <w:rsid w:val="00952618"/>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DC6"/>
    <w:rPr>
      <w:rFonts w:ascii="Calibri" w:eastAsia="Calibri" w:hAnsi="Calibri" w:cs="Calibri"/>
      <w:color w:val="000000"/>
    </w:rPr>
  </w:style>
  <w:style w:type="paragraph" w:styleId="Footer">
    <w:name w:val="footer"/>
    <w:basedOn w:val="Normal"/>
    <w:link w:val="FooterChar"/>
    <w:uiPriority w:val="99"/>
    <w:unhideWhenUsed/>
    <w:rsid w:val="00261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DC6"/>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436" w:hanging="435"/>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i/>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4" w:lineRule="auto"/>
      <w:ind w:left="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Calibri" w:eastAsia="Calibri" w:hAnsi="Calibri" w:cs="Calibri"/>
      <w:b/>
      <w:i/>
      <w:color w:val="000000"/>
      <w:sz w:val="24"/>
    </w:rPr>
  </w:style>
  <w:style w:type="character" w:customStyle="1" w:styleId="Heading2Char">
    <w:name w:val="Heading 2 Char"/>
    <w:link w:val="Heading2"/>
    <w:rPr>
      <w:rFonts w:ascii="Calibri" w:eastAsia="Calibri" w:hAnsi="Calibri" w:cs="Calibri"/>
      <w:b/>
      <w:i/>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467F2"/>
    <w:pPr>
      <w:ind w:left="720"/>
      <w:contextualSpacing/>
    </w:pPr>
  </w:style>
  <w:style w:type="paragraph" w:styleId="FootnoteText">
    <w:name w:val="footnote text"/>
    <w:basedOn w:val="Normal"/>
    <w:link w:val="FootnoteTextChar"/>
    <w:uiPriority w:val="99"/>
    <w:semiHidden/>
    <w:unhideWhenUsed/>
    <w:rsid w:val="006467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67F2"/>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6467F2"/>
    <w:rPr>
      <w:vertAlign w:val="superscript"/>
    </w:rPr>
  </w:style>
  <w:style w:type="paragraph" w:customStyle="1" w:styleId="Default">
    <w:name w:val="Default"/>
    <w:rsid w:val="00D51BA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566CA7"/>
    <w:pPr>
      <w:spacing w:before="100" w:beforeAutospacing="1" w:after="100" w:afterAutospacing="1" w:line="240" w:lineRule="auto"/>
      <w:ind w:left="0" w:firstLine="0"/>
    </w:pPr>
    <w:rPr>
      <w:rFonts w:ascii="inherit" w:eastAsia="Times New Roman" w:hAnsi="inherit" w:cs="Times New Roman"/>
      <w:color w:val="auto"/>
      <w:sz w:val="24"/>
      <w:szCs w:val="24"/>
    </w:rPr>
  </w:style>
  <w:style w:type="paragraph" w:customStyle="1" w:styleId="Level1">
    <w:name w:val="Level1"/>
    <w:basedOn w:val="Normal"/>
    <w:rsid w:val="00566CA7"/>
    <w:pPr>
      <w:numPr>
        <w:numId w:val="2"/>
      </w:numPr>
      <w:tabs>
        <w:tab w:val="clear" w:pos="360"/>
        <w:tab w:val="left" w:pos="578"/>
        <w:tab w:val="left" w:pos="1157"/>
      </w:tabs>
      <w:spacing w:after="240" w:line="240" w:lineRule="auto"/>
    </w:pPr>
    <w:rPr>
      <w:rFonts w:ascii="Times New Roman" w:eastAsia="Times New Roman" w:hAnsi="Times New Roman" w:cs="Times New Roman"/>
      <w:color w:val="auto"/>
      <w:szCs w:val="20"/>
      <w:lang w:val="en-GB"/>
    </w:rPr>
  </w:style>
  <w:style w:type="paragraph" w:styleId="BodyTextIndent">
    <w:name w:val="Body Text Indent"/>
    <w:basedOn w:val="Normal"/>
    <w:link w:val="BodyTextIndentChar"/>
    <w:rsid w:val="00566CA7"/>
    <w:pPr>
      <w:widowControl w:val="0"/>
      <w:spacing w:after="0" w:line="287" w:lineRule="atLeast"/>
      <w:ind w:left="720" w:firstLine="0"/>
    </w:pPr>
    <w:rPr>
      <w:rFonts w:ascii="Times New Roman" w:eastAsia="Times New Roman" w:hAnsi="Times New Roman" w:cs="Times New Roman"/>
      <w:b/>
      <w:snapToGrid w:val="0"/>
      <w:color w:val="auto"/>
      <w:szCs w:val="20"/>
    </w:rPr>
  </w:style>
  <w:style w:type="character" w:customStyle="1" w:styleId="BodyTextIndentChar">
    <w:name w:val="Body Text Indent Char"/>
    <w:basedOn w:val="DefaultParagraphFont"/>
    <w:link w:val="BodyTextIndent"/>
    <w:rsid w:val="00566CA7"/>
    <w:rPr>
      <w:rFonts w:ascii="Times New Roman" w:eastAsia="Times New Roman" w:hAnsi="Times New Roman" w:cs="Times New Roman"/>
      <w:b/>
      <w:snapToGrid w:val="0"/>
      <w:szCs w:val="20"/>
    </w:rPr>
  </w:style>
  <w:style w:type="character" w:customStyle="1" w:styleId="st1">
    <w:name w:val="st1"/>
    <w:basedOn w:val="DefaultParagraphFont"/>
    <w:rsid w:val="00BC1BE8"/>
  </w:style>
  <w:style w:type="character" w:styleId="CommentReference">
    <w:name w:val="annotation reference"/>
    <w:basedOn w:val="DefaultParagraphFont"/>
    <w:uiPriority w:val="99"/>
    <w:semiHidden/>
    <w:unhideWhenUsed/>
    <w:rsid w:val="004A4C68"/>
    <w:rPr>
      <w:sz w:val="16"/>
      <w:szCs w:val="16"/>
    </w:rPr>
  </w:style>
  <w:style w:type="paragraph" w:styleId="CommentText">
    <w:name w:val="annotation text"/>
    <w:basedOn w:val="Normal"/>
    <w:link w:val="CommentTextChar"/>
    <w:uiPriority w:val="99"/>
    <w:semiHidden/>
    <w:unhideWhenUsed/>
    <w:rsid w:val="004A4C68"/>
    <w:pPr>
      <w:spacing w:line="240" w:lineRule="auto"/>
    </w:pPr>
    <w:rPr>
      <w:sz w:val="20"/>
      <w:szCs w:val="20"/>
    </w:rPr>
  </w:style>
  <w:style w:type="character" w:customStyle="1" w:styleId="CommentTextChar">
    <w:name w:val="Comment Text Char"/>
    <w:basedOn w:val="DefaultParagraphFont"/>
    <w:link w:val="CommentText"/>
    <w:uiPriority w:val="99"/>
    <w:semiHidden/>
    <w:rsid w:val="004A4C6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A4C68"/>
    <w:rPr>
      <w:b/>
      <w:bCs/>
    </w:rPr>
  </w:style>
  <w:style w:type="character" w:customStyle="1" w:styleId="CommentSubjectChar">
    <w:name w:val="Comment Subject Char"/>
    <w:basedOn w:val="CommentTextChar"/>
    <w:link w:val="CommentSubject"/>
    <w:uiPriority w:val="99"/>
    <w:semiHidden/>
    <w:rsid w:val="004A4C6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A4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C68"/>
    <w:rPr>
      <w:rFonts w:ascii="Segoe UI" w:eastAsia="Calibri" w:hAnsi="Segoe UI" w:cs="Segoe UI"/>
      <w:color w:val="000000"/>
      <w:sz w:val="18"/>
      <w:szCs w:val="18"/>
    </w:rPr>
  </w:style>
  <w:style w:type="paragraph" w:styleId="BodyText">
    <w:name w:val="Body Text"/>
    <w:basedOn w:val="Normal"/>
    <w:link w:val="BodyTextChar"/>
    <w:uiPriority w:val="99"/>
    <w:unhideWhenUsed/>
    <w:rsid w:val="00DE19A0"/>
    <w:pPr>
      <w:spacing w:after="120"/>
    </w:pPr>
  </w:style>
  <w:style w:type="character" w:customStyle="1" w:styleId="BodyTextChar">
    <w:name w:val="Body Text Char"/>
    <w:basedOn w:val="DefaultParagraphFont"/>
    <w:link w:val="BodyText"/>
    <w:uiPriority w:val="99"/>
    <w:rsid w:val="00DE19A0"/>
    <w:rPr>
      <w:rFonts w:ascii="Calibri" w:eastAsia="Calibri" w:hAnsi="Calibri" w:cs="Calibri"/>
      <w:color w:val="000000"/>
    </w:rPr>
  </w:style>
  <w:style w:type="character" w:styleId="Hyperlink">
    <w:name w:val="Hyperlink"/>
    <w:basedOn w:val="DefaultParagraphFont"/>
    <w:uiPriority w:val="99"/>
    <w:unhideWhenUsed/>
    <w:rsid w:val="00BB6CF9"/>
    <w:rPr>
      <w:strike w:val="0"/>
      <w:dstrike w:val="0"/>
      <w:color w:val="1A92B7"/>
      <w:u w:val="none"/>
      <w:effect w:val="none"/>
    </w:rPr>
  </w:style>
  <w:style w:type="character" w:styleId="Emphasis">
    <w:name w:val="Emphasis"/>
    <w:basedOn w:val="DefaultParagraphFont"/>
    <w:uiPriority w:val="20"/>
    <w:qFormat/>
    <w:rsid w:val="00E331CF"/>
    <w:rPr>
      <w:b/>
      <w:bCs/>
      <w:i w:val="0"/>
      <w:iCs w:val="0"/>
    </w:rPr>
  </w:style>
  <w:style w:type="table" w:styleId="TableGrid0">
    <w:name w:val="Table Grid"/>
    <w:basedOn w:val="TableNormal"/>
    <w:uiPriority w:val="59"/>
    <w:rsid w:val="00952618"/>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DC6"/>
    <w:rPr>
      <w:rFonts w:ascii="Calibri" w:eastAsia="Calibri" w:hAnsi="Calibri" w:cs="Calibri"/>
      <w:color w:val="000000"/>
    </w:rPr>
  </w:style>
  <w:style w:type="paragraph" w:styleId="Footer">
    <w:name w:val="footer"/>
    <w:basedOn w:val="Normal"/>
    <w:link w:val="FooterChar"/>
    <w:uiPriority w:val="99"/>
    <w:unhideWhenUsed/>
    <w:rsid w:val="00261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DC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4265">
      <w:bodyDiv w:val="1"/>
      <w:marLeft w:val="0"/>
      <w:marRight w:val="0"/>
      <w:marTop w:val="0"/>
      <w:marBottom w:val="0"/>
      <w:divBdr>
        <w:top w:val="none" w:sz="0" w:space="0" w:color="auto"/>
        <w:left w:val="none" w:sz="0" w:space="0" w:color="auto"/>
        <w:bottom w:val="none" w:sz="0" w:space="0" w:color="auto"/>
        <w:right w:val="none" w:sz="0" w:space="0" w:color="auto"/>
      </w:divBdr>
      <w:divsChild>
        <w:div w:id="2135295280">
          <w:marLeft w:val="0"/>
          <w:marRight w:val="0"/>
          <w:marTop w:val="0"/>
          <w:marBottom w:val="0"/>
          <w:divBdr>
            <w:top w:val="none" w:sz="0" w:space="0" w:color="auto"/>
            <w:left w:val="none" w:sz="0" w:space="0" w:color="auto"/>
            <w:bottom w:val="none" w:sz="0" w:space="0" w:color="auto"/>
            <w:right w:val="none" w:sz="0" w:space="0" w:color="auto"/>
          </w:divBdr>
          <w:divsChild>
            <w:div w:id="160315372">
              <w:marLeft w:val="0"/>
              <w:marRight w:val="0"/>
              <w:marTop w:val="0"/>
              <w:marBottom w:val="0"/>
              <w:divBdr>
                <w:top w:val="none" w:sz="0" w:space="0" w:color="auto"/>
                <w:left w:val="none" w:sz="0" w:space="0" w:color="auto"/>
                <w:bottom w:val="none" w:sz="0" w:space="0" w:color="auto"/>
                <w:right w:val="none" w:sz="0" w:space="0" w:color="auto"/>
              </w:divBdr>
              <w:divsChild>
                <w:div w:id="1199127700">
                  <w:marLeft w:val="0"/>
                  <w:marRight w:val="0"/>
                  <w:marTop w:val="0"/>
                  <w:marBottom w:val="0"/>
                  <w:divBdr>
                    <w:top w:val="none" w:sz="0" w:space="0" w:color="auto"/>
                    <w:left w:val="none" w:sz="0" w:space="0" w:color="auto"/>
                    <w:bottom w:val="none" w:sz="0" w:space="0" w:color="auto"/>
                    <w:right w:val="none" w:sz="0" w:space="0" w:color="auto"/>
                  </w:divBdr>
                  <w:divsChild>
                    <w:div w:id="73094689">
                      <w:marLeft w:val="0"/>
                      <w:marRight w:val="0"/>
                      <w:marTop w:val="0"/>
                      <w:marBottom w:val="0"/>
                      <w:divBdr>
                        <w:top w:val="none" w:sz="0" w:space="0" w:color="auto"/>
                        <w:left w:val="none" w:sz="0" w:space="0" w:color="auto"/>
                        <w:bottom w:val="none" w:sz="0" w:space="0" w:color="auto"/>
                        <w:right w:val="none" w:sz="0" w:space="0" w:color="auto"/>
                      </w:divBdr>
                      <w:divsChild>
                        <w:div w:id="1031104449">
                          <w:marLeft w:val="0"/>
                          <w:marRight w:val="0"/>
                          <w:marTop w:val="0"/>
                          <w:marBottom w:val="120"/>
                          <w:divBdr>
                            <w:top w:val="none" w:sz="0" w:space="0" w:color="auto"/>
                            <w:left w:val="none" w:sz="0" w:space="0" w:color="auto"/>
                            <w:bottom w:val="none" w:sz="0" w:space="0" w:color="auto"/>
                            <w:right w:val="none" w:sz="0" w:space="0" w:color="auto"/>
                          </w:divBdr>
                          <w:divsChild>
                            <w:div w:id="2004119351">
                              <w:marLeft w:val="0"/>
                              <w:marRight w:val="0"/>
                              <w:marTop w:val="0"/>
                              <w:marBottom w:val="0"/>
                              <w:divBdr>
                                <w:top w:val="none" w:sz="0" w:space="0" w:color="auto"/>
                                <w:left w:val="none" w:sz="0" w:space="0" w:color="auto"/>
                                <w:bottom w:val="none" w:sz="0" w:space="0" w:color="auto"/>
                                <w:right w:val="none" w:sz="0" w:space="0" w:color="auto"/>
                              </w:divBdr>
                              <w:divsChild>
                                <w:div w:id="677851716">
                                  <w:marLeft w:val="0"/>
                                  <w:marRight w:val="0"/>
                                  <w:marTop w:val="0"/>
                                  <w:marBottom w:val="0"/>
                                  <w:divBdr>
                                    <w:top w:val="none" w:sz="0" w:space="0" w:color="auto"/>
                                    <w:left w:val="none" w:sz="0" w:space="0" w:color="auto"/>
                                    <w:bottom w:val="none" w:sz="0" w:space="0" w:color="auto"/>
                                    <w:right w:val="none" w:sz="0" w:space="0" w:color="auto"/>
                                  </w:divBdr>
                                  <w:divsChild>
                                    <w:div w:id="1614481856">
                                      <w:marLeft w:val="0"/>
                                      <w:marRight w:val="0"/>
                                      <w:marTop w:val="0"/>
                                      <w:marBottom w:val="0"/>
                                      <w:divBdr>
                                        <w:top w:val="none" w:sz="0" w:space="0" w:color="auto"/>
                                        <w:left w:val="none" w:sz="0" w:space="0" w:color="auto"/>
                                        <w:bottom w:val="none" w:sz="0" w:space="0" w:color="auto"/>
                                        <w:right w:val="none" w:sz="0" w:space="0" w:color="auto"/>
                                      </w:divBdr>
                                      <w:divsChild>
                                        <w:div w:id="21049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977568">
      <w:bodyDiv w:val="1"/>
      <w:marLeft w:val="0"/>
      <w:marRight w:val="0"/>
      <w:marTop w:val="0"/>
      <w:marBottom w:val="0"/>
      <w:divBdr>
        <w:top w:val="none" w:sz="0" w:space="0" w:color="auto"/>
        <w:left w:val="none" w:sz="0" w:space="0" w:color="auto"/>
        <w:bottom w:val="none" w:sz="0" w:space="0" w:color="auto"/>
        <w:right w:val="none" w:sz="0" w:space="0" w:color="auto"/>
      </w:divBdr>
      <w:divsChild>
        <w:div w:id="1469317705">
          <w:marLeft w:val="0"/>
          <w:marRight w:val="0"/>
          <w:marTop w:val="0"/>
          <w:marBottom w:val="0"/>
          <w:divBdr>
            <w:top w:val="none" w:sz="0" w:space="0" w:color="auto"/>
            <w:left w:val="none" w:sz="0" w:space="0" w:color="auto"/>
            <w:bottom w:val="none" w:sz="0" w:space="0" w:color="auto"/>
            <w:right w:val="none" w:sz="0" w:space="0" w:color="auto"/>
          </w:divBdr>
          <w:divsChild>
            <w:div w:id="1006709855">
              <w:marLeft w:val="0"/>
              <w:marRight w:val="0"/>
              <w:marTop w:val="0"/>
              <w:marBottom w:val="0"/>
              <w:divBdr>
                <w:top w:val="none" w:sz="0" w:space="0" w:color="auto"/>
                <w:left w:val="none" w:sz="0" w:space="0" w:color="auto"/>
                <w:bottom w:val="none" w:sz="0" w:space="0" w:color="auto"/>
                <w:right w:val="none" w:sz="0" w:space="0" w:color="auto"/>
              </w:divBdr>
              <w:divsChild>
                <w:div w:id="909776008">
                  <w:marLeft w:val="0"/>
                  <w:marRight w:val="0"/>
                  <w:marTop w:val="0"/>
                  <w:marBottom w:val="0"/>
                  <w:divBdr>
                    <w:top w:val="none" w:sz="0" w:space="0" w:color="auto"/>
                    <w:left w:val="none" w:sz="0" w:space="0" w:color="auto"/>
                    <w:bottom w:val="none" w:sz="0" w:space="0" w:color="auto"/>
                    <w:right w:val="none" w:sz="0" w:space="0" w:color="auto"/>
                  </w:divBdr>
                  <w:divsChild>
                    <w:div w:id="31926726">
                      <w:marLeft w:val="0"/>
                      <w:marRight w:val="0"/>
                      <w:marTop w:val="0"/>
                      <w:marBottom w:val="0"/>
                      <w:divBdr>
                        <w:top w:val="none" w:sz="0" w:space="0" w:color="auto"/>
                        <w:left w:val="none" w:sz="0" w:space="0" w:color="auto"/>
                        <w:bottom w:val="none" w:sz="0" w:space="0" w:color="auto"/>
                        <w:right w:val="none" w:sz="0" w:space="0" w:color="auto"/>
                      </w:divBdr>
                      <w:divsChild>
                        <w:div w:id="1233006031">
                          <w:marLeft w:val="0"/>
                          <w:marRight w:val="0"/>
                          <w:marTop w:val="0"/>
                          <w:marBottom w:val="120"/>
                          <w:divBdr>
                            <w:top w:val="none" w:sz="0" w:space="0" w:color="auto"/>
                            <w:left w:val="none" w:sz="0" w:space="0" w:color="auto"/>
                            <w:bottom w:val="none" w:sz="0" w:space="0" w:color="auto"/>
                            <w:right w:val="none" w:sz="0" w:space="0" w:color="auto"/>
                          </w:divBdr>
                          <w:divsChild>
                            <w:div w:id="2146466726">
                              <w:marLeft w:val="0"/>
                              <w:marRight w:val="0"/>
                              <w:marTop w:val="0"/>
                              <w:marBottom w:val="0"/>
                              <w:divBdr>
                                <w:top w:val="none" w:sz="0" w:space="0" w:color="auto"/>
                                <w:left w:val="none" w:sz="0" w:space="0" w:color="auto"/>
                                <w:bottom w:val="none" w:sz="0" w:space="0" w:color="auto"/>
                                <w:right w:val="none" w:sz="0" w:space="0" w:color="auto"/>
                              </w:divBdr>
                              <w:divsChild>
                                <w:div w:id="6724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cbd.int/reports/notifications/default.shtml" TargetMode="External"/><Relationship Id="rId2" Type="http://schemas.openxmlformats.org/officeDocument/2006/relationships/hyperlink" Target="https://sustainabledevelopment.un.org/hlpf/2018" TargetMode="External"/><Relationship Id="rId1" Type="http://schemas.openxmlformats.org/officeDocument/2006/relationships/hyperlink" Target="https://sustainabledevelopment.un.org/hl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1439D-36EC-46E5-9C12-FEC769A8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3979</Words>
  <Characters>24000</Characters>
  <Application>Microsoft Office Word</Application>
  <DocSecurity>0</DocSecurity>
  <Lines>648</Lines>
  <Paragraphs>247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Bundesverwaltung</Company>
  <LinksUpToDate>false</LinksUpToDate>
  <CharactersWithSpaces>27732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PapayannisT</dc:creator>
  <cp:lastModifiedBy>Ramsar\JenningsE</cp:lastModifiedBy>
  <cp:revision>3</cp:revision>
  <cp:lastPrinted>2018-02-13T12:54:00Z</cp:lastPrinted>
  <dcterms:created xsi:type="dcterms:W3CDTF">2018-07-21T22:13:00Z</dcterms:created>
  <dcterms:modified xsi:type="dcterms:W3CDTF">2018-07-21T22:15:00Z</dcterms:modified>
</cp:coreProperties>
</file>