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759D"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130EE72" wp14:editId="24F95DB2">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4819F8F4"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27707837"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p>
    <w:p w14:paraId="20C0AC13"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1A96236E" w14:textId="77777777" w:rsidR="00B91C19" w:rsidRPr="00517C51" w:rsidRDefault="00B91C19" w:rsidP="00B91C19">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0CD9F43A"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p w14:paraId="207B1091"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77002" w:rsidRPr="000E67F8" w14:paraId="138B4C09" w14:textId="77777777" w:rsidTr="00BF19D9">
        <w:tc>
          <w:tcPr>
            <w:tcW w:w="9360" w:type="dxa"/>
          </w:tcPr>
          <w:p w14:paraId="5F9FE118" w14:textId="1C29D566" w:rsidR="00877002" w:rsidRPr="000E67F8" w:rsidRDefault="00877002" w:rsidP="00EA61E7">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Pr="00B32B30">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21 Rev.</w:t>
            </w:r>
            <w:r w:rsidR="00EA61E7">
              <w:rPr>
                <w:rFonts w:ascii="Calibri" w:eastAsia="Times New Roman" w:hAnsi="Calibri" w:cstheme="majorHAnsi"/>
                <w:b/>
                <w:bCs/>
                <w:sz w:val="24"/>
                <w:szCs w:val="24"/>
                <w:lang w:val="en-US"/>
              </w:rPr>
              <w:t>2</w:t>
            </w:r>
          </w:p>
        </w:tc>
      </w:tr>
    </w:tbl>
    <w:p w14:paraId="61F0A17A" w14:textId="77777777" w:rsidR="00B91C19" w:rsidRDefault="00B91C19" w:rsidP="00B91C19">
      <w:pPr>
        <w:spacing w:after="0" w:line="240" w:lineRule="auto"/>
        <w:ind w:right="17"/>
        <w:jc w:val="center"/>
        <w:outlineLvl w:val="0"/>
        <w:rPr>
          <w:rFonts w:ascii="Calibri" w:eastAsia="Times New Roman" w:hAnsi="Calibri" w:cstheme="majorHAnsi"/>
          <w:b/>
          <w:bCs/>
          <w:sz w:val="28"/>
          <w:szCs w:val="28"/>
          <w:lang w:val="en-GB"/>
        </w:rPr>
      </w:pPr>
    </w:p>
    <w:p w14:paraId="4CA178A0" w14:textId="4F749315" w:rsidR="00832AAF" w:rsidRPr="00CF1A2F" w:rsidRDefault="00B91C19" w:rsidP="00CF1A2F">
      <w:pPr>
        <w:spacing w:after="0" w:line="240" w:lineRule="auto"/>
        <w:ind w:right="17"/>
        <w:jc w:val="center"/>
        <w:outlineLvl w:val="0"/>
        <w:rPr>
          <w:rFonts w:eastAsia="Times New Roman" w:cstheme="majorHAnsi"/>
          <w:b/>
          <w:bCs/>
          <w:sz w:val="28"/>
          <w:szCs w:val="28"/>
          <w:lang w:val="en-GB"/>
        </w:rPr>
      </w:pPr>
      <w:r w:rsidRPr="002058B9">
        <w:rPr>
          <w:rFonts w:ascii="Calibri" w:eastAsia="Times New Roman" w:hAnsi="Calibri" w:cstheme="majorHAnsi"/>
          <w:b/>
          <w:bCs/>
          <w:sz w:val="28"/>
          <w:szCs w:val="28"/>
          <w:lang w:val="en-GB"/>
        </w:rPr>
        <w:t xml:space="preserve">Draft resolution </w:t>
      </w:r>
      <w:r w:rsidR="00B32B30">
        <w:rPr>
          <w:rFonts w:ascii="Calibri" w:eastAsia="Times New Roman" w:hAnsi="Calibri" w:cstheme="majorHAnsi"/>
          <w:b/>
          <w:bCs/>
          <w:sz w:val="28"/>
          <w:szCs w:val="28"/>
          <w:lang w:val="en-GB"/>
        </w:rPr>
        <w:t xml:space="preserve">on </w:t>
      </w:r>
      <w:r w:rsidR="00361B04">
        <w:rPr>
          <w:rFonts w:ascii="Calibri" w:eastAsia="Times New Roman" w:hAnsi="Calibri" w:cstheme="majorHAnsi"/>
          <w:b/>
          <w:bCs/>
          <w:sz w:val="28"/>
          <w:szCs w:val="28"/>
          <w:lang w:val="en-GB"/>
        </w:rPr>
        <w:t>s</w:t>
      </w:r>
      <w:r w:rsidR="00187E58">
        <w:rPr>
          <w:rFonts w:ascii="Calibri" w:eastAsia="Times New Roman" w:hAnsi="Calibri" w:cstheme="majorHAnsi"/>
          <w:b/>
          <w:bCs/>
          <w:sz w:val="28"/>
          <w:szCs w:val="28"/>
          <w:lang w:val="en-GB"/>
        </w:rPr>
        <w:t xml:space="preserve">ustainable </w:t>
      </w:r>
      <w:r w:rsidR="00B32B30">
        <w:rPr>
          <w:rFonts w:ascii="Calibri" w:eastAsia="Times New Roman" w:hAnsi="Calibri" w:cstheme="majorHAnsi"/>
          <w:b/>
          <w:bCs/>
          <w:sz w:val="28"/>
          <w:szCs w:val="28"/>
          <w:lang w:val="en-GB"/>
        </w:rPr>
        <w:t>a</w:t>
      </w:r>
      <w:r w:rsidR="00CF1A2F" w:rsidRPr="00CF1A2F">
        <w:rPr>
          <w:rFonts w:eastAsia="Times New Roman" w:cstheme="majorHAnsi"/>
          <w:b/>
          <w:bCs/>
          <w:sz w:val="28"/>
          <w:szCs w:val="28"/>
          <w:lang w:val="en-GB"/>
        </w:rPr>
        <w:t>griculture in wetlands</w:t>
      </w:r>
    </w:p>
    <w:p w14:paraId="00F1CC12" w14:textId="1B3863BC" w:rsidR="00CF1A2F" w:rsidRDefault="00CF1A2F" w:rsidP="00CF1A2F">
      <w:pPr>
        <w:spacing w:after="0" w:line="240" w:lineRule="auto"/>
        <w:ind w:left="425" w:right="16" w:hanging="425"/>
        <w:rPr>
          <w:rFonts w:eastAsia="Times New Roman"/>
          <w:i/>
          <w:lang w:val="en-GB"/>
        </w:rPr>
      </w:pPr>
    </w:p>
    <w:p w14:paraId="3404C065" w14:textId="572E86CF" w:rsidR="00E4173E" w:rsidRDefault="00E4173E" w:rsidP="00CF1A2F">
      <w:pPr>
        <w:spacing w:after="0" w:line="240" w:lineRule="auto"/>
        <w:ind w:left="425" w:right="16" w:hanging="425"/>
        <w:rPr>
          <w:rFonts w:eastAsia="Times New Roman"/>
          <w:i/>
          <w:lang w:val="en-GB"/>
        </w:rPr>
      </w:pPr>
      <w:r w:rsidRPr="00CF1A2F">
        <w:rPr>
          <w:rFonts w:eastAsia="Times New Roman"/>
          <w:i/>
          <w:lang w:val="en-GB"/>
        </w:rPr>
        <w:t>Submitted by the Czech Republic</w:t>
      </w:r>
    </w:p>
    <w:p w14:paraId="2DAE56AF" w14:textId="77777777" w:rsidR="00B32B30" w:rsidRDefault="00B32B30" w:rsidP="00CF1A2F">
      <w:pPr>
        <w:spacing w:after="0" w:line="240" w:lineRule="auto"/>
        <w:ind w:left="425" w:right="16" w:hanging="425"/>
        <w:rPr>
          <w:rFonts w:eastAsia="Times New Roman"/>
          <w:i/>
          <w:lang w:val="en-GB"/>
        </w:rPr>
      </w:pPr>
    </w:p>
    <w:p w14:paraId="1CC69BB6" w14:textId="77777777" w:rsidR="00CF1A2F" w:rsidRDefault="00CF1A2F" w:rsidP="00CF1A2F">
      <w:pPr>
        <w:spacing w:after="0" w:line="240" w:lineRule="auto"/>
        <w:ind w:left="425" w:right="16" w:hanging="425"/>
        <w:rPr>
          <w:rFonts w:eastAsia="Times New Roman"/>
          <w:i/>
          <w:lang w:val="en-GB"/>
        </w:rPr>
      </w:pPr>
    </w:p>
    <w:p w14:paraId="45E54E92" w14:textId="367604F6" w:rsidR="002C6A7C" w:rsidRDefault="000D33FF" w:rsidP="000D33FF">
      <w:pPr>
        <w:spacing w:after="0" w:line="240" w:lineRule="auto"/>
        <w:ind w:left="425" w:hanging="425"/>
        <w:rPr>
          <w:lang w:val="en-GB"/>
        </w:rPr>
      </w:pPr>
      <w:r>
        <w:rPr>
          <w:lang w:val="en-GB"/>
        </w:rPr>
        <w:t>1.</w:t>
      </w:r>
      <w:r>
        <w:rPr>
          <w:lang w:val="en-GB"/>
        </w:rPr>
        <w:tab/>
      </w:r>
      <w:r w:rsidR="007677B5" w:rsidRPr="00CF1A2F">
        <w:rPr>
          <w:lang w:val="en-GB"/>
        </w:rPr>
        <w:t>CONCERNED</w:t>
      </w:r>
      <w:r w:rsidR="004B672C" w:rsidRPr="00CF1A2F">
        <w:rPr>
          <w:lang w:val="en-GB"/>
        </w:rPr>
        <w:t xml:space="preserve"> that</w:t>
      </w:r>
      <w:r w:rsidR="00A51430" w:rsidRPr="00CF1A2F">
        <w:rPr>
          <w:lang w:val="en-GB"/>
        </w:rPr>
        <w:t xml:space="preserve"> 80% of wetlands have been lost</w:t>
      </w:r>
      <w:r w:rsidR="004B672C" w:rsidRPr="00CF1A2F">
        <w:rPr>
          <w:lang w:val="en-GB"/>
        </w:rPr>
        <w:t xml:space="preserve"> in many areas of the world</w:t>
      </w:r>
      <w:r w:rsidR="00A51430" w:rsidRPr="00CF1A2F">
        <w:rPr>
          <w:lang w:val="en-GB"/>
        </w:rPr>
        <w:t xml:space="preserve"> since 1700</w:t>
      </w:r>
      <w:r w:rsidR="00B21B32">
        <w:rPr>
          <w:lang w:val="en-GB"/>
        </w:rPr>
        <w:t xml:space="preserve"> </w:t>
      </w:r>
      <w:r w:rsidR="00B21B32">
        <w:rPr>
          <w:vertAlign w:val="superscript"/>
          <w:lang w:val="en-GB"/>
        </w:rPr>
        <w:t>1</w:t>
      </w:r>
      <w:r w:rsidR="004B672C" w:rsidRPr="00CF1A2F">
        <w:rPr>
          <w:lang w:val="en-GB"/>
        </w:rPr>
        <w:t>,</w:t>
      </w:r>
      <w:r w:rsidR="00A51430" w:rsidRPr="00CF1A2F">
        <w:rPr>
          <w:lang w:val="en-GB"/>
        </w:rPr>
        <w:t xml:space="preserve"> and</w:t>
      </w:r>
      <w:r w:rsidR="00903F4E" w:rsidRPr="00903F4E">
        <w:rPr>
          <w:lang w:val="en-GB"/>
        </w:rPr>
        <w:t xml:space="preserve"> </w:t>
      </w:r>
      <w:r w:rsidR="00BE6232">
        <w:rPr>
          <w:lang w:val="en-GB"/>
        </w:rPr>
        <w:t xml:space="preserve">that </w:t>
      </w:r>
      <w:r w:rsidR="00903F4E">
        <w:rPr>
          <w:lang w:val="en-GB"/>
        </w:rPr>
        <w:t xml:space="preserve">35% of wetlands, where data </w:t>
      </w:r>
      <w:r w:rsidR="00651CDF">
        <w:rPr>
          <w:lang w:val="en-GB"/>
        </w:rPr>
        <w:t>are</w:t>
      </w:r>
      <w:r w:rsidR="00903F4E">
        <w:rPr>
          <w:lang w:val="en-GB"/>
        </w:rPr>
        <w:t xml:space="preserve"> available, have been lost since 1970, a rate three times greater than that of forests</w:t>
      </w:r>
      <w:r w:rsidR="00E921C5">
        <w:rPr>
          <w:lang w:val="en-GB"/>
        </w:rPr>
        <w:t xml:space="preserve"> </w:t>
      </w:r>
      <w:r w:rsidR="00E921C5">
        <w:rPr>
          <w:sz w:val="24"/>
          <w:lang w:val="en-GB"/>
        </w:rPr>
        <w:t>(</w:t>
      </w:r>
      <w:r w:rsidR="00E921C5">
        <w:rPr>
          <w:lang w:val="en-GB"/>
        </w:rPr>
        <w:t>Global Wetlands Outlook</w:t>
      </w:r>
      <w:r w:rsidR="00743F95">
        <w:rPr>
          <w:lang w:val="en-GB"/>
        </w:rPr>
        <w:t>,</w:t>
      </w:r>
      <w:r w:rsidR="00E921C5">
        <w:rPr>
          <w:lang w:val="en-GB"/>
        </w:rPr>
        <w:t xml:space="preserve"> 2018) a</w:t>
      </w:r>
      <w:r w:rsidR="00903F4E">
        <w:rPr>
          <w:lang w:val="en-GB"/>
        </w:rPr>
        <w:t xml:space="preserve">nd NOTING that </w:t>
      </w:r>
      <w:r w:rsidR="00405358">
        <w:rPr>
          <w:lang w:val="en-GB"/>
        </w:rPr>
        <w:t>there is a recognition that on</w:t>
      </w:r>
      <w:r w:rsidR="001053C5">
        <w:rPr>
          <w:lang w:val="en-GB"/>
        </w:rPr>
        <w:t>e of main</w:t>
      </w:r>
      <w:r w:rsidR="00405358">
        <w:rPr>
          <w:lang w:val="en-GB"/>
        </w:rPr>
        <w:t xml:space="preserve"> drivers </w:t>
      </w:r>
      <w:r w:rsidR="00E921C5">
        <w:rPr>
          <w:lang w:val="en-GB"/>
        </w:rPr>
        <w:t>in the loss and degradation of wetlands,</w:t>
      </w:r>
      <w:r w:rsidR="00E921C5" w:rsidRPr="00E921C5">
        <w:rPr>
          <w:lang w:val="en-GB"/>
        </w:rPr>
        <w:t xml:space="preserve"> </w:t>
      </w:r>
      <w:r w:rsidR="00E921C5" w:rsidRPr="00CF1A2F">
        <w:rPr>
          <w:lang w:val="en-GB"/>
        </w:rPr>
        <w:t xml:space="preserve">as indicated by the </w:t>
      </w:r>
      <w:r w:rsidR="00E921C5" w:rsidRPr="003B73FD">
        <w:rPr>
          <w:i/>
          <w:lang w:val="en-GB"/>
        </w:rPr>
        <w:t>Millennium Ecosystem Assessment</w:t>
      </w:r>
      <w:r w:rsidR="00E921C5" w:rsidRPr="00CF1A2F">
        <w:rPr>
          <w:lang w:val="en-GB"/>
        </w:rPr>
        <w:t xml:space="preserve"> (2005),</w:t>
      </w:r>
      <w:r w:rsidR="00E921C5">
        <w:rPr>
          <w:lang w:val="en-GB"/>
        </w:rPr>
        <w:t xml:space="preserve"> has been </w:t>
      </w:r>
      <w:r w:rsidR="00DA1B83">
        <w:rPr>
          <w:lang w:val="en-GB"/>
        </w:rPr>
        <w:t xml:space="preserve">the </w:t>
      </w:r>
      <w:r w:rsidR="00405358">
        <w:rPr>
          <w:lang w:val="en-GB"/>
        </w:rPr>
        <w:t xml:space="preserve">clearing </w:t>
      </w:r>
      <w:r w:rsidR="00DA1B83">
        <w:rPr>
          <w:lang w:val="en-GB"/>
        </w:rPr>
        <w:t xml:space="preserve">and drainage of </w:t>
      </w:r>
      <w:r w:rsidR="00E921C5">
        <w:rPr>
          <w:lang w:val="en-GB"/>
        </w:rPr>
        <w:t xml:space="preserve">land </w:t>
      </w:r>
      <w:r w:rsidR="001053C5">
        <w:rPr>
          <w:lang w:val="en-GB"/>
        </w:rPr>
        <w:t xml:space="preserve">including </w:t>
      </w:r>
      <w:r w:rsidR="00E921C5">
        <w:rPr>
          <w:lang w:val="en-GB"/>
        </w:rPr>
        <w:t>for agricultural production</w:t>
      </w:r>
      <w:r w:rsidR="00405358">
        <w:rPr>
          <w:lang w:val="en-GB"/>
        </w:rPr>
        <w:t xml:space="preserve"> </w:t>
      </w:r>
      <w:r w:rsidR="007677B5" w:rsidRPr="00CF1A2F">
        <w:rPr>
          <w:lang w:val="en-GB"/>
        </w:rPr>
        <w:t>;</w:t>
      </w:r>
    </w:p>
    <w:p w14:paraId="2F54623A" w14:textId="77777777" w:rsidR="000D33FF" w:rsidRPr="000D33FF" w:rsidRDefault="000D33FF" w:rsidP="000D33FF">
      <w:pPr>
        <w:spacing w:after="0" w:line="240" w:lineRule="auto"/>
        <w:rPr>
          <w:lang w:val="en-GB"/>
        </w:rPr>
      </w:pPr>
    </w:p>
    <w:p w14:paraId="09041108" w14:textId="2116B730" w:rsidR="000834C2" w:rsidRPr="00CF1A2F" w:rsidRDefault="00CF1A2F" w:rsidP="00CF1A2F">
      <w:pPr>
        <w:spacing w:after="0" w:line="240" w:lineRule="auto"/>
        <w:ind w:left="425" w:hanging="425"/>
        <w:rPr>
          <w:lang w:val="en-GB"/>
        </w:rPr>
      </w:pPr>
      <w:r>
        <w:rPr>
          <w:lang w:val="en-GB"/>
        </w:rPr>
        <w:t>2.</w:t>
      </w:r>
      <w:r>
        <w:rPr>
          <w:lang w:val="en-GB"/>
        </w:rPr>
        <w:tab/>
      </w:r>
      <w:r w:rsidR="000834C2" w:rsidRPr="00CF1A2F">
        <w:rPr>
          <w:lang w:val="en-GB"/>
        </w:rPr>
        <w:t>FURTHER CO</w:t>
      </w:r>
      <w:r w:rsidR="007677B5" w:rsidRPr="00CF1A2F">
        <w:rPr>
          <w:lang w:val="en-GB"/>
        </w:rPr>
        <w:t>NCERNED</w:t>
      </w:r>
      <w:r w:rsidR="000834C2" w:rsidRPr="00CF1A2F">
        <w:rPr>
          <w:lang w:val="en-GB"/>
        </w:rPr>
        <w:t xml:space="preserve"> that </w:t>
      </w:r>
      <w:r w:rsidR="0040052C" w:rsidRPr="00CF1A2F">
        <w:rPr>
          <w:lang w:val="en-GB"/>
        </w:rPr>
        <w:t xml:space="preserve">many wetland areas that were for centuries used for sustainable agricultural production have been </w:t>
      </w:r>
      <w:r w:rsidR="00913589">
        <w:rPr>
          <w:lang w:val="en-GB"/>
        </w:rPr>
        <w:t>lost</w:t>
      </w:r>
      <w:r w:rsidR="0040052C" w:rsidRPr="00CF1A2F">
        <w:rPr>
          <w:lang w:val="en-GB"/>
        </w:rPr>
        <w:t xml:space="preserve"> in the past 150 years</w:t>
      </w:r>
      <w:r w:rsidR="00B751B7" w:rsidRPr="00CF1A2F">
        <w:rPr>
          <w:lang w:val="en-GB"/>
        </w:rPr>
        <w:t>, either intentionally by drainage,</w:t>
      </w:r>
      <w:r w:rsidR="0040052C" w:rsidRPr="00CF1A2F">
        <w:rPr>
          <w:lang w:val="en-GB"/>
        </w:rPr>
        <w:t xml:space="preserve"> </w:t>
      </w:r>
      <w:r w:rsidR="0081097E">
        <w:rPr>
          <w:lang w:val="en-GB"/>
        </w:rPr>
        <w:t>which has increased sharply</w:t>
      </w:r>
      <w:r w:rsidR="0040052C" w:rsidRPr="00CF1A2F">
        <w:rPr>
          <w:lang w:val="en-GB"/>
        </w:rPr>
        <w:t xml:space="preserve"> since the 19</w:t>
      </w:r>
      <w:r w:rsidR="004B672C" w:rsidRPr="00CF1A2F">
        <w:rPr>
          <w:lang w:val="en-GB"/>
        </w:rPr>
        <w:t>60s</w:t>
      </w:r>
      <w:r w:rsidR="00B751B7" w:rsidRPr="00CF1A2F">
        <w:rPr>
          <w:lang w:val="en-GB"/>
        </w:rPr>
        <w:t>, or indirectly by groundwater depletion</w:t>
      </w:r>
      <w:r w:rsidR="004B672C" w:rsidRPr="00CF1A2F">
        <w:rPr>
          <w:lang w:val="en-GB"/>
        </w:rPr>
        <w:t>;</w:t>
      </w:r>
      <w:r w:rsidR="0040052C" w:rsidRPr="00CF1A2F">
        <w:rPr>
          <w:lang w:val="en-GB"/>
        </w:rPr>
        <w:t xml:space="preserve"> </w:t>
      </w:r>
    </w:p>
    <w:p w14:paraId="7C0E1926" w14:textId="77777777" w:rsidR="002C6A7C" w:rsidRDefault="002C6A7C" w:rsidP="00CF1A2F">
      <w:pPr>
        <w:pStyle w:val="ListParagraph"/>
        <w:spacing w:after="0" w:line="240" w:lineRule="auto"/>
        <w:ind w:left="425" w:hanging="425"/>
        <w:rPr>
          <w:lang w:val="en-GB"/>
        </w:rPr>
      </w:pPr>
    </w:p>
    <w:p w14:paraId="43E7BE51" w14:textId="68A91FD1" w:rsidR="000F2FC6" w:rsidRPr="00CF1A2F" w:rsidRDefault="00CF1A2F" w:rsidP="00CF1A2F">
      <w:pPr>
        <w:spacing w:after="0" w:line="240" w:lineRule="auto"/>
        <w:ind w:left="425" w:hanging="425"/>
        <w:rPr>
          <w:lang w:val="en-GB"/>
        </w:rPr>
      </w:pPr>
      <w:r>
        <w:rPr>
          <w:lang w:val="en-GB"/>
        </w:rPr>
        <w:t>3.</w:t>
      </w:r>
      <w:r>
        <w:rPr>
          <w:lang w:val="en-GB"/>
        </w:rPr>
        <w:tab/>
      </w:r>
      <w:r w:rsidR="000F2FC6" w:rsidRPr="00CF1A2F">
        <w:rPr>
          <w:lang w:val="en-GB"/>
        </w:rPr>
        <w:t>AWARE that</w:t>
      </w:r>
      <w:r w:rsidR="00212B23">
        <w:rPr>
          <w:lang w:val="en-GB"/>
        </w:rPr>
        <w:t>,</w:t>
      </w:r>
      <w:r w:rsidR="000F2FC6" w:rsidRPr="00CF1A2F">
        <w:rPr>
          <w:lang w:val="en-GB"/>
        </w:rPr>
        <w:t xml:space="preserve"> in Resolution VIII.34</w:t>
      </w:r>
      <w:r w:rsidR="0081097E">
        <w:rPr>
          <w:lang w:val="en-GB"/>
        </w:rPr>
        <w:t xml:space="preserve"> on</w:t>
      </w:r>
      <w:r w:rsidR="000F2FC6" w:rsidRPr="00CF1A2F">
        <w:rPr>
          <w:lang w:val="en-GB"/>
        </w:rPr>
        <w:t xml:space="preserve"> </w:t>
      </w:r>
      <w:r w:rsidR="0081097E" w:rsidRPr="0081097E">
        <w:rPr>
          <w:i/>
        </w:rPr>
        <w:t>Agriculture</w:t>
      </w:r>
      <w:r w:rsidR="0081097E" w:rsidRPr="00F8282F">
        <w:rPr>
          <w:i/>
          <w:lang w:val="en-GB"/>
        </w:rPr>
        <w:t>, wetlands and water resource management</w:t>
      </w:r>
      <w:r w:rsidR="000D7860" w:rsidRPr="00CF1A2F">
        <w:rPr>
          <w:lang w:val="en-GB"/>
        </w:rPr>
        <w:t>,</w:t>
      </w:r>
      <w:r w:rsidR="000F2FC6" w:rsidRPr="00CF1A2F">
        <w:rPr>
          <w:lang w:val="en-GB"/>
        </w:rPr>
        <w:t xml:space="preserve"> the Convention has recognized that wetlands can play important roles in relation to agriculture</w:t>
      </w:r>
      <w:r w:rsidR="00651CDF">
        <w:rPr>
          <w:lang w:val="en-GB"/>
        </w:rPr>
        <w:t>;</w:t>
      </w:r>
      <w:r w:rsidR="000F2FC6" w:rsidRPr="00CF1A2F">
        <w:rPr>
          <w:lang w:val="en-GB"/>
        </w:rPr>
        <w:t xml:space="preserve"> and </w:t>
      </w:r>
      <w:r w:rsidR="0081097E" w:rsidRPr="00CF1A2F">
        <w:rPr>
          <w:lang w:val="en-GB"/>
        </w:rPr>
        <w:t>NOT</w:t>
      </w:r>
      <w:r w:rsidR="0081097E">
        <w:rPr>
          <w:lang w:val="en-GB"/>
        </w:rPr>
        <w:t>ING</w:t>
      </w:r>
      <w:r w:rsidR="0081097E" w:rsidRPr="00CF1A2F">
        <w:rPr>
          <w:lang w:val="en-GB"/>
        </w:rPr>
        <w:t xml:space="preserve"> </w:t>
      </w:r>
      <w:r w:rsidR="000F2FC6" w:rsidRPr="00CF1A2F">
        <w:rPr>
          <w:lang w:val="en-GB"/>
        </w:rPr>
        <w:t>the high dependence of local communities on wetland resources, particularly in developing countries and notably in terms of small-scale subsistence agriculture, domestic water supply, and other uses that may contribute directly to poverty alleviation;</w:t>
      </w:r>
    </w:p>
    <w:p w14:paraId="24CBCBEC" w14:textId="77777777" w:rsidR="00884C3A" w:rsidRDefault="00884C3A" w:rsidP="00CF1A2F">
      <w:pPr>
        <w:pStyle w:val="ListParagraph"/>
        <w:spacing w:after="0" w:line="240" w:lineRule="auto"/>
        <w:ind w:left="425" w:hanging="425"/>
        <w:rPr>
          <w:lang w:val="en-GB"/>
        </w:rPr>
      </w:pPr>
    </w:p>
    <w:p w14:paraId="494880FB" w14:textId="599FE290" w:rsidR="00884C3A" w:rsidRPr="00CF1A2F" w:rsidRDefault="00CF1A2F" w:rsidP="00CF1A2F">
      <w:pPr>
        <w:spacing w:after="0" w:line="240" w:lineRule="auto"/>
        <w:ind w:left="425" w:hanging="425"/>
        <w:rPr>
          <w:lang w:val="en-GB"/>
        </w:rPr>
      </w:pPr>
      <w:r>
        <w:rPr>
          <w:lang w:val="en-GB"/>
        </w:rPr>
        <w:t>4.</w:t>
      </w:r>
      <w:r>
        <w:rPr>
          <w:lang w:val="en-GB"/>
        </w:rPr>
        <w:tab/>
      </w:r>
      <w:r w:rsidR="00884C3A" w:rsidRPr="00CF1A2F">
        <w:rPr>
          <w:lang w:val="en-GB"/>
        </w:rPr>
        <w:t xml:space="preserve">FURTHER AWARE that </w:t>
      </w:r>
      <w:r w:rsidR="00574F0B" w:rsidRPr="00CF1A2F">
        <w:rPr>
          <w:lang w:val="en-GB"/>
        </w:rPr>
        <w:t xml:space="preserve">Resolution </w:t>
      </w:r>
      <w:r w:rsidR="00884C3A" w:rsidRPr="00CF1A2F">
        <w:rPr>
          <w:lang w:val="en-GB"/>
        </w:rPr>
        <w:t xml:space="preserve">X.31 </w:t>
      </w:r>
      <w:r w:rsidR="0081097E">
        <w:rPr>
          <w:lang w:val="en-GB"/>
        </w:rPr>
        <w:t xml:space="preserve">on </w:t>
      </w:r>
      <w:r w:rsidR="0081097E" w:rsidRPr="0081097E">
        <w:rPr>
          <w:i/>
          <w:lang w:val="en-GB"/>
        </w:rPr>
        <w:t>Enhancing biodiversity in rice paddies as wetland systems</w:t>
      </w:r>
      <w:r w:rsidR="00703285" w:rsidRPr="00CF1A2F">
        <w:rPr>
          <w:lang w:val="en-GB"/>
        </w:rPr>
        <w:t xml:space="preserve"> </w:t>
      </w:r>
      <w:r w:rsidR="00884C3A" w:rsidRPr="00CF1A2F">
        <w:rPr>
          <w:lang w:val="en-GB"/>
        </w:rPr>
        <w:t xml:space="preserve">and </w:t>
      </w:r>
      <w:r w:rsidR="0081097E" w:rsidRPr="00CF1A2F">
        <w:rPr>
          <w:lang w:val="en-GB"/>
        </w:rPr>
        <w:t xml:space="preserve">Resolution </w:t>
      </w:r>
      <w:r w:rsidR="00884C3A" w:rsidRPr="00CF1A2F">
        <w:rPr>
          <w:lang w:val="en-GB"/>
        </w:rPr>
        <w:t>XI.15</w:t>
      </w:r>
      <w:r w:rsidR="00212B23">
        <w:rPr>
          <w:lang w:val="en-GB"/>
        </w:rPr>
        <w:t xml:space="preserve"> on</w:t>
      </w:r>
      <w:r w:rsidR="00703285" w:rsidRPr="00CF1A2F">
        <w:rPr>
          <w:lang w:val="en-GB"/>
        </w:rPr>
        <w:t xml:space="preserve"> </w:t>
      </w:r>
      <w:r w:rsidR="005228E5" w:rsidRPr="005228E5">
        <w:rPr>
          <w:i/>
          <w:lang w:val="en-GB"/>
        </w:rPr>
        <w:t>Agriculture-wetland interactions: rice paddy and pest control</w:t>
      </w:r>
      <w:r w:rsidR="00884C3A" w:rsidRPr="00CF1A2F">
        <w:rPr>
          <w:lang w:val="en-GB"/>
        </w:rPr>
        <w:t xml:space="preserve"> stress the importance of sustainable rice paddy cultivation for local </w:t>
      </w:r>
      <w:r w:rsidR="00703285" w:rsidRPr="00CF1A2F">
        <w:rPr>
          <w:lang w:val="en-GB"/>
        </w:rPr>
        <w:t xml:space="preserve">and global </w:t>
      </w:r>
      <w:r w:rsidR="00884C3A" w:rsidRPr="00CF1A2F">
        <w:rPr>
          <w:lang w:val="en-GB"/>
        </w:rPr>
        <w:t>livelihoods;</w:t>
      </w:r>
    </w:p>
    <w:p w14:paraId="2C7CF87A" w14:textId="014E9AFB" w:rsidR="002C6A7C" w:rsidRPr="00884C3A" w:rsidRDefault="002C6A7C" w:rsidP="00CF1A2F">
      <w:pPr>
        <w:pStyle w:val="ListParagraph"/>
        <w:spacing w:after="0" w:line="240" w:lineRule="auto"/>
        <w:ind w:left="425" w:hanging="425"/>
        <w:rPr>
          <w:lang w:val="en-GB"/>
        </w:rPr>
      </w:pPr>
    </w:p>
    <w:p w14:paraId="51552BFF" w14:textId="2CFDEDD7" w:rsidR="00C8079C" w:rsidRDefault="00CF1A2F" w:rsidP="00CF1A2F">
      <w:pPr>
        <w:spacing w:after="0" w:line="240" w:lineRule="auto"/>
        <w:ind w:left="425" w:hanging="425"/>
        <w:rPr>
          <w:lang w:val="en-GB"/>
        </w:rPr>
      </w:pPr>
      <w:r>
        <w:rPr>
          <w:lang w:val="en-GB"/>
        </w:rPr>
        <w:t>5.</w:t>
      </w:r>
      <w:r>
        <w:rPr>
          <w:lang w:val="en-GB"/>
        </w:rPr>
        <w:tab/>
      </w:r>
      <w:r w:rsidR="00913589">
        <w:rPr>
          <w:lang w:val="en-GB"/>
        </w:rPr>
        <w:t>NOT</w:t>
      </w:r>
      <w:r w:rsidR="00C8079C" w:rsidRPr="00CF1A2F">
        <w:rPr>
          <w:lang w:val="en-GB"/>
        </w:rPr>
        <w:t xml:space="preserve">ING the recognition by the </w:t>
      </w:r>
      <w:r w:rsidR="00FC2F71">
        <w:t xml:space="preserve">United </w:t>
      </w:r>
      <w:r w:rsidR="00FC2F71" w:rsidRPr="00F8282F">
        <w:rPr>
          <w:lang w:val="en-GB"/>
        </w:rPr>
        <w:t>Nations C</w:t>
      </w:r>
      <w:r w:rsidR="00FC2F71">
        <w:t xml:space="preserve">onference </w:t>
      </w:r>
      <w:r w:rsidR="00FC2F71" w:rsidRPr="00F8282F">
        <w:rPr>
          <w:lang w:val="en-GB"/>
        </w:rPr>
        <w:t>on Sustainable</w:t>
      </w:r>
      <w:r w:rsidR="00FC2F71">
        <w:t xml:space="preserve"> Development</w:t>
      </w:r>
      <w:r w:rsidR="00FC2F71" w:rsidRPr="00CF1A2F">
        <w:rPr>
          <w:lang w:val="en-GB"/>
        </w:rPr>
        <w:t xml:space="preserve"> (</w:t>
      </w:r>
      <w:r w:rsidR="00FC2F71">
        <w:rPr>
          <w:lang w:val="en-GB"/>
        </w:rPr>
        <w:t>“</w:t>
      </w:r>
      <w:r w:rsidR="00FC2F71" w:rsidRPr="00CF1A2F">
        <w:rPr>
          <w:lang w:val="en-GB"/>
        </w:rPr>
        <w:t>Rio+20</w:t>
      </w:r>
      <w:r w:rsidR="00FC2F71">
        <w:rPr>
          <w:lang w:val="en-GB"/>
        </w:rPr>
        <w:t>”,</w:t>
      </w:r>
      <w:r w:rsidR="00FC2F71" w:rsidRPr="00CF1A2F">
        <w:rPr>
          <w:lang w:val="en-GB"/>
        </w:rPr>
        <w:t xml:space="preserve"> Brazil, 2012</w:t>
      </w:r>
      <w:r w:rsidR="00FC2F71">
        <w:rPr>
          <w:lang w:val="en-GB"/>
        </w:rPr>
        <w:t>),</w:t>
      </w:r>
      <w:r w:rsidR="00E626D6" w:rsidRPr="00CF1A2F">
        <w:rPr>
          <w:lang w:val="en-GB"/>
        </w:rPr>
        <w:t xml:space="preserve"> in paragraph 111 of the </w:t>
      </w:r>
      <w:r w:rsidR="00FC2F71" w:rsidRPr="00CF1A2F">
        <w:rPr>
          <w:lang w:val="en-GB"/>
        </w:rPr>
        <w:t>outcome document</w:t>
      </w:r>
      <w:r w:rsidR="00FC2F71">
        <w:rPr>
          <w:lang w:val="en-GB"/>
        </w:rPr>
        <w:t xml:space="preserve"> </w:t>
      </w:r>
      <w:r w:rsidR="00FC2F71" w:rsidRPr="00FC2F71">
        <w:rPr>
          <w:i/>
          <w:lang w:val="en-GB"/>
        </w:rPr>
        <w:t>The Future We Want</w:t>
      </w:r>
      <w:r w:rsidR="00FC2F71">
        <w:rPr>
          <w:lang w:val="en-GB"/>
        </w:rPr>
        <w:t>,</w:t>
      </w:r>
      <w:r w:rsidR="00C8079C" w:rsidRPr="00CF1A2F">
        <w:rPr>
          <w:lang w:val="en-GB"/>
        </w:rPr>
        <w:t xml:space="preserve"> of</w:t>
      </w:r>
      <w:r w:rsidR="00D43FC7" w:rsidRPr="00CF1A2F">
        <w:rPr>
          <w:lang w:val="en-GB"/>
        </w:rPr>
        <w:t xml:space="preserve"> the need to promote more sustainable agriculture</w:t>
      </w:r>
      <w:r w:rsidR="00C8079C" w:rsidRPr="00CF1A2F">
        <w:rPr>
          <w:lang w:val="en-GB"/>
        </w:rPr>
        <w:t xml:space="preserve"> and to maintain natural ecological processes that </w:t>
      </w:r>
      <w:r w:rsidR="00C772AC" w:rsidRPr="00CF1A2F">
        <w:rPr>
          <w:lang w:val="en-GB"/>
        </w:rPr>
        <w:t>support food production systems</w:t>
      </w:r>
      <w:r w:rsidR="00BD4232">
        <w:rPr>
          <w:lang w:val="en-GB"/>
        </w:rPr>
        <w:t>, as well as the Sustainable Development Goals</w:t>
      </w:r>
      <w:r w:rsidR="00743F95">
        <w:rPr>
          <w:lang w:val="en-GB"/>
        </w:rPr>
        <w:t xml:space="preserve"> (SDGs)</w:t>
      </w:r>
      <w:r w:rsidR="00BD4232">
        <w:rPr>
          <w:lang w:val="en-GB"/>
        </w:rPr>
        <w:t>, in particular SDG</w:t>
      </w:r>
      <w:r w:rsidR="00743F95">
        <w:rPr>
          <w:lang w:val="en-GB"/>
        </w:rPr>
        <w:t xml:space="preserve"> </w:t>
      </w:r>
      <w:r w:rsidR="00BD4232">
        <w:rPr>
          <w:lang w:val="en-GB"/>
        </w:rPr>
        <w:t>1 and SDG</w:t>
      </w:r>
      <w:r w:rsidR="00743F95">
        <w:rPr>
          <w:lang w:val="en-GB"/>
        </w:rPr>
        <w:t xml:space="preserve"> </w:t>
      </w:r>
      <w:r w:rsidR="00BD4232">
        <w:rPr>
          <w:lang w:val="en-GB"/>
        </w:rPr>
        <w:t>2</w:t>
      </w:r>
      <w:r w:rsidR="00C8079C" w:rsidRPr="00CF1A2F">
        <w:rPr>
          <w:lang w:val="en-GB"/>
        </w:rPr>
        <w:t>;</w:t>
      </w:r>
    </w:p>
    <w:p w14:paraId="53963073" w14:textId="77777777" w:rsidR="00F73C69" w:rsidRDefault="00F73C69" w:rsidP="00CF1A2F">
      <w:pPr>
        <w:spacing w:after="0" w:line="240" w:lineRule="auto"/>
        <w:ind w:left="425" w:hanging="425"/>
        <w:rPr>
          <w:lang w:val="en-GB"/>
        </w:rPr>
      </w:pPr>
    </w:p>
    <w:p w14:paraId="399BD5A0" w14:textId="3B367595" w:rsidR="0048451E" w:rsidRPr="00464A36" w:rsidRDefault="00DB6FF8" w:rsidP="0048451E">
      <w:pPr>
        <w:spacing w:after="0" w:line="240" w:lineRule="auto"/>
        <w:ind w:left="426" w:hanging="426"/>
        <w:rPr>
          <w:lang w:val="en-GB"/>
        </w:rPr>
      </w:pPr>
      <w:r>
        <w:rPr>
          <w:lang w:val="en-GB"/>
        </w:rPr>
        <w:t>6</w:t>
      </w:r>
      <w:r w:rsidR="0048451E" w:rsidRPr="00464A36">
        <w:rPr>
          <w:lang w:val="en-GB"/>
        </w:rPr>
        <w:t>.</w:t>
      </w:r>
      <w:r w:rsidR="00AC4D11" w:rsidRPr="00464A36">
        <w:rPr>
          <w:lang w:val="en-GB"/>
        </w:rPr>
        <w:tab/>
      </w:r>
      <w:r w:rsidR="00913589" w:rsidRPr="00464A36">
        <w:rPr>
          <w:lang w:val="en-GB"/>
        </w:rPr>
        <w:t>NOT</w:t>
      </w:r>
      <w:r w:rsidR="00F73C69" w:rsidRPr="00464A36">
        <w:rPr>
          <w:lang w:val="en-GB"/>
        </w:rPr>
        <w:t>ING</w:t>
      </w:r>
      <w:r w:rsidR="0048451E" w:rsidRPr="00464A36">
        <w:rPr>
          <w:lang w:val="en-GB"/>
        </w:rPr>
        <w:t xml:space="preserve"> the outcomes of the </w:t>
      </w:r>
      <w:r w:rsidR="005B057D">
        <w:rPr>
          <w:lang w:val="en-GB"/>
        </w:rPr>
        <w:t>seco</w:t>
      </w:r>
      <w:r w:rsidR="00BF1E54" w:rsidRPr="00743F95">
        <w:rPr>
          <w:lang w:val="en-GB"/>
        </w:rPr>
        <w:t xml:space="preserve">nd </w:t>
      </w:r>
      <w:r w:rsidR="0048451E" w:rsidRPr="00464A36">
        <w:rPr>
          <w:lang w:val="en-GB"/>
        </w:rPr>
        <w:t xml:space="preserve">International Symposium on Agroecology </w:t>
      </w:r>
      <w:r w:rsidR="00BF1E54" w:rsidRPr="00464A36">
        <w:rPr>
          <w:lang w:val="en-GB"/>
        </w:rPr>
        <w:t xml:space="preserve">(Rome, 2018) </w:t>
      </w:r>
      <w:r w:rsidR="00743F95">
        <w:rPr>
          <w:lang w:val="en-GB"/>
        </w:rPr>
        <w:t>which called</w:t>
      </w:r>
      <w:r w:rsidR="0048451E" w:rsidRPr="00464A36">
        <w:rPr>
          <w:lang w:val="en-GB"/>
        </w:rPr>
        <w:t xml:space="preserve"> </w:t>
      </w:r>
      <w:r w:rsidR="00BF1E54" w:rsidRPr="00464A36">
        <w:rPr>
          <w:lang w:val="en-GB"/>
        </w:rPr>
        <w:t>on stakeholders to view agroecology as an opportunity to transform the food system and address challenges including environmental, economic and social components</w:t>
      </w:r>
      <w:r w:rsidR="0048451E" w:rsidRPr="00464A36">
        <w:rPr>
          <w:lang w:val="en-GB"/>
        </w:rPr>
        <w:t>;</w:t>
      </w:r>
    </w:p>
    <w:p w14:paraId="042EAE8C" w14:textId="77777777" w:rsidR="00B751B7" w:rsidRPr="00464A36" w:rsidRDefault="00B751B7" w:rsidP="00CF1A2F">
      <w:pPr>
        <w:pStyle w:val="ListParagraph"/>
        <w:spacing w:after="0" w:line="240" w:lineRule="auto"/>
        <w:ind w:left="425" w:hanging="425"/>
        <w:rPr>
          <w:lang w:val="en-GB"/>
        </w:rPr>
      </w:pPr>
    </w:p>
    <w:p w14:paraId="7FEEB8A6" w14:textId="7142FD8E" w:rsidR="00B751B7" w:rsidRPr="001A3F9C" w:rsidRDefault="00DB6FF8" w:rsidP="00AC64B1">
      <w:pPr>
        <w:spacing w:after="0" w:line="240" w:lineRule="auto"/>
        <w:ind w:left="425" w:hanging="425"/>
        <w:rPr>
          <w:lang w:val="en-GB"/>
        </w:rPr>
      </w:pPr>
      <w:r>
        <w:rPr>
          <w:lang w:val="en-GB"/>
        </w:rPr>
        <w:t>7</w:t>
      </w:r>
      <w:r w:rsidR="00CF1A2F">
        <w:rPr>
          <w:lang w:val="en-GB"/>
        </w:rPr>
        <w:t>.</w:t>
      </w:r>
      <w:r w:rsidR="00CF1A2F">
        <w:rPr>
          <w:lang w:val="en-GB"/>
        </w:rPr>
        <w:tab/>
      </w:r>
      <w:r w:rsidR="00913589">
        <w:rPr>
          <w:lang w:val="en-GB"/>
        </w:rPr>
        <w:t>NOT</w:t>
      </w:r>
      <w:r w:rsidR="00F73C69">
        <w:rPr>
          <w:lang w:val="en-GB"/>
        </w:rPr>
        <w:t>ING</w:t>
      </w:r>
      <w:r w:rsidR="00590CF4" w:rsidRPr="00CF1A2F">
        <w:rPr>
          <w:lang w:val="en-GB"/>
        </w:rPr>
        <w:t xml:space="preserve"> </w:t>
      </w:r>
      <w:r w:rsidR="00B751B7" w:rsidRPr="00CF1A2F">
        <w:rPr>
          <w:lang w:val="en-GB"/>
        </w:rPr>
        <w:t>the 2015</w:t>
      </w:r>
      <w:r w:rsidR="00FC2F71">
        <w:rPr>
          <w:lang w:val="en-GB"/>
        </w:rPr>
        <w:t xml:space="preserve"> </w:t>
      </w:r>
      <w:r w:rsidR="00B751B7" w:rsidRPr="00CF1A2F">
        <w:rPr>
          <w:lang w:val="en-GB"/>
        </w:rPr>
        <w:t xml:space="preserve">Paris Pact on </w:t>
      </w:r>
      <w:r w:rsidR="00FC2F71" w:rsidRPr="00CF1A2F">
        <w:rPr>
          <w:lang w:val="en-GB"/>
        </w:rPr>
        <w:t xml:space="preserve">water and adaptation to climate change </w:t>
      </w:r>
      <w:r w:rsidR="00B751B7" w:rsidRPr="00CF1A2F">
        <w:rPr>
          <w:lang w:val="en-GB"/>
        </w:rPr>
        <w:t xml:space="preserve">in the basins of rivers, lakes and aquifers, which calls for the services of water-related ecosystems in adaptation to climate change </w:t>
      </w:r>
      <w:r w:rsidR="00532C03">
        <w:rPr>
          <w:lang w:val="en-GB"/>
        </w:rPr>
        <w:t xml:space="preserve">to be enhanced, </w:t>
      </w:r>
      <w:r w:rsidR="00B751B7" w:rsidRPr="00CF1A2F">
        <w:rPr>
          <w:lang w:val="en-GB"/>
        </w:rPr>
        <w:t>through</w:t>
      </w:r>
      <w:r w:rsidR="00743F95">
        <w:rPr>
          <w:lang w:val="en-GB"/>
        </w:rPr>
        <w:t>,</w:t>
      </w:r>
      <w:r w:rsidR="00B751B7" w:rsidRPr="00CF1A2F">
        <w:rPr>
          <w:lang w:val="en-GB"/>
        </w:rPr>
        <w:t xml:space="preserve"> </w:t>
      </w:r>
      <w:r w:rsidR="00B751B7" w:rsidRPr="00FC2F71">
        <w:rPr>
          <w:i/>
          <w:lang w:val="en-GB"/>
        </w:rPr>
        <w:t>inter alia</w:t>
      </w:r>
      <w:r w:rsidR="00743F95" w:rsidRPr="00743F95">
        <w:rPr>
          <w:lang w:val="en-GB"/>
        </w:rPr>
        <w:t>,</w:t>
      </w:r>
      <w:r w:rsidR="00B751B7" w:rsidRPr="00CF1A2F">
        <w:rPr>
          <w:lang w:val="en-GB"/>
        </w:rPr>
        <w:t xml:space="preserve"> protection and restoration of wetlands and </w:t>
      </w:r>
      <w:r w:rsidR="00B751B7" w:rsidRPr="001A3F9C">
        <w:rPr>
          <w:lang w:val="en-GB"/>
        </w:rPr>
        <w:t xml:space="preserve">coastlines, reforestation and other </w:t>
      </w:r>
      <w:r w:rsidR="00FC2F71" w:rsidRPr="001A3F9C">
        <w:rPr>
          <w:lang w:val="en-GB"/>
        </w:rPr>
        <w:t>natural water retention measures</w:t>
      </w:r>
      <w:r w:rsidR="00B751B7" w:rsidRPr="001A3F9C">
        <w:rPr>
          <w:lang w:val="en-GB"/>
        </w:rPr>
        <w:t>;</w:t>
      </w:r>
    </w:p>
    <w:p w14:paraId="3F2B9297" w14:textId="2015FBF3" w:rsidR="0020001B" w:rsidRPr="001A3F9C" w:rsidRDefault="0020001B" w:rsidP="00FC2F71">
      <w:pPr>
        <w:pStyle w:val="ListParagraph"/>
        <w:tabs>
          <w:tab w:val="left" w:pos="5970"/>
        </w:tabs>
        <w:spacing w:after="0" w:line="240" w:lineRule="auto"/>
        <w:ind w:left="425" w:hanging="425"/>
        <w:rPr>
          <w:lang w:val="en-GB"/>
        </w:rPr>
      </w:pPr>
    </w:p>
    <w:p w14:paraId="4BE8B564" w14:textId="75AB626B" w:rsidR="00623788" w:rsidRPr="001A3F9C" w:rsidRDefault="00DB6FF8" w:rsidP="001A3F9C">
      <w:pPr>
        <w:pStyle w:val="default"/>
        <w:spacing w:before="0" w:beforeAutospacing="0" w:after="0" w:afterAutospacing="0"/>
        <w:ind w:left="425" w:hanging="425"/>
        <w:rPr>
          <w:sz w:val="22"/>
          <w:szCs w:val="22"/>
          <w:lang w:val="en-GB"/>
        </w:rPr>
      </w:pPr>
      <w:r>
        <w:rPr>
          <w:rFonts w:asciiTheme="minorHAnsi" w:hAnsiTheme="minorHAnsi"/>
          <w:sz w:val="22"/>
          <w:szCs w:val="22"/>
          <w:lang w:val="en-GB"/>
        </w:rPr>
        <w:t>8</w:t>
      </w:r>
      <w:r w:rsidR="00CF1A2F" w:rsidRPr="001A3F9C">
        <w:rPr>
          <w:rFonts w:asciiTheme="minorHAnsi" w:hAnsiTheme="minorHAnsi"/>
          <w:sz w:val="22"/>
          <w:szCs w:val="22"/>
          <w:lang w:val="en-GB"/>
        </w:rPr>
        <w:t>.</w:t>
      </w:r>
      <w:r w:rsidR="00CF1A2F" w:rsidRPr="001A3F9C">
        <w:rPr>
          <w:rFonts w:asciiTheme="minorHAnsi" w:hAnsiTheme="minorHAnsi"/>
          <w:sz w:val="22"/>
          <w:szCs w:val="22"/>
          <w:lang w:val="en-GB"/>
        </w:rPr>
        <w:tab/>
      </w:r>
      <w:r w:rsidR="00913589">
        <w:rPr>
          <w:rFonts w:ascii="Calibri" w:hAnsi="Calibri"/>
          <w:bCs/>
          <w:sz w:val="22"/>
          <w:szCs w:val="22"/>
          <w:lang w:val="en-GB"/>
        </w:rPr>
        <w:t>NOT</w:t>
      </w:r>
      <w:r w:rsidR="00957E2F" w:rsidRPr="001A3F9C">
        <w:rPr>
          <w:rFonts w:ascii="Calibri" w:hAnsi="Calibri"/>
          <w:bCs/>
          <w:sz w:val="22"/>
          <w:szCs w:val="22"/>
          <w:lang w:val="en-GB"/>
        </w:rPr>
        <w:t>ING</w:t>
      </w:r>
      <w:r w:rsidR="00623788" w:rsidRPr="001A3F9C">
        <w:rPr>
          <w:rFonts w:ascii="Calibri" w:hAnsi="Calibri"/>
          <w:bCs/>
          <w:sz w:val="22"/>
          <w:szCs w:val="22"/>
          <w:lang w:val="en-GB"/>
        </w:rPr>
        <w:t xml:space="preserve"> </w:t>
      </w:r>
      <w:r w:rsidR="00FC2F71">
        <w:rPr>
          <w:rFonts w:ascii="Calibri" w:hAnsi="Calibri"/>
          <w:bCs/>
          <w:sz w:val="22"/>
          <w:szCs w:val="22"/>
          <w:lang w:val="en-GB"/>
        </w:rPr>
        <w:t>R</w:t>
      </w:r>
      <w:r w:rsidR="00623788" w:rsidRPr="001A3F9C">
        <w:rPr>
          <w:rFonts w:ascii="Calibri" w:hAnsi="Calibri"/>
          <w:bCs/>
          <w:sz w:val="22"/>
          <w:szCs w:val="22"/>
          <w:lang w:val="en-GB"/>
        </w:rPr>
        <w:t xml:space="preserve">esolution 3/2 on </w:t>
      </w:r>
      <w:r w:rsidR="00623788" w:rsidRPr="00FC2F71">
        <w:rPr>
          <w:rFonts w:ascii="Calibri" w:hAnsi="Calibri"/>
          <w:bCs/>
          <w:i/>
          <w:sz w:val="22"/>
          <w:szCs w:val="22"/>
          <w:lang w:val="en-GB"/>
        </w:rPr>
        <w:t>Pollution mitigation by mainstreaming biodiversity into key sectors</w:t>
      </w:r>
      <w:r w:rsidR="00FC2F71">
        <w:rPr>
          <w:rFonts w:ascii="Calibri" w:hAnsi="Calibri"/>
          <w:bCs/>
          <w:sz w:val="22"/>
          <w:szCs w:val="22"/>
          <w:lang w:val="en-GB"/>
        </w:rPr>
        <w:t xml:space="preserve"> </w:t>
      </w:r>
      <w:r w:rsidR="00623788" w:rsidRPr="001A3F9C">
        <w:rPr>
          <w:rFonts w:ascii="Calibri" w:hAnsi="Calibri"/>
          <w:bCs/>
          <w:sz w:val="22"/>
          <w:szCs w:val="22"/>
          <w:lang w:val="en-GB"/>
        </w:rPr>
        <w:t xml:space="preserve">and </w:t>
      </w:r>
      <w:r w:rsidR="00FC2F71">
        <w:rPr>
          <w:rFonts w:ascii="Calibri" w:hAnsi="Calibri"/>
          <w:bCs/>
          <w:sz w:val="22"/>
          <w:szCs w:val="22"/>
          <w:lang w:val="en-GB"/>
        </w:rPr>
        <w:t>R</w:t>
      </w:r>
      <w:r w:rsidR="00623788" w:rsidRPr="001A3F9C">
        <w:rPr>
          <w:rFonts w:ascii="Calibri" w:hAnsi="Calibri"/>
          <w:bCs/>
          <w:sz w:val="22"/>
          <w:szCs w:val="22"/>
          <w:lang w:val="en-GB"/>
        </w:rPr>
        <w:t xml:space="preserve">esolution 3/10 on </w:t>
      </w:r>
      <w:r w:rsidR="00623788" w:rsidRPr="00FC2F71">
        <w:rPr>
          <w:rFonts w:ascii="Calibri" w:hAnsi="Calibri"/>
          <w:bCs/>
          <w:i/>
          <w:sz w:val="22"/>
          <w:szCs w:val="22"/>
          <w:lang w:val="en-GB"/>
        </w:rPr>
        <w:t>Addressing water pollution to protect and restore water-related ecosystems</w:t>
      </w:r>
      <w:r w:rsidR="00957E2F">
        <w:rPr>
          <w:rFonts w:ascii="Calibri" w:hAnsi="Calibri"/>
          <w:bCs/>
          <w:sz w:val="22"/>
          <w:szCs w:val="22"/>
          <w:lang w:val="en-GB"/>
        </w:rPr>
        <w:t xml:space="preserve"> </w:t>
      </w:r>
      <w:r w:rsidR="00623788" w:rsidRPr="001A3F9C">
        <w:rPr>
          <w:rFonts w:ascii="Calibri" w:hAnsi="Calibri"/>
          <w:bCs/>
          <w:sz w:val="22"/>
          <w:szCs w:val="22"/>
          <w:lang w:val="en-GB"/>
        </w:rPr>
        <w:t>adopted by the United Nations Environment Assembly</w:t>
      </w:r>
      <w:r w:rsidR="00FC2F71">
        <w:rPr>
          <w:rFonts w:ascii="Calibri" w:hAnsi="Calibri"/>
          <w:bCs/>
          <w:sz w:val="22"/>
          <w:szCs w:val="22"/>
          <w:lang w:val="en-GB"/>
        </w:rPr>
        <w:t xml:space="preserve"> at its </w:t>
      </w:r>
      <w:r w:rsidR="00FC2F71" w:rsidRPr="001A3F9C">
        <w:rPr>
          <w:rFonts w:ascii="Calibri" w:hAnsi="Calibri"/>
          <w:bCs/>
          <w:sz w:val="22"/>
          <w:szCs w:val="22"/>
          <w:lang w:val="en-GB"/>
        </w:rPr>
        <w:t>third session</w:t>
      </w:r>
      <w:r w:rsidR="00623788" w:rsidRPr="001A3F9C">
        <w:rPr>
          <w:rFonts w:ascii="Calibri" w:hAnsi="Calibri"/>
          <w:bCs/>
          <w:sz w:val="22"/>
          <w:szCs w:val="22"/>
          <w:lang w:val="en-GB"/>
        </w:rPr>
        <w:t>;</w:t>
      </w:r>
    </w:p>
    <w:p w14:paraId="2B311253" w14:textId="1870AA17" w:rsidR="0048451E" w:rsidRPr="007D7719" w:rsidRDefault="00DB6FF8" w:rsidP="0048451E">
      <w:pPr>
        <w:pStyle w:val="default"/>
        <w:spacing w:before="220" w:beforeAutospacing="0" w:after="0" w:afterAutospacing="0"/>
        <w:ind w:left="425" w:hanging="425"/>
        <w:rPr>
          <w:rFonts w:asciiTheme="minorHAnsi" w:hAnsiTheme="minorHAnsi"/>
          <w:sz w:val="22"/>
          <w:szCs w:val="22"/>
          <w:lang w:val="en-GB"/>
        </w:rPr>
      </w:pPr>
      <w:r>
        <w:rPr>
          <w:rFonts w:asciiTheme="minorHAnsi" w:hAnsiTheme="minorHAnsi"/>
          <w:sz w:val="22"/>
          <w:szCs w:val="22"/>
          <w:lang w:val="en-GB"/>
        </w:rPr>
        <w:t>9.</w:t>
      </w:r>
      <w:r w:rsidR="00AC4D11" w:rsidRPr="007D7719">
        <w:rPr>
          <w:rFonts w:asciiTheme="minorHAnsi" w:hAnsiTheme="minorHAnsi"/>
          <w:sz w:val="22"/>
          <w:szCs w:val="22"/>
          <w:lang w:val="en-GB"/>
        </w:rPr>
        <w:tab/>
      </w:r>
      <w:r w:rsidR="0048451E" w:rsidRPr="007D7719">
        <w:rPr>
          <w:rFonts w:asciiTheme="minorHAnsi" w:hAnsiTheme="minorHAnsi"/>
          <w:sz w:val="22"/>
          <w:szCs w:val="22"/>
          <w:lang w:val="en-GB"/>
        </w:rPr>
        <w:t xml:space="preserve">RECALLING </w:t>
      </w:r>
      <w:hyperlink r:id="rId9" w:history="1">
        <w:r w:rsidR="0048451E" w:rsidRPr="007D7719">
          <w:rPr>
            <w:rFonts w:asciiTheme="minorHAnsi" w:hAnsiTheme="minorHAnsi"/>
            <w:sz w:val="22"/>
            <w:szCs w:val="22"/>
            <w:lang w:val="en-GB"/>
          </w:rPr>
          <w:t>Resolution XII.9</w:t>
        </w:r>
        <w:r w:rsidR="00743F95">
          <w:rPr>
            <w:rFonts w:asciiTheme="minorHAnsi" w:hAnsiTheme="minorHAnsi"/>
            <w:sz w:val="22"/>
            <w:szCs w:val="22"/>
            <w:lang w:val="en-GB"/>
          </w:rPr>
          <w:t xml:space="preserve"> on</w:t>
        </w:r>
        <w:r w:rsidR="0048451E" w:rsidRPr="007D7719">
          <w:rPr>
            <w:rFonts w:asciiTheme="minorHAnsi" w:hAnsiTheme="minorHAnsi"/>
            <w:sz w:val="22"/>
            <w:szCs w:val="22"/>
            <w:lang w:val="en-GB"/>
          </w:rPr>
          <w:t xml:space="preserve"> </w:t>
        </w:r>
        <w:r w:rsidR="0048451E" w:rsidRPr="007D7719">
          <w:rPr>
            <w:rFonts w:asciiTheme="minorHAnsi" w:hAnsiTheme="minorHAnsi"/>
            <w:i/>
            <w:sz w:val="22"/>
            <w:szCs w:val="22"/>
            <w:lang w:val="en-GB"/>
          </w:rPr>
          <w:t>The Ramsar Convention’s Programme on communication, capacity building, education, participation and awareness (CEPA) 2016-2024</w:t>
        </w:r>
      </w:hyperlink>
      <w:r w:rsidR="0048451E" w:rsidRPr="007D7719">
        <w:rPr>
          <w:rFonts w:asciiTheme="minorHAnsi" w:hAnsiTheme="minorHAnsi"/>
          <w:sz w:val="22"/>
          <w:szCs w:val="22"/>
          <w:lang w:val="en-GB"/>
        </w:rPr>
        <w:t>, which identifies key actors including the agriculture sector and specifies the main messages for this target audience;</w:t>
      </w:r>
    </w:p>
    <w:p w14:paraId="076CB111" w14:textId="77777777" w:rsidR="001A3F9C" w:rsidRPr="0048451E" w:rsidRDefault="001A3F9C" w:rsidP="001A3F9C">
      <w:pPr>
        <w:spacing w:after="0" w:line="240" w:lineRule="auto"/>
        <w:ind w:left="425" w:hanging="425"/>
        <w:rPr>
          <w:rFonts w:ascii="Times New Roman" w:eastAsia="Times New Roman" w:hAnsi="Times New Roman" w:cs="Times New Roman"/>
          <w:sz w:val="24"/>
          <w:szCs w:val="24"/>
          <w:lang w:val="en-GB" w:eastAsia="cs-CZ"/>
        </w:rPr>
      </w:pPr>
    </w:p>
    <w:p w14:paraId="39838B55" w14:textId="447B8B50" w:rsidR="00623788" w:rsidRDefault="00DB6FF8" w:rsidP="001A3F9C">
      <w:pPr>
        <w:spacing w:after="0" w:line="240" w:lineRule="auto"/>
        <w:ind w:left="425" w:hanging="425"/>
        <w:rPr>
          <w:lang w:val="en-GB"/>
        </w:rPr>
      </w:pPr>
      <w:r>
        <w:rPr>
          <w:lang w:val="en-GB"/>
        </w:rPr>
        <w:t>10</w:t>
      </w:r>
      <w:r w:rsidR="001A3F9C">
        <w:rPr>
          <w:lang w:val="en-GB"/>
        </w:rPr>
        <w:t>.</w:t>
      </w:r>
      <w:r w:rsidR="001A3F9C">
        <w:rPr>
          <w:lang w:val="en-GB"/>
        </w:rPr>
        <w:tab/>
      </w:r>
      <w:r w:rsidR="003D4B2B">
        <w:rPr>
          <w:lang w:val="en-GB"/>
        </w:rPr>
        <w:t>A</w:t>
      </w:r>
      <w:r w:rsidR="003D4B2B" w:rsidRPr="002E7E16">
        <w:rPr>
          <w:lang w:val="en-GB"/>
        </w:rPr>
        <w:t>CKNOWLEDGING</w:t>
      </w:r>
      <w:r w:rsidR="003D4B2B">
        <w:rPr>
          <w:lang w:val="en-GB"/>
        </w:rPr>
        <w:t xml:space="preserve"> the </w:t>
      </w:r>
      <w:r w:rsidR="0004604C">
        <w:rPr>
          <w:lang w:val="en-GB"/>
        </w:rPr>
        <w:t xml:space="preserve">2016 </w:t>
      </w:r>
      <w:r w:rsidR="003D4B2B" w:rsidRPr="002E7E16">
        <w:rPr>
          <w:lang w:val="en-GB"/>
        </w:rPr>
        <w:t>assessment report of the Intergovernmental</w:t>
      </w:r>
      <w:r w:rsidR="003D4B2B">
        <w:rPr>
          <w:lang w:val="en-GB"/>
        </w:rPr>
        <w:t xml:space="preserve"> </w:t>
      </w:r>
      <w:r w:rsidR="003D4B2B" w:rsidRPr="002E7E16">
        <w:rPr>
          <w:lang w:val="en-GB"/>
        </w:rPr>
        <w:t>Science-Policy Platform on Biodiversity and Ecosystem Services</w:t>
      </w:r>
      <w:r w:rsidR="003D4B2B">
        <w:rPr>
          <w:lang w:val="en-GB"/>
        </w:rPr>
        <w:t xml:space="preserve"> </w:t>
      </w:r>
      <w:r w:rsidR="0004604C">
        <w:rPr>
          <w:lang w:val="en-GB"/>
        </w:rPr>
        <w:t xml:space="preserve">(IPBES) </w:t>
      </w:r>
      <w:r w:rsidR="003D4B2B" w:rsidRPr="002E7E16">
        <w:rPr>
          <w:lang w:val="en-GB"/>
        </w:rPr>
        <w:t>on pollinators, pollination and food</w:t>
      </w:r>
      <w:r w:rsidR="003D4B2B">
        <w:rPr>
          <w:lang w:val="en-GB"/>
        </w:rPr>
        <w:t xml:space="preserve"> </w:t>
      </w:r>
      <w:r w:rsidR="003D4B2B" w:rsidRPr="002E7E16">
        <w:rPr>
          <w:lang w:val="en-GB"/>
        </w:rPr>
        <w:t>production</w:t>
      </w:r>
      <w:r w:rsidR="0004604C">
        <w:rPr>
          <w:lang w:val="en-GB"/>
        </w:rPr>
        <w:t>,</w:t>
      </w:r>
      <w:r w:rsidR="003D4B2B">
        <w:rPr>
          <w:lang w:val="en-GB"/>
        </w:rPr>
        <w:t xml:space="preserve"> </w:t>
      </w:r>
      <w:r w:rsidR="0004604C">
        <w:rPr>
          <w:lang w:val="en-GB"/>
        </w:rPr>
        <w:t xml:space="preserve">which shows </w:t>
      </w:r>
      <w:r w:rsidR="001E5332">
        <w:rPr>
          <w:lang w:val="en-GB"/>
        </w:rPr>
        <w:t>that a</w:t>
      </w:r>
      <w:r w:rsidR="001E5332" w:rsidRPr="00E13C7D">
        <w:rPr>
          <w:lang w:val="en-GB"/>
        </w:rPr>
        <w:t xml:space="preserve"> number of features of current intensive agricultural practices threaten pollinators and</w:t>
      </w:r>
      <w:r w:rsidR="001E5332">
        <w:rPr>
          <w:lang w:val="en-GB"/>
        </w:rPr>
        <w:t xml:space="preserve"> </w:t>
      </w:r>
      <w:r w:rsidR="001E5332" w:rsidRPr="00E13C7D">
        <w:rPr>
          <w:lang w:val="en-GB"/>
        </w:rPr>
        <w:t>po</w:t>
      </w:r>
      <w:r w:rsidR="001E5332">
        <w:rPr>
          <w:lang w:val="en-GB"/>
        </w:rPr>
        <w:t>l</w:t>
      </w:r>
      <w:r w:rsidR="001E5332" w:rsidRPr="00E13C7D">
        <w:rPr>
          <w:lang w:val="en-GB"/>
        </w:rPr>
        <w:t>lination</w:t>
      </w:r>
      <w:r w:rsidR="0004604C">
        <w:rPr>
          <w:lang w:val="en-GB"/>
        </w:rPr>
        <w:t>, and that m</w:t>
      </w:r>
      <w:r w:rsidR="002F6C62" w:rsidRPr="00E13C7D">
        <w:rPr>
          <w:lang w:val="en-GB"/>
        </w:rPr>
        <w:t xml:space="preserve">oving towards more sustainable agriculture and </w:t>
      </w:r>
      <w:r w:rsidR="005822BC">
        <w:rPr>
          <w:lang w:val="en-GB"/>
        </w:rPr>
        <w:t xml:space="preserve">promoting diversity in </w:t>
      </w:r>
      <w:r w:rsidR="002F6C62">
        <w:rPr>
          <w:lang w:val="en-GB"/>
        </w:rPr>
        <w:t>a</w:t>
      </w:r>
      <w:r w:rsidR="002F6C62" w:rsidRPr="00E13C7D">
        <w:rPr>
          <w:lang w:val="en-GB"/>
        </w:rPr>
        <w:t>gricultural landscapes offer key strategic responses to risks associated with pollinator decline</w:t>
      </w:r>
      <w:r w:rsidR="0004604C">
        <w:rPr>
          <w:lang w:val="en-GB"/>
        </w:rPr>
        <w:t>;</w:t>
      </w:r>
    </w:p>
    <w:p w14:paraId="6EBC0DFF" w14:textId="77777777" w:rsidR="003D4B2B" w:rsidRDefault="003D4B2B" w:rsidP="001A3F9C">
      <w:pPr>
        <w:spacing w:after="0" w:line="240" w:lineRule="auto"/>
        <w:ind w:left="425" w:hanging="425"/>
        <w:rPr>
          <w:lang w:val="en-GB"/>
        </w:rPr>
      </w:pPr>
    </w:p>
    <w:p w14:paraId="3F71D6D0" w14:textId="12679194" w:rsidR="003D4B2B" w:rsidRDefault="00DB6FF8" w:rsidP="001A3F9C">
      <w:pPr>
        <w:spacing w:after="0" w:line="240" w:lineRule="auto"/>
        <w:ind w:left="425" w:hanging="425"/>
        <w:rPr>
          <w:lang w:val="en-GB"/>
        </w:rPr>
      </w:pPr>
      <w:r>
        <w:rPr>
          <w:lang w:val="en-GB"/>
        </w:rPr>
        <w:t>11</w:t>
      </w:r>
      <w:r w:rsidR="001A3F9C">
        <w:rPr>
          <w:lang w:val="en-GB"/>
        </w:rPr>
        <w:t>.</w:t>
      </w:r>
      <w:r w:rsidR="001A3F9C">
        <w:rPr>
          <w:lang w:val="en-GB"/>
        </w:rPr>
        <w:tab/>
      </w:r>
      <w:r w:rsidR="003D4B2B">
        <w:rPr>
          <w:lang w:val="en-GB"/>
        </w:rPr>
        <w:t xml:space="preserve">ALSO ACKNOWLEDGING the </w:t>
      </w:r>
      <w:r w:rsidR="008A3994">
        <w:rPr>
          <w:lang w:val="en-GB"/>
        </w:rPr>
        <w:t xml:space="preserve">2018 </w:t>
      </w:r>
      <w:r w:rsidR="00074096">
        <w:rPr>
          <w:lang w:val="en-GB"/>
        </w:rPr>
        <w:t xml:space="preserve">BirdLife International </w:t>
      </w:r>
      <w:r w:rsidR="003D4B2B">
        <w:rPr>
          <w:lang w:val="en-GB"/>
        </w:rPr>
        <w:t>report</w:t>
      </w:r>
      <w:r w:rsidR="003D4B2B" w:rsidRPr="00B015DB">
        <w:rPr>
          <w:lang w:val="en-GB"/>
        </w:rPr>
        <w:t xml:space="preserve"> </w:t>
      </w:r>
      <w:r w:rsidR="003D4B2B" w:rsidRPr="001F6DFD">
        <w:rPr>
          <w:i/>
          <w:lang w:val="en-GB"/>
        </w:rPr>
        <w:t xml:space="preserve">State of the world’s birds: </w:t>
      </w:r>
      <w:r w:rsidR="001F6DFD">
        <w:rPr>
          <w:i/>
          <w:lang w:val="en-GB"/>
        </w:rPr>
        <w:t>T</w:t>
      </w:r>
      <w:r w:rsidR="003D4B2B" w:rsidRPr="001F6DFD">
        <w:rPr>
          <w:i/>
          <w:lang w:val="en-GB"/>
        </w:rPr>
        <w:t>aking the pulse of the planet</w:t>
      </w:r>
      <w:r w:rsidR="005F4E7E">
        <w:rPr>
          <w:lang w:val="en-GB"/>
        </w:rPr>
        <w:t>,</w:t>
      </w:r>
      <w:r w:rsidR="003D4B2B">
        <w:rPr>
          <w:lang w:val="en-GB"/>
        </w:rPr>
        <w:t xml:space="preserve"> </w:t>
      </w:r>
      <w:r w:rsidR="001F6DFD">
        <w:rPr>
          <w:lang w:val="en-GB"/>
        </w:rPr>
        <w:t xml:space="preserve">which reports </w:t>
      </w:r>
      <w:r w:rsidR="003D4B2B" w:rsidRPr="00B75F77">
        <w:rPr>
          <w:lang w:val="en-GB"/>
        </w:rPr>
        <w:t xml:space="preserve">that </w:t>
      </w:r>
      <w:r w:rsidR="003D4B2B">
        <w:rPr>
          <w:lang w:val="en-GB"/>
        </w:rPr>
        <w:t xml:space="preserve">agriculture is a key driver in </w:t>
      </w:r>
      <w:r w:rsidR="00B11015">
        <w:rPr>
          <w:lang w:val="en-GB"/>
        </w:rPr>
        <w:t xml:space="preserve">the </w:t>
      </w:r>
      <w:r w:rsidR="003D4B2B">
        <w:rPr>
          <w:lang w:val="en-GB"/>
        </w:rPr>
        <w:t>declin</w:t>
      </w:r>
      <w:r w:rsidR="00B11015">
        <w:rPr>
          <w:lang w:val="en-GB"/>
        </w:rPr>
        <w:t>e</w:t>
      </w:r>
      <w:r w:rsidR="003D4B2B">
        <w:rPr>
          <w:lang w:val="en-GB"/>
        </w:rPr>
        <w:t xml:space="preserve"> of </w:t>
      </w:r>
      <w:r w:rsidR="00B11015">
        <w:rPr>
          <w:lang w:val="en-GB"/>
        </w:rPr>
        <w:t xml:space="preserve">a </w:t>
      </w:r>
      <w:r w:rsidR="003D4B2B">
        <w:rPr>
          <w:lang w:val="en-GB"/>
        </w:rPr>
        <w:t xml:space="preserve">number </w:t>
      </w:r>
      <w:r w:rsidR="00B11015">
        <w:rPr>
          <w:lang w:val="en-GB"/>
        </w:rPr>
        <w:t xml:space="preserve">of </w:t>
      </w:r>
      <w:r w:rsidR="003D4B2B">
        <w:rPr>
          <w:lang w:val="en-GB"/>
        </w:rPr>
        <w:t>bird species</w:t>
      </w:r>
      <w:r w:rsidR="002F6C62">
        <w:rPr>
          <w:lang w:val="en-GB"/>
        </w:rPr>
        <w:t xml:space="preserve">, impacting </w:t>
      </w:r>
      <w:r w:rsidR="002F6C62" w:rsidRPr="009B1854">
        <w:rPr>
          <w:lang w:val="en-GB"/>
        </w:rPr>
        <w:t>1,091 (74</w:t>
      </w:r>
      <w:r w:rsidR="001F6DFD">
        <w:rPr>
          <w:lang w:val="en-GB"/>
        </w:rPr>
        <w:t>%</w:t>
      </w:r>
      <w:r w:rsidR="002F6C62" w:rsidRPr="009B1854">
        <w:rPr>
          <w:lang w:val="en-GB"/>
        </w:rPr>
        <w:t>) of</w:t>
      </w:r>
      <w:r w:rsidR="002F6C62">
        <w:rPr>
          <w:lang w:val="en-GB"/>
        </w:rPr>
        <w:t xml:space="preserve"> globally threatened bird</w:t>
      </w:r>
      <w:r w:rsidR="008A3994">
        <w:rPr>
          <w:lang w:val="en-GB"/>
        </w:rPr>
        <w:t xml:space="preserve"> </w:t>
      </w:r>
      <w:r w:rsidR="002F6C62">
        <w:rPr>
          <w:lang w:val="en-GB"/>
        </w:rPr>
        <w:t>s</w:t>
      </w:r>
      <w:r w:rsidR="008A3994">
        <w:rPr>
          <w:lang w:val="en-GB"/>
        </w:rPr>
        <w:t>pecies</w:t>
      </w:r>
      <w:r w:rsidR="00C042BA">
        <w:rPr>
          <w:lang w:val="en-GB"/>
        </w:rPr>
        <w:t>, including waterfowl and other aquatic birds</w:t>
      </w:r>
      <w:r w:rsidR="00074096">
        <w:rPr>
          <w:lang w:val="en-GB"/>
        </w:rPr>
        <w:t>;</w:t>
      </w:r>
    </w:p>
    <w:p w14:paraId="6BC59CFD" w14:textId="77777777" w:rsidR="003D4B2B" w:rsidRPr="001A3F9C" w:rsidRDefault="003D4B2B" w:rsidP="001A3F9C">
      <w:pPr>
        <w:spacing w:after="0" w:line="240" w:lineRule="auto"/>
        <w:ind w:left="425" w:hanging="425"/>
        <w:rPr>
          <w:lang w:val="en-GB"/>
        </w:rPr>
      </w:pPr>
    </w:p>
    <w:p w14:paraId="338D3517" w14:textId="1D30D829" w:rsidR="0020001B" w:rsidRPr="00CF1A2F" w:rsidRDefault="001A3F9C" w:rsidP="001A3F9C">
      <w:pPr>
        <w:spacing w:after="0" w:line="240" w:lineRule="auto"/>
        <w:ind w:left="425" w:hanging="425"/>
        <w:rPr>
          <w:lang w:val="en-GB"/>
        </w:rPr>
      </w:pPr>
      <w:r>
        <w:rPr>
          <w:lang w:val="en-GB"/>
        </w:rPr>
        <w:t>1</w:t>
      </w:r>
      <w:r w:rsidR="00DB6FF8">
        <w:rPr>
          <w:lang w:val="en-GB"/>
        </w:rPr>
        <w:t>2</w:t>
      </w:r>
      <w:r>
        <w:rPr>
          <w:lang w:val="en-GB"/>
        </w:rPr>
        <w:t>.</w:t>
      </w:r>
      <w:r>
        <w:rPr>
          <w:lang w:val="en-GB"/>
        </w:rPr>
        <w:tab/>
      </w:r>
      <w:r w:rsidR="0020001B" w:rsidRPr="00CF1A2F">
        <w:rPr>
          <w:lang w:val="en-GB"/>
        </w:rPr>
        <w:t>R</w:t>
      </w:r>
      <w:r w:rsidR="00590CF4" w:rsidRPr="00CF1A2F">
        <w:rPr>
          <w:lang w:val="en-GB"/>
        </w:rPr>
        <w:t xml:space="preserve">EALIZING </w:t>
      </w:r>
      <w:r w:rsidR="0020001B" w:rsidRPr="00CF1A2F">
        <w:rPr>
          <w:lang w:val="en-GB"/>
        </w:rPr>
        <w:t>th</w:t>
      </w:r>
      <w:r w:rsidR="008E1992" w:rsidRPr="00CF1A2F">
        <w:rPr>
          <w:lang w:val="en-GB"/>
        </w:rPr>
        <w:t>at</w:t>
      </w:r>
      <w:r w:rsidR="0020001B" w:rsidRPr="00CF1A2F">
        <w:rPr>
          <w:lang w:val="en-GB"/>
        </w:rPr>
        <w:t xml:space="preserve"> wetlands are often intricately </w:t>
      </w:r>
      <w:r w:rsidR="000D7860" w:rsidRPr="00CF1A2F">
        <w:rPr>
          <w:lang w:val="en-GB"/>
        </w:rPr>
        <w:t>connected to groundwater</w:t>
      </w:r>
      <w:r w:rsidR="00C20324" w:rsidRPr="00CF1A2F">
        <w:rPr>
          <w:lang w:val="en-GB"/>
        </w:rPr>
        <w:t xml:space="preserve"> – </w:t>
      </w:r>
      <w:r w:rsidR="008E1992" w:rsidRPr="00CF1A2F">
        <w:rPr>
          <w:lang w:val="en-GB"/>
        </w:rPr>
        <w:t xml:space="preserve">either by the wetland replenishing groundwater or groundwater feeding the wetland, or </w:t>
      </w:r>
      <w:r w:rsidR="00C20324">
        <w:rPr>
          <w:lang w:val="en-GB"/>
        </w:rPr>
        <w:t xml:space="preserve">by </w:t>
      </w:r>
      <w:r w:rsidR="008E1992" w:rsidRPr="00CF1A2F">
        <w:rPr>
          <w:lang w:val="en-GB"/>
        </w:rPr>
        <w:t>a combination of the two depending on time and space</w:t>
      </w:r>
      <w:r w:rsidR="000D7860" w:rsidRPr="00CF1A2F">
        <w:rPr>
          <w:lang w:val="en-GB"/>
        </w:rPr>
        <w:t xml:space="preserve"> –</w:t>
      </w:r>
      <w:r w:rsidR="008E1992" w:rsidRPr="00CF1A2F">
        <w:rPr>
          <w:lang w:val="en-GB"/>
        </w:rPr>
        <w:t xml:space="preserve"> </w:t>
      </w:r>
      <w:r w:rsidR="00C20324">
        <w:rPr>
          <w:lang w:val="en-GB"/>
        </w:rPr>
        <w:t xml:space="preserve">and that </w:t>
      </w:r>
      <w:r w:rsidR="000D7860" w:rsidRPr="00CF1A2F">
        <w:rPr>
          <w:lang w:val="en-GB"/>
        </w:rPr>
        <w:t xml:space="preserve">human and climatic </w:t>
      </w:r>
      <w:r w:rsidR="008E1992" w:rsidRPr="00CF1A2F">
        <w:rPr>
          <w:lang w:val="en-GB"/>
        </w:rPr>
        <w:t>impact on one system will affect the other;</w:t>
      </w:r>
    </w:p>
    <w:p w14:paraId="4B85C102" w14:textId="77777777" w:rsidR="002C6A7C" w:rsidRPr="007677B5" w:rsidRDefault="002C6A7C" w:rsidP="00CF1A2F">
      <w:pPr>
        <w:pStyle w:val="ListParagraph"/>
        <w:spacing w:after="0" w:line="240" w:lineRule="auto"/>
        <w:ind w:left="425" w:hanging="425"/>
        <w:rPr>
          <w:lang w:val="en-GB"/>
        </w:rPr>
      </w:pPr>
    </w:p>
    <w:p w14:paraId="654A4EBA" w14:textId="3349BB1B" w:rsidR="008A6149" w:rsidRPr="00CF1A2F" w:rsidRDefault="001A3F9C" w:rsidP="00CF1A2F">
      <w:pPr>
        <w:spacing w:after="0" w:line="240" w:lineRule="auto"/>
        <w:ind w:left="425" w:hanging="425"/>
        <w:rPr>
          <w:lang w:val="en-GB"/>
        </w:rPr>
      </w:pPr>
      <w:r>
        <w:rPr>
          <w:lang w:val="en-GB"/>
        </w:rPr>
        <w:t>1</w:t>
      </w:r>
      <w:r w:rsidR="00DB6FF8">
        <w:rPr>
          <w:lang w:val="en-GB"/>
        </w:rPr>
        <w:t>3</w:t>
      </w:r>
      <w:r>
        <w:rPr>
          <w:lang w:val="en-GB"/>
        </w:rPr>
        <w:t>.</w:t>
      </w:r>
      <w:r w:rsidR="00CF1A2F">
        <w:rPr>
          <w:lang w:val="en-GB"/>
        </w:rPr>
        <w:tab/>
      </w:r>
      <w:r w:rsidR="00C042BA">
        <w:rPr>
          <w:lang w:val="en-GB"/>
        </w:rPr>
        <w:t xml:space="preserve">ALSO </w:t>
      </w:r>
      <w:r w:rsidR="00057C00" w:rsidRPr="00CF1A2F">
        <w:rPr>
          <w:lang w:val="en-GB"/>
        </w:rPr>
        <w:t>REALIZIN</w:t>
      </w:r>
      <w:r w:rsidR="0040052C" w:rsidRPr="00CF1A2F">
        <w:rPr>
          <w:lang w:val="en-GB"/>
        </w:rPr>
        <w:t>G that</w:t>
      </w:r>
      <w:r w:rsidR="00492DE2" w:rsidRPr="00CF1A2F">
        <w:rPr>
          <w:lang w:val="en-GB"/>
        </w:rPr>
        <w:t xml:space="preserve"> the </w:t>
      </w:r>
      <w:r w:rsidR="00073FC7">
        <w:rPr>
          <w:lang w:val="en-GB"/>
        </w:rPr>
        <w:t>increasing</w:t>
      </w:r>
      <w:r w:rsidR="00073FC7" w:rsidRPr="00CF1A2F">
        <w:rPr>
          <w:lang w:val="en-GB"/>
        </w:rPr>
        <w:t xml:space="preserve"> </w:t>
      </w:r>
      <w:r w:rsidR="00492DE2" w:rsidRPr="00CF1A2F">
        <w:rPr>
          <w:lang w:val="en-GB"/>
        </w:rPr>
        <w:t xml:space="preserve">lack of water </w:t>
      </w:r>
      <w:r w:rsidR="00BD7943" w:rsidRPr="00CF1A2F">
        <w:rPr>
          <w:lang w:val="en-GB"/>
        </w:rPr>
        <w:t>in landscape</w:t>
      </w:r>
      <w:r w:rsidR="00073FC7">
        <w:rPr>
          <w:lang w:val="en-GB"/>
        </w:rPr>
        <w:t>s</w:t>
      </w:r>
      <w:r w:rsidR="00BD7943" w:rsidRPr="00CF1A2F">
        <w:rPr>
          <w:lang w:val="en-GB"/>
        </w:rPr>
        <w:t xml:space="preserve"> </w:t>
      </w:r>
      <w:r w:rsidR="00492DE2" w:rsidRPr="00CF1A2F">
        <w:rPr>
          <w:lang w:val="en-GB"/>
        </w:rPr>
        <w:t>and scar</w:t>
      </w:r>
      <w:r w:rsidR="00BD7943" w:rsidRPr="00CF1A2F">
        <w:rPr>
          <w:lang w:val="en-GB"/>
        </w:rPr>
        <w:t>c</w:t>
      </w:r>
      <w:r w:rsidR="00073FC7">
        <w:rPr>
          <w:lang w:val="en-GB"/>
        </w:rPr>
        <w:t>ity of</w:t>
      </w:r>
      <w:r w:rsidR="00BD7943" w:rsidRPr="00CF1A2F">
        <w:rPr>
          <w:lang w:val="en-GB"/>
        </w:rPr>
        <w:t xml:space="preserve"> natural vegetation cover</w:t>
      </w:r>
      <w:r w:rsidR="00492DE2" w:rsidRPr="00CF1A2F">
        <w:rPr>
          <w:lang w:val="en-GB"/>
        </w:rPr>
        <w:t xml:space="preserve"> </w:t>
      </w:r>
      <w:r w:rsidR="0040052C" w:rsidRPr="00CF1A2F">
        <w:rPr>
          <w:lang w:val="en-GB"/>
        </w:rPr>
        <w:t>ha</w:t>
      </w:r>
      <w:r w:rsidR="00BB14F2" w:rsidRPr="00CF1A2F">
        <w:rPr>
          <w:lang w:val="en-GB"/>
        </w:rPr>
        <w:t>ve</w:t>
      </w:r>
      <w:r w:rsidR="0040052C" w:rsidRPr="00CF1A2F">
        <w:rPr>
          <w:lang w:val="en-GB"/>
        </w:rPr>
        <w:t xml:space="preserve"> c</w:t>
      </w:r>
      <w:r w:rsidR="00C042BA">
        <w:rPr>
          <w:lang w:val="en-GB"/>
        </w:rPr>
        <w:t xml:space="preserve">ontributed to </w:t>
      </w:r>
      <w:r w:rsidR="0040052C" w:rsidRPr="00CF1A2F">
        <w:rPr>
          <w:lang w:val="en-GB"/>
        </w:rPr>
        <w:t>increase</w:t>
      </w:r>
      <w:r w:rsidR="00C042BA">
        <w:rPr>
          <w:lang w:val="en-GB"/>
        </w:rPr>
        <w:t>s</w:t>
      </w:r>
      <w:r w:rsidR="0040052C" w:rsidRPr="00CF1A2F">
        <w:rPr>
          <w:lang w:val="en-GB"/>
        </w:rPr>
        <w:t xml:space="preserve"> in </w:t>
      </w:r>
      <w:r w:rsidR="00073FC7">
        <w:rPr>
          <w:lang w:val="en-GB"/>
        </w:rPr>
        <w:t>both the</w:t>
      </w:r>
      <w:r w:rsidR="00073FC7" w:rsidRPr="00CF1A2F">
        <w:rPr>
          <w:lang w:val="en-GB"/>
        </w:rPr>
        <w:t xml:space="preserve"> frequency and amplitude </w:t>
      </w:r>
      <w:r w:rsidR="00073FC7">
        <w:rPr>
          <w:lang w:val="en-GB"/>
        </w:rPr>
        <w:t xml:space="preserve">of </w:t>
      </w:r>
      <w:r w:rsidR="00492DE2" w:rsidRPr="00CF1A2F">
        <w:rPr>
          <w:lang w:val="en-GB"/>
        </w:rPr>
        <w:t xml:space="preserve">temperature fluctuations, </w:t>
      </w:r>
      <w:r w:rsidR="0040052C" w:rsidRPr="00CF1A2F">
        <w:rPr>
          <w:lang w:val="en-GB"/>
        </w:rPr>
        <w:t>and that</w:t>
      </w:r>
      <w:r w:rsidR="00D163DB" w:rsidRPr="00CF1A2F">
        <w:rPr>
          <w:lang w:val="en-GB"/>
        </w:rPr>
        <w:t xml:space="preserve">, in many </w:t>
      </w:r>
      <w:r w:rsidR="007104BF">
        <w:rPr>
          <w:lang w:val="en-GB"/>
        </w:rPr>
        <w:t>parts</w:t>
      </w:r>
      <w:r w:rsidR="00FF47EC" w:rsidRPr="00CF1A2F">
        <w:rPr>
          <w:lang w:val="en-GB"/>
        </w:rPr>
        <w:t xml:space="preserve"> </w:t>
      </w:r>
      <w:r w:rsidR="00BB14F2" w:rsidRPr="00CF1A2F">
        <w:rPr>
          <w:lang w:val="en-GB"/>
        </w:rPr>
        <w:t>of the world</w:t>
      </w:r>
      <w:r w:rsidR="00314D96" w:rsidRPr="00CF1A2F">
        <w:rPr>
          <w:lang w:val="en-GB"/>
        </w:rPr>
        <w:t>,</w:t>
      </w:r>
      <w:r w:rsidR="0040052C" w:rsidRPr="00CF1A2F">
        <w:rPr>
          <w:lang w:val="en-GB"/>
        </w:rPr>
        <w:t xml:space="preserve"> </w:t>
      </w:r>
      <w:r w:rsidR="008A6149" w:rsidRPr="00CF1A2F">
        <w:rPr>
          <w:lang w:val="en-GB"/>
        </w:rPr>
        <w:t xml:space="preserve">summer maximum temperatures are </w:t>
      </w:r>
      <w:r w:rsidR="00073FC7">
        <w:rPr>
          <w:lang w:val="en-GB"/>
        </w:rPr>
        <w:t>becoming</w:t>
      </w:r>
      <w:r w:rsidR="00073FC7" w:rsidRPr="00CF1A2F">
        <w:rPr>
          <w:lang w:val="en-GB"/>
        </w:rPr>
        <w:t xml:space="preserve"> </w:t>
      </w:r>
      <w:r w:rsidR="008A6149" w:rsidRPr="00CF1A2F">
        <w:rPr>
          <w:lang w:val="en-GB"/>
        </w:rPr>
        <w:t>to</w:t>
      </w:r>
      <w:r w:rsidR="00A51430" w:rsidRPr="00CF1A2F">
        <w:rPr>
          <w:lang w:val="en-GB"/>
        </w:rPr>
        <w:t>o</w:t>
      </w:r>
      <w:r w:rsidR="008A6149" w:rsidRPr="00CF1A2F">
        <w:rPr>
          <w:lang w:val="en-GB"/>
        </w:rPr>
        <w:t xml:space="preserve"> high </w:t>
      </w:r>
      <w:r w:rsidR="000F2FFD" w:rsidRPr="00CF1A2F">
        <w:rPr>
          <w:lang w:val="en-GB"/>
        </w:rPr>
        <w:t xml:space="preserve">and water shortages too severe </w:t>
      </w:r>
      <w:r w:rsidR="008A6149" w:rsidRPr="00CF1A2F">
        <w:rPr>
          <w:lang w:val="en-GB"/>
        </w:rPr>
        <w:t xml:space="preserve">for </w:t>
      </w:r>
      <w:r w:rsidR="00675820">
        <w:rPr>
          <w:lang w:val="en-GB"/>
        </w:rPr>
        <w:t xml:space="preserve">either </w:t>
      </w:r>
      <w:r w:rsidR="00DE0E28" w:rsidRPr="00CF1A2F">
        <w:rPr>
          <w:lang w:val="en-GB"/>
        </w:rPr>
        <w:t xml:space="preserve">humans </w:t>
      </w:r>
      <w:r w:rsidR="009820D1">
        <w:rPr>
          <w:lang w:val="en-GB"/>
        </w:rPr>
        <w:t>or</w:t>
      </w:r>
      <w:r w:rsidR="00DE0E28" w:rsidRPr="00CF1A2F">
        <w:rPr>
          <w:lang w:val="en-GB"/>
        </w:rPr>
        <w:t xml:space="preserve"> livestock </w:t>
      </w:r>
      <w:r w:rsidR="00675820">
        <w:rPr>
          <w:lang w:val="en-GB"/>
        </w:rPr>
        <w:t xml:space="preserve">to live comfortably, or </w:t>
      </w:r>
      <w:r w:rsidR="008A3994">
        <w:rPr>
          <w:lang w:val="en-GB"/>
        </w:rPr>
        <w:t xml:space="preserve">for </w:t>
      </w:r>
      <w:r w:rsidR="00DE0E28" w:rsidRPr="00CF1A2F">
        <w:rPr>
          <w:lang w:val="en-GB"/>
        </w:rPr>
        <w:t>optimum</w:t>
      </w:r>
      <w:r w:rsidR="00937EC2">
        <w:rPr>
          <w:lang w:val="en-GB"/>
        </w:rPr>
        <w:t xml:space="preserve"> </w:t>
      </w:r>
      <w:r w:rsidR="00065C2E" w:rsidRPr="00CF1A2F">
        <w:rPr>
          <w:lang w:val="en-GB"/>
        </w:rPr>
        <w:t>crop</w:t>
      </w:r>
      <w:r w:rsidR="00DE0E28" w:rsidRPr="00CF1A2F">
        <w:rPr>
          <w:lang w:val="en-GB"/>
        </w:rPr>
        <w:t xml:space="preserve"> yield</w:t>
      </w:r>
      <w:r w:rsidR="00675820">
        <w:rPr>
          <w:lang w:val="en-GB"/>
        </w:rPr>
        <w:t>s</w:t>
      </w:r>
      <w:r w:rsidR="00DE0E28" w:rsidRPr="00CF1A2F">
        <w:rPr>
          <w:lang w:val="en-GB"/>
        </w:rPr>
        <w:t>;</w:t>
      </w:r>
      <w:r w:rsidR="00492DE2" w:rsidRPr="00CF1A2F">
        <w:rPr>
          <w:lang w:val="en-GB"/>
        </w:rPr>
        <w:t xml:space="preserve"> </w:t>
      </w:r>
    </w:p>
    <w:p w14:paraId="6EBB3013" w14:textId="77777777" w:rsidR="002C6A7C" w:rsidRDefault="002C6A7C" w:rsidP="00CF1A2F">
      <w:pPr>
        <w:pStyle w:val="ListParagraph"/>
        <w:spacing w:after="0" w:line="240" w:lineRule="auto"/>
        <w:ind w:left="425" w:hanging="425"/>
        <w:rPr>
          <w:lang w:val="en-GB"/>
        </w:rPr>
      </w:pPr>
    </w:p>
    <w:p w14:paraId="1E30486F" w14:textId="3E67CABC" w:rsidR="00492DE2" w:rsidRPr="00CF1A2F" w:rsidRDefault="001A3F9C" w:rsidP="00675820">
      <w:pPr>
        <w:spacing w:after="0" w:line="240" w:lineRule="auto"/>
        <w:ind w:left="425" w:hanging="425"/>
        <w:rPr>
          <w:lang w:val="en-GB"/>
        </w:rPr>
      </w:pPr>
      <w:r>
        <w:rPr>
          <w:lang w:val="en-GB"/>
        </w:rPr>
        <w:t>1</w:t>
      </w:r>
      <w:r w:rsidR="00DB6FF8">
        <w:rPr>
          <w:lang w:val="en-GB"/>
        </w:rPr>
        <w:t>4</w:t>
      </w:r>
      <w:r w:rsidR="00CF1A2F">
        <w:rPr>
          <w:lang w:val="en-GB"/>
        </w:rPr>
        <w:t>.</w:t>
      </w:r>
      <w:r w:rsidR="00CF1A2F">
        <w:rPr>
          <w:lang w:val="en-GB"/>
        </w:rPr>
        <w:tab/>
      </w:r>
      <w:r w:rsidR="00492DE2" w:rsidRPr="00CF1A2F">
        <w:rPr>
          <w:lang w:val="en-GB"/>
        </w:rPr>
        <w:t xml:space="preserve">FURTHER REALIZING that </w:t>
      </w:r>
      <w:r w:rsidR="00BD7943" w:rsidRPr="00CF1A2F">
        <w:rPr>
          <w:lang w:val="en-GB"/>
        </w:rPr>
        <w:t>severe shortages</w:t>
      </w:r>
      <w:r w:rsidR="00065C2E">
        <w:rPr>
          <w:lang w:val="en-GB"/>
        </w:rPr>
        <w:t>,</w:t>
      </w:r>
      <w:r w:rsidR="00D64233" w:rsidRPr="00CF1A2F">
        <w:rPr>
          <w:lang w:val="en-GB"/>
        </w:rPr>
        <w:t xml:space="preserve"> </w:t>
      </w:r>
      <w:r w:rsidR="00065C2E">
        <w:rPr>
          <w:lang w:val="en-GB"/>
        </w:rPr>
        <w:t xml:space="preserve">and </w:t>
      </w:r>
      <w:r w:rsidR="00D64233" w:rsidRPr="00CF1A2F">
        <w:rPr>
          <w:lang w:val="en-GB"/>
        </w:rPr>
        <w:t>also surpluses</w:t>
      </w:r>
      <w:r w:rsidR="00065C2E">
        <w:rPr>
          <w:lang w:val="en-GB"/>
        </w:rPr>
        <w:t>,</w:t>
      </w:r>
      <w:r w:rsidR="00BD7943" w:rsidRPr="00CF1A2F">
        <w:rPr>
          <w:lang w:val="en-GB"/>
        </w:rPr>
        <w:t xml:space="preserve"> of water occur more frequently </w:t>
      </w:r>
      <w:r w:rsidR="00C042BA">
        <w:rPr>
          <w:lang w:val="en-GB"/>
        </w:rPr>
        <w:t xml:space="preserve">today </w:t>
      </w:r>
      <w:r w:rsidR="00BD7943" w:rsidRPr="00CF1A2F">
        <w:rPr>
          <w:lang w:val="en-GB"/>
        </w:rPr>
        <w:t xml:space="preserve">in many parts of the world </w:t>
      </w:r>
      <w:r w:rsidR="00C042BA">
        <w:rPr>
          <w:lang w:val="en-GB"/>
        </w:rPr>
        <w:t xml:space="preserve">than in the past </w:t>
      </w:r>
      <w:r w:rsidR="00BD7943" w:rsidRPr="00CF1A2F">
        <w:rPr>
          <w:lang w:val="en-GB"/>
        </w:rPr>
        <w:t xml:space="preserve">and </w:t>
      </w:r>
      <w:r w:rsidR="00D64233" w:rsidRPr="00CF1A2F">
        <w:rPr>
          <w:lang w:val="en-GB"/>
        </w:rPr>
        <w:t xml:space="preserve">that </w:t>
      </w:r>
      <w:r w:rsidR="00492DE2" w:rsidRPr="00CF1A2F">
        <w:rPr>
          <w:lang w:val="en-GB"/>
        </w:rPr>
        <w:t>the increasing frequency of persistent droughts</w:t>
      </w:r>
      <w:r w:rsidR="00465685" w:rsidRPr="00CF1A2F">
        <w:rPr>
          <w:lang w:val="en-GB"/>
        </w:rPr>
        <w:t xml:space="preserve"> (</w:t>
      </w:r>
      <w:r w:rsidR="00B11015">
        <w:rPr>
          <w:lang w:val="en-GB"/>
        </w:rPr>
        <w:t xml:space="preserve">highlighted in </w:t>
      </w:r>
      <w:r w:rsidR="00465685" w:rsidRPr="00CF1A2F">
        <w:rPr>
          <w:lang w:val="en-GB"/>
        </w:rPr>
        <w:t>Resolution VIII.35</w:t>
      </w:r>
      <w:r w:rsidR="00675820">
        <w:rPr>
          <w:lang w:val="en-GB"/>
        </w:rPr>
        <w:t xml:space="preserve"> on </w:t>
      </w:r>
      <w:r w:rsidR="00675820" w:rsidRPr="00675820">
        <w:rPr>
          <w:i/>
          <w:lang w:val="en-GB"/>
        </w:rPr>
        <w:t>The impact of natural disasters, particularly drought, on wetland</w:t>
      </w:r>
      <w:r w:rsidR="00675820">
        <w:rPr>
          <w:i/>
          <w:lang w:val="en-GB"/>
        </w:rPr>
        <w:t xml:space="preserve"> </w:t>
      </w:r>
      <w:r w:rsidR="00675820" w:rsidRPr="00675820">
        <w:rPr>
          <w:i/>
          <w:lang w:val="en-GB"/>
        </w:rPr>
        <w:t>ecosystems</w:t>
      </w:r>
      <w:r w:rsidR="00465685" w:rsidRPr="00CF1A2F">
        <w:rPr>
          <w:lang w:val="en-GB"/>
        </w:rPr>
        <w:t>)</w:t>
      </w:r>
      <w:r w:rsidR="00492DE2" w:rsidRPr="00CF1A2F">
        <w:rPr>
          <w:lang w:val="en-GB"/>
        </w:rPr>
        <w:t xml:space="preserve"> </w:t>
      </w:r>
      <w:r w:rsidR="00675820">
        <w:rPr>
          <w:lang w:val="en-GB"/>
        </w:rPr>
        <w:t>and</w:t>
      </w:r>
      <w:r w:rsidR="00492DE2" w:rsidRPr="00CF1A2F">
        <w:rPr>
          <w:lang w:val="en-GB"/>
        </w:rPr>
        <w:t xml:space="preserve"> </w:t>
      </w:r>
      <w:r w:rsidR="00C042BA">
        <w:rPr>
          <w:lang w:val="en-GB"/>
        </w:rPr>
        <w:t xml:space="preserve">other </w:t>
      </w:r>
      <w:r w:rsidR="00492DE2" w:rsidRPr="00CF1A2F">
        <w:rPr>
          <w:lang w:val="en-GB"/>
        </w:rPr>
        <w:t>extreme weather events</w:t>
      </w:r>
      <w:r w:rsidR="00F9433F">
        <w:rPr>
          <w:lang w:val="en-GB"/>
        </w:rPr>
        <w:t>,</w:t>
      </w:r>
      <w:r w:rsidR="00492DE2" w:rsidRPr="00CF1A2F">
        <w:rPr>
          <w:lang w:val="en-GB"/>
        </w:rPr>
        <w:t xml:space="preserve"> such as thunderstorms</w:t>
      </w:r>
      <w:r w:rsidR="00675820">
        <w:rPr>
          <w:lang w:val="en-GB"/>
        </w:rPr>
        <w:t xml:space="preserve">, </w:t>
      </w:r>
      <w:r w:rsidR="00492DE2" w:rsidRPr="00CF1A2F">
        <w:rPr>
          <w:lang w:val="en-GB"/>
        </w:rPr>
        <w:t>hailstorms</w:t>
      </w:r>
      <w:r w:rsidR="00865697">
        <w:rPr>
          <w:lang w:val="en-GB"/>
        </w:rPr>
        <w:t>, sandstorms</w:t>
      </w:r>
      <w:r w:rsidR="00492DE2" w:rsidRPr="00CF1A2F">
        <w:rPr>
          <w:lang w:val="en-GB"/>
        </w:rPr>
        <w:t xml:space="preserve"> and </w:t>
      </w:r>
      <w:r w:rsidR="00D64233" w:rsidRPr="00CF1A2F">
        <w:rPr>
          <w:lang w:val="en-GB"/>
        </w:rPr>
        <w:t xml:space="preserve">also </w:t>
      </w:r>
      <w:r w:rsidR="00492DE2" w:rsidRPr="00CF1A2F">
        <w:rPr>
          <w:lang w:val="en-GB"/>
        </w:rPr>
        <w:t>late frosts, lead</w:t>
      </w:r>
      <w:r w:rsidR="00675820">
        <w:rPr>
          <w:lang w:val="en-GB"/>
        </w:rPr>
        <w:t>s</w:t>
      </w:r>
      <w:r w:rsidR="00492DE2" w:rsidRPr="00CF1A2F">
        <w:rPr>
          <w:lang w:val="en-GB"/>
        </w:rPr>
        <w:t xml:space="preserve"> to </w:t>
      </w:r>
      <w:r w:rsidR="003429A3">
        <w:rPr>
          <w:lang w:val="en-GB"/>
        </w:rPr>
        <w:t>major</w:t>
      </w:r>
      <w:r w:rsidR="003429A3" w:rsidRPr="00CF1A2F">
        <w:rPr>
          <w:lang w:val="en-GB"/>
        </w:rPr>
        <w:t xml:space="preserve"> </w:t>
      </w:r>
      <w:r w:rsidR="00492DE2" w:rsidRPr="00CF1A2F">
        <w:rPr>
          <w:lang w:val="en-GB"/>
        </w:rPr>
        <w:t xml:space="preserve">losses of agricultural production </w:t>
      </w:r>
      <w:r w:rsidR="001D60F6" w:rsidRPr="00CF1A2F">
        <w:rPr>
          <w:lang w:val="en-GB"/>
        </w:rPr>
        <w:t>and thus</w:t>
      </w:r>
      <w:r w:rsidR="00492DE2" w:rsidRPr="00CF1A2F">
        <w:rPr>
          <w:lang w:val="en-GB"/>
        </w:rPr>
        <w:t xml:space="preserve"> threaten</w:t>
      </w:r>
      <w:r w:rsidR="00065C2E">
        <w:rPr>
          <w:lang w:val="en-GB"/>
        </w:rPr>
        <w:t>s</w:t>
      </w:r>
      <w:r w:rsidR="00492DE2" w:rsidRPr="00CF1A2F">
        <w:rPr>
          <w:lang w:val="en-GB"/>
        </w:rPr>
        <w:t xml:space="preserve"> food security and efforts to eradicate poverty;</w:t>
      </w:r>
    </w:p>
    <w:p w14:paraId="3D5783CB" w14:textId="77777777" w:rsidR="002C6A7C" w:rsidRDefault="002C6A7C" w:rsidP="00CF1A2F">
      <w:pPr>
        <w:pStyle w:val="ListParagraph"/>
        <w:spacing w:after="0" w:line="240" w:lineRule="auto"/>
        <w:ind w:left="425" w:hanging="425"/>
        <w:rPr>
          <w:lang w:val="en-GB"/>
        </w:rPr>
      </w:pPr>
    </w:p>
    <w:p w14:paraId="6A7B5C88" w14:textId="2A576772" w:rsidR="00851893" w:rsidRPr="00042371" w:rsidRDefault="007E13DC" w:rsidP="00AC4D11">
      <w:pPr>
        <w:spacing w:after="0" w:line="240" w:lineRule="auto"/>
        <w:ind w:left="425" w:hanging="425"/>
        <w:rPr>
          <w:rFonts w:ascii="Calibri" w:eastAsia="Calibri" w:hAnsi="Calibri" w:cs="Calibri"/>
          <w:lang w:val="en-GB"/>
        </w:rPr>
      </w:pPr>
      <w:r w:rsidRPr="00042371">
        <w:rPr>
          <w:rFonts w:ascii="Calibri" w:hAnsi="Calibri" w:cs="Calibri"/>
          <w:lang w:val="en-GB"/>
        </w:rPr>
        <w:t>1</w:t>
      </w:r>
      <w:r w:rsidR="00DB6FF8" w:rsidRPr="00042371">
        <w:rPr>
          <w:rFonts w:ascii="Calibri" w:hAnsi="Calibri" w:cs="Calibri"/>
          <w:lang w:val="en-GB"/>
        </w:rPr>
        <w:t>5</w:t>
      </w:r>
      <w:r w:rsidRPr="00042371">
        <w:rPr>
          <w:rFonts w:ascii="Calibri" w:hAnsi="Calibri" w:cs="Calibri"/>
          <w:lang w:val="en-GB"/>
        </w:rPr>
        <w:t>.</w:t>
      </w:r>
      <w:r w:rsidR="00AC4D11" w:rsidRPr="00042371">
        <w:rPr>
          <w:rFonts w:ascii="Calibri" w:hAnsi="Calibri" w:cs="Calibri"/>
          <w:lang w:val="en-GB"/>
        </w:rPr>
        <w:tab/>
      </w:r>
      <w:r w:rsidR="00851893" w:rsidRPr="00042371">
        <w:rPr>
          <w:rFonts w:ascii="Calibri" w:eastAsia="Calibri" w:hAnsi="Calibri" w:cs="Calibri"/>
          <w:lang w:val="en-GB"/>
        </w:rPr>
        <w:t xml:space="preserve">CONCERNED that </w:t>
      </w:r>
      <w:r w:rsidR="00B21B32">
        <w:rPr>
          <w:rFonts w:ascii="Calibri" w:eastAsia="Calibri" w:hAnsi="Calibri" w:cs="Calibri"/>
          <w:lang w:val="en-GB"/>
        </w:rPr>
        <w:t xml:space="preserve">non-sustainable </w:t>
      </w:r>
      <w:r w:rsidR="00851893" w:rsidRPr="00042371">
        <w:rPr>
          <w:rFonts w:ascii="Calibri" w:eastAsia="Calibri" w:hAnsi="Calibri" w:cs="Calibri"/>
          <w:lang w:val="en-GB"/>
        </w:rPr>
        <w:t>agricultur</w:t>
      </w:r>
      <w:r w:rsidR="000D5D92">
        <w:rPr>
          <w:rFonts w:ascii="Calibri" w:eastAsia="Calibri" w:hAnsi="Calibri" w:cs="Calibri"/>
          <w:lang w:val="en-GB"/>
        </w:rPr>
        <w:t>al practices</w:t>
      </w:r>
      <w:r w:rsidR="00B21B32">
        <w:rPr>
          <w:rFonts w:ascii="Calibri" w:eastAsia="Calibri" w:hAnsi="Calibri" w:cs="Calibri"/>
          <w:lang w:val="en-GB"/>
        </w:rPr>
        <w:t xml:space="preserve"> </w:t>
      </w:r>
      <w:r w:rsidR="00851893" w:rsidRPr="00042371">
        <w:rPr>
          <w:rFonts w:ascii="Calibri" w:eastAsia="Calibri" w:hAnsi="Calibri" w:cs="Calibri"/>
          <w:lang w:val="en-GB"/>
        </w:rPr>
        <w:t>can have an adverse impact on landscape and species diversity (including wetland biodiversity), soil erosion and leaching of nutrients, and loss of soil fertility for agriculture and also o</w:t>
      </w:r>
      <w:r w:rsidR="007C297B">
        <w:rPr>
          <w:rFonts w:ascii="Calibri" w:eastAsia="Calibri" w:hAnsi="Calibri" w:cs="Calibri"/>
          <w:lang w:val="en-GB"/>
        </w:rPr>
        <w:t>n</w:t>
      </w:r>
      <w:r w:rsidR="00851893" w:rsidRPr="00042371">
        <w:rPr>
          <w:rFonts w:ascii="Calibri" w:eastAsia="Calibri" w:hAnsi="Calibri" w:cs="Calibri"/>
          <w:lang w:val="en-GB"/>
        </w:rPr>
        <w:t xml:space="preserve"> wetland functions</w:t>
      </w:r>
      <w:r w:rsidR="007C297B">
        <w:rPr>
          <w:rFonts w:ascii="Calibri" w:eastAsia="Calibri" w:hAnsi="Calibri" w:cs="Calibri"/>
          <w:lang w:val="en-GB"/>
        </w:rPr>
        <w:t xml:space="preserve"> and services</w:t>
      </w:r>
      <w:r w:rsidR="00851893" w:rsidRPr="00042371">
        <w:rPr>
          <w:rFonts w:ascii="Calibri" w:eastAsia="Calibri" w:hAnsi="Calibri" w:cs="Calibri"/>
          <w:lang w:val="en-GB"/>
        </w:rPr>
        <w:t>;</w:t>
      </w:r>
    </w:p>
    <w:p w14:paraId="6A5AC315" w14:textId="631C8BD5" w:rsidR="001D60F6" w:rsidRDefault="001D60F6" w:rsidP="00CF1A2F">
      <w:pPr>
        <w:pStyle w:val="ListParagraph"/>
        <w:spacing w:after="0" w:line="240" w:lineRule="auto"/>
        <w:ind w:left="425" w:hanging="425"/>
        <w:rPr>
          <w:lang w:val="en-GB"/>
        </w:rPr>
      </w:pPr>
    </w:p>
    <w:p w14:paraId="15731E75" w14:textId="13F9CF7D" w:rsidR="006A487C" w:rsidRPr="00CF1A2F" w:rsidRDefault="001A3F9C" w:rsidP="006A487C">
      <w:pPr>
        <w:spacing w:after="0" w:line="240" w:lineRule="auto"/>
        <w:ind w:left="425" w:hanging="425"/>
        <w:rPr>
          <w:lang w:val="en-GB"/>
        </w:rPr>
      </w:pPr>
      <w:r>
        <w:rPr>
          <w:lang w:val="en-GB"/>
        </w:rPr>
        <w:t>1</w:t>
      </w:r>
      <w:r w:rsidR="00DB6FF8">
        <w:rPr>
          <w:lang w:val="en-GB"/>
        </w:rPr>
        <w:t>6</w:t>
      </w:r>
      <w:r w:rsidR="00CF1A2F">
        <w:rPr>
          <w:lang w:val="en-GB"/>
        </w:rPr>
        <w:t>.</w:t>
      </w:r>
      <w:r w:rsidR="00CF1A2F">
        <w:rPr>
          <w:lang w:val="en-GB"/>
        </w:rPr>
        <w:tab/>
      </w:r>
      <w:r w:rsidR="006A487C">
        <w:rPr>
          <w:lang w:val="en-GB"/>
        </w:rPr>
        <w:t xml:space="preserve">RECALLING </w:t>
      </w:r>
      <w:r w:rsidR="006A487C" w:rsidRPr="00AC64B1">
        <w:rPr>
          <w:lang w:val="en-GB"/>
        </w:rPr>
        <w:t>Resolution X.24 on</w:t>
      </w:r>
      <w:bookmarkStart w:id="0" w:name="_GoBack"/>
      <w:bookmarkEnd w:id="0"/>
      <w:r w:rsidR="006A487C" w:rsidRPr="00AC64B1">
        <w:rPr>
          <w:lang w:val="en-GB"/>
        </w:rPr>
        <w:t xml:space="preserve"> </w:t>
      </w:r>
      <w:r w:rsidR="002536AD">
        <w:rPr>
          <w:i/>
          <w:lang w:val="en-GB"/>
        </w:rPr>
        <w:t>C</w:t>
      </w:r>
      <w:r w:rsidR="006A487C" w:rsidRPr="002536AD">
        <w:rPr>
          <w:i/>
          <w:lang w:val="en-GB"/>
        </w:rPr>
        <w:t>limate change</w:t>
      </w:r>
      <w:r w:rsidR="001D60F6" w:rsidRPr="002536AD">
        <w:rPr>
          <w:i/>
          <w:lang w:val="en-GB"/>
        </w:rPr>
        <w:t xml:space="preserve"> </w:t>
      </w:r>
      <w:r w:rsidR="002536AD" w:rsidRPr="002536AD">
        <w:rPr>
          <w:i/>
          <w:lang w:val="en-GB"/>
        </w:rPr>
        <w:t>and wetlands</w:t>
      </w:r>
      <w:r w:rsidR="00A20F7E">
        <w:rPr>
          <w:lang w:val="en-GB"/>
        </w:rPr>
        <w:t>,</w:t>
      </w:r>
      <w:r w:rsidR="002536AD">
        <w:rPr>
          <w:lang w:val="en-GB"/>
        </w:rPr>
        <w:t xml:space="preserve"> </w:t>
      </w:r>
      <w:r w:rsidR="00F84E26">
        <w:rPr>
          <w:lang w:val="en-GB"/>
        </w:rPr>
        <w:t xml:space="preserve">which states </w:t>
      </w:r>
      <w:r w:rsidR="00650627">
        <w:rPr>
          <w:lang w:val="en-GB"/>
        </w:rPr>
        <w:t xml:space="preserve">that </w:t>
      </w:r>
      <w:r w:rsidR="001D60F6" w:rsidRPr="00CF1A2F">
        <w:rPr>
          <w:lang w:val="en-GB"/>
        </w:rPr>
        <w:t xml:space="preserve">climate change and accelerated desertification will have major impacts on water availability and distribution, </w:t>
      </w:r>
      <w:r w:rsidR="00415FA1" w:rsidRPr="00CF1A2F">
        <w:rPr>
          <w:lang w:val="en-GB"/>
        </w:rPr>
        <w:t>affecting wetland</w:t>
      </w:r>
      <w:r w:rsidR="001D60F6" w:rsidRPr="00CF1A2F">
        <w:rPr>
          <w:lang w:val="en-GB"/>
        </w:rPr>
        <w:t xml:space="preserve"> functions and </w:t>
      </w:r>
      <w:r w:rsidR="00415FA1" w:rsidRPr="00CF1A2F">
        <w:rPr>
          <w:lang w:val="en-GB"/>
        </w:rPr>
        <w:t>values as</w:t>
      </w:r>
      <w:r w:rsidR="001D60F6" w:rsidRPr="00CF1A2F">
        <w:rPr>
          <w:lang w:val="en-GB"/>
        </w:rPr>
        <w:t xml:space="preserve"> well as agricultural production;</w:t>
      </w:r>
      <w:r w:rsidR="006A487C" w:rsidRPr="006A487C">
        <w:rPr>
          <w:lang w:val="en-GB"/>
        </w:rPr>
        <w:t xml:space="preserve"> </w:t>
      </w:r>
      <w:r w:rsidR="00361765">
        <w:rPr>
          <w:lang w:val="en-GB"/>
        </w:rPr>
        <w:t xml:space="preserve">and </w:t>
      </w:r>
      <w:r w:rsidR="00074096">
        <w:rPr>
          <w:lang w:val="en-GB"/>
        </w:rPr>
        <w:t>ALSO RECALLING</w:t>
      </w:r>
      <w:r w:rsidR="00F84E26">
        <w:rPr>
          <w:lang w:val="en-GB"/>
        </w:rPr>
        <w:t xml:space="preserve"> the </w:t>
      </w:r>
      <w:r w:rsidR="006A487C" w:rsidRPr="00CF1A2F">
        <w:rPr>
          <w:lang w:val="en-GB"/>
        </w:rPr>
        <w:t xml:space="preserve">high primary and secondary production of some wetlands and their important role in nutrient and water retention as well as </w:t>
      </w:r>
      <w:r w:rsidR="00F84E26">
        <w:rPr>
          <w:lang w:val="en-GB"/>
        </w:rPr>
        <w:t xml:space="preserve">their </w:t>
      </w:r>
      <w:r w:rsidR="006A487C" w:rsidRPr="00CF1A2F">
        <w:rPr>
          <w:lang w:val="en-GB"/>
        </w:rPr>
        <w:t>contribution to the mitigation of climate change;</w:t>
      </w:r>
    </w:p>
    <w:p w14:paraId="52C2CB94" w14:textId="77777777" w:rsidR="002C6A7C" w:rsidRDefault="002C6A7C" w:rsidP="00CF1A2F">
      <w:pPr>
        <w:pStyle w:val="ListParagraph"/>
        <w:spacing w:after="0" w:line="240" w:lineRule="auto"/>
        <w:ind w:left="425" w:hanging="425"/>
        <w:rPr>
          <w:lang w:val="en-GB"/>
        </w:rPr>
      </w:pPr>
    </w:p>
    <w:p w14:paraId="1608E04F" w14:textId="725E8B34" w:rsidR="002C6A7C" w:rsidRDefault="001A3F9C" w:rsidP="00CF1A2F">
      <w:pPr>
        <w:spacing w:after="0" w:line="240" w:lineRule="auto"/>
        <w:ind w:left="425" w:hanging="425"/>
        <w:rPr>
          <w:lang w:val="en-GB"/>
        </w:rPr>
      </w:pPr>
      <w:r>
        <w:rPr>
          <w:lang w:val="en-GB"/>
        </w:rPr>
        <w:t>1</w:t>
      </w:r>
      <w:r w:rsidR="00DB6FF8">
        <w:rPr>
          <w:lang w:val="en-GB"/>
        </w:rPr>
        <w:t>7</w:t>
      </w:r>
      <w:r w:rsidR="00CF1A2F">
        <w:rPr>
          <w:lang w:val="en-GB"/>
        </w:rPr>
        <w:t>.</w:t>
      </w:r>
      <w:r w:rsidR="00CF1A2F">
        <w:rPr>
          <w:lang w:val="en-GB"/>
        </w:rPr>
        <w:tab/>
      </w:r>
      <w:r w:rsidR="001D60F6" w:rsidRPr="00CF1A2F">
        <w:rPr>
          <w:lang w:val="en-GB"/>
        </w:rPr>
        <w:t>FURTHER CONCERNED that the continuing drainage of wetlands, and especially of peatlands,</w:t>
      </w:r>
      <w:r w:rsidR="00164F0E" w:rsidRPr="00CF1A2F">
        <w:rPr>
          <w:lang w:val="en-GB"/>
        </w:rPr>
        <w:t xml:space="preserve"> for agricultural production</w:t>
      </w:r>
      <w:r w:rsidR="00A75C5D" w:rsidRPr="00CF1A2F">
        <w:rPr>
          <w:lang w:val="en-GB"/>
        </w:rPr>
        <w:t>, forestry and natural resource exploitation</w:t>
      </w:r>
      <w:r w:rsidR="00164F0E" w:rsidRPr="00CF1A2F">
        <w:rPr>
          <w:lang w:val="en-GB"/>
        </w:rPr>
        <w:t xml:space="preserve"> further accelerates climate </w:t>
      </w:r>
      <w:r w:rsidR="00164F0E" w:rsidRPr="00CF1A2F">
        <w:rPr>
          <w:lang w:val="en-GB"/>
        </w:rPr>
        <w:lastRenderedPageBreak/>
        <w:t>change</w:t>
      </w:r>
      <w:r w:rsidR="00115E41" w:rsidRPr="00CF1A2F">
        <w:rPr>
          <w:lang w:val="en-GB"/>
        </w:rPr>
        <w:t xml:space="preserve"> (Resolution XII.11</w:t>
      </w:r>
      <w:r w:rsidR="00F4679F" w:rsidRPr="00F4679F">
        <w:t xml:space="preserve"> </w:t>
      </w:r>
      <w:r w:rsidR="00F4679F">
        <w:t xml:space="preserve">on </w:t>
      </w:r>
      <w:r w:rsidR="00F4679F" w:rsidRPr="004E3054">
        <w:rPr>
          <w:i/>
          <w:lang w:val="en-GB"/>
        </w:rPr>
        <w:t>Peatlands, climate change and wise use: Implications for the Ramsar Convention</w:t>
      </w:r>
      <w:r w:rsidR="00115E41" w:rsidRPr="00CF1A2F">
        <w:rPr>
          <w:lang w:val="en-GB"/>
        </w:rPr>
        <w:t>)</w:t>
      </w:r>
      <w:r w:rsidR="00164F0E" w:rsidRPr="00CF1A2F">
        <w:rPr>
          <w:lang w:val="en-GB"/>
        </w:rPr>
        <w:t>;</w:t>
      </w:r>
    </w:p>
    <w:p w14:paraId="0E7B0CE9" w14:textId="70BD4F3B" w:rsidR="00415FA1" w:rsidRDefault="00415FA1" w:rsidP="00F4679F">
      <w:pPr>
        <w:tabs>
          <w:tab w:val="left" w:pos="1710"/>
        </w:tabs>
        <w:spacing w:after="0" w:line="240" w:lineRule="auto"/>
        <w:ind w:left="425" w:hanging="425"/>
        <w:rPr>
          <w:lang w:val="en-GB"/>
        </w:rPr>
      </w:pPr>
    </w:p>
    <w:p w14:paraId="1255CC13" w14:textId="2002CBCF" w:rsidR="002C2526" w:rsidRPr="00CF1A2F" w:rsidRDefault="001A3F9C" w:rsidP="00CF1A2F">
      <w:pPr>
        <w:spacing w:after="0" w:line="240" w:lineRule="auto"/>
        <w:ind w:left="425" w:hanging="425"/>
        <w:rPr>
          <w:lang w:val="en-GB"/>
        </w:rPr>
      </w:pPr>
      <w:r>
        <w:rPr>
          <w:lang w:val="en-GB"/>
        </w:rPr>
        <w:t>1</w:t>
      </w:r>
      <w:r w:rsidR="00DB6FF8">
        <w:rPr>
          <w:lang w:val="en-GB"/>
        </w:rPr>
        <w:t>8</w:t>
      </w:r>
      <w:r w:rsidR="00CF1A2F">
        <w:rPr>
          <w:lang w:val="en-GB"/>
        </w:rPr>
        <w:t>.</w:t>
      </w:r>
      <w:r w:rsidR="00CF1A2F">
        <w:rPr>
          <w:lang w:val="en-GB"/>
        </w:rPr>
        <w:tab/>
      </w:r>
      <w:r w:rsidR="00A51430" w:rsidRPr="00CF1A2F">
        <w:rPr>
          <w:lang w:val="en-GB"/>
        </w:rPr>
        <w:t>AWARE</w:t>
      </w:r>
      <w:r w:rsidR="002C2526" w:rsidRPr="00CF1A2F">
        <w:rPr>
          <w:lang w:val="en-GB"/>
        </w:rPr>
        <w:t xml:space="preserve"> that wetlands </w:t>
      </w:r>
      <w:r w:rsidR="003153D0">
        <w:rPr>
          <w:lang w:val="en-GB"/>
        </w:rPr>
        <w:t xml:space="preserve">may </w:t>
      </w:r>
      <w:r w:rsidR="002C2526" w:rsidRPr="00CF1A2F">
        <w:rPr>
          <w:lang w:val="en-GB"/>
        </w:rPr>
        <w:t xml:space="preserve">provide resources that can be used </w:t>
      </w:r>
      <w:r w:rsidR="001D60F6" w:rsidRPr="00CF1A2F">
        <w:rPr>
          <w:lang w:val="en-GB"/>
        </w:rPr>
        <w:t>for human and animal nutrition</w:t>
      </w:r>
      <w:r w:rsidR="007E7D47" w:rsidRPr="00CF1A2F">
        <w:rPr>
          <w:lang w:val="en-GB"/>
        </w:rPr>
        <w:t>,</w:t>
      </w:r>
      <w:r w:rsidR="001D60F6" w:rsidRPr="00CF1A2F">
        <w:rPr>
          <w:lang w:val="en-GB"/>
        </w:rPr>
        <w:t xml:space="preserve"> </w:t>
      </w:r>
      <w:r w:rsidR="002C2526" w:rsidRPr="00CF1A2F">
        <w:rPr>
          <w:lang w:val="en-GB"/>
        </w:rPr>
        <w:t>as bui</w:t>
      </w:r>
      <w:r w:rsidR="008A6149" w:rsidRPr="00CF1A2F">
        <w:rPr>
          <w:lang w:val="en-GB"/>
        </w:rPr>
        <w:t>lding material</w:t>
      </w:r>
      <w:r w:rsidR="00A51430" w:rsidRPr="00CF1A2F">
        <w:rPr>
          <w:lang w:val="en-GB"/>
        </w:rPr>
        <w:t>s</w:t>
      </w:r>
      <w:r w:rsidR="00600373" w:rsidRPr="00CF1A2F">
        <w:rPr>
          <w:lang w:val="en-GB"/>
        </w:rPr>
        <w:t xml:space="preserve"> and </w:t>
      </w:r>
      <w:r w:rsidR="00164F0E" w:rsidRPr="00CF1A2F">
        <w:rPr>
          <w:lang w:val="en-GB"/>
        </w:rPr>
        <w:t xml:space="preserve">for </w:t>
      </w:r>
      <w:r w:rsidR="002C2526" w:rsidRPr="00CF1A2F">
        <w:rPr>
          <w:lang w:val="en-GB"/>
        </w:rPr>
        <w:t>energy production</w:t>
      </w:r>
      <w:r w:rsidR="00A51430" w:rsidRPr="00CF1A2F">
        <w:rPr>
          <w:lang w:val="en-GB"/>
        </w:rPr>
        <w:t>;</w:t>
      </w:r>
      <w:r w:rsidR="008A3994">
        <w:rPr>
          <w:lang w:val="en-GB"/>
        </w:rPr>
        <w:t xml:space="preserve"> and</w:t>
      </w:r>
    </w:p>
    <w:p w14:paraId="527F1BFF" w14:textId="77777777" w:rsidR="004D40F1" w:rsidRDefault="004D40F1" w:rsidP="00CF1A2F">
      <w:pPr>
        <w:spacing w:after="0" w:line="240" w:lineRule="auto"/>
        <w:ind w:left="425" w:hanging="425"/>
        <w:rPr>
          <w:lang w:val="en-GB"/>
        </w:rPr>
      </w:pPr>
    </w:p>
    <w:p w14:paraId="0F60DDDE" w14:textId="7270ED02" w:rsidR="002D6487" w:rsidRDefault="00CF1A2F" w:rsidP="00CF1A2F">
      <w:pPr>
        <w:spacing w:after="0" w:line="240" w:lineRule="auto"/>
        <w:ind w:left="425" w:hanging="425"/>
        <w:rPr>
          <w:lang w:val="en-GB"/>
        </w:rPr>
      </w:pPr>
      <w:r>
        <w:rPr>
          <w:lang w:val="en-GB"/>
        </w:rPr>
        <w:t>1</w:t>
      </w:r>
      <w:r w:rsidR="00DB6FF8">
        <w:rPr>
          <w:lang w:val="en-GB"/>
        </w:rPr>
        <w:t>9</w:t>
      </w:r>
      <w:r>
        <w:rPr>
          <w:lang w:val="en-GB"/>
        </w:rPr>
        <w:t>.</w:t>
      </w:r>
      <w:r>
        <w:rPr>
          <w:lang w:val="en-GB"/>
        </w:rPr>
        <w:tab/>
      </w:r>
      <w:r w:rsidR="00164F0E" w:rsidRPr="00CF1A2F">
        <w:rPr>
          <w:lang w:val="en-GB"/>
        </w:rPr>
        <w:t xml:space="preserve">ACKNOWLEDGING that many examples from </w:t>
      </w:r>
      <w:r w:rsidR="00F4679F">
        <w:rPr>
          <w:lang w:val="en-GB"/>
        </w:rPr>
        <w:t>across</w:t>
      </w:r>
      <w:r w:rsidR="00164F0E" w:rsidRPr="00CF1A2F">
        <w:rPr>
          <w:lang w:val="en-GB"/>
        </w:rPr>
        <w:t xml:space="preserve"> the world show that agriculture a</w:t>
      </w:r>
      <w:r w:rsidR="007E7D47" w:rsidRPr="00CF1A2F">
        <w:rPr>
          <w:lang w:val="en-GB"/>
        </w:rPr>
        <w:t>nd</w:t>
      </w:r>
      <w:r w:rsidR="00164F0E" w:rsidRPr="00CF1A2F">
        <w:rPr>
          <w:lang w:val="en-GB"/>
        </w:rPr>
        <w:t xml:space="preserve"> forestry </w:t>
      </w:r>
      <w:r w:rsidR="002D6487" w:rsidRPr="00CF1A2F">
        <w:rPr>
          <w:lang w:val="en-GB"/>
        </w:rPr>
        <w:t xml:space="preserve">have been </w:t>
      </w:r>
      <w:r w:rsidR="00164F0E" w:rsidRPr="00CF1A2F">
        <w:rPr>
          <w:lang w:val="en-GB"/>
        </w:rPr>
        <w:t xml:space="preserve">conducted </w:t>
      </w:r>
      <w:r w:rsidR="00E3228B" w:rsidRPr="00CF1A2F">
        <w:rPr>
          <w:lang w:val="en-GB"/>
        </w:rPr>
        <w:t xml:space="preserve">successfully </w:t>
      </w:r>
      <w:r w:rsidR="00164F0E" w:rsidRPr="00CF1A2F">
        <w:rPr>
          <w:lang w:val="en-GB"/>
        </w:rPr>
        <w:t xml:space="preserve">while </w:t>
      </w:r>
      <w:r w:rsidR="006E13F0">
        <w:rPr>
          <w:lang w:val="en-GB"/>
        </w:rPr>
        <w:t>conserving</w:t>
      </w:r>
      <w:r w:rsidR="00164F0E" w:rsidRPr="00CF1A2F">
        <w:rPr>
          <w:lang w:val="en-GB"/>
        </w:rPr>
        <w:t xml:space="preserve"> wetlands</w:t>
      </w:r>
      <w:r w:rsidR="008A3994">
        <w:rPr>
          <w:lang w:val="en-GB"/>
        </w:rPr>
        <w:t>,</w:t>
      </w:r>
      <w:r w:rsidR="002D6487" w:rsidRPr="00CF1A2F">
        <w:rPr>
          <w:lang w:val="en-GB"/>
        </w:rPr>
        <w:t xml:space="preserve"> and that many wetlands worldwide remain important sources for fisheries</w:t>
      </w:r>
      <w:r w:rsidR="007E7D47" w:rsidRPr="00CF1A2F">
        <w:rPr>
          <w:lang w:val="en-GB"/>
        </w:rPr>
        <w:t>,</w:t>
      </w:r>
      <w:r w:rsidR="002D6487" w:rsidRPr="00CF1A2F">
        <w:rPr>
          <w:lang w:val="en-GB"/>
        </w:rPr>
        <w:t xml:space="preserve"> crop production and</w:t>
      </w:r>
      <w:r w:rsidR="00D64233" w:rsidRPr="00CF1A2F">
        <w:rPr>
          <w:lang w:val="en-GB"/>
        </w:rPr>
        <w:t xml:space="preserve"> animal husbandry</w:t>
      </w:r>
      <w:r w:rsidR="002D6487" w:rsidRPr="00CF1A2F">
        <w:rPr>
          <w:lang w:val="en-GB"/>
        </w:rPr>
        <w:t>;</w:t>
      </w:r>
    </w:p>
    <w:p w14:paraId="0C0882C0" w14:textId="77777777" w:rsidR="00077C9E" w:rsidRPr="00CF1A2F" w:rsidRDefault="00077C9E" w:rsidP="00CF1A2F">
      <w:pPr>
        <w:spacing w:after="0" w:line="240" w:lineRule="auto"/>
        <w:ind w:left="425" w:hanging="425"/>
        <w:rPr>
          <w:lang w:val="en-GB"/>
        </w:rPr>
      </w:pPr>
    </w:p>
    <w:p w14:paraId="45B5D6C7" w14:textId="77777777" w:rsidR="004928BC" w:rsidRDefault="004928BC" w:rsidP="00443EEC">
      <w:pPr>
        <w:pStyle w:val="ListParagraph"/>
        <w:keepNext/>
        <w:spacing w:after="0" w:line="240" w:lineRule="auto"/>
        <w:ind w:left="0"/>
        <w:jc w:val="center"/>
        <w:rPr>
          <w:lang w:val="en-GB"/>
        </w:rPr>
      </w:pPr>
      <w:r>
        <w:rPr>
          <w:lang w:val="en-GB"/>
        </w:rPr>
        <w:t>THE CONFERENCE OF THE CONTRACTING PARTIES</w:t>
      </w:r>
    </w:p>
    <w:p w14:paraId="6BFD648C" w14:textId="77777777" w:rsidR="004928BC" w:rsidRDefault="004928BC" w:rsidP="00443EEC">
      <w:pPr>
        <w:pStyle w:val="ListParagraph"/>
        <w:keepNext/>
        <w:spacing w:after="0" w:line="240" w:lineRule="auto"/>
        <w:ind w:left="0"/>
        <w:jc w:val="center"/>
        <w:rPr>
          <w:lang w:val="en-GB"/>
        </w:rPr>
      </w:pPr>
    </w:p>
    <w:p w14:paraId="21848504" w14:textId="103EF068" w:rsidR="007E13DC" w:rsidRPr="004E3054" w:rsidRDefault="00DB6FF8" w:rsidP="00077C9E">
      <w:pPr>
        <w:spacing w:after="0" w:line="240" w:lineRule="auto"/>
        <w:ind w:left="425" w:hanging="425"/>
        <w:rPr>
          <w:lang w:val="en-GB"/>
        </w:rPr>
      </w:pPr>
      <w:r>
        <w:rPr>
          <w:lang w:val="en-GB"/>
        </w:rPr>
        <w:t>20</w:t>
      </w:r>
      <w:r w:rsidR="00CF1A2F">
        <w:rPr>
          <w:lang w:val="en-GB"/>
        </w:rPr>
        <w:t>.</w:t>
      </w:r>
      <w:r w:rsidR="00CF1A2F">
        <w:rPr>
          <w:lang w:val="en-GB"/>
        </w:rPr>
        <w:tab/>
      </w:r>
      <w:r w:rsidR="007E13DC">
        <w:t xml:space="preserve">ENCOURAGES </w:t>
      </w:r>
      <w:r w:rsidR="007E13DC" w:rsidRPr="004E3054">
        <w:rPr>
          <w:lang w:val="en-GB"/>
        </w:rPr>
        <w:t>Contracting</w:t>
      </w:r>
      <w:r w:rsidR="007E13DC">
        <w:t xml:space="preserve"> Parties</w:t>
      </w:r>
      <w:r w:rsidR="001F7198">
        <w:t xml:space="preserve"> </w:t>
      </w:r>
      <w:r w:rsidR="00DC2D0A" w:rsidRPr="004E3054">
        <w:rPr>
          <w:lang w:val="en-GB"/>
        </w:rPr>
        <w:t>to</w:t>
      </w:r>
      <w:r w:rsidR="007E13DC" w:rsidRPr="004E3054">
        <w:rPr>
          <w:lang w:val="en-GB"/>
        </w:rPr>
        <w:t xml:space="preserve"> develop sustainable agricultural practices that promote the conservation of wetlands by discouraging further wetland drainage and properly managing aquifers, enhancing water retention time in the landscape, recreating local atmospheric water cycles and contributing to climate change mitigation and the alleviation</w:t>
      </w:r>
      <w:r w:rsidR="007E13DC">
        <w:t xml:space="preserve"> </w:t>
      </w:r>
      <w:r w:rsidR="007E13DC" w:rsidRPr="004E3054">
        <w:rPr>
          <w:lang w:val="en-GB"/>
        </w:rPr>
        <w:t>of adverse impacts of droughts, as well as reducing peak water discharges coupled with high nutrient and organic matter runoff;</w:t>
      </w:r>
    </w:p>
    <w:p w14:paraId="79099ACC" w14:textId="77777777" w:rsidR="002C6A7C" w:rsidRDefault="002C6A7C" w:rsidP="00CF1A2F">
      <w:pPr>
        <w:spacing w:after="0" w:line="240" w:lineRule="auto"/>
        <w:ind w:left="425" w:hanging="425"/>
        <w:rPr>
          <w:lang w:val="en-GB"/>
        </w:rPr>
      </w:pPr>
    </w:p>
    <w:p w14:paraId="00847BED" w14:textId="34E3CBE9" w:rsidR="00114813" w:rsidRDefault="00DB6FF8" w:rsidP="00CF1A2F">
      <w:pPr>
        <w:spacing w:after="0" w:line="240" w:lineRule="auto"/>
        <w:ind w:left="425" w:hanging="425"/>
        <w:rPr>
          <w:lang w:val="en-GB"/>
        </w:rPr>
      </w:pPr>
      <w:r>
        <w:rPr>
          <w:lang w:val="en-GB"/>
        </w:rPr>
        <w:t>2</w:t>
      </w:r>
      <w:r w:rsidR="00CF1A2F">
        <w:rPr>
          <w:lang w:val="en-GB"/>
        </w:rPr>
        <w:t>1.</w:t>
      </w:r>
      <w:r w:rsidR="00CF1A2F">
        <w:rPr>
          <w:lang w:val="en-GB"/>
        </w:rPr>
        <w:tab/>
      </w:r>
      <w:r w:rsidR="007B6E23">
        <w:rPr>
          <w:lang w:val="en-GB"/>
        </w:rPr>
        <w:t>ENCOURAGES Contracting Parties to identify and support</w:t>
      </w:r>
      <w:r w:rsidR="008F792E">
        <w:rPr>
          <w:lang w:val="en-GB"/>
        </w:rPr>
        <w:t xml:space="preserve"> sustainable</w:t>
      </w:r>
      <w:r w:rsidR="007B6E23">
        <w:rPr>
          <w:lang w:val="en-GB"/>
        </w:rPr>
        <w:t xml:space="preserve"> </w:t>
      </w:r>
      <w:r w:rsidR="00114813">
        <w:rPr>
          <w:lang w:val="en-GB"/>
        </w:rPr>
        <w:t xml:space="preserve">traditional </w:t>
      </w:r>
      <w:r w:rsidR="00865697">
        <w:rPr>
          <w:lang w:val="en-GB"/>
        </w:rPr>
        <w:t xml:space="preserve">as well as innovative </w:t>
      </w:r>
      <w:r w:rsidR="00114813">
        <w:rPr>
          <w:lang w:val="en-GB"/>
        </w:rPr>
        <w:t>uses</w:t>
      </w:r>
      <w:r w:rsidR="00121E02">
        <w:rPr>
          <w:lang w:val="en-GB"/>
        </w:rPr>
        <w:t xml:space="preserve"> of wetlands</w:t>
      </w:r>
      <w:r w:rsidR="00E24883">
        <w:rPr>
          <w:lang w:val="en-GB"/>
        </w:rPr>
        <w:t xml:space="preserve"> and their biodiversity</w:t>
      </w:r>
      <w:r w:rsidR="00114813">
        <w:rPr>
          <w:lang w:val="en-GB"/>
        </w:rPr>
        <w:t>,</w:t>
      </w:r>
      <w:r w:rsidR="00865697">
        <w:rPr>
          <w:lang w:val="en-GB"/>
        </w:rPr>
        <w:t xml:space="preserve"> </w:t>
      </w:r>
      <w:r w:rsidR="005E62A1">
        <w:rPr>
          <w:lang w:val="en-GB"/>
        </w:rPr>
        <w:t>while maintaining the ecological character of wetlands,</w:t>
      </w:r>
      <w:r w:rsidR="007B6E23">
        <w:rPr>
          <w:lang w:val="en-GB"/>
        </w:rPr>
        <w:t xml:space="preserve"> ensuring sustainable and wise use </w:t>
      </w:r>
      <w:r w:rsidR="00E24883">
        <w:rPr>
          <w:lang w:val="en-GB"/>
        </w:rPr>
        <w:t xml:space="preserve">of wetlands </w:t>
      </w:r>
      <w:r w:rsidR="00121E02">
        <w:rPr>
          <w:lang w:val="en-GB"/>
        </w:rPr>
        <w:t>for</w:t>
      </w:r>
      <w:r w:rsidR="00114813">
        <w:rPr>
          <w:lang w:val="en-GB"/>
        </w:rPr>
        <w:t xml:space="preserve"> fisheries,</w:t>
      </w:r>
      <w:r w:rsidR="00967319">
        <w:rPr>
          <w:lang w:val="en-GB"/>
        </w:rPr>
        <w:t xml:space="preserve"> </w:t>
      </w:r>
      <w:r w:rsidR="00E515F2">
        <w:rPr>
          <w:lang w:val="en-GB"/>
        </w:rPr>
        <w:t xml:space="preserve">crop cultivation, </w:t>
      </w:r>
      <w:r w:rsidR="00114813">
        <w:rPr>
          <w:lang w:val="en-GB"/>
        </w:rPr>
        <w:t xml:space="preserve">reed harvesting, wetland </w:t>
      </w:r>
      <w:r w:rsidR="00164F0E" w:rsidRPr="00164F0E">
        <w:rPr>
          <w:lang w:val="en-GB"/>
        </w:rPr>
        <w:t xml:space="preserve">grazing or mowing, berry </w:t>
      </w:r>
      <w:r w:rsidR="00BC2338">
        <w:rPr>
          <w:lang w:val="en-GB"/>
        </w:rPr>
        <w:t xml:space="preserve">and flower </w:t>
      </w:r>
      <w:r w:rsidR="00164F0E" w:rsidRPr="00164F0E">
        <w:rPr>
          <w:lang w:val="en-GB"/>
        </w:rPr>
        <w:t>picking, and floodplain forestry</w:t>
      </w:r>
      <w:r w:rsidR="00114813">
        <w:rPr>
          <w:lang w:val="en-GB"/>
        </w:rPr>
        <w:t xml:space="preserve">, </w:t>
      </w:r>
      <w:r w:rsidR="00F4679F">
        <w:rPr>
          <w:lang w:val="en-GB"/>
        </w:rPr>
        <w:t>and</w:t>
      </w:r>
      <w:r w:rsidR="00114813">
        <w:rPr>
          <w:lang w:val="en-GB"/>
        </w:rPr>
        <w:t xml:space="preserve"> </w:t>
      </w:r>
      <w:r w:rsidR="007E7D47">
        <w:rPr>
          <w:lang w:val="en-GB"/>
        </w:rPr>
        <w:t xml:space="preserve">to </w:t>
      </w:r>
      <w:r w:rsidR="0088387D">
        <w:rPr>
          <w:lang w:val="en-GB"/>
        </w:rPr>
        <w:t xml:space="preserve">search </w:t>
      </w:r>
      <w:r w:rsidR="00F4679F">
        <w:rPr>
          <w:lang w:val="en-GB"/>
        </w:rPr>
        <w:t xml:space="preserve">for </w:t>
      </w:r>
      <w:r w:rsidR="0088387D">
        <w:rPr>
          <w:lang w:val="en-GB"/>
        </w:rPr>
        <w:t xml:space="preserve">and promote </w:t>
      </w:r>
      <w:r w:rsidR="00114813">
        <w:rPr>
          <w:lang w:val="en-GB"/>
        </w:rPr>
        <w:t>novel</w:t>
      </w:r>
      <w:r w:rsidR="007B6E23">
        <w:rPr>
          <w:lang w:val="en-GB"/>
        </w:rPr>
        <w:t xml:space="preserve"> uses of wetlands</w:t>
      </w:r>
      <w:r w:rsidR="005372A1">
        <w:rPr>
          <w:lang w:val="en-GB"/>
        </w:rPr>
        <w:t xml:space="preserve"> such as the use of</w:t>
      </w:r>
      <w:r w:rsidR="00967319">
        <w:rPr>
          <w:lang w:val="en-GB"/>
        </w:rPr>
        <w:t xml:space="preserve"> integrated</w:t>
      </w:r>
      <w:r w:rsidR="005372A1">
        <w:rPr>
          <w:lang w:val="en-GB"/>
        </w:rPr>
        <w:t xml:space="preserve"> </w:t>
      </w:r>
      <w:r w:rsidR="00121E02">
        <w:rPr>
          <w:lang w:val="en-GB"/>
        </w:rPr>
        <w:t>buffer zones and</w:t>
      </w:r>
      <w:r w:rsidR="00115E41">
        <w:rPr>
          <w:lang w:val="en-GB"/>
        </w:rPr>
        <w:t xml:space="preserve"> </w:t>
      </w:r>
      <w:r w:rsidR="00121E02">
        <w:rPr>
          <w:lang w:val="en-GB"/>
        </w:rPr>
        <w:t xml:space="preserve">constructed </w:t>
      </w:r>
      <w:r w:rsidR="005372A1">
        <w:rPr>
          <w:lang w:val="en-GB"/>
        </w:rPr>
        <w:t>wetlands for the treatment of agricultural runoff or</w:t>
      </w:r>
      <w:r w:rsidR="00114813">
        <w:rPr>
          <w:lang w:val="en-GB"/>
        </w:rPr>
        <w:t xml:space="preserve"> </w:t>
      </w:r>
      <w:r w:rsidR="005372A1">
        <w:rPr>
          <w:lang w:val="en-GB"/>
        </w:rPr>
        <w:t xml:space="preserve">use of degraded peatlands for </w:t>
      </w:r>
      <w:r w:rsidR="007E7D47">
        <w:rPr>
          <w:lang w:val="en-GB"/>
        </w:rPr>
        <w:t>s</w:t>
      </w:r>
      <w:r w:rsidR="00114813">
        <w:rPr>
          <w:lang w:val="en-GB"/>
        </w:rPr>
        <w:t>phagnum</w:t>
      </w:r>
      <w:r w:rsidR="00AE2247">
        <w:rPr>
          <w:lang w:val="en-GB"/>
        </w:rPr>
        <w:t xml:space="preserve"> </w:t>
      </w:r>
      <w:r w:rsidR="007E7D47">
        <w:rPr>
          <w:lang w:val="en-GB"/>
        </w:rPr>
        <w:t>moss</w:t>
      </w:r>
      <w:r w:rsidR="00114813">
        <w:rPr>
          <w:lang w:val="en-GB"/>
        </w:rPr>
        <w:t xml:space="preserve"> cultivation</w:t>
      </w:r>
      <w:r w:rsidR="007B6E23">
        <w:rPr>
          <w:lang w:val="en-GB"/>
        </w:rPr>
        <w:t xml:space="preserve"> </w:t>
      </w:r>
      <w:r w:rsidR="00DA51E6">
        <w:rPr>
          <w:lang w:val="en-GB"/>
        </w:rPr>
        <w:t>and</w:t>
      </w:r>
      <w:r w:rsidR="007B6E23">
        <w:rPr>
          <w:lang w:val="en-GB"/>
        </w:rPr>
        <w:t xml:space="preserve"> </w:t>
      </w:r>
      <w:r w:rsidR="00DA51E6">
        <w:rPr>
          <w:lang w:val="en-GB"/>
        </w:rPr>
        <w:t>other</w:t>
      </w:r>
      <w:r w:rsidR="007B6E23">
        <w:rPr>
          <w:lang w:val="en-GB"/>
        </w:rPr>
        <w:t xml:space="preserve"> </w:t>
      </w:r>
      <w:r w:rsidR="007E7D47">
        <w:rPr>
          <w:lang w:val="en-GB"/>
        </w:rPr>
        <w:t xml:space="preserve">kinds of sustainable crop and animal </w:t>
      </w:r>
      <w:r w:rsidR="00361AA5">
        <w:rPr>
          <w:lang w:val="en-GB"/>
        </w:rPr>
        <w:t>farming</w:t>
      </w:r>
      <w:r w:rsidR="003769FC">
        <w:rPr>
          <w:lang w:val="en-GB"/>
        </w:rPr>
        <w:t>;</w:t>
      </w:r>
    </w:p>
    <w:p w14:paraId="281DD57B" w14:textId="77777777" w:rsidR="00967319" w:rsidRDefault="00967319" w:rsidP="00CF1A2F">
      <w:pPr>
        <w:spacing w:after="0" w:line="240" w:lineRule="auto"/>
        <w:ind w:left="425" w:hanging="425"/>
        <w:rPr>
          <w:lang w:val="en-GB"/>
        </w:rPr>
      </w:pPr>
    </w:p>
    <w:p w14:paraId="246CE63F" w14:textId="220479CB" w:rsidR="008E1992" w:rsidRDefault="004D40F1" w:rsidP="00CF1A2F">
      <w:pPr>
        <w:spacing w:after="0" w:line="240" w:lineRule="auto"/>
        <w:ind w:left="425" w:hanging="425"/>
        <w:rPr>
          <w:lang w:val="en-GB"/>
        </w:rPr>
      </w:pPr>
      <w:r>
        <w:rPr>
          <w:lang w:val="en-GB"/>
        </w:rPr>
        <w:t>2</w:t>
      </w:r>
      <w:r w:rsidR="00DB6FF8">
        <w:rPr>
          <w:lang w:val="en-GB"/>
        </w:rPr>
        <w:t>2</w:t>
      </w:r>
      <w:r w:rsidR="00CF1A2F">
        <w:rPr>
          <w:lang w:val="en-GB"/>
        </w:rPr>
        <w:t>.</w:t>
      </w:r>
      <w:r w:rsidR="00CF1A2F">
        <w:rPr>
          <w:lang w:val="en-GB"/>
        </w:rPr>
        <w:tab/>
      </w:r>
      <w:r w:rsidR="008E1992">
        <w:rPr>
          <w:lang w:val="en-GB"/>
        </w:rPr>
        <w:t>E</w:t>
      </w:r>
      <w:r w:rsidR="00F84374">
        <w:rPr>
          <w:lang w:val="en-GB"/>
        </w:rPr>
        <w:t>NCOURAGES</w:t>
      </w:r>
      <w:r w:rsidR="00AE2247">
        <w:rPr>
          <w:lang w:val="en-GB"/>
        </w:rPr>
        <w:t xml:space="preserve"> </w:t>
      </w:r>
      <w:r w:rsidR="008E1992">
        <w:rPr>
          <w:lang w:val="en-GB"/>
        </w:rPr>
        <w:t>Contracting Parties</w:t>
      </w:r>
      <w:r w:rsidR="00F84374">
        <w:rPr>
          <w:lang w:val="en-GB"/>
        </w:rPr>
        <w:t xml:space="preserve"> to</w:t>
      </w:r>
      <w:r w:rsidR="008E1992">
        <w:rPr>
          <w:lang w:val="en-GB"/>
        </w:rPr>
        <w:t xml:space="preserve"> </w:t>
      </w:r>
      <w:r w:rsidR="00AA7C14">
        <w:rPr>
          <w:lang w:val="en-GB"/>
        </w:rPr>
        <w:t>support</w:t>
      </w:r>
      <w:r w:rsidR="008E1992">
        <w:rPr>
          <w:lang w:val="en-GB"/>
        </w:rPr>
        <w:t xml:space="preserve"> </w:t>
      </w:r>
      <w:r w:rsidR="00DC4BA9">
        <w:rPr>
          <w:lang w:val="en-GB"/>
        </w:rPr>
        <w:t xml:space="preserve">and develop guidance tools for </w:t>
      </w:r>
      <w:r w:rsidR="00F4679F">
        <w:rPr>
          <w:lang w:val="en-GB"/>
        </w:rPr>
        <w:t xml:space="preserve">the </w:t>
      </w:r>
      <w:r w:rsidR="008E1992">
        <w:rPr>
          <w:lang w:val="en-GB"/>
        </w:rPr>
        <w:t>co-management of wetlands, other surface water resources and groundwater resources</w:t>
      </w:r>
      <w:r w:rsidR="00AE2247">
        <w:rPr>
          <w:lang w:val="en-GB"/>
        </w:rPr>
        <w:t>, as w</w:t>
      </w:r>
      <w:r w:rsidR="000D7860">
        <w:rPr>
          <w:lang w:val="en-GB"/>
        </w:rPr>
        <w:t>etland</w:t>
      </w:r>
      <w:r w:rsidR="008E1992">
        <w:rPr>
          <w:lang w:val="en-GB"/>
        </w:rPr>
        <w:t xml:space="preserve"> protection and management cannot be done in isolation and require active </w:t>
      </w:r>
      <w:r w:rsidR="003050A7">
        <w:rPr>
          <w:lang w:val="en-GB"/>
        </w:rPr>
        <w:t xml:space="preserve">land use, </w:t>
      </w:r>
      <w:r w:rsidR="000D7860">
        <w:rPr>
          <w:lang w:val="en-GB"/>
        </w:rPr>
        <w:t>surface</w:t>
      </w:r>
      <w:r w:rsidR="001F3F40">
        <w:rPr>
          <w:lang w:val="en-GB"/>
        </w:rPr>
        <w:t xml:space="preserve"> and groundwater protection </w:t>
      </w:r>
      <w:r w:rsidR="000D7860">
        <w:rPr>
          <w:lang w:val="en-GB"/>
        </w:rPr>
        <w:t xml:space="preserve">and </w:t>
      </w:r>
      <w:r w:rsidR="008E1992">
        <w:rPr>
          <w:lang w:val="en-GB"/>
        </w:rPr>
        <w:t>groundwater management</w:t>
      </w:r>
      <w:r w:rsidR="00AE2247">
        <w:rPr>
          <w:lang w:val="en-GB"/>
        </w:rPr>
        <w:t xml:space="preserve">, </w:t>
      </w:r>
      <w:r w:rsidR="003050A7">
        <w:rPr>
          <w:lang w:val="en-GB"/>
        </w:rPr>
        <w:t>a</w:t>
      </w:r>
      <w:r w:rsidR="00AE2247">
        <w:rPr>
          <w:lang w:val="en-GB"/>
        </w:rPr>
        <w:t>nd as ea</w:t>
      </w:r>
      <w:r w:rsidR="003050A7">
        <w:rPr>
          <w:lang w:val="en-GB"/>
        </w:rPr>
        <w:t xml:space="preserve">ch integrated system needs to be </w:t>
      </w:r>
      <w:r w:rsidR="006E13F0">
        <w:rPr>
          <w:lang w:val="en-GB"/>
        </w:rPr>
        <w:t xml:space="preserve">monitored and </w:t>
      </w:r>
      <w:r w:rsidR="003050A7">
        <w:rPr>
          <w:lang w:val="en-GB"/>
        </w:rPr>
        <w:t>well understood in order to devise best management and adaptation strategies</w:t>
      </w:r>
      <w:r w:rsidR="00AE2247">
        <w:rPr>
          <w:lang w:val="en-GB"/>
        </w:rPr>
        <w:t>;</w:t>
      </w:r>
    </w:p>
    <w:p w14:paraId="7592D14A" w14:textId="77777777" w:rsidR="002C6A7C" w:rsidRDefault="002C6A7C" w:rsidP="00CF1A2F">
      <w:pPr>
        <w:spacing w:after="0" w:line="240" w:lineRule="auto"/>
        <w:ind w:left="425" w:hanging="425"/>
        <w:rPr>
          <w:lang w:val="en-GB"/>
        </w:rPr>
      </w:pPr>
    </w:p>
    <w:p w14:paraId="1C740BCE" w14:textId="6A236491" w:rsidR="00585CE7" w:rsidRDefault="00165FDC" w:rsidP="00CF1A2F">
      <w:pPr>
        <w:spacing w:after="0" w:line="240" w:lineRule="auto"/>
        <w:ind w:left="425" w:hanging="425"/>
        <w:rPr>
          <w:lang w:val="en-GB"/>
        </w:rPr>
      </w:pPr>
      <w:r>
        <w:rPr>
          <w:lang w:val="en-GB"/>
        </w:rPr>
        <w:t>2</w:t>
      </w:r>
      <w:r w:rsidR="00DB6FF8">
        <w:rPr>
          <w:lang w:val="en-GB"/>
        </w:rPr>
        <w:t>3</w:t>
      </w:r>
      <w:r w:rsidR="00CF1A2F">
        <w:rPr>
          <w:lang w:val="en-GB"/>
        </w:rPr>
        <w:t>.</w:t>
      </w:r>
      <w:r w:rsidR="00CF1A2F">
        <w:rPr>
          <w:lang w:val="en-GB"/>
        </w:rPr>
        <w:tab/>
      </w:r>
      <w:r w:rsidR="007D3010">
        <w:rPr>
          <w:lang w:val="en-GB"/>
        </w:rPr>
        <w:t>ENCOURAGE</w:t>
      </w:r>
      <w:r w:rsidR="00421CDD">
        <w:rPr>
          <w:lang w:val="en-GB"/>
        </w:rPr>
        <w:t>S</w:t>
      </w:r>
      <w:r w:rsidR="00433052">
        <w:rPr>
          <w:lang w:val="en-GB"/>
        </w:rPr>
        <w:t xml:space="preserve"> Contracting Parties to</w:t>
      </w:r>
      <w:r w:rsidR="00433052" w:rsidRPr="00433052">
        <w:rPr>
          <w:lang w:val="en-GB"/>
        </w:rPr>
        <w:t xml:space="preserve"> strengthen the role of </w:t>
      </w:r>
      <w:r w:rsidR="00D04343" w:rsidRPr="00D04343">
        <w:rPr>
          <w:lang w:val="en-GB"/>
        </w:rPr>
        <w:t xml:space="preserve">communication, capacity building, education, participation and awareness </w:t>
      </w:r>
      <w:r w:rsidR="00433052" w:rsidRPr="00433052">
        <w:rPr>
          <w:lang w:val="en-GB"/>
        </w:rPr>
        <w:t xml:space="preserve">(CEPA) </w:t>
      </w:r>
      <w:r w:rsidR="00AB06F1">
        <w:rPr>
          <w:lang w:val="en-GB"/>
        </w:rPr>
        <w:t xml:space="preserve">to enhance community understanding </w:t>
      </w:r>
      <w:r w:rsidR="0088387D">
        <w:rPr>
          <w:lang w:val="en-GB"/>
        </w:rPr>
        <w:t xml:space="preserve">that wetlands and agriculture can co-exist and even benefit from each other, </w:t>
      </w:r>
      <w:r w:rsidR="0041007B">
        <w:rPr>
          <w:lang w:val="en-GB"/>
        </w:rPr>
        <w:t xml:space="preserve">and </w:t>
      </w:r>
      <w:r w:rsidR="0088387D">
        <w:rPr>
          <w:lang w:val="en-GB"/>
        </w:rPr>
        <w:t>notably</w:t>
      </w:r>
      <w:r w:rsidR="00585CE7">
        <w:rPr>
          <w:lang w:val="en-GB"/>
        </w:rPr>
        <w:t>:</w:t>
      </w:r>
    </w:p>
    <w:p w14:paraId="5BB254CF" w14:textId="77777777" w:rsidR="00CF1A2F" w:rsidRDefault="00CF1A2F" w:rsidP="00CF1A2F">
      <w:pPr>
        <w:spacing w:after="0" w:line="240" w:lineRule="auto"/>
        <w:ind w:left="425" w:hanging="425"/>
        <w:rPr>
          <w:lang w:val="en-GB"/>
        </w:rPr>
      </w:pPr>
    </w:p>
    <w:p w14:paraId="2AF5AFE2" w14:textId="1F04A147" w:rsidR="00057C00" w:rsidRPr="00CF1A2F" w:rsidRDefault="00CF1A2F" w:rsidP="00CF1A2F">
      <w:pPr>
        <w:spacing w:after="0" w:line="240" w:lineRule="auto"/>
        <w:ind w:left="850" w:hanging="425"/>
        <w:rPr>
          <w:lang w:val="en-GB"/>
        </w:rPr>
      </w:pPr>
      <w:r>
        <w:rPr>
          <w:lang w:val="en-GB"/>
        </w:rPr>
        <w:t>a</w:t>
      </w:r>
      <w:r w:rsidR="00074096">
        <w:rPr>
          <w:lang w:val="en-GB"/>
        </w:rPr>
        <w:t>.</w:t>
      </w:r>
      <w:r>
        <w:rPr>
          <w:lang w:val="en-GB"/>
        </w:rPr>
        <w:tab/>
      </w:r>
      <w:r w:rsidR="0088387D" w:rsidRPr="00CF1A2F">
        <w:rPr>
          <w:lang w:val="en-GB"/>
        </w:rPr>
        <w:t>that agriculture</w:t>
      </w:r>
      <w:r w:rsidR="003D2262" w:rsidRPr="00CF1A2F">
        <w:rPr>
          <w:lang w:val="en-GB"/>
        </w:rPr>
        <w:t xml:space="preserve"> in </w:t>
      </w:r>
      <w:r w:rsidR="00912A30" w:rsidRPr="00CF1A2F">
        <w:rPr>
          <w:lang w:val="en-GB"/>
        </w:rPr>
        <w:t xml:space="preserve">certain </w:t>
      </w:r>
      <w:r w:rsidR="003D2262" w:rsidRPr="00CF1A2F">
        <w:rPr>
          <w:lang w:val="en-GB"/>
        </w:rPr>
        <w:t>wetlands</w:t>
      </w:r>
      <w:r w:rsidR="0088387D" w:rsidRPr="00CF1A2F">
        <w:rPr>
          <w:lang w:val="en-GB"/>
        </w:rPr>
        <w:t xml:space="preserve"> can benefit from </w:t>
      </w:r>
      <w:r w:rsidR="00912A30" w:rsidRPr="00CF1A2F">
        <w:rPr>
          <w:lang w:val="en-GB"/>
        </w:rPr>
        <w:t>their</w:t>
      </w:r>
      <w:r w:rsidR="0088387D" w:rsidRPr="00CF1A2F">
        <w:rPr>
          <w:lang w:val="en-GB"/>
        </w:rPr>
        <w:t xml:space="preserve"> high primary and secondary productivity</w:t>
      </w:r>
      <w:r w:rsidR="00BC2338">
        <w:rPr>
          <w:lang w:val="en-GB"/>
        </w:rPr>
        <w:t xml:space="preserve"> without compromising the ecological integrity of such wetlands</w:t>
      </w:r>
      <w:r w:rsidR="0088387D" w:rsidRPr="00CF1A2F">
        <w:rPr>
          <w:lang w:val="en-GB"/>
        </w:rPr>
        <w:t>;</w:t>
      </w:r>
    </w:p>
    <w:p w14:paraId="150E58BB" w14:textId="77777777" w:rsidR="00CF1A2F" w:rsidRPr="00CF1A2F" w:rsidRDefault="00CF1A2F" w:rsidP="00CF1A2F">
      <w:pPr>
        <w:spacing w:after="0" w:line="240" w:lineRule="auto"/>
        <w:ind w:left="850" w:hanging="425"/>
        <w:rPr>
          <w:lang w:val="en-GB"/>
        </w:rPr>
      </w:pPr>
    </w:p>
    <w:p w14:paraId="2E6946F9" w14:textId="1B427F0F" w:rsidR="00585CE7" w:rsidRPr="00CF1A2F" w:rsidRDefault="00CF1A2F" w:rsidP="00CF1A2F">
      <w:pPr>
        <w:spacing w:after="0" w:line="240" w:lineRule="auto"/>
        <w:ind w:left="850" w:hanging="425"/>
        <w:rPr>
          <w:lang w:val="en-GB"/>
        </w:rPr>
      </w:pPr>
      <w:r>
        <w:rPr>
          <w:lang w:val="en-GB"/>
        </w:rPr>
        <w:t>b</w:t>
      </w:r>
      <w:r w:rsidR="00074096">
        <w:rPr>
          <w:lang w:val="en-GB"/>
        </w:rPr>
        <w:t>.</w:t>
      </w:r>
      <w:r>
        <w:rPr>
          <w:lang w:val="en-GB"/>
        </w:rPr>
        <w:tab/>
      </w:r>
      <w:r w:rsidR="00585CE7" w:rsidRPr="00CF1A2F">
        <w:rPr>
          <w:lang w:val="en-GB"/>
        </w:rPr>
        <w:t xml:space="preserve">that wisely used wetlands can </w:t>
      </w:r>
      <w:r w:rsidR="003D2262" w:rsidRPr="00CF1A2F">
        <w:rPr>
          <w:lang w:val="en-GB"/>
        </w:rPr>
        <w:t>continuou</w:t>
      </w:r>
      <w:r w:rsidR="00585CE7" w:rsidRPr="00CF1A2F">
        <w:rPr>
          <w:lang w:val="en-GB"/>
        </w:rPr>
        <w:t xml:space="preserve">sly provide </w:t>
      </w:r>
      <w:r w:rsidR="00094179" w:rsidRPr="00CF1A2F">
        <w:rPr>
          <w:lang w:val="en-GB"/>
        </w:rPr>
        <w:t>many</w:t>
      </w:r>
      <w:r w:rsidR="00585CE7" w:rsidRPr="00CF1A2F">
        <w:rPr>
          <w:lang w:val="en-GB"/>
        </w:rPr>
        <w:t xml:space="preserve"> beneficial products, such as biomass, building material</w:t>
      </w:r>
      <w:r w:rsidR="00912A30" w:rsidRPr="00CF1A2F">
        <w:rPr>
          <w:lang w:val="en-GB"/>
        </w:rPr>
        <w:t>s</w:t>
      </w:r>
      <w:r w:rsidR="00585CE7" w:rsidRPr="00CF1A2F">
        <w:rPr>
          <w:lang w:val="en-GB"/>
        </w:rPr>
        <w:t>, food and fodder;</w:t>
      </w:r>
    </w:p>
    <w:p w14:paraId="626EAC76" w14:textId="77777777" w:rsidR="00CF1A2F" w:rsidRPr="00CF1A2F" w:rsidRDefault="00CF1A2F" w:rsidP="00CF1A2F">
      <w:pPr>
        <w:spacing w:after="0" w:line="240" w:lineRule="auto"/>
        <w:ind w:left="850" w:hanging="425"/>
        <w:rPr>
          <w:lang w:val="en-GB"/>
        </w:rPr>
      </w:pPr>
    </w:p>
    <w:p w14:paraId="4D0F64E4" w14:textId="5B3FF478" w:rsidR="00585CE7" w:rsidRDefault="000A08A4" w:rsidP="00CF1A2F">
      <w:pPr>
        <w:spacing w:after="0" w:line="240" w:lineRule="auto"/>
        <w:ind w:left="850" w:hanging="425"/>
        <w:rPr>
          <w:lang w:val="en-GB"/>
        </w:rPr>
      </w:pPr>
      <w:r>
        <w:rPr>
          <w:lang w:val="en-GB"/>
        </w:rPr>
        <w:t>c</w:t>
      </w:r>
      <w:r w:rsidR="00074096">
        <w:rPr>
          <w:lang w:val="en-GB"/>
        </w:rPr>
        <w:t>.</w:t>
      </w:r>
      <w:r w:rsidR="00CF1A2F">
        <w:rPr>
          <w:lang w:val="en-GB"/>
        </w:rPr>
        <w:tab/>
      </w:r>
      <w:r w:rsidR="003769FC" w:rsidRPr="00CF1A2F">
        <w:rPr>
          <w:lang w:val="en-GB"/>
        </w:rPr>
        <w:t xml:space="preserve">that </w:t>
      </w:r>
      <w:r w:rsidR="00501C5F" w:rsidRPr="00CF1A2F">
        <w:rPr>
          <w:lang w:val="en-GB"/>
        </w:rPr>
        <w:t xml:space="preserve">wise use of </w:t>
      </w:r>
      <w:r w:rsidR="003769FC" w:rsidRPr="00CF1A2F">
        <w:rPr>
          <w:lang w:val="en-GB"/>
        </w:rPr>
        <w:t>wetland</w:t>
      </w:r>
      <w:r w:rsidR="00501C5F" w:rsidRPr="00CF1A2F">
        <w:rPr>
          <w:lang w:val="en-GB"/>
        </w:rPr>
        <w:t>s</w:t>
      </w:r>
      <w:r w:rsidR="003769FC" w:rsidRPr="00CF1A2F">
        <w:rPr>
          <w:lang w:val="en-GB"/>
        </w:rPr>
        <w:t xml:space="preserve"> </w:t>
      </w:r>
      <w:r w:rsidR="00501C5F" w:rsidRPr="00CF1A2F">
        <w:rPr>
          <w:lang w:val="en-GB"/>
        </w:rPr>
        <w:t xml:space="preserve">provides options </w:t>
      </w:r>
      <w:r w:rsidR="003769FC" w:rsidRPr="00CF1A2F">
        <w:rPr>
          <w:lang w:val="en-GB"/>
        </w:rPr>
        <w:t xml:space="preserve">for receiving multiple benefits, such as </w:t>
      </w:r>
      <w:r w:rsidR="00094179" w:rsidRPr="00CF1A2F">
        <w:rPr>
          <w:lang w:val="en-GB"/>
        </w:rPr>
        <w:t>diverse</w:t>
      </w:r>
      <w:r w:rsidR="003769FC" w:rsidRPr="00CF1A2F">
        <w:rPr>
          <w:lang w:val="en-GB"/>
        </w:rPr>
        <w:t xml:space="preserve"> production, water retention in the landscape, and prevention of floods, </w:t>
      </w:r>
      <w:r w:rsidR="003050A7" w:rsidRPr="00CF1A2F">
        <w:rPr>
          <w:lang w:val="en-GB"/>
        </w:rPr>
        <w:t xml:space="preserve">stable groundwater storage, </w:t>
      </w:r>
      <w:r w:rsidR="003769FC" w:rsidRPr="00CF1A2F">
        <w:rPr>
          <w:lang w:val="en-GB"/>
        </w:rPr>
        <w:t>reduced runoff of nutrients, preservation of biodiversity</w:t>
      </w:r>
      <w:r w:rsidR="003D2262" w:rsidRPr="00CF1A2F">
        <w:rPr>
          <w:lang w:val="en-GB"/>
        </w:rPr>
        <w:t>, and carbon storage as long as the water table is sufficiently high for a large part of the season;</w:t>
      </w:r>
    </w:p>
    <w:p w14:paraId="708E0846" w14:textId="77777777" w:rsidR="00623788" w:rsidRDefault="00623788" w:rsidP="00CF1A2F">
      <w:pPr>
        <w:spacing w:after="0" w:line="240" w:lineRule="auto"/>
        <w:ind w:left="850" w:hanging="425"/>
        <w:rPr>
          <w:lang w:val="en-GB"/>
        </w:rPr>
      </w:pPr>
    </w:p>
    <w:p w14:paraId="6AA81B08" w14:textId="251149FE" w:rsidR="00623788" w:rsidRPr="00CF1A2F" w:rsidRDefault="000A08A4" w:rsidP="00165FDC">
      <w:pPr>
        <w:spacing w:after="0" w:line="240" w:lineRule="auto"/>
        <w:ind w:left="850" w:hanging="425"/>
        <w:rPr>
          <w:lang w:val="en-GB"/>
        </w:rPr>
      </w:pPr>
      <w:r>
        <w:rPr>
          <w:lang w:val="en-GB"/>
        </w:rPr>
        <w:t>d</w:t>
      </w:r>
      <w:r w:rsidR="00074096">
        <w:rPr>
          <w:lang w:val="en-GB"/>
        </w:rPr>
        <w:t>.</w:t>
      </w:r>
      <w:r w:rsidR="00165FDC">
        <w:rPr>
          <w:lang w:val="en-GB"/>
        </w:rPr>
        <w:tab/>
      </w:r>
      <w:r w:rsidR="00623788">
        <w:rPr>
          <w:lang w:val="en-GB"/>
        </w:rPr>
        <w:t>that n</w:t>
      </w:r>
      <w:r w:rsidR="00623788" w:rsidRPr="00623788">
        <w:rPr>
          <w:lang w:val="en-GB"/>
        </w:rPr>
        <w:t>atural wetlands also function as refuges of crop wild relatives</w:t>
      </w:r>
      <w:r w:rsidR="00224F70">
        <w:rPr>
          <w:lang w:val="en-GB"/>
        </w:rPr>
        <w:t>;</w:t>
      </w:r>
      <w:r w:rsidR="0041007B">
        <w:rPr>
          <w:lang w:val="en-GB"/>
        </w:rPr>
        <w:t xml:space="preserve"> and</w:t>
      </w:r>
    </w:p>
    <w:p w14:paraId="53E81088" w14:textId="77777777" w:rsidR="00CF1A2F" w:rsidRPr="00CF1A2F" w:rsidRDefault="00CF1A2F" w:rsidP="00CF1A2F">
      <w:pPr>
        <w:spacing w:after="0" w:line="240" w:lineRule="auto"/>
        <w:ind w:left="850" w:hanging="425"/>
        <w:rPr>
          <w:lang w:val="en-GB"/>
        </w:rPr>
      </w:pPr>
    </w:p>
    <w:p w14:paraId="629E5F8F" w14:textId="78A5E42D" w:rsidR="00AB06F1" w:rsidRPr="00CF1A2F" w:rsidRDefault="000A08A4" w:rsidP="00CF1A2F">
      <w:pPr>
        <w:spacing w:after="0" w:line="240" w:lineRule="auto"/>
        <w:ind w:left="850" w:hanging="425"/>
        <w:rPr>
          <w:lang w:val="en-GB"/>
        </w:rPr>
      </w:pPr>
      <w:r>
        <w:rPr>
          <w:lang w:val="en-GB"/>
        </w:rPr>
        <w:lastRenderedPageBreak/>
        <w:t>e</w:t>
      </w:r>
      <w:r w:rsidR="00074096">
        <w:rPr>
          <w:lang w:val="en-GB"/>
        </w:rPr>
        <w:t>.</w:t>
      </w:r>
      <w:r w:rsidR="00CF1A2F">
        <w:rPr>
          <w:lang w:val="en-GB"/>
        </w:rPr>
        <w:tab/>
      </w:r>
      <w:r w:rsidR="00390120" w:rsidRPr="00CF1A2F">
        <w:rPr>
          <w:lang w:val="en-GB"/>
        </w:rPr>
        <w:t>that</w:t>
      </w:r>
      <w:r w:rsidR="000B4CB0">
        <w:rPr>
          <w:lang w:val="en-GB"/>
        </w:rPr>
        <w:t xml:space="preserve"> </w:t>
      </w:r>
      <w:r w:rsidR="00B11BD7" w:rsidRPr="00CF1A2F">
        <w:rPr>
          <w:lang w:val="en-GB"/>
        </w:rPr>
        <w:t xml:space="preserve">thanks to their multiple benefits </w:t>
      </w:r>
      <w:r w:rsidR="00390120" w:rsidRPr="00CF1A2F">
        <w:rPr>
          <w:lang w:val="en-GB"/>
        </w:rPr>
        <w:t>wetlands</w:t>
      </w:r>
      <w:r w:rsidR="003D2262" w:rsidRPr="00CF1A2F">
        <w:rPr>
          <w:lang w:val="en-GB"/>
        </w:rPr>
        <w:t xml:space="preserve"> can </w:t>
      </w:r>
      <w:r w:rsidR="00B11BD7" w:rsidRPr="00CF1A2F">
        <w:rPr>
          <w:lang w:val="en-GB"/>
        </w:rPr>
        <w:t xml:space="preserve">support human </w:t>
      </w:r>
      <w:r w:rsidR="006E13F0">
        <w:rPr>
          <w:lang w:val="en-GB"/>
        </w:rPr>
        <w:t xml:space="preserve">livelihoods and </w:t>
      </w:r>
      <w:r w:rsidR="00B11BD7" w:rsidRPr="00CF1A2F">
        <w:rPr>
          <w:lang w:val="en-GB"/>
        </w:rPr>
        <w:t>wellbeing;</w:t>
      </w:r>
    </w:p>
    <w:p w14:paraId="70C4DDE4" w14:textId="77777777" w:rsidR="002C6A7C" w:rsidRDefault="002C6A7C" w:rsidP="00CF1A2F">
      <w:pPr>
        <w:spacing w:after="0" w:line="240" w:lineRule="auto"/>
        <w:ind w:left="425" w:hanging="425"/>
        <w:rPr>
          <w:lang w:val="en-GB"/>
        </w:rPr>
      </w:pPr>
    </w:p>
    <w:p w14:paraId="4B817814" w14:textId="72C57BD2" w:rsidR="002C6A7C" w:rsidRDefault="00CF1A2F" w:rsidP="00CF1A2F">
      <w:pPr>
        <w:spacing w:after="0" w:line="240" w:lineRule="auto"/>
        <w:ind w:left="425" w:hanging="425"/>
        <w:rPr>
          <w:lang w:val="en-GB"/>
        </w:rPr>
      </w:pPr>
      <w:r>
        <w:rPr>
          <w:lang w:val="en-GB"/>
        </w:rPr>
        <w:t>2</w:t>
      </w:r>
      <w:r w:rsidR="00517E28">
        <w:rPr>
          <w:lang w:val="en-GB"/>
        </w:rPr>
        <w:t>4</w:t>
      </w:r>
      <w:r w:rsidR="004D40F1">
        <w:rPr>
          <w:lang w:val="en-GB"/>
        </w:rPr>
        <w:t>.</w:t>
      </w:r>
      <w:r>
        <w:rPr>
          <w:lang w:val="en-GB"/>
        </w:rPr>
        <w:tab/>
      </w:r>
      <w:r w:rsidR="00AB06F1">
        <w:rPr>
          <w:lang w:val="en-GB"/>
        </w:rPr>
        <w:t>ENCOURAGES Contracting Parties to work with research institutions</w:t>
      </w:r>
      <w:r w:rsidR="00D41D03">
        <w:rPr>
          <w:lang w:val="en-GB"/>
        </w:rPr>
        <w:t>, farmers and other</w:t>
      </w:r>
      <w:r w:rsidR="00AB06F1">
        <w:rPr>
          <w:lang w:val="en-GB"/>
        </w:rPr>
        <w:t xml:space="preserve"> </w:t>
      </w:r>
      <w:r w:rsidR="00B11BD7">
        <w:rPr>
          <w:lang w:val="en-GB"/>
        </w:rPr>
        <w:t>stake</w:t>
      </w:r>
      <w:r w:rsidR="009D4915">
        <w:rPr>
          <w:lang w:val="en-GB"/>
        </w:rPr>
        <w:t xml:space="preserve">holders </w:t>
      </w:r>
      <w:r w:rsidR="00C8079C">
        <w:rPr>
          <w:lang w:val="en-GB"/>
        </w:rPr>
        <w:t>to</w:t>
      </w:r>
      <w:r w:rsidR="009D4915">
        <w:rPr>
          <w:lang w:val="en-GB"/>
        </w:rPr>
        <w:t xml:space="preserve"> promote </w:t>
      </w:r>
      <w:r w:rsidR="00DD2550">
        <w:rPr>
          <w:lang w:val="en-GB"/>
        </w:rPr>
        <w:t>sustainab</w:t>
      </w:r>
      <w:r w:rsidR="00581576">
        <w:rPr>
          <w:lang w:val="en-GB"/>
        </w:rPr>
        <w:t>ility within</w:t>
      </w:r>
      <w:r w:rsidR="00DD2550">
        <w:rPr>
          <w:lang w:val="en-GB"/>
        </w:rPr>
        <w:t xml:space="preserve"> </w:t>
      </w:r>
      <w:r w:rsidR="003C2060">
        <w:rPr>
          <w:lang w:val="en-GB"/>
        </w:rPr>
        <w:t xml:space="preserve">farming </w:t>
      </w:r>
      <w:r w:rsidR="007A2D28">
        <w:rPr>
          <w:lang w:val="en-GB"/>
        </w:rPr>
        <w:t>practices</w:t>
      </w:r>
      <w:r w:rsidR="00122B9A">
        <w:rPr>
          <w:lang w:val="en-GB"/>
        </w:rPr>
        <w:t xml:space="preserve"> </w:t>
      </w:r>
      <w:r w:rsidR="0041007B">
        <w:rPr>
          <w:lang w:val="en-GB"/>
        </w:rPr>
        <w:t xml:space="preserve">such as </w:t>
      </w:r>
      <w:r w:rsidR="00122B9A" w:rsidRPr="00122B9A">
        <w:rPr>
          <w:lang w:val="en-GB"/>
        </w:rPr>
        <w:t>agroforestry, permaculture, grazing, aquaculture</w:t>
      </w:r>
      <w:r w:rsidR="00F814B2">
        <w:rPr>
          <w:lang w:val="en-GB"/>
        </w:rPr>
        <w:t>,</w:t>
      </w:r>
      <w:r w:rsidR="00122B9A">
        <w:rPr>
          <w:lang w:val="en-GB"/>
        </w:rPr>
        <w:t xml:space="preserve"> </w:t>
      </w:r>
      <w:r w:rsidR="00122B9A" w:rsidRPr="00122B9A">
        <w:rPr>
          <w:lang w:val="en-GB"/>
        </w:rPr>
        <w:t>fisheries</w:t>
      </w:r>
      <w:r w:rsidR="00EB37A9">
        <w:rPr>
          <w:lang w:val="en-GB"/>
        </w:rPr>
        <w:t>, integra</w:t>
      </w:r>
      <w:r w:rsidR="00BC2338">
        <w:rPr>
          <w:lang w:val="en-GB"/>
        </w:rPr>
        <w:t xml:space="preserve">ted production, </w:t>
      </w:r>
      <w:r w:rsidR="00EB37A9">
        <w:rPr>
          <w:lang w:val="en-GB"/>
        </w:rPr>
        <w:t>organic production</w:t>
      </w:r>
      <w:r w:rsidR="00BC2338">
        <w:rPr>
          <w:lang w:val="en-GB"/>
        </w:rPr>
        <w:t xml:space="preserve"> and Sorjan farming</w:t>
      </w:r>
      <w:r w:rsidR="00DD2550">
        <w:rPr>
          <w:lang w:val="en-GB"/>
        </w:rPr>
        <w:t xml:space="preserve"> in </w:t>
      </w:r>
      <w:r w:rsidR="00AA7C14">
        <w:rPr>
          <w:lang w:val="en-GB"/>
        </w:rPr>
        <w:t xml:space="preserve">and around </w:t>
      </w:r>
      <w:r w:rsidR="00DD2550">
        <w:rPr>
          <w:lang w:val="en-GB"/>
        </w:rPr>
        <w:t>wetlands;</w:t>
      </w:r>
      <w:r w:rsidR="00BE79D4">
        <w:rPr>
          <w:lang w:val="en-GB"/>
        </w:rPr>
        <w:t xml:space="preserve"> </w:t>
      </w:r>
      <w:r w:rsidR="0041007B">
        <w:rPr>
          <w:lang w:val="en-GB"/>
        </w:rPr>
        <w:t xml:space="preserve">to </w:t>
      </w:r>
      <w:r w:rsidR="00BE79D4">
        <w:rPr>
          <w:lang w:val="en-GB"/>
        </w:rPr>
        <w:t xml:space="preserve">seek to support </w:t>
      </w:r>
      <w:r w:rsidR="00A34DB3">
        <w:rPr>
          <w:lang w:val="en-GB"/>
        </w:rPr>
        <w:t xml:space="preserve">basic and applied </w:t>
      </w:r>
      <w:r w:rsidR="00BE79D4">
        <w:rPr>
          <w:lang w:val="en-GB"/>
        </w:rPr>
        <w:t>research</w:t>
      </w:r>
      <w:r w:rsidR="00A34DB3">
        <w:rPr>
          <w:lang w:val="en-GB"/>
        </w:rPr>
        <w:t xml:space="preserve"> an</w:t>
      </w:r>
      <w:r w:rsidR="002F6D4A">
        <w:rPr>
          <w:lang w:val="en-GB"/>
        </w:rPr>
        <w:t>d demonstration</w:t>
      </w:r>
      <w:r w:rsidR="00A34DB3">
        <w:rPr>
          <w:lang w:val="en-GB"/>
        </w:rPr>
        <w:t xml:space="preserve"> projects</w:t>
      </w:r>
      <w:r w:rsidR="0041007B">
        <w:rPr>
          <w:lang w:val="en-GB"/>
        </w:rPr>
        <w:t xml:space="preserve">; </w:t>
      </w:r>
      <w:r w:rsidR="00DD2550">
        <w:rPr>
          <w:lang w:val="en-GB"/>
        </w:rPr>
        <w:t xml:space="preserve">and to examine the potential for </w:t>
      </w:r>
      <w:r w:rsidR="008F792E">
        <w:rPr>
          <w:lang w:val="en-GB"/>
        </w:rPr>
        <w:t xml:space="preserve">sustainable </w:t>
      </w:r>
      <w:r w:rsidR="00DD2550">
        <w:rPr>
          <w:lang w:val="en-GB"/>
        </w:rPr>
        <w:t xml:space="preserve">traditional and novel </w:t>
      </w:r>
      <w:r w:rsidR="00094179">
        <w:rPr>
          <w:lang w:val="en-GB"/>
        </w:rPr>
        <w:t>wetland</w:t>
      </w:r>
      <w:r w:rsidR="00156E3C">
        <w:rPr>
          <w:lang w:val="en-GB"/>
        </w:rPr>
        <w:t xml:space="preserve"> </w:t>
      </w:r>
      <w:r w:rsidR="00DD2550">
        <w:rPr>
          <w:lang w:val="en-GB"/>
        </w:rPr>
        <w:t xml:space="preserve">products and production systems </w:t>
      </w:r>
      <w:r w:rsidR="00D56F64">
        <w:rPr>
          <w:lang w:val="en-GB"/>
        </w:rPr>
        <w:t>i</w:t>
      </w:r>
      <w:r w:rsidR="00DD2550">
        <w:rPr>
          <w:lang w:val="en-GB"/>
        </w:rPr>
        <w:t>n wetlands</w:t>
      </w:r>
      <w:r w:rsidR="002F6D4A">
        <w:rPr>
          <w:lang w:val="en-GB"/>
        </w:rPr>
        <w:t>;</w:t>
      </w:r>
      <w:r w:rsidR="00BE79D4">
        <w:rPr>
          <w:lang w:val="en-GB"/>
        </w:rPr>
        <w:t xml:space="preserve"> </w:t>
      </w:r>
    </w:p>
    <w:p w14:paraId="40E861AB" w14:textId="77777777" w:rsidR="00494AD2" w:rsidRDefault="00494AD2" w:rsidP="00CF1A2F">
      <w:pPr>
        <w:spacing w:after="0" w:line="240" w:lineRule="auto"/>
        <w:ind w:left="425" w:hanging="425"/>
        <w:rPr>
          <w:lang w:val="en-GB"/>
        </w:rPr>
      </w:pPr>
    </w:p>
    <w:p w14:paraId="0865B0A7" w14:textId="420DBD48" w:rsidR="00827EA2" w:rsidRDefault="00CF1A2F" w:rsidP="00574DFF">
      <w:pPr>
        <w:spacing w:after="0" w:line="240" w:lineRule="auto"/>
        <w:ind w:left="425" w:hanging="425"/>
        <w:rPr>
          <w:lang w:val="en-GB"/>
        </w:rPr>
      </w:pPr>
      <w:r>
        <w:rPr>
          <w:lang w:val="en-GB"/>
        </w:rPr>
        <w:t>2</w:t>
      </w:r>
      <w:r w:rsidR="00DB6FF8">
        <w:rPr>
          <w:lang w:val="en-GB"/>
        </w:rPr>
        <w:t>5</w:t>
      </w:r>
      <w:r>
        <w:rPr>
          <w:lang w:val="en-GB"/>
        </w:rPr>
        <w:t>.</w:t>
      </w:r>
      <w:r>
        <w:rPr>
          <w:lang w:val="en-GB"/>
        </w:rPr>
        <w:tab/>
      </w:r>
      <w:r w:rsidR="00EE03B2">
        <w:rPr>
          <w:lang w:val="en-GB"/>
        </w:rPr>
        <w:t xml:space="preserve">ENCOURAGES Contracting </w:t>
      </w:r>
      <w:r w:rsidR="00EE03B2" w:rsidRPr="0077115E">
        <w:rPr>
          <w:lang w:val="en-GB"/>
        </w:rPr>
        <w:t xml:space="preserve">Parties to review </w:t>
      </w:r>
      <w:r w:rsidR="00151FA8">
        <w:rPr>
          <w:lang w:val="en-GB"/>
        </w:rPr>
        <w:t>and if</w:t>
      </w:r>
      <w:r w:rsidR="00F96090">
        <w:rPr>
          <w:lang w:val="en-GB"/>
        </w:rPr>
        <w:t xml:space="preserve"> appropriate</w:t>
      </w:r>
      <w:r w:rsidR="004D4411">
        <w:rPr>
          <w:lang w:val="en-GB"/>
        </w:rPr>
        <w:t xml:space="preserve"> </w:t>
      </w:r>
      <w:r w:rsidR="00151FA8">
        <w:rPr>
          <w:lang w:val="en-GB"/>
        </w:rPr>
        <w:t xml:space="preserve">improve </w:t>
      </w:r>
      <w:r w:rsidR="004D4411">
        <w:rPr>
          <w:lang w:val="en-GB"/>
        </w:rPr>
        <w:t xml:space="preserve">their </w:t>
      </w:r>
      <w:r w:rsidR="00EE03B2">
        <w:rPr>
          <w:lang w:val="en-GB"/>
        </w:rPr>
        <w:t>respective program</w:t>
      </w:r>
      <w:r w:rsidR="00DC4BA9">
        <w:rPr>
          <w:lang w:val="en-GB"/>
        </w:rPr>
        <w:t>me</w:t>
      </w:r>
      <w:r w:rsidR="00EE03B2">
        <w:rPr>
          <w:lang w:val="en-GB"/>
        </w:rPr>
        <w:t xml:space="preserve">s </w:t>
      </w:r>
      <w:r w:rsidR="00EE03B2" w:rsidRPr="0077115E">
        <w:rPr>
          <w:lang w:val="en-GB"/>
        </w:rPr>
        <w:t xml:space="preserve">and </w:t>
      </w:r>
      <w:r w:rsidR="00EE03B2">
        <w:rPr>
          <w:lang w:val="en-GB"/>
        </w:rPr>
        <w:t xml:space="preserve">policies </w:t>
      </w:r>
      <w:r w:rsidR="00F96090">
        <w:rPr>
          <w:lang w:val="en-GB"/>
        </w:rPr>
        <w:t>in support of</w:t>
      </w:r>
      <w:r w:rsidR="000C4D90">
        <w:rPr>
          <w:lang w:val="en-GB"/>
        </w:rPr>
        <w:t xml:space="preserve"> </w:t>
      </w:r>
      <w:r w:rsidR="00EE03B2">
        <w:rPr>
          <w:lang w:val="en-GB"/>
        </w:rPr>
        <w:t xml:space="preserve">agricultural </w:t>
      </w:r>
      <w:r w:rsidR="004D4411">
        <w:rPr>
          <w:lang w:val="en-GB"/>
        </w:rPr>
        <w:t>production</w:t>
      </w:r>
      <w:r w:rsidR="00F96090">
        <w:rPr>
          <w:lang w:val="en-GB"/>
        </w:rPr>
        <w:t xml:space="preserve">, and to </w:t>
      </w:r>
      <w:r w:rsidR="00EE03B2">
        <w:rPr>
          <w:lang w:val="en-GB"/>
        </w:rPr>
        <w:t>assess their effects on wetlands and their sustainability, including the integrity of wetlands and long-term impact upon the sustainability of local livelihoods</w:t>
      </w:r>
      <w:r w:rsidR="00827EA2">
        <w:rPr>
          <w:lang w:val="en-GB"/>
        </w:rPr>
        <w:t>;</w:t>
      </w:r>
    </w:p>
    <w:p w14:paraId="59482BCF" w14:textId="77777777" w:rsidR="00827EA2" w:rsidRDefault="00827EA2" w:rsidP="00574DFF">
      <w:pPr>
        <w:spacing w:after="0" w:line="240" w:lineRule="auto"/>
        <w:ind w:left="425" w:hanging="425"/>
        <w:rPr>
          <w:lang w:val="en-GB"/>
        </w:rPr>
      </w:pPr>
    </w:p>
    <w:p w14:paraId="361BD608" w14:textId="6FABD0E2" w:rsidR="00151FA8" w:rsidRDefault="00370FBC" w:rsidP="00574DFF">
      <w:pPr>
        <w:spacing w:after="0" w:line="240" w:lineRule="auto"/>
        <w:ind w:left="425" w:hanging="425"/>
        <w:rPr>
          <w:rFonts w:ascii="Times New Roman" w:hAnsi="Times New Roman"/>
          <w:b/>
          <w:szCs w:val="24"/>
          <w:lang w:val="en-GB"/>
        </w:rPr>
      </w:pPr>
      <w:r>
        <w:rPr>
          <w:lang w:val="en-GB"/>
        </w:rPr>
        <w:t>26.</w:t>
      </w:r>
      <w:r>
        <w:rPr>
          <w:lang w:val="en-GB"/>
        </w:rPr>
        <w:tab/>
      </w:r>
      <w:r w:rsidR="000C4D90">
        <w:rPr>
          <w:lang w:val="en-GB"/>
        </w:rPr>
        <w:t>ALSO ENCOURAGES</w:t>
      </w:r>
      <w:r w:rsidR="00827EA2">
        <w:rPr>
          <w:lang w:val="en-GB"/>
        </w:rPr>
        <w:t xml:space="preserve"> Contracting Parties to </w:t>
      </w:r>
      <w:r w:rsidR="00F419DC">
        <w:rPr>
          <w:lang w:val="en-GB"/>
        </w:rPr>
        <w:t>adapt</w:t>
      </w:r>
      <w:r w:rsidR="000C4D90">
        <w:rPr>
          <w:lang w:val="en-GB"/>
        </w:rPr>
        <w:t>, if appropriate,</w:t>
      </w:r>
      <w:r w:rsidR="00827EA2">
        <w:rPr>
          <w:lang w:val="en-GB"/>
        </w:rPr>
        <w:t xml:space="preserve"> incentive schemes t</w:t>
      </w:r>
      <w:r w:rsidR="009B3FBE">
        <w:rPr>
          <w:lang w:val="en-GB"/>
        </w:rPr>
        <w:t>o</w:t>
      </w:r>
      <w:r w:rsidR="000C4D90">
        <w:rPr>
          <w:lang w:val="en-GB"/>
        </w:rPr>
        <w:t xml:space="preserve"> consider</w:t>
      </w:r>
      <w:r w:rsidR="00827EA2">
        <w:rPr>
          <w:lang w:val="en-GB"/>
        </w:rPr>
        <w:t xml:space="preserve"> criteria for sustainable use of natural resources, conservation of biological diversity and prevention of the degradation of ecosystems related to wetlands;</w:t>
      </w:r>
      <w:r w:rsidR="00F96090" w:rsidRPr="00F96090">
        <w:rPr>
          <w:rFonts w:ascii="Times New Roman" w:hAnsi="Times New Roman"/>
          <w:b/>
          <w:szCs w:val="24"/>
          <w:lang w:val="en-GB"/>
        </w:rPr>
        <w:t xml:space="preserve"> </w:t>
      </w:r>
    </w:p>
    <w:p w14:paraId="5BC24F07" w14:textId="77777777" w:rsidR="00574DFF" w:rsidRDefault="00574DFF" w:rsidP="00574DFF">
      <w:pPr>
        <w:spacing w:after="0" w:line="240" w:lineRule="auto"/>
        <w:ind w:left="425" w:hanging="425"/>
        <w:rPr>
          <w:rFonts w:ascii="Times New Roman" w:hAnsi="Times New Roman"/>
          <w:b/>
          <w:szCs w:val="24"/>
          <w:lang w:val="en-GB"/>
        </w:rPr>
      </w:pPr>
    </w:p>
    <w:p w14:paraId="49A3B14E" w14:textId="256A0504" w:rsidR="00EE03B2" w:rsidRPr="00FD0701" w:rsidRDefault="00151FA8" w:rsidP="00574DFF">
      <w:pPr>
        <w:spacing w:after="0" w:line="240" w:lineRule="auto"/>
        <w:ind w:left="425" w:hanging="425"/>
        <w:rPr>
          <w:rFonts w:cstheme="minorHAnsi"/>
          <w:szCs w:val="24"/>
          <w:lang w:val="en-GB"/>
        </w:rPr>
      </w:pPr>
      <w:r w:rsidRPr="00574DFF">
        <w:rPr>
          <w:lang w:val="en-GB"/>
        </w:rPr>
        <w:t>2</w:t>
      </w:r>
      <w:r w:rsidR="00370FBC">
        <w:rPr>
          <w:lang w:val="en-GB"/>
        </w:rPr>
        <w:t>7</w:t>
      </w:r>
      <w:r w:rsidR="00DB6FF8">
        <w:rPr>
          <w:lang w:val="en-GB"/>
        </w:rPr>
        <w:t>.</w:t>
      </w:r>
      <w:r w:rsidR="00DB6FF8">
        <w:rPr>
          <w:lang w:val="en-GB"/>
        </w:rPr>
        <w:tab/>
      </w:r>
      <w:r w:rsidR="000C4D90">
        <w:rPr>
          <w:rFonts w:cstheme="minorHAnsi"/>
          <w:szCs w:val="24"/>
          <w:lang w:val="en-GB"/>
        </w:rPr>
        <w:t xml:space="preserve"> FURTHER</w:t>
      </w:r>
      <w:r w:rsidR="00F96090" w:rsidRPr="00FD0701">
        <w:rPr>
          <w:rFonts w:cstheme="minorHAnsi"/>
          <w:szCs w:val="24"/>
          <w:lang w:val="en-GB"/>
        </w:rPr>
        <w:t xml:space="preserve"> ENCOURAGES Contracting Parties, in their National Reports, to assess the relevant domestic legislative, regulatory and wetland protection policy frameworks for their effectiveness and comprehensiveness to ensure that wetlands located in highly intensive agricultural landscapes have necessary and adequate protection in place;</w:t>
      </w:r>
    </w:p>
    <w:p w14:paraId="15521499" w14:textId="32C935E2" w:rsidR="00AB06F1" w:rsidRPr="00AB06F1" w:rsidRDefault="00AB06F1" w:rsidP="00CF1A2F">
      <w:pPr>
        <w:spacing w:after="0" w:line="240" w:lineRule="auto"/>
        <w:ind w:left="425" w:hanging="425"/>
        <w:rPr>
          <w:lang w:val="en-GB"/>
        </w:rPr>
      </w:pPr>
    </w:p>
    <w:p w14:paraId="08ECFF5C" w14:textId="6F4F40EB" w:rsidR="00585CE7" w:rsidRDefault="00CF1A2F" w:rsidP="00CF1A2F">
      <w:pPr>
        <w:spacing w:after="0" w:line="240" w:lineRule="auto"/>
        <w:ind w:left="425" w:hanging="425"/>
        <w:rPr>
          <w:lang w:val="en-GB"/>
        </w:rPr>
      </w:pPr>
      <w:r>
        <w:rPr>
          <w:lang w:val="en-GB"/>
        </w:rPr>
        <w:t>2</w:t>
      </w:r>
      <w:r w:rsidR="00370FBC">
        <w:rPr>
          <w:lang w:val="en-GB"/>
        </w:rPr>
        <w:t>8</w:t>
      </w:r>
      <w:r>
        <w:rPr>
          <w:lang w:val="en-GB"/>
        </w:rPr>
        <w:t>.</w:t>
      </w:r>
      <w:r>
        <w:rPr>
          <w:lang w:val="en-GB"/>
        </w:rPr>
        <w:tab/>
      </w:r>
      <w:r w:rsidR="00AB06F1" w:rsidRPr="00AB06F1">
        <w:rPr>
          <w:lang w:val="en-GB"/>
        </w:rPr>
        <w:t xml:space="preserve">REQUESTS </w:t>
      </w:r>
      <w:r w:rsidR="0041007B">
        <w:rPr>
          <w:lang w:val="en-GB"/>
        </w:rPr>
        <w:t xml:space="preserve">that </w:t>
      </w:r>
      <w:r w:rsidR="00AB06F1" w:rsidRPr="00AB06F1">
        <w:rPr>
          <w:lang w:val="en-GB"/>
        </w:rPr>
        <w:t xml:space="preserve">the </w:t>
      </w:r>
      <w:r w:rsidR="0041007B" w:rsidRPr="0041007B">
        <w:rPr>
          <w:lang w:val="en-GB"/>
        </w:rPr>
        <w:t>Scientific and Technical Review Panel (STRP)</w:t>
      </w:r>
      <w:r w:rsidR="00A76633">
        <w:rPr>
          <w:lang w:val="en-GB"/>
        </w:rPr>
        <w:t xml:space="preserve">, </w:t>
      </w:r>
      <w:r w:rsidR="00D368E9">
        <w:rPr>
          <w:lang w:val="en-GB"/>
        </w:rPr>
        <w:t>funding permitting and consistent with its scope, mandate and priority thematic work areas for 2019 – 2021, in developing its proposed work plan for presentation at the 57</w:t>
      </w:r>
      <w:r w:rsidR="00D368E9" w:rsidRPr="00370FBC">
        <w:rPr>
          <w:lang w:val="en-GB"/>
        </w:rPr>
        <w:t>th</w:t>
      </w:r>
      <w:r w:rsidR="00D368E9">
        <w:rPr>
          <w:lang w:val="en-GB"/>
        </w:rPr>
        <w:t xml:space="preserve"> Meeting of the Standing Committee,</w:t>
      </w:r>
      <w:r w:rsidR="0041007B" w:rsidRPr="0041007B">
        <w:rPr>
          <w:lang w:val="en-GB"/>
        </w:rPr>
        <w:t xml:space="preserve"> </w:t>
      </w:r>
      <w:r w:rsidR="0041007B">
        <w:rPr>
          <w:lang w:val="en-GB"/>
        </w:rPr>
        <w:t xml:space="preserve">and the </w:t>
      </w:r>
      <w:r w:rsidR="00AB06F1" w:rsidRPr="00AB06F1">
        <w:rPr>
          <w:lang w:val="en-GB"/>
        </w:rPr>
        <w:t>I</w:t>
      </w:r>
      <w:r w:rsidR="009D4915">
        <w:rPr>
          <w:lang w:val="en-GB"/>
        </w:rPr>
        <w:t>nternational Organization Partners</w:t>
      </w:r>
      <w:r w:rsidR="00187C66">
        <w:rPr>
          <w:lang w:val="en-GB"/>
        </w:rPr>
        <w:t xml:space="preserve">, in collaboration with </w:t>
      </w:r>
      <w:r w:rsidR="00AB06F1" w:rsidRPr="00AB06F1">
        <w:rPr>
          <w:lang w:val="en-GB"/>
        </w:rPr>
        <w:t>Contracting Parties</w:t>
      </w:r>
      <w:r w:rsidR="00CA0A44">
        <w:rPr>
          <w:lang w:val="en-GB"/>
        </w:rPr>
        <w:t xml:space="preserve"> and </w:t>
      </w:r>
      <w:r w:rsidR="00F34157">
        <w:rPr>
          <w:lang w:val="en-GB"/>
        </w:rPr>
        <w:t xml:space="preserve">the </w:t>
      </w:r>
      <w:r w:rsidR="00F34157" w:rsidRPr="00F34157">
        <w:rPr>
          <w:lang w:val="en-GB"/>
        </w:rPr>
        <w:t>Food and Agriculture Organization of the United Nations</w:t>
      </w:r>
      <w:r w:rsidR="00AB06F1" w:rsidRPr="00AB06F1">
        <w:rPr>
          <w:lang w:val="en-GB"/>
        </w:rPr>
        <w:t>, compile and review information on the positive and negative impa</w:t>
      </w:r>
      <w:r w:rsidR="00AB06F1">
        <w:rPr>
          <w:lang w:val="en-GB"/>
        </w:rPr>
        <w:t>cts of agricultural practices on</w:t>
      </w:r>
      <w:r w:rsidR="00AB06F1" w:rsidRPr="00AB06F1">
        <w:rPr>
          <w:lang w:val="en-GB"/>
        </w:rPr>
        <w:t xml:space="preserve"> </w:t>
      </w:r>
      <w:r w:rsidR="00AB06F1">
        <w:rPr>
          <w:lang w:val="en-GB"/>
        </w:rPr>
        <w:t xml:space="preserve">wetlands </w:t>
      </w:r>
      <w:r w:rsidR="00AB06F1" w:rsidRPr="00AB06F1">
        <w:rPr>
          <w:lang w:val="en-GB"/>
        </w:rPr>
        <w:t xml:space="preserve">in terms of their biodiversity and ecosystem services, </w:t>
      </w:r>
      <w:r w:rsidR="00187C66">
        <w:rPr>
          <w:lang w:val="en-GB"/>
        </w:rPr>
        <w:t xml:space="preserve">and </w:t>
      </w:r>
      <w:r w:rsidR="00785321">
        <w:rPr>
          <w:lang w:val="en-GB"/>
        </w:rPr>
        <w:t xml:space="preserve">document best practice examples of wetland use </w:t>
      </w:r>
      <w:r w:rsidR="00025B5E">
        <w:rPr>
          <w:lang w:val="en-GB"/>
        </w:rPr>
        <w:t>for agricultural production</w:t>
      </w:r>
      <w:r w:rsidR="00EA0A74">
        <w:rPr>
          <w:lang w:val="en-GB"/>
        </w:rPr>
        <w:t xml:space="preserve"> </w:t>
      </w:r>
      <w:r w:rsidR="00785321">
        <w:rPr>
          <w:lang w:val="en-GB"/>
        </w:rPr>
        <w:t>that preserves wetland integrity</w:t>
      </w:r>
      <w:r w:rsidR="00EA0A74">
        <w:rPr>
          <w:lang w:val="en-GB"/>
        </w:rPr>
        <w:t xml:space="preserve"> and is sustainable in </w:t>
      </w:r>
      <w:r w:rsidR="00D3141F">
        <w:rPr>
          <w:lang w:val="en-GB"/>
        </w:rPr>
        <w:t>the</w:t>
      </w:r>
      <w:r w:rsidR="00EA0A74">
        <w:rPr>
          <w:lang w:val="en-GB"/>
        </w:rPr>
        <w:t xml:space="preserve"> long-term</w:t>
      </w:r>
      <w:r w:rsidR="00D3141F">
        <w:rPr>
          <w:lang w:val="en-GB"/>
        </w:rPr>
        <w:t xml:space="preserve"> and in the context of climate change</w:t>
      </w:r>
      <w:r w:rsidR="00EA0A74">
        <w:rPr>
          <w:lang w:val="en-GB"/>
        </w:rPr>
        <w:t>;</w:t>
      </w:r>
    </w:p>
    <w:p w14:paraId="070D34BB" w14:textId="77777777" w:rsidR="000D71E5" w:rsidRDefault="000D71E5" w:rsidP="00CF1A2F">
      <w:pPr>
        <w:spacing w:after="0" w:line="240" w:lineRule="auto"/>
        <w:ind w:left="425" w:hanging="425"/>
        <w:rPr>
          <w:lang w:val="en-GB"/>
        </w:rPr>
      </w:pPr>
    </w:p>
    <w:p w14:paraId="20ACA847" w14:textId="18616C64" w:rsidR="001220D8" w:rsidRDefault="003B72E0" w:rsidP="00CF1A2F">
      <w:pPr>
        <w:spacing w:after="0" w:line="240" w:lineRule="auto"/>
        <w:ind w:left="425" w:hanging="425"/>
        <w:rPr>
          <w:lang w:val="en-GB"/>
        </w:rPr>
      </w:pPr>
      <w:r>
        <w:rPr>
          <w:lang w:val="en-GB"/>
        </w:rPr>
        <w:t>29</w:t>
      </w:r>
      <w:r w:rsidR="00CF1A2F">
        <w:rPr>
          <w:lang w:val="en-GB"/>
        </w:rPr>
        <w:t>.</w:t>
      </w:r>
      <w:r w:rsidR="00CF1A2F">
        <w:rPr>
          <w:lang w:val="en-GB"/>
        </w:rPr>
        <w:tab/>
      </w:r>
      <w:r w:rsidR="000D71E5">
        <w:rPr>
          <w:lang w:val="en-GB"/>
        </w:rPr>
        <w:t xml:space="preserve">REQUESTS </w:t>
      </w:r>
      <w:r w:rsidR="0029438D">
        <w:rPr>
          <w:lang w:val="en-GB"/>
        </w:rPr>
        <w:t xml:space="preserve">that </w:t>
      </w:r>
      <w:r w:rsidR="000D71E5">
        <w:rPr>
          <w:lang w:val="en-GB"/>
        </w:rPr>
        <w:t>the STRP</w:t>
      </w:r>
      <w:r w:rsidR="00D368E9">
        <w:rPr>
          <w:lang w:val="en-GB"/>
        </w:rPr>
        <w:t>, funding permitting and consistent with its scope, mandate and priority thematic work areas for 2019 – 2021, in developing its proposed work plan for presentation at the 57</w:t>
      </w:r>
      <w:r w:rsidR="00D368E9" w:rsidRPr="00355B40">
        <w:rPr>
          <w:lang w:val="en-GB"/>
        </w:rPr>
        <w:t>th</w:t>
      </w:r>
      <w:r w:rsidR="00D368E9">
        <w:rPr>
          <w:lang w:val="en-GB"/>
        </w:rPr>
        <w:t xml:space="preserve"> Meeting of the Standing Committee,</w:t>
      </w:r>
      <w:r w:rsidR="000D71E5">
        <w:rPr>
          <w:lang w:val="en-GB"/>
        </w:rPr>
        <w:t xml:space="preserve"> support the implementation of </w:t>
      </w:r>
      <w:r w:rsidR="00882FB4">
        <w:rPr>
          <w:lang w:val="en-GB"/>
        </w:rPr>
        <w:t xml:space="preserve">the present </w:t>
      </w:r>
      <w:r w:rsidR="000D71E5">
        <w:rPr>
          <w:lang w:val="en-GB"/>
        </w:rPr>
        <w:t xml:space="preserve">Resolution by providing data </w:t>
      </w:r>
      <w:r w:rsidR="00882FB4">
        <w:rPr>
          <w:lang w:val="en-GB"/>
        </w:rPr>
        <w:t xml:space="preserve">on </w:t>
      </w:r>
      <w:r w:rsidR="000D71E5">
        <w:rPr>
          <w:lang w:val="en-GB"/>
        </w:rPr>
        <w:t xml:space="preserve">and </w:t>
      </w:r>
      <w:r w:rsidR="00882FB4">
        <w:rPr>
          <w:lang w:val="en-GB"/>
        </w:rPr>
        <w:t xml:space="preserve">an </w:t>
      </w:r>
      <w:r w:rsidR="001220D8">
        <w:rPr>
          <w:lang w:val="en-GB"/>
        </w:rPr>
        <w:t xml:space="preserve">overview </w:t>
      </w:r>
      <w:r w:rsidR="00882FB4">
        <w:rPr>
          <w:lang w:val="en-GB"/>
        </w:rPr>
        <w:t xml:space="preserve">of </w:t>
      </w:r>
      <w:r w:rsidR="001220D8">
        <w:rPr>
          <w:lang w:val="en-GB"/>
        </w:rPr>
        <w:t>the extent of intact</w:t>
      </w:r>
      <w:r w:rsidR="00882FB4" w:rsidRPr="00882FB4">
        <w:rPr>
          <w:lang w:val="en-GB"/>
        </w:rPr>
        <w:t xml:space="preserve"> </w:t>
      </w:r>
      <w:r w:rsidR="00F814B2">
        <w:rPr>
          <w:lang w:val="en-GB"/>
        </w:rPr>
        <w:t xml:space="preserve">agricultural </w:t>
      </w:r>
      <w:r w:rsidR="00882FB4">
        <w:rPr>
          <w:lang w:val="en-GB"/>
        </w:rPr>
        <w:t>wetlands and those</w:t>
      </w:r>
      <w:r w:rsidR="001220D8">
        <w:rPr>
          <w:lang w:val="en-GB"/>
        </w:rPr>
        <w:t xml:space="preserve"> damaged and</w:t>
      </w:r>
      <w:r w:rsidR="000D71E5">
        <w:rPr>
          <w:lang w:val="en-GB"/>
        </w:rPr>
        <w:t xml:space="preserve"> destroyed </w:t>
      </w:r>
      <w:r w:rsidR="00F814B2">
        <w:rPr>
          <w:lang w:val="en-GB"/>
        </w:rPr>
        <w:t xml:space="preserve">through conversion to agricultural land-uses </w:t>
      </w:r>
      <w:r w:rsidR="00D41D03">
        <w:rPr>
          <w:lang w:val="en-GB"/>
        </w:rPr>
        <w:t xml:space="preserve">since </w:t>
      </w:r>
      <w:r w:rsidR="00882FB4">
        <w:rPr>
          <w:lang w:val="en-GB"/>
        </w:rPr>
        <w:t xml:space="preserve">the </w:t>
      </w:r>
      <w:r w:rsidR="00D41D03">
        <w:rPr>
          <w:lang w:val="en-GB"/>
        </w:rPr>
        <w:t>1970s</w:t>
      </w:r>
      <w:r w:rsidR="00EA6CF4">
        <w:rPr>
          <w:lang w:val="en-GB"/>
        </w:rPr>
        <w:t>; and</w:t>
      </w:r>
    </w:p>
    <w:p w14:paraId="1AC06411" w14:textId="77777777" w:rsidR="002C6A7C" w:rsidRDefault="002C6A7C" w:rsidP="00CF1A2F">
      <w:pPr>
        <w:spacing w:after="0" w:line="240" w:lineRule="auto"/>
        <w:ind w:left="425" w:hanging="425"/>
        <w:rPr>
          <w:lang w:val="en-GB"/>
        </w:rPr>
      </w:pPr>
    </w:p>
    <w:p w14:paraId="5C4AC40D" w14:textId="79D1468E" w:rsidR="00964810" w:rsidRDefault="003B72E0" w:rsidP="00574DFF">
      <w:pPr>
        <w:spacing w:after="0" w:line="240" w:lineRule="auto"/>
        <w:ind w:left="425" w:hanging="425"/>
        <w:rPr>
          <w:lang w:val="en-GB"/>
        </w:rPr>
      </w:pPr>
      <w:r>
        <w:rPr>
          <w:lang w:val="en-GB"/>
        </w:rPr>
        <w:t>30</w:t>
      </w:r>
      <w:r w:rsidR="00CF1A2F">
        <w:rPr>
          <w:lang w:val="en-GB"/>
        </w:rPr>
        <w:t>.</w:t>
      </w:r>
      <w:r w:rsidR="00CF1A2F">
        <w:rPr>
          <w:lang w:val="en-GB"/>
        </w:rPr>
        <w:tab/>
      </w:r>
      <w:r w:rsidR="00F814B2" w:rsidRPr="00F814B2">
        <w:rPr>
          <w:lang w:val="en-GB"/>
        </w:rPr>
        <w:t xml:space="preserve">ENCOURAGES Contracting Parties to support agroecological </w:t>
      </w:r>
      <w:r w:rsidR="00A76633">
        <w:rPr>
          <w:lang w:val="en-GB"/>
        </w:rPr>
        <w:t>practices favouring</w:t>
      </w:r>
      <w:r w:rsidR="00F814B2" w:rsidRPr="00F814B2">
        <w:rPr>
          <w:lang w:val="en-GB"/>
        </w:rPr>
        <w:t xml:space="preserve"> sustainable food and agricultural systems</w:t>
      </w:r>
      <w:r w:rsidR="00F814B2">
        <w:rPr>
          <w:lang w:val="en-GB"/>
        </w:rPr>
        <w:t>.</w:t>
      </w:r>
    </w:p>
    <w:p w14:paraId="771C8D9E" w14:textId="1532F5E6" w:rsidR="00DB6FF8" w:rsidRDefault="00DB6FF8" w:rsidP="00574DFF">
      <w:pPr>
        <w:spacing w:after="0" w:line="240" w:lineRule="auto"/>
        <w:ind w:left="425" w:hanging="425"/>
        <w:rPr>
          <w:lang w:val="en-GB"/>
        </w:rPr>
      </w:pPr>
    </w:p>
    <w:sectPr w:rsidR="00DB6FF8" w:rsidSect="00CF1A2F">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8A18" w14:textId="77777777" w:rsidR="00B771CB" w:rsidRDefault="00B771CB" w:rsidP="00CF1A2F">
      <w:pPr>
        <w:spacing w:after="0" w:line="240" w:lineRule="auto"/>
      </w:pPr>
      <w:r>
        <w:separator/>
      </w:r>
    </w:p>
  </w:endnote>
  <w:endnote w:type="continuationSeparator" w:id="0">
    <w:p w14:paraId="18F0375B" w14:textId="77777777" w:rsidR="00B771CB" w:rsidRDefault="00B771CB"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1E23" w14:textId="30EB2382" w:rsidR="00CF1A2F" w:rsidRPr="00B91C19" w:rsidRDefault="00B91C19" w:rsidP="00B91C19">
    <w:pPr>
      <w:pStyle w:val="Footer"/>
      <w:rPr>
        <w:rFonts w:ascii="Calibri" w:hAnsi="Calibri"/>
        <w:sz w:val="20"/>
        <w:szCs w:val="20"/>
        <w:lang w:val="en-GB"/>
      </w:rPr>
    </w:pPr>
    <w:r>
      <w:rPr>
        <w:rFonts w:ascii="Calibri" w:hAnsi="Calibri"/>
        <w:sz w:val="20"/>
        <w:szCs w:val="20"/>
        <w:lang w:val="en-GB"/>
      </w:rPr>
      <w:t xml:space="preserve">Ramsar COP13 </w:t>
    </w:r>
    <w:r w:rsidR="00B32B30" w:rsidRPr="00B32B30">
      <w:rPr>
        <w:rFonts w:ascii="Calibri" w:hAnsi="Calibri"/>
        <w:sz w:val="20"/>
        <w:szCs w:val="20"/>
        <w:lang w:val="en-GB"/>
      </w:rPr>
      <w:t>Doc.18.21</w:t>
    </w:r>
    <w:r w:rsidR="00F34157">
      <w:rPr>
        <w:rFonts w:ascii="Calibri" w:hAnsi="Calibri"/>
        <w:sz w:val="20"/>
        <w:szCs w:val="20"/>
        <w:lang w:val="en-GB"/>
      </w:rPr>
      <w:t xml:space="preserve"> R</w:t>
    </w:r>
    <w:r w:rsidR="00042371">
      <w:rPr>
        <w:rFonts w:ascii="Calibri" w:hAnsi="Calibri"/>
        <w:sz w:val="20"/>
        <w:szCs w:val="20"/>
        <w:lang w:val="en-GB"/>
      </w:rPr>
      <w:t>ev</w:t>
    </w:r>
    <w:r w:rsidR="00F34157">
      <w:rPr>
        <w:rFonts w:ascii="Calibri" w:hAnsi="Calibri"/>
        <w:sz w:val="20"/>
        <w:szCs w:val="20"/>
        <w:lang w:val="en-GB"/>
      </w:rPr>
      <w:t>.</w:t>
    </w:r>
    <w:r w:rsidR="00EA61E7">
      <w:rPr>
        <w:rFonts w:ascii="Calibri" w:hAnsi="Calibri"/>
        <w:sz w:val="20"/>
        <w:szCs w:val="20"/>
        <w:lang w:val="en-GB"/>
      </w:rPr>
      <w:t>2</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EA61E7">
      <w:rPr>
        <w:rFonts w:ascii="Calibri" w:hAnsi="Calibri"/>
        <w:noProof/>
        <w:sz w:val="20"/>
        <w:szCs w:val="20"/>
        <w:lang w:val="en-GB"/>
      </w:rPr>
      <w:t>3</w:t>
    </w:r>
    <w:r w:rsidRPr="00CB5417">
      <w:rPr>
        <w:rFonts w:ascii="Calibri" w:hAnsi="Calibri"/>
        <w:noProof/>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0B2A" w14:textId="189B9DF5" w:rsidR="00263817" w:rsidRPr="003B72E0" w:rsidRDefault="00263817">
    <w:pPr>
      <w:pStyle w:val="Footer"/>
    </w:pPr>
    <w:r w:rsidRPr="003B72E0">
      <w:rPr>
        <w:vertAlign w:val="superscript"/>
      </w:rPr>
      <w:t xml:space="preserve">1 </w:t>
    </w:r>
    <w:r w:rsidRPr="003B72E0">
      <w:rPr>
        <w:sz w:val="18"/>
        <w:szCs w:val="18"/>
      </w:rPr>
      <w:t xml:space="preserve">Davidson, N.C. </w:t>
    </w:r>
    <w:r w:rsidR="005B057D" w:rsidRPr="003B72E0">
      <w:rPr>
        <w:sz w:val="18"/>
        <w:szCs w:val="18"/>
      </w:rPr>
      <w:t>(</w:t>
    </w:r>
    <w:r w:rsidRPr="003B72E0">
      <w:rPr>
        <w:sz w:val="18"/>
        <w:szCs w:val="18"/>
      </w:rPr>
      <w:t>2014</w:t>
    </w:r>
    <w:r w:rsidR="005B057D" w:rsidRPr="003B72E0">
      <w:rPr>
        <w:sz w:val="18"/>
        <w:szCs w:val="18"/>
      </w:rPr>
      <w:t>)</w:t>
    </w:r>
    <w:r w:rsidRPr="003B72E0">
      <w:rPr>
        <w:sz w:val="18"/>
        <w:szCs w:val="18"/>
      </w:rPr>
      <w:t>. How much wetland has the world lost? Long-term and recent trends in global wetland area. Marine and Freshwater Research, 65(10), pp.934-941.</w:t>
    </w:r>
  </w:p>
  <w:p w14:paraId="13E41489" w14:textId="77777777" w:rsidR="00F34157" w:rsidRDefault="00F3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6EBD" w14:textId="77777777" w:rsidR="00B771CB" w:rsidRDefault="00B771CB" w:rsidP="00CF1A2F">
      <w:pPr>
        <w:spacing w:after="0" w:line="240" w:lineRule="auto"/>
      </w:pPr>
      <w:r>
        <w:separator/>
      </w:r>
    </w:p>
  </w:footnote>
  <w:footnote w:type="continuationSeparator" w:id="0">
    <w:p w14:paraId="613BED4F" w14:textId="77777777" w:rsidR="00B771CB" w:rsidRDefault="00B771CB" w:rsidP="00CF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C361A7"/>
    <w:multiLevelType w:val="hybridMultilevel"/>
    <w:tmpl w:val="E3469CD2"/>
    <w:lvl w:ilvl="0" w:tplc="DFCE93D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B"/>
    <w:rsid w:val="00002EC1"/>
    <w:rsid w:val="0001020C"/>
    <w:rsid w:val="000119AE"/>
    <w:rsid w:val="0001545E"/>
    <w:rsid w:val="000206BA"/>
    <w:rsid w:val="000219F1"/>
    <w:rsid w:val="00023D84"/>
    <w:rsid w:val="00025B5E"/>
    <w:rsid w:val="00042371"/>
    <w:rsid w:val="0004604C"/>
    <w:rsid w:val="00056DD7"/>
    <w:rsid w:val="00056F58"/>
    <w:rsid w:val="00057C00"/>
    <w:rsid w:val="00065C2E"/>
    <w:rsid w:val="00073FC7"/>
    <w:rsid w:val="00074096"/>
    <w:rsid w:val="00077C9E"/>
    <w:rsid w:val="00081A3F"/>
    <w:rsid w:val="000834C2"/>
    <w:rsid w:val="00087319"/>
    <w:rsid w:val="00094179"/>
    <w:rsid w:val="000A08A4"/>
    <w:rsid w:val="000A54D4"/>
    <w:rsid w:val="000A5D9A"/>
    <w:rsid w:val="000B4CB0"/>
    <w:rsid w:val="000C4D90"/>
    <w:rsid w:val="000C4E57"/>
    <w:rsid w:val="000D33FF"/>
    <w:rsid w:val="000D5D92"/>
    <w:rsid w:val="000D71E5"/>
    <w:rsid w:val="000D7860"/>
    <w:rsid w:val="000F0EEC"/>
    <w:rsid w:val="000F2FC6"/>
    <w:rsid w:val="000F2FFD"/>
    <w:rsid w:val="0010217A"/>
    <w:rsid w:val="001053C5"/>
    <w:rsid w:val="00111EA4"/>
    <w:rsid w:val="00114813"/>
    <w:rsid w:val="0011508D"/>
    <w:rsid w:val="00115351"/>
    <w:rsid w:val="00115E41"/>
    <w:rsid w:val="00121E02"/>
    <w:rsid w:val="001220D8"/>
    <w:rsid w:val="00122B9A"/>
    <w:rsid w:val="00126AC0"/>
    <w:rsid w:val="001372E8"/>
    <w:rsid w:val="00150064"/>
    <w:rsid w:val="00151FA8"/>
    <w:rsid w:val="001568A8"/>
    <w:rsid w:val="00156E3C"/>
    <w:rsid w:val="00164F0E"/>
    <w:rsid w:val="00164F6C"/>
    <w:rsid w:val="00165FDC"/>
    <w:rsid w:val="00173362"/>
    <w:rsid w:val="00181FC3"/>
    <w:rsid w:val="00187C66"/>
    <w:rsid w:val="00187E58"/>
    <w:rsid w:val="00193974"/>
    <w:rsid w:val="001A0953"/>
    <w:rsid w:val="001A3F9C"/>
    <w:rsid w:val="001A5E47"/>
    <w:rsid w:val="001A72FB"/>
    <w:rsid w:val="001D182F"/>
    <w:rsid w:val="001D60F6"/>
    <w:rsid w:val="001E205C"/>
    <w:rsid w:val="001E5332"/>
    <w:rsid w:val="001E7CC4"/>
    <w:rsid w:val="001F3F40"/>
    <w:rsid w:val="001F6DFD"/>
    <w:rsid w:val="001F7198"/>
    <w:rsid w:val="001F71B8"/>
    <w:rsid w:val="0020001B"/>
    <w:rsid w:val="00206B69"/>
    <w:rsid w:val="00212B23"/>
    <w:rsid w:val="002234C5"/>
    <w:rsid w:val="00224070"/>
    <w:rsid w:val="00224F70"/>
    <w:rsid w:val="00226A44"/>
    <w:rsid w:val="00230991"/>
    <w:rsid w:val="00232423"/>
    <w:rsid w:val="0023603C"/>
    <w:rsid w:val="00245D0D"/>
    <w:rsid w:val="00247B1F"/>
    <w:rsid w:val="002536AD"/>
    <w:rsid w:val="00262179"/>
    <w:rsid w:val="00263817"/>
    <w:rsid w:val="00263A94"/>
    <w:rsid w:val="00290AC2"/>
    <w:rsid w:val="0029438D"/>
    <w:rsid w:val="00296F9E"/>
    <w:rsid w:val="002979A2"/>
    <w:rsid w:val="00297B8A"/>
    <w:rsid w:val="002C2526"/>
    <w:rsid w:val="002C38D8"/>
    <w:rsid w:val="002C6A7C"/>
    <w:rsid w:val="002D6487"/>
    <w:rsid w:val="002F2987"/>
    <w:rsid w:val="002F6C62"/>
    <w:rsid w:val="002F6D4A"/>
    <w:rsid w:val="00303E8F"/>
    <w:rsid w:val="003050A7"/>
    <w:rsid w:val="00306E83"/>
    <w:rsid w:val="00314D96"/>
    <w:rsid w:val="003153D0"/>
    <w:rsid w:val="00317C53"/>
    <w:rsid w:val="003219CF"/>
    <w:rsid w:val="003254A9"/>
    <w:rsid w:val="0033148F"/>
    <w:rsid w:val="00337863"/>
    <w:rsid w:val="003429A3"/>
    <w:rsid w:val="003445B5"/>
    <w:rsid w:val="00354368"/>
    <w:rsid w:val="00355B40"/>
    <w:rsid w:val="00356264"/>
    <w:rsid w:val="00361765"/>
    <w:rsid w:val="00361AA5"/>
    <w:rsid w:val="00361B04"/>
    <w:rsid w:val="00370FBC"/>
    <w:rsid w:val="00373408"/>
    <w:rsid w:val="003769FC"/>
    <w:rsid w:val="00390120"/>
    <w:rsid w:val="003908F1"/>
    <w:rsid w:val="003A3F56"/>
    <w:rsid w:val="003B2AFC"/>
    <w:rsid w:val="003B72E0"/>
    <w:rsid w:val="003B73FD"/>
    <w:rsid w:val="003C2060"/>
    <w:rsid w:val="003D2262"/>
    <w:rsid w:val="003D4B2B"/>
    <w:rsid w:val="003F7684"/>
    <w:rsid w:val="0040052C"/>
    <w:rsid w:val="00405358"/>
    <w:rsid w:val="00405EE1"/>
    <w:rsid w:val="00406ED9"/>
    <w:rsid w:val="00407372"/>
    <w:rsid w:val="0041007B"/>
    <w:rsid w:val="00415FA1"/>
    <w:rsid w:val="00417316"/>
    <w:rsid w:val="00421CDD"/>
    <w:rsid w:val="004245BE"/>
    <w:rsid w:val="00433052"/>
    <w:rsid w:val="00436414"/>
    <w:rsid w:val="0044254A"/>
    <w:rsid w:val="00443EEC"/>
    <w:rsid w:val="0045114A"/>
    <w:rsid w:val="00454085"/>
    <w:rsid w:val="004600F2"/>
    <w:rsid w:val="00464A36"/>
    <w:rsid w:val="00465685"/>
    <w:rsid w:val="00467554"/>
    <w:rsid w:val="00481602"/>
    <w:rsid w:val="0048451E"/>
    <w:rsid w:val="00491D2F"/>
    <w:rsid w:val="004928BC"/>
    <w:rsid w:val="00492DE2"/>
    <w:rsid w:val="00494AD2"/>
    <w:rsid w:val="0049565F"/>
    <w:rsid w:val="004B672C"/>
    <w:rsid w:val="004C48F5"/>
    <w:rsid w:val="004C5E9C"/>
    <w:rsid w:val="004D40F1"/>
    <w:rsid w:val="004D4411"/>
    <w:rsid w:val="004E3054"/>
    <w:rsid w:val="00501C5F"/>
    <w:rsid w:val="00505EF8"/>
    <w:rsid w:val="005105CD"/>
    <w:rsid w:val="0051494D"/>
    <w:rsid w:val="00517E28"/>
    <w:rsid w:val="005228E5"/>
    <w:rsid w:val="00532C03"/>
    <w:rsid w:val="00533D5A"/>
    <w:rsid w:val="005372A1"/>
    <w:rsid w:val="005442F8"/>
    <w:rsid w:val="00564A8A"/>
    <w:rsid w:val="0056718B"/>
    <w:rsid w:val="00570B00"/>
    <w:rsid w:val="00574DFF"/>
    <w:rsid w:val="00574F0B"/>
    <w:rsid w:val="00581576"/>
    <w:rsid w:val="00581B4F"/>
    <w:rsid w:val="005822BC"/>
    <w:rsid w:val="0058364E"/>
    <w:rsid w:val="00585CE7"/>
    <w:rsid w:val="00590CF4"/>
    <w:rsid w:val="005A112F"/>
    <w:rsid w:val="005A294B"/>
    <w:rsid w:val="005B057D"/>
    <w:rsid w:val="005B2E54"/>
    <w:rsid w:val="005B42C2"/>
    <w:rsid w:val="005D478B"/>
    <w:rsid w:val="005D66D5"/>
    <w:rsid w:val="005E62A1"/>
    <w:rsid w:val="005F442E"/>
    <w:rsid w:val="005F4E7E"/>
    <w:rsid w:val="00600373"/>
    <w:rsid w:val="00602B7C"/>
    <w:rsid w:val="00620151"/>
    <w:rsid w:val="006202D4"/>
    <w:rsid w:val="00623788"/>
    <w:rsid w:val="00627BE6"/>
    <w:rsid w:val="00650627"/>
    <w:rsid w:val="0065098B"/>
    <w:rsid w:val="00651CDF"/>
    <w:rsid w:val="00664EAC"/>
    <w:rsid w:val="00665582"/>
    <w:rsid w:val="0066587B"/>
    <w:rsid w:val="00675820"/>
    <w:rsid w:val="00680471"/>
    <w:rsid w:val="00685928"/>
    <w:rsid w:val="006966DD"/>
    <w:rsid w:val="006A29DD"/>
    <w:rsid w:val="006A2FFA"/>
    <w:rsid w:val="006A487C"/>
    <w:rsid w:val="006D4D2D"/>
    <w:rsid w:val="006E13F0"/>
    <w:rsid w:val="006F385E"/>
    <w:rsid w:val="007003F7"/>
    <w:rsid w:val="00703285"/>
    <w:rsid w:val="007039EB"/>
    <w:rsid w:val="00703F08"/>
    <w:rsid w:val="007076AF"/>
    <w:rsid w:val="007104BF"/>
    <w:rsid w:val="007233AC"/>
    <w:rsid w:val="00725973"/>
    <w:rsid w:val="00735CD0"/>
    <w:rsid w:val="00741AA4"/>
    <w:rsid w:val="00743F95"/>
    <w:rsid w:val="007677B5"/>
    <w:rsid w:val="0077115E"/>
    <w:rsid w:val="00785321"/>
    <w:rsid w:val="007A0A1B"/>
    <w:rsid w:val="007A1904"/>
    <w:rsid w:val="007A2D28"/>
    <w:rsid w:val="007A3F88"/>
    <w:rsid w:val="007A6823"/>
    <w:rsid w:val="007B06D5"/>
    <w:rsid w:val="007B170B"/>
    <w:rsid w:val="007B6E23"/>
    <w:rsid w:val="007B73C7"/>
    <w:rsid w:val="007C297B"/>
    <w:rsid w:val="007C33FA"/>
    <w:rsid w:val="007D3010"/>
    <w:rsid w:val="007D68AD"/>
    <w:rsid w:val="007D7719"/>
    <w:rsid w:val="007E0FFE"/>
    <w:rsid w:val="007E13DC"/>
    <w:rsid w:val="007E6210"/>
    <w:rsid w:val="007E7D47"/>
    <w:rsid w:val="007F3AF5"/>
    <w:rsid w:val="008036EC"/>
    <w:rsid w:val="00805876"/>
    <w:rsid w:val="0081097E"/>
    <w:rsid w:val="00810E95"/>
    <w:rsid w:val="008166EB"/>
    <w:rsid w:val="0082302C"/>
    <w:rsid w:val="008251E0"/>
    <w:rsid w:val="00825ED8"/>
    <w:rsid w:val="00826D37"/>
    <w:rsid w:val="00827EA2"/>
    <w:rsid w:val="008305FA"/>
    <w:rsid w:val="00832A8D"/>
    <w:rsid w:val="00832AAF"/>
    <w:rsid w:val="00835236"/>
    <w:rsid w:val="00836D3A"/>
    <w:rsid w:val="00841771"/>
    <w:rsid w:val="00851893"/>
    <w:rsid w:val="00854EBA"/>
    <w:rsid w:val="00856097"/>
    <w:rsid w:val="00862713"/>
    <w:rsid w:val="00865697"/>
    <w:rsid w:val="00870556"/>
    <w:rsid w:val="00877002"/>
    <w:rsid w:val="008816A3"/>
    <w:rsid w:val="00882FB4"/>
    <w:rsid w:val="0088387D"/>
    <w:rsid w:val="00883885"/>
    <w:rsid w:val="00884C3A"/>
    <w:rsid w:val="0088579C"/>
    <w:rsid w:val="0089266B"/>
    <w:rsid w:val="008A2F84"/>
    <w:rsid w:val="008A3994"/>
    <w:rsid w:val="008A4AA0"/>
    <w:rsid w:val="008A6149"/>
    <w:rsid w:val="008B4192"/>
    <w:rsid w:val="008B4972"/>
    <w:rsid w:val="008E1992"/>
    <w:rsid w:val="008F2F4E"/>
    <w:rsid w:val="008F71D2"/>
    <w:rsid w:val="008F792E"/>
    <w:rsid w:val="00903F4E"/>
    <w:rsid w:val="009051F0"/>
    <w:rsid w:val="00912A30"/>
    <w:rsid w:val="00913589"/>
    <w:rsid w:val="00915F85"/>
    <w:rsid w:val="00917A2A"/>
    <w:rsid w:val="009323B3"/>
    <w:rsid w:val="0093257B"/>
    <w:rsid w:val="00937EC2"/>
    <w:rsid w:val="00957E2F"/>
    <w:rsid w:val="00961AD4"/>
    <w:rsid w:val="00964810"/>
    <w:rsid w:val="00967319"/>
    <w:rsid w:val="00974E68"/>
    <w:rsid w:val="009820D1"/>
    <w:rsid w:val="009958F8"/>
    <w:rsid w:val="0099664A"/>
    <w:rsid w:val="009A0805"/>
    <w:rsid w:val="009B3FBE"/>
    <w:rsid w:val="009C7247"/>
    <w:rsid w:val="009D4915"/>
    <w:rsid w:val="009F5647"/>
    <w:rsid w:val="00A06E4B"/>
    <w:rsid w:val="00A20B29"/>
    <w:rsid w:val="00A20F7E"/>
    <w:rsid w:val="00A25E8D"/>
    <w:rsid w:val="00A34DB3"/>
    <w:rsid w:val="00A364F5"/>
    <w:rsid w:val="00A51430"/>
    <w:rsid w:val="00A63863"/>
    <w:rsid w:val="00A71E8F"/>
    <w:rsid w:val="00A75C5D"/>
    <w:rsid w:val="00A76633"/>
    <w:rsid w:val="00A76722"/>
    <w:rsid w:val="00A85483"/>
    <w:rsid w:val="00AA7C14"/>
    <w:rsid w:val="00AB06F1"/>
    <w:rsid w:val="00AC47CF"/>
    <w:rsid w:val="00AC4D11"/>
    <w:rsid w:val="00AC64B1"/>
    <w:rsid w:val="00AE2247"/>
    <w:rsid w:val="00AE3BB6"/>
    <w:rsid w:val="00AE4B63"/>
    <w:rsid w:val="00AE6115"/>
    <w:rsid w:val="00B04D63"/>
    <w:rsid w:val="00B11015"/>
    <w:rsid w:val="00B11BD7"/>
    <w:rsid w:val="00B11EDA"/>
    <w:rsid w:val="00B1346D"/>
    <w:rsid w:val="00B16DF1"/>
    <w:rsid w:val="00B16EF8"/>
    <w:rsid w:val="00B21B32"/>
    <w:rsid w:val="00B25A44"/>
    <w:rsid w:val="00B27F88"/>
    <w:rsid w:val="00B32B30"/>
    <w:rsid w:val="00B43639"/>
    <w:rsid w:val="00B43D66"/>
    <w:rsid w:val="00B51A71"/>
    <w:rsid w:val="00B631AA"/>
    <w:rsid w:val="00B751B7"/>
    <w:rsid w:val="00B766C7"/>
    <w:rsid w:val="00B771CB"/>
    <w:rsid w:val="00B826FF"/>
    <w:rsid w:val="00B83F09"/>
    <w:rsid w:val="00B91C19"/>
    <w:rsid w:val="00B96950"/>
    <w:rsid w:val="00BA11F7"/>
    <w:rsid w:val="00BA22E4"/>
    <w:rsid w:val="00BA4F4F"/>
    <w:rsid w:val="00BA60F1"/>
    <w:rsid w:val="00BA709D"/>
    <w:rsid w:val="00BB14F2"/>
    <w:rsid w:val="00BB40CC"/>
    <w:rsid w:val="00BC2338"/>
    <w:rsid w:val="00BC3708"/>
    <w:rsid w:val="00BC5906"/>
    <w:rsid w:val="00BD4232"/>
    <w:rsid w:val="00BD5CD1"/>
    <w:rsid w:val="00BD7943"/>
    <w:rsid w:val="00BE6232"/>
    <w:rsid w:val="00BE79D4"/>
    <w:rsid w:val="00BF1E54"/>
    <w:rsid w:val="00BF23D5"/>
    <w:rsid w:val="00BF6945"/>
    <w:rsid w:val="00C042BA"/>
    <w:rsid w:val="00C11C06"/>
    <w:rsid w:val="00C20324"/>
    <w:rsid w:val="00C3585B"/>
    <w:rsid w:val="00C438E8"/>
    <w:rsid w:val="00C67EAF"/>
    <w:rsid w:val="00C772AC"/>
    <w:rsid w:val="00C8079C"/>
    <w:rsid w:val="00C80D8B"/>
    <w:rsid w:val="00CA0A44"/>
    <w:rsid w:val="00CA3D32"/>
    <w:rsid w:val="00CA5C9E"/>
    <w:rsid w:val="00CB6A64"/>
    <w:rsid w:val="00CC045A"/>
    <w:rsid w:val="00CC68F9"/>
    <w:rsid w:val="00CF1A2F"/>
    <w:rsid w:val="00D001E0"/>
    <w:rsid w:val="00D04343"/>
    <w:rsid w:val="00D0474C"/>
    <w:rsid w:val="00D163DB"/>
    <w:rsid w:val="00D23E45"/>
    <w:rsid w:val="00D26F08"/>
    <w:rsid w:val="00D275FF"/>
    <w:rsid w:val="00D30017"/>
    <w:rsid w:val="00D3141F"/>
    <w:rsid w:val="00D32C7A"/>
    <w:rsid w:val="00D368E9"/>
    <w:rsid w:val="00D406B7"/>
    <w:rsid w:val="00D41D03"/>
    <w:rsid w:val="00D43FC7"/>
    <w:rsid w:val="00D545F6"/>
    <w:rsid w:val="00D55325"/>
    <w:rsid w:val="00D56F64"/>
    <w:rsid w:val="00D62039"/>
    <w:rsid w:val="00D64233"/>
    <w:rsid w:val="00D727E3"/>
    <w:rsid w:val="00DA1B83"/>
    <w:rsid w:val="00DA51E6"/>
    <w:rsid w:val="00DB6FF8"/>
    <w:rsid w:val="00DC2D0A"/>
    <w:rsid w:val="00DC4BA9"/>
    <w:rsid w:val="00DC70D8"/>
    <w:rsid w:val="00DD2550"/>
    <w:rsid w:val="00DD66D8"/>
    <w:rsid w:val="00DE0E28"/>
    <w:rsid w:val="00DF3B92"/>
    <w:rsid w:val="00E211C1"/>
    <w:rsid w:val="00E24883"/>
    <w:rsid w:val="00E3228B"/>
    <w:rsid w:val="00E371A5"/>
    <w:rsid w:val="00E4173E"/>
    <w:rsid w:val="00E515F2"/>
    <w:rsid w:val="00E530FC"/>
    <w:rsid w:val="00E57A8F"/>
    <w:rsid w:val="00E626D6"/>
    <w:rsid w:val="00E632BC"/>
    <w:rsid w:val="00E72076"/>
    <w:rsid w:val="00E81732"/>
    <w:rsid w:val="00E86E29"/>
    <w:rsid w:val="00E921C5"/>
    <w:rsid w:val="00EA0A74"/>
    <w:rsid w:val="00EA61E7"/>
    <w:rsid w:val="00EA6CF4"/>
    <w:rsid w:val="00EB2001"/>
    <w:rsid w:val="00EB37A9"/>
    <w:rsid w:val="00EB70F2"/>
    <w:rsid w:val="00EC255B"/>
    <w:rsid w:val="00EC6500"/>
    <w:rsid w:val="00ED064D"/>
    <w:rsid w:val="00ED1975"/>
    <w:rsid w:val="00EE03B2"/>
    <w:rsid w:val="00EF0F09"/>
    <w:rsid w:val="00EF670D"/>
    <w:rsid w:val="00F0608D"/>
    <w:rsid w:val="00F14C28"/>
    <w:rsid w:val="00F319E1"/>
    <w:rsid w:val="00F34157"/>
    <w:rsid w:val="00F37110"/>
    <w:rsid w:val="00F419DC"/>
    <w:rsid w:val="00F43D6F"/>
    <w:rsid w:val="00F4679F"/>
    <w:rsid w:val="00F6086B"/>
    <w:rsid w:val="00F62E90"/>
    <w:rsid w:val="00F73C69"/>
    <w:rsid w:val="00F743D7"/>
    <w:rsid w:val="00F814B2"/>
    <w:rsid w:val="00F8282F"/>
    <w:rsid w:val="00F84374"/>
    <w:rsid w:val="00F84E26"/>
    <w:rsid w:val="00F90BCA"/>
    <w:rsid w:val="00F9433F"/>
    <w:rsid w:val="00F96090"/>
    <w:rsid w:val="00FA5249"/>
    <w:rsid w:val="00FC2F71"/>
    <w:rsid w:val="00FD0701"/>
    <w:rsid w:val="00FD3D2E"/>
    <w:rsid w:val="00FE6AFB"/>
    <w:rsid w:val="00FF47EC"/>
    <w:rsid w:val="00FF5FDD"/>
    <w:rsid w:val="00FF6BF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8425"/>
  <w15:docId w15:val="{835CC0F0-8DB4-4E56-AA77-2D7512F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 w:type="paragraph" w:customStyle="1" w:styleId="default">
    <w:name w:val="default"/>
    <w:basedOn w:val="Normal"/>
    <w:uiPriority w:val="99"/>
    <w:rsid w:val="000F0EE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Revision">
    <w:name w:val="Revision"/>
    <w:hidden/>
    <w:uiPriority w:val="99"/>
    <w:semiHidden/>
    <w:rsid w:val="00675820"/>
    <w:pPr>
      <w:spacing w:after="0" w:line="240" w:lineRule="auto"/>
    </w:pPr>
  </w:style>
  <w:style w:type="paragraph" w:customStyle="1" w:styleId="Default0">
    <w:name w:val="Default"/>
    <w:rsid w:val="001E205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99127">
      <w:bodyDiv w:val="1"/>
      <w:marLeft w:val="0"/>
      <w:marRight w:val="0"/>
      <w:marTop w:val="0"/>
      <w:marBottom w:val="0"/>
      <w:divBdr>
        <w:top w:val="none" w:sz="0" w:space="0" w:color="auto"/>
        <w:left w:val="none" w:sz="0" w:space="0" w:color="auto"/>
        <w:bottom w:val="none" w:sz="0" w:space="0" w:color="auto"/>
        <w:right w:val="none" w:sz="0" w:space="0" w:color="auto"/>
      </w:divBdr>
    </w:div>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 w:id="12674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msar.org/document/resolution-xii9-the-ramsar-conventions-programme-on-communication-capacity-buildi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5557-FAC5-4295-9C6D-F8B82F55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1874</Words>
  <Characters>10683</Characters>
  <Application>Microsoft Office Word</Application>
  <DocSecurity>0</DocSecurity>
  <Lines>89</Lines>
  <Paragraphs>25</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Ministerstvo životního prostředí ČR</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JENNINGS Edmund</cp:lastModifiedBy>
  <cp:revision>5</cp:revision>
  <cp:lastPrinted>2018-02-15T13:36:00Z</cp:lastPrinted>
  <dcterms:created xsi:type="dcterms:W3CDTF">2018-10-28T18:17:00Z</dcterms:created>
  <dcterms:modified xsi:type="dcterms:W3CDTF">2018-10-28T22:49:00Z</dcterms:modified>
</cp:coreProperties>
</file>