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theme="minorHAnsi"/>
          <w:bCs/>
          <w:sz w:val="22"/>
          <w:szCs w:val="20"/>
          <w:lang w:val="fr-CA"/>
        </w:rPr>
        <w:id w:val="-2066323554"/>
        <w:docPartObj>
          <w:docPartGallery w:val="Cover Pages"/>
          <w:docPartUnique/>
        </w:docPartObj>
      </w:sdtPr>
      <w:sdtEndPr>
        <w:rPr>
          <w:rFonts w:cstheme="majorHAnsi"/>
          <w:b/>
          <w:szCs w:val="22"/>
          <w:lang w:val="en-US"/>
        </w:rPr>
      </w:sdtEndPr>
      <w:sdtContent>
        <w:p w14:paraId="55C1CDE4" w14:textId="393D0AF8" w:rsidR="0091304D" w:rsidRPr="0091304D" w:rsidRDefault="0091304D" w:rsidP="0091304D">
          <w:pPr>
            <w:ind w:right="14"/>
            <w:jc w:val="center"/>
            <w:outlineLvl w:val="0"/>
            <w:rPr>
              <w:rFonts w:asciiTheme="majorHAnsi" w:hAnsiTheme="majorHAnsi" w:cstheme="majorHAnsi"/>
              <w:b/>
              <w:bCs/>
              <w:lang w:val="fr-FR"/>
            </w:rPr>
          </w:pPr>
          <w:r w:rsidRPr="0091304D">
            <w:rPr>
              <w:rFonts w:asciiTheme="majorHAnsi" w:hAnsiTheme="majorHAnsi" w:cstheme="majorHAnsi"/>
              <w:b/>
              <w:bCs/>
              <w:noProof/>
              <w:lang w:val="en-GB" w:eastAsia="en-GB"/>
            </w:rPr>
            <w:drawing>
              <wp:anchor distT="0" distB="0" distL="114300" distR="114300" simplePos="0" relativeHeight="251659264" behindDoc="1" locked="0" layoutInCell="1" allowOverlap="1" wp14:anchorId="559EA2DB" wp14:editId="6A28A53B">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91304D">
            <w:rPr>
              <w:rFonts w:asciiTheme="majorHAnsi" w:hAnsiTheme="majorHAnsi" w:cstheme="majorHAnsi"/>
              <w:b/>
              <w:bCs/>
              <w:lang w:val="fr-FR"/>
            </w:rPr>
            <w:t>13</w:t>
          </w:r>
          <w:r w:rsidRPr="0091304D">
            <w:rPr>
              <w:rFonts w:asciiTheme="majorHAnsi" w:hAnsiTheme="majorHAnsi" w:cstheme="majorHAnsi"/>
              <w:b/>
              <w:bCs/>
              <w:vertAlign w:val="superscript"/>
              <w:lang w:val="fr-FR"/>
            </w:rPr>
            <w:t>e</w:t>
          </w:r>
          <w:r w:rsidRPr="0091304D">
            <w:rPr>
              <w:rFonts w:asciiTheme="majorHAnsi" w:hAnsiTheme="majorHAnsi" w:cstheme="majorHAnsi"/>
              <w:b/>
              <w:bCs/>
              <w:lang w:val="fr-FR"/>
            </w:rPr>
            <w:t xml:space="preserve"> Session de la Conférence des Parties contractantes </w:t>
          </w:r>
        </w:p>
        <w:p w14:paraId="07049A5E" w14:textId="77777777" w:rsidR="0091304D" w:rsidRPr="0091304D" w:rsidRDefault="0091304D" w:rsidP="0091304D">
          <w:pPr>
            <w:ind w:right="14"/>
            <w:jc w:val="center"/>
            <w:outlineLvl w:val="0"/>
            <w:rPr>
              <w:rFonts w:asciiTheme="majorHAnsi" w:hAnsiTheme="majorHAnsi" w:cstheme="majorHAnsi"/>
              <w:b/>
              <w:bCs/>
              <w:lang w:val="fr-FR"/>
            </w:rPr>
          </w:pPr>
          <w:r w:rsidRPr="0091304D">
            <w:rPr>
              <w:rFonts w:asciiTheme="majorHAnsi" w:hAnsiTheme="majorHAnsi" w:cstheme="majorHAnsi"/>
              <w:b/>
              <w:bCs/>
              <w:lang w:val="fr-FR"/>
            </w:rPr>
            <w:t>à la Convention de Ramsar sur les zones humides</w:t>
          </w:r>
        </w:p>
        <w:p w14:paraId="56A2C943" w14:textId="77777777" w:rsidR="0091304D" w:rsidRPr="0091304D" w:rsidRDefault="0091304D" w:rsidP="0091304D">
          <w:pPr>
            <w:ind w:right="14"/>
            <w:jc w:val="center"/>
            <w:outlineLvl w:val="0"/>
            <w:rPr>
              <w:rFonts w:asciiTheme="majorHAnsi" w:hAnsiTheme="majorHAnsi" w:cstheme="majorHAnsi"/>
              <w:b/>
              <w:bCs/>
              <w:lang w:val="fr-FR"/>
            </w:rPr>
          </w:pPr>
        </w:p>
        <w:p w14:paraId="3E0FE343" w14:textId="77777777" w:rsidR="0091304D" w:rsidRPr="0091304D" w:rsidRDefault="0091304D" w:rsidP="0091304D">
          <w:pPr>
            <w:ind w:right="14"/>
            <w:jc w:val="center"/>
            <w:outlineLvl w:val="0"/>
            <w:rPr>
              <w:rFonts w:asciiTheme="majorHAnsi" w:hAnsiTheme="majorHAnsi" w:cstheme="majorHAnsi"/>
              <w:b/>
              <w:bCs/>
              <w:lang w:val="fr-FR"/>
            </w:rPr>
          </w:pPr>
          <w:r w:rsidRPr="0091304D">
            <w:rPr>
              <w:rFonts w:asciiTheme="majorHAnsi" w:hAnsiTheme="majorHAnsi" w:cstheme="majorHAnsi"/>
              <w:b/>
              <w:bCs/>
              <w:lang w:val="fr-FR"/>
            </w:rPr>
            <w:t>« Les zones humides pour un avenir urbain durable »</w:t>
          </w:r>
        </w:p>
        <w:p w14:paraId="028E459B" w14:textId="77777777" w:rsidR="0091304D" w:rsidRPr="001A7F92" w:rsidRDefault="0091304D" w:rsidP="0091304D">
          <w:pPr>
            <w:ind w:right="14"/>
            <w:jc w:val="center"/>
            <w:outlineLvl w:val="0"/>
            <w:rPr>
              <w:rFonts w:cstheme="minorHAnsi"/>
              <w:b/>
              <w:bCs/>
              <w:lang w:val="fr-FR"/>
            </w:rPr>
          </w:pPr>
          <w:r w:rsidRPr="0091304D">
            <w:rPr>
              <w:rFonts w:asciiTheme="majorHAnsi" w:hAnsiTheme="majorHAnsi" w:cstheme="majorHAnsi"/>
              <w:b/>
              <w:bCs/>
              <w:lang w:val="fr-FR"/>
            </w:rPr>
            <w:t>Dubaï, Émirats arabes unis, 21 au 29 octobre 2018</w:t>
          </w:r>
        </w:p>
        <w:p w14:paraId="2710EAA1" w14:textId="77777777" w:rsidR="0091304D" w:rsidRDefault="0091304D" w:rsidP="0091304D">
          <w:pPr>
            <w:ind w:right="17"/>
            <w:jc w:val="center"/>
            <w:outlineLvl w:val="0"/>
            <w:rPr>
              <w:rFonts w:cstheme="majorHAnsi"/>
              <w:b/>
              <w:bCs/>
              <w:sz w:val="28"/>
              <w:szCs w:val="28"/>
              <w:lang w:val="fr-FR"/>
            </w:rPr>
          </w:pPr>
        </w:p>
        <w:p w14:paraId="4F05F97B" w14:textId="77777777" w:rsidR="0091304D" w:rsidRDefault="0091304D" w:rsidP="0091304D">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846E7A" w:rsidRPr="001A7F92" w14:paraId="19E15182" w14:textId="77777777" w:rsidTr="00846E7A">
            <w:tc>
              <w:tcPr>
                <w:tcW w:w="9360" w:type="dxa"/>
              </w:tcPr>
              <w:p w14:paraId="38C5DDF8" w14:textId="5234D980" w:rsidR="00846E7A" w:rsidRPr="0091304D" w:rsidRDefault="00846E7A" w:rsidP="001B79F5">
                <w:pPr>
                  <w:ind w:right="67"/>
                  <w:jc w:val="right"/>
                  <w:outlineLvl w:val="0"/>
                  <w:rPr>
                    <w:rFonts w:asciiTheme="majorHAnsi" w:hAnsiTheme="majorHAnsi" w:cstheme="majorHAnsi"/>
                    <w:b/>
                    <w:bCs/>
                    <w:lang w:val="fr-FR"/>
                  </w:rPr>
                </w:pPr>
                <w:r w:rsidRPr="0091304D">
                  <w:rPr>
                    <w:rFonts w:asciiTheme="majorHAnsi" w:hAnsiTheme="majorHAnsi" w:cstheme="majorHAnsi"/>
                    <w:b/>
                    <w:bCs/>
                    <w:lang w:val="fr-FR"/>
                  </w:rPr>
                  <w:t>Ramsar COP13 Doc.18</w:t>
                </w:r>
                <w:r>
                  <w:rPr>
                    <w:rFonts w:asciiTheme="majorHAnsi" w:hAnsiTheme="majorHAnsi" w:cstheme="majorHAnsi"/>
                    <w:b/>
                    <w:bCs/>
                    <w:lang w:val="fr-FR"/>
                  </w:rPr>
                  <w:t>.18 Rev.1</w:t>
                </w:r>
              </w:p>
            </w:tc>
          </w:tr>
        </w:tbl>
        <w:p w14:paraId="7400969B" w14:textId="77777777" w:rsidR="0091304D" w:rsidRPr="00FC6583" w:rsidRDefault="0091304D" w:rsidP="0091304D">
          <w:pPr>
            <w:rPr>
              <w:rFonts w:asciiTheme="minorHAnsi" w:hAnsiTheme="minorHAnsi"/>
              <w:b/>
              <w:sz w:val="28"/>
              <w:szCs w:val="28"/>
              <w:lang w:val="fr-FR"/>
            </w:rPr>
          </w:pPr>
        </w:p>
        <w:p w14:paraId="224A1F9D" w14:textId="2281CA4E" w:rsidR="005E1503" w:rsidRPr="001B79F5" w:rsidRDefault="00C65140" w:rsidP="005E1503">
          <w:pPr>
            <w:ind w:right="17"/>
            <w:jc w:val="center"/>
            <w:outlineLvl w:val="0"/>
            <w:rPr>
              <w:rFonts w:asciiTheme="majorHAnsi" w:eastAsia="Times New Roman" w:hAnsiTheme="majorHAnsi" w:cstheme="majorHAnsi"/>
              <w:b/>
              <w:bCs/>
              <w:sz w:val="28"/>
              <w:szCs w:val="28"/>
              <w:lang w:val="fr-FR"/>
            </w:rPr>
          </w:pPr>
          <w:r w:rsidRPr="001B79F5">
            <w:rPr>
              <w:rFonts w:asciiTheme="majorHAnsi" w:eastAsia="Times New Roman" w:hAnsiTheme="majorHAnsi" w:cstheme="majorHAnsi"/>
              <w:b/>
              <w:bCs/>
              <w:sz w:val="28"/>
              <w:szCs w:val="28"/>
              <w:lang w:val="fr-FR"/>
            </w:rPr>
            <w:t xml:space="preserve">Projet de </w:t>
          </w:r>
          <w:r w:rsidR="00B4277D" w:rsidRPr="001B79F5">
            <w:rPr>
              <w:rFonts w:asciiTheme="majorHAnsi" w:eastAsia="Times New Roman" w:hAnsiTheme="majorHAnsi" w:cstheme="majorHAnsi"/>
              <w:b/>
              <w:bCs/>
              <w:sz w:val="28"/>
              <w:szCs w:val="28"/>
              <w:lang w:val="fr-FR"/>
            </w:rPr>
            <w:t>r</w:t>
          </w:r>
          <w:r w:rsidRPr="001B79F5">
            <w:rPr>
              <w:rFonts w:asciiTheme="majorHAnsi" w:eastAsia="Times New Roman" w:hAnsiTheme="majorHAnsi" w:cstheme="majorHAnsi"/>
              <w:b/>
              <w:bCs/>
              <w:sz w:val="28"/>
              <w:szCs w:val="28"/>
              <w:lang w:val="fr-FR"/>
            </w:rPr>
            <w:t>é</w:t>
          </w:r>
          <w:r w:rsidR="00B4277D" w:rsidRPr="001B79F5">
            <w:rPr>
              <w:rFonts w:asciiTheme="majorHAnsi" w:eastAsia="Times New Roman" w:hAnsiTheme="majorHAnsi" w:cstheme="majorHAnsi"/>
              <w:b/>
              <w:bCs/>
              <w:sz w:val="28"/>
              <w:szCs w:val="28"/>
              <w:lang w:val="fr-FR"/>
            </w:rPr>
            <w:t xml:space="preserve">solution </w:t>
          </w:r>
          <w:r w:rsidRPr="001B79F5">
            <w:rPr>
              <w:rFonts w:asciiTheme="majorHAnsi" w:eastAsia="Times New Roman" w:hAnsiTheme="majorHAnsi" w:cstheme="majorHAnsi"/>
              <w:b/>
              <w:bCs/>
              <w:sz w:val="28"/>
              <w:szCs w:val="28"/>
              <w:lang w:val="fr-FR"/>
            </w:rPr>
            <w:t xml:space="preserve">sur l’évaluation rapide des </w:t>
          </w:r>
          <w:r w:rsidR="00952A80" w:rsidRPr="00846E7A">
            <w:rPr>
              <w:rFonts w:asciiTheme="majorHAnsi" w:eastAsia="Times New Roman" w:hAnsiTheme="majorHAnsi" w:cstheme="majorHAnsi"/>
              <w:b/>
              <w:bCs/>
              <w:sz w:val="28"/>
              <w:szCs w:val="28"/>
              <w:lang w:val="fr-FR"/>
            </w:rPr>
            <w:t>[</w:t>
          </w:r>
          <w:r w:rsidRPr="001B79F5">
            <w:rPr>
              <w:rFonts w:asciiTheme="majorHAnsi" w:eastAsia="Times New Roman" w:hAnsiTheme="majorHAnsi" w:cstheme="majorHAnsi"/>
              <w:b/>
              <w:bCs/>
              <w:sz w:val="28"/>
              <w:szCs w:val="28"/>
              <w:lang w:val="fr-FR"/>
            </w:rPr>
            <w:t>services</w:t>
          </w:r>
          <w:r w:rsidR="00952A80">
            <w:rPr>
              <w:rFonts w:asciiTheme="majorHAnsi" w:eastAsia="Times New Roman" w:hAnsiTheme="majorHAnsi" w:cstheme="majorHAnsi"/>
              <w:b/>
              <w:bCs/>
              <w:sz w:val="28"/>
              <w:szCs w:val="28"/>
              <w:lang w:val="fr-FR"/>
            </w:rPr>
            <w:t>]</w:t>
          </w:r>
          <w:r w:rsidRPr="001B79F5">
            <w:rPr>
              <w:rFonts w:asciiTheme="majorHAnsi" w:eastAsia="Times New Roman" w:hAnsiTheme="majorHAnsi" w:cstheme="majorHAnsi"/>
              <w:b/>
              <w:bCs/>
              <w:sz w:val="28"/>
              <w:szCs w:val="28"/>
              <w:lang w:val="fr-FR"/>
            </w:rPr>
            <w:t xml:space="preserve"> </w:t>
          </w:r>
          <w:r w:rsidR="00952A80">
            <w:rPr>
              <w:rFonts w:asciiTheme="majorHAnsi" w:eastAsia="Times New Roman" w:hAnsiTheme="majorHAnsi" w:cstheme="majorHAnsi"/>
              <w:b/>
              <w:bCs/>
              <w:sz w:val="28"/>
              <w:szCs w:val="28"/>
              <w:lang w:val="fr-FR"/>
            </w:rPr>
            <w:t xml:space="preserve">[fonctions] </w:t>
          </w:r>
          <w:r w:rsidRPr="001B79F5">
            <w:rPr>
              <w:rFonts w:asciiTheme="majorHAnsi" w:eastAsia="Times New Roman" w:hAnsiTheme="majorHAnsi" w:cstheme="majorHAnsi"/>
              <w:b/>
              <w:bCs/>
              <w:sz w:val="28"/>
              <w:szCs w:val="28"/>
              <w:lang w:val="fr-FR"/>
            </w:rPr>
            <w:t>écosystémiques des zones humides</w:t>
          </w:r>
          <w:r w:rsidR="00B4277D" w:rsidRPr="001B79F5">
            <w:rPr>
              <w:rFonts w:asciiTheme="majorHAnsi" w:eastAsia="Times New Roman" w:hAnsiTheme="majorHAnsi" w:cstheme="majorHAnsi"/>
              <w:b/>
              <w:bCs/>
              <w:sz w:val="28"/>
              <w:szCs w:val="28"/>
              <w:lang w:val="fr-FR"/>
            </w:rPr>
            <w:t xml:space="preserve"> </w:t>
          </w:r>
        </w:p>
        <w:p w14:paraId="786AABEF" w14:textId="77777777" w:rsidR="005249A0" w:rsidRPr="00E43FC0" w:rsidRDefault="005249A0" w:rsidP="00DB002E">
          <w:pPr>
            <w:rPr>
              <w:rFonts w:ascii="Calibri" w:eastAsia="Times New Roman" w:hAnsi="Calibri"/>
              <w:b/>
              <w:sz w:val="28"/>
              <w:szCs w:val="28"/>
              <w:lang w:val="fr-CA"/>
            </w:rPr>
          </w:pPr>
        </w:p>
        <w:p w14:paraId="2F52F606" w14:textId="3EEA5991" w:rsidR="005249A0" w:rsidRPr="00E43FC0" w:rsidRDefault="00C65140" w:rsidP="005E1503">
          <w:pPr>
            <w:ind w:left="425" w:right="16" w:hanging="425"/>
            <w:rPr>
              <w:rFonts w:ascii="Calibri" w:eastAsia="Times New Roman" w:hAnsi="Calibri"/>
              <w:i/>
              <w:sz w:val="22"/>
              <w:szCs w:val="22"/>
              <w:lang w:val="fr-CA"/>
            </w:rPr>
          </w:pPr>
          <w:r w:rsidRPr="00E43FC0">
            <w:rPr>
              <w:rFonts w:ascii="Calibri" w:eastAsia="Times New Roman" w:hAnsi="Calibri"/>
              <w:i/>
              <w:sz w:val="22"/>
              <w:szCs w:val="22"/>
              <w:lang w:val="fr-CA"/>
            </w:rPr>
            <w:t>Présenté par la République de Corée</w:t>
          </w:r>
        </w:p>
        <w:p w14:paraId="1CB503F2" w14:textId="77777777" w:rsidR="005249A0" w:rsidRPr="00E43FC0" w:rsidRDefault="005249A0" w:rsidP="00DB002E">
          <w:pPr>
            <w:rPr>
              <w:rFonts w:ascii="Calibri" w:eastAsia="Times New Roman" w:hAnsi="Calibri"/>
              <w:b/>
              <w:sz w:val="28"/>
              <w:szCs w:val="28"/>
              <w:lang w:val="fr-CA"/>
            </w:rPr>
          </w:pPr>
        </w:p>
        <w:p w14:paraId="130B43FD" w14:textId="77777777" w:rsidR="00952C91" w:rsidRPr="00E43FC0" w:rsidRDefault="00952C91" w:rsidP="00901502">
          <w:pPr>
            <w:rPr>
              <w:rFonts w:ascii="Calibri" w:hAnsi="Calibri" w:cs="Calibri"/>
              <w:b/>
              <w:bCs/>
              <w:sz w:val="22"/>
              <w:szCs w:val="22"/>
              <w:lang w:val="fr-CA"/>
            </w:rPr>
          </w:pPr>
        </w:p>
        <w:p w14:paraId="13D3A2A9" w14:textId="614F7472" w:rsidR="00901502"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1.</w:t>
          </w:r>
          <w:r w:rsidRPr="00E43FC0">
            <w:rPr>
              <w:rFonts w:ascii="Calibri" w:hAnsi="Calibri" w:cs="Calibri"/>
              <w:sz w:val="22"/>
              <w:szCs w:val="22"/>
              <w:lang w:val="fr-CA"/>
            </w:rPr>
            <w:tab/>
          </w:r>
          <w:r w:rsidR="0019146F" w:rsidRPr="00E43FC0">
            <w:rPr>
              <w:rFonts w:ascii="Calibri" w:hAnsi="Calibri" w:cs="Calibri"/>
              <w:sz w:val="22"/>
              <w:szCs w:val="22"/>
              <w:lang w:val="fr-CA"/>
            </w:rPr>
            <w:t>R</w:t>
          </w:r>
          <w:r w:rsidR="00786E1E" w:rsidRPr="00E43FC0">
            <w:rPr>
              <w:rFonts w:ascii="Calibri" w:hAnsi="Calibri" w:cs="Calibri"/>
              <w:sz w:val="22"/>
              <w:szCs w:val="22"/>
              <w:lang w:val="fr-CA"/>
            </w:rPr>
            <w:t>APPELANT que l’Annexe</w:t>
          </w:r>
          <w:r w:rsidR="00DA3A7C" w:rsidRPr="00E43FC0">
            <w:rPr>
              <w:rFonts w:ascii="Calibri" w:hAnsi="Calibri" w:cs="Calibri"/>
              <w:sz w:val="22"/>
              <w:szCs w:val="22"/>
              <w:lang w:val="fr-CA"/>
            </w:rPr>
            <w:t xml:space="preserve"> A </w:t>
          </w:r>
          <w:r w:rsidR="00786E1E" w:rsidRPr="00E43FC0">
            <w:rPr>
              <w:rFonts w:ascii="Calibri" w:hAnsi="Calibri" w:cs="Calibri"/>
              <w:sz w:val="22"/>
              <w:szCs w:val="22"/>
              <w:lang w:val="fr-CA"/>
            </w:rPr>
            <w:t>de la Ré</w:t>
          </w:r>
          <w:r w:rsidR="0023433C" w:rsidRPr="00E43FC0">
            <w:rPr>
              <w:rFonts w:ascii="Calibri" w:hAnsi="Calibri" w:cs="Calibri"/>
              <w:sz w:val="22"/>
              <w:szCs w:val="22"/>
              <w:lang w:val="fr-CA"/>
            </w:rPr>
            <w:t>solution IX.1</w:t>
          </w:r>
          <w:r w:rsidR="0091304D">
            <w:rPr>
              <w:rFonts w:ascii="Calibri" w:hAnsi="Calibri" w:cs="Calibri"/>
              <w:sz w:val="22"/>
              <w:szCs w:val="22"/>
              <w:lang w:val="fr-CA"/>
            </w:rPr>
            <w:t>,</w:t>
          </w:r>
          <w:r w:rsidR="0023433C" w:rsidRPr="00E43FC0">
            <w:rPr>
              <w:rFonts w:ascii="Calibri" w:hAnsi="Calibri" w:cs="Calibri"/>
              <w:sz w:val="22"/>
              <w:szCs w:val="22"/>
              <w:lang w:val="fr-CA"/>
            </w:rPr>
            <w:t xml:space="preserve"> </w:t>
          </w:r>
          <w:r w:rsidR="00D729B3" w:rsidRPr="00E43FC0">
            <w:rPr>
              <w:rFonts w:ascii="Calibri" w:hAnsi="Calibri" w:cs="Calibri"/>
              <w:i/>
              <w:sz w:val="22"/>
              <w:szCs w:val="22"/>
              <w:lang w:val="fr-CA"/>
            </w:rPr>
            <w:t>Orientations scientifiques et techniques additionnelles pour appliquer le concept d’utilisation rationnelle de Ramsar</w:t>
          </w:r>
          <w:r w:rsidR="0091304D">
            <w:rPr>
              <w:rFonts w:ascii="Calibri" w:hAnsi="Calibri" w:cs="Calibri"/>
              <w:i/>
              <w:sz w:val="22"/>
              <w:szCs w:val="22"/>
              <w:lang w:val="fr-CA"/>
            </w:rPr>
            <w:t>,</w:t>
          </w:r>
          <w:r w:rsidR="0023433C" w:rsidRPr="00E43FC0">
            <w:rPr>
              <w:rFonts w:ascii="Calibri" w:hAnsi="Calibri" w:cs="Calibri"/>
              <w:sz w:val="22"/>
              <w:szCs w:val="22"/>
              <w:lang w:val="fr-CA"/>
            </w:rPr>
            <w:t xml:space="preserve"> </w:t>
          </w:r>
          <w:r w:rsidR="00786E1E" w:rsidRPr="00E43FC0">
            <w:rPr>
              <w:rFonts w:ascii="Calibri" w:hAnsi="Calibri" w:cs="Calibri"/>
              <w:sz w:val="22"/>
              <w:szCs w:val="22"/>
              <w:lang w:val="fr-CA"/>
            </w:rPr>
            <w:t>définit</w:t>
          </w:r>
          <w:r w:rsidR="00DA3A7C" w:rsidRPr="00E43FC0">
            <w:rPr>
              <w:rFonts w:ascii="Calibri" w:hAnsi="Calibri" w:cs="Calibri"/>
              <w:sz w:val="22"/>
              <w:szCs w:val="22"/>
              <w:lang w:val="fr-CA"/>
            </w:rPr>
            <w:t xml:space="preserve"> </w:t>
          </w:r>
          <w:r w:rsidR="00786E1E" w:rsidRPr="00E43FC0">
            <w:rPr>
              <w:rFonts w:ascii="Calibri" w:hAnsi="Calibri" w:cs="Calibri"/>
              <w:sz w:val="22"/>
              <w:szCs w:val="22"/>
              <w:lang w:val="fr-CA"/>
            </w:rPr>
            <w:t>les caractéristiques écologiques des zones humides comme</w:t>
          </w:r>
          <w:r w:rsidR="00B97128" w:rsidRPr="00E43FC0">
            <w:rPr>
              <w:rFonts w:ascii="Calibri" w:hAnsi="Calibri" w:cs="Calibri"/>
              <w:color w:val="000000"/>
              <w:sz w:val="22"/>
              <w:szCs w:val="22"/>
              <w:lang w:val="fr-CA"/>
            </w:rPr>
            <w:t xml:space="preserve"> </w:t>
          </w:r>
          <w:r w:rsidR="0047208F" w:rsidRPr="00E43FC0">
            <w:rPr>
              <w:rFonts w:ascii="Calibri" w:hAnsi="Calibri" w:cs="Calibri"/>
              <w:color w:val="000000"/>
              <w:sz w:val="22"/>
              <w:szCs w:val="22"/>
              <w:lang w:val="fr-CA"/>
            </w:rPr>
            <w:t xml:space="preserve">la combinaison des composantes, des processus et des </w:t>
          </w:r>
          <w:r w:rsidR="00952A80">
            <w:rPr>
              <w:rFonts w:ascii="Calibri" w:hAnsi="Calibri" w:cs="Calibri"/>
              <w:color w:val="000000"/>
              <w:sz w:val="22"/>
              <w:szCs w:val="22"/>
              <w:lang w:val="fr-CA"/>
            </w:rPr>
            <w:t>[</w:t>
          </w:r>
          <w:r w:rsidR="0047208F" w:rsidRPr="00E43FC0">
            <w:rPr>
              <w:rFonts w:ascii="Calibri" w:hAnsi="Calibri" w:cs="Calibri"/>
              <w:color w:val="000000"/>
              <w:sz w:val="22"/>
              <w:szCs w:val="22"/>
              <w:lang w:val="fr-CA"/>
            </w:rPr>
            <w:t>avantages /services</w:t>
          </w:r>
          <w:r w:rsidR="00952A80">
            <w:rPr>
              <w:rFonts w:ascii="Calibri" w:hAnsi="Calibri" w:cs="Calibri"/>
              <w:color w:val="000000"/>
              <w:sz w:val="22"/>
              <w:szCs w:val="22"/>
              <w:lang w:val="fr-CA"/>
            </w:rPr>
            <w:t>] [fonctions]</w:t>
          </w:r>
          <w:r w:rsidR="0047208F" w:rsidRPr="00E43FC0">
            <w:rPr>
              <w:rFonts w:ascii="Calibri" w:hAnsi="Calibri" w:cs="Calibri"/>
              <w:color w:val="000000"/>
              <w:sz w:val="22"/>
              <w:szCs w:val="22"/>
              <w:lang w:val="fr-CA"/>
            </w:rPr>
            <w:t xml:space="preserve"> écosystémiques qui caractérisent la zone humide à un moment donné</w:t>
          </w:r>
          <w:r w:rsidR="00B97128" w:rsidRPr="00E43FC0">
            <w:rPr>
              <w:rFonts w:ascii="Calibri" w:hAnsi="Calibri" w:cs="Calibri"/>
              <w:color w:val="000000"/>
              <w:sz w:val="22"/>
              <w:szCs w:val="22"/>
              <w:lang w:val="fr-CA"/>
            </w:rPr>
            <w:t>;</w:t>
          </w:r>
          <w:r w:rsidR="00952A80" w:rsidRPr="00846E7A">
            <w:rPr>
              <w:lang w:val="fr-FR"/>
            </w:rPr>
            <w:t xml:space="preserve"> </w:t>
          </w:r>
          <w:r w:rsidR="00952A80" w:rsidRPr="00952A80">
            <w:rPr>
              <w:rFonts w:ascii="Calibri" w:hAnsi="Calibri" w:cs="Calibri"/>
              <w:color w:val="000000"/>
              <w:sz w:val="22"/>
              <w:szCs w:val="22"/>
              <w:lang w:val="fr-CA"/>
            </w:rPr>
            <w:t xml:space="preserve">RAPPELANT ÉGALEMENT les orientations </w:t>
          </w:r>
          <w:r w:rsidR="00952A80">
            <w:rPr>
              <w:rFonts w:ascii="Calibri" w:hAnsi="Calibri" w:cs="Calibri"/>
              <w:color w:val="000000"/>
              <w:sz w:val="22"/>
              <w:szCs w:val="22"/>
              <w:lang w:val="fr-CA"/>
            </w:rPr>
            <w:t xml:space="preserve">relatives à </w:t>
          </w:r>
          <w:r w:rsidR="00952A80" w:rsidRPr="00952A80">
            <w:rPr>
              <w:rFonts w:ascii="Calibri" w:hAnsi="Calibri" w:cs="Calibri"/>
              <w:color w:val="000000"/>
              <w:sz w:val="22"/>
              <w:szCs w:val="22"/>
              <w:lang w:val="fr-CA"/>
            </w:rPr>
            <w:t xml:space="preserve">l'évaluation des avantages découlant des services écosystémiques </w:t>
          </w:r>
          <w:r w:rsidR="00A016EB">
            <w:rPr>
              <w:rFonts w:ascii="Calibri" w:hAnsi="Calibri" w:cs="Calibri"/>
              <w:color w:val="000000"/>
              <w:sz w:val="22"/>
              <w:szCs w:val="22"/>
              <w:lang w:val="fr-CA"/>
            </w:rPr>
            <w:t>fournis par l</w:t>
          </w:r>
          <w:r w:rsidR="00952A80" w:rsidRPr="00952A80">
            <w:rPr>
              <w:rFonts w:ascii="Calibri" w:hAnsi="Calibri" w:cs="Calibri"/>
              <w:color w:val="000000"/>
              <w:sz w:val="22"/>
              <w:szCs w:val="22"/>
              <w:lang w:val="fr-CA"/>
            </w:rPr>
            <w:t xml:space="preserve">es zones humides (Rapport technique Ramsar </w:t>
          </w:r>
          <w:r w:rsidR="00A016EB">
            <w:rPr>
              <w:rFonts w:ascii="Calibri" w:hAnsi="Calibri" w:cs="Calibri"/>
              <w:color w:val="000000"/>
              <w:sz w:val="22"/>
              <w:szCs w:val="22"/>
              <w:lang w:val="fr-CA"/>
            </w:rPr>
            <w:t>No.</w:t>
          </w:r>
          <w:r w:rsidR="00952A80" w:rsidRPr="00952A80">
            <w:rPr>
              <w:rFonts w:ascii="Calibri" w:hAnsi="Calibri" w:cs="Calibri"/>
              <w:color w:val="000000"/>
              <w:sz w:val="22"/>
              <w:szCs w:val="22"/>
              <w:lang w:val="fr-CA"/>
            </w:rPr>
            <w:t xml:space="preserve"> 3 et Série technique de la CDB </w:t>
          </w:r>
          <w:r w:rsidR="00A016EB">
            <w:rPr>
              <w:rFonts w:ascii="Calibri" w:hAnsi="Calibri" w:cs="Calibri"/>
              <w:color w:val="000000"/>
              <w:sz w:val="22"/>
              <w:szCs w:val="22"/>
              <w:lang w:val="fr-CA"/>
            </w:rPr>
            <w:t>No.</w:t>
          </w:r>
          <w:r w:rsidR="00952A80" w:rsidRPr="00952A80">
            <w:rPr>
              <w:rFonts w:ascii="Calibri" w:hAnsi="Calibri" w:cs="Calibri"/>
              <w:color w:val="000000"/>
              <w:sz w:val="22"/>
              <w:szCs w:val="22"/>
              <w:lang w:val="fr-CA"/>
            </w:rPr>
            <w:t xml:space="preserve"> 27), qui donnent des </w:t>
          </w:r>
          <w:r w:rsidR="00A016EB">
            <w:rPr>
              <w:rFonts w:ascii="Calibri" w:hAnsi="Calibri" w:cs="Calibri"/>
              <w:color w:val="000000"/>
              <w:sz w:val="22"/>
              <w:szCs w:val="22"/>
              <w:lang w:val="fr-CA"/>
            </w:rPr>
            <w:t>indications relatives à</w:t>
          </w:r>
          <w:r w:rsidR="00952A80" w:rsidRPr="00952A80">
            <w:rPr>
              <w:rFonts w:ascii="Calibri" w:hAnsi="Calibri" w:cs="Calibri"/>
              <w:color w:val="000000"/>
              <w:sz w:val="22"/>
              <w:szCs w:val="22"/>
              <w:lang w:val="fr-CA"/>
            </w:rPr>
            <w:t xml:space="preserve"> l'évaluation des zones humides, indiquent quand et pourquoi une évaluation des zones humides devrait être entreprise et définissent un cadre </w:t>
          </w:r>
          <w:r w:rsidR="00A016EB">
            <w:rPr>
              <w:rFonts w:ascii="Calibri" w:hAnsi="Calibri" w:cs="Calibri"/>
              <w:color w:val="000000"/>
              <w:sz w:val="22"/>
              <w:szCs w:val="22"/>
              <w:lang w:val="fr-CA"/>
            </w:rPr>
            <w:t>d’</w:t>
          </w:r>
          <w:r w:rsidR="00952A80" w:rsidRPr="00952A80">
            <w:rPr>
              <w:rFonts w:ascii="Calibri" w:hAnsi="Calibri" w:cs="Calibri"/>
              <w:color w:val="000000"/>
              <w:sz w:val="22"/>
              <w:szCs w:val="22"/>
              <w:lang w:val="fr-CA"/>
            </w:rPr>
            <w:t xml:space="preserve">évaluation intégrée et </w:t>
          </w:r>
          <w:r w:rsidR="00A016EB">
            <w:rPr>
              <w:rFonts w:ascii="Calibri" w:hAnsi="Calibri" w:cs="Calibri"/>
              <w:color w:val="000000"/>
              <w:sz w:val="22"/>
              <w:szCs w:val="22"/>
              <w:lang w:val="fr-CA"/>
            </w:rPr>
            <w:t>de</w:t>
          </w:r>
          <w:r w:rsidR="00952A80" w:rsidRPr="00952A80">
            <w:rPr>
              <w:rFonts w:ascii="Calibri" w:hAnsi="Calibri" w:cs="Calibri"/>
              <w:color w:val="000000"/>
              <w:sz w:val="22"/>
              <w:szCs w:val="22"/>
              <w:lang w:val="fr-CA"/>
            </w:rPr>
            <w:t xml:space="preserve"> valorisation des services </w:t>
          </w:r>
          <w:r w:rsidR="00A016EB">
            <w:rPr>
              <w:rFonts w:ascii="Calibri" w:hAnsi="Calibri" w:cs="Calibri"/>
              <w:color w:val="000000"/>
              <w:sz w:val="22"/>
              <w:szCs w:val="22"/>
              <w:lang w:val="fr-CA"/>
            </w:rPr>
            <w:t>fournis par l</w:t>
          </w:r>
          <w:r w:rsidR="00952A80" w:rsidRPr="00952A80">
            <w:rPr>
              <w:rFonts w:ascii="Calibri" w:hAnsi="Calibri" w:cs="Calibri"/>
              <w:color w:val="000000"/>
              <w:sz w:val="22"/>
              <w:szCs w:val="22"/>
              <w:lang w:val="fr-CA"/>
            </w:rPr>
            <w:t>es zones humides</w:t>
          </w:r>
          <w:r w:rsidR="00C26A43">
            <w:rPr>
              <w:rFonts w:ascii="Calibri" w:hAnsi="Calibri" w:cs="Calibri"/>
              <w:color w:val="000000"/>
              <w:sz w:val="22"/>
              <w:szCs w:val="22"/>
              <w:lang w:val="fr-CA"/>
            </w:rPr>
            <w:t>;</w:t>
          </w:r>
        </w:p>
        <w:p w14:paraId="3913E8F7" w14:textId="77777777" w:rsidR="00E45D39" w:rsidRPr="00E43FC0" w:rsidRDefault="00E45D39" w:rsidP="00B4277D">
          <w:pPr>
            <w:ind w:left="425" w:hanging="425"/>
            <w:rPr>
              <w:rFonts w:ascii="Calibri" w:hAnsi="Calibri" w:cs="Calibri"/>
              <w:sz w:val="22"/>
              <w:szCs w:val="22"/>
              <w:lang w:val="fr-CA"/>
            </w:rPr>
          </w:pPr>
        </w:p>
        <w:p w14:paraId="4BDD0EB7" w14:textId="5C9EBDA1" w:rsidR="00E45D39"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2.</w:t>
          </w:r>
          <w:r w:rsidRPr="00E43FC0">
            <w:rPr>
              <w:rFonts w:ascii="Calibri" w:hAnsi="Calibri" w:cs="Calibri"/>
              <w:sz w:val="22"/>
              <w:szCs w:val="22"/>
              <w:lang w:val="fr-CA"/>
            </w:rPr>
            <w:tab/>
          </w:r>
          <w:r w:rsidR="00DC6718" w:rsidRPr="00E43FC0">
            <w:rPr>
              <w:rFonts w:ascii="Calibri" w:hAnsi="Calibri" w:cs="Calibri"/>
              <w:sz w:val="22"/>
              <w:szCs w:val="22"/>
              <w:lang w:val="fr-CA"/>
            </w:rPr>
            <w:t>RECO</w:t>
          </w:r>
          <w:r w:rsidR="006D3447">
            <w:rPr>
              <w:rFonts w:ascii="Calibri" w:hAnsi="Calibri" w:cs="Calibri"/>
              <w:sz w:val="22"/>
              <w:szCs w:val="22"/>
              <w:lang w:val="fr-CA"/>
            </w:rPr>
            <w:t xml:space="preserve">NNAISSANT que, pour accomplir la Mission de la Convention de Ramsar, il est essentiel de dûment reconnaître, entretenir, restaurer et utiliser de façon rationnelle </w:t>
          </w:r>
          <w:r w:rsidR="00A016EB" w:rsidRPr="00846E7A">
            <w:rPr>
              <w:rFonts w:ascii="Calibri" w:hAnsi="Calibri" w:cs="Calibri"/>
              <w:sz w:val="22"/>
              <w:szCs w:val="22"/>
              <w:lang w:val="fr-FR"/>
            </w:rPr>
            <w:t>[</w:t>
          </w:r>
          <w:r w:rsidR="006D3447">
            <w:rPr>
              <w:rFonts w:ascii="Calibri" w:hAnsi="Calibri" w:cs="Calibri"/>
              <w:sz w:val="22"/>
              <w:szCs w:val="22"/>
              <w:lang w:val="fr-CA"/>
            </w:rPr>
            <w:t>les fonctions écosystémiques vitales et les services écosystémiques</w:t>
          </w:r>
          <w:r w:rsidR="00A016EB">
            <w:rPr>
              <w:rFonts w:ascii="Calibri" w:hAnsi="Calibri" w:cs="Calibri"/>
              <w:sz w:val="22"/>
              <w:szCs w:val="22"/>
              <w:lang w:val="fr-CA"/>
            </w:rPr>
            <w:t>]</w:t>
          </w:r>
          <w:r w:rsidR="006D3447">
            <w:rPr>
              <w:rFonts w:ascii="Calibri" w:hAnsi="Calibri" w:cs="Calibri"/>
              <w:sz w:val="22"/>
              <w:szCs w:val="22"/>
              <w:lang w:val="fr-CA"/>
            </w:rPr>
            <w:t xml:space="preserve"> </w:t>
          </w:r>
          <w:r w:rsidR="00A016EB">
            <w:rPr>
              <w:rFonts w:ascii="Calibri" w:hAnsi="Calibri" w:cs="Calibri"/>
              <w:sz w:val="22"/>
              <w:szCs w:val="22"/>
              <w:lang w:val="fr-CA"/>
            </w:rPr>
            <w:t xml:space="preserve">[les fonctions et services écosystémiques vitaux] </w:t>
          </w:r>
          <w:r w:rsidR="006D3447">
            <w:rPr>
              <w:rFonts w:ascii="Calibri" w:hAnsi="Calibri" w:cs="Calibri"/>
              <w:sz w:val="22"/>
              <w:szCs w:val="22"/>
              <w:lang w:val="fr-CA"/>
            </w:rPr>
            <w:t xml:space="preserve">que les zones humides fournissent à </w:t>
          </w:r>
          <w:r w:rsidR="00586FAC">
            <w:rPr>
              <w:rFonts w:ascii="Calibri" w:hAnsi="Calibri" w:cs="Calibri"/>
              <w:sz w:val="22"/>
              <w:szCs w:val="22"/>
              <w:lang w:val="fr-CA"/>
            </w:rPr>
            <w:t>l’homme</w:t>
          </w:r>
          <w:r w:rsidR="006D3447">
            <w:rPr>
              <w:rFonts w:ascii="Calibri" w:hAnsi="Calibri" w:cs="Calibri"/>
              <w:sz w:val="22"/>
              <w:szCs w:val="22"/>
              <w:lang w:val="fr-CA"/>
            </w:rPr>
            <w:t xml:space="preserve"> et à la nature;</w:t>
          </w:r>
        </w:p>
        <w:p w14:paraId="7A8A6B27" w14:textId="77777777" w:rsidR="00DC6718" w:rsidRPr="00E43FC0" w:rsidRDefault="00DC6718" w:rsidP="00B4277D">
          <w:pPr>
            <w:ind w:left="425" w:hanging="425"/>
            <w:rPr>
              <w:rFonts w:ascii="Calibri" w:hAnsi="Calibri" w:cs="Calibri"/>
              <w:sz w:val="22"/>
              <w:szCs w:val="22"/>
              <w:lang w:val="fr-CA"/>
            </w:rPr>
          </w:pPr>
        </w:p>
        <w:p w14:paraId="2B3DADDB" w14:textId="023F5991" w:rsidR="00DC6718"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3.</w:t>
          </w:r>
          <w:r w:rsidRPr="00E43FC0">
            <w:rPr>
              <w:rFonts w:ascii="Calibri" w:hAnsi="Calibri" w:cs="Calibri"/>
              <w:sz w:val="22"/>
              <w:szCs w:val="22"/>
              <w:lang w:val="fr-CA"/>
            </w:rPr>
            <w:tab/>
          </w:r>
          <w:r w:rsidR="00DC6718" w:rsidRPr="00E43FC0">
            <w:rPr>
              <w:rFonts w:ascii="Calibri" w:hAnsi="Calibri" w:cs="Calibri"/>
              <w:sz w:val="22"/>
              <w:szCs w:val="22"/>
              <w:lang w:val="fr-CA"/>
            </w:rPr>
            <w:t>NOT</w:t>
          </w:r>
          <w:r w:rsidR="006D3447">
            <w:rPr>
              <w:rFonts w:ascii="Calibri" w:hAnsi="Calibri" w:cs="Calibri"/>
              <w:sz w:val="22"/>
              <w:szCs w:val="22"/>
              <w:lang w:val="fr-CA"/>
            </w:rPr>
            <w:t xml:space="preserve">ANT qu’un domaine d’intérêt prioritaire de la Convention, dans le cadre du Plan stratégique Ramsar </w:t>
          </w:r>
          <w:r w:rsidR="00DC6718" w:rsidRPr="00E43FC0">
            <w:rPr>
              <w:rFonts w:ascii="Calibri" w:hAnsi="Calibri" w:cs="Calibri"/>
              <w:sz w:val="22"/>
              <w:szCs w:val="22"/>
              <w:lang w:val="fr-CA"/>
            </w:rPr>
            <w:t>2016</w:t>
          </w:r>
          <w:r w:rsidR="006D3447">
            <w:rPr>
              <w:rFonts w:ascii="Calibri" w:hAnsi="Calibri" w:cs="Calibri"/>
              <w:sz w:val="22"/>
              <w:szCs w:val="22"/>
              <w:lang w:val="fr-CA"/>
            </w:rPr>
            <w:noBreakHyphen/>
          </w:r>
          <w:r w:rsidR="00DC6718" w:rsidRPr="00E43FC0">
            <w:rPr>
              <w:rFonts w:ascii="Calibri" w:hAnsi="Calibri" w:cs="Calibri"/>
              <w:sz w:val="22"/>
              <w:szCs w:val="22"/>
              <w:lang w:val="fr-CA"/>
            </w:rPr>
            <w:t>2024</w:t>
          </w:r>
          <w:r w:rsidR="006D3447">
            <w:rPr>
              <w:rFonts w:ascii="Calibri" w:hAnsi="Calibri" w:cs="Calibri"/>
              <w:sz w:val="22"/>
              <w:szCs w:val="22"/>
              <w:lang w:val="fr-CA"/>
            </w:rPr>
            <w:t xml:space="preserve">, consiste à améliorer l’information sur les fonctions et les services écosystémiques que les zones humides procurent à </w:t>
          </w:r>
          <w:r w:rsidR="00586FAC">
            <w:rPr>
              <w:rFonts w:ascii="Calibri" w:hAnsi="Calibri" w:cs="Calibri"/>
              <w:sz w:val="22"/>
              <w:szCs w:val="22"/>
              <w:lang w:val="fr-CA"/>
            </w:rPr>
            <w:t>l’homme</w:t>
          </w:r>
          <w:r w:rsidR="006D3447">
            <w:rPr>
              <w:rFonts w:ascii="Calibri" w:hAnsi="Calibri" w:cs="Calibri"/>
              <w:sz w:val="22"/>
              <w:szCs w:val="22"/>
              <w:lang w:val="fr-CA"/>
            </w:rPr>
            <w:t xml:space="preserve"> et à la nature; </w:t>
          </w:r>
          <w:r w:rsidR="00A016EB" w:rsidRPr="00A016EB">
            <w:rPr>
              <w:rFonts w:ascii="Calibri" w:hAnsi="Calibri" w:cs="Calibri"/>
              <w:sz w:val="22"/>
              <w:szCs w:val="22"/>
              <w:lang w:val="fr-CA"/>
            </w:rPr>
            <w:t>RAPPELANT ÉGALEMENT l</w:t>
          </w:r>
          <w:r w:rsidR="00C26A43">
            <w:rPr>
              <w:rFonts w:ascii="Calibri" w:hAnsi="Calibri" w:cs="Calibri"/>
              <w:sz w:val="22"/>
              <w:szCs w:val="22"/>
              <w:lang w:val="fr-CA"/>
            </w:rPr>
            <w:t xml:space="preserve">’Objectif </w:t>
          </w:r>
          <w:r w:rsidR="00A016EB" w:rsidRPr="00A016EB">
            <w:rPr>
              <w:rFonts w:ascii="Calibri" w:hAnsi="Calibri" w:cs="Calibri"/>
              <w:sz w:val="22"/>
              <w:szCs w:val="22"/>
              <w:lang w:val="fr-CA"/>
            </w:rPr>
            <w:t xml:space="preserve">11 du Plan stratégique Ramsar 2016-2024 (Résolution XII.2), </w:t>
          </w:r>
          <w:r w:rsidR="00C26A43">
            <w:rPr>
              <w:rFonts w:ascii="Calibri" w:hAnsi="Calibri" w:cs="Calibri"/>
              <w:sz w:val="22"/>
              <w:szCs w:val="22"/>
              <w:lang w:val="fr-CA"/>
            </w:rPr>
            <w:t>« </w:t>
          </w:r>
          <w:r w:rsidR="00C26A43" w:rsidRPr="00C26A43">
            <w:rPr>
              <w:rFonts w:ascii="Calibri" w:hAnsi="Calibri" w:cs="Calibri"/>
              <w:sz w:val="22"/>
              <w:szCs w:val="22"/>
              <w:lang w:val="fr-CA"/>
            </w:rPr>
            <w:t>Les fonctions, services et avantages des zones humides sont largement démontrés, documentés et diffusés</w:t>
          </w:r>
          <w:r w:rsidR="00C26A43">
            <w:rPr>
              <w:rFonts w:ascii="Calibri" w:hAnsi="Calibri" w:cs="Calibri"/>
              <w:sz w:val="22"/>
              <w:szCs w:val="22"/>
              <w:lang w:val="fr-CA"/>
            </w:rPr>
            <w:t> »</w:t>
          </w:r>
          <w:r w:rsidR="00A016EB" w:rsidRPr="00A016EB">
            <w:rPr>
              <w:rFonts w:ascii="Calibri" w:hAnsi="Calibri" w:cs="Calibri"/>
              <w:sz w:val="22"/>
              <w:szCs w:val="22"/>
              <w:lang w:val="fr-CA"/>
            </w:rPr>
            <w:t>, et que l'évaluation des services écosystémiques d</w:t>
          </w:r>
          <w:r w:rsidR="00C26A43">
            <w:rPr>
              <w:rFonts w:ascii="Calibri" w:hAnsi="Calibri" w:cs="Calibri"/>
              <w:sz w:val="22"/>
              <w:szCs w:val="22"/>
              <w:lang w:val="fr-CA"/>
            </w:rPr>
            <w:t>’</w:t>
          </w:r>
          <w:r w:rsidR="00A016EB" w:rsidRPr="00A016EB">
            <w:rPr>
              <w:rFonts w:ascii="Calibri" w:hAnsi="Calibri" w:cs="Calibri"/>
              <w:sz w:val="22"/>
              <w:szCs w:val="22"/>
              <w:lang w:val="fr-CA"/>
            </w:rPr>
            <w:t>u</w:t>
          </w:r>
          <w:r w:rsidR="00C26A43">
            <w:rPr>
              <w:rFonts w:ascii="Calibri" w:hAnsi="Calibri" w:cs="Calibri"/>
              <w:sz w:val="22"/>
              <w:szCs w:val="22"/>
              <w:lang w:val="fr-CA"/>
            </w:rPr>
            <w:t>n</w:t>
          </w:r>
          <w:r w:rsidR="00A016EB" w:rsidRPr="00A016EB">
            <w:rPr>
              <w:rFonts w:ascii="Calibri" w:hAnsi="Calibri" w:cs="Calibri"/>
              <w:sz w:val="22"/>
              <w:szCs w:val="22"/>
              <w:lang w:val="fr-CA"/>
            </w:rPr>
            <w:t xml:space="preserve"> </w:t>
          </w:r>
          <w:r w:rsidR="00C26A43">
            <w:rPr>
              <w:rFonts w:ascii="Calibri" w:hAnsi="Calibri" w:cs="Calibri"/>
              <w:sz w:val="22"/>
              <w:szCs w:val="22"/>
              <w:lang w:val="fr-CA"/>
            </w:rPr>
            <w:t>S</w:t>
          </w:r>
          <w:r w:rsidR="00A016EB" w:rsidRPr="00A016EB">
            <w:rPr>
              <w:rFonts w:ascii="Calibri" w:hAnsi="Calibri" w:cs="Calibri"/>
              <w:sz w:val="22"/>
              <w:szCs w:val="22"/>
              <w:lang w:val="fr-CA"/>
            </w:rPr>
            <w:t xml:space="preserve">ite Ramsar est un indicateur clé pour estimer </w:t>
          </w:r>
          <w:r w:rsidR="00C26A43">
            <w:rPr>
              <w:rFonts w:ascii="Calibri" w:hAnsi="Calibri" w:cs="Calibri"/>
              <w:sz w:val="22"/>
              <w:szCs w:val="22"/>
              <w:lang w:val="fr-CA"/>
            </w:rPr>
            <w:t xml:space="preserve">la réalisation de </w:t>
          </w:r>
          <w:r w:rsidR="00A016EB" w:rsidRPr="00A016EB">
            <w:rPr>
              <w:rFonts w:ascii="Calibri" w:hAnsi="Calibri" w:cs="Calibri"/>
              <w:sz w:val="22"/>
              <w:szCs w:val="22"/>
              <w:lang w:val="fr-CA"/>
            </w:rPr>
            <w:t>cet</w:t>
          </w:r>
          <w:r w:rsidR="00C26A43">
            <w:rPr>
              <w:rFonts w:ascii="Calibri" w:hAnsi="Calibri" w:cs="Calibri"/>
              <w:sz w:val="22"/>
              <w:szCs w:val="22"/>
              <w:lang w:val="fr-CA"/>
            </w:rPr>
            <w:t xml:space="preserve"> objectif;</w:t>
          </w:r>
          <w:r w:rsidR="00DC6718" w:rsidRPr="00E43FC0">
            <w:rPr>
              <w:rFonts w:ascii="Calibri" w:hAnsi="Calibri" w:cs="Calibri"/>
              <w:sz w:val="22"/>
              <w:szCs w:val="22"/>
              <w:lang w:val="fr-CA"/>
            </w:rPr>
            <w:t xml:space="preserve"> </w:t>
          </w:r>
        </w:p>
        <w:p w14:paraId="7843799B" w14:textId="77777777" w:rsidR="00DC6718" w:rsidRPr="00E43FC0" w:rsidRDefault="00DC6718" w:rsidP="00B4277D">
          <w:pPr>
            <w:ind w:left="425" w:hanging="425"/>
            <w:rPr>
              <w:rFonts w:ascii="Calibri" w:hAnsi="Calibri" w:cs="Calibri"/>
              <w:sz w:val="22"/>
              <w:szCs w:val="22"/>
              <w:lang w:val="fr-CA"/>
            </w:rPr>
          </w:pPr>
        </w:p>
        <w:p w14:paraId="4F9D2159" w14:textId="552C5330" w:rsidR="00DC6718" w:rsidRDefault="00B4277D" w:rsidP="0023433C">
          <w:pPr>
            <w:ind w:left="425" w:hanging="425"/>
            <w:rPr>
              <w:rFonts w:ascii="Calibri" w:hAnsi="Calibri" w:cs="Calibri"/>
              <w:color w:val="000000"/>
              <w:sz w:val="22"/>
              <w:szCs w:val="22"/>
              <w:lang w:val="fr-CA"/>
            </w:rPr>
          </w:pPr>
          <w:r w:rsidRPr="00E43FC0">
            <w:rPr>
              <w:rFonts w:ascii="Calibri" w:hAnsi="Calibri" w:cs="Calibri"/>
              <w:sz w:val="22"/>
              <w:szCs w:val="22"/>
              <w:lang w:val="fr-CA"/>
            </w:rPr>
            <w:t>4.</w:t>
          </w:r>
          <w:r w:rsidRPr="00E43FC0">
            <w:rPr>
              <w:rFonts w:ascii="Calibri" w:hAnsi="Calibri" w:cs="Calibri"/>
              <w:sz w:val="22"/>
              <w:szCs w:val="22"/>
              <w:lang w:val="fr-CA"/>
            </w:rPr>
            <w:tab/>
          </w:r>
          <w:r w:rsidR="002923E7">
            <w:rPr>
              <w:rFonts w:ascii="Calibri" w:hAnsi="Calibri" w:cs="Calibri"/>
              <w:sz w:val="22"/>
              <w:szCs w:val="22"/>
              <w:lang w:val="fr-CA"/>
            </w:rPr>
            <w:t>RAPPELANT</w:t>
          </w:r>
          <w:r w:rsidR="006D3447">
            <w:rPr>
              <w:rFonts w:ascii="Calibri" w:hAnsi="Calibri" w:cs="Calibri"/>
              <w:sz w:val="22"/>
              <w:szCs w:val="22"/>
              <w:lang w:val="fr-CA"/>
            </w:rPr>
            <w:t xml:space="preserve"> que, conformément à la Résolution </w:t>
          </w:r>
          <w:r w:rsidR="00DC6718" w:rsidRPr="00E43FC0">
            <w:rPr>
              <w:rFonts w:ascii="Calibri" w:hAnsi="Calibri" w:cs="Calibri"/>
              <w:sz w:val="22"/>
              <w:szCs w:val="22"/>
              <w:lang w:val="fr-CA"/>
            </w:rPr>
            <w:t>XII.3</w:t>
          </w:r>
          <w:r w:rsidR="0091304D">
            <w:rPr>
              <w:rFonts w:ascii="Calibri" w:hAnsi="Calibri" w:cs="Calibri"/>
              <w:sz w:val="22"/>
              <w:szCs w:val="22"/>
              <w:lang w:val="fr-CA"/>
            </w:rPr>
            <w:t>,</w:t>
          </w:r>
          <w:r w:rsidR="00DC6718" w:rsidRPr="00E43FC0">
            <w:rPr>
              <w:rFonts w:ascii="Calibri" w:hAnsi="Calibri" w:cs="Calibri"/>
              <w:sz w:val="22"/>
              <w:szCs w:val="22"/>
              <w:lang w:val="fr-CA"/>
            </w:rPr>
            <w:t xml:space="preserve"> </w:t>
          </w:r>
          <w:r w:rsidR="00D729B3" w:rsidRPr="00E43FC0">
            <w:rPr>
              <w:rFonts w:ascii="Calibri" w:hAnsi="Calibri" w:cs="Calibri"/>
              <w:i/>
              <w:sz w:val="22"/>
              <w:szCs w:val="22"/>
              <w:lang w:val="fr-CA"/>
            </w:rPr>
            <w:t xml:space="preserve">Renforcer l’utilisation des langues, la visibilité et la stature de la </w:t>
          </w:r>
          <w:r w:rsidR="00C65140" w:rsidRPr="00E43FC0">
            <w:rPr>
              <w:rFonts w:ascii="Calibri" w:hAnsi="Calibri" w:cs="Calibri"/>
              <w:i/>
              <w:sz w:val="22"/>
              <w:szCs w:val="22"/>
              <w:lang w:val="fr-CA"/>
            </w:rPr>
            <w:t>C</w:t>
          </w:r>
          <w:r w:rsidR="00D729B3" w:rsidRPr="00E43FC0">
            <w:rPr>
              <w:rFonts w:ascii="Calibri" w:hAnsi="Calibri" w:cs="Calibri"/>
              <w:i/>
              <w:sz w:val="22"/>
              <w:szCs w:val="22"/>
              <w:lang w:val="fr-CA"/>
            </w:rPr>
            <w:t xml:space="preserve">onvention et améliorer les synergies avec d’autres accords multilatéraux sur l’environnement et autres institutions </w:t>
          </w:r>
          <w:r w:rsidR="00C65140" w:rsidRPr="00E43FC0">
            <w:rPr>
              <w:rFonts w:ascii="Calibri" w:hAnsi="Calibri" w:cs="Calibri"/>
              <w:i/>
              <w:sz w:val="22"/>
              <w:szCs w:val="22"/>
              <w:lang w:val="fr-CA"/>
            </w:rPr>
            <w:t>internationales</w:t>
          </w:r>
          <w:r w:rsidR="0023433C" w:rsidRPr="00E43FC0">
            <w:rPr>
              <w:rFonts w:ascii="Calibri" w:hAnsi="Calibri" w:cs="Calibri"/>
              <w:sz w:val="22"/>
              <w:szCs w:val="22"/>
              <w:lang w:val="fr-CA"/>
            </w:rPr>
            <w:t xml:space="preserve">, </w:t>
          </w:r>
          <w:r w:rsidR="006D3447">
            <w:rPr>
              <w:rFonts w:ascii="Calibri" w:hAnsi="Calibri" w:cs="Calibri"/>
              <w:sz w:val="22"/>
              <w:szCs w:val="22"/>
              <w:lang w:val="fr-CA"/>
            </w:rPr>
            <w:t xml:space="preserve">les </w:t>
          </w:r>
          <w:r w:rsidR="00DC6718" w:rsidRPr="00E43FC0">
            <w:rPr>
              <w:rFonts w:ascii="Calibri" w:hAnsi="Calibri" w:cs="Calibri"/>
              <w:color w:val="000000"/>
              <w:sz w:val="22"/>
              <w:szCs w:val="22"/>
              <w:lang w:val="fr-CA"/>
            </w:rPr>
            <w:t xml:space="preserve">Parties </w:t>
          </w:r>
          <w:r w:rsidR="006D3447">
            <w:rPr>
              <w:rFonts w:ascii="Calibri" w:hAnsi="Calibri" w:cs="Calibri"/>
              <w:color w:val="000000"/>
              <w:sz w:val="22"/>
              <w:szCs w:val="22"/>
              <w:lang w:val="fr-CA"/>
            </w:rPr>
            <w:t xml:space="preserve">et autres acteurs sont encouragés à redoubler d’efforts pour communiquer les valeurs des </w:t>
          </w:r>
          <w:r w:rsidR="00C26A43" w:rsidRPr="00846E7A">
            <w:rPr>
              <w:rFonts w:ascii="Calibri" w:hAnsi="Calibri" w:cs="Calibri"/>
              <w:color w:val="000000"/>
              <w:sz w:val="22"/>
              <w:szCs w:val="22"/>
              <w:lang w:val="fr-FR"/>
            </w:rPr>
            <w:t>{</w:t>
          </w:r>
          <w:r w:rsidR="006D3447">
            <w:rPr>
              <w:rFonts w:ascii="Calibri" w:hAnsi="Calibri" w:cs="Calibri"/>
              <w:color w:val="000000"/>
              <w:sz w:val="22"/>
              <w:szCs w:val="22"/>
              <w:lang w:val="fr-CA"/>
            </w:rPr>
            <w:t>services écosystémiques</w:t>
          </w:r>
          <w:r w:rsidR="00C26A43">
            <w:rPr>
              <w:rFonts w:ascii="Calibri" w:hAnsi="Calibri" w:cs="Calibri"/>
              <w:color w:val="000000"/>
              <w:sz w:val="22"/>
              <w:szCs w:val="22"/>
              <w:lang w:val="fr-CA"/>
            </w:rPr>
            <w:t>] [fonctions écosystémiques]</w:t>
          </w:r>
          <w:r w:rsidR="006D3447">
            <w:rPr>
              <w:rFonts w:ascii="Calibri" w:hAnsi="Calibri" w:cs="Calibri"/>
              <w:color w:val="000000"/>
              <w:sz w:val="22"/>
              <w:szCs w:val="22"/>
              <w:lang w:val="fr-CA"/>
            </w:rPr>
            <w:t xml:space="preserve"> des zones humides dans</w:t>
          </w:r>
          <w:r w:rsidR="000A13D2">
            <w:rPr>
              <w:rFonts w:ascii="Calibri" w:hAnsi="Calibri" w:cs="Calibri"/>
              <w:color w:val="000000"/>
              <w:sz w:val="22"/>
              <w:szCs w:val="22"/>
              <w:lang w:val="fr-CA"/>
            </w:rPr>
            <w:t>[</w:t>
          </w:r>
          <w:r w:rsidR="002E1CD8">
            <w:rPr>
              <w:rFonts w:ascii="Calibri" w:hAnsi="Calibri" w:cs="Calibri"/>
              <w:color w:val="000000"/>
              <w:sz w:val="22"/>
              <w:szCs w:val="22"/>
              <w:lang w:val="fr-CA"/>
            </w:rPr>
            <w:t xml:space="preserve"> les </w:t>
          </w:r>
          <w:r w:rsidR="006D3447">
            <w:rPr>
              <w:rFonts w:ascii="Calibri" w:hAnsi="Calibri" w:cs="Calibri"/>
              <w:color w:val="000000"/>
              <w:sz w:val="22"/>
              <w:szCs w:val="22"/>
              <w:lang w:val="fr-CA"/>
            </w:rPr>
            <w:t xml:space="preserve">stratégies, plans et règlements d’autres secteurs et à les intégrer dans une approche </w:t>
          </w:r>
          <w:r w:rsidR="002923E7">
            <w:rPr>
              <w:rFonts w:ascii="Calibri" w:hAnsi="Calibri" w:cs="Calibri"/>
              <w:color w:val="000000"/>
              <w:sz w:val="22"/>
              <w:szCs w:val="22"/>
              <w:lang w:val="fr-CA"/>
            </w:rPr>
            <w:t>de planification</w:t>
          </w:r>
          <w:r w:rsidR="006D3447">
            <w:rPr>
              <w:rFonts w:ascii="Calibri" w:hAnsi="Calibri" w:cs="Calibri"/>
              <w:color w:val="000000"/>
              <w:sz w:val="22"/>
              <w:szCs w:val="22"/>
              <w:lang w:val="fr-CA"/>
            </w:rPr>
            <w:t xml:space="preserve"> à l’échelle du bassin tout entier et dans d'autres décisions locales, nationales et mondiales pertinentes</w:t>
          </w:r>
          <w:r w:rsidR="000A13D2">
            <w:rPr>
              <w:rFonts w:ascii="Calibri" w:hAnsi="Calibri" w:cs="Calibri"/>
              <w:color w:val="000000"/>
              <w:sz w:val="22"/>
              <w:szCs w:val="22"/>
              <w:lang w:val="fr-CA"/>
            </w:rPr>
            <w:t>][ politiques et plans</w:t>
          </w:r>
          <w:r w:rsidR="002E1CD8">
            <w:rPr>
              <w:rFonts w:ascii="Calibri" w:hAnsi="Calibri" w:cs="Calibri"/>
              <w:color w:val="000000"/>
              <w:sz w:val="22"/>
              <w:szCs w:val="22"/>
              <w:lang w:val="fr-CA"/>
            </w:rPr>
            <w:t xml:space="preserve"> d’autres secteurs</w:t>
          </w:r>
          <w:r w:rsidR="000A13D2">
            <w:rPr>
              <w:rFonts w:ascii="Calibri" w:hAnsi="Calibri" w:cs="Calibri"/>
              <w:color w:val="000000"/>
              <w:sz w:val="22"/>
              <w:szCs w:val="22"/>
              <w:lang w:val="fr-CA"/>
            </w:rPr>
            <w:t>, e</w:t>
          </w:r>
          <w:r w:rsidR="000A13D2" w:rsidRPr="000A13D2">
            <w:rPr>
              <w:rFonts w:ascii="Calibri" w:hAnsi="Calibri" w:cs="Calibri"/>
              <w:color w:val="000000"/>
              <w:sz w:val="22"/>
              <w:szCs w:val="22"/>
              <w:lang w:val="fr-CA"/>
            </w:rPr>
            <w:t>t</w:t>
          </w:r>
          <w:r w:rsidR="000A13D2">
            <w:rPr>
              <w:rFonts w:ascii="Calibri" w:hAnsi="Calibri" w:cs="Calibri"/>
              <w:color w:val="000000"/>
              <w:sz w:val="22"/>
              <w:szCs w:val="22"/>
              <w:lang w:val="fr-CA"/>
            </w:rPr>
            <w:t xml:space="preserve"> à</w:t>
          </w:r>
          <w:r w:rsidR="000A13D2" w:rsidRPr="000A13D2">
            <w:rPr>
              <w:rFonts w:ascii="Calibri" w:hAnsi="Calibri" w:cs="Calibri"/>
              <w:color w:val="000000"/>
              <w:sz w:val="22"/>
              <w:szCs w:val="22"/>
              <w:lang w:val="fr-CA"/>
            </w:rPr>
            <w:t xml:space="preserve"> les intégrer dans une approche écosystémique </w:t>
          </w:r>
          <w:r w:rsidR="000A13D2">
            <w:rPr>
              <w:rFonts w:ascii="Calibri" w:hAnsi="Calibri" w:cs="Calibri"/>
              <w:color w:val="000000"/>
              <w:sz w:val="22"/>
              <w:szCs w:val="22"/>
              <w:lang w:val="fr-CA"/>
            </w:rPr>
            <w:t>de planification de l’utilisation des terres</w:t>
          </w:r>
          <w:r w:rsidR="000A13D2" w:rsidRPr="000A13D2">
            <w:rPr>
              <w:rFonts w:ascii="Calibri" w:hAnsi="Calibri" w:cs="Calibri"/>
              <w:color w:val="000000"/>
              <w:sz w:val="22"/>
              <w:szCs w:val="22"/>
              <w:lang w:val="fr-CA"/>
            </w:rPr>
            <w:t xml:space="preserve"> et </w:t>
          </w:r>
          <w:r w:rsidR="000A13D2">
            <w:rPr>
              <w:rFonts w:ascii="Calibri" w:hAnsi="Calibri" w:cs="Calibri"/>
              <w:color w:val="000000"/>
              <w:sz w:val="22"/>
              <w:szCs w:val="22"/>
              <w:lang w:val="fr-CA"/>
            </w:rPr>
            <w:t xml:space="preserve">dans </w:t>
          </w:r>
          <w:r w:rsidR="000A13D2" w:rsidRPr="000A13D2">
            <w:rPr>
              <w:rFonts w:ascii="Calibri" w:hAnsi="Calibri" w:cs="Calibri"/>
              <w:color w:val="000000"/>
              <w:sz w:val="22"/>
              <w:szCs w:val="22"/>
              <w:lang w:val="fr-CA"/>
            </w:rPr>
            <w:t>d'autres décisions locales, nationales et mondiales pertinentes</w:t>
          </w:r>
          <w:r w:rsidR="000A13D2">
            <w:rPr>
              <w:rFonts w:ascii="Calibri" w:hAnsi="Calibri" w:cs="Calibri"/>
              <w:color w:val="000000"/>
              <w:sz w:val="22"/>
              <w:szCs w:val="22"/>
              <w:lang w:val="fr-CA"/>
            </w:rPr>
            <w:t>]</w:t>
          </w:r>
          <w:r w:rsidR="002E1CD8">
            <w:rPr>
              <w:rFonts w:ascii="Calibri" w:hAnsi="Calibri" w:cs="Calibri"/>
              <w:color w:val="000000"/>
              <w:sz w:val="22"/>
              <w:szCs w:val="22"/>
              <w:lang w:val="fr-CA"/>
            </w:rPr>
            <w:t>.</w:t>
          </w:r>
          <w:r w:rsidR="006D3447">
            <w:rPr>
              <w:rFonts w:ascii="Calibri" w:hAnsi="Calibri" w:cs="Calibri"/>
              <w:color w:val="000000"/>
              <w:sz w:val="22"/>
              <w:szCs w:val="22"/>
              <w:lang w:val="fr-CA"/>
            </w:rPr>
            <w:t xml:space="preserve"> </w:t>
          </w:r>
        </w:p>
        <w:p w14:paraId="1D5DF9E2" w14:textId="39481364" w:rsidR="002E1CD8" w:rsidRDefault="002E1CD8" w:rsidP="0023433C">
          <w:pPr>
            <w:ind w:left="425" w:hanging="425"/>
            <w:rPr>
              <w:rFonts w:ascii="Calibri" w:hAnsi="Calibri" w:cs="Calibri"/>
              <w:sz w:val="22"/>
              <w:szCs w:val="22"/>
              <w:lang w:val="fr-CA"/>
            </w:rPr>
          </w:pPr>
        </w:p>
        <w:p w14:paraId="1D1CB753" w14:textId="6E4A6907" w:rsidR="002E1CD8" w:rsidRPr="00E43FC0" w:rsidRDefault="002E1CD8" w:rsidP="0023433C">
          <w:pPr>
            <w:ind w:left="425" w:hanging="425"/>
            <w:rPr>
              <w:rFonts w:ascii="Calibri" w:hAnsi="Calibri" w:cs="Calibri"/>
              <w:sz w:val="22"/>
              <w:szCs w:val="22"/>
              <w:lang w:val="fr-CA"/>
            </w:rPr>
          </w:pPr>
          <w:r>
            <w:rPr>
              <w:rFonts w:ascii="Calibri" w:hAnsi="Calibri" w:cs="Calibri"/>
              <w:sz w:val="22"/>
              <w:szCs w:val="22"/>
              <w:lang w:val="fr-CA"/>
            </w:rPr>
            <w:t xml:space="preserve">5. </w:t>
          </w:r>
          <w:r>
            <w:rPr>
              <w:rFonts w:ascii="Calibri" w:hAnsi="Calibri" w:cs="Calibri"/>
              <w:sz w:val="22"/>
              <w:szCs w:val="22"/>
              <w:lang w:val="fr-CA"/>
            </w:rPr>
            <w:tab/>
          </w:r>
          <w:r w:rsidRPr="002E1CD8">
            <w:rPr>
              <w:rFonts w:ascii="Calibri" w:hAnsi="Calibri" w:cs="Calibri"/>
              <w:sz w:val="22"/>
              <w:szCs w:val="22"/>
              <w:lang w:val="fr-CA"/>
            </w:rPr>
            <w:t xml:space="preserve">NOTANT EN OUTRE </w:t>
          </w:r>
          <w:r w:rsidR="00406D44">
            <w:rPr>
              <w:rFonts w:ascii="Calibri" w:hAnsi="Calibri" w:cs="Calibri"/>
              <w:sz w:val="22"/>
              <w:szCs w:val="22"/>
              <w:lang w:val="fr-CA"/>
            </w:rPr>
            <w:t>qu</w:t>
          </w:r>
          <w:r w:rsidR="000673B9">
            <w:rPr>
              <w:rFonts w:ascii="Calibri" w:hAnsi="Calibri" w:cs="Calibri"/>
              <w:sz w:val="22"/>
              <w:szCs w:val="22"/>
              <w:lang w:val="fr-CA"/>
            </w:rPr>
            <w:t>’</w:t>
          </w:r>
          <w:r w:rsidR="00406D44">
            <w:rPr>
              <w:rFonts w:ascii="Calibri" w:hAnsi="Calibri" w:cs="Calibri"/>
              <w:sz w:val="22"/>
              <w:szCs w:val="22"/>
              <w:lang w:val="fr-CA"/>
            </w:rPr>
            <w:t xml:space="preserve"> </w:t>
          </w:r>
          <w:r w:rsidR="00A45DFF">
            <w:rPr>
              <w:rFonts w:ascii="Calibri" w:hAnsi="Calibri" w:cs="Calibri"/>
              <w:sz w:val="22"/>
              <w:szCs w:val="22"/>
              <w:lang w:val="fr-CA"/>
            </w:rPr>
            <w:t>au titre de</w:t>
          </w:r>
          <w:r w:rsidRPr="002E1CD8">
            <w:rPr>
              <w:rFonts w:ascii="Calibri" w:hAnsi="Calibri" w:cs="Calibri"/>
              <w:sz w:val="22"/>
              <w:szCs w:val="22"/>
              <w:lang w:val="fr-CA"/>
            </w:rPr>
            <w:t xml:space="preserve"> la Résolution XI.8 </w:t>
          </w:r>
          <w:r w:rsidR="00A45DFF" w:rsidRPr="00A45DFF">
            <w:rPr>
              <w:rFonts w:ascii="Calibri" w:hAnsi="Calibri" w:cs="Calibri"/>
              <w:i/>
              <w:sz w:val="22"/>
              <w:szCs w:val="22"/>
              <w:lang w:val="fr-CA"/>
            </w:rPr>
            <w:t>Simplifier les procédures de description des Sites Ramsar au moment de leur inscription et lors de mises à jour ultérieures</w:t>
          </w:r>
          <w:r w:rsidRPr="002E1CD8">
            <w:rPr>
              <w:rFonts w:ascii="Calibri" w:hAnsi="Calibri" w:cs="Calibri"/>
              <w:sz w:val="22"/>
              <w:szCs w:val="22"/>
              <w:lang w:val="fr-CA"/>
            </w:rPr>
            <w:t xml:space="preserve"> </w:t>
          </w:r>
          <w:r w:rsidR="000673B9">
            <w:rPr>
              <w:rFonts w:ascii="Calibri" w:hAnsi="Calibri" w:cs="Calibri"/>
              <w:sz w:val="22"/>
              <w:szCs w:val="22"/>
              <w:lang w:val="fr-CA"/>
            </w:rPr>
            <w:t xml:space="preserve">il convient de s’assurer que  </w:t>
          </w:r>
          <w:r w:rsidR="000673B9" w:rsidRPr="000673B9">
            <w:rPr>
              <w:rFonts w:ascii="Calibri" w:hAnsi="Calibri" w:cs="Calibri"/>
              <w:sz w:val="22"/>
              <w:szCs w:val="22"/>
              <w:lang w:val="fr-CA"/>
            </w:rPr>
            <w:t xml:space="preserve">la Fiche descriptive </w:t>
          </w:r>
          <w:r w:rsidR="000673B9">
            <w:rPr>
              <w:rFonts w:ascii="Calibri" w:hAnsi="Calibri" w:cs="Calibri"/>
              <w:sz w:val="22"/>
              <w:szCs w:val="22"/>
              <w:lang w:val="fr-CA"/>
            </w:rPr>
            <w:t xml:space="preserve">Ramsar </w:t>
          </w:r>
          <w:r w:rsidR="000673B9" w:rsidRPr="000673B9">
            <w:rPr>
              <w:rFonts w:ascii="Calibri" w:hAnsi="Calibri" w:cs="Calibri"/>
              <w:sz w:val="22"/>
              <w:szCs w:val="22"/>
              <w:lang w:val="fr-CA"/>
            </w:rPr>
            <w:t>(FDR) de</w:t>
          </w:r>
          <w:r w:rsidR="000673B9">
            <w:rPr>
              <w:rFonts w:ascii="Calibri" w:hAnsi="Calibri" w:cs="Calibri"/>
              <w:sz w:val="22"/>
              <w:szCs w:val="22"/>
              <w:lang w:val="fr-CA"/>
            </w:rPr>
            <w:t xml:space="preserve"> la</w:t>
          </w:r>
          <w:r w:rsidR="000673B9" w:rsidRPr="000673B9">
            <w:rPr>
              <w:rFonts w:ascii="Calibri" w:hAnsi="Calibri" w:cs="Calibri"/>
              <w:sz w:val="22"/>
              <w:szCs w:val="22"/>
              <w:lang w:val="fr-CA"/>
            </w:rPr>
            <w:t xml:space="preserve"> zone humide d'importance internationale (Site Ramsar)</w:t>
          </w:r>
          <w:r w:rsidR="000673B9">
            <w:rPr>
              <w:rFonts w:ascii="Calibri" w:hAnsi="Calibri" w:cs="Calibri"/>
              <w:sz w:val="22"/>
              <w:szCs w:val="22"/>
              <w:lang w:val="fr-CA"/>
            </w:rPr>
            <w:t xml:space="preserve"> comporte </w:t>
          </w:r>
          <w:r w:rsidRPr="002E1CD8">
            <w:rPr>
              <w:rFonts w:ascii="Calibri" w:hAnsi="Calibri" w:cs="Calibri"/>
              <w:sz w:val="22"/>
              <w:szCs w:val="22"/>
              <w:lang w:val="fr-CA"/>
            </w:rPr>
            <w:t xml:space="preserve">une description complète des services écosystémiques et que si d'autres services écosystémiques présents sur le </w:t>
          </w:r>
          <w:r w:rsidR="00582AEE">
            <w:rPr>
              <w:rFonts w:ascii="Calibri" w:hAnsi="Calibri" w:cs="Calibri"/>
              <w:sz w:val="22"/>
              <w:szCs w:val="22"/>
              <w:lang w:val="fr-CA"/>
            </w:rPr>
            <w:t>S</w:t>
          </w:r>
          <w:r w:rsidRPr="002E1CD8">
            <w:rPr>
              <w:rFonts w:ascii="Calibri" w:hAnsi="Calibri" w:cs="Calibri"/>
              <w:sz w:val="22"/>
              <w:szCs w:val="22"/>
              <w:lang w:val="fr-CA"/>
            </w:rPr>
            <w:t>ite n</w:t>
          </w:r>
          <w:r w:rsidR="000673B9">
            <w:rPr>
              <w:rFonts w:ascii="Calibri" w:hAnsi="Calibri" w:cs="Calibri"/>
              <w:sz w:val="22"/>
              <w:szCs w:val="22"/>
              <w:lang w:val="fr-CA"/>
            </w:rPr>
            <w:t xml:space="preserve">e correspondent </w:t>
          </w:r>
          <w:r w:rsidRPr="002E1CD8">
            <w:rPr>
              <w:rFonts w:ascii="Calibri" w:hAnsi="Calibri" w:cs="Calibri"/>
              <w:sz w:val="22"/>
              <w:szCs w:val="22"/>
              <w:lang w:val="fr-CA"/>
            </w:rPr>
            <w:t xml:space="preserve">pas </w:t>
          </w:r>
          <w:r w:rsidR="000673B9">
            <w:rPr>
              <w:rFonts w:ascii="Calibri" w:hAnsi="Calibri" w:cs="Calibri"/>
              <w:sz w:val="22"/>
              <w:szCs w:val="22"/>
              <w:lang w:val="fr-CA"/>
            </w:rPr>
            <w:t>à</w:t>
          </w:r>
          <w:r w:rsidRPr="002E1CD8">
            <w:rPr>
              <w:rFonts w:ascii="Calibri" w:hAnsi="Calibri" w:cs="Calibri"/>
              <w:sz w:val="22"/>
              <w:szCs w:val="22"/>
              <w:lang w:val="fr-CA"/>
            </w:rPr>
            <w:t xml:space="preserve"> cette classification, ils </w:t>
          </w:r>
          <w:r w:rsidR="000673B9">
            <w:rPr>
              <w:rFonts w:ascii="Calibri" w:hAnsi="Calibri" w:cs="Calibri"/>
              <w:sz w:val="22"/>
              <w:szCs w:val="22"/>
              <w:lang w:val="fr-CA"/>
            </w:rPr>
            <w:t xml:space="preserve">convient de les décrire </w:t>
          </w:r>
          <w:r w:rsidRPr="002E1CD8">
            <w:rPr>
              <w:rFonts w:ascii="Calibri" w:hAnsi="Calibri" w:cs="Calibri"/>
              <w:sz w:val="22"/>
              <w:szCs w:val="22"/>
              <w:lang w:val="fr-CA"/>
            </w:rPr>
            <w:t>également</w:t>
          </w:r>
          <w:r w:rsidR="00582AEE">
            <w:rPr>
              <w:rFonts w:ascii="Calibri" w:hAnsi="Calibri" w:cs="Calibri"/>
              <w:sz w:val="22"/>
              <w:szCs w:val="22"/>
              <w:lang w:val="fr-CA"/>
            </w:rPr>
            <w:t>;</w:t>
          </w:r>
        </w:p>
        <w:p w14:paraId="5A153EDA" w14:textId="77777777" w:rsidR="00D631C6" w:rsidRPr="00E43FC0" w:rsidRDefault="00D631C6" w:rsidP="00B4277D">
          <w:pPr>
            <w:ind w:left="425" w:hanging="425"/>
            <w:rPr>
              <w:rFonts w:ascii="Calibri" w:hAnsi="Calibri" w:cs="Calibri"/>
              <w:sz w:val="22"/>
              <w:szCs w:val="22"/>
              <w:lang w:val="fr-CA"/>
            </w:rPr>
          </w:pPr>
        </w:p>
        <w:p w14:paraId="7C192422" w14:textId="20803D71" w:rsidR="00D631C6" w:rsidRPr="00E43FC0" w:rsidRDefault="00520022" w:rsidP="00B4277D">
          <w:pPr>
            <w:pStyle w:val="Default"/>
            <w:ind w:left="425" w:hanging="425"/>
            <w:rPr>
              <w:rFonts w:ascii="Calibri" w:hAnsi="Calibri" w:cs="Calibri"/>
              <w:sz w:val="22"/>
              <w:szCs w:val="22"/>
              <w:lang w:val="fr-CA"/>
            </w:rPr>
          </w:pPr>
          <w:r>
            <w:rPr>
              <w:rFonts w:ascii="Calibri" w:hAnsi="Calibri" w:cs="Calibri"/>
              <w:sz w:val="22"/>
              <w:szCs w:val="22"/>
              <w:lang w:val="fr-CA"/>
            </w:rPr>
            <w:t>6</w:t>
          </w:r>
          <w:r w:rsidR="00B4277D" w:rsidRPr="00E43FC0">
            <w:rPr>
              <w:rFonts w:ascii="Calibri" w:hAnsi="Calibri" w:cs="Calibri"/>
              <w:sz w:val="22"/>
              <w:szCs w:val="22"/>
              <w:lang w:val="fr-CA"/>
            </w:rPr>
            <w:t>.</w:t>
          </w:r>
          <w:r w:rsidR="00B4277D" w:rsidRPr="00E43FC0">
            <w:rPr>
              <w:rFonts w:ascii="Calibri" w:hAnsi="Calibri" w:cs="Calibri"/>
              <w:sz w:val="22"/>
              <w:szCs w:val="22"/>
              <w:lang w:val="fr-CA"/>
            </w:rPr>
            <w:tab/>
          </w:r>
          <w:r w:rsidR="006D3447">
            <w:rPr>
              <w:rFonts w:ascii="Calibri" w:hAnsi="Calibri" w:cs="Calibri"/>
              <w:sz w:val="22"/>
              <w:szCs w:val="22"/>
              <w:lang w:val="fr-CA"/>
            </w:rPr>
            <w:t xml:space="preserve">RECONNAISSANT que les </w:t>
          </w:r>
          <w:r w:rsidR="000673B9" w:rsidRPr="00846E7A">
            <w:rPr>
              <w:rFonts w:ascii="Calibri" w:hAnsi="Calibri" w:cs="Calibri"/>
              <w:sz w:val="22"/>
              <w:szCs w:val="22"/>
              <w:lang w:val="fr-FR"/>
            </w:rPr>
            <w:t>[</w:t>
          </w:r>
          <w:r w:rsidR="006D3447">
            <w:rPr>
              <w:rFonts w:ascii="Calibri" w:hAnsi="Calibri" w:cs="Calibri"/>
              <w:sz w:val="22"/>
              <w:szCs w:val="22"/>
              <w:lang w:val="fr-CA"/>
            </w:rPr>
            <w:t>services écosystémiques</w:t>
          </w:r>
          <w:r w:rsidR="000673B9">
            <w:rPr>
              <w:rFonts w:ascii="Calibri" w:hAnsi="Calibri" w:cs="Calibri"/>
              <w:sz w:val="22"/>
              <w:szCs w:val="22"/>
              <w:lang w:val="fr-CA"/>
            </w:rPr>
            <w:t>]</w:t>
          </w:r>
          <w:r w:rsidR="006D3447">
            <w:rPr>
              <w:rFonts w:ascii="Calibri" w:hAnsi="Calibri" w:cs="Calibri"/>
              <w:sz w:val="22"/>
              <w:szCs w:val="22"/>
              <w:lang w:val="fr-CA"/>
            </w:rPr>
            <w:t xml:space="preserve"> </w:t>
          </w:r>
          <w:r w:rsidR="000673B9">
            <w:rPr>
              <w:rFonts w:ascii="Calibri" w:hAnsi="Calibri" w:cs="Calibri"/>
              <w:sz w:val="22"/>
              <w:szCs w:val="22"/>
              <w:lang w:val="fr-CA"/>
            </w:rPr>
            <w:t xml:space="preserve">[fonctions] </w:t>
          </w:r>
          <w:r w:rsidR="006D3447">
            <w:rPr>
              <w:rFonts w:ascii="Calibri" w:hAnsi="Calibri" w:cs="Calibri"/>
              <w:sz w:val="22"/>
              <w:szCs w:val="22"/>
              <w:lang w:val="fr-CA"/>
            </w:rPr>
            <w:t>important</w:t>
          </w:r>
          <w:r w:rsidR="000673B9">
            <w:rPr>
              <w:rFonts w:ascii="Calibri" w:hAnsi="Calibri" w:cs="Calibri"/>
              <w:sz w:val="22"/>
              <w:szCs w:val="22"/>
              <w:lang w:val="fr-CA"/>
            </w:rPr>
            <w:t>(e)</w:t>
          </w:r>
          <w:r w:rsidR="006D3447">
            <w:rPr>
              <w:rFonts w:ascii="Calibri" w:hAnsi="Calibri" w:cs="Calibri"/>
              <w:sz w:val="22"/>
              <w:szCs w:val="22"/>
              <w:lang w:val="fr-CA"/>
            </w:rPr>
            <w:t xml:space="preserve">s que procurent les zones humides ont un intérêt direct pour la réalisation des Objectifs de développement durable relatifs à l’élimination de la pauvreté, l’alimentation et la nutrition, la santé, l’égalité entre les sexes, la qualité de l’eau et l’approvisionnement en eau, la sécurité de l’eau, l’approvisionnement énergétique, la réduction des risques de catastrophe naturelle, l’innovation et l’élaboration de l’infrastructure appropriée, les établissements humains durables, l’adaptation aux changements climatiques, les océans, les mers et les ressources marines, la biodiversité et l’utilisation durable des écosystèmes; </w:t>
          </w:r>
          <w:r w:rsidR="00D631C6" w:rsidRPr="00E43FC0">
            <w:rPr>
              <w:rFonts w:ascii="Calibri" w:hAnsi="Calibri" w:cs="Calibri"/>
              <w:sz w:val="22"/>
              <w:szCs w:val="22"/>
              <w:lang w:val="fr-CA"/>
            </w:rPr>
            <w:t xml:space="preserve"> </w:t>
          </w:r>
        </w:p>
        <w:p w14:paraId="6B8C1E9D" w14:textId="77777777" w:rsidR="00D631C6" w:rsidRPr="00E43FC0" w:rsidRDefault="00D631C6" w:rsidP="00B4277D">
          <w:pPr>
            <w:pStyle w:val="Default"/>
            <w:ind w:left="425" w:hanging="425"/>
            <w:rPr>
              <w:rFonts w:ascii="Calibri" w:hAnsi="Calibri" w:cs="Calibri"/>
              <w:sz w:val="22"/>
              <w:szCs w:val="22"/>
              <w:lang w:val="fr-CA"/>
            </w:rPr>
          </w:pPr>
        </w:p>
        <w:p w14:paraId="797F6D62" w14:textId="5BA390C4" w:rsidR="00D631C6"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6</w:t>
          </w:r>
          <w:r w:rsidR="00520022">
            <w:rPr>
              <w:rFonts w:ascii="Calibri" w:hAnsi="Calibri" w:cs="Calibri"/>
              <w:sz w:val="22"/>
              <w:szCs w:val="22"/>
              <w:lang w:val="fr-CA"/>
            </w:rPr>
            <w:t>7</w:t>
          </w:r>
          <w:r w:rsidRPr="00E43FC0">
            <w:rPr>
              <w:rFonts w:ascii="Calibri" w:hAnsi="Calibri" w:cs="Calibri"/>
              <w:sz w:val="22"/>
              <w:szCs w:val="22"/>
              <w:lang w:val="fr-CA"/>
            </w:rPr>
            <w:tab/>
          </w:r>
          <w:r w:rsidR="004214FF" w:rsidRPr="00E43FC0">
            <w:rPr>
              <w:rFonts w:ascii="Calibri" w:hAnsi="Calibri" w:cs="Calibri"/>
              <w:sz w:val="22"/>
              <w:szCs w:val="22"/>
              <w:lang w:val="fr-CA"/>
            </w:rPr>
            <w:t>RECO</w:t>
          </w:r>
          <w:r w:rsidR="006D3447">
            <w:rPr>
              <w:rFonts w:ascii="Calibri" w:hAnsi="Calibri" w:cs="Calibri"/>
              <w:sz w:val="22"/>
              <w:szCs w:val="22"/>
              <w:lang w:val="fr-CA"/>
            </w:rPr>
            <w:t xml:space="preserve">NNAISSANT </w:t>
          </w:r>
          <w:r w:rsidR="00E41A8E">
            <w:rPr>
              <w:rFonts w:ascii="Calibri" w:hAnsi="Calibri" w:cs="Calibri"/>
              <w:sz w:val="22"/>
              <w:szCs w:val="22"/>
              <w:lang w:val="fr-CA"/>
            </w:rPr>
            <w:t xml:space="preserve">l’importance d’indiquer </w:t>
          </w:r>
          <w:r w:rsidR="006D3447">
            <w:rPr>
              <w:rFonts w:ascii="Calibri" w:hAnsi="Calibri" w:cs="Calibri"/>
              <w:sz w:val="22"/>
              <w:szCs w:val="22"/>
              <w:lang w:val="fr-CA"/>
            </w:rPr>
            <w:t xml:space="preserve">la présence ou l’absence de tous les </w:t>
          </w:r>
          <w:r w:rsidR="00E41A8E" w:rsidRPr="00846E7A">
            <w:rPr>
              <w:rFonts w:ascii="Calibri" w:hAnsi="Calibri" w:cs="Calibri"/>
              <w:sz w:val="22"/>
              <w:szCs w:val="22"/>
              <w:lang w:val="fr-FR"/>
            </w:rPr>
            <w:t>[</w:t>
          </w:r>
          <w:r w:rsidR="006D3447">
            <w:rPr>
              <w:rFonts w:ascii="Calibri" w:hAnsi="Calibri" w:cs="Calibri"/>
              <w:sz w:val="22"/>
              <w:szCs w:val="22"/>
              <w:lang w:val="fr-CA"/>
            </w:rPr>
            <w:t>services/avantages écosystémiques</w:t>
          </w:r>
          <w:r w:rsidR="00E41A8E">
            <w:rPr>
              <w:rFonts w:ascii="Calibri" w:hAnsi="Calibri" w:cs="Calibri"/>
              <w:sz w:val="22"/>
              <w:szCs w:val="22"/>
              <w:lang w:val="fr-CA"/>
            </w:rPr>
            <w:t>]</w:t>
          </w:r>
          <w:r w:rsidR="006D3447">
            <w:rPr>
              <w:rFonts w:ascii="Calibri" w:hAnsi="Calibri" w:cs="Calibri"/>
              <w:sz w:val="22"/>
              <w:szCs w:val="22"/>
              <w:lang w:val="fr-CA"/>
            </w:rPr>
            <w:t xml:space="preserve"> </w:t>
          </w:r>
          <w:r w:rsidR="00E41A8E">
            <w:rPr>
              <w:rFonts w:ascii="Calibri" w:hAnsi="Calibri" w:cs="Calibri"/>
              <w:sz w:val="22"/>
              <w:szCs w:val="22"/>
              <w:lang w:val="fr-CA"/>
            </w:rPr>
            <w:t xml:space="preserve">[fonctions et services écosystémiques] </w:t>
          </w:r>
          <w:r w:rsidR="006D3447">
            <w:rPr>
              <w:rFonts w:ascii="Calibri" w:hAnsi="Calibri" w:cs="Calibri"/>
              <w:sz w:val="22"/>
              <w:szCs w:val="22"/>
              <w:lang w:val="fr-CA"/>
            </w:rPr>
            <w:t>pertinents fournis actuellement par chaque Site Ramsar au moment de compléter ou de mettre à jour la F</w:t>
          </w:r>
          <w:r w:rsidR="00E41A8E">
            <w:rPr>
              <w:rFonts w:ascii="Calibri" w:hAnsi="Calibri" w:cs="Calibri"/>
              <w:sz w:val="22"/>
              <w:szCs w:val="22"/>
              <w:lang w:val="fr-CA"/>
            </w:rPr>
            <w:t>DR</w:t>
          </w:r>
          <w:r w:rsidR="006D3447">
            <w:rPr>
              <w:rFonts w:ascii="Calibri" w:hAnsi="Calibri" w:cs="Calibri"/>
              <w:sz w:val="22"/>
              <w:szCs w:val="22"/>
              <w:lang w:val="fr-CA"/>
            </w:rPr>
            <w:t>;</w:t>
          </w:r>
        </w:p>
        <w:p w14:paraId="28944EA6" w14:textId="77777777" w:rsidR="004214FF" w:rsidRPr="00E43FC0" w:rsidRDefault="004214FF" w:rsidP="00B4277D">
          <w:pPr>
            <w:ind w:left="425" w:hanging="425"/>
            <w:rPr>
              <w:rFonts w:ascii="Calibri" w:hAnsi="Calibri" w:cs="Calibri"/>
              <w:sz w:val="22"/>
              <w:szCs w:val="22"/>
              <w:lang w:val="fr-CA"/>
            </w:rPr>
          </w:pPr>
        </w:p>
        <w:p w14:paraId="5C9A0E7E" w14:textId="631B76B8" w:rsidR="004214FF" w:rsidRPr="00E43FC0" w:rsidRDefault="00520022" w:rsidP="00B4277D">
          <w:pPr>
            <w:ind w:left="425" w:hanging="425"/>
            <w:rPr>
              <w:rFonts w:ascii="Calibri" w:hAnsi="Calibri" w:cs="Calibri"/>
              <w:sz w:val="22"/>
              <w:szCs w:val="22"/>
              <w:lang w:val="fr-CA"/>
            </w:rPr>
          </w:pPr>
          <w:r>
            <w:rPr>
              <w:rFonts w:ascii="Calibri" w:hAnsi="Calibri" w:cs="Calibri"/>
              <w:sz w:val="22"/>
              <w:szCs w:val="22"/>
              <w:lang w:val="fr-CA"/>
            </w:rPr>
            <w:t>8</w:t>
          </w:r>
          <w:r w:rsidR="00B4277D" w:rsidRPr="00E43FC0">
            <w:rPr>
              <w:rFonts w:ascii="Calibri" w:hAnsi="Calibri" w:cs="Calibri"/>
              <w:sz w:val="22"/>
              <w:szCs w:val="22"/>
              <w:lang w:val="fr-CA"/>
            </w:rPr>
            <w:t>.</w:t>
          </w:r>
          <w:r w:rsidR="00B4277D" w:rsidRPr="00E43FC0">
            <w:rPr>
              <w:rFonts w:ascii="Calibri" w:hAnsi="Calibri" w:cs="Calibri"/>
              <w:sz w:val="22"/>
              <w:szCs w:val="22"/>
              <w:lang w:val="fr-CA"/>
            </w:rPr>
            <w:tab/>
          </w:r>
          <w:r w:rsidR="006D3447">
            <w:rPr>
              <w:rFonts w:ascii="Calibri" w:hAnsi="Calibri" w:cs="Calibri"/>
              <w:sz w:val="22"/>
              <w:szCs w:val="22"/>
              <w:lang w:val="fr-CA"/>
            </w:rPr>
            <w:t>RECONNAISSANT EN OUTRE</w:t>
          </w:r>
          <w:r w:rsidR="004214FF" w:rsidRPr="00E43FC0">
            <w:rPr>
              <w:rFonts w:ascii="Calibri" w:hAnsi="Calibri" w:cs="Calibri"/>
              <w:sz w:val="22"/>
              <w:szCs w:val="22"/>
              <w:lang w:val="fr-CA"/>
            </w:rPr>
            <w:t xml:space="preserve"> </w:t>
          </w:r>
          <w:r w:rsidR="006D3447">
            <w:rPr>
              <w:rFonts w:ascii="Calibri" w:hAnsi="Calibri" w:cs="Calibri"/>
              <w:sz w:val="22"/>
              <w:szCs w:val="22"/>
              <w:lang w:val="fr-CA"/>
            </w:rPr>
            <w:t xml:space="preserve">le domaine de travail thématique prioritaire du </w:t>
          </w:r>
          <w:r>
            <w:rPr>
              <w:rFonts w:ascii="Calibri" w:hAnsi="Calibri" w:cs="Calibri"/>
              <w:sz w:val="22"/>
              <w:szCs w:val="22"/>
              <w:lang w:val="fr-CA"/>
            </w:rPr>
            <w:t>Groupe d’évaluation scientifique et technique (</w:t>
          </w:r>
          <w:r w:rsidR="006D3447">
            <w:rPr>
              <w:rFonts w:ascii="Calibri" w:hAnsi="Calibri" w:cs="Calibri"/>
              <w:sz w:val="22"/>
              <w:szCs w:val="22"/>
              <w:lang w:val="fr-CA"/>
            </w:rPr>
            <w:t>GEST</w:t>
          </w:r>
          <w:r>
            <w:rPr>
              <w:rFonts w:ascii="Calibri" w:hAnsi="Calibri" w:cs="Calibri"/>
              <w:sz w:val="22"/>
              <w:szCs w:val="22"/>
              <w:lang w:val="fr-CA"/>
            </w:rPr>
            <w:t>)</w:t>
          </w:r>
          <w:r w:rsidR="006D3447">
            <w:rPr>
              <w:rFonts w:ascii="Calibri" w:hAnsi="Calibri" w:cs="Calibri"/>
              <w:sz w:val="22"/>
              <w:szCs w:val="22"/>
              <w:lang w:val="fr-CA"/>
            </w:rPr>
            <w:t xml:space="preserve"> pour </w:t>
          </w:r>
          <w:r w:rsidR="004214FF" w:rsidRPr="00E43FC0">
            <w:rPr>
              <w:rFonts w:ascii="Calibri" w:hAnsi="Calibri" w:cs="Calibri"/>
              <w:sz w:val="22"/>
              <w:szCs w:val="22"/>
              <w:lang w:val="fr-CA"/>
            </w:rPr>
            <w:t>2016</w:t>
          </w:r>
          <w:r w:rsidR="006D3447">
            <w:rPr>
              <w:rFonts w:ascii="Calibri" w:hAnsi="Calibri" w:cs="Calibri"/>
              <w:sz w:val="22"/>
              <w:szCs w:val="22"/>
              <w:lang w:val="fr-CA"/>
            </w:rPr>
            <w:noBreakHyphen/>
          </w:r>
          <w:r w:rsidR="004214FF" w:rsidRPr="00E43FC0">
            <w:rPr>
              <w:rFonts w:ascii="Calibri" w:hAnsi="Calibri" w:cs="Calibri"/>
              <w:sz w:val="22"/>
              <w:szCs w:val="22"/>
              <w:lang w:val="fr-CA"/>
            </w:rPr>
            <w:t xml:space="preserve">2018 </w:t>
          </w:r>
          <w:r w:rsidR="00C92E89">
            <w:rPr>
              <w:rFonts w:ascii="Calibri" w:hAnsi="Calibri" w:cs="Calibri"/>
              <w:sz w:val="22"/>
              <w:szCs w:val="22"/>
              <w:lang w:val="fr-CA"/>
            </w:rPr>
            <w:t xml:space="preserve">qui appelle au développement de méthodologies pour </w:t>
          </w:r>
          <w:r w:rsidRPr="00846E7A">
            <w:rPr>
              <w:rFonts w:ascii="Calibri" w:hAnsi="Calibri" w:cs="Calibri"/>
              <w:sz w:val="22"/>
              <w:szCs w:val="22"/>
              <w:lang w:val="fr-FR"/>
            </w:rPr>
            <w:t>[</w:t>
          </w:r>
          <w:r w:rsidR="00C92E89">
            <w:rPr>
              <w:rFonts w:ascii="Calibri" w:hAnsi="Calibri" w:cs="Calibri"/>
              <w:sz w:val="22"/>
              <w:szCs w:val="22"/>
              <w:lang w:val="fr-CA"/>
            </w:rPr>
            <w:t>l’évaluation économique et non économique et services des zones humides;</w:t>
          </w:r>
          <w:r>
            <w:rPr>
              <w:rFonts w:ascii="Calibri" w:hAnsi="Calibri" w:cs="Calibri"/>
              <w:sz w:val="22"/>
              <w:szCs w:val="22"/>
              <w:lang w:val="fr-CA"/>
            </w:rPr>
            <w:t>}</w:t>
          </w:r>
          <w:r w:rsidR="00C92E89">
            <w:rPr>
              <w:rFonts w:ascii="Calibri" w:hAnsi="Calibri" w:cs="Calibri"/>
              <w:sz w:val="22"/>
              <w:szCs w:val="22"/>
              <w:lang w:val="fr-CA"/>
            </w:rPr>
            <w:t xml:space="preserve"> </w:t>
          </w:r>
          <w:r>
            <w:rPr>
              <w:rFonts w:ascii="Calibri" w:hAnsi="Calibri" w:cs="Calibri"/>
              <w:sz w:val="22"/>
              <w:szCs w:val="22"/>
              <w:lang w:val="fr-CA"/>
            </w:rPr>
            <w:t>[déterminer la valeur des fonctions écosystémiques des zones humides]</w:t>
          </w:r>
          <w:r w:rsidR="00C92E89">
            <w:rPr>
              <w:rFonts w:ascii="Calibri" w:hAnsi="Calibri" w:cs="Calibri"/>
              <w:sz w:val="22"/>
              <w:szCs w:val="22"/>
              <w:lang w:val="fr-CA"/>
            </w:rPr>
            <w:t xml:space="preserve">et l’importance d’intégrer les multiples valeurs des zones humides dans la prise de décisions comme décrit dans la Note </w:t>
          </w:r>
          <w:r w:rsidR="00B06BFB">
            <w:rPr>
              <w:rFonts w:ascii="Calibri" w:hAnsi="Calibri" w:cs="Calibri"/>
              <w:sz w:val="22"/>
              <w:szCs w:val="22"/>
              <w:lang w:val="fr-CA"/>
            </w:rPr>
            <w:t>d’orientation</w:t>
          </w:r>
          <w:r w:rsidR="00C92E89">
            <w:rPr>
              <w:rFonts w:ascii="Calibri" w:hAnsi="Calibri" w:cs="Calibri"/>
              <w:sz w:val="22"/>
              <w:szCs w:val="22"/>
              <w:lang w:val="fr-CA"/>
            </w:rPr>
            <w:t xml:space="preserve"> Ramsar 2; </w:t>
          </w:r>
        </w:p>
        <w:p w14:paraId="46D18387" w14:textId="77777777" w:rsidR="00873D04" w:rsidRPr="00C92E89" w:rsidRDefault="00873D04" w:rsidP="00C92E89">
          <w:pPr>
            <w:ind w:left="425" w:hanging="425"/>
            <w:rPr>
              <w:rFonts w:ascii="Calibri" w:hAnsi="Calibri" w:cs="Calibri"/>
              <w:sz w:val="22"/>
              <w:szCs w:val="22"/>
              <w:lang w:val="fr-CA"/>
            </w:rPr>
          </w:pPr>
        </w:p>
        <w:p w14:paraId="0F52962B" w14:textId="4029EDE3" w:rsidR="00873D04" w:rsidRPr="00E43FC0" w:rsidRDefault="00F8453B" w:rsidP="00B4277D">
          <w:pPr>
            <w:ind w:left="425" w:hanging="425"/>
            <w:rPr>
              <w:rFonts w:ascii="Calibri" w:hAnsi="Calibri" w:cs="Calibri"/>
              <w:sz w:val="22"/>
              <w:szCs w:val="22"/>
              <w:lang w:val="fr-CA" w:eastAsia="en-GB"/>
            </w:rPr>
          </w:pPr>
          <w:r>
            <w:rPr>
              <w:rFonts w:ascii="Calibri" w:hAnsi="Calibri" w:cs="Calibri"/>
              <w:color w:val="222222"/>
              <w:sz w:val="22"/>
              <w:szCs w:val="22"/>
              <w:shd w:val="clear" w:color="auto" w:fill="FFFFFF"/>
              <w:lang w:val="fr-CA"/>
            </w:rPr>
            <w:t>9</w:t>
          </w:r>
          <w:r w:rsidR="00B4277D" w:rsidRPr="00E43FC0">
            <w:rPr>
              <w:rFonts w:ascii="Calibri" w:hAnsi="Calibri" w:cs="Calibri"/>
              <w:color w:val="222222"/>
              <w:sz w:val="22"/>
              <w:szCs w:val="22"/>
              <w:shd w:val="clear" w:color="auto" w:fill="FFFFFF"/>
              <w:lang w:val="fr-CA"/>
            </w:rPr>
            <w:t>.</w:t>
          </w:r>
          <w:r w:rsidR="00B4277D" w:rsidRPr="00E43FC0">
            <w:rPr>
              <w:rFonts w:ascii="Calibri" w:hAnsi="Calibri" w:cs="Calibri"/>
              <w:color w:val="222222"/>
              <w:sz w:val="22"/>
              <w:szCs w:val="22"/>
              <w:shd w:val="clear" w:color="auto" w:fill="FFFFFF"/>
              <w:lang w:val="fr-CA"/>
            </w:rPr>
            <w:tab/>
          </w:r>
          <w:r>
            <w:rPr>
              <w:rFonts w:ascii="Calibri" w:hAnsi="Calibri" w:cs="Calibri"/>
              <w:color w:val="222222"/>
              <w:sz w:val="22"/>
              <w:szCs w:val="22"/>
              <w:shd w:val="clear" w:color="auto" w:fill="FFFFFF"/>
              <w:lang w:val="fr-CA"/>
            </w:rPr>
            <w:t xml:space="preserve">CONSIDÉRANT </w:t>
          </w:r>
          <w:r w:rsidR="00C92E89">
            <w:rPr>
              <w:rFonts w:ascii="Calibri" w:hAnsi="Calibri" w:cs="Calibri"/>
              <w:color w:val="222222"/>
              <w:sz w:val="22"/>
              <w:szCs w:val="22"/>
              <w:shd w:val="clear" w:color="auto" w:fill="FFFFFF"/>
              <w:lang w:val="fr-CA"/>
            </w:rPr>
            <w:t xml:space="preserve">que </w:t>
          </w:r>
          <w:r w:rsidR="00873D04" w:rsidRPr="00E43FC0">
            <w:rPr>
              <w:rFonts w:ascii="Calibri" w:hAnsi="Calibri" w:cs="Calibri"/>
              <w:color w:val="222222"/>
              <w:sz w:val="22"/>
              <w:szCs w:val="22"/>
              <w:shd w:val="clear" w:color="auto" w:fill="FFFFFF"/>
              <w:lang w:val="fr-CA"/>
            </w:rPr>
            <w:t xml:space="preserve">17% </w:t>
          </w:r>
          <w:r w:rsidR="002923E7">
            <w:rPr>
              <w:rFonts w:ascii="Calibri" w:hAnsi="Calibri" w:cs="Calibri"/>
              <w:color w:val="222222"/>
              <w:sz w:val="22"/>
              <w:szCs w:val="22"/>
              <w:shd w:val="clear" w:color="auto" w:fill="FFFFFF"/>
              <w:lang w:val="fr-CA"/>
            </w:rPr>
            <w:t xml:space="preserve">seulement </w:t>
          </w:r>
          <w:r w:rsidR="00C92E89">
            <w:rPr>
              <w:rFonts w:ascii="Calibri" w:hAnsi="Calibri" w:cs="Calibri"/>
              <w:color w:val="222222"/>
              <w:sz w:val="22"/>
              <w:szCs w:val="22"/>
              <w:shd w:val="clear" w:color="auto" w:fill="FFFFFF"/>
              <w:lang w:val="fr-CA"/>
            </w:rPr>
            <w:t xml:space="preserve">des Parties contractantes ont fait rapport à la COP12, dans leurs Rapports nationaux, sur leur évaluation </w:t>
          </w:r>
          <w:r w:rsidRPr="00846E7A">
            <w:rPr>
              <w:rFonts w:ascii="Calibri" w:hAnsi="Calibri" w:cs="Calibri"/>
              <w:color w:val="222222"/>
              <w:sz w:val="22"/>
              <w:szCs w:val="22"/>
              <w:shd w:val="clear" w:color="auto" w:fill="FFFFFF"/>
              <w:lang w:val="fr-FR"/>
            </w:rPr>
            <w:t>[</w:t>
          </w:r>
          <w:r w:rsidR="00C92E89">
            <w:rPr>
              <w:rFonts w:ascii="Calibri" w:hAnsi="Calibri" w:cs="Calibri"/>
              <w:color w:val="222222"/>
              <w:sz w:val="22"/>
              <w:szCs w:val="22"/>
              <w:shd w:val="clear" w:color="auto" w:fill="FFFFFF"/>
              <w:lang w:val="fr-CA"/>
            </w:rPr>
            <w:t>des avantages/services</w:t>
          </w:r>
          <w:r>
            <w:rPr>
              <w:rFonts w:ascii="Calibri" w:hAnsi="Calibri" w:cs="Calibri"/>
              <w:color w:val="222222"/>
              <w:sz w:val="22"/>
              <w:szCs w:val="22"/>
              <w:shd w:val="clear" w:color="auto" w:fill="FFFFFF"/>
              <w:lang w:val="fr-CA"/>
            </w:rPr>
            <w:t xml:space="preserve">] [fonctions] </w:t>
          </w:r>
          <w:r w:rsidR="00C92E89">
            <w:rPr>
              <w:rFonts w:ascii="Calibri" w:hAnsi="Calibri" w:cs="Calibri"/>
              <w:color w:val="222222"/>
              <w:sz w:val="22"/>
              <w:szCs w:val="22"/>
              <w:shd w:val="clear" w:color="auto" w:fill="FFFFFF"/>
              <w:lang w:val="fr-CA"/>
            </w:rPr>
            <w:t xml:space="preserve"> écosystémiques fournis par les Sites Ramsar; </w:t>
          </w:r>
        </w:p>
        <w:p w14:paraId="1D2AEFF6" w14:textId="77777777" w:rsidR="008B0AD9" w:rsidRPr="00E43FC0" w:rsidRDefault="008B0AD9" w:rsidP="00B4277D">
          <w:pPr>
            <w:ind w:left="425" w:hanging="425"/>
            <w:rPr>
              <w:rFonts w:ascii="Calibri" w:hAnsi="Calibri" w:cs="Calibri"/>
              <w:sz w:val="22"/>
              <w:szCs w:val="22"/>
              <w:lang w:val="fr-CA"/>
            </w:rPr>
          </w:pPr>
        </w:p>
        <w:p w14:paraId="13447155" w14:textId="252FEFA2" w:rsidR="008B0AD9" w:rsidRPr="00E43FC0" w:rsidRDefault="00F8453B" w:rsidP="00B4277D">
          <w:pPr>
            <w:ind w:left="425" w:hanging="425"/>
            <w:rPr>
              <w:rFonts w:ascii="Calibri" w:hAnsi="Calibri" w:cs="Calibri"/>
              <w:sz w:val="22"/>
              <w:szCs w:val="22"/>
              <w:lang w:val="fr-CA"/>
            </w:rPr>
          </w:pPr>
          <w:r>
            <w:rPr>
              <w:rFonts w:ascii="Calibri" w:hAnsi="Calibri" w:cs="Calibri"/>
              <w:sz w:val="22"/>
              <w:szCs w:val="22"/>
              <w:lang w:val="fr-CA"/>
            </w:rPr>
            <w:t>10</w:t>
          </w:r>
          <w:r w:rsidR="00B4277D" w:rsidRPr="00E43FC0">
            <w:rPr>
              <w:rFonts w:ascii="Calibri" w:hAnsi="Calibri" w:cs="Calibri"/>
              <w:sz w:val="22"/>
              <w:szCs w:val="22"/>
              <w:lang w:val="fr-CA"/>
            </w:rPr>
            <w:t>.</w:t>
          </w:r>
          <w:r w:rsidR="00B4277D" w:rsidRPr="00E43FC0">
            <w:rPr>
              <w:rFonts w:ascii="Calibri" w:hAnsi="Calibri" w:cs="Calibri"/>
              <w:sz w:val="22"/>
              <w:szCs w:val="22"/>
              <w:lang w:val="fr-CA"/>
            </w:rPr>
            <w:tab/>
          </w:r>
          <w:r>
            <w:rPr>
              <w:rFonts w:ascii="Calibri" w:hAnsi="Calibri" w:cs="Calibri"/>
              <w:sz w:val="22"/>
              <w:szCs w:val="22"/>
              <w:lang w:val="fr-CA"/>
            </w:rPr>
            <w:t xml:space="preserve">CONSIDÉRANT </w:t>
          </w:r>
          <w:r w:rsidR="00C92E89">
            <w:rPr>
              <w:rFonts w:ascii="Calibri" w:hAnsi="Calibri" w:cs="Calibri"/>
              <w:sz w:val="22"/>
              <w:szCs w:val="22"/>
              <w:lang w:val="fr-CA"/>
            </w:rPr>
            <w:t xml:space="preserve">que, sans l’application des méthodologies appropriées, les </w:t>
          </w:r>
          <w:r>
            <w:rPr>
              <w:rFonts w:ascii="Calibri" w:hAnsi="Calibri" w:cs="Calibri"/>
              <w:sz w:val="22"/>
              <w:szCs w:val="22"/>
              <w:lang w:val="fr-CA"/>
            </w:rPr>
            <w:t xml:space="preserve">fonctions et </w:t>
          </w:r>
          <w:r w:rsidR="00C92E89">
            <w:rPr>
              <w:rFonts w:ascii="Calibri" w:hAnsi="Calibri" w:cs="Calibri"/>
              <w:sz w:val="22"/>
              <w:szCs w:val="22"/>
              <w:lang w:val="fr-CA"/>
            </w:rPr>
            <w:t>valeurs multiples des zones humides r</w:t>
          </w:r>
          <w:r>
            <w:rPr>
              <w:rFonts w:ascii="Calibri" w:hAnsi="Calibri" w:cs="Calibri"/>
              <w:sz w:val="22"/>
              <w:szCs w:val="22"/>
              <w:lang w:val="fr-CA"/>
            </w:rPr>
            <w:t xml:space="preserve">isquent de continuer à être </w:t>
          </w:r>
          <w:r w:rsidR="00C92E89">
            <w:rPr>
              <w:rFonts w:ascii="Calibri" w:hAnsi="Calibri" w:cs="Calibri"/>
              <w:sz w:val="22"/>
              <w:szCs w:val="22"/>
              <w:lang w:val="fr-CA"/>
            </w:rPr>
            <w:t xml:space="preserve">mal </w:t>
          </w:r>
          <w:r>
            <w:rPr>
              <w:rFonts w:ascii="Calibri" w:hAnsi="Calibri" w:cs="Calibri"/>
              <w:sz w:val="22"/>
              <w:szCs w:val="22"/>
              <w:lang w:val="fr-CA"/>
            </w:rPr>
            <w:t>re</w:t>
          </w:r>
          <w:r w:rsidR="00C92E89">
            <w:rPr>
              <w:rFonts w:ascii="Calibri" w:hAnsi="Calibri" w:cs="Calibri"/>
              <w:sz w:val="22"/>
              <w:szCs w:val="22"/>
              <w:lang w:val="fr-CA"/>
            </w:rPr>
            <w:t xml:space="preserve">connues et mal intégrées dans la prise de décisions; et </w:t>
          </w:r>
        </w:p>
        <w:p w14:paraId="6AC3535C" w14:textId="77777777" w:rsidR="00873D04" w:rsidRPr="00E43FC0" w:rsidRDefault="00873D04" w:rsidP="00B4277D">
          <w:pPr>
            <w:ind w:left="425" w:hanging="425"/>
            <w:rPr>
              <w:rFonts w:ascii="Calibri" w:hAnsi="Calibri" w:cs="Calibri"/>
              <w:sz w:val="22"/>
              <w:szCs w:val="22"/>
              <w:lang w:val="fr-CA"/>
            </w:rPr>
          </w:pPr>
        </w:p>
        <w:p w14:paraId="48A0024F" w14:textId="3B08DF9C" w:rsidR="00873D04"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1</w:t>
          </w:r>
          <w:r w:rsidR="00F8453B">
            <w:rPr>
              <w:rFonts w:ascii="Calibri" w:hAnsi="Calibri" w:cs="Calibri"/>
              <w:sz w:val="22"/>
              <w:szCs w:val="22"/>
              <w:lang w:val="fr-CA"/>
            </w:rPr>
            <w:t>1</w:t>
          </w:r>
          <w:r w:rsidRPr="00E43FC0">
            <w:rPr>
              <w:rFonts w:ascii="Calibri" w:hAnsi="Calibri" w:cs="Calibri"/>
              <w:sz w:val="22"/>
              <w:szCs w:val="22"/>
              <w:lang w:val="fr-CA"/>
            </w:rPr>
            <w:t>.</w:t>
          </w:r>
          <w:r w:rsidRPr="00E43FC0">
            <w:rPr>
              <w:rFonts w:ascii="Calibri" w:hAnsi="Calibri" w:cs="Calibri"/>
              <w:sz w:val="22"/>
              <w:szCs w:val="22"/>
              <w:lang w:val="fr-CA"/>
            </w:rPr>
            <w:tab/>
          </w:r>
          <w:r w:rsidR="00873D04" w:rsidRPr="00E43FC0">
            <w:rPr>
              <w:rFonts w:ascii="Calibri" w:hAnsi="Calibri" w:cs="Calibri"/>
              <w:sz w:val="22"/>
              <w:szCs w:val="22"/>
              <w:lang w:val="fr-CA"/>
            </w:rPr>
            <w:t>EXPR</w:t>
          </w:r>
          <w:r w:rsidR="00C92E89">
            <w:rPr>
              <w:rFonts w:ascii="Calibri" w:hAnsi="Calibri" w:cs="Calibri"/>
              <w:sz w:val="22"/>
              <w:szCs w:val="22"/>
              <w:lang w:val="fr-CA"/>
            </w:rPr>
            <w:t xml:space="preserve">IMANT sa satisfaction au Gouvernement de la République de Corée, à la ville de </w:t>
          </w:r>
          <w:r w:rsidR="00717FCE" w:rsidRPr="00E43FC0">
            <w:rPr>
              <w:rFonts w:ascii="Calibri" w:hAnsi="Calibri" w:cs="Calibri"/>
              <w:sz w:val="22"/>
              <w:szCs w:val="22"/>
              <w:lang w:val="fr-CA"/>
            </w:rPr>
            <w:t xml:space="preserve">Suncheon </w:t>
          </w:r>
          <w:r w:rsidR="00873D04" w:rsidRPr="00E43FC0">
            <w:rPr>
              <w:rFonts w:ascii="Calibri" w:hAnsi="Calibri" w:cs="Calibri"/>
              <w:sz w:val="22"/>
              <w:szCs w:val="22"/>
              <w:lang w:val="fr-CA"/>
            </w:rPr>
            <w:t>(</w:t>
          </w:r>
          <w:r w:rsidR="00C92E89" w:rsidRPr="00E43FC0">
            <w:rPr>
              <w:rFonts w:ascii="Calibri" w:hAnsi="Calibri" w:cs="Calibri"/>
              <w:sz w:val="22"/>
              <w:szCs w:val="22"/>
              <w:lang w:val="fr-CA"/>
            </w:rPr>
            <w:t>République</w:t>
          </w:r>
          <w:r w:rsidR="00A85468" w:rsidRPr="00E43FC0">
            <w:rPr>
              <w:rFonts w:ascii="Calibri" w:hAnsi="Calibri" w:cs="Calibri"/>
              <w:sz w:val="22"/>
              <w:szCs w:val="22"/>
              <w:lang w:val="fr-CA"/>
            </w:rPr>
            <w:t xml:space="preserve"> </w:t>
          </w:r>
          <w:r w:rsidR="00C92E89">
            <w:rPr>
              <w:rFonts w:ascii="Calibri" w:hAnsi="Calibri" w:cs="Calibri"/>
              <w:sz w:val="22"/>
              <w:szCs w:val="22"/>
              <w:lang w:val="fr-CA"/>
            </w:rPr>
            <w:t>de Corée</w:t>
          </w:r>
          <w:r w:rsidR="00873D04" w:rsidRPr="00E43FC0">
            <w:rPr>
              <w:rFonts w:ascii="Calibri" w:hAnsi="Calibri" w:cs="Calibri"/>
              <w:sz w:val="22"/>
              <w:szCs w:val="22"/>
              <w:lang w:val="fr-CA"/>
            </w:rPr>
            <w:t>),</w:t>
          </w:r>
          <w:r w:rsidR="001D43FA" w:rsidRPr="00E43FC0">
            <w:rPr>
              <w:rFonts w:ascii="Calibri" w:hAnsi="Calibri" w:cs="Calibri"/>
              <w:sz w:val="22"/>
              <w:szCs w:val="22"/>
              <w:lang w:val="fr-CA"/>
            </w:rPr>
            <w:t xml:space="preserve"> </w:t>
          </w:r>
          <w:r w:rsidR="00C92E89">
            <w:rPr>
              <w:rFonts w:ascii="Calibri" w:hAnsi="Calibri" w:cs="Calibri"/>
              <w:sz w:val="22"/>
              <w:szCs w:val="22"/>
              <w:lang w:val="fr-CA"/>
            </w:rPr>
            <w:t>à l’Union internationale pour la conservation de la nature (UICN) et au Centre régional Ramsar – Asie de l’Est (RRC</w:t>
          </w:r>
          <w:r w:rsidR="00C92E89">
            <w:rPr>
              <w:rFonts w:ascii="Calibri" w:hAnsi="Calibri" w:cs="Calibri"/>
              <w:sz w:val="22"/>
              <w:szCs w:val="22"/>
              <w:lang w:val="fr-CA"/>
            </w:rPr>
            <w:noBreakHyphen/>
            <w:t xml:space="preserve">EA) pour leur parrainage et leur organisation généreux des ateliers qui ont jeté les fondations de la présente Résolution; </w:t>
          </w:r>
        </w:p>
        <w:p w14:paraId="43BC8FDD" w14:textId="77777777" w:rsidR="0019146F" w:rsidRPr="00E43FC0" w:rsidRDefault="0019146F" w:rsidP="00B4277D">
          <w:pPr>
            <w:ind w:left="425" w:hanging="425"/>
            <w:rPr>
              <w:rFonts w:ascii="Calibri" w:hAnsi="Calibri" w:cs="Calibri"/>
              <w:sz w:val="22"/>
              <w:szCs w:val="22"/>
              <w:lang w:val="fr-CA"/>
            </w:rPr>
          </w:pPr>
        </w:p>
        <w:p w14:paraId="33E7DDCA" w14:textId="7083C749" w:rsidR="0019146F" w:rsidRPr="00E43FC0" w:rsidRDefault="00C92E89" w:rsidP="00B4277D">
          <w:pPr>
            <w:ind w:left="425" w:hanging="425"/>
            <w:jc w:val="center"/>
            <w:outlineLvl w:val="0"/>
            <w:rPr>
              <w:rFonts w:ascii="Calibri" w:hAnsi="Calibri" w:cs="Calibri"/>
              <w:sz w:val="22"/>
              <w:szCs w:val="22"/>
              <w:lang w:val="fr-CA"/>
            </w:rPr>
          </w:pPr>
          <w:r>
            <w:rPr>
              <w:rFonts w:ascii="Calibri" w:hAnsi="Calibri" w:cs="Calibri"/>
              <w:sz w:val="22"/>
              <w:szCs w:val="22"/>
              <w:lang w:val="fr-CA"/>
            </w:rPr>
            <w:t>LA CONFÉRENCE DES PARTIES CONTRACTANTES</w:t>
          </w:r>
        </w:p>
        <w:p w14:paraId="61345351" w14:textId="77777777" w:rsidR="0019146F" w:rsidRPr="00E43FC0" w:rsidRDefault="0019146F" w:rsidP="00B4277D">
          <w:pPr>
            <w:ind w:left="425" w:hanging="425"/>
            <w:rPr>
              <w:rFonts w:ascii="Calibri" w:hAnsi="Calibri" w:cs="Calibri"/>
              <w:sz w:val="22"/>
              <w:szCs w:val="22"/>
              <w:lang w:val="fr-CA"/>
            </w:rPr>
          </w:pPr>
        </w:p>
        <w:p w14:paraId="2F6D2876" w14:textId="6E6F71B1" w:rsidR="0019146F"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1</w:t>
          </w:r>
          <w:r w:rsidR="00F42A72">
            <w:rPr>
              <w:rFonts w:ascii="Calibri" w:hAnsi="Calibri" w:cs="Calibri"/>
              <w:sz w:val="22"/>
              <w:szCs w:val="22"/>
              <w:lang w:val="fr-CA"/>
            </w:rPr>
            <w:t>2</w:t>
          </w:r>
          <w:r w:rsidRPr="00E43FC0">
            <w:rPr>
              <w:rFonts w:ascii="Calibri" w:hAnsi="Calibri" w:cs="Calibri"/>
              <w:sz w:val="22"/>
              <w:szCs w:val="22"/>
              <w:lang w:val="fr-CA"/>
            </w:rPr>
            <w:t>.</w:t>
          </w:r>
          <w:r w:rsidRPr="00E43FC0">
            <w:rPr>
              <w:rFonts w:ascii="Calibri" w:hAnsi="Calibri" w:cs="Calibri"/>
              <w:sz w:val="22"/>
              <w:szCs w:val="22"/>
              <w:lang w:val="fr-CA"/>
            </w:rPr>
            <w:tab/>
          </w:r>
          <w:r w:rsidR="00F8453B" w:rsidRPr="00846E7A">
            <w:rPr>
              <w:rFonts w:ascii="Calibri" w:hAnsi="Calibri" w:cs="Calibri"/>
              <w:sz w:val="22"/>
              <w:szCs w:val="22"/>
              <w:lang w:val="fr-FR"/>
            </w:rPr>
            <w:t>[</w:t>
          </w:r>
          <w:r w:rsidR="00ED6925">
            <w:rPr>
              <w:rFonts w:ascii="Calibri" w:hAnsi="Calibri" w:cs="Calibri"/>
              <w:sz w:val="22"/>
              <w:szCs w:val="22"/>
              <w:lang w:val="fr-CA"/>
            </w:rPr>
            <w:t xml:space="preserve">ACCUEILLE </w:t>
          </w:r>
          <w:r w:rsidR="00ED6925" w:rsidRPr="00ED6925">
            <w:rPr>
              <w:rFonts w:ascii="Calibri" w:hAnsi="Calibri" w:cs="Calibri"/>
              <w:sz w:val="22"/>
              <w:szCs w:val="22"/>
              <w:lang w:val="fr-CA"/>
            </w:rPr>
            <w:t>AVEC SATISFACTION</w:t>
          </w:r>
          <w:r w:rsidR="00F8453B">
            <w:rPr>
              <w:rFonts w:ascii="Calibri" w:hAnsi="Calibri" w:cs="Calibri"/>
              <w:sz w:val="22"/>
              <w:szCs w:val="22"/>
              <w:lang w:val="fr-CA"/>
            </w:rPr>
            <w:t>][PREND NOTE DE]</w:t>
          </w:r>
          <w:r w:rsidR="00ED6925" w:rsidRPr="00ED6925">
            <w:rPr>
              <w:rFonts w:ascii="Calibri" w:hAnsi="Calibri" w:cs="Calibri"/>
              <w:sz w:val="22"/>
              <w:szCs w:val="22"/>
              <w:lang w:val="fr-CA"/>
            </w:rPr>
            <w:t xml:space="preserve"> </w:t>
          </w:r>
          <w:r w:rsidR="00F42A72">
            <w:rPr>
              <w:rFonts w:ascii="Calibri" w:hAnsi="Calibri" w:cs="Calibri"/>
              <w:sz w:val="22"/>
              <w:szCs w:val="22"/>
              <w:lang w:val="fr-CA"/>
            </w:rPr>
            <w:t>l’approche d</w:t>
          </w:r>
          <w:r w:rsidR="00ED6925" w:rsidRPr="0091304D">
            <w:rPr>
              <w:rFonts w:ascii="Calibri" w:hAnsi="Calibri" w:cs="Calibri"/>
              <w:sz w:val="22"/>
              <w:szCs w:val="22"/>
              <w:lang w:val="fr-CA"/>
            </w:rPr>
            <w:t>’</w:t>
          </w:r>
          <w:r w:rsidR="0091304D" w:rsidRPr="0091304D">
            <w:rPr>
              <w:rFonts w:ascii="Calibri" w:hAnsi="Calibri" w:cs="Calibri"/>
              <w:sz w:val="22"/>
              <w:szCs w:val="22"/>
              <w:lang w:val="fr-CA"/>
            </w:rPr>
            <w:t>é</w:t>
          </w:r>
          <w:r w:rsidR="00ED6925" w:rsidRPr="0091304D">
            <w:rPr>
              <w:rFonts w:ascii="Calibri" w:hAnsi="Calibri" w:cs="Calibri"/>
              <w:sz w:val="22"/>
              <w:szCs w:val="22"/>
              <w:lang w:val="fr-CA"/>
            </w:rPr>
            <w:t xml:space="preserve">valuation rapide des </w:t>
          </w:r>
          <w:r w:rsidR="00F42A72" w:rsidRPr="00846E7A">
            <w:rPr>
              <w:rFonts w:ascii="Calibri" w:hAnsi="Calibri" w:cs="Calibri"/>
              <w:sz w:val="22"/>
              <w:szCs w:val="22"/>
              <w:lang w:val="fr-FR"/>
            </w:rPr>
            <w:t>[</w:t>
          </w:r>
          <w:r w:rsidR="00ED6925" w:rsidRPr="0091304D">
            <w:rPr>
              <w:rFonts w:ascii="Calibri" w:hAnsi="Calibri" w:cs="Calibri"/>
              <w:sz w:val="22"/>
              <w:szCs w:val="22"/>
              <w:lang w:val="fr-CA"/>
            </w:rPr>
            <w:t>services</w:t>
          </w:r>
          <w:r w:rsidR="00F42A72">
            <w:rPr>
              <w:rFonts w:ascii="Calibri" w:hAnsi="Calibri" w:cs="Calibri"/>
              <w:sz w:val="22"/>
              <w:szCs w:val="22"/>
              <w:lang w:val="fr-CA"/>
            </w:rPr>
            <w:t>] [fonctions]</w:t>
          </w:r>
          <w:r w:rsidR="00975ED7">
            <w:rPr>
              <w:rFonts w:ascii="Calibri" w:hAnsi="Calibri" w:cs="Calibri"/>
              <w:sz w:val="22"/>
              <w:szCs w:val="22"/>
              <w:lang w:val="fr-CA"/>
            </w:rPr>
            <w:t xml:space="preserve"> </w:t>
          </w:r>
          <w:r w:rsidR="00ED6925" w:rsidRPr="0091304D">
            <w:rPr>
              <w:rFonts w:ascii="Calibri" w:hAnsi="Calibri" w:cs="Calibri"/>
              <w:sz w:val="22"/>
              <w:szCs w:val="22"/>
              <w:lang w:val="fr-CA"/>
            </w:rPr>
            <w:t>écosystémiques des zones humides</w:t>
          </w:r>
          <w:r w:rsidR="00ED6925">
            <w:rPr>
              <w:rFonts w:ascii="Calibri" w:hAnsi="Calibri" w:cs="Calibri"/>
              <w:sz w:val="22"/>
              <w:szCs w:val="22"/>
              <w:lang w:val="fr-CA"/>
            </w:rPr>
            <w:t xml:space="preserve"> jointe à la présente Résolution; et RECONNAÎT qu’elle </w:t>
          </w:r>
          <w:r w:rsidR="00F42A72">
            <w:rPr>
              <w:rFonts w:ascii="Calibri" w:hAnsi="Calibri" w:cs="Calibri"/>
              <w:sz w:val="22"/>
              <w:szCs w:val="22"/>
              <w:lang w:val="fr-CA"/>
            </w:rPr>
            <w:t xml:space="preserve">pourrait </w:t>
          </w:r>
          <w:r w:rsidR="00ED6925">
            <w:rPr>
              <w:rFonts w:ascii="Calibri" w:hAnsi="Calibri" w:cs="Calibri"/>
              <w:sz w:val="22"/>
              <w:szCs w:val="22"/>
              <w:lang w:val="fr-CA"/>
            </w:rPr>
            <w:t>être appliquée</w:t>
          </w:r>
          <w:r w:rsidR="00F42A72">
            <w:rPr>
              <w:rFonts w:ascii="Calibri" w:hAnsi="Calibri" w:cs="Calibri"/>
              <w:sz w:val="22"/>
              <w:szCs w:val="22"/>
              <w:lang w:val="fr-CA"/>
            </w:rPr>
            <w:t>, le cas échéant,</w:t>
          </w:r>
          <w:r w:rsidR="00ED6925">
            <w:rPr>
              <w:rFonts w:ascii="Calibri" w:hAnsi="Calibri" w:cs="Calibri"/>
              <w:sz w:val="22"/>
              <w:szCs w:val="22"/>
              <w:lang w:val="fr-CA"/>
            </w:rPr>
            <w:t xml:space="preserve"> par les Parties contractantes pour contribuer à la réalisation des objectifs du Plan stratégique 2016</w:t>
          </w:r>
          <w:r w:rsidR="00ED6925">
            <w:rPr>
              <w:rFonts w:ascii="Calibri" w:hAnsi="Calibri" w:cs="Calibri"/>
              <w:sz w:val="22"/>
              <w:szCs w:val="22"/>
              <w:lang w:val="fr-CA"/>
            </w:rPr>
            <w:noBreakHyphen/>
          </w:r>
          <w:r w:rsidR="00A77E6E" w:rsidRPr="00E43FC0">
            <w:rPr>
              <w:rFonts w:ascii="Calibri" w:hAnsi="Calibri" w:cs="Calibri"/>
              <w:sz w:val="22"/>
              <w:szCs w:val="22"/>
              <w:lang w:val="fr-CA"/>
            </w:rPr>
            <w:t>2024</w:t>
          </w:r>
          <w:r w:rsidR="00BF3C4C">
            <w:rPr>
              <w:rFonts w:ascii="Calibri" w:hAnsi="Calibri" w:cs="Calibri"/>
              <w:sz w:val="22"/>
              <w:szCs w:val="22"/>
              <w:lang w:val="fr-CA"/>
            </w:rPr>
            <w:t>.</w:t>
          </w:r>
        </w:p>
        <w:p w14:paraId="15CB488A" w14:textId="77777777" w:rsidR="00873D04" w:rsidRPr="00E43FC0" w:rsidRDefault="00873D04" w:rsidP="001D43FA">
          <w:pPr>
            <w:ind w:left="426" w:hanging="426"/>
            <w:rPr>
              <w:rFonts w:ascii="Calibri" w:hAnsi="Calibri" w:cs="Calibri"/>
              <w:sz w:val="22"/>
              <w:szCs w:val="22"/>
              <w:lang w:val="fr-CA"/>
            </w:rPr>
          </w:pPr>
        </w:p>
        <w:p w14:paraId="05CCA55E" w14:textId="6BA3A6FB" w:rsidR="00F42A72" w:rsidRDefault="006260C4" w:rsidP="001D43FA">
          <w:pPr>
            <w:ind w:left="426" w:hanging="426"/>
            <w:rPr>
              <w:rFonts w:ascii="Calibri" w:hAnsi="Calibri" w:cs="Calibri"/>
              <w:iCs/>
              <w:sz w:val="22"/>
              <w:szCs w:val="22"/>
              <w:lang w:val="fr-CA"/>
            </w:rPr>
          </w:pPr>
          <w:r w:rsidRPr="00E43FC0">
            <w:rPr>
              <w:rFonts w:ascii="Calibri" w:hAnsi="Calibri" w:cs="Calibri"/>
              <w:sz w:val="22"/>
              <w:szCs w:val="22"/>
              <w:lang w:val="fr-CA"/>
            </w:rPr>
            <w:t>1</w:t>
          </w:r>
          <w:r w:rsidR="00F42A72">
            <w:rPr>
              <w:rFonts w:ascii="Calibri" w:hAnsi="Calibri" w:cs="Calibri"/>
              <w:sz w:val="22"/>
              <w:szCs w:val="22"/>
              <w:lang w:val="fr-CA"/>
            </w:rPr>
            <w:t>3</w:t>
          </w:r>
          <w:r w:rsidRPr="00E43FC0">
            <w:rPr>
              <w:rFonts w:ascii="Calibri" w:hAnsi="Calibri" w:cs="Calibri"/>
              <w:sz w:val="22"/>
              <w:szCs w:val="22"/>
              <w:lang w:val="fr-CA"/>
            </w:rPr>
            <w:t xml:space="preserve">. </w:t>
          </w:r>
          <w:r w:rsidR="001D43FA" w:rsidRPr="00E43FC0">
            <w:rPr>
              <w:rFonts w:ascii="Calibri" w:hAnsi="Calibri" w:cs="Calibri"/>
              <w:sz w:val="22"/>
              <w:szCs w:val="22"/>
              <w:lang w:val="fr-CA"/>
            </w:rPr>
            <w:tab/>
          </w:r>
          <w:r w:rsidR="00F42A72" w:rsidRPr="00F42A72">
            <w:rPr>
              <w:rFonts w:ascii="Calibri" w:hAnsi="Calibri" w:cs="Calibri"/>
              <w:iCs/>
              <w:sz w:val="22"/>
              <w:szCs w:val="22"/>
              <w:lang w:val="fr-CA"/>
            </w:rPr>
            <w:t xml:space="preserve">INVITE les Parties contractantes à se porter volontaires pour </w:t>
          </w:r>
          <w:r w:rsidR="00F42A72">
            <w:rPr>
              <w:rFonts w:ascii="Calibri" w:hAnsi="Calibri" w:cs="Calibri"/>
              <w:iCs/>
              <w:sz w:val="22"/>
              <w:szCs w:val="22"/>
              <w:lang w:val="fr-CA"/>
            </w:rPr>
            <w:t xml:space="preserve">élaborer </w:t>
          </w:r>
          <w:r w:rsidR="00F42A72" w:rsidRPr="00F42A72">
            <w:rPr>
              <w:rFonts w:ascii="Calibri" w:hAnsi="Calibri" w:cs="Calibri"/>
              <w:iCs/>
              <w:sz w:val="22"/>
              <w:szCs w:val="22"/>
              <w:lang w:val="fr-CA"/>
            </w:rPr>
            <w:t xml:space="preserve">davantage cette méthodologie à la lumière des progrès scientifiques et techniques fondés sur les évaluations de la </w:t>
          </w:r>
          <w:r w:rsidR="006950D5" w:rsidRPr="006950D5">
            <w:rPr>
              <w:rFonts w:ascii="Calibri" w:hAnsi="Calibri" w:cs="Calibri"/>
              <w:iCs/>
              <w:sz w:val="22"/>
              <w:szCs w:val="22"/>
              <w:lang w:val="fr-CA"/>
            </w:rPr>
            <w:t xml:space="preserve">Plateforme intergouvernementale scientifique et politique sur la biodiversité et les services </w:t>
          </w:r>
          <w:r w:rsidR="006950D5" w:rsidRPr="006950D5">
            <w:rPr>
              <w:rFonts w:ascii="Calibri" w:hAnsi="Calibri" w:cs="Calibri"/>
              <w:iCs/>
              <w:sz w:val="22"/>
              <w:szCs w:val="22"/>
              <w:lang w:val="fr-CA"/>
            </w:rPr>
            <w:lastRenderedPageBreak/>
            <w:t>écosystémiques</w:t>
          </w:r>
          <w:r w:rsidR="00F42A72" w:rsidRPr="00F42A72">
            <w:rPr>
              <w:rFonts w:ascii="Calibri" w:hAnsi="Calibri" w:cs="Calibri"/>
              <w:iCs/>
              <w:sz w:val="22"/>
              <w:szCs w:val="22"/>
              <w:lang w:val="fr-CA"/>
            </w:rPr>
            <w:t xml:space="preserve"> (IPBES) et </w:t>
          </w:r>
          <w:r w:rsidR="00F42A72">
            <w:rPr>
              <w:rFonts w:ascii="Calibri" w:hAnsi="Calibri" w:cs="Calibri"/>
              <w:iCs/>
              <w:sz w:val="22"/>
              <w:szCs w:val="22"/>
              <w:lang w:val="fr-CA"/>
            </w:rPr>
            <w:t xml:space="preserve">sur </w:t>
          </w:r>
          <w:r w:rsidR="00F42A72" w:rsidRPr="00F42A72">
            <w:rPr>
              <w:rFonts w:ascii="Calibri" w:hAnsi="Calibri" w:cs="Calibri"/>
              <w:iCs/>
              <w:sz w:val="22"/>
              <w:szCs w:val="22"/>
              <w:lang w:val="fr-CA"/>
            </w:rPr>
            <w:t xml:space="preserve">les résultats </w:t>
          </w:r>
          <w:r w:rsidR="006950D5">
            <w:rPr>
              <w:rFonts w:ascii="Calibri" w:hAnsi="Calibri" w:cs="Calibri"/>
              <w:iCs/>
              <w:sz w:val="22"/>
              <w:szCs w:val="22"/>
              <w:lang w:val="fr-CA"/>
            </w:rPr>
            <w:t>de The Economics of Ecosystems and Biodiversity</w:t>
          </w:r>
          <w:r w:rsidR="00F42A72" w:rsidRPr="00F42A72">
            <w:rPr>
              <w:rFonts w:ascii="Calibri" w:hAnsi="Calibri" w:cs="Calibri"/>
              <w:iCs/>
              <w:sz w:val="22"/>
              <w:szCs w:val="22"/>
              <w:lang w:val="fr-CA"/>
            </w:rPr>
            <w:t xml:space="preserve"> (TEEB), </w:t>
          </w:r>
          <w:r w:rsidR="006950D5">
            <w:rPr>
              <w:rFonts w:ascii="Calibri" w:hAnsi="Calibri" w:cs="Calibri"/>
              <w:iCs/>
              <w:sz w:val="22"/>
              <w:szCs w:val="22"/>
              <w:lang w:val="fr-CA"/>
            </w:rPr>
            <w:t>ainsi que</w:t>
          </w:r>
          <w:r w:rsidR="00453BD6">
            <w:rPr>
              <w:rFonts w:ascii="Calibri" w:hAnsi="Calibri" w:cs="Calibri"/>
              <w:iCs/>
              <w:sz w:val="22"/>
              <w:szCs w:val="22"/>
              <w:lang w:val="fr-CA"/>
            </w:rPr>
            <w:t xml:space="preserve"> de Mapping and Assessment of Ecosystem Services </w:t>
          </w:r>
          <w:r w:rsidR="00F42A72" w:rsidRPr="00F42A72">
            <w:rPr>
              <w:rFonts w:ascii="Calibri" w:hAnsi="Calibri" w:cs="Calibri"/>
              <w:iCs/>
              <w:sz w:val="22"/>
              <w:szCs w:val="22"/>
              <w:lang w:val="fr-CA"/>
            </w:rPr>
            <w:t xml:space="preserve">(MAES) ou </w:t>
          </w:r>
          <w:r w:rsidR="00453BD6">
            <w:rPr>
              <w:rFonts w:ascii="Calibri" w:hAnsi="Calibri" w:cs="Calibri"/>
              <w:iCs/>
              <w:sz w:val="22"/>
              <w:szCs w:val="22"/>
              <w:lang w:val="fr-CA"/>
            </w:rPr>
            <w:t>d’</w:t>
          </w:r>
          <w:r w:rsidR="00F42A72" w:rsidRPr="00F42A72">
            <w:rPr>
              <w:rFonts w:ascii="Calibri" w:hAnsi="Calibri" w:cs="Calibri"/>
              <w:iCs/>
              <w:sz w:val="22"/>
              <w:szCs w:val="22"/>
              <w:lang w:val="fr-CA"/>
            </w:rPr>
            <w:t>autres approches.</w:t>
          </w:r>
        </w:p>
        <w:p w14:paraId="2ED4FF89" w14:textId="77777777" w:rsidR="00F42A72" w:rsidRDefault="00F42A72" w:rsidP="001D43FA">
          <w:pPr>
            <w:ind w:left="426" w:hanging="426"/>
            <w:rPr>
              <w:rFonts w:ascii="Calibri" w:hAnsi="Calibri" w:cs="Calibri"/>
              <w:sz w:val="22"/>
              <w:szCs w:val="22"/>
              <w:lang w:val="fr-CA"/>
            </w:rPr>
          </w:pPr>
        </w:p>
        <w:p w14:paraId="75B6A454" w14:textId="592D4982" w:rsidR="006260C4" w:rsidRPr="00E43FC0" w:rsidRDefault="00453BD6" w:rsidP="00A9674F">
          <w:pPr>
            <w:ind w:left="426" w:hanging="426"/>
            <w:rPr>
              <w:rFonts w:ascii="Calibri" w:hAnsi="Calibri" w:cs="Calibri"/>
              <w:iCs/>
              <w:sz w:val="22"/>
              <w:szCs w:val="22"/>
              <w:lang w:val="fr-CA"/>
            </w:rPr>
          </w:pPr>
          <w:r>
            <w:rPr>
              <w:rFonts w:ascii="Calibri" w:hAnsi="Calibri" w:cs="Calibri"/>
              <w:sz w:val="22"/>
              <w:szCs w:val="22"/>
              <w:lang w:val="fr-CA"/>
            </w:rPr>
            <w:t>14.</w:t>
          </w:r>
          <w:r>
            <w:rPr>
              <w:rFonts w:ascii="Calibri" w:hAnsi="Calibri" w:cs="Calibri"/>
              <w:sz w:val="22"/>
              <w:szCs w:val="22"/>
              <w:lang w:val="fr-CA"/>
            </w:rPr>
            <w:tab/>
          </w:r>
          <w:r w:rsidRPr="00846E7A">
            <w:rPr>
              <w:rFonts w:ascii="Calibri" w:hAnsi="Calibri" w:cs="Calibri"/>
              <w:sz w:val="22"/>
              <w:szCs w:val="22"/>
              <w:lang w:val="fr-FR"/>
            </w:rPr>
            <w:t xml:space="preserve">[ACCUEILLE AVEC SATISFACTION] [PREND NOTE de] </w:t>
          </w:r>
          <w:r w:rsidR="00ED6925" w:rsidRPr="0091304D">
            <w:rPr>
              <w:rFonts w:ascii="Calibri" w:hAnsi="Calibri" w:cs="Calibri"/>
              <w:sz w:val="22"/>
              <w:szCs w:val="22"/>
              <w:lang w:val="fr-CA"/>
            </w:rPr>
            <w:t>l’</w:t>
          </w:r>
          <w:r w:rsidRPr="00453BD6">
            <w:rPr>
              <w:rFonts w:ascii="Calibri" w:hAnsi="Calibri" w:cs="Calibri"/>
              <w:i/>
              <w:sz w:val="22"/>
              <w:szCs w:val="22"/>
              <w:lang w:val="fr-CA"/>
            </w:rPr>
            <w:t>É</w:t>
          </w:r>
          <w:r w:rsidR="00ED6925" w:rsidRPr="00453BD6">
            <w:rPr>
              <w:rFonts w:ascii="Calibri" w:hAnsi="Calibri" w:cs="Calibri"/>
              <w:i/>
              <w:sz w:val="22"/>
              <w:szCs w:val="22"/>
              <w:lang w:val="fr-CA"/>
            </w:rPr>
            <w:t xml:space="preserve">valuation rapide des services </w:t>
          </w:r>
          <w:r w:rsidR="00975ED7">
            <w:rPr>
              <w:rFonts w:ascii="Calibri" w:hAnsi="Calibri" w:cs="Calibri"/>
              <w:i/>
              <w:sz w:val="22"/>
              <w:szCs w:val="22"/>
              <w:lang w:val="fr-CA"/>
            </w:rPr>
            <w:t xml:space="preserve"> é</w:t>
          </w:r>
          <w:r w:rsidR="00ED6925" w:rsidRPr="00453BD6">
            <w:rPr>
              <w:rFonts w:ascii="Calibri" w:hAnsi="Calibri" w:cs="Calibri"/>
              <w:i/>
              <w:sz w:val="22"/>
              <w:szCs w:val="22"/>
              <w:lang w:val="fr-CA"/>
            </w:rPr>
            <w:t>cosystémiques des zones humides</w:t>
          </w:r>
          <w:r w:rsidR="00ED6925" w:rsidRPr="0091304D">
            <w:rPr>
              <w:rFonts w:ascii="Calibri" w:hAnsi="Calibri" w:cs="Calibri"/>
              <w:sz w:val="22"/>
              <w:szCs w:val="22"/>
              <w:lang w:val="fr-CA"/>
            </w:rPr>
            <w:t xml:space="preserve"> </w:t>
          </w:r>
          <w:r w:rsidR="00BF3C4C">
            <w:rPr>
              <w:rFonts w:ascii="Calibri" w:hAnsi="Calibri" w:cs="Calibri"/>
              <w:sz w:val="22"/>
              <w:szCs w:val="22"/>
              <w:lang w:val="fr-CA"/>
            </w:rPr>
            <w:t>figurant en annexe à la présente Résolution</w:t>
          </w:r>
          <w:r w:rsidR="00975ED7">
            <w:rPr>
              <w:rFonts w:ascii="Calibri" w:hAnsi="Calibri" w:cs="Calibri"/>
              <w:sz w:val="22"/>
              <w:szCs w:val="22"/>
              <w:lang w:val="fr-CA"/>
            </w:rPr>
            <w:t xml:space="preserve"> </w:t>
          </w:r>
          <w:r>
            <w:rPr>
              <w:rFonts w:ascii="Calibri" w:hAnsi="Calibri" w:cs="Calibri"/>
              <w:sz w:val="22"/>
              <w:szCs w:val="22"/>
              <w:lang w:val="fr-CA"/>
            </w:rPr>
            <w:t>comme exemple d’</w:t>
          </w:r>
          <w:r w:rsidR="00BF3C4C">
            <w:rPr>
              <w:rFonts w:ascii="Calibri" w:hAnsi="Calibri" w:cs="Calibri"/>
              <w:sz w:val="22"/>
              <w:szCs w:val="22"/>
              <w:lang w:val="fr-CA"/>
            </w:rPr>
            <w:t xml:space="preserve">approche d’évaluation volontaire </w:t>
          </w:r>
          <w:r w:rsidR="002923E7">
            <w:rPr>
              <w:rFonts w:ascii="Calibri" w:hAnsi="Calibri" w:cs="Calibri"/>
              <w:sz w:val="22"/>
              <w:szCs w:val="22"/>
              <w:lang w:val="fr-CA"/>
            </w:rPr>
            <w:t>des</w:t>
          </w:r>
          <w:r w:rsidR="00BF3C4C">
            <w:rPr>
              <w:rFonts w:ascii="Calibri" w:hAnsi="Calibri" w:cs="Calibri"/>
              <w:sz w:val="22"/>
              <w:szCs w:val="22"/>
              <w:lang w:val="fr-CA"/>
            </w:rPr>
            <w:t xml:space="preserve"> </w:t>
          </w:r>
          <w:r w:rsidR="0087066A" w:rsidRPr="00846E7A">
            <w:rPr>
              <w:rFonts w:ascii="Calibri" w:hAnsi="Calibri" w:cs="Calibri"/>
              <w:sz w:val="22"/>
              <w:szCs w:val="22"/>
              <w:lang w:val="fr-FR"/>
            </w:rPr>
            <w:t>[</w:t>
          </w:r>
          <w:r w:rsidRPr="00846E7A">
            <w:rPr>
              <w:rFonts w:ascii="Calibri" w:hAnsi="Calibri" w:cs="Calibri"/>
              <w:sz w:val="22"/>
              <w:szCs w:val="22"/>
              <w:lang w:val="fr-FR"/>
            </w:rPr>
            <w:t xml:space="preserve">fonctions et] </w:t>
          </w:r>
          <w:r w:rsidR="00BF3C4C">
            <w:rPr>
              <w:rFonts w:ascii="Calibri" w:hAnsi="Calibri" w:cs="Calibri"/>
              <w:sz w:val="22"/>
              <w:szCs w:val="22"/>
              <w:lang w:val="fr-CA"/>
            </w:rPr>
            <w:t xml:space="preserve">services écosystémiques des </w:t>
          </w:r>
          <w:r w:rsidR="0091304D">
            <w:rPr>
              <w:rFonts w:ascii="Calibri" w:hAnsi="Calibri" w:cs="Calibri"/>
              <w:sz w:val="22"/>
              <w:szCs w:val="22"/>
              <w:lang w:val="fr-CA"/>
            </w:rPr>
            <w:t>zones humides d’importance internationale (</w:t>
          </w:r>
          <w:r w:rsidR="00BF3C4C">
            <w:rPr>
              <w:rFonts w:ascii="Calibri" w:hAnsi="Calibri" w:cs="Calibri"/>
              <w:sz w:val="22"/>
              <w:szCs w:val="22"/>
              <w:lang w:val="fr-CA"/>
            </w:rPr>
            <w:t>Sites Ramsar</w:t>
          </w:r>
          <w:r w:rsidR="0091304D">
            <w:rPr>
              <w:rFonts w:ascii="Calibri" w:hAnsi="Calibri" w:cs="Calibri"/>
              <w:sz w:val="22"/>
              <w:szCs w:val="22"/>
              <w:lang w:val="fr-CA"/>
            </w:rPr>
            <w:t>)</w:t>
          </w:r>
          <w:r w:rsidR="00BF3C4C">
            <w:rPr>
              <w:rFonts w:ascii="Calibri" w:hAnsi="Calibri" w:cs="Calibri"/>
              <w:sz w:val="22"/>
              <w:szCs w:val="22"/>
              <w:lang w:val="fr-CA"/>
            </w:rPr>
            <w:t xml:space="preserve"> et autres zones humides</w:t>
          </w:r>
          <w:r>
            <w:rPr>
              <w:rFonts w:ascii="Calibri" w:hAnsi="Calibri" w:cs="Calibri"/>
              <w:sz w:val="22"/>
              <w:szCs w:val="22"/>
              <w:lang w:val="fr-CA"/>
            </w:rPr>
            <w:t xml:space="preserve"> qui pourrait être utile aux Parties contractantes</w:t>
          </w:r>
          <w:r w:rsidR="00BF3C4C">
            <w:rPr>
              <w:rFonts w:ascii="Calibri" w:hAnsi="Calibri" w:cs="Calibri"/>
              <w:sz w:val="22"/>
              <w:szCs w:val="22"/>
              <w:lang w:val="fr-CA"/>
            </w:rPr>
            <w:t xml:space="preserve">; </w:t>
          </w:r>
          <w:r>
            <w:rPr>
              <w:rFonts w:ascii="Calibri" w:hAnsi="Calibri" w:cs="Calibri"/>
              <w:sz w:val="22"/>
              <w:szCs w:val="22"/>
              <w:lang w:val="fr-CA"/>
            </w:rPr>
            <w:t xml:space="preserve">ET </w:t>
          </w:r>
          <w:r w:rsidR="00BF3C4C">
            <w:rPr>
              <w:rFonts w:ascii="Calibri" w:hAnsi="Calibri" w:cs="Calibri"/>
              <w:sz w:val="22"/>
              <w:szCs w:val="22"/>
              <w:lang w:val="fr-CA"/>
            </w:rPr>
            <w:t xml:space="preserve">ENCOURAGE les Parties contractantes qui </w:t>
          </w:r>
          <w:r>
            <w:rPr>
              <w:rFonts w:ascii="Calibri" w:hAnsi="Calibri" w:cs="Calibri"/>
              <w:sz w:val="22"/>
              <w:szCs w:val="22"/>
              <w:lang w:val="fr-CA"/>
            </w:rPr>
            <w:t xml:space="preserve">doivent encore adopter des approches efficaces </w:t>
          </w:r>
          <w:r w:rsidR="00BF3C4C">
            <w:rPr>
              <w:rFonts w:ascii="Calibri" w:hAnsi="Calibri" w:cs="Calibri"/>
              <w:sz w:val="22"/>
              <w:szCs w:val="22"/>
              <w:lang w:val="fr-CA"/>
            </w:rPr>
            <w:t xml:space="preserve">pour reconnaître et évaluer les </w:t>
          </w:r>
          <w:r w:rsidRPr="00846E7A">
            <w:rPr>
              <w:rFonts w:ascii="Calibri" w:hAnsi="Calibri" w:cs="Calibri"/>
              <w:sz w:val="22"/>
              <w:szCs w:val="22"/>
              <w:lang w:val="fr-FR"/>
            </w:rPr>
            <w:t xml:space="preserve">[fonctions et] </w:t>
          </w:r>
          <w:r w:rsidR="00BF3C4C">
            <w:rPr>
              <w:rFonts w:ascii="Calibri" w:hAnsi="Calibri" w:cs="Calibri"/>
              <w:sz w:val="22"/>
              <w:szCs w:val="22"/>
              <w:lang w:val="fr-CA"/>
            </w:rPr>
            <w:t xml:space="preserve">services écosystémiques fournis par leurs Sites Ramsar et autres zones humides </w:t>
          </w:r>
          <w:r>
            <w:rPr>
              <w:rFonts w:ascii="Calibri" w:hAnsi="Calibri" w:cs="Calibri"/>
              <w:sz w:val="22"/>
              <w:szCs w:val="22"/>
              <w:lang w:val="fr-CA"/>
            </w:rPr>
            <w:t>[</w:t>
          </w:r>
          <w:r w:rsidR="00BF3C4C">
            <w:rPr>
              <w:rFonts w:ascii="Calibri" w:hAnsi="Calibri" w:cs="Calibri"/>
              <w:sz w:val="22"/>
              <w:szCs w:val="22"/>
              <w:lang w:val="fr-CA"/>
            </w:rPr>
            <w:t>à recourir</w:t>
          </w:r>
          <w:r w:rsidR="00A9674F">
            <w:rPr>
              <w:rFonts w:ascii="Calibri" w:hAnsi="Calibri" w:cs="Calibri"/>
              <w:sz w:val="22"/>
              <w:szCs w:val="22"/>
              <w:lang w:val="fr-CA"/>
            </w:rPr>
            <w:t>, et/ou selon leurs visions et approches</w:t>
          </w:r>
          <w:r w:rsidR="00A9674F" w:rsidRPr="00846E7A">
            <w:rPr>
              <w:rFonts w:ascii="Calibri" w:hAnsi="Calibri" w:cs="Calibri"/>
              <w:sz w:val="22"/>
              <w:szCs w:val="22"/>
              <w:lang w:val="fr-FR"/>
            </w:rPr>
            <w:t>][</w:t>
          </w:r>
          <w:r w:rsidR="00A9674F">
            <w:rPr>
              <w:rFonts w:ascii="Calibri" w:hAnsi="Calibri" w:cs="Calibri"/>
              <w:sz w:val="22"/>
              <w:szCs w:val="22"/>
              <w:lang w:val="fr-CA"/>
            </w:rPr>
            <w:t>à envisager d’avoir recours</w:t>
          </w:r>
          <w:r w:rsidR="00A9674F" w:rsidRPr="00846E7A">
            <w:rPr>
              <w:rFonts w:ascii="Calibri" w:hAnsi="Calibri" w:cs="Calibri"/>
              <w:sz w:val="22"/>
              <w:szCs w:val="22"/>
              <w:lang w:val="fr-FR"/>
            </w:rPr>
            <w:t>]</w:t>
          </w:r>
          <w:r w:rsidR="00A9674F">
            <w:rPr>
              <w:rFonts w:ascii="Calibri" w:hAnsi="Calibri" w:cs="Calibri"/>
              <w:sz w:val="22"/>
              <w:szCs w:val="22"/>
              <w:lang w:val="fr-CA"/>
            </w:rPr>
            <w:t xml:space="preserve">, si approprié, </w:t>
          </w:r>
          <w:r w:rsidR="00BF3C4C">
            <w:rPr>
              <w:rFonts w:ascii="Calibri" w:hAnsi="Calibri" w:cs="Calibri"/>
              <w:sz w:val="22"/>
              <w:szCs w:val="22"/>
              <w:lang w:val="fr-CA"/>
            </w:rPr>
            <w:t xml:space="preserve">à </w:t>
          </w:r>
          <w:r w:rsidR="008E0839" w:rsidRPr="0091304D">
            <w:rPr>
              <w:rFonts w:ascii="Calibri" w:hAnsi="Calibri" w:cs="Calibri"/>
              <w:sz w:val="22"/>
              <w:szCs w:val="22"/>
              <w:lang w:val="fr-CA"/>
            </w:rPr>
            <w:t>l’</w:t>
          </w:r>
          <w:r w:rsidR="00A9674F">
            <w:rPr>
              <w:rFonts w:ascii="Calibri" w:hAnsi="Calibri" w:cs="Calibri"/>
              <w:sz w:val="22"/>
              <w:szCs w:val="22"/>
              <w:lang w:val="fr-CA"/>
            </w:rPr>
            <w:t>approche d’</w:t>
          </w:r>
          <w:r w:rsidR="00A9674F" w:rsidRPr="00A9674F">
            <w:rPr>
              <w:rFonts w:ascii="Calibri" w:hAnsi="Calibri" w:cs="Calibri"/>
              <w:i/>
              <w:sz w:val="22"/>
              <w:szCs w:val="22"/>
              <w:lang w:val="fr-CA"/>
            </w:rPr>
            <w:t>É</w:t>
          </w:r>
          <w:r w:rsidR="008E0839" w:rsidRPr="00A9674F">
            <w:rPr>
              <w:rFonts w:ascii="Calibri" w:hAnsi="Calibri" w:cs="Calibri"/>
              <w:i/>
              <w:sz w:val="22"/>
              <w:szCs w:val="22"/>
              <w:lang w:val="fr-CA"/>
            </w:rPr>
            <w:t>valuation rapide des services écosystémiques des zones humides</w:t>
          </w:r>
          <w:r w:rsidR="00BF3C4C" w:rsidRPr="00BF3C4C">
            <w:rPr>
              <w:rFonts w:ascii="Calibri" w:hAnsi="Calibri" w:cs="Calibri"/>
              <w:sz w:val="22"/>
              <w:szCs w:val="22"/>
              <w:lang w:val="fr-CA"/>
            </w:rPr>
            <w:t>;</w:t>
          </w:r>
          <w:r w:rsidR="00BF3C4C">
            <w:rPr>
              <w:rFonts w:ascii="Calibri" w:hAnsi="Calibri" w:cs="Calibri"/>
              <w:i/>
              <w:sz w:val="22"/>
              <w:szCs w:val="22"/>
              <w:lang w:val="fr-CA"/>
            </w:rPr>
            <w:t xml:space="preserve"> </w:t>
          </w:r>
          <w:r w:rsidR="00BF3C4C" w:rsidRPr="00BF3C4C">
            <w:rPr>
              <w:rFonts w:ascii="Calibri" w:hAnsi="Calibri" w:cs="Calibri"/>
              <w:sz w:val="22"/>
              <w:szCs w:val="22"/>
              <w:lang w:val="fr-CA"/>
            </w:rPr>
            <w:t>et CONFIRME que la</w:t>
          </w:r>
          <w:r w:rsidR="00BF3C4C">
            <w:rPr>
              <w:rFonts w:ascii="Calibri" w:hAnsi="Calibri" w:cs="Calibri"/>
              <w:i/>
              <w:sz w:val="22"/>
              <w:szCs w:val="22"/>
              <w:lang w:val="fr-CA"/>
            </w:rPr>
            <w:t xml:space="preserve"> </w:t>
          </w:r>
          <w:r w:rsidR="00BF3C4C" w:rsidRPr="00BF3C4C">
            <w:rPr>
              <w:rFonts w:ascii="Calibri" w:hAnsi="Calibri" w:cs="Calibri"/>
              <w:sz w:val="22"/>
              <w:szCs w:val="22"/>
              <w:lang w:val="fr-CA"/>
            </w:rPr>
            <w:t>présente Résolution ne crée pas d’obligations de rapport additionnel</w:t>
          </w:r>
          <w:r w:rsidR="002923E7">
            <w:rPr>
              <w:rFonts w:ascii="Calibri" w:hAnsi="Calibri" w:cs="Calibri"/>
              <w:sz w:val="22"/>
              <w:szCs w:val="22"/>
              <w:lang w:val="fr-CA"/>
            </w:rPr>
            <w:t>le</w:t>
          </w:r>
          <w:r w:rsidR="00C5003F">
            <w:rPr>
              <w:rFonts w:ascii="Calibri" w:hAnsi="Calibri" w:cs="Calibri"/>
              <w:sz w:val="22"/>
              <w:szCs w:val="22"/>
              <w:lang w:val="fr-CA"/>
            </w:rPr>
            <w:t>s</w:t>
          </w:r>
          <w:r w:rsidR="00BF3C4C" w:rsidRPr="00BF3C4C">
            <w:rPr>
              <w:rFonts w:ascii="Calibri" w:hAnsi="Calibri" w:cs="Calibri"/>
              <w:sz w:val="22"/>
              <w:szCs w:val="22"/>
              <w:lang w:val="fr-CA"/>
            </w:rPr>
            <w:t xml:space="preserve"> pour les Parties</w:t>
          </w:r>
          <w:r w:rsidR="008E0839">
            <w:rPr>
              <w:rFonts w:ascii="Calibri" w:hAnsi="Calibri" w:cs="Calibri"/>
              <w:sz w:val="22"/>
              <w:szCs w:val="22"/>
              <w:lang w:val="fr-CA"/>
            </w:rPr>
            <w:t xml:space="preserve"> contractantes</w:t>
          </w:r>
          <w:r w:rsidR="00BF3C4C" w:rsidRPr="00BF3C4C">
            <w:rPr>
              <w:rFonts w:ascii="Calibri" w:hAnsi="Calibri" w:cs="Calibri"/>
              <w:sz w:val="22"/>
              <w:szCs w:val="22"/>
              <w:lang w:val="fr-CA"/>
            </w:rPr>
            <w:t>.</w:t>
          </w:r>
          <w:r w:rsidR="00BF3C4C">
            <w:rPr>
              <w:rFonts w:ascii="Calibri" w:hAnsi="Calibri" w:cs="Calibri"/>
              <w:i/>
              <w:sz w:val="22"/>
              <w:szCs w:val="22"/>
              <w:lang w:val="fr-CA"/>
            </w:rPr>
            <w:t xml:space="preserve"> </w:t>
          </w:r>
        </w:p>
        <w:p w14:paraId="5C6CA675" w14:textId="77777777" w:rsidR="006260C4" w:rsidRPr="00E43FC0" w:rsidRDefault="006260C4" w:rsidP="001D43FA">
          <w:pPr>
            <w:ind w:left="426" w:hanging="426"/>
            <w:rPr>
              <w:rFonts w:ascii="Calibri" w:hAnsi="Calibri" w:cs="Calibri"/>
              <w:iCs/>
              <w:sz w:val="22"/>
              <w:szCs w:val="22"/>
              <w:lang w:val="fr-CA"/>
            </w:rPr>
          </w:pPr>
        </w:p>
        <w:p w14:paraId="599B36D2" w14:textId="01BC29AE" w:rsidR="00873D04" w:rsidRPr="00E43FC0" w:rsidRDefault="006260C4" w:rsidP="001D43FA">
          <w:pPr>
            <w:ind w:left="426" w:hanging="426"/>
            <w:rPr>
              <w:rFonts w:ascii="Calibri" w:hAnsi="Calibri" w:cs="Calibri"/>
              <w:sz w:val="22"/>
              <w:szCs w:val="22"/>
              <w:lang w:val="fr-CA"/>
            </w:rPr>
          </w:pPr>
          <w:r w:rsidRPr="00E43FC0">
            <w:rPr>
              <w:rFonts w:ascii="Calibri" w:hAnsi="Calibri" w:cs="Calibri"/>
              <w:sz w:val="22"/>
              <w:szCs w:val="22"/>
              <w:lang w:val="fr-CA"/>
            </w:rPr>
            <w:t>1</w:t>
          </w:r>
          <w:r w:rsidR="00A9674F">
            <w:rPr>
              <w:rFonts w:ascii="Calibri" w:hAnsi="Calibri" w:cs="Calibri"/>
              <w:sz w:val="22"/>
              <w:szCs w:val="22"/>
              <w:lang w:val="fr-CA"/>
            </w:rPr>
            <w:t>5</w:t>
          </w:r>
          <w:r w:rsidRPr="00E43FC0">
            <w:rPr>
              <w:rFonts w:ascii="Calibri" w:hAnsi="Calibri" w:cs="Calibri"/>
              <w:sz w:val="22"/>
              <w:szCs w:val="22"/>
              <w:lang w:val="fr-CA"/>
            </w:rPr>
            <w:t xml:space="preserve">. </w:t>
          </w:r>
          <w:r w:rsidR="001D43FA" w:rsidRPr="00E43FC0">
            <w:rPr>
              <w:rFonts w:ascii="Calibri" w:hAnsi="Calibri" w:cs="Calibri"/>
              <w:sz w:val="22"/>
              <w:szCs w:val="22"/>
              <w:lang w:val="fr-CA"/>
            </w:rPr>
            <w:tab/>
          </w:r>
          <w:r w:rsidR="00873D04" w:rsidRPr="00E43FC0">
            <w:rPr>
              <w:rFonts w:ascii="Calibri" w:hAnsi="Calibri" w:cs="Calibri"/>
              <w:sz w:val="22"/>
              <w:szCs w:val="22"/>
              <w:lang w:val="fr-CA"/>
            </w:rPr>
            <w:t>ENCOURAGE</w:t>
          </w:r>
          <w:r w:rsidR="00BF3C4C">
            <w:rPr>
              <w:rFonts w:ascii="Calibri" w:hAnsi="Calibri" w:cs="Calibri"/>
              <w:sz w:val="22"/>
              <w:szCs w:val="22"/>
              <w:lang w:val="fr-CA"/>
            </w:rPr>
            <w:t xml:space="preserve"> les autorités </w:t>
          </w:r>
          <w:r w:rsidR="002923E7">
            <w:rPr>
              <w:rFonts w:ascii="Calibri" w:hAnsi="Calibri" w:cs="Calibri"/>
              <w:sz w:val="22"/>
              <w:szCs w:val="22"/>
              <w:lang w:val="fr-CA"/>
            </w:rPr>
            <w:t>chargées de l’administration</w:t>
          </w:r>
          <w:r w:rsidR="00BF3C4C">
            <w:rPr>
              <w:rFonts w:ascii="Calibri" w:hAnsi="Calibri" w:cs="Calibri"/>
              <w:sz w:val="22"/>
              <w:szCs w:val="22"/>
              <w:lang w:val="fr-CA"/>
            </w:rPr>
            <w:t xml:space="preserve"> des Sites Ramsar à appliquer </w:t>
          </w:r>
          <w:r w:rsidR="00F57945" w:rsidRPr="00846E7A">
            <w:rPr>
              <w:rFonts w:ascii="Calibri" w:hAnsi="Calibri" w:cs="Calibri"/>
              <w:sz w:val="22"/>
              <w:szCs w:val="22"/>
              <w:lang w:val="fr-FR"/>
            </w:rPr>
            <w:t>[</w:t>
          </w:r>
          <w:r w:rsidR="00AA7915" w:rsidRPr="00846E7A">
            <w:rPr>
              <w:rFonts w:ascii="Calibri" w:hAnsi="Calibri" w:cs="Calibri"/>
              <w:sz w:val="22"/>
              <w:szCs w:val="22"/>
              <w:lang w:val="fr-FR"/>
            </w:rPr>
            <w:t>des approaches tells que] [le cas échéant] [et/ou compte tenu de leurs visions et de leurs approaches] [</w:t>
          </w:r>
          <w:r w:rsidR="00BF3C4C">
            <w:rPr>
              <w:rFonts w:ascii="Calibri" w:hAnsi="Calibri" w:cs="Calibri"/>
              <w:sz w:val="22"/>
              <w:szCs w:val="22"/>
              <w:lang w:val="fr-CA"/>
            </w:rPr>
            <w:t>l’approche</w:t>
          </w:r>
          <w:r w:rsidR="00BF3C4C" w:rsidRPr="00BF3C4C">
            <w:rPr>
              <w:rFonts w:ascii="Calibri" w:hAnsi="Calibri" w:cs="Calibri"/>
              <w:sz w:val="22"/>
              <w:szCs w:val="22"/>
              <w:lang w:val="fr-CA"/>
            </w:rPr>
            <w:t xml:space="preserve"> </w:t>
          </w:r>
          <w:r w:rsidR="008E0839">
            <w:rPr>
              <w:rFonts w:ascii="Calibri" w:hAnsi="Calibri" w:cs="Calibri"/>
              <w:sz w:val="22"/>
              <w:szCs w:val="22"/>
              <w:lang w:val="fr-CA"/>
            </w:rPr>
            <w:t>d</w:t>
          </w:r>
          <w:r w:rsidR="008E0839" w:rsidRPr="0091304D">
            <w:rPr>
              <w:rFonts w:ascii="Calibri" w:hAnsi="Calibri" w:cs="Calibri"/>
              <w:sz w:val="22"/>
              <w:szCs w:val="22"/>
              <w:lang w:val="fr-CA"/>
            </w:rPr>
            <w:t>’</w:t>
          </w:r>
          <w:r w:rsidR="00AA7915" w:rsidRPr="00AA7915">
            <w:rPr>
              <w:rFonts w:ascii="Calibri" w:hAnsi="Calibri" w:cs="Calibri"/>
              <w:i/>
              <w:sz w:val="22"/>
              <w:szCs w:val="22"/>
              <w:lang w:val="fr-CA"/>
            </w:rPr>
            <w:t>É</w:t>
          </w:r>
          <w:r w:rsidR="008E0839" w:rsidRPr="00AA7915">
            <w:rPr>
              <w:rFonts w:ascii="Calibri" w:hAnsi="Calibri" w:cs="Calibri"/>
              <w:i/>
              <w:sz w:val="22"/>
              <w:szCs w:val="22"/>
              <w:lang w:val="fr-CA"/>
            </w:rPr>
            <w:t xml:space="preserve">valuation rapide des </w:t>
          </w:r>
          <w:r w:rsidR="00AA7915" w:rsidRPr="00846E7A">
            <w:rPr>
              <w:rFonts w:ascii="Calibri" w:hAnsi="Calibri" w:cs="Calibri"/>
              <w:i/>
              <w:sz w:val="22"/>
              <w:szCs w:val="22"/>
              <w:lang w:val="fr-FR"/>
            </w:rPr>
            <w:t>[</w:t>
          </w:r>
          <w:r w:rsidR="00B65C05" w:rsidRPr="00846E7A">
            <w:rPr>
              <w:rFonts w:ascii="Calibri" w:hAnsi="Calibri" w:cs="Calibri"/>
              <w:i/>
              <w:sz w:val="22"/>
              <w:szCs w:val="22"/>
              <w:lang w:val="fr-FR"/>
            </w:rPr>
            <w:t>fonctions</w:t>
          </w:r>
          <w:r w:rsidR="00AA7915" w:rsidRPr="00846E7A">
            <w:rPr>
              <w:rFonts w:ascii="Calibri" w:hAnsi="Calibri" w:cs="Calibri"/>
              <w:i/>
              <w:sz w:val="22"/>
              <w:szCs w:val="22"/>
              <w:lang w:val="fr-FR"/>
            </w:rPr>
            <w:t>]</w:t>
          </w:r>
          <w:r w:rsidR="008E0839" w:rsidRPr="00AA7915">
            <w:rPr>
              <w:rFonts w:ascii="Calibri" w:hAnsi="Calibri" w:cs="Calibri"/>
              <w:i/>
              <w:sz w:val="22"/>
              <w:szCs w:val="22"/>
              <w:lang w:val="fr-CA"/>
            </w:rPr>
            <w:t>services écosystémiques des zones humides</w:t>
          </w:r>
          <w:r w:rsidR="00B65C05">
            <w:rPr>
              <w:rFonts w:ascii="Calibri" w:hAnsi="Calibri" w:cs="Calibri"/>
              <w:sz w:val="22"/>
              <w:szCs w:val="22"/>
              <w:lang w:val="fr-CA"/>
            </w:rPr>
            <w:t xml:space="preserve">] en tant qu’outil] </w:t>
          </w:r>
          <w:r w:rsidR="00252DAA">
            <w:rPr>
              <w:rFonts w:ascii="Calibri" w:hAnsi="Calibri" w:cs="Calibri"/>
              <w:sz w:val="22"/>
              <w:szCs w:val="22"/>
              <w:lang w:val="fr-CA"/>
            </w:rPr>
            <w:t>[approche proposée]</w:t>
          </w:r>
          <w:r w:rsidR="00BF3C4C">
            <w:rPr>
              <w:rFonts w:ascii="Calibri" w:hAnsi="Calibri" w:cs="Calibri"/>
              <w:sz w:val="22"/>
              <w:szCs w:val="22"/>
              <w:lang w:val="fr-CA"/>
            </w:rPr>
            <w:t xml:space="preserve">afin d’évaluer les </w:t>
          </w:r>
          <w:r w:rsidR="00252DAA" w:rsidRPr="00846E7A">
            <w:rPr>
              <w:rFonts w:ascii="Calibri" w:hAnsi="Calibri" w:cs="Calibri"/>
              <w:sz w:val="22"/>
              <w:szCs w:val="22"/>
              <w:lang w:val="fr-FR"/>
            </w:rPr>
            <w:t>[fonctions] [</w:t>
          </w:r>
          <w:r w:rsidR="00BF3C4C">
            <w:rPr>
              <w:rFonts w:ascii="Calibri" w:hAnsi="Calibri" w:cs="Calibri"/>
              <w:sz w:val="22"/>
              <w:szCs w:val="22"/>
              <w:lang w:val="fr-CA"/>
            </w:rPr>
            <w:t>services</w:t>
          </w:r>
          <w:r w:rsidR="00252DAA">
            <w:rPr>
              <w:rFonts w:ascii="Calibri" w:hAnsi="Calibri" w:cs="Calibri"/>
              <w:sz w:val="22"/>
              <w:szCs w:val="22"/>
              <w:lang w:val="fr-CA"/>
            </w:rPr>
            <w:t>]</w:t>
          </w:r>
          <w:r w:rsidR="00BF3C4C">
            <w:rPr>
              <w:rFonts w:ascii="Calibri" w:hAnsi="Calibri" w:cs="Calibri"/>
              <w:sz w:val="22"/>
              <w:szCs w:val="22"/>
              <w:lang w:val="fr-CA"/>
            </w:rPr>
            <w:t xml:space="preserve"> écosystémiques que fournissent leurs sites, de contribuer à la description des caractéristiques écologiques de leurs sites et de veiller au maintien de ces </w:t>
          </w:r>
          <w:r w:rsidR="00252DAA">
            <w:rPr>
              <w:rFonts w:ascii="Calibri" w:hAnsi="Calibri" w:cs="Calibri"/>
              <w:sz w:val="22"/>
              <w:szCs w:val="22"/>
              <w:lang w:val="fr-CA"/>
            </w:rPr>
            <w:t xml:space="preserve">[fonctions] </w:t>
          </w:r>
          <w:r w:rsidR="00BF3C4C">
            <w:rPr>
              <w:rFonts w:ascii="Calibri" w:hAnsi="Calibri" w:cs="Calibri"/>
              <w:sz w:val="22"/>
              <w:szCs w:val="22"/>
              <w:lang w:val="fr-CA"/>
            </w:rPr>
            <w:t xml:space="preserve">services dans leurs processus de gestion; et ENCOURAGE les Parties à utiliser les données et informations rassemblées pour mettre à jour les sections pertinentes de leurs Fiches descriptives Ramsar pour les sites concernés. </w:t>
          </w:r>
        </w:p>
        <w:p w14:paraId="51D54111" w14:textId="77777777" w:rsidR="00873D04" w:rsidRPr="00E43FC0" w:rsidRDefault="00873D04" w:rsidP="001D43FA">
          <w:pPr>
            <w:ind w:left="426" w:hanging="426"/>
            <w:rPr>
              <w:rFonts w:ascii="Calibri" w:hAnsi="Calibri" w:cs="Calibri"/>
              <w:iCs/>
              <w:sz w:val="22"/>
              <w:szCs w:val="22"/>
              <w:lang w:val="fr-CA"/>
            </w:rPr>
          </w:pPr>
        </w:p>
        <w:p w14:paraId="3FB562E1" w14:textId="1A73118B" w:rsidR="00845C78" w:rsidRPr="00E43FC0" w:rsidRDefault="006260C4" w:rsidP="001D43FA">
          <w:pPr>
            <w:ind w:left="426" w:hanging="426"/>
            <w:rPr>
              <w:rFonts w:ascii="Calibri" w:hAnsi="Calibri" w:cs="Calibri"/>
              <w:iCs/>
              <w:sz w:val="22"/>
              <w:szCs w:val="22"/>
              <w:lang w:val="fr-CA"/>
            </w:rPr>
          </w:pPr>
          <w:r w:rsidRPr="00E43FC0">
            <w:rPr>
              <w:rFonts w:ascii="Calibri" w:hAnsi="Calibri" w:cs="Calibri"/>
              <w:sz w:val="22"/>
              <w:szCs w:val="22"/>
              <w:lang w:val="fr-CA"/>
            </w:rPr>
            <w:t>1</w:t>
          </w:r>
          <w:r w:rsidR="00252DAA">
            <w:rPr>
              <w:rFonts w:ascii="Calibri" w:hAnsi="Calibri" w:cs="Calibri"/>
              <w:sz w:val="22"/>
              <w:szCs w:val="22"/>
              <w:lang w:val="fr-CA"/>
            </w:rPr>
            <w:t>6</w:t>
          </w:r>
          <w:r w:rsidRPr="00E43FC0">
            <w:rPr>
              <w:rFonts w:ascii="Calibri" w:hAnsi="Calibri" w:cs="Calibri"/>
              <w:sz w:val="22"/>
              <w:szCs w:val="22"/>
              <w:lang w:val="fr-CA"/>
            </w:rPr>
            <w:t xml:space="preserve">. </w:t>
          </w:r>
          <w:r w:rsidR="001D43FA" w:rsidRPr="00E43FC0">
            <w:rPr>
              <w:rFonts w:ascii="Calibri" w:hAnsi="Calibri" w:cs="Calibri"/>
              <w:sz w:val="22"/>
              <w:szCs w:val="22"/>
              <w:lang w:val="fr-CA"/>
            </w:rPr>
            <w:tab/>
          </w:r>
          <w:r w:rsidR="00AB12D3">
            <w:rPr>
              <w:rFonts w:ascii="Calibri" w:hAnsi="Calibri" w:cs="Calibri"/>
              <w:sz w:val="22"/>
              <w:szCs w:val="22"/>
              <w:lang w:val="fr-CA"/>
            </w:rPr>
            <w:t>RECONNA</w:t>
          </w:r>
          <w:r w:rsidR="00975ED7">
            <w:rPr>
              <w:rFonts w:ascii="Calibri" w:hAnsi="Calibri" w:cs="Calibri"/>
              <w:sz w:val="22"/>
              <w:szCs w:val="22"/>
              <w:lang w:val="fr-CA"/>
            </w:rPr>
            <w:t>Î</w:t>
          </w:r>
          <w:r w:rsidR="00AB12D3">
            <w:rPr>
              <w:rFonts w:ascii="Calibri" w:hAnsi="Calibri" w:cs="Calibri"/>
              <w:sz w:val="22"/>
              <w:szCs w:val="22"/>
              <w:lang w:val="fr-CA"/>
            </w:rPr>
            <w:t xml:space="preserve">T </w:t>
          </w:r>
          <w:r w:rsidR="00BF3C4C">
            <w:rPr>
              <w:rFonts w:ascii="Calibri" w:hAnsi="Calibri" w:cs="Calibri"/>
              <w:sz w:val="22"/>
              <w:szCs w:val="22"/>
              <w:lang w:val="fr-CA"/>
            </w:rPr>
            <w:t xml:space="preserve">l’importance à long terme d’adopter une approche participative, impliquant les peuples autochtones et les communautés locales, sous réserve des lois nationales respectives des Parties contractantes pour reconnaître et comprendre les </w:t>
          </w:r>
          <w:r w:rsidR="00AB12D3" w:rsidRPr="00846E7A">
            <w:rPr>
              <w:rFonts w:ascii="Calibri" w:hAnsi="Calibri" w:cs="Calibri"/>
              <w:sz w:val="22"/>
              <w:szCs w:val="22"/>
              <w:lang w:val="fr-FR"/>
            </w:rPr>
            <w:t xml:space="preserve">[fonctions et </w:t>
          </w:r>
          <w:r w:rsidR="00BF3C4C">
            <w:rPr>
              <w:rFonts w:ascii="Calibri" w:hAnsi="Calibri" w:cs="Calibri"/>
              <w:sz w:val="22"/>
              <w:szCs w:val="22"/>
              <w:lang w:val="fr-CA"/>
            </w:rPr>
            <w:t>services</w:t>
          </w:r>
          <w:r w:rsidR="00AB12D3">
            <w:rPr>
              <w:rFonts w:ascii="Calibri" w:hAnsi="Calibri" w:cs="Calibri"/>
              <w:sz w:val="22"/>
              <w:szCs w:val="22"/>
              <w:lang w:val="fr-CA"/>
            </w:rPr>
            <w:t>]</w:t>
          </w:r>
          <w:r w:rsidR="00BF3C4C">
            <w:rPr>
              <w:rFonts w:ascii="Calibri" w:hAnsi="Calibri" w:cs="Calibri"/>
              <w:sz w:val="22"/>
              <w:szCs w:val="22"/>
              <w:lang w:val="fr-CA"/>
            </w:rPr>
            <w:t xml:space="preserve"> </w:t>
          </w:r>
          <w:r w:rsidR="00AB12D3">
            <w:rPr>
              <w:rFonts w:ascii="Calibri" w:hAnsi="Calibri" w:cs="Calibri"/>
              <w:sz w:val="22"/>
              <w:szCs w:val="22"/>
              <w:lang w:val="fr-CA"/>
            </w:rPr>
            <w:t xml:space="preserve">[fonctions] [services] </w:t>
          </w:r>
          <w:r w:rsidR="00BF3C4C">
            <w:rPr>
              <w:rFonts w:ascii="Calibri" w:hAnsi="Calibri" w:cs="Calibri"/>
              <w:sz w:val="22"/>
              <w:szCs w:val="22"/>
              <w:lang w:val="fr-CA"/>
            </w:rPr>
            <w:t xml:space="preserve">écosystémiques fournis par les zones humides. </w:t>
          </w:r>
        </w:p>
        <w:p w14:paraId="2C9F1AB8" w14:textId="77777777" w:rsidR="00845C78" w:rsidRPr="00E43FC0" w:rsidRDefault="00845C78" w:rsidP="001D43FA">
          <w:pPr>
            <w:ind w:left="426" w:hanging="426"/>
            <w:rPr>
              <w:rFonts w:ascii="Calibri" w:hAnsi="Calibri" w:cs="Calibri"/>
              <w:iCs/>
              <w:sz w:val="22"/>
              <w:szCs w:val="22"/>
              <w:lang w:val="fr-CA"/>
            </w:rPr>
          </w:pPr>
        </w:p>
        <w:p w14:paraId="6ED0DB89" w14:textId="5B46387A" w:rsidR="00845C78" w:rsidRPr="00E43FC0" w:rsidRDefault="006260C4" w:rsidP="001D43FA">
          <w:pPr>
            <w:ind w:left="426" w:hanging="426"/>
            <w:rPr>
              <w:rFonts w:ascii="Calibri" w:hAnsi="Calibri" w:cs="Calibri"/>
              <w:iCs/>
              <w:sz w:val="22"/>
              <w:szCs w:val="22"/>
              <w:lang w:val="fr-CA"/>
            </w:rPr>
          </w:pPr>
          <w:r w:rsidRPr="00E43FC0">
            <w:rPr>
              <w:rFonts w:ascii="Calibri" w:hAnsi="Calibri" w:cs="Calibri"/>
              <w:sz w:val="22"/>
              <w:szCs w:val="22"/>
              <w:lang w:val="fr-CA"/>
            </w:rPr>
            <w:t>1</w:t>
          </w:r>
          <w:r w:rsidR="00AB12D3">
            <w:rPr>
              <w:rFonts w:ascii="Calibri" w:hAnsi="Calibri" w:cs="Calibri"/>
              <w:sz w:val="22"/>
              <w:szCs w:val="22"/>
              <w:lang w:val="fr-CA"/>
            </w:rPr>
            <w:t>7</w:t>
          </w:r>
          <w:r w:rsidRPr="00E43FC0">
            <w:rPr>
              <w:rFonts w:ascii="Calibri" w:hAnsi="Calibri" w:cs="Calibri"/>
              <w:sz w:val="22"/>
              <w:szCs w:val="22"/>
              <w:lang w:val="fr-CA"/>
            </w:rPr>
            <w:t xml:space="preserve">. </w:t>
          </w:r>
          <w:r w:rsidR="001D43FA" w:rsidRPr="00E43FC0">
            <w:rPr>
              <w:rFonts w:ascii="Calibri" w:hAnsi="Calibri" w:cs="Calibri"/>
              <w:sz w:val="22"/>
              <w:szCs w:val="22"/>
              <w:lang w:val="fr-CA"/>
            </w:rPr>
            <w:tab/>
          </w:r>
          <w:r w:rsidR="0019146F" w:rsidRPr="00E43FC0">
            <w:rPr>
              <w:rFonts w:ascii="Calibri" w:hAnsi="Calibri" w:cs="Calibri"/>
              <w:sz w:val="22"/>
              <w:szCs w:val="22"/>
              <w:lang w:val="fr-CA"/>
            </w:rPr>
            <w:t>INVITE</w:t>
          </w:r>
          <w:r w:rsidR="00BF3C4C">
            <w:rPr>
              <w:rFonts w:ascii="Calibri" w:hAnsi="Calibri" w:cs="Calibri"/>
              <w:sz w:val="22"/>
              <w:szCs w:val="22"/>
              <w:lang w:val="fr-CA"/>
            </w:rPr>
            <w:t xml:space="preserve"> les Parties contractantes à soutenir </w:t>
          </w:r>
          <w:r w:rsidR="00AB12D3">
            <w:rPr>
              <w:rFonts w:ascii="Calibri" w:hAnsi="Calibri" w:cs="Calibri"/>
              <w:sz w:val="22"/>
              <w:szCs w:val="22"/>
              <w:lang w:val="fr-CA"/>
            </w:rPr>
            <w:t>[l’ajustement, la mise à jour et</w:t>
          </w:r>
          <w:r w:rsidR="00AB12D3" w:rsidRPr="00846E7A">
            <w:rPr>
              <w:rFonts w:ascii="Calibri" w:hAnsi="Calibri" w:cs="Calibri"/>
              <w:sz w:val="22"/>
              <w:szCs w:val="22"/>
              <w:lang w:val="fr-FR"/>
            </w:rPr>
            <w:t xml:space="preserve">] </w:t>
          </w:r>
          <w:r w:rsidR="00BF3C4C">
            <w:rPr>
              <w:rFonts w:ascii="Calibri" w:hAnsi="Calibri" w:cs="Calibri"/>
              <w:sz w:val="22"/>
              <w:szCs w:val="22"/>
              <w:lang w:val="fr-CA"/>
            </w:rPr>
            <w:t xml:space="preserve">la traduction de </w:t>
          </w:r>
          <w:r w:rsidR="008E0839" w:rsidRPr="0091304D">
            <w:rPr>
              <w:rFonts w:ascii="Calibri" w:hAnsi="Calibri" w:cs="Calibri"/>
              <w:sz w:val="22"/>
              <w:szCs w:val="22"/>
              <w:lang w:val="fr-CA"/>
            </w:rPr>
            <w:t>l’</w:t>
          </w:r>
          <w:r w:rsidR="00AB12D3" w:rsidRPr="00AB12D3">
            <w:rPr>
              <w:rFonts w:ascii="Calibri" w:hAnsi="Calibri" w:cs="Calibri"/>
              <w:i/>
              <w:sz w:val="22"/>
              <w:szCs w:val="22"/>
              <w:lang w:val="fr-CA"/>
            </w:rPr>
            <w:t>É</w:t>
          </w:r>
          <w:r w:rsidR="008E0839" w:rsidRPr="00AB12D3">
            <w:rPr>
              <w:rFonts w:ascii="Calibri" w:hAnsi="Calibri" w:cs="Calibri"/>
              <w:i/>
              <w:sz w:val="22"/>
              <w:szCs w:val="22"/>
              <w:lang w:val="fr-CA"/>
            </w:rPr>
            <w:t xml:space="preserve">valuation rapide des </w:t>
          </w:r>
          <w:r w:rsidR="00AB12D3" w:rsidRPr="00846E7A">
            <w:rPr>
              <w:rFonts w:ascii="Calibri" w:hAnsi="Calibri" w:cs="Calibri"/>
              <w:i/>
              <w:sz w:val="22"/>
              <w:szCs w:val="22"/>
              <w:lang w:val="fr-FR"/>
            </w:rPr>
            <w:t>[fonctions] [</w:t>
          </w:r>
          <w:r w:rsidR="008E0839" w:rsidRPr="00AB12D3">
            <w:rPr>
              <w:rFonts w:ascii="Calibri" w:hAnsi="Calibri" w:cs="Calibri"/>
              <w:i/>
              <w:sz w:val="22"/>
              <w:szCs w:val="22"/>
              <w:lang w:val="fr-CA"/>
            </w:rPr>
            <w:t>services</w:t>
          </w:r>
          <w:r w:rsidR="00AB12D3">
            <w:rPr>
              <w:rFonts w:ascii="Calibri" w:hAnsi="Calibri" w:cs="Calibri"/>
              <w:i/>
              <w:sz w:val="22"/>
              <w:szCs w:val="22"/>
              <w:lang w:val="fr-CA"/>
            </w:rPr>
            <w:t>]</w:t>
          </w:r>
          <w:r w:rsidR="008E0839" w:rsidRPr="00AB12D3">
            <w:rPr>
              <w:rFonts w:ascii="Calibri" w:hAnsi="Calibri" w:cs="Calibri"/>
              <w:i/>
              <w:sz w:val="22"/>
              <w:szCs w:val="22"/>
              <w:lang w:val="fr-CA"/>
            </w:rPr>
            <w:t xml:space="preserve"> écosystémiques des zones humides</w:t>
          </w:r>
          <w:r w:rsidR="00BF3C4C" w:rsidRPr="00ED6925">
            <w:rPr>
              <w:rFonts w:ascii="Calibri" w:hAnsi="Calibri" w:cs="Calibri"/>
              <w:i/>
              <w:sz w:val="22"/>
              <w:szCs w:val="22"/>
              <w:lang w:val="fr-CA"/>
            </w:rPr>
            <w:t xml:space="preserve"> </w:t>
          </w:r>
          <w:r w:rsidR="00BF3C4C">
            <w:rPr>
              <w:rFonts w:ascii="Calibri" w:hAnsi="Calibri" w:cs="Calibri"/>
              <w:sz w:val="22"/>
              <w:szCs w:val="22"/>
              <w:lang w:val="fr-CA"/>
            </w:rPr>
            <w:t xml:space="preserve">figurant en annexe à la présente Résolution </w:t>
          </w:r>
          <w:r w:rsidR="00AB12D3">
            <w:rPr>
              <w:rFonts w:ascii="Calibri" w:hAnsi="Calibri" w:cs="Calibri"/>
              <w:sz w:val="22"/>
              <w:szCs w:val="22"/>
              <w:lang w:val="fr-CA"/>
            </w:rPr>
            <w:t>[</w:t>
          </w:r>
          <w:r w:rsidR="00BF3C4C">
            <w:rPr>
              <w:rFonts w:ascii="Calibri" w:hAnsi="Calibri" w:cs="Calibri"/>
              <w:sz w:val="22"/>
              <w:szCs w:val="22"/>
              <w:lang w:val="fr-CA"/>
            </w:rPr>
            <w:t>dans des langues qui ne sont pas les langues officielles de la Convention de Ramsar</w:t>
          </w:r>
          <w:r w:rsidR="00AB12D3">
            <w:rPr>
              <w:rFonts w:ascii="Calibri" w:hAnsi="Calibri" w:cs="Calibri"/>
              <w:sz w:val="22"/>
              <w:szCs w:val="22"/>
              <w:lang w:val="fr-CA"/>
            </w:rPr>
            <w:t>] [dans le cadre d’une approche large dans le contexte du Plan stratégique]</w:t>
          </w:r>
          <w:r w:rsidR="00BF3C4C">
            <w:rPr>
              <w:rFonts w:ascii="Calibri" w:hAnsi="Calibri" w:cs="Calibri"/>
              <w:sz w:val="22"/>
              <w:szCs w:val="22"/>
              <w:lang w:val="fr-CA"/>
            </w:rPr>
            <w:t xml:space="preserve">. </w:t>
          </w:r>
        </w:p>
        <w:p w14:paraId="5D82F6AD" w14:textId="77777777" w:rsidR="00A77E6E" w:rsidRPr="00E43FC0" w:rsidRDefault="00A77E6E" w:rsidP="001D43FA">
          <w:pPr>
            <w:ind w:left="426" w:hanging="426"/>
            <w:rPr>
              <w:rFonts w:ascii="Calibri" w:hAnsi="Calibri" w:cs="Calibri"/>
              <w:sz w:val="22"/>
              <w:szCs w:val="22"/>
              <w:lang w:val="fr-CA"/>
            </w:rPr>
          </w:pPr>
        </w:p>
        <w:p w14:paraId="043E37DF" w14:textId="6C794ED6" w:rsidR="00C02E7E" w:rsidRPr="00E43FC0" w:rsidRDefault="006260C4" w:rsidP="001D43FA">
          <w:pPr>
            <w:ind w:left="426" w:hanging="426"/>
            <w:rPr>
              <w:rFonts w:ascii="Calibri" w:hAnsi="Calibri" w:cs="Calibri"/>
              <w:iCs/>
              <w:sz w:val="22"/>
              <w:szCs w:val="22"/>
              <w:lang w:val="fr-CA"/>
            </w:rPr>
          </w:pPr>
          <w:r w:rsidRPr="00E43FC0">
            <w:rPr>
              <w:rFonts w:ascii="Calibri" w:hAnsi="Calibri" w:cs="Calibri"/>
              <w:iCs/>
              <w:sz w:val="22"/>
              <w:szCs w:val="22"/>
              <w:lang w:val="fr-CA"/>
            </w:rPr>
            <w:t>1</w:t>
          </w:r>
          <w:r w:rsidR="00AB12D3">
            <w:rPr>
              <w:rFonts w:ascii="Calibri" w:hAnsi="Calibri" w:cs="Calibri"/>
              <w:iCs/>
              <w:sz w:val="22"/>
              <w:szCs w:val="22"/>
              <w:lang w:val="fr-CA"/>
            </w:rPr>
            <w:t>8</w:t>
          </w:r>
          <w:r w:rsidRPr="00E43FC0">
            <w:rPr>
              <w:rFonts w:ascii="Calibri" w:hAnsi="Calibri" w:cs="Calibri"/>
              <w:iCs/>
              <w:sz w:val="22"/>
              <w:szCs w:val="22"/>
              <w:lang w:val="fr-CA"/>
            </w:rPr>
            <w:t xml:space="preserve">. </w:t>
          </w:r>
          <w:r w:rsidR="001D43FA" w:rsidRPr="00E43FC0">
            <w:rPr>
              <w:rFonts w:ascii="Calibri" w:hAnsi="Calibri" w:cs="Calibri"/>
              <w:iCs/>
              <w:sz w:val="22"/>
              <w:szCs w:val="22"/>
              <w:lang w:val="fr-CA"/>
            </w:rPr>
            <w:tab/>
          </w:r>
          <w:r w:rsidR="00AB12D3">
            <w:rPr>
              <w:rFonts w:ascii="Calibri" w:hAnsi="Calibri" w:cs="Calibri"/>
              <w:iCs/>
              <w:sz w:val="22"/>
              <w:szCs w:val="22"/>
              <w:lang w:val="fr-CA"/>
            </w:rPr>
            <w:t xml:space="preserve">ENCOURAGE </w:t>
          </w:r>
          <w:r w:rsidR="00BF3C4C">
            <w:rPr>
              <w:rFonts w:ascii="Calibri" w:hAnsi="Calibri" w:cs="Calibri"/>
              <w:iCs/>
              <w:sz w:val="22"/>
              <w:szCs w:val="22"/>
              <w:lang w:val="fr-CA"/>
            </w:rPr>
            <w:t xml:space="preserve">les Parties contractantes à </w:t>
          </w:r>
          <w:r w:rsidR="00AB12D3">
            <w:rPr>
              <w:rFonts w:ascii="Calibri" w:hAnsi="Calibri" w:cs="Calibri"/>
              <w:iCs/>
              <w:sz w:val="22"/>
              <w:szCs w:val="22"/>
              <w:lang w:val="fr-CA"/>
            </w:rPr>
            <w:t xml:space="preserve">promouvoir le </w:t>
          </w:r>
          <w:r w:rsidR="00BF3C4C">
            <w:rPr>
              <w:rFonts w:ascii="Calibri" w:hAnsi="Calibri" w:cs="Calibri"/>
              <w:iCs/>
              <w:sz w:val="22"/>
              <w:szCs w:val="22"/>
              <w:lang w:val="fr-CA"/>
            </w:rPr>
            <w:t>recour</w:t>
          </w:r>
          <w:r w:rsidR="00AB12D3">
            <w:rPr>
              <w:rFonts w:ascii="Calibri" w:hAnsi="Calibri" w:cs="Calibri"/>
              <w:iCs/>
              <w:sz w:val="22"/>
              <w:szCs w:val="22"/>
              <w:lang w:val="fr-CA"/>
            </w:rPr>
            <w:t>s</w:t>
          </w:r>
          <w:r w:rsidR="00BF3C4C">
            <w:rPr>
              <w:rFonts w:ascii="Calibri" w:hAnsi="Calibri" w:cs="Calibri"/>
              <w:iCs/>
              <w:sz w:val="22"/>
              <w:szCs w:val="22"/>
              <w:lang w:val="fr-CA"/>
            </w:rPr>
            <w:t xml:space="preserve"> aux outils de communication Ramsar, notamment les sites web et les réseaux sociaux </w:t>
          </w:r>
          <w:r w:rsidR="002A7A69">
            <w:rPr>
              <w:rFonts w:ascii="Calibri" w:hAnsi="Calibri" w:cs="Calibri"/>
              <w:iCs/>
              <w:sz w:val="22"/>
              <w:szCs w:val="22"/>
              <w:lang w:val="fr-CA"/>
            </w:rPr>
            <w:t xml:space="preserve">de la part des organes de gestion de Sites Ramsar </w:t>
          </w:r>
          <w:r w:rsidR="00BF3C4C">
            <w:rPr>
              <w:rFonts w:ascii="Calibri" w:hAnsi="Calibri" w:cs="Calibri"/>
              <w:iCs/>
              <w:sz w:val="22"/>
              <w:szCs w:val="22"/>
              <w:lang w:val="fr-CA"/>
            </w:rPr>
            <w:t xml:space="preserve">pour mettre plus largement en valeur les </w:t>
          </w:r>
          <w:r w:rsidR="002A7A69" w:rsidRPr="00846E7A">
            <w:rPr>
              <w:rFonts w:ascii="Calibri" w:hAnsi="Calibri" w:cs="Calibri"/>
              <w:iCs/>
              <w:sz w:val="22"/>
              <w:szCs w:val="22"/>
              <w:lang w:val="fr-FR"/>
            </w:rPr>
            <w:t>[fonctions] [</w:t>
          </w:r>
          <w:r w:rsidR="00BF3C4C">
            <w:rPr>
              <w:rFonts w:ascii="Calibri" w:hAnsi="Calibri" w:cs="Calibri"/>
              <w:iCs/>
              <w:sz w:val="22"/>
              <w:szCs w:val="22"/>
              <w:lang w:val="fr-CA"/>
            </w:rPr>
            <w:t>services</w:t>
          </w:r>
          <w:r w:rsidR="002A7A69">
            <w:rPr>
              <w:rFonts w:ascii="Calibri" w:hAnsi="Calibri" w:cs="Calibri"/>
              <w:iCs/>
              <w:sz w:val="22"/>
              <w:szCs w:val="22"/>
              <w:lang w:val="fr-CA"/>
            </w:rPr>
            <w:t>]</w:t>
          </w:r>
          <w:r w:rsidR="00BF3C4C">
            <w:rPr>
              <w:rFonts w:ascii="Calibri" w:hAnsi="Calibri" w:cs="Calibri"/>
              <w:iCs/>
              <w:sz w:val="22"/>
              <w:szCs w:val="22"/>
              <w:lang w:val="fr-CA"/>
            </w:rPr>
            <w:t xml:space="preserve"> écosystémiques fournis par les zones humides.</w:t>
          </w:r>
        </w:p>
        <w:p w14:paraId="61F22480" w14:textId="77777777" w:rsidR="00C02E7E" w:rsidRPr="00E43FC0" w:rsidRDefault="00C02E7E" w:rsidP="001D43FA">
          <w:pPr>
            <w:ind w:left="426" w:hanging="426"/>
            <w:rPr>
              <w:rFonts w:ascii="Calibri" w:hAnsi="Calibri" w:cs="Calibri"/>
              <w:iCs/>
              <w:sz w:val="22"/>
              <w:szCs w:val="22"/>
              <w:lang w:val="fr-CA"/>
            </w:rPr>
          </w:pPr>
        </w:p>
        <w:p w14:paraId="216F2F13" w14:textId="47EDC9DB" w:rsidR="00AA5E79" w:rsidRPr="00E43FC0" w:rsidRDefault="006260C4" w:rsidP="001D43FA">
          <w:pPr>
            <w:ind w:left="426" w:hanging="426"/>
            <w:rPr>
              <w:rFonts w:ascii="Calibri" w:hAnsi="Calibri" w:cs="Calibri"/>
              <w:iCs/>
              <w:sz w:val="22"/>
              <w:szCs w:val="22"/>
              <w:lang w:val="fr-CA"/>
            </w:rPr>
          </w:pPr>
          <w:r w:rsidRPr="00E43FC0">
            <w:rPr>
              <w:rFonts w:ascii="Calibri" w:hAnsi="Calibri" w:cs="Calibri"/>
              <w:iCs/>
              <w:sz w:val="22"/>
              <w:szCs w:val="22"/>
              <w:lang w:val="fr-CA"/>
            </w:rPr>
            <w:t>1</w:t>
          </w:r>
          <w:r w:rsidR="002A7A69">
            <w:rPr>
              <w:rFonts w:ascii="Calibri" w:hAnsi="Calibri" w:cs="Calibri"/>
              <w:iCs/>
              <w:sz w:val="22"/>
              <w:szCs w:val="22"/>
              <w:lang w:val="fr-CA"/>
            </w:rPr>
            <w:t>9</w:t>
          </w:r>
          <w:r w:rsidRPr="00E43FC0">
            <w:rPr>
              <w:rFonts w:ascii="Calibri" w:hAnsi="Calibri" w:cs="Calibri"/>
              <w:iCs/>
              <w:sz w:val="22"/>
              <w:szCs w:val="22"/>
              <w:lang w:val="fr-CA"/>
            </w:rPr>
            <w:t xml:space="preserve">. </w:t>
          </w:r>
          <w:r w:rsidR="001D43FA" w:rsidRPr="00E43FC0">
            <w:rPr>
              <w:rFonts w:ascii="Calibri" w:hAnsi="Calibri" w:cs="Calibri"/>
              <w:iCs/>
              <w:sz w:val="22"/>
              <w:szCs w:val="22"/>
              <w:lang w:val="fr-CA"/>
            </w:rPr>
            <w:tab/>
          </w:r>
          <w:r w:rsidR="00BF3C4C">
            <w:rPr>
              <w:rFonts w:ascii="Calibri" w:hAnsi="Calibri" w:cs="Calibri"/>
              <w:iCs/>
              <w:sz w:val="22"/>
              <w:szCs w:val="22"/>
              <w:lang w:val="fr-CA"/>
            </w:rPr>
            <w:t xml:space="preserve">ENCOURAGE ceux qui </w:t>
          </w:r>
          <w:r w:rsidR="002A7A69">
            <w:rPr>
              <w:rFonts w:ascii="Calibri" w:hAnsi="Calibri" w:cs="Calibri"/>
              <w:iCs/>
              <w:sz w:val="22"/>
              <w:szCs w:val="22"/>
              <w:lang w:val="fr-CA"/>
            </w:rPr>
            <w:t xml:space="preserve">[modifient et] </w:t>
          </w:r>
          <w:r w:rsidR="00BF3C4C">
            <w:rPr>
              <w:rFonts w:ascii="Calibri" w:hAnsi="Calibri" w:cs="Calibri"/>
              <w:iCs/>
              <w:sz w:val="22"/>
              <w:szCs w:val="22"/>
              <w:lang w:val="fr-CA"/>
            </w:rPr>
            <w:t xml:space="preserve">utilisent </w:t>
          </w:r>
          <w:r w:rsidR="002A7A69">
            <w:rPr>
              <w:rFonts w:ascii="Calibri" w:hAnsi="Calibri" w:cs="Calibri"/>
              <w:iCs/>
              <w:sz w:val="22"/>
              <w:szCs w:val="22"/>
              <w:lang w:val="fr-CA"/>
            </w:rPr>
            <w:t>[des approches telles que] l’approche d’</w:t>
          </w:r>
          <w:r w:rsidR="002A7A69" w:rsidRPr="002A7A69">
            <w:rPr>
              <w:rFonts w:ascii="Calibri" w:hAnsi="Calibri" w:cs="Calibri"/>
              <w:i/>
              <w:sz w:val="22"/>
              <w:szCs w:val="22"/>
              <w:lang w:val="fr-CA"/>
            </w:rPr>
            <w:t>É</w:t>
          </w:r>
          <w:r w:rsidR="008E0839" w:rsidRPr="002A7A69">
            <w:rPr>
              <w:rFonts w:ascii="Calibri" w:hAnsi="Calibri" w:cs="Calibri"/>
              <w:i/>
              <w:sz w:val="22"/>
              <w:szCs w:val="22"/>
              <w:lang w:val="fr-CA"/>
            </w:rPr>
            <w:t xml:space="preserve">valuation rapide des </w:t>
          </w:r>
          <w:r w:rsidR="002A7A69">
            <w:rPr>
              <w:rFonts w:ascii="Calibri" w:hAnsi="Calibri" w:cs="Calibri"/>
              <w:i/>
              <w:sz w:val="22"/>
              <w:szCs w:val="22"/>
              <w:lang w:val="fr-CA"/>
            </w:rPr>
            <w:t>[</w:t>
          </w:r>
          <w:r w:rsidR="002A7A69" w:rsidRPr="00846E7A">
            <w:rPr>
              <w:rFonts w:ascii="Calibri" w:hAnsi="Calibri" w:cs="Calibri"/>
              <w:i/>
              <w:sz w:val="22"/>
              <w:szCs w:val="22"/>
              <w:lang w:val="fr-FR"/>
            </w:rPr>
            <w:t xml:space="preserve">functions et </w:t>
          </w:r>
          <w:r w:rsidR="008E0839" w:rsidRPr="002A7A69">
            <w:rPr>
              <w:rFonts w:ascii="Calibri" w:hAnsi="Calibri" w:cs="Calibri"/>
              <w:i/>
              <w:sz w:val="22"/>
              <w:szCs w:val="22"/>
              <w:lang w:val="fr-CA"/>
            </w:rPr>
            <w:t>services</w:t>
          </w:r>
          <w:r w:rsidR="002A7A69">
            <w:rPr>
              <w:rFonts w:ascii="Calibri" w:hAnsi="Calibri" w:cs="Calibri"/>
              <w:i/>
              <w:sz w:val="22"/>
              <w:szCs w:val="22"/>
              <w:lang w:val="fr-CA"/>
            </w:rPr>
            <w:t>]</w:t>
          </w:r>
          <w:r w:rsidR="008E0839" w:rsidRPr="002A7A69">
            <w:rPr>
              <w:rFonts w:ascii="Calibri" w:hAnsi="Calibri" w:cs="Calibri"/>
              <w:i/>
              <w:sz w:val="22"/>
              <w:szCs w:val="22"/>
              <w:lang w:val="fr-CA"/>
            </w:rPr>
            <w:t xml:space="preserve"> </w:t>
          </w:r>
          <w:r w:rsidR="002A7A69">
            <w:rPr>
              <w:rFonts w:ascii="Calibri" w:hAnsi="Calibri" w:cs="Calibri"/>
              <w:i/>
              <w:sz w:val="22"/>
              <w:szCs w:val="22"/>
              <w:lang w:val="fr-CA"/>
            </w:rPr>
            <w:t xml:space="preserve">[fonctions] [services] </w:t>
          </w:r>
          <w:r w:rsidR="008E0839" w:rsidRPr="002A7A69">
            <w:rPr>
              <w:rFonts w:ascii="Calibri" w:hAnsi="Calibri" w:cs="Calibri"/>
              <w:i/>
              <w:sz w:val="22"/>
              <w:szCs w:val="22"/>
              <w:lang w:val="fr-CA"/>
            </w:rPr>
            <w:t xml:space="preserve">écosystémiques des zones humides </w:t>
          </w:r>
          <w:r w:rsidR="002A7A69">
            <w:rPr>
              <w:rFonts w:ascii="Calibri" w:hAnsi="Calibri" w:cs="Calibri"/>
              <w:sz w:val="22"/>
              <w:szCs w:val="22"/>
              <w:lang w:val="fr-CA"/>
            </w:rPr>
            <w:t xml:space="preserve">dans le large contexte du Plan stratégique </w:t>
          </w:r>
          <w:r w:rsidR="00F11816">
            <w:rPr>
              <w:rFonts w:ascii="Calibri" w:hAnsi="Calibri" w:cs="Calibri"/>
              <w:iCs/>
              <w:sz w:val="22"/>
              <w:szCs w:val="22"/>
              <w:lang w:val="fr-CA"/>
            </w:rPr>
            <w:t xml:space="preserve">à se référer également à d’autres lignes directrices pertinentes de Ramsar lors de la réalisation des évaluations. </w:t>
          </w:r>
        </w:p>
        <w:p w14:paraId="416DA6F2" w14:textId="77777777" w:rsidR="00C8077D" w:rsidRPr="00E43FC0" w:rsidRDefault="00C8077D" w:rsidP="001D43FA">
          <w:pPr>
            <w:ind w:left="426" w:hanging="426"/>
            <w:rPr>
              <w:rFonts w:ascii="Calibri" w:hAnsi="Calibri" w:cs="Calibri"/>
              <w:sz w:val="22"/>
              <w:szCs w:val="22"/>
              <w:lang w:val="fr-CA"/>
            </w:rPr>
          </w:pPr>
        </w:p>
        <w:p w14:paraId="243DA9A3" w14:textId="3596C4B5" w:rsidR="007E7D79" w:rsidRDefault="00C86AE0" w:rsidP="00B84F5C">
          <w:pPr>
            <w:ind w:left="426" w:hanging="426"/>
            <w:rPr>
              <w:rFonts w:ascii="Calibri" w:hAnsi="Calibri" w:cs="Calibri"/>
              <w:iCs/>
              <w:sz w:val="22"/>
              <w:szCs w:val="22"/>
              <w:lang w:val="fr-CA"/>
            </w:rPr>
          </w:pPr>
          <w:r>
            <w:rPr>
              <w:rFonts w:ascii="Calibri" w:hAnsi="Calibri" w:cs="Calibri"/>
              <w:iCs/>
              <w:sz w:val="22"/>
              <w:szCs w:val="22"/>
              <w:lang w:val="fr-CA"/>
            </w:rPr>
            <w:t>20</w:t>
          </w:r>
          <w:r w:rsidR="006260C4" w:rsidRPr="00E43FC0">
            <w:rPr>
              <w:rFonts w:ascii="Calibri" w:hAnsi="Calibri" w:cs="Calibri"/>
              <w:iCs/>
              <w:sz w:val="22"/>
              <w:szCs w:val="22"/>
              <w:lang w:val="fr-CA"/>
            </w:rPr>
            <w:t xml:space="preserve">. </w:t>
          </w:r>
          <w:r w:rsidR="001D43FA" w:rsidRPr="00E43FC0">
            <w:rPr>
              <w:rFonts w:ascii="Calibri" w:hAnsi="Calibri" w:cs="Calibri"/>
              <w:iCs/>
              <w:sz w:val="22"/>
              <w:szCs w:val="22"/>
              <w:lang w:val="fr-CA"/>
            </w:rPr>
            <w:tab/>
          </w:r>
          <w:r w:rsidR="00F11816">
            <w:rPr>
              <w:rFonts w:ascii="Calibri" w:hAnsi="Calibri" w:cs="Calibri"/>
              <w:iCs/>
              <w:sz w:val="22"/>
              <w:szCs w:val="22"/>
              <w:lang w:val="fr-CA"/>
            </w:rPr>
            <w:t>ENCOURAGE AUSSI les Parties contractantes, le cas échéant, à utiliser</w:t>
          </w:r>
          <w:r>
            <w:rPr>
              <w:rFonts w:ascii="Calibri" w:hAnsi="Calibri" w:cs="Calibri"/>
              <w:iCs/>
              <w:sz w:val="22"/>
              <w:szCs w:val="22"/>
              <w:lang w:val="fr-CA"/>
            </w:rPr>
            <w:t>, ou modifier en fonction de leurs visions et à</w:t>
          </w:r>
          <w:r w:rsidR="00637C13" w:rsidRPr="00637C13">
            <w:rPr>
              <w:rFonts w:ascii="Calibri" w:hAnsi="Calibri" w:cs="Calibri"/>
              <w:iCs/>
              <w:sz w:val="22"/>
              <w:szCs w:val="22"/>
              <w:lang w:val="fr-CA"/>
            </w:rPr>
            <w:t xml:space="preserve"> cibler cette approche et d'autres pour l'</w:t>
          </w:r>
          <w:r w:rsidR="00637C13" w:rsidRPr="00637C13">
            <w:rPr>
              <w:rFonts w:ascii="Calibri" w:hAnsi="Calibri" w:cs="Calibri"/>
              <w:i/>
              <w:iCs/>
              <w:sz w:val="22"/>
              <w:szCs w:val="22"/>
              <w:lang w:val="fr-CA"/>
            </w:rPr>
            <w:t xml:space="preserve">Évaluation rapide des [fonctions et services] [fonctions][services] écosystémiques des zones humides </w:t>
          </w:r>
          <w:r w:rsidR="00637C13" w:rsidRPr="00637C13">
            <w:rPr>
              <w:rFonts w:ascii="Calibri" w:hAnsi="Calibri" w:cs="Calibri"/>
              <w:iCs/>
              <w:sz w:val="22"/>
              <w:szCs w:val="22"/>
              <w:lang w:val="fr-CA"/>
            </w:rPr>
            <w:t xml:space="preserve">ou toute autre approche similaire </w:t>
          </w:r>
          <w:r w:rsidR="00F11816">
            <w:rPr>
              <w:rFonts w:ascii="Calibri" w:hAnsi="Calibri" w:cs="Calibri"/>
              <w:iCs/>
              <w:sz w:val="22"/>
              <w:szCs w:val="22"/>
              <w:lang w:val="fr-CA"/>
            </w:rPr>
            <w:t xml:space="preserve">lorsqu’elles préparent leurs Rapports nationaux et décrivent l’état des sites inscrits sur la </w:t>
          </w:r>
          <w:r w:rsidR="00062D8D">
            <w:rPr>
              <w:rFonts w:ascii="Calibri" w:hAnsi="Calibri" w:cs="Calibri"/>
              <w:iCs/>
              <w:sz w:val="22"/>
              <w:szCs w:val="22"/>
              <w:lang w:val="fr-CA"/>
            </w:rPr>
            <w:t>L</w:t>
          </w:r>
          <w:r w:rsidR="00F11816">
            <w:rPr>
              <w:rFonts w:ascii="Calibri" w:hAnsi="Calibri" w:cs="Calibri"/>
              <w:iCs/>
              <w:sz w:val="22"/>
              <w:szCs w:val="22"/>
              <w:lang w:val="fr-CA"/>
            </w:rPr>
            <w:t>iste</w:t>
          </w:r>
          <w:r w:rsidR="00062D8D">
            <w:rPr>
              <w:rFonts w:ascii="Calibri" w:hAnsi="Calibri" w:cs="Calibri"/>
              <w:iCs/>
              <w:sz w:val="22"/>
              <w:szCs w:val="22"/>
              <w:lang w:val="fr-CA"/>
            </w:rPr>
            <w:t xml:space="preserve"> de Ramsar</w:t>
          </w:r>
          <w:r w:rsidR="00F11816">
            <w:rPr>
              <w:rFonts w:ascii="Calibri" w:hAnsi="Calibri" w:cs="Calibri"/>
              <w:iCs/>
              <w:sz w:val="22"/>
              <w:szCs w:val="22"/>
              <w:lang w:val="fr-CA"/>
            </w:rPr>
            <w:t xml:space="preserve">. </w:t>
          </w:r>
        </w:p>
        <w:p w14:paraId="02C43530" w14:textId="77777777" w:rsidR="007E7D79" w:rsidRDefault="007E7D79" w:rsidP="007E7D79">
          <w:pPr>
            <w:rPr>
              <w:rFonts w:ascii="Calibri" w:hAnsi="Calibri" w:cs="Myriad"/>
              <w:color w:val="000000"/>
              <w:sz w:val="22"/>
              <w:szCs w:val="22"/>
              <w:lang w:val="fr-FR"/>
            </w:rPr>
          </w:pPr>
        </w:p>
        <w:p w14:paraId="546202A2" w14:textId="74051B75" w:rsidR="00CE6A6F" w:rsidRPr="003D5C79" w:rsidRDefault="007E7D79" w:rsidP="007E7D79">
          <w:pPr>
            <w:ind w:left="426" w:hanging="426"/>
            <w:rPr>
              <w:rFonts w:ascii="Calibri" w:hAnsi="Calibri" w:cs="Calibri"/>
              <w:iCs/>
              <w:sz w:val="22"/>
              <w:szCs w:val="22"/>
              <w:lang w:val="fr-FR"/>
            </w:rPr>
          </w:pPr>
          <w:r>
            <w:rPr>
              <w:rFonts w:ascii="Calibri" w:hAnsi="Calibri" w:cs="Myriad"/>
              <w:color w:val="000000"/>
              <w:sz w:val="22"/>
              <w:szCs w:val="22"/>
              <w:lang w:val="fr-FR"/>
            </w:rPr>
            <w:t>21.</w:t>
          </w:r>
          <w:r>
            <w:rPr>
              <w:rFonts w:ascii="Calibri" w:hAnsi="Calibri" w:cs="Myriad"/>
              <w:color w:val="000000"/>
              <w:sz w:val="22"/>
              <w:szCs w:val="22"/>
              <w:lang w:val="fr-FR"/>
            </w:rPr>
            <w:tab/>
          </w:r>
          <w:r w:rsidRPr="007E7D79">
            <w:rPr>
              <w:rFonts w:ascii="Calibri" w:hAnsi="Calibri" w:cs="Myriad"/>
              <w:color w:val="000000"/>
              <w:sz w:val="22"/>
              <w:szCs w:val="22"/>
              <w:lang w:val="fr-FR"/>
            </w:rPr>
            <w:t>CHARGE le GEST et le Secrétariat de travailler avec les Parties contractantes, conformément à la portée, au mandat et aux domaines de travail thématiques prioritaires du GEST pour 2019-2021, à l'élaboration d</w:t>
          </w:r>
          <w:r w:rsidR="00D339B6">
            <w:rPr>
              <w:rFonts w:ascii="Calibri" w:hAnsi="Calibri" w:cs="Myriad"/>
              <w:color w:val="000000"/>
              <w:sz w:val="22"/>
              <w:szCs w:val="22"/>
              <w:lang w:val="fr-FR"/>
            </w:rPr>
            <w:t>e son</w:t>
          </w:r>
          <w:r w:rsidRPr="007E7D79">
            <w:rPr>
              <w:rFonts w:ascii="Calibri" w:hAnsi="Calibri" w:cs="Myriad"/>
              <w:color w:val="000000"/>
              <w:sz w:val="22"/>
              <w:szCs w:val="22"/>
              <w:lang w:val="fr-FR"/>
            </w:rPr>
            <w:t xml:space="preserve"> plan de travail proposé </w:t>
          </w:r>
          <w:r w:rsidR="00D339B6">
            <w:rPr>
              <w:rFonts w:ascii="Calibri" w:hAnsi="Calibri" w:cs="Myriad"/>
              <w:color w:val="000000"/>
              <w:sz w:val="22"/>
              <w:szCs w:val="22"/>
              <w:lang w:val="fr-FR"/>
            </w:rPr>
            <w:t xml:space="preserve">qui sera soumis </w:t>
          </w:r>
          <w:r w:rsidRPr="007E7D79">
            <w:rPr>
              <w:rFonts w:ascii="Calibri" w:hAnsi="Calibri" w:cs="Myriad"/>
              <w:color w:val="000000"/>
              <w:sz w:val="22"/>
              <w:szCs w:val="22"/>
              <w:lang w:val="fr-FR"/>
            </w:rPr>
            <w:t>à la 57</w:t>
          </w:r>
          <w:r w:rsidRPr="00975ED7">
            <w:rPr>
              <w:rFonts w:ascii="Calibri" w:hAnsi="Calibri" w:cs="Myriad"/>
              <w:color w:val="000000"/>
              <w:sz w:val="22"/>
              <w:szCs w:val="22"/>
              <w:vertAlign w:val="superscript"/>
              <w:lang w:val="fr-FR"/>
            </w:rPr>
            <w:t>e</w:t>
          </w:r>
          <w:r w:rsidRPr="007E7D79">
            <w:rPr>
              <w:rFonts w:ascii="Calibri" w:hAnsi="Calibri" w:cs="Myriad"/>
              <w:color w:val="000000"/>
              <w:sz w:val="22"/>
              <w:szCs w:val="22"/>
              <w:lang w:val="fr-FR"/>
            </w:rPr>
            <w:t xml:space="preserve"> </w:t>
          </w:r>
          <w:r w:rsidR="00D339B6">
            <w:rPr>
              <w:rFonts w:ascii="Calibri" w:hAnsi="Calibri" w:cs="Myriad"/>
              <w:color w:val="000000"/>
              <w:sz w:val="22"/>
              <w:szCs w:val="22"/>
              <w:lang w:val="fr-FR"/>
            </w:rPr>
            <w:t>R</w:t>
          </w:r>
          <w:r w:rsidRPr="007E7D79">
            <w:rPr>
              <w:rFonts w:ascii="Calibri" w:hAnsi="Calibri" w:cs="Myriad"/>
              <w:color w:val="000000"/>
              <w:sz w:val="22"/>
              <w:szCs w:val="22"/>
              <w:lang w:val="fr-FR"/>
            </w:rPr>
            <w:t xml:space="preserve">éunion du Comité permanent, en vue d'examiner, de compiler les résultats des évaluations volontaires et de partager les informations </w:t>
          </w:r>
          <w:r w:rsidR="000C294D">
            <w:rPr>
              <w:rFonts w:ascii="Calibri" w:hAnsi="Calibri" w:cs="Myriad"/>
              <w:color w:val="000000"/>
              <w:sz w:val="22"/>
              <w:szCs w:val="22"/>
              <w:lang w:val="fr-FR"/>
            </w:rPr>
            <w:t xml:space="preserve">relatives aux </w:t>
          </w:r>
          <w:r w:rsidRPr="007E7D79">
            <w:rPr>
              <w:rFonts w:ascii="Calibri" w:hAnsi="Calibri" w:cs="Myriad"/>
              <w:color w:val="000000"/>
              <w:sz w:val="22"/>
              <w:szCs w:val="22"/>
              <w:lang w:val="fr-FR"/>
            </w:rPr>
            <w:t>travaux d</w:t>
          </w:r>
          <w:r w:rsidR="000C294D">
            <w:rPr>
              <w:rFonts w:ascii="Calibri" w:hAnsi="Calibri" w:cs="Myriad"/>
              <w:color w:val="000000"/>
              <w:sz w:val="22"/>
              <w:szCs w:val="22"/>
              <w:lang w:val="fr-FR"/>
            </w:rPr>
            <w:t>e l’</w:t>
          </w:r>
          <w:r w:rsidRPr="007E7D79">
            <w:rPr>
              <w:rFonts w:ascii="Calibri" w:hAnsi="Calibri" w:cs="Myriad"/>
              <w:color w:val="000000"/>
              <w:sz w:val="22"/>
              <w:szCs w:val="22"/>
              <w:lang w:val="fr-FR"/>
            </w:rPr>
            <w:t xml:space="preserve">IPBES au nom de la Convention de Ramsar; et </w:t>
          </w:r>
          <w:r w:rsidR="000C294D">
            <w:rPr>
              <w:rFonts w:ascii="Calibri" w:hAnsi="Calibri" w:cs="Myriad"/>
              <w:color w:val="000000"/>
              <w:sz w:val="22"/>
              <w:szCs w:val="22"/>
              <w:lang w:val="fr-FR"/>
            </w:rPr>
            <w:t xml:space="preserve">PRIE </w:t>
          </w:r>
          <w:r w:rsidRPr="007E7D79">
            <w:rPr>
              <w:rFonts w:ascii="Calibri" w:hAnsi="Calibri" w:cs="Myriad"/>
              <w:color w:val="000000"/>
              <w:sz w:val="22"/>
              <w:szCs w:val="22"/>
              <w:lang w:val="fr-FR"/>
            </w:rPr>
            <w:t xml:space="preserve">ÉGALEMENT </w:t>
          </w:r>
          <w:r w:rsidR="000C294D">
            <w:rPr>
              <w:rFonts w:ascii="Calibri" w:hAnsi="Calibri" w:cs="Myriad"/>
              <w:color w:val="000000"/>
              <w:sz w:val="22"/>
              <w:szCs w:val="22"/>
              <w:lang w:val="fr-FR"/>
            </w:rPr>
            <w:t>LE</w:t>
          </w:r>
          <w:r w:rsidRPr="007E7D79">
            <w:rPr>
              <w:rFonts w:ascii="Calibri" w:hAnsi="Calibri" w:cs="Myriad"/>
              <w:color w:val="000000"/>
              <w:sz w:val="22"/>
              <w:szCs w:val="22"/>
              <w:lang w:val="fr-FR"/>
            </w:rPr>
            <w:t xml:space="preserve"> GEST, en collaboration avec les OIP et d'autres organisations et réseaux internationaux, de revoir l'évaluation rapide des services écosystémiques des zones humides (RAWES) sur la base des recherches scientifiques</w:t>
          </w:r>
          <w:r w:rsidR="000C294D">
            <w:rPr>
              <w:rFonts w:ascii="Calibri" w:hAnsi="Calibri" w:cs="Myriad"/>
              <w:color w:val="000000"/>
              <w:sz w:val="22"/>
              <w:szCs w:val="22"/>
              <w:lang w:val="fr-FR"/>
            </w:rPr>
            <w:t>,</w:t>
          </w:r>
          <w:r w:rsidRPr="007E7D79">
            <w:rPr>
              <w:rFonts w:ascii="Calibri" w:hAnsi="Calibri" w:cs="Myriad"/>
              <w:color w:val="000000"/>
              <w:sz w:val="22"/>
              <w:szCs w:val="22"/>
              <w:lang w:val="fr-FR"/>
            </w:rPr>
            <w:t xml:space="preserve"> afin de s'assurer que cet</w:t>
          </w:r>
          <w:r w:rsidR="000C294D">
            <w:rPr>
              <w:rFonts w:ascii="Calibri" w:hAnsi="Calibri" w:cs="Myriad"/>
              <w:color w:val="000000"/>
              <w:sz w:val="22"/>
              <w:szCs w:val="22"/>
              <w:lang w:val="fr-FR"/>
            </w:rPr>
            <w:t xml:space="preserve"> outil permet d’é</w:t>
          </w:r>
          <w:r w:rsidRPr="007E7D79">
            <w:rPr>
              <w:rFonts w:ascii="Calibri" w:hAnsi="Calibri" w:cs="Myriad"/>
              <w:color w:val="000000"/>
              <w:sz w:val="22"/>
              <w:szCs w:val="22"/>
              <w:lang w:val="fr-FR"/>
            </w:rPr>
            <w:t xml:space="preserve">valuer </w:t>
          </w:r>
          <w:r w:rsidR="000C294D">
            <w:rPr>
              <w:rFonts w:ascii="Calibri" w:hAnsi="Calibri" w:cs="Myriad"/>
              <w:color w:val="000000"/>
              <w:sz w:val="22"/>
              <w:szCs w:val="22"/>
              <w:lang w:val="fr-FR"/>
            </w:rPr>
            <w:t>eff</w:t>
          </w:r>
          <w:r w:rsidR="00E3331F">
            <w:rPr>
              <w:rFonts w:ascii="Calibri" w:hAnsi="Calibri" w:cs="Myriad"/>
              <w:color w:val="000000"/>
              <w:sz w:val="22"/>
              <w:szCs w:val="22"/>
              <w:lang w:val="fr-FR"/>
            </w:rPr>
            <w:t>i</w:t>
          </w:r>
          <w:r w:rsidR="000C294D">
            <w:rPr>
              <w:rFonts w:ascii="Calibri" w:hAnsi="Calibri" w:cs="Myriad"/>
              <w:color w:val="000000"/>
              <w:sz w:val="22"/>
              <w:szCs w:val="22"/>
              <w:lang w:val="fr-FR"/>
            </w:rPr>
            <w:t xml:space="preserve">cacement </w:t>
          </w:r>
          <w:r w:rsidRPr="007E7D79">
            <w:rPr>
              <w:rFonts w:ascii="Calibri" w:hAnsi="Calibri" w:cs="Myriad"/>
              <w:color w:val="000000"/>
              <w:sz w:val="22"/>
              <w:szCs w:val="22"/>
              <w:lang w:val="fr-FR"/>
            </w:rPr>
            <w:t>les services écosyst</w:t>
          </w:r>
          <w:r w:rsidR="00E3331F">
            <w:rPr>
              <w:rFonts w:ascii="Calibri" w:hAnsi="Calibri" w:cs="Myriad"/>
              <w:color w:val="000000"/>
              <w:sz w:val="22"/>
              <w:szCs w:val="22"/>
              <w:lang w:val="fr-FR"/>
            </w:rPr>
            <w:t>é</w:t>
          </w:r>
          <w:r w:rsidRPr="007E7D79">
            <w:rPr>
              <w:rFonts w:ascii="Calibri" w:hAnsi="Calibri" w:cs="Myriad"/>
              <w:color w:val="000000"/>
              <w:sz w:val="22"/>
              <w:szCs w:val="22"/>
              <w:lang w:val="fr-FR"/>
            </w:rPr>
            <w:t>m</w:t>
          </w:r>
          <w:r w:rsidR="00E3331F">
            <w:rPr>
              <w:rFonts w:ascii="Calibri" w:hAnsi="Calibri" w:cs="Myriad"/>
              <w:color w:val="000000"/>
              <w:sz w:val="22"/>
              <w:szCs w:val="22"/>
              <w:lang w:val="fr-FR"/>
            </w:rPr>
            <w:t>iqu</w:t>
          </w:r>
          <w:r w:rsidRPr="007E7D79">
            <w:rPr>
              <w:rFonts w:ascii="Calibri" w:hAnsi="Calibri" w:cs="Myriad"/>
              <w:color w:val="000000"/>
              <w:sz w:val="22"/>
              <w:szCs w:val="22"/>
              <w:lang w:val="fr-FR"/>
            </w:rPr>
            <w:t>es des zones humides.</w:t>
          </w:r>
          <w:r w:rsidR="005455F0" w:rsidRPr="003D5C79">
            <w:rPr>
              <w:rFonts w:ascii="Calibri" w:hAnsi="Calibri" w:cs="Myriad"/>
              <w:color w:val="000000"/>
              <w:sz w:val="22"/>
              <w:szCs w:val="22"/>
              <w:lang w:val="fr-FR"/>
            </w:rPr>
            <w:br w:type="page"/>
          </w:r>
        </w:p>
      </w:sdtContent>
    </w:sdt>
    <w:p w14:paraId="178BE2E2" w14:textId="67CD73FC" w:rsidR="00A72AC5" w:rsidRPr="001B79F5" w:rsidRDefault="00A72AC5" w:rsidP="00B84F5C">
      <w:pPr>
        <w:rPr>
          <w:rFonts w:ascii="Calibri" w:hAnsi="Calibri" w:cstheme="majorHAnsi"/>
          <w:b/>
          <w:lang w:val="fr-FR"/>
        </w:rPr>
      </w:pPr>
      <w:r w:rsidRPr="001B79F5">
        <w:rPr>
          <w:rFonts w:ascii="Calibri" w:hAnsi="Calibri" w:cstheme="majorHAnsi"/>
          <w:b/>
          <w:lang w:val="fr-FR"/>
        </w:rPr>
        <w:lastRenderedPageBreak/>
        <w:t>Annex</w:t>
      </w:r>
      <w:r w:rsidR="00C65140" w:rsidRPr="001B79F5">
        <w:rPr>
          <w:rFonts w:ascii="Calibri" w:hAnsi="Calibri" w:cstheme="majorHAnsi"/>
          <w:b/>
          <w:lang w:val="fr-FR"/>
        </w:rPr>
        <w:t>e</w:t>
      </w:r>
      <w:r w:rsidRPr="001B79F5">
        <w:rPr>
          <w:rFonts w:ascii="Calibri" w:hAnsi="Calibri" w:cstheme="majorHAnsi"/>
          <w:b/>
          <w:lang w:val="fr-FR"/>
        </w:rPr>
        <w:t xml:space="preserve"> 1</w:t>
      </w:r>
    </w:p>
    <w:p w14:paraId="6C8BB278" w14:textId="77777777" w:rsidR="00A72AC5" w:rsidRPr="001B79F5" w:rsidRDefault="00A72AC5" w:rsidP="00B84F5C">
      <w:pPr>
        <w:rPr>
          <w:rFonts w:ascii="Calibri" w:hAnsi="Calibri" w:cstheme="majorHAnsi"/>
          <w:b/>
          <w:lang w:val="fr-FR"/>
        </w:rPr>
      </w:pPr>
    </w:p>
    <w:p w14:paraId="464A928A" w14:textId="2F25EF4F" w:rsidR="00A72AC5" w:rsidRPr="001B79F5" w:rsidRDefault="00C65140" w:rsidP="00B84F5C">
      <w:pPr>
        <w:rPr>
          <w:rFonts w:ascii="Calibri" w:hAnsi="Calibri" w:cstheme="majorHAnsi"/>
          <w:b/>
          <w:lang w:val="fr-FR"/>
        </w:rPr>
      </w:pPr>
      <w:r w:rsidRPr="001B79F5">
        <w:rPr>
          <w:rFonts w:ascii="Calibri" w:hAnsi="Calibri" w:cstheme="majorHAnsi"/>
          <w:b/>
          <w:lang w:val="fr-FR"/>
        </w:rPr>
        <w:t xml:space="preserve">Évaluation rapide des </w:t>
      </w:r>
      <w:r w:rsidR="000C294D" w:rsidRPr="00846E7A">
        <w:rPr>
          <w:rFonts w:ascii="Calibri" w:hAnsi="Calibri" w:cstheme="majorHAnsi"/>
          <w:b/>
          <w:lang w:val="fr-FR"/>
        </w:rPr>
        <w:t xml:space="preserve">[fonctions et] </w:t>
      </w:r>
      <w:r w:rsidRPr="001B79F5">
        <w:rPr>
          <w:rFonts w:ascii="Calibri" w:hAnsi="Calibri" w:cstheme="majorHAnsi"/>
          <w:b/>
          <w:lang w:val="fr-FR"/>
        </w:rPr>
        <w:t>services écosystémiques des zones humides</w:t>
      </w:r>
    </w:p>
    <w:p w14:paraId="653FD613" w14:textId="77777777" w:rsidR="00B4277D" w:rsidRPr="00C65140" w:rsidRDefault="00B4277D" w:rsidP="00B84F5C">
      <w:pPr>
        <w:rPr>
          <w:rFonts w:ascii="Calibri" w:hAnsi="Calibri" w:cstheme="majorHAnsi"/>
          <w:sz w:val="22"/>
          <w:szCs w:val="22"/>
          <w:lang w:val="fr-FR"/>
        </w:rPr>
      </w:pPr>
    </w:p>
    <w:p w14:paraId="4B3E2841" w14:textId="77777777" w:rsidR="00A72AC5" w:rsidRPr="00CF15DF" w:rsidRDefault="00A72AC5" w:rsidP="00B84F5C">
      <w:pPr>
        <w:pStyle w:val="InfoPaperHEADER01"/>
        <w:spacing w:after="0"/>
        <w:rPr>
          <w:rFonts w:ascii="Calibri" w:hAnsi="Calibri" w:cstheme="majorHAnsi"/>
          <w:b w:val="0"/>
          <w:u w:val="single"/>
          <w:lang w:val="fr-FR"/>
        </w:rPr>
      </w:pPr>
      <w:r w:rsidRPr="00CF15DF">
        <w:rPr>
          <w:rFonts w:ascii="Calibri" w:hAnsi="Calibri" w:cstheme="majorHAnsi"/>
          <w:b w:val="0"/>
          <w:u w:val="single"/>
          <w:lang w:val="fr-FR"/>
        </w:rPr>
        <w:t>Introduction</w:t>
      </w:r>
    </w:p>
    <w:p w14:paraId="64849CEB" w14:textId="77777777" w:rsidR="00B84F5C" w:rsidRPr="003D5C79" w:rsidRDefault="00B84F5C" w:rsidP="00B84F5C">
      <w:pPr>
        <w:pStyle w:val="InfoPaperText"/>
        <w:numPr>
          <w:ilvl w:val="0"/>
          <w:numId w:val="0"/>
        </w:numPr>
        <w:spacing w:after="0"/>
        <w:ind w:left="425" w:hanging="425"/>
        <w:rPr>
          <w:rFonts w:ascii="Calibri" w:hAnsi="Calibri" w:cstheme="majorHAnsi"/>
          <w:lang w:val="fr-FR"/>
        </w:rPr>
      </w:pPr>
    </w:p>
    <w:p w14:paraId="2A9B28D2" w14:textId="2AB65DD6"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1.</w:t>
      </w:r>
      <w:r w:rsidRPr="00F11816">
        <w:rPr>
          <w:rFonts w:ascii="Calibri" w:hAnsi="Calibri" w:cstheme="majorHAnsi"/>
          <w:lang w:val="fr-CA"/>
        </w:rPr>
        <w:tab/>
      </w:r>
      <w:r w:rsidR="00361079">
        <w:rPr>
          <w:rFonts w:ascii="Calibri" w:hAnsi="Calibri" w:cstheme="majorHAnsi"/>
          <w:lang w:val="fr-CA"/>
        </w:rPr>
        <w:t xml:space="preserve">Si l’on veut parvenir à l’utilisation rationnelle </w:t>
      </w:r>
      <w:r w:rsidR="00F2676B">
        <w:rPr>
          <w:rFonts w:ascii="Calibri" w:hAnsi="Calibri" w:cstheme="majorHAnsi"/>
          <w:lang w:val="fr-CA"/>
        </w:rPr>
        <w:t>des</w:t>
      </w:r>
      <w:r w:rsidR="00361079">
        <w:rPr>
          <w:rFonts w:ascii="Calibri" w:hAnsi="Calibri" w:cstheme="majorHAnsi"/>
          <w:lang w:val="fr-CA"/>
        </w:rPr>
        <w:t xml:space="preserve"> zones humides</w:t>
      </w:r>
      <w:r w:rsidR="00F2676B">
        <w:rPr>
          <w:rFonts w:ascii="Calibri" w:hAnsi="Calibri" w:cstheme="majorHAnsi"/>
          <w:lang w:val="fr-CA"/>
        </w:rPr>
        <w:t xml:space="preserve"> et si l’on veut que celles-ci</w:t>
      </w:r>
      <w:r w:rsidR="00361079">
        <w:rPr>
          <w:rFonts w:ascii="Calibri" w:hAnsi="Calibri" w:cstheme="majorHAnsi"/>
          <w:lang w:val="fr-CA"/>
        </w:rPr>
        <w:t xml:space="preserve"> contribuent intégrale</w:t>
      </w:r>
      <w:r w:rsidR="00F2676B">
        <w:rPr>
          <w:rFonts w:ascii="Calibri" w:hAnsi="Calibri" w:cstheme="majorHAnsi"/>
          <w:lang w:val="fr-CA"/>
        </w:rPr>
        <w:t>ment</w:t>
      </w:r>
      <w:r w:rsidR="00361079">
        <w:rPr>
          <w:rFonts w:ascii="Calibri" w:hAnsi="Calibri" w:cstheme="majorHAnsi"/>
          <w:lang w:val="fr-CA"/>
        </w:rPr>
        <w:t xml:space="preserve"> au développement durable, les décideurs et les praticiens (par exemple, les administrateurs de site</w:t>
      </w:r>
      <w:r w:rsidR="00C5003F">
        <w:rPr>
          <w:rFonts w:ascii="Calibri" w:hAnsi="Calibri" w:cstheme="majorHAnsi"/>
          <w:lang w:val="fr-CA"/>
        </w:rPr>
        <w:t>s</w:t>
      </w:r>
      <w:r w:rsidR="00361079">
        <w:rPr>
          <w:rFonts w:ascii="Calibri" w:hAnsi="Calibri" w:cstheme="majorHAnsi"/>
          <w:lang w:val="fr-CA"/>
        </w:rPr>
        <w:t xml:space="preserve">) doivent </w:t>
      </w:r>
      <w:r w:rsidR="00F2676B">
        <w:rPr>
          <w:rFonts w:ascii="Calibri" w:hAnsi="Calibri" w:cstheme="majorHAnsi"/>
          <w:lang w:val="fr-CA"/>
        </w:rPr>
        <w:t>prendre conscience</w:t>
      </w:r>
      <w:r w:rsidR="000C294D">
        <w:rPr>
          <w:rFonts w:ascii="Calibri" w:hAnsi="Calibri" w:cstheme="majorHAnsi"/>
          <w:lang w:val="fr-CA"/>
        </w:rPr>
        <w:t xml:space="preserve"> des fonctions importantes et</w:t>
      </w:r>
      <w:r w:rsidR="00F2676B">
        <w:rPr>
          <w:rFonts w:ascii="Calibri" w:hAnsi="Calibri" w:cstheme="majorHAnsi"/>
          <w:lang w:val="fr-CA"/>
        </w:rPr>
        <w:t xml:space="preserve"> des</w:t>
      </w:r>
      <w:r w:rsidR="00361079">
        <w:rPr>
          <w:rFonts w:ascii="Calibri" w:hAnsi="Calibri" w:cstheme="majorHAnsi"/>
          <w:lang w:val="fr-CA"/>
        </w:rPr>
        <w:t xml:space="preserve"> valeurs multiples</w:t>
      </w:r>
      <w:r w:rsidR="000C294D">
        <w:rPr>
          <w:rStyle w:val="FootnoteReference"/>
          <w:rFonts w:ascii="Calibri" w:hAnsi="Calibri" w:cstheme="majorHAnsi"/>
          <w:lang w:val="fr-CA"/>
        </w:rPr>
        <w:footnoteReference w:id="1"/>
      </w:r>
      <w:r w:rsidR="00361079">
        <w:rPr>
          <w:rFonts w:ascii="Calibri" w:hAnsi="Calibri" w:cstheme="majorHAnsi"/>
          <w:lang w:val="fr-CA"/>
        </w:rPr>
        <w:t xml:space="preserve"> des zones humides et en tenir compte dans leurs décisions, politiques et actions</w:t>
      </w:r>
      <w:r w:rsidR="00A72AC5" w:rsidRPr="00F11816">
        <w:rPr>
          <w:rStyle w:val="FootnoteReference"/>
          <w:rFonts w:ascii="Calibri" w:hAnsi="Calibri" w:cstheme="majorHAnsi"/>
          <w:lang w:val="fr-CA"/>
        </w:rPr>
        <w:footnoteReference w:id="2"/>
      </w:r>
      <w:r w:rsidR="00361079">
        <w:rPr>
          <w:rFonts w:ascii="Calibri" w:hAnsi="Calibri" w:cstheme="majorHAnsi"/>
          <w:lang w:val="fr-CA"/>
        </w:rPr>
        <w:t>. Sans les zones humides, le cycle de l’eau, le cycle du carbone et le cycle des matières nutritives seraient fortement altérés, essentiellement de façon préjudiciable. Cependant, souvent parce que l’on ne reconnaît pas ces valeurs multiples et interconnectées, les politiques et les décisions ne tiennent pas suffisamment compte des interconnections et des interdépendances</w:t>
      </w:r>
      <w:r w:rsidR="00A72AC5" w:rsidRPr="00F11816">
        <w:rPr>
          <w:rStyle w:val="FootnoteReference"/>
          <w:rFonts w:ascii="Calibri" w:hAnsi="Calibri" w:cstheme="majorHAnsi"/>
          <w:lang w:val="fr-CA"/>
        </w:rPr>
        <w:footnoteReference w:id="3"/>
      </w:r>
      <w:r w:rsidR="00A72AC5" w:rsidRPr="00F11816">
        <w:rPr>
          <w:rFonts w:ascii="Calibri" w:hAnsi="Calibri" w:cstheme="majorHAnsi"/>
          <w:lang w:val="fr-CA"/>
        </w:rPr>
        <w:t>.</w:t>
      </w:r>
    </w:p>
    <w:p w14:paraId="1C78FF37"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1D79C6A6" w14:textId="39D5A2ED"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2.</w:t>
      </w:r>
      <w:r w:rsidRPr="00F11816">
        <w:rPr>
          <w:rFonts w:ascii="Calibri" w:hAnsi="Calibri" w:cstheme="majorHAnsi"/>
          <w:lang w:val="fr-CA"/>
        </w:rPr>
        <w:tab/>
      </w:r>
      <w:r w:rsidR="005E3311">
        <w:rPr>
          <w:rFonts w:ascii="Calibri" w:hAnsi="Calibri" w:cstheme="majorHAnsi"/>
          <w:lang w:val="fr-CA"/>
        </w:rPr>
        <w:t xml:space="preserve">La Convention de </w:t>
      </w:r>
      <w:r w:rsidR="00A72AC5" w:rsidRPr="00F11816">
        <w:rPr>
          <w:rFonts w:ascii="Calibri" w:hAnsi="Calibri" w:cstheme="majorHAnsi"/>
          <w:lang w:val="fr-CA"/>
        </w:rPr>
        <w:t xml:space="preserve">Ramsar </w:t>
      </w:r>
      <w:r w:rsidR="002E446E">
        <w:rPr>
          <w:rFonts w:ascii="Calibri" w:hAnsi="Calibri" w:cstheme="majorHAnsi"/>
          <w:lang w:val="fr-CA"/>
        </w:rPr>
        <w:t>reconnaît</w:t>
      </w:r>
      <w:r w:rsidR="005E3311">
        <w:rPr>
          <w:rFonts w:ascii="Calibri" w:hAnsi="Calibri" w:cstheme="majorHAnsi"/>
          <w:lang w:val="fr-CA"/>
        </w:rPr>
        <w:t xml:space="preserve"> l’importance d’intégrer les </w:t>
      </w:r>
      <w:r w:rsidR="00524C5A">
        <w:rPr>
          <w:rFonts w:ascii="Calibri" w:hAnsi="Calibri" w:cstheme="majorHAnsi"/>
          <w:lang w:val="fr-CA"/>
        </w:rPr>
        <w:t xml:space="preserve">[fonctions importantes et] les </w:t>
      </w:r>
      <w:r w:rsidR="005E3311">
        <w:rPr>
          <w:rFonts w:ascii="Calibri" w:hAnsi="Calibri" w:cstheme="majorHAnsi"/>
          <w:lang w:val="fr-CA"/>
        </w:rPr>
        <w:t xml:space="preserve">valeurs multiples des zones humides dans la prise de décisions et a publié des notes </w:t>
      </w:r>
      <w:r w:rsidR="00B06BFB">
        <w:rPr>
          <w:rFonts w:ascii="Calibri" w:hAnsi="Calibri" w:cstheme="majorHAnsi"/>
          <w:lang w:val="fr-CA"/>
        </w:rPr>
        <w:t>d’orientation</w:t>
      </w:r>
      <w:r w:rsidR="005E3311" w:rsidRPr="00F11816">
        <w:rPr>
          <w:rFonts w:ascii="Calibri" w:hAnsi="Calibri" w:cstheme="majorHAnsi"/>
          <w:vertAlign w:val="superscript"/>
          <w:lang w:val="fr-CA"/>
        </w:rPr>
        <w:t>1</w:t>
      </w:r>
      <w:r w:rsidR="005E3311">
        <w:rPr>
          <w:rFonts w:ascii="Calibri" w:hAnsi="Calibri" w:cstheme="majorHAnsi"/>
          <w:lang w:val="fr-CA"/>
        </w:rPr>
        <w:t>, des rapports techniques</w:t>
      </w:r>
      <w:r w:rsidR="00A72AC5" w:rsidRPr="00F11816">
        <w:rPr>
          <w:rStyle w:val="FootnoteReference"/>
          <w:rFonts w:ascii="Calibri" w:hAnsi="Calibri" w:cstheme="majorHAnsi"/>
          <w:lang w:val="fr-CA"/>
        </w:rPr>
        <w:footnoteReference w:id="4"/>
      </w:r>
      <w:r w:rsidR="00A72AC5" w:rsidRPr="00F11816">
        <w:rPr>
          <w:rFonts w:ascii="Calibri" w:hAnsi="Calibri" w:cstheme="majorHAnsi"/>
          <w:lang w:val="fr-CA"/>
        </w:rPr>
        <w:t xml:space="preserve"> </w:t>
      </w:r>
      <w:r w:rsidR="005E3311">
        <w:rPr>
          <w:rFonts w:ascii="Calibri" w:hAnsi="Calibri" w:cstheme="majorHAnsi"/>
          <w:lang w:val="fr-CA"/>
        </w:rPr>
        <w:t xml:space="preserve">et des orientations plus générales </w:t>
      </w:r>
      <w:r w:rsidR="002E446E">
        <w:rPr>
          <w:rFonts w:ascii="Calibri" w:hAnsi="Calibri" w:cstheme="majorHAnsi"/>
          <w:lang w:val="fr-CA"/>
        </w:rPr>
        <w:t>abordant</w:t>
      </w:r>
      <w:r w:rsidR="005E3311">
        <w:rPr>
          <w:rFonts w:ascii="Calibri" w:hAnsi="Calibri" w:cstheme="majorHAnsi"/>
          <w:lang w:val="fr-CA"/>
        </w:rPr>
        <w:t xml:space="preserve"> l’importance de cette question. Toutefois, une étude publiée en 2016 conclu</w:t>
      </w:r>
      <w:r w:rsidR="002E446E">
        <w:rPr>
          <w:rFonts w:ascii="Calibri" w:hAnsi="Calibri" w:cstheme="majorHAnsi"/>
          <w:lang w:val="fr-CA"/>
        </w:rPr>
        <w:t>t</w:t>
      </w:r>
      <w:r w:rsidR="005E3311">
        <w:rPr>
          <w:rFonts w:ascii="Calibri" w:hAnsi="Calibri" w:cstheme="majorHAnsi"/>
          <w:lang w:val="fr-CA"/>
        </w:rPr>
        <w:t xml:space="preserve"> qu’il faut</w:t>
      </w:r>
      <w:r w:rsidR="002E446E">
        <w:rPr>
          <w:rFonts w:ascii="Calibri" w:hAnsi="Calibri" w:cstheme="majorHAnsi"/>
          <w:lang w:val="fr-CA"/>
        </w:rPr>
        <w:t>,</w:t>
      </w:r>
      <w:r w:rsidR="005E3311">
        <w:rPr>
          <w:rFonts w:ascii="Calibri" w:hAnsi="Calibri" w:cstheme="majorHAnsi"/>
          <w:lang w:val="fr-CA"/>
        </w:rPr>
        <w:t xml:space="preserve"> de toute urgence</w:t>
      </w:r>
      <w:r w:rsidR="002E446E">
        <w:rPr>
          <w:rFonts w:ascii="Calibri" w:hAnsi="Calibri" w:cstheme="majorHAnsi"/>
          <w:lang w:val="fr-CA"/>
        </w:rPr>
        <w:t>,</w:t>
      </w:r>
      <w:r w:rsidR="005E3311">
        <w:rPr>
          <w:rFonts w:ascii="Calibri" w:hAnsi="Calibri" w:cstheme="majorHAnsi"/>
          <w:lang w:val="fr-CA"/>
        </w:rPr>
        <w:t xml:space="preserve"> </w:t>
      </w:r>
      <w:r w:rsidR="002E446E">
        <w:rPr>
          <w:rFonts w:ascii="Calibri" w:hAnsi="Calibri" w:cstheme="majorHAnsi"/>
          <w:lang w:val="fr-CA"/>
        </w:rPr>
        <w:t>respecter</w:t>
      </w:r>
      <w:r w:rsidR="005E3311">
        <w:rPr>
          <w:rFonts w:ascii="Calibri" w:hAnsi="Calibri" w:cstheme="majorHAnsi"/>
          <w:lang w:val="fr-CA"/>
        </w:rPr>
        <w:t xml:space="preserve"> </w:t>
      </w:r>
      <w:r w:rsidR="002E446E">
        <w:rPr>
          <w:rFonts w:ascii="Calibri" w:hAnsi="Calibri" w:cstheme="majorHAnsi"/>
          <w:lang w:val="fr-CA"/>
        </w:rPr>
        <w:t>la nécessité</w:t>
      </w:r>
      <w:r w:rsidR="005E3311">
        <w:rPr>
          <w:rFonts w:ascii="Calibri" w:hAnsi="Calibri" w:cstheme="majorHAnsi"/>
          <w:lang w:val="fr-CA"/>
        </w:rPr>
        <w:t xml:space="preserve"> d’évaluer toute une gamme de services écosystémiques </w:t>
      </w:r>
      <w:r w:rsidR="00524C5A">
        <w:rPr>
          <w:rFonts w:ascii="Calibri" w:hAnsi="Calibri" w:cstheme="majorHAnsi"/>
          <w:lang w:val="fr-CA"/>
        </w:rPr>
        <w:t xml:space="preserve">[et elle doit </w:t>
      </w:r>
      <w:r w:rsidR="007747C8">
        <w:rPr>
          <w:rFonts w:ascii="Calibri" w:hAnsi="Calibri" w:cstheme="majorHAnsi"/>
          <w:lang w:val="fr-CA"/>
        </w:rPr>
        <w:t>ê</w:t>
      </w:r>
      <w:r w:rsidR="00524C5A">
        <w:rPr>
          <w:rFonts w:ascii="Calibri" w:hAnsi="Calibri" w:cstheme="majorHAnsi"/>
          <w:lang w:val="fr-CA"/>
        </w:rPr>
        <w:t xml:space="preserve">tre mise </w:t>
      </w:r>
      <w:r w:rsidR="007747C8">
        <w:rPr>
          <w:rFonts w:ascii="Calibri" w:hAnsi="Calibri" w:cstheme="majorHAnsi"/>
          <w:lang w:val="fr-CA"/>
        </w:rPr>
        <w:t>à</w:t>
      </w:r>
      <w:r w:rsidR="00524C5A">
        <w:rPr>
          <w:rFonts w:ascii="Calibri" w:hAnsi="Calibri" w:cstheme="majorHAnsi"/>
          <w:lang w:val="fr-CA"/>
        </w:rPr>
        <w:t xml:space="preserve"> jour </w:t>
      </w:r>
      <w:r w:rsidR="007747C8">
        <w:rPr>
          <w:rFonts w:ascii="Calibri" w:hAnsi="Calibri" w:cstheme="majorHAnsi"/>
          <w:lang w:val="fr-CA"/>
        </w:rPr>
        <w:t>en tenant compte de l’approche adoptée dans le Plan stratégi</w:t>
      </w:r>
      <w:r w:rsidR="00975ED7">
        <w:rPr>
          <w:rFonts w:ascii="Calibri" w:hAnsi="Calibri" w:cstheme="majorHAnsi"/>
          <w:lang w:val="fr-CA"/>
        </w:rPr>
        <w:t>qu</w:t>
      </w:r>
      <w:r w:rsidR="007747C8">
        <w:rPr>
          <w:rFonts w:ascii="Calibri" w:hAnsi="Calibri" w:cstheme="majorHAnsi"/>
          <w:lang w:val="fr-CA"/>
        </w:rPr>
        <w:t>e par rapport aux fonctions et services écosystémiques</w:t>
      </w:r>
      <w:r w:rsidR="007747C8" w:rsidRPr="00846E7A">
        <w:rPr>
          <w:rFonts w:ascii="Calibri" w:hAnsi="Calibri" w:cstheme="majorHAnsi"/>
          <w:lang w:val="fr-FR"/>
        </w:rPr>
        <w:t xml:space="preserve">] </w:t>
      </w:r>
      <w:r w:rsidR="005E3311">
        <w:rPr>
          <w:rFonts w:ascii="Calibri" w:hAnsi="Calibri" w:cstheme="majorHAnsi"/>
          <w:lang w:val="fr-CA"/>
        </w:rPr>
        <w:t>conformément aux obligations de rapport</w:t>
      </w:r>
      <w:r w:rsidR="00C5003F">
        <w:rPr>
          <w:rFonts w:ascii="Calibri" w:hAnsi="Calibri" w:cstheme="majorHAnsi"/>
          <w:lang w:val="fr-CA"/>
        </w:rPr>
        <w:t>s</w:t>
      </w:r>
      <w:r w:rsidR="005E3311">
        <w:rPr>
          <w:rFonts w:ascii="Calibri" w:hAnsi="Calibri" w:cstheme="majorHAnsi"/>
          <w:lang w:val="fr-CA"/>
        </w:rPr>
        <w:t xml:space="preserve"> de la Convention de Ramsar</w:t>
      </w:r>
      <w:r w:rsidR="00A72AC5" w:rsidRPr="00F11816">
        <w:rPr>
          <w:rStyle w:val="FootnoteReference"/>
          <w:rFonts w:ascii="Calibri" w:hAnsi="Calibri" w:cstheme="majorHAnsi"/>
          <w:lang w:val="fr-CA"/>
        </w:rPr>
        <w:footnoteReference w:id="5"/>
      </w:r>
      <w:r w:rsidR="00A72AC5" w:rsidRPr="00F11816">
        <w:rPr>
          <w:rFonts w:ascii="Calibri" w:hAnsi="Calibri" w:cstheme="majorHAnsi"/>
          <w:lang w:val="fr-CA"/>
        </w:rPr>
        <w:t xml:space="preserve">. </w:t>
      </w:r>
      <w:r w:rsidR="005E3311">
        <w:rPr>
          <w:rFonts w:ascii="Calibri" w:hAnsi="Calibri" w:cstheme="majorHAnsi"/>
          <w:lang w:val="fr-CA"/>
        </w:rPr>
        <w:t xml:space="preserve">Cette sensibilisation accrue et les rapports sur une gamme complète de </w:t>
      </w:r>
      <w:r w:rsidR="007747C8" w:rsidRPr="00846E7A">
        <w:rPr>
          <w:rFonts w:ascii="Calibri" w:hAnsi="Calibri" w:cstheme="majorHAnsi"/>
          <w:lang w:val="fr-FR"/>
        </w:rPr>
        <w:t xml:space="preserve">[fonctions et] </w:t>
      </w:r>
      <w:r w:rsidR="005E3311">
        <w:rPr>
          <w:rFonts w:ascii="Calibri" w:hAnsi="Calibri" w:cstheme="majorHAnsi"/>
          <w:lang w:val="fr-CA"/>
        </w:rPr>
        <w:t xml:space="preserve">services écosystémiques sont requis aussi bien pour les Sites Ramsar que pour d’autres zones humides. </w:t>
      </w:r>
    </w:p>
    <w:p w14:paraId="68E3A011"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63C69748" w14:textId="129062D9"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3.</w:t>
      </w:r>
      <w:r w:rsidRPr="00F11816">
        <w:rPr>
          <w:rFonts w:ascii="Calibri" w:hAnsi="Calibri" w:cstheme="majorHAnsi"/>
          <w:lang w:val="fr-CA"/>
        </w:rPr>
        <w:tab/>
      </w:r>
      <w:r w:rsidR="005E3311">
        <w:rPr>
          <w:rFonts w:ascii="Calibri" w:hAnsi="Calibri" w:cstheme="majorHAnsi"/>
          <w:lang w:val="fr-CA"/>
        </w:rPr>
        <w:t xml:space="preserve">Cependant, </w:t>
      </w:r>
      <w:r w:rsidR="0028355B">
        <w:rPr>
          <w:rFonts w:ascii="Calibri" w:hAnsi="Calibri" w:cstheme="majorHAnsi"/>
          <w:lang w:val="fr-CA"/>
        </w:rPr>
        <w:t xml:space="preserve">des limites inhérentes – ressources, accès, coopération et capacité – ont érigé des obstacles aux tentatives générales </w:t>
      </w:r>
      <w:r w:rsidR="00E1165E">
        <w:rPr>
          <w:rFonts w:ascii="Calibri" w:hAnsi="Calibri" w:cstheme="majorHAnsi"/>
          <w:lang w:val="fr-CA"/>
        </w:rPr>
        <w:t>visant à</w:t>
      </w:r>
      <w:r w:rsidR="0028355B">
        <w:rPr>
          <w:rFonts w:ascii="Calibri" w:hAnsi="Calibri" w:cstheme="majorHAnsi"/>
          <w:lang w:val="fr-CA"/>
        </w:rPr>
        <w:t xml:space="preserve"> reconnaître les </w:t>
      </w:r>
      <w:r w:rsidR="007747C8">
        <w:rPr>
          <w:rFonts w:ascii="Calibri" w:hAnsi="Calibri" w:cstheme="majorHAnsi"/>
          <w:lang w:val="fr-CA"/>
        </w:rPr>
        <w:t xml:space="preserve">fonctions et les </w:t>
      </w:r>
      <w:r w:rsidR="0028355B">
        <w:rPr>
          <w:rFonts w:ascii="Calibri" w:hAnsi="Calibri" w:cstheme="majorHAnsi"/>
          <w:lang w:val="fr-CA"/>
        </w:rPr>
        <w:t xml:space="preserve">avantages multiples que procurent les zones humides. Ainsi, </w:t>
      </w:r>
      <w:r w:rsidR="00DE36A8">
        <w:rPr>
          <w:rFonts w:ascii="Calibri" w:hAnsi="Calibri" w:cstheme="majorHAnsi"/>
          <w:lang w:val="fr-CA"/>
        </w:rPr>
        <w:t xml:space="preserve">l’élaboration des </w:t>
      </w:r>
      <w:r w:rsidR="0028355B">
        <w:rPr>
          <w:rFonts w:ascii="Calibri" w:hAnsi="Calibri" w:cstheme="majorHAnsi"/>
          <w:lang w:val="fr-CA"/>
        </w:rPr>
        <w:t xml:space="preserve">procédures </w:t>
      </w:r>
      <w:r w:rsidR="00DE36A8">
        <w:rPr>
          <w:rFonts w:ascii="Calibri" w:hAnsi="Calibri" w:cstheme="majorHAnsi"/>
          <w:lang w:val="fr-CA"/>
        </w:rPr>
        <w:t>d’évaluation d</w:t>
      </w:r>
      <w:r w:rsidR="0028355B">
        <w:rPr>
          <w:rFonts w:ascii="Calibri" w:hAnsi="Calibri" w:cstheme="majorHAnsi"/>
          <w:lang w:val="fr-CA"/>
        </w:rPr>
        <w:t xml:space="preserve">es </w:t>
      </w:r>
      <w:r w:rsidR="007747C8">
        <w:rPr>
          <w:rFonts w:ascii="Calibri" w:hAnsi="Calibri" w:cstheme="majorHAnsi"/>
          <w:lang w:val="fr-CA"/>
        </w:rPr>
        <w:t xml:space="preserve">[fonctions et] </w:t>
      </w:r>
      <w:r w:rsidR="0028355B">
        <w:rPr>
          <w:rFonts w:ascii="Calibri" w:hAnsi="Calibri" w:cstheme="majorHAnsi"/>
          <w:lang w:val="fr-CA"/>
        </w:rPr>
        <w:t xml:space="preserve">services écosystémiques des zones humides devrait être ciblée et pragmatique dans </w:t>
      </w:r>
      <w:r w:rsidR="00DE36A8">
        <w:rPr>
          <w:rFonts w:ascii="Calibri" w:hAnsi="Calibri" w:cstheme="majorHAnsi"/>
          <w:lang w:val="fr-CA"/>
        </w:rPr>
        <w:t xml:space="preserve">son </w:t>
      </w:r>
      <w:r w:rsidR="0028355B">
        <w:rPr>
          <w:rFonts w:ascii="Calibri" w:hAnsi="Calibri" w:cstheme="majorHAnsi"/>
          <w:lang w:val="fr-CA"/>
        </w:rPr>
        <w:t>approche</w:t>
      </w:r>
      <w:r w:rsidR="00DE36A8">
        <w:rPr>
          <w:rFonts w:ascii="Calibri" w:hAnsi="Calibri" w:cstheme="majorHAnsi"/>
          <w:lang w:val="fr-CA"/>
        </w:rPr>
        <w:t>,</w:t>
      </w:r>
      <w:r w:rsidR="0028355B">
        <w:rPr>
          <w:rFonts w:ascii="Calibri" w:hAnsi="Calibri" w:cstheme="majorHAnsi"/>
          <w:lang w:val="fr-CA"/>
        </w:rPr>
        <w:t xml:space="preserve"> </w:t>
      </w:r>
      <w:r w:rsidR="00DE36A8">
        <w:rPr>
          <w:rFonts w:ascii="Calibri" w:hAnsi="Calibri" w:cstheme="majorHAnsi"/>
          <w:lang w:val="fr-CA"/>
        </w:rPr>
        <w:t>favoriser</w:t>
      </w:r>
      <w:r w:rsidR="0028355B">
        <w:rPr>
          <w:rFonts w:ascii="Calibri" w:hAnsi="Calibri" w:cstheme="majorHAnsi"/>
          <w:lang w:val="fr-CA"/>
        </w:rPr>
        <w:t xml:space="preserve"> la participation </w:t>
      </w:r>
      <w:r w:rsidR="007747C8">
        <w:rPr>
          <w:rFonts w:ascii="Calibri" w:hAnsi="Calibri" w:cstheme="majorHAnsi"/>
          <w:lang w:val="fr-CA"/>
        </w:rPr>
        <w:t xml:space="preserve">des communautés locales </w:t>
      </w:r>
      <w:r w:rsidR="0028355B">
        <w:rPr>
          <w:rFonts w:ascii="Calibri" w:hAnsi="Calibri" w:cstheme="majorHAnsi"/>
          <w:lang w:val="fr-CA"/>
        </w:rPr>
        <w:t xml:space="preserve">et </w:t>
      </w:r>
      <w:r w:rsidR="00DE36A8">
        <w:rPr>
          <w:rFonts w:ascii="Calibri" w:hAnsi="Calibri" w:cstheme="majorHAnsi"/>
          <w:lang w:val="fr-CA"/>
        </w:rPr>
        <w:t>tenir compte des</w:t>
      </w:r>
      <w:r w:rsidR="0028355B">
        <w:rPr>
          <w:rFonts w:ascii="Calibri" w:hAnsi="Calibri" w:cstheme="majorHAnsi"/>
          <w:lang w:val="fr-CA"/>
        </w:rPr>
        <w:t xml:space="preserve"> connaissances autochtones</w:t>
      </w:r>
      <w:r w:rsidR="007747C8">
        <w:rPr>
          <w:rFonts w:ascii="Calibri" w:hAnsi="Calibri" w:cstheme="majorHAnsi"/>
          <w:lang w:val="fr-CA"/>
        </w:rPr>
        <w:t>, le cas échéant</w:t>
      </w:r>
      <w:r w:rsidR="0028355B">
        <w:rPr>
          <w:rFonts w:ascii="Calibri" w:hAnsi="Calibri" w:cstheme="majorHAnsi"/>
          <w:lang w:val="fr-CA"/>
        </w:rPr>
        <w:t>.</w:t>
      </w:r>
    </w:p>
    <w:p w14:paraId="7F80AA20"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54A6A236" w14:textId="31B00082"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4.</w:t>
      </w:r>
      <w:r w:rsidRPr="00F11816">
        <w:rPr>
          <w:rFonts w:ascii="Calibri" w:hAnsi="Calibri" w:cstheme="majorHAnsi"/>
          <w:lang w:val="fr-CA"/>
        </w:rPr>
        <w:tab/>
      </w:r>
      <w:r w:rsidR="00C5003F">
        <w:rPr>
          <w:rFonts w:ascii="Calibri" w:hAnsi="Calibri" w:cstheme="majorHAnsi"/>
          <w:lang w:val="fr-CA"/>
        </w:rPr>
        <w:t xml:space="preserve">Beaucoup d’administrateurs de zones humides ont </w:t>
      </w:r>
      <w:r w:rsidR="008E0839">
        <w:rPr>
          <w:rFonts w:ascii="Calibri" w:hAnsi="Calibri" w:cstheme="majorHAnsi"/>
          <w:lang w:val="fr-CA"/>
        </w:rPr>
        <w:t>peu de</w:t>
      </w:r>
      <w:r w:rsidR="00C5003F">
        <w:rPr>
          <w:rFonts w:ascii="Calibri" w:hAnsi="Calibri" w:cstheme="majorHAnsi"/>
          <w:lang w:val="fr-CA"/>
        </w:rPr>
        <w:t xml:space="preserve"> temps </w:t>
      </w:r>
      <w:r w:rsidR="008E0839">
        <w:rPr>
          <w:rFonts w:ascii="Calibri" w:hAnsi="Calibri" w:cstheme="majorHAnsi"/>
          <w:lang w:val="fr-CA"/>
        </w:rPr>
        <w:t>ou de</w:t>
      </w:r>
      <w:r w:rsidR="00C5003F">
        <w:rPr>
          <w:rFonts w:ascii="Calibri" w:hAnsi="Calibri" w:cstheme="majorHAnsi"/>
          <w:lang w:val="fr-CA"/>
        </w:rPr>
        <w:t xml:space="preserve"> ressources. En conséquence, l’élaboration d’approches d’évaluation des </w:t>
      </w:r>
      <w:r w:rsidR="007747C8" w:rsidRPr="00846E7A">
        <w:rPr>
          <w:rFonts w:ascii="Calibri" w:hAnsi="Calibri" w:cstheme="majorHAnsi"/>
          <w:lang w:val="fr-FR"/>
        </w:rPr>
        <w:t xml:space="preserve">[fonctions et des] </w:t>
      </w:r>
      <w:r w:rsidR="00C5003F">
        <w:rPr>
          <w:rFonts w:ascii="Calibri" w:hAnsi="Calibri" w:cstheme="majorHAnsi"/>
          <w:lang w:val="fr-CA"/>
        </w:rPr>
        <w:t xml:space="preserve">services écosystémiques des zones humides doit satisfaire à la définition de « rapide » dans la mesure </w:t>
      </w:r>
      <w:r w:rsidR="00C5003F">
        <w:rPr>
          <w:rFonts w:ascii="Calibri" w:hAnsi="Calibri" w:cstheme="majorHAnsi"/>
          <w:lang w:val="fr-CA"/>
        </w:rPr>
        <w:lastRenderedPageBreak/>
        <w:t xml:space="preserve">où deux personnes au maximum </w:t>
      </w:r>
      <w:r w:rsidR="00E1165E">
        <w:rPr>
          <w:rFonts w:ascii="Calibri" w:hAnsi="Calibri" w:cstheme="majorHAnsi"/>
          <w:lang w:val="fr-CA"/>
        </w:rPr>
        <w:t xml:space="preserve">ne </w:t>
      </w:r>
      <w:r w:rsidR="00C5003F">
        <w:rPr>
          <w:rFonts w:ascii="Calibri" w:hAnsi="Calibri" w:cstheme="majorHAnsi"/>
          <w:lang w:val="fr-CA"/>
        </w:rPr>
        <w:t xml:space="preserve">devraient </w:t>
      </w:r>
      <w:r w:rsidR="00E1165E">
        <w:rPr>
          <w:rFonts w:ascii="Calibri" w:hAnsi="Calibri" w:cstheme="majorHAnsi"/>
          <w:lang w:val="fr-CA"/>
        </w:rPr>
        <w:t xml:space="preserve">pas </w:t>
      </w:r>
      <w:r w:rsidR="00C5003F">
        <w:rPr>
          <w:rFonts w:ascii="Calibri" w:hAnsi="Calibri" w:cstheme="majorHAnsi"/>
          <w:lang w:val="fr-CA"/>
        </w:rPr>
        <w:t>passer plus d’une demi</w:t>
      </w:r>
      <w:r w:rsidR="00C5003F">
        <w:rPr>
          <w:rFonts w:ascii="Calibri" w:hAnsi="Calibri" w:cstheme="majorHAnsi"/>
          <w:lang w:val="fr-CA"/>
        </w:rPr>
        <w:noBreakHyphen/>
        <w:t>journée sur le terrain et une autre demi</w:t>
      </w:r>
      <w:r w:rsidR="00C5003F">
        <w:rPr>
          <w:rFonts w:ascii="Calibri" w:hAnsi="Calibri" w:cstheme="majorHAnsi"/>
          <w:lang w:val="fr-CA"/>
        </w:rPr>
        <w:noBreakHyphen/>
        <w:t>journée à la préparation et à l’analyse</w:t>
      </w:r>
      <w:r w:rsidR="00A72AC5" w:rsidRPr="00F11816">
        <w:rPr>
          <w:rStyle w:val="FootnoteReference"/>
          <w:rFonts w:ascii="Calibri" w:hAnsi="Calibri" w:cstheme="majorHAnsi"/>
          <w:lang w:val="fr-CA"/>
        </w:rPr>
        <w:footnoteReference w:id="6"/>
      </w:r>
      <w:r w:rsidR="00A72AC5" w:rsidRPr="00F11816">
        <w:rPr>
          <w:rFonts w:ascii="Calibri" w:hAnsi="Calibri" w:cstheme="majorHAnsi"/>
          <w:lang w:val="fr-CA"/>
        </w:rPr>
        <w:t xml:space="preserve">. </w:t>
      </w:r>
    </w:p>
    <w:p w14:paraId="17A9D187" w14:textId="77777777" w:rsidR="00A72AC5" w:rsidRPr="00F11816" w:rsidRDefault="00A72AC5" w:rsidP="00B84F5C">
      <w:pPr>
        <w:pStyle w:val="InfoPaperHEADER01"/>
        <w:spacing w:after="0"/>
        <w:ind w:left="425" w:hanging="425"/>
        <w:rPr>
          <w:rFonts w:ascii="Calibri" w:hAnsi="Calibri" w:cstheme="majorHAnsi"/>
          <w:lang w:val="fr-CA"/>
        </w:rPr>
      </w:pPr>
    </w:p>
    <w:p w14:paraId="3EED2DE2" w14:textId="1076F6BB" w:rsidR="00A72AC5" w:rsidRPr="00CF15DF" w:rsidRDefault="003A1331" w:rsidP="003D5C79">
      <w:pPr>
        <w:pStyle w:val="InfoPaperHEADER01"/>
        <w:keepNext/>
        <w:spacing w:after="0"/>
        <w:rPr>
          <w:rFonts w:ascii="Calibri" w:hAnsi="Calibri" w:cstheme="majorHAnsi"/>
          <w:b w:val="0"/>
          <w:u w:val="single"/>
          <w:lang w:val="fr-CA"/>
        </w:rPr>
      </w:pPr>
      <w:r w:rsidRPr="00CF15DF">
        <w:rPr>
          <w:rFonts w:ascii="Calibri" w:hAnsi="Calibri" w:cstheme="majorHAnsi"/>
          <w:b w:val="0"/>
          <w:u w:val="single"/>
          <w:lang w:val="fr-CA"/>
        </w:rPr>
        <w:t>Évaluation rapide des services é</w:t>
      </w:r>
      <w:r w:rsidR="008E0839" w:rsidRPr="00CF15DF">
        <w:rPr>
          <w:rFonts w:ascii="Calibri" w:hAnsi="Calibri" w:cstheme="majorHAnsi"/>
          <w:b w:val="0"/>
          <w:u w:val="single"/>
          <w:lang w:val="fr-CA"/>
        </w:rPr>
        <w:t>cosystémiques des zones humides</w:t>
      </w:r>
    </w:p>
    <w:p w14:paraId="060B9ACB" w14:textId="77777777" w:rsidR="001E2181" w:rsidRPr="00F11816" w:rsidRDefault="001E2181" w:rsidP="00B84F5C">
      <w:pPr>
        <w:pStyle w:val="InfoPaperText"/>
        <w:keepNext/>
        <w:numPr>
          <w:ilvl w:val="0"/>
          <w:numId w:val="0"/>
        </w:numPr>
        <w:spacing w:after="0"/>
        <w:ind w:left="425" w:hanging="425"/>
        <w:rPr>
          <w:rFonts w:ascii="Calibri" w:hAnsi="Calibri" w:cstheme="majorHAnsi"/>
          <w:lang w:val="fr-CA"/>
        </w:rPr>
      </w:pPr>
    </w:p>
    <w:p w14:paraId="2C05FD50" w14:textId="482CD9CD"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5.</w:t>
      </w:r>
      <w:r w:rsidRPr="00F11816">
        <w:rPr>
          <w:rFonts w:ascii="Calibri" w:hAnsi="Calibri" w:cstheme="majorHAnsi"/>
          <w:lang w:val="fr-CA"/>
        </w:rPr>
        <w:tab/>
      </w:r>
      <w:r w:rsidR="00C5003F">
        <w:rPr>
          <w:rFonts w:ascii="Calibri" w:hAnsi="Calibri" w:cstheme="majorHAnsi"/>
          <w:lang w:val="fr-CA"/>
        </w:rPr>
        <w:t xml:space="preserve">L’élaboration de </w:t>
      </w:r>
      <w:r w:rsidR="00C5003F">
        <w:rPr>
          <w:rFonts w:ascii="Calibri" w:hAnsi="Calibri" w:cs="Calibri"/>
          <w:lang w:val="fr-CA"/>
        </w:rPr>
        <w:t>l’approche RAWES (</w:t>
      </w:r>
      <w:r w:rsidR="00C5003F" w:rsidRPr="00ED6925">
        <w:rPr>
          <w:rFonts w:ascii="Calibri" w:hAnsi="Calibri" w:cs="Calibri"/>
          <w:i/>
          <w:lang w:val="fr-CA"/>
        </w:rPr>
        <w:t>Évaluation rapide des services écosystémiques des zones humides</w:t>
      </w:r>
      <w:r w:rsidR="00A72AC5" w:rsidRPr="00F11816">
        <w:rPr>
          <w:rFonts w:ascii="Calibri" w:hAnsi="Calibri" w:cstheme="majorHAnsi"/>
          <w:lang w:val="fr-CA"/>
        </w:rPr>
        <w:t xml:space="preserve">) </w:t>
      </w:r>
      <w:r w:rsidR="005D795F">
        <w:rPr>
          <w:rFonts w:ascii="Calibri" w:hAnsi="Calibri" w:cstheme="majorHAnsi"/>
          <w:lang w:val="fr-CA"/>
        </w:rPr>
        <w:t>[comme l’une des approches susceptibles d’être élaborée</w:t>
      </w:r>
      <w:r w:rsidR="00975ED7">
        <w:rPr>
          <w:rFonts w:ascii="Calibri" w:hAnsi="Calibri" w:cstheme="majorHAnsi"/>
          <w:lang w:val="fr-CA"/>
        </w:rPr>
        <w:t>s</w:t>
      </w:r>
      <w:r w:rsidR="005D795F">
        <w:rPr>
          <w:rFonts w:ascii="Calibri" w:hAnsi="Calibri" w:cstheme="majorHAnsi"/>
          <w:lang w:val="fr-CA"/>
        </w:rPr>
        <w:t xml:space="preserve">] </w:t>
      </w:r>
      <w:r w:rsidR="00C5003F">
        <w:rPr>
          <w:rFonts w:ascii="Calibri" w:hAnsi="Calibri" w:cstheme="majorHAnsi"/>
          <w:lang w:val="fr-CA"/>
        </w:rPr>
        <w:t xml:space="preserve">a tenu compte des obligations relevant de la Convention de Ramsar, et en particulier de la nécessité d’obtenir des évaluations qualitatives qui ne soient pas trop gourmandes en ressources et qui puissent être appliquées dans le contexte de l’établissement des rapports relatifs à la Convention de Ramsar. Toutefois, l’on </w:t>
      </w:r>
      <w:r w:rsidR="00BB5682">
        <w:rPr>
          <w:rFonts w:ascii="Calibri" w:hAnsi="Calibri" w:cstheme="majorHAnsi"/>
          <w:lang w:val="fr-CA"/>
        </w:rPr>
        <w:t>a</w:t>
      </w:r>
      <w:r w:rsidR="00C5003F">
        <w:rPr>
          <w:rFonts w:ascii="Calibri" w:hAnsi="Calibri" w:cstheme="majorHAnsi"/>
          <w:lang w:val="fr-CA"/>
        </w:rPr>
        <w:t xml:space="preserve"> également </w:t>
      </w:r>
      <w:r w:rsidR="00BB5682">
        <w:rPr>
          <w:rFonts w:ascii="Calibri" w:hAnsi="Calibri" w:cstheme="majorHAnsi"/>
          <w:lang w:val="fr-CA"/>
        </w:rPr>
        <w:t>cherché</w:t>
      </w:r>
      <w:r w:rsidR="00C5003F">
        <w:rPr>
          <w:rFonts w:ascii="Calibri" w:hAnsi="Calibri" w:cstheme="majorHAnsi"/>
          <w:lang w:val="fr-CA"/>
        </w:rPr>
        <w:t xml:space="preserve"> à </w:t>
      </w:r>
      <w:r w:rsidR="00BB5682">
        <w:rPr>
          <w:rFonts w:ascii="Calibri" w:hAnsi="Calibri" w:cstheme="majorHAnsi"/>
          <w:lang w:val="fr-CA"/>
        </w:rPr>
        <w:t xml:space="preserve">élaborer </w:t>
      </w:r>
      <w:r w:rsidR="00C5003F">
        <w:rPr>
          <w:rFonts w:ascii="Calibri" w:hAnsi="Calibri" w:cstheme="majorHAnsi"/>
          <w:lang w:val="fr-CA"/>
        </w:rPr>
        <w:t xml:space="preserve">une approche qui aurait une utilité </w:t>
      </w:r>
      <w:r w:rsidR="00102B94">
        <w:rPr>
          <w:rFonts w:ascii="Calibri" w:hAnsi="Calibri" w:cstheme="majorHAnsi"/>
          <w:lang w:val="fr-CA"/>
        </w:rPr>
        <w:t>élargie</w:t>
      </w:r>
      <w:r w:rsidR="00C5003F">
        <w:rPr>
          <w:rFonts w:ascii="Calibri" w:hAnsi="Calibri" w:cstheme="majorHAnsi"/>
          <w:lang w:val="fr-CA"/>
        </w:rPr>
        <w:t xml:space="preserve"> dans le cadre d’un ensemble plus général d’approches d’évaluation. Il s’ensuit que l’objectif de l’approche RAWES est de faciliter une évaluation de la pluralité des avantages fournis par une zone humide </w:t>
      </w:r>
      <w:r w:rsidR="00BB5682">
        <w:rPr>
          <w:rFonts w:ascii="Calibri" w:hAnsi="Calibri" w:cstheme="majorHAnsi"/>
          <w:lang w:val="fr-CA"/>
        </w:rPr>
        <w:t>pouvant</w:t>
      </w:r>
      <w:r w:rsidR="00C5003F">
        <w:rPr>
          <w:rFonts w:ascii="Calibri" w:hAnsi="Calibri" w:cstheme="majorHAnsi"/>
          <w:lang w:val="fr-CA"/>
        </w:rPr>
        <w:t xml:space="preserve"> être considérée comme réellement rapide et </w:t>
      </w:r>
      <w:r w:rsidR="007C69AA">
        <w:rPr>
          <w:rFonts w:ascii="Calibri" w:hAnsi="Calibri" w:cstheme="majorHAnsi"/>
          <w:lang w:val="fr-CA"/>
        </w:rPr>
        <w:t>consommant</w:t>
      </w:r>
      <w:r w:rsidR="005B0F5E">
        <w:rPr>
          <w:rFonts w:ascii="Calibri" w:hAnsi="Calibri" w:cstheme="majorHAnsi"/>
          <w:lang w:val="fr-CA"/>
        </w:rPr>
        <w:t xml:space="preserve"> peu de</w:t>
      </w:r>
      <w:r w:rsidR="00C5003F">
        <w:rPr>
          <w:rFonts w:ascii="Calibri" w:hAnsi="Calibri" w:cstheme="majorHAnsi"/>
          <w:lang w:val="fr-CA"/>
        </w:rPr>
        <w:t xml:space="preserve"> ressources. </w:t>
      </w:r>
    </w:p>
    <w:p w14:paraId="19692916"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7CD3A11A" w14:textId="695D8E8E" w:rsidR="00A72AC5" w:rsidRPr="00F11816" w:rsidRDefault="00B84F5C" w:rsidP="00B84F5C">
      <w:pPr>
        <w:pStyle w:val="InfoPaperText"/>
        <w:numPr>
          <w:ilvl w:val="0"/>
          <w:numId w:val="0"/>
        </w:numPr>
        <w:spacing w:after="0"/>
        <w:ind w:left="425" w:hanging="425"/>
        <w:rPr>
          <w:rFonts w:ascii="Calibri" w:hAnsi="Calibri" w:cstheme="majorHAnsi"/>
          <w:kern w:val="24"/>
          <w:lang w:val="fr-CA" w:eastAsia="en-GB"/>
        </w:rPr>
      </w:pPr>
      <w:r w:rsidRPr="00F11816">
        <w:rPr>
          <w:rFonts w:ascii="Calibri" w:hAnsi="Calibri" w:cstheme="majorHAnsi"/>
          <w:lang w:val="fr-CA"/>
        </w:rPr>
        <w:t>6.</w:t>
      </w:r>
      <w:r w:rsidRPr="00F11816">
        <w:rPr>
          <w:rFonts w:ascii="Calibri" w:hAnsi="Calibri" w:cstheme="majorHAnsi"/>
          <w:lang w:val="fr-CA"/>
        </w:rPr>
        <w:tab/>
      </w:r>
      <w:r w:rsidR="005D795F" w:rsidRPr="00846E7A">
        <w:rPr>
          <w:rFonts w:ascii="Calibri" w:hAnsi="Calibri" w:cstheme="majorHAnsi"/>
          <w:lang w:val="fr-FR"/>
        </w:rPr>
        <w:t>[</w:t>
      </w:r>
      <w:r w:rsidR="00C5003F">
        <w:rPr>
          <w:rFonts w:ascii="Calibri" w:hAnsi="Calibri" w:cstheme="majorHAnsi"/>
          <w:lang w:val="fr-CA"/>
        </w:rPr>
        <w:t>En se fondant sur</w:t>
      </w:r>
      <w:r w:rsidR="005D795F">
        <w:rPr>
          <w:rFonts w:ascii="Calibri" w:hAnsi="Calibri" w:cstheme="majorHAnsi"/>
          <w:lang w:val="fr-CA"/>
        </w:rPr>
        <w:t xml:space="preserve">] </w:t>
      </w:r>
      <w:r w:rsidR="005D795F" w:rsidRPr="00846E7A">
        <w:rPr>
          <w:rFonts w:ascii="Calibri" w:hAnsi="Calibri" w:cstheme="majorHAnsi"/>
          <w:lang w:val="fr-FR"/>
        </w:rPr>
        <w:t>[</w:t>
      </w:r>
      <w:r w:rsidR="005D795F">
        <w:rPr>
          <w:rFonts w:ascii="Calibri" w:hAnsi="Calibri" w:cstheme="majorHAnsi"/>
          <w:lang w:val="fr-CA"/>
        </w:rPr>
        <w:t xml:space="preserve">La méthode à élaborer doit se fonder sur </w:t>
      </w:r>
      <w:r w:rsidR="00C5003F">
        <w:rPr>
          <w:rFonts w:ascii="Calibri" w:hAnsi="Calibri" w:cstheme="majorHAnsi"/>
          <w:lang w:val="fr-CA"/>
        </w:rPr>
        <w:t>la compréhension</w:t>
      </w:r>
      <w:r w:rsidR="005D795F">
        <w:rPr>
          <w:rFonts w:ascii="Calibri" w:hAnsi="Calibri" w:cstheme="majorHAnsi"/>
          <w:lang w:val="fr-CA"/>
        </w:rPr>
        <w:t>]</w:t>
      </w:r>
      <w:r w:rsidR="00C5003F">
        <w:rPr>
          <w:rFonts w:ascii="Calibri" w:hAnsi="Calibri" w:cstheme="majorHAnsi"/>
          <w:lang w:val="fr-CA"/>
        </w:rPr>
        <w:t xml:space="preserve"> de</w:t>
      </w:r>
      <w:r w:rsidR="00151618">
        <w:rPr>
          <w:rFonts w:ascii="Calibri" w:hAnsi="Calibri" w:cstheme="majorHAnsi"/>
          <w:lang w:val="fr-CA"/>
        </w:rPr>
        <w:t>s</w:t>
      </w:r>
      <w:r w:rsidR="00C5003F">
        <w:rPr>
          <w:rFonts w:ascii="Calibri" w:hAnsi="Calibri" w:cstheme="majorHAnsi"/>
          <w:lang w:val="fr-CA"/>
        </w:rPr>
        <w:t xml:space="preserve"> besoin</w:t>
      </w:r>
      <w:r w:rsidR="00151618">
        <w:rPr>
          <w:rFonts w:ascii="Calibri" w:hAnsi="Calibri" w:cstheme="majorHAnsi"/>
          <w:lang w:val="fr-CA"/>
        </w:rPr>
        <w:t>s</w:t>
      </w:r>
      <w:r w:rsidR="00C5003F">
        <w:rPr>
          <w:rFonts w:ascii="Calibri" w:hAnsi="Calibri" w:cstheme="majorHAnsi"/>
          <w:lang w:val="fr-CA"/>
        </w:rPr>
        <w:t xml:space="preserve"> </w:t>
      </w:r>
      <w:r w:rsidR="00151618">
        <w:rPr>
          <w:rFonts w:ascii="Calibri" w:hAnsi="Calibri" w:cstheme="majorHAnsi"/>
          <w:lang w:val="fr-CA"/>
        </w:rPr>
        <w:t>d’</w:t>
      </w:r>
      <w:r w:rsidR="00C5003F">
        <w:rPr>
          <w:rFonts w:ascii="Calibri" w:hAnsi="Calibri" w:cstheme="majorHAnsi"/>
          <w:lang w:val="fr-CA"/>
        </w:rPr>
        <w:t xml:space="preserve">un public </w:t>
      </w:r>
      <w:r w:rsidR="00151618">
        <w:rPr>
          <w:rFonts w:ascii="Calibri" w:hAnsi="Calibri" w:cstheme="majorHAnsi"/>
          <w:lang w:val="fr-CA"/>
        </w:rPr>
        <w:t>défini</w:t>
      </w:r>
      <w:r w:rsidR="00C5003F">
        <w:rPr>
          <w:rFonts w:ascii="Calibri" w:hAnsi="Calibri" w:cstheme="majorHAnsi"/>
          <w:lang w:val="fr-CA"/>
        </w:rPr>
        <w:t xml:space="preserve"> mais mondial, </w:t>
      </w:r>
      <w:r w:rsidR="00151618">
        <w:rPr>
          <w:rFonts w:ascii="Calibri" w:hAnsi="Calibri" w:cstheme="majorHAnsi"/>
          <w:lang w:val="fr-CA"/>
        </w:rPr>
        <w:t>dans le contexte des</w:t>
      </w:r>
      <w:r w:rsidR="00C5003F">
        <w:rPr>
          <w:rFonts w:ascii="Calibri" w:hAnsi="Calibri" w:cstheme="majorHAnsi"/>
          <w:lang w:val="fr-CA"/>
        </w:rPr>
        <w:t xml:space="preserve"> zones humides, l’approche </w:t>
      </w:r>
      <w:r w:rsidR="00151618">
        <w:rPr>
          <w:rFonts w:ascii="Calibri" w:hAnsi="Calibri" w:cstheme="majorHAnsi"/>
          <w:lang w:val="fr-CA"/>
        </w:rPr>
        <w:t>incarne le fait que</w:t>
      </w:r>
      <w:r w:rsidR="00C145DA">
        <w:rPr>
          <w:rFonts w:ascii="Calibri" w:hAnsi="Calibri" w:cstheme="majorHAnsi"/>
          <w:lang w:val="fr-CA"/>
        </w:rPr>
        <w:t>, dans de nombreu</w:t>
      </w:r>
      <w:r w:rsidR="00151618">
        <w:rPr>
          <w:rFonts w:ascii="Calibri" w:hAnsi="Calibri" w:cstheme="majorHAnsi"/>
          <w:lang w:val="fr-CA"/>
        </w:rPr>
        <w:t>x cas</w:t>
      </w:r>
      <w:r w:rsidR="00C145DA">
        <w:rPr>
          <w:rFonts w:ascii="Calibri" w:hAnsi="Calibri" w:cstheme="majorHAnsi"/>
          <w:lang w:val="fr-CA"/>
        </w:rPr>
        <w:t xml:space="preserve">, </w:t>
      </w:r>
      <w:r w:rsidR="008E0839">
        <w:rPr>
          <w:rFonts w:ascii="Calibri" w:hAnsi="Calibri" w:cstheme="majorHAnsi"/>
          <w:lang w:val="fr-CA"/>
        </w:rPr>
        <w:t>le</w:t>
      </w:r>
      <w:r w:rsidR="00C145DA">
        <w:rPr>
          <w:rFonts w:ascii="Calibri" w:hAnsi="Calibri" w:cstheme="majorHAnsi"/>
          <w:lang w:val="fr-CA"/>
        </w:rPr>
        <w:t xml:space="preserve"> temps, l’argent et </w:t>
      </w:r>
      <w:r w:rsidR="008E0839">
        <w:rPr>
          <w:rFonts w:ascii="Calibri" w:hAnsi="Calibri" w:cstheme="majorHAnsi"/>
          <w:lang w:val="fr-CA"/>
        </w:rPr>
        <w:t>l</w:t>
      </w:r>
      <w:r w:rsidR="00C145DA">
        <w:rPr>
          <w:rFonts w:ascii="Calibri" w:hAnsi="Calibri" w:cstheme="majorHAnsi"/>
          <w:lang w:val="fr-CA"/>
        </w:rPr>
        <w:t xml:space="preserve">es données détaillées </w:t>
      </w:r>
      <w:r w:rsidR="008E0839">
        <w:rPr>
          <w:rFonts w:ascii="Calibri" w:hAnsi="Calibri" w:cstheme="majorHAnsi"/>
          <w:lang w:val="fr-CA"/>
        </w:rPr>
        <w:t xml:space="preserve">disponibles </w:t>
      </w:r>
      <w:r w:rsidR="00C145DA">
        <w:rPr>
          <w:rFonts w:ascii="Calibri" w:hAnsi="Calibri" w:cstheme="majorHAnsi"/>
          <w:lang w:val="fr-CA"/>
        </w:rPr>
        <w:t>reste</w:t>
      </w:r>
      <w:r w:rsidR="008E0839">
        <w:rPr>
          <w:rFonts w:ascii="Calibri" w:hAnsi="Calibri" w:cstheme="majorHAnsi"/>
          <w:lang w:val="fr-CA"/>
        </w:rPr>
        <w:t>nt</w:t>
      </w:r>
      <w:r w:rsidR="00C145DA">
        <w:rPr>
          <w:rFonts w:ascii="Calibri" w:hAnsi="Calibri" w:cstheme="majorHAnsi"/>
          <w:lang w:val="fr-CA"/>
        </w:rPr>
        <w:t xml:space="preserve"> limité</w:t>
      </w:r>
      <w:r w:rsidR="008E0839">
        <w:rPr>
          <w:rFonts w:ascii="Calibri" w:hAnsi="Calibri" w:cstheme="majorHAnsi"/>
          <w:lang w:val="fr-CA"/>
        </w:rPr>
        <w:t>s</w:t>
      </w:r>
      <w:r w:rsidR="00C145DA">
        <w:rPr>
          <w:rFonts w:ascii="Calibri" w:hAnsi="Calibri" w:cstheme="majorHAnsi"/>
          <w:lang w:val="fr-CA"/>
        </w:rPr>
        <w:t xml:space="preserve"> et que </w:t>
      </w:r>
      <w:r w:rsidR="00151618">
        <w:rPr>
          <w:rFonts w:ascii="Calibri" w:hAnsi="Calibri" w:cstheme="majorHAnsi"/>
          <w:lang w:val="fr-CA"/>
        </w:rPr>
        <w:t>ces</w:t>
      </w:r>
      <w:r w:rsidR="00C145DA">
        <w:rPr>
          <w:rFonts w:ascii="Calibri" w:hAnsi="Calibri" w:cstheme="majorHAnsi"/>
          <w:lang w:val="fr-CA"/>
        </w:rPr>
        <w:t xml:space="preserve"> barrières doivent être surmontées si l’on veut </w:t>
      </w:r>
      <w:r w:rsidR="00151618">
        <w:rPr>
          <w:rFonts w:ascii="Calibri" w:hAnsi="Calibri" w:cstheme="majorHAnsi"/>
          <w:lang w:val="fr-CA"/>
        </w:rPr>
        <w:t>faire reconnaître</w:t>
      </w:r>
      <w:r w:rsidR="00C145DA">
        <w:rPr>
          <w:rFonts w:ascii="Calibri" w:hAnsi="Calibri" w:cstheme="majorHAnsi"/>
          <w:lang w:val="fr-CA"/>
        </w:rPr>
        <w:t xml:space="preserve"> toute la gamme des </w:t>
      </w:r>
      <w:r w:rsidR="005D795F" w:rsidRPr="00846E7A">
        <w:rPr>
          <w:rFonts w:ascii="Calibri" w:hAnsi="Calibri" w:cstheme="majorHAnsi"/>
          <w:lang w:val="fr-FR"/>
        </w:rPr>
        <w:t>[fonctions et des</w:t>
      </w:r>
      <w:r w:rsidR="00092334" w:rsidRPr="00846E7A">
        <w:rPr>
          <w:rFonts w:ascii="Calibri" w:hAnsi="Calibri" w:cstheme="majorHAnsi"/>
          <w:lang w:val="fr-FR"/>
        </w:rPr>
        <w:t xml:space="preserve">] </w:t>
      </w:r>
      <w:r w:rsidR="00C145DA">
        <w:rPr>
          <w:rFonts w:ascii="Calibri" w:hAnsi="Calibri" w:cstheme="majorHAnsi"/>
          <w:lang w:val="fr-CA"/>
        </w:rPr>
        <w:t xml:space="preserve">valeurs. Par ailleurs, l’élaboration de l’approche RAWES reconnaît que </w:t>
      </w:r>
      <w:r w:rsidR="00102B94">
        <w:rPr>
          <w:rFonts w:ascii="Calibri" w:hAnsi="Calibri" w:cstheme="majorHAnsi"/>
          <w:lang w:val="fr-CA"/>
        </w:rPr>
        <w:t xml:space="preserve">l’on peut appliquer </w:t>
      </w:r>
      <w:r w:rsidR="00C145DA">
        <w:rPr>
          <w:rFonts w:ascii="Calibri" w:hAnsi="Calibri" w:cstheme="majorHAnsi"/>
          <w:lang w:val="fr-CA"/>
        </w:rPr>
        <w:t xml:space="preserve">des méthodes moins </w:t>
      </w:r>
      <w:r w:rsidR="00102B94">
        <w:rPr>
          <w:rFonts w:ascii="Calibri" w:hAnsi="Calibri" w:cstheme="majorHAnsi"/>
          <w:lang w:val="fr-CA"/>
        </w:rPr>
        <w:t>consommatrices de</w:t>
      </w:r>
      <w:r w:rsidR="00C145DA">
        <w:rPr>
          <w:rFonts w:ascii="Calibri" w:hAnsi="Calibri" w:cstheme="majorHAnsi"/>
          <w:lang w:val="fr-CA"/>
        </w:rPr>
        <w:t xml:space="preserve"> temps </w:t>
      </w:r>
      <w:r w:rsidR="00E328D8">
        <w:rPr>
          <w:rFonts w:ascii="Calibri" w:hAnsi="Calibri" w:cstheme="majorHAnsi"/>
          <w:lang w:val="fr-CA"/>
        </w:rPr>
        <w:t xml:space="preserve">à toute une gamme d’échelles, du site au paysage ou au bassin versant. Trop souvent, les évaluations des </w:t>
      </w:r>
      <w:r w:rsidR="00092334">
        <w:rPr>
          <w:rFonts w:ascii="Calibri" w:hAnsi="Calibri" w:cstheme="majorHAnsi"/>
          <w:lang w:val="fr-CA"/>
        </w:rPr>
        <w:t xml:space="preserve">[fonctions et des] </w:t>
      </w:r>
      <w:r w:rsidR="00E328D8">
        <w:rPr>
          <w:rFonts w:ascii="Calibri" w:hAnsi="Calibri" w:cstheme="majorHAnsi"/>
          <w:lang w:val="fr-CA"/>
        </w:rPr>
        <w:t>services écosystémiques sont limitées dans leur portée et ne parviennent pas à identifier la grande diversité des avantages fournis par les zones humides, se concentrant sur quelques avantages faciles à reconnaître et attribuant en conséquence une valeur zéro</w:t>
      </w:r>
      <w:r w:rsidR="00102B94">
        <w:rPr>
          <w:rFonts w:ascii="Calibri" w:hAnsi="Calibri" w:cstheme="majorHAnsi"/>
          <w:lang w:val="fr-CA"/>
        </w:rPr>
        <w:t>,</w:t>
      </w:r>
      <w:r w:rsidR="00E328D8">
        <w:rPr>
          <w:rFonts w:ascii="Calibri" w:hAnsi="Calibri" w:cstheme="majorHAnsi"/>
          <w:lang w:val="fr-CA"/>
        </w:rPr>
        <w:t xml:space="preserve"> par défaut</w:t>
      </w:r>
      <w:r w:rsidR="00102B94">
        <w:rPr>
          <w:rFonts w:ascii="Calibri" w:hAnsi="Calibri" w:cstheme="majorHAnsi"/>
          <w:lang w:val="fr-CA"/>
        </w:rPr>
        <w:t>,</w:t>
      </w:r>
      <w:r w:rsidR="00E328D8">
        <w:rPr>
          <w:rFonts w:ascii="Calibri" w:hAnsi="Calibri" w:cstheme="majorHAnsi"/>
          <w:lang w:val="fr-CA"/>
        </w:rPr>
        <w:t xml:space="preserve"> à ces services, les excluant ainsi de</w:t>
      </w:r>
      <w:r w:rsidR="00102B94">
        <w:rPr>
          <w:rFonts w:ascii="Calibri" w:hAnsi="Calibri" w:cstheme="majorHAnsi"/>
          <w:lang w:val="fr-CA"/>
        </w:rPr>
        <w:t xml:space="preserve"> la</w:t>
      </w:r>
      <w:r w:rsidR="00E328D8">
        <w:rPr>
          <w:rFonts w:ascii="Calibri" w:hAnsi="Calibri" w:cstheme="majorHAnsi"/>
          <w:lang w:val="fr-CA"/>
        </w:rPr>
        <w:t xml:space="preserve"> prise de décisions</w:t>
      </w:r>
      <w:r w:rsidR="00A72AC5" w:rsidRPr="00F11816">
        <w:rPr>
          <w:rStyle w:val="FootnoteReference"/>
          <w:rFonts w:ascii="Calibri" w:hAnsi="Calibri" w:cstheme="majorHAnsi"/>
          <w:kern w:val="24"/>
          <w:lang w:val="fr-CA" w:eastAsia="en-GB"/>
        </w:rPr>
        <w:footnoteReference w:id="7"/>
      </w:r>
      <w:r w:rsidR="00A72AC5" w:rsidRPr="00F11816">
        <w:rPr>
          <w:rFonts w:ascii="Calibri" w:hAnsi="Calibri" w:cstheme="majorHAnsi"/>
          <w:kern w:val="24"/>
          <w:lang w:val="fr-CA" w:eastAsia="en-GB"/>
        </w:rPr>
        <w:t>.</w:t>
      </w:r>
    </w:p>
    <w:p w14:paraId="7259FCAB" w14:textId="77777777" w:rsidR="001E2181" w:rsidRPr="00F11816" w:rsidRDefault="001E2181" w:rsidP="00B84F5C">
      <w:pPr>
        <w:pStyle w:val="InfoPaperText"/>
        <w:numPr>
          <w:ilvl w:val="0"/>
          <w:numId w:val="0"/>
        </w:numPr>
        <w:spacing w:after="0"/>
        <w:ind w:left="425" w:hanging="425"/>
        <w:rPr>
          <w:rFonts w:ascii="Calibri" w:hAnsi="Calibri" w:cstheme="majorHAnsi"/>
          <w:lang w:val="fr-CA" w:eastAsia="en-GB"/>
        </w:rPr>
      </w:pPr>
    </w:p>
    <w:p w14:paraId="5DD867BE" w14:textId="1FBC5CF8" w:rsidR="00A72AC5" w:rsidRPr="00F11816" w:rsidRDefault="00B84F5C" w:rsidP="00B84F5C">
      <w:pPr>
        <w:pStyle w:val="InfoPaperText"/>
        <w:numPr>
          <w:ilvl w:val="0"/>
          <w:numId w:val="0"/>
        </w:numPr>
        <w:spacing w:after="0"/>
        <w:ind w:left="425" w:hanging="425"/>
        <w:rPr>
          <w:rFonts w:ascii="Calibri" w:hAnsi="Calibri" w:cstheme="majorHAnsi"/>
          <w:lang w:val="fr-CA" w:eastAsia="en-GB"/>
        </w:rPr>
      </w:pPr>
      <w:r w:rsidRPr="00F11816">
        <w:rPr>
          <w:rFonts w:ascii="Calibri" w:hAnsi="Calibri" w:cstheme="majorHAnsi"/>
          <w:lang w:val="fr-CA" w:eastAsia="en-GB"/>
        </w:rPr>
        <w:t>7.</w:t>
      </w:r>
      <w:r w:rsidRPr="00F11816">
        <w:rPr>
          <w:rFonts w:ascii="Calibri" w:hAnsi="Calibri" w:cstheme="majorHAnsi"/>
          <w:lang w:val="fr-CA" w:eastAsia="en-GB"/>
        </w:rPr>
        <w:tab/>
      </w:r>
      <w:r w:rsidR="00E328D8">
        <w:rPr>
          <w:rFonts w:ascii="Calibri" w:hAnsi="Calibri" w:cstheme="majorHAnsi"/>
          <w:lang w:val="fr-CA" w:eastAsia="en-GB"/>
        </w:rPr>
        <w:t xml:space="preserve">L’approche </w:t>
      </w:r>
      <w:r w:rsidR="00A72AC5" w:rsidRPr="00F11816">
        <w:rPr>
          <w:rFonts w:ascii="Calibri" w:hAnsi="Calibri" w:cstheme="majorHAnsi"/>
          <w:lang w:val="fr-CA" w:eastAsia="en-GB"/>
        </w:rPr>
        <w:t xml:space="preserve">RAWES </w:t>
      </w:r>
      <w:r w:rsidR="00E328D8">
        <w:rPr>
          <w:rFonts w:ascii="Calibri" w:hAnsi="Calibri" w:cstheme="majorHAnsi"/>
          <w:lang w:val="fr-CA" w:eastAsia="en-GB"/>
        </w:rPr>
        <w:t xml:space="preserve">s’appuie sur des techniques déjà appliquées </w:t>
      </w:r>
      <w:r w:rsidR="00102B94">
        <w:rPr>
          <w:rFonts w:ascii="Calibri" w:hAnsi="Calibri" w:cstheme="majorHAnsi"/>
          <w:lang w:val="fr-CA" w:eastAsia="en-GB"/>
        </w:rPr>
        <w:t>dans d’autres contextes</w:t>
      </w:r>
      <w:r w:rsidR="00A72AC5" w:rsidRPr="00F11816">
        <w:rPr>
          <w:rStyle w:val="FootnoteReference"/>
          <w:rFonts w:ascii="Calibri" w:hAnsi="Calibri" w:cstheme="majorHAnsi"/>
          <w:lang w:val="fr-CA" w:eastAsia="en-GB"/>
        </w:rPr>
        <w:footnoteReference w:id="8"/>
      </w:r>
      <w:r w:rsidR="00A72AC5" w:rsidRPr="00F11816">
        <w:rPr>
          <w:rFonts w:ascii="Calibri" w:hAnsi="Calibri" w:cstheme="majorHAnsi"/>
          <w:lang w:val="fr-CA" w:eastAsia="en-GB"/>
        </w:rPr>
        <w:t xml:space="preserve">. </w:t>
      </w:r>
      <w:r w:rsidR="00E328D8">
        <w:rPr>
          <w:rFonts w:ascii="Calibri" w:hAnsi="Calibri" w:cstheme="majorHAnsi"/>
          <w:lang w:val="fr-CA" w:eastAsia="en-GB"/>
        </w:rPr>
        <w:t>Une liste de services,</w:t>
      </w:r>
      <w:r w:rsidR="00092334">
        <w:rPr>
          <w:rFonts w:ascii="Calibri" w:hAnsi="Calibri" w:cstheme="majorHAnsi"/>
          <w:lang w:val="fr-CA" w:eastAsia="en-GB"/>
        </w:rPr>
        <w:t xml:space="preserve"> </w:t>
      </w:r>
      <w:r w:rsidR="00E328D8">
        <w:rPr>
          <w:rFonts w:ascii="Calibri" w:hAnsi="Calibri" w:cstheme="majorHAnsi"/>
          <w:lang w:val="fr-CA" w:eastAsia="en-GB"/>
        </w:rPr>
        <w:t xml:space="preserve">groupés </w:t>
      </w:r>
      <w:r w:rsidR="00102B94">
        <w:rPr>
          <w:rFonts w:ascii="Calibri" w:hAnsi="Calibri" w:cstheme="majorHAnsi"/>
          <w:lang w:val="fr-CA" w:eastAsia="en-GB"/>
        </w:rPr>
        <w:t>selon les</w:t>
      </w:r>
      <w:r w:rsidR="00E328D8">
        <w:rPr>
          <w:rFonts w:ascii="Calibri" w:hAnsi="Calibri" w:cstheme="majorHAnsi"/>
          <w:lang w:val="fr-CA" w:eastAsia="en-GB"/>
        </w:rPr>
        <w:t xml:space="preserve"> catégories fonctionnelles </w:t>
      </w:r>
      <w:r w:rsidR="00092334" w:rsidRPr="00092334">
        <w:rPr>
          <w:rFonts w:ascii="Calibri" w:hAnsi="Calibri" w:cstheme="majorHAnsi"/>
          <w:lang w:val="fr-CA" w:eastAsia="en-GB"/>
        </w:rPr>
        <w:t xml:space="preserve">qui ont été </w:t>
      </w:r>
      <w:r w:rsidR="00E328D8">
        <w:rPr>
          <w:rFonts w:ascii="Calibri" w:hAnsi="Calibri" w:cstheme="majorHAnsi"/>
          <w:lang w:val="fr-CA" w:eastAsia="en-GB"/>
        </w:rPr>
        <w:t xml:space="preserve">définies </w:t>
      </w:r>
      <w:r w:rsidR="00092334">
        <w:rPr>
          <w:rFonts w:ascii="Calibri" w:hAnsi="Calibri" w:cstheme="majorHAnsi"/>
          <w:lang w:val="fr-CA" w:eastAsia="en-GB"/>
        </w:rPr>
        <w:t xml:space="preserve">à l’origine </w:t>
      </w:r>
      <w:r w:rsidR="00E328D8">
        <w:rPr>
          <w:rFonts w:ascii="Calibri" w:hAnsi="Calibri" w:cstheme="majorHAnsi"/>
          <w:lang w:val="fr-CA" w:eastAsia="en-GB"/>
        </w:rPr>
        <w:t xml:space="preserve">par l’Évaluation des écosystèmes en début de Millénaire, </w:t>
      </w:r>
      <w:r w:rsidR="00DC579C">
        <w:rPr>
          <w:rFonts w:ascii="Calibri" w:hAnsi="Calibri" w:cstheme="majorHAnsi"/>
          <w:lang w:val="fr-CA" w:eastAsia="en-GB"/>
        </w:rPr>
        <w:t xml:space="preserve">à savoir l’approvisionnement, la régulation, les services culturels et d’appui, offre un cadre structuré de départ. </w:t>
      </w:r>
      <w:r w:rsidR="00092334">
        <w:rPr>
          <w:rFonts w:ascii="Calibri" w:hAnsi="Calibri" w:cstheme="majorHAnsi"/>
          <w:lang w:val="fr-CA" w:eastAsia="en-GB"/>
        </w:rPr>
        <w:t xml:space="preserve">Bien que dans des cadres analytiques plus récents, la </w:t>
      </w:r>
      <w:r w:rsidR="00DC579C">
        <w:rPr>
          <w:rFonts w:ascii="Calibri" w:hAnsi="Calibri" w:cstheme="majorHAnsi"/>
          <w:lang w:val="fr-CA" w:eastAsia="en-GB"/>
        </w:rPr>
        <w:t xml:space="preserve">catégorie des services d’appui </w:t>
      </w:r>
      <w:r w:rsidR="00092334">
        <w:rPr>
          <w:rFonts w:ascii="Calibri" w:hAnsi="Calibri" w:cstheme="majorHAnsi"/>
          <w:lang w:val="fr-CA" w:eastAsia="en-GB"/>
        </w:rPr>
        <w:t xml:space="preserve">ne soit plus incluse, elle </w:t>
      </w:r>
      <w:r w:rsidR="00DC579C">
        <w:rPr>
          <w:rFonts w:ascii="Calibri" w:hAnsi="Calibri" w:cstheme="majorHAnsi"/>
          <w:lang w:val="fr-CA" w:eastAsia="en-GB"/>
        </w:rPr>
        <w:t>est conservée dans l</w:t>
      </w:r>
      <w:r w:rsidR="00102B94">
        <w:rPr>
          <w:rFonts w:ascii="Calibri" w:hAnsi="Calibri" w:cstheme="majorHAnsi"/>
          <w:lang w:val="fr-CA" w:eastAsia="en-GB"/>
        </w:rPr>
        <w:t>’approche</w:t>
      </w:r>
      <w:r w:rsidR="00DC579C">
        <w:rPr>
          <w:rFonts w:ascii="Calibri" w:hAnsi="Calibri" w:cstheme="majorHAnsi"/>
          <w:lang w:val="fr-CA" w:eastAsia="en-GB"/>
        </w:rPr>
        <w:t xml:space="preserve"> RAWES qui reconnaît le fonctionnement et la résilience des écosystèmes productifs plutôt que la valorisation. Les services d’appui constituent donc un </w:t>
      </w:r>
      <w:r w:rsidR="00E41807">
        <w:rPr>
          <w:rFonts w:ascii="Calibri" w:hAnsi="Calibri" w:cstheme="majorHAnsi"/>
          <w:lang w:val="fr-CA" w:eastAsia="en-GB"/>
        </w:rPr>
        <w:t>élément</w:t>
      </w:r>
      <w:r w:rsidR="00DC579C">
        <w:rPr>
          <w:rFonts w:ascii="Calibri" w:hAnsi="Calibri" w:cstheme="majorHAnsi"/>
          <w:lang w:val="fr-CA" w:eastAsia="en-GB"/>
        </w:rPr>
        <w:t xml:space="preserve"> important du point de vue de la résilience et de la capacité des écosystèmes de fournir des avantages plus généraux et </w:t>
      </w:r>
      <w:r w:rsidR="00E41807">
        <w:rPr>
          <w:rFonts w:ascii="Calibri" w:hAnsi="Calibri" w:cstheme="majorHAnsi"/>
          <w:lang w:val="fr-CA" w:eastAsia="en-GB"/>
        </w:rPr>
        <w:t>doivent</w:t>
      </w:r>
      <w:r w:rsidR="00DC579C">
        <w:rPr>
          <w:rFonts w:ascii="Calibri" w:hAnsi="Calibri" w:cstheme="majorHAnsi"/>
          <w:lang w:val="fr-CA" w:eastAsia="en-GB"/>
        </w:rPr>
        <w:t xml:space="preserve"> donc </w:t>
      </w:r>
      <w:r w:rsidR="00E41807">
        <w:rPr>
          <w:rFonts w:ascii="Calibri" w:hAnsi="Calibri" w:cstheme="majorHAnsi"/>
          <w:lang w:val="fr-CA" w:eastAsia="en-GB"/>
        </w:rPr>
        <w:t xml:space="preserve">avoir </w:t>
      </w:r>
      <w:r w:rsidR="00DC579C">
        <w:rPr>
          <w:rFonts w:ascii="Calibri" w:hAnsi="Calibri" w:cstheme="majorHAnsi"/>
          <w:lang w:val="fr-CA" w:eastAsia="en-GB"/>
        </w:rPr>
        <w:t>une place importante dans les décisions de gestion.</w:t>
      </w:r>
      <w:r w:rsidR="00A72AC5" w:rsidRPr="00F11816">
        <w:rPr>
          <w:rFonts w:ascii="Calibri" w:hAnsi="Calibri" w:cstheme="majorHAnsi"/>
          <w:lang w:val="fr-CA" w:eastAsia="en-GB"/>
        </w:rPr>
        <w:t xml:space="preserve"> </w:t>
      </w:r>
    </w:p>
    <w:p w14:paraId="013F177F" w14:textId="77777777" w:rsidR="001E2181" w:rsidRPr="00F11816" w:rsidRDefault="001E2181" w:rsidP="00B84F5C">
      <w:pPr>
        <w:pStyle w:val="InfoPaperText"/>
        <w:numPr>
          <w:ilvl w:val="0"/>
          <w:numId w:val="0"/>
        </w:numPr>
        <w:spacing w:after="0"/>
        <w:ind w:left="425" w:hanging="425"/>
        <w:rPr>
          <w:rFonts w:ascii="Calibri" w:hAnsi="Calibri" w:cstheme="majorHAnsi"/>
          <w:lang w:val="fr-CA" w:eastAsia="en-GB"/>
        </w:rPr>
      </w:pPr>
    </w:p>
    <w:p w14:paraId="5210C342" w14:textId="751C295D" w:rsidR="00A72AC5" w:rsidRPr="00F11816" w:rsidRDefault="00B84F5C" w:rsidP="00B84F5C">
      <w:pPr>
        <w:pStyle w:val="InfoPaperText"/>
        <w:numPr>
          <w:ilvl w:val="0"/>
          <w:numId w:val="0"/>
        </w:numPr>
        <w:spacing w:after="0"/>
        <w:ind w:left="425" w:hanging="425"/>
        <w:rPr>
          <w:rFonts w:ascii="Calibri" w:hAnsi="Calibri" w:cstheme="majorHAnsi"/>
          <w:lang w:val="fr-CA" w:eastAsia="en-GB"/>
        </w:rPr>
      </w:pPr>
      <w:r w:rsidRPr="00F11816">
        <w:rPr>
          <w:rFonts w:ascii="Calibri" w:hAnsi="Calibri" w:cstheme="majorHAnsi"/>
          <w:lang w:val="fr-CA" w:eastAsia="en-GB"/>
        </w:rPr>
        <w:t>8.</w:t>
      </w:r>
      <w:r w:rsidRPr="00F11816">
        <w:rPr>
          <w:rFonts w:ascii="Calibri" w:hAnsi="Calibri" w:cstheme="majorHAnsi"/>
          <w:lang w:val="fr-CA" w:eastAsia="en-GB"/>
        </w:rPr>
        <w:tab/>
      </w:r>
      <w:r w:rsidR="00DC579C">
        <w:rPr>
          <w:rFonts w:ascii="Calibri" w:hAnsi="Calibri" w:cstheme="majorHAnsi"/>
          <w:lang w:val="fr-CA" w:eastAsia="en-GB"/>
        </w:rPr>
        <w:t xml:space="preserve">La liste des services écosystémiques établie </w:t>
      </w:r>
      <w:r w:rsidR="00C638EE">
        <w:rPr>
          <w:rFonts w:ascii="Calibri" w:hAnsi="Calibri" w:cstheme="majorHAnsi"/>
          <w:lang w:val="fr-CA" w:eastAsia="en-GB"/>
        </w:rPr>
        <w:t>dans l’approche</w:t>
      </w:r>
      <w:r w:rsidR="00DC579C">
        <w:rPr>
          <w:rFonts w:ascii="Calibri" w:hAnsi="Calibri" w:cstheme="majorHAnsi"/>
          <w:lang w:val="fr-CA" w:eastAsia="en-GB"/>
        </w:rPr>
        <w:t xml:space="preserve"> RAWES peut être modifiée et adaptée </w:t>
      </w:r>
      <w:r w:rsidR="00092334">
        <w:rPr>
          <w:rFonts w:ascii="Calibri" w:hAnsi="Calibri" w:cstheme="majorHAnsi"/>
          <w:lang w:val="fr-CA" w:eastAsia="en-GB"/>
        </w:rPr>
        <w:t xml:space="preserve">aux approches et à la vision de chaque Partie contractante et </w:t>
      </w:r>
      <w:r w:rsidR="00DC579C">
        <w:rPr>
          <w:rFonts w:ascii="Calibri" w:hAnsi="Calibri" w:cstheme="majorHAnsi"/>
          <w:lang w:val="fr-CA" w:eastAsia="en-GB"/>
        </w:rPr>
        <w:t xml:space="preserve">au contexte local par le dialogue et la consultation avec les acteurs locaux qui connaissent bien la zone humide. </w:t>
      </w:r>
      <w:r w:rsidR="00092334" w:rsidRPr="00092334">
        <w:rPr>
          <w:rFonts w:ascii="Calibri" w:hAnsi="Calibri" w:cstheme="majorHAnsi"/>
          <w:lang w:val="fr-CA" w:eastAsia="en-GB"/>
        </w:rPr>
        <w:t xml:space="preserve">En outre, lorsqu'une évaluation est effectuée pour </w:t>
      </w:r>
      <w:r w:rsidR="00EA211C">
        <w:rPr>
          <w:rFonts w:ascii="Calibri" w:hAnsi="Calibri" w:cstheme="majorHAnsi"/>
          <w:lang w:val="fr-CA" w:eastAsia="en-GB"/>
        </w:rPr>
        <w:t xml:space="preserve">améliorer </w:t>
      </w:r>
      <w:r w:rsidR="00092334" w:rsidRPr="00092334">
        <w:rPr>
          <w:rFonts w:ascii="Calibri" w:hAnsi="Calibri" w:cstheme="majorHAnsi"/>
          <w:lang w:val="fr-CA" w:eastAsia="en-GB"/>
        </w:rPr>
        <w:t>ou mettre à jour la Fiche descriptive du site Ramsar (FDR), il est important de s'assurer que la description des services écosystémiques fournit des informations sur les services décrits dans la Résolution XI.8</w:t>
      </w:r>
      <w:r w:rsidR="00EA211C">
        <w:rPr>
          <w:rFonts w:ascii="Calibri" w:hAnsi="Calibri" w:cstheme="majorHAnsi"/>
          <w:lang w:val="fr-CA" w:eastAsia="en-GB"/>
        </w:rPr>
        <w:t>,</w:t>
      </w:r>
      <w:r w:rsidR="00092334" w:rsidRPr="00092334">
        <w:rPr>
          <w:rFonts w:ascii="Calibri" w:hAnsi="Calibri" w:cstheme="majorHAnsi"/>
          <w:lang w:val="fr-CA" w:eastAsia="en-GB"/>
        </w:rPr>
        <w:t xml:space="preserve"> ainsi </w:t>
      </w:r>
      <w:r w:rsidR="00092334" w:rsidRPr="00092334">
        <w:rPr>
          <w:rFonts w:ascii="Calibri" w:hAnsi="Calibri" w:cstheme="majorHAnsi"/>
          <w:lang w:val="fr-CA" w:eastAsia="en-GB"/>
        </w:rPr>
        <w:lastRenderedPageBreak/>
        <w:t xml:space="preserve">que sur tout autre service fourni par le site. </w:t>
      </w:r>
      <w:r w:rsidR="00DC579C">
        <w:rPr>
          <w:rFonts w:ascii="Calibri" w:hAnsi="Calibri" w:cstheme="majorHAnsi"/>
          <w:lang w:val="fr-CA" w:eastAsia="en-GB"/>
        </w:rPr>
        <w:t>La délimitation de la zone exacte à évaluer est définie objectivement par l’évaluateur</w:t>
      </w:r>
      <w:r w:rsidR="00C638EE">
        <w:rPr>
          <w:rFonts w:ascii="Calibri" w:hAnsi="Calibri" w:cstheme="majorHAnsi"/>
          <w:lang w:val="fr-CA" w:eastAsia="en-GB"/>
        </w:rPr>
        <w:t>,</w:t>
      </w:r>
      <w:r w:rsidR="00DC579C">
        <w:rPr>
          <w:rFonts w:ascii="Calibri" w:hAnsi="Calibri" w:cstheme="majorHAnsi"/>
          <w:lang w:val="fr-CA" w:eastAsia="en-GB"/>
        </w:rPr>
        <w:t xml:space="preserve"> selon le but ou la portée de l’évaluation. L’approche RAWES est souple, permettant la réalisation d’évaluations sur différentes unités d’habitat</w:t>
      </w:r>
      <w:r w:rsidR="0045051F">
        <w:rPr>
          <w:rFonts w:ascii="Calibri" w:hAnsi="Calibri" w:cstheme="majorHAnsi"/>
          <w:lang w:val="fr-CA" w:eastAsia="en-GB"/>
        </w:rPr>
        <w:t>s</w:t>
      </w:r>
      <w:r w:rsidR="00DC579C">
        <w:rPr>
          <w:rFonts w:ascii="Calibri" w:hAnsi="Calibri" w:cstheme="majorHAnsi"/>
          <w:lang w:val="fr-CA" w:eastAsia="en-GB"/>
        </w:rPr>
        <w:t xml:space="preserve"> dans un complexe plus vaste de zones humides ou dans la totalité d’un site de zone humide. C’est à l’évaluateur de définir la « zone humide » et d’enregistrer la motivation des limites fixées et utilisées. Les écosystèmes de zone humide peuvent être dynamiques ou sujets à changement ou dégradation : il importe donc de </w:t>
      </w:r>
      <w:r w:rsidR="00C638EE">
        <w:rPr>
          <w:rFonts w:ascii="Calibri" w:hAnsi="Calibri" w:cstheme="majorHAnsi"/>
          <w:lang w:val="fr-CA" w:eastAsia="en-GB"/>
        </w:rPr>
        <w:t>définir</w:t>
      </w:r>
      <w:r w:rsidR="00DC579C">
        <w:rPr>
          <w:rFonts w:ascii="Calibri" w:hAnsi="Calibri" w:cstheme="majorHAnsi"/>
          <w:lang w:val="fr-CA" w:eastAsia="en-GB"/>
        </w:rPr>
        <w:t xml:space="preserve"> l’état au moment de l’évaluation</w:t>
      </w:r>
      <w:r w:rsidR="00A72AC5" w:rsidRPr="00F11816">
        <w:rPr>
          <w:rFonts w:ascii="Calibri" w:hAnsi="Calibri" w:cstheme="majorHAnsi"/>
          <w:lang w:val="fr-CA" w:eastAsia="en-GB"/>
        </w:rPr>
        <w:t xml:space="preserve">. </w:t>
      </w:r>
      <w:r w:rsidR="00DC579C">
        <w:rPr>
          <w:rFonts w:ascii="Calibri" w:hAnsi="Calibri" w:cstheme="majorHAnsi"/>
          <w:lang w:val="fr-CA" w:eastAsia="en-GB"/>
        </w:rPr>
        <w:t xml:space="preserve">Dans certains cas, l’état « naturel » varie avec le temps et il </w:t>
      </w:r>
      <w:r w:rsidR="00C638EE">
        <w:rPr>
          <w:rFonts w:ascii="Calibri" w:hAnsi="Calibri" w:cstheme="majorHAnsi"/>
          <w:lang w:val="fr-CA" w:eastAsia="en-GB"/>
        </w:rPr>
        <w:t>importe</w:t>
      </w:r>
      <w:r w:rsidR="00DC579C">
        <w:rPr>
          <w:rFonts w:ascii="Calibri" w:hAnsi="Calibri" w:cstheme="majorHAnsi"/>
          <w:lang w:val="fr-CA" w:eastAsia="en-GB"/>
        </w:rPr>
        <w:t xml:space="preserve"> que cette structure temporelle soit prise en compte dans l’évaluation des services écosystémiques. Par exemple, l’évaluation </w:t>
      </w:r>
      <w:r w:rsidR="00C638EE">
        <w:rPr>
          <w:rFonts w:ascii="Calibri" w:hAnsi="Calibri" w:cstheme="majorHAnsi"/>
          <w:lang w:val="fr-CA" w:eastAsia="en-GB"/>
        </w:rPr>
        <w:t>peut</w:t>
      </w:r>
      <w:r w:rsidR="00DC579C">
        <w:rPr>
          <w:rFonts w:ascii="Calibri" w:hAnsi="Calibri" w:cstheme="majorHAnsi"/>
          <w:lang w:val="fr-CA" w:eastAsia="en-GB"/>
        </w:rPr>
        <w:t xml:space="preserve"> donner différents résultats si elle est menée durant une sécheresse ou lorsque la région est soumise à des crues, de</w:t>
      </w:r>
      <w:r w:rsidR="00C638EE">
        <w:rPr>
          <w:rFonts w:ascii="Calibri" w:hAnsi="Calibri" w:cstheme="majorHAnsi"/>
          <w:lang w:val="fr-CA" w:eastAsia="en-GB"/>
        </w:rPr>
        <w:t>ux</w:t>
      </w:r>
      <w:r w:rsidR="00DC579C">
        <w:rPr>
          <w:rFonts w:ascii="Calibri" w:hAnsi="Calibri" w:cstheme="majorHAnsi"/>
          <w:lang w:val="fr-CA" w:eastAsia="en-GB"/>
        </w:rPr>
        <w:t xml:space="preserve"> cas pouvant représenter des phénomènes naturels dans le contexte des tolérances générales de l’écosystème. Dans d’autres circonstances, une zone humide peut être soumise à une dégradation continue</w:t>
      </w:r>
      <w:r w:rsidR="00C638EE">
        <w:rPr>
          <w:rFonts w:ascii="Calibri" w:hAnsi="Calibri" w:cstheme="majorHAnsi"/>
          <w:lang w:val="fr-CA" w:eastAsia="en-GB"/>
        </w:rPr>
        <w:t>,</w:t>
      </w:r>
      <w:r w:rsidR="00DC579C">
        <w:rPr>
          <w:rFonts w:ascii="Calibri" w:hAnsi="Calibri" w:cstheme="majorHAnsi"/>
          <w:lang w:val="fr-CA" w:eastAsia="en-GB"/>
        </w:rPr>
        <w:t xml:space="preserve"> comme par exemple la pollution de l’eau de surface ou le remblaiement. On ne peut donc </w:t>
      </w:r>
      <w:r w:rsidR="00C638EE">
        <w:rPr>
          <w:rFonts w:ascii="Calibri" w:hAnsi="Calibri" w:cstheme="majorHAnsi"/>
          <w:lang w:val="fr-CA" w:eastAsia="en-GB"/>
        </w:rPr>
        <w:t xml:space="preserve">être certain </w:t>
      </w:r>
      <w:r w:rsidR="00DC579C">
        <w:rPr>
          <w:rFonts w:ascii="Calibri" w:hAnsi="Calibri" w:cstheme="majorHAnsi"/>
          <w:lang w:val="fr-CA" w:eastAsia="en-GB"/>
        </w:rPr>
        <w:t xml:space="preserve">que la situation présente reflète un état « naturel » et que la fourniture de services n’est pas déjà influencée par les conditions </w:t>
      </w:r>
      <w:r w:rsidR="00C638EE">
        <w:rPr>
          <w:rFonts w:ascii="Calibri" w:hAnsi="Calibri" w:cstheme="majorHAnsi"/>
          <w:lang w:val="fr-CA" w:eastAsia="en-GB"/>
        </w:rPr>
        <w:t>qui prévalent</w:t>
      </w:r>
      <w:r w:rsidR="00DC579C">
        <w:rPr>
          <w:rFonts w:ascii="Calibri" w:hAnsi="Calibri" w:cstheme="majorHAnsi"/>
          <w:lang w:val="fr-CA" w:eastAsia="en-GB"/>
        </w:rPr>
        <w:t>. L</w:t>
      </w:r>
      <w:r w:rsidR="00C638EE">
        <w:rPr>
          <w:rFonts w:ascii="Calibri" w:hAnsi="Calibri" w:cstheme="majorHAnsi"/>
          <w:lang w:val="fr-CA" w:eastAsia="en-GB"/>
        </w:rPr>
        <w:t>’important est de</w:t>
      </w:r>
      <w:r w:rsidR="00DC579C">
        <w:rPr>
          <w:rFonts w:ascii="Calibri" w:hAnsi="Calibri" w:cstheme="majorHAnsi"/>
          <w:lang w:val="fr-CA" w:eastAsia="en-GB"/>
        </w:rPr>
        <w:t xml:space="preserve"> faire en sorte qu’une gamme complète de services écosystémiques soi</w:t>
      </w:r>
      <w:r w:rsidR="00D50BAF">
        <w:rPr>
          <w:rFonts w:ascii="Calibri" w:hAnsi="Calibri" w:cstheme="majorHAnsi"/>
          <w:lang w:val="fr-CA" w:eastAsia="en-GB"/>
        </w:rPr>
        <w:t xml:space="preserve">t évaluée, que les éléments de preuve utilisés pour obtenir les résultats de l’évaluation soient transparents et clairs et que le contexte temporel prévalent soit enregistré. </w:t>
      </w:r>
      <w:r w:rsidR="00A72AC5" w:rsidRPr="00F11816">
        <w:rPr>
          <w:rFonts w:ascii="Calibri" w:hAnsi="Calibri" w:cstheme="majorHAnsi"/>
          <w:lang w:val="fr-CA" w:eastAsia="en-GB"/>
        </w:rPr>
        <w:t xml:space="preserve">  </w:t>
      </w:r>
    </w:p>
    <w:p w14:paraId="126286E6" w14:textId="77777777" w:rsidR="0070319E" w:rsidRPr="003D5C79" w:rsidRDefault="0070319E" w:rsidP="00B84F5C">
      <w:pPr>
        <w:pStyle w:val="InfoPaperText"/>
        <w:numPr>
          <w:ilvl w:val="0"/>
          <w:numId w:val="0"/>
        </w:numPr>
        <w:spacing w:after="0"/>
        <w:ind w:left="567"/>
        <w:rPr>
          <w:rFonts w:ascii="Calibri" w:hAnsi="Calibri" w:cstheme="majorHAnsi"/>
          <w:lang w:val="fr-FR" w:eastAsia="en-GB"/>
        </w:rPr>
      </w:pPr>
    </w:p>
    <w:p w14:paraId="681F8FA5" w14:textId="5ACFC778" w:rsidR="00A72AC5" w:rsidRPr="00CF15DF" w:rsidRDefault="00A72AC5" w:rsidP="00B84F5C">
      <w:pPr>
        <w:pStyle w:val="InfoPaperHEADER01"/>
        <w:keepNext/>
        <w:spacing w:after="0"/>
        <w:rPr>
          <w:rFonts w:ascii="Calibri" w:hAnsi="Calibri" w:cstheme="majorHAnsi"/>
          <w:b w:val="0"/>
          <w:u w:val="single"/>
          <w:lang w:val="fr-CA" w:eastAsia="en-GB"/>
        </w:rPr>
      </w:pPr>
      <w:r w:rsidRPr="00CF15DF">
        <w:rPr>
          <w:rFonts w:ascii="Calibri" w:hAnsi="Calibri" w:cstheme="majorHAnsi"/>
          <w:b w:val="0"/>
          <w:u w:val="single"/>
          <w:lang w:val="fr-CA" w:eastAsia="en-GB"/>
        </w:rPr>
        <w:t>Appl</w:t>
      </w:r>
      <w:r w:rsidR="00D50BAF" w:rsidRPr="00CF15DF">
        <w:rPr>
          <w:rFonts w:ascii="Calibri" w:hAnsi="Calibri" w:cstheme="majorHAnsi"/>
          <w:b w:val="0"/>
          <w:u w:val="single"/>
          <w:lang w:val="fr-CA" w:eastAsia="en-GB"/>
        </w:rPr>
        <w:t>ique</w:t>
      </w:r>
      <w:r w:rsidR="006A191B" w:rsidRPr="00CF15DF">
        <w:rPr>
          <w:rFonts w:ascii="Calibri" w:hAnsi="Calibri" w:cstheme="majorHAnsi"/>
          <w:b w:val="0"/>
          <w:u w:val="single"/>
          <w:lang w:val="fr-CA" w:eastAsia="en-GB"/>
        </w:rPr>
        <w:t>r</w:t>
      </w:r>
      <w:r w:rsidR="00D50BAF" w:rsidRPr="00CF15DF">
        <w:rPr>
          <w:rFonts w:ascii="Calibri" w:hAnsi="Calibri" w:cstheme="majorHAnsi"/>
          <w:b w:val="0"/>
          <w:u w:val="single"/>
          <w:lang w:val="fr-CA" w:eastAsia="en-GB"/>
        </w:rPr>
        <w:t xml:space="preserve"> l’approche </w:t>
      </w:r>
      <w:r w:rsidRPr="00CF15DF">
        <w:rPr>
          <w:rFonts w:ascii="Calibri" w:hAnsi="Calibri" w:cstheme="majorHAnsi"/>
          <w:b w:val="0"/>
          <w:u w:val="single"/>
          <w:lang w:val="fr-CA" w:eastAsia="en-GB"/>
        </w:rPr>
        <w:t xml:space="preserve">RAWES </w:t>
      </w:r>
    </w:p>
    <w:p w14:paraId="053D0A75" w14:textId="77777777" w:rsidR="00B84F5C" w:rsidRPr="00D50BAF" w:rsidRDefault="00B84F5C" w:rsidP="00B84F5C">
      <w:pPr>
        <w:pStyle w:val="InfoPaperText"/>
        <w:numPr>
          <w:ilvl w:val="0"/>
          <w:numId w:val="0"/>
        </w:numPr>
        <w:spacing w:after="0"/>
        <w:ind w:left="425" w:hanging="425"/>
        <w:rPr>
          <w:rFonts w:ascii="Calibri" w:hAnsi="Calibri" w:cstheme="majorHAnsi"/>
          <w:lang w:val="fr-CA"/>
        </w:rPr>
      </w:pPr>
    </w:p>
    <w:p w14:paraId="1DD69086" w14:textId="7CF38213" w:rsidR="00A72AC5" w:rsidRPr="00D50BA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9.</w:t>
      </w:r>
      <w:r w:rsidRPr="00D50BAF">
        <w:rPr>
          <w:rFonts w:ascii="Calibri" w:hAnsi="Calibri" w:cstheme="majorHAnsi"/>
          <w:lang w:val="fr-CA"/>
        </w:rPr>
        <w:tab/>
      </w:r>
      <w:r w:rsidR="003E7B97">
        <w:rPr>
          <w:rFonts w:ascii="Calibri" w:hAnsi="Calibri" w:cstheme="majorHAnsi"/>
          <w:lang w:val="fr-CA"/>
        </w:rPr>
        <w:t>L</w:t>
      </w:r>
      <w:r w:rsidR="00765F89">
        <w:rPr>
          <w:rFonts w:ascii="Calibri" w:hAnsi="Calibri" w:cstheme="majorHAnsi"/>
          <w:lang w:val="fr-CA"/>
        </w:rPr>
        <w:t>’approche</w:t>
      </w:r>
      <w:r w:rsidR="003E7B97">
        <w:rPr>
          <w:rFonts w:ascii="Calibri" w:hAnsi="Calibri" w:cstheme="majorHAnsi"/>
          <w:lang w:val="fr-CA"/>
        </w:rPr>
        <w:t xml:space="preserve"> </w:t>
      </w:r>
      <w:r w:rsidR="00A72AC5" w:rsidRPr="00D50BAF">
        <w:rPr>
          <w:rFonts w:ascii="Calibri" w:hAnsi="Calibri" w:cstheme="majorHAnsi"/>
          <w:lang w:val="fr-CA"/>
        </w:rPr>
        <w:t xml:space="preserve">RAWES </w:t>
      </w:r>
      <w:r w:rsidR="003E7B97">
        <w:rPr>
          <w:rFonts w:ascii="Calibri" w:hAnsi="Calibri" w:cstheme="majorHAnsi"/>
          <w:lang w:val="fr-CA"/>
        </w:rPr>
        <w:t xml:space="preserve">est conçue comme un système d’évaluation des sites simple et rapide </w:t>
      </w:r>
      <w:r w:rsidR="00765F89">
        <w:rPr>
          <w:rFonts w:ascii="Calibri" w:hAnsi="Calibri" w:cstheme="majorHAnsi"/>
          <w:lang w:val="fr-CA"/>
        </w:rPr>
        <w:t>pouvant avoir recours à</w:t>
      </w:r>
      <w:r w:rsidR="003E7B97">
        <w:rPr>
          <w:rFonts w:ascii="Calibri" w:hAnsi="Calibri" w:cstheme="majorHAnsi"/>
          <w:lang w:val="fr-CA"/>
        </w:rPr>
        <w:t xml:space="preserve"> des études existantes mais ne repos</w:t>
      </w:r>
      <w:r w:rsidR="00765F89">
        <w:rPr>
          <w:rFonts w:ascii="Calibri" w:hAnsi="Calibri" w:cstheme="majorHAnsi"/>
          <w:lang w:val="fr-CA"/>
        </w:rPr>
        <w:t>ant</w:t>
      </w:r>
      <w:r w:rsidR="003E7B97">
        <w:rPr>
          <w:rFonts w:ascii="Calibri" w:hAnsi="Calibri" w:cstheme="majorHAnsi"/>
          <w:lang w:val="fr-CA"/>
        </w:rPr>
        <w:t xml:space="preserve"> sur aucune évaluation quantitative détaillée. Il s’agit donc d’une véritable approche rapide qui, </w:t>
      </w:r>
      <w:r w:rsidR="00765F89">
        <w:rPr>
          <w:rFonts w:ascii="Calibri" w:hAnsi="Calibri" w:cstheme="majorHAnsi"/>
          <w:lang w:val="fr-CA"/>
        </w:rPr>
        <w:t>en</w:t>
      </w:r>
      <w:r w:rsidR="003E7B97">
        <w:rPr>
          <w:rFonts w:ascii="Calibri" w:hAnsi="Calibri" w:cstheme="majorHAnsi"/>
          <w:lang w:val="fr-CA"/>
        </w:rPr>
        <w:t xml:space="preserve"> général, peut prendre moins de deux heures par site pour des évaluateurs formés, travaillant </w:t>
      </w:r>
      <w:r w:rsidR="00765F89">
        <w:rPr>
          <w:rFonts w:ascii="Calibri" w:hAnsi="Calibri" w:cstheme="majorHAnsi"/>
          <w:lang w:val="fr-CA"/>
        </w:rPr>
        <w:t>par groupe de deux, à des fins de</w:t>
      </w:r>
      <w:r w:rsidR="003E7B97">
        <w:rPr>
          <w:rFonts w:ascii="Calibri" w:hAnsi="Calibri" w:cstheme="majorHAnsi"/>
          <w:lang w:val="fr-CA"/>
        </w:rPr>
        <w:t xml:space="preserve"> </w:t>
      </w:r>
      <w:r w:rsidR="00765F89">
        <w:rPr>
          <w:rFonts w:ascii="Calibri" w:hAnsi="Calibri" w:cstheme="majorHAnsi"/>
          <w:lang w:val="fr-CA"/>
        </w:rPr>
        <w:t>recoupement des données</w:t>
      </w:r>
      <w:r w:rsidR="003E7B97">
        <w:rPr>
          <w:rFonts w:ascii="Calibri" w:hAnsi="Calibri" w:cstheme="majorHAnsi"/>
          <w:lang w:val="fr-CA"/>
        </w:rPr>
        <w:t>. Il importe de dire que l’app</w:t>
      </w:r>
      <w:r w:rsidR="00765F89">
        <w:rPr>
          <w:rFonts w:ascii="Calibri" w:hAnsi="Calibri" w:cstheme="majorHAnsi"/>
          <w:lang w:val="fr-CA"/>
        </w:rPr>
        <w:t>roche RAWES est aussi systémique, traitant</w:t>
      </w:r>
      <w:r w:rsidR="003E7B97">
        <w:rPr>
          <w:rFonts w:ascii="Calibri" w:hAnsi="Calibri" w:cstheme="majorHAnsi"/>
          <w:lang w:val="fr-CA"/>
        </w:rPr>
        <w:t xml:space="preserve"> les services écosystémiques </w:t>
      </w:r>
      <w:r w:rsidR="00765F89">
        <w:rPr>
          <w:rFonts w:ascii="Calibri" w:hAnsi="Calibri" w:cstheme="majorHAnsi"/>
          <w:lang w:val="fr-CA"/>
        </w:rPr>
        <w:t>comme un tout</w:t>
      </w:r>
      <w:r w:rsidR="003E7B97">
        <w:rPr>
          <w:rFonts w:ascii="Calibri" w:hAnsi="Calibri" w:cstheme="majorHAnsi"/>
          <w:lang w:val="fr-CA"/>
        </w:rPr>
        <w:t xml:space="preserve"> connecté plutôt que </w:t>
      </w:r>
      <w:r w:rsidR="00765F89">
        <w:rPr>
          <w:rFonts w:ascii="Calibri" w:hAnsi="Calibri" w:cstheme="majorHAnsi"/>
          <w:lang w:val="fr-CA"/>
        </w:rPr>
        <w:t xml:space="preserve">séparément, en </w:t>
      </w:r>
      <w:r w:rsidR="003E7B97">
        <w:rPr>
          <w:rFonts w:ascii="Calibri" w:hAnsi="Calibri" w:cstheme="majorHAnsi"/>
          <w:lang w:val="fr-CA"/>
        </w:rPr>
        <w:t>choisissant uniquement les services les plus facile</w:t>
      </w:r>
      <w:r w:rsidR="00765F89">
        <w:rPr>
          <w:rFonts w:ascii="Calibri" w:hAnsi="Calibri" w:cstheme="majorHAnsi"/>
          <w:lang w:val="fr-CA"/>
        </w:rPr>
        <w:t>s à</w:t>
      </w:r>
      <w:r w:rsidR="003E7B97">
        <w:rPr>
          <w:rFonts w:ascii="Calibri" w:hAnsi="Calibri" w:cstheme="majorHAnsi"/>
          <w:lang w:val="fr-CA"/>
        </w:rPr>
        <w:t xml:space="preserve"> évalu</w:t>
      </w:r>
      <w:r w:rsidR="00765F89">
        <w:rPr>
          <w:rFonts w:ascii="Calibri" w:hAnsi="Calibri" w:cstheme="majorHAnsi"/>
          <w:lang w:val="fr-CA"/>
        </w:rPr>
        <w:t>er</w:t>
      </w:r>
      <w:r w:rsidR="003E7B97">
        <w:rPr>
          <w:rFonts w:ascii="Calibri" w:hAnsi="Calibri" w:cstheme="majorHAnsi"/>
          <w:lang w:val="fr-CA"/>
        </w:rPr>
        <w:t xml:space="preserve"> ou exploit</w:t>
      </w:r>
      <w:r w:rsidR="00765F89">
        <w:rPr>
          <w:rFonts w:ascii="Calibri" w:hAnsi="Calibri" w:cstheme="majorHAnsi"/>
          <w:lang w:val="fr-CA"/>
        </w:rPr>
        <w:t>er</w:t>
      </w:r>
      <w:r w:rsidR="003E7B97">
        <w:rPr>
          <w:rFonts w:ascii="Calibri" w:hAnsi="Calibri" w:cstheme="majorHAnsi"/>
          <w:lang w:val="fr-CA"/>
        </w:rPr>
        <w:t xml:space="preserve"> et négligeant, en conséquence, d’autres services. La Fiche d’évaluation de terrain</w:t>
      </w:r>
      <w:r w:rsidR="0070319E" w:rsidRPr="00D50BAF">
        <w:rPr>
          <w:rFonts w:ascii="Calibri" w:hAnsi="Calibri" w:cstheme="majorHAnsi"/>
          <w:lang w:val="fr-CA"/>
        </w:rPr>
        <w:t xml:space="preserve"> </w:t>
      </w:r>
      <w:r w:rsidR="00A72AC5" w:rsidRPr="00D50BAF">
        <w:rPr>
          <w:rFonts w:ascii="Calibri" w:hAnsi="Calibri" w:cstheme="majorHAnsi"/>
          <w:lang w:val="fr-CA"/>
        </w:rPr>
        <w:t xml:space="preserve">RAWES </w:t>
      </w:r>
      <w:r w:rsidR="003E7B97">
        <w:rPr>
          <w:rFonts w:ascii="Calibri" w:hAnsi="Calibri" w:cstheme="majorHAnsi"/>
          <w:lang w:val="fr-CA"/>
        </w:rPr>
        <w:t xml:space="preserve">figure dans l’annexe 1, </w:t>
      </w:r>
      <w:r w:rsidR="00765F89">
        <w:rPr>
          <w:rFonts w:ascii="Calibri" w:hAnsi="Calibri" w:cstheme="majorHAnsi"/>
          <w:lang w:val="fr-CA"/>
        </w:rPr>
        <w:t>et</w:t>
      </w:r>
      <w:r w:rsidR="003E7B97">
        <w:rPr>
          <w:rFonts w:ascii="Calibri" w:hAnsi="Calibri" w:cstheme="majorHAnsi"/>
          <w:lang w:val="fr-CA"/>
        </w:rPr>
        <w:t xml:space="preserve"> un tableau explicatif d’accompagnement, </w:t>
      </w:r>
      <w:r w:rsidR="00765F89">
        <w:rPr>
          <w:rFonts w:ascii="Calibri" w:hAnsi="Calibri" w:cstheme="majorHAnsi"/>
          <w:lang w:val="fr-CA"/>
        </w:rPr>
        <w:t>destiné à</w:t>
      </w:r>
      <w:r w:rsidR="003E7B97">
        <w:rPr>
          <w:rFonts w:ascii="Calibri" w:hAnsi="Calibri" w:cstheme="majorHAnsi"/>
          <w:lang w:val="fr-CA"/>
        </w:rPr>
        <w:t xml:space="preserve"> guider la réflexion de l’évaluateur, figure en annexe 2. La méthode a été largement utilisée en Asie, en Australie, en Europe et en Afrique, avec une base de données sur les sites et a </w:t>
      </w:r>
      <w:r w:rsidR="00C938F4">
        <w:rPr>
          <w:rFonts w:ascii="Calibri" w:hAnsi="Calibri" w:cstheme="majorHAnsi"/>
          <w:lang w:val="fr-CA"/>
        </w:rPr>
        <w:t>nourri</w:t>
      </w:r>
      <w:r w:rsidR="003E7B97">
        <w:rPr>
          <w:rFonts w:ascii="Calibri" w:hAnsi="Calibri" w:cstheme="majorHAnsi"/>
          <w:lang w:val="fr-CA"/>
        </w:rPr>
        <w:t xml:space="preserve"> plusieurs publications scientifiques et rapports de sites sur la gamme et l’importance probable des services écosystémiques fournis par les sites de zones humides. </w:t>
      </w:r>
      <w:r w:rsidR="00A72AC5" w:rsidRPr="00D50BAF">
        <w:rPr>
          <w:rFonts w:ascii="Calibri" w:hAnsi="Calibri" w:cstheme="majorHAnsi"/>
          <w:lang w:val="fr-CA"/>
        </w:rPr>
        <w:t xml:space="preserve"> </w:t>
      </w:r>
    </w:p>
    <w:p w14:paraId="133C2F02" w14:textId="77777777" w:rsidR="00B84F5C" w:rsidRPr="00D50BAF" w:rsidRDefault="00B84F5C" w:rsidP="00B84F5C">
      <w:pPr>
        <w:pStyle w:val="InfoPaperText"/>
        <w:numPr>
          <w:ilvl w:val="0"/>
          <w:numId w:val="0"/>
        </w:numPr>
        <w:spacing w:after="0"/>
        <w:ind w:left="425" w:hanging="425"/>
        <w:rPr>
          <w:rFonts w:ascii="Calibri" w:hAnsi="Calibri" w:cstheme="majorHAnsi"/>
          <w:lang w:val="fr-CA"/>
        </w:rPr>
      </w:pPr>
    </w:p>
    <w:p w14:paraId="4B732784" w14:textId="31452066" w:rsidR="00A72AC5" w:rsidRPr="00D50BA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10.</w:t>
      </w:r>
      <w:r w:rsidRPr="00D50BAF">
        <w:rPr>
          <w:rFonts w:ascii="Calibri" w:hAnsi="Calibri" w:cstheme="majorHAnsi"/>
          <w:lang w:val="fr-CA"/>
        </w:rPr>
        <w:tab/>
      </w:r>
      <w:r w:rsidR="003E7B97">
        <w:rPr>
          <w:rFonts w:ascii="Calibri" w:hAnsi="Calibri" w:cstheme="majorHAnsi"/>
          <w:lang w:val="fr-CA"/>
        </w:rPr>
        <w:t>L</w:t>
      </w:r>
      <w:r w:rsidR="00C938F4">
        <w:rPr>
          <w:rFonts w:ascii="Calibri" w:hAnsi="Calibri" w:cstheme="majorHAnsi"/>
          <w:lang w:val="fr-CA"/>
        </w:rPr>
        <w:t>’approche</w:t>
      </w:r>
      <w:r w:rsidR="003E7B97">
        <w:rPr>
          <w:rFonts w:ascii="Calibri" w:hAnsi="Calibri" w:cstheme="majorHAnsi"/>
          <w:lang w:val="fr-CA"/>
        </w:rPr>
        <w:t xml:space="preserve"> </w:t>
      </w:r>
      <w:r w:rsidR="00A72AC5" w:rsidRPr="00D50BAF">
        <w:rPr>
          <w:rFonts w:ascii="Calibri" w:hAnsi="Calibri" w:cstheme="majorHAnsi"/>
          <w:lang w:val="fr-CA"/>
        </w:rPr>
        <w:t xml:space="preserve">RAWES </w:t>
      </w:r>
      <w:r w:rsidR="00C938F4">
        <w:rPr>
          <w:rFonts w:ascii="Calibri" w:hAnsi="Calibri" w:cstheme="majorHAnsi"/>
          <w:lang w:val="fr-CA"/>
        </w:rPr>
        <w:t>est applicable</w:t>
      </w:r>
      <w:r w:rsidR="003E7B97">
        <w:rPr>
          <w:rFonts w:ascii="Calibri" w:hAnsi="Calibri" w:cstheme="majorHAnsi"/>
          <w:lang w:val="fr-CA"/>
        </w:rPr>
        <w:t xml:space="preserve"> sur toute une gamme d’échelles, de l’ensemble de la zone humide à des zones localisées de zones humides vastes et complexes; elle est aussi, en principe, applicable à d’autres types d’habitats. Le formulaire d’évaluation </w:t>
      </w:r>
      <w:r w:rsidR="00C938F4">
        <w:rPr>
          <w:rFonts w:ascii="Calibri" w:hAnsi="Calibri" w:cstheme="majorHAnsi"/>
          <w:lang w:val="fr-CA"/>
        </w:rPr>
        <w:t xml:space="preserve">de l’approche </w:t>
      </w:r>
      <w:r w:rsidR="003E7B97">
        <w:rPr>
          <w:rFonts w:ascii="Calibri" w:hAnsi="Calibri" w:cstheme="majorHAnsi"/>
          <w:lang w:val="fr-CA"/>
        </w:rPr>
        <w:t xml:space="preserve">est un tableau simple avec des cellules dans lesquelles les évaluateurs enregistrent l’importance de chaque service écosystémique fourni par un site, </w:t>
      </w:r>
      <w:r w:rsidR="00C938F4">
        <w:rPr>
          <w:rFonts w:ascii="Calibri" w:hAnsi="Calibri" w:cstheme="majorHAnsi"/>
          <w:lang w:val="fr-CA"/>
        </w:rPr>
        <w:t xml:space="preserve">et </w:t>
      </w:r>
      <w:r w:rsidR="003E7B97">
        <w:rPr>
          <w:rFonts w:ascii="Calibri" w:hAnsi="Calibri" w:cstheme="majorHAnsi"/>
          <w:lang w:val="fr-CA"/>
        </w:rPr>
        <w:t>un espace pour des descriptions en texte libre de caractéristiques clés soutenant l’évaluation. Les évaluateurs sont encouragés à interagir avec les acteurs de façon que les évaluations contiennent les perspectives locales et les connaissances autochtones, garantissant que tous les services sont reconnus. Une interaction précoce est recommandée afin d’affiner la liste de services à évaluer</w:t>
      </w:r>
      <w:r w:rsidR="00EA211C">
        <w:rPr>
          <w:rFonts w:ascii="Calibri" w:hAnsi="Calibri" w:cstheme="majorHAnsi"/>
          <w:lang w:val="fr-CA"/>
        </w:rPr>
        <w:t xml:space="preserve"> et par la suite pour évaluer l’importance de chaque service</w:t>
      </w:r>
      <w:r w:rsidR="003E7B97">
        <w:rPr>
          <w:rFonts w:ascii="Calibri" w:hAnsi="Calibri" w:cstheme="majorHAnsi"/>
          <w:lang w:val="fr-CA"/>
        </w:rPr>
        <w:t xml:space="preserve">. </w:t>
      </w:r>
    </w:p>
    <w:p w14:paraId="78009534" w14:textId="77777777" w:rsidR="00B84F5C" w:rsidRPr="00D50BAF" w:rsidRDefault="00B84F5C" w:rsidP="00B84F5C">
      <w:pPr>
        <w:pStyle w:val="InfoPaperText"/>
        <w:numPr>
          <w:ilvl w:val="0"/>
          <w:numId w:val="0"/>
        </w:numPr>
        <w:spacing w:after="0"/>
        <w:ind w:left="425" w:hanging="425"/>
        <w:rPr>
          <w:rFonts w:ascii="Calibri" w:hAnsi="Calibri" w:cstheme="majorHAnsi"/>
          <w:lang w:val="fr-CA"/>
        </w:rPr>
      </w:pPr>
    </w:p>
    <w:p w14:paraId="1BBFCDB2" w14:textId="44808D4F" w:rsidR="00A72AC5" w:rsidRPr="00D50BA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11.</w:t>
      </w:r>
      <w:r w:rsidRPr="00D50BAF">
        <w:rPr>
          <w:rFonts w:ascii="Calibri" w:hAnsi="Calibri" w:cstheme="majorHAnsi"/>
          <w:lang w:val="fr-CA"/>
        </w:rPr>
        <w:tab/>
      </w:r>
      <w:r w:rsidR="003E7B97">
        <w:rPr>
          <w:rFonts w:ascii="Calibri" w:hAnsi="Calibri" w:cstheme="majorHAnsi"/>
          <w:lang w:val="fr-CA"/>
        </w:rPr>
        <w:t xml:space="preserve">La Fiche d’évaluation de terrain </w:t>
      </w:r>
      <w:r w:rsidR="00C938F4">
        <w:rPr>
          <w:rFonts w:ascii="Calibri" w:hAnsi="Calibri" w:cstheme="majorHAnsi"/>
          <w:lang w:val="fr-CA"/>
        </w:rPr>
        <w:t xml:space="preserve">de l’approche </w:t>
      </w:r>
      <w:r w:rsidR="00A72AC5" w:rsidRPr="00D50BAF">
        <w:rPr>
          <w:rFonts w:ascii="Calibri" w:hAnsi="Calibri" w:cstheme="majorHAnsi"/>
          <w:lang w:val="fr-CA"/>
        </w:rPr>
        <w:t>RAWES (</w:t>
      </w:r>
      <w:r w:rsidR="003E7B97">
        <w:rPr>
          <w:rFonts w:ascii="Calibri" w:hAnsi="Calibri" w:cstheme="majorHAnsi"/>
          <w:lang w:val="fr-CA"/>
        </w:rPr>
        <w:t>annexe </w:t>
      </w:r>
      <w:r w:rsidR="00A72AC5" w:rsidRPr="00D50BAF">
        <w:rPr>
          <w:rFonts w:ascii="Calibri" w:hAnsi="Calibri" w:cstheme="majorHAnsi"/>
          <w:lang w:val="fr-CA"/>
        </w:rPr>
        <w:t>1) compr</w:t>
      </w:r>
      <w:r w:rsidR="003E7B97">
        <w:rPr>
          <w:rFonts w:ascii="Calibri" w:hAnsi="Calibri" w:cstheme="majorHAnsi"/>
          <w:lang w:val="fr-CA"/>
        </w:rPr>
        <w:t xml:space="preserve">end les sections suivantes : </w:t>
      </w:r>
    </w:p>
    <w:p w14:paraId="2842D7DE" w14:textId="1899A830"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Nom de la zone humide avec coordonnées GPS</w:t>
      </w:r>
    </w:p>
    <w:p w14:paraId="27602DF3" w14:textId="770B41AA"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Date d’évaluation</w:t>
      </w:r>
    </w:p>
    <w:p w14:paraId="2FCF9600" w14:textId="2B653C2C"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Nom(s) de l’évaluateur (des évaluateurs)</w:t>
      </w:r>
    </w:p>
    <w:p w14:paraId="49BA45DB" w14:textId="4D301CE0" w:rsidR="00A72AC5" w:rsidRPr="00D50BAF" w:rsidRDefault="001B4934" w:rsidP="00EA211C">
      <w:pPr>
        <w:pStyle w:val="InfoPaperText"/>
        <w:numPr>
          <w:ilvl w:val="0"/>
          <w:numId w:val="26"/>
        </w:numPr>
        <w:spacing w:after="0"/>
        <w:rPr>
          <w:rFonts w:ascii="Calibri" w:hAnsi="Calibri" w:cstheme="majorHAnsi"/>
          <w:lang w:val="fr-CA"/>
        </w:rPr>
      </w:pPr>
      <w:r>
        <w:rPr>
          <w:rFonts w:ascii="Calibri" w:hAnsi="Calibri" w:cstheme="majorHAnsi"/>
          <w:lang w:val="fr-CA"/>
        </w:rPr>
        <w:lastRenderedPageBreak/>
        <w:t>Cellules du tableau pour enregistrement :</w:t>
      </w:r>
      <w:r w:rsidR="00A72AC5" w:rsidRPr="00D50BAF">
        <w:rPr>
          <w:rFonts w:ascii="Calibri" w:hAnsi="Calibri" w:cstheme="majorHAnsi"/>
          <w:lang w:val="fr-CA"/>
        </w:rPr>
        <w:t xml:space="preserve"> </w:t>
      </w:r>
      <w:r>
        <w:rPr>
          <w:rFonts w:ascii="Calibri" w:hAnsi="Calibri" w:cstheme="majorHAnsi"/>
          <w:lang w:val="fr-CA"/>
        </w:rPr>
        <w:t>1) l’</w:t>
      </w:r>
      <w:r w:rsidR="00A72AC5" w:rsidRPr="00D50BAF">
        <w:rPr>
          <w:rFonts w:ascii="Calibri" w:hAnsi="Calibri" w:cstheme="majorHAnsi"/>
          <w:lang w:val="fr-CA"/>
        </w:rPr>
        <w:t xml:space="preserve">importance </w:t>
      </w:r>
      <w:r>
        <w:rPr>
          <w:rFonts w:ascii="Calibri" w:hAnsi="Calibri" w:cstheme="majorHAnsi"/>
          <w:lang w:val="fr-CA"/>
        </w:rPr>
        <w:t xml:space="preserve">du service évalué d’après l’échelle relative suivante (adaptée de </w:t>
      </w:r>
      <w:r>
        <w:rPr>
          <w:rFonts w:ascii="Calibri" w:hAnsi="Calibri" w:cstheme="majorHAnsi"/>
          <w:kern w:val="24"/>
          <w:lang w:val="fr-CA" w:eastAsia="en-GB"/>
        </w:rPr>
        <w:t>Defra </w:t>
      </w:r>
      <w:r w:rsidR="00A72AC5" w:rsidRPr="00D50BAF">
        <w:rPr>
          <w:rFonts w:ascii="Calibri" w:hAnsi="Calibri" w:cstheme="majorHAnsi"/>
          <w:kern w:val="24"/>
          <w:lang w:val="fr-CA" w:eastAsia="en-GB"/>
        </w:rPr>
        <w:t xml:space="preserve">2007, </w:t>
      </w:r>
      <w:r>
        <w:rPr>
          <w:rFonts w:ascii="Calibri" w:hAnsi="Calibri" w:cstheme="majorHAnsi"/>
          <w:kern w:val="24"/>
          <w:lang w:val="fr-CA" w:eastAsia="en-GB"/>
        </w:rPr>
        <w:t>voir tableau 1 ci</w:t>
      </w:r>
      <w:r>
        <w:rPr>
          <w:rFonts w:ascii="Calibri" w:hAnsi="Calibri" w:cstheme="majorHAnsi"/>
          <w:kern w:val="24"/>
          <w:lang w:val="fr-CA" w:eastAsia="en-GB"/>
        </w:rPr>
        <w:noBreakHyphen/>
        <w:t>dessous</w:t>
      </w:r>
      <w:r w:rsidR="00EA211C">
        <w:rPr>
          <w:rFonts w:ascii="Calibri" w:hAnsi="Calibri" w:cstheme="majorHAnsi"/>
          <w:kern w:val="24"/>
          <w:lang w:val="fr-CA" w:eastAsia="en-GB"/>
        </w:rPr>
        <w:t>,</w:t>
      </w:r>
      <w:r w:rsidR="00EA211C" w:rsidRPr="00846E7A">
        <w:rPr>
          <w:lang w:val="fr-FR"/>
        </w:rPr>
        <w:t xml:space="preserve"> </w:t>
      </w:r>
      <w:r w:rsidR="00EA211C" w:rsidRPr="00EA211C">
        <w:rPr>
          <w:rFonts w:ascii="Calibri" w:hAnsi="Calibri" w:cstheme="majorHAnsi"/>
          <w:kern w:val="24"/>
          <w:lang w:val="fr-CA" w:eastAsia="en-GB"/>
        </w:rPr>
        <w:t xml:space="preserve">où le niveau d'importance est déterminé avant l'évaluation, mais en fonction du nombre de bénéficiaires (ou de </w:t>
      </w:r>
      <w:r w:rsidR="00EA211C">
        <w:rPr>
          <w:rFonts w:ascii="Calibri" w:hAnsi="Calibri" w:cstheme="majorHAnsi"/>
          <w:kern w:val="24"/>
          <w:lang w:val="fr-CA" w:eastAsia="en-GB"/>
        </w:rPr>
        <w:t xml:space="preserve">non </w:t>
      </w:r>
      <w:r w:rsidR="00EA211C" w:rsidRPr="00EA211C">
        <w:rPr>
          <w:rFonts w:ascii="Calibri" w:hAnsi="Calibri" w:cstheme="majorHAnsi"/>
          <w:kern w:val="24"/>
          <w:lang w:val="fr-CA" w:eastAsia="en-GB"/>
        </w:rPr>
        <w:t>bénéfici</w:t>
      </w:r>
      <w:r w:rsidR="00EA211C">
        <w:rPr>
          <w:rFonts w:ascii="Calibri" w:hAnsi="Calibri" w:cstheme="majorHAnsi"/>
          <w:kern w:val="24"/>
          <w:lang w:val="fr-CA" w:eastAsia="en-GB"/>
        </w:rPr>
        <w:t>aires</w:t>
      </w:r>
      <w:r w:rsidR="00EA211C" w:rsidRPr="00EA211C">
        <w:rPr>
          <w:rFonts w:ascii="Calibri" w:hAnsi="Calibri" w:cstheme="majorHAnsi"/>
          <w:kern w:val="24"/>
          <w:lang w:val="fr-CA" w:eastAsia="en-GB"/>
        </w:rPr>
        <w:t>)</w:t>
      </w:r>
      <w:r w:rsidR="00A72AC5" w:rsidRPr="00D50BAF">
        <w:rPr>
          <w:rFonts w:ascii="Calibri" w:hAnsi="Calibri" w:cstheme="majorHAnsi"/>
          <w:kern w:val="24"/>
          <w:lang w:val="fr-CA" w:eastAsia="en-GB"/>
        </w:rPr>
        <w:t>)</w:t>
      </w:r>
      <w:r w:rsidR="00A72AC5" w:rsidRPr="00D50BAF">
        <w:rPr>
          <w:rFonts w:ascii="Calibri" w:hAnsi="Calibri" w:cstheme="majorHAnsi"/>
          <w:lang w:val="fr-CA"/>
        </w:rPr>
        <w:t>; 2)</w:t>
      </w:r>
      <w:r>
        <w:rPr>
          <w:rFonts w:ascii="Calibri" w:hAnsi="Calibri" w:cstheme="majorHAnsi"/>
          <w:lang w:val="fr-CA"/>
        </w:rPr>
        <w:t xml:space="preserve"> une case de texte libre pour décrire </w:t>
      </w:r>
      <w:r w:rsidR="00C938F4">
        <w:rPr>
          <w:rFonts w:ascii="Calibri" w:hAnsi="Calibri" w:cstheme="majorHAnsi"/>
          <w:lang w:val="fr-CA"/>
        </w:rPr>
        <w:t>le service</w:t>
      </w:r>
      <w:r>
        <w:rPr>
          <w:rFonts w:ascii="Calibri" w:hAnsi="Calibri" w:cstheme="majorHAnsi"/>
          <w:lang w:val="fr-CA"/>
        </w:rPr>
        <w:t xml:space="preserve">; et 3) l’enregistrement </w:t>
      </w:r>
      <w:r w:rsidR="00C938F4">
        <w:rPr>
          <w:rFonts w:ascii="Calibri" w:hAnsi="Calibri" w:cstheme="majorHAnsi"/>
          <w:lang w:val="fr-CA"/>
        </w:rPr>
        <w:t>du service</w:t>
      </w:r>
      <w:r>
        <w:rPr>
          <w:rFonts w:ascii="Calibri" w:hAnsi="Calibri" w:cstheme="majorHAnsi"/>
          <w:lang w:val="fr-CA"/>
        </w:rPr>
        <w:t xml:space="preserve"> réalisé aux échelles locale, régionale ou mondiale.</w:t>
      </w:r>
    </w:p>
    <w:p w14:paraId="7EDB9242" w14:textId="77777777" w:rsidR="00241E07" w:rsidRPr="00D50BAF" w:rsidRDefault="00241E07" w:rsidP="00241E07">
      <w:pPr>
        <w:pStyle w:val="InfoPaperText"/>
        <w:numPr>
          <w:ilvl w:val="0"/>
          <w:numId w:val="0"/>
        </w:numPr>
        <w:spacing w:after="0"/>
        <w:rPr>
          <w:rFonts w:ascii="Calibri" w:hAnsi="Calibri" w:cstheme="majorHAnsi"/>
          <w:lang w:val="fr-CA"/>
        </w:rPr>
      </w:pPr>
    </w:p>
    <w:p w14:paraId="5E2E74B9" w14:textId="3F3C930F" w:rsidR="003D5C79" w:rsidRDefault="003D5C79">
      <w:pPr>
        <w:rPr>
          <w:rFonts w:ascii="Calibri" w:hAnsi="Calibri" w:cstheme="majorHAnsi"/>
          <w:i/>
          <w:kern w:val="24"/>
          <w:sz w:val="22"/>
          <w:szCs w:val="22"/>
          <w:lang w:val="fr-CA" w:eastAsia="en-GB"/>
        </w:rPr>
      </w:pPr>
    </w:p>
    <w:p w14:paraId="783051B3" w14:textId="7DD48CE7" w:rsidR="00241E07" w:rsidRPr="003D5C79" w:rsidRDefault="00241E07" w:rsidP="00241E07">
      <w:pPr>
        <w:tabs>
          <w:tab w:val="left" w:pos="456"/>
          <w:tab w:val="left" w:pos="1156"/>
          <w:tab w:val="left" w:pos="1716"/>
        </w:tabs>
        <w:ind w:left="-4"/>
        <w:textAlignment w:val="top"/>
        <w:rPr>
          <w:rFonts w:ascii="Calibri" w:hAnsi="Calibri" w:cstheme="majorHAnsi"/>
          <w:i/>
          <w:kern w:val="24"/>
          <w:sz w:val="22"/>
          <w:szCs w:val="22"/>
          <w:lang w:val="fr-CA" w:eastAsia="en-GB"/>
        </w:rPr>
      </w:pPr>
      <w:r w:rsidRPr="003D5C79">
        <w:rPr>
          <w:rFonts w:ascii="Calibri" w:hAnsi="Calibri" w:cstheme="majorHAnsi"/>
          <w:i/>
          <w:kern w:val="24"/>
          <w:sz w:val="22"/>
          <w:szCs w:val="22"/>
          <w:lang w:val="fr-CA" w:eastAsia="en-GB"/>
        </w:rPr>
        <w:t>Table</w:t>
      </w:r>
      <w:r w:rsidR="001B4934" w:rsidRPr="003D5C79">
        <w:rPr>
          <w:rFonts w:ascii="Calibri" w:hAnsi="Calibri" w:cstheme="majorHAnsi"/>
          <w:i/>
          <w:kern w:val="24"/>
          <w:sz w:val="22"/>
          <w:szCs w:val="22"/>
          <w:lang w:val="fr-CA" w:eastAsia="en-GB"/>
        </w:rPr>
        <w:t>au</w:t>
      </w:r>
      <w:r w:rsidRPr="003D5C79">
        <w:rPr>
          <w:rFonts w:ascii="Calibri" w:hAnsi="Calibri" w:cstheme="majorHAnsi"/>
          <w:i/>
          <w:kern w:val="24"/>
          <w:sz w:val="22"/>
          <w:szCs w:val="22"/>
          <w:lang w:val="fr-CA" w:eastAsia="en-GB"/>
        </w:rPr>
        <w:t xml:space="preserve"> 1. Defra (2007) </w:t>
      </w:r>
      <w:r w:rsidR="001B4934" w:rsidRPr="003D5C79">
        <w:rPr>
          <w:rFonts w:ascii="Calibri" w:hAnsi="Calibri" w:cstheme="majorHAnsi"/>
          <w:i/>
          <w:kern w:val="24"/>
          <w:sz w:val="22"/>
          <w:szCs w:val="22"/>
          <w:lang w:val="fr-CA" w:eastAsia="en-GB"/>
        </w:rPr>
        <w:t>échelle de l’importance probable des services écosystémiques</w:t>
      </w:r>
    </w:p>
    <w:tbl>
      <w:tblPr>
        <w:tblStyle w:val="TableGrid"/>
        <w:tblW w:w="0" w:type="auto"/>
        <w:tblInd w:w="108" w:type="dxa"/>
        <w:tblLook w:val="04A0" w:firstRow="1" w:lastRow="0" w:firstColumn="1" w:lastColumn="0" w:noHBand="0" w:noVBand="1"/>
      </w:tblPr>
      <w:tblGrid>
        <w:gridCol w:w="8904"/>
      </w:tblGrid>
      <w:tr w:rsidR="00A72AC5" w:rsidRPr="00846E7A" w14:paraId="45947281" w14:textId="77777777" w:rsidTr="00B84F5C">
        <w:tc>
          <w:tcPr>
            <w:tcW w:w="8904" w:type="dxa"/>
          </w:tcPr>
          <w:p w14:paraId="2662F9ED" w14:textId="293A2D3D" w:rsidR="00A72AC5" w:rsidRPr="00D50BAF" w:rsidRDefault="00241E07" w:rsidP="00241E07">
            <w:pPr>
              <w:tabs>
                <w:tab w:val="left" w:pos="1156"/>
              </w:tabs>
              <w:ind w:left="-4"/>
              <w:textAlignment w:val="top"/>
              <w:rPr>
                <w:rFonts w:ascii="Calibri" w:hAnsi="Calibri" w:cstheme="majorHAnsi"/>
                <w:i/>
                <w:kern w:val="24"/>
                <w:sz w:val="22"/>
                <w:szCs w:val="22"/>
                <w:lang w:val="fr-CA" w:eastAsia="en-GB"/>
              </w:rPr>
            </w:pPr>
            <w:r w:rsidRPr="00D50BAF">
              <w:rPr>
                <w:rFonts w:ascii="Calibri" w:hAnsi="Calibri" w:cstheme="majorHAnsi"/>
                <w:i/>
                <w:kern w:val="24"/>
                <w:sz w:val="22"/>
                <w:szCs w:val="22"/>
                <w:lang w:val="fr-CA" w:eastAsia="en-GB"/>
              </w:rPr>
              <w:tab/>
            </w:r>
          </w:p>
          <w:p w14:paraId="3E1ABA23" w14:textId="4AFB19DB" w:rsidR="00A72AC5" w:rsidRPr="00D50BAF" w:rsidRDefault="00C938F4" w:rsidP="00B84F5C">
            <w:pPr>
              <w:tabs>
                <w:tab w:val="left" w:pos="1418"/>
              </w:tabs>
              <w:ind w:left="-4"/>
              <w:textAlignment w:val="top"/>
              <w:rPr>
                <w:rFonts w:ascii="Calibri" w:hAnsi="Calibri" w:cstheme="majorHAnsi"/>
                <w:i/>
                <w:kern w:val="24"/>
                <w:sz w:val="22"/>
                <w:szCs w:val="22"/>
                <w:lang w:val="fr-CA" w:eastAsia="en-GB"/>
              </w:rPr>
            </w:pPr>
            <w:r>
              <w:rPr>
                <w:rFonts w:ascii="Calibri" w:hAnsi="Calibri" w:cstheme="majorHAnsi"/>
                <w:i/>
                <w:kern w:val="24"/>
                <w:sz w:val="22"/>
                <w:szCs w:val="22"/>
                <w:lang w:val="fr-CA" w:eastAsia="en-GB"/>
              </w:rPr>
              <w:t>Notation</w:t>
            </w:r>
            <w:r w:rsidR="001B4934">
              <w:rPr>
                <w:rFonts w:ascii="Calibri" w:hAnsi="Calibri" w:cstheme="majorHAnsi"/>
                <w:i/>
                <w:kern w:val="24"/>
                <w:sz w:val="22"/>
                <w:szCs w:val="22"/>
                <w:lang w:val="fr-CA" w:eastAsia="en-GB"/>
              </w:rPr>
              <w:t xml:space="preserve"> </w:t>
            </w:r>
            <w:r w:rsidR="001B4934">
              <w:rPr>
                <w:rFonts w:ascii="Calibri" w:hAnsi="Calibri" w:cstheme="majorHAnsi"/>
                <w:i/>
                <w:kern w:val="24"/>
                <w:sz w:val="22"/>
                <w:szCs w:val="22"/>
                <w:lang w:val="fr-CA" w:eastAsia="en-GB"/>
              </w:rPr>
              <w:tab/>
              <w:t>Évaluation du service écosystémique</w:t>
            </w:r>
          </w:p>
          <w:p w14:paraId="22639DAB" w14:textId="77777777"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p>
          <w:p w14:paraId="62A47180" w14:textId="1DF58F69"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Contribution positive potentielle importante</w:t>
            </w:r>
            <w:r w:rsidRPr="00D50BAF">
              <w:rPr>
                <w:rFonts w:ascii="Calibri" w:hAnsi="Calibri" w:cstheme="majorHAnsi"/>
                <w:kern w:val="24"/>
                <w:sz w:val="22"/>
                <w:szCs w:val="22"/>
                <w:lang w:val="fr-CA" w:eastAsia="en-GB"/>
              </w:rPr>
              <w:t xml:space="preserve"> </w:t>
            </w:r>
          </w:p>
          <w:p w14:paraId="59A3272C" w14:textId="4561E254"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Contribution positive potentielle</w:t>
            </w:r>
          </w:p>
          <w:p w14:paraId="63229D7F" w14:textId="1EAF481E"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0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w:t>
            </w:r>
            <w:r w:rsidRPr="00D50BAF">
              <w:rPr>
                <w:rFonts w:ascii="Calibri" w:hAnsi="Calibri" w:cstheme="majorHAnsi"/>
                <w:kern w:val="24"/>
                <w:sz w:val="22"/>
                <w:szCs w:val="22"/>
                <w:lang w:val="fr-CA" w:eastAsia="en-GB"/>
              </w:rPr>
              <w:t>ontribution</w:t>
            </w:r>
            <w:r w:rsidR="001B4934">
              <w:rPr>
                <w:rFonts w:ascii="Calibri" w:hAnsi="Calibri" w:cstheme="majorHAnsi"/>
                <w:kern w:val="24"/>
                <w:sz w:val="22"/>
                <w:szCs w:val="22"/>
                <w:lang w:val="fr-CA" w:eastAsia="en-GB"/>
              </w:rPr>
              <w:t xml:space="preserve"> négligeable</w:t>
            </w:r>
          </w:p>
          <w:p w14:paraId="4200FB29" w14:textId="4FF65F01" w:rsidR="00A72AC5" w:rsidRPr="00D50BAF" w:rsidRDefault="001B4934" w:rsidP="00B84F5C">
            <w:pPr>
              <w:tabs>
                <w:tab w:val="left" w:pos="1418"/>
              </w:tabs>
              <w:ind w:left="-4"/>
              <w:textAlignment w:val="top"/>
              <w:rPr>
                <w:rFonts w:ascii="Calibri" w:hAnsi="Calibri" w:cstheme="majorHAnsi"/>
                <w:kern w:val="24"/>
                <w:sz w:val="22"/>
                <w:szCs w:val="22"/>
                <w:lang w:val="fr-CA" w:eastAsia="en-GB"/>
              </w:rPr>
            </w:pPr>
            <w:r>
              <w:rPr>
                <w:rFonts w:ascii="Calibri" w:hAnsi="Calibri" w:cstheme="majorHAnsi"/>
                <w:kern w:val="24"/>
                <w:sz w:val="22"/>
                <w:szCs w:val="22"/>
                <w:lang w:val="fr-CA" w:eastAsia="en-GB"/>
              </w:rPr>
              <w:t xml:space="preserve">- </w:t>
            </w:r>
            <w:r>
              <w:rPr>
                <w:rFonts w:ascii="Calibri" w:hAnsi="Calibri" w:cstheme="majorHAnsi"/>
                <w:kern w:val="24"/>
                <w:sz w:val="22"/>
                <w:szCs w:val="22"/>
                <w:lang w:val="fr-CA" w:eastAsia="en-GB"/>
              </w:rPr>
              <w:tab/>
            </w:r>
            <w:r>
              <w:rPr>
                <w:rFonts w:ascii="Calibri" w:hAnsi="Calibri" w:cstheme="majorHAnsi"/>
                <w:kern w:val="24"/>
                <w:sz w:val="22"/>
                <w:szCs w:val="22"/>
                <w:lang w:val="fr-CA" w:eastAsia="en-GB"/>
              </w:rPr>
              <w:tab/>
              <w:t>Contribution négative potentielle</w:t>
            </w:r>
          </w:p>
          <w:p w14:paraId="3AB02E8F" w14:textId="67E3181B"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Contribution négative potentielle importante</w:t>
            </w:r>
          </w:p>
          <w:p w14:paraId="13F6F58D" w14:textId="284EFD06"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Lacunes dans les éléments de preuve</w:t>
            </w:r>
          </w:p>
          <w:p w14:paraId="0436CE49" w14:textId="77777777" w:rsidR="00A72AC5" w:rsidRPr="00D50BAF" w:rsidRDefault="00A72AC5" w:rsidP="00B84F5C">
            <w:pPr>
              <w:tabs>
                <w:tab w:val="left" w:pos="456"/>
                <w:tab w:val="left" w:pos="1156"/>
                <w:tab w:val="left" w:pos="1716"/>
              </w:tabs>
              <w:textAlignment w:val="top"/>
              <w:rPr>
                <w:rFonts w:ascii="Calibri" w:hAnsi="Calibri" w:cstheme="majorHAnsi"/>
                <w:kern w:val="24"/>
                <w:sz w:val="22"/>
                <w:szCs w:val="22"/>
                <w:lang w:val="fr-CA" w:eastAsia="en-GB"/>
              </w:rPr>
            </w:pPr>
          </w:p>
        </w:tc>
      </w:tr>
    </w:tbl>
    <w:p w14:paraId="6AF98A3D" w14:textId="77777777" w:rsidR="00A72AC5" w:rsidRPr="00D50BAF" w:rsidRDefault="00A72AC5" w:rsidP="00B84F5C">
      <w:pPr>
        <w:pStyle w:val="InfoPaperText"/>
        <w:numPr>
          <w:ilvl w:val="0"/>
          <w:numId w:val="0"/>
        </w:numPr>
        <w:spacing w:after="0"/>
        <w:ind w:left="425" w:hanging="425"/>
        <w:rPr>
          <w:rFonts w:ascii="Calibri" w:hAnsi="Calibri" w:cstheme="majorHAnsi"/>
          <w:lang w:val="fr-CA"/>
        </w:rPr>
      </w:pPr>
    </w:p>
    <w:p w14:paraId="551B8E4C" w14:textId="567CCC15" w:rsidR="003F06D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12.</w:t>
      </w:r>
      <w:r w:rsidRPr="00D50BAF">
        <w:rPr>
          <w:rFonts w:ascii="Calibri" w:hAnsi="Calibri" w:cstheme="majorHAnsi"/>
          <w:lang w:val="fr-CA"/>
        </w:rPr>
        <w:tab/>
      </w:r>
      <w:r w:rsidR="001B4934">
        <w:rPr>
          <w:rFonts w:ascii="Calibri" w:hAnsi="Calibri" w:cstheme="majorHAnsi"/>
          <w:lang w:val="fr-CA"/>
        </w:rPr>
        <w:t xml:space="preserve">La fiche d’évaluation contient une liste initiale des services écosystémiques rangés dans quatre catégories principales : approvisionnement, régulation, services culturels et d’appui. </w:t>
      </w:r>
      <w:r w:rsidR="00A34565">
        <w:rPr>
          <w:rFonts w:ascii="Calibri" w:hAnsi="Calibri" w:cstheme="majorHAnsi"/>
          <w:lang w:val="fr-CA"/>
        </w:rPr>
        <w:t>Cette</w:t>
      </w:r>
      <w:r w:rsidR="001B4934">
        <w:rPr>
          <w:rFonts w:ascii="Calibri" w:hAnsi="Calibri" w:cstheme="majorHAnsi"/>
          <w:lang w:val="fr-CA"/>
        </w:rPr>
        <w:t xml:space="preserve"> liste doit servir de point de départ pour examiner les multiples avantages fournis par une zone humide. Les évaluateurs sont </w:t>
      </w:r>
      <w:r w:rsidR="00A34565">
        <w:rPr>
          <w:rFonts w:ascii="Calibri" w:hAnsi="Calibri" w:cstheme="majorHAnsi"/>
          <w:lang w:val="fr-CA"/>
        </w:rPr>
        <w:t>invités</w:t>
      </w:r>
      <w:r w:rsidR="001B4934">
        <w:rPr>
          <w:rFonts w:ascii="Calibri" w:hAnsi="Calibri" w:cstheme="majorHAnsi"/>
          <w:lang w:val="fr-CA"/>
        </w:rPr>
        <w:t xml:space="preserve"> à </w:t>
      </w:r>
      <w:r w:rsidR="00A34565">
        <w:rPr>
          <w:rFonts w:ascii="Calibri" w:hAnsi="Calibri" w:cstheme="majorHAnsi"/>
          <w:lang w:val="fr-CA"/>
        </w:rPr>
        <w:t>déterminer</w:t>
      </w:r>
      <w:r w:rsidR="001B4934">
        <w:rPr>
          <w:rFonts w:ascii="Calibri" w:hAnsi="Calibri" w:cstheme="majorHAnsi"/>
          <w:lang w:val="fr-CA"/>
        </w:rPr>
        <w:t xml:space="preserve"> si cette liste doit être élargie ou plus spécifique au site</w:t>
      </w:r>
      <w:r w:rsidR="008E0839">
        <w:rPr>
          <w:rFonts w:ascii="Calibri" w:hAnsi="Calibri" w:cstheme="majorHAnsi"/>
          <w:lang w:val="fr-CA"/>
        </w:rPr>
        <w:t xml:space="preserve"> ou </w:t>
      </w:r>
      <w:r w:rsidR="001B4934">
        <w:rPr>
          <w:rFonts w:ascii="Calibri" w:hAnsi="Calibri" w:cstheme="majorHAnsi"/>
          <w:lang w:val="fr-CA"/>
        </w:rPr>
        <w:t xml:space="preserve">au contexte afin de traiter des services spécifiques. Par exemple, </w:t>
      </w:r>
      <w:r w:rsidR="00A34565">
        <w:rPr>
          <w:rFonts w:ascii="Calibri" w:hAnsi="Calibri" w:cstheme="majorHAnsi"/>
          <w:lang w:val="fr-CA"/>
        </w:rPr>
        <w:t xml:space="preserve">le terme </w:t>
      </w:r>
      <w:r w:rsidR="001B4934">
        <w:rPr>
          <w:rFonts w:ascii="Calibri" w:hAnsi="Calibri" w:cstheme="majorHAnsi"/>
          <w:lang w:val="fr-CA"/>
        </w:rPr>
        <w:t xml:space="preserve">« alimentation » est général mais pourrait être subdivisé, par exemple, </w:t>
      </w:r>
      <w:r w:rsidR="00A34565">
        <w:rPr>
          <w:rFonts w:ascii="Calibri" w:hAnsi="Calibri" w:cstheme="majorHAnsi"/>
          <w:lang w:val="fr-CA"/>
        </w:rPr>
        <w:t xml:space="preserve">en </w:t>
      </w:r>
      <w:r w:rsidR="001B4934">
        <w:rPr>
          <w:rFonts w:ascii="Calibri" w:hAnsi="Calibri" w:cstheme="majorHAnsi"/>
          <w:lang w:val="fr-CA"/>
        </w:rPr>
        <w:t>« récoltes », « poissons et coquillages » ou « récolte de fruits et de baies » si l’on trouve des différences importantes dans la zone humide évaluée.</w:t>
      </w:r>
    </w:p>
    <w:p w14:paraId="6B3D4984" w14:textId="77777777" w:rsidR="00241E07" w:rsidRPr="00D50BAF" w:rsidRDefault="00241E07" w:rsidP="00B84F5C">
      <w:pPr>
        <w:pStyle w:val="InfoPaperText"/>
        <w:numPr>
          <w:ilvl w:val="0"/>
          <w:numId w:val="0"/>
        </w:numPr>
        <w:spacing w:after="0"/>
        <w:ind w:left="425" w:hanging="425"/>
        <w:rPr>
          <w:rFonts w:ascii="Calibri" w:hAnsi="Calibri" w:cstheme="majorHAnsi"/>
          <w:lang w:val="fr-CA"/>
        </w:rPr>
      </w:pPr>
    </w:p>
    <w:p w14:paraId="6551B542" w14:textId="7D621A2E" w:rsidR="00C0379B" w:rsidRPr="000B7261" w:rsidRDefault="00C0379B" w:rsidP="00C0379B">
      <w:pPr>
        <w:pStyle w:val="InfoPaperbullet"/>
        <w:numPr>
          <w:ilvl w:val="0"/>
          <w:numId w:val="0"/>
        </w:numPr>
        <w:rPr>
          <w:rFonts w:ascii="Calibri" w:hAnsi="Calibri" w:cstheme="majorHAnsi"/>
          <w:i/>
          <w:lang w:val="fr-CA"/>
        </w:rPr>
      </w:pPr>
      <w:r w:rsidRPr="000B7261">
        <w:rPr>
          <w:rFonts w:ascii="Calibri" w:hAnsi="Calibri" w:cstheme="majorHAnsi"/>
          <w:i/>
          <w:lang w:val="fr-CA"/>
        </w:rPr>
        <w:t>Table</w:t>
      </w:r>
      <w:r w:rsidR="001B4934" w:rsidRPr="000B7261">
        <w:rPr>
          <w:rFonts w:ascii="Calibri" w:hAnsi="Calibri" w:cstheme="majorHAnsi"/>
          <w:i/>
          <w:lang w:val="fr-CA"/>
        </w:rPr>
        <w:t>au</w:t>
      </w:r>
      <w:r w:rsidRPr="000B7261">
        <w:rPr>
          <w:rFonts w:ascii="Calibri" w:hAnsi="Calibri" w:cstheme="majorHAnsi"/>
          <w:i/>
          <w:lang w:val="fr-CA"/>
        </w:rPr>
        <w:t xml:space="preserve"> 2. </w:t>
      </w:r>
      <w:r w:rsidR="008A6EC4" w:rsidRPr="000B7261">
        <w:rPr>
          <w:rFonts w:ascii="Calibri" w:hAnsi="Calibri" w:cstheme="majorHAnsi"/>
          <w:i/>
          <w:lang w:val="fr-CA"/>
        </w:rPr>
        <w:t>Relier les services aux bénéficiaires à différentes échelles</w:t>
      </w:r>
    </w:p>
    <w:tbl>
      <w:tblPr>
        <w:tblStyle w:val="TableGrid"/>
        <w:tblW w:w="0" w:type="auto"/>
        <w:tblInd w:w="108" w:type="dxa"/>
        <w:tblLook w:val="04A0" w:firstRow="1" w:lastRow="0" w:firstColumn="1" w:lastColumn="0" w:noHBand="0" w:noVBand="1"/>
      </w:tblPr>
      <w:tblGrid>
        <w:gridCol w:w="8909"/>
      </w:tblGrid>
      <w:tr w:rsidR="00A72AC5" w:rsidRPr="00846E7A" w14:paraId="405D7515" w14:textId="77777777" w:rsidTr="00241E07">
        <w:tc>
          <w:tcPr>
            <w:tcW w:w="8931" w:type="dxa"/>
          </w:tcPr>
          <w:p w14:paraId="41AC84FB" w14:textId="77777777" w:rsidR="000B7261" w:rsidRDefault="000B7261" w:rsidP="000B7261">
            <w:pPr>
              <w:pStyle w:val="InfoPaperbullet"/>
              <w:numPr>
                <w:ilvl w:val="0"/>
                <w:numId w:val="0"/>
              </w:numPr>
              <w:ind w:left="425"/>
              <w:rPr>
                <w:rFonts w:ascii="Calibri" w:hAnsi="Calibri" w:cstheme="majorHAnsi"/>
                <w:lang w:val="fr-CA"/>
              </w:rPr>
            </w:pPr>
          </w:p>
          <w:p w14:paraId="220E8855" w14:textId="7E343693" w:rsidR="00A72AC5" w:rsidRPr="00D50BAF" w:rsidRDefault="003F06DF" w:rsidP="00B84F5C">
            <w:pPr>
              <w:pStyle w:val="InfoPaperbullet"/>
              <w:ind w:left="425" w:hanging="425"/>
              <w:rPr>
                <w:rFonts w:ascii="Calibri" w:hAnsi="Calibri" w:cstheme="majorHAnsi"/>
                <w:lang w:val="fr-CA"/>
              </w:rPr>
            </w:pPr>
            <w:r>
              <w:rPr>
                <w:rFonts w:ascii="Calibri" w:hAnsi="Calibri" w:cstheme="majorHAnsi"/>
                <w:lang w:val="fr-CA"/>
              </w:rPr>
              <w:t>Services</w:t>
            </w:r>
            <w:r w:rsidR="008A6EC4">
              <w:rPr>
                <w:rFonts w:ascii="Calibri" w:hAnsi="Calibri" w:cstheme="majorHAnsi"/>
                <w:lang w:val="fr-CA"/>
              </w:rPr>
              <w:t xml:space="preserve"> locaux : Ceux qu</w:t>
            </w:r>
            <w:r w:rsidR="00B06BFB">
              <w:rPr>
                <w:rFonts w:ascii="Calibri" w:hAnsi="Calibri" w:cstheme="majorHAnsi"/>
                <w:lang w:val="fr-CA"/>
              </w:rPr>
              <w:t>i vont aux</w:t>
            </w:r>
            <w:r w:rsidR="008A6EC4">
              <w:rPr>
                <w:rFonts w:ascii="Calibri" w:hAnsi="Calibri" w:cstheme="majorHAnsi"/>
                <w:lang w:val="fr-CA"/>
              </w:rPr>
              <w:t xml:space="preserve"> particuliers, ménages ou communautés vivant et travaillant en proximité immédiate </w:t>
            </w:r>
            <w:r w:rsidR="00B06BFB">
              <w:rPr>
                <w:rFonts w:ascii="Calibri" w:hAnsi="Calibri" w:cstheme="majorHAnsi"/>
                <w:lang w:val="fr-CA"/>
              </w:rPr>
              <w:t>de</w:t>
            </w:r>
            <w:r w:rsidR="008A6EC4">
              <w:rPr>
                <w:rFonts w:ascii="Calibri" w:hAnsi="Calibri" w:cstheme="majorHAnsi"/>
                <w:lang w:val="fr-CA"/>
              </w:rPr>
              <w:t xml:space="preserve"> la zone humide. </w:t>
            </w:r>
          </w:p>
          <w:p w14:paraId="12765958" w14:textId="77777777" w:rsidR="000B7261" w:rsidRDefault="000B7261" w:rsidP="000B7261">
            <w:pPr>
              <w:pStyle w:val="InfoPaperbullet"/>
              <w:numPr>
                <w:ilvl w:val="0"/>
                <w:numId w:val="0"/>
              </w:numPr>
              <w:ind w:left="425"/>
              <w:rPr>
                <w:rFonts w:ascii="Calibri" w:hAnsi="Calibri" w:cstheme="majorHAnsi"/>
                <w:lang w:val="fr-CA"/>
              </w:rPr>
            </w:pPr>
          </w:p>
          <w:p w14:paraId="2290DB34" w14:textId="51BD459B" w:rsidR="00A72AC5" w:rsidRPr="00D50BAF" w:rsidRDefault="003F06DF" w:rsidP="00B84F5C">
            <w:pPr>
              <w:pStyle w:val="InfoPaperbullet"/>
              <w:ind w:left="425" w:hanging="425"/>
              <w:rPr>
                <w:rFonts w:ascii="Calibri" w:hAnsi="Calibri" w:cstheme="majorHAnsi"/>
                <w:lang w:val="fr-CA"/>
              </w:rPr>
            </w:pPr>
            <w:r>
              <w:rPr>
                <w:rFonts w:ascii="Calibri" w:hAnsi="Calibri" w:cstheme="majorHAnsi"/>
                <w:lang w:val="fr-CA"/>
              </w:rPr>
              <w:t xml:space="preserve">Services </w:t>
            </w:r>
            <w:r w:rsidR="008A6EC4">
              <w:rPr>
                <w:rFonts w:ascii="Calibri" w:hAnsi="Calibri" w:cstheme="majorHAnsi"/>
                <w:lang w:val="fr-CA"/>
              </w:rPr>
              <w:t xml:space="preserve">régionaux : Ceux qui parviennent aux particuliers, ménages ou communautés vivant et travaillant dans l’ensemble du bassin de la zone humide. </w:t>
            </w:r>
          </w:p>
          <w:p w14:paraId="614E355F" w14:textId="77777777" w:rsidR="000B7261" w:rsidRDefault="000B7261" w:rsidP="000B7261">
            <w:pPr>
              <w:pStyle w:val="InfoPaperbullet"/>
              <w:numPr>
                <w:ilvl w:val="0"/>
                <w:numId w:val="0"/>
              </w:numPr>
              <w:ind w:left="425"/>
              <w:rPr>
                <w:rFonts w:ascii="Calibri" w:hAnsi="Calibri" w:cstheme="majorHAnsi"/>
                <w:lang w:val="fr-CA"/>
              </w:rPr>
            </w:pPr>
          </w:p>
          <w:p w14:paraId="2F8A8D84" w14:textId="77777777" w:rsidR="00A72AC5" w:rsidRDefault="003F06DF" w:rsidP="008A6EC4">
            <w:pPr>
              <w:pStyle w:val="InfoPaperbullet"/>
              <w:ind w:left="425" w:hanging="425"/>
              <w:rPr>
                <w:rFonts w:ascii="Calibri" w:hAnsi="Calibri" w:cstheme="majorHAnsi"/>
                <w:lang w:val="fr-CA"/>
              </w:rPr>
            </w:pPr>
            <w:r>
              <w:rPr>
                <w:rFonts w:ascii="Calibri" w:hAnsi="Calibri" w:cstheme="majorHAnsi"/>
                <w:lang w:val="fr-CA"/>
              </w:rPr>
              <w:t xml:space="preserve">Services </w:t>
            </w:r>
            <w:r w:rsidR="008A6EC4">
              <w:rPr>
                <w:rFonts w:ascii="Calibri" w:hAnsi="Calibri" w:cstheme="majorHAnsi"/>
                <w:lang w:val="fr-CA"/>
              </w:rPr>
              <w:t>mondiaux : Ceux qui s’étendent au</w:t>
            </w:r>
            <w:r w:rsidR="008A6EC4">
              <w:rPr>
                <w:rFonts w:ascii="Calibri" w:hAnsi="Calibri" w:cstheme="majorHAnsi"/>
                <w:lang w:val="fr-CA"/>
              </w:rPr>
              <w:noBreakHyphen/>
              <w:t xml:space="preserve">delà des frontières nationales. </w:t>
            </w:r>
          </w:p>
          <w:p w14:paraId="7AA2532A" w14:textId="3610FBB8" w:rsidR="000B7261" w:rsidRPr="00D50BAF" w:rsidRDefault="000B7261" w:rsidP="000B7261">
            <w:pPr>
              <w:pStyle w:val="InfoPaperbullet"/>
              <w:numPr>
                <w:ilvl w:val="0"/>
                <w:numId w:val="0"/>
              </w:numPr>
              <w:ind w:left="425"/>
              <w:rPr>
                <w:rFonts w:ascii="Calibri" w:hAnsi="Calibri" w:cstheme="majorHAnsi"/>
                <w:lang w:val="fr-CA"/>
              </w:rPr>
            </w:pPr>
          </w:p>
        </w:tc>
      </w:tr>
    </w:tbl>
    <w:p w14:paraId="5C618629" w14:textId="77777777" w:rsidR="00A72AC5" w:rsidRPr="00D50BAF" w:rsidRDefault="00A72AC5" w:rsidP="00B84F5C">
      <w:pPr>
        <w:pStyle w:val="InfoPaperText"/>
        <w:numPr>
          <w:ilvl w:val="0"/>
          <w:numId w:val="0"/>
        </w:numPr>
        <w:spacing w:after="0"/>
        <w:ind w:left="567"/>
        <w:rPr>
          <w:rFonts w:ascii="Calibri" w:hAnsi="Calibri" w:cstheme="majorHAnsi"/>
          <w:lang w:val="fr-CA"/>
        </w:rPr>
      </w:pPr>
    </w:p>
    <w:p w14:paraId="30944FD2" w14:textId="77777777" w:rsidR="003F06DF"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13.</w:t>
      </w:r>
      <w:r>
        <w:rPr>
          <w:rFonts w:ascii="Calibri" w:hAnsi="Calibri" w:cstheme="majorHAnsi"/>
          <w:lang w:val="fr-CA"/>
        </w:rPr>
        <w:tab/>
      </w:r>
      <w:r w:rsidR="00175421">
        <w:rPr>
          <w:rFonts w:ascii="Calibri" w:hAnsi="Calibri" w:cstheme="majorHAnsi"/>
          <w:lang w:val="fr-CA"/>
        </w:rPr>
        <w:t xml:space="preserve">En conséquence, les notations sont attribuées de manière semi-quantitative, selon les connaissances de l’évaluateur et d’autres participations locales et techniques. Une approche plus quantitative serait plus </w:t>
      </w:r>
      <w:r>
        <w:rPr>
          <w:rFonts w:ascii="Calibri" w:hAnsi="Calibri" w:cstheme="majorHAnsi"/>
          <w:lang w:val="fr-CA"/>
        </w:rPr>
        <w:t>consommatrice de</w:t>
      </w:r>
      <w:r w:rsidR="00175421">
        <w:rPr>
          <w:rFonts w:ascii="Calibri" w:hAnsi="Calibri" w:cstheme="majorHAnsi"/>
          <w:lang w:val="fr-CA"/>
        </w:rPr>
        <w:t xml:space="preserve"> ressources, loin d’être rapide et risquerait de négliger des services qui ne sont pas pris en compte au départ mais pourraient être localement importants ainsi que biaiser l’évaluation vers les services les plus facilement exploités, commercialisables et donc quantifiés au détriment d’autres processus importants de maintien et d’avantages plus généraux. La méthode rapide de l</w:t>
      </w:r>
      <w:r>
        <w:rPr>
          <w:rFonts w:ascii="Calibri" w:hAnsi="Calibri" w:cstheme="majorHAnsi"/>
          <w:lang w:val="fr-CA"/>
        </w:rPr>
        <w:t>’</w:t>
      </w:r>
      <w:r w:rsidR="00175421">
        <w:rPr>
          <w:rFonts w:ascii="Calibri" w:hAnsi="Calibri" w:cstheme="majorHAnsi"/>
          <w:lang w:val="fr-CA"/>
        </w:rPr>
        <w:t>a</w:t>
      </w:r>
      <w:r>
        <w:rPr>
          <w:rFonts w:ascii="Calibri" w:hAnsi="Calibri" w:cstheme="majorHAnsi"/>
          <w:lang w:val="fr-CA"/>
        </w:rPr>
        <w:t>pproche</w:t>
      </w:r>
      <w:r w:rsidR="00A72AC5" w:rsidRPr="00D50BAF">
        <w:rPr>
          <w:rFonts w:ascii="Calibri" w:hAnsi="Calibri" w:cstheme="majorHAnsi"/>
          <w:lang w:val="fr-CA"/>
        </w:rPr>
        <w:t xml:space="preserve"> RAWES </w:t>
      </w:r>
      <w:r w:rsidR="00175421">
        <w:rPr>
          <w:rFonts w:ascii="Calibri" w:hAnsi="Calibri" w:cstheme="majorHAnsi"/>
          <w:lang w:val="fr-CA"/>
        </w:rPr>
        <w:t xml:space="preserve">sert donc </w:t>
      </w:r>
      <w:r>
        <w:rPr>
          <w:rFonts w:ascii="Calibri" w:hAnsi="Calibri" w:cstheme="majorHAnsi"/>
          <w:lang w:val="fr-CA"/>
        </w:rPr>
        <w:t>le</w:t>
      </w:r>
      <w:r w:rsidR="00175421">
        <w:rPr>
          <w:rFonts w:ascii="Calibri" w:hAnsi="Calibri" w:cstheme="majorHAnsi"/>
          <w:lang w:val="fr-CA"/>
        </w:rPr>
        <w:t xml:space="preserve"> besoin opérationnel </w:t>
      </w:r>
      <w:r>
        <w:rPr>
          <w:rFonts w:ascii="Calibri" w:hAnsi="Calibri" w:cstheme="majorHAnsi"/>
          <w:lang w:val="fr-CA"/>
        </w:rPr>
        <w:t>d’i</w:t>
      </w:r>
      <w:r w:rsidR="00175421">
        <w:rPr>
          <w:rFonts w:ascii="Calibri" w:hAnsi="Calibri" w:cstheme="majorHAnsi"/>
          <w:lang w:val="fr-CA"/>
        </w:rPr>
        <w:t>ntégrer l’évaluation des services écosystémiques de manière routinière dans les évaluations et plans pour les Sites Ramsar.</w:t>
      </w:r>
    </w:p>
    <w:p w14:paraId="2464C370" w14:textId="44C6FED6" w:rsidR="00A72AC5" w:rsidRPr="00D50BAF" w:rsidRDefault="00175421"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 xml:space="preserve"> </w:t>
      </w:r>
    </w:p>
    <w:p w14:paraId="212B1F87" w14:textId="03BA057F" w:rsidR="003F06DF"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lastRenderedPageBreak/>
        <w:t>14.</w:t>
      </w:r>
      <w:r>
        <w:rPr>
          <w:rFonts w:ascii="Calibri" w:hAnsi="Calibri" w:cstheme="majorHAnsi"/>
          <w:lang w:val="fr-CA"/>
        </w:rPr>
        <w:tab/>
        <w:t>L’o</w:t>
      </w:r>
      <w:r w:rsidR="00175421">
        <w:rPr>
          <w:rFonts w:ascii="Calibri" w:hAnsi="Calibri" w:cstheme="majorHAnsi"/>
          <w:lang w:val="fr-CA"/>
        </w:rPr>
        <w:t>n a établi que si l’on veut réduire la subjectivité et améliorer le caractère reproductible des résultats, la formation aux méthodes d’évaluation rapide est essentielle</w:t>
      </w:r>
      <w:r w:rsidR="00D12022">
        <w:rPr>
          <w:rStyle w:val="FootnoteReference"/>
          <w:rFonts w:ascii="Calibri" w:hAnsi="Calibri" w:cstheme="majorHAnsi"/>
          <w:lang w:val="fr-CA"/>
        </w:rPr>
        <w:footnoteReference w:id="9"/>
      </w:r>
      <w:r w:rsidR="00A72AC5" w:rsidRPr="00D50BAF">
        <w:rPr>
          <w:rFonts w:ascii="Calibri" w:hAnsi="Calibri" w:cstheme="majorHAnsi"/>
          <w:lang w:val="fr-CA"/>
        </w:rPr>
        <w:t xml:space="preserve">. </w:t>
      </w:r>
      <w:r w:rsidR="00175421">
        <w:rPr>
          <w:rFonts w:ascii="Calibri" w:hAnsi="Calibri" w:cstheme="majorHAnsi"/>
          <w:lang w:val="fr-CA"/>
        </w:rPr>
        <w:t xml:space="preserve">Généralement, un cours de formation d’une journée </w:t>
      </w:r>
      <w:r>
        <w:rPr>
          <w:rFonts w:ascii="Calibri" w:hAnsi="Calibri" w:cstheme="majorHAnsi"/>
          <w:lang w:val="fr-CA"/>
        </w:rPr>
        <w:t>mêlant</w:t>
      </w:r>
      <w:r w:rsidR="00175421">
        <w:rPr>
          <w:rFonts w:ascii="Calibri" w:hAnsi="Calibri" w:cstheme="majorHAnsi"/>
          <w:lang w:val="fr-CA"/>
        </w:rPr>
        <w:t xml:space="preserve"> </w:t>
      </w:r>
      <w:r>
        <w:rPr>
          <w:rFonts w:ascii="Calibri" w:hAnsi="Calibri" w:cstheme="majorHAnsi"/>
          <w:lang w:val="fr-CA"/>
        </w:rPr>
        <w:t>un</w:t>
      </w:r>
      <w:r w:rsidR="00175421">
        <w:rPr>
          <w:rFonts w:ascii="Calibri" w:hAnsi="Calibri" w:cstheme="majorHAnsi"/>
          <w:lang w:val="fr-CA"/>
        </w:rPr>
        <w:t xml:space="preserve"> cours théorique et des séances sur le terrain sur la méthode RAWES suffit, et les évaluateurs formés entreprennent des études indépendantes à la suite du cours sous </w:t>
      </w:r>
      <w:r w:rsidR="00B06BFB">
        <w:rPr>
          <w:rFonts w:ascii="Calibri" w:hAnsi="Calibri" w:cstheme="majorHAnsi"/>
          <w:lang w:val="fr-CA"/>
        </w:rPr>
        <w:t xml:space="preserve">la </w:t>
      </w:r>
      <w:r>
        <w:rPr>
          <w:rFonts w:ascii="Calibri" w:hAnsi="Calibri" w:cstheme="majorHAnsi"/>
          <w:lang w:val="fr-CA"/>
        </w:rPr>
        <w:t>supervision</w:t>
      </w:r>
      <w:r w:rsidR="00175421">
        <w:rPr>
          <w:rFonts w:ascii="Calibri" w:hAnsi="Calibri" w:cstheme="majorHAnsi"/>
          <w:lang w:val="fr-CA"/>
        </w:rPr>
        <w:t xml:space="preserve"> des formateurs</w:t>
      </w:r>
      <w:r>
        <w:rPr>
          <w:rFonts w:ascii="Calibri" w:hAnsi="Calibri" w:cstheme="majorHAnsi"/>
          <w:lang w:val="fr-CA"/>
        </w:rPr>
        <w:t>,</w:t>
      </w:r>
      <w:r w:rsidR="00175421">
        <w:rPr>
          <w:rFonts w:ascii="Calibri" w:hAnsi="Calibri" w:cstheme="majorHAnsi"/>
          <w:lang w:val="fr-CA"/>
        </w:rPr>
        <w:t xml:space="preserve"> pour commencer à construire une base de données locale du site.</w:t>
      </w:r>
    </w:p>
    <w:p w14:paraId="48AA72C8" w14:textId="0E6531F9" w:rsidR="00A72AC5" w:rsidRPr="00D50BAF" w:rsidRDefault="00175421"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 xml:space="preserve">  </w:t>
      </w:r>
    </w:p>
    <w:p w14:paraId="4E024D5B" w14:textId="5A96FF64" w:rsidR="00A72AC5"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15.</w:t>
      </w:r>
      <w:r>
        <w:rPr>
          <w:rFonts w:ascii="Calibri" w:hAnsi="Calibri" w:cstheme="majorHAnsi"/>
          <w:lang w:val="fr-CA"/>
        </w:rPr>
        <w:tab/>
      </w:r>
      <w:r w:rsidR="00175421">
        <w:rPr>
          <w:rFonts w:ascii="Calibri" w:hAnsi="Calibri" w:cstheme="majorHAnsi"/>
          <w:lang w:val="fr-CA"/>
        </w:rPr>
        <w:t xml:space="preserve">Les résultats de l’application de l’approche </w:t>
      </w:r>
      <w:r w:rsidR="00A72AC5" w:rsidRPr="00D50BAF">
        <w:rPr>
          <w:rFonts w:ascii="Calibri" w:hAnsi="Calibri" w:cstheme="majorHAnsi"/>
          <w:lang w:val="fr-CA"/>
        </w:rPr>
        <w:t xml:space="preserve">RAWES </w:t>
      </w:r>
      <w:r w:rsidR="00175421">
        <w:rPr>
          <w:rFonts w:ascii="Calibri" w:hAnsi="Calibri" w:cstheme="majorHAnsi"/>
          <w:lang w:val="fr-CA"/>
        </w:rPr>
        <w:t>peuvent servir pour des évaluations quantitatives ultérieures d</w:t>
      </w:r>
      <w:r w:rsidR="005638A0">
        <w:rPr>
          <w:rFonts w:ascii="Calibri" w:hAnsi="Calibri" w:cstheme="majorHAnsi"/>
          <w:lang w:val="fr-CA"/>
        </w:rPr>
        <w:t>e services écosystémiques ciblé</w:t>
      </w:r>
      <w:r w:rsidR="00B06BFB">
        <w:rPr>
          <w:rFonts w:ascii="Calibri" w:hAnsi="Calibri" w:cstheme="majorHAnsi"/>
          <w:lang w:val="fr-CA"/>
        </w:rPr>
        <w:t>s en fournissant un filtre</w:t>
      </w:r>
      <w:r w:rsidR="00175421">
        <w:rPr>
          <w:rFonts w:ascii="Calibri" w:hAnsi="Calibri" w:cstheme="majorHAnsi"/>
          <w:lang w:val="fr-CA"/>
        </w:rPr>
        <w:t xml:space="preserve"> initial efficace ou dans des cadres plus généraux de politiques nationales ou locales et de processus décisionnels tels que des évaluations d’impact sur l’environnement.</w:t>
      </w:r>
      <w:r w:rsidR="00EA211C">
        <w:rPr>
          <w:rFonts w:ascii="Calibri" w:hAnsi="Calibri" w:cstheme="majorHAnsi"/>
          <w:lang w:val="fr-CA"/>
        </w:rPr>
        <w:t xml:space="preserve"> Il est bien connu qu’une évaluation rapide ne remplace pas une évaluation complète sur le terrain. </w:t>
      </w:r>
    </w:p>
    <w:p w14:paraId="5B3ACC36" w14:textId="77777777" w:rsidR="003F06DF" w:rsidRPr="00D50BAF" w:rsidRDefault="003F06DF" w:rsidP="003F06DF">
      <w:pPr>
        <w:pStyle w:val="InfoPaperText"/>
        <w:numPr>
          <w:ilvl w:val="0"/>
          <w:numId w:val="0"/>
        </w:numPr>
        <w:spacing w:after="0"/>
        <w:ind w:left="450" w:hanging="450"/>
        <w:rPr>
          <w:rFonts w:ascii="Calibri" w:hAnsi="Calibri" w:cstheme="majorHAnsi"/>
          <w:lang w:val="fr-CA"/>
        </w:rPr>
      </w:pPr>
    </w:p>
    <w:p w14:paraId="495E68B6" w14:textId="09D4B7C6" w:rsidR="00A72AC5" w:rsidRPr="00D50BAF"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16.</w:t>
      </w:r>
      <w:r>
        <w:rPr>
          <w:rFonts w:ascii="Calibri" w:hAnsi="Calibri" w:cstheme="majorHAnsi"/>
          <w:lang w:val="fr-CA"/>
        </w:rPr>
        <w:tab/>
      </w:r>
      <w:r w:rsidR="00411319">
        <w:rPr>
          <w:rFonts w:ascii="Calibri" w:hAnsi="Calibri" w:cstheme="majorHAnsi"/>
          <w:lang w:val="fr-CA"/>
        </w:rPr>
        <w:t xml:space="preserve">Le processus d’application de l’approche </w:t>
      </w:r>
      <w:r w:rsidR="00A72AC5" w:rsidRPr="00D50BAF">
        <w:rPr>
          <w:rFonts w:ascii="Calibri" w:hAnsi="Calibri" w:cstheme="majorHAnsi"/>
          <w:lang w:val="fr-CA"/>
        </w:rPr>
        <w:t xml:space="preserve">RAWES </w:t>
      </w:r>
      <w:r w:rsidR="00411319">
        <w:rPr>
          <w:rFonts w:ascii="Calibri" w:hAnsi="Calibri" w:cstheme="majorHAnsi"/>
          <w:lang w:val="fr-CA"/>
        </w:rPr>
        <w:t xml:space="preserve">comprend trois activités principales : préparation, évaluation sur le terrain et gestion de l’information. Des graphiques simples sont fournis dans </w:t>
      </w:r>
      <w:r w:rsidR="00411319" w:rsidRPr="00A017E0">
        <w:rPr>
          <w:rFonts w:ascii="Calibri" w:hAnsi="Calibri" w:cstheme="majorHAnsi"/>
          <w:lang w:val="fr-CA"/>
        </w:rPr>
        <w:t>la figure 3</w:t>
      </w:r>
      <w:r w:rsidR="00411319">
        <w:rPr>
          <w:rFonts w:ascii="Calibri" w:hAnsi="Calibri" w:cstheme="majorHAnsi"/>
          <w:lang w:val="fr-CA"/>
        </w:rPr>
        <w:t xml:space="preserve"> pour illustrer ce processus. </w:t>
      </w:r>
    </w:p>
    <w:p w14:paraId="3F57F559" w14:textId="77777777" w:rsidR="0070319E" w:rsidRPr="00D50BAF" w:rsidRDefault="0070319E" w:rsidP="00B84F5C">
      <w:pPr>
        <w:pStyle w:val="InfoPaperText"/>
        <w:numPr>
          <w:ilvl w:val="0"/>
          <w:numId w:val="0"/>
        </w:numPr>
        <w:spacing w:after="0"/>
        <w:ind w:left="567"/>
        <w:rPr>
          <w:rFonts w:ascii="Calibri" w:hAnsi="Calibri" w:cstheme="majorHAnsi"/>
          <w:b/>
          <w:lang w:val="fr-CA"/>
        </w:rPr>
      </w:pPr>
    </w:p>
    <w:p w14:paraId="11DD2DAE" w14:textId="6DC0E647" w:rsidR="0070319E" w:rsidRPr="000B7261" w:rsidRDefault="00654A08" w:rsidP="00411319">
      <w:pPr>
        <w:pStyle w:val="InfoPaperText"/>
        <w:keepNext/>
        <w:keepLines/>
        <w:numPr>
          <w:ilvl w:val="0"/>
          <w:numId w:val="0"/>
        </w:numPr>
        <w:spacing w:after="0"/>
        <w:rPr>
          <w:rFonts w:ascii="Calibri" w:hAnsi="Calibri" w:cstheme="majorHAnsi"/>
          <w:i/>
          <w:lang w:val="fr-CA"/>
        </w:rPr>
      </w:pPr>
      <w:r w:rsidRPr="000B7261">
        <w:rPr>
          <w:rFonts w:ascii="Calibri" w:hAnsi="Calibri" w:cstheme="majorHAnsi"/>
          <w:i/>
          <w:lang w:val="fr-CA"/>
        </w:rPr>
        <w:t>Table</w:t>
      </w:r>
      <w:r w:rsidR="001B4934" w:rsidRPr="000B7261">
        <w:rPr>
          <w:rFonts w:ascii="Calibri" w:hAnsi="Calibri" w:cstheme="majorHAnsi"/>
          <w:i/>
          <w:lang w:val="fr-CA"/>
        </w:rPr>
        <w:t>au</w:t>
      </w:r>
      <w:r w:rsidRPr="000B7261">
        <w:rPr>
          <w:rFonts w:ascii="Calibri" w:hAnsi="Calibri" w:cstheme="majorHAnsi"/>
          <w:i/>
          <w:lang w:val="fr-CA"/>
        </w:rPr>
        <w:t xml:space="preserve"> 3</w:t>
      </w:r>
      <w:r w:rsidR="0070319E" w:rsidRPr="000B7261">
        <w:rPr>
          <w:rFonts w:ascii="Calibri" w:hAnsi="Calibri" w:cstheme="majorHAnsi"/>
          <w:i/>
          <w:lang w:val="fr-CA"/>
        </w:rPr>
        <w:t>. Process</w:t>
      </w:r>
      <w:r w:rsidR="00411319" w:rsidRPr="000B7261">
        <w:rPr>
          <w:rFonts w:ascii="Calibri" w:hAnsi="Calibri" w:cstheme="majorHAnsi"/>
          <w:i/>
          <w:lang w:val="fr-CA"/>
        </w:rPr>
        <w:t>us d’application de l’approche</w:t>
      </w:r>
      <w:r w:rsidR="0070319E" w:rsidRPr="000B7261">
        <w:rPr>
          <w:rFonts w:ascii="Calibri" w:hAnsi="Calibri" w:cstheme="majorHAnsi"/>
          <w:i/>
          <w:lang w:val="fr-CA"/>
        </w:rPr>
        <w:t xml:space="preserve"> RAWES </w:t>
      </w:r>
    </w:p>
    <w:tbl>
      <w:tblPr>
        <w:tblW w:w="921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20" w:firstRow="1" w:lastRow="0" w:firstColumn="0" w:lastColumn="0" w:noHBand="0" w:noVBand="1"/>
      </w:tblPr>
      <w:tblGrid>
        <w:gridCol w:w="2552"/>
        <w:gridCol w:w="6662"/>
      </w:tblGrid>
      <w:tr w:rsidR="00654A08" w:rsidRPr="00D50BAF" w14:paraId="0878DAE9" w14:textId="77777777" w:rsidTr="001F72EC">
        <w:tc>
          <w:tcPr>
            <w:tcW w:w="2552" w:type="dxa"/>
            <w:shd w:val="clear" w:color="auto" w:fill="auto"/>
            <w:tcMar>
              <w:top w:w="72" w:type="dxa"/>
              <w:left w:w="144" w:type="dxa"/>
              <w:bottom w:w="72" w:type="dxa"/>
              <w:right w:w="144" w:type="dxa"/>
            </w:tcMar>
            <w:vAlign w:val="center"/>
            <w:hideMark/>
          </w:tcPr>
          <w:p w14:paraId="31BD4E1F" w14:textId="257472DA" w:rsidR="00F01BD9" w:rsidRPr="00D50BAF" w:rsidRDefault="00411319" w:rsidP="00411319">
            <w:pPr>
              <w:keepNext/>
              <w:keepLines/>
              <w:rPr>
                <w:rFonts w:ascii="Calibri" w:eastAsiaTheme="minorHAnsi" w:hAnsi="Calibri" w:cstheme="majorHAnsi"/>
                <w:b/>
                <w:sz w:val="22"/>
                <w:szCs w:val="22"/>
                <w:lang w:val="fr-CA"/>
              </w:rPr>
            </w:pPr>
            <w:r>
              <w:rPr>
                <w:rFonts w:ascii="Calibri" w:eastAsiaTheme="minorHAnsi" w:hAnsi="Calibri" w:cstheme="majorHAnsi"/>
                <w:b/>
                <w:sz w:val="22"/>
                <w:szCs w:val="22"/>
                <w:lang w:val="fr-CA"/>
              </w:rPr>
              <w:t>Étape</w:t>
            </w:r>
          </w:p>
        </w:tc>
        <w:tc>
          <w:tcPr>
            <w:tcW w:w="6662" w:type="dxa"/>
            <w:shd w:val="clear" w:color="auto" w:fill="auto"/>
            <w:tcMar>
              <w:top w:w="72" w:type="dxa"/>
              <w:left w:w="144" w:type="dxa"/>
              <w:bottom w:w="72" w:type="dxa"/>
              <w:right w:w="144" w:type="dxa"/>
            </w:tcMar>
            <w:vAlign w:val="center"/>
            <w:hideMark/>
          </w:tcPr>
          <w:p w14:paraId="466AC0F2" w14:textId="77777777" w:rsidR="00F01BD9" w:rsidRPr="00D50BAF" w:rsidRDefault="00654A08" w:rsidP="00411319">
            <w:pPr>
              <w:keepNext/>
              <w:keepLines/>
              <w:rPr>
                <w:rFonts w:ascii="Calibri" w:eastAsiaTheme="minorHAnsi" w:hAnsi="Calibri" w:cstheme="majorHAnsi"/>
                <w:b/>
                <w:sz w:val="22"/>
                <w:szCs w:val="22"/>
                <w:lang w:val="fr-CA"/>
              </w:rPr>
            </w:pPr>
            <w:r w:rsidRPr="00D50BAF">
              <w:rPr>
                <w:rFonts w:ascii="Calibri" w:eastAsiaTheme="minorHAnsi" w:hAnsi="Calibri" w:cstheme="majorHAnsi"/>
                <w:b/>
                <w:sz w:val="22"/>
                <w:szCs w:val="22"/>
                <w:lang w:val="fr-CA"/>
              </w:rPr>
              <w:t>Information</w:t>
            </w:r>
          </w:p>
        </w:tc>
      </w:tr>
      <w:tr w:rsidR="00654A08" w:rsidRPr="00D50BAF" w14:paraId="11FD6E91" w14:textId="77777777" w:rsidTr="001F72EC">
        <w:tc>
          <w:tcPr>
            <w:tcW w:w="9214" w:type="dxa"/>
            <w:gridSpan w:val="2"/>
            <w:shd w:val="clear" w:color="auto" w:fill="auto"/>
            <w:tcMar>
              <w:top w:w="72" w:type="dxa"/>
              <w:left w:w="144" w:type="dxa"/>
              <w:bottom w:w="72" w:type="dxa"/>
              <w:right w:w="144" w:type="dxa"/>
            </w:tcMar>
            <w:hideMark/>
          </w:tcPr>
          <w:p w14:paraId="1F72CBB4" w14:textId="08D31E12" w:rsidR="00F01BD9" w:rsidRPr="00D50BAF" w:rsidRDefault="00411319" w:rsidP="00411319">
            <w:pPr>
              <w:keepNext/>
              <w:keepLines/>
              <w:rPr>
                <w:rFonts w:ascii="Calibri" w:eastAsiaTheme="minorHAnsi" w:hAnsi="Calibri" w:cstheme="majorHAnsi"/>
                <w:b/>
                <w:sz w:val="22"/>
                <w:szCs w:val="22"/>
                <w:lang w:val="fr-CA"/>
              </w:rPr>
            </w:pPr>
            <w:r w:rsidRPr="00D50BAF">
              <w:rPr>
                <w:rFonts w:ascii="Calibri" w:eastAsiaTheme="minorHAnsi" w:hAnsi="Calibri" w:cstheme="majorHAnsi"/>
                <w:b/>
                <w:sz w:val="22"/>
                <w:szCs w:val="22"/>
                <w:lang w:val="fr-CA"/>
              </w:rPr>
              <w:t>Préparation</w:t>
            </w:r>
            <w:r w:rsidR="00654A08" w:rsidRPr="00D50BAF">
              <w:rPr>
                <w:rFonts w:ascii="Calibri" w:eastAsiaTheme="minorHAnsi" w:hAnsi="Calibri" w:cstheme="majorHAnsi"/>
                <w:b/>
                <w:sz w:val="22"/>
                <w:szCs w:val="22"/>
                <w:lang w:val="fr-CA"/>
              </w:rPr>
              <w:t xml:space="preserve"> – </w:t>
            </w:r>
            <w:r>
              <w:rPr>
                <w:rFonts w:ascii="Calibri" w:eastAsiaTheme="minorHAnsi" w:hAnsi="Calibri" w:cstheme="majorHAnsi"/>
                <w:b/>
                <w:sz w:val="22"/>
                <w:szCs w:val="22"/>
                <w:lang w:val="fr-CA"/>
              </w:rPr>
              <w:t>Considérations principales</w:t>
            </w:r>
          </w:p>
        </w:tc>
      </w:tr>
      <w:tr w:rsidR="00654A08" w:rsidRPr="00846E7A" w14:paraId="6FFDFA39" w14:textId="77777777" w:rsidTr="001F72EC">
        <w:tc>
          <w:tcPr>
            <w:tcW w:w="2552" w:type="dxa"/>
            <w:shd w:val="clear" w:color="auto" w:fill="auto"/>
            <w:tcMar>
              <w:top w:w="72" w:type="dxa"/>
              <w:left w:w="144" w:type="dxa"/>
              <w:bottom w:w="72" w:type="dxa"/>
              <w:right w:w="144" w:type="dxa"/>
            </w:tcMar>
            <w:hideMark/>
          </w:tcPr>
          <w:p w14:paraId="428770AA" w14:textId="2D652C0B" w:rsidR="00F01BD9" w:rsidRPr="00D50BAF" w:rsidRDefault="00411319" w:rsidP="00411319">
            <w:pPr>
              <w:keepNext/>
              <w:keepLines/>
              <w:rPr>
                <w:rFonts w:ascii="Calibri" w:eastAsiaTheme="minorHAnsi" w:hAnsi="Calibri" w:cstheme="majorHAnsi"/>
                <w:sz w:val="22"/>
                <w:szCs w:val="22"/>
                <w:lang w:val="fr-CA"/>
              </w:rPr>
            </w:pPr>
            <w:r>
              <w:rPr>
                <w:rFonts w:ascii="Calibri" w:eastAsiaTheme="minorHAnsi" w:hAnsi="Calibri" w:cstheme="majorHAnsi"/>
                <w:sz w:val="22"/>
                <w:szCs w:val="22"/>
                <w:lang w:val="fr-CA"/>
              </w:rPr>
              <w:t>Qui entreprendra l’évaluation?</w:t>
            </w:r>
          </w:p>
        </w:tc>
        <w:tc>
          <w:tcPr>
            <w:tcW w:w="6662" w:type="dxa"/>
            <w:shd w:val="clear" w:color="auto" w:fill="auto"/>
            <w:tcMar>
              <w:top w:w="72" w:type="dxa"/>
              <w:left w:w="144" w:type="dxa"/>
              <w:bottom w:w="72" w:type="dxa"/>
              <w:right w:w="144" w:type="dxa"/>
            </w:tcMar>
            <w:hideMark/>
          </w:tcPr>
          <w:p w14:paraId="60FA083E" w14:textId="5E1CECFD" w:rsidR="00F01BD9" w:rsidRPr="00D50BAF" w:rsidRDefault="00411319" w:rsidP="00411319">
            <w:pPr>
              <w:pStyle w:val="ListParagraph"/>
              <w:keepNext/>
              <w:keepLines/>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L’évaluation doit être réalisée par deux personnes au moins travaillant ensemble.</w:t>
            </w:r>
            <w:r w:rsidR="00731CB2" w:rsidRPr="00D50BAF">
              <w:rPr>
                <w:rFonts w:ascii="Calibri" w:eastAsiaTheme="minorHAnsi" w:hAnsi="Calibri" w:cstheme="majorHAnsi"/>
                <w:szCs w:val="22"/>
                <w:lang w:val="fr-CA"/>
              </w:rPr>
              <w:t xml:space="preserve"> </w:t>
            </w:r>
          </w:p>
          <w:p w14:paraId="731B0E3C" w14:textId="70885C7B" w:rsidR="00F01BD9" w:rsidRPr="00D50BAF" w:rsidRDefault="00411319" w:rsidP="003F06DF">
            <w:pPr>
              <w:pStyle w:val="ListParagraph"/>
              <w:keepNext/>
              <w:keepLines/>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Ce</w:t>
            </w:r>
            <w:r w:rsidR="003F06DF">
              <w:rPr>
                <w:rFonts w:ascii="Calibri" w:eastAsiaTheme="minorHAnsi" w:hAnsi="Calibri" w:cstheme="majorHAnsi"/>
                <w:szCs w:val="22"/>
                <w:lang w:val="fr-CA"/>
              </w:rPr>
              <w:t xml:space="preserve"> groupe de deux</w:t>
            </w:r>
            <w:r>
              <w:rPr>
                <w:rFonts w:ascii="Calibri" w:eastAsiaTheme="minorHAnsi" w:hAnsi="Calibri" w:cstheme="majorHAnsi"/>
                <w:szCs w:val="22"/>
                <w:lang w:val="fr-CA"/>
              </w:rPr>
              <w:t xml:space="preserve"> doit connaître le site et le type de zone humide à évaluer.</w:t>
            </w:r>
          </w:p>
        </w:tc>
      </w:tr>
      <w:tr w:rsidR="00654A08" w:rsidRPr="00846E7A" w14:paraId="690E22A7" w14:textId="77777777" w:rsidTr="001F72EC">
        <w:tc>
          <w:tcPr>
            <w:tcW w:w="2552" w:type="dxa"/>
            <w:shd w:val="clear" w:color="auto" w:fill="auto"/>
            <w:tcMar>
              <w:top w:w="72" w:type="dxa"/>
              <w:left w:w="144" w:type="dxa"/>
              <w:bottom w:w="72" w:type="dxa"/>
              <w:right w:w="144" w:type="dxa"/>
            </w:tcMar>
            <w:hideMark/>
          </w:tcPr>
          <w:p w14:paraId="7D75423B" w14:textId="6A0B8D5C" w:rsidR="00F01BD9" w:rsidRPr="00D50BAF" w:rsidRDefault="00411319"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Où aura lieu l’évaluation</w:t>
            </w:r>
            <w:r w:rsidR="00654A08" w:rsidRPr="00D50BAF">
              <w:rPr>
                <w:rFonts w:ascii="Calibri" w:eastAsiaTheme="minorHAnsi" w:hAnsi="Calibri" w:cstheme="majorHAnsi"/>
                <w:sz w:val="22"/>
                <w:szCs w:val="22"/>
                <w:lang w:val="fr-CA"/>
              </w:rPr>
              <w:t>?</w:t>
            </w:r>
          </w:p>
        </w:tc>
        <w:tc>
          <w:tcPr>
            <w:tcW w:w="6662" w:type="dxa"/>
            <w:shd w:val="clear" w:color="auto" w:fill="auto"/>
            <w:tcMar>
              <w:top w:w="72" w:type="dxa"/>
              <w:left w:w="144" w:type="dxa"/>
              <w:bottom w:w="72" w:type="dxa"/>
              <w:right w:w="144" w:type="dxa"/>
            </w:tcMar>
            <w:hideMark/>
          </w:tcPr>
          <w:p w14:paraId="167AD66F" w14:textId="7BDE29AD" w:rsidR="00F01BD9" w:rsidRPr="00D50BAF" w:rsidRDefault="00411319"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L’évaluation doit couvrir une zone définie.</w:t>
            </w:r>
            <w:r w:rsidR="00731CB2" w:rsidRPr="00D50BAF">
              <w:rPr>
                <w:rFonts w:ascii="Calibri" w:eastAsiaTheme="minorHAnsi" w:hAnsi="Calibri" w:cstheme="majorHAnsi"/>
                <w:szCs w:val="22"/>
                <w:lang w:val="fr-CA"/>
              </w:rPr>
              <w:t xml:space="preserve"> </w:t>
            </w:r>
          </w:p>
          <w:p w14:paraId="018123B0" w14:textId="5929473B" w:rsidR="00F01BD9" w:rsidRPr="00D50BAF" w:rsidRDefault="00411319"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Pour bien faire, la zone doit être un type d’habitat relativement homogène mais s’il comprend plusieurs habitats différents, ce point doit être noté.</w:t>
            </w:r>
          </w:p>
          <w:p w14:paraId="5242D5BA" w14:textId="7C23901E" w:rsidR="00F01BD9" w:rsidRPr="00D50BAF" w:rsidRDefault="00411319"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Les considérations de santé et de sécurité doivent être prises en compte.</w:t>
            </w:r>
          </w:p>
        </w:tc>
      </w:tr>
      <w:tr w:rsidR="00654A08" w:rsidRPr="00846E7A" w14:paraId="704439EA" w14:textId="77777777" w:rsidTr="001F72EC">
        <w:tc>
          <w:tcPr>
            <w:tcW w:w="2552" w:type="dxa"/>
            <w:shd w:val="clear" w:color="auto" w:fill="auto"/>
            <w:tcMar>
              <w:top w:w="72" w:type="dxa"/>
              <w:left w:w="144" w:type="dxa"/>
              <w:bottom w:w="72" w:type="dxa"/>
              <w:right w:w="144" w:type="dxa"/>
            </w:tcMar>
            <w:hideMark/>
          </w:tcPr>
          <w:p w14:paraId="5E543D0E" w14:textId="30938070" w:rsidR="00F01BD9" w:rsidRPr="00D50BAF" w:rsidRDefault="00411319"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Que faut-il pour entreprendre une évaluation</w:t>
            </w:r>
            <w:r w:rsidR="00654A08" w:rsidRPr="00D50BAF">
              <w:rPr>
                <w:rFonts w:ascii="Calibri" w:eastAsiaTheme="minorHAnsi" w:hAnsi="Calibri" w:cstheme="majorHAnsi"/>
                <w:sz w:val="22"/>
                <w:szCs w:val="22"/>
                <w:lang w:val="fr-CA"/>
              </w:rPr>
              <w:t>?</w:t>
            </w:r>
          </w:p>
        </w:tc>
        <w:tc>
          <w:tcPr>
            <w:tcW w:w="6662" w:type="dxa"/>
            <w:shd w:val="clear" w:color="auto" w:fill="auto"/>
            <w:tcMar>
              <w:top w:w="72" w:type="dxa"/>
              <w:left w:w="144" w:type="dxa"/>
              <w:bottom w:w="72" w:type="dxa"/>
              <w:right w:w="144" w:type="dxa"/>
            </w:tcMar>
            <w:hideMark/>
          </w:tcPr>
          <w:p w14:paraId="60B71A80" w14:textId="4FCC691E" w:rsidR="00F01BD9" w:rsidRPr="00D50BAF" w:rsidRDefault="00B06BFB"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Veiller à disposer</w:t>
            </w:r>
            <w:r w:rsidR="001E6F9D">
              <w:rPr>
                <w:rFonts w:ascii="Calibri" w:eastAsiaTheme="minorHAnsi" w:hAnsi="Calibri" w:cstheme="majorHAnsi"/>
                <w:szCs w:val="22"/>
                <w:lang w:val="fr-CA"/>
              </w:rPr>
              <w:t xml:space="preserve"> de nombreuses fiches d’évaluation. </w:t>
            </w:r>
          </w:p>
          <w:p w14:paraId="6B808739" w14:textId="3E659805" w:rsidR="00F01BD9" w:rsidRPr="00D50BAF" w:rsidRDefault="001E6F9D"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un support et avoir de nombreux crayons/stylos. </w:t>
            </w:r>
          </w:p>
          <w:p w14:paraId="3CD09709" w14:textId="6F0A64FB" w:rsidR="00F01BD9" w:rsidRPr="00D50BAF" w:rsidRDefault="00B06BFB"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Avoir</w:t>
            </w:r>
            <w:r w:rsidR="001E6F9D">
              <w:rPr>
                <w:rFonts w:ascii="Calibri" w:eastAsiaTheme="minorHAnsi" w:hAnsi="Calibri" w:cstheme="majorHAnsi"/>
                <w:szCs w:val="22"/>
                <w:lang w:val="fr-CA"/>
              </w:rPr>
              <w:t xml:space="preserve"> une caméra et un GPS pour enregistrer une image et l’emplacement. </w:t>
            </w:r>
          </w:p>
          <w:p w14:paraId="293EFB87" w14:textId="73C6D75E" w:rsidR="00F01BD9" w:rsidRPr="00D50BAF" w:rsidRDefault="00B06BFB" w:rsidP="001E6F9D">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Avoir</w:t>
            </w:r>
            <w:r w:rsidR="001E6F9D">
              <w:rPr>
                <w:rFonts w:ascii="Calibri" w:eastAsiaTheme="minorHAnsi" w:hAnsi="Calibri" w:cstheme="majorHAnsi"/>
                <w:szCs w:val="22"/>
                <w:lang w:val="fr-CA"/>
              </w:rPr>
              <w:t xml:space="preserve"> l’équipement de protection personnel</w:t>
            </w:r>
            <w:r w:rsidR="003F06DF">
              <w:rPr>
                <w:rFonts w:ascii="Calibri" w:eastAsiaTheme="minorHAnsi" w:hAnsi="Calibri" w:cstheme="majorHAnsi"/>
                <w:szCs w:val="22"/>
                <w:lang w:val="fr-CA"/>
              </w:rPr>
              <w:t>le</w:t>
            </w:r>
            <w:r w:rsidR="001E6F9D">
              <w:rPr>
                <w:rFonts w:ascii="Calibri" w:eastAsiaTheme="minorHAnsi" w:hAnsi="Calibri" w:cstheme="majorHAnsi"/>
                <w:szCs w:val="22"/>
                <w:lang w:val="fr-CA"/>
              </w:rPr>
              <w:t xml:space="preserve"> approprié. </w:t>
            </w:r>
          </w:p>
        </w:tc>
      </w:tr>
      <w:tr w:rsidR="00654A08" w:rsidRPr="00846E7A" w14:paraId="2694AFF0" w14:textId="77777777" w:rsidTr="001F72EC">
        <w:tc>
          <w:tcPr>
            <w:tcW w:w="9214" w:type="dxa"/>
            <w:gridSpan w:val="2"/>
            <w:shd w:val="clear" w:color="auto" w:fill="auto"/>
            <w:tcMar>
              <w:top w:w="72" w:type="dxa"/>
              <w:left w:w="144" w:type="dxa"/>
              <w:bottom w:w="72" w:type="dxa"/>
              <w:right w:w="144" w:type="dxa"/>
            </w:tcMar>
            <w:hideMark/>
          </w:tcPr>
          <w:p w14:paraId="046EB7FA" w14:textId="6B3394E4" w:rsidR="00F01BD9" w:rsidRPr="00D50BAF" w:rsidRDefault="001E6F9D" w:rsidP="00576D3D">
            <w:pPr>
              <w:spacing w:after="80"/>
              <w:rPr>
                <w:rFonts w:ascii="Calibri" w:eastAsiaTheme="minorHAnsi" w:hAnsi="Calibri" w:cstheme="majorHAnsi"/>
                <w:b/>
                <w:sz w:val="22"/>
                <w:szCs w:val="22"/>
                <w:lang w:val="fr-CA"/>
              </w:rPr>
            </w:pPr>
            <w:r>
              <w:rPr>
                <w:rFonts w:ascii="Calibri" w:eastAsiaTheme="minorHAnsi" w:hAnsi="Calibri" w:cstheme="majorHAnsi"/>
                <w:b/>
                <w:sz w:val="22"/>
                <w:szCs w:val="22"/>
                <w:lang w:val="fr-CA"/>
              </w:rPr>
              <w:t xml:space="preserve">Évaluation sur le terrain – Considérations </w:t>
            </w:r>
            <w:r w:rsidR="00576D3D">
              <w:rPr>
                <w:rFonts w:ascii="Calibri" w:eastAsiaTheme="minorHAnsi" w:hAnsi="Calibri" w:cstheme="majorHAnsi"/>
                <w:b/>
                <w:sz w:val="22"/>
                <w:szCs w:val="22"/>
                <w:lang w:val="fr-CA"/>
              </w:rPr>
              <w:t>principales</w:t>
            </w:r>
          </w:p>
        </w:tc>
      </w:tr>
      <w:tr w:rsidR="00654A08" w:rsidRPr="00846E7A" w14:paraId="0CBDE915" w14:textId="77777777" w:rsidTr="001F72EC">
        <w:tc>
          <w:tcPr>
            <w:tcW w:w="2552" w:type="dxa"/>
            <w:shd w:val="clear" w:color="auto" w:fill="auto"/>
            <w:tcMar>
              <w:top w:w="72" w:type="dxa"/>
              <w:left w:w="144" w:type="dxa"/>
              <w:bottom w:w="72" w:type="dxa"/>
              <w:right w:w="144" w:type="dxa"/>
            </w:tcMar>
            <w:hideMark/>
          </w:tcPr>
          <w:p w14:paraId="312E53EB" w14:textId="77777777" w:rsidR="00F01BD9" w:rsidRPr="00D50BAF" w:rsidRDefault="00654A08" w:rsidP="00411319">
            <w:pPr>
              <w:rPr>
                <w:rFonts w:ascii="Calibri" w:eastAsiaTheme="minorHAnsi" w:hAnsi="Calibri" w:cstheme="majorHAnsi"/>
                <w:sz w:val="22"/>
                <w:szCs w:val="22"/>
                <w:lang w:val="fr-CA"/>
              </w:rPr>
            </w:pPr>
            <w:r w:rsidRPr="00D50BAF">
              <w:rPr>
                <w:rFonts w:ascii="Calibri" w:eastAsiaTheme="minorHAnsi" w:hAnsi="Calibri" w:cstheme="majorHAnsi"/>
                <w:sz w:val="22"/>
                <w:szCs w:val="22"/>
                <w:lang w:val="fr-CA"/>
              </w:rPr>
              <w:t>Observations</w:t>
            </w:r>
          </w:p>
        </w:tc>
        <w:tc>
          <w:tcPr>
            <w:tcW w:w="6662" w:type="dxa"/>
            <w:shd w:val="clear" w:color="auto" w:fill="auto"/>
            <w:tcMar>
              <w:top w:w="72" w:type="dxa"/>
              <w:left w:w="144" w:type="dxa"/>
              <w:bottom w:w="72" w:type="dxa"/>
              <w:right w:w="144" w:type="dxa"/>
            </w:tcMar>
            <w:hideMark/>
          </w:tcPr>
          <w:p w14:paraId="59562E05" w14:textId="02BCA6BC" w:rsidR="00F01BD9" w:rsidRPr="00D50BAF" w:rsidRDefault="00905F22"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les indicateurs de terrain pour aider à reconnaître les services écosystémiques (voir annexe 2). </w:t>
            </w:r>
          </w:p>
          <w:p w14:paraId="5A3052E0" w14:textId="038FE8B5" w:rsidR="00F01BD9" w:rsidRPr="00D50BAF" w:rsidRDefault="00905F22"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Comprendre le contexte général du site et le milieu social et naturel environnant.</w:t>
            </w:r>
          </w:p>
          <w:p w14:paraId="0D61150A" w14:textId="794AE2C0" w:rsidR="00654A08" w:rsidRPr="00D50BAF" w:rsidRDefault="00905F22"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Penser à l’échelle à laquelle le service peut fournir des avantages.</w:t>
            </w:r>
          </w:p>
          <w:p w14:paraId="0AE84C25" w14:textId="7F88F993" w:rsidR="00F01BD9" w:rsidRPr="00D50BAF" w:rsidRDefault="00905F22" w:rsidP="0052489A">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lastRenderedPageBreak/>
              <w:t xml:space="preserve">Enregistrer les services réels et non potentiels. S’il n’y a aucun élément de preuve, ne pas enregistrer le service mais faire une note pour référence ultérieure. </w:t>
            </w:r>
          </w:p>
        </w:tc>
      </w:tr>
      <w:tr w:rsidR="00654A08" w:rsidRPr="00846E7A" w14:paraId="4BF250AA" w14:textId="77777777" w:rsidTr="001F72EC">
        <w:tc>
          <w:tcPr>
            <w:tcW w:w="2552" w:type="dxa"/>
            <w:shd w:val="clear" w:color="auto" w:fill="auto"/>
            <w:tcMar>
              <w:top w:w="72" w:type="dxa"/>
              <w:left w:w="144" w:type="dxa"/>
              <w:bottom w:w="72" w:type="dxa"/>
              <w:right w:w="144" w:type="dxa"/>
            </w:tcMar>
            <w:hideMark/>
          </w:tcPr>
          <w:p w14:paraId="6CA38299" w14:textId="503738AD" w:rsidR="00F01BD9" w:rsidRPr="00D50BAF" w:rsidRDefault="00905F22" w:rsidP="00905F22">
            <w:pPr>
              <w:rPr>
                <w:rFonts w:ascii="Calibri" w:eastAsiaTheme="minorHAnsi" w:hAnsi="Calibri" w:cstheme="majorHAnsi"/>
                <w:sz w:val="22"/>
                <w:szCs w:val="22"/>
                <w:lang w:val="fr-CA"/>
              </w:rPr>
            </w:pPr>
            <w:r>
              <w:rPr>
                <w:rFonts w:ascii="Calibri" w:eastAsiaTheme="minorHAnsi" w:hAnsi="Calibri" w:cstheme="majorHAnsi"/>
                <w:sz w:val="22"/>
                <w:szCs w:val="22"/>
                <w:lang w:val="fr-CA"/>
              </w:rPr>
              <w:lastRenderedPageBreak/>
              <w:t xml:space="preserve">Connaissances </w:t>
            </w:r>
            <w:r w:rsidR="006A0DD7">
              <w:rPr>
                <w:rFonts w:ascii="Calibri" w:eastAsiaTheme="minorHAnsi" w:hAnsi="Calibri" w:cstheme="majorHAnsi"/>
                <w:sz w:val="22"/>
                <w:szCs w:val="22"/>
                <w:lang w:val="fr-CA"/>
              </w:rPr>
              <w:t xml:space="preserve"> autochtones et locales</w:t>
            </w:r>
          </w:p>
        </w:tc>
        <w:tc>
          <w:tcPr>
            <w:tcW w:w="6662" w:type="dxa"/>
            <w:shd w:val="clear" w:color="auto" w:fill="auto"/>
            <w:tcMar>
              <w:top w:w="72" w:type="dxa"/>
              <w:left w:w="144" w:type="dxa"/>
              <w:bottom w:w="72" w:type="dxa"/>
              <w:right w:w="144" w:type="dxa"/>
            </w:tcMar>
            <w:hideMark/>
          </w:tcPr>
          <w:p w14:paraId="57D61BB8" w14:textId="0FDAFFBB" w:rsidR="00F01BD9" w:rsidRPr="00D50BAF" w:rsidRDefault="00905F22" w:rsidP="00905F22">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les connaissances locales sur le fonctionnement du site et l’interaction entre les communautés locales et le site. </w:t>
            </w:r>
          </w:p>
        </w:tc>
      </w:tr>
      <w:tr w:rsidR="00654A08" w:rsidRPr="00846E7A" w14:paraId="113DD6CC" w14:textId="77777777" w:rsidTr="001F72EC">
        <w:tc>
          <w:tcPr>
            <w:tcW w:w="2552" w:type="dxa"/>
            <w:shd w:val="clear" w:color="auto" w:fill="auto"/>
            <w:tcMar>
              <w:top w:w="72" w:type="dxa"/>
              <w:left w:w="144" w:type="dxa"/>
              <w:bottom w:w="72" w:type="dxa"/>
              <w:right w:w="144" w:type="dxa"/>
            </w:tcMar>
            <w:hideMark/>
          </w:tcPr>
          <w:p w14:paraId="2A0D5609" w14:textId="77777777" w:rsidR="00F01BD9" w:rsidRPr="00D50BAF" w:rsidRDefault="00654A08" w:rsidP="00411319">
            <w:pPr>
              <w:rPr>
                <w:rFonts w:ascii="Calibri" w:eastAsiaTheme="minorHAnsi" w:hAnsi="Calibri" w:cstheme="majorHAnsi"/>
                <w:sz w:val="22"/>
                <w:szCs w:val="22"/>
                <w:lang w:val="fr-CA"/>
              </w:rPr>
            </w:pPr>
            <w:r w:rsidRPr="00D50BAF">
              <w:rPr>
                <w:rFonts w:ascii="Calibri" w:eastAsiaTheme="minorHAnsi" w:hAnsi="Calibri" w:cstheme="majorHAnsi"/>
                <w:sz w:val="22"/>
                <w:szCs w:val="22"/>
                <w:lang w:val="fr-CA"/>
              </w:rPr>
              <w:t>Discussions</w:t>
            </w:r>
          </w:p>
        </w:tc>
        <w:tc>
          <w:tcPr>
            <w:tcW w:w="6662" w:type="dxa"/>
            <w:shd w:val="clear" w:color="auto" w:fill="auto"/>
            <w:tcMar>
              <w:top w:w="72" w:type="dxa"/>
              <w:left w:w="144" w:type="dxa"/>
              <w:bottom w:w="72" w:type="dxa"/>
              <w:right w:w="144" w:type="dxa"/>
            </w:tcMar>
            <w:hideMark/>
          </w:tcPr>
          <w:p w14:paraId="5CAA6DA9" w14:textId="124F9317"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Veiller à ce que les évaluateurs discutent des questions entre eux et fassent des conclusions raisonnées. </w:t>
            </w:r>
          </w:p>
        </w:tc>
      </w:tr>
      <w:tr w:rsidR="00654A08" w:rsidRPr="00846E7A" w14:paraId="7B963795" w14:textId="77777777" w:rsidTr="001F72EC">
        <w:tc>
          <w:tcPr>
            <w:tcW w:w="2552" w:type="dxa"/>
            <w:shd w:val="clear" w:color="auto" w:fill="auto"/>
            <w:tcMar>
              <w:top w:w="72" w:type="dxa"/>
              <w:left w:w="144" w:type="dxa"/>
              <w:bottom w:w="72" w:type="dxa"/>
              <w:right w:w="144" w:type="dxa"/>
            </w:tcMar>
            <w:hideMark/>
          </w:tcPr>
          <w:p w14:paraId="0C6600E4" w14:textId="2EFD6B8B" w:rsidR="00F01BD9" w:rsidRPr="00D50BAF" w:rsidRDefault="00576D3D" w:rsidP="00576D3D">
            <w:pPr>
              <w:rPr>
                <w:rFonts w:ascii="Calibri" w:eastAsiaTheme="minorHAnsi" w:hAnsi="Calibri" w:cstheme="majorHAnsi"/>
                <w:sz w:val="22"/>
                <w:szCs w:val="22"/>
                <w:lang w:val="fr-CA"/>
              </w:rPr>
            </w:pPr>
            <w:r>
              <w:rPr>
                <w:rFonts w:ascii="Calibri" w:eastAsiaTheme="minorHAnsi" w:hAnsi="Calibri" w:cstheme="majorHAnsi"/>
                <w:sz w:val="22"/>
                <w:szCs w:val="22"/>
                <w:lang w:val="fr-CA"/>
              </w:rPr>
              <w:t>Engagement des acteurs</w:t>
            </w:r>
          </w:p>
        </w:tc>
        <w:tc>
          <w:tcPr>
            <w:tcW w:w="6662" w:type="dxa"/>
            <w:shd w:val="clear" w:color="auto" w:fill="auto"/>
            <w:tcMar>
              <w:top w:w="72" w:type="dxa"/>
              <w:left w:w="144" w:type="dxa"/>
              <w:bottom w:w="72" w:type="dxa"/>
              <w:right w:w="144" w:type="dxa"/>
            </w:tcMar>
            <w:hideMark/>
          </w:tcPr>
          <w:p w14:paraId="1178E7D2" w14:textId="44F192A5"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Dans toute la mesure du possible, engager les acteurs locaux pour mieux comprendre les relations entre les populations et la zone humide. </w:t>
            </w:r>
          </w:p>
          <w:p w14:paraId="403CE7D2" w14:textId="54795F1E" w:rsidR="00654A08"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Penser à la hiérarchie des acteurs du niveau local (vivant/travaillant immédiatement près de la zone humide), régional (ceux qui vivent en amont et en aval de la zone humide ou dans la région plus vaste) et mondial (les acteurs et bénéficiaires au</w:t>
            </w:r>
            <w:r>
              <w:rPr>
                <w:rFonts w:ascii="Calibri" w:eastAsiaTheme="minorHAnsi" w:hAnsi="Calibri" w:cstheme="majorHAnsi"/>
                <w:szCs w:val="22"/>
                <w:lang w:val="fr-CA"/>
              </w:rPr>
              <w:noBreakHyphen/>
              <w:t xml:space="preserve">delà des limites nationales). </w:t>
            </w:r>
          </w:p>
        </w:tc>
      </w:tr>
      <w:tr w:rsidR="00654A08" w:rsidRPr="00846E7A" w14:paraId="1A02063E" w14:textId="77777777" w:rsidTr="001F72EC">
        <w:tc>
          <w:tcPr>
            <w:tcW w:w="2552" w:type="dxa"/>
            <w:shd w:val="clear" w:color="auto" w:fill="auto"/>
            <w:tcMar>
              <w:top w:w="72" w:type="dxa"/>
              <w:left w:w="144" w:type="dxa"/>
              <w:bottom w:w="72" w:type="dxa"/>
              <w:right w:w="144" w:type="dxa"/>
            </w:tcMar>
            <w:hideMark/>
          </w:tcPr>
          <w:p w14:paraId="4CDF363B" w14:textId="56D2D6EF" w:rsidR="00F01BD9" w:rsidRPr="00D50BAF" w:rsidRDefault="00576D3D" w:rsidP="00576D3D">
            <w:pPr>
              <w:rPr>
                <w:rFonts w:ascii="Calibri" w:eastAsiaTheme="minorHAnsi" w:hAnsi="Calibri" w:cstheme="majorHAnsi"/>
                <w:sz w:val="22"/>
                <w:szCs w:val="22"/>
                <w:lang w:val="fr-CA"/>
              </w:rPr>
            </w:pPr>
            <w:r>
              <w:rPr>
                <w:rFonts w:ascii="Calibri" w:eastAsiaTheme="minorHAnsi" w:hAnsi="Calibri" w:cstheme="majorHAnsi"/>
                <w:sz w:val="22"/>
                <w:szCs w:val="22"/>
                <w:lang w:val="fr-CA"/>
              </w:rPr>
              <w:t>Enregistrer l’</w:t>
            </w:r>
            <w:r w:rsidR="00654A08" w:rsidRPr="00D50BAF">
              <w:rPr>
                <w:rFonts w:ascii="Calibri" w:eastAsiaTheme="minorHAnsi" w:hAnsi="Calibri" w:cstheme="majorHAnsi"/>
                <w:sz w:val="22"/>
                <w:szCs w:val="22"/>
                <w:lang w:val="fr-CA"/>
              </w:rPr>
              <w:t>information</w:t>
            </w:r>
          </w:p>
        </w:tc>
        <w:tc>
          <w:tcPr>
            <w:tcW w:w="6662" w:type="dxa"/>
            <w:shd w:val="clear" w:color="auto" w:fill="auto"/>
            <w:tcMar>
              <w:top w:w="72" w:type="dxa"/>
              <w:left w:w="144" w:type="dxa"/>
              <w:bottom w:w="72" w:type="dxa"/>
              <w:right w:w="144" w:type="dxa"/>
            </w:tcMar>
            <w:hideMark/>
          </w:tcPr>
          <w:p w14:paraId="2A304CE0" w14:textId="472087CF"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Veiller à ce que le plus possible d’informations soient enregistrées afin que d’autres puissent comprendre le raisonnement de toute évaluation réalisée. </w:t>
            </w:r>
          </w:p>
        </w:tc>
      </w:tr>
      <w:tr w:rsidR="00654A08" w:rsidRPr="00846E7A" w14:paraId="1C35717B" w14:textId="77777777" w:rsidTr="001F72EC">
        <w:tc>
          <w:tcPr>
            <w:tcW w:w="9214" w:type="dxa"/>
            <w:gridSpan w:val="2"/>
            <w:shd w:val="clear" w:color="auto" w:fill="auto"/>
            <w:tcMar>
              <w:top w:w="72" w:type="dxa"/>
              <w:left w:w="144" w:type="dxa"/>
              <w:bottom w:w="72" w:type="dxa"/>
              <w:right w:w="144" w:type="dxa"/>
            </w:tcMar>
            <w:hideMark/>
          </w:tcPr>
          <w:p w14:paraId="5AB63C55" w14:textId="506DD8E6" w:rsidR="00F01BD9" w:rsidRPr="00D50BAF" w:rsidRDefault="00576D3D" w:rsidP="00576D3D">
            <w:pPr>
              <w:spacing w:after="80"/>
              <w:rPr>
                <w:rFonts w:ascii="Calibri" w:eastAsiaTheme="minorHAnsi" w:hAnsi="Calibri" w:cstheme="majorHAnsi"/>
                <w:b/>
                <w:sz w:val="22"/>
                <w:szCs w:val="22"/>
                <w:lang w:val="fr-CA"/>
              </w:rPr>
            </w:pPr>
            <w:r>
              <w:rPr>
                <w:rFonts w:ascii="Calibri" w:eastAsiaTheme="minorHAnsi" w:hAnsi="Calibri" w:cstheme="majorHAnsi"/>
                <w:b/>
                <w:sz w:val="22"/>
                <w:szCs w:val="22"/>
                <w:lang w:val="fr-CA"/>
              </w:rPr>
              <w:t>Gestion de l’i</w:t>
            </w:r>
            <w:r w:rsidR="00654A08" w:rsidRPr="00D50BAF">
              <w:rPr>
                <w:rFonts w:ascii="Calibri" w:eastAsiaTheme="minorHAnsi" w:hAnsi="Calibri" w:cstheme="majorHAnsi"/>
                <w:b/>
                <w:sz w:val="22"/>
                <w:szCs w:val="22"/>
                <w:lang w:val="fr-CA"/>
              </w:rPr>
              <w:t>nformation</w:t>
            </w:r>
            <w:r>
              <w:rPr>
                <w:rFonts w:ascii="Calibri" w:eastAsiaTheme="minorHAnsi" w:hAnsi="Calibri" w:cstheme="majorHAnsi"/>
                <w:b/>
                <w:sz w:val="22"/>
                <w:szCs w:val="22"/>
                <w:lang w:val="fr-CA"/>
              </w:rPr>
              <w:t xml:space="preserve"> – Considérations principales</w:t>
            </w:r>
          </w:p>
        </w:tc>
      </w:tr>
      <w:tr w:rsidR="00654A08" w:rsidRPr="00846E7A" w14:paraId="1FB9A124" w14:textId="77777777" w:rsidTr="001F72EC">
        <w:tc>
          <w:tcPr>
            <w:tcW w:w="2552" w:type="dxa"/>
            <w:shd w:val="clear" w:color="auto" w:fill="auto"/>
            <w:tcMar>
              <w:top w:w="72" w:type="dxa"/>
              <w:left w:w="144" w:type="dxa"/>
              <w:bottom w:w="72" w:type="dxa"/>
              <w:right w:w="144" w:type="dxa"/>
            </w:tcMar>
            <w:hideMark/>
          </w:tcPr>
          <w:p w14:paraId="494F450A" w14:textId="25956BD4" w:rsidR="00F01BD9" w:rsidRPr="00D50BAF" w:rsidRDefault="00576D3D"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Vérification des données</w:t>
            </w:r>
          </w:p>
        </w:tc>
        <w:tc>
          <w:tcPr>
            <w:tcW w:w="6662" w:type="dxa"/>
            <w:shd w:val="clear" w:color="auto" w:fill="auto"/>
            <w:tcMar>
              <w:top w:w="72" w:type="dxa"/>
              <w:left w:w="144" w:type="dxa"/>
              <w:bottom w:w="72" w:type="dxa"/>
              <w:right w:w="144" w:type="dxa"/>
            </w:tcMar>
            <w:hideMark/>
          </w:tcPr>
          <w:p w14:paraId="011863CF" w14:textId="21DFBEF2"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Avant de quitter le terrain, vérifier que toutes les informations requises ont été enregistrées.</w:t>
            </w:r>
          </w:p>
        </w:tc>
      </w:tr>
      <w:tr w:rsidR="00654A08" w:rsidRPr="00846E7A" w14:paraId="412CD01D" w14:textId="77777777" w:rsidTr="001F72EC">
        <w:tc>
          <w:tcPr>
            <w:tcW w:w="2552" w:type="dxa"/>
            <w:shd w:val="clear" w:color="auto" w:fill="auto"/>
            <w:tcMar>
              <w:top w:w="72" w:type="dxa"/>
              <w:left w:w="144" w:type="dxa"/>
              <w:bottom w:w="72" w:type="dxa"/>
              <w:right w:w="144" w:type="dxa"/>
            </w:tcMar>
            <w:hideMark/>
          </w:tcPr>
          <w:p w14:paraId="2F67AA9C" w14:textId="4D7B74BA" w:rsidR="00F01BD9" w:rsidRPr="00D50BAF" w:rsidRDefault="00576D3D"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Saisie des données</w:t>
            </w:r>
          </w:p>
        </w:tc>
        <w:tc>
          <w:tcPr>
            <w:tcW w:w="6662" w:type="dxa"/>
            <w:shd w:val="clear" w:color="auto" w:fill="auto"/>
            <w:tcMar>
              <w:top w:w="72" w:type="dxa"/>
              <w:left w:w="144" w:type="dxa"/>
              <w:bottom w:w="72" w:type="dxa"/>
              <w:right w:w="144" w:type="dxa"/>
            </w:tcMar>
            <w:hideMark/>
          </w:tcPr>
          <w:p w14:paraId="3709016B" w14:textId="31815A20"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Veiller à ce que toutes les données soient saisies sur des tableaux Excel.</w:t>
            </w:r>
          </w:p>
          <w:p w14:paraId="6F8846CA" w14:textId="2CDC187D"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un tableau pour chaque emplacement d’évaluation. </w:t>
            </w:r>
          </w:p>
          <w:p w14:paraId="5A109E87" w14:textId="01B6D671"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Travailler en </w:t>
            </w:r>
            <w:r w:rsidR="00FB6081">
              <w:rPr>
                <w:rFonts w:ascii="Calibri" w:eastAsiaTheme="minorHAnsi" w:hAnsi="Calibri" w:cstheme="majorHAnsi"/>
                <w:szCs w:val="22"/>
                <w:lang w:val="fr-CA"/>
              </w:rPr>
              <w:t>groupes de deux</w:t>
            </w:r>
            <w:r>
              <w:rPr>
                <w:rFonts w:ascii="Calibri" w:eastAsiaTheme="minorHAnsi" w:hAnsi="Calibri" w:cstheme="majorHAnsi"/>
                <w:szCs w:val="22"/>
                <w:lang w:val="fr-CA"/>
              </w:rPr>
              <w:t xml:space="preserve"> pour saisir les données. </w:t>
            </w:r>
          </w:p>
          <w:p w14:paraId="4A9E97A7" w14:textId="3D2B589C"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Si nécessaire, vérifier la latitude/longitude sur </w:t>
            </w:r>
            <w:r w:rsidR="00731CB2" w:rsidRPr="00D50BAF">
              <w:rPr>
                <w:rFonts w:ascii="Calibri" w:eastAsiaTheme="minorHAnsi" w:hAnsi="Calibri" w:cstheme="majorHAnsi"/>
                <w:szCs w:val="22"/>
                <w:lang w:val="fr-CA"/>
              </w:rPr>
              <w:t>Google Earth</w:t>
            </w:r>
            <w:r>
              <w:rPr>
                <w:rFonts w:ascii="Calibri" w:eastAsiaTheme="minorHAnsi" w:hAnsi="Calibri" w:cstheme="majorHAnsi"/>
                <w:szCs w:val="22"/>
                <w:lang w:val="fr-CA"/>
              </w:rPr>
              <w:t>.</w:t>
            </w:r>
          </w:p>
        </w:tc>
      </w:tr>
      <w:tr w:rsidR="00654A08" w:rsidRPr="00846E7A" w14:paraId="3DAA9CE7" w14:textId="77777777" w:rsidTr="001F72EC">
        <w:tc>
          <w:tcPr>
            <w:tcW w:w="2552" w:type="dxa"/>
            <w:shd w:val="clear" w:color="auto" w:fill="auto"/>
            <w:tcMar>
              <w:top w:w="72" w:type="dxa"/>
              <w:left w:w="144" w:type="dxa"/>
              <w:bottom w:w="72" w:type="dxa"/>
              <w:right w:w="144" w:type="dxa"/>
            </w:tcMar>
            <w:hideMark/>
          </w:tcPr>
          <w:p w14:paraId="6F38B855" w14:textId="07EB317F" w:rsidR="00F01BD9" w:rsidRPr="00D50BAF" w:rsidRDefault="00576D3D"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Résumé pour une utilisation future</w:t>
            </w:r>
          </w:p>
        </w:tc>
        <w:tc>
          <w:tcPr>
            <w:tcW w:w="6662" w:type="dxa"/>
            <w:shd w:val="clear" w:color="auto" w:fill="auto"/>
            <w:tcMar>
              <w:top w:w="72" w:type="dxa"/>
              <w:left w:w="144" w:type="dxa"/>
              <w:bottom w:w="72" w:type="dxa"/>
              <w:right w:w="144" w:type="dxa"/>
            </w:tcMar>
            <w:hideMark/>
          </w:tcPr>
          <w:p w14:paraId="6E047FE0" w14:textId="310CB518"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Faire un résumé des questions clés enregistrées telles que les contraintes, les incertitudes, les impacts, les menaces, etc. </w:t>
            </w:r>
          </w:p>
        </w:tc>
      </w:tr>
    </w:tbl>
    <w:p w14:paraId="6D2E1A84" w14:textId="0E451493" w:rsidR="0070319E" w:rsidRPr="003D5C79" w:rsidRDefault="0070319E" w:rsidP="0070319E">
      <w:pPr>
        <w:pStyle w:val="InfoPaperText"/>
        <w:numPr>
          <w:ilvl w:val="0"/>
          <w:numId w:val="0"/>
        </w:numPr>
        <w:ind w:left="567"/>
        <w:jc w:val="center"/>
        <w:rPr>
          <w:rFonts w:ascii="Calibri" w:hAnsi="Calibri"/>
          <w:lang w:val="fr-FR"/>
        </w:rPr>
      </w:pPr>
    </w:p>
    <w:p w14:paraId="59187AE2" w14:textId="70CA0878" w:rsidR="00A414D1" w:rsidRDefault="00B84F5C" w:rsidP="00A414D1">
      <w:pPr>
        <w:rPr>
          <w:rFonts w:ascii="Calibri" w:hAnsi="Calibri" w:cstheme="majorHAnsi"/>
          <w:b/>
          <w:sz w:val="22"/>
          <w:szCs w:val="22"/>
          <w:lang w:val="fr-FR"/>
        </w:rPr>
      </w:pPr>
      <w:r w:rsidRPr="003D5C79">
        <w:rPr>
          <w:rFonts w:ascii="Calibri" w:hAnsi="Calibri" w:cstheme="majorHAnsi"/>
          <w:b/>
          <w:sz w:val="22"/>
          <w:szCs w:val="22"/>
          <w:lang w:val="fr-FR" w:eastAsia="en-GB"/>
        </w:rPr>
        <w:br w:type="page"/>
      </w:r>
      <w:r w:rsidR="00A414D1" w:rsidRPr="003D5C79">
        <w:rPr>
          <w:rFonts w:ascii="Calibri" w:hAnsi="Calibri" w:cstheme="majorHAnsi"/>
          <w:sz w:val="22"/>
          <w:szCs w:val="22"/>
          <w:lang w:val="fr-FR"/>
        </w:rPr>
        <w:lastRenderedPageBreak/>
        <w:t xml:space="preserve"> </w:t>
      </w:r>
      <w:r w:rsidR="00BD0C29" w:rsidRPr="000E6548">
        <w:rPr>
          <w:rFonts w:ascii="Calibri" w:hAnsi="Calibri" w:cstheme="majorHAnsi"/>
          <w:b/>
          <w:sz w:val="22"/>
          <w:szCs w:val="22"/>
          <w:lang w:val="fr-FR"/>
        </w:rPr>
        <w:t xml:space="preserve">Appendice 1. Fiche d’évaluation de terrain de l’approche RAWES </w:t>
      </w:r>
    </w:p>
    <w:p w14:paraId="11B3D08B" w14:textId="796DA548" w:rsidR="006A0DD7" w:rsidRDefault="006A0DD7" w:rsidP="00A414D1">
      <w:pPr>
        <w:rPr>
          <w:rFonts w:ascii="Calibri" w:hAnsi="Calibri" w:cstheme="majorHAnsi"/>
          <w:b/>
          <w:sz w:val="22"/>
          <w:szCs w:val="22"/>
          <w:lang w:val="fr-FR"/>
        </w:rPr>
      </w:pPr>
    </w:p>
    <w:p w14:paraId="247BA00C" w14:textId="08F877FF"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color w:val="FF0000"/>
          <w:sz w:val="22"/>
          <w:szCs w:val="22"/>
          <w:lang w:val="fr-FR"/>
        </w:rPr>
        <w:t xml:space="preserve">[Les services écosystémiques suivants ne figurent pas dans la liste adoptée par la Résolution XI.8 à des fins d’utilisation dans les FDR, et devraient donc être </w:t>
      </w:r>
      <w:r w:rsidRPr="00243C78">
        <w:rPr>
          <w:rFonts w:ascii="Calibri" w:hAnsi="Calibri" w:cstheme="majorHAnsi"/>
          <w:b/>
          <w:color w:val="FF0000"/>
          <w:sz w:val="22"/>
          <w:szCs w:val="22"/>
          <w:lang w:val="fr-FR"/>
        </w:rPr>
        <w:t>supprimés :</w:t>
      </w:r>
    </w:p>
    <w:p w14:paraId="35B7C05B" w14:textId="2EE44FF7"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xml:space="preserve">- </w:t>
      </w:r>
      <w:r w:rsidR="005437D1" w:rsidRPr="00243C78">
        <w:rPr>
          <w:rFonts w:ascii="Calibri" w:hAnsi="Calibri" w:cstheme="majorHAnsi"/>
          <w:b/>
          <w:color w:val="FF0000"/>
          <w:sz w:val="22"/>
          <w:szCs w:val="22"/>
          <w:lang w:val="fr-FR"/>
        </w:rPr>
        <w:t>Prélèvement</w:t>
      </w:r>
      <w:r w:rsidRPr="00243C78">
        <w:rPr>
          <w:rFonts w:ascii="Calibri" w:hAnsi="Calibri" w:cstheme="majorHAnsi"/>
          <w:b/>
          <w:color w:val="FF0000"/>
          <w:sz w:val="22"/>
          <w:szCs w:val="22"/>
          <w:lang w:val="fr-FR"/>
        </w:rPr>
        <w:t xml:space="preserve"> d'argile, de minéraux et d'agrégats</w:t>
      </w:r>
    </w:p>
    <w:p w14:paraId="655B2E49" w14:textId="77777777"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Élimination des déchets</w:t>
      </w:r>
    </w:p>
    <w:p w14:paraId="760B8E71" w14:textId="27BF7A9B"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Rég</w:t>
      </w:r>
      <w:r w:rsidR="005437D1" w:rsidRPr="00243C78">
        <w:rPr>
          <w:rFonts w:ascii="Calibri" w:hAnsi="Calibri" w:cstheme="majorHAnsi"/>
          <w:b/>
          <w:color w:val="FF0000"/>
          <w:sz w:val="22"/>
          <w:szCs w:val="22"/>
          <w:lang w:val="fr-FR"/>
        </w:rPr>
        <w:t>ulation de</w:t>
      </w:r>
      <w:r w:rsidRPr="00243C78">
        <w:rPr>
          <w:rFonts w:ascii="Calibri" w:hAnsi="Calibri" w:cstheme="majorHAnsi"/>
          <w:b/>
          <w:color w:val="FF0000"/>
          <w:sz w:val="22"/>
          <w:szCs w:val="22"/>
          <w:lang w:val="fr-FR"/>
        </w:rPr>
        <w:t xml:space="preserve"> la qualité de l'air</w:t>
      </w:r>
    </w:p>
    <w:p w14:paraId="346482C8" w14:textId="4F46F1AE"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Rég</w:t>
      </w:r>
      <w:r w:rsidR="005437D1" w:rsidRPr="00243C78">
        <w:rPr>
          <w:rFonts w:ascii="Calibri" w:hAnsi="Calibri" w:cstheme="majorHAnsi"/>
          <w:b/>
          <w:color w:val="FF0000"/>
          <w:sz w:val="22"/>
          <w:szCs w:val="22"/>
          <w:lang w:val="fr-FR"/>
        </w:rPr>
        <w:t>ulation d</w:t>
      </w:r>
      <w:r w:rsidRPr="00243C78">
        <w:rPr>
          <w:rFonts w:ascii="Calibri" w:hAnsi="Calibri" w:cstheme="majorHAnsi"/>
          <w:b/>
          <w:color w:val="FF0000"/>
          <w:sz w:val="22"/>
          <w:szCs w:val="22"/>
          <w:lang w:val="fr-FR"/>
        </w:rPr>
        <w:t>es maladies humaines</w:t>
      </w:r>
    </w:p>
    <w:p w14:paraId="0EFA04B5" w14:textId="0B2D8299"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Rég</w:t>
      </w:r>
      <w:r w:rsidR="005437D1" w:rsidRPr="00243C78">
        <w:rPr>
          <w:rFonts w:ascii="Calibri" w:hAnsi="Calibri" w:cstheme="majorHAnsi"/>
          <w:b/>
          <w:color w:val="FF0000"/>
          <w:sz w:val="22"/>
          <w:szCs w:val="22"/>
          <w:lang w:val="fr-FR"/>
        </w:rPr>
        <w:t>ulation des</w:t>
      </w:r>
      <w:r w:rsidRPr="00243C78">
        <w:rPr>
          <w:rFonts w:ascii="Calibri" w:hAnsi="Calibri" w:cstheme="majorHAnsi"/>
          <w:b/>
          <w:color w:val="FF0000"/>
          <w:sz w:val="22"/>
          <w:szCs w:val="22"/>
          <w:lang w:val="fr-FR"/>
        </w:rPr>
        <w:t xml:space="preserve"> maladies du bétail</w:t>
      </w:r>
    </w:p>
    <w:p w14:paraId="28934343" w14:textId="38889E75"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Rég</w:t>
      </w:r>
      <w:r w:rsidR="005437D1" w:rsidRPr="00243C78">
        <w:rPr>
          <w:rFonts w:ascii="Calibri" w:hAnsi="Calibri" w:cstheme="majorHAnsi"/>
          <w:b/>
          <w:color w:val="FF0000"/>
          <w:sz w:val="22"/>
          <w:szCs w:val="22"/>
          <w:lang w:val="fr-FR"/>
        </w:rPr>
        <w:t>ulation de</w:t>
      </w:r>
      <w:r w:rsidRPr="00243C78">
        <w:rPr>
          <w:rFonts w:ascii="Calibri" w:hAnsi="Calibri" w:cstheme="majorHAnsi"/>
          <w:b/>
          <w:color w:val="FF0000"/>
          <w:sz w:val="22"/>
          <w:szCs w:val="22"/>
          <w:lang w:val="fr-FR"/>
        </w:rPr>
        <w:t xml:space="preserve"> la salinité</w:t>
      </w:r>
    </w:p>
    <w:p w14:paraId="34881AF6" w14:textId="23218FEF"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Rég</w:t>
      </w:r>
      <w:r w:rsidR="005437D1" w:rsidRPr="00243C78">
        <w:rPr>
          <w:rFonts w:ascii="Calibri" w:hAnsi="Calibri" w:cstheme="majorHAnsi"/>
          <w:b/>
          <w:color w:val="FF0000"/>
          <w:sz w:val="22"/>
          <w:szCs w:val="22"/>
          <w:lang w:val="fr-FR"/>
        </w:rPr>
        <w:t xml:space="preserve">ulation des </w:t>
      </w:r>
      <w:r w:rsidRPr="00243C78">
        <w:rPr>
          <w:rFonts w:ascii="Calibri" w:hAnsi="Calibri" w:cstheme="majorHAnsi"/>
          <w:b/>
          <w:color w:val="FF0000"/>
          <w:sz w:val="22"/>
          <w:szCs w:val="22"/>
          <w:lang w:val="fr-FR"/>
        </w:rPr>
        <w:t>incendie</w:t>
      </w:r>
      <w:r w:rsidR="005437D1" w:rsidRPr="00243C78">
        <w:rPr>
          <w:rFonts w:ascii="Calibri" w:hAnsi="Calibri" w:cstheme="majorHAnsi"/>
          <w:b/>
          <w:color w:val="FF0000"/>
          <w:sz w:val="22"/>
          <w:szCs w:val="22"/>
          <w:lang w:val="fr-FR"/>
        </w:rPr>
        <w:t>s</w:t>
      </w:r>
    </w:p>
    <w:p w14:paraId="647F1CFE" w14:textId="1A2830B8"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xml:space="preserve">- </w:t>
      </w:r>
      <w:r w:rsidR="005437D1" w:rsidRPr="00243C78">
        <w:rPr>
          <w:rFonts w:ascii="Calibri" w:hAnsi="Calibri" w:cstheme="majorHAnsi"/>
          <w:b/>
          <w:color w:val="FF0000"/>
          <w:sz w:val="22"/>
          <w:szCs w:val="22"/>
          <w:lang w:val="fr-FR"/>
        </w:rPr>
        <w:t xml:space="preserve">Atténuation de la pollution sonore et </w:t>
      </w:r>
      <w:r w:rsidRPr="00243C78">
        <w:rPr>
          <w:rFonts w:ascii="Calibri" w:hAnsi="Calibri" w:cstheme="majorHAnsi"/>
          <w:b/>
          <w:color w:val="FF0000"/>
          <w:sz w:val="22"/>
          <w:szCs w:val="22"/>
          <w:lang w:val="fr-FR"/>
        </w:rPr>
        <w:t>visuel</w:t>
      </w:r>
      <w:r w:rsidR="005437D1" w:rsidRPr="00243C78">
        <w:rPr>
          <w:rFonts w:ascii="Calibri" w:hAnsi="Calibri" w:cstheme="majorHAnsi"/>
          <w:b/>
          <w:color w:val="FF0000"/>
          <w:sz w:val="22"/>
          <w:szCs w:val="22"/>
          <w:lang w:val="fr-FR"/>
        </w:rPr>
        <w:t>le</w:t>
      </w:r>
    </w:p>
    <w:p w14:paraId="7B881D01" w14:textId="77777777"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Production primaire</w:t>
      </w:r>
    </w:p>
    <w:p w14:paraId="2FCD9C4F" w14:textId="77777777"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Recyclage de l'eau</w:t>
      </w:r>
    </w:p>
    <w:p w14:paraId="7DF260BB" w14:textId="2087A279"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xml:space="preserve">- </w:t>
      </w:r>
      <w:r w:rsidR="005437D1" w:rsidRPr="00243C78">
        <w:rPr>
          <w:rFonts w:ascii="Calibri" w:hAnsi="Calibri" w:cstheme="majorHAnsi"/>
          <w:b/>
          <w:color w:val="FF0000"/>
          <w:sz w:val="22"/>
          <w:szCs w:val="22"/>
          <w:lang w:val="fr-FR"/>
        </w:rPr>
        <w:t>Fourniture</w:t>
      </w:r>
      <w:r w:rsidRPr="00243C78">
        <w:rPr>
          <w:rFonts w:ascii="Calibri" w:hAnsi="Calibri" w:cstheme="majorHAnsi"/>
          <w:b/>
          <w:color w:val="FF0000"/>
          <w:sz w:val="22"/>
          <w:szCs w:val="22"/>
          <w:lang w:val="fr-FR"/>
        </w:rPr>
        <w:t xml:space="preserve"> d'habitats</w:t>
      </w:r>
    </w:p>
    <w:p w14:paraId="5675E490" w14:textId="77777777" w:rsidR="006A0DD7" w:rsidRPr="00243C78" w:rsidRDefault="006A0DD7" w:rsidP="006A0DD7">
      <w:pPr>
        <w:rPr>
          <w:rFonts w:ascii="Calibri" w:hAnsi="Calibri" w:cstheme="majorHAnsi"/>
          <w:b/>
          <w:color w:val="FF0000"/>
          <w:sz w:val="22"/>
          <w:szCs w:val="22"/>
          <w:lang w:val="fr-FR"/>
        </w:rPr>
      </w:pPr>
    </w:p>
    <w:p w14:paraId="03CE4142" w14:textId="2D82713E"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xml:space="preserve">- Pollinisation </w:t>
      </w:r>
      <w:r w:rsidRPr="00243C78">
        <w:rPr>
          <w:rFonts w:ascii="Calibri" w:hAnsi="Calibri" w:cstheme="majorHAnsi"/>
          <w:color w:val="FF0000"/>
          <w:sz w:val="22"/>
          <w:szCs w:val="22"/>
          <w:lang w:val="fr-FR"/>
        </w:rPr>
        <w:t>(incluse dans la FDR en tant que service de soutien, il faut donc l</w:t>
      </w:r>
      <w:r w:rsidR="00305E4E" w:rsidRPr="00243C78">
        <w:rPr>
          <w:rFonts w:ascii="Calibri" w:hAnsi="Calibri" w:cstheme="majorHAnsi"/>
          <w:color w:val="FF0000"/>
          <w:sz w:val="22"/>
          <w:szCs w:val="22"/>
          <w:lang w:val="fr-FR"/>
        </w:rPr>
        <w:t>a</w:t>
      </w:r>
      <w:r w:rsidRPr="00243C78">
        <w:rPr>
          <w:rFonts w:ascii="Calibri" w:hAnsi="Calibri" w:cstheme="majorHAnsi"/>
          <w:b/>
          <w:color w:val="FF0000"/>
          <w:sz w:val="22"/>
          <w:szCs w:val="22"/>
          <w:lang w:val="fr-FR"/>
        </w:rPr>
        <w:t xml:space="preserve"> déplacer)</w:t>
      </w:r>
    </w:p>
    <w:p w14:paraId="003F1EEF" w14:textId="77777777" w:rsidR="00305E4E" w:rsidRPr="00243C78" w:rsidRDefault="00305E4E" w:rsidP="006A0DD7">
      <w:pPr>
        <w:rPr>
          <w:rFonts w:ascii="Calibri" w:hAnsi="Calibri" w:cstheme="majorHAnsi"/>
          <w:b/>
          <w:color w:val="FF0000"/>
          <w:sz w:val="22"/>
          <w:szCs w:val="22"/>
          <w:lang w:val="fr-FR"/>
        </w:rPr>
      </w:pPr>
    </w:p>
    <w:p w14:paraId="1AAA2565" w14:textId="68B15FCA" w:rsidR="006A0DD7" w:rsidRPr="00243C78" w:rsidRDefault="00305E4E" w:rsidP="006A0DD7">
      <w:pPr>
        <w:rPr>
          <w:rFonts w:ascii="Calibri" w:hAnsi="Calibri" w:cstheme="majorHAnsi"/>
          <w:b/>
          <w:color w:val="FF0000"/>
          <w:sz w:val="22"/>
          <w:szCs w:val="22"/>
          <w:lang w:val="fr-FR"/>
        </w:rPr>
      </w:pPr>
      <w:r w:rsidRPr="00243C78">
        <w:rPr>
          <w:rFonts w:ascii="Calibri" w:hAnsi="Calibri" w:cstheme="majorHAnsi"/>
          <w:color w:val="FF0000"/>
          <w:sz w:val="22"/>
          <w:szCs w:val="22"/>
          <w:lang w:val="fr-FR"/>
        </w:rPr>
        <w:t>Par ailleurs</w:t>
      </w:r>
      <w:r w:rsidR="006A0DD7" w:rsidRPr="00243C78">
        <w:rPr>
          <w:rFonts w:ascii="Calibri" w:hAnsi="Calibri" w:cstheme="majorHAnsi"/>
          <w:color w:val="FF0000"/>
          <w:sz w:val="22"/>
          <w:szCs w:val="22"/>
          <w:lang w:val="fr-FR"/>
        </w:rPr>
        <w:t xml:space="preserve">, les services écosystémiques suivants sont énumérés dans la FDR mais pas ici et doivent donc être </w:t>
      </w:r>
      <w:r w:rsidR="006A0DD7" w:rsidRPr="00243C78">
        <w:rPr>
          <w:rFonts w:ascii="Calibri" w:hAnsi="Calibri" w:cstheme="majorHAnsi"/>
          <w:b/>
          <w:color w:val="FF0000"/>
          <w:sz w:val="22"/>
          <w:szCs w:val="22"/>
          <w:lang w:val="fr-FR"/>
        </w:rPr>
        <w:t>ajoutés :</w:t>
      </w:r>
    </w:p>
    <w:p w14:paraId="0C6951CF" w14:textId="77777777"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Fourrage pour le bétail</w:t>
      </w:r>
    </w:p>
    <w:p w14:paraId="3F743BEE" w14:textId="77777777"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Produits biochimiques</w:t>
      </w:r>
    </w:p>
    <w:p w14:paraId="692BE91C" w14:textId="77777777"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Observation de la nature/tourisme</w:t>
      </w:r>
    </w:p>
    <w:p w14:paraId="549AB43B" w14:textId="77777777"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Biodiversité</w:t>
      </w:r>
    </w:p>
    <w:p w14:paraId="7E6AB835" w14:textId="4E012C33" w:rsidR="006A0DD7" w:rsidRPr="00243C78" w:rsidRDefault="006A0DD7" w:rsidP="006A0DD7">
      <w:pPr>
        <w:rPr>
          <w:rFonts w:ascii="Calibri" w:hAnsi="Calibri" w:cstheme="majorHAnsi"/>
          <w:b/>
          <w:color w:val="FF0000"/>
          <w:sz w:val="22"/>
          <w:szCs w:val="22"/>
          <w:lang w:val="fr-FR"/>
        </w:rPr>
      </w:pPr>
      <w:r w:rsidRPr="00243C78">
        <w:rPr>
          <w:rFonts w:ascii="Calibri" w:hAnsi="Calibri" w:cstheme="majorHAnsi"/>
          <w:b/>
          <w:color w:val="FF0000"/>
          <w:sz w:val="22"/>
          <w:szCs w:val="22"/>
          <w:lang w:val="fr-FR"/>
        </w:rPr>
        <w:t>- Stockage/séquestration du carbone].</w:t>
      </w:r>
    </w:p>
    <w:p w14:paraId="2C041C53" w14:textId="77777777" w:rsidR="00D6508B" w:rsidRPr="000E6548" w:rsidRDefault="00D6508B" w:rsidP="00A414D1">
      <w:pPr>
        <w:rPr>
          <w:rFonts w:ascii="Calibri" w:hAnsi="Calibri" w:cstheme="majorHAnsi"/>
          <w:b/>
          <w:sz w:val="22"/>
          <w:szCs w:val="22"/>
          <w:lang w:val="fr-FR"/>
        </w:rPr>
      </w:pPr>
    </w:p>
    <w:tbl>
      <w:tblPr>
        <w:tblStyle w:val="TableGrid"/>
        <w:tblW w:w="9537" w:type="dxa"/>
        <w:tblLayout w:type="fixed"/>
        <w:tblCellMar>
          <w:top w:w="17" w:type="dxa"/>
          <w:left w:w="57" w:type="dxa"/>
          <w:bottom w:w="17" w:type="dxa"/>
          <w:right w:w="57" w:type="dxa"/>
        </w:tblCellMar>
        <w:tblLook w:val="04A0" w:firstRow="1" w:lastRow="0" w:firstColumn="1" w:lastColumn="0" w:noHBand="0" w:noVBand="1"/>
      </w:tblPr>
      <w:tblGrid>
        <w:gridCol w:w="648"/>
        <w:gridCol w:w="2365"/>
        <w:gridCol w:w="1244"/>
        <w:gridCol w:w="2880"/>
        <w:gridCol w:w="800"/>
        <w:gridCol w:w="213"/>
        <w:gridCol w:w="587"/>
        <w:gridCol w:w="126"/>
        <w:gridCol w:w="674"/>
      </w:tblGrid>
      <w:tr w:rsidR="00551B65" w:rsidRPr="00551B65" w14:paraId="3679537B" w14:textId="77777777" w:rsidTr="00551B65">
        <w:tc>
          <w:tcPr>
            <w:tcW w:w="9537" w:type="dxa"/>
            <w:gridSpan w:val="9"/>
            <w:tcBorders>
              <w:bottom w:val="single" w:sz="4" w:space="0" w:color="auto"/>
            </w:tcBorders>
            <w:shd w:val="clear" w:color="auto" w:fill="000000" w:themeFill="text1"/>
          </w:tcPr>
          <w:p w14:paraId="31C4E494" w14:textId="77777777" w:rsidR="00551B65" w:rsidRPr="00551B65" w:rsidRDefault="00551B65" w:rsidP="0091304D">
            <w:pPr>
              <w:jc w:val="center"/>
              <w:rPr>
                <w:rFonts w:asciiTheme="majorHAnsi" w:hAnsiTheme="majorHAnsi"/>
                <w:b/>
                <w:color w:val="FFFFFF" w:themeColor="background1"/>
                <w:lang w:val="fr-CH"/>
              </w:rPr>
            </w:pPr>
            <w:r w:rsidRPr="00551B65">
              <w:rPr>
                <w:rFonts w:asciiTheme="majorHAnsi" w:hAnsiTheme="majorHAnsi"/>
                <w:b/>
                <w:color w:val="FFFFFF" w:themeColor="background1"/>
                <w:lang w:val="fr-CH"/>
              </w:rPr>
              <w:t>ÉVALUATION RAPIDE DES SERVICES ÉCOSYSTÉMIQUES DES ZONES HUMIDES</w:t>
            </w:r>
          </w:p>
          <w:p w14:paraId="6981DFF3" w14:textId="77777777" w:rsidR="00551B65" w:rsidRPr="00551B65" w:rsidRDefault="00551B65" w:rsidP="0091304D">
            <w:pPr>
              <w:jc w:val="center"/>
              <w:rPr>
                <w:rFonts w:asciiTheme="majorHAnsi" w:hAnsiTheme="majorHAnsi"/>
                <w:lang w:val="fr-CH"/>
              </w:rPr>
            </w:pPr>
            <w:r w:rsidRPr="00551B65">
              <w:rPr>
                <w:rFonts w:asciiTheme="majorHAnsi" w:hAnsiTheme="majorHAnsi"/>
                <w:b/>
                <w:color w:val="FFFFFF" w:themeColor="background1"/>
                <w:lang w:val="fr-CH"/>
              </w:rPr>
              <w:t>FICHE D’ÉVALUATION DE TERRAIN</w:t>
            </w:r>
          </w:p>
        </w:tc>
      </w:tr>
      <w:tr w:rsidR="00551B65" w:rsidRPr="00846E7A" w14:paraId="01E934B3" w14:textId="77777777" w:rsidTr="00CF15DF">
        <w:tc>
          <w:tcPr>
            <w:tcW w:w="648" w:type="dxa"/>
            <w:tcBorders>
              <w:top w:val="single" w:sz="4" w:space="0" w:color="auto"/>
              <w:left w:val="single" w:sz="4" w:space="0" w:color="auto"/>
              <w:bottom w:val="nil"/>
              <w:right w:val="nil"/>
            </w:tcBorders>
            <w:vAlign w:val="center"/>
          </w:tcPr>
          <w:p w14:paraId="6784663B"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Légende</w:t>
            </w:r>
          </w:p>
        </w:tc>
        <w:tc>
          <w:tcPr>
            <w:tcW w:w="2365" w:type="dxa"/>
            <w:tcBorders>
              <w:top w:val="single" w:sz="4" w:space="0" w:color="auto"/>
              <w:left w:val="nil"/>
              <w:bottom w:val="nil"/>
              <w:right w:val="nil"/>
            </w:tcBorders>
            <w:vAlign w:val="center"/>
          </w:tcPr>
          <w:p w14:paraId="5D52C963"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Quelle importance ?</w:t>
            </w:r>
          </w:p>
        </w:tc>
        <w:tc>
          <w:tcPr>
            <w:tcW w:w="1244" w:type="dxa"/>
            <w:tcBorders>
              <w:top w:val="nil"/>
              <w:left w:val="nil"/>
              <w:bottom w:val="nil"/>
              <w:right w:val="nil"/>
            </w:tcBorders>
          </w:tcPr>
          <w:p w14:paraId="4C04C0A4"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Nom de la zone humide :</w:t>
            </w:r>
          </w:p>
        </w:tc>
        <w:tc>
          <w:tcPr>
            <w:tcW w:w="2880" w:type="dxa"/>
            <w:tcBorders>
              <w:top w:val="nil"/>
              <w:left w:val="nil"/>
              <w:bottom w:val="nil"/>
              <w:right w:val="nil"/>
            </w:tcBorders>
          </w:tcPr>
          <w:p w14:paraId="6D5F4012" w14:textId="77777777" w:rsidR="00551B65" w:rsidRPr="00CF15DF" w:rsidRDefault="00551B65" w:rsidP="0091304D">
            <w:pPr>
              <w:rPr>
                <w:rFonts w:asciiTheme="majorHAnsi" w:hAnsiTheme="majorHAnsi"/>
                <w:sz w:val="20"/>
                <w:szCs w:val="20"/>
                <w:lang w:val="fr-CH"/>
              </w:rPr>
            </w:pPr>
          </w:p>
        </w:tc>
        <w:tc>
          <w:tcPr>
            <w:tcW w:w="1013" w:type="dxa"/>
            <w:gridSpan w:val="2"/>
            <w:tcBorders>
              <w:top w:val="single" w:sz="4" w:space="0" w:color="auto"/>
              <w:left w:val="nil"/>
              <w:bottom w:val="nil"/>
              <w:right w:val="nil"/>
            </w:tcBorders>
          </w:tcPr>
          <w:p w14:paraId="7A29F356" w14:textId="77777777" w:rsidR="00551B65" w:rsidRPr="00CF15DF" w:rsidRDefault="00551B65" w:rsidP="0091304D">
            <w:pPr>
              <w:rPr>
                <w:rFonts w:asciiTheme="majorHAnsi" w:hAnsiTheme="majorHAnsi"/>
                <w:sz w:val="20"/>
                <w:szCs w:val="20"/>
                <w:lang w:val="fr-CH"/>
              </w:rPr>
            </w:pPr>
          </w:p>
        </w:tc>
        <w:tc>
          <w:tcPr>
            <w:tcW w:w="713" w:type="dxa"/>
            <w:gridSpan w:val="2"/>
            <w:tcBorders>
              <w:top w:val="single" w:sz="4" w:space="0" w:color="auto"/>
              <w:left w:val="nil"/>
              <w:bottom w:val="nil"/>
              <w:right w:val="nil"/>
            </w:tcBorders>
          </w:tcPr>
          <w:p w14:paraId="366933BD" w14:textId="77777777" w:rsidR="00551B65" w:rsidRPr="00CF15DF" w:rsidRDefault="00551B65" w:rsidP="0091304D">
            <w:pPr>
              <w:rPr>
                <w:rFonts w:asciiTheme="majorHAnsi" w:hAnsiTheme="majorHAnsi"/>
                <w:sz w:val="20"/>
                <w:szCs w:val="20"/>
                <w:lang w:val="fr-CH"/>
              </w:rPr>
            </w:pPr>
          </w:p>
        </w:tc>
        <w:tc>
          <w:tcPr>
            <w:tcW w:w="674" w:type="dxa"/>
            <w:tcBorders>
              <w:top w:val="single" w:sz="4" w:space="0" w:color="auto"/>
              <w:left w:val="nil"/>
              <w:bottom w:val="nil"/>
              <w:right w:val="single" w:sz="4" w:space="0" w:color="auto"/>
            </w:tcBorders>
          </w:tcPr>
          <w:p w14:paraId="7CF2991F" w14:textId="77777777" w:rsidR="00551B65" w:rsidRPr="00CF15DF" w:rsidRDefault="00551B65" w:rsidP="0091304D">
            <w:pPr>
              <w:rPr>
                <w:rFonts w:asciiTheme="majorHAnsi" w:hAnsiTheme="majorHAnsi"/>
                <w:sz w:val="20"/>
                <w:szCs w:val="20"/>
                <w:lang w:val="fr-CH"/>
              </w:rPr>
            </w:pPr>
          </w:p>
        </w:tc>
      </w:tr>
      <w:tr w:rsidR="00551B65" w:rsidRPr="00551B65" w14:paraId="3C3C68F5" w14:textId="77777777" w:rsidTr="00CF15DF">
        <w:tc>
          <w:tcPr>
            <w:tcW w:w="648" w:type="dxa"/>
            <w:tcBorders>
              <w:top w:val="nil"/>
              <w:left w:val="single" w:sz="4" w:space="0" w:color="auto"/>
              <w:bottom w:val="nil"/>
              <w:right w:val="nil"/>
            </w:tcBorders>
          </w:tcPr>
          <w:p w14:paraId="6A976302"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w:t>
            </w:r>
          </w:p>
        </w:tc>
        <w:tc>
          <w:tcPr>
            <w:tcW w:w="2365" w:type="dxa"/>
            <w:tcBorders>
              <w:top w:val="nil"/>
              <w:left w:val="nil"/>
              <w:bottom w:val="nil"/>
              <w:right w:val="nil"/>
            </w:tcBorders>
          </w:tcPr>
          <w:p w14:paraId="4CBE357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Avantage positif potentiel important</w:t>
            </w:r>
          </w:p>
        </w:tc>
        <w:tc>
          <w:tcPr>
            <w:tcW w:w="1244" w:type="dxa"/>
            <w:vMerge w:val="restart"/>
            <w:tcBorders>
              <w:top w:val="nil"/>
              <w:left w:val="nil"/>
              <w:bottom w:val="nil"/>
              <w:right w:val="nil"/>
            </w:tcBorders>
          </w:tcPr>
          <w:p w14:paraId="38162319"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Coordonnées GPS :</w:t>
            </w:r>
          </w:p>
        </w:tc>
        <w:tc>
          <w:tcPr>
            <w:tcW w:w="2880" w:type="dxa"/>
            <w:vMerge w:val="restart"/>
            <w:tcBorders>
              <w:top w:val="nil"/>
              <w:left w:val="nil"/>
              <w:bottom w:val="nil"/>
              <w:right w:val="nil"/>
            </w:tcBorders>
          </w:tcPr>
          <w:p w14:paraId="444D3C24"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6209048C"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0F00560A"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1AF175AF" w14:textId="77777777" w:rsidR="00551B65" w:rsidRPr="00CF15DF" w:rsidRDefault="00551B65" w:rsidP="0091304D">
            <w:pPr>
              <w:rPr>
                <w:rFonts w:asciiTheme="majorHAnsi" w:hAnsiTheme="majorHAnsi"/>
                <w:sz w:val="20"/>
                <w:szCs w:val="20"/>
                <w:lang w:val="fr-CH"/>
              </w:rPr>
            </w:pPr>
          </w:p>
        </w:tc>
      </w:tr>
      <w:tr w:rsidR="00551B65" w:rsidRPr="00551B65" w14:paraId="72252B41" w14:textId="77777777" w:rsidTr="00CF15DF">
        <w:tc>
          <w:tcPr>
            <w:tcW w:w="648" w:type="dxa"/>
            <w:tcBorders>
              <w:top w:val="nil"/>
              <w:left w:val="single" w:sz="4" w:space="0" w:color="auto"/>
              <w:bottom w:val="nil"/>
              <w:right w:val="nil"/>
            </w:tcBorders>
          </w:tcPr>
          <w:p w14:paraId="74934330"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w:t>
            </w:r>
          </w:p>
        </w:tc>
        <w:tc>
          <w:tcPr>
            <w:tcW w:w="2365" w:type="dxa"/>
            <w:tcBorders>
              <w:top w:val="nil"/>
              <w:left w:val="nil"/>
              <w:bottom w:val="nil"/>
              <w:right w:val="nil"/>
            </w:tcBorders>
          </w:tcPr>
          <w:p w14:paraId="50856D84"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Avantage positif potentiel</w:t>
            </w:r>
          </w:p>
        </w:tc>
        <w:tc>
          <w:tcPr>
            <w:tcW w:w="1244" w:type="dxa"/>
            <w:vMerge/>
            <w:tcBorders>
              <w:top w:val="nil"/>
              <w:left w:val="nil"/>
              <w:bottom w:val="nil"/>
              <w:right w:val="nil"/>
            </w:tcBorders>
          </w:tcPr>
          <w:p w14:paraId="29C73C24" w14:textId="77777777" w:rsidR="00551B65" w:rsidRPr="00CF15DF" w:rsidRDefault="00551B65" w:rsidP="0091304D">
            <w:pPr>
              <w:rPr>
                <w:rFonts w:asciiTheme="majorHAnsi" w:hAnsiTheme="majorHAnsi"/>
                <w:b/>
                <w:sz w:val="20"/>
                <w:szCs w:val="20"/>
                <w:lang w:val="fr-CH"/>
              </w:rPr>
            </w:pPr>
          </w:p>
        </w:tc>
        <w:tc>
          <w:tcPr>
            <w:tcW w:w="2880" w:type="dxa"/>
            <w:vMerge/>
            <w:tcBorders>
              <w:top w:val="nil"/>
              <w:left w:val="nil"/>
              <w:bottom w:val="nil"/>
              <w:right w:val="nil"/>
            </w:tcBorders>
          </w:tcPr>
          <w:p w14:paraId="5B5B0D17"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4F12074B"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01AE9D38"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22D22013" w14:textId="77777777" w:rsidR="00551B65" w:rsidRPr="00CF15DF" w:rsidRDefault="00551B65" w:rsidP="0091304D">
            <w:pPr>
              <w:rPr>
                <w:rFonts w:asciiTheme="majorHAnsi" w:hAnsiTheme="majorHAnsi"/>
                <w:sz w:val="20"/>
                <w:szCs w:val="20"/>
                <w:lang w:val="fr-CH"/>
              </w:rPr>
            </w:pPr>
          </w:p>
        </w:tc>
      </w:tr>
      <w:tr w:rsidR="00551B65" w:rsidRPr="00551B65" w14:paraId="5B5C9CE6" w14:textId="77777777" w:rsidTr="00CF15DF">
        <w:tc>
          <w:tcPr>
            <w:tcW w:w="648" w:type="dxa"/>
            <w:tcBorders>
              <w:top w:val="nil"/>
              <w:left w:val="single" w:sz="4" w:space="0" w:color="auto"/>
              <w:bottom w:val="nil"/>
              <w:right w:val="nil"/>
            </w:tcBorders>
          </w:tcPr>
          <w:p w14:paraId="16F94FDB"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0</w:t>
            </w:r>
          </w:p>
        </w:tc>
        <w:tc>
          <w:tcPr>
            <w:tcW w:w="2365" w:type="dxa"/>
            <w:tcBorders>
              <w:top w:val="nil"/>
              <w:left w:val="nil"/>
              <w:bottom w:val="nil"/>
              <w:right w:val="nil"/>
            </w:tcBorders>
          </w:tcPr>
          <w:p w14:paraId="7579461E"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Avantage négligeable</w:t>
            </w:r>
          </w:p>
        </w:tc>
        <w:tc>
          <w:tcPr>
            <w:tcW w:w="1244" w:type="dxa"/>
            <w:vMerge w:val="restart"/>
            <w:tcBorders>
              <w:top w:val="nil"/>
              <w:left w:val="nil"/>
              <w:bottom w:val="nil"/>
              <w:right w:val="nil"/>
            </w:tcBorders>
          </w:tcPr>
          <w:p w14:paraId="4883EAA1"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Date :</w:t>
            </w:r>
          </w:p>
        </w:tc>
        <w:tc>
          <w:tcPr>
            <w:tcW w:w="2880" w:type="dxa"/>
            <w:vMerge w:val="restart"/>
            <w:tcBorders>
              <w:top w:val="nil"/>
              <w:left w:val="nil"/>
              <w:bottom w:val="nil"/>
              <w:right w:val="nil"/>
            </w:tcBorders>
          </w:tcPr>
          <w:p w14:paraId="07CCF48A"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5CCE01A3"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6621AA32"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348B3427" w14:textId="77777777" w:rsidR="00551B65" w:rsidRPr="00CF15DF" w:rsidRDefault="00551B65" w:rsidP="0091304D">
            <w:pPr>
              <w:rPr>
                <w:rFonts w:asciiTheme="majorHAnsi" w:hAnsiTheme="majorHAnsi"/>
                <w:sz w:val="20"/>
                <w:szCs w:val="20"/>
                <w:lang w:val="fr-CH"/>
              </w:rPr>
            </w:pPr>
          </w:p>
        </w:tc>
      </w:tr>
      <w:tr w:rsidR="00551B65" w:rsidRPr="00551B65" w14:paraId="1C6F8F56" w14:textId="77777777" w:rsidTr="00CF15DF">
        <w:tc>
          <w:tcPr>
            <w:tcW w:w="648" w:type="dxa"/>
            <w:tcBorders>
              <w:top w:val="nil"/>
              <w:left w:val="single" w:sz="4" w:space="0" w:color="auto"/>
              <w:bottom w:val="nil"/>
              <w:right w:val="nil"/>
            </w:tcBorders>
          </w:tcPr>
          <w:p w14:paraId="0AFC108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w:t>
            </w:r>
          </w:p>
        </w:tc>
        <w:tc>
          <w:tcPr>
            <w:tcW w:w="2365" w:type="dxa"/>
            <w:tcBorders>
              <w:top w:val="nil"/>
              <w:left w:val="nil"/>
              <w:bottom w:val="nil"/>
              <w:right w:val="nil"/>
            </w:tcBorders>
          </w:tcPr>
          <w:p w14:paraId="0311DC64"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Impact négatif potentiel</w:t>
            </w:r>
          </w:p>
        </w:tc>
        <w:tc>
          <w:tcPr>
            <w:tcW w:w="1244" w:type="dxa"/>
            <w:vMerge/>
            <w:tcBorders>
              <w:top w:val="nil"/>
              <w:left w:val="nil"/>
              <w:bottom w:val="nil"/>
              <w:right w:val="nil"/>
            </w:tcBorders>
          </w:tcPr>
          <w:p w14:paraId="5F408C4B" w14:textId="77777777" w:rsidR="00551B65" w:rsidRPr="00CF15DF" w:rsidRDefault="00551B65" w:rsidP="0091304D">
            <w:pPr>
              <w:rPr>
                <w:rFonts w:asciiTheme="majorHAnsi" w:hAnsiTheme="majorHAnsi"/>
                <w:b/>
                <w:sz w:val="20"/>
                <w:szCs w:val="20"/>
                <w:lang w:val="fr-CH"/>
              </w:rPr>
            </w:pPr>
          </w:p>
        </w:tc>
        <w:tc>
          <w:tcPr>
            <w:tcW w:w="2880" w:type="dxa"/>
            <w:vMerge/>
            <w:tcBorders>
              <w:top w:val="nil"/>
              <w:left w:val="nil"/>
              <w:bottom w:val="nil"/>
              <w:right w:val="nil"/>
            </w:tcBorders>
          </w:tcPr>
          <w:p w14:paraId="4A52FA48"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6C586F40"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17B0D4F3"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75E63AED" w14:textId="77777777" w:rsidR="00551B65" w:rsidRPr="00CF15DF" w:rsidRDefault="00551B65" w:rsidP="0091304D">
            <w:pPr>
              <w:rPr>
                <w:rFonts w:asciiTheme="majorHAnsi" w:hAnsiTheme="majorHAnsi"/>
                <w:sz w:val="20"/>
                <w:szCs w:val="20"/>
                <w:lang w:val="fr-CH"/>
              </w:rPr>
            </w:pPr>
          </w:p>
        </w:tc>
      </w:tr>
      <w:tr w:rsidR="00551B65" w:rsidRPr="00551B65" w14:paraId="5B6FFF8D" w14:textId="77777777" w:rsidTr="00CF15DF">
        <w:tc>
          <w:tcPr>
            <w:tcW w:w="648" w:type="dxa"/>
            <w:tcBorders>
              <w:top w:val="nil"/>
              <w:left w:val="single" w:sz="4" w:space="0" w:color="auto"/>
              <w:bottom w:val="nil"/>
              <w:right w:val="nil"/>
            </w:tcBorders>
          </w:tcPr>
          <w:p w14:paraId="7EDA85D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 -</w:t>
            </w:r>
          </w:p>
        </w:tc>
        <w:tc>
          <w:tcPr>
            <w:tcW w:w="2365" w:type="dxa"/>
            <w:tcBorders>
              <w:top w:val="nil"/>
              <w:left w:val="nil"/>
              <w:bottom w:val="nil"/>
              <w:right w:val="nil"/>
            </w:tcBorders>
          </w:tcPr>
          <w:p w14:paraId="204CB03E"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Impact négatif potentiel important</w:t>
            </w:r>
          </w:p>
        </w:tc>
        <w:tc>
          <w:tcPr>
            <w:tcW w:w="1244" w:type="dxa"/>
            <w:vMerge w:val="restart"/>
            <w:tcBorders>
              <w:top w:val="nil"/>
              <w:left w:val="nil"/>
              <w:bottom w:val="nil"/>
              <w:right w:val="nil"/>
            </w:tcBorders>
          </w:tcPr>
          <w:p w14:paraId="3912042E"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Évaluateurs :</w:t>
            </w:r>
          </w:p>
        </w:tc>
        <w:tc>
          <w:tcPr>
            <w:tcW w:w="2880" w:type="dxa"/>
            <w:vMerge w:val="restart"/>
            <w:tcBorders>
              <w:top w:val="nil"/>
              <w:left w:val="nil"/>
              <w:bottom w:val="nil"/>
              <w:right w:val="nil"/>
            </w:tcBorders>
          </w:tcPr>
          <w:p w14:paraId="03372165"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7508DA82"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6FB39D9E"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58B2B8FF" w14:textId="77777777" w:rsidR="00551B65" w:rsidRPr="00CF15DF" w:rsidRDefault="00551B65" w:rsidP="0091304D">
            <w:pPr>
              <w:rPr>
                <w:rFonts w:asciiTheme="majorHAnsi" w:hAnsiTheme="majorHAnsi"/>
                <w:sz w:val="20"/>
                <w:szCs w:val="20"/>
                <w:lang w:val="fr-CH"/>
              </w:rPr>
            </w:pPr>
          </w:p>
        </w:tc>
      </w:tr>
      <w:tr w:rsidR="00551B65" w:rsidRPr="00551B65" w14:paraId="0F9A1E17" w14:textId="77777777" w:rsidTr="00CF15DF">
        <w:tc>
          <w:tcPr>
            <w:tcW w:w="648" w:type="dxa"/>
            <w:tcBorders>
              <w:top w:val="nil"/>
              <w:left w:val="single" w:sz="4" w:space="0" w:color="auto"/>
              <w:bottom w:val="nil"/>
              <w:right w:val="nil"/>
            </w:tcBorders>
          </w:tcPr>
          <w:p w14:paraId="72ABBA2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w:t>
            </w:r>
          </w:p>
        </w:tc>
        <w:tc>
          <w:tcPr>
            <w:tcW w:w="2365" w:type="dxa"/>
            <w:tcBorders>
              <w:top w:val="nil"/>
              <w:left w:val="nil"/>
              <w:bottom w:val="nil"/>
              <w:right w:val="nil"/>
            </w:tcBorders>
          </w:tcPr>
          <w:p w14:paraId="41118CFD"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Lacunes dans les informations</w:t>
            </w:r>
          </w:p>
        </w:tc>
        <w:tc>
          <w:tcPr>
            <w:tcW w:w="1244" w:type="dxa"/>
            <w:vMerge/>
            <w:tcBorders>
              <w:top w:val="nil"/>
              <w:left w:val="nil"/>
              <w:bottom w:val="nil"/>
              <w:right w:val="nil"/>
            </w:tcBorders>
          </w:tcPr>
          <w:p w14:paraId="595A9482" w14:textId="77777777" w:rsidR="00551B65" w:rsidRPr="00CF15DF" w:rsidRDefault="00551B65" w:rsidP="0091304D">
            <w:pPr>
              <w:rPr>
                <w:rFonts w:asciiTheme="majorHAnsi" w:hAnsiTheme="majorHAnsi"/>
                <w:sz w:val="20"/>
                <w:szCs w:val="20"/>
                <w:lang w:val="fr-CH"/>
              </w:rPr>
            </w:pPr>
          </w:p>
        </w:tc>
        <w:tc>
          <w:tcPr>
            <w:tcW w:w="2880" w:type="dxa"/>
            <w:vMerge/>
            <w:tcBorders>
              <w:top w:val="nil"/>
              <w:left w:val="nil"/>
              <w:bottom w:val="nil"/>
              <w:right w:val="nil"/>
            </w:tcBorders>
          </w:tcPr>
          <w:p w14:paraId="03002DD3"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single" w:sz="4" w:space="0" w:color="auto"/>
              <w:right w:val="nil"/>
            </w:tcBorders>
          </w:tcPr>
          <w:p w14:paraId="38EAAF06"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single" w:sz="4" w:space="0" w:color="auto"/>
              <w:right w:val="nil"/>
            </w:tcBorders>
          </w:tcPr>
          <w:p w14:paraId="1E495BF1"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single" w:sz="4" w:space="0" w:color="auto"/>
              <w:right w:val="single" w:sz="4" w:space="0" w:color="auto"/>
            </w:tcBorders>
          </w:tcPr>
          <w:p w14:paraId="7F58E019" w14:textId="77777777" w:rsidR="00551B65" w:rsidRPr="00CF15DF" w:rsidRDefault="00551B65" w:rsidP="0091304D">
            <w:pPr>
              <w:rPr>
                <w:rFonts w:asciiTheme="majorHAnsi" w:hAnsiTheme="majorHAnsi"/>
                <w:sz w:val="20"/>
                <w:szCs w:val="20"/>
                <w:lang w:val="fr-CH"/>
              </w:rPr>
            </w:pPr>
          </w:p>
        </w:tc>
      </w:tr>
      <w:tr w:rsidR="00551B65" w:rsidRPr="00551B65" w14:paraId="6F52A6CF" w14:textId="77777777" w:rsidTr="00CF15DF">
        <w:tc>
          <w:tcPr>
            <w:tcW w:w="648" w:type="dxa"/>
            <w:tcBorders>
              <w:top w:val="nil"/>
              <w:left w:val="single" w:sz="4" w:space="0" w:color="auto"/>
              <w:bottom w:val="nil"/>
              <w:right w:val="nil"/>
            </w:tcBorders>
          </w:tcPr>
          <w:p w14:paraId="26810756" w14:textId="77777777" w:rsidR="00551B65" w:rsidRPr="00CF15DF" w:rsidRDefault="00551B65" w:rsidP="0091304D">
            <w:pPr>
              <w:rPr>
                <w:rFonts w:asciiTheme="majorHAnsi" w:hAnsiTheme="majorHAnsi"/>
                <w:sz w:val="20"/>
                <w:szCs w:val="20"/>
                <w:lang w:val="fr-CH"/>
              </w:rPr>
            </w:pPr>
          </w:p>
        </w:tc>
        <w:tc>
          <w:tcPr>
            <w:tcW w:w="2365" w:type="dxa"/>
            <w:tcBorders>
              <w:top w:val="nil"/>
              <w:left w:val="nil"/>
              <w:bottom w:val="nil"/>
              <w:right w:val="nil"/>
            </w:tcBorders>
          </w:tcPr>
          <w:p w14:paraId="3F0343D0" w14:textId="77777777" w:rsidR="00551B65" w:rsidRPr="00CF15DF" w:rsidRDefault="00551B65" w:rsidP="0091304D">
            <w:pPr>
              <w:rPr>
                <w:rFonts w:asciiTheme="majorHAnsi" w:hAnsiTheme="majorHAnsi"/>
                <w:sz w:val="20"/>
                <w:szCs w:val="20"/>
                <w:lang w:val="fr-CH"/>
              </w:rPr>
            </w:pPr>
          </w:p>
        </w:tc>
        <w:tc>
          <w:tcPr>
            <w:tcW w:w="1244" w:type="dxa"/>
            <w:tcBorders>
              <w:top w:val="nil"/>
              <w:left w:val="nil"/>
              <w:bottom w:val="single" w:sz="4" w:space="0" w:color="auto"/>
              <w:right w:val="nil"/>
            </w:tcBorders>
          </w:tcPr>
          <w:p w14:paraId="7B4D46AB" w14:textId="77777777" w:rsidR="00551B65" w:rsidRPr="00CF15DF" w:rsidRDefault="00551B65" w:rsidP="0091304D">
            <w:pPr>
              <w:rPr>
                <w:rFonts w:asciiTheme="majorHAnsi" w:hAnsiTheme="majorHAnsi"/>
                <w:b/>
                <w:sz w:val="20"/>
                <w:szCs w:val="20"/>
                <w:lang w:val="fr-CH"/>
              </w:rPr>
            </w:pPr>
          </w:p>
        </w:tc>
        <w:tc>
          <w:tcPr>
            <w:tcW w:w="2880" w:type="dxa"/>
            <w:tcBorders>
              <w:top w:val="nil"/>
              <w:left w:val="nil"/>
              <w:bottom w:val="single" w:sz="4" w:space="0" w:color="auto"/>
              <w:right w:val="single" w:sz="4" w:space="0" w:color="auto"/>
            </w:tcBorders>
          </w:tcPr>
          <w:p w14:paraId="5E9D1298" w14:textId="77777777" w:rsidR="00551B65" w:rsidRPr="00CF15DF" w:rsidRDefault="00551B65" w:rsidP="0091304D">
            <w:pPr>
              <w:rPr>
                <w:rFonts w:asciiTheme="majorHAnsi" w:hAnsiTheme="majorHAnsi"/>
                <w:b/>
                <w:sz w:val="20"/>
                <w:szCs w:val="20"/>
                <w:lang w:val="fr-CH"/>
              </w:rPr>
            </w:pPr>
          </w:p>
        </w:tc>
        <w:tc>
          <w:tcPr>
            <w:tcW w:w="2400" w:type="dxa"/>
            <w:gridSpan w:val="5"/>
            <w:tcBorders>
              <w:top w:val="single" w:sz="4" w:space="0" w:color="auto"/>
              <w:left w:val="single" w:sz="4" w:space="0" w:color="auto"/>
              <w:bottom w:val="single" w:sz="4" w:space="0" w:color="auto"/>
              <w:right w:val="single" w:sz="4" w:space="0" w:color="auto"/>
            </w:tcBorders>
          </w:tcPr>
          <w:p w14:paraId="4ADF3074" w14:textId="77777777" w:rsidR="00551B65" w:rsidRPr="00CF15DF" w:rsidRDefault="00551B65" w:rsidP="0091304D">
            <w:pPr>
              <w:jc w:val="center"/>
              <w:rPr>
                <w:rFonts w:asciiTheme="majorHAnsi" w:hAnsiTheme="majorHAnsi"/>
                <w:b/>
                <w:sz w:val="20"/>
                <w:szCs w:val="20"/>
                <w:lang w:val="fr-CH"/>
              </w:rPr>
            </w:pPr>
            <w:r w:rsidRPr="00CF15DF">
              <w:rPr>
                <w:rFonts w:asciiTheme="majorHAnsi" w:hAnsiTheme="majorHAnsi"/>
                <w:b/>
                <w:sz w:val="20"/>
                <w:szCs w:val="20"/>
                <w:lang w:val="fr-CH"/>
              </w:rPr>
              <w:t>Échelle de l’avantage</w:t>
            </w:r>
          </w:p>
        </w:tc>
      </w:tr>
      <w:tr w:rsidR="00551B65" w:rsidRPr="00551B65" w14:paraId="27FF5951" w14:textId="77777777" w:rsidTr="00CF15DF">
        <w:tc>
          <w:tcPr>
            <w:tcW w:w="648" w:type="dxa"/>
            <w:tcBorders>
              <w:top w:val="nil"/>
              <w:left w:val="single" w:sz="4" w:space="0" w:color="auto"/>
              <w:bottom w:val="single" w:sz="4" w:space="0" w:color="auto"/>
              <w:right w:val="nil"/>
            </w:tcBorders>
          </w:tcPr>
          <w:p w14:paraId="50D636C7" w14:textId="77777777" w:rsidR="00551B65" w:rsidRPr="00CF15DF" w:rsidRDefault="00551B65" w:rsidP="0091304D">
            <w:pPr>
              <w:rPr>
                <w:rFonts w:asciiTheme="majorHAnsi" w:hAnsiTheme="majorHAnsi"/>
                <w:sz w:val="20"/>
                <w:szCs w:val="20"/>
                <w:lang w:val="fr-CH"/>
              </w:rPr>
            </w:pPr>
          </w:p>
        </w:tc>
        <w:tc>
          <w:tcPr>
            <w:tcW w:w="2365" w:type="dxa"/>
            <w:tcBorders>
              <w:top w:val="nil"/>
              <w:left w:val="nil"/>
              <w:bottom w:val="single" w:sz="4" w:space="0" w:color="auto"/>
              <w:right w:val="single" w:sz="4" w:space="0" w:color="auto"/>
            </w:tcBorders>
          </w:tcPr>
          <w:p w14:paraId="45005991" w14:textId="77777777" w:rsidR="00551B65" w:rsidRPr="00CF15DF" w:rsidRDefault="00551B65" w:rsidP="0091304D">
            <w:pPr>
              <w:rPr>
                <w:rFonts w:asciiTheme="majorHAnsi" w:hAnsiTheme="majorHAnsi"/>
                <w:sz w:val="20"/>
                <w:szCs w:val="20"/>
                <w:lang w:val="fr-CH"/>
              </w:rPr>
            </w:pPr>
          </w:p>
        </w:tc>
        <w:tc>
          <w:tcPr>
            <w:tcW w:w="1244" w:type="dxa"/>
            <w:tcBorders>
              <w:top w:val="single" w:sz="4" w:space="0" w:color="auto"/>
              <w:left w:val="single" w:sz="4" w:space="0" w:color="auto"/>
              <w:bottom w:val="single" w:sz="4" w:space="0" w:color="auto"/>
              <w:right w:val="single" w:sz="4" w:space="0" w:color="auto"/>
            </w:tcBorders>
          </w:tcPr>
          <w:p w14:paraId="3978F162"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Quelle importance ?</w:t>
            </w:r>
          </w:p>
        </w:tc>
        <w:tc>
          <w:tcPr>
            <w:tcW w:w="2880" w:type="dxa"/>
            <w:tcBorders>
              <w:top w:val="single" w:sz="4" w:space="0" w:color="auto"/>
              <w:left w:val="single" w:sz="4" w:space="0" w:color="auto"/>
              <w:bottom w:val="single" w:sz="4" w:space="0" w:color="auto"/>
              <w:right w:val="single" w:sz="4" w:space="0" w:color="auto"/>
            </w:tcBorders>
          </w:tcPr>
          <w:p w14:paraId="6FD1110B"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Décrire les avantages</w:t>
            </w:r>
          </w:p>
        </w:tc>
        <w:tc>
          <w:tcPr>
            <w:tcW w:w="800" w:type="dxa"/>
            <w:tcBorders>
              <w:top w:val="single" w:sz="4" w:space="0" w:color="auto"/>
              <w:left w:val="single" w:sz="4" w:space="0" w:color="auto"/>
              <w:bottom w:val="single" w:sz="4" w:space="0" w:color="auto"/>
              <w:right w:val="single" w:sz="4" w:space="0" w:color="auto"/>
            </w:tcBorders>
          </w:tcPr>
          <w:p w14:paraId="4287C809" w14:textId="77777777" w:rsidR="00551B65" w:rsidRPr="00CF15DF" w:rsidRDefault="00551B65" w:rsidP="0091304D">
            <w:pPr>
              <w:jc w:val="center"/>
              <w:rPr>
                <w:rFonts w:asciiTheme="majorHAnsi" w:hAnsiTheme="majorHAnsi"/>
                <w:b/>
                <w:sz w:val="16"/>
                <w:szCs w:val="16"/>
                <w:lang w:val="fr-CH"/>
              </w:rPr>
            </w:pPr>
            <w:r w:rsidRPr="00CF15DF">
              <w:rPr>
                <w:rFonts w:asciiTheme="majorHAnsi" w:hAnsiTheme="majorHAnsi"/>
                <w:b/>
                <w:sz w:val="16"/>
                <w:szCs w:val="16"/>
                <w:lang w:val="fr-CH"/>
              </w:rPr>
              <w:t>Locale</w:t>
            </w:r>
          </w:p>
        </w:tc>
        <w:tc>
          <w:tcPr>
            <w:tcW w:w="800" w:type="dxa"/>
            <w:gridSpan w:val="2"/>
            <w:tcBorders>
              <w:top w:val="single" w:sz="4" w:space="0" w:color="auto"/>
              <w:left w:val="single" w:sz="4" w:space="0" w:color="auto"/>
              <w:bottom w:val="single" w:sz="4" w:space="0" w:color="auto"/>
              <w:right w:val="single" w:sz="4" w:space="0" w:color="auto"/>
            </w:tcBorders>
          </w:tcPr>
          <w:p w14:paraId="6E11D09E" w14:textId="77777777" w:rsidR="00551B65" w:rsidRPr="00CF15DF" w:rsidRDefault="00551B65" w:rsidP="0091304D">
            <w:pPr>
              <w:jc w:val="center"/>
              <w:rPr>
                <w:rFonts w:asciiTheme="majorHAnsi" w:hAnsiTheme="majorHAnsi"/>
                <w:b/>
                <w:sz w:val="16"/>
                <w:szCs w:val="16"/>
                <w:lang w:val="fr-CH"/>
              </w:rPr>
            </w:pPr>
            <w:r w:rsidRPr="00CF15DF">
              <w:rPr>
                <w:rFonts w:asciiTheme="majorHAnsi" w:hAnsiTheme="majorHAnsi"/>
                <w:b/>
                <w:sz w:val="16"/>
                <w:szCs w:val="16"/>
                <w:lang w:val="fr-CH"/>
              </w:rPr>
              <w:t>Régionale</w:t>
            </w:r>
          </w:p>
        </w:tc>
        <w:tc>
          <w:tcPr>
            <w:tcW w:w="800" w:type="dxa"/>
            <w:gridSpan w:val="2"/>
            <w:tcBorders>
              <w:top w:val="single" w:sz="4" w:space="0" w:color="auto"/>
              <w:left w:val="single" w:sz="4" w:space="0" w:color="auto"/>
              <w:bottom w:val="single" w:sz="4" w:space="0" w:color="auto"/>
              <w:right w:val="single" w:sz="4" w:space="0" w:color="auto"/>
            </w:tcBorders>
          </w:tcPr>
          <w:p w14:paraId="3C7D24F3" w14:textId="77777777" w:rsidR="00551B65" w:rsidRPr="00CF15DF" w:rsidRDefault="00551B65" w:rsidP="0091304D">
            <w:pPr>
              <w:jc w:val="center"/>
              <w:rPr>
                <w:rFonts w:asciiTheme="majorHAnsi" w:hAnsiTheme="majorHAnsi"/>
                <w:b/>
                <w:sz w:val="16"/>
                <w:szCs w:val="16"/>
                <w:lang w:val="fr-CH"/>
              </w:rPr>
            </w:pPr>
            <w:r w:rsidRPr="00CF15DF">
              <w:rPr>
                <w:rFonts w:asciiTheme="majorHAnsi" w:hAnsiTheme="majorHAnsi"/>
                <w:b/>
                <w:sz w:val="16"/>
                <w:szCs w:val="16"/>
                <w:lang w:val="fr-CH"/>
              </w:rPr>
              <w:t>Mondiale</w:t>
            </w:r>
          </w:p>
        </w:tc>
      </w:tr>
      <w:tr w:rsidR="00551B65" w:rsidRPr="00551B65" w14:paraId="0BEE3CC5" w14:textId="77777777" w:rsidTr="00CF15DF">
        <w:tc>
          <w:tcPr>
            <w:tcW w:w="648" w:type="dxa"/>
            <w:vMerge w:val="restart"/>
            <w:tcBorders>
              <w:top w:val="single" w:sz="4" w:space="0" w:color="auto"/>
            </w:tcBorders>
            <w:textDirection w:val="btLr"/>
            <w:vAlign w:val="center"/>
          </w:tcPr>
          <w:p w14:paraId="0A124681" w14:textId="77777777" w:rsidR="00551B65" w:rsidRPr="00CF15DF" w:rsidRDefault="00551B65" w:rsidP="0091304D">
            <w:pPr>
              <w:ind w:left="113" w:right="113"/>
              <w:jc w:val="center"/>
              <w:rPr>
                <w:rFonts w:asciiTheme="majorHAnsi" w:hAnsiTheme="majorHAnsi"/>
                <w:b/>
                <w:sz w:val="20"/>
                <w:szCs w:val="20"/>
                <w:lang w:val="fr-CH"/>
              </w:rPr>
            </w:pPr>
            <w:r w:rsidRPr="00CF15DF">
              <w:rPr>
                <w:rFonts w:asciiTheme="majorHAnsi" w:hAnsiTheme="majorHAnsi"/>
                <w:b/>
                <w:sz w:val="20"/>
                <w:szCs w:val="20"/>
                <w:lang w:val="fr-CH"/>
              </w:rPr>
              <w:t>Services d’approvisionnement</w:t>
            </w:r>
          </w:p>
          <w:p w14:paraId="7A2780AD" w14:textId="77777777" w:rsidR="00551B65" w:rsidRPr="00CF15DF" w:rsidRDefault="00551B65" w:rsidP="0091304D">
            <w:pPr>
              <w:ind w:left="113" w:right="113"/>
              <w:jc w:val="center"/>
              <w:rPr>
                <w:rFonts w:asciiTheme="majorHAnsi" w:hAnsiTheme="majorHAnsi"/>
                <w:sz w:val="20"/>
                <w:szCs w:val="20"/>
                <w:lang w:val="fr-CH"/>
              </w:rPr>
            </w:pPr>
          </w:p>
        </w:tc>
        <w:tc>
          <w:tcPr>
            <w:tcW w:w="2365" w:type="dxa"/>
            <w:tcBorders>
              <w:top w:val="single" w:sz="4" w:space="0" w:color="auto"/>
            </w:tcBorders>
          </w:tcPr>
          <w:p w14:paraId="5880676E"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Eau douce</w:t>
            </w:r>
          </w:p>
        </w:tc>
        <w:tc>
          <w:tcPr>
            <w:tcW w:w="1244" w:type="dxa"/>
            <w:tcBorders>
              <w:top w:val="single" w:sz="4" w:space="0" w:color="auto"/>
            </w:tcBorders>
          </w:tcPr>
          <w:p w14:paraId="510CC718" w14:textId="77777777" w:rsidR="00551B65" w:rsidRPr="00CF15DF" w:rsidRDefault="00551B65" w:rsidP="0091304D">
            <w:pPr>
              <w:rPr>
                <w:rFonts w:asciiTheme="majorHAnsi" w:hAnsiTheme="majorHAnsi"/>
                <w:sz w:val="20"/>
                <w:szCs w:val="20"/>
                <w:lang w:val="fr-CH"/>
              </w:rPr>
            </w:pPr>
          </w:p>
        </w:tc>
        <w:tc>
          <w:tcPr>
            <w:tcW w:w="2880" w:type="dxa"/>
            <w:tcBorders>
              <w:top w:val="single" w:sz="4" w:space="0" w:color="auto"/>
            </w:tcBorders>
          </w:tcPr>
          <w:p w14:paraId="723EBF47" w14:textId="77777777" w:rsidR="00551B65" w:rsidRPr="00CF15DF" w:rsidRDefault="00551B65" w:rsidP="0091304D">
            <w:pPr>
              <w:rPr>
                <w:rFonts w:asciiTheme="majorHAnsi" w:hAnsiTheme="majorHAnsi"/>
                <w:sz w:val="20"/>
                <w:szCs w:val="20"/>
                <w:lang w:val="fr-CH"/>
              </w:rPr>
            </w:pPr>
          </w:p>
        </w:tc>
        <w:tc>
          <w:tcPr>
            <w:tcW w:w="800" w:type="dxa"/>
            <w:tcBorders>
              <w:top w:val="single" w:sz="4" w:space="0" w:color="auto"/>
            </w:tcBorders>
          </w:tcPr>
          <w:p w14:paraId="6C3D05A5" w14:textId="77777777" w:rsidR="00551B65" w:rsidRPr="00CF15DF" w:rsidRDefault="00551B65" w:rsidP="0091304D">
            <w:pPr>
              <w:rPr>
                <w:rFonts w:asciiTheme="majorHAnsi" w:hAnsiTheme="majorHAnsi"/>
                <w:sz w:val="20"/>
                <w:szCs w:val="20"/>
                <w:lang w:val="fr-CH"/>
              </w:rPr>
            </w:pPr>
          </w:p>
        </w:tc>
        <w:tc>
          <w:tcPr>
            <w:tcW w:w="800" w:type="dxa"/>
            <w:gridSpan w:val="2"/>
            <w:tcBorders>
              <w:top w:val="single" w:sz="4" w:space="0" w:color="auto"/>
            </w:tcBorders>
          </w:tcPr>
          <w:p w14:paraId="7C0E78B5" w14:textId="77777777" w:rsidR="00551B65" w:rsidRPr="00CF15DF" w:rsidRDefault="00551B65" w:rsidP="0091304D">
            <w:pPr>
              <w:rPr>
                <w:rFonts w:asciiTheme="majorHAnsi" w:hAnsiTheme="majorHAnsi"/>
                <w:sz w:val="20"/>
                <w:szCs w:val="20"/>
                <w:lang w:val="fr-CH"/>
              </w:rPr>
            </w:pPr>
          </w:p>
        </w:tc>
        <w:tc>
          <w:tcPr>
            <w:tcW w:w="800" w:type="dxa"/>
            <w:gridSpan w:val="2"/>
            <w:tcBorders>
              <w:top w:val="single" w:sz="4" w:space="0" w:color="auto"/>
            </w:tcBorders>
          </w:tcPr>
          <w:p w14:paraId="5239BC00" w14:textId="77777777" w:rsidR="00551B65" w:rsidRPr="00CF15DF" w:rsidRDefault="00551B65" w:rsidP="0091304D">
            <w:pPr>
              <w:rPr>
                <w:rFonts w:asciiTheme="majorHAnsi" w:hAnsiTheme="majorHAnsi"/>
                <w:sz w:val="20"/>
                <w:szCs w:val="20"/>
                <w:lang w:val="fr-CH"/>
              </w:rPr>
            </w:pPr>
          </w:p>
        </w:tc>
      </w:tr>
      <w:tr w:rsidR="00551B65" w:rsidRPr="00551B65" w14:paraId="2E87A6ED" w14:textId="77777777" w:rsidTr="00CF15DF">
        <w:tc>
          <w:tcPr>
            <w:tcW w:w="648" w:type="dxa"/>
            <w:vMerge/>
            <w:textDirection w:val="btLr"/>
            <w:vAlign w:val="center"/>
          </w:tcPr>
          <w:p w14:paraId="4D9E133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453903A"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Alimentation</w:t>
            </w:r>
          </w:p>
        </w:tc>
        <w:tc>
          <w:tcPr>
            <w:tcW w:w="1244" w:type="dxa"/>
          </w:tcPr>
          <w:p w14:paraId="54D0CED8" w14:textId="77777777" w:rsidR="00551B65" w:rsidRPr="00CF15DF" w:rsidRDefault="00551B65" w:rsidP="0091304D">
            <w:pPr>
              <w:rPr>
                <w:rFonts w:asciiTheme="majorHAnsi" w:hAnsiTheme="majorHAnsi"/>
                <w:sz w:val="20"/>
                <w:szCs w:val="20"/>
                <w:lang w:val="fr-CH"/>
              </w:rPr>
            </w:pPr>
          </w:p>
        </w:tc>
        <w:tc>
          <w:tcPr>
            <w:tcW w:w="2880" w:type="dxa"/>
          </w:tcPr>
          <w:p w14:paraId="699C2323" w14:textId="77777777" w:rsidR="00551B65" w:rsidRPr="00CF15DF" w:rsidRDefault="00551B65" w:rsidP="0091304D">
            <w:pPr>
              <w:rPr>
                <w:rFonts w:asciiTheme="majorHAnsi" w:hAnsiTheme="majorHAnsi"/>
                <w:sz w:val="20"/>
                <w:szCs w:val="20"/>
                <w:lang w:val="fr-CH"/>
              </w:rPr>
            </w:pPr>
          </w:p>
        </w:tc>
        <w:tc>
          <w:tcPr>
            <w:tcW w:w="800" w:type="dxa"/>
          </w:tcPr>
          <w:p w14:paraId="25FCDA6C" w14:textId="77777777" w:rsidR="00551B65" w:rsidRPr="00CF15DF" w:rsidRDefault="00551B65" w:rsidP="0091304D">
            <w:pPr>
              <w:rPr>
                <w:rFonts w:asciiTheme="majorHAnsi" w:hAnsiTheme="majorHAnsi"/>
                <w:sz w:val="20"/>
                <w:szCs w:val="20"/>
                <w:lang w:val="fr-CH"/>
              </w:rPr>
            </w:pPr>
          </w:p>
        </w:tc>
        <w:tc>
          <w:tcPr>
            <w:tcW w:w="800" w:type="dxa"/>
            <w:gridSpan w:val="2"/>
          </w:tcPr>
          <w:p w14:paraId="70541981" w14:textId="77777777" w:rsidR="00551B65" w:rsidRPr="00CF15DF" w:rsidRDefault="00551B65" w:rsidP="0091304D">
            <w:pPr>
              <w:rPr>
                <w:rFonts w:asciiTheme="majorHAnsi" w:hAnsiTheme="majorHAnsi"/>
                <w:sz w:val="20"/>
                <w:szCs w:val="20"/>
                <w:lang w:val="fr-CH"/>
              </w:rPr>
            </w:pPr>
          </w:p>
        </w:tc>
        <w:tc>
          <w:tcPr>
            <w:tcW w:w="800" w:type="dxa"/>
            <w:gridSpan w:val="2"/>
          </w:tcPr>
          <w:p w14:paraId="65635383" w14:textId="77777777" w:rsidR="00551B65" w:rsidRPr="00CF15DF" w:rsidRDefault="00551B65" w:rsidP="0091304D">
            <w:pPr>
              <w:rPr>
                <w:rFonts w:asciiTheme="majorHAnsi" w:hAnsiTheme="majorHAnsi"/>
                <w:sz w:val="20"/>
                <w:szCs w:val="20"/>
                <w:lang w:val="fr-CH"/>
              </w:rPr>
            </w:pPr>
          </w:p>
        </w:tc>
      </w:tr>
      <w:tr w:rsidR="00551B65" w:rsidRPr="00551B65" w14:paraId="2268977A" w14:textId="77777777" w:rsidTr="00CF15DF">
        <w:tc>
          <w:tcPr>
            <w:tcW w:w="648" w:type="dxa"/>
            <w:vMerge/>
            <w:textDirection w:val="btLr"/>
            <w:vAlign w:val="center"/>
          </w:tcPr>
          <w:p w14:paraId="251B9FE0"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FD11CAF"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Combustible</w:t>
            </w:r>
          </w:p>
        </w:tc>
        <w:tc>
          <w:tcPr>
            <w:tcW w:w="1244" w:type="dxa"/>
          </w:tcPr>
          <w:p w14:paraId="044623EB" w14:textId="77777777" w:rsidR="00551B65" w:rsidRPr="00CF15DF" w:rsidRDefault="00551B65" w:rsidP="0091304D">
            <w:pPr>
              <w:rPr>
                <w:rFonts w:asciiTheme="majorHAnsi" w:hAnsiTheme="majorHAnsi"/>
                <w:sz w:val="20"/>
                <w:szCs w:val="20"/>
                <w:lang w:val="fr-CH"/>
              </w:rPr>
            </w:pPr>
          </w:p>
        </w:tc>
        <w:tc>
          <w:tcPr>
            <w:tcW w:w="2880" w:type="dxa"/>
          </w:tcPr>
          <w:p w14:paraId="11DCA6A5" w14:textId="77777777" w:rsidR="00551B65" w:rsidRPr="00CF15DF" w:rsidRDefault="00551B65" w:rsidP="0091304D">
            <w:pPr>
              <w:rPr>
                <w:rFonts w:asciiTheme="majorHAnsi" w:hAnsiTheme="majorHAnsi"/>
                <w:sz w:val="20"/>
                <w:szCs w:val="20"/>
                <w:lang w:val="fr-CH"/>
              </w:rPr>
            </w:pPr>
          </w:p>
        </w:tc>
        <w:tc>
          <w:tcPr>
            <w:tcW w:w="800" w:type="dxa"/>
          </w:tcPr>
          <w:p w14:paraId="58F1CB3A" w14:textId="77777777" w:rsidR="00551B65" w:rsidRPr="00CF15DF" w:rsidRDefault="00551B65" w:rsidP="0091304D">
            <w:pPr>
              <w:rPr>
                <w:rFonts w:asciiTheme="majorHAnsi" w:hAnsiTheme="majorHAnsi"/>
                <w:sz w:val="20"/>
                <w:szCs w:val="20"/>
                <w:lang w:val="fr-CH"/>
              </w:rPr>
            </w:pPr>
          </w:p>
        </w:tc>
        <w:tc>
          <w:tcPr>
            <w:tcW w:w="800" w:type="dxa"/>
            <w:gridSpan w:val="2"/>
          </w:tcPr>
          <w:p w14:paraId="4F0E4E41" w14:textId="77777777" w:rsidR="00551B65" w:rsidRPr="00CF15DF" w:rsidRDefault="00551B65" w:rsidP="0091304D">
            <w:pPr>
              <w:rPr>
                <w:rFonts w:asciiTheme="majorHAnsi" w:hAnsiTheme="majorHAnsi"/>
                <w:sz w:val="20"/>
                <w:szCs w:val="20"/>
                <w:lang w:val="fr-CH"/>
              </w:rPr>
            </w:pPr>
          </w:p>
        </w:tc>
        <w:tc>
          <w:tcPr>
            <w:tcW w:w="800" w:type="dxa"/>
            <w:gridSpan w:val="2"/>
          </w:tcPr>
          <w:p w14:paraId="72DCF9D0" w14:textId="77777777" w:rsidR="00551B65" w:rsidRPr="00CF15DF" w:rsidRDefault="00551B65" w:rsidP="0091304D">
            <w:pPr>
              <w:rPr>
                <w:rFonts w:asciiTheme="majorHAnsi" w:hAnsiTheme="majorHAnsi"/>
                <w:sz w:val="20"/>
                <w:szCs w:val="20"/>
                <w:lang w:val="fr-CH"/>
              </w:rPr>
            </w:pPr>
          </w:p>
        </w:tc>
      </w:tr>
      <w:tr w:rsidR="00551B65" w:rsidRPr="00551B65" w14:paraId="7E52750C" w14:textId="77777777" w:rsidTr="00CF15DF">
        <w:tc>
          <w:tcPr>
            <w:tcW w:w="648" w:type="dxa"/>
            <w:vMerge/>
            <w:textDirection w:val="btLr"/>
            <w:vAlign w:val="center"/>
          </w:tcPr>
          <w:p w14:paraId="2187E0FD"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74CF103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Fibres</w:t>
            </w:r>
          </w:p>
        </w:tc>
        <w:tc>
          <w:tcPr>
            <w:tcW w:w="1244" w:type="dxa"/>
          </w:tcPr>
          <w:p w14:paraId="46AD102D" w14:textId="77777777" w:rsidR="00551B65" w:rsidRPr="00CF15DF" w:rsidRDefault="00551B65" w:rsidP="0091304D">
            <w:pPr>
              <w:rPr>
                <w:rFonts w:asciiTheme="majorHAnsi" w:hAnsiTheme="majorHAnsi"/>
                <w:sz w:val="20"/>
                <w:szCs w:val="20"/>
                <w:lang w:val="fr-CH"/>
              </w:rPr>
            </w:pPr>
          </w:p>
        </w:tc>
        <w:tc>
          <w:tcPr>
            <w:tcW w:w="2880" w:type="dxa"/>
          </w:tcPr>
          <w:p w14:paraId="7852693C" w14:textId="77777777" w:rsidR="00551B65" w:rsidRPr="00CF15DF" w:rsidRDefault="00551B65" w:rsidP="0091304D">
            <w:pPr>
              <w:rPr>
                <w:rFonts w:asciiTheme="majorHAnsi" w:hAnsiTheme="majorHAnsi"/>
                <w:sz w:val="20"/>
                <w:szCs w:val="20"/>
                <w:lang w:val="fr-CH"/>
              </w:rPr>
            </w:pPr>
          </w:p>
        </w:tc>
        <w:tc>
          <w:tcPr>
            <w:tcW w:w="800" w:type="dxa"/>
          </w:tcPr>
          <w:p w14:paraId="0C9C094D" w14:textId="77777777" w:rsidR="00551B65" w:rsidRPr="00CF15DF" w:rsidRDefault="00551B65" w:rsidP="0091304D">
            <w:pPr>
              <w:rPr>
                <w:rFonts w:asciiTheme="majorHAnsi" w:hAnsiTheme="majorHAnsi"/>
                <w:sz w:val="20"/>
                <w:szCs w:val="20"/>
                <w:lang w:val="fr-CH"/>
              </w:rPr>
            </w:pPr>
          </w:p>
        </w:tc>
        <w:tc>
          <w:tcPr>
            <w:tcW w:w="800" w:type="dxa"/>
            <w:gridSpan w:val="2"/>
          </w:tcPr>
          <w:p w14:paraId="591D9508" w14:textId="77777777" w:rsidR="00551B65" w:rsidRPr="00CF15DF" w:rsidRDefault="00551B65" w:rsidP="0091304D">
            <w:pPr>
              <w:rPr>
                <w:rFonts w:asciiTheme="majorHAnsi" w:hAnsiTheme="majorHAnsi"/>
                <w:sz w:val="20"/>
                <w:szCs w:val="20"/>
                <w:lang w:val="fr-CH"/>
              </w:rPr>
            </w:pPr>
          </w:p>
        </w:tc>
        <w:tc>
          <w:tcPr>
            <w:tcW w:w="800" w:type="dxa"/>
            <w:gridSpan w:val="2"/>
          </w:tcPr>
          <w:p w14:paraId="5EEB2760" w14:textId="77777777" w:rsidR="00551B65" w:rsidRPr="00CF15DF" w:rsidRDefault="00551B65" w:rsidP="0091304D">
            <w:pPr>
              <w:rPr>
                <w:rFonts w:asciiTheme="majorHAnsi" w:hAnsiTheme="majorHAnsi"/>
                <w:sz w:val="20"/>
                <w:szCs w:val="20"/>
                <w:lang w:val="fr-CH"/>
              </w:rPr>
            </w:pPr>
          </w:p>
        </w:tc>
      </w:tr>
      <w:tr w:rsidR="00551B65" w:rsidRPr="00551B65" w14:paraId="7965B10B" w14:textId="77777777" w:rsidTr="00CF15DF">
        <w:tc>
          <w:tcPr>
            <w:tcW w:w="648" w:type="dxa"/>
            <w:vMerge/>
            <w:textDirection w:val="btLr"/>
            <w:vAlign w:val="center"/>
          </w:tcPr>
          <w:p w14:paraId="3C615222"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7C98B71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Ressources génétiques</w:t>
            </w:r>
          </w:p>
        </w:tc>
        <w:tc>
          <w:tcPr>
            <w:tcW w:w="1244" w:type="dxa"/>
          </w:tcPr>
          <w:p w14:paraId="09B4FE45" w14:textId="77777777" w:rsidR="00551B65" w:rsidRPr="00CF15DF" w:rsidRDefault="00551B65" w:rsidP="0091304D">
            <w:pPr>
              <w:rPr>
                <w:rFonts w:asciiTheme="majorHAnsi" w:hAnsiTheme="majorHAnsi"/>
                <w:sz w:val="20"/>
                <w:szCs w:val="20"/>
                <w:lang w:val="fr-CH"/>
              </w:rPr>
            </w:pPr>
          </w:p>
        </w:tc>
        <w:tc>
          <w:tcPr>
            <w:tcW w:w="2880" w:type="dxa"/>
          </w:tcPr>
          <w:p w14:paraId="7F8B5BED" w14:textId="77777777" w:rsidR="00551B65" w:rsidRPr="00CF15DF" w:rsidRDefault="00551B65" w:rsidP="0091304D">
            <w:pPr>
              <w:rPr>
                <w:rFonts w:asciiTheme="majorHAnsi" w:hAnsiTheme="majorHAnsi"/>
                <w:sz w:val="20"/>
                <w:szCs w:val="20"/>
                <w:lang w:val="fr-CH"/>
              </w:rPr>
            </w:pPr>
          </w:p>
        </w:tc>
        <w:tc>
          <w:tcPr>
            <w:tcW w:w="800" w:type="dxa"/>
          </w:tcPr>
          <w:p w14:paraId="2052A283" w14:textId="77777777" w:rsidR="00551B65" w:rsidRPr="00CF15DF" w:rsidRDefault="00551B65" w:rsidP="0091304D">
            <w:pPr>
              <w:rPr>
                <w:rFonts w:asciiTheme="majorHAnsi" w:hAnsiTheme="majorHAnsi"/>
                <w:sz w:val="20"/>
                <w:szCs w:val="20"/>
                <w:lang w:val="fr-CH"/>
              </w:rPr>
            </w:pPr>
          </w:p>
        </w:tc>
        <w:tc>
          <w:tcPr>
            <w:tcW w:w="800" w:type="dxa"/>
            <w:gridSpan w:val="2"/>
          </w:tcPr>
          <w:p w14:paraId="1D31488B" w14:textId="77777777" w:rsidR="00551B65" w:rsidRPr="00CF15DF" w:rsidRDefault="00551B65" w:rsidP="0091304D">
            <w:pPr>
              <w:rPr>
                <w:rFonts w:asciiTheme="majorHAnsi" w:hAnsiTheme="majorHAnsi"/>
                <w:sz w:val="20"/>
                <w:szCs w:val="20"/>
                <w:lang w:val="fr-CH"/>
              </w:rPr>
            </w:pPr>
          </w:p>
        </w:tc>
        <w:tc>
          <w:tcPr>
            <w:tcW w:w="800" w:type="dxa"/>
            <w:gridSpan w:val="2"/>
          </w:tcPr>
          <w:p w14:paraId="06B8C4E1" w14:textId="77777777" w:rsidR="00551B65" w:rsidRPr="00CF15DF" w:rsidRDefault="00551B65" w:rsidP="0091304D">
            <w:pPr>
              <w:rPr>
                <w:rFonts w:asciiTheme="majorHAnsi" w:hAnsiTheme="majorHAnsi"/>
                <w:sz w:val="20"/>
                <w:szCs w:val="20"/>
                <w:lang w:val="fr-CH"/>
              </w:rPr>
            </w:pPr>
          </w:p>
        </w:tc>
      </w:tr>
      <w:tr w:rsidR="00551B65" w:rsidRPr="00551B65" w14:paraId="2059ABFE" w14:textId="77777777" w:rsidTr="00CF15DF">
        <w:tc>
          <w:tcPr>
            <w:tcW w:w="648" w:type="dxa"/>
            <w:vMerge/>
            <w:textDirection w:val="btLr"/>
            <w:vAlign w:val="center"/>
          </w:tcPr>
          <w:p w14:paraId="4D45F3DF"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0FA99C0A"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Médicaments naturels/produits pharmaceutiques</w:t>
            </w:r>
          </w:p>
        </w:tc>
        <w:tc>
          <w:tcPr>
            <w:tcW w:w="1244" w:type="dxa"/>
          </w:tcPr>
          <w:p w14:paraId="78D3DFEE" w14:textId="77777777" w:rsidR="00551B65" w:rsidRPr="00CF15DF" w:rsidRDefault="00551B65" w:rsidP="0091304D">
            <w:pPr>
              <w:rPr>
                <w:rFonts w:asciiTheme="majorHAnsi" w:hAnsiTheme="majorHAnsi"/>
                <w:sz w:val="20"/>
                <w:szCs w:val="20"/>
                <w:lang w:val="fr-CH"/>
              </w:rPr>
            </w:pPr>
          </w:p>
        </w:tc>
        <w:tc>
          <w:tcPr>
            <w:tcW w:w="2880" w:type="dxa"/>
          </w:tcPr>
          <w:p w14:paraId="7342A56B" w14:textId="77777777" w:rsidR="00551B65" w:rsidRPr="00CF15DF" w:rsidRDefault="00551B65" w:rsidP="0091304D">
            <w:pPr>
              <w:rPr>
                <w:rFonts w:asciiTheme="majorHAnsi" w:hAnsiTheme="majorHAnsi"/>
                <w:sz w:val="20"/>
                <w:szCs w:val="20"/>
                <w:lang w:val="fr-CH"/>
              </w:rPr>
            </w:pPr>
          </w:p>
        </w:tc>
        <w:tc>
          <w:tcPr>
            <w:tcW w:w="800" w:type="dxa"/>
          </w:tcPr>
          <w:p w14:paraId="5ED0F2BB" w14:textId="77777777" w:rsidR="00551B65" w:rsidRPr="00CF15DF" w:rsidRDefault="00551B65" w:rsidP="0091304D">
            <w:pPr>
              <w:rPr>
                <w:rFonts w:asciiTheme="majorHAnsi" w:hAnsiTheme="majorHAnsi"/>
                <w:sz w:val="20"/>
                <w:szCs w:val="20"/>
                <w:lang w:val="fr-CH"/>
              </w:rPr>
            </w:pPr>
          </w:p>
        </w:tc>
        <w:tc>
          <w:tcPr>
            <w:tcW w:w="800" w:type="dxa"/>
            <w:gridSpan w:val="2"/>
          </w:tcPr>
          <w:p w14:paraId="10FCC954" w14:textId="77777777" w:rsidR="00551B65" w:rsidRPr="00CF15DF" w:rsidRDefault="00551B65" w:rsidP="0091304D">
            <w:pPr>
              <w:rPr>
                <w:rFonts w:asciiTheme="majorHAnsi" w:hAnsiTheme="majorHAnsi"/>
                <w:sz w:val="20"/>
                <w:szCs w:val="20"/>
                <w:lang w:val="fr-CH"/>
              </w:rPr>
            </w:pPr>
          </w:p>
        </w:tc>
        <w:tc>
          <w:tcPr>
            <w:tcW w:w="800" w:type="dxa"/>
            <w:gridSpan w:val="2"/>
          </w:tcPr>
          <w:p w14:paraId="4CC44361" w14:textId="77777777" w:rsidR="00551B65" w:rsidRPr="00CF15DF" w:rsidRDefault="00551B65" w:rsidP="0091304D">
            <w:pPr>
              <w:rPr>
                <w:rFonts w:asciiTheme="majorHAnsi" w:hAnsiTheme="majorHAnsi"/>
                <w:sz w:val="20"/>
                <w:szCs w:val="20"/>
                <w:lang w:val="fr-CH"/>
              </w:rPr>
            </w:pPr>
          </w:p>
        </w:tc>
      </w:tr>
      <w:tr w:rsidR="00551B65" w:rsidRPr="00551B65" w14:paraId="25C7A341" w14:textId="77777777" w:rsidTr="00CF15DF">
        <w:tc>
          <w:tcPr>
            <w:tcW w:w="648" w:type="dxa"/>
            <w:vMerge/>
            <w:textDirection w:val="btLr"/>
            <w:vAlign w:val="center"/>
          </w:tcPr>
          <w:p w14:paraId="2B27FB41"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37DEA722"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Ressources ornementales</w:t>
            </w:r>
          </w:p>
        </w:tc>
        <w:tc>
          <w:tcPr>
            <w:tcW w:w="1244" w:type="dxa"/>
          </w:tcPr>
          <w:p w14:paraId="73BE97DE" w14:textId="77777777" w:rsidR="00551B65" w:rsidRPr="00CF15DF" w:rsidRDefault="00551B65" w:rsidP="0091304D">
            <w:pPr>
              <w:rPr>
                <w:rFonts w:asciiTheme="majorHAnsi" w:hAnsiTheme="majorHAnsi"/>
                <w:sz w:val="20"/>
                <w:szCs w:val="20"/>
                <w:lang w:val="fr-CH"/>
              </w:rPr>
            </w:pPr>
          </w:p>
        </w:tc>
        <w:tc>
          <w:tcPr>
            <w:tcW w:w="2880" w:type="dxa"/>
          </w:tcPr>
          <w:p w14:paraId="71D51BA7" w14:textId="77777777" w:rsidR="00551B65" w:rsidRPr="00CF15DF" w:rsidRDefault="00551B65" w:rsidP="0091304D">
            <w:pPr>
              <w:rPr>
                <w:rFonts w:asciiTheme="majorHAnsi" w:hAnsiTheme="majorHAnsi"/>
                <w:sz w:val="20"/>
                <w:szCs w:val="20"/>
                <w:lang w:val="fr-CH"/>
              </w:rPr>
            </w:pPr>
          </w:p>
        </w:tc>
        <w:tc>
          <w:tcPr>
            <w:tcW w:w="800" w:type="dxa"/>
          </w:tcPr>
          <w:p w14:paraId="1792C730" w14:textId="77777777" w:rsidR="00551B65" w:rsidRPr="00CF15DF" w:rsidRDefault="00551B65" w:rsidP="0091304D">
            <w:pPr>
              <w:rPr>
                <w:rFonts w:asciiTheme="majorHAnsi" w:hAnsiTheme="majorHAnsi"/>
                <w:sz w:val="20"/>
                <w:szCs w:val="20"/>
                <w:lang w:val="fr-CH"/>
              </w:rPr>
            </w:pPr>
          </w:p>
        </w:tc>
        <w:tc>
          <w:tcPr>
            <w:tcW w:w="800" w:type="dxa"/>
            <w:gridSpan w:val="2"/>
          </w:tcPr>
          <w:p w14:paraId="74F0371A" w14:textId="77777777" w:rsidR="00551B65" w:rsidRPr="00CF15DF" w:rsidRDefault="00551B65" w:rsidP="0091304D">
            <w:pPr>
              <w:rPr>
                <w:rFonts w:asciiTheme="majorHAnsi" w:hAnsiTheme="majorHAnsi"/>
                <w:sz w:val="20"/>
                <w:szCs w:val="20"/>
                <w:lang w:val="fr-CH"/>
              </w:rPr>
            </w:pPr>
          </w:p>
        </w:tc>
        <w:tc>
          <w:tcPr>
            <w:tcW w:w="800" w:type="dxa"/>
            <w:gridSpan w:val="2"/>
          </w:tcPr>
          <w:p w14:paraId="3E7EE944" w14:textId="77777777" w:rsidR="00551B65" w:rsidRPr="00CF15DF" w:rsidRDefault="00551B65" w:rsidP="0091304D">
            <w:pPr>
              <w:rPr>
                <w:rFonts w:asciiTheme="majorHAnsi" w:hAnsiTheme="majorHAnsi"/>
                <w:sz w:val="20"/>
                <w:szCs w:val="20"/>
                <w:lang w:val="fr-CH"/>
              </w:rPr>
            </w:pPr>
          </w:p>
        </w:tc>
      </w:tr>
      <w:tr w:rsidR="00551B65" w:rsidRPr="00551B65" w14:paraId="3C945646" w14:textId="77777777" w:rsidTr="00CF15DF">
        <w:tc>
          <w:tcPr>
            <w:tcW w:w="648" w:type="dxa"/>
            <w:vMerge/>
            <w:textDirection w:val="btLr"/>
            <w:vAlign w:val="center"/>
          </w:tcPr>
          <w:p w14:paraId="76CECE60"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76D029F0"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Prélèvement d’argile, minéraux, agrégats</w:t>
            </w:r>
          </w:p>
        </w:tc>
        <w:tc>
          <w:tcPr>
            <w:tcW w:w="1244" w:type="dxa"/>
          </w:tcPr>
          <w:p w14:paraId="2AE5E023" w14:textId="77777777" w:rsidR="00551B65" w:rsidRPr="00CF15DF" w:rsidRDefault="00551B65" w:rsidP="0091304D">
            <w:pPr>
              <w:rPr>
                <w:rFonts w:asciiTheme="majorHAnsi" w:hAnsiTheme="majorHAnsi"/>
                <w:sz w:val="20"/>
                <w:szCs w:val="20"/>
                <w:lang w:val="fr-CH"/>
              </w:rPr>
            </w:pPr>
          </w:p>
        </w:tc>
        <w:tc>
          <w:tcPr>
            <w:tcW w:w="2880" w:type="dxa"/>
          </w:tcPr>
          <w:p w14:paraId="4FD4739C" w14:textId="77777777" w:rsidR="00551B65" w:rsidRPr="00CF15DF" w:rsidRDefault="00551B65" w:rsidP="0091304D">
            <w:pPr>
              <w:rPr>
                <w:rFonts w:asciiTheme="majorHAnsi" w:hAnsiTheme="majorHAnsi"/>
                <w:sz w:val="20"/>
                <w:szCs w:val="20"/>
                <w:lang w:val="fr-CH"/>
              </w:rPr>
            </w:pPr>
          </w:p>
        </w:tc>
        <w:tc>
          <w:tcPr>
            <w:tcW w:w="800" w:type="dxa"/>
          </w:tcPr>
          <w:p w14:paraId="2463F9CC" w14:textId="77777777" w:rsidR="00551B65" w:rsidRPr="00CF15DF" w:rsidRDefault="00551B65" w:rsidP="0091304D">
            <w:pPr>
              <w:rPr>
                <w:rFonts w:asciiTheme="majorHAnsi" w:hAnsiTheme="majorHAnsi"/>
                <w:sz w:val="20"/>
                <w:szCs w:val="20"/>
                <w:lang w:val="fr-CH"/>
              </w:rPr>
            </w:pPr>
          </w:p>
        </w:tc>
        <w:tc>
          <w:tcPr>
            <w:tcW w:w="800" w:type="dxa"/>
            <w:gridSpan w:val="2"/>
          </w:tcPr>
          <w:p w14:paraId="2A72BD95" w14:textId="77777777" w:rsidR="00551B65" w:rsidRPr="00CF15DF" w:rsidRDefault="00551B65" w:rsidP="0091304D">
            <w:pPr>
              <w:rPr>
                <w:rFonts w:asciiTheme="majorHAnsi" w:hAnsiTheme="majorHAnsi"/>
                <w:sz w:val="20"/>
                <w:szCs w:val="20"/>
                <w:lang w:val="fr-CH"/>
              </w:rPr>
            </w:pPr>
          </w:p>
        </w:tc>
        <w:tc>
          <w:tcPr>
            <w:tcW w:w="800" w:type="dxa"/>
            <w:gridSpan w:val="2"/>
          </w:tcPr>
          <w:p w14:paraId="0EDFD8FF" w14:textId="77777777" w:rsidR="00551B65" w:rsidRPr="00CF15DF" w:rsidRDefault="00551B65" w:rsidP="0091304D">
            <w:pPr>
              <w:rPr>
                <w:rFonts w:asciiTheme="majorHAnsi" w:hAnsiTheme="majorHAnsi"/>
                <w:sz w:val="20"/>
                <w:szCs w:val="20"/>
                <w:lang w:val="fr-CH"/>
              </w:rPr>
            </w:pPr>
          </w:p>
        </w:tc>
      </w:tr>
      <w:tr w:rsidR="00551B65" w:rsidRPr="00551B65" w14:paraId="4FE41C9B" w14:textId="77777777" w:rsidTr="00CF15DF">
        <w:tc>
          <w:tcPr>
            <w:tcW w:w="648" w:type="dxa"/>
            <w:vMerge/>
            <w:textDirection w:val="btLr"/>
            <w:vAlign w:val="center"/>
          </w:tcPr>
          <w:p w14:paraId="21BE98A5"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7F2A3EC"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Élimination de déchets</w:t>
            </w:r>
          </w:p>
        </w:tc>
        <w:tc>
          <w:tcPr>
            <w:tcW w:w="1244" w:type="dxa"/>
          </w:tcPr>
          <w:p w14:paraId="22874E22" w14:textId="77777777" w:rsidR="00551B65" w:rsidRPr="00CF15DF" w:rsidRDefault="00551B65" w:rsidP="0091304D">
            <w:pPr>
              <w:rPr>
                <w:rFonts w:asciiTheme="majorHAnsi" w:hAnsiTheme="majorHAnsi"/>
                <w:sz w:val="20"/>
                <w:szCs w:val="20"/>
                <w:lang w:val="fr-CH"/>
              </w:rPr>
            </w:pPr>
          </w:p>
        </w:tc>
        <w:tc>
          <w:tcPr>
            <w:tcW w:w="2880" w:type="dxa"/>
          </w:tcPr>
          <w:p w14:paraId="3BCD2713" w14:textId="77777777" w:rsidR="00551B65" w:rsidRPr="00CF15DF" w:rsidRDefault="00551B65" w:rsidP="0091304D">
            <w:pPr>
              <w:rPr>
                <w:rFonts w:asciiTheme="majorHAnsi" w:hAnsiTheme="majorHAnsi"/>
                <w:sz w:val="20"/>
                <w:szCs w:val="20"/>
                <w:lang w:val="fr-CH"/>
              </w:rPr>
            </w:pPr>
          </w:p>
        </w:tc>
        <w:tc>
          <w:tcPr>
            <w:tcW w:w="800" w:type="dxa"/>
          </w:tcPr>
          <w:p w14:paraId="4860CAA2" w14:textId="77777777" w:rsidR="00551B65" w:rsidRPr="00CF15DF" w:rsidRDefault="00551B65" w:rsidP="0091304D">
            <w:pPr>
              <w:rPr>
                <w:rFonts w:asciiTheme="majorHAnsi" w:hAnsiTheme="majorHAnsi"/>
                <w:sz w:val="20"/>
                <w:szCs w:val="20"/>
                <w:lang w:val="fr-CH"/>
              </w:rPr>
            </w:pPr>
          </w:p>
        </w:tc>
        <w:tc>
          <w:tcPr>
            <w:tcW w:w="800" w:type="dxa"/>
            <w:gridSpan w:val="2"/>
          </w:tcPr>
          <w:p w14:paraId="444A94AC" w14:textId="77777777" w:rsidR="00551B65" w:rsidRPr="00CF15DF" w:rsidRDefault="00551B65" w:rsidP="0091304D">
            <w:pPr>
              <w:rPr>
                <w:rFonts w:asciiTheme="majorHAnsi" w:hAnsiTheme="majorHAnsi"/>
                <w:sz w:val="20"/>
                <w:szCs w:val="20"/>
                <w:lang w:val="fr-CH"/>
              </w:rPr>
            </w:pPr>
          </w:p>
        </w:tc>
        <w:tc>
          <w:tcPr>
            <w:tcW w:w="800" w:type="dxa"/>
            <w:gridSpan w:val="2"/>
          </w:tcPr>
          <w:p w14:paraId="7C3672EE" w14:textId="77777777" w:rsidR="00551B65" w:rsidRPr="00CF15DF" w:rsidRDefault="00551B65" w:rsidP="0091304D">
            <w:pPr>
              <w:rPr>
                <w:rFonts w:asciiTheme="majorHAnsi" w:hAnsiTheme="majorHAnsi"/>
                <w:sz w:val="20"/>
                <w:szCs w:val="20"/>
                <w:lang w:val="fr-CH"/>
              </w:rPr>
            </w:pPr>
          </w:p>
        </w:tc>
      </w:tr>
      <w:tr w:rsidR="00551B65" w:rsidRPr="00846E7A" w14:paraId="448C06D5" w14:textId="77777777" w:rsidTr="00CF15DF">
        <w:tc>
          <w:tcPr>
            <w:tcW w:w="648" w:type="dxa"/>
            <w:vMerge/>
            <w:textDirection w:val="btLr"/>
            <w:vAlign w:val="center"/>
          </w:tcPr>
          <w:p w14:paraId="7D2A41CB"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592B00A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Exploitation de l’énergie éolienne et hydraulique</w:t>
            </w:r>
          </w:p>
        </w:tc>
        <w:tc>
          <w:tcPr>
            <w:tcW w:w="1244" w:type="dxa"/>
          </w:tcPr>
          <w:p w14:paraId="61C4124D" w14:textId="77777777" w:rsidR="00551B65" w:rsidRPr="00CF15DF" w:rsidRDefault="00551B65" w:rsidP="0091304D">
            <w:pPr>
              <w:rPr>
                <w:rFonts w:asciiTheme="majorHAnsi" w:hAnsiTheme="majorHAnsi"/>
                <w:sz w:val="20"/>
                <w:szCs w:val="20"/>
                <w:lang w:val="fr-CH"/>
              </w:rPr>
            </w:pPr>
          </w:p>
        </w:tc>
        <w:tc>
          <w:tcPr>
            <w:tcW w:w="2880" w:type="dxa"/>
          </w:tcPr>
          <w:p w14:paraId="39FF10CE" w14:textId="77777777" w:rsidR="00551B65" w:rsidRPr="00CF15DF" w:rsidRDefault="00551B65" w:rsidP="0091304D">
            <w:pPr>
              <w:rPr>
                <w:rFonts w:asciiTheme="majorHAnsi" w:hAnsiTheme="majorHAnsi"/>
                <w:sz w:val="20"/>
                <w:szCs w:val="20"/>
                <w:lang w:val="fr-CH"/>
              </w:rPr>
            </w:pPr>
          </w:p>
        </w:tc>
        <w:tc>
          <w:tcPr>
            <w:tcW w:w="800" w:type="dxa"/>
          </w:tcPr>
          <w:p w14:paraId="093479D8" w14:textId="77777777" w:rsidR="00551B65" w:rsidRPr="00CF15DF" w:rsidRDefault="00551B65" w:rsidP="0091304D">
            <w:pPr>
              <w:rPr>
                <w:rFonts w:asciiTheme="majorHAnsi" w:hAnsiTheme="majorHAnsi"/>
                <w:sz w:val="20"/>
                <w:szCs w:val="20"/>
                <w:lang w:val="fr-CH"/>
              </w:rPr>
            </w:pPr>
          </w:p>
        </w:tc>
        <w:tc>
          <w:tcPr>
            <w:tcW w:w="800" w:type="dxa"/>
            <w:gridSpan w:val="2"/>
          </w:tcPr>
          <w:p w14:paraId="3D330020" w14:textId="77777777" w:rsidR="00551B65" w:rsidRPr="00CF15DF" w:rsidRDefault="00551B65" w:rsidP="0091304D">
            <w:pPr>
              <w:rPr>
                <w:rFonts w:asciiTheme="majorHAnsi" w:hAnsiTheme="majorHAnsi"/>
                <w:sz w:val="20"/>
                <w:szCs w:val="20"/>
                <w:lang w:val="fr-CH"/>
              </w:rPr>
            </w:pPr>
          </w:p>
        </w:tc>
        <w:tc>
          <w:tcPr>
            <w:tcW w:w="800" w:type="dxa"/>
            <w:gridSpan w:val="2"/>
          </w:tcPr>
          <w:p w14:paraId="6898AF5A" w14:textId="77777777" w:rsidR="00551B65" w:rsidRPr="00CF15DF" w:rsidRDefault="00551B65" w:rsidP="0091304D">
            <w:pPr>
              <w:rPr>
                <w:rFonts w:asciiTheme="majorHAnsi" w:hAnsiTheme="majorHAnsi"/>
                <w:sz w:val="20"/>
                <w:szCs w:val="20"/>
                <w:lang w:val="fr-CH"/>
              </w:rPr>
            </w:pPr>
          </w:p>
        </w:tc>
      </w:tr>
      <w:tr w:rsidR="00551B65" w:rsidRPr="00846E7A" w14:paraId="1B30D6F2" w14:textId="77777777" w:rsidTr="00CF15DF">
        <w:tc>
          <w:tcPr>
            <w:tcW w:w="648" w:type="dxa"/>
            <w:vMerge/>
            <w:textDirection w:val="btLr"/>
            <w:vAlign w:val="center"/>
          </w:tcPr>
          <w:p w14:paraId="4AEEEBE0"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ADBC9B0" w14:textId="77777777" w:rsidR="00551B65" w:rsidRPr="00CF15DF" w:rsidRDefault="00551B65" w:rsidP="0091304D">
            <w:pPr>
              <w:rPr>
                <w:rFonts w:asciiTheme="majorHAnsi" w:hAnsiTheme="majorHAnsi"/>
                <w:sz w:val="20"/>
                <w:szCs w:val="20"/>
                <w:lang w:val="fr-CH"/>
              </w:rPr>
            </w:pPr>
          </w:p>
        </w:tc>
        <w:tc>
          <w:tcPr>
            <w:tcW w:w="1244" w:type="dxa"/>
          </w:tcPr>
          <w:p w14:paraId="6CD5528E" w14:textId="77777777" w:rsidR="00551B65" w:rsidRPr="00CF15DF" w:rsidRDefault="00551B65" w:rsidP="0091304D">
            <w:pPr>
              <w:rPr>
                <w:rFonts w:asciiTheme="majorHAnsi" w:hAnsiTheme="majorHAnsi"/>
                <w:sz w:val="20"/>
                <w:szCs w:val="20"/>
                <w:lang w:val="fr-CH"/>
              </w:rPr>
            </w:pPr>
          </w:p>
        </w:tc>
        <w:tc>
          <w:tcPr>
            <w:tcW w:w="2880" w:type="dxa"/>
          </w:tcPr>
          <w:p w14:paraId="4ECD07D2" w14:textId="77777777" w:rsidR="00551B65" w:rsidRPr="00CF15DF" w:rsidRDefault="00551B65" w:rsidP="0091304D">
            <w:pPr>
              <w:rPr>
                <w:rFonts w:asciiTheme="majorHAnsi" w:hAnsiTheme="majorHAnsi"/>
                <w:sz w:val="20"/>
                <w:szCs w:val="20"/>
                <w:lang w:val="fr-CH"/>
              </w:rPr>
            </w:pPr>
          </w:p>
        </w:tc>
        <w:tc>
          <w:tcPr>
            <w:tcW w:w="800" w:type="dxa"/>
          </w:tcPr>
          <w:p w14:paraId="2AB1F568" w14:textId="77777777" w:rsidR="00551B65" w:rsidRPr="00CF15DF" w:rsidRDefault="00551B65" w:rsidP="0091304D">
            <w:pPr>
              <w:rPr>
                <w:rFonts w:asciiTheme="majorHAnsi" w:hAnsiTheme="majorHAnsi"/>
                <w:sz w:val="20"/>
                <w:szCs w:val="20"/>
                <w:lang w:val="fr-CH"/>
              </w:rPr>
            </w:pPr>
          </w:p>
        </w:tc>
        <w:tc>
          <w:tcPr>
            <w:tcW w:w="800" w:type="dxa"/>
            <w:gridSpan w:val="2"/>
          </w:tcPr>
          <w:p w14:paraId="082062C3" w14:textId="77777777" w:rsidR="00551B65" w:rsidRPr="00CF15DF" w:rsidRDefault="00551B65" w:rsidP="0091304D">
            <w:pPr>
              <w:rPr>
                <w:rFonts w:asciiTheme="majorHAnsi" w:hAnsiTheme="majorHAnsi"/>
                <w:sz w:val="20"/>
                <w:szCs w:val="20"/>
                <w:lang w:val="fr-CH"/>
              </w:rPr>
            </w:pPr>
          </w:p>
        </w:tc>
        <w:tc>
          <w:tcPr>
            <w:tcW w:w="800" w:type="dxa"/>
            <w:gridSpan w:val="2"/>
          </w:tcPr>
          <w:p w14:paraId="5D798D5B" w14:textId="77777777" w:rsidR="00551B65" w:rsidRPr="00CF15DF" w:rsidRDefault="00551B65" w:rsidP="0091304D">
            <w:pPr>
              <w:rPr>
                <w:rFonts w:asciiTheme="majorHAnsi" w:hAnsiTheme="majorHAnsi"/>
                <w:sz w:val="20"/>
                <w:szCs w:val="20"/>
                <w:lang w:val="fr-CH"/>
              </w:rPr>
            </w:pPr>
          </w:p>
        </w:tc>
      </w:tr>
      <w:tr w:rsidR="00551B65" w:rsidRPr="00846E7A" w14:paraId="19ECF3A4" w14:textId="77777777" w:rsidTr="00CF15DF">
        <w:tc>
          <w:tcPr>
            <w:tcW w:w="648" w:type="dxa"/>
            <w:vMerge w:val="restart"/>
            <w:textDirection w:val="btLr"/>
            <w:vAlign w:val="center"/>
          </w:tcPr>
          <w:p w14:paraId="3BB2B132" w14:textId="77777777" w:rsidR="00551B65" w:rsidRPr="00CF15DF" w:rsidRDefault="00551B65" w:rsidP="0091304D">
            <w:pPr>
              <w:ind w:left="113" w:right="113"/>
              <w:jc w:val="center"/>
              <w:rPr>
                <w:rFonts w:asciiTheme="majorHAnsi" w:hAnsiTheme="majorHAnsi"/>
                <w:b/>
                <w:sz w:val="20"/>
                <w:szCs w:val="20"/>
                <w:lang w:val="fr-CH"/>
              </w:rPr>
            </w:pPr>
            <w:r w:rsidRPr="00CF15DF">
              <w:rPr>
                <w:rFonts w:asciiTheme="majorHAnsi" w:hAnsiTheme="majorHAnsi"/>
                <w:b/>
                <w:sz w:val="20"/>
                <w:szCs w:val="20"/>
                <w:lang w:val="fr-CH"/>
              </w:rPr>
              <w:t>Services de régulation</w:t>
            </w:r>
          </w:p>
          <w:p w14:paraId="5144963E"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F44A283"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 la qualité de l’air</w:t>
            </w:r>
          </w:p>
        </w:tc>
        <w:tc>
          <w:tcPr>
            <w:tcW w:w="1244" w:type="dxa"/>
          </w:tcPr>
          <w:p w14:paraId="171B5B33" w14:textId="77777777" w:rsidR="00551B65" w:rsidRPr="00CF15DF" w:rsidRDefault="00551B65" w:rsidP="0091304D">
            <w:pPr>
              <w:rPr>
                <w:rFonts w:asciiTheme="majorHAnsi" w:hAnsiTheme="majorHAnsi"/>
                <w:sz w:val="20"/>
                <w:szCs w:val="20"/>
                <w:lang w:val="fr-CH"/>
              </w:rPr>
            </w:pPr>
          </w:p>
        </w:tc>
        <w:tc>
          <w:tcPr>
            <w:tcW w:w="2880" w:type="dxa"/>
          </w:tcPr>
          <w:p w14:paraId="0F8684AE" w14:textId="77777777" w:rsidR="00551B65" w:rsidRPr="00CF15DF" w:rsidRDefault="00551B65" w:rsidP="0091304D">
            <w:pPr>
              <w:rPr>
                <w:rFonts w:asciiTheme="majorHAnsi" w:hAnsiTheme="majorHAnsi"/>
                <w:sz w:val="20"/>
                <w:szCs w:val="20"/>
                <w:lang w:val="fr-CH"/>
              </w:rPr>
            </w:pPr>
          </w:p>
        </w:tc>
        <w:tc>
          <w:tcPr>
            <w:tcW w:w="800" w:type="dxa"/>
          </w:tcPr>
          <w:p w14:paraId="369CAFD3" w14:textId="77777777" w:rsidR="00551B65" w:rsidRPr="00CF15DF" w:rsidRDefault="00551B65" w:rsidP="0091304D">
            <w:pPr>
              <w:rPr>
                <w:rFonts w:asciiTheme="majorHAnsi" w:hAnsiTheme="majorHAnsi"/>
                <w:sz w:val="20"/>
                <w:szCs w:val="20"/>
                <w:lang w:val="fr-CH"/>
              </w:rPr>
            </w:pPr>
          </w:p>
        </w:tc>
        <w:tc>
          <w:tcPr>
            <w:tcW w:w="800" w:type="dxa"/>
            <w:gridSpan w:val="2"/>
          </w:tcPr>
          <w:p w14:paraId="3411F65D" w14:textId="77777777" w:rsidR="00551B65" w:rsidRPr="00CF15DF" w:rsidRDefault="00551B65" w:rsidP="0091304D">
            <w:pPr>
              <w:rPr>
                <w:rFonts w:asciiTheme="majorHAnsi" w:hAnsiTheme="majorHAnsi"/>
                <w:sz w:val="20"/>
                <w:szCs w:val="20"/>
                <w:lang w:val="fr-CH"/>
              </w:rPr>
            </w:pPr>
          </w:p>
        </w:tc>
        <w:tc>
          <w:tcPr>
            <w:tcW w:w="800" w:type="dxa"/>
            <w:gridSpan w:val="2"/>
          </w:tcPr>
          <w:p w14:paraId="302516EB" w14:textId="77777777" w:rsidR="00551B65" w:rsidRPr="00CF15DF" w:rsidRDefault="00551B65" w:rsidP="0091304D">
            <w:pPr>
              <w:rPr>
                <w:rFonts w:asciiTheme="majorHAnsi" w:hAnsiTheme="majorHAnsi"/>
                <w:sz w:val="20"/>
                <w:szCs w:val="20"/>
                <w:lang w:val="fr-CH"/>
              </w:rPr>
            </w:pPr>
          </w:p>
        </w:tc>
      </w:tr>
      <w:tr w:rsidR="00551B65" w:rsidRPr="00551B65" w14:paraId="0F356FA9" w14:textId="77777777" w:rsidTr="00CF15DF">
        <w:tc>
          <w:tcPr>
            <w:tcW w:w="648" w:type="dxa"/>
            <w:vMerge/>
            <w:textDirection w:val="btLr"/>
            <w:vAlign w:val="center"/>
          </w:tcPr>
          <w:p w14:paraId="324B8BE2"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17422483"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du climat local</w:t>
            </w:r>
          </w:p>
        </w:tc>
        <w:tc>
          <w:tcPr>
            <w:tcW w:w="1244" w:type="dxa"/>
          </w:tcPr>
          <w:p w14:paraId="5F7F6D09" w14:textId="77777777" w:rsidR="00551B65" w:rsidRPr="00CF15DF" w:rsidRDefault="00551B65" w:rsidP="0091304D">
            <w:pPr>
              <w:rPr>
                <w:rFonts w:asciiTheme="majorHAnsi" w:hAnsiTheme="majorHAnsi"/>
                <w:sz w:val="20"/>
                <w:szCs w:val="20"/>
                <w:lang w:val="fr-CH"/>
              </w:rPr>
            </w:pPr>
          </w:p>
        </w:tc>
        <w:tc>
          <w:tcPr>
            <w:tcW w:w="2880" w:type="dxa"/>
          </w:tcPr>
          <w:p w14:paraId="3686DBFF" w14:textId="77777777" w:rsidR="00551B65" w:rsidRPr="00CF15DF" w:rsidRDefault="00551B65" w:rsidP="0091304D">
            <w:pPr>
              <w:rPr>
                <w:rFonts w:asciiTheme="majorHAnsi" w:hAnsiTheme="majorHAnsi"/>
                <w:sz w:val="20"/>
                <w:szCs w:val="20"/>
                <w:lang w:val="fr-CH"/>
              </w:rPr>
            </w:pPr>
          </w:p>
        </w:tc>
        <w:tc>
          <w:tcPr>
            <w:tcW w:w="800" w:type="dxa"/>
          </w:tcPr>
          <w:p w14:paraId="6EB2846D" w14:textId="77777777" w:rsidR="00551B65" w:rsidRPr="00CF15DF" w:rsidRDefault="00551B65" w:rsidP="0091304D">
            <w:pPr>
              <w:rPr>
                <w:rFonts w:asciiTheme="majorHAnsi" w:hAnsiTheme="majorHAnsi"/>
                <w:sz w:val="20"/>
                <w:szCs w:val="20"/>
                <w:lang w:val="fr-CH"/>
              </w:rPr>
            </w:pPr>
          </w:p>
        </w:tc>
        <w:tc>
          <w:tcPr>
            <w:tcW w:w="800" w:type="dxa"/>
            <w:gridSpan w:val="2"/>
          </w:tcPr>
          <w:p w14:paraId="518F2BAE" w14:textId="77777777" w:rsidR="00551B65" w:rsidRPr="00CF15DF" w:rsidRDefault="00551B65" w:rsidP="0091304D">
            <w:pPr>
              <w:rPr>
                <w:rFonts w:asciiTheme="majorHAnsi" w:hAnsiTheme="majorHAnsi"/>
                <w:sz w:val="20"/>
                <w:szCs w:val="20"/>
                <w:lang w:val="fr-CH"/>
              </w:rPr>
            </w:pPr>
          </w:p>
        </w:tc>
        <w:tc>
          <w:tcPr>
            <w:tcW w:w="800" w:type="dxa"/>
            <w:gridSpan w:val="2"/>
          </w:tcPr>
          <w:p w14:paraId="7C8B8334" w14:textId="77777777" w:rsidR="00551B65" w:rsidRPr="00CF15DF" w:rsidRDefault="00551B65" w:rsidP="0091304D">
            <w:pPr>
              <w:rPr>
                <w:rFonts w:asciiTheme="majorHAnsi" w:hAnsiTheme="majorHAnsi"/>
                <w:sz w:val="20"/>
                <w:szCs w:val="20"/>
                <w:lang w:val="fr-CH"/>
              </w:rPr>
            </w:pPr>
          </w:p>
        </w:tc>
      </w:tr>
      <w:tr w:rsidR="00551B65" w:rsidRPr="00551B65" w14:paraId="45682EED" w14:textId="77777777" w:rsidTr="00CF15DF">
        <w:tc>
          <w:tcPr>
            <w:tcW w:w="648" w:type="dxa"/>
            <w:vMerge/>
            <w:textDirection w:val="btLr"/>
            <w:vAlign w:val="center"/>
          </w:tcPr>
          <w:p w14:paraId="10094CFC"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FDB27ED"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du climat mondial</w:t>
            </w:r>
          </w:p>
        </w:tc>
        <w:tc>
          <w:tcPr>
            <w:tcW w:w="1244" w:type="dxa"/>
          </w:tcPr>
          <w:p w14:paraId="25979AC6" w14:textId="77777777" w:rsidR="00551B65" w:rsidRPr="00CF15DF" w:rsidRDefault="00551B65" w:rsidP="0091304D">
            <w:pPr>
              <w:rPr>
                <w:rFonts w:asciiTheme="majorHAnsi" w:hAnsiTheme="majorHAnsi"/>
                <w:sz w:val="20"/>
                <w:szCs w:val="20"/>
                <w:lang w:val="fr-CH"/>
              </w:rPr>
            </w:pPr>
          </w:p>
        </w:tc>
        <w:tc>
          <w:tcPr>
            <w:tcW w:w="2880" w:type="dxa"/>
          </w:tcPr>
          <w:p w14:paraId="44195214" w14:textId="77777777" w:rsidR="00551B65" w:rsidRPr="00CF15DF" w:rsidRDefault="00551B65" w:rsidP="0091304D">
            <w:pPr>
              <w:rPr>
                <w:rFonts w:asciiTheme="majorHAnsi" w:hAnsiTheme="majorHAnsi"/>
                <w:sz w:val="20"/>
                <w:szCs w:val="20"/>
                <w:lang w:val="fr-CH"/>
              </w:rPr>
            </w:pPr>
          </w:p>
        </w:tc>
        <w:tc>
          <w:tcPr>
            <w:tcW w:w="800" w:type="dxa"/>
          </w:tcPr>
          <w:p w14:paraId="1A6EB34B" w14:textId="77777777" w:rsidR="00551B65" w:rsidRPr="00CF15DF" w:rsidRDefault="00551B65" w:rsidP="0091304D">
            <w:pPr>
              <w:rPr>
                <w:rFonts w:asciiTheme="majorHAnsi" w:hAnsiTheme="majorHAnsi"/>
                <w:sz w:val="20"/>
                <w:szCs w:val="20"/>
                <w:lang w:val="fr-CH"/>
              </w:rPr>
            </w:pPr>
          </w:p>
        </w:tc>
        <w:tc>
          <w:tcPr>
            <w:tcW w:w="800" w:type="dxa"/>
            <w:gridSpan w:val="2"/>
          </w:tcPr>
          <w:p w14:paraId="23E0F88C" w14:textId="77777777" w:rsidR="00551B65" w:rsidRPr="00CF15DF" w:rsidRDefault="00551B65" w:rsidP="0091304D">
            <w:pPr>
              <w:rPr>
                <w:rFonts w:asciiTheme="majorHAnsi" w:hAnsiTheme="majorHAnsi"/>
                <w:sz w:val="20"/>
                <w:szCs w:val="20"/>
                <w:lang w:val="fr-CH"/>
              </w:rPr>
            </w:pPr>
          </w:p>
        </w:tc>
        <w:tc>
          <w:tcPr>
            <w:tcW w:w="800" w:type="dxa"/>
            <w:gridSpan w:val="2"/>
          </w:tcPr>
          <w:p w14:paraId="08ABE476" w14:textId="77777777" w:rsidR="00551B65" w:rsidRPr="00CF15DF" w:rsidRDefault="00551B65" w:rsidP="0091304D">
            <w:pPr>
              <w:rPr>
                <w:rFonts w:asciiTheme="majorHAnsi" w:hAnsiTheme="majorHAnsi"/>
                <w:sz w:val="20"/>
                <w:szCs w:val="20"/>
                <w:lang w:val="fr-CH"/>
              </w:rPr>
            </w:pPr>
          </w:p>
        </w:tc>
      </w:tr>
      <w:tr w:rsidR="00551B65" w:rsidRPr="00551B65" w14:paraId="23201387" w14:textId="77777777" w:rsidTr="00CF15DF">
        <w:tc>
          <w:tcPr>
            <w:tcW w:w="648" w:type="dxa"/>
            <w:vMerge/>
            <w:textDirection w:val="btLr"/>
            <w:vAlign w:val="center"/>
          </w:tcPr>
          <w:p w14:paraId="48DD0C72"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3333CCA"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 l’eau</w:t>
            </w:r>
          </w:p>
        </w:tc>
        <w:tc>
          <w:tcPr>
            <w:tcW w:w="1244" w:type="dxa"/>
          </w:tcPr>
          <w:p w14:paraId="3FB0073F" w14:textId="77777777" w:rsidR="00551B65" w:rsidRPr="00CF15DF" w:rsidRDefault="00551B65" w:rsidP="0091304D">
            <w:pPr>
              <w:rPr>
                <w:rFonts w:asciiTheme="majorHAnsi" w:hAnsiTheme="majorHAnsi"/>
                <w:sz w:val="20"/>
                <w:szCs w:val="20"/>
                <w:lang w:val="fr-CH"/>
              </w:rPr>
            </w:pPr>
          </w:p>
        </w:tc>
        <w:tc>
          <w:tcPr>
            <w:tcW w:w="2880" w:type="dxa"/>
          </w:tcPr>
          <w:p w14:paraId="5F12CB02" w14:textId="77777777" w:rsidR="00551B65" w:rsidRPr="00CF15DF" w:rsidRDefault="00551B65" w:rsidP="0091304D">
            <w:pPr>
              <w:rPr>
                <w:rFonts w:asciiTheme="majorHAnsi" w:hAnsiTheme="majorHAnsi"/>
                <w:sz w:val="20"/>
                <w:szCs w:val="20"/>
                <w:lang w:val="fr-CH"/>
              </w:rPr>
            </w:pPr>
          </w:p>
        </w:tc>
        <w:tc>
          <w:tcPr>
            <w:tcW w:w="800" w:type="dxa"/>
          </w:tcPr>
          <w:p w14:paraId="6F0304BC" w14:textId="77777777" w:rsidR="00551B65" w:rsidRPr="00CF15DF" w:rsidRDefault="00551B65" w:rsidP="0091304D">
            <w:pPr>
              <w:rPr>
                <w:rFonts w:asciiTheme="majorHAnsi" w:hAnsiTheme="majorHAnsi"/>
                <w:sz w:val="20"/>
                <w:szCs w:val="20"/>
                <w:lang w:val="fr-CH"/>
              </w:rPr>
            </w:pPr>
          </w:p>
        </w:tc>
        <w:tc>
          <w:tcPr>
            <w:tcW w:w="800" w:type="dxa"/>
            <w:gridSpan w:val="2"/>
          </w:tcPr>
          <w:p w14:paraId="61D9878C" w14:textId="77777777" w:rsidR="00551B65" w:rsidRPr="00CF15DF" w:rsidRDefault="00551B65" w:rsidP="0091304D">
            <w:pPr>
              <w:rPr>
                <w:rFonts w:asciiTheme="majorHAnsi" w:hAnsiTheme="majorHAnsi"/>
                <w:sz w:val="20"/>
                <w:szCs w:val="20"/>
                <w:lang w:val="fr-CH"/>
              </w:rPr>
            </w:pPr>
          </w:p>
        </w:tc>
        <w:tc>
          <w:tcPr>
            <w:tcW w:w="800" w:type="dxa"/>
            <w:gridSpan w:val="2"/>
          </w:tcPr>
          <w:p w14:paraId="7131EB62" w14:textId="77777777" w:rsidR="00551B65" w:rsidRPr="00CF15DF" w:rsidRDefault="00551B65" w:rsidP="0091304D">
            <w:pPr>
              <w:rPr>
                <w:rFonts w:asciiTheme="majorHAnsi" w:hAnsiTheme="majorHAnsi"/>
                <w:sz w:val="20"/>
                <w:szCs w:val="20"/>
                <w:lang w:val="fr-CH"/>
              </w:rPr>
            </w:pPr>
          </w:p>
        </w:tc>
      </w:tr>
      <w:tr w:rsidR="00551B65" w:rsidRPr="00551B65" w14:paraId="2C9234FB" w14:textId="77777777" w:rsidTr="00CF15DF">
        <w:tc>
          <w:tcPr>
            <w:tcW w:w="648" w:type="dxa"/>
            <w:vMerge/>
            <w:textDirection w:val="btLr"/>
            <w:vAlign w:val="center"/>
          </w:tcPr>
          <w:p w14:paraId="2099DE83"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9FA117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risques d’inondation</w:t>
            </w:r>
          </w:p>
        </w:tc>
        <w:tc>
          <w:tcPr>
            <w:tcW w:w="1244" w:type="dxa"/>
          </w:tcPr>
          <w:p w14:paraId="197D062F" w14:textId="77777777" w:rsidR="00551B65" w:rsidRPr="00CF15DF" w:rsidRDefault="00551B65" w:rsidP="0091304D">
            <w:pPr>
              <w:rPr>
                <w:rFonts w:asciiTheme="majorHAnsi" w:hAnsiTheme="majorHAnsi"/>
                <w:sz w:val="20"/>
                <w:szCs w:val="20"/>
                <w:lang w:val="fr-CH"/>
              </w:rPr>
            </w:pPr>
          </w:p>
        </w:tc>
        <w:tc>
          <w:tcPr>
            <w:tcW w:w="2880" w:type="dxa"/>
          </w:tcPr>
          <w:p w14:paraId="6C62E787" w14:textId="77777777" w:rsidR="00551B65" w:rsidRPr="00CF15DF" w:rsidRDefault="00551B65" w:rsidP="0091304D">
            <w:pPr>
              <w:rPr>
                <w:rFonts w:asciiTheme="majorHAnsi" w:hAnsiTheme="majorHAnsi"/>
                <w:sz w:val="20"/>
                <w:szCs w:val="20"/>
                <w:lang w:val="fr-CH"/>
              </w:rPr>
            </w:pPr>
          </w:p>
        </w:tc>
        <w:tc>
          <w:tcPr>
            <w:tcW w:w="800" w:type="dxa"/>
          </w:tcPr>
          <w:p w14:paraId="29591790" w14:textId="77777777" w:rsidR="00551B65" w:rsidRPr="00CF15DF" w:rsidRDefault="00551B65" w:rsidP="0091304D">
            <w:pPr>
              <w:rPr>
                <w:rFonts w:asciiTheme="majorHAnsi" w:hAnsiTheme="majorHAnsi"/>
                <w:sz w:val="20"/>
                <w:szCs w:val="20"/>
                <w:lang w:val="fr-CH"/>
              </w:rPr>
            </w:pPr>
          </w:p>
        </w:tc>
        <w:tc>
          <w:tcPr>
            <w:tcW w:w="800" w:type="dxa"/>
            <w:gridSpan w:val="2"/>
          </w:tcPr>
          <w:p w14:paraId="59E9A9FB" w14:textId="77777777" w:rsidR="00551B65" w:rsidRPr="00CF15DF" w:rsidRDefault="00551B65" w:rsidP="0091304D">
            <w:pPr>
              <w:rPr>
                <w:rFonts w:asciiTheme="majorHAnsi" w:hAnsiTheme="majorHAnsi"/>
                <w:sz w:val="20"/>
                <w:szCs w:val="20"/>
                <w:lang w:val="fr-CH"/>
              </w:rPr>
            </w:pPr>
          </w:p>
        </w:tc>
        <w:tc>
          <w:tcPr>
            <w:tcW w:w="800" w:type="dxa"/>
            <w:gridSpan w:val="2"/>
          </w:tcPr>
          <w:p w14:paraId="742AE4A3" w14:textId="77777777" w:rsidR="00551B65" w:rsidRPr="00CF15DF" w:rsidRDefault="00551B65" w:rsidP="0091304D">
            <w:pPr>
              <w:rPr>
                <w:rFonts w:asciiTheme="majorHAnsi" w:hAnsiTheme="majorHAnsi"/>
                <w:sz w:val="20"/>
                <w:szCs w:val="20"/>
                <w:lang w:val="fr-CH"/>
              </w:rPr>
            </w:pPr>
          </w:p>
        </w:tc>
      </w:tr>
      <w:tr w:rsidR="00551B65" w:rsidRPr="00846E7A" w14:paraId="33DD6266" w14:textId="77777777" w:rsidTr="00CF15DF">
        <w:tc>
          <w:tcPr>
            <w:tcW w:w="648" w:type="dxa"/>
            <w:vMerge/>
            <w:textDirection w:val="btLr"/>
            <w:vAlign w:val="center"/>
          </w:tcPr>
          <w:p w14:paraId="00074D17"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33251EE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risques de tempête</w:t>
            </w:r>
          </w:p>
        </w:tc>
        <w:tc>
          <w:tcPr>
            <w:tcW w:w="1244" w:type="dxa"/>
          </w:tcPr>
          <w:p w14:paraId="321F82ED" w14:textId="77777777" w:rsidR="00551B65" w:rsidRPr="00CF15DF" w:rsidRDefault="00551B65" w:rsidP="0091304D">
            <w:pPr>
              <w:rPr>
                <w:rFonts w:asciiTheme="majorHAnsi" w:hAnsiTheme="majorHAnsi"/>
                <w:sz w:val="20"/>
                <w:szCs w:val="20"/>
                <w:lang w:val="fr-CH"/>
              </w:rPr>
            </w:pPr>
          </w:p>
        </w:tc>
        <w:tc>
          <w:tcPr>
            <w:tcW w:w="2880" w:type="dxa"/>
          </w:tcPr>
          <w:p w14:paraId="7DEE7AA3" w14:textId="77777777" w:rsidR="00551B65" w:rsidRPr="00CF15DF" w:rsidRDefault="00551B65" w:rsidP="0091304D">
            <w:pPr>
              <w:rPr>
                <w:rFonts w:asciiTheme="majorHAnsi" w:hAnsiTheme="majorHAnsi"/>
                <w:sz w:val="20"/>
                <w:szCs w:val="20"/>
                <w:lang w:val="fr-CH"/>
              </w:rPr>
            </w:pPr>
          </w:p>
        </w:tc>
        <w:tc>
          <w:tcPr>
            <w:tcW w:w="800" w:type="dxa"/>
          </w:tcPr>
          <w:p w14:paraId="40E3B66D" w14:textId="77777777" w:rsidR="00551B65" w:rsidRPr="00CF15DF" w:rsidRDefault="00551B65" w:rsidP="0091304D">
            <w:pPr>
              <w:rPr>
                <w:rFonts w:asciiTheme="majorHAnsi" w:hAnsiTheme="majorHAnsi"/>
                <w:sz w:val="20"/>
                <w:szCs w:val="20"/>
                <w:lang w:val="fr-CH"/>
              </w:rPr>
            </w:pPr>
          </w:p>
        </w:tc>
        <w:tc>
          <w:tcPr>
            <w:tcW w:w="800" w:type="dxa"/>
            <w:gridSpan w:val="2"/>
          </w:tcPr>
          <w:p w14:paraId="7ADA4D22" w14:textId="77777777" w:rsidR="00551B65" w:rsidRPr="00CF15DF" w:rsidRDefault="00551B65" w:rsidP="0091304D">
            <w:pPr>
              <w:rPr>
                <w:rFonts w:asciiTheme="majorHAnsi" w:hAnsiTheme="majorHAnsi"/>
                <w:sz w:val="20"/>
                <w:szCs w:val="20"/>
                <w:lang w:val="fr-CH"/>
              </w:rPr>
            </w:pPr>
          </w:p>
        </w:tc>
        <w:tc>
          <w:tcPr>
            <w:tcW w:w="800" w:type="dxa"/>
            <w:gridSpan w:val="2"/>
          </w:tcPr>
          <w:p w14:paraId="23CE13E1" w14:textId="77777777" w:rsidR="00551B65" w:rsidRPr="00CF15DF" w:rsidRDefault="00551B65" w:rsidP="0091304D">
            <w:pPr>
              <w:rPr>
                <w:rFonts w:asciiTheme="majorHAnsi" w:hAnsiTheme="majorHAnsi"/>
                <w:sz w:val="20"/>
                <w:szCs w:val="20"/>
                <w:lang w:val="fr-CH"/>
              </w:rPr>
            </w:pPr>
          </w:p>
        </w:tc>
      </w:tr>
      <w:tr w:rsidR="00551B65" w:rsidRPr="00551B65" w14:paraId="161AC559" w14:textId="77777777" w:rsidTr="00CF15DF">
        <w:tc>
          <w:tcPr>
            <w:tcW w:w="648" w:type="dxa"/>
            <w:vMerge/>
            <w:textDirection w:val="btLr"/>
            <w:vAlign w:val="center"/>
          </w:tcPr>
          <w:p w14:paraId="4F14BDB8"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9BF0D70"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ravageurs</w:t>
            </w:r>
          </w:p>
        </w:tc>
        <w:tc>
          <w:tcPr>
            <w:tcW w:w="1244" w:type="dxa"/>
          </w:tcPr>
          <w:p w14:paraId="61737A78" w14:textId="77777777" w:rsidR="00551B65" w:rsidRPr="00CF15DF" w:rsidRDefault="00551B65" w:rsidP="0091304D">
            <w:pPr>
              <w:rPr>
                <w:rFonts w:asciiTheme="majorHAnsi" w:hAnsiTheme="majorHAnsi"/>
                <w:sz w:val="20"/>
                <w:szCs w:val="20"/>
                <w:lang w:val="fr-CH"/>
              </w:rPr>
            </w:pPr>
          </w:p>
        </w:tc>
        <w:tc>
          <w:tcPr>
            <w:tcW w:w="2880" w:type="dxa"/>
          </w:tcPr>
          <w:p w14:paraId="262E464E" w14:textId="77777777" w:rsidR="00551B65" w:rsidRPr="00CF15DF" w:rsidRDefault="00551B65" w:rsidP="0091304D">
            <w:pPr>
              <w:rPr>
                <w:rFonts w:asciiTheme="majorHAnsi" w:hAnsiTheme="majorHAnsi"/>
                <w:sz w:val="20"/>
                <w:szCs w:val="20"/>
                <w:lang w:val="fr-CH"/>
              </w:rPr>
            </w:pPr>
          </w:p>
        </w:tc>
        <w:tc>
          <w:tcPr>
            <w:tcW w:w="800" w:type="dxa"/>
          </w:tcPr>
          <w:p w14:paraId="584BE9B6" w14:textId="77777777" w:rsidR="00551B65" w:rsidRPr="00CF15DF" w:rsidRDefault="00551B65" w:rsidP="0091304D">
            <w:pPr>
              <w:rPr>
                <w:rFonts w:asciiTheme="majorHAnsi" w:hAnsiTheme="majorHAnsi"/>
                <w:sz w:val="20"/>
                <w:szCs w:val="20"/>
                <w:lang w:val="fr-CH"/>
              </w:rPr>
            </w:pPr>
          </w:p>
        </w:tc>
        <w:tc>
          <w:tcPr>
            <w:tcW w:w="800" w:type="dxa"/>
            <w:gridSpan w:val="2"/>
          </w:tcPr>
          <w:p w14:paraId="7351E0FA" w14:textId="77777777" w:rsidR="00551B65" w:rsidRPr="00CF15DF" w:rsidRDefault="00551B65" w:rsidP="0091304D">
            <w:pPr>
              <w:rPr>
                <w:rFonts w:asciiTheme="majorHAnsi" w:hAnsiTheme="majorHAnsi"/>
                <w:sz w:val="20"/>
                <w:szCs w:val="20"/>
                <w:lang w:val="fr-CH"/>
              </w:rPr>
            </w:pPr>
          </w:p>
        </w:tc>
        <w:tc>
          <w:tcPr>
            <w:tcW w:w="800" w:type="dxa"/>
            <w:gridSpan w:val="2"/>
          </w:tcPr>
          <w:p w14:paraId="2730CC4F" w14:textId="77777777" w:rsidR="00551B65" w:rsidRPr="00CF15DF" w:rsidRDefault="00551B65" w:rsidP="0091304D">
            <w:pPr>
              <w:rPr>
                <w:rFonts w:asciiTheme="majorHAnsi" w:hAnsiTheme="majorHAnsi"/>
                <w:sz w:val="20"/>
                <w:szCs w:val="20"/>
                <w:lang w:val="fr-CH"/>
              </w:rPr>
            </w:pPr>
          </w:p>
        </w:tc>
      </w:tr>
      <w:tr w:rsidR="00551B65" w:rsidRPr="00551B65" w14:paraId="20A08A7F" w14:textId="77777777" w:rsidTr="00CF15DF">
        <w:tc>
          <w:tcPr>
            <w:tcW w:w="648" w:type="dxa"/>
            <w:vMerge/>
            <w:textDirection w:val="btLr"/>
            <w:vAlign w:val="center"/>
          </w:tcPr>
          <w:p w14:paraId="1C11A839"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C6F51B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maladies - humaines</w:t>
            </w:r>
          </w:p>
        </w:tc>
        <w:tc>
          <w:tcPr>
            <w:tcW w:w="1244" w:type="dxa"/>
          </w:tcPr>
          <w:p w14:paraId="059EF6D5" w14:textId="77777777" w:rsidR="00551B65" w:rsidRPr="00CF15DF" w:rsidRDefault="00551B65" w:rsidP="0091304D">
            <w:pPr>
              <w:rPr>
                <w:rFonts w:asciiTheme="majorHAnsi" w:hAnsiTheme="majorHAnsi"/>
                <w:sz w:val="20"/>
                <w:szCs w:val="20"/>
                <w:lang w:val="fr-CH"/>
              </w:rPr>
            </w:pPr>
          </w:p>
        </w:tc>
        <w:tc>
          <w:tcPr>
            <w:tcW w:w="2880" w:type="dxa"/>
          </w:tcPr>
          <w:p w14:paraId="3E700DF0" w14:textId="77777777" w:rsidR="00551B65" w:rsidRPr="00CF15DF" w:rsidRDefault="00551B65" w:rsidP="0091304D">
            <w:pPr>
              <w:rPr>
                <w:rFonts w:asciiTheme="majorHAnsi" w:hAnsiTheme="majorHAnsi"/>
                <w:sz w:val="20"/>
                <w:szCs w:val="20"/>
                <w:lang w:val="fr-CH"/>
              </w:rPr>
            </w:pPr>
          </w:p>
        </w:tc>
        <w:tc>
          <w:tcPr>
            <w:tcW w:w="800" w:type="dxa"/>
          </w:tcPr>
          <w:p w14:paraId="6BD391BE" w14:textId="77777777" w:rsidR="00551B65" w:rsidRPr="00CF15DF" w:rsidRDefault="00551B65" w:rsidP="0091304D">
            <w:pPr>
              <w:rPr>
                <w:rFonts w:asciiTheme="majorHAnsi" w:hAnsiTheme="majorHAnsi"/>
                <w:sz w:val="20"/>
                <w:szCs w:val="20"/>
                <w:lang w:val="fr-CH"/>
              </w:rPr>
            </w:pPr>
          </w:p>
        </w:tc>
        <w:tc>
          <w:tcPr>
            <w:tcW w:w="800" w:type="dxa"/>
            <w:gridSpan w:val="2"/>
          </w:tcPr>
          <w:p w14:paraId="2E8B12E5" w14:textId="77777777" w:rsidR="00551B65" w:rsidRPr="00CF15DF" w:rsidRDefault="00551B65" w:rsidP="0091304D">
            <w:pPr>
              <w:rPr>
                <w:rFonts w:asciiTheme="majorHAnsi" w:hAnsiTheme="majorHAnsi"/>
                <w:sz w:val="20"/>
                <w:szCs w:val="20"/>
                <w:lang w:val="fr-CH"/>
              </w:rPr>
            </w:pPr>
          </w:p>
        </w:tc>
        <w:tc>
          <w:tcPr>
            <w:tcW w:w="800" w:type="dxa"/>
            <w:gridSpan w:val="2"/>
          </w:tcPr>
          <w:p w14:paraId="2860B22F" w14:textId="77777777" w:rsidR="00551B65" w:rsidRPr="00CF15DF" w:rsidRDefault="00551B65" w:rsidP="0091304D">
            <w:pPr>
              <w:rPr>
                <w:rFonts w:asciiTheme="majorHAnsi" w:hAnsiTheme="majorHAnsi"/>
                <w:sz w:val="20"/>
                <w:szCs w:val="20"/>
                <w:lang w:val="fr-CH"/>
              </w:rPr>
            </w:pPr>
          </w:p>
        </w:tc>
      </w:tr>
      <w:tr w:rsidR="00551B65" w:rsidRPr="00551B65" w14:paraId="538B1F84" w14:textId="77777777" w:rsidTr="00CF15DF">
        <w:tc>
          <w:tcPr>
            <w:tcW w:w="648" w:type="dxa"/>
            <w:vMerge/>
            <w:textDirection w:val="btLr"/>
            <w:vAlign w:val="center"/>
          </w:tcPr>
          <w:p w14:paraId="49EDE04F"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5C31D0D"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maladies – bétail</w:t>
            </w:r>
          </w:p>
        </w:tc>
        <w:tc>
          <w:tcPr>
            <w:tcW w:w="1244" w:type="dxa"/>
          </w:tcPr>
          <w:p w14:paraId="693E5A34" w14:textId="77777777" w:rsidR="00551B65" w:rsidRPr="00CF15DF" w:rsidRDefault="00551B65" w:rsidP="0091304D">
            <w:pPr>
              <w:rPr>
                <w:rFonts w:asciiTheme="majorHAnsi" w:hAnsiTheme="majorHAnsi"/>
                <w:sz w:val="20"/>
                <w:szCs w:val="20"/>
                <w:lang w:val="fr-CH"/>
              </w:rPr>
            </w:pPr>
          </w:p>
        </w:tc>
        <w:tc>
          <w:tcPr>
            <w:tcW w:w="2880" w:type="dxa"/>
          </w:tcPr>
          <w:p w14:paraId="18177EF8" w14:textId="77777777" w:rsidR="00551B65" w:rsidRPr="00CF15DF" w:rsidRDefault="00551B65" w:rsidP="0091304D">
            <w:pPr>
              <w:rPr>
                <w:rFonts w:asciiTheme="majorHAnsi" w:hAnsiTheme="majorHAnsi"/>
                <w:sz w:val="20"/>
                <w:szCs w:val="20"/>
                <w:lang w:val="fr-CH"/>
              </w:rPr>
            </w:pPr>
          </w:p>
        </w:tc>
        <w:tc>
          <w:tcPr>
            <w:tcW w:w="800" w:type="dxa"/>
          </w:tcPr>
          <w:p w14:paraId="586EB028" w14:textId="77777777" w:rsidR="00551B65" w:rsidRPr="00CF15DF" w:rsidRDefault="00551B65" w:rsidP="0091304D">
            <w:pPr>
              <w:rPr>
                <w:rFonts w:asciiTheme="majorHAnsi" w:hAnsiTheme="majorHAnsi"/>
                <w:sz w:val="20"/>
                <w:szCs w:val="20"/>
                <w:lang w:val="fr-CH"/>
              </w:rPr>
            </w:pPr>
          </w:p>
        </w:tc>
        <w:tc>
          <w:tcPr>
            <w:tcW w:w="800" w:type="dxa"/>
            <w:gridSpan w:val="2"/>
          </w:tcPr>
          <w:p w14:paraId="2968D3FC" w14:textId="77777777" w:rsidR="00551B65" w:rsidRPr="00CF15DF" w:rsidRDefault="00551B65" w:rsidP="0091304D">
            <w:pPr>
              <w:rPr>
                <w:rFonts w:asciiTheme="majorHAnsi" w:hAnsiTheme="majorHAnsi"/>
                <w:sz w:val="20"/>
                <w:szCs w:val="20"/>
                <w:lang w:val="fr-CH"/>
              </w:rPr>
            </w:pPr>
          </w:p>
        </w:tc>
        <w:tc>
          <w:tcPr>
            <w:tcW w:w="800" w:type="dxa"/>
            <w:gridSpan w:val="2"/>
          </w:tcPr>
          <w:p w14:paraId="35994224" w14:textId="77777777" w:rsidR="00551B65" w:rsidRPr="00CF15DF" w:rsidRDefault="00551B65" w:rsidP="0091304D">
            <w:pPr>
              <w:rPr>
                <w:rFonts w:asciiTheme="majorHAnsi" w:hAnsiTheme="majorHAnsi"/>
                <w:sz w:val="20"/>
                <w:szCs w:val="20"/>
                <w:lang w:val="fr-CH"/>
              </w:rPr>
            </w:pPr>
          </w:p>
        </w:tc>
      </w:tr>
      <w:tr w:rsidR="00551B65" w:rsidRPr="00551B65" w14:paraId="6C544A7E" w14:textId="77777777" w:rsidTr="00CF15DF">
        <w:tc>
          <w:tcPr>
            <w:tcW w:w="648" w:type="dxa"/>
            <w:vMerge/>
            <w:textDirection w:val="btLr"/>
            <w:vAlign w:val="center"/>
          </w:tcPr>
          <w:p w14:paraId="1B44ECE3"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3E408373"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 l’érosion</w:t>
            </w:r>
          </w:p>
        </w:tc>
        <w:tc>
          <w:tcPr>
            <w:tcW w:w="1244" w:type="dxa"/>
          </w:tcPr>
          <w:p w14:paraId="4BFFBB74" w14:textId="77777777" w:rsidR="00551B65" w:rsidRPr="00CF15DF" w:rsidRDefault="00551B65" w:rsidP="0091304D">
            <w:pPr>
              <w:rPr>
                <w:rFonts w:asciiTheme="majorHAnsi" w:hAnsiTheme="majorHAnsi"/>
                <w:sz w:val="20"/>
                <w:szCs w:val="20"/>
                <w:lang w:val="fr-CH"/>
              </w:rPr>
            </w:pPr>
          </w:p>
        </w:tc>
        <w:tc>
          <w:tcPr>
            <w:tcW w:w="2880" w:type="dxa"/>
          </w:tcPr>
          <w:p w14:paraId="2CC72177" w14:textId="77777777" w:rsidR="00551B65" w:rsidRPr="00CF15DF" w:rsidRDefault="00551B65" w:rsidP="0091304D">
            <w:pPr>
              <w:rPr>
                <w:rFonts w:asciiTheme="majorHAnsi" w:hAnsiTheme="majorHAnsi"/>
                <w:sz w:val="20"/>
                <w:szCs w:val="20"/>
                <w:lang w:val="fr-CH"/>
              </w:rPr>
            </w:pPr>
          </w:p>
        </w:tc>
        <w:tc>
          <w:tcPr>
            <w:tcW w:w="800" w:type="dxa"/>
          </w:tcPr>
          <w:p w14:paraId="6E5BA147" w14:textId="77777777" w:rsidR="00551B65" w:rsidRPr="00CF15DF" w:rsidRDefault="00551B65" w:rsidP="0091304D">
            <w:pPr>
              <w:rPr>
                <w:rFonts w:asciiTheme="majorHAnsi" w:hAnsiTheme="majorHAnsi"/>
                <w:sz w:val="20"/>
                <w:szCs w:val="20"/>
                <w:lang w:val="fr-CH"/>
              </w:rPr>
            </w:pPr>
          </w:p>
        </w:tc>
        <w:tc>
          <w:tcPr>
            <w:tcW w:w="800" w:type="dxa"/>
            <w:gridSpan w:val="2"/>
          </w:tcPr>
          <w:p w14:paraId="4C4712D5" w14:textId="77777777" w:rsidR="00551B65" w:rsidRPr="00CF15DF" w:rsidRDefault="00551B65" w:rsidP="0091304D">
            <w:pPr>
              <w:rPr>
                <w:rFonts w:asciiTheme="majorHAnsi" w:hAnsiTheme="majorHAnsi"/>
                <w:sz w:val="20"/>
                <w:szCs w:val="20"/>
                <w:lang w:val="fr-CH"/>
              </w:rPr>
            </w:pPr>
          </w:p>
        </w:tc>
        <w:tc>
          <w:tcPr>
            <w:tcW w:w="800" w:type="dxa"/>
            <w:gridSpan w:val="2"/>
          </w:tcPr>
          <w:p w14:paraId="5DAA60E6" w14:textId="77777777" w:rsidR="00551B65" w:rsidRPr="00CF15DF" w:rsidRDefault="00551B65" w:rsidP="0091304D">
            <w:pPr>
              <w:rPr>
                <w:rFonts w:asciiTheme="majorHAnsi" w:hAnsiTheme="majorHAnsi"/>
                <w:sz w:val="20"/>
                <w:szCs w:val="20"/>
                <w:lang w:val="fr-CH"/>
              </w:rPr>
            </w:pPr>
          </w:p>
        </w:tc>
      </w:tr>
      <w:tr w:rsidR="00551B65" w:rsidRPr="00551B65" w14:paraId="24D3C648" w14:textId="77777777" w:rsidTr="00CF15DF">
        <w:tc>
          <w:tcPr>
            <w:tcW w:w="648" w:type="dxa"/>
            <w:vMerge/>
            <w:textDirection w:val="btLr"/>
            <w:vAlign w:val="center"/>
          </w:tcPr>
          <w:p w14:paraId="78BAB609"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DE677A0"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Épuration de l’eau</w:t>
            </w:r>
          </w:p>
        </w:tc>
        <w:tc>
          <w:tcPr>
            <w:tcW w:w="1244" w:type="dxa"/>
          </w:tcPr>
          <w:p w14:paraId="7D87EE71" w14:textId="77777777" w:rsidR="00551B65" w:rsidRPr="00CF15DF" w:rsidRDefault="00551B65" w:rsidP="0091304D">
            <w:pPr>
              <w:rPr>
                <w:rFonts w:asciiTheme="majorHAnsi" w:hAnsiTheme="majorHAnsi"/>
                <w:sz w:val="20"/>
                <w:szCs w:val="20"/>
                <w:lang w:val="fr-CH"/>
              </w:rPr>
            </w:pPr>
          </w:p>
        </w:tc>
        <w:tc>
          <w:tcPr>
            <w:tcW w:w="2880" w:type="dxa"/>
          </w:tcPr>
          <w:p w14:paraId="62D36387" w14:textId="77777777" w:rsidR="00551B65" w:rsidRPr="00CF15DF" w:rsidRDefault="00551B65" w:rsidP="0091304D">
            <w:pPr>
              <w:rPr>
                <w:rFonts w:asciiTheme="majorHAnsi" w:hAnsiTheme="majorHAnsi"/>
                <w:sz w:val="20"/>
                <w:szCs w:val="20"/>
                <w:lang w:val="fr-CH"/>
              </w:rPr>
            </w:pPr>
          </w:p>
        </w:tc>
        <w:tc>
          <w:tcPr>
            <w:tcW w:w="800" w:type="dxa"/>
          </w:tcPr>
          <w:p w14:paraId="629E2342" w14:textId="77777777" w:rsidR="00551B65" w:rsidRPr="00CF15DF" w:rsidRDefault="00551B65" w:rsidP="0091304D">
            <w:pPr>
              <w:rPr>
                <w:rFonts w:asciiTheme="majorHAnsi" w:hAnsiTheme="majorHAnsi"/>
                <w:sz w:val="20"/>
                <w:szCs w:val="20"/>
                <w:lang w:val="fr-CH"/>
              </w:rPr>
            </w:pPr>
          </w:p>
        </w:tc>
        <w:tc>
          <w:tcPr>
            <w:tcW w:w="800" w:type="dxa"/>
            <w:gridSpan w:val="2"/>
          </w:tcPr>
          <w:p w14:paraId="67BB866C" w14:textId="77777777" w:rsidR="00551B65" w:rsidRPr="00CF15DF" w:rsidRDefault="00551B65" w:rsidP="0091304D">
            <w:pPr>
              <w:rPr>
                <w:rFonts w:asciiTheme="majorHAnsi" w:hAnsiTheme="majorHAnsi"/>
                <w:sz w:val="20"/>
                <w:szCs w:val="20"/>
                <w:lang w:val="fr-CH"/>
              </w:rPr>
            </w:pPr>
          </w:p>
        </w:tc>
        <w:tc>
          <w:tcPr>
            <w:tcW w:w="800" w:type="dxa"/>
            <w:gridSpan w:val="2"/>
          </w:tcPr>
          <w:p w14:paraId="2020C935" w14:textId="77777777" w:rsidR="00551B65" w:rsidRPr="00CF15DF" w:rsidRDefault="00551B65" w:rsidP="0091304D">
            <w:pPr>
              <w:rPr>
                <w:rFonts w:asciiTheme="majorHAnsi" w:hAnsiTheme="majorHAnsi"/>
                <w:sz w:val="20"/>
                <w:szCs w:val="20"/>
                <w:lang w:val="fr-CH"/>
              </w:rPr>
            </w:pPr>
          </w:p>
        </w:tc>
      </w:tr>
      <w:tr w:rsidR="00551B65" w:rsidRPr="00551B65" w14:paraId="325CF963" w14:textId="77777777" w:rsidTr="00CF15DF">
        <w:tc>
          <w:tcPr>
            <w:tcW w:w="648" w:type="dxa"/>
            <w:vMerge/>
            <w:textDirection w:val="btLr"/>
            <w:vAlign w:val="center"/>
          </w:tcPr>
          <w:p w14:paraId="6B6A6B5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CA4780A"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Pollinisation</w:t>
            </w:r>
          </w:p>
        </w:tc>
        <w:tc>
          <w:tcPr>
            <w:tcW w:w="1244" w:type="dxa"/>
          </w:tcPr>
          <w:p w14:paraId="7C9E01A7" w14:textId="77777777" w:rsidR="00551B65" w:rsidRPr="00CF15DF" w:rsidRDefault="00551B65" w:rsidP="0091304D">
            <w:pPr>
              <w:rPr>
                <w:rFonts w:asciiTheme="majorHAnsi" w:hAnsiTheme="majorHAnsi"/>
                <w:sz w:val="20"/>
                <w:szCs w:val="20"/>
                <w:lang w:val="fr-CH"/>
              </w:rPr>
            </w:pPr>
          </w:p>
        </w:tc>
        <w:tc>
          <w:tcPr>
            <w:tcW w:w="2880" w:type="dxa"/>
          </w:tcPr>
          <w:p w14:paraId="54B264C5" w14:textId="77777777" w:rsidR="00551B65" w:rsidRPr="00CF15DF" w:rsidRDefault="00551B65" w:rsidP="0091304D">
            <w:pPr>
              <w:rPr>
                <w:rFonts w:asciiTheme="majorHAnsi" w:hAnsiTheme="majorHAnsi"/>
                <w:sz w:val="20"/>
                <w:szCs w:val="20"/>
                <w:lang w:val="fr-CH"/>
              </w:rPr>
            </w:pPr>
          </w:p>
        </w:tc>
        <w:tc>
          <w:tcPr>
            <w:tcW w:w="800" w:type="dxa"/>
          </w:tcPr>
          <w:p w14:paraId="5AD0B235" w14:textId="77777777" w:rsidR="00551B65" w:rsidRPr="00CF15DF" w:rsidRDefault="00551B65" w:rsidP="0091304D">
            <w:pPr>
              <w:rPr>
                <w:rFonts w:asciiTheme="majorHAnsi" w:hAnsiTheme="majorHAnsi"/>
                <w:sz w:val="20"/>
                <w:szCs w:val="20"/>
                <w:lang w:val="fr-CH"/>
              </w:rPr>
            </w:pPr>
          </w:p>
        </w:tc>
        <w:tc>
          <w:tcPr>
            <w:tcW w:w="800" w:type="dxa"/>
            <w:gridSpan w:val="2"/>
          </w:tcPr>
          <w:p w14:paraId="13517086" w14:textId="77777777" w:rsidR="00551B65" w:rsidRPr="00CF15DF" w:rsidRDefault="00551B65" w:rsidP="0091304D">
            <w:pPr>
              <w:rPr>
                <w:rFonts w:asciiTheme="majorHAnsi" w:hAnsiTheme="majorHAnsi"/>
                <w:sz w:val="20"/>
                <w:szCs w:val="20"/>
                <w:lang w:val="fr-CH"/>
              </w:rPr>
            </w:pPr>
          </w:p>
        </w:tc>
        <w:tc>
          <w:tcPr>
            <w:tcW w:w="800" w:type="dxa"/>
            <w:gridSpan w:val="2"/>
          </w:tcPr>
          <w:p w14:paraId="36569348" w14:textId="77777777" w:rsidR="00551B65" w:rsidRPr="00CF15DF" w:rsidRDefault="00551B65" w:rsidP="0091304D">
            <w:pPr>
              <w:rPr>
                <w:rFonts w:asciiTheme="majorHAnsi" w:hAnsiTheme="majorHAnsi"/>
                <w:sz w:val="20"/>
                <w:szCs w:val="20"/>
                <w:lang w:val="fr-CH"/>
              </w:rPr>
            </w:pPr>
          </w:p>
        </w:tc>
      </w:tr>
      <w:tr w:rsidR="00551B65" w:rsidRPr="00551B65" w14:paraId="7235E44E" w14:textId="77777777" w:rsidTr="00CF15DF">
        <w:tc>
          <w:tcPr>
            <w:tcW w:w="648" w:type="dxa"/>
            <w:vMerge/>
            <w:textDirection w:val="btLr"/>
            <w:vAlign w:val="center"/>
          </w:tcPr>
          <w:p w14:paraId="33D828B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069E3DC9"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 la salinité</w:t>
            </w:r>
          </w:p>
        </w:tc>
        <w:tc>
          <w:tcPr>
            <w:tcW w:w="1244" w:type="dxa"/>
          </w:tcPr>
          <w:p w14:paraId="7FB50AED" w14:textId="77777777" w:rsidR="00551B65" w:rsidRPr="00CF15DF" w:rsidRDefault="00551B65" w:rsidP="0091304D">
            <w:pPr>
              <w:rPr>
                <w:rFonts w:asciiTheme="majorHAnsi" w:hAnsiTheme="majorHAnsi"/>
                <w:sz w:val="20"/>
                <w:szCs w:val="20"/>
                <w:lang w:val="fr-CH"/>
              </w:rPr>
            </w:pPr>
          </w:p>
        </w:tc>
        <w:tc>
          <w:tcPr>
            <w:tcW w:w="2880" w:type="dxa"/>
          </w:tcPr>
          <w:p w14:paraId="5F712E2A" w14:textId="77777777" w:rsidR="00551B65" w:rsidRPr="00CF15DF" w:rsidRDefault="00551B65" w:rsidP="0091304D">
            <w:pPr>
              <w:rPr>
                <w:rFonts w:asciiTheme="majorHAnsi" w:hAnsiTheme="majorHAnsi"/>
                <w:sz w:val="20"/>
                <w:szCs w:val="20"/>
                <w:lang w:val="fr-CH"/>
              </w:rPr>
            </w:pPr>
          </w:p>
        </w:tc>
        <w:tc>
          <w:tcPr>
            <w:tcW w:w="800" w:type="dxa"/>
          </w:tcPr>
          <w:p w14:paraId="1404FC11" w14:textId="77777777" w:rsidR="00551B65" w:rsidRPr="00CF15DF" w:rsidRDefault="00551B65" w:rsidP="0091304D">
            <w:pPr>
              <w:rPr>
                <w:rFonts w:asciiTheme="majorHAnsi" w:hAnsiTheme="majorHAnsi"/>
                <w:sz w:val="20"/>
                <w:szCs w:val="20"/>
                <w:lang w:val="fr-CH"/>
              </w:rPr>
            </w:pPr>
          </w:p>
        </w:tc>
        <w:tc>
          <w:tcPr>
            <w:tcW w:w="800" w:type="dxa"/>
            <w:gridSpan w:val="2"/>
          </w:tcPr>
          <w:p w14:paraId="1E46E6DA" w14:textId="77777777" w:rsidR="00551B65" w:rsidRPr="00CF15DF" w:rsidRDefault="00551B65" w:rsidP="0091304D">
            <w:pPr>
              <w:rPr>
                <w:rFonts w:asciiTheme="majorHAnsi" w:hAnsiTheme="majorHAnsi"/>
                <w:sz w:val="20"/>
                <w:szCs w:val="20"/>
                <w:lang w:val="fr-CH"/>
              </w:rPr>
            </w:pPr>
          </w:p>
        </w:tc>
        <w:tc>
          <w:tcPr>
            <w:tcW w:w="800" w:type="dxa"/>
            <w:gridSpan w:val="2"/>
          </w:tcPr>
          <w:p w14:paraId="21130866" w14:textId="77777777" w:rsidR="00551B65" w:rsidRPr="00CF15DF" w:rsidRDefault="00551B65" w:rsidP="0091304D">
            <w:pPr>
              <w:rPr>
                <w:rFonts w:asciiTheme="majorHAnsi" w:hAnsiTheme="majorHAnsi"/>
                <w:sz w:val="20"/>
                <w:szCs w:val="20"/>
                <w:lang w:val="fr-CH"/>
              </w:rPr>
            </w:pPr>
          </w:p>
        </w:tc>
      </w:tr>
      <w:tr w:rsidR="00551B65" w:rsidRPr="00551B65" w14:paraId="58084CB7" w14:textId="77777777" w:rsidTr="00CF15DF">
        <w:tc>
          <w:tcPr>
            <w:tcW w:w="648" w:type="dxa"/>
            <w:vMerge/>
            <w:textDirection w:val="btLr"/>
            <w:vAlign w:val="center"/>
          </w:tcPr>
          <w:p w14:paraId="18846778"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A82260F"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incendies</w:t>
            </w:r>
          </w:p>
        </w:tc>
        <w:tc>
          <w:tcPr>
            <w:tcW w:w="1244" w:type="dxa"/>
          </w:tcPr>
          <w:p w14:paraId="5DFAE184" w14:textId="77777777" w:rsidR="00551B65" w:rsidRPr="00CF15DF" w:rsidRDefault="00551B65" w:rsidP="0091304D">
            <w:pPr>
              <w:rPr>
                <w:rFonts w:asciiTheme="majorHAnsi" w:hAnsiTheme="majorHAnsi"/>
                <w:sz w:val="20"/>
                <w:szCs w:val="20"/>
                <w:lang w:val="fr-CH"/>
              </w:rPr>
            </w:pPr>
          </w:p>
        </w:tc>
        <w:tc>
          <w:tcPr>
            <w:tcW w:w="2880" w:type="dxa"/>
          </w:tcPr>
          <w:p w14:paraId="7CAA7D82" w14:textId="77777777" w:rsidR="00551B65" w:rsidRPr="00CF15DF" w:rsidRDefault="00551B65" w:rsidP="0091304D">
            <w:pPr>
              <w:rPr>
                <w:rFonts w:asciiTheme="majorHAnsi" w:hAnsiTheme="majorHAnsi"/>
                <w:sz w:val="20"/>
                <w:szCs w:val="20"/>
                <w:lang w:val="fr-CH"/>
              </w:rPr>
            </w:pPr>
          </w:p>
        </w:tc>
        <w:tc>
          <w:tcPr>
            <w:tcW w:w="800" w:type="dxa"/>
          </w:tcPr>
          <w:p w14:paraId="339DEE65" w14:textId="77777777" w:rsidR="00551B65" w:rsidRPr="00CF15DF" w:rsidRDefault="00551B65" w:rsidP="0091304D">
            <w:pPr>
              <w:rPr>
                <w:rFonts w:asciiTheme="majorHAnsi" w:hAnsiTheme="majorHAnsi"/>
                <w:sz w:val="20"/>
                <w:szCs w:val="20"/>
                <w:lang w:val="fr-CH"/>
              </w:rPr>
            </w:pPr>
          </w:p>
        </w:tc>
        <w:tc>
          <w:tcPr>
            <w:tcW w:w="800" w:type="dxa"/>
            <w:gridSpan w:val="2"/>
          </w:tcPr>
          <w:p w14:paraId="4CCF706F" w14:textId="77777777" w:rsidR="00551B65" w:rsidRPr="00CF15DF" w:rsidRDefault="00551B65" w:rsidP="0091304D">
            <w:pPr>
              <w:rPr>
                <w:rFonts w:asciiTheme="majorHAnsi" w:hAnsiTheme="majorHAnsi"/>
                <w:sz w:val="20"/>
                <w:szCs w:val="20"/>
                <w:lang w:val="fr-CH"/>
              </w:rPr>
            </w:pPr>
          </w:p>
        </w:tc>
        <w:tc>
          <w:tcPr>
            <w:tcW w:w="800" w:type="dxa"/>
            <w:gridSpan w:val="2"/>
          </w:tcPr>
          <w:p w14:paraId="4D1920B3" w14:textId="77777777" w:rsidR="00551B65" w:rsidRPr="00CF15DF" w:rsidRDefault="00551B65" w:rsidP="0091304D">
            <w:pPr>
              <w:rPr>
                <w:rFonts w:asciiTheme="majorHAnsi" w:hAnsiTheme="majorHAnsi"/>
                <w:sz w:val="20"/>
                <w:szCs w:val="20"/>
                <w:lang w:val="fr-CH"/>
              </w:rPr>
            </w:pPr>
          </w:p>
        </w:tc>
      </w:tr>
      <w:tr w:rsidR="00551B65" w:rsidRPr="00846E7A" w14:paraId="3692ABE9" w14:textId="77777777" w:rsidTr="00CF15DF">
        <w:tc>
          <w:tcPr>
            <w:tcW w:w="648" w:type="dxa"/>
            <w:vMerge/>
            <w:textDirection w:val="btLr"/>
            <w:vAlign w:val="center"/>
          </w:tcPr>
          <w:p w14:paraId="5173F29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82DF965"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Atténuation de la pollution sonore et visuelle</w:t>
            </w:r>
          </w:p>
        </w:tc>
        <w:tc>
          <w:tcPr>
            <w:tcW w:w="1244" w:type="dxa"/>
          </w:tcPr>
          <w:p w14:paraId="46C58B88" w14:textId="77777777" w:rsidR="00551B65" w:rsidRPr="00CF15DF" w:rsidRDefault="00551B65" w:rsidP="0091304D">
            <w:pPr>
              <w:rPr>
                <w:rFonts w:asciiTheme="majorHAnsi" w:hAnsiTheme="majorHAnsi"/>
                <w:sz w:val="20"/>
                <w:szCs w:val="20"/>
                <w:lang w:val="fr-CH"/>
              </w:rPr>
            </w:pPr>
          </w:p>
        </w:tc>
        <w:tc>
          <w:tcPr>
            <w:tcW w:w="2880" w:type="dxa"/>
          </w:tcPr>
          <w:p w14:paraId="2386B334" w14:textId="77777777" w:rsidR="00551B65" w:rsidRPr="00CF15DF" w:rsidRDefault="00551B65" w:rsidP="0091304D">
            <w:pPr>
              <w:rPr>
                <w:rFonts w:asciiTheme="majorHAnsi" w:hAnsiTheme="majorHAnsi"/>
                <w:sz w:val="20"/>
                <w:szCs w:val="20"/>
                <w:lang w:val="fr-CH"/>
              </w:rPr>
            </w:pPr>
          </w:p>
        </w:tc>
        <w:tc>
          <w:tcPr>
            <w:tcW w:w="800" w:type="dxa"/>
          </w:tcPr>
          <w:p w14:paraId="0195A0B8" w14:textId="77777777" w:rsidR="00551B65" w:rsidRPr="00CF15DF" w:rsidRDefault="00551B65" w:rsidP="0091304D">
            <w:pPr>
              <w:rPr>
                <w:rFonts w:asciiTheme="majorHAnsi" w:hAnsiTheme="majorHAnsi"/>
                <w:sz w:val="20"/>
                <w:szCs w:val="20"/>
                <w:lang w:val="fr-CH"/>
              </w:rPr>
            </w:pPr>
          </w:p>
        </w:tc>
        <w:tc>
          <w:tcPr>
            <w:tcW w:w="800" w:type="dxa"/>
            <w:gridSpan w:val="2"/>
          </w:tcPr>
          <w:p w14:paraId="6443699D" w14:textId="77777777" w:rsidR="00551B65" w:rsidRPr="00CF15DF" w:rsidRDefault="00551B65" w:rsidP="0091304D">
            <w:pPr>
              <w:rPr>
                <w:rFonts w:asciiTheme="majorHAnsi" w:hAnsiTheme="majorHAnsi"/>
                <w:sz w:val="20"/>
                <w:szCs w:val="20"/>
                <w:lang w:val="fr-CH"/>
              </w:rPr>
            </w:pPr>
          </w:p>
        </w:tc>
        <w:tc>
          <w:tcPr>
            <w:tcW w:w="800" w:type="dxa"/>
            <w:gridSpan w:val="2"/>
          </w:tcPr>
          <w:p w14:paraId="0937A3C7" w14:textId="77777777" w:rsidR="00551B65" w:rsidRPr="00CF15DF" w:rsidRDefault="00551B65" w:rsidP="0091304D">
            <w:pPr>
              <w:rPr>
                <w:rFonts w:asciiTheme="majorHAnsi" w:hAnsiTheme="majorHAnsi"/>
                <w:sz w:val="20"/>
                <w:szCs w:val="20"/>
                <w:lang w:val="fr-CH"/>
              </w:rPr>
            </w:pPr>
          </w:p>
        </w:tc>
      </w:tr>
      <w:tr w:rsidR="00551B65" w:rsidRPr="00846E7A" w14:paraId="28095C37" w14:textId="77777777" w:rsidTr="00CF15DF">
        <w:tc>
          <w:tcPr>
            <w:tcW w:w="648" w:type="dxa"/>
            <w:vMerge/>
            <w:textDirection w:val="btLr"/>
            <w:vAlign w:val="center"/>
          </w:tcPr>
          <w:p w14:paraId="33D9E056"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8802326" w14:textId="77777777" w:rsidR="00551B65" w:rsidRPr="00CF15DF" w:rsidRDefault="00551B65" w:rsidP="0091304D">
            <w:pPr>
              <w:rPr>
                <w:rFonts w:asciiTheme="majorHAnsi" w:hAnsiTheme="majorHAnsi"/>
                <w:sz w:val="20"/>
                <w:szCs w:val="20"/>
                <w:lang w:val="fr-CH"/>
              </w:rPr>
            </w:pPr>
          </w:p>
        </w:tc>
        <w:tc>
          <w:tcPr>
            <w:tcW w:w="1244" w:type="dxa"/>
          </w:tcPr>
          <w:p w14:paraId="76D155D3" w14:textId="77777777" w:rsidR="00551B65" w:rsidRPr="00CF15DF" w:rsidRDefault="00551B65" w:rsidP="0091304D">
            <w:pPr>
              <w:rPr>
                <w:rFonts w:asciiTheme="majorHAnsi" w:hAnsiTheme="majorHAnsi"/>
                <w:sz w:val="20"/>
                <w:szCs w:val="20"/>
                <w:lang w:val="fr-CH"/>
              </w:rPr>
            </w:pPr>
          </w:p>
        </w:tc>
        <w:tc>
          <w:tcPr>
            <w:tcW w:w="2880" w:type="dxa"/>
          </w:tcPr>
          <w:p w14:paraId="57D66481" w14:textId="77777777" w:rsidR="00551B65" w:rsidRPr="00CF15DF" w:rsidRDefault="00551B65" w:rsidP="0091304D">
            <w:pPr>
              <w:rPr>
                <w:rFonts w:asciiTheme="majorHAnsi" w:hAnsiTheme="majorHAnsi"/>
                <w:sz w:val="20"/>
                <w:szCs w:val="20"/>
                <w:lang w:val="fr-CH"/>
              </w:rPr>
            </w:pPr>
          </w:p>
        </w:tc>
        <w:tc>
          <w:tcPr>
            <w:tcW w:w="800" w:type="dxa"/>
          </w:tcPr>
          <w:p w14:paraId="56DA9595" w14:textId="77777777" w:rsidR="00551B65" w:rsidRPr="00CF15DF" w:rsidRDefault="00551B65" w:rsidP="0091304D">
            <w:pPr>
              <w:rPr>
                <w:rFonts w:asciiTheme="majorHAnsi" w:hAnsiTheme="majorHAnsi"/>
                <w:sz w:val="20"/>
                <w:szCs w:val="20"/>
                <w:lang w:val="fr-CH"/>
              </w:rPr>
            </w:pPr>
          </w:p>
        </w:tc>
        <w:tc>
          <w:tcPr>
            <w:tcW w:w="800" w:type="dxa"/>
            <w:gridSpan w:val="2"/>
          </w:tcPr>
          <w:p w14:paraId="1AA9647A" w14:textId="77777777" w:rsidR="00551B65" w:rsidRPr="00CF15DF" w:rsidRDefault="00551B65" w:rsidP="0091304D">
            <w:pPr>
              <w:rPr>
                <w:rFonts w:asciiTheme="majorHAnsi" w:hAnsiTheme="majorHAnsi"/>
                <w:sz w:val="20"/>
                <w:szCs w:val="20"/>
                <w:lang w:val="fr-CH"/>
              </w:rPr>
            </w:pPr>
          </w:p>
        </w:tc>
        <w:tc>
          <w:tcPr>
            <w:tcW w:w="800" w:type="dxa"/>
            <w:gridSpan w:val="2"/>
          </w:tcPr>
          <w:p w14:paraId="6F804CA6" w14:textId="77777777" w:rsidR="00551B65" w:rsidRPr="00CF15DF" w:rsidRDefault="00551B65" w:rsidP="0091304D">
            <w:pPr>
              <w:rPr>
                <w:rFonts w:asciiTheme="majorHAnsi" w:hAnsiTheme="majorHAnsi"/>
                <w:sz w:val="20"/>
                <w:szCs w:val="20"/>
                <w:lang w:val="fr-CH"/>
              </w:rPr>
            </w:pPr>
          </w:p>
        </w:tc>
      </w:tr>
      <w:tr w:rsidR="00551B65" w:rsidRPr="00551B65" w14:paraId="0E214936" w14:textId="77777777" w:rsidTr="00CF15DF">
        <w:tc>
          <w:tcPr>
            <w:tcW w:w="648" w:type="dxa"/>
            <w:vMerge w:val="restart"/>
            <w:textDirection w:val="btLr"/>
            <w:vAlign w:val="center"/>
          </w:tcPr>
          <w:p w14:paraId="0A2370A4" w14:textId="77777777" w:rsidR="00551B65" w:rsidRPr="00CF15DF" w:rsidRDefault="00551B65" w:rsidP="0091304D">
            <w:pPr>
              <w:ind w:left="113" w:right="113"/>
              <w:jc w:val="center"/>
              <w:rPr>
                <w:rFonts w:asciiTheme="majorHAnsi" w:hAnsiTheme="majorHAnsi"/>
                <w:b/>
                <w:sz w:val="20"/>
                <w:szCs w:val="20"/>
                <w:lang w:val="fr-CH"/>
              </w:rPr>
            </w:pPr>
            <w:r w:rsidRPr="00CF15DF">
              <w:rPr>
                <w:rFonts w:asciiTheme="majorHAnsi" w:hAnsiTheme="majorHAnsi"/>
                <w:b/>
                <w:sz w:val="20"/>
                <w:szCs w:val="20"/>
                <w:lang w:val="fr-CH"/>
              </w:rPr>
              <w:t>Services culturels</w:t>
            </w:r>
          </w:p>
        </w:tc>
        <w:tc>
          <w:tcPr>
            <w:tcW w:w="2365" w:type="dxa"/>
          </w:tcPr>
          <w:p w14:paraId="0CA50212"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Patrimoine culturel</w:t>
            </w:r>
          </w:p>
        </w:tc>
        <w:tc>
          <w:tcPr>
            <w:tcW w:w="1244" w:type="dxa"/>
          </w:tcPr>
          <w:p w14:paraId="314D32C0" w14:textId="77777777" w:rsidR="00551B65" w:rsidRPr="00CF15DF" w:rsidRDefault="00551B65" w:rsidP="0091304D">
            <w:pPr>
              <w:rPr>
                <w:rFonts w:asciiTheme="majorHAnsi" w:hAnsiTheme="majorHAnsi"/>
                <w:sz w:val="20"/>
                <w:szCs w:val="20"/>
                <w:lang w:val="fr-CH"/>
              </w:rPr>
            </w:pPr>
          </w:p>
        </w:tc>
        <w:tc>
          <w:tcPr>
            <w:tcW w:w="2880" w:type="dxa"/>
          </w:tcPr>
          <w:p w14:paraId="79A0AACA" w14:textId="77777777" w:rsidR="00551B65" w:rsidRPr="00CF15DF" w:rsidRDefault="00551B65" w:rsidP="0091304D">
            <w:pPr>
              <w:rPr>
                <w:rFonts w:asciiTheme="majorHAnsi" w:hAnsiTheme="majorHAnsi"/>
                <w:sz w:val="20"/>
                <w:szCs w:val="20"/>
                <w:lang w:val="fr-CH"/>
              </w:rPr>
            </w:pPr>
          </w:p>
        </w:tc>
        <w:tc>
          <w:tcPr>
            <w:tcW w:w="800" w:type="dxa"/>
          </w:tcPr>
          <w:p w14:paraId="23C50CAF" w14:textId="77777777" w:rsidR="00551B65" w:rsidRPr="00CF15DF" w:rsidRDefault="00551B65" w:rsidP="0091304D">
            <w:pPr>
              <w:rPr>
                <w:rFonts w:asciiTheme="majorHAnsi" w:hAnsiTheme="majorHAnsi"/>
                <w:sz w:val="20"/>
                <w:szCs w:val="20"/>
                <w:lang w:val="fr-CH"/>
              </w:rPr>
            </w:pPr>
          </w:p>
        </w:tc>
        <w:tc>
          <w:tcPr>
            <w:tcW w:w="800" w:type="dxa"/>
            <w:gridSpan w:val="2"/>
          </w:tcPr>
          <w:p w14:paraId="59844E72" w14:textId="77777777" w:rsidR="00551B65" w:rsidRPr="00CF15DF" w:rsidRDefault="00551B65" w:rsidP="0091304D">
            <w:pPr>
              <w:rPr>
                <w:rFonts w:asciiTheme="majorHAnsi" w:hAnsiTheme="majorHAnsi"/>
                <w:sz w:val="20"/>
                <w:szCs w:val="20"/>
                <w:lang w:val="fr-CH"/>
              </w:rPr>
            </w:pPr>
          </w:p>
        </w:tc>
        <w:tc>
          <w:tcPr>
            <w:tcW w:w="800" w:type="dxa"/>
            <w:gridSpan w:val="2"/>
          </w:tcPr>
          <w:p w14:paraId="43C24015" w14:textId="77777777" w:rsidR="00551B65" w:rsidRPr="00CF15DF" w:rsidRDefault="00551B65" w:rsidP="0091304D">
            <w:pPr>
              <w:rPr>
                <w:rFonts w:asciiTheme="majorHAnsi" w:hAnsiTheme="majorHAnsi"/>
                <w:sz w:val="20"/>
                <w:szCs w:val="20"/>
                <w:lang w:val="fr-CH"/>
              </w:rPr>
            </w:pPr>
          </w:p>
        </w:tc>
      </w:tr>
      <w:tr w:rsidR="00551B65" w:rsidRPr="00551B65" w14:paraId="5665A09C" w14:textId="77777777" w:rsidTr="00CF15DF">
        <w:tc>
          <w:tcPr>
            <w:tcW w:w="648" w:type="dxa"/>
            <w:vMerge/>
            <w:textDirection w:val="btLr"/>
            <w:vAlign w:val="center"/>
          </w:tcPr>
          <w:p w14:paraId="2E025F7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C14BFE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Loisirs et tourisme</w:t>
            </w:r>
          </w:p>
        </w:tc>
        <w:tc>
          <w:tcPr>
            <w:tcW w:w="1244" w:type="dxa"/>
          </w:tcPr>
          <w:p w14:paraId="3311F34E" w14:textId="77777777" w:rsidR="00551B65" w:rsidRPr="00CF15DF" w:rsidRDefault="00551B65" w:rsidP="0091304D">
            <w:pPr>
              <w:rPr>
                <w:rFonts w:asciiTheme="majorHAnsi" w:hAnsiTheme="majorHAnsi"/>
                <w:sz w:val="20"/>
                <w:szCs w:val="20"/>
                <w:lang w:val="fr-CH"/>
              </w:rPr>
            </w:pPr>
          </w:p>
        </w:tc>
        <w:tc>
          <w:tcPr>
            <w:tcW w:w="2880" w:type="dxa"/>
          </w:tcPr>
          <w:p w14:paraId="52AFC5A3" w14:textId="77777777" w:rsidR="00551B65" w:rsidRPr="00CF15DF" w:rsidRDefault="00551B65" w:rsidP="0091304D">
            <w:pPr>
              <w:rPr>
                <w:rFonts w:asciiTheme="majorHAnsi" w:hAnsiTheme="majorHAnsi"/>
                <w:sz w:val="20"/>
                <w:szCs w:val="20"/>
                <w:lang w:val="fr-CH"/>
              </w:rPr>
            </w:pPr>
          </w:p>
        </w:tc>
        <w:tc>
          <w:tcPr>
            <w:tcW w:w="800" w:type="dxa"/>
          </w:tcPr>
          <w:p w14:paraId="3C3DD0F0" w14:textId="77777777" w:rsidR="00551B65" w:rsidRPr="00CF15DF" w:rsidRDefault="00551B65" w:rsidP="0091304D">
            <w:pPr>
              <w:rPr>
                <w:rFonts w:asciiTheme="majorHAnsi" w:hAnsiTheme="majorHAnsi"/>
                <w:sz w:val="20"/>
                <w:szCs w:val="20"/>
                <w:lang w:val="fr-CH"/>
              </w:rPr>
            </w:pPr>
          </w:p>
        </w:tc>
        <w:tc>
          <w:tcPr>
            <w:tcW w:w="800" w:type="dxa"/>
            <w:gridSpan w:val="2"/>
          </w:tcPr>
          <w:p w14:paraId="2A854F0C" w14:textId="77777777" w:rsidR="00551B65" w:rsidRPr="00CF15DF" w:rsidRDefault="00551B65" w:rsidP="0091304D">
            <w:pPr>
              <w:rPr>
                <w:rFonts w:asciiTheme="majorHAnsi" w:hAnsiTheme="majorHAnsi"/>
                <w:sz w:val="20"/>
                <w:szCs w:val="20"/>
                <w:lang w:val="fr-CH"/>
              </w:rPr>
            </w:pPr>
          </w:p>
        </w:tc>
        <w:tc>
          <w:tcPr>
            <w:tcW w:w="800" w:type="dxa"/>
            <w:gridSpan w:val="2"/>
          </w:tcPr>
          <w:p w14:paraId="57363A40" w14:textId="77777777" w:rsidR="00551B65" w:rsidRPr="00CF15DF" w:rsidRDefault="00551B65" w:rsidP="0091304D">
            <w:pPr>
              <w:rPr>
                <w:rFonts w:asciiTheme="majorHAnsi" w:hAnsiTheme="majorHAnsi"/>
                <w:sz w:val="20"/>
                <w:szCs w:val="20"/>
                <w:lang w:val="fr-CH"/>
              </w:rPr>
            </w:pPr>
          </w:p>
        </w:tc>
      </w:tr>
      <w:tr w:rsidR="00551B65" w:rsidRPr="00551B65" w14:paraId="45764A62" w14:textId="77777777" w:rsidTr="00CF15DF">
        <w:tc>
          <w:tcPr>
            <w:tcW w:w="648" w:type="dxa"/>
            <w:vMerge/>
            <w:textDirection w:val="btLr"/>
            <w:vAlign w:val="center"/>
          </w:tcPr>
          <w:p w14:paraId="13CF6813"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16D86DDB"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Valeur esthétique</w:t>
            </w:r>
          </w:p>
        </w:tc>
        <w:tc>
          <w:tcPr>
            <w:tcW w:w="1244" w:type="dxa"/>
          </w:tcPr>
          <w:p w14:paraId="07FB32F1" w14:textId="77777777" w:rsidR="00551B65" w:rsidRPr="00CF15DF" w:rsidRDefault="00551B65" w:rsidP="0091304D">
            <w:pPr>
              <w:rPr>
                <w:rFonts w:asciiTheme="majorHAnsi" w:hAnsiTheme="majorHAnsi"/>
                <w:sz w:val="20"/>
                <w:szCs w:val="20"/>
                <w:lang w:val="fr-CH"/>
              </w:rPr>
            </w:pPr>
          </w:p>
        </w:tc>
        <w:tc>
          <w:tcPr>
            <w:tcW w:w="2880" w:type="dxa"/>
          </w:tcPr>
          <w:p w14:paraId="4ADE0CDC" w14:textId="77777777" w:rsidR="00551B65" w:rsidRPr="00CF15DF" w:rsidRDefault="00551B65" w:rsidP="0091304D">
            <w:pPr>
              <w:rPr>
                <w:rFonts w:asciiTheme="majorHAnsi" w:hAnsiTheme="majorHAnsi"/>
                <w:sz w:val="20"/>
                <w:szCs w:val="20"/>
                <w:lang w:val="fr-CH"/>
              </w:rPr>
            </w:pPr>
          </w:p>
        </w:tc>
        <w:tc>
          <w:tcPr>
            <w:tcW w:w="800" w:type="dxa"/>
          </w:tcPr>
          <w:p w14:paraId="43A02E6F" w14:textId="77777777" w:rsidR="00551B65" w:rsidRPr="00CF15DF" w:rsidRDefault="00551B65" w:rsidP="0091304D">
            <w:pPr>
              <w:rPr>
                <w:rFonts w:asciiTheme="majorHAnsi" w:hAnsiTheme="majorHAnsi"/>
                <w:sz w:val="20"/>
                <w:szCs w:val="20"/>
                <w:lang w:val="fr-CH"/>
              </w:rPr>
            </w:pPr>
          </w:p>
        </w:tc>
        <w:tc>
          <w:tcPr>
            <w:tcW w:w="800" w:type="dxa"/>
            <w:gridSpan w:val="2"/>
          </w:tcPr>
          <w:p w14:paraId="73224258" w14:textId="77777777" w:rsidR="00551B65" w:rsidRPr="00CF15DF" w:rsidRDefault="00551B65" w:rsidP="0091304D">
            <w:pPr>
              <w:rPr>
                <w:rFonts w:asciiTheme="majorHAnsi" w:hAnsiTheme="majorHAnsi"/>
                <w:sz w:val="20"/>
                <w:szCs w:val="20"/>
                <w:lang w:val="fr-CH"/>
              </w:rPr>
            </w:pPr>
          </w:p>
        </w:tc>
        <w:tc>
          <w:tcPr>
            <w:tcW w:w="800" w:type="dxa"/>
            <w:gridSpan w:val="2"/>
          </w:tcPr>
          <w:p w14:paraId="04582B00" w14:textId="77777777" w:rsidR="00551B65" w:rsidRPr="00CF15DF" w:rsidRDefault="00551B65" w:rsidP="0091304D">
            <w:pPr>
              <w:rPr>
                <w:rFonts w:asciiTheme="majorHAnsi" w:hAnsiTheme="majorHAnsi"/>
                <w:sz w:val="20"/>
                <w:szCs w:val="20"/>
                <w:lang w:val="fr-CH"/>
              </w:rPr>
            </w:pPr>
          </w:p>
        </w:tc>
      </w:tr>
      <w:tr w:rsidR="00551B65" w:rsidRPr="00551B65" w14:paraId="2190F131" w14:textId="77777777" w:rsidTr="00CF15DF">
        <w:tc>
          <w:tcPr>
            <w:tcW w:w="648" w:type="dxa"/>
            <w:vMerge/>
            <w:textDirection w:val="btLr"/>
            <w:vAlign w:val="center"/>
          </w:tcPr>
          <w:p w14:paraId="661071F5"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1FF0B479"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Valeur spirituelle et religieuse</w:t>
            </w:r>
          </w:p>
        </w:tc>
        <w:tc>
          <w:tcPr>
            <w:tcW w:w="1244" w:type="dxa"/>
          </w:tcPr>
          <w:p w14:paraId="70485215" w14:textId="77777777" w:rsidR="00551B65" w:rsidRPr="00CF15DF" w:rsidRDefault="00551B65" w:rsidP="0091304D">
            <w:pPr>
              <w:rPr>
                <w:rFonts w:asciiTheme="majorHAnsi" w:hAnsiTheme="majorHAnsi"/>
                <w:sz w:val="20"/>
                <w:szCs w:val="20"/>
                <w:lang w:val="fr-CH"/>
              </w:rPr>
            </w:pPr>
          </w:p>
        </w:tc>
        <w:tc>
          <w:tcPr>
            <w:tcW w:w="2880" w:type="dxa"/>
          </w:tcPr>
          <w:p w14:paraId="2181DE73" w14:textId="77777777" w:rsidR="00551B65" w:rsidRPr="00CF15DF" w:rsidRDefault="00551B65" w:rsidP="0091304D">
            <w:pPr>
              <w:rPr>
                <w:rFonts w:asciiTheme="majorHAnsi" w:hAnsiTheme="majorHAnsi"/>
                <w:sz w:val="20"/>
                <w:szCs w:val="20"/>
                <w:lang w:val="fr-CH"/>
              </w:rPr>
            </w:pPr>
          </w:p>
        </w:tc>
        <w:tc>
          <w:tcPr>
            <w:tcW w:w="800" w:type="dxa"/>
          </w:tcPr>
          <w:p w14:paraId="0E3FAE22" w14:textId="77777777" w:rsidR="00551B65" w:rsidRPr="00CF15DF" w:rsidRDefault="00551B65" w:rsidP="0091304D">
            <w:pPr>
              <w:rPr>
                <w:rFonts w:asciiTheme="majorHAnsi" w:hAnsiTheme="majorHAnsi"/>
                <w:sz w:val="20"/>
                <w:szCs w:val="20"/>
                <w:lang w:val="fr-CH"/>
              </w:rPr>
            </w:pPr>
          </w:p>
        </w:tc>
        <w:tc>
          <w:tcPr>
            <w:tcW w:w="800" w:type="dxa"/>
            <w:gridSpan w:val="2"/>
          </w:tcPr>
          <w:p w14:paraId="3C080559" w14:textId="77777777" w:rsidR="00551B65" w:rsidRPr="00CF15DF" w:rsidRDefault="00551B65" w:rsidP="0091304D">
            <w:pPr>
              <w:rPr>
                <w:rFonts w:asciiTheme="majorHAnsi" w:hAnsiTheme="majorHAnsi"/>
                <w:sz w:val="20"/>
                <w:szCs w:val="20"/>
                <w:lang w:val="fr-CH"/>
              </w:rPr>
            </w:pPr>
          </w:p>
        </w:tc>
        <w:tc>
          <w:tcPr>
            <w:tcW w:w="800" w:type="dxa"/>
            <w:gridSpan w:val="2"/>
          </w:tcPr>
          <w:p w14:paraId="1AC20D9D" w14:textId="77777777" w:rsidR="00551B65" w:rsidRPr="00CF15DF" w:rsidRDefault="00551B65" w:rsidP="0091304D">
            <w:pPr>
              <w:rPr>
                <w:rFonts w:asciiTheme="majorHAnsi" w:hAnsiTheme="majorHAnsi"/>
                <w:sz w:val="20"/>
                <w:szCs w:val="20"/>
                <w:lang w:val="fr-CH"/>
              </w:rPr>
            </w:pPr>
          </w:p>
        </w:tc>
      </w:tr>
      <w:tr w:rsidR="00551B65" w:rsidRPr="00551B65" w14:paraId="69F59E13" w14:textId="77777777" w:rsidTr="00CF15DF">
        <w:tc>
          <w:tcPr>
            <w:tcW w:w="648" w:type="dxa"/>
            <w:vMerge/>
            <w:textDirection w:val="btLr"/>
            <w:vAlign w:val="center"/>
          </w:tcPr>
          <w:p w14:paraId="50819E45"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17A1A31F"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Valeur d’inspiration</w:t>
            </w:r>
          </w:p>
        </w:tc>
        <w:tc>
          <w:tcPr>
            <w:tcW w:w="1244" w:type="dxa"/>
          </w:tcPr>
          <w:p w14:paraId="2EFB9EE0" w14:textId="77777777" w:rsidR="00551B65" w:rsidRPr="00CF15DF" w:rsidRDefault="00551B65" w:rsidP="0091304D">
            <w:pPr>
              <w:rPr>
                <w:rFonts w:asciiTheme="majorHAnsi" w:hAnsiTheme="majorHAnsi"/>
                <w:sz w:val="20"/>
                <w:szCs w:val="20"/>
                <w:lang w:val="fr-CH"/>
              </w:rPr>
            </w:pPr>
          </w:p>
        </w:tc>
        <w:tc>
          <w:tcPr>
            <w:tcW w:w="2880" w:type="dxa"/>
          </w:tcPr>
          <w:p w14:paraId="060ABD36" w14:textId="77777777" w:rsidR="00551B65" w:rsidRPr="00CF15DF" w:rsidRDefault="00551B65" w:rsidP="0091304D">
            <w:pPr>
              <w:rPr>
                <w:rFonts w:asciiTheme="majorHAnsi" w:hAnsiTheme="majorHAnsi"/>
                <w:sz w:val="20"/>
                <w:szCs w:val="20"/>
                <w:lang w:val="fr-CH"/>
              </w:rPr>
            </w:pPr>
          </w:p>
        </w:tc>
        <w:tc>
          <w:tcPr>
            <w:tcW w:w="800" w:type="dxa"/>
          </w:tcPr>
          <w:p w14:paraId="65097F2E" w14:textId="77777777" w:rsidR="00551B65" w:rsidRPr="00CF15DF" w:rsidRDefault="00551B65" w:rsidP="0091304D">
            <w:pPr>
              <w:rPr>
                <w:rFonts w:asciiTheme="majorHAnsi" w:hAnsiTheme="majorHAnsi"/>
                <w:sz w:val="20"/>
                <w:szCs w:val="20"/>
                <w:lang w:val="fr-CH"/>
              </w:rPr>
            </w:pPr>
          </w:p>
        </w:tc>
        <w:tc>
          <w:tcPr>
            <w:tcW w:w="800" w:type="dxa"/>
            <w:gridSpan w:val="2"/>
          </w:tcPr>
          <w:p w14:paraId="3860FB40" w14:textId="77777777" w:rsidR="00551B65" w:rsidRPr="00CF15DF" w:rsidRDefault="00551B65" w:rsidP="0091304D">
            <w:pPr>
              <w:rPr>
                <w:rFonts w:asciiTheme="majorHAnsi" w:hAnsiTheme="majorHAnsi"/>
                <w:sz w:val="20"/>
                <w:szCs w:val="20"/>
                <w:lang w:val="fr-CH"/>
              </w:rPr>
            </w:pPr>
          </w:p>
        </w:tc>
        <w:tc>
          <w:tcPr>
            <w:tcW w:w="800" w:type="dxa"/>
            <w:gridSpan w:val="2"/>
          </w:tcPr>
          <w:p w14:paraId="7B93A388" w14:textId="77777777" w:rsidR="00551B65" w:rsidRPr="00CF15DF" w:rsidRDefault="00551B65" w:rsidP="0091304D">
            <w:pPr>
              <w:rPr>
                <w:rFonts w:asciiTheme="majorHAnsi" w:hAnsiTheme="majorHAnsi"/>
                <w:sz w:val="20"/>
                <w:szCs w:val="20"/>
                <w:lang w:val="fr-CH"/>
              </w:rPr>
            </w:pPr>
          </w:p>
        </w:tc>
      </w:tr>
      <w:tr w:rsidR="00551B65" w:rsidRPr="00551B65" w14:paraId="2EFCE5C7" w14:textId="77777777" w:rsidTr="00CF15DF">
        <w:tc>
          <w:tcPr>
            <w:tcW w:w="648" w:type="dxa"/>
            <w:vMerge/>
            <w:textDirection w:val="btLr"/>
            <w:vAlign w:val="center"/>
          </w:tcPr>
          <w:p w14:paraId="0EBE40E8"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33CCBD6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Relations sociales</w:t>
            </w:r>
          </w:p>
        </w:tc>
        <w:tc>
          <w:tcPr>
            <w:tcW w:w="1244" w:type="dxa"/>
          </w:tcPr>
          <w:p w14:paraId="5089F573" w14:textId="77777777" w:rsidR="00551B65" w:rsidRPr="00CF15DF" w:rsidRDefault="00551B65" w:rsidP="0091304D">
            <w:pPr>
              <w:rPr>
                <w:rFonts w:asciiTheme="majorHAnsi" w:hAnsiTheme="majorHAnsi"/>
                <w:sz w:val="20"/>
                <w:szCs w:val="20"/>
                <w:lang w:val="fr-CH"/>
              </w:rPr>
            </w:pPr>
          </w:p>
        </w:tc>
        <w:tc>
          <w:tcPr>
            <w:tcW w:w="2880" w:type="dxa"/>
          </w:tcPr>
          <w:p w14:paraId="579A13FE" w14:textId="77777777" w:rsidR="00551B65" w:rsidRPr="00CF15DF" w:rsidRDefault="00551B65" w:rsidP="0091304D">
            <w:pPr>
              <w:rPr>
                <w:rFonts w:asciiTheme="majorHAnsi" w:hAnsiTheme="majorHAnsi"/>
                <w:sz w:val="20"/>
                <w:szCs w:val="20"/>
                <w:lang w:val="fr-CH"/>
              </w:rPr>
            </w:pPr>
          </w:p>
        </w:tc>
        <w:tc>
          <w:tcPr>
            <w:tcW w:w="800" w:type="dxa"/>
          </w:tcPr>
          <w:p w14:paraId="4CFDE199" w14:textId="77777777" w:rsidR="00551B65" w:rsidRPr="00CF15DF" w:rsidRDefault="00551B65" w:rsidP="0091304D">
            <w:pPr>
              <w:rPr>
                <w:rFonts w:asciiTheme="majorHAnsi" w:hAnsiTheme="majorHAnsi"/>
                <w:sz w:val="20"/>
                <w:szCs w:val="20"/>
                <w:lang w:val="fr-CH"/>
              </w:rPr>
            </w:pPr>
          </w:p>
        </w:tc>
        <w:tc>
          <w:tcPr>
            <w:tcW w:w="800" w:type="dxa"/>
            <w:gridSpan w:val="2"/>
          </w:tcPr>
          <w:p w14:paraId="42C47AC1" w14:textId="77777777" w:rsidR="00551B65" w:rsidRPr="00CF15DF" w:rsidRDefault="00551B65" w:rsidP="0091304D">
            <w:pPr>
              <w:rPr>
                <w:rFonts w:asciiTheme="majorHAnsi" w:hAnsiTheme="majorHAnsi"/>
                <w:sz w:val="20"/>
                <w:szCs w:val="20"/>
                <w:lang w:val="fr-CH"/>
              </w:rPr>
            </w:pPr>
          </w:p>
        </w:tc>
        <w:tc>
          <w:tcPr>
            <w:tcW w:w="800" w:type="dxa"/>
            <w:gridSpan w:val="2"/>
          </w:tcPr>
          <w:p w14:paraId="06A62598" w14:textId="77777777" w:rsidR="00551B65" w:rsidRPr="00CF15DF" w:rsidRDefault="00551B65" w:rsidP="0091304D">
            <w:pPr>
              <w:rPr>
                <w:rFonts w:asciiTheme="majorHAnsi" w:hAnsiTheme="majorHAnsi"/>
                <w:sz w:val="20"/>
                <w:szCs w:val="20"/>
                <w:lang w:val="fr-CH"/>
              </w:rPr>
            </w:pPr>
          </w:p>
        </w:tc>
      </w:tr>
      <w:tr w:rsidR="00551B65" w:rsidRPr="00551B65" w14:paraId="5C304557" w14:textId="77777777" w:rsidTr="00CF15DF">
        <w:tc>
          <w:tcPr>
            <w:tcW w:w="648" w:type="dxa"/>
            <w:vMerge/>
            <w:textDirection w:val="btLr"/>
            <w:vAlign w:val="center"/>
          </w:tcPr>
          <w:p w14:paraId="3707C78E"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07F5845"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Éducation et recherche</w:t>
            </w:r>
          </w:p>
        </w:tc>
        <w:tc>
          <w:tcPr>
            <w:tcW w:w="1244" w:type="dxa"/>
          </w:tcPr>
          <w:p w14:paraId="706A260E" w14:textId="77777777" w:rsidR="00551B65" w:rsidRPr="00CF15DF" w:rsidRDefault="00551B65" w:rsidP="0091304D">
            <w:pPr>
              <w:rPr>
                <w:rFonts w:asciiTheme="majorHAnsi" w:hAnsiTheme="majorHAnsi"/>
                <w:sz w:val="20"/>
                <w:szCs w:val="20"/>
                <w:lang w:val="fr-CH"/>
              </w:rPr>
            </w:pPr>
          </w:p>
        </w:tc>
        <w:tc>
          <w:tcPr>
            <w:tcW w:w="2880" w:type="dxa"/>
          </w:tcPr>
          <w:p w14:paraId="3342E2DE" w14:textId="77777777" w:rsidR="00551B65" w:rsidRPr="00CF15DF" w:rsidRDefault="00551B65" w:rsidP="0091304D">
            <w:pPr>
              <w:rPr>
                <w:rFonts w:asciiTheme="majorHAnsi" w:hAnsiTheme="majorHAnsi"/>
                <w:sz w:val="20"/>
                <w:szCs w:val="20"/>
                <w:lang w:val="fr-CH"/>
              </w:rPr>
            </w:pPr>
          </w:p>
        </w:tc>
        <w:tc>
          <w:tcPr>
            <w:tcW w:w="800" w:type="dxa"/>
          </w:tcPr>
          <w:p w14:paraId="28063B30" w14:textId="77777777" w:rsidR="00551B65" w:rsidRPr="00CF15DF" w:rsidRDefault="00551B65" w:rsidP="0091304D">
            <w:pPr>
              <w:rPr>
                <w:rFonts w:asciiTheme="majorHAnsi" w:hAnsiTheme="majorHAnsi"/>
                <w:sz w:val="20"/>
                <w:szCs w:val="20"/>
                <w:lang w:val="fr-CH"/>
              </w:rPr>
            </w:pPr>
          </w:p>
        </w:tc>
        <w:tc>
          <w:tcPr>
            <w:tcW w:w="800" w:type="dxa"/>
            <w:gridSpan w:val="2"/>
          </w:tcPr>
          <w:p w14:paraId="1219606E" w14:textId="77777777" w:rsidR="00551B65" w:rsidRPr="00CF15DF" w:rsidRDefault="00551B65" w:rsidP="0091304D">
            <w:pPr>
              <w:rPr>
                <w:rFonts w:asciiTheme="majorHAnsi" w:hAnsiTheme="majorHAnsi"/>
                <w:sz w:val="20"/>
                <w:szCs w:val="20"/>
                <w:lang w:val="fr-CH"/>
              </w:rPr>
            </w:pPr>
          </w:p>
        </w:tc>
        <w:tc>
          <w:tcPr>
            <w:tcW w:w="800" w:type="dxa"/>
            <w:gridSpan w:val="2"/>
          </w:tcPr>
          <w:p w14:paraId="72951414" w14:textId="77777777" w:rsidR="00551B65" w:rsidRPr="00CF15DF" w:rsidRDefault="00551B65" w:rsidP="0091304D">
            <w:pPr>
              <w:rPr>
                <w:rFonts w:asciiTheme="majorHAnsi" w:hAnsiTheme="majorHAnsi"/>
                <w:sz w:val="20"/>
                <w:szCs w:val="20"/>
                <w:lang w:val="fr-CH"/>
              </w:rPr>
            </w:pPr>
          </w:p>
        </w:tc>
      </w:tr>
      <w:tr w:rsidR="00551B65" w:rsidRPr="00551B65" w14:paraId="7F1CE3D6" w14:textId="77777777" w:rsidTr="00CF15DF">
        <w:tc>
          <w:tcPr>
            <w:tcW w:w="648" w:type="dxa"/>
            <w:vMerge/>
            <w:textDirection w:val="btLr"/>
            <w:vAlign w:val="center"/>
          </w:tcPr>
          <w:p w14:paraId="42E10108"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CF1755C" w14:textId="77777777" w:rsidR="00551B65" w:rsidRPr="00CF15DF" w:rsidRDefault="00551B65" w:rsidP="0091304D">
            <w:pPr>
              <w:rPr>
                <w:rFonts w:asciiTheme="majorHAnsi" w:hAnsiTheme="majorHAnsi"/>
                <w:sz w:val="20"/>
                <w:szCs w:val="20"/>
                <w:lang w:val="fr-CH"/>
              </w:rPr>
            </w:pPr>
          </w:p>
        </w:tc>
        <w:tc>
          <w:tcPr>
            <w:tcW w:w="1244" w:type="dxa"/>
          </w:tcPr>
          <w:p w14:paraId="66302203" w14:textId="77777777" w:rsidR="00551B65" w:rsidRPr="00CF15DF" w:rsidRDefault="00551B65" w:rsidP="0091304D">
            <w:pPr>
              <w:rPr>
                <w:rFonts w:asciiTheme="majorHAnsi" w:hAnsiTheme="majorHAnsi"/>
                <w:sz w:val="20"/>
                <w:szCs w:val="20"/>
                <w:lang w:val="fr-CH"/>
              </w:rPr>
            </w:pPr>
          </w:p>
        </w:tc>
        <w:tc>
          <w:tcPr>
            <w:tcW w:w="2880" w:type="dxa"/>
          </w:tcPr>
          <w:p w14:paraId="5F95B3E4" w14:textId="77777777" w:rsidR="00551B65" w:rsidRPr="00CF15DF" w:rsidRDefault="00551B65" w:rsidP="0091304D">
            <w:pPr>
              <w:rPr>
                <w:rFonts w:asciiTheme="majorHAnsi" w:hAnsiTheme="majorHAnsi"/>
                <w:sz w:val="20"/>
                <w:szCs w:val="20"/>
                <w:lang w:val="fr-CH"/>
              </w:rPr>
            </w:pPr>
          </w:p>
        </w:tc>
        <w:tc>
          <w:tcPr>
            <w:tcW w:w="800" w:type="dxa"/>
          </w:tcPr>
          <w:p w14:paraId="0D2313C3" w14:textId="77777777" w:rsidR="00551B65" w:rsidRPr="00CF15DF" w:rsidRDefault="00551B65" w:rsidP="0091304D">
            <w:pPr>
              <w:rPr>
                <w:rFonts w:asciiTheme="majorHAnsi" w:hAnsiTheme="majorHAnsi"/>
                <w:sz w:val="20"/>
                <w:szCs w:val="20"/>
                <w:lang w:val="fr-CH"/>
              </w:rPr>
            </w:pPr>
          </w:p>
        </w:tc>
        <w:tc>
          <w:tcPr>
            <w:tcW w:w="800" w:type="dxa"/>
            <w:gridSpan w:val="2"/>
          </w:tcPr>
          <w:p w14:paraId="15B9E2D4" w14:textId="77777777" w:rsidR="00551B65" w:rsidRPr="00CF15DF" w:rsidRDefault="00551B65" w:rsidP="0091304D">
            <w:pPr>
              <w:rPr>
                <w:rFonts w:asciiTheme="majorHAnsi" w:hAnsiTheme="majorHAnsi"/>
                <w:sz w:val="20"/>
                <w:szCs w:val="20"/>
                <w:lang w:val="fr-CH"/>
              </w:rPr>
            </w:pPr>
          </w:p>
        </w:tc>
        <w:tc>
          <w:tcPr>
            <w:tcW w:w="800" w:type="dxa"/>
            <w:gridSpan w:val="2"/>
          </w:tcPr>
          <w:p w14:paraId="173FA154" w14:textId="77777777" w:rsidR="00551B65" w:rsidRPr="00CF15DF" w:rsidRDefault="00551B65" w:rsidP="0091304D">
            <w:pPr>
              <w:rPr>
                <w:rFonts w:asciiTheme="majorHAnsi" w:hAnsiTheme="majorHAnsi"/>
                <w:sz w:val="20"/>
                <w:szCs w:val="20"/>
                <w:lang w:val="fr-CH"/>
              </w:rPr>
            </w:pPr>
          </w:p>
        </w:tc>
      </w:tr>
      <w:tr w:rsidR="00551B65" w:rsidRPr="00551B65" w14:paraId="3622927C" w14:textId="77777777" w:rsidTr="00CF15DF">
        <w:tc>
          <w:tcPr>
            <w:tcW w:w="648" w:type="dxa"/>
            <w:vMerge w:val="restart"/>
            <w:textDirection w:val="btLr"/>
            <w:vAlign w:val="center"/>
          </w:tcPr>
          <w:p w14:paraId="125D7E28" w14:textId="77777777" w:rsidR="00551B65" w:rsidRPr="00CF15DF" w:rsidRDefault="00551B65" w:rsidP="0091304D">
            <w:pPr>
              <w:ind w:left="113" w:right="113"/>
              <w:jc w:val="center"/>
              <w:rPr>
                <w:rFonts w:asciiTheme="majorHAnsi" w:hAnsiTheme="majorHAnsi"/>
                <w:b/>
                <w:sz w:val="20"/>
                <w:szCs w:val="20"/>
                <w:lang w:val="fr-CH"/>
              </w:rPr>
            </w:pPr>
            <w:r w:rsidRPr="00CF15DF">
              <w:rPr>
                <w:rFonts w:asciiTheme="majorHAnsi" w:hAnsiTheme="majorHAnsi"/>
                <w:b/>
                <w:sz w:val="20"/>
                <w:szCs w:val="20"/>
                <w:lang w:val="fr-CH"/>
              </w:rPr>
              <w:t>Services de support</w:t>
            </w:r>
          </w:p>
        </w:tc>
        <w:tc>
          <w:tcPr>
            <w:tcW w:w="2365" w:type="dxa"/>
          </w:tcPr>
          <w:p w14:paraId="27BD9049"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Formation des sols</w:t>
            </w:r>
          </w:p>
        </w:tc>
        <w:tc>
          <w:tcPr>
            <w:tcW w:w="1244" w:type="dxa"/>
          </w:tcPr>
          <w:p w14:paraId="2E550C80" w14:textId="77777777" w:rsidR="00551B65" w:rsidRPr="00CF15DF" w:rsidRDefault="00551B65" w:rsidP="0091304D">
            <w:pPr>
              <w:rPr>
                <w:rFonts w:asciiTheme="majorHAnsi" w:hAnsiTheme="majorHAnsi"/>
                <w:sz w:val="20"/>
                <w:szCs w:val="20"/>
                <w:lang w:val="fr-CH"/>
              </w:rPr>
            </w:pPr>
          </w:p>
        </w:tc>
        <w:tc>
          <w:tcPr>
            <w:tcW w:w="2880" w:type="dxa"/>
          </w:tcPr>
          <w:p w14:paraId="0FCD4506" w14:textId="77777777" w:rsidR="00551B65" w:rsidRPr="00CF15DF" w:rsidRDefault="00551B65" w:rsidP="0091304D">
            <w:pPr>
              <w:rPr>
                <w:rFonts w:asciiTheme="majorHAnsi" w:hAnsiTheme="majorHAnsi"/>
                <w:sz w:val="20"/>
                <w:szCs w:val="20"/>
                <w:lang w:val="fr-CH"/>
              </w:rPr>
            </w:pPr>
          </w:p>
        </w:tc>
        <w:tc>
          <w:tcPr>
            <w:tcW w:w="800" w:type="dxa"/>
          </w:tcPr>
          <w:p w14:paraId="50DDA556" w14:textId="77777777" w:rsidR="00551B65" w:rsidRPr="00CF15DF" w:rsidRDefault="00551B65" w:rsidP="0091304D">
            <w:pPr>
              <w:rPr>
                <w:rFonts w:asciiTheme="majorHAnsi" w:hAnsiTheme="majorHAnsi"/>
                <w:sz w:val="20"/>
                <w:szCs w:val="20"/>
                <w:lang w:val="fr-CH"/>
              </w:rPr>
            </w:pPr>
          </w:p>
        </w:tc>
        <w:tc>
          <w:tcPr>
            <w:tcW w:w="800" w:type="dxa"/>
            <w:gridSpan w:val="2"/>
          </w:tcPr>
          <w:p w14:paraId="621CA9E2" w14:textId="77777777" w:rsidR="00551B65" w:rsidRPr="00CF15DF" w:rsidRDefault="00551B65" w:rsidP="0091304D">
            <w:pPr>
              <w:rPr>
                <w:rFonts w:asciiTheme="majorHAnsi" w:hAnsiTheme="majorHAnsi"/>
                <w:sz w:val="20"/>
                <w:szCs w:val="20"/>
                <w:lang w:val="fr-CH"/>
              </w:rPr>
            </w:pPr>
          </w:p>
        </w:tc>
        <w:tc>
          <w:tcPr>
            <w:tcW w:w="800" w:type="dxa"/>
            <w:gridSpan w:val="2"/>
          </w:tcPr>
          <w:p w14:paraId="00AE348C" w14:textId="77777777" w:rsidR="00551B65" w:rsidRPr="00CF15DF" w:rsidRDefault="00551B65" w:rsidP="0091304D">
            <w:pPr>
              <w:rPr>
                <w:rFonts w:asciiTheme="majorHAnsi" w:hAnsiTheme="majorHAnsi"/>
                <w:sz w:val="20"/>
                <w:szCs w:val="20"/>
                <w:lang w:val="fr-CH"/>
              </w:rPr>
            </w:pPr>
          </w:p>
        </w:tc>
      </w:tr>
      <w:tr w:rsidR="00551B65" w:rsidRPr="00551B65" w14:paraId="2F47FFBD" w14:textId="77777777" w:rsidTr="00CF15DF">
        <w:tc>
          <w:tcPr>
            <w:tcW w:w="648" w:type="dxa"/>
            <w:vMerge/>
          </w:tcPr>
          <w:p w14:paraId="675A7EA8" w14:textId="77777777" w:rsidR="00551B65" w:rsidRPr="00CF15DF" w:rsidRDefault="00551B65" w:rsidP="0091304D">
            <w:pPr>
              <w:rPr>
                <w:rFonts w:asciiTheme="majorHAnsi" w:hAnsiTheme="majorHAnsi"/>
                <w:sz w:val="20"/>
                <w:szCs w:val="20"/>
                <w:lang w:val="fr-CH"/>
              </w:rPr>
            </w:pPr>
          </w:p>
        </w:tc>
        <w:tc>
          <w:tcPr>
            <w:tcW w:w="2365" w:type="dxa"/>
          </w:tcPr>
          <w:p w14:paraId="15B9CFA5"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Production primaire</w:t>
            </w:r>
          </w:p>
        </w:tc>
        <w:tc>
          <w:tcPr>
            <w:tcW w:w="1244" w:type="dxa"/>
          </w:tcPr>
          <w:p w14:paraId="145FB3E7" w14:textId="77777777" w:rsidR="00551B65" w:rsidRPr="00CF15DF" w:rsidRDefault="00551B65" w:rsidP="0091304D">
            <w:pPr>
              <w:rPr>
                <w:rFonts w:asciiTheme="majorHAnsi" w:hAnsiTheme="majorHAnsi"/>
                <w:sz w:val="20"/>
                <w:szCs w:val="20"/>
                <w:lang w:val="fr-CH"/>
              </w:rPr>
            </w:pPr>
          </w:p>
        </w:tc>
        <w:tc>
          <w:tcPr>
            <w:tcW w:w="2880" w:type="dxa"/>
          </w:tcPr>
          <w:p w14:paraId="368558EB" w14:textId="77777777" w:rsidR="00551B65" w:rsidRPr="00CF15DF" w:rsidRDefault="00551B65" w:rsidP="0091304D">
            <w:pPr>
              <w:rPr>
                <w:rFonts w:asciiTheme="majorHAnsi" w:hAnsiTheme="majorHAnsi"/>
                <w:sz w:val="20"/>
                <w:szCs w:val="20"/>
                <w:lang w:val="fr-CH"/>
              </w:rPr>
            </w:pPr>
          </w:p>
        </w:tc>
        <w:tc>
          <w:tcPr>
            <w:tcW w:w="800" w:type="dxa"/>
          </w:tcPr>
          <w:p w14:paraId="34B10B75" w14:textId="77777777" w:rsidR="00551B65" w:rsidRPr="00CF15DF" w:rsidRDefault="00551B65" w:rsidP="0091304D">
            <w:pPr>
              <w:rPr>
                <w:rFonts w:asciiTheme="majorHAnsi" w:hAnsiTheme="majorHAnsi"/>
                <w:sz w:val="20"/>
                <w:szCs w:val="20"/>
                <w:lang w:val="fr-CH"/>
              </w:rPr>
            </w:pPr>
          </w:p>
        </w:tc>
        <w:tc>
          <w:tcPr>
            <w:tcW w:w="800" w:type="dxa"/>
            <w:gridSpan w:val="2"/>
          </w:tcPr>
          <w:p w14:paraId="07116A6A" w14:textId="77777777" w:rsidR="00551B65" w:rsidRPr="00CF15DF" w:rsidRDefault="00551B65" w:rsidP="0091304D">
            <w:pPr>
              <w:rPr>
                <w:rFonts w:asciiTheme="majorHAnsi" w:hAnsiTheme="majorHAnsi"/>
                <w:sz w:val="20"/>
                <w:szCs w:val="20"/>
                <w:lang w:val="fr-CH"/>
              </w:rPr>
            </w:pPr>
          </w:p>
        </w:tc>
        <w:tc>
          <w:tcPr>
            <w:tcW w:w="800" w:type="dxa"/>
            <w:gridSpan w:val="2"/>
          </w:tcPr>
          <w:p w14:paraId="422C0EFE" w14:textId="77777777" w:rsidR="00551B65" w:rsidRPr="00CF15DF" w:rsidRDefault="00551B65" w:rsidP="0091304D">
            <w:pPr>
              <w:rPr>
                <w:rFonts w:asciiTheme="majorHAnsi" w:hAnsiTheme="majorHAnsi"/>
                <w:sz w:val="20"/>
                <w:szCs w:val="20"/>
                <w:lang w:val="fr-CH"/>
              </w:rPr>
            </w:pPr>
          </w:p>
        </w:tc>
      </w:tr>
      <w:tr w:rsidR="00551B65" w:rsidRPr="00551B65" w14:paraId="7DAFD1AC" w14:textId="77777777" w:rsidTr="00CF15DF">
        <w:tc>
          <w:tcPr>
            <w:tcW w:w="648" w:type="dxa"/>
            <w:vMerge/>
          </w:tcPr>
          <w:p w14:paraId="782ACADA" w14:textId="77777777" w:rsidR="00551B65" w:rsidRPr="00CF15DF" w:rsidRDefault="00551B65" w:rsidP="0091304D">
            <w:pPr>
              <w:rPr>
                <w:rFonts w:asciiTheme="majorHAnsi" w:hAnsiTheme="majorHAnsi"/>
                <w:sz w:val="20"/>
                <w:szCs w:val="20"/>
                <w:lang w:val="fr-CH"/>
              </w:rPr>
            </w:pPr>
          </w:p>
        </w:tc>
        <w:tc>
          <w:tcPr>
            <w:tcW w:w="2365" w:type="dxa"/>
          </w:tcPr>
          <w:p w14:paraId="1CB4FB3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Cycle des matières nutritives</w:t>
            </w:r>
          </w:p>
        </w:tc>
        <w:tc>
          <w:tcPr>
            <w:tcW w:w="1244" w:type="dxa"/>
          </w:tcPr>
          <w:p w14:paraId="66155327" w14:textId="77777777" w:rsidR="00551B65" w:rsidRPr="00CF15DF" w:rsidRDefault="00551B65" w:rsidP="0091304D">
            <w:pPr>
              <w:rPr>
                <w:rFonts w:asciiTheme="majorHAnsi" w:hAnsiTheme="majorHAnsi"/>
                <w:sz w:val="20"/>
                <w:szCs w:val="20"/>
                <w:lang w:val="fr-CH"/>
              </w:rPr>
            </w:pPr>
          </w:p>
        </w:tc>
        <w:tc>
          <w:tcPr>
            <w:tcW w:w="2880" w:type="dxa"/>
          </w:tcPr>
          <w:p w14:paraId="5B23DC87" w14:textId="77777777" w:rsidR="00551B65" w:rsidRPr="00CF15DF" w:rsidRDefault="00551B65" w:rsidP="0091304D">
            <w:pPr>
              <w:rPr>
                <w:rFonts w:asciiTheme="majorHAnsi" w:hAnsiTheme="majorHAnsi"/>
                <w:sz w:val="20"/>
                <w:szCs w:val="20"/>
                <w:lang w:val="fr-CH"/>
              </w:rPr>
            </w:pPr>
          </w:p>
        </w:tc>
        <w:tc>
          <w:tcPr>
            <w:tcW w:w="800" w:type="dxa"/>
          </w:tcPr>
          <w:p w14:paraId="09D00D53" w14:textId="77777777" w:rsidR="00551B65" w:rsidRPr="00CF15DF" w:rsidRDefault="00551B65" w:rsidP="0091304D">
            <w:pPr>
              <w:rPr>
                <w:rFonts w:asciiTheme="majorHAnsi" w:hAnsiTheme="majorHAnsi"/>
                <w:sz w:val="20"/>
                <w:szCs w:val="20"/>
                <w:lang w:val="fr-CH"/>
              </w:rPr>
            </w:pPr>
          </w:p>
        </w:tc>
        <w:tc>
          <w:tcPr>
            <w:tcW w:w="800" w:type="dxa"/>
            <w:gridSpan w:val="2"/>
          </w:tcPr>
          <w:p w14:paraId="0D9BDA4F" w14:textId="77777777" w:rsidR="00551B65" w:rsidRPr="00CF15DF" w:rsidRDefault="00551B65" w:rsidP="0091304D">
            <w:pPr>
              <w:rPr>
                <w:rFonts w:asciiTheme="majorHAnsi" w:hAnsiTheme="majorHAnsi"/>
                <w:sz w:val="20"/>
                <w:szCs w:val="20"/>
                <w:lang w:val="fr-CH"/>
              </w:rPr>
            </w:pPr>
          </w:p>
        </w:tc>
        <w:tc>
          <w:tcPr>
            <w:tcW w:w="800" w:type="dxa"/>
            <w:gridSpan w:val="2"/>
          </w:tcPr>
          <w:p w14:paraId="2F12C22C" w14:textId="77777777" w:rsidR="00551B65" w:rsidRPr="00CF15DF" w:rsidRDefault="00551B65" w:rsidP="0091304D">
            <w:pPr>
              <w:rPr>
                <w:rFonts w:asciiTheme="majorHAnsi" w:hAnsiTheme="majorHAnsi"/>
                <w:sz w:val="20"/>
                <w:szCs w:val="20"/>
                <w:lang w:val="fr-CH"/>
              </w:rPr>
            </w:pPr>
          </w:p>
        </w:tc>
      </w:tr>
      <w:tr w:rsidR="00551B65" w:rsidRPr="00551B65" w14:paraId="39BEE50A" w14:textId="77777777" w:rsidTr="00CF15DF">
        <w:tc>
          <w:tcPr>
            <w:tcW w:w="648" w:type="dxa"/>
            <w:vMerge/>
          </w:tcPr>
          <w:p w14:paraId="5D0B9C75" w14:textId="77777777" w:rsidR="00551B65" w:rsidRPr="00CF15DF" w:rsidRDefault="00551B65" w:rsidP="0091304D">
            <w:pPr>
              <w:rPr>
                <w:rFonts w:asciiTheme="majorHAnsi" w:hAnsiTheme="majorHAnsi"/>
                <w:sz w:val="20"/>
                <w:szCs w:val="20"/>
                <w:lang w:val="fr-CH"/>
              </w:rPr>
            </w:pPr>
          </w:p>
        </w:tc>
        <w:tc>
          <w:tcPr>
            <w:tcW w:w="2365" w:type="dxa"/>
          </w:tcPr>
          <w:p w14:paraId="217E20C7"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Cycle de l’eau</w:t>
            </w:r>
          </w:p>
        </w:tc>
        <w:tc>
          <w:tcPr>
            <w:tcW w:w="1244" w:type="dxa"/>
          </w:tcPr>
          <w:p w14:paraId="7EBC37D3" w14:textId="77777777" w:rsidR="00551B65" w:rsidRPr="00CF15DF" w:rsidRDefault="00551B65" w:rsidP="0091304D">
            <w:pPr>
              <w:rPr>
                <w:rFonts w:asciiTheme="majorHAnsi" w:hAnsiTheme="majorHAnsi"/>
                <w:sz w:val="20"/>
                <w:szCs w:val="20"/>
                <w:lang w:val="fr-CH"/>
              </w:rPr>
            </w:pPr>
          </w:p>
        </w:tc>
        <w:tc>
          <w:tcPr>
            <w:tcW w:w="2880" w:type="dxa"/>
          </w:tcPr>
          <w:p w14:paraId="15B68913" w14:textId="77777777" w:rsidR="00551B65" w:rsidRPr="00CF15DF" w:rsidRDefault="00551B65" w:rsidP="0091304D">
            <w:pPr>
              <w:rPr>
                <w:rFonts w:asciiTheme="majorHAnsi" w:hAnsiTheme="majorHAnsi"/>
                <w:sz w:val="20"/>
                <w:szCs w:val="20"/>
                <w:lang w:val="fr-CH"/>
              </w:rPr>
            </w:pPr>
          </w:p>
        </w:tc>
        <w:tc>
          <w:tcPr>
            <w:tcW w:w="800" w:type="dxa"/>
          </w:tcPr>
          <w:p w14:paraId="16B55547" w14:textId="77777777" w:rsidR="00551B65" w:rsidRPr="00CF15DF" w:rsidRDefault="00551B65" w:rsidP="0091304D">
            <w:pPr>
              <w:rPr>
                <w:rFonts w:asciiTheme="majorHAnsi" w:hAnsiTheme="majorHAnsi"/>
                <w:sz w:val="20"/>
                <w:szCs w:val="20"/>
                <w:lang w:val="fr-CH"/>
              </w:rPr>
            </w:pPr>
          </w:p>
        </w:tc>
        <w:tc>
          <w:tcPr>
            <w:tcW w:w="800" w:type="dxa"/>
            <w:gridSpan w:val="2"/>
          </w:tcPr>
          <w:p w14:paraId="4595412F" w14:textId="77777777" w:rsidR="00551B65" w:rsidRPr="00CF15DF" w:rsidRDefault="00551B65" w:rsidP="0091304D">
            <w:pPr>
              <w:rPr>
                <w:rFonts w:asciiTheme="majorHAnsi" w:hAnsiTheme="majorHAnsi"/>
                <w:sz w:val="20"/>
                <w:szCs w:val="20"/>
                <w:lang w:val="fr-CH"/>
              </w:rPr>
            </w:pPr>
          </w:p>
        </w:tc>
        <w:tc>
          <w:tcPr>
            <w:tcW w:w="800" w:type="dxa"/>
            <w:gridSpan w:val="2"/>
          </w:tcPr>
          <w:p w14:paraId="09F2915A" w14:textId="77777777" w:rsidR="00551B65" w:rsidRPr="00CF15DF" w:rsidRDefault="00551B65" w:rsidP="0091304D">
            <w:pPr>
              <w:rPr>
                <w:rFonts w:asciiTheme="majorHAnsi" w:hAnsiTheme="majorHAnsi"/>
                <w:sz w:val="20"/>
                <w:szCs w:val="20"/>
                <w:lang w:val="fr-CH"/>
              </w:rPr>
            </w:pPr>
          </w:p>
        </w:tc>
      </w:tr>
      <w:tr w:rsidR="00551B65" w:rsidRPr="00551B65" w14:paraId="10E3C3AF" w14:textId="77777777" w:rsidTr="00CF15DF">
        <w:tc>
          <w:tcPr>
            <w:tcW w:w="648" w:type="dxa"/>
            <w:vMerge/>
          </w:tcPr>
          <w:p w14:paraId="6B658513" w14:textId="77777777" w:rsidR="00551B65" w:rsidRPr="00CF15DF" w:rsidRDefault="00551B65" w:rsidP="0091304D">
            <w:pPr>
              <w:rPr>
                <w:rFonts w:asciiTheme="majorHAnsi" w:hAnsiTheme="majorHAnsi"/>
                <w:sz w:val="20"/>
                <w:szCs w:val="20"/>
                <w:lang w:val="fr-CH"/>
              </w:rPr>
            </w:pPr>
          </w:p>
        </w:tc>
        <w:tc>
          <w:tcPr>
            <w:tcW w:w="2365" w:type="dxa"/>
          </w:tcPr>
          <w:p w14:paraId="30AF1EF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Fourniture d’habitat</w:t>
            </w:r>
          </w:p>
        </w:tc>
        <w:tc>
          <w:tcPr>
            <w:tcW w:w="1244" w:type="dxa"/>
          </w:tcPr>
          <w:p w14:paraId="4942D2E6" w14:textId="77777777" w:rsidR="00551B65" w:rsidRPr="00CF15DF" w:rsidRDefault="00551B65" w:rsidP="0091304D">
            <w:pPr>
              <w:rPr>
                <w:rFonts w:asciiTheme="majorHAnsi" w:hAnsiTheme="majorHAnsi"/>
                <w:sz w:val="20"/>
                <w:szCs w:val="20"/>
                <w:lang w:val="fr-CH"/>
              </w:rPr>
            </w:pPr>
          </w:p>
        </w:tc>
        <w:tc>
          <w:tcPr>
            <w:tcW w:w="2880" w:type="dxa"/>
          </w:tcPr>
          <w:p w14:paraId="23A1A91C" w14:textId="77777777" w:rsidR="00551B65" w:rsidRPr="00CF15DF" w:rsidRDefault="00551B65" w:rsidP="0091304D">
            <w:pPr>
              <w:rPr>
                <w:rFonts w:asciiTheme="majorHAnsi" w:hAnsiTheme="majorHAnsi"/>
                <w:sz w:val="20"/>
                <w:szCs w:val="20"/>
                <w:lang w:val="fr-CH"/>
              </w:rPr>
            </w:pPr>
          </w:p>
        </w:tc>
        <w:tc>
          <w:tcPr>
            <w:tcW w:w="800" w:type="dxa"/>
          </w:tcPr>
          <w:p w14:paraId="0BE14BB3" w14:textId="77777777" w:rsidR="00551B65" w:rsidRPr="00CF15DF" w:rsidRDefault="00551B65" w:rsidP="0091304D">
            <w:pPr>
              <w:rPr>
                <w:rFonts w:asciiTheme="majorHAnsi" w:hAnsiTheme="majorHAnsi"/>
                <w:sz w:val="20"/>
                <w:szCs w:val="20"/>
                <w:lang w:val="fr-CH"/>
              </w:rPr>
            </w:pPr>
          </w:p>
        </w:tc>
        <w:tc>
          <w:tcPr>
            <w:tcW w:w="800" w:type="dxa"/>
            <w:gridSpan w:val="2"/>
          </w:tcPr>
          <w:p w14:paraId="5D21D22A" w14:textId="77777777" w:rsidR="00551B65" w:rsidRPr="00CF15DF" w:rsidRDefault="00551B65" w:rsidP="0091304D">
            <w:pPr>
              <w:rPr>
                <w:rFonts w:asciiTheme="majorHAnsi" w:hAnsiTheme="majorHAnsi"/>
                <w:sz w:val="20"/>
                <w:szCs w:val="20"/>
                <w:lang w:val="fr-CH"/>
              </w:rPr>
            </w:pPr>
          </w:p>
        </w:tc>
        <w:tc>
          <w:tcPr>
            <w:tcW w:w="800" w:type="dxa"/>
            <w:gridSpan w:val="2"/>
          </w:tcPr>
          <w:p w14:paraId="758881AD" w14:textId="77777777" w:rsidR="00551B65" w:rsidRPr="00CF15DF" w:rsidRDefault="00551B65" w:rsidP="0091304D">
            <w:pPr>
              <w:rPr>
                <w:rFonts w:asciiTheme="majorHAnsi" w:hAnsiTheme="majorHAnsi"/>
                <w:sz w:val="20"/>
                <w:szCs w:val="20"/>
                <w:lang w:val="fr-CH"/>
              </w:rPr>
            </w:pPr>
          </w:p>
        </w:tc>
      </w:tr>
      <w:tr w:rsidR="00551B65" w:rsidRPr="00551B65" w14:paraId="10999B73" w14:textId="77777777" w:rsidTr="00CF15DF">
        <w:tc>
          <w:tcPr>
            <w:tcW w:w="648" w:type="dxa"/>
            <w:vMerge/>
          </w:tcPr>
          <w:p w14:paraId="0CD6D18A" w14:textId="77777777" w:rsidR="00551B65" w:rsidRPr="00CF15DF" w:rsidRDefault="00551B65" w:rsidP="0091304D">
            <w:pPr>
              <w:rPr>
                <w:rFonts w:asciiTheme="majorHAnsi" w:hAnsiTheme="majorHAnsi"/>
                <w:sz w:val="20"/>
                <w:szCs w:val="20"/>
                <w:lang w:val="fr-CH"/>
              </w:rPr>
            </w:pPr>
          </w:p>
        </w:tc>
        <w:tc>
          <w:tcPr>
            <w:tcW w:w="2365" w:type="dxa"/>
          </w:tcPr>
          <w:p w14:paraId="2831611E" w14:textId="77777777" w:rsidR="00551B65" w:rsidRPr="00CF15DF" w:rsidRDefault="00551B65" w:rsidP="0091304D">
            <w:pPr>
              <w:rPr>
                <w:rFonts w:asciiTheme="majorHAnsi" w:hAnsiTheme="majorHAnsi"/>
                <w:sz w:val="20"/>
                <w:szCs w:val="20"/>
                <w:lang w:val="fr-CH"/>
              </w:rPr>
            </w:pPr>
          </w:p>
        </w:tc>
        <w:tc>
          <w:tcPr>
            <w:tcW w:w="1244" w:type="dxa"/>
          </w:tcPr>
          <w:p w14:paraId="09678867" w14:textId="77777777" w:rsidR="00551B65" w:rsidRPr="00CF15DF" w:rsidRDefault="00551B65" w:rsidP="0091304D">
            <w:pPr>
              <w:rPr>
                <w:rFonts w:asciiTheme="majorHAnsi" w:hAnsiTheme="majorHAnsi"/>
                <w:sz w:val="20"/>
                <w:szCs w:val="20"/>
                <w:lang w:val="fr-CH"/>
              </w:rPr>
            </w:pPr>
          </w:p>
        </w:tc>
        <w:tc>
          <w:tcPr>
            <w:tcW w:w="2880" w:type="dxa"/>
          </w:tcPr>
          <w:p w14:paraId="63E89C5A" w14:textId="77777777" w:rsidR="00551B65" w:rsidRPr="00CF15DF" w:rsidRDefault="00551B65" w:rsidP="0091304D">
            <w:pPr>
              <w:rPr>
                <w:rFonts w:asciiTheme="majorHAnsi" w:hAnsiTheme="majorHAnsi"/>
                <w:sz w:val="20"/>
                <w:szCs w:val="20"/>
                <w:lang w:val="fr-CH"/>
              </w:rPr>
            </w:pPr>
          </w:p>
        </w:tc>
        <w:tc>
          <w:tcPr>
            <w:tcW w:w="800" w:type="dxa"/>
          </w:tcPr>
          <w:p w14:paraId="6DC306BA" w14:textId="77777777" w:rsidR="00551B65" w:rsidRPr="00CF15DF" w:rsidRDefault="00551B65" w:rsidP="0091304D">
            <w:pPr>
              <w:rPr>
                <w:rFonts w:asciiTheme="majorHAnsi" w:hAnsiTheme="majorHAnsi"/>
                <w:sz w:val="20"/>
                <w:szCs w:val="20"/>
                <w:lang w:val="fr-CH"/>
              </w:rPr>
            </w:pPr>
          </w:p>
        </w:tc>
        <w:tc>
          <w:tcPr>
            <w:tcW w:w="800" w:type="dxa"/>
            <w:gridSpan w:val="2"/>
          </w:tcPr>
          <w:p w14:paraId="6DE60C32" w14:textId="77777777" w:rsidR="00551B65" w:rsidRPr="00CF15DF" w:rsidRDefault="00551B65" w:rsidP="0091304D">
            <w:pPr>
              <w:rPr>
                <w:rFonts w:asciiTheme="majorHAnsi" w:hAnsiTheme="majorHAnsi"/>
                <w:sz w:val="20"/>
                <w:szCs w:val="20"/>
                <w:lang w:val="fr-CH"/>
              </w:rPr>
            </w:pPr>
          </w:p>
        </w:tc>
        <w:tc>
          <w:tcPr>
            <w:tcW w:w="800" w:type="dxa"/>
            <w:gridSpan w:val="2"/>
          </w:tcPr>
          <w:p w14:paraId="2D6ED978" w14:textId="77777777" w:rsidR="00551B65" w:rsidRPr="00CF15DF" w:rsidRDefault="00551B65" w:rsidP="0091304D">
            <w:pPr>
              <w:rPr>
                <w:rFonts w:asciiTheme="majorHAnsi" w:hAnsiTheme="majorHAnsi"/>
                <w:sz w:val="20"/>
                <w:szCs w:val="20"/>
                <w:lang w:val="fr-CH"/>
              </w:rPr>
            </w:pPr>
          </w:p>
        </w:tc>
      </w:tr>
      <w:tr w:rsidR="00551B65" w:rsidRPr="00551B65" w14:paraId="50329F4A" w14:textId="77777777" w:rsidTr="00551B65">
        <w:tc>
          <w:tcPr>
            <w:tcW w:w="9537" w:type="dxa"/>
            <w:gridSpan w:val="9"/>
          </w:tcPr>
          <w:p w14:paraId="6FED4FDC" w14:textId="77777777" w:rsidR="00551B65" w:rsidRPr="00CF15DF" w:rsidRDefault="00551B65" w:rsidP="0091304D">
            <w:pPr>
              <w:rPr>
                <w:rFonts w:asciiTheme="majorHAnsi" w:hAnsiTheme="majorHAnsi"/>
                <w:sz w:val="20"/>
                <w:szCs w:val="20"/>
                <w:lang w:val="fr-CH"/>
              </w:rPr>
            </w:pPr>
            <w:r w:rsidRPr="00CF15DF">
              <w:rPr>
                <w:rFonts w:asciiTheme="majorHAnsi" w:hAnsiTheme="majorHAnsi"/>
                <w:b/>
                <w:sz w:val="20"/>
                <w:szCs w:val="20"/>
                <w:lang w:val="fr-CH"/>
              </w:rPr>
              <w:t>Notes</w:t>
            </w:r>
            <w:r w:rsidRPr="00CF15DF">
              <w:rPr>
                <w:rFonts w:asciiTheme="majorHAnsi" w:hAnsiTheme="majorHAnsi"/>
                <w:sz w:val="20"/>
                <w:szCs w:val="20"/>
                <w:lang w:val="fr-CH"/>
              </w:rPr>
              <w:t> :</w:t>
            </w:r>
          </w:p>
          <w:p w14:paraId="7E1D96E4" w14:textId="77777777" w:rsidR="00551B65" w:rsidRPr="00CF15DF" w:rsidRDefault="00551B65" w:rsidP="0091304D">
            <w:pPr>
              <w:rPr>
                <w:rFonts w:asciiTheme="majorHAnsi" w:hAnsiTheme="majorHAnsi"/>
                <w:sz w:val="20"/>
                <w:szCs w:val="20"/>
                <w:lang w:val="fr-CH"/>
              </w:rPr>
            </w:pPr>
          </w:p>
        </w:tc>
      </w:tr>
    </w:tbl>
    <w:p w14:paraId="6E567849" w14:textId="77777777" w:rsidR="00551B65" w:rsidRDefault="00551B65">
      <w:pPr>
        <w:rPr>
          <w:rFonts w:ascii="Calibri" w:eastAsiaTheme="minorHAnsi" w:hAnsi="Calibri" w:cstheme="majorHAnsi"/>
          <w:b/>
          <w:sz w:val="22"/>
          <w:szCs w:val="22"/>
          <w:lang w:val="fr-FR"/>
        </w:rPr>
      </w:pPr>
      <w:r>
        <w:rPr>
          <w:rFonts w:ascii="Calibri" w:hAnsi="Calibri" w:cstheme="majorHAnsi"/>
          <w:b/>
          <w:lang w:val="fr-FR"/>
        </w:rPr>
        <w:br w:type="page"/>
      </w:r>
    </w:p>
    <w:p w14:paraId="464E2E74" w14:textId="799F463D" w:rsidR="00A72AC5" w:rsidRPr="00A017E0" w:rsidRDefault="00A72AC5" w:rsidP="00A72AC5">
      <w:pPr>
        <w:pStyle w:val="ATEXT"/>
        <w:rPr>
          <w:rFonts w:ascii="Calibri" w:hAnsi="Calibri" w:cstheme="majorHAnsi"/>
          <w:b/>
          <w:lang w:val="fr-FR"/>
        </w:rPr>
      </w:pPr>
      <w:r w:rsidRPr="00A017E0">
        <w:rPr>
          <w:rFonts w:ascii="Calibri" w:hAnsi="Calibri" w:cstheme="majorHAnsi"/>
          <w:b/>
          <w:lang w:val="fr-FR"/>
        </w:rPr>
        <w:lastRenderedPageBreak/>
        <w:t>Appendi</w:t>
      </w:r>
      <w:r w:rsidR="00A017E0">
        <w:rPr>
          <w:rFonts w:ascii="Calibri" w:hAnsi="Calibri" w:cstheme="majorHAnsi"/>
          <w:b/>
          <w:lang w:val="fr-FR"/>
        </w:rPr>
        <w:t>ce</w:t>
      </w:r>
      <w:r w:rsidRPr="00A017E0">
        <w:rPr>
          <w:rFonts w:ascii="Calibri" w:hAnsi="Calibri" w:cstheme="majorHAnsi"/>
          <w:b/>
          <w:lang w:val="fr-FR"/>
        </w:rPr>
        <w:t xml:space="preserve"> 2. </w:t>
      </w:r>
      <w:r w:rsidR="00A017E0">
        <w:rPr>
          <w:rFonts w:ascii="Calibri" w:hAnsi="Calibri" w:cstheme="majorHAnsi"/>
          <w:b/>
          <w:lang w:val="fr-FR"/>
        </w:rPr>
        <w:t>Liste initiale de services écosystémiques des zones humides examinés dans le cadre de l’approche</w:t>
      </w:r>
      <w:r w:rsidRPr="00A017E0">
        <w:rPr>
          <w:rFonts w:ascii="Calibri" w:hAnsi="Calibri" w:cstheme="majorHAnsi"/>
          <w:b/>
          <w:lang w:val="fr-FR"/>
        </w:rPr>
        <w:t xml:space="preserve"> RAWES </w:t>
      </w:r>
      <w:r w:rsidR="00A017E0">
        <w:rPr>
          <w:rFonts w:ascii="Calibri" w:hAnsi="Calibri" w:cstheme="majorHAnsi"/>
          <w:b/>
          <w:lang w:val="fr-FR"/>
        </w:rPr>
        <w:t>et</w:t>
      </w:r>
      <w:r w:rsidRPr="00A017E0">
        <w:rPr>
          <w:rFonts w:ascii="Calibri" w:hAnsi="Calibri" w:cstheme="majorHAnsi"/>
          <w:b/>
          <w:lang w:val="fr-FR"/>
        </w:rPr>
        <w:t xml:space="preserve"> </w:t>
      </w:r>
      <w:r w:rsidR="00A017E0" w:rsidRPr="00A017E0">
        <w:rPr>
          <w:rFonts w:ascii="Calibri" w:hAnsi="Calibri" w:cstheme="majorHAnsi"/>
          <w:b/>
          <w:lang w:val="fr-FR"/>
        </w:rPr>
        <w:t>exemples</w:t>
      </w:r>
      <w:r w:rsidRPr="00A017E0">
        <w:rPr>
          <w:rFonts w:ascii="Calibri" w:hAnsi="Calibri" w:cstheme="majorHAnsi"/>
          <w:b/>
          <w:lang w:val="fr-FR"/>
        </w:rPr>
        <w:t xml:space="preserve"> </w:t>
      </w:r>
      <w:r w:rsidR="00A017E0">
        <w:rPr>
          <w:rFonts w:ascii="Calibri" w:hAnsi="Calibri" w:cstheme="majorHAnsi"/>
          <w:b/>
          <w:lang w:val="fr-FR"/>
        </w:rPr>
        <w:t>de questions relatives aux indicateurs</w:t>
      </w:r>
      <w:r w:rsidRPr="00A017E0">
        <w:rPr>
          <w:rFonts w:ascii="Calibri" w:hAnsi="Calibri" w:cstheme="majorHAnsi"/>
          <w:b/>
          <w:lang w:val="fr-FR"/>
        </w:rPr>
        <w:t xml:space="preserve"> </w:t>
      </w:r>
    </w:p>
    <w:p w14:paraId="4058ED69" w14:textId="77777777" w:rsidR="00A72AC5" w:rsidRPr="00A017E0" w:rsidRDefault="00A72AC5" w:rsidP="005D5E13">
      <w:pPr>
        <w:rPr>
          <w:rFonts w:ascii="Calibri" w:hAnsi="Calibri" w:cstheme="majorHAnsi"/>
          <w:color w:val="000000"/>
          <w:sz w:val="22"/>
          <w:szCs w:val="22"/>
          <w:lang w:val="fr-FR" w:eastAsia="en-GB"/>
        </w:rPr>
      </w:pPr>
    </w:p>
    <w:tbl>
      <w:tblPr>
        <w:tblStyle w:val="TableGrid"/>
        <w:tblW w:w="9228" w:type="dxa"/>
        <w:tblLayout w:type="fixed"/>
        <w:tblLook w:val="04A0" w:firstRow="1" w:lastRow="0" w:firstColumn="1" w:lastColumn="0" w:noHBand="0" w:noVBand="1"/>
      </w:tblPr>
      <w:tblGrid>
        <w:gridCol w:w="348"/>
        <w:gridCol w:w="1830"/>
        <w:gridCol w:w="2357"/>
        <w:gridCol w:w="4693"/>
      </w:tblGrid>
      <w:tr w:rsidR="00A72AC5" w:rsidRPr="00846E7A" w14:paraId="34A45D16" w14:textId="77777777" w:rsidTr="00D6508B">
        <w:trPr>
          <w:tblHeader/>
        </w:trPr>
        <w:tc>
          <w:tcPr>
            <w:tcW w:w="348" w:type="dxa"/>
            <w:tcBorders>
              <w:bottom w:val="single" w:sz="4" w:space="0" w:color="auto"/>
            </w:tcBorders>
            <w:vAlign w:val="center"/>
          </w:tcPr>
          <w:p w14:paraId="2E98A3BF"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tcBorders>
              <w:bottom w:val="single" w:sz="4" w:space="0" w:color="auto"/>
            </w:tcBorders>
            <w:noWrap/>
            <w:hideMark/>
          </w:tcPr>
          <w:p w14:paraId="30CE9E9E" w14:textId="20B730DC" w:rsidR="00A72AC5" w:rsidRPr="00D6508B" w:rsidRDefault="001F5292" w:rsidP="001F5292">
            <w:pP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w:t>
            </w:r>
            <w:r w:rsidR="00A72AC5" w:rsidRPr="00D6508B">
              <w:rPr>
                <w:rFonts w:ascii="Calibri" w:hAnsi="Calibri" w:cstheme="majorHAnsi"/>
                <w:b/>
                <w:color w:val="000000"/>
                <w:sz w:val="18"/>
                <w:szCs w:val="18"/>
                <w:lang w:val="fr-FR" w:eastAsia="en-GB"/>
              </w:rPr>
              <w:t>ervice</w:t>
            </w:r>
            <w:r w:rsidRPr="00D6508B">
              <w:rPr>
                <w:rFonts w:ascii="Calibri" w:hAnsi="Calibri" w:cstheme="majorHAnsi"/>
                <w:b/>
                <w:color w:val="000000"/>
                <w:sz w:val="18"/>
                <w:szCs w:val="18"/>
                <w:lang w:val="fr-FR" w:eastAsia="en-GB"/>
              </w:rPr>
              <w:t xml:space="preserve"> écosystémique</w:t>
            </w:r>
          </w:p>
        </w:tc>
        <w:tc>
          <w:tcPr>
            <w:tcW w:w="2357" w:type="dxa"/>
            <w:tcBorders>
              <w:bottom w:val="single" w:sz="4" w:space="0" w:color="auto"/>
            </w:tcBorders>
          </w:tcPr>
          <w:p w14:paraId="01A7F123" w14:textId="62AC0C70" w:rsidR="00A72AC5" w:rsidRPr="00D6508B" w:rsidRDefault="001F5292" w:rsidP="00BF3C4C">
            <w:pPr>
              <w:rPr>
                <w:rFonts w:ascii="Calibri" w:hAnsi="Calibri" w:cstheme="majorHAnsi"/>
                <w:b/>
                <w:bCs/>
                <w:color w:val="000000"/>
                <w:sz w:val="18"/>
                <w:szCs w:val="18"/>
                <w:lang w:val="fr-FR" w:eastAsia="en-GB"/>
              </w:rPr>
            </w:pPr>
            <w:r w:rsidRPr="00D6508B">
              <w:rPr>
                <w:rFonts w:ascii="Calibri" w:hAnsi="Calibri" w:cstheme="majorHAnsi"/>
                <w:b/>
                <w:bCs/>
                <w:color w:val="000000"/>
                <w:sz w:val="18"/>
                <w:szCs w:val="18"/>
                <w:lang w:val="fr-FR" w:eastAsia="en-GB"/>
              </w:rPr>
              <w:t>Exemple</w:t>
            </w:r>
          </w:p>
        </w:tc>
        <w:tc>
          <w:tcPr>
            <w:tcW w:w="4693" w:type="dxa"/>
            <w:tcBorders>
              <w:bottom w:val="single" w:sz="4" w:space="0" w:color="auto"/>
            </w:tcBorders>
            <w:hideMark/>
          </w:tcPr>
          <w:p w14:paraId="22DA881C" w14:textId="6B7B190D" w:rsidR="00A72AC5" w:rsidRPr="00D6508B" w:rsidRDefault="001F5292" w:rsidP="001F5292">
            <w:pPr>
              <w:rPr>
                <w:rFonts w:ascii="Calibri" w:hAnsi="Calibri" w:cstheme="majorHAnsi"/>
                <w:b/>
                <w:bCs/>
                <w:color w:val="000000"/>
                <w:sz w:val="18"/>
                <w:szCs w:val="18"/>
                <w:lang w:val="fr-FR" w:eastAsia="en-GB"/>
              </w:rPr>
            </w:pPr>
            <w:r w:rsidRPr="00D6508B">
              <w:rPr>
                <w:rFonts w:ascii="Calibri" w:hAnsi="Calibri" w:cstheme="majorHAnsi"/>
                <w:b/>
                <w:bCs/>
                <w:color w:val="000000"/>
                <w:sz w:val="18"/>
                <w:szCs w:val="18"/>
                <w:lang w:val="fr-FR" w:eastAsia="en-GB"/>
              </w:rPr>
              <w:t>Exemples</w:t>
            </w:r>
            <w:r w:rsidR="00A72AC5" w:rsidRPr="00D6508B">
              <w:rPr>
                <w:rFonts w:ascii="Calibri" w:hAnsi="Calibri" w:cstheme="majorHAnsi"/>
                <w:b/>
                <w:bCs/>
                <w:color w:val="000000"/>
                <w:sz w:val="18"/>
                <w:szCs w:val="18"/>
                <w:lang w:val="fr-FR" w:eastAsia="en-GB"/>
              </w:rPr>
              <w:t xml:space="preserve"> </w:t>
            </w:r>
            <w:r w:rsidRPr="00D6508B">
              <w:rPr>
                <w:rFonts w:ascii="Calibri" w:hAnsi="Calibri" w:cstheme="majorHAnsi"/>
                <w:b/>
                <w:bCs/>
                <w:color w:val="000000"/>
                <w:sz w:val="18"/>
                <w:szCs w:val="18"/>
                <w:lang w:val="fr-FR" w:eastAsia="en-GB"/>
              </w:rPr>
              <w:t>de</w:t>
            </w:r>
            <w:r w:rsidR="00A72AC5" w:rsidRPr="00D6508B">
              <w:rPr>
                <w:rFonts w:ascii="Calibri" w:hAnsi="Calibri" w:cstheme="majorHAnsi"/>
                <w:b/>
                <w:bCs/>
                <w:color w:val="000000"/>
                <w:sz w:val="18"/>
                <w:szCs w:val="18"/>
                <w:lang w:val="fr-FR" w:eastAsia="en-GB"/>
              </w:rPr>
              <w:t xml:space="preserve"> questions </w:t>
            </w:r>
            <w:r w:rsidRPr="00D6508B">
              <w:rPr>
                <w:rFonts w:ascii="Calibri" w:hAnsi="Calibri" w:cstheme="majorHAnsi"/>
                <w:b/>
                <w:bCs/>
                <w:color w:val="000000"/>
                <w:sz w:val="18"/>
                <w:szCs w:val="18"/>
                <w:lang w:val="fr-FR" w:eastAsia="en-GB"/>
              </w:rPr>
              <w:t>que peuvent poser les évaluateurs concernant ce</w:t>
            </w:r>
            <w:r w:rsidR="00A72AC5" w:rsidRPr="00D6508B">
              <w:rPr>
                <w:rFonts w:ascii="Calibri" w:hAnsi="Calibri" w:cstheme="majorHAnsi"/>
                <w:b/>
                <w:bCs/>
                <w:color w:val="000000"/>
                <w:sz w:val="18"/>
                <w:szCs w:val="18"/>
                <w:lang w:val="fr-FR" w:eastAsia="en-GB"/>
              </w:rPr>
              <w:t xml:space="preserve"> service</w:t>
            </w:r>
          </w:p>
        </w:tc>
      </w:tr>
      <w:tr w:rsidR="00A72AC5" w:rsidRPr="00846E7A" w14:paraId="3A48FBF1" w14:textId="77777777" w:rsidTr="00CF71F0">
        <w:tc>
          <w:tcPr>
            <w:tcW w:w="348" w:type="dxa"/>
            <w:vMerge w:val="restart"/>
            <w:textDirection w:val="btLr"/>
            <w:vAlign w:val="center"/>
          </w:tcPr>
          <w:p w14:paraId="2093DBD7" w14:textId="19A8A9F1" w:rsidR="00A72AC5" w:rsidRPr="00D6508B" w:rsidRDefault="00CF71F0" w:rsidP="00CF71F0">
            <w:pPr>
              <w:ind w:left="113" w:right="113"/>
              <w:jc w:val="cente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Services d’approvisionnement</w:t>
            </w:r>
          </w:p>
        </w:tc>
        <w:tc>
          <w:tcPr>
            <w:tcW w:w="1830" w:type="dxa"/>
            <w:hideMark/>
          </w:tcPr>
          <w:p w14:paraId="636583D5" w14:textId="663AF931"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Approvisionnement en </w:t>
            </w:r>
            <w:r w:rsidR="00D52D03" w:rsidRPr="00D6508B">
              <w:rPr>
                <w:rFonts w:ascii="Calibri" w:hAnsi="Calibri" w:cstheme="majorHAnsi"/>
                <w:color w:val="000000"/>
                <w:sz w:val="18"/>
                <w:szCs w:val="18"/>
                <w:lang w:val="fr-FR" w:eastAsia="en-GB"/>
              </w:rPr>
              <w:t>eau douce</w:t>
            </w:r>
          </w:p>
        </w:tc>
        <w:tc>
          <w:tcPr>
            <w:tcW w:w="2357" w:type="dxa"/>
          </w:tcPr>
          <w:p w14:paraId="487F77D4" w14:textId="5FE22BA3" w:rsidR="00A72AC5" w:rsidRPr="00D6508B" w:rsidRDefault="00FF3F1E" w:rsidP="00FF3F1E">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Eau de consommation des ménages et utilisée pour l’</w:t>
            </w:r>
            <w:r w:rsidR="00A72AC5" w:rsidRPr="00D6508B">
              <w:rPr>
                <w:rFonts w:ascii="Calibri" w:hAnsi="Calibri" w:cstheme="majorHAnsi"/>
                <w:color w:val="000000"/>
                <w:sz w:val="18"/>
                <w:szCs w:val="18"/>
                <w:lang w:val="fr-FR" w:eastAsia="en-GB"/>
              </w:rPr>
              <w:t xml:space="preserve">irrigation, </w:t>
            </w:r>
            <w:r w:rsidRPr="00D6508B">
              <w:rPr>
                <w:rFonts w:ascii="Calibri" w:hAnsi="Calibri" w:cstheme="majorHAnsi"/>
                <w:color w:val="000000"/>
                <w:sz w:val="18"/>
                <w:szCs w:val="18"/>
                <w:lang w:val="fr-FR" w:eastAsia="en-GB"/>
              </w:rPr>
              <w:t>le bétail</w:t>
            </w:r>
            <w:r w:rsidR="00A72AC5" w:rsidRPr="00D6508B">
              <w:rPr>
                <w:rFonts w:ascii="Calibri" w:hAnsi="Calibri" w:cstheme="majorHAnsi"/>
                <w:color w:val="000000"/>
                <w:sz w:val="18"/>
                <w:szCs w:val="18"/>
                <w:lang w:val="fr-FR" w:eastAsia="en-GB"/>
              </w:rPr>
              <w:t>, etc.</w:t>
            </w:r>
          </w:p>
        </w:tc>
        <w:tc>
          <w:tcPr>
            <w:tcW w:w="4693" w:type="dxa"/>
            <w:hideMark/>
          </w:tcPr>
          <w:p w14:paraId="5D24E252" w14:textId="6D9670C4" w:rsidR="00A72AC5" w:rsidRPr="00D6508B" w:rsidRDefault="00FF3F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une</w:t>
            </w:r>
            <w:r w:rsidR="00A72AC5" w:rsidRPr="00D6508B">
              <w:rPr>
                <w:rFonts w:ascii="Calibri" w:eastAsia="Times New Roman" w:hAnsi="Calibri" w:cstheme="majorHAnsi"/>
                <w:color w:val="000000"/>
                <w:sz w:val="18"/>
                <w:szCs w:val="18"/>
                <w:lang w:val="fr-FR" w:eastAsia="en-GB"/>
              </w:rPr>
              <w:t xml:space="preserve"> source </w:t>
            </w:r>
            <w:r w:rsidRPr="00D6508B">
              <w:rPr>
                <w:rFonts w:ascii="Calibri" w:eastAsia="Times New Roman" w:hAnsi="Calibri" w:cstheme="majorHAnsi"/>
                <w:color w:val="000000"/>
                <w:sz w:val="18"/>
                <w:szCs w:val="18"/>
                <w:lang w:val="fr-FR" w:eastAsia="en-GB"/>
              </w:rPr>
              <w:t>d’eau douce </w:t>
            </w:r>
            <w:r w:rsidR="00A72AC5" w:rsidRPr="00D6508B">
              <w:rPr>
                <w:rFonts w:ascii="Calibri" w:eastAsia="Times New Roman" w:hAnsi="Calibri" w:cstheme="majorHAnsi"/>
                <w:color w:val="000000"/>
                <w:sz w:val="18"/>
                <w:szCs w:val="18"/>
                <w:lang w:val="fr-FR" w:eastAsia="en-GB"/>
              </w:rPr>
              <w:t>?</w:t>
            </w:r>
          </w:p>
          <w:p w14:paraId="6B0B499D" w14:textId="0D65F11D" w:rsidR="00A72AC5" w:rsidRPr="00D6508B" w:rsidRDefault="00FF3F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w:t>
            </w:r>
            <w:r w:rsidR="00A72AC5" w:rsidRPr="00D6508B">
              <w:rPr>
                <w:rFonts w:ascii="Calibri" w:eastAsia="Times New Roman" w:hAnsi="Calibri" w:cstheme="majorHAnsi"/>
                <w:color w:val="000000"/>
                <w:sz w:val="18"/>
                <w:szCs w:val="18"/>
                <w:lang w:val="fr-FR" w:eastAsia="en-GB"/>
              </w:rPr>
              <w:t>sto</w:t>
            </w:r>
            <w:r w:rsidRPr="00D6508B">
              <w:rPr>
                <w:rFonts w:ascii="Calibri" w:eastAsia="Times New Roman" w:hAnsi="Calibri" w:cstheme="majorHAnsi"/>
                <w:color w:val="000000"/>
                <w:sz w:val="18"/>
                <w:szCs w:val="18"/>
                <w:lang w:val="fr-FR" w:eastAsia="en-GB"/>
              </w:rPr>
              <w:t>cke-t-elle l’eau douce pour utilisation par l’homme ?</w:t>
            </w:r>
          </w:p>
          <w:p w14:paraId="2B140678" w14:textId="1B725CFC" w:rsidR="00A72AC5" w:rsidRPr="00D6508B" w:rsidRDefault="00FF3F1E" w:rsidP="00FF3F1E">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une</w:t>
            </w:r>
            <w:r w:rsidR="00A72AC5" w:rsidRPr="00D6508B">
              <w:rPr>
                <w:rFonts w:ascii="Calibri" w:eastAsia="Times New Roman" w:hAnsi="Calibri" w:cstheme="majorHAnsi"/>
                <w:color w:val="000000"/>
                <w:sz w:val="18"/>
                <w:szCs w:val="18"/>
                <w:lang w:val="fr-FR" w:eastAsia="en-GB"/>
              </w:rPr>
              <w:t xml:space="preserve"> source </w:t>
            </w:r>
            <w:r w:rsidRPr="00D6508B">
              <w:rPr>
                <w:rFonts w:ascii="Calibri" w:eastAsia="Times New Roman" w:hAnsi="Calibri" w:cstheme="majorHAnsi"/>
                <w:color w:val="000000"/>
                <w:sz w:val="18"/>
                <w:szCs w:val="18"/>
                <w:lang w:val="fr-FR" w:eastAsia="en-GB"/>
              </w:rPr>
              <w:t>nette de</w:t>
            </w:r>
            <w:r w:rsidR="00A72AC5" w:rsidRPr="00D6508B">
              <w:rPr>
                <w:rFonts w:ascii="Calibri" w:eastAsia="Times New Roman" w:hAnsi="Calibri" w:cstheme="majorHAnsi"/>
                <w:color w:val="000000"/>
                <w:sz w:val="18"/>
                <w:szCs w:val="18"/>
                <w:lang w:val="fr-FR" w:eastAsia="en-GB"/>
              </w:rPr>
              <w:t xml:space="preserve"> pollution, </w:t>
            </w:r>
            <w:r w:rsidRPr="00D6508B">
              <w:rPr>
                <w:rFonts w:ascii="Calibri" w:eastAsia="Times New Roman" w:hAnsi="Calibri" w:cstheme="majorHAnsi"/>
                <w:color w:val="000000"/>
                <w:sz w:val="18"/>
                <w:szCs w:val="18"/>
                <w:lang w:val="fr-FR" w:eastAsia="en-GB"/>
              </w:rPr>
              <w:t>dégradant</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l’approvisionnement en eau douce ?</w:t>
            </w:r>
          </w:p>
        </w:tc>
      </w:tr>
      <w:tr w:rsidR="00A72AC5" w:rsidRPr="00846E7A" w14:paraId="565D2A33" w14:textId="77777777" w:rsidTr="00CF71F0">
        <w:tc>
          <w:tcPr>
            <w:tcW w:w="348" w:type="dxa"/>
            <w:vMerge/>
            <w:vAlign w:val="center"/>
          </w:tcPr>
          <w:p w14:paraId="1CF617EE"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2800D4F6" w14:textId="506254F3"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Approvisionnement en denrées alimentaires</w:t>
            </w:r>
            <w:r w:rsidR="00A72AC5" w:rsidRPr="00D6508B">
              <w:rPr>
                <w:rFonts w:ascii="Calibri" w:hAnsi="Calibri" w:cstheme="majorHAnsi"/>
                <w:color w:val="000000"/>
                <w:sz w:val="18"/>
                <w:szCs w:val="18"/>
                <w:lang w:val="fr-FR" w:eastAsia="en-GB"/>
              </w:rPr>
              <w:t xml:space="preserve"> </w:t>
            </w:r>
          </w:p>
        </w:tc>
        <w:tc>
          <w:tcPr>
            <w:tcW w:w="2357" w:type="dxa"/>
          </w:tcPr>
          <w:p w14:paraId="42F6B07E" w14:textId="1694ABF9" w:rsidR="00A72AC5" w:rsidRPr="00D6508B" w:rsidRDefault="00FF3F1E" w:rsidP="00FF3F1E">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Cultures</w:t>
            </w:r>
            <w:r w:rsidR="00A72AC5" w:rsidRPr="00D6508B">
              <w:rPr>
                <w:rFonts w:ascii="Calibri" w:hAnsi="Calibri" w:cstheme="majorHAnsi"/>
                <w:color w:val="000000"/>
                <w:sz w:val="18"/>
                <w:szCs w:val="18"/>
                <w:lang w:val="fr-FR" w:eastAsia="en-GB"/>
              </w:rPr>
              <w:t>, fruit</w:t>
            </w:r>
            <w:r w:rsidRPr="00D6508B">
              <w:rPr>
                <w:rFonts w:ascii="Calibri" w:hAnsi="Calibri" w:cstheme="majorHAnsi"/>
                <w:color w:val="000000"/>
                <w:sz w:val="18"/>
                <w:szCs w:val="18"/>
                <w:lang w:val="fr-FR" w:eastAsia="en-GB"/>
              </w:rPr>
              <w:t>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poisson</w:t>
            </w:r>
            <w:r w:rsidR="00A72AC5" w:rsidRPr="00D6508B">
              <w:rPr>
                <w:rFonts w:ascii="Calibri" w:hAnsi="Calibri" w:cstheme="majorHAnsi"/>
                <w:color w:val="000000"/>
                <w:sz w:val="18"/>
                <w:szCs w:val="18"/>
                <w:lang w:val="fr-FR" w:eastAsia="en-GB"/>
              </w:rPr>
              <w:t>, etc.</w:t>
            </w:r>
          </w:p>
        </w:tc>
        <w:tc>
          <w:tcPr>
            <w:tcW w:w="4693" w:type="dxa"/>
            <w:hideMark/>
          </w:tcPr>
          <w:p w14:paraId="0CDDA46C" w14:textId="243C2542" w:rsidR="00A72AC5" w:rsidRPr="00D6508B" w:rsidRDefault="00FF3F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Qu</w:t>
            </w:r>
            <w:r w:rsidR="008B6570" w:rsidRPr="00D6508B">
              <w:rPr>
                <w:rFonts w:ascii="Calibri" w:eastAsia="Times New Roman" w:hAnsi="Calibri" w:cstheme="majorHAnsi"/>
                <w:color w:val="000000"/>
                <w:sz w:val="18"/>
                <w:szCs w:val="18"/>
                <w:lang w:val="fr-FR" w:eastAsia="en-GB"/>
              </w:rPr>
              <w:t>e prélève-t-on</w:t>
            </w:r>
            <w:r w:rsidRPr="00D6508B">
              <w:rPr>
                <w:rFonts w:ascii="Calibri" w:eastAsia="Times New Roman" w:hAnsi="Calibri" w:cstheme="majorHAnsi"/>
                <w:color w:val="000000"/>
                <w:sz w:val="18"/>
                <w:szCs w:val="18"/>
                <w:lang w:val="fr-FR" w:eastAsia="en-GB"/>
              </w:rPr>
              <w:t xml:space="preserve"> dans la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soit</w:t>
            </w:r>
            <w:r w:rsidR="008B6570" w:rsidRPr="00D6508B">
              <w:rPr>
                <w:rFonts w:ascii="Calibri" w:eastAsia="Times New Roman" w:hAnsi="Calibri" w:cstheme="majorHAnsi"/>
                <w:color w:val="000000"/>
                <w:sz w:val="18"/>
                <w:szCs w:val="18"/>
                <w:lang w:val="fr-FR" w:eastAsia="en-GB"/>
              </w:rPr>
              <w:t xml:space="preserve"> en cultures</w:t>
            </w:r>
            <w:r w:rsidRPr="00D6508B">
              <w:rPr>
                <w:rFonts w:ascii="Calibri" w:eastAsia="Times New Roman" w:hAnsi="Calibri" w:cstheme="majorHAnsi"/>
                <w:color w:val="000000"/>
                <w:sz w:val="18"/>
                <w:szCs w:val="18"/>
                <w:lang w:val="fr-FR" w:eastAsia="en-GB"/>
              </w:rPr>
              <w:t xml:space="preserve"> </w:t>
            </w:r>
            <w:r w:rsidR="008B6570" w:rsidRPr="00D6508B">
              <w:rPr>
                <w:rFonts w:ascii="Calibri" w:eastAsia="Times New Roman" w:hAnsi="Calibri" w:cstheme="majorHAnsi"/>
                <w:color w:val="000000"/>
                <w:sz w:val="18"/>
                <w:szCs w:val="18"/>
                <w:lang w:val="fr-FR" w:eastAsia="en-GB"/>
              </w:rPr>
              <w:t>formelles soit par récolte informelle </w:t>
            </w:r>
            <w:r w:rsidR="00A72AC5" w:rsidRPr="00D6508B">
              <w:rPr>
                <w:rFonts w:ascii="Calibri" w:eastAsia="Times New Roman" w:hAnsi="Calibri" w:cstheme="majorHAnsi"/>
                <w:color w:val="000000"/>
                <w:sz w:val="18"/>
                <w:szCs w:val="18"/>
                <w:lang w:val="fr-FR" w:eastAsia="en-GB"/>
              </w:rPr>
              <w:t>?</w:t>
            </w:r>
          </w:p>
          <w:p w14:paraId="2DF98420" w14:textId="7ACC1030" w:rsidR="00A72AC5" w:rsidRPr="00D6508B" w:rsidRDefault="008B6570"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Prélève-t-on des animaux dans la zone humide </w:t>
            </w:r>
            <w:r w:rsidR="00A72AC5" w:rsidRPr="00D6508B">
              <w:rPr>
                <w:rFonts w:ascii="Calibri" w:eastAsia="Times New Roman" w:hAnsi="Calibri" w:cstheme="majorHAnsi"/>
                <w:color w:val="000000"/>
                <w:sz w:val="18"/>
                <w:szCs w:val="18"/>
                <w:lang w:val="fr-FR" w:eastAsia="en-GB"/>
              </w:rPr>
              <w:t>?</w:t>
            </w:r>
          </w:p>
          <w:p w14:paraId="584E7EA3" w14:textId="702745D8" w:rsidR="00A72AC5" w:rsidRPr="00D6508B" w:rsidRDefault="008B6570" w:rsidP="008B6570">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 bétail utilise-t-il la zone humide </w:t>
            </w:r>
            <w:r w:rsidR="00A72AC5" w:rsidRPr="00D6508B">
              <w:rPr>
                <w:rFonts w:ascii="Calibri" w:eastAsia="Times New Roman" w:hAnsi="Calibri" w:cstheme="majorHAnsi"/>
                <w:color w:val="000000"/>
                <w:sz w:val="18"/>
                <w:szCs w:val="18"/>
                <w:lang w:val="fr-FR" w:eastAsia="en-GB"/>
              </w:rPr>
              <w:t>?</w:t>
            </w:r>
          </w:p>
        </w:tc>
      </w:tr>
      <w:tr w:rsidR="00A72AC5" w:rsidRPr="00846E7A" w14:paraId="1801DD72" w14:textId="77777777" w:rsidTr="00CF71F0">
        <w:tc>
          <w:tcPr>
            <w:tcW w:w="348" w:type="dxa"/>
            <w:vMerge/>
            <w:vAlign w:val="center"/>
          </w:tcPr>
          <w:p w14:paraId="4F28D173"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BF80A55" w14:textId="6761D048" w:rsidR="00A72AC5" w:rsidRPr="00D6508B" w:rsidRDefault="00CF71F0"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Approvisionnement en </w:t>
            </w:r>
            <w:r w:rsidR="00A72AC5" w:rsidRPr="00D6508B">
              <w:rPr>
                <w:rFonts w:ascii="Calibri" w:hAnsi="Calibri" w:cstheme="majorHAnsi"/>
                <w:color w:val="000000"/>
                <w:sz w:val="18"/>
                <w:szCs w:val="18"/>
                <w:lang w:val="fr-FR" w:eastAsia="en-GB"/>
              </w:rPr>
              <w:t>fibre</w:t>
            </w:r>
            <w:r w:rsidRPr="00D6508B">
              <w:rPr>
                <w:rFonts w:ascii="Calibri" w:hAnsi="Calibri" w:cstheme="majorHAnsi"/>
                <w:color w:val="000000"/>
                <w:sz w:val="18"/>
                <w:szCs w:val="18"/>
                <w:lang w:val="fr-FR" w:eastAsia="en-GB"/>
              </w:rPr>
              <w:t>s</w:t>
            </w:r>
            <w:r w:rsidR="00A72AC5" w:rsidRPr="00D6508B">
              <w:rPr>
                <w:rFonts w:ascii="Calibri" w:hAnsi="Calibri" w:cstheme="majorHAnsi"/>
                <w:color w:val="000000"/>
                <w:sz w:val="18"/>
                <w:szCs w:val="18"/>
                <w:lang w:val="fr-FR" w:eastAsia="en-GB"/>
              </w:rPr>
              <w:t xml:space="preserve"> </w:t>
            </w:r>
          </w:p>
        </w:tc>
        <w:tc>
          <w:tcPr>
            <w:tcW w:w="2357" w:type="dxa"/>
          </w:tcPr>
          <w:p w14:paraId="25B14BC0" w14:textId="2A3A3A44" w:rsidR="00A72AC5" w:rsidRPr="00D6508B" w:rsidRDefault="008B6570" w:rsidP="008B657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Bois pour la construction, laine pour les vêtements</w:t>
            </w:r>
            <w:r w:rsidR="00A72AC5" w:rsidRPr="00D6508B">
              <w:rPr>
                <w:rFonts w:ascii="Calibri" w:hAnsi="Calibri" w:cstheme="majorHAnsi"/>
                <w:color w:val="000000"/>
                <w:sz w:val="18"/>
                <w:szCs w:val="18"/>
                <w:lang w:val="fr-FR" w:eastAsia="en-GB"/>
              </w:rPr>
              <w:t>, etc.</w:t>
            </w:r>
          </w:p>
        </w:tc>
        <w:tc>
          <w:tcPr>
            <w:tcW w:w="4693" w:type="dxa"/>
            <w:hideMark/>
          </w:tcPr>
          <w:p w14:paraId="1DB3DBBF" w14:textId="16BF0FDB" w:rsidR="00A72AC5" w:rsidRPr="00D6508B" w:rsidRDefault="008B6570" w:rsidP="00AD296B">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Prélève-t-on des produits naturels comme du bois, des fibres, de la paille, des fibres animales</w:t>
            </w:r>
            <w:r w:rsidR="00AD296B"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(laine/peau/</w:t>
            </w:r>
            <w:r w:rsidR="00AD296B" w:rsidRPr="00D6508B">
              <w:rPr>
                <w:rFonts w:ascii="Calibri" w:eastAsia="Times New Roman" w:hAnsi="Calibri" w:cstheme="majorHAnsi"/>
                <w:color w:val="000000"/>
                <w:sz w:val="18"/>
                <w:szCs w:val="18"/>
                <w:lang w:val="fr-FR" w:eastAsia="en-GB"/>
              </w:rPr>
              <w:t>tendons</w:t>
            </w:r>
            <w:r w:rsidR="00A72AC5" w:rsidRPr="00D6508B">
              <w:rPr>
                <w:rFonts w:ascii="Calibri" w:eastAsia="Times New Roman" w:hAnsi="Calibri" w:cstheme="majorHAnsi"/>
                <w:color w:val="000000"/>
                <w:sz w:val="18"/>
                <w:szCs w:val="18"/>
                <w:lang w:val="fr-FR" w:eastAsia="en-GB"/>
              </w:rPr>
              <w:t>/</w:t>
            </w:r>
            <w:r w:rsidR="00AD296B" w:rsidRPr="00D6508B">
              <w:rPr>
                <w:rFonts w:ascii="Calibri" w:eastAsia="Times New Roman" w:hAnsi="Calibri" w:cstheme="majorHAnsi"/>
                <w:color w:val="000000"/>
                <w:sz w:val="18"/>
                <w:szCs w:val="18"/>
                <w:lang w:val="fr-FR" w:eastAsia="en-GB"/>
              </w:rPr>
              <w:t>ramures</w:t>
            </w:r>
            <w:r w:rsidR="00A72AC5" w:rsidRPr="00D6508B">
              <w:rPr>
                <w:rFonts w:ascii="Calibri" w:eastAsia="Times New Roman" w:hAnsi="Calibri" w:cstheme="majorHAnsi"/>
                <w:color w:val="000000"/>
                <w:sz w:val="18"/>
                <w:szCs w:val="18"/>
                <w:lang w:val="fr-FR" w:eastAsia="en-GB"/>
              </w:rPr>
              <w:t>/</w:t>
            </w:r>
            <w:r w:rsidR="00AD296B" w:rsidRPr="00D6508B">
              <w:rPr>
                <w:rFonts w:ascii="Calibri" w:eastAsia="Times New Roman" w:hAnsi="Calibri" w:cstheme="majorHAnsi"/>
                <w:color w:val="000000"/>
                <w:sz w:val="18"/>
                <w:szCs w:val="18"/>
                <w:lang w:val="fr-FR" w:eastAsia="en-GB"/>
              </w:rPr>
              <w:t>autres</w:t>
            </w:r>
            <w:r w:rsidR="00A72AC5" w:rsidRPr="00D6508B">
              <w:rPr>
                <w:rFonts w:ascii="Calibri" w:eastAsia="Times New Roman" w:hAnsi="Calibri" w:cstheme="majorHAnsi"/>
                <w:color w:val="000000"/>
                <w:sz w:val="18"/>
                <w:szCs w:val="18"/>
                <w:lang w:val="fr-FR" w:eastAsia="en-GB"/>
              </w:rPr>
              <w:t xml:space="preserve">) </w:t>
            </w:r>
            <w:r w:rsidR="00AD296B" w:rsidRPr="00D6508B">
              <w:rPr>
                <w:rFonts w:ascii="Calibri" w:eastAsia="Times New Roman" w:hAnsi="Calibri" w:cstheme="majorHAnsi"/>
                <w:color w:val="000000"/>
                <w:sz w:val="18"/>
                <w:szCs w:val="18"/>
                <w:lang w:val="fr-FR" w:eastAsia="en-GB"/>
              </w:rPr>
              <w:t>dans la zone humide </w:t>
            </w:r>
            <w:r w:rsidR="00A72AC5" w:rsidRPr="00D6508B">
              <w:rPr>
                <w:rFonts w:ascii="Calibri" w:eastAsia="Times New Roman" w:hAnsi="Calibri" w:cstheme="majorHAnsi"/>
                <w:color w:val="000000"/>
                <w:sz w:val="18"/>
                <w:szCs w:val="18"/>
                <w:lang w:val="fr-FR" w:eastAsia="en-GB"/>
              </w:rPr>
              <w:t>?</w:t>
            </w:r>
          </w:p>
        </w:tc>
      </w:tr>
      <w:tr w:rsidR="00A72AC5" w:rsidRPr="00846E7A" w14:paraId="6A9FCEFE" w14:textId="77777777" w:rsidTr="00CF71F0">
        <w:tc>
          <w:tcPr>
            <w:tcW w:w="348" w:type="dxa"/>
            <w:vMerge/>
            <w:vAlign w:val="center"/>
          </w:tcPr>
          <w:p w14:paraId="1A991497"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Pr>
          <w:p w14:paraId="7DB7A4D7" w14:textId="0AB5E884"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Approvisionnement en combustibles</w:t>
            </w:r>
          </w:p>
        </w:tc>
        <w:tc>
          <w:tcPr>
            <w:tcW w:w="2357" w:type="dxa"/>
          </w:tcPr>
          <w:p w14:paraId="093BD0F5" w14:textId="547B5482" w:rsidR="00A72AC5" w:rsidRPr="00D6508B" w:rsidRDefault="008B6570" w:rsidP="008B657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Bois de combustible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tourbe</w:t>
            </w:r>
            <w:r w:rsidR="00A72AC5" w:rsidRPr="00D6508B">
              <w:rPr>
                <w:rFonts w:ascii="Calibri" w:hAnsi="Calibri" w:cstheme="majorHAnsi"/>
                <w:color w:val="000000"/>
                <w:sz w:val="18"/>
                <w:szCs w:val="18"/>
                <w:lang w:val="fr-FR" w:eastAsia="en-GB"/>
              </w:rPr>
              <w:t>, etc.</w:t>
            </w:r>
          </w:p>
        </w:tc>
        <w:tc>
          <w:tcPr>
            <w:tcW w:w="4693" w:type="dxa"/>
          </w:tcPr>
          <w:p w14:paraId="56CBFC6D" w14:textId="176D015A" w:rsidR="00A72AC5" w:rsidRPr="00D6508B" w:rsidRDefault="00AD296B" w:rsidP="00AD296B">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Des produits prélevé</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dans 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zone humide sont-ils utilisés comme combustibles à usage domestique ou autre </w:t>
            </w:r>
            <w:r w:rsidR="00A72AC5" w:rsidRPr="00D6508B">
              <w:rPr>
                <w:rFonts w:ascii="Calibri" w:eastAsia="Times New Roman" w:hAnsi="Calibri" w:cstheme="majorHAnsi"/>
                <w:color w:val="000000"/>
                <w:sz w:val="18"/>
                <w:szCs w:val="18"/>
                <w:lang w:val="fr-FR" w:eastAsia="en-GB"/>
              </w:rPr>
              <w:t>?</w:t>
            </w:r>
          </w:p>
        </w:tc>
      </w:tr>
      <w:tr w:rsidR="00A72AC5" w:rsidRPr="00A017E0" w14:paraId="0747D226" w14:textId="77777777" w:rsidTr="00CF71F0">
        <w:tc>
          <w:tcPr>
            <w:tcW w:w="348" w:type="dxa"/>
            <w:vMerge/>
            <w:vAlign w:val="center"/>
          </w:tcPr>
          <w:p w14:paraId="0FD4C79C"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70FA5D46" w14:textId="57C6BD94"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Approvisionnement en ressources génétiques</w:t>
            </w:r>
            <w:r w:rsidR="00A72AC5" w:rsidRPr="00D6508B">
              <w:rPr>
                <w:rFonts w:ascii="Calibri" w:hAnsi="Calibri" w:cstheme="majorHAnsi"/>
                <w:color w:val="000000"/>
                <w:sz w:val="18"/>
                <w:szCs w:val="18"/>
                <w:lang w:val="fr-FR" w:eastAsia="en-GB"/>
              </w:rPr>
              <w:t xml:space="preserve"> </w:t>
            </w:r>
          </w:p>
        </w:tc>
        <w:tc>
          <w:tcPr>
            <w:tcW w:w="2357" w:type="dxa"/>
          </w:tcPr>
          <w:p w14:paraId="4FD929B6" w14:textId="5895FDC1" w:rsidR="00A72AC5" w:rsidRPr="00D6508B" w:rsidRDefault="00A72AC5"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Ra</w:t>
            </w:r>
            <w:r w:rsidR="00674C63" w:rsidRPr="00D6508B">
              <w:rPr>
                <w:rFonts w:ascii="Calibri" w:hAnsi="Calibri" w:cstheme="majorHAnsi"/>
                <w:color w:val="000000"/>
                <w:sz w:val="18"/>
                <w:szCs w:val="18"/>
                <w:lang w:val="fr-FR" w:eastAsia="en-GB"/>
              </w:rPr>
              <w:t>ces ra</w:t>
            </w:r>
            <w:r w:rsidRPr="00D6508B">
              <w:rPr>
                <w:rFonts w:ascii="Calibri" w:hAnsi="Calibri" w:cstheme="majorHAnsi"/>
                <w:color w:val="000000"/>
                <w:sz w:val="18"/>
                <w:szCs w:val="18"/>
                <w:lang w:val="fr-FR" w:eastAsia="en-GB"/>
              </w:rPr>
              <w:t>re</w:t>
            </w:r>
            <w:r w:rsidR="00674C63" w:rsidRPr="00D6508B">
              <w:rPr>
                <w:rFonts w:ascii="Calibri" w:hAnsi="Calibri" w:cstheme="majorHAnsi"/>
                <w:color w:val="000000"/>
                <w:sz w:val="18"/>
                <w:szCs w:val="18"/>
                <w:lang w:val="fr-FR" w:eastAsia="en-GB"/>
              </w:rPr>
              <w:t>s</w:t>
            </w:r>
            <w:r w:rsidR="00351D51" w:rsidRPr="00D6508B">
              <w:rPr>
                <w:rFonts w:ascii="Calibri" w:hAnsi="Calibri" w:cstheme="majorHAnsi"/>
                <w:color w:val="000000"/>
                <w:sz w:val="18"/>
                <w:szCs w:val="18"/>
                <w:lang w:val="fr-FR" w:eastAsia="en-GB"/>
              </w:rPr>
              <w:t xml:space="preserve"> cultivées ou utilisées pour l’élevage</w:t>
            </w:r>
            <w:r w:rsidRPr="00D6508B">
              <w:rPr>
                <w:rFonts w:ascii="Calibri" w:hAnsi="Calibri" w:cstheme="majorHAnsi"/>
                <w:color w:val="000000"/>
                <w:sz w:val="18"/>
                <w:szCs w:val="18"/>
                <w:lang w:val="fr-FR" w:eastAsia="en-GB"/>
              </w:rPr>
              <w:t>, etc.</w:t>
            </w:r>
          </w:p>
        </w:tc>
        <w:tc>
          <w:tcPr>
            <w:tcW w:w="4693" w:type="dxa"/>
            <w:hideMark/>
          </w:tcPr>
          <w:p w14:paraId="5921F884" w14:textId="5EA5A424" w:rsidR="00A72AC5" w:rsidRPr="00D6508B" w:rsidRDefault="008B6B03" w:rsidP="008B6B03">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des souches rares ou indigènes de plantes et d’animaux, sauvages et domestiqués, qui pourraient contribuer à la diversité génétique utile à l’homme (par exemple, pour la fabrication de médicaments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l’amélioration de la résilience des animaux et plantes domestiques, l’horticulture</w:t>
            </w:r>
            <w:r w:rsidR="00A72AC5" w:rsidRPr="00D6508B">
              <w:rPr>
                <w:rFonts w:ascii="Calibri" w:eastAsia="Times New Roman" w:hAnsi="Calibri" w:cstheme="majorHAnsi"/>
                <w:color w:val="000000"/>
                <w:sz w:val="18"/>
                <w:szCs w:val="18"/>
                <w:lang w:val="fr-FR" w:eastAsia="en-GB"/>
              </w:rPr>
              <w:t>, etc.)</w:t>
            </w:r>
            <w:r w:rsidRPr="00D6508B">
              <w:rPr>
                <w:rFonts w:ascii="Calibri" w:eastAsia="Times New Roman" w:hAnsi="Calibri" w:cstheme="majorHAnsi"/>
                <w:color w:val="000000"/>
                <w:sz w:val="18"/>
                <w:szCs w:val="18"/>
                <w:lang w:val="fr-FR" w:eastAsia="en-GB"/>
              </w:rPr>
              <w:t> ?</w:t>
            </w:r>
          </w:p>
        </w:tc>
      </w:tr>
      <w:tr w:rsidR="00A72AC5" w:rsidRPr="00846E7A" w14:paraId="0400FA89" w14:textId="77777777" w:rsidTr="00CF71F0">
        <w:tc>
          <w:tcPr>
            <w:tcW w:w="348" w:type="dxa"/>
            <w:vMerge/>
            <w:vAlign w:val="center"/>
          </w:tcPr>
          <w:p w14:paraId="6955A863"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1629BABB" w14:textId="548DFBB5"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Approvisionnement en médicaments naturels et produits </w:t>
            </w:r>
            <w:r w:rsidR="00A72AC5" w:rsidRPr="00D6508B">
              <w:rPr>
                <w:rFonts w:ascii="Calibri" w:hAnsi="Calibri" w:cstheme="majorHAnsi"/>
                <w:color w:val="000000"/>
                <w:sz w:val="18"/>
                <w:szCs w:val="18"/>
                <w:lang w:val="fr-FR" w:eastAsia="en-GB"/>
              </w:rPr>
              <w:t>pharmaceuti</w:t>
            </w:r>
            <w:r w:rsidRPr="00D6508B">
              <w:rPr>
                <w:rFonts w:ascii="Calibri" w:hAnsi="Calibri" w:cstheme="majorHAnsi"/>
                <w:color w:val="000000"/>
                <w:sz w:val="18"/>
                <w:szCs w:val="18"/>
                <w:lang w:val="fr-FR" w:eastAsia="en-GB"/>
              </w:rPr>
              <w:t>ques</w:t>
            </w:r>
          </w:p>
        </w:tc>
        <w:tc>
          <w:tcPr>
            <w:tcW w:w="2357" w:type="dxa"/>
          </w:tcPr>
          <w:p w14:paraId="59ED4676" w14:textId="48A61B82" w:rsidR="00A72AC5" w:rsidRPr="00D6508B" w:rsidRDefault="00A72AC5"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Plant</w:t>
            </w:r>
            <w:r w:rsidR="00351D51" w:rsidRPr="00D6508B">
              <w:rPr>
                <w:rFonts w:ascii="Calibri" w:hAnsi="Calibri" w:cstheme="majorHAnsi"/>
                <w:color w:val="000000"/>
                <w:sz w:val="18"/>
                <w:szCs w:val="18"/>
                <w:lang w:val="fr-FR" w:eastAsia="en-GB"/>
              </w:rPr>
              <w:t>e</w:t>
            </w:r>
            <w:r w:rsidRPr="00D6508B">
              <w:rPr>
                <w:rFonts w:ascii="Calibri" w:hAnsi="Calibri" w:cstheme="majorHAnsi"/>
                <w:color w:val="000000"/>
                <w:sz w:val="18"/>
                <w:szCs w:val="18"/>
                <w:lang w:val="fr-FR" w:eastAsia="en-GB"/>
              </w:rPr>
              <w:t xml:space="preserve">s </w:t>
            </w:r>
            <w:r w:rsidR="00351D51" w:rsidRPr="00D6508B">
              <w:rPr>
                <w:rFonts w:ascii="Calibri" w:hAnsi="Calibri" w:cstheme="majorHAnsi"/>
                <w:color w:val="000000"/>
                <w:sz w:val="18"/>
                <w:szCs w:val="18"/>
                <w:lang w:val="fr-FR" w:eastAsia="en-GB"/>
              </w:rPr>
              <w:t>utilisées dans la médecine traditionnelle</w:t>
            </w:r>
            <w:r w:rsidRPr="00D6508B">
              <w:rPr>
                <w:rFonts w:ascii="Calibri" w:hAnsi="Calibri" w:cstheme="majorHAnsi"/>
                <w:color w:val="000000"/>
                <w:sz w:val="18"/>
                <w:szCs w:val="18"/>
                <w:lang w:val="fr-FR" w:eastAsia="en-GB"/>
              </w:rPr>
              <w:t>, etc.</w:t>
            </w:r>
          </w:p>
        </w:tc>
        <w:tc>
          <w:tcPr>
            <w:tcW w:w="4693" w:type="dxa"/>
            <w:hideMark/>
          </w:tcPr>
          <w:p w14:paraId="7EB51559" w14:textId="17AEEC32" w:rsidR="00A72AC5" w:rsidRPr="00D6508B" w:rsidRDefault="008B6B03" w:rsidP="00B35378">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Y a-t-il des </w:t>
            </w:r>
            <w:r w:rsidR="00A72AC5" w:rsidRPr="00D6508B">
              <w:rPr>
                <w:rFonts w:ascii="Calibri" w:eastAsia="Times New Roman" w:hAnsi="Calibri" w:cstheme="majorHAnsi"/>
                <w:color w:val="000000"/>
                <w:sz w:val="18"/>
                <w:szCs w:val="18"/>
                <w:lang w:val="fr-FR" w:eastAsia="en-GB"/>
              </w:rPr>
              <w:t>plant</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 xml:space="preserve">des </w:t>
            </w:r>
            <w:r w:rsidR="00A72AC5" w:rsidRPr="00D6508B">
              <w:rPr>
                <w:rFonts w:ascii="Calibri" w:eastAsia="Times New Roman" w:hAnsi="Calibri" w:cstheme="majorHAnsi"/>
                <w:color w:val="000000"/>
                <w:sz w:val="18"/>
                <w:szCs w:val="18"/>
                <w:lang w:val="fr-FR" w:eastAsia="en-GB"/>
              </w:rPr>
              <w:t>anima</w:t>
            </w:r>
            <w:r w:rsidRPr="00D6508B">
              <w:rPr>
                <w:rFonts w:ascii="Calibri" w:eastAsia="Times New Roman" w:hAnsi="Calibri" w:cstheme="majorHAnsi"/>
                <w:color w:val="000000"/>
                <w:sz w:val="18"/>
                <w:szCs w:val="18"/>
                <w:lang w:val="fr-FR" w:eastAsia="en-GB"/>
              </w:rPr>
              <w:t>ux</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ou leurs parties, qui sont prélevés </w:t>
            </w:r>
            <w:r w:rsidR="00B35378" w:rsidRPr="00D6508B">
              <w:rPr>
                <w:rFonts w:ascii="Calibri" w:eastAsia="Times New Roman" w:hAnsi="Calibri" w:cstheme="majorHAnsi"/>
                <w:color w:val="000000"/>
                <w:sz w:val="18"/>
                <w:szCs w:val="18"/>
                <w:lang w:val="fr-FR" w:eastAsia="en-GB"/>
              </w:rPr>
              <w:t xml:space="preserve">dans les zones humides </w:t>
            </w:r>
            <w:r w:rsidRPr="00D6508B">
              <w:rPr>
                <w:rFonts w:ascii="Calibri" w:eastAsia="Times New Roman" w:hAnsi="Calibri" w:cstheme="majorHAnsi"/>
                <w:color w:val="000000"/>
                <w:sz w:val="18"/>
                <w:szCs w:val="18"/>
                <w:lang w:val="fr-FR" w:eastAsia="en-GB"/>
              </w:rPr>
              <w:t>et utilisés pour leurs propriétés thérapeutiques ?</w:t>
            </w:r>
          </w:p>
        </w:tc>
      </w:tr>
      <w:tr w:rsidR="00A72AC5" w:rsidRPr="00846E7A" w14:paraId="26C30677" w14:textId="77777777" w:rsidTr="00CF71F0">
        <w:tc>
          <w:tcPr>
            <w:tcW w:w="348" w:type="dxa"/>
            <w:vMerge/>
            <w:vAlign w:val="center"/>
          </w:tcPr>
          <w:p w14:paraId="34980F58"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89177F0" w14:textId="4679CDB9"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Approvisionnement en ressources ornementales</w:t>
            </w:r>
            <w:r w:rsidR="00A72AC5" w:rsidRPr="00D6508B">
              <w:rPr>
                <w:rFonts w:ascii="Calibri" w:hAnsi="Calibri" w:cstheme="majorHAnsi"/>
                <w:color w:val="000000"/>
                <w:sz w:val="18"/>
                <w:szCs w:val="18"/>
                <w:lang w:val="fr-FR" w:eastAsia="en-GB"/>
              </w:rPr>
              <w:t xml:space="preserve"> </w:t>
            </w:r>
          </w:p>
        </w:tc>
        <w:tc>
          <w:tcPr>
            <w:tcW w:w="2357" w:type="dxa"/>
          </w:tcPr>
          <w:p w14:paraId="0FB30B48" w14:textId="7BA62AAE" w:rsidR="00A72AC5" w:rsidRPr="00D6508B" w:rsidRDefault="00351D51"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Prélèvement de coquillages, fleurs</w:t>
            </w:r>
            <w:r w:rsidR="00A72AC5" w:rsidRPr="00D6508B">
              <w:rPr>
                <w:rFonts w:ascii="Calibri" w:hAnsi="Calibri" w:cstheme="majorHAnsi"/>
                <w:color w:val="000000"/>
                <w:sz w:val="18"/>
                <w:szCs w:val="18"/>
                <w:lang w:val="fr-FR" w:eastAsia="en-GB"/>
              </w:rPr>
              <w:t>, etc.</w:t>
            </w:r>
          </w:p>
        </w:tc>
        <w:tc>
          <w:tcPr>
            <w:tcW w:w="4693" w:type="dxa"/>
            <w:hideMark/>
          </w:tcPr>
          <w:p w14:paraId="62C47B82" w14:textId="2ED339DA" w:rsidR="00A72AC5" w:rsidRPr="00D6508B" w:rsidRDefault="00B06BFB" w:rsidP="00B35378">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des plantes, des animaux ou leurs parties</w:t>
            </w:r>
            <w:r w:rsidR="00B35378" w:rsidRPr="00D6508B">
              <w:rPr>
                <w:rFonts w:ascii="Calibri" w:eastAsia="Times New Roman" w:hAnsi="Calibri" w:cstheme="majorHAnsi"/>
                <w:color w:val="000000"/>
                <w:sz w:val="18"/>
                <w:szCs w:val="18"/>
                <w:lang w:val="fr-FR" w:eastAsia="en-GB"/>
              </w:rPr>
              <w:t>, qui sont prélevés dans les zones humides et utilisés/vendus pour leurs qualités ornementales ?</w:t>
            </w:r>
          </w:p>
        </w:tc>
      </w:tr>
      <w:tr w:rsidR="00A72AC5" w:rsidRPr="00846E7A" w14:paraId="183991C1" w14:textId="77777777" w:rsidTr="00CF71F0">
        <w:tc>
          <w:tcPr>
            <w:tcW w:w="348" w:type="dxa"/>
            <w:vMerge/>
            <w:vAlign w:val="center"/>
          </w:tcPr>
          <w:p w14:paraId="22DBCDB6"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56F87B9" w14:textId="3A699D39"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Exploitation d’argiles, de minerais, d’agrégats</w:t>
            </w:r>
          </w:p>
        </w:tc>
        <w:tc>
          <w:tcPr>
            <w:tcW w:w="2357" w:type="dxa"/>
          </w:tcPr>
          <w:p w14:paraId="02B69E6D" w14:textId="2B69D767" w:rsidR="00A72AC5" w:rsidRPr="00D6508B" w:rsidRDefault="00A72AC5"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Sa</w:t>
            </w:r>
            <w:r w:rsidR="00351D51" w:rsidRPr="00D6508B">
              <w:rPr>
                <w:rFonts w:ascii="Calibri" w:hAnsi="Calibri" w:cstheme="majorHAnsi"/>
                <w:color w:val="000000"/>
                <w:sz w:val="18"/>
                <w:szCs w:val="18"/>
                <w:lang w:val="fr-FR" w:eastAsia="en-GB"/>
              </w:rPr>
              <w:t>ble et</w:t>
            </w:r>
            <w:r w:rsidRPr="00D6508B">
              <w:rPr>
                <w:rFonts w:ascii="Calibri" w:hAnsi="Calibri" w:cstheme="majorHAnsi"/>
                <w:color w:val="000000"/>
                <w:sz w:val="18"/>
                <w:szCs w:val="18"/>
                <w:lang w:val="fr-FR" w:eastAsia="en-GB"/>
              </w:rPr>
              <w:t xml:space="preserve"> grav</w:t>
            </w:r>
            <w:r w:rsidR="00351D51" w:rsidRPr="00D6508B">
              <w:rPr>
                <w:rFonts w:ascii="Calibri" w:hAnsi="Calibri" w:cstheme="majorHAnsi"/>
                <w:color w:val="000000"/>
                <w:sz w:val="18"/>
                <w:szCs w:val="18"/>
                <w:lang w:val="fr-FR" w:eastAsia="en-GB"/>
              </w:rPr>
              <w:t>ier extraits pour la construction</w:t>
            </w:r>
            <w:r w:rsidRPr="00D6508B">
              <w:rPr>
                <w:rFonts w:ascii="Calibri" w:hAnsi="Calibri" w:cstheme="majorHAnsi"/>
                <w:color w:val="000000"/>
                <w:sz w:val="18"/>
                <w:szCs w:val="18"/>
                <w:lang w:val="fr-FR" w:eastAsia="en-GB"/>
              </w:rPr>
              <w:t xml:space="preserve">, </w:t>
            </w:r>
            <w:r w:rsidR="00351D51" w:rsidRPr="00D6508B">
              <w:rPr>
                <w:rFonts w:ascii="Calibri" w:hAnsi="Calibri" w:cstheme="majorHAnsi"/>
                <w:color w:val="000000"/>
                <w:sz w:val="18"/>
                <w:szCs w:val="18"/>
                <w:lang w:val="fr-FR" w:eastAsia="en-GB"/>
              </w:rPr>
              <w:t>argile extraite pour la fabrication de briques</w:t>
            </w:r>
            <w:r w:rsidRPr="00D6508B">
              <w:rPr>
                <w:rFonts w:ascii="Calibri" w:hAnsi="Calibri" w:cstheme="majorHAnsi"/>
                <w:color w:val="000000"/>
                <w:sz w:val="18"/>
                <w:szCs w:val="18"/>
                <w:lang w:val="fr-FR" w:eastAsia="en-GB"/>
              </w:rPr>
              <w:t>, etc.</w:t>
            </w:r>
          </w:p>
        </w:tc>
        <w:tc>
          <w:tcPr>
            <w:tcW w:w="4693" w:type="dxa"/>
            <w:hideMark/>
          </w:tcPr>
          <w:p w14:paraId="32E86363" w14:textId="785F3D7A" w:rsidR="00A72AC5" w:rsidRPr="00D6508B" w:rsidRDefault="00C364ED" w:rsidP="00B06BFB">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Quelles</w:t>
            </w:r>
            <w:r w:rsidR="00A72AC5" w:rsidRPr="00D6508B">
              <w:rPr>
                <w:rFonts w:ascii="Calibri" w:eastAsia="Times New Roman" w:hAnsi="Calibri" w:cstheme="majorHAnsi"/>
                <w:color w:val="000000"/>
                <w:sz w:val="18"/>
                <w:szCs w:val="18"/>
                <w:lang w:val="fr-FR" w:eastAsia="en-GB"/>
              </w:rPr>
              <w:t xml:space="preserve"> substances </w:t>
            </w:r>
            <w:r w:rsidRPr="00D6508B">
              <w:rPr>
                <w:rFonts w:ascii="Calibri" w:eastAsia="Times New Roman" w:hAnsi="Calibri" w:cstheme="majorHAnsi"/>
                <w:color w:val="000000"/>
                <w:sz w:val="18"/>
                <w:szCs w:val="18"/>
                <w:lang w:val="fr-FR" w:eastAsia="en-GB"/>
              </w:rPr>
              <w:t xml:space="preserve">sont extraites </w:t>
            </w:r>
            <w:r w:rsidR="00360194" w:rsidRPr="00D6508B">
              <w:rPr>
                <w:rFonts w:ascii="Calibri" w:eastAsia="Times New Roman" w:hAnsi="Calibri" w:cstheme="majorHAnsi"/>
                <w:color w:val="000000"/>
                <w:sz w:val="18"/>
                <w:szCs w:val="18"/>
                <w:lang w:val="fr-FR" w:eastAsia="en-GB"/>
              </w:rPr>
              <w:t>de la zone humide pour la</w:t>
            </w:r>
            <w:r w:rsidR="00A72AC5" w:rsidRPr="00D6508B">
              <w:rPr>
                <w:rFonts w:ascii="Calibri" w:eastAsia="Times New Roman" w:hAnsi="Calibri" w:cstheme="majorHAnsi"/>
                <w:color w:val="000000"/>
                <w:sz w:val="18"/>
                <w:szCs w:val="18"/>
                <w:lang w:val="fr-FR" w:eastAsia="en-GB"/>
              </w:rPr>
              <w:t xml:space="preserve"> construction </w:t>
            </w:r>
            <w:r w:rsidR="00360194" w:rsidRPr="00D6508B">
              <w:rPr>
                <w:rFonts w:ascii="Calibri" w:eastAsia="Times New Roman" w:hAnsi="Calibri" w:cstheme="majorHAnsi"/>
                <w:color w:val="000000"/>
                <w:sz w:val="18"/>
                <w:szCs w:val="18"/>
                <w:lang w:val="fr-FR" w:eastAsia="en-GB"/>
              </w:rPr>
              <w:t>ou d’autres utilisations </w:t>
            </w:r>
            <w:r w:rsidR="00A72AC5" w:rsidRPr="00D6508B">
              <w:rPr>
                <w:rFonts w:ascii="Calibri" w:eastAsia="Times New Roman" w:hAnsi="Calibri" w:cstheme="majorHAnsi"/>
                <w:color w:val="000000"/>
                <w:sz w:val="18"/>
                <w:szCs w:val="18"/>
                <w:lang w:val="fr-FR" w:eastAsia="en-GB"/>
              </w:rPr>
              <w:t>?</w:t>
            </w:r>
          </w:p>
        </w:tc>
      </w:tr>
      <w:tr w:rsidR="00A72AC5" w:rsidRPr="00846E7A" w14:paraId="3827E92E" w14:textId="77777777" w:rsidTr="00CF71F0">
        <w:tc>
          <w:tcPr>
            <w:tcW w:w="348" w:type="dxa"/>
            <w:vMerge/>
            <w:vAlign w:val="center"/>
          </w:tcPr>
          <w:p w14:paraId="739959D9"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5D18D7A3" w14:textId="3E3E21E0"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Élimination de déchets</w:t>
            </w:r>
          </w:p>
        </w:tc>
        <w:tc>
          <w:tcPr>
            <w:tcW w:w="2357" w:type="dxa"/>
          </w:tcPr>
          <w:p w14:paraId="1D156128" w14:textId="0C432B86" w:rsidR="00A72AC5" w:rsidRPr="00D6508B" w:rsidRDefault="00A72AC5"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D</w:t>
            </w:r>
            <w:r w:rsidR="00351D51" w:rsidRPr="00D6508B">
              <w:rPr>
                <w:rFonts w:ascii="Calibri" w:hAnsi="Calibri" w:cstheme="majorHAnsi"/>
                <w:color w:val="000000"/>
                <w:sz w:val="18"/>
                <w:szCs w:val="18"/>
                <w:lang w:val="fr-FR" w:eastAsia="en-GB"/>
              </w:rPr>
              <w:t>éversement de déchets solides, d’eaux usées</w:t>
            </w:r>
            <w:r w:rsidRPr="00D6508B">
              <w:rPr>
                <w:rFonts w:ascii="Calibri" w:hAnsi="Calibri" w:cstheme="majorHAnsi"/>
                <w:color w:val="000000"/>
                <w:sz w:val="18"/>
                <w:szCs w:val="18"/>
                <w:lang w:val="fr-FR" w:eastAsia="en-GB"/>
              </w:rPr>
              <w:t>, etc.</w:t>
            </w:r>
          </w:p>
        </w:tc>
        <w:tc>
          <w:tcPr>
            <w:tcW w:w="4693" w:type="dxa"/>
            <w:hideMark/>
          </w:tcPr>
          <w:p w14:paraId="583D064F" w14:textId="70CFC9E8" w:rsidR="00A72AC5" w:rsidRPr="00D6508B" w:rsidRDefault="00360194" w:rsidP="0036019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sert-elle à l’élimination de </w:t>
            </w:r>
            <w:r w:rsidR="00B06BFB" w:rsidRPr="00D6508B">
              <w:rPr>
                <w:rFonts w:ascii="Calibri" w:eastAsia="Times New Roman" w:hAnsi="Calibri" w:cstheme="majorHAnsi"/>
                <w:color w:val="000000"/>
                <w:sz w:val="18"/>
                <w:szCs w:val="18"/>
                <w:lang w:val="fr-FR" w:eastAsia="en-GB"/>
              </w:rPr>
              <w:t>déchets</w:t>
            </w:r>
            <w:r w:rsidRPr="00D6508B">
              <w:rPr>
                <w:rFonts w:ascii="Calibri" w:eastAsia="Times New Roman" w:hAnsi="Calibri" w:cstheme="majorHAnsi"/>
                <w:color w:val="000000"/>
                <w:sz w:val="18"/>
                <w:szCs w:val="18"/>
                <w:lang w:val="fr-FR" w:eastAsia="en-GB"/>
              </w:rPr>
              <w:t xml:space="preserve"> liquides, solides ou autres </w:t>
            </w:r>
            <w:r w:rsidR="00A72AC5" w:rsidRPr="00D6508B">
              <w:rPr>
                <w:rFonts w:ascii="Calibri" w:eastAsia="Times New Roman" w:hAnsi="Calibri" w:cstheme="majorHAnsi"/>
                <w:color w:val="000000"/>
                <w:sz w:val="18"/>
                <w:szCs w:val="18"/>
                <w:lang w:val="fr-FR" w:eastAsia="en-GB"/>
              </w:rPr>
              <w:t xml:space="preserve">? </w:t>
            </w:r>
          </w:p>
        </w:tc>
      </w:tr>
      <w:tr w:rsidR="00A72AC5" w:rsidRPr="00846E7A" w14:paraId="6B08C9DB" w14:textId="77777777" w:rsidTr="00D6508B">
        <w:tc>
          <w:tcPr>
            <w:tcW w:w="348" w:type="dxa"/>
            <w:vMerge/>
            <w:tcBorders>
              <w:bottom w:val="single" w:sz="4" w:space="0" w:color="auto"/>
            </w:tcBorders>
            <w:vAlign w:val="center"/>
          </w:tcPr>
          <w:p w14:paraId="6E295370"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Borders>
              <w:bottom w:val="single" w:sz="4" w:space="0" w:color="auto"/>
            </w:tcBorders>
            <w:hideMark/>
          </w:tcPr>
          <w:p w14:paraId="4272E5B3" w14:textId="700D47F8" w:rsidR="00A72AC5" w:rsidRPr="00D6508B" w:rsidRDefault="00CF71F0"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Exploitation d’énergies issues de</w:t>
            </w:r>
            <w:r w:rsidR="003C610A" w:rsidRPr="00D6508B">
              <w:rPr>
                <w:rFonts w:ascii="Calibri" w:hAnsi="Calibri" w:cstheme="majorHAnsi"/>
                <w:color w:val="000000"/>
                <w:sz w:val="18"/>
                <w:szCs w:val="18"/>
                <w:lang w:val="fr-FR" w:eastAsia="en-GB"/>
              </w:rPr>
              <w:t>s flux d</w:t>
            </w:r>
            <w:r w:rsidRPr="00D6508B">
              <w:rPr>
                <w:rFonts w:ascii="Calibri" w:hAnsi="Calibri" w:cstheme="majorHAnsi"/>
                <w:color w:val="000000"/>
                <w:sz w:val="18"/>
                <w:szCs w:val="18"/>
                <w:lang w:val="fr-FR" w:eastAsia="en-GB"/>
              </w:rPr>
              <w:t>’air et d’eau</w:t>
            </w:r>
            <w:r w:rsidR="003C610A" w:rsidRPr="00D6508B">
              <w:rPr>
                <w:rFonts w:ascii="Calibri" w:hAnsi="Calibri" w:cstheme="majorHAnsi"/>
                <w:color w:val="000000"/>
                <w:sz w:val="18"/>
                <w:szCs w:val="18"/>
                <w:lang w:val="fr-FR" w:eastAsia="en-GB"/>
              </w:rPr>
              <w:t xml:space="preserve"> naturels</w:t>
            </w:r>
          </w:p>
        </w:tc>
        <w:tc>
          <w:tcPr>
            <w:tcW w:w="2357" w:type="dxa"/>
            <w:tcBorders>
              <w:bottom w:val="single" w:sz="4" w:space="0" w:color="auto"/>
            </w:tcBorders>
          </w:tcPr>
          <w:p w14:paraId="36E4D9A1" w14:textId="07447A04" w:rsidR="00A72AC5" w:rsidRPr="00D6508B" w:rsidRDefault="00351D51"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Roues à eau actionnées par l’eau courante, moulins à vent actionnés par le vent</w:t>
            </w:r>
            <w:r w:rsidR="00A72AC5" w:rsidRPr="00D6508B">
              <w:rPr>
                <w:rFonts w:ascii="Calibri" w:hAnsi="Calibri" w:cstheme="majorHAnsi"/>
                <w:color w:val="000000"/>
                <w:sz w:val="18"/>
                <w:szCs w:val="18"/>
                <w:lang w:val="fr-FR" w:eastAsia="en-GB"/>
              </w:rPr>
              <w:t>, etc.</w:t>
            </w:r>
          </w:p>
        </w:tc>
        <w:tc>
          <w:tcPr>
            <w:tcW w:w="4693" w:type="dxa"/>
            <w:tcBorders>
              <w:bottom w:val="single" w:sz="4" w:space="0" w:color="auto"/>
            </w:tcBorders>
            <w:hideMark/>
          </w:tcPr>
          <w:p w14:paraId="047DD95F" w14:textId="2658C521" w:rsidR="00A72AC5" w:rsidRPr="00D6508B" w:rsidRDefault="00543041" w:rsidP="00543041">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des</w:t>
            </w:r>
            <w:r w:rsidR="00A72AC5" w:rsidRPr="00D6508B">
              <w:rPr>
                <w:rFonts w:ascii="Calibri" w:eastAsia="Times New Roman" w:hAnsi="Calibri" w:cstheme="majorHAnsi"/>
                <w:color w:val="000000"/>
                <w:sz w:val="18"/>
                <w:szCs w:val="18"/>
                <w:lang w:val="fr-FR" w:eastAsia="en-GB"/>
              </w:rPr>
              <w:t xml:space="preserve"> technologies (</w:t>
            </w:r>
            <w:r w:rsidRPr="00D6508B">
              <w:rPr>
                <w:rFonts w:ascii="Calibri" w:eastAsia="Times New Roman" w:hAnsi="Calibri" w:cstheme="majorHAnsi"/>
                <w:color w:val="000000"/>
                <w:sz w:val="18"/>
                <w:szCs w:val="18"/>
                <w:lang w:val="fr-FR" w:eastAsia="en-GB"/>
              </w:rPr>
              <w:t>roues à eau</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turbines éoliennes</w:t>
            </w:r>
            <w:r w:rsidR="00A72AC5" w:rsidRPr="00D6508B">
              <w:rPr>
                <w:rFonts w:ascii="Calibri" w:eastAsia="Times New Roman" w:hAnsi="Calibri" w:cstheme="majorHAnsi"/>
                <w:color w:val="000000"/>
                <w:sz w:val="18"/>
                <w:szCs w:val="18"/>
                <w:lang w:val="fr-FR" w:eastAsia="en-GB"/>
              </w:rPr>
              <w:t xml:space="preserve">, etc.) </w:t>
            </w:r>
            <w:r w:rsidRPr="00D6508B">
              <w:rPr>
                <w:rFonts w:ascii="Calibri" w:eastAsia="Times New Roman" w:hAnsi="Calibri" w:cstheme="majorHAnsi"/>
                <w:color w:val="000000"/>
                <w:sz w:val="18"/>
                <w:szCs w:val="18"/>
                <w:lang w:val="fr-FR" w:eastAsia="en-GB"/>
              </w:rPr>
              <w:t xml:space="preserve">servant à </w:t>
            </w:r>
            <w:r w:rsidR="00A72AC5" w:rsidRPr="00D6508B">
              <w:rPr>
                <w:rFonts w:ascii="Calibri" w:eastAsia="Times New Roman" w:hAnsi="Calibri" w:cstheme="majorHAnsi"/>
                <w:color w:val="000000"/>
                <w:sz w:val="18"/>
                <w:szCs w:val="18"/>
                <w:lang w:val="fr-FR" w:eastAsia="en-GB"/>
              </w:rPr>
              <w:t>capture</w:t>
            </w:r>
            <w:r w:rsidRPr="00D6508B">
              <w:rPr>
                <w:rFonts w:ascii="Calibri" w:eastAsia="Times New Roman" w:hAnsi="Calibri" w:cstheme="majorHAnsi"/>
                <w:color w:val="000000"/>
                <w:sz w:val="18"/>
                <w:szCs w:val="18"/>
                <w:lang w:val="fr-FR" w:eastAsia="en-GB"/>
              </w:rPr>
              <w:t>r</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les flux naturels d’énergie à travers la zone humide </w:t>
            </w:r>
            <w:r w:rsidR="00A72AC5" w:rsidRPr="00D6508B">
              <w:rPr>
                <w:rFonts w:ascii="Calibri" w:eastAsia="Times New Roman" w:hAnsi="Calibri" w:cstheme="majorHAnsi"/>
                <w:color w:val="000000"/>
                <w:sz w:val="18"/>
                <w:szCs w:val="18"/>
                <w:lang w:val="fr-FR" w:eastAsia="en-GB"/>
              </w:rPr>
              <w:t>?</w:t>
            </w:r>
          </w:p>
        </w:tc>
      </w:tr>
      <w:tr w:rsidR="00A72AC5" w:rsidRPr="00846E7A" w14:paraId="31539425" w14:textId="77777777" w:rsidTr="00D6508B">
        <w:tc>
          <w:tcPr>
            <w:tcW w:w="348" w:type="dxa"/>
            <w:vMerge w:val="restart"/>
            <w:tcBorders>
              <w:top w:val="single" w:sz="4" w:space="0" w:color="auto"/>
            </w:tcBorders>
            <w:noWrap/>
            <w:textDirection w:val="btLr"/>
            <w:vAlign w:val="center"/>
          </w:tcPr>
          <w:p w14:paraId="4B34C72D" w14:textId="04F5E1F8" w:rsidR="00A72AC5" w:rsidRPr="00D6508B" w:rsidRDefault="00B06BFB" w:rsidP="003C610A">
            <w:pPr>
              <w:ind w:left="113" w:right="113"/>
              <w:jc w:val="cente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Services de régulation</w:t>
            </w:r>
          </w:p>
        </w:tc>
        <w:tc>
          <w:tcPr>
            <w:tcW w:w="1830" w:type="dxa"/>
            <w:tcBorders>
              <w:top w:val="single" w:sz="4" w:space="0" w:color="auto"/>
            </w:tcBorders>
            <w:hideMark/>
          </w:tcPr>
          <w:p w14:paraId="42C9E37D" w14:textId="6B00F411"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 la qualité de l’air</w:t>
            </w:r>
          </w:p>
        </w:tc>
        <w:tc>
          <w:tcPr>
            <w:tcW w:w="2357" w:type="dxa"/>
            <w:tcBorders>
              <w:top w:val="single" w:sz="4" w:space="0" w:color="auto"/>
            </w:tcBorders>
          </w:tcPr>
          <w:p w14:paraId="5628F997" w14:textId="255883AF" w:rsidR="00A72AC5" w:rsidRPr="00D6508B" w:rsidRDefault="00A726E3" w:rsidP="00A726E3">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Élimination de particules aériennes provenant des émanations des véhicules, des cheminées industrielles et des poussières agricoles</w:t>
            </w:r>
            <w:r w:rsidR="00A72AC5" w:rsidRPr="00D6508B">
              <w:rPr>
                <w:rFonts w:ascii="Calibri" w:hAnsi="Calibri" w:cstheme="majorHAnsi"/>
                <w:color w:val="000000"/>
                <w:sz w:val="18"/>
                <w:szCs w:val="18"/>
                <w:lang w:val="fr-FR" w:eastAsia="en-GB"/>
              </w:rPr>
              <w:t>, etc.</w:t>
            </w:r>
          </w:p>
        </w:tc>
        <w:tc>
          <w:tcPr>
            <w:tcW w:w="4693" w:type="dxa"/>
            <w:tcBorders>
              <w:top w:val="single" w:sz="4" w:space="0" w:color="auto"/>
            </w:tcBorders>
            <w:hideMark/>
          </w:tcPr>
          <w:p w14:paraId="7CFC051F" w14:textId="1A88682B" w:rsidR="00A72AC5" w:rsidRPr="00D6508B" w:rsidRDefault="00543041"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Y a-t-il une </w:t>
            </w:r>
            <w:r w:rsidR="00A72AC5" w:rsidRPr="00D6508B">
              <w:rPr>
                <w:rFonts w:ascii="Calibri" w:eastAsia="Times New Roman" w:hAnsi="Calibri" w:cstheme="majorHAnsi"/>
                <w:color w:val="000000"/>
                <w:sz w:val="18"/>
                <w:szCs w:val="18"/>
                <w:lang w:val="fr-FR" w:eastAsia="en-GB"/>
              </w:rPr>
              <w:t xml:space="preserve">source </w:t>
            </w:r>
            <w:r w:rsidRPr="00D6508B">
              <w:rPr>
                <w:rFonts w:ascii="Calibri" w:eastAsia="Times New Roman" w:hAnsi="Calibri" w:cstheme="majorHAnsi"/>
                <w:color w:val="000000"/>
                <w:sz w:val="18"/>
                <w:szCs w:val="18"/>
                <w:lang w:val="fr-FR" w:eastAsia="en-GB"/>
              </w:rPr>
              <w:t>de polluants aériens </w:t>
            </w:r>
            <w:r w:rsidR="00A72AC5" w:rsidRPr="00D6508B">
              <w:rPr>
                <w:rFonts w:ascii="Calibri" w:eastAsia="Times New Roman" w:hAnsi="Calibri" w:cstheme="majorHAnsi"/>
                <w:color w:val="000000"/>
                <w:sz w:val="18"/>
                <w:szCs w:val="18"/>
                <w:lang w:val="fr-FR" w:eastAsia="en-GB"/>
              </w:rPr>
              <w:t>?</w:t>
            </w:r>
          </w:p>
          <w:p w14:paraId="6B5D6C59" w14:textId="63BD9B0B" w:rsidR="00A72AC5" w:rsidRPr="00D6508B" w:rsidRDefault="00543041"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structure de l’habitat de la zone humide contribue-t-elle au dépôt des polluants aériens ?</w:t>
            </w:r>
          </w:p>
          <w:p w14:paraId="7A12765C" w14:textId="49D167B6" w:rsidR="00A72AC5" w:rsidRPr="00D6508B" w:rsidRDefault="00543041" w:rsidP="00543041">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Compte tenu de son état, la zone humide est-elle une source de polluants aériens</w:t>
            </w:r>
            <w:r w:rsidR="00A72AC5" w:rsidRPr="00D6508B">
              <w:rPr>
                <w:rFonts w:ascii="Calibri" w:eastAsia="Times New Roman" w:hAnsi="Calibri" w:cstheme="majorHAnsi"/>
                <w:color w:val="000000"/>
                <w:sz w:val="18"/>
                <w:szCs w:val="18"/>
                <w:lang w:val="fr-FR" w:eastAsia="en-GB"/>
              </w:rPr>
              <w:t xml:space="preserve"> (microbi</w:t>
            </w:r>
            <w:r w:rsidRPr="00D6508B">
              <w:rPr>
                <w:rFonts w:ascii="Calibri" w:eastAsia="Times New Roman" w:hAnsi="Calibri" w:cstheme="majorHAnsi"/>
                <w:color w:val="000000"/>
                <w:sz w:val="18"/>
                <w:szCs w:val="18"/>
                <w:lang w:val="fr-FR" w:eastAsia="en-GB"/>
              </w:rPr>
              <w:t>ens</w:t>
            </w:r>
            <w:r w:rsidR="00A72AC5" w:rsidRPr="00D6508B">
              <w:rPr>
                <w:rFonts w:ascii="Calibri" w:eastAsia="Times New Roman" w:hAnsi="Calibri" w:cstheme="majorHAnsi"/>
                <w:color w:val="000000"/>
                <w:sz w:val="18"/>
                <w:szCs w:val="18"/>
                <w:lang w:val="fr-FR" w:eastAsia="en-GB"/>
              </w:rPr>
              <w:t>, particul</w:t>
            </w:r>
            <w:r w:rsidRPr="00D6508B">
              <w:rPr>
                <w:rFonts w:ascii="Calibri" w:eastAsia="Times New Roman" w:hAnsi="Calibri" w:cstheme="majorHAnsi"/>
                <w:color w:val="000000"/>
                <w:sz w:val="18"/>
                <w:szCs w:val="18"/>
                <w:lang w:val="fr-FR" w:eastAsia="en-GB"/>
              </w:rPr>
              <w:t>aires ou chimiques</w:t>
            </w:r>
            <w:r w:rsidR="00A72AC5" w:rsidRPr="00D6508B">
              <w:rPr>
                <w:rFonts w:ascii="Calibri" w:eastAsia="Times New Roman" w:hAnsi="Calibri" w:cstheme="majorHAnsi"/>
                <w:color w:val="000000"/>
                <w:sz w:val="18"/>
                <w:szCs w:val="18"/>
                <w:lang w:val="fr-FR" w:eastAsia="en-GB"/>
              </w:rPr>
              <w:t>)?</w:t>
            </w:r>
          </w:p>
        </w:tc>
      </w:tr>
      <w:tr w:rsidR="00A72AC5" w:rsidRPr="00846E7A" w14:paraId="593C2206" w14:textId="77777777" w:rsidTr="00CF71F0">
        <w:tc>
          <w:tcPr>
            <w:tcW w:w="348" w:type="dxa"/>
            <w:vMerge/>
            <w:vAlign w:val="center"/>
          </w:tcPr>
          <w:p w14:paraId="6E67187E"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04239DCD" w14:textId="26DAA543" w:rsidR="00A72AC5" w:rsidRPr="00D6508B" w:rsidRDefault="003C610A"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Régulation du </w:t>
            </w:r>
            <w:r w:rsidR="00A72AC5" w:rsidRPr="00D6508B">
              <w:rPr>
                <w:rFonts w:ascii="Calibri" w:hAnsi="Calibri" w:cstheme="majorHAnsi"/>
                <w:color w:val="000000"/>
                <w:sz w:val="18"/>
                <w:szCs w:val="18"/>
                <w:lang w:val="fr-FR" w:eastAsia="en-GB"/>
              </w:rPr>
              <w:t>climat</w:t>
            </w:r>
            <w:r w:rsidRPr="00D6508B">
              <w:rPr>
                <w:rFonts w:ascii="Calibri" w:hAnsi="Calibri" w:cstheme="majorHAnsi"/>
                <w:color w:val="000000"/>
                <w:sz w:val="18"/>
                <w:szCs w:val="18"/>
                <w:lang w:val="fr-FR" w:eastAsia="en-GB"/>
              </w:rPr>
              <w:t xml:space="preserve"> local</w:t>
            </w:r>
            <w:r w:rsidR="00A72AC5" w:rsidRPr="00D6508B">
              <w:rPr>
                <w:rFonts w:ascii="Calibri" w:hAnsi="Calibri" w:cstheme="majorHAnsi"/>
                <w:color w:val="000000"/>
                <w:sz w:val="18"/>
                <w:szCs w:val="18"/>
                <w:lang w:val="fr-FR" w:eastAsia="en-GB"/>
              </w:rPr>
              <w:t xml:space="preserve"> </w:t>
            </w:r>
          </w:p>
        </w:tc>
        <w:tc>
          <w:tcPr>
            <w:tcW w:w="2357" w:type="dxa"/>
          </w:tcPr>
          <w:p w14:paraId="6569770B" w14:textId="4C4D7442" w:rsidR="00A72AC5" w:rsidRPr="00D6508B" w:rsidRDefault="00A726E3" w:rsidP="00A726E3">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du microclimat</w:t>
            </w:r>
            <w:r w:rsidR="00A72AC5" w:rsidRPr="00D6508B">
              <w:rPr>
                <w:rFonts w:ascii="Calibri" w:hAnsi="Calibri" w:cstheme="majorHAnsi"/>
                <w:color w:val="000000"/>
                <w:sz w:val="18"/>
                <w:szCs w:val="18"/>
                <w:lang w:val="fr-FR" w:eastAsia="en-GB"/>
              </w:rPr>
              <w:t xml:space="preserve"> local</w:t>
            </w:r>
            <w:r w:rsidRPr="00D6508B">
              <w:rPr>
                <w:rFonts w:ascii="Calibri" w:hAnsi="Calibri" w:cstheme="majorHAnsi"/>
                <w:color w:val="000000"/>
                <w:sz w:val="18"/>
                <w:szCs w:val="18"/>
                <w:lang w:val="fr-FR" w:eastAsia="en-GB"/>
              </w:rPr>
              <w:t xml:space="preserve"> par l’apport d’ombre réduisant la température de l’air</w:t>
            </w:r>
            <w:r w:rsidR="00A72AC5" w:rsidRPr="00D6508B">
              <w:rPr>
                <w:rFonts w:ascii="Calibri" w:hAnsi="Calibri" w:cstheme="majorHAnsi"/>
                <w:color w:val="000000"/>
                <w:sz w:val="18"/>
                <w:szCs w:val="18"/>
                <w:lang w:val="fr-FR" w:eastAsia="en-GB"/>
              </w:rPr>
              <w:t>, etc.</w:t>
            </w:r>
          </w:p>
        </w:tc>
        <w:tc>
          <w:tcPr>
            <w:tcW w:w="4693" w:type="dxa"/>
            <w:hideMark/>
          </w:tcPr>
          <w:p w14:paraId="1A08DC55" w14:textId="70C5EF32" w:rsidR="00A72AC5" w:rsidRPr="00D6508B" w:rsidRDefault="002B5945"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structure de l’habitat de la zone humide fournit-elle de l’ombre aux humains </w:t>
            </w:r>
            <w:r w:rsidR="00A72AC5" w:rsidRPr="00D6508B">
              <w:rPr>
                <w:rFonts w:ascii="Calibri" w:eastAsia="Times New Roman" w:hAnsi="Calibri" w:cstheme="majorHAnsi"/>
                <w:color w:val="000000"/>
                <w:sz w:val="18"/>
                <w:szCs w:val="18"/>
                <w:lang w:val="fr-FR" w:eastAsia="en-GB"/>
              </w:rPr>
              <w:t>?</w:t>
            </w:r>
          </w:p>
          <w:p w14:paraId="60F95B9B" w14:textId="5C2771D9" w:rsidR="00A72AC5" w:rsidRPr="00D6508B" w:rsidRDefault="002B5945" w:rsidP="003B23B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présente-t-elle des zones d’eaux stagnantes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avec ou sans</w:t>
            </w:r>
            <w:r w:rsidR="00A72AC5" w:rsidRPr="00D6508B">
              <w:rPr>
                <w:rFonts w:ascii="Calibri" w:eastAsia="Times New Roman" w:hAnsi="Calibri" w:cstheme="majorHAnsi"/>
                <w:color w:val="000000"/>
                <w:sz w:val="18"/>
                <w:szCs w:val="18"/>
                <w:lang w:val="fr-FR" w:eastAsia="en-GB"/>
              </w:rPr>
              <w:t xml:space="preserve"> </w:t>
            </w:r>
            <w:r w:rsidR="003B23B4" w:rsidRPr="00D6508B">
              <w:rPr>
                <w:rFonts w:ascii="Calibri" w:eastAsia="Times New Roman" w:hAnsi="Calibri" w:cstheme="majorHAnsi"/>
                <w:color w:val="000000"/>
                <w:sz w:val="18"/>
                <w:szCs w:val="18"/>
                <w:lang w:val="fr-FR" w:eastAsia="en-GB"/>
              </w:rPr>
              <w:t>végétation</w:t>
            </w:r>
            <w:r w:rsidR="00A72AC5" w:rsidRPr="00D6508B">
              <w:rPr>
                <w:rFonts w:ascii="Calibri" w:eastAsia="Times New Roman" w:hAnsi="Calibri" w:cstheme="majorHAnsi"/>
                <w:color w:val="000000"/>
                <w:sz w:val="18"/>
                <w:szCs w:val="18"/>
                <w:lang w:val="fr-FR" w:eastAsia="en-GB"/>
              </w:rPr>
              <w:t xml:space="preserve"> </w:t>
            </w:r>
            <w:r w:rsidR="003B23B4" w:rsidRPr="00D6508B">
              <w:rPr>
                <w:rFonts w:ascii="Calibri" w:eastAsia="Times New Roman" w:hAnsi="Calibri" w:cstheme="majorHAnsi"/>
                <w:color w:val="000000"/>
                <w:sz w:val="18"/>
                <w:szCs w:val="18"/>
                <w:lang w:val="fr-FR" w:eastAsia="en-GB"/>
              </w:rPr>
              <w:t>qui assurent  l’é</w:t>
            </w:r>
            <w:r w:rsidR="00A72AC5" w:rsidRPr="00D6508B">
              <w:rPr>
                <w:rFonts w:ascii="Calibri" w:eastAsia="Times New Roman" w:hAnsi="Calibri" w:cstheme="majorHAnsi"/>
                <w:color w:val="000000"/>
                <w:sz w:val="18"/>
                <w:szCs w:val="18"/>
                <w:lang w:val="fr-FR" w:eastAsia="en-GB"/>
              </w:rPr>
              <w:t xml:space="preserve">vapotranspiration </w:t>
            </w:r>
            <w:r w:rsidR="003B23B4" w:rsidRPr="00D6508B">
              <w:rPr>
                <w:rFonts w:ascii="Calibri" w:eastAsia="Times New Roman" w:hAnsi="Calibri" w:cstheme="majorHAnsi"/>
                <w:color w:val="000000"/>
                <w:sz w:val="18"/>
                <w:szCs w:val="18"/>
                <w:lang w:val="fr-FR" w:eastAsia="en-GB"/>
              </w:rPr>
              <w:t>et réduisent, en conséquence, la température de l’air </w:t>
            </w:r>
            <w:r w:rsidR="00A72AC5" w:rsidRPr="00D6508B">
              <w:rPr>
                <w:rFonts w:ascii="Calibri" w:eastAsia="Times New Roman" w:hAnsi="Calibri" w:cstheme="majorHAnsi"/>
                <w:color w:val="000000"/>
                <w:sz w:val="18"/>
                <w:szCs w:val="18"/>
                <w:lang w:val="fr-FR" w:eastAsia="en-GB"/>
              </w:rPr>
              <w:t xml:space="preserve">? </w:t>
            </w:r>
          </w:p>
        </w:tc>
      </w:tr>
      <w:tr w:rsidR="00A72AC5" w:rsidRPr="00846E7A" w14:paraId="1A60B50C" w14:textId="77777777" w:rsidTr="00CF71F0">
        <w:tc>
          <w:tcPr>
            <w:tcW w:w="348" w:type="dxa"/>
            <w:vMerge/>
            <w:vAlign w:val="center"/>
          </w:tcPr>
          <w:p w14:paraId="72F21C6A"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D38FF59" w14:textId="18AA25F6" w:rsidR="00A72AC5" w:rsidRPr="00D6508B" w:rsidRDefault="003C610A"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du climat mondial</w:t>
            </w:r>
          </w:p>
        </w:tc>
        <w:tc>
          <w:tcPr>
            <w:tcW w:w="2357" w:type="dxa"/>
          </w:tcPr>
          <w:p w14:paraId="1EA8E874" w14:textId="02F9064F" w:rsidR="00A72AC5" w:rsidRPr="00D6508B" w:rsidRDefault="00C6200E" w:rsidP="00C6200E">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du</w:t>
            </w:r>
            <w:r w:rsidR="00A72AC5" w:rsidRPr="00D6508B">
              <w:rPr>
                <w:rFonts w:ascii="Calibri" w:hAnsi="Calibri" w:cstheme="majorHAnsi"/>
                <w:color w:val="000000"/>
                <w:sz w:val="18"/>
                <w:szCs w:val="18"/>
                <w:lang w:val="fr-FR" w:eastAsia="en-GB"/>
              </w:rPr>
              <w:t xml:space="preserve"> climat</w:t>
            </w:r>
            <w:r w:rsidRPr="00D6508B">
              <w:rPr>
                <w:rFonts w:ascii="Calibri" w:hAnsi="Calibri" w:cstheme="majorHAnsi"/>
                <w:color w:val="000000"/>
                <w:sz w:val="18"/>
                <w:szCs w:val="18"/>
                <w:lang w:val="fr-FR" w:eastAsia="en-GB"/>
              </w:rPr>
              <w:t xml:space="preserve"> mondial par le contrôle des émissions de gaz à effet de serre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le piégeage du</w:t>
            </w:r>
            <w:r w:rsidR="00A72AC5" w:rsidRPr="00D6508B">
              <w:rPr>
                <w:rFonts w:ascii="Calibri" w:hAnsi="Calibri" w:cstheme="majorHAnsi"/>
                <w:color w:val="000000"/>
                <w:sz w:val="18"/>
                <w:szCs w:val="18"/>
                <w:lang w:val="fr-FR" w:eastAsia="en-GB"/>
              </w:rPr>
              <w:t xml:space="preserve"> carbon</w:t>
            </w:r>
            <w:r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etc.</w:t>
            </w:r>
          </w:p>
        </w:tc>
        <w:tc>
          <w:tcPr>
            <w:tcW w:w="4693" w:type="dxa"/>
            <w:hideMark/>
          </w:tcPr>
          <w:p w14:paraId="50EA6BED" w14:textId="1F0116C2" w:rsidR="00A72AC5" w:rsidRPr="00D6508B" w:rsidRDefault="003B23B4"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stocke-t-elle ou piège-t-elle du carbone </w:t>
            </w:r>
            <w:r w:rsidR="00A72AC5" w:rsidRPr="00D6508B">
              <w:rPr>
                <w:rFonts w:ascii="Calibri" w:eastAsia="Times New Roman" w:hAnsi="Calibri" w:cstheme="majorHAnsi"/>
                <w:color w:val="000000"/>
                <w:sz w:val="18"/>
                <w:szCs w:val="18"/>
                <w:lang w:val="fr-FR" w:eastAsia="en-GB"/>
              </w:rPr>
              <w:t>?</w:t>
            </w:r>
          </w:p>
          <w:p w14:paraId="4C3B4F5E" w14:textId="0B1D4725" w:rsidR="00A72AC5" w:rsidRPr="00D6508B" w:rsidRDefault="003B23B4" w:rsidP="003B23B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un équilibre avec la production 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méthane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 d’autres gaz à effet de serre </w:t>
            </w:r>
            <w:r w:rsidR="00A72AC5" w:rsidRPr="00D6508B">
              <w:rPr>
                <w:rFonts w:ascii="Calibri" w:eastAsia="Times New Roman" w:hAnsi="Calibri" w:cstheme="majorHAnsi"/>
                <w:color w:val="000000"/>
                <w:sz w:val="18"/>
                <w:szCs w:val="18"/>
                <w:lang w:val="fr-FR" w:eastAsia="en-GB"/>
              </w:rPr>
              <w:t>?</w:t>
            </w:r>
          </w:p>
        </w:tc>
      </w:tr>
      <w:tr w:rsidR="00A72AC5" w:rsidRPr="00846E7A" w14:paraId="6BAA682D" w14:textId="77777777" w:rsidTr="00CF71F0">
        <w:tc>
          <w:tcPr>
            <w:tcW w:w="348" w:type="dxa"/>
            <w:vMerge/>
            <w:vAlign w:val="center"/>
          </w:tcPr>
          <w:p w14:paraId="0B0E566B"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015FE2B" w14:textId="20063C1D" w:rsidR="00A72AC5" w:rsidRPr="00D6508B" w:rsidRDefault="003C610A"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 l’eau</w:t>
            </w:r>
          </w:p>
        </w:tc>
        <w:tc>
          <w:tcPr>
            <w:tcW w:w="2357" w:type="dxa"/>
          </w:tcPr>
          <w:p w14:paraId="26C49369" w14:textId="0C6E2821" w:rsidR="00A72AC5" w:rsidRPr="00D6508B" w:rsidRDefault="00C6200E"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 flux d’eau de</w:t>
            </w:r>
            <w:r w:rsidR="00A72AC5" w:rsidRPr="00D6508B">
              <w:rPr>
                <w:rFonts w:ascii="Calibri" w:hAnsi="Calibri" w:cstheme="majorHAnsi"/>
                <w:color w:val="000000"/>
                <w:sz w:val="18"/>
                <w:szCs w:val="18"/>
                <w:lang w:val="fr-FR" w:eastAsia="en-GB"/>
              </w:rPr>
              <w:t xml:space="preserve"> surface </w:t>
            </w:r>
            <w:r w:rsidRPr="00D6508B">
              <w:rPr>
                <w:rFonts w:ascii="Calibri" w:hAnsi="Calibri" w:cstheme="majorHAnsi"/>
                <w:color w:val="000000"/>
                <w:sz w:val="18"/>
                <w:szCs w:val="18"/>
                <w:lang w:val="fr-FR" w:eastAsia="en-GB"/>
              </w:rPr>
              <w:t>lors de périodes de crues et</w:t>
            </w:r>
            <w:r w:rsidR="00A974A4" w:rsidRPr="00D6508B">
              <w:rPr>
                <w:rFonts w:ascii="Calibri" w:hAnsi="Calibri" w:cstheme="majorHAnsi"/>
                <w:color w:val="000000"/>
                <w:sz w:val="18"/>
                <w:szCs w:val="18"/>
                <w:lang w:val="fr-FR" w:eastAsia="en-GB"/>
              </w:rPr>
              <w:t xml:space="preserve"> d’étiage</w:t>
            </w:r>
            <w:r w:rsidR="00A72AC5" w:rsidRPr="00D6508B">
              <w:rPr>
                <w:rFonts w:ascii="Calibri" w:hAnsi="Calibri" w:cstheme="majorHAnsi"/>
                <w:color w:val="000000"/>
                <w:sz w:val="18"/>
                <w:szCs w:val="18"/>
                <w:lang w:val="fr-FR" w:eastAsia="en-GB"/>
              </w:rPr>
              <w:t xml:space="preserve">, </w:t>
            </w:r>
            <w:r w:rsidR="00A974A4"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00A974A4" w:rsidRPr="00D6508B">
              <w:rPr>
                <w:rFonts w:ascii="Calibri" w:hAnsi="Calibri" w:cstheme="majorHAnsi"/>
                <w:color w:val="000000"/>
                <w:sz w:val="18"/>
                <w:szCs w:val="18"/>
                <w:lang w:val="fr-FR" w:eastAsia="en-GB"/>
              </w:rPr>
              <w:t>de la</w:t>
            </w:r>
            <w:r w:rsidR="00A72AC5" w:rsidRPr="00D6508B">
              <w:rPr>
                <w:rFonts w:ascii="Calibri" w:hAnsi="Calibri" w:cstheme="majorHAnsi"/>
                <w:color w:val="000000"/>
                <w:sz w:val="18"/>
                <w:szCs w:val="18"/>
                <w:lang w:val="fr-FR" w:eastAsia="en-GB"/>
              </w:rPr>
              <w:t xml:space="preserve"> recharge </w:t>
            </w:r>
            <w:r w:rsidR="00A974A4" w:rsidRPr="00D6508B">
              <w:rPr>
                <w:rFonts w:ascii="Calibri" w:hAnsi="Calibri" w:cstheme="majorHAnsi"/>
                <w:color w:val="000000"/>
                <w:sz w:val="18"/>
                <w:szCs w:val="18"/>
                <w:lang w:val="fr-FR" w:eastAsia="en-GB"/>
              </w:rPr>
              <w:t>de l’eau souterraine</w:t>
            </w:r>
            <w:r w:rsidR="00A72AC5" w:rsidRPr="00D6508B">
              <w:rPr>
                <w:rFonts w:ascii="Calibri" w:hAnsi="Calibri" w:cstheme="majorHAnsi"/>
                <w:color w:val="000000"/>
                <w:sz w:val="18"/>
                <w:szCs w:val="18"/>
                <w:lang w:val="fr-FR" w:eastAsia="en-GB"/>
              </w:rPr>
              <w:t>, etc.</w:t>
            </w:r>
          </w:p>
        </w:tc>
        <w:tc>
          <w:tcPr>
            <w:tcW w:w="4693" w:type="dxa"/>
            <w:hideMark/>
          </w:tcPr>
          <w:p w14:paraId="5E57EA2D" w14:textId="23FBB9CF" w:rsidR="00A72AC5" w:rsidRPr="00D6508B" w:rsidRDefault="00127343"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topographie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 perméabilité</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et la rugosité de la </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zone humide lui permettent-elles de stocker l’eau en période de pluviosité/décharge élevée et de  la libérer doucement dans l’eau de surface ou la nappe phréatique </w:t>
            </w:r>
            <w:r w:rsidR="00A72AC5" w:rsidRPr="00D6508B">
              <w:rPr>
                <w:rFonts w:ascii="Calibri" w:eastAsia="Times New Roman" w:hAnsi="Calibri" w:cstheme="majorHAnsi"/>
                <w:color w:val="000000"/>
                <w:sz w:val="18"/>
                <w:szCs w:val="18"/>
                <w:lang w:val="fr-FR" w:eastAsia="en-GB"/>
              </w:rPr>
              <w:t>?</w:t>
            </w:r>
          </w:p>
          <w:p w14:paraId="6DBFA1AD" w14:textId="2020946F" w:rsidR="00A72AC5" w:rsidRPr="00D6508B" w:rsidRDefault="00127343" w:rsidP="003179C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régule-t-elle l’évacuation des eaux en période sèche pour </w:t>
            </w:r>
            <w:r w:rsidR="003179C4" w:rsidRPr="00D6508B">
              <w:rPr>
                <w:rFonts w:ascii="Calibri" w:eastAsia="Times New Roman" w:hAnsi="Calibri" w:cstheme="majorHAnsi"/>
                <w:color w:val="000000"/>
                <w:sz w:val="18"/>
                <w:szCs w:val="18"/>
                <w:lang w:val="fr-FR" w:eastAsia="en-GB"/>
              </w:rPr>
              <w:t>compenser les faibles débits de période sèche </w:t>
            </w:r>
            <w:r w:rsidR="00A72AC5" w:rsidRPr="00D6508B">
              <w:rPr>
                <w:rFonts w:ascii="Calibri" w:eastAsia="Times New Roman" w:hAnsi="Calibri" w:cstheme="majorHAnsi"/>
                <w:color w:val="000000"/>
                <w:sz w:val="18"/>
                <w:szCs w:val="18"/>
                <w:lang w:val="fr-FR" w:eastAsia="en-GB"/>
              </w:rPr>
              <w:t>?</w:t>
            </w:r>
          </w:p>
        </w:tc>
      </w:tr>
      <w:tr w:rsidR="00A72AC5" w:rsidRPr="00846E7A" w14:paraId="2CC98CD6" w14:textId="77777777" w:rsidTr="00CF71F0">
        <w:tc>
          <w:tcPr>
            <w:tcW w:w="348" w:type="dxa"/>
            <w:vMerge/>
            <w:vAlign w:val="center"/>
          </w:tcPr>
          <w:p w14:paraId="036B69C8"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AC5D2A1" w14:textId="231DE0F8" w:rsidR="00A72AC5" w:rsidRPr="00D6508B" w:rsidRDefault="003C610A"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risques d’inondation</w:t>
            </w:r>
            <w:r w:rsidR="00A72AC5" w:rsidRPr="00D6508B">
              <w:rPr>
                <w:rFonts w:ascii="Calibri" w:hAnsi="Calibri" w:cstheme="majorHAnsi"/>
                <w:color w:val="000000"/>
                <w:sz w:val="18"/>
                <w:szCs w:val="18"/>
                <w:lang w:val="fr-FR" w:eastAsia="en-GB"/>
              </w:rPr>
              <w:t xml:space="preserve"> </w:t>
            </w:r>
          </w:p>
        </w:tc>
        <w:tc>
          <w:tcPr>
            <w:tcW w:w="2357" w:type="dxa"/>
          </w:tcPr>
          <w:p w14:paraId="222E5470" w14:textId="070FA846" w:rsidR="00A72AC5" w:rsidRPr="00D6508B" w:rsidRDefault="00C6200E"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et</w:t>
            </w:r>
            <w:r w:rsidR="00A72AC5" w:rsidRPr="00D6508B">
              <w:rPr>
                <w:rFonts w:ascii="Calibri" w:hAnsi="Calibri" w:cstheme="majorHAnsi"/>
                <w:color w:val="000000"/>
                <w:sz w:val="18"/>
                <w:szCs w:val="18"/>
                <w:lang w:val="fr-FR" w:eastAsia="en-GB"/>
              </w:rPr>
              <w:t xml:space="preserve"> sto</w:t>
            </w:r>
            <w:r w:rsidRPr="00D6508B">
              <w:rPr>
                <w:rFonts w:ascii="Calibri" w:hAnsi="Calibri" w:cstheme="majorHAnsi"/>
                <w:color w:val="000000"/>
                <w:sz w:val="18"/>
                <w:szCs w:val="18"/>
                <w:lang w:val="fr-FR" w:eastAsia="en-GB"/>
              </w:rPr>
              <w:t>ck</w:t>
            </w:r>
            <w:r w:rsidR="00A72AC5" w:rsidRPr="00D6508B">
              <w:rPr>
                <w:rFonts w:ascii="Calibri" w:hAnsi="Calibri" w:cstheme="majorHAnsi"/>
                <w:color w:val="000000"/>
                <w:sz w:val="18"/>
                <w:szCs w:val="18"/>
                <w:lang w:val="fr-FR" w:eastAsia="en-GB"/>
              </w:rPr>
              <w:t xml:space="preserve">age </w:t>
            </w:r>
            <w:r w:rsidR="00A974A4" w:rsidRPr="00D6508B">
              <w:rPr>
                <w:rFonts w:ascii="Calibri" w:hAnsi="Calibri" w:cstheme="majorHAnsi"/>
                <w:color w:val="000000"/>
                <w:sz w:val="18"/>
                <w:szCs w:val="18"/>
                <w:lang w:val="fr-FR" w:eastAsia="en-GB"/>
              </w:rPr>
              <w:t>des eaux de crue</w:t>
            </w:r>
            <w:r w:rsidR="00A72AC5" w:rsidRPr="00D6508B">
              <w:rPr>
                <w:rFonts w:ascii="Calibri" w:hAnsi="Calibri" w:cstheme="majorHAnsi"/>
                <w:color w:val="000000"/>
                <w:sz w:val="18"/>
                <w:szCs w:val="18"/>
                <w:lang w:val="fr-FR" w:eastAsia="en-GB"/>
              </w:rPr>
              <w:t xml:space="preserve">, </w:t>
            </w:r>
            <w:r w:rsidR="00A974A4"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00A974A4" w:rsidRPr="00D6508B">
              <w:rPr>
                <w:rFonts w:ascii="Calibri" w:hAnsi="Calibri" w:cstheme="majorHAnsi"/>
                <w:color w:val="000000"/>
                <w:sz w:val="18"/>
                <w:szCs w:val="18"/>
                <w:lang w:val="fr-FR" w:eastAsia="en-GB"/>
              </w:rPr>
              <w:t>des épisodes de précipitations</w:t>
            </w:r>
            <w:r w:rsidR="00A72AC5" w:rsidRPr="00D6508B">
              <w:rPr>
                <w:rFonts w:ascii="Calibri" w:hAnsi="Calibri" w:cstheme="majorHAnsi"/>
                <w:color w:val="000000"/>
                <w:sz w:val="18"/>
                <w:szCs w:val="18"/>
                <w:lang w:val="fr-FR" w:eastAsia="en-GB"/>
              </w:rPr>
              <w:t xml:space="preserve"> intense</w:t>
            </w:r>
            <w:r w:rsidR="00A974A4" w:rsidRPr="00D6508B">
              <w:rPr>
                <w:rFonts w:ascii="Calibri" w:hAnsi="Calibri" w:cstheme="majorHAnsi"/>
                <w:color w:val="000000"/>
                <w:sz w:val="18"/>
                <w:szCs w:val="18"/>
                <w:lang w:val="fr-FR" w:eastAsia="en-GB"/>
              </w:rPr>
              <w:t>s</w:t>
            </w:r>
            <w:r w:rsidR="00A72AC5" w:rsidRPr="00D6508B">
              <w:rPr>
                <w:rFonts w:ascii="Calibri" w:hAnsi="Calibri" w:cstheme="majorHAnsi"/>
                <w:color w:val="000000"/>
                <w:sz w:val="18"/>
                <w:szCs w:val="18"/>
                <w:lang w:val="fr-FR" w:eastAsia="en-GB"/>
              </w:rPr>
              <w:t>, etc.</w:t>
            </w:r>
          </w:p>
        </w:tc>
        <w:tc>
          <w:tcPr>
            <w:tcW w:w="4693" w:type="dxa"/>
            <w:hideMark/>
          </w:tcPr>
          <w:p w14:paraId="666A2061" w14:textId="561BB9A2" w:rsidR="00A72AC5" w:rsidRPr="00D6508B" w:rsidRDefault="003179C4"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régule-t-elle</w:t>
            </w:r>
            <w:r w:rsidR="00A72AC5" w:rsidRPr="00D6508B">
              <w:rPr>
                <w:rFonts w:ascii="Calibri" w:eastAsia="Times New Roman" w:hAnsi="Calibri" w:cstheme="majorHAnsi"/>
                <w:color w:val="000000"/>
                <w:sz w:val="18"/>
                <w:szCs w:val="18"/>
                <w:lang w:val="fr-FR" w:eastAsia="en-GB"/>
              </w:rPr>
              <w:t>, sto</w:t>
            </w:r>
            <w:r w:rsidRPr="00D6508B">
              <w:rPr>
                <w:rFonts w:ascii="Calibri" w:eastAsia="Times New Roman" w:hAnsi="Calibri" w:cstheme="majorHAnsi"/>
                <w:color w:val="000000"/>
                <w:sz w:val="18"/>
                <w:szCs w:val="18"/>
                <w:lang w:val="fr-FR" w:eastAsia="en-GB"/>
              </w:rPr>
              <w:t>cke-t-elle et retient-elle les eaux de crue </w:t>
            </w:r>
            <w:r w:rsidR="00A72AC5" w:rsidRPr="00D6508B">
              <w:rPr>
                <w:rFonts w:ascii="Calibri" w:eastAsia="Times New Roman" w:hAnsi="Calibri" w:cstheme="majorHAnsi"/>
                <w:color w:val="000000"/>
                <w:sz w:val="18"/>
                <w:szCs w:val="18"/>
                <w:lang w:val="fr-FR" w:eastAsia="en-GB"/>
              </w:rPr>
              <w:t>?</w:t>
            </w:r>
          </w:p>
          <w:p w14:paraId="10692553" w14:textId="5F6941AC" w:rsidR="00A72AC5" w:rsidRPr="00D6508B" w:rsidRDefault="003179C4" w:rsidP="003179C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stocke-t-elle les précipitations et l’eau de</w:t>
            </w:r>
            <w:r w:rsidR="00A72AC5" w:rsidRPr="00D6508B">
              <w:rPr>
                <w:rFonts w:ascii="Calibri" w:eastAsia="Times New Roman" w:hAnsi="Calibri" w:cstheme="majorHAnsi"/>
                <w:color w:val="000000"/>
                <w:sz w:val="18"/>
                <w:szCs w:val="18"/>
                <w:lang w:val="fr-FR" w:eastAsia="en-GB"/>
              </w:rPr>
              <w:t xml:space="preserve"> surface </w:t>
            </w:r>
            <w:r w:rsidRPr="00D6508B">
              <w:rPr>
                <w:rFonts w:ascii="Calibri" w:eastAsia="Times New Roman" w:hAnsi="Calibri" w:cstheme="majorHAnsi"/>
                <w:color w:val="000000"/>
                <w:sz w:val="18"/>
                <w:szCs w:val="18"/>
                <w:lang w:val="fr-FR" w:eastAsia="en-GB"/>
              </w:rPr>
              <w:t>qui pourraient contribuer aux inondations et aux dommages causés à la propriété ou aux écosystèmes d’aval </w:t>
            </w:r>
            <w:r w:rsidR="00A72AC5" w:rsidRPr="00D6508B">
              <w:rPr>
                <w:rFonts w:ascii="Calibri" w:eastAsia="Times New Roman" w:hAnsi="Calibri" w:cstheme="majorHAnsi"/>
                <w:color w:val="000000"/>
                <w:sz w:val="18"/>
                <w:szCs w:val="18"/>
                <w:lang w:val="fr-FR" w:eastAsia="en-GB"/>
              </w:rPr>
              <w:t>?</w:t>
            </w:r>
          </w:p>
        </w:tc>
      </w:tr>
      <w:tr w:rsidR="00A72AC5" w:rsidRPr="00846E7A" w14:paraId="5A039BC9" w14:textId="77777777" w:rsidTr="00CF71F0">
        <w:tc>
          <w:tcPr>
            <w:tcW w:w="348" w:type="dxa"/>
            <w:vMerge/>
            <w:vAlign w:val="center"/>
          </w:tcPr>
          <w:p w14:paraId="4B2CC39C"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Pr>
          <w:p w14:paraId="0F5917A9" w14:textId="33EC9EC3" w:rsidR="00A72AC5" w:rsidRPr="00D6508B" w:rsidRDefault="003C610A"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risques de tempête</w:t>
            </w:r>
          </w:p>
        </w:tc>
        <w:tc>
          <w:tcPr>
            <w:tcW w:w="2357" w:type="dxa"/>
          </w:tcPr>
          <w:p w14:paraId="67ED55A8" w14:textId="15525F71" w:rsidR="00A72AC5" w:rsidRPr="00D6508B" w:rsidRDefault="00A974A4"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 ondes de marée ou de tempête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 vents extrêmes</w:t>
            </w:r>
            <w:r w:rsidR="00A72AC5" w:rsidRPr="00D6508B">
              <w:rPr>
                <w:rFonts w:ascii="Calibri" w:hAnsi="Calibri" w:cstheme="majorHAnsi"/>
                <w:color w:val="000000"/>
                <w:sz w:val="18"/>
                <w:szCs w:val="18"/>
                <w:lang w:val="fr-FR" w:eastAsia="en-GB"/>
              </w:rPr>
              <w:t>, etc.</w:t>
            </w:r>
          </w:p>
        </w:tc>
        <w:tc>
          <w:tcPr>
            <w:tcW w:w="4693" w:type="dxa"/>
          </w:tcPr>
          <w:p w14:paraId="16FBEEC4" w14:textId="3FF12BE7" w:rsidR="00A72AC5" w:rsidRPr="00D6508B" w:rsidRDefault="002C428E" w:rsidP="002C428E">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complexité</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l’</w:t>
            </w:r>
            <w:r w:rsidR="00A72AC5" w:rsidRPr="00D6508B">
              <w:rPr>
                <w:rFonts w:ascii="Calibri" w:eastAsia="Times New Roman" w:hAnsi="Calibri" w:cstheme="majorHAnsi"/>
                <w:color w:val="000000"/>
                <w:sz w:val="18"/>
                <w:szCs w:val="18"/>
                <w:lang w:val="fr-FR" w:eastAsia="en-GB"/>
              </w:rPr>
              <w:t xml:space="preserve">habitat, </w:t>
            </w:r>
            <w:r w:rsidRPr="00D6508B">
              <w:rPr>
                <w:rFonts w:ascii="Calibri" w:eastAsia="Times New Roman" w:hAnsi="Calibri" w:cstheme="majorHAnsi"/>
                <w:color w:val="000000"/>
                <w:sz w:val="18"/>
                <w:szCs w:val="18"/>
                <w:lang w:val="fr-FR" w:eastAsia="en-GB"/>
              </w:rPr>
              <w:t xml:space="preserve">en </w:t>
            </w:r>
            <w:r w:rsidR="00A72AC5" w:rsidRPr="00D6508B">
              <w:rPr>
                <w:rFonts w:ascii="Calibri" w:eastAsia="Times New Roman" w:hAnsi="Calibri" w:cstheme="majorHAnsi"/>
                <w:color w:val="000000"/>
                <w:sz w:val="18"/>
                <w:szCs w:val="18"/>
                <w:lang w:val="fr-FR" w:eastAsia="en-GB"/>
              </w:rPr>
              <w:t>particul</w:t>
            </w:r>
            <w:r w:rsidRPr="00D6508B">
              <w:rPr>
                <w:rFonts w:ascii="Calibri" w:eastAsia="Times New Roman" w:hAnsi="Calibri" w:cstheme="majorHAnsi"/>
                <w:color w:val="000000"/>
                <w:sz w:val="18"/>
                <w:szCs w:val="18"/>
                <w:lang w:val="fr-FR" w:eastAsia="en-GB"/>
              </w:rPr>
              <w:t>ier les arbres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les roseaux de grande taille et autre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végétation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topographie de surface</w:t>
            </w:r>
            <w:r w:rsidR="00A72AC5" w:rsidRPr="00D6508B">
              <w:rPr>
                <w:rFonts w:ascii="Calibri" w:eastAsia="Times New Roman" w:hAnsi="Calibri" w:cstheme="majorHAnsi"/>
                <w:color w:val="000000"/>
                <w:sz w:val="18"/>
                <w:szCs w:val="18"/>
                <w:lang w:val="fr-FR" w:eastAsia="en-GB"/>
              </w:rPr>
              <w:t>, absorb</w:t>
            </w:r>
            <w:r w:rsidRPr="00D6508B">
              <w:rPr>
                <w:rFonts w:ascii="Calibri" w:eastAsia="Times New Roman" w:hAnsi="Calibri" w:cstheme="majorHAnsi"/>
                <w:color w:val="000000"/>
                <w:sz w:val="18"/>
                <w:szCs w:val="18"/>
                <w:lang w:val="fr-FR" w:eastAsia="en-GB"/>
              </w:rPr>
              <w:t xml:space="preserve">e-t-elle l’énergie de phénomènes extrêmes tels que les tempêtes et les vagues qui pourraient endommager </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 propriété ou les écosystèmes voisins </w:t>
            </w:r>
            <w:r w:rsidR="00A72AC5" w:rsidRPr="00D6508B">
              <w:rPr>
                <w:rFonts w:ascii="Calibri" w:eastAsia="Times New Roman" w:hAnsi="Calibri" w:cstheme="majorHAnsi"/>
                <w:color w:val="000000"/>
                <w:sz w:val="18"/>
                <w:szCs w:val="18"/>
                <w:lang w:val="fr-FR" w:eastAsia="en-GB"/>
              </w:rPr>
              <w:t>?</w:t>
            </w:r>
          </w:p>
        </w:tc>
      </w:tr>
      <w:tr w:rsidR="00A72AC5" w:rsidRPr="00846E7A" w14:paraId="194FE85E" w14:textId="77777777" w:rsidTr="00CF71F0">
        <w:tc>
          <w:tcPr>
            <w:tcW w:w="348" w:type="dxa"/>
            <w:vMerge/>
            <w:vAlign w:val="center"/>
          </w:tcPr>
          <w:p w14:paraId="577C4BE7"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5678CD9C" w14:textId="02AF27FD" w:rsidR="00A72AC5" w:rsidRPr="00D6508B" w:rsidRDefault="003C610A"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ravageurs</w:t>
            </w:r>
            <w:r w:rsidR="00A72AC5" w:rsidRPr="00D6508B">
              <w:rPr>
                <w:rFonts w:ascii="Calibri" w:hAnsi="Calibri" w:cstheme="majorHAnsi"/>
                <w:color w:val="000000"/>
                <w:sz w:val="18"/>
                <w:szCs w:val="18"/>
                <w:lang w:val="fr-FR" w:eastAsia="en-GB"/>
              </w:rPr>
              <w:t xml:space="preserve"> </w:t>
            </w:r>
          </w:p>
        </w:tc>
        <w:tc>
          <w:tcPr>
            <w:tcW w:w="2357" w:type="dxa"/>
          </w:tcPr>
          <w:p w14:paraId="7374BAB4" w14:textId="14AE28DB" w:rsidR="00A72AC5" w:rsidRPr="00D6508B" w:rsidRDefault="00A72AC5"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Contr</w:t>
            </w:r>
            <w:r w:rsidR="00A974A4" w:rsidRPr="00D6508B">
              <w:rPr>
                <w:rFonts w:ascii="Calibri" w:hAnsi="Calibri" w:cstheme="majorHAnsi"/>
                <w:color w:val="000000"/>
                <w:sz w:val="18"/>
                <w:szCs w:val="18"/>
                <w:lang w:val="fr-FR" w:eastAsia="en-GB"/>
              </w:rPr>
              <w:t>ôle des ravageurs comme les moustiques, les</w:t>
            </w:r>
            <w:r w:rsidRPr="00D6508B">
              <w:rPr>
                <w:rFonts w:ascii="Calibri" w:hAnsi="Calibri" w:cstheme="majorHAnsi"/>
                <w:color w:val="000000"/>
                <w:sz w:val="18"/>
                <w:szCs w:val="18"/>
                <w:lang w:val="fr-FR" w:eastAsia="en-GB"/>
              </w:rPr>
              <w:t xml:space="preserve"> rats, </w:t>
            </w:r>
            <w:r w:rsidR="00A974A4" w:rsidRPr="00D6508B">
              <w:rPr>
                <w:rFonts w:ascii="Calibri" w:hAnsi="Calibri" w:cstheme="majorHAnsi"/>
                <w:color w:val="000000"/>
                <w:sz w:val="18"/>
                <w:szCs w:val="18"/>
                <w:lang w:val="fr-FR" w:eastAsia="en-GB"/>
              </w:rPr>
              <w:t>les mouches</w:t>
            </w:r>
            <w:r w:rsidRPr="00D6508B">
              <w:rPr>
                <w:rFonts w:ascii="Calibri" w:hAnsi="Calibri" w:cstheme="majorHAnsi"/>
                <w:color w:val="000000"/>
                <w:sz w:val="18"/>
                <w:szCs w:val="18"/>
                <w:lang w:val="fr-FR" w:eastAsia="en-GB"/>
              </w:rPr>
              <w:t>, etc.</w:t>
            </w:r>
          </w:p>
        </w:tc>
        <w:tc>
          <w:tcPr>
            <w:tcW w:w="4693" w:type="dxa"/>
            <w:hideMark/>
          </w:tcPr>
          <w:p w14:paraId="602B6DD8" w14:textId="4077531B" w:rsidR="00A72AC5" w:rsidRPr="00D6508B" w:rsidRDefault="002C428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prédation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naturelle et d’autres processus écologiques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la zone humide régulent-ils et contrôlent-ils les organismes ravageurs </w:t>
            </w:r>
            <w:r w:rsidR="00A72AC5" w:rsidRPr="00D6508B">
              <w:rPr>
                <w:rFonts w:ascii="Calibri" w:eastAsia="Times New Roman" w:hAnsi="Calibri" w:cstheme="majorHAnsi"/>
                <w:color w:val="000000"/>
                <w:sz w:val="18"/>
                <w:szCs w:val="18"/>
                <w:lang w:val="fr-FR" w:eastAsia="en-GB"/>
              </w:rPr>
              <w:t>?</w:t>
            </w:r>
          </w:p>
          <w:p w14:paraId="7D21EB61" w14:textId="1558162B" w:rsidR="00A72AC5" w:rsidRPr="00D6508B" w:rsidRDefault="002C428E" w:rsidP="002C428E">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est-elle </w:t>
            </w:r>
            <w:r w:rsidR="00A72AC5" w:rsidRPr="00D6508B">
              <w:rPr>
                <w:rFonts w:ascii="Calibri" w:eastAsia="Times New Roman" w:hAnsi="Calibri" w:cstheme="majorHAnsi"/>
                <w:color w:val="000000"/>
                <w:sz w:val="18"/>
                <w:szCs w:val="18"/>
                <w:lang w:val="fr-FR" w:eastAsia="en-GB"/>
              </w:rPr>
              <w:t xml:space="preserve">source </w:t>
            </w:r>
            <w:r w:rsidRPr="00D6508B">
              <w:rPr>
                <w:rFonts w:ascii="Calibri" w:eastAsia="Times New Roman" w:hAnsi="Calibri" w:cstheme="majorHAnsi"/>
                <w:color w:val="000000"/>
                <w:sz w:val="18"/>
                <w:szCs w:val="18"/>
                <w:lang w:val="fr-FR" w:eastAsia="en-GB"/>
              </w:rPr>
              <w:t>de ravageurs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par</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exemple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des </w:t>
            </w:r>
            <w:r w:rsidR="00A72AC5" w:rsidRPr="00D6508B">
              <w:rPr>
                <w:rFonts w:ascii="Calibri" w:eastAsia="Times New Roman" w:hAnsi="Calibri" w:cstheme="majorHAnsi"/>
                <w:color w:val="000000"/>
                <w:sz w:val="18"/>
                <w:szCs w:val="18"/>
                <w:lang w:val="fr-FR" w:eastAsia="en-GB"/>
              </w:rPr>
              <w:t xml:space="preserve">rats </w:t>
            </w:r>
            <w:r w:rsidRPr="00D6508B">
              <w:rPr>
                <w:rFonts w:ascii="Calibri" w:eastAsia="Times New Roman" w:hAnsi="Calibri" w:cstheme="majorHAnsi"/>
                <w:color w:val="000000"/>
                <w:sz w:val="18"/>
                <w:szCs w:val="18"/>
                <w:lang w:val="fr-FR" w:eastAsia="en-GB"/>
              </w:rPr>
              <w:t>prospérant dans des systèmes d’eaux sales</w:t>
            </w:r>
            <w:r w:rsidR="00A72AC5" w:rsidRPr="00D6508B">
              <w:rPr>
                <w:rFonts w:ascii="Calibri" w:eastAsia="Times New Roman" w:hAnsi="Calibri" w:cstheme="majorHAnsi"/>
                <w:color w:val="000000"/>
                <w:sz w:val="18"/>
                <w:szCs w:val="18"/>
                <w:lang w:val="fr-FR" w:eastAsia="en-GB"/>
              </w:rPr>
              <w:t>)</w:t>
            </w:r>
            <w:r w:rsidRPr="00D6508B">
              <w:rPr>
                <w:rFonts w:ascii="Calibri" w:eastAsia="Times New Roman" w:hAnsi="Calibri" w:cstheme="majorHAnsi"/>
                <w:color w:val="000000"/>
                <w:sz w:val="18"/>
                <w:szCs w:val="18"/>
                <w:lang w:val="fr-FR" w:eastAsia="en-GB"/>
              </w:rPr>
              <w:t> </w:t>
            </w:r>
            <w:r w:rsidR="00A72AC5" w:rsidRPr="00D6508B">
              <w:rPr>
                <w:rFonts w:ascii="Calibri" w:eastAsia="Times New Roman" w:hAnsi="Calibri" w:cstheme="majorHAnsi"/>
                <w:color w:val="000000"/>
                <w:sz w:val="18"/>
                <w:szCs w:val="18"/>
                <w:lang w:val="fr-FR" w:eastAsia="en-GB"/>
              </w:rPr>
              <w:t>?</w:t>
            </w:r>
          </w:p>
        </w:tc>
      </w:tr>
      <w:tr w:rsidR="00A72AC5" w:rsidRPr="00846E7A" w14:paraId="12D2F137" w14:textId="77777777" w:rsidTr="00CF71F0">
        <w:tc>
          <w:tcPr>
            <w:tcW w:w="348" w:type="dxa"/>
            <w:vMerge/>
            <w:vAlign w:val="center"/>
          </w:tcPr>
          <w:p w14:paraId="29922901"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73BD072" w14:textId="68EE06B8" w:rsidR="00A72AC5" w:rsidRPr="00D6508B" w:rsidRDefault="003C610A"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Régulation des maladies humaines </w:t>
            </w:r>
          </w:p>
        </w:tc>
        <w:tc>
          <w:tcPr>
            <w:tcW w:w="2357" w:type="dxa"/>
          </w:tcPr>
          <w:p w14:paraId="7CB89162" w14:textId="18DB901A" w:rsidR="00A72AC5" w:rsidRPr="00D6508B" w:rsidRDefault="00A974A4"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d’espèces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qui</w:t>
            </w:r>
            <w:r w:rsidR="00A72AC5" w:rsidRPr="00D6508B">
              <w:rPr>
                <w:rFonts w:ascii="Calibri" w:hAnsi="Calibri" w:cstheme="majorHAnsi"/>
                <w:color w:val="000000"/>
                <w:sz w:val="18"/>
                <w:szCs w:val="18"/>
                <w:lang w:val="fr-FR" w:eastAsia="en-GB"/>
              </w:rPr>
              <w:t xml:space="preserve"> contr</w:t>
            </w:r>
            <w:r w:rsidRPr="00D6508B">
              <w:rPr>
                <w:rFonts w:ascii="Calibri" w:hAnsi="Calibri" w:cstheme="majorHAnsi"/>
                <w:color w:val="000000"/>
                <w:sz w:val="18"/>
                <w:szCs w:val="18"/>
                <w:lang w:val="fr-FR" w:eastAsia="en-GB"/>
              </w:rPr>
              <w:t>ôlent les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espèces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vecteurs</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transmettant d</w:t>
            </w:r>
            <w:r w:rsidRPr="00D6508B">
              <w:rPr>
                <w:rFonts w:ascii="Calibri" w:hAnsi="Calibri" w:cstheme="majorHAnsi"/>
                <w:color w:val="000000"/>
                <w:sz w:val="18"/>
                <w:szCs w:val="18"/>
                <w:lang w:val="fr-FR" w:eastAsia="en-GB"/>
              </w:rPr>
              <w:t>es maladies humaines comme le paludisme,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la fièvre du Nil occidental, la</w:t>
            </w:r>
            <w:r w:rsidR="00A72AC5" w:rsidRPr="00D6508B">
              <w:rPr>
                <w:rFonts w:ascii="Calibri" w:hAnsi="Calibri" w:cstheme="majorHAnsi"/>
                <w:color w:val="000000"/>
                <w:sz w:val="18"/>
                <w:szCs w:val="18"/>
                <w:lang w:val="fr-FR" w:eastAsia="en-GB"/>
              </w:rPr>
              <w:t xml:space="preserve"> dengue, </w:t>
            </w:r>
            <w:r w:rsidRPr="00D6508B">
              <w:rPr>
                <w:rFonts w:ascii="Calibri" w:hAnsi="Calibri" w:cstheme="majorHAnsi"/>
                <w:color w:val="000000"/>
                <w:sz w:val="18"/>
                <w:szCs w:val="18"/>
                <w:lang w:val="fr-FR" w:eastAsia="en-GB"/>
              </w:rPr>
              <w:t xml:space="preserve">le virus du </w:t>
            </w:r>
            <w:r w:rsidR="00A72AC5" w:rsidRPr="00D6508B">
              <w:rPr>
                <w:rFonts w:ascii="Calibri" w:hAnsi="Calibri" w:cstheme="majorHAnsi"/>
                <w:color w:val="000000"/>
                <w:sz w:val="18"/>
                <w:szCs w:val="18"/>
                <w:lang w:val="fr-FR" w:eastAsia="en-GB"/>
              </w:rPr>
              <w:t xml:space="preserve">Zika, </w:t>
            </w:r>
            <w:r w:rsidRPr="00D6508B">
              <w:rPr>
                <w:rFonts w:ascii="Calibri" w:hAnsi="Calibri" w:cstheme="majorHAnsi"/>
                <w:color w:val="000000"/>
                <w:sz w:val="18"/>
                <w:szCs w:val="18"/>
                <w:lang w:val="fr-FR" w:eastAsia="en-GB"/>
              </w:rPr>
              <w:t xml:space="preserve">la </w:t>
            </w:r>
            <w:r w:rsidR="00A72AC5" w:rsidRPr="00D6508B">
              <w:rPr>
                <w:rFonts w:ascii="Calibri" w:hAnsi="Calibri" w:cstheme="majorHAnsi"/>
                <w:color w:val="000000"/>
                <w:sz w:val="18"/>
                <w:szCs w:val="18"/>
                <w:lang w:val="fr-FR" w:eastAsia="en-GB"/>
              </w:rPr>
              <w:t>leptospiros</w:t>
            </w:r>
            <w:r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 xml:space="preserve">la </w:t>
            </w:r>
            <w:r w:rsidR="00A72AC5" w:rsidRPr="00D6508B">
              <w:rPr>
                <w:rFonts w:ascii="Calibri" w:hAnsi="Calibri" w:cstheme="majorHAnsi"/>
                <w:color w:val="000000"/>
                <w:sz w:val="18"/>
                <w:szCs w:val="18"/>
                <w:lang w:val="fr-FR" w:eastAsia="en-GB"/>
              </w:rPr>
              <w:t>schistosomias</w:t>
            </w:r>
            <w:r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etc.</w:t>
            </w:r>
          </w:p>
        </w:tc>
        <w:tc>
          <w:tcPr>
            <w:tcW w:w="4693" w:type="dxa"/>
            <w:hideMark/>
          </w:tcPr>
          <w:p w14:paraId="4FAE52FD" w14:textId="41F6DEC5" w:rsidR="00A72AC5" w:rsidRPr="00D6508B" w:rsidRDefault="002C428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prédation naturelle et d’autres processus écologiques de la zone humide régulent-ils des </w:t>
            </w:r>
            <w:r w:rsidR="00A72AC5" w:rsidRPr="00D6508B">
              <w:rPr>
                <w:rFonts w:ascii="Calibri" w:eastAsia="Times New Roman" w:hAnsi="Calibri" w:cstheme="majorHAnsi"/>
                <w:color w:val="000000"/>
                <w:sz w:val="18"/>
                <w:szCs w:val="18"/>
                <w:lang w:val="fr-FR" w:eastAsia="en-GB"/>
              </w:rPr>
              <w:t>organism</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qui pourraient provoquer des maladies humaines </w:t>
            </w:r>
            <w:r w:rsidR="00A72AC5" w:rsidRPr="00D6508B">
              <w:rPr>
                <w:rFonts w:ascii="Calibri" w:eastAsia="Times New Roman" w:hAnsi="Calibri" w:cstheme="majorHAnsi"/>
                <w:color w:val="000000"/>
                <w:sz w:val="18"/>
                <w:szCs w:val="18"/>
                <w:lang w:val="fr-FR" w:eastAsia="en-GB"/>
              </w:rPr>
              <w:t>?</w:t>
            </w:r>
          </w:p>
          <w:p w14:paraId="6DB28D72" w14:textId="64447B43" w:rsidR="00A72AC5" w:rsidRPr="00D6508B" w:rsidRDefault="00CC7251"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matières fécales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les bactéries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ou autres microbes éventuellement pathogènes sont-ils immobilisés par les processus à l’œuvre dans la zone humide </w:t>
            </w:r>
            <w:r w:rsidR="00A72AC5" w:rsidRPr="00D6508B">
              <w:rPr>
                <w:rFonts w:ascii="Calibri" w:eastAsia="Times New Roman" w:hAnsi="Calibri" w:cstheme="majorHAnsi"/>
                <w:color w:val="000000"/>
                <w:sz w:val="18"/>
                <w:szCs w:val="18"/>
                <w:lang w:val="fr-FR" w:eastAsia="en-GB"/>
              </w:rPr>
              <w:t>?</w:t>
            </w:r>
          </w:p>
          <w:p w14:paraId="75E950F0" w14:textId="3F41088A" w:rsidR="00A72AC5" w:rsidRPr="00D6508B" w:rsidRDefault="00CC7251" w:rsidP="00CC7251">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L’état de la zone humide contribue-t-il à la propagation nocive des </w:t>
            </w:r>
            <w:r w:rsidR="00A72AC5" w:rsidRPr="00D6508B">
              <w:rPr>
                <w:rFonts w:ascii="Calibri" w:eastAsia="Times New Roman" w:hAnsi="Calibri" w:cstheme="majorHAnsi"/>
                <w:color w:val="000000"/>
                <w:sz w:val="18"/>
                <w:szCs w:val="18"/>
                <w:lang w:val="fr-FR" w:eastAsia="en-GB"/>
              </w:rPr>
              <w:t xml:space="preserve">populations </w:t>
            </w:r>
            <w:r w:rsidRPr="00D6508B">
              <w:rPr>
                <w:rFonts w:ascii="Calibri" w:eastAsia="Times New Roman" w:hAnsi="Calibri" w:cstheme="majorHAnsi"/>
                <w:color w:val="000000"/>
                <w:sz w:val="18"/>
                <w:szCs w:val="18"/>
                <w:lang w:val="fr-FR" w:eastAsia="en-GB"/>
              </w:rPr>
              <w:t>de vecteurs de maladies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comme les moustiques</w:t>
            </w:r>
            <w:r w:rsidR="00A72AC5" w:rsidRPr="00D6508B">
              <w:rPr>
                <w:rFonts w:ascii="Calibri" w:eastAsia="Times New Roman" w:hAnsi="Calibri" w:cstheme="majorHAnsi"/>
                <w:color w:val="000000"/>
                <w:sz w:val="18"/>
                <w:szCs w:val="18"/>
                <w:lang w:val="fr-FR" w:eastAsia="en-GB"/>
              </w:rPr>
              <w:t>)</w:t>
            </w:r>
            <w:r w:rsidRPr="00D6508B">
              <w:rPr>
                <w:rFonts w:ascii="Calibri" w:eastAsia="Times New Roman" w:hAnsi="Calibri" w:cstheme="majorHAnsi"/>
                <w:color w:val="000000"/>
                <w:sz w:val="18"/>
                <w:szCs w:val="18"/>
                <w:lang w:val="fr-FR" w:eastAsia="en-GB"/>
              </w:rPr>
              <w:t> </w:t>
            </w:r>
            <w:r w:rsidR="00A72AC5" w:rsidRPr="00D6508B">
              <w:rPr>
                <w:rFonts w:ascii="Calibri" w:eastAsia="Times New Roman" w:hAnsi="Calibri" w:cstheme="majorHAnsi"/>
                <w:color w:val="000000"/>
                <w:sz w:val="18"/>
                <w:szCs w:val="18"/>
                <w:lang w:val="fr-FR" w:eastAsia="en-GB"/>
              </w:rPr>
              <w:t>?</w:t>
            </w:r>
          </w:p>
        </w:tc>
      </w:tr>
      <w:tr w:rsidR="00A72AC5" w:rsidRPr="00846E7A" w14:paraId="6B7C73AC" w14:textId="77777777" w:rsidTr="00CF71F0">
        <w:tc>
          <w:tcPr>
            <w:tcW w:w="348" w:type="dxa"/>
            <w:vMerge/>
            <w:vAlign w:val="center"/>
          </w:tcPr>
          <w:p w14:paraId="417C7F5B"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02E9E9F" w14:textId="04EA9485"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maladies touchant le bétail</w:t>
            </w:r>
          </w:p>
        </w:tc>
        <w:tc>
          <w:tcPr>
            <w:tcW w:w="2357" w:type="dxa"/>
          </w:tcPr>
          <w:p w14:paraId="77882E6C" w14:textId="3B75D438" w:rsidR="00A72AC5" w:rsidRPr="00D6508B" w:rsidRDefault="00A974A4" w:rsidP="00BB1115">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 xml:space="preserve">d’espèces qui contrôlent les espèces (vecteurs) transmettant des maladies au bétail comme la </w:t>
            </w:r>
            <w:r w:rsidR="00A72AC5" w:rsidRPr="00D6508B">
              <w:rPr>
                <w:rFonts w:ascii="Calibri" w:hAnsi="Calibri" w:cstheme="majorHAnsi"/>
                <w:color w:val="000000"/>
                <w:sz w:val="18"/>
                <w:szCs w:val="18"/>
                <w:lang w:val="fr-FR" w:eastAsia="en-GB"/>
              </w:rPr>
              <w:t>leptospiros</w:t>
            </w:r>
            <w:r w:rsidR="00BB1115"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 xml:space="preserve">la </w:t>
            </w:r>
            <w:r w:rsidR="00A72AC5" w:rsidRPr="00D6508B">
              <w:rPr>
                <w:rFonts w:ascii="Calibri" w:hAnsi="Calibri" w:cstheme="majorHAnsi"/>
                <w:color w:val="000000"/>
                <w:sz w:val="18"/>
                <w:szCs w:val="18"/>
                <w:lang w:val="fr-FR" w:eastAsia="en-GB"/>
              </w:rPr>
              <w:t>schistosomias</w:t>
            </w:r>
            <w:r w:rsidR="00BB1115"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l'entérite virale des canards</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l’influenza aviaire hautement pathogène</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les maladies transmises par les tiques</w:t>
            </w:r>
            <w:r w:rsidR="00A72AC5" w:rsidRPr="00D6508B">
              <w:rPr>
                <w:rFonts w:ascii="Calibri" w:hAnsi="Calibri" w:cstheme="majorHAnsi"/>
                <w:color w:val="000000"/>
                <w:sz w:val="18"/>
                <w:szCs w:val="18"/>
                <w:lang w:val="fr-FR" w:eastAsia="en-GB"/>
              </w:rPr>
              <w:t>, etc.</w:t>
            </w:r>
          </w:p>
        </w:tc>
        <w:tc>
          <w:tcPr>
            <w:tcW w:w="4693" w:type="dxa"/>
          </w:tcPr>
          <w:p w14:paraId="3E69DE52" w14:textId="4170508A" w:rsidR="00A72AC5" w:rsidRPr="00D6508B" w:rsidRDefault="007C298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prédation naturelle et d’autres processus écologiques de la zone humide régulent-ils des organismes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pouvant causer des maladies du bétail </w:t>
            </w:r>
            <w:r w:rsidR="00A72AC5" w:rsidRPr="00D6508B">
              <w:rPr>
                <w:rFonts w:ascii="Calibri" w:eastAsia="Times New Roman" w:hAnsi="Calibri" w:cstheme="majorHAnsi"/>
                <w:color w:val="000000"/>
                <w:sz w:val="18"/>
                <w:szCs w:val="18"/>
                <w:lang w:val="fr-FR" w:eastAsia="en-GB"/>
              </w:rPr>
              <w:t>?</w:t>
            </w:r>
          </w:p>
          <w:p w14:paraId="7E82B7A4" w14:textId="3AF3783D" w:rsidR="00A72AC5" w:rsidRPr="00D6508B" w:rsidRDefault="007C298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matières fécales, les bactéries ou autres microbes éventuellement pathogènes sont-ils immobilisés par les processus à l’œuvre dans la zone humide ?</w:t>
            </w:r>
          </w:p>
          <w:p w14:paraId="77CC1632" w14:textId="69D31F6C" w:rsidR="00A72AC5" w:rsidRPr="00D6508B" w:rsidRDefault="007C298A" w:rsidP="007C298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L’état de la zone humide contribue-t-il à la propagation nocive des populations de vecteurs de maladies (comme les moustiques ou les escargots</w:t>
            </w:r>
            <w:r w:rsidR="00A72AC5" w:rsidRPr="00D6508B">
              <w:rPr>
                <w:rFonts w:ascii="Calibri" w:eastAsia="Times New Roman" w:hAnsi="Calibri" w:cstheme="majorHAnsi"/>
                <w:color w:val="000000"/>
                <w:sz w:val="18"/>
                <w:szCs w:val="18"/>
                <w:lang w:val="fr-FR" w:eastAsia="en-GB"/>
              </w:rPr>
              <w:t>)?</w:t>
            </w:r>
          </w:p>
        </w:tc>
      </w:tr>
      <w:tr w:rsidR="00A72AC5" w:rsidRPr="00846E7A" w14:paraId="5E7D95C8" w14:textId="77777777" w:rsidTr="00CF71F0">
        <w:tc>
          <w:tcPr>
            <w:tcW w:w="348" w:type="dxa"/>
            <w:vMerge/>
            <w:vAlign w:val="center"/>
          </w:tcPr>
          <w:p w14:paraId="206E82E6"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AA07D4F" w14:textId="7AB25939"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  l’érosion</w:t>
            </w:r>
          </w:p>
        </w:tc>
        <w:tc>
          <w:tcPr>
            <w:tcW w:w="2357" w:type="dxa"/>
          </w:tcPr>
          <w:p w14:paraId="09F40BAE" w14:textId="1DC08E2E" w:rsidR="00A72AC5" w:rsidRPr="00D6508B" w:rsidRDefault="009D16A4" w:rsidP="009D16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 l’</w:t>
            </w:r>
            <w:r w:rsidR="00A72AC5" w:rsidRPr="00D6508B">
              <w:rPr>
                <w:rFonts w:ascii="Calibri" w:hAnsi="Calibri" w:cstheme="majorHAnsi"/>
                <w:color w:val="000000"/>
                <w:sz w:val="18"/>
                <w:szCs w:val="18"/>
                <w:lang w:val="fr-FR" w:eastAsia="en-GB"/>
              </w:rPr>
              <w:t>environ</w:t>
            </w:r>
            <w:r w:rsidRPr="00D6508B">
              <w:rPr>
                <w:rFonts w:ascii="Calibri" w:hAnsi="Calibri" w:cstheme="majorHAnsi"/>
                <w:color w:val="000000"/>
                <w:sz w:val="18"/>
                <w:szCs w:val="18"/>
                <w:lang w:val="fr-FR" w:eastAsia="en-GB"/>
              </w:rPr>
              <w:t>ne</w:t>
            </w:r>
            <w:r w:rsidR="00A72AC5" w:rsidRPr="00D6508B">
              <w:rPr>
                <w:rFonts w:ascii="Calibri" w:hAnsi="Calibri" w:cstheme="majorHAnsi"/>
                <w:color w:val="000000"/>
                <w:sz w:val="18"/>
                <w:szCs w:val="18"/>
                <w:lang w:val="fr-FR" w:eastAsia="en-GB"/>
              </w:rPr>
              <w:t>ment</w:t>
            </w:r>
            <w:r w:rsidRPr="00D6508B">
              <w:rPr>
                <w:rFonts w:ascii="Calibri" w:hAnsi="Calibri" w:cstheme="majorHAnsi"/>
                <w:color w:val="000000"/>
                <w:sz w:val="18"/>
                <w:szCs w:val="18"/>
                <w:lang w:val="fr-FR" w:eastAsia="en-GB"/>
              </w:rPr>
              <w:t xml:space="preserve"> énergétique pour réduire le risque d’érosion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 xml:space="preserve">végétation </w:t>
            </w:r>
            <w:r w:rsidR="00A72AC5" w:rsidRPr="00D6508B">
              <w:rPr>
                <w:rFonts w:ascii="Calibri" w:hAnsi="Calibri" w:cstheme="majorHAnsi"/>
                <w:color w:val="000000"/>
                <w:sz w:val="18"/>
                <w:szCs w:val="18"/>
                <w:lang w:val="fr-FR" w:eastAsia="en-GB"/>
              </w:rPr>
              <w:t>dense prot</w:t>
            </w:r>
            <w:r w:rsidRPr="00D6508B">
              <w:rPr>
                <w:rFonts w:ascii="Calibri" w:hAnsi="Calibri" w:cstheme="majorHAnsi"/>
                <w:color w:val="000000"/>
                <w:sz w:val="18"/>
                <w:szCs w:val="18"/>
                <w:lang w:val="fr-FR" w:eastAsia="en-GB"/>
              </w:rPr>
              <w:t>égeant les sols</w:t>
            </w:r>
            <w:r w:rsidR="00A72AC5" w:rsidRPr="00D6508B">
              <w:rPr>
                <w:rFonts w:ascii="Calibri" w:hAnsi="Calibri" w:cstheme="majorHAnsi"/>
                <w:color w:val="000000"/>
                <w:sz w:val="18"/>
                <w:szCs w:val="18"/>
                <w:lang w:val="fr-FR" w:eastAsia="en-GB"/>
              </w:rPr>
              <w:t xml:space="preserve">, etc. </w:t>
            </w:r>
          </w:p>
        </w:tc>
        <w:tc>
          <w:tcPr>
            <w:tcW w:w="4693" w:type="dxa"/>
            <w:hideMark/>
          </w:tcPr>
          <w:p w14:paraId="7270CCBA" w14:textId="3A0AF9EF" w:rsidR="00A72AC5" w:rsidRPr="00D6508B" w:rsidRDefault="004C66B2"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végétation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la zone humide fournit-elle une</w:t>
            </w:r>
            <w:r w:rsidR="00A72AC5" w:rsidRPr="00D6508B">
              <w:rPr>
                <w:rFonts w:ascii="Calibri" w:eastAsia="Times New Roman" w:hAnsi="Calibri" w:cstheme="majorHAnsi"/>
                <w:color w:val="000000"/>
                <w:sz w:val="18"/>
                <w:szCs w:val="18"/>
                <w:lang w:val="fr-FR" w:eastAsia="en-GB"/>
              </w:rPr>
              <w:t xml:space="preserve"> protection </w:t>
            </w:r>
            <w:r w:rsidRPr="00D6508B">
              <w:rPr>
                <w:rFonts w:ascii="Calibri" w:eastAsia="Times New Roman" w:hAnsi="Calibri" w:cstheme="majorHAnsi"/>
                <w:color w:val="000000"/>
                <w:sz w:val="18"/>
                <w:szCs w:val="18"/>
                <w:lang w:val="fr-FR" w:eastAsia="en-GB"/>
              </w:rPr>
              <w:t>contre l’érosion des sols </w:t>
            </w:r>
            <w:r w:rsidR="00A72AC5" w:rsidRPr="00D6508B">
              <w:rPr>
                <w:rFonts w:ascii="Calibri" w:eastAsia="Times New Roman" w:hAnsi="Calibri" w:cstheme="majorHAnsi"/>
                <w:color w:val="000000"/>
                <w:sz w:val="18"/>
                <w:szCs w:val="18"/>
                <w:lang w:val="fr-FR" w:eastAsia="en-GB"/>
              </w:rPr>
              <w:t>?</w:t>
            </w:r>
          </w:p>
          <w:p w14:paraId="6C6AF673" w14:textId="26F99E89" w:rsidR="00A72AC5" w:rsidRPr="00D6508B" w:rsidRDefault="004C66B2" w:rsidP="004C66B2">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Y a-t-il des </w:t>
            </w:r>
            <w:r w:rsidR="00A72AC5" w:rsidRPr="00D6508B">
              <w:rPr>
                <w:rFonts w:ascii="Calibri" w:eastAsia="Times New Roman" w:hAnsi="Calibri" w:cstheme="majorHAnsi"/>
                <w:color w:val="000000"/>
                <w:sz w:val="18"/>
                <w:szCs w:val="18"/>
                <w:lang w:val="fr-FR" w:eastAsia="en-GB"/>
              </w:rPr>
              <w:t>sign</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d’é</w:t>
            </w:r>
            <w:r w:rsidR="00A72AC5" w:rsidRPr="00D6508B">
              <w:rPr>
                <w:rFonts w:ascii="Calibri" w:eastAsia="Times New Roman" w:hAnsi="Calibri" w:cstheme="majorHAnsi"/>
                <w:color w:val="000000"/>
                <w:sz w:val="18"/>
                <w:szCs w:val="18"/>
                <w:lang w:val="fr-FR" w:eastAsia="en-GB"/>
              </w:rPr>
              <w:t xml:space="preserve">rosion, </w:t>
            </w:r>
            <w:r w:rsidRPr="00D6508B">
              <w:rPr>
                <w:rFonts w:ascii="Calibri" w:eastAsia="Times New Roman" w:hAnsi="Calibri" w:cstheme="majorHAnsi"/>
                <w:color w:val="000000"/>
                <w:sz w:val="18"/>
                <w:szCs w:val="18"/>
                <w:lang w:val="fr-FR" w:eastAsia="en-GB"/>
              </w:rPr>
              <w:t>tels que de la terre dénudée, dans la zone humide </w:t>
            </w:r>
            <w:r w:rsidR="00A72AC5" w:rsidRPr="00D6508B">
              <w:rPr>
                <w:rFonts w:ascii="Calibri" w:eastAsia="Times New Roman" w:hAnsi="Calibri" w:cstheme="majorHAnsi"/>
                <w:color w:val="000000"/>
                <w:sz w:val="18"/>
                <w:szCs w:val="18"/>
                <w:lang w:val="fr-FR" w:eastAsia="en-GB"/>
              </w:rPr>
              <w:t>?</w:t>
            </w:r>
          </w:p>
        </w:tc>
      </w:tr>
      <w:tr w:rsidR="00A72AC5" w:rsidRPr="00846E7A" w14:paraId="203580A9" w14:textId="77777777" w:rsidTr="00CF71F0">
        <w:tc>
          <w:tcPr>
            <w:tcW w:w="348" w:type="dxa"/>
            <w:vMerge/>
            <w:vAlign w:val="center"/>
          </w:tcPr>
          <w:p w14:paraId="12E80B2D"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B0177F0" w14:textId="56252AE4"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Épuration de l’eau</w:t>
            </w:r>
            <w:r w:rsidR="00A72AC5" w:rsidRPr="00D6508B">
              <w:rPr>
                <w:rFonts w:ascii="Calibri" w:hAnsi="Calibri" w:cstheme="majorHAnsi"/>
                <w:color w:val="000000"/>
                <w:sz w:val="18"/>
                <w:szCs w:val="18"/>
                <w:lang w:val="fr-FR" w:eastAsia="en-GB"/>
              </w:rPr>
              <w:t xml:space="preserve"> </w:t>
            </w:r>
          </w:p>
        </w:tc>
        <w:tc>
          <w:tcPr>
            <w:tcW w:w="2357" w:type="dxa"/>
          </w:tcPr>
          <w:p w14:paraId="3263340A" w14:textId="1477D70D" w:rsidR="00A72AC5" w:rsidRPr="00D6508B" w:rsidRDefault="005B0A39" w:rsidP="005B0A39">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Nettoyage de l’eau</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amélioration de la qualité de l’eau</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dépôt de sédiments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piégeage de polluants et contaminants</w:t>
            </w:r>
            <w:r w:rsidR="00A72AC5" w:rsidRPr="00D6508B">
              <w:rPr>
                <w:rFonts w:ascii="Calibri" w:hAnsi="Calibri" w:cstheme="majorHAnsi"/>
                <w:color w:val="000000"/>
                <w:sz w:val="18"/>
                <w:szCs w:val="18"/>
                <w:lang w:val="fr-FR" w:eastAsia="en-GB"/>
              </w:rPr>
              <w:t>, etc.</w:t>
            </w:r>
          </w:p>
        </w:tc>
        <w:tc>
          <w:tcPr>
            <w:tcW w:w="4693" w:type="dxa"/>
            <w:hideMark/>
          </w:tcPr>
          <w:p w14:paraId="22D0353B" w14:textId="577750A3" w:rsidR="00A72AC5" w:rsidRPr="00D6508B" w:rsidRDefault="00A72AC5"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w:t>
            </w:r>
            <w:r w:rsidR="004C66B2" w:rsidRPr="00D6508B">
              <w:rPr>
                <w:rFonts w:ascii="Calibri" w:eastAsia="Times New Roman" w:hAnsi="Calibri" w:cstheme="majorHAnsi"/>
                <w:color w:val="000000"/>
                <w:sz w:val="18"/>
                <w:szCs w:val="18"/>
                <w:lang w:val="fr-FR" w:eastAsia="en-GB"/>
              </w:rPr>
              <w:t>es processus</w:t>
            </w:r>
            <w:r w:rsidRPr="00D6508B">
              <w:rPr>
                <w:rFonts w:ascii="Calibri" w:eastAsia="Times New Roman" w:hAnsi="Calibri" w:cstheme="majorHAnsi"/>
                <w:color w:val="000000"/>
                <w:sz w:val="18"/>
                <w:szCs w:val="18"/>
                <w:lang w:val="fr-FR" w:eastAsia="en-GB"/>
              </w:rPr>
              <w:t xml:space="preserve"> physico-ch</w:t>
            </w:r>
            <w:r w:rsidR="004C66B2" w:rsidRPr="00D6508B">
              <w:rPr>
                <w:rFonts w:ascii="Calibri" w:eastAsia="Times New Roman" w:hAnsi="Calibri" w:cstheme="majorHAnsi"/>
                <w:color w:val="000000"/>
                <w:sz w:val="18"/>
                <w:szCs w:val="18"/>
                <w:lang w:val="fr-FR" w:eastAsia="en-GB"/>
              </w:rPr>
              <w:t>i</w:t>
            </w:r>
            <w:r w:rsidRPr="00D6508B">
              <w:rPr>
                <w:rFonts w:ascii="Calibri" w:eastAsia="Times New Roman" w:hAnsi="Calibri" w:cstheme="majorHAnsi"/>
                <w:color w:val="000000"/>
                <w:sz w:val="18"/>
                <w:szCs w:val="18"/>
                <w:lang w:val="fr-FR" w:eastAsia="en-GB"/>
              </w:rPr>
              <w:t>mi</w:t>
            </w:r>
            <w:r w:rsidR="004C66B2" w:rsidRPr="00D6508B">
              <w:rPr>
                <w:rFonts w:ascii="Calibri" w:eastAsia="Times New Roman" w:hAnsi="Calibri" w:cstheme="majorHAnsi"/>
                <w:color w:val="000000"/>
                <w:sz w:val="18"/>
                <w:szCs w:val="18"/>
                <w:lang w:val="fr-FR" w:eastAsia="en-GB"/>
              </w:rPr>
              <w:t>ques</w:t>
            </w:r>
            <w:r w:rsidRPr="00D6508B">
              <w:rPr>
                <w:rFonts w:ascii="Calibri" w:eastAsia="Times New Roman" w:hAnsi="Calibri" w:cstheme="majorHAnsi"/>
                <w:color w:val="000000"/>
                <w:sz w:val="18"/>
                <w:szCs w:val="18"/>
                <w:lang w:val="fr-FR" w:eastAsia="en-GB"/>
              </w:rPr>
              <w:t xml:space="preserve"> (</w:t>
            </w:r>
            <w:r w:rsidR="004C66B2" w:rsidRPr="00D6508B">
              <w:rPr>
                <w:rFonts w:ascii="Calibri" w:eastAsia="Times New Roman" w:hAnsi="Calibri" w:cstheme="majorHAnsi"/>
                <w:color w:val="000000"/>
                <w:sz w:val="18"/>
                <w:szCs w:val="18"/>
                <w:lang w:val="fr-FR" w:eastAsia="en-GB"/>
              </w:rPr>
              <w:t>exposition au soleil dans les eaux peu profondes</w:t>
            </w:r>
            <w:r w:rsidRPr="00D6508B">
              <w:rPr>
                <w:rFonts w:ascii="Calibri" w:eastAsia="Times New Roman" w:hAnsi="Calibri" w:cstheme="majorHAnsi"/>
                <w:color w:val="000000"/>
                <w:sz w:val="18"/>
                <w:szCs w:val="18"/>
                <w:lang w:val="fr-FR" w:eastAsia="en-GB"/>
              </w:rPr>
              <w:t xml:space="preserve">, </w:t>
            </w:r>
            <w:r w:rsidR="004C66B2" w:rsidRPr="00D6508B">
              <w:rPr>
                <w:rFonts w:ascii="Calibri" w:eastAsia="Times New Roman" w:hAnsi="Calibri" w:cstheme="majorHAnsi"/>
                <w:color w:val="000000"/>
                <w:sz w:val="18"/>
                <w:szCs w:val="18"/>
                <w:lang w:val="fr-FR" w:eastAsia="en-GB"/>
              </w:rPr>
              <w:t>ré</w:t>
            </w:r>
            <w:r w:rsidRPr="00D6508B">
              <w:rPr>
                <w:rFonts w:ascii="Calibri" w:eastAsia="Times New Roman" w:hAnsi="Calibri" w:cstheme="majorHAnsi"/>
                <w:color w:val="000000"/>
                <w:sz w:val="18"/>
                <w:szCs w:val="18"/>
                <w:lang w:val="fr-FR" w:eastAsia="en-GB"/>
              </w:rPr>
              <w:t xml:space="preserve">tention </w:t>
            </w:r>
            <w:r w:rsidR="004C66B2" w:rsidRPr="00D6508B">
              <w:rPr>
                <w:rFonts w:ascii="Calibri" w:eastAsia="Times New Roman" w:hAnsi="Calibri" w:cstheme="majorHAnsi"/>
                <w:color w:val="000000"/>
                <w:sz w:val="18"/>
                <w:szCs w:val="18"/>
                <w:lang w:val="fr-FR" w:eastAsia="en-GB"/>
              </w:rPr>
              <w:t>d’eau dans les microhabitats aérobies et anaérobies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et biologiques, dans la zone humide, entraînent-ils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la répartition de polluants organiques, microbiens et autres dans l’eau qui traverse</w:t>
            </w:r>
            <w:r w:rsidR="005E0B15" w:rsidRPr="00D6508B">
              <w:rPr>
                <w:rFonts w:ascii="Calibri" w:eastAsia="Times New Roman" w:hAnsi="Calibri" w:cstheme="majorHAnsi"/>
                <w:color w:val="000000"/>
                <w:sz w:val="18"/>
                <w:szCs w:val="18"/>
                <w:lang w:val="fr-FR" w:eastAsia="en-GB"/>
              </w:rPr>
              <w:t xml:space="preserve"> la zone humide</w:t>
            </w:r>
            <w:r w:rsidR="008869AD" w:rsidRPr="00D6508B">
              <w:rPr>
                <w:rFonts w:ascii="Calibri" w:eastAsia="Times New Roman" w:hAnsi="Calibri" w:cstheme="majorHAnsi"/>
                <w:color w:val="000000"/>
                <w:sz w:val="18"/>
                <w:szCs w:val="18"/>
                <w:lang w:val="fr-FR" w:eastAsia="en-GB"/>
              </w:rPr>
              <w:t> </w:t>
            </w:r>
            <w:r w:rsidRPr="00D6508B">
              <w:rPr>
                <w:rFonts w:ascii="Calibri" w:eastAsia="Times New Roman" w:hAnsi="Calibri" w:cstheme="majorHAnsi"/>
                <w:color w:val="000000"/>
                <w:sz w:val="18"/>
                <w:szCs w:val="18"/>
                <w:lang w:val="fr-FR" w:eastAsia="en-GB"/>
              </w:rPr>
              <w:t>?</w:t>
            </w:r>
          </w:p>
          <w:p w14:paraId="2896EADB" w14:textId="28A5111A" w:rsidR="00A72AC5" w:rsidRPr="00D6508B" w:rsidRDefault="008869AD"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Des solides en suspension sont-ils déposés </w:t>
            </w:r>
            <w:r w:rsidR="00A72AC5" w:rsidRPr="00D6508B">
              <w:rPr>
                <w:rFonts w:ascii="Calibri" w:eastAsia="Times New Roman" w:hAnsi="Calibri" w:cstheme="majorHAnsi"/>
                <w:color w:val="000000"/>
                <w:sz w:val="18"/>
                <w:szCs w:val="18"/>
                <w:lang w:val="fr-FR" w:eastAsia="en-GB"/>
              </w:rPr>
              <w:t>?</w:t>
            </w:r>
          </w:p>
          <w:p w14:paraId="40BCA5E8" w14:textId="34B4FAB9" w:rsidR="00A72AC5" w:rsidRPr="00D6508B" w:rsidRDefault="008869AD" w:rsidP="008869AD">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lastRenderedPageBreak/>
              <w:t>Y a-t-il un changement notable dans la qualité (par exemple, turbidité) de l’eau qui pénètre ou sort, de la zone humide </w:t>
            </w:r>
            <w:r w:rsidR="00A72AC5" w:rsidRPr="00D6508B">
              <w:rPr>
                <w:rFonts w:ascii="Calibri" w:eastAsia="Times New Roman" w:hAnsi="Calibri" w:cstheme="majorHAnsi"/>
                <w:color w:val="000000"/>
                <w:sz w:val="18"/>
                <w:szCs w:val="18"/>
                <w:lang w:val="fr-FR" w:eastAsia="en-GB"/>
              </w:rPr>
              <w:t>?</w:t>
            </w:r>
          </w:p>
        </w:tc>
      </w:tr>
      <w:tr w:rsidR="00A72AC5" w:rsidRPr="00846E7A" w14:paraId="19CD5477" w14:textId="77777777" w:rsidTr="00CF71F0">
        <w:tc>
          <w:tcPr>
            <w:tcW w:w="348" w:type="dxa"/>
            <w:vMerge/>
            <w:vAlign w:val="center"/>
          </w:tcPr>
          <w:p w14:paraId="3F95A2E5"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A96FA50" w14:textId="6AEB4BC3" w:rsidR="00A72AC5" w:rsidRPr="00D6508B" w:rsidRDefault="00A72AC5"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Pollin</w:t>
            </w:r>
            <w:r w:rsidR="00C35FA8" w:rsidRPr="00D6508B">
              <w:rPr>
                <w:rFonts w:ascii="Calibri" w:hAnsi="Calibri" w:cstheme="majorHAnsi"/>
                <w:color w:val="000000"/>
                <w:sz w:val="18"/>
                <w:szCs w:val="18"/>
                <w:lang w:val="fr-FR" w:eastAsia="en-GB"/>
              </w:rPr>
              <w:t>is</w:t>
            </w:r>
            <w:r w:rsidRPr="00D6508B">
              <w:rPr>
                <w:rFonts w:ascii="Calibri" w:hAnsi="Calibri" w:cstheme="majorHAnsi"/>
                <w:color w:val="000000"/>
                <w:sz w:val="18"/>
                <w:szCs w:val="18"/>
                <w:lang w:val="fr-FR" w:eastAsia="en-GB"/>
              </w:rPr>
              <w:t>ation</w:t>
            </w:r>
          </w:p>
        </w:tc>
        <w:tc>
          <w:tcPr>
            <w:tcW w:w="2357" w:type="dxa"/>
          </w:tcPr>
          <w:p w14:paraId="3D0DC812" w14:textId="258612B2" w:rsidR="00A72AC5" w:rsidRPr="00D6508B" w:rsidRDefault="00A72AC5" w:rsidP="005B0A39">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Pollin</w:t>
            </w:r>
            <w:r w:rsidR="005B0A39" w:rsidRPr="00D6508B">
              <w:rPr>
                <w:rFonts w:ascii="Calibri" w:hAnsi="Calibri" w:cstheme="majorHAnsi"/>
                <w:color w:val="000000"/>
                <w:sz w:val="18"/>
                <w:szCs w:val="18"/>
                <w:lang w:val="fr-FR" w:eastAsia="en-GB"/>
              </w:rPr>
              <w:t>is</w:t>
            </w:r>
            <w:r w:rsidRPr="00D6508B">
              <w:rPr>
                <w:rFonts w:ascii="Calibri" w:hAnsi="Calibri" w:cstheme="majorHAnsi"/>
                <w:color w:val="000000"/>
                <w:sz w:val="18"/>
                <w:szCs w:val="18"/>
                <w:lang w:val="fr-FR" w:eastAsia="en-GB"/>
              </w:rPr>
              <w:t xml:space="preserve">ation </w:t>
            </w:r>
            <w:r w:rsidR="005B0A39" w:rsidRPr="00D6508B">
              <w:rPr>
                <w:rFonts w:ascii="Calibri" w:hAnsi="Calibri" w:cstheme="majorHAnsi"/>
                <w:color w:val="000000"/>
                <w:sz w:val="18"/>
                <w:szCs w:val="18"/>
                <w:lang w:val="fr-FR" w:eastAsia="en-GB"/>
              </w:rPr>
              <w:t>de</w:t>
            </w:r>
            <w:r w:rsidRPr="00D6508B">
              <w:rPr>
                <w:rFonts w:ascii="Calibri" w:hAnsi="Calibri" w:cstheme="majorHAnsi"/>
                <w:color w:val="000000"/>
                <w:sz w:val="18"/>
                <w:szCs w:val="18"/>
                <w:lang w:val="fr-FR" w:eastAsia="en-GB"/>
              </w:rPr>
              <w:t xml:space="preserve"> plant</w:t>
            </w:r>
            <w:r w:rsidR="005B0A39" w:rsidRPr="00D6508B">
              <w:rPr>
                <w:rFonts w:ascii="Calibri" w:hAnsi="Calibri" w:cstheme="majorHAnsi"/>
                <w:color w:val="000000"/>
                <w:sz w:val="18"/>
                <w:szCs w:val="18"/>
                <w:lang w:val="fr-FR" w:eastAsia="en-GB"/>
              </w:rPr>
              <w:t>e</w:t>
            </w:r>
            <w:r w:rsidRPr="00D6508B">
              <w:rPr>
                <w:rFonts w:ascii="Calibri" w:hAnsi="Calibri" w:cstheme="majorHAnsi"/>
                <w:color w:val="000000"/>
                <w:sz w:val="18"/>
                <w:szCs w:val="18"/>
                <w:lang w:val="fr-FR" w:eastAsia="en-GB"/>
              </w:rPr>
              <w:t>s</w:t>
            </w:r>
            <w:r w:rsidR="005B0A39" w:rsidRPr="00D6508B">
              <w:rPr>
                <w:rFonts w:ascii="Calibri" w:hAnsi="Calibri" w:cstheme="majorHAnsi"/>
                <w:color w:val="000000"/>
                <w:sz w:val="18"/>
                <w:szCs w:val="18"/>
                <w:lang w:val="fr-FR" w:eastAsia="en-GB"/>
              </w:rPr>
              <w:t xml:space="preserve"> et de cultures</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par des pollinisateurs tels que des abeilles, des papillons, des guêpes</w:t>
            </w:r>
            <w:r w:rsidRPr="00D6508B">
              <w:rPr>
                <w:rFonts w:ascii="Calibri" w:hAnsi="Calibri" w:cstheme="majorHAnsi"/>
                <w:color w:val="000000"/>
                <w:sz w:val="18"/>
                <w:szCs w:val="18"/>
                <w:lang w:val="fr-FR" w:eastAsia="en-GB"/>
              </w:rPr>
              <w:t>, etc.</w:t>
            </w:r>
          </w:p>
        </w:tc>
        <w:tc>
          <w:tcPr>
            <w:tcW w:w="4693" w:type="dxa"/>
            <w:hideMark/>
          </w:tcPr>
          <w:p w14:paraId="54C141CA" w14:textId="17659E0C" w:rsidR="00A72AC5" w:rsidRPr="00D6508B" w:rsidRDefault="00A72AC5"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w:t>
            </w:r>
            <w:r w:rsidR="008869AD" w:rsidRPr="00D6508B">
              <w:rPr>
                <w:rFonts w:ascii="Calibri" w:eastAsia="Times New Roman" w:hAnsi="Calibri" w:cstheme="majorHAnsi"/>
                <w:color w:val="000000"/>
                <w:sz w:val="18"/>
                <w:szCs w:val="18"/>
                <w:lang w:val="fr-FR" w:eastAsia="en-GB"/>
              </w:rPr>
              <w:t>es</w:t>
            </w:r>
            <w:r w:rsidRPr="00D6508B">
              <w:rPr>
                <w:rFonts w:ascii="Calibri" w:eastAsia="Times New Roman" w:hAnsi="Calibri" w:cstheme="majorHAnsi"/>
                <w:color w:val="000000"/>
                <w:sz w:val="18"/>
                <w:szCs w:val="18"/>
                <w:lang w:val="fr-FR" w:eastAsia="en-GB"/>
              </w:rPr>
              <w:t xml:space="preserve"> populations </w:t>
            </w:r>
            <w:r w:rsidR="008869AD" w:rsidRPr="00D6508B">
              <w:rPr>
                <w:rFonts w:ascii="Calibri" w:eastAsia="Times New Roman" w:hAnsi="Calibri" w:cstheme="majorHAnsi"/>
                <w:color w:val="000000"/>
                <w:sz w:val="18"/>
                <w:szCs w:val="18"/>
                <w:lang w:val="fr-FR" w:eastAsia="en-GB"/>
              </w:rPr>
              <w:t>d’organismes pollinisateurs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papillons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guêpes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abeilles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chauve-souris</w:t>
            </w:r>
            <w:r w:rsidRPr="00D6508B">
              <w:rPr>
                <w:rFonts w:ascii="Calibri" w:eastAsia="Times New Roman" w:hAnsi="Calibri" w:cstheme="majorHAnsi"/>
                <w:color w:val="000000"/>
                <w:sz w:val="18"/>
                <w:szCs w:val="18"/>
                <w:lang w:val="fr-FR" w:eastAsia="en-GB"/>
              </w:rPr>
              <w:t xml:space="preserve">, etc.) </w:t>
            </w:r>
            <w:r w:rsidR="008869AD" w:rsidRPr="00D6508B">
              <w:rPr>
                <w:rFonts w:ascii="Calibri" w:eastAsia="Times New Roman" w:hAnsi="Calibri" w:cstheme="majorHAnsi"/>
                <w:color w:val="000000"/>
                <w:sz w:val="18"/>
                <w:szCs w:val="18"/>
                <w:lang w:val="fr-FR" w:eastAsia="en-GB"/>
              </w:rPr>
              <w:t>de la zone humide contribuent-elles à la</w:t>
            </w:r>
            <w:r w:rsidRPr="00D6508B">
              <w:rPr>
                <w:rFonts w:ascii="Calibri" w:eastAsia="Times New Roman" w:hAnsi="Calibri" w:cstheme="majorHAnsi"/>
                <w:color w:val="000000"/>
                <w:sz w:val="18"/>
                <w:szCs w:val="18"/>
                <w:lang w:val="fr-FR" w:eastAsia="en-GB"/>
              </w:rPr>
              <w:t xml:space="preserve"> pollin</w:t>
            </w:r>
            <w:r w:rsidR="008869AD" w:rsidRPr="00D6508B">
              <w:rPr>
                <w:rFonts w:ascii="Calibri" w:eastAsia="Times New Roman" w:hAnsi="Calibri" w:cstheme="majorHAnsi"/>
                <w:color w:val="000000"/>
                <w:sz w:val="18"/>
                <w:szCs w:val="18"/>
                <w:lang w:val="fr-FR" w:eastAsia="en-GB"/>
              </w:rPr>
              <w:t>is</w:t>
            </w:r>
            <w:r w:rsidRPr="00D6508B">
              <w:rPr>
                <w:rFonts w:ascii="Calibri" w:eastAsia="Times New Roman" w:hAnsi="Calibri" w:cstheme="majorHAnsi"/>
                <w:color w:val="000000"/>
                <w:sz w:val="18"/>
                <w:szCs w:val="18"/>
                <w:lang w:val="fr-FR" w:eastAsia="en-GB"/>
              </w:rPr>
              <w:t xml:space="preserve">ation </w:t>
            </w:r>
            <w:r w:rsidR="008869AD" w:rsidRPr="00D6508B">
              <w:rPr>
                <w:rFonts w:ascii="Calibri" w:eastAsia="Times New Roman" w:hAnsi="Calibri" w:cstheme="majorHAnsi"/>
                <w:color w:val="000000"/>
                <w:sz w:val="18"/>
                <w:szCs w:val="18"/>
                <w:lang w:val="fr-FR" w:eastAsia="en-GB"/>
              </w:rPr>
              <w:t>dans la</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zone humide </w:t>
            </w:r>
            <w:r w:rsidRPr="00D6508B">
              <w:rPr>
                <w:rFonts w:ascii="Calibri" w:eastAsia="Times New Roman" w:hAnsi="Calibri" w:cstheme="majorHAnsi"/>
                <w:color w:val="000000"/>
                <w:sz w:val="18"/>
                <w:szCs w:val="18"/>
                <w:lang w:val="fr-FR" w:eastAsia="en-GB"/>
              </w:rPr>
              <w:t>?</w:t>
            </w:r>
          </w:p>
          <w:p w14:paraId="1505C7C4" w14:textId="7186219B" w:rsidR="00A72AC5" w:rsidRPr="00D6508B" w:rsidRDefault="008869AD" w:rsidP="008869AD">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pollinisateurs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qui vivent dans la zone humide aident-ils aussi à</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polliniser les cultures, jardins, </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parcelles</w:t>
            </w:r>
            <w:r w:rsidR="00A72AC5" w:rsidRPr="00D6508B">
              <w:rPr>
                <w:rFonts w:ascii="Calibri" w:eastAsia="Times New Roman" w:hAnsi="Calibri" w:cstheme="majorHAnsi"/>
                <w:color w:val="000000"/>
                <w:sz w:val="18"/>
                <w:szCs w:val="18"/>
                <w:lang w:val="fr-FR" w:eastAsia="en-GB"/>
              </w:rPr>
              <w:t>, etc.</w:t>
            </w:r>
            <w:r w:rsidRPr="00D6508B">
              <w:rPr>
                <w:rFonts w:ascii="Calibri" w:eastAsia="Times New Roman" w:hAnsi="Calibri" w:cstheme="majorHAnsi"/>
                <w:color w:val="000000"/>
                <w:sz w:val="18"/>
                <w:szCs w:val="18"/>
                <w:lang w:val="fr-FR" w:eastAsia="en-GB"/>
              </w:rPr>
              <w:t xml:space="preserve"> du voisinage </w:t>
            </w:r>
            <w:r w:rsidR="00A72AC5" w:rsidRPr="00D6508B">
              <w:rPr>
                <w:rFonts w:ascii="Calibri" w:eastAsia="Times New Roman" w:hAnsi="Calibri" w:cstheme="majorHAnsi"/>
                <w:color w:val="000000"/>
                <w:sz w:val="18"/>
                <w:szCs w:val="18"/>
                <w:lang w:val="fr-FR" w:eastAsia="en-GB"/>
              </w:rPr>
              <w:t xml:space="preserve">? </w:t>
            </w:r>
          </w:p>
        </w:tc>
      </w:tr>
      <w:tr w:rsidR="00A72AC5" w:rsidRPr="00846E7A" w14:paraId="4404DBB8" w14:textId="77777777" w:rsidTr="00CF71F0">
        <w:tc>
          <w:tcPr>
            <w:tcW w:w="348" w:type="dxa"/>
            <w:vMerge/>
            <w:vAlign w:val="center"/>
          </w:tcPr>
          <w:p w14:paraId="752E1DC9"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0539AFF2" w14:textId="173CF7E8"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 la s</w:t>
            </w:r>
            <w:r w:rsidR="00A72AC5" w:rsidRPr="00D6508B">
              <w:rPr>
                <w:rFonts w:ascii="Calibri" w:hAnsi="Calibri" w:cstheme="majorHAnsi"/>
                <w:color w:val="000000"/>
                <w:sz w:val="18"/>
                <w:szCs w:val="18"/>
                <w:lang w:val="fr-FR" w:eastAsia="en-GB"/>
              </w:rPr>
              <w:t>alinit</w:t>
            </w:r>
            <w:r w:rsidRPr="00D6508B">
              <w:rPr>
                <w:rFonts w:ascii="Calibri" w:hAnsi="Calibri" w:cstheme="majorHAnsi"/>
                <w:color w:val="000000"/>
                <w:sz w:val="18"/>
                <w:szCs w:val="18"/>
                <w:lang w:val="fr-FR" w:eastAsia="en-GB"/>
              </w:rPr>
              <w:t>é</w:t>
            </w:r>
          </w:p>
        </w:tc>
        <w:tc>
          <w:tcPr>
            <w:tcW w:w="2357" w:type="dxa"/>
          </w:tcPr>
          <w:p w14:paraId="111F7736" w14:textId="73997D7A" w:rsidR="00A72AC5" w:rsidRPr="00D6508B" w:rsidRDefault="005B0A39" w:rsidP="005E0B15">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L’eau douce des zones humides fait obstacle aux eaux </w:t>
            </w:r>
            <w:r w:rsidR="005E0B15" w:rsidRPr="00D6508B">
              <w:rPr>
                <w:rFonts w:ascii="Calibri" w:hAnsi="Calibri" w:cstheme="majorHAnsi"/>
                <w:color w:val="000000"/>
                <w:sz w:val="18"/>
                <w:szCs w:val="18"/>
                <w:lang w:val="fr-FR" w:eastAsia="en-GB"/>
              </w:rPr>
              <w:t>salées</w:t>
            </w:r>
            <w:r w:rsidR="00A72AC5" w:rsidRPr="00D6508B">
              <w:rPr>
                <w:rFonts w:ascii="Calibri" w:hAnsi="Calibri" w:cstheme="majorHAnsi"/>
                <w:color w:val="000000"/>
                <w:sz w:val="18"/>
                <w:szCs w:val="18"/>
                <w:lang w:val="fr-FR" w:eastAsia="en-GB"/>
              </w:rPr>
              <w:t>.</w:t>
            </w:r>
          </w:p>
        </w:tc>
        <w:tc>
          <w:tcPr>
            <w:tcW w:w="4693" w:type="dxa"/>
            <w:hideMark/>
          </w:tcPr>
          <w:p w14:paraId="7F2D111B" w14:textId="011D5393" w:rsidR="00A72AC5" w:rsidRPr="00D6508B" w:rsidRDefault="00D67EED"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L’hydrologie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la zone humide aide-t-elle à empêcher l’eau salée de contaminer les eaux douces </w:t>
            </w:r>
            <w:r w:rsidR="00A72AC5" w:rsidRPr="00D6508B">
              <w:rPr>
                <w:rFonts w:ascii="Calibri" w:eastAsia="Times New Roman" w:hAnsi="Calibri" w:cstheme="majorHAnsi"/>
                <w:color w:val="000000"/>
                <w:sz w:val="18"/>
                <w:szCs w:val="18"/>
                <w:lang w:val="fr-FR" w:eastAsia="en-GB"/>
              </w:rPr>
              <w:t>?</w:t>
            </w:r>
          </w:p>
          <w:p w14:paraId="6D2A602A" w14:textId="5557229C" w:rsidR="00A72AC5" w:rsidRDefault="00D502AF" w:rsidP="00D502AF">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présence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d’eau douce dans la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empêche-t-elle la</w:t>
            </w:r>
            <w:r w:rsidR="00A72AC5" w:rsidRPr="00D6508B">
              <w:rPr>
                <w:rFonts w:ascii="Calibri" w:eastAsia="Times New Roman" w:hAnsi="Calibri" w:cstheme="majorHAnsi"/>
                <w:color w:val="000000"/>
                <w:sz w:val="18"/>
                <w:szCs w:val="18"/>
                <w:lang w:val="fr-FR" w:eastAsia="en-GB"/>
              </w:rPr>
              <w:t xml:space="preserve"> salinisation </w:t>
            </w:r>
            <w:r w:rsidRPr="00D6508B">
              <w:rPr>
                <w:rFonts w:ascii="Calibri" w:eastAsia="Times New Roman" w:hAnsi="Calibri" w:cstheme="majorHAnsi"/>
                <w:color w:val="000000"/>
                <w:sz w:val="18"/>
                <w:szCs w:val="18"/>
                <w:lang w:val="fr-FR" w:eastAsia="en-GB"/>
              </w:rPr>
              <w:t>des sols </w:t>
            </w:r>
            <w:r w:rsidR="00A72AC5" w:rsidRPr="00D6508B">
              <w:rPr>
                <w:rFonts w:ascii="Calibri" w:eastAsia="Times New Roman" w:hAnsi="Calibri" w:cstheme="majorHAnsi"/>
                <w:color w:val="000000"/>
                <w:sz w:val="18"/>
                <w:szCs w:val="18"/>
                <w:lang w:val="fr-FR" w:eastAsia="en-GB"/>
              </w:rPr>
              <w:t>?</w:t>
            </w:r>
          </w:p>
          <w:p w14:paraId="7EF62560" w14:textId="555A4A35" w:rsidR="00305E4E" w:rsidRPr="00305E4E" w:rsidRDefault="00305E4E" w:rsidP="00305E4E">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305E4E">
              <w:rPr>
                <w:rFonts w:ascii="Calibri" w:eastAsia="Times New Roman" w:hAnsi="Calibri" w:cstheme="majorHAnsi"/>
                <w:color w:val="000000"/>
                <w:sz w:val="18"/>
                <w:szCs w:val="18"/>
                <w:lang w:val="fr-FR" w:eastAsia="en-GB"/>
              </w:rPr>
              <w:t>Dans les zones humides</w:t>
            </w:r>
            <w:r>
              <w:rPr>
                <w:rFonts w:ascii="Calibri" w:eastAsia="Times New Roman" w:hAnsi="Calibri" w:cstheme="majorHAnsi"/>
                <w:color w:val="000000"/>
                <w:sz w:val="18"/>
                <w:szCs w:val="18"/>
                <w:lang w:val="fr-FR" w:eastAsia="en-GB"/>
              </w:rPr>
              <w:t xml:space="preserve"> sous l</w:t>
            </w:r>
            <w:r>
              <w:rPr>
                <w:rFonts w:ascii="Calibri" w:eastAsia="Times New Roman" w:hAnsi="Calibri" w:cstheme="majorHAnsi"/>
                <w:color w:val="000000"/>
                <w:sz w:val="18"/>
                <w:szCs w:val="18"/>
                <w:lang w:val="fr-CA" w:eastAsia="en-GB"/>
              </w:rPr>
              <w:t>’</w:t>
            </w:r>
            <w:r>
              <w:rPr>
                <w:rFonts w:ascii="Calibri" w:eastAsia="Times New Roman" w:hAnsi="Calibri" w:cstheme="majorHAnsi"/>
                <w:color w:val="000000"/>
                <w:sz w:val="18"/>
                <w:szCs w:val="18"/>
                <w:lang w:val="fr-FR" w:eastAsia="en-GB"/>
              </w:rPr>
              <w:t>influence des</w:t>
            </w:r>
            <w:r w:rsidRPr="00305E4E">
              <w:rPr>
                <w:rFonts w:ascii="Calibri" w:eastAsia="Times New Roman" w:hAnsi="Calibri" w:cstheme="majorHAnsi"/>
                <w:color w:val="000000"/>
                <w:sz w:val="18"/>
                <w:szCs w:val="18"/>
                <w:lang w:val="fr-FR" w:eastAsia="en-GB"/>
              </w:rPr>
              <w:t xml:space="preserve"> marée</w:t>
            </w:r>
            <w:r>
              <w:rPr>
                <w:rFonts w:ascii="Calibri" w:eastAsia="Times New Roman" w:hAnsi="Calibri" w:cstheme="majorHAnsi"/>
                <w:color w:val="000000"/>
                <w:sz w:val="18"/>
                <w:szCs w:val="18"/>
                <w:lang w:val="fr-FR" w:eastAsia="en-GB"/>
              </w:rPr>
              <w:t>s</w:t>
            </w:r>
            <w:r w:rsidRPr="00305E4E">
              <w:rPr>
                <w:rFonts w:ascii="Calibri" w:eastAsia="Times New Roman" w:hAnsi="Calibri" w:cstheme="majorHAnsi"/>
                <w:color w:val="000000"/>
                <w:sz w:val="18"/>
                <w:szCs w:val="18"/>
                <w:lang w:val="fr-FR" w:eastAsia="en-GB"/>
              </w:rPr>
              <w:t xml:space="preserve">, existe-t-il des barrières artificielles ou modifiées par l'homme (redevances, routes, chemins de fer) qui interrompent la connectivité avec les eaux </w:t>
            </w:r>
            <w:r>
              <w:rPr>
                <w:rFonts w:ascii="Calibri" w:eastAsia="Times New Roman" w:hAnsi="Calibri" w:cstheme="majorHAnsi"/>
                <w:color w:val="000000"/>
                <w:sz w:val="18"/>
                <w:szCs w:val="18"/>
                <w:lang w:val="fr-FR" w:eastAsia="en-GB"/>
              </w:rPr>
              <w:t>tidales</w:t>
            </w:r>
            <w:r w:rsidRPr="00305E4E">
              <w:rPr>
                <w:rFonts w:ascii="Calibri" w:eastAsia="Times New Roman" w:hAnsi="Calibri" w:cstheme="majorHAnsi"/>
                <w:color w:val="000000"/>
                <w:sz w:val="18"/>
                <w:szCs w:val="18"/>
                <w:lang w:val="fr-FR" w:eastAsia="en-GB"/>
              </w:rPr>
              <w:t xml:space="preserve"> ?</w:t>
            </w:r>
          </w:p>
        </w:tc>
      </w:tr>
      <w:tr w:rsidR="00A72AC5" w:rsidRPr="00846E7A" w14:paraId="69A83949" w14:textId="77777777" w:rsidTr="00CF71F0">
        <w:tc>
          <w:tcPr>
            <w:tcW w:w="348" w:type="dxa"/>
            <w:vMerge/>
            <w:vAlign w:val="center"/>
          </w:tcPr>
          <w:p w14:paraId="096E07D3"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Pr>
          <w:p w14:paraId="5D2EE54B" w14:textId="22ECA0E7"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incendies</w:t>
            </w:r>
          </w:p>
        </w:tc>
        <w:tc>
          <w:tcPr>
            <w:tcW w:w="2357" w:type="dxa"/>
          </w:tcPr>
          <w:p w14:paraId="6B1F5E90" w14:textId="2B935145" w:rsidR="00A72AC5" w:rsidRPr="00D6508B" w:rsidRDefault="00D24C28"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B</w:t>
            </w:r>
            <w:r w:rsidR="005B0A39" w:rsidRPr="00D6508B">
              <w:rPr>
                <w:rFonts w:ascii="Calibri" w:hAnsi="Calibri" w:cstheme="majorHAnsi"/>
                <w:color w:val="000000"/>
                <w:sz w:val="18"/>
                <w:szCs w:val="18"/>
                <w:lang w:val="fr-FR" w:eastAsia="en-GB"/>
              </w:rPr>
              <w:t>arrière physique à la propagation des incendies, maintien des conditions humides pour empêcher la propagation des feux</w:t>
            </w:r>
            <w:r w:rsidR="00A72AC5" w:rsidRPr="00D6508B">
              <w:rPr>
                <w:rFonts w:ascii="Calibri" w:hAnsi="Calibri" w:cstheme="majorHAnsi"/>
                <w:color w:val="000000"/>
                <w:sz w:val="18"/>
                <w:szCs w:val="18"/>
                <w:lang w:val="fr-FR" w:eastAsia="en-GB"/>
              </w:rPr>
              <w:t>, etc.</w:t>
            </w:r>
          </w:p>
        </w:tc>
        <w:tc>
          <w:tcPr>
            <w:tcW w:w="4693" w:type="dxa"/>
          </w:tcPr>
          <w:p w14:paraId="2D7B9EDE" w14:textId="5F5F601E" w:rsidR="00A72AC5" w:rsidRPr="00D6508B" w:rsidRDefault="00E456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configuration </w:t>
            </w:r>
            <w:r w:rsidRPr="00D6508B">
              <w:rPr>
                <w:rFonts w:ascii="Calibri" w:eastAsia="Times New Roman" w:hAnsi="Calibri" w:cstheme="majorHAnsi"/>
                <w:color w:val="000000"/>
                <w:sz w:val="18"/>
                <w:szCs w:val="18"/>
                <w:lang w:val="fr-FR" w:eastAsia="en-GB"/>
              </w:rPr>
              <w:t>des masses d’eau</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fossé</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cours d’eau</w:t>
            </w:r>
            <w:r w:rsidR="00A72AC5" w:rsidRPr="00D6508B">
              <w:rPr>
                <w:rFonts w:ascii="Calibri" w:eastAsia="Times New Roman" w:hAnsi="Calibri" w:cstheme="majorHAnsi"/>
                <w:color w:val="000000"/>
                <w:sz w:val="18"/>
                <w:szCs w:val="18"/>
                <w:lang w:val="fr-FR" w:eastAsia="en-GB"/>
              </w:rPr>
              <w:t xml:space="preserve">, etc.) </w:t>
            </w:r>
            <w:r w:rsidRPr="00D6508B">
              <w:rPr>
                <w:rFonts w:ascii="Calibri" w:eastAsia="Times New Roman" w:hAnsi="Calibri" w:cstheme="majorHAnsi"/>
                <w:color w:val="000000"/>
                <w:sz w:val="18"/>
                <w:szCs w:val="18"/>
                <w:lang w:val="fr-FR" w:eastAsia="en-GB"/>
              </w:rPr>
              <w:t>aide-t-elle à prévenir la propagation des incendies </w:t>
            </w:r>
            <w:r w:rsidR="00A72AC5" w:rsidRPr="00D6508B">
              <w:rPr>
                <w:rFonts w:ascii="Calibri" w:eastAsia="Times New Roman" w:hAnsi="Calibri" w:cstheme="majorHAnsi"/>
                <w:color w:val="000000"/>
                <w:sz w:val="18"/>
                <w:szCs w:val="18"/>
                <w:lang w:val="fr-FR" w:eastAsia="en-GB"/>
              </w:rPr>
              <w:t>?</w:t>
            </w:r>
          </w:p>
          <w:p w14:paraId="7A8A7B7E" w14:textId="31956ECF" w:rsidR="00A72AC5" w:rsidRPr="00D6508B" w:rsidRDefault="00E456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 l’eau à la surface du sol ou à proximité qui limite la propagation du feu ?</w:t>
            </w:r>
          </w:p>
          <w:p w14:paraId="2DB0909A" w14:textId="415E266A" w:rsidR="00A72AC5" w:rsidRPr="00D6508B" w:rsidRDefault="00E4561E" w:rsidP="00EE5139">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sols riches en matière organique ou en tourbe sont-ils drainés et sensibles aux feux et au brûlage </w:t>
            </w:r>
            <w:r w:rsidR="00A72AC5" w:rsidRPr="00D6508B">
              <w:rPr>
                <w:rFonts w:ascii="Calibri" w:eastAsia="Times New Roman" w:hAnsi="Calibri" w:cstheme="majorHAnsi"/>
                <w:color w:val="000000"/>
                <w:sz w:val="18"/>
                <w:szCs w:val="18"/>
                <w:lang w:val="fr-FR" w:eastAsia="en-GB"/>
              </w:rPr>
              <w:t>?</w:t>
            </w:r>
          </w:p>
        </w:tc>
      </w:tr>
      <w:tr w:rsidR="00A72AC5" w:rsidRPr="00846E7A" w14:paraId="1F50A7E3" w14:textId="77777777" w:rsidTr="00CF71F0">
        <w:tc>
          <w:tcPr>
            <w:tcW w:w="348" w:type="dxa"/>
            <w:vMerge/>
            <w:vAlign w:val="center"/>
          </w:tcPr>
          <w:p w14:paraId="75AAA173"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Pr>
          <w:p w14:paraId="2E00A340" w14:textId="7EC91F09"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Atténuation de la pollution sonore et visuelle</w:t>
            </w:r>
          </w:p>
        </w:tc>
        <w:tc>
          <w:tcPr>
            <w:tcW w:w="2357" w:type="dxa"/>
          </w:tcPr>
          <w:p w14:paraId="6983AC6F" w14:textId="066EFFC5" w:rsidR="00A72AC5" w:rsidRPr="00D6508B" w:rsidRDefault="005B0A39" w:rsidP="005B0A39">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Les arbres des zones humides ou les roseaux de haute taille absorbent et atténuent le bruit</w:t>
            </w:r>
            <w:r w:rsidR="00A72AC5" w:rsidRPr="00D6508B">
              <w:rPr>
                <w:rFonts w:ascii="Calibri" w:hAnsi="Calibri" w:cstheme="majorHAnsi"/>
                <w:color w:val="000000"/>
                <w:sz w:val="18"/>
                <w:szCs w:val="18"/>
                <w:lang w:val="fr-FR" w:eastAsia="en-GB"/>
              </w:rPr>
              <w:t>.</w:t>
            </w:r>
          </w:p>
        </w:tc>
        <w:tc>
          <w:tcPr>
            <w:tcW w:w="4693" w:type="dxa"/>
          </w:tcPr>
          <w:p w14:paraId="7B7B0486" w14:textId="78235212" w:rsidR="00A72AC5" w:rsidRPr="00D6508B" w:rsidRDefault="00EE5139"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une</w:t>
            </w:r>
            <w:r w:rsidR="00A72AC5" w:rsidRPr="00D6508B">
              <w:rPr>
                <w:rFonts w:ascii="Calibri" w:eastAsia="Times New Roman" w:hAnsi="Calibri" w:cstheme="majorHAnsi"/>
                <w:color w:val="000000"/>
                <w:sz w:val="18"/>
                <w:szCs w:val="18"/>
                <w:lang w:val="fr-FR" w:eastAsia="en-GB"/>
              </w:rPr>
              <w:t xml:space="preserve"> source (</w:t>
            </w:r>
            <w:r w:rsidRPr="00D6508B">
              <w:rPr>
                <w:rFonts w:ascii="Calibri" w:eastAsia="Times New Roman" w:hAnsi="Calibri" w:cstheme="majorHAnsi"/>
                <w:color w:val="000000"/>
                <w:sz w:val="18"/>
                <w:szCs w:val="18"/>
                <w:lang w:val="fr-FR" w:eastAsia="en-GB"/>
              </w:rPr>
              <w:t>route fréquentée, usine,</w:t>
            </w:r>
            <w:r w:rsidR="00A72AC5" w:rsidRPr="00D6508B">
              <w:rPr>
                <w:rFonts w:ascii="Calibri" w:eastAsia="Times New Roman" w:hAnsi="Calibri" w:cstheme="majorHAnsi"/>
                <w:color w:val="000000"/>
                <w:sz w:val="18"/>
                <w:szCs w:val="18"/>
                <w:lang w:val="fr-FR" w:eastAsia="en-GB"/>
              </w:rPr>
              <w:t xml:space="preserve"> construction, etc.) </w:t>
            </w:r>
            <w:r w:rsidRPr="00D6508B">
              <w:rPr>
                <w:rFonts w:ascii="Calibri" w:eastAsia="Times New Roman" w:hAnsi="Calibri" w:cstheme="majorHAnsi"/>
                <w:color w:val="000000"/>
                <w:sz w:val="18"/>
                <w:szCs w:val="18"/>
                <w:lang w:val="fr-FR" w:eastAsia="en-GB"/>
              </w:rPr>
              <w:t>et des récepteurs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habitations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faune sauvage</w:t>
            </w:r>
            <w:r w:rsidR="00A72AC5" w:rsidRPr="00D6508B">
              <w:rPr>
                <w:rFonts w:ascii="Calibri" w:eastAsia="Times New Roman" w:hAnsi="Calibri" w:cstheme="majorHAnsi"/>
                <w:color w:val="000000"/>
                <w:sz w:val="18"/>
                <w:szCs w:val="18"/>
                <w:lang w:val="fr-FR" w:eastAsia="en-GB"/>
              </w:rPr>
              <w:t xml:space="preserve">, etc.) </w:t>
            </w:r>
            <w:r w:rsidRPr="00D6508B">
              <w:rPr>
                <w:rFonts w:ascii="Calibri" w:eastAsia="Times New Roman" w:hAnsi="Calibri" w:cstheme="majorHAnsi"/>
                <w:color w:val="000000"/>
                <w:sz w:val="18"/>
                <w:szCs w:val="18"/>
                <w:lang w:val="fr-FR" w:eastAsia="en-GB"/>
              </w:rPr>
              <w:t>de</w:t>
            </w:r>
            <w:r w:rsidR="00A72AC5" w:rsidRPr="00D6508B">
              <w:rPr>
                <w:rFonts w:ascii="Calibri" w:eastAsia="Times New Roman" w:hAnsi="Calibri" w:cstheme="majorHAnsi"/>
                <w:color w:val="000000"/>
                <w:sz w:val="18"/>
                <w:szCs w:val="18"/>
                <w:lang w:val="fr-FR" w:eastAsia="en-GB"/>
              </w:rPr>
              <w:t xml:space="preserve"> pollution</w:t>
            </w:r>
            <w:r w:rsidRPr="00D6508B">
              <w:rPr>
                <w:rFonts w:ascii="Calibri" w:eastAsia="Times New Roman" w:hAnsi="Calibri" w:cstheme="majorHAnsi"/>
                <w:color w:val="000000"/>
                <w:sz w:val="18"/>
                <w:szCs w:val="18"/>
                <w:lang w:val="fr-FR" w:eastAsia="en-GB"/>
              </w:rPr>
              <w:t xml:space="preserve"> sonore </w:t>
            </w:r>
            <w:r w:rsidR="00A72AC5" w:rsidRPr="00D6508B">
              <w:rPr>
                <w:rFonts w:ascii="Calibri" w:eastAsia="Times New Roman" w:hAnsi="Calibri" w:cstheme="majorHAnsi"/>
                <w:color w:val="000000"/>
                <w:sz w:val="18"/>
                <w:szCs w:val="18"/>
                <w:lang w:val="fr-FR" w:eastAsia="en-GB"/>
              </w:rPr>
              <w:t>?</w:t>
            </w:r>
          </w:p>
          <w:p w14:paraId="39697F97" w14:textId="41A8D757" w:rsidR="00D6508B" w:rsidRPr="00D6508B" w:rsidRDefault="00550F35" w:rsidP="00D6508B">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structure de l’écosystème de la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en particulier les grands arbres et les roseaux,</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fournit-elle un écran visuel atténuant aussi la transmission du bruit</w:t>
            </w:r>
            <w:r w:rsidR="00A72AC5" w:rsidRPr="00D6508B">
              <w:rPr>
                <w:rFonts w:ascii="Calibri" w:eastAsia="Times New Roman" w:hAnsi="Calibri" w:cstheme="majorHAnsi"/>
                <w:color w:val="000000"/>
                <w:sz w:val="18"/>
                <w:szCs w:val="18"/>
                <w:lang w:val="fr-FR" w:eastAsia="en-GB"/>
              </w:rPr>
              <w:t>?</w:t>
            </w:r>
          </w:p>
        </w:tc>
      </w:tr>
      <w:tr w:rsidR="00A72AC5" w:rsidRPr="00846E7A" w14:paraId="54629FF6" w14:textId="77777777" w:rsidTr="00CF71F0">
        <w:tc>
          <w:tcPr>
            <w:tcW w:w="348" w:type="dxa"/>
            <w:vMerge w:val="restart"/>
            <w:textDirection w:val="btLr"/>
            <w:vAlign w:val="center"/>
          </w:tcPr>
          <w:p w14:paraId="744575BF" w14:textId="6E66B090" w:rsidR="00A72AC5" w:rsidRPr="00D6508B" w:rsidRDefault="00C35FA8" w:rsidP="001F593F">
            <w:pPr>
              <w:ind w:left="113" w:right="113"/>
              <w:jc w:val="cente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Services c</w:t>
            </w:r>
            <w:r w:rsidR="00A72AC5" w:rsidRPr="00D6508B">
              <w:rPr>
                <w:rFonts w:ascii="Calibri" w:hAnsi="Calibri" w:cstheme="majorHAnsi"/>
                <w:b/>
                <w:color w:val="000000"/>
                <w:sz w:val="18"/>
                <w:szCs w:val="18"/>
                <w:lang w:val="fr-FR" w:eastAsia="en-GB"/>
              </w:rPr>
              <w:t>ultur</w:t>
            </w:r>
            <w:r w:rsidRPr="00D6508B">
              <w:rPr>
                <w:rFonts w:ascii="Calibri" w:hAnsi="Calibri" w:cstheme="majorHAnsi"/>
                <w:b/>
                <w:color w:val="000000"/>
                <w:sz w:val="18"/>
                <w:szCs w:val="18"/>
                <w:lang w:val="fr-FR" w:eastAsia="en-GB"/>
              </w:rPr>
              <w:t>els</w:t>
            </w:r>
            <w:r w:rsidR="001F593F" w:rsidRPr="00D6508B">
              <w:rPr>
                <w:rFonts w:ascii="Calibri" w:hAnsi="Calibri" w:cstheme="majorHAnsi"/>
                <w:b/>
                <w:color w:val="000000"/>
                <w:sz w:val="18"/>
                <w:szCs w:val="18"/>
                <w:lang w:val="fr-FR" w:eastAsia="en-GB"/>
              </w:rPr>
              <w:t xml:space="preserve"> </w:t>
            </w:r>
          </w:p>
        </w:tc>
        <w:tc>
          <w:tcPr>
            <w:tcW w:w="1830" w:type="dxa"/>
            <w:hideMark/>
          </w:tcPr>
          <w:p w14:paraId="27C308C3" w14:textId="1E506A3C"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Patrimoine culturel</w:t>
            </w:r>
          </w:p>
        </w:tc>
        <w:tc>
          <w:tcPr>
            <w:tcW w:w="2357" w:type="dxa"/>
          </w:tcPr>
          <w:p w14:paraId="0033FBBB" w14:textId="273087DA" w:rsidR="00A72AC5" w:rsidRPr="00D6508B" w:rsidRDefault="00A72AC5"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Importance </w:t>
            </w:r>
            <w:r w:rsidR="005B0A39" w:rsidRPr="00D6508B">
              <w:rPr>
                <w:rFonts w:ascii="Calibri" w:hAnsi="Calibri" w:cstheme="majorHAnsi"/>
                <w:color w:val="000000"/>
                <w:sz w:val="18"/>
                <w:szCs w:val="18"/>
                <w:lang w:val="fr-FR" w:eastAsia="en-GB"/>
              </w:rPr>
              <w:t>de</w:t>
            </w:r>
            <w:r w:rsidR="00D24C28" w:rsidRPr="00D6508B">
              <w:rPr>
                <w:rFonts w:ascii="Calibri" w:hAnsi="Calibri" w:cstheme="majorHAnsi"/>
                <w:color w:val="000000"/>
                <w:sz w:val="18"/>
                <w:szCs w:val="18"/>
                <w:lang w:val="fr-FR" w:eastAsia="en-GB"/>
              </w:rPr>
              <w:t xml:space="preserve"> la</w:t>
            </w:r>
            <w:r w:rsidR="005B0A39" w:rsidRPr="00D6508B">
              <w:rPr>
                <w:rFonts w:ascii="Calibri" w:hAnsi="Calibri" w:cstheme="majorHAnsi"/>
                <w:color w:val="000000"/>
                <w:sz w:val="18"/>
                <w:szCs w:val="18"/>
                <w:lang w:val="fr-FR" w:eastAsia="en-GB"/>
              </w:rPr>
              <w:t xml:space="preserve"> zone humide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 xml:space="preserve">pour </w:t>
            </w:r>
            <w:r w:rsidR="00D24C28" w:rsidRPr="00D6508B">
              <w:rPr>
                <w:rFonts w:ascii="Calibri" w:hAnsi="Calibri" w:cstheme="majorHAnsi"/>
                <w:color w:val="000000"/>
                <w:sz w:val="18"/>
                <w:szCs w:val="18"/>
                <w:lang w:val="fr-FR" w:eastAsia="en-GB"/>
              </w:rPr>
              <w:t>sa</w:t>
            </w:r>
            <w:r w:rsidR="005B0A39" w:rsidRPr="00D6508B">
              <w:rPr>
                <w:rFonts w:ascii="Calibri" w:hAnsi="Calibri" w:cstheme="majorHAnsi"/>
                <w:color w:val="000000"/>
                <w:sz w:val="18"/>
                <w:szCs w:val="18"/>
                <w:lang w:val="fr-FR" w:eastAsia="en-GB"/>
              </w:rPr>
              <w:t xml:space="preserve"> valeur historique ou</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archéologique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comme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exemple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 xml:space="preserve">de modes de vie ou de pratiques d’aménagement </w:t>
            </w:r>
            <w:r w:rsidRPr="00D6508B">
              <w:rPr>
                <w:rFonts w:ascii="Calibri" w:hAnsi="Calibri" w:cstheme="majorHAnsi"/>
                <w:color w:val="000000"/>
                <w:sz w:val="18"/>
                <w:szCs w:val="18"/>
                <w:lang w:val="fr-FR" w:eastAsia="en-GB"/>
              </w:rPr>
              <w:t>tradition</w:t>
            </w:r>
            <w:r w:rsidR="005B0A39" w:rsidRPr="00D6508B">
              <w:rPr>
                <w:rFonts w:ascii="Calibri" w:hAnsi="Calibri" w:cstheme="majorHAnsi"/>
                <w:color w:val="000000"/>
                <w:sz w:val="18"/>
                <w:szCs w:val="18"/>
                <w:lang w:val="fr-FR" w:eastAsia="en-GB"/>
              </w:rPr>
              <w:t>nels</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en tant que paysage culturel</w:t>
            </w:r>
            <w:r w:rsidRPr="00D6508B">
              <w:rPr>
                <w:rFonts w:ascii="Calibri" w:hAnsi="Calibri" w:cstheme="majorHAnsi"/>
                <w:color w:val="000000"/>
                <w:sz w:val="18"/>
                <w:szCs w:val="18"/>
                <w:lang w:val="fr-FR" w:eastAsia="en-GB"/>
              </w:rPr>
              <w:t>, etc.</w:t>
            </w:r>
          </w:p>
        </w:tc>
        <w:tc>
          <w:tcPr>
            <w:tcW w:w="4693" w:type="dxa"/>
            <w:hideMark/>
          </w:tcPr>
          <w:p w14:paraId="654CF512" w14:textId="2F975293" w:rsidR="00A72AC5" w:rsidRPr="00D6508B" w:rsidRDefault="00550F35" w:rsidP="00550F3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Le système de la zone humide </w:t>
            </w:r>
            <w:r w:rsidR="00A72AC5" w:rsidRPr="00D6508B">
              <w:rPr>
                <w:rFonts w:ascii="Calibri" w:eastAsia="Times New Roman" w:hAnsi="Calibri" w:cstheme="majorHAnsi"/>
                <w:color w:val="000000"/>
                <w:sz w:val="18"/>
                <w:szCs w:val="18"/>
                <w:lang w:val="fr-FR" w:eastAsia="en-GB"/>
              </w:rPr>
              <w:t>a</w:t>
            </w:r>
            <w:r w:rsidRPr="00D6508B">
              <w:rPr>
                <w:rFonts w:ascii="Calibri" w:eastAsia="Times New Roman" w:hAnsi="Calibri" w:cstheme="majorHAnsi"/>
                <w:color w:val="000000"/>
                <w:sz w:val="18"/>
                <w:szCs w:val="18"/>
                <w:lang w:val="fr-FR" w:eastAsia="en-GB"/>
              </w:rPr>
              <w:t>-t-il une</w:t>
            </w:r>
            <w:r w:rsidR="00A72AC5" w:rsidRPr="00D6508B">
              <w:rPr>
                <w:rFonts w:ascii="Calibri" w:eastAsia="Times New Roman" w:hAnsi="Calibri" w:cstheme="majorHAnsi"/>
                <w:color w:val="000000"/>
                <w:sz w:val="18"/>
                <w:szCs w:val="18"/>
                <w:lang w:val="fr-FR" w:eastAsia="en-GB"/>
              </w:rPr>
              <w:t xml:space="preserve"> importance</w:t>
            </w:r>
            <w:r w:rsidRPr="00D6508B">
              <w:rPr>
                <w:rFonts w:ascii="Calibri" w:eastAsia="Times New Roman" w:hAnsi="Calibri" w:cstheme="majorHAnsi"/>
                <w:color w:val="000000"/>
                <w:sz w:val="18"/>
                <w:szCs w:val="18"/>
                <w:lang w:val="fr-FR" w:eastAsia="en-GB"/>
              </w:rPr>
              <w:t xml:space="preserve"> culturelle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due soit à ses caractéristiques naturelles, soit aux utilisations traditionnelles </w:t>
            </w:r>
            <w:r w:rsidR="00A72AC5" w:rsidRPr="00D6508B">
              <w:rPr>
                <w:rFonts w:ascii="Calibri" w:eastAsia="Times New Roman" w:hAnsi="Calibri" w:cstheme="majorHAnsi"/>
                <w:color w:val="000000"/>
                <w:sz w:val="18"/>
                <w:szCs w:val="18"/>
                <w:lang w:val="fr-FR" w:eastAsia="en-GB"/>
              </w:rPr>
              <w:t>?</w:t>
            </w:r>
          </w:p>
        </w:tc>
      </w:tr>
      <w:tr w:rsidR="00A72AC5" w:rsidRPr="00846E7A" w14:paraId="5E2CC1D6" w14:textId="77777777" w:rsidTr="00CF71F0">
        <w:tc>
          <w:tcPr>
            <w:tcW w:w="348" w:type="dxa"/>
            <w:vMerge/>
            <w:vAlign w:val="center"/>
          </w:tcPr>
          <w:p w14:paraId="669F8239"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1053A717" w14:textId="753990E0"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Loisirs et</w:t>
            </w:r>
            <w:r w:rsidR="00A72AC5" w:rsidRPr="00D6508B">
              <w:rPr>
                <w:rFonts w:ascii="Calibri" w:hAnsi="Calibri" w:cstheme="majorHAnsi"/>
                <w:color w:val="000000"/>
                <w:sz w:val="18"/>
                <w:szCs w:val="18"/>
                <w:lang w:val="fr-FR" w:eastAsia="en-GB"/>
              </w:rPr>
              <w:t xml:space="preserve"> tourism</w:t>
            </w:r>
            <w:r w:rsidRPr="00D6508B">
              <w:rPr>
                <w:rFonts w:ascii="Calibri" w:hAnsi="Calibri" w:cstheme="majorHAnsi"/>
                <w:color w:val="000000"/>
                <w:sz w:val="18"/>
                <w:szCs w:val="18"/>
                <w:lang w:val="fr-FR" w:eastAsia="en-GB"/>
              </w:rPr>
              <w:t>e</w:t>
            </w:r>
          </w:p>
        </w:tc>
        <w:tc>
          <w:tcPr>
            <w:tcW w:w="2357" w:type="dxa"/>
          </w:tcPr>
          <w:p w14:paraId="743DE3C9" w14:textId="6D267641" w:rsidR="00A72AC5" w:rsidRPr="00D6508B" w:rsidRDefault="00A72AC5"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Importance </w:t>
            </w:r>
            <w:r w:rsidR="005B0A39" w:rsidRPr="00D6508B">
              <w:rPr>
                <w:rFonts w:ascii="Calibri" w:hAnsi="Calibri" w:cstheme="majorHAnsi"/>
                <w:color w:val="000000"/>
                <w:sz w:val="18"/>
                <w:szCs w:val="18"/>
                <w:lang w:val="fr-FR" w:eastAsia="en-GB"/>
              </w:rPr>
              <w:t>de</w:t>
            </w:r>
            <w:r w:rsidR="00D24C28" w:rsidRPr="00D6508B">
              <w:rPr>
                <w:rFonts w:ascii="Calibri" w:hAnsi="Calibri" w:cstheme="majorHAnsi"/>
                <w:color w:val="000000"/>
                <w:sz w:val="18"/>
                <w:szCs w:val="18"/>
                <w:lang w:val="fr-FR" w:eastAsia="en-GB"/>
              </w:rPr>
              <w:t xml:space="preserve"> la</w:t>
            </w:r>
            <w:r w:rsidR="005B0A39" w:rsidRPr="00D6508B">
              <w:rPr>
                <w:rFonts w:ascii="Calibri" w:hAnsi="Calibri" w:cstheme="majorHAnsi"/>
                <w:color w:val="000000"/>
                <w:sz w:val="18"/>
                <w:szCs w:val="18"/>
                <w:lang w:val="fr-FR" w:eastAsia="en-GB"/>
              </w:rPr>
              <w:t xml:space="preserve"> zone humide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 xml:space="preserve">comme espace pour les loisirs </w:t>
            </w:r>
            <w:r w:rsidR="00263368" w:rsidRPr="00D6508B">
              <w:rPr>
                <w:rFonts w:ascii="Calibri" w:hAnsi="Calibri" w:cstheme="majorHAnsi"/>
                <w:color w:val="000000"/>
                <w:sz w:val="18"/>
                <w:szCs w:val="18"/>
                <w:lang w:val="fr-FR" w:eastAsia="en-GB"/>
              </w:rPr>
              <w:t>t</w:t>
            </w:r>
            <w:r w:rsidR="005B0A39" w:rsidRPr="00D6508B">
              <w:rPr>
                <w:rFonts w:ascii="Calibri" w:hAnsi="Calibri" w:cstheme="majorHAnsi"/>
                <w:color w:val="000000"/>
                <w:sz w:val="18"/>
                <w:szCs w:val="18"/>
                <w:lang w:val="fr-FR" w:eastAsia="en-GB"/>
              </w:rPr>
              <w:t>els que la pêche, les sports aquatiques ou la natation</w:t>
            </w:r>
            <w:r w:rsidRPr="00D6508B">
              <w:rPr>
                <w:rFonts w:ascii="Calibri" w:hAnsi="Calibri" w:cstheme="majorHAnsi"/>
                <w:color w:val="000000"/>
                <w:sz w:val="18"/>
                <w:szCs w:val="18"/>
                <w:lang w:val="fr-FR" w:eastAsia="en-GB"/>
              </w:rPr>
              <w:t xml:space="preserve"> </w:t>
            </w:r>
            <w:r w:rsidR="00263368" w:rsidRPr="00D6508B">
              <w:rPr>
                <w:rFonts w:ascii="Calibri" w:hAnsi="Calibri" w:cstheme="majorHAnsi"/>
                <w:color w:val="000000"/>
                <w:sz w:val="18"/>
                <w:szCs w:val="18"/>
                <w:lang w:val="fr-FR" w:eastAsia="en-GB"/>
              </w:rPr>
              <w:t>ou comme destination touristique</w:t>
            </w:r>
            <w:r w:rsidRPr="00D6508B">
              <w:rPr>
                <w:rFonts w:ascii="Calibri" w:hAnsi="Calibri" w:cstheme="majorHAnsi"/>
                <w:color w:val="000000"/>
                <w:sz w:val="18"/>
                <w:szCs w:val="18"/>
                <w:lang w:val="fr-FR" w:eastAsia="en-GB"/>
              </w:rPr>
              <w:t>, etc.</w:t>
            </w:r>
          </w:p>
        </w:tc>
        <w:tc>
          <w:tcPr>
            <w:tcW w:w="4693" w:type="dxa"/>
            <w:hideMark/>
          </w:tcPr>
          <w:p w14:paraId="05588C56" w14:textId="626FB5DE" w:rsidR="00A72AC5" w:rsidRPr="00D6508B" w:rsidRDefault="00ED7AA7"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utilisée à des fins récréatives organisées ou informelles</w:t>
            </w:r>
            <w:r w:rsidR="0056568A" w:rsidRPr="00D6508B">
              <w:rPr>
                <w:rFonts w:ascii="Calibri" w:eastAsia="Times New Roman" w:hAnsi="Calibri" w:cstheme="majorHAnsi"/>
                <w:color w:val="000000"/>
                <w:sz w:val="18"/>
                <w:szCs w:val="18"/>
                <w:lang w:val="fr-FR" w:eastAsia="en-GB"/>
              </w:rPr>
              <w:t> </w:t>
            </w:r>
            <w:r w:rsidR="00A72AC5" w:rsidRPr="00D6508B">
              <w:rPr>
                <w:rFonts w:ascii="Calibri" w:eastAsia="Times New Roman" w:hAnsi="Calibri" w:cstheme="majorHAnsi"/>
                <w:color w:val="000000"/>
                <w:sz w:val="18"/>
                <w:szCs w:val="18"/>
                <w:lang w:val="fr-FR" w:eastAsia="en-GB"/>
              </w:rPr>
              <w:t>?</w:t>
            </w:r>
          </w:p>
          <w:p w14:paraId="310C6B87" w14:textId="6D1E2891" w:rsidR="00A72AC5" w:rsidRPr="00D6508B" w:rsidRDefault="0056568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une i</w:t>
            </w:r>
            <w:r w:rsidR="00A72AC5" w:rsidRPr="00D6508B">
              <w:rPr>
                <w:rFonts w:ascii="Calibri" w:eastAsia="Times New Roman" w:hAnsi="Calibri" w:cstheme="majorHAnsi"/>
                <w:color w:val="000000"/>
                <w:sz w:val="18"/>
                <w:szCs w:val="18"/>
                <w:lang w:val="fr-FR" w:eastAsia="en-GB"/>
              </w:rPr>
              <w:t xml:space="preserve">nfrastructure </w:t>
            </w:r>
            <w:r w:rsidRPr="00D6508B">
              <w:rPr>
                <w:rFonts w:ascii="Calibri" w:eastAsia="Times New Roman" w:hAnsi="Calibri" w:cstheme="majorHAnsi"/>
                <w:color w:val="000000"/>
                <w:sz w:val="18"/>
                <w:szCs w:val="18"/>
                <w:lang w:val="fr-FR" w:eastAsia="en-GB"/>
              </w:rPr>
              <w:t>pour l’accès et les activités de loisirs </w:t>
            </w:r>
            <w:r w:rsidR="00A72AC5" w:rsidRPr="00D6508B">
              <w:rPr>
                <w:rFonts w:ascii="Calibri" w:eastAsia="Times New Roman" w:hAnsi="Calibri" w:cstheme="majorHAnsi"/>
                <w:color w:val="000000"/>
                <w:sz w:val="18"/>
                <w:szCs w:val="18"/>
                <w:lang w:val="fr-FR" w:eastAsia="en-GB"/>
              </w:rPr>
              <w:t>?</w:t>
            </w:r>
          </w:p>
          <w:p w14:paraId="4485DAEE" w14:textId="6893570C" w:rsidR="00A72AC5" w:rsidRPr="00D6508B" w:rsidRDefault="0056568A" w:rsidP="0056568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Ces utilisations ont-elles des incidences positives plus générales sur le</w:t>
            </w:r>
            <w:r w:rsidR="00A72AC5" w:rsidRPr="00D6508B">
              <w:rPr>
                <w:rFonts w:ascii="Calibri" w:eastAsia="Times New Roman" w:hAnsi="Calibri" w:cstheme="majorHAnsi"/>
                <w:color w:val="000000"/>
                <w:sz w:val="18"/>
                <w:szCs w:val="18"/>
                <w:lang w:val="fr-FR" w:eastAsia="en-GB"/>
              </w:rPr>
              <w:t xml:space="preserve"> tourism</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w:t>
            </w:r>
            <w:r w:rsidRPr="00D6508B">
              <w:rPr>
                <w:rFonts w:ascii="Calibri" w:eastAsia="Times New Roman" w:hAnsi="Calibri" w:cstheme="majorHAnsi"/>
                <w:color w:val="000000"/>
                <w:sz w:val="18"/>
                <w:szCs w:val="18"/>
                <w:lang w:val="fr-FR" w:eastAsia="en-GB"/>
              </w:rPr>
              <w:t>l’é</w:t>
            </w:r>
            <w:r w:rsidR="00A72AC5" w:rsidRPr="00D6508B">
              <w:rPr>
                <w:rFonts w:ascii="Calibri" w:eastAsia="Times New Roman" w:hAnsi="Calibri" w:cstheme="majorHAnsi"/>
                <w:color w:val="000000"/>
                <w:sz w:val="18"/>
                <w:szCs w:val="18"/>
                <w:lang w:val="fr-FR" w:eastAsia="en-GB"/>
              </w:rPr>
              <w:t>cotourism</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w:t>
            </w:r>
          </w:p>
        </w:tc>
      </w:tr>
      <w:tr w:rsidR="00A72AC5" w:rsidRPr="00846E7A" w14:paraId="65F89607" w14:textId="77777777" w:rsidTr="00CF71F0">
        <w:tc>
          <w:tcPr>
            <w:tcW w:w="348" w:type="dxa"/>
            <w:vMerge/>
            <w:vAlign w:val="center"/>
          </w:tcPr>
          <w:p w14:paraId="761525BA"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24553B7F" w14:textId="27162104"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Valeur esthétique</w:t>
            </w:r>
          </w:p>
        </w:tc>
        <w:tc>
          <w:tcPr>
            <w:tcW w:w="2357" w:type="dxa"/>
          </w:tcPr>
          <w:p w14:paraId="74D83267" w14:textId="0A8FA917" w:rsidR="00A72AC5" w:rsidRPr="00D6508B" w:rsidRDefault="00D24C28"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Des propriétés surplombent la zone humide, celle-ci fait partie d’un site connu pour sa beauté naturelle, est un sujet pour les peintres et les artistes</w:t>
            </w:r>
            <w:r w:rsidR="00A72AC5" w:rsidRPr="00D6508B">
              <w:rPr>
                <w:rFonts w:ascii="Calibri" w:hAnsi="Calibri" w:cstheme="majorHAnsi"/>
                <w:color w:val="000000"/>
                <w:sz w:val="18"/>
                <w:szCs w:val="18"/>
                <w:lang w:val="fr-FR" w:eastAsia="en-GB"/>
              </w:rPr>
              <w:t>, etc.</w:t>
            </w:r>
          </w:p>
        </w:tc>
        <w:tc>
          <w:tcPr>
            <w:tcW w:w="4693" w:type="dxa"/>
            <w:hideMark/>
          </w:tcPr>
          <w:p w14:paraId="25128D42" w14:textId="0BA2D0E7" w:rsidR="00A72AC5" w:rsidRPr="00D6508B" w:rsidRDefault="00212F0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fournit-elle des avantages esthétiques engageant à situer des habitations ou un développement commercial à proximité </w:t>
            </w:r>
            <w:r w:rsidR="00A72AC5" w:rsidRPr="00D6508B">
              <w:rPr>
                <w:rFonts w:ascii="Calibri" w:eastAsia="Times New Roman" w:hAnsi="Calibri" w:cstheme="majorHAnsi"/>
                <w:color w:val="000000"/>
                <w:sz w:val="18"/>
                <w:szCs w:val="18"/>
                <w:lang w:val="fr-FR" w:eastAsia="en-GB"/>
              </w:rPr>
              <w:t>?</w:t>
            </w:r>
          </w:p>
          <w:p w14:paraId="53C1EFEC" w14:textId="3C6186C8" w:rsidR="00A72AC5" w:rsidRPr="00D6508B" w:rsidRDefault="00212F0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pré</w:t>
            </w:r>
            <w:r w:rsidR="00A72AC5" w:rsidRPr="00D6508B">
              <w:rPr>
                <w:rFonts w:ascii="Calibri" w:eastAsia="Times New Roman" w:hAnsi="Calibri" w:cstheme="majorHAnsi"/>
                <w:color w:val="000000"/>
                <w:sz w:val="18"/>
                <w:szCs w:val="18"/>
                <w:lang w:val="fr-FR" w:eastAsia="en-GB"/>
              </w:rPr>
              <w:t xml:space="preserve">sence </w:t>
            </w:r>
            <w:r w:rsidRPr="00D6508B">
              <w:rPr>
                <w:rFonts w:ascii="Calibri" w:eastAsia="Times New Roman" w:hAnsi="Calibri" w:cstheme="majorHAnsi"/>
                <w:color w:val="000000"/>
                <w:sz w:val="18"/>
                <w:szCs w:val="18"/>
                <w:lang w:val="fr-FR" w:eastAsia="en-GB"/>
              </w:rPr>
              <w:t>d’une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a-t-elle une incidence </w:t>
            </w:r>
            <w:r w:rsidR="00A72AC5" w:rsidRPr="00D6508B">
              <w:rPr>
                <w:rFonts w:ascii="Calibri" w:eastAsia="Times New Roman" w:hAnsi="Calibri" w:cstheme="majorHAnsi"/>
                <w:color w:val="000000"/>
                <w:sz w:val="18"/>
                <w:szCs w:val="18"/>
                <w:lang w:val="fr-FR" w:eastAsia="en-GB"/>
              </w:rPr>
              <w:t>significa</w:t>
            </w:r>
            <w:r w:rsidRPr="00D6508B">
              <w:rPr>
                <w:rFonts w:ascii="Calibri" w:eastAsia="Times New Roman" w:hAnsi="Calibri" w:cstheme="majorHAnsi"/>
                <w:color w:val="000000"/>
                <w:sz w:val="18"/>
                <w:szCs w:val="18"/>
                <w:lang w:val="fr-FR" w:eastAsia="en-GB"/>
              </w:rPr>
              <w:t>tive sur le prix des propriétés </w:t>
            </w:r>
            <w:r w:rsidR="00A72AC5" w:rsidRPr="00D6508B">
              <w:rPr>
                <w:rFonts w:ascii="Calibri" w:eastAsia="Times New Roman" w:hAnsi="Calibri" w:cstheme="majorHAnsi"/>
                <w:color w:val="000000"/>
                <w:sz w:val="18"/>
                <w:szCs w:val="18"/>
                <w:lang w:val="fr-FR" w:eastAsia="en-GB"/>
              </w:rPr>
              <w:t>?</w:t>
            </w:r>
          </w:p>
          <w:p w14:paraId="521E0D7F" w14:textId="66E6758A" w:rsidR="00A72AC5" w:rsidRPr="00D6508B" w:rsidRDefault="00212F0A" w:rsidP="00212F0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représentée dans de nombreuses œuvres d’art </w:t>
            </w:r>
            <w:r w:rsidR="00A72AC5" w:rsidRPr="00D6508B">
              <w:rPr>
                <w:rFonts w:ascii="Calibri" w:eastAsia="Times New Roman" w:hAnsi="Calibri" w:cstheme="majorHAnsi"/>
                <w:color w:val="000000"/>
                <w:sz w:val="18"/>
                <w:szCs w:val="18"/>
                <w:lang w:val="fr-FR" w:eastAsia="en-GB"/>
              </w:rPr>
              <w:t>?</w:t>
            </w:r>
          </w:p>
        </w:tc>
      </w:tr>
      <w:tr w:rsidR="00D6508B" w:rsidRPr="00846E7A" w14:paraId="3120CCDE" w14:textId="77777777" w:rsidTr="00D6508B">
        <w:tc>
          <w:tcPr>
            <w:tcW w:w="348" w:type="dxa"/>
            <w:vMerge/>
            <w:vAlign w:val="center"/>
          </w:tcPr>
          <w:p w14:paraId="0CA08308" w14:textId="77777777" w:rsidR="00D6508B" w:rsidRPr="00D6508B" w:rsidRDefault="00D6508B" w:rsidP="005D5E13">
            <w:pPr>
              <w:jc w:val="center"/>
              <w:rPr>
                <w:rFonts w:ascii="Calibri" w:hAnsi="Calibri" w:cstheme="majorHAnsi"/>
                <w:b/>
                <w:color w:val="000000"/>
                <w:sz w:val="18"/>
                <w:szCs w:val="18"/>
                <w:lang w:val="fr-FR" w:eastAsia="en-GB"/>
              </w:rPr>
            </w:pPr>
          </w:p>
        </w:tc>
        <w:tc>
          <w:tcPr>
            <w:tcW w:w="1830" w:type="dxa"/>
            <w:hideMark/>
          </w:tcPr>
          <w:p w14:paraId="04CF8062" w14:textId="3BE397DA" w:rsidR="00D6508B" w:rsidRPr="00D6508B" w:rsidRDefault="00D6508B"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Valeur spirituelle et religieuse</w:t>
            </w:r>
          </w:p>
        </w:tc>
        <w:tc>
          <w:tcPr>
            <w:tcW w:w="2357" w:type="dxa"/>
          </w:tcPr>
          <w:p w14:paraId="277CE51A" w14:textId="06E7F3DF" w:rsidR="00D6508B" w:rsidRPr="00D6508B" w:rsidRDefault="00D6508B"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La zone humide joue un rôle dans les festivals religieux locaux, elle est considérée comme un site sacré, elle fait partie d’un système de croyances traditionnel, etc. </w:t>
            </w:r>
          </w:p>
        </w:tc>
        <w:tc>
          <w:tcPr>
            <w:tcW w:w="4693" w:type="dxa"/>
            <w:hideMark/>
          </w:tcPr>
          <w:p w14:paraId="7D6DE471" w14:textId="6AADC3F2" w:rsidR="00D6508B" w:rsidRPr="00D6508B" w:rsidRDefault="00D6508B"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Quelles valeurs spirituelles et/ou religieuses la population tire-t-elle de la zone humide ?</w:t>
            </w:r>
          </w:p>
          <w:p w14:paraId="7BE1C69F" w14:textId="679C6857" w:rsidR="00D6508B" w:rsidRPr="00D6508B" w:rsidRDefault="00D6508B"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a-t-elle une importante valeur spirituelle ou culturelle pour la population ?</w:t>
            </w:r>
          </w:p>
          <w:p w14:paraId="1F8DC078" w14:textId="61237DA6" w:rsidR="00D6508B" w:rsidRPr="00D6508B" w:rsidRDefault="00D6508B"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joue-t-elle un rôle dans les cérémonies religieuses traditionnelles ?</w:t>
            </w:r>
          </w:p>
          <w:p w14:paraId="1C1D7511" w14:textId="6367AE68" w:rsidR="00D6508B" w:rsidRPr="00D6508B" w:rsidRDefault="00D6508B" w:rsidP="0052489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des pratiques de gestion traditionnelle de la zone humide (par exemple le calendrier de la plantation et de la récolte du riz selon les traditions et les enseignements bouddhistes, notamment) associées à la zone humide ?</w:t>
            </w:r>
          </w:p>
        </w:tc>
      </w:tr>
      <w:tr w:rsidR="00A72AC5" w:rsidRPr="00846E7A" w14:paraId="2C662680" w14:textId="77777777" w:rsidTr="00CF71F0">
        <w:tc>
          <w:tcPr>
            <w:tcW w:w="348" w:type="dxa"/>
            <w:vMerge/>
            <w:vAlign w:val="center"/>
          </w:tcPr>
          <w:p w14:paraId="52602342"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D35872C" w14:textId="387DB271"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Valeur d’inspiration</w:t>
            </w:r>
          </w:p>
        </w:tc>
        <w:tc>
          <w:tcPr>
            <w:tcW w:w="2357" w:type="dxa"/>
          </w:tcPr>
          <w:p w14:paraId="198F87EA" w14:textId="756E42B3" w:rsidR="00A72AC5" w:rsidRPr="00D6508B" w:rsidRDefault="00D24C28"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 mythes locaux ou de contes liés à la zone humide</w:t>
            </w:r>
            <w:r w:rsidR="00A72AC5" w:rsidRPr="00D6508B">
              <w:rPr>
                <w:rFonts w:ascii="Calibri" w:hAnsi="Calibri" w:cstheme="majorHAnsi"/>
                <w:color w:val="000000"/>
                <w:sz w:val="18"/>
                <w:szCs w:val="18"/>
                <w:lang w:val="fr-FR" w:eastAsia="en-GB"/>
              </w:rPr>
              <w:t>,</w:t>
            </w:r>
            <w:r w:rsidRPr="00D6508B">
              <w:rPr>
                <w:rFonts w:ascii="Calibri" w:hAnsi="Calibri" w:cstheme="majorHAnsi"/>
                <w:color w:val="000000"/>
                <w:sz w:val="18"/>
                <w:szCs w:val="18"/>
                <w:lang w:val="fr-FR" w:eastAsia="en-GB"/>
              </w:rPr>
              <w:t xml:space="preserve"> d’histoires transmises par la tradition orale ou écrite sur </w:t>
            </w:r>
            <w:r w:rsidR="005E0B15" w:rsidRPr="00D6508B">
              <w:rPr>
                <w:rFonts w:ascii="Calibri" w:hAnsi="Calibri" w:cstheme="majorHAnsi"/>
                <w:color w:val="000000"/>
                <w:sz w:val="18"/>
                <w:szCs w:val="18"/>
                <w:lang w:val="fr-FR" w:eastAsia="en-GB"/>
              </w:rPr>
              <w:t xml:space="preserve">la </w:t>
            </w:r>
            <w:r w:rsidRPr="00D6508B">
              <w:rPr>
                <w:rFonts w:ascii="Calibri" w:hAnsi="Calibri" w:cstheme="majorHAnsi"/>
                <w:color w:val="000000"/>
                <w:sz w:val="18"/>
                <w:szCs w:val="18"/>
                <w:lang w:val="fr-FR" w:eastAsia="en-GB"/>
              </w:rPr>
              <w:t>zone humide ou les animaux de la zone humide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création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différentes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formes d’</w:t>
            </w:r>
            <w:r w:rsidR="00A72AC5" w:rsidRPr="00D6508B">
              <w:rPr>
                <w:rFonts w:ascii="Calibri" w:hAnsi="Calibri" w:cstheme="majorHAnsi"/>
                <w:color w:val="000000"/>
                <w:sz w:val="18"/>
                <w:szCs w:val="18"/>
                <w:lang w:val="fr-FR" w:eastAsia="en-GB"/>
              </w:rPr>
              <w:t>art associ</w:t>
            </w:r>
            <w:r w:rsidRPr="00D6508B">
              <w:rPr>
                <w:rFonts w:ascii="Calibri" w:hAnsi="Calibri" w:cstheme="majorHAnsi"/>
                <w:color w:val="000000"/>
                <w:sz w:val="18"/>
                <w:szCs w:val="18"/>
                <w:lang w:val="fr-FR" w:eastAsia="en-GB"/>
              </w:rPr>
              <w:t>ées à la zone humide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développement</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d’une</w:t>
            </w:r>
            <w:r w:rsidR="00A72AC5" w:rsidRPr="00D6508B">
              <w:rPr>
                <w:rFonts w:ascii="Calibri" w:hAnsi="Calibri" w:cstheme="majorHAnsi"/>
                <w:color w:val="000000"/>
                <w:sz w:val="18"/>
                <w:szCs w:val="18"/>
                <w:lang w:val="fr-FR" w:eastAsia="en-GB"/>
              </w:rPr>
              <w:t xml:space="preserve"> architecture </w:t>
            </w:r>
            <w:r w:rsidRPr="00D6508B">
              <w:rPr>
                <w:rFonts w:ascii="Calibri" w:hAnsi="Calibri" w:cstheme="majorHAnsi"/>
                <w:color w:val="000000"/>
                <w:sz w:val="18"/>
                <w:szCs w:val="18"/>
                <w:lang w:val="fr-FR" w:eastAsia="en-GB"/>
              </w:rPr>
              <w:t>particulière fondée sur la zone humide</w:t>
            </w:r>
            <w:r w:rsidR="00A72AC5" w:rsidRPr="00D6508B">
              <w:rPr>
                <w:rFonts w:ascii="Calibri" w:hAnsi="Calibri" w:cstheme="majorHAnsi"/>
                <w:color w:val="000000"/>
                <w:sz w:val="18"/>
                <w:szCs w:val="18"/>
                <w:lang w:val="fr-FR" w:eastAsia="en-GB"/>
              </w:rPr>
              <w:t>, etc.</w:t>
            </w:r>
          </w:p>
        </w:tc>
        <w:tc>
          <w:tcPr>
            <w:tcW w:w="4693" w:type="dxa"/>
            <w:hideMark/>
          </w:tcPr>
          <w:p w14:paraId="325DE92F" w14:textId="32F802DF" w:rsidR="00A72AC5" w:rsidRPr="00D6508B" w:rsidRDefault="001F593F"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Y a-t-il des mythes </w:t>
            </w:r>
            <w:r w:rsidR="004F3EF3" w:rsidRPr="00D6508B">
              <w:rPr>
                <w:rFonts w:ascii="Calibri" w:eastAsia="Times New Roman" w:hAnsi="Calibri" w:cstheme="majorHAnsi"/>
                <w:color w:val="000000"/>
                <w:sz w:val="18"/>
                <w:szCs w:val="18"/>
                <w:lang w:val="fr-FR" w:eastAsia="en-GB"/>
              </w:rPr>
              <w:t>particuliers</w:t>
            </w:r>
            <w:r w:rsidRPr="00D6508B">
              <w:rPr>
                <w:rFonts w:ascii="Calibri" w:eastAsia="Times New Roman" w:hAnsi="Calibri" w:cstheme="majorHAnsi"/>
                <w:color w:val="000000"/>
                <w:sz w:val="18"/>
                <w:szCs w:val="18"/>
                <w:lang w:val="fr-FR" w:eastAsia="en-GB"/>
              </w:rPr>
              <w:t xml:space="preserve"> ou </w:t>
            </w:r>
            <w:r w:rsidR="004F3EF3" w:rsidRPr="00D6508B">
              <w:rPr>
                <w:rFonts w:ascii="Calibri" w:eastAsia="Times New Roman" w:hAnsi="Calibri" w:cstheme="majorHAnsi"/>
                <w:color w:val="000000"/>
                <w:sz w:val="18"/>
                <w:szCs w:val="18"/>
                <w:lang w:val="fr-FR" w:eastAsia="en-GB"/>
              </w:rPr>
              <w:t>d’</w:t>
            </w:r>
            <w:r w:rsidRPr="00D6508B">
              <w:rPr>
                <w:rFonts w:ascii="Calibri" w:eastAsia="Times New Roman" w:hAnsi="Calibri" w:cstheme="majorHAnsi"/>
                <w:color w:val="000000"/>
                <w:sz w:val="18"/>
                <w:szCs w:val="18"/>
                <w:lang w:val="fr-FR" w:eastAsia="en-GB"/>
              </w:rPr>
              <w:t>autre</w:t>
            </w:r>
            <w:r w:rsidR="004F3EF3" w:rsidRPr="00D6508B">
              <w:rPr>
                <w:rFonts w:ascii="Calibri" w:eastAsia="Times New Roman" w:hAnsi="Calibri" w:cstheme="majorHAnsi"/>
                <w:color w:val="000000"/>
                <w:sz w:val="18"/>
                <w:szCs w:val="18"/>
                <w:lang w:val="fr-FR" w:eastAsia="en-GB"/>
              </w:rPr>
              <w:t>s</w:t>
            </w:r>
            <w:r w:rsidR="00A72AC5" w:rsidRPr="00D6508B">
              <w:rPr>
                <w:rFonts w:ascii="Calibri" w:eastAsia="Times New Roman" w:hAnsi="Calibri" w:cstheme="majorHAnsi"/>
                <w:color w:val="000000"/>
                <w:sz w:val="18"/>
                <w:szCs w:val="18"/>
                <w:lang w:val="fr-FR" w:eastAsia="en-GB"/>
              </w:rPr>
              <w:t xml:space="preserve"> folklore</w:t>
            </w:r>
            <w:r w:rsidR="004F3EF3" w:rsidRPr="00D6508B">
              <w:rPr>
                <w:rFonts w:ascii="Calibri" w:eastAsia="Times New Roman" w:hAnsi="Calibri" w:cstheme="majorHAnsi"/>
                <w:color w:val="000000"/>
                <w:sz w:val="18"/>
                <w:szCs w:val="18"/>
                <w:lang w:val="fr-FR" w:eastAsia="en-GB"/>
              </w:rPr>
              <w:t>s</w:t>
            </w:r>
            <w:r w:rsidR="00A72AC5" w:rsidRPr="00D6508B">
              <w:rPr>
                <w:rFonts w:ascii="Calibri" w:eastAsia="Times New Roman" w:hAnsi="Calibri" w:cstheme="majorHAnsi"/>
                <w:color w:val="000000"/>
                <w:sz w:val="18"/>
                <w:szCs w:val="18"/>
                <w:lang w:val="fr-FR" w:eastAsia="en-GB"/>
              </w:rPr>
              <w:t xml:space="preserve"> associ</w:t>
            </w:r>
            <w:r w:rsidRPr="00D6508B">
              <w:rPr>
                <w:rFonts w:ascii="Calibri" w:eastAsia="Times New Roman" w:hAnsi="Calibri" w:cstheme="majorHAnsi"/>
                <w:color w:val="000000"/>
                <w:sz w:val="18"/>
                <w:szCs w:val="18"/>
                <w:lang w:val="fr-FR" w:eastAsia="en-GB"/>
              </w:rPr>
              <w:t xml:space="preserve">és à la zone humide </w:t>
            </w:r>
            <w:r w:rsidR="00A72AC5" w:rsidRPr="00D6508B">
              <w:rPr>
                <w:rFonts w:ascii="Calibri" w:eastAsia="Times New Roman" w:hAnsi="Calibri" w:cstheme="majorHAnsi"/>
                <w:color w:val="000000"/>
                <w:sz w:val="18"/>
                <w:szCs w:val="18"/>
                <w:lang w:val="fr-FR" w:eastAsia="en-GB"/>
              </w:rPr>
              <w:t>?</w:t>
            </w:r>
          </w:p>
          <w:p w14:paraId="57C78D5C" w14:textId="5236F4B6" w:rsidR="00A72AC5" w:rsidRPr="00D6508B" w:rsidRDefault="001F593F"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Des animaux de la zone humide sont-ils décrits dans les contes et mythes locaux </w:t>
            </w:r>
            <w:r w:rsidR="00A72AC5" w:rsidRPr="00D6508B">
              <w:rPr>
                <w:rFonts w:ascii="Calibri" w:eastAsia="Times New Roman" w:hAnsi="Calibri" w:cstheme="majorHAnsi"/>
                <w:color w:val="000000"/>
                <w:sz w:val="18"/>
                <w:szCs w:val="18"/>
                <w:lang w:val="fr-FR" w:eastAsia="en-GB"/>
              </w:rPr>
              <w:t xml:space="preserve">? </w:t>
            </w:r>
          </w:p>
          <w:p w14:paraId="1D86E1BC" w14:textId="4C0EF8DE" w:rsidR="00A72AC5" w:rsidRPr="00D6508B" w:rsidRDefault="00BB2F79"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zone humide </w:t>
            </w:r>
            <w:r w:rsidR="00A72AC5" w:rsidRPr="00D6508B">
              <w:rPr>
                <w:rFonts w:ascii="Calibri" w:eastAsia="Times New Roman" w:hAnsi="Calibri" w:cstheme="majorHAnsi"/>
                <w:color w:val="000000"/>
                <w:sz w:val="18"/>
                <w:szCs w:val="18"/>
                <w:lang w:val="fr-FR" w:eastAsia="en-GB"/>
              </w:rPr>
              <w:t>inspire</w:t>
            </w:r>
            <w:r w:rsidRPr="00D6508B">
              <w:rPr>
                <w:rFonts w:ascii="Calibri" w:eastAsia="Times New Roman" w:hAnsi="Calibri" w:cstheme="majorHAnsi"/>
                <w:color w:val="000000"/>
                <w:sz w:val="18"/>
                <w:szCs w:val="18"/>
                <w:lang w:val="fr-FR" w:eastAsia="en-GB"/>
              </w:rPr>
              <w:t xml:space="preserve">-t-elle </w:t>
            </w:r>
            <w:r w:rsidR="005E0B15" w:rsidRPr="00D6508B">
              <w:rPr>
                <w:rFonts w:ascii="Calibri" w:eastAsia="Times New Roman" w:hAnsi="Calibri" w:cstheme="majorHAnsi"/>
                <w:color w:val="000000"/>
                <w:sz w:val="18"/>
                <w:szCs w:val="18"/>
                <w:lang w:val="fr-FR" w:eastAsia="en-GB"/>
              </w:rPr>
              <w:t>la création de</w:t>
            </w:r>
            <w:r w:rsidRPr="00D6508B">
              <w:rPr>
                <w:rFonts w:ascii="Calibri" w:eastAsia="Times New Roman" w:hAnsi="Calibri" w:cstheme="majorHAnsi"/>
                <w:color w:val="000000"/>
                <w:sz w:val="18"/>
                <w:szCs w:val="18"/>
                <w:lang w:val="fr-FR" w:eastAsia="en-GB"/>
              </w:rPr>
              <w:t xml:space="preserve"> musique ou d’autres formes d’art </w:t>
            </w:r>
            <w:r w:rsidR="00A72AC5" w:rsidRPr="00D6508B">
              <w:rPr>
                <w:rFonts w:ascii="Calibri" w:eastAsia="Times New Roman" w:hAnsi="Calibri" w:cstheme="majorHAnsi"/>
                <w:color w:val="000000"/>
                <w:sz w:val="18"/>
                <w:szCs w:val="18"/>
                <w:lang w:val="fr-FR" w:eastAsia="en-GB"/>
              </w:rPr>
              <w:t>?</w:t>
            </w:r>
          </w:p>
          <w:p w14:paraId="5A8E9E92" w14:textId="56ED8D47" w:rsidR="00A72AC5" w:rsidRPr="00D6508B" w:rsidRDefault="00BB2F79" w:rsidP="00BB2F79">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Des styles ou des constructions particulières se sont-ils développés en harmonie avec la zone humide </w:t>
            </w:r>
            <w:r w:rsidR="00A72AC5" w:rsidRPr="00D6508B">
              <w:rPr>
                <w:rFonts w:ascii="Calibri" w:eastAsia="Times New Roman" w:hAnsi="Calibri" w:cstheme="majorHAnsi"/>
                <w:color w:val="000000"/>
                <w:sz w:val="18"/>
                <w:szCs w:val="18"/>
                <w:lang w:val="fr-FR" w:eastAsia="en-GB"/>
              </w:rPr>
              <w:t>?</w:t>
            </w:r>
          </w:p>
        </w:tc>
      </w:tr>
      <w:tr w:rsidR="00A72AC5" w:rsidRPr="00846E7A" w14:paraId="27F13B4A" w14:textId="77777777" w:rsidTr="00CF71F0">
        <w:tc>
          <w:tcPr>
            <w:tcW w:w="348" w:type="dxa"/>
            <w:vMerge/>
            <w:vAlign w:val="center"/>
          </w:tcPr>
          <w:p w14:paraId="65DFBFB5"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53CA8055" w14:textId="45A9FE95" w:rsidR="00A72AC5" w:rsidRPr="00D6508B" w:rsidRDefault="00C35FA8"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w:t>
            </w:r>
            <w:r w:rsidR="00A72AC5" w:rsidRPr="00D6508B">
              <w:rPr>
                <w:rFonts w:ascii="Calibri" w:hAnsi="Calibri" w:cstheme="majorHAnsi"/>
                <w:color w:val="000000"/>
                <w:sz w:val="18"/>
                <w:szCs w:val="18"/>
                <w:lang w:val="fr-FR" w:eastAsia="en-GB"/>
              </w:rPr>
              <w:t>elations</w:t>
            </w:r>
            <w:r w:rsidRPr="00D6508B">
              <w:rPr>
                <w:rFonts w:ascii="Calibri" w:hAnsi="Calibri" w:cstheme="majorHAnsi"/>
                <w:color w:val="000000"/>
                <w:sz w:val="18"/>
                <w:szCs w:val="18"/>
                <w:lang w:val="fr-FR" w:eastAsia="en-GB"/>
              </w:rPr>
              <w:t xml:space="preserve"> sociales</w:t>
            </w:r>
            <w:r w:rsidR="00A72AC5" w:rsidRPr="00D6508B">
              <w:rPr>
                <w:rFonts w:ascii="Calibri" w:hAnsi="Calibri" w:cstheme="majorHAnsi"/>
                <w:color w:val="000000"/>
                <w:sz w:val="18"/>
                <w:szCs w:val="18"/>
                <w:lang w:val="fr-FR" w:eastAsia="en-GB"/>
              </w:rPr>
              <w:t xml:space="preserve"> </w:t>
            </w:r>
          </w:p>
        </w:tc>
        <w:tc>
          <w:tcPr>
            <w:tcW w:w="2357" w:type="dxa"/>
          </w:tcPr>
          <w:p w14:paraId="1AAA2734" w14:textId="21ABBE18" w:rsidR="00A72AC5" w:rsidRPr="00D6508B" w:rsidRDefault="00D24C28" w:rsidP="000007B9">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000007B9" w:rsidRPr="00D6508B">
              <w:rPr>
                <w:rFonts w:ascii="Calibri" w:hAnsi="Calibri" w:cstheme="majorHAnsi"/>
                <w:color w:val="000000"/>
                <w:sz w:val="18"/>
                <w:szCs w:val="18"/>
                <w:lang w:val="fr-FR" w:eastAsia="en-GB"/>
              </w:rPr>
              <w:t>de communautés de pêcheurs, éleveurs ou agriculteurs développées à l’intérieur ou autour de la zone humide</w:t>
            </w:r>
            <w:r w:rsidR="00A72AC5" w:rsidRPr="00D6508B">
              <w:rPr>
                <w:rFonts w:ascii="Calibri" w:hAnsi="Calibri" w:cstheme="majorHAnsi"/>
                <w:color w:val="000000"/>
                <w:sz w:val="18"/>
                <w:szCs w:val="18"/>
                <w:lang w:val="fr-FR" w:eastAsia="en-GB"/>
              </w:rPr>
              <w:t>.</w:t>
            </w:r>
          </w:p>
        </w:tc>
        <w:tc>
          <w:tcPr>
            <w:tcW w:w="4693" w:type="dxa"/>
            <w:hideMark/>
          </w:tcPr>
          <w:p w14:paraId="0CAEC611" w14:textId="0D4C1E8A" w:rsidR="00A72AC5" w:rsidRPr="00D6508B" w:rsidRDefault="00324A61" w:rsidP="002615D0">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Des communautés se sont-elles formées autour de la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 des activités qui s’y déroulent</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par</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exemple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 pêche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subsistance</w:t>
            </w:r>
            <w:r w:rsidR="00A72AC5" w:rsidRPr="00D6508B">
              <w:rPr>
                <w:rFonts w:ascii="Calibri" w:eastAsia="Times New Roman" w:hAnsi="Calibri" w:cstheme="majorHAnsi"/>
                <w:color w:val="000000"/>
                <w:sz w:val="18"/>
                <w:szCs w:val="18"/>
                <w:lang w:val="fr-FR" w:eastAsia="en-GB"/>
              </w:rPr>
              <w:t>, commercial</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 sportive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les récoltes ou </w:t>
            </w:r>
            <w:r w:rsidR="002615D0" w:rsidRPr="00D6508B">
              <w:rPr>
                <w:rFonts w:ascii="Calibri" w:eastAsia="Times New Roman" w:hAnsi="Calibri" w:cstheme="majorHAnsi"/>
                <w:color w:val="000000"/>
                <w:sz w:val="18"/>
                <w:szCs w:val="18"/>
                <w:lang w:val="fr-FR" w:eastAsia="en-GB"/>
              </w:rPr>
              <w:t>l’élevage, la marche, le</w:t>
            </w:r>
            <w:r w:rsidR="00A72AC5" w:rsidRPr="00D6508B">
              <w:rPr>
                <w:rFonts w:ascii="Calibri" w:eastAsia="Times New Roman" w:hAnsi="Calibri" w:cstheme="majorHAnsi"/>
                <w:color w:val="000000"/>
                <w:sz w:val="18"/>
                <w:szCs w:val="18"/>
                <w:lang w:val="fr-FR" w:eastAsia="en-GB"/>
              </w:rPr>
              <w:t xml:space="preserve"> jogging, </w:t>
            </w:r>
            <w:r w:rsidR="002615D0" w:rsidRPr="00D6508B">
              <w:rPr>
                <w:rFonts w:ascii="Calibri" w:eastAsia="Times New Roman" w:hAnsi="Calibri" w:cstheme="majorHAnsi"/>
                <w:color w:val="000000"/>
                <w:sz w:val="18"/>
                <w:szCs w:val="18"/>
                <w:lang w:val="fr-FR" w:eastAsia="en-GB"/>
              </w:rPr>
              <w:t>l’observation des oiseaux et la</w:t>
            </w:r>
            <w:r w:rsidR="00A72AC5" w:rsidRPr="00D6508B">
              <w:rPr>
                <w:rFonts w:ascii="Calibri" w:eastAsia="Times New Roman" w:hAnsi="Calibri" w:cstheme="majorHAnsi"/>
                <w:color w:val="000000"/>
                <w:sz w:val="18"/>
                <w:szCs w:val="18"/>
                <w:lang w:val="fr-FR" w:eastAsia="en-GB"/>
              </w:rPr>
              <w:t xml:space="preserve"> </w:t>
            </w:r>
            <w:r w:rsidR="002615D0" w:rsidRPr="00D6508B">
              <w:rPr>
                <w:rFonts w:ascii="Calibri" w:eastAsia="Times New Roman" w:hAnsi="Calibri" w:cstheme="majorHAnsi"/>
                <w:color w:val="000000"/>
                <w:sz w:val="18"/>
                <w:szCs w:val="18"/>
                <w:lang w:val="fr-FR" w:eastAsia="en-GB"/>
              </w:rPr>
              <w:t>photographie</w:t>
            </w:r>
            <w:r w:rsidR="00A72AC5" w:rsidRPr="00D6508B">
              <w:rPr>
                <w:rFonts w:ascii="Calibri" w:eastAsia="Times New Roman" w:hAnsi="Calibri" w:cstheme="majorHAnsi"/>
                <w:color w:val="000000"/>
                <w:sz w:val="18"/>
                <w:szCs w:val="18"/>
                <w:lang w:val="fr-FR" w:eastAsia="en-GB"/>
              </w:rPr>
              <w:t>, etc</w:t>
            </w:r>
            <w:r w:rsidR="002615D0" w:rsidRPr="00D6508B">
              <w:rPr>
                <w:rFonts w:ascii="Calibri" w:eastAsia="Times New Roman" w:hAnsi="Calibri" w:cstheme="majorHAnsi"/>
                <w:color w:val="000000"/>
                <w:sz w:val="18"/>
                <w:szCs w:val="18"/>
                <w:lang w:val="fr-FR" w:eastAsia="en-GB"/>
              </w:rPr>
              <w:t>. </w:t>
            </w:r>
            <w:r w:rsidR="00A72AC5" w:rsidRPr="00D6508B">
              <w:rPr>
                <w:rFonts w:ascii="Calibri" w:eastAsia="Times New Roman" w:hAnsi="Calibri" w:cstheme="majorHAnsi"/>
                <w:color w:val="000000"/>
                <w:sz w:val="18"/>
                <w:szCs w:val="18"/>
                <w:lang w:val="fr-FR" w:eastAsia="en-GB"/>
              </w:rPr>
              <w:t>?</w:t>
            </w:r>
          </w:p>
        </w:tc>
      </w:tr>
      <w:tr w:rsidR="00A72AC5" w:rsidRPr="00846E7A" w14:paraId="458E83C2" w14:textId="77777777" w:rsidTr="00CF71F0">
        <w:tc>
          <w:tcPr>
            <w:tcW w:w="348" w:type="dxa"/>
            <w:vMerge/>
            <w:vAlign w:val="center"/>
          </w:tcPr>
          <w:p w14:paraId="6C7C59CD"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798DF818" w14:textId="5F8CD36A"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É</w:t>
            </w:r>
            <w:r w:rsidR="00A72AC5" w:rsidRPr="00D6508B">
              <w:rPr>
                <w:rFonts w:ascii="Calibri" w:hAnsi="Calibri" w:cstheme="majorHAnsi"/>
                <w:color w:val="000000"/>
                <w:sz w:val="18"/>
                <w:szCs w:val="18"/>
                <w:lang w:val="fr-FR" w:eastAsia="en-GB"/>
              </w:rPr>
              <w:t xml:space="preserve">ducation </w:t>
            </w:r>
            <w:r w:rsidRPr="00D6508B">
              <w:rPr>
                <w:rFonts w:ascii="Calibri" w:hAnsi="Calibri" w:cstheme="majorHAnsi"/>
                <w:color w:val="000000"/>
                <w:sz w:val="18"/>
                <w:szCs w:val="18"/>
                <w:lang w:val="fr-FR" w:eastAsia="en-GB"/>
              </w:rPr>
              <w:t>et</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recherche</w:t>
            </w:r>
          </w:p>
        </w:tc>
        <w:tc>
          <w:tcPr>
            <w:tcW w:w="2357" w:type="dxa"/>
          </w:tcPr>
          <w:p w14:paraId="56739CD7" w14:textId="0827342F" w:rsidR="00A72AC5" w:rsidRPr="00D6508B" w:rsidRDefault="00A72AC5" w:rsidP="00FE795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U</w:t>
            </w:r>
            <w:r w:rsidR="00FE7950" w:rsidRPr="00D6508B">
              <w:rPr>
                <w:rFonts w:ascii="Calibri" w:hAnsi="Calibri" w:cstheme="majorHAnsi"/>
                <w:color w:val="000000"/>
                <w:sz w:val="18"/>
                <w:szCs w:val="18"/>
                <w:lang w:val="fr-FR" w:eastAsia="en-GB"/>
              </w:rPr>
              <w:t>tilisation pédagogique de la zone humide</w:t>
            </w:r>
            <w:r w:rsidRPr="00D6508B">
              <w:rPr>
                <w:rFonts w:ascii="Calibri" w:hAnsi="Calibri" w:cstheme="majorHAnsi"/>
                <w:color w:val="000000"/>
                <w:sz w:val="18"/>
                <w:szCs w:val="18"/>
                <w:lang w:val="fr-FR" w:eastAsia="en-GB"/>
              </w:rPr>
              <w:t xml:space="preserve"> </w:t>
            </w:r>
            <w:r w:rsidR="00FE7950" w:rsidRPr="00D6508B">
              <w:rPr>
                <w:rFonts w:ascii="Calibri" w:hAnsi="Calibri" w:cstheme="majorHAnsi"/>
                <w:color w:val="000000"/>
                <w:sz w:val="18"/>
                <w:szCs w:val="18"/>
                <w:lang w:val="fr-FR" w:eastAsia="en-GB"/>
              </w:rPr>
              <w:t>par les écoliers locaux</w:t>
            </w:r>
            <w:r w:rsidRPr="00D6508B">
              <w:rPr>
                <w:rFonts w:ascii="Calibri" w:hAnsi="Calibri" w:cstheme="majorHAnsi"/>
                <w:color w:val="000000"/>
                <w:sz w:val="18"/>
                <w:szCs w:val="18"/>
                <w:lang w:val="fr-FR" w:eastAsia="en-GB"/>
              </w:rPr>
              <w:t xml:space="preserve">, site </w:t>
            </w:r>
            <w:r w:rsidR="00FE7950" w:rsidRPr="00D6508B">
              <w:rPr>
                <w:rFonts w:ascii="Calibri" w:hAnsi="Calibri" w:cstheme="majorHAnsi"/>
                <w:color w:val="000000"/>
                <w:sz w:val="18"/>
                <w:szCs w:val="18"/>
                <w:lang w:val="fr-FR" w:eastAsia="en-GB"/>
              </w:rPr>
              <w:t>de recherche et de suivi à long terme</w:t>
            </w:r>
            <w:r w:rsidRPr="00D6508B">
              <w:rPr>
                <w:rFonts w:ascii="Calibri" w:hAnsi="Calibri" w:cstheme="majorHAnsi"/>
                <w:color w:val="000000"/>
                <w:sz w:val="18"/>
                <w:szCs w:val="18"/>
                <w:lang w:val="fr-FR" w:eastAsia="en-GB"/>
              </w:rPr>
              <w:t>, site visit</w:t>
            </w:r>
            <w:r w:rsidR="00FE7950" w:rsidRPr="00D6508B">
              <w:rPr>
                <w:rFonts w:ascii="Calibri" w:hAnsi="Calibri" w:cstheme="majorHAnsi"/>
                <w:color w:val="000000"/>
                <w:sz w:val="18"/>
                <w:szCs w:val="18"/>
                <w:lang w:val="fr-FR" w:eastAsia="en-GB"/>
              </w:rPr>
              <w:t>é pour des voyages d’étude organisés à des fins pédagogiques</w:t>
            </w:r>
            <w:r w:rsidRPr="00D6508B">
              <w:rPr>
                <w:rFonts w:ascii="Calibri" w:hAnsi="Calibri" w:cstheme="majorHAnsi"/>
                <w:color w:val="000000"/>
                <w:sz w:val="18"/>
                <w:szCs w:val="18"/>
                <w:lang w:val="fr-FR" w:eastAsia="en-GB"/>
              </w:rPr>
              <w:t>, etc.</w:t>
            </w:r>
          </w:p>
        </w:tc>
        <w:tc>
          <w:tcPr>
            <w:tcW w:w="4693" w:type="dxa"/>
            <w:hideMark/>
          </w:tcPr>
          <w:p w14:paraId="2C54C224" w14:textId="06A3F131" w:rsidR="00A72AC5" w:rsidRPr="00D6508B" w:rsidRDefault="002615D0"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utilisée à des fins éducatives</w:t>
            </w:r>
            <w:r w:rsidR="00A72AC5" w:rsidRPr="00D6508B">
              <w:rPr>
                <w:rFonts w:ascii="Calibri" w:eastAsia="Times New Roman" w:hAnsi="Calibri" w:cstheme="majorHAnsi"/>
                <w:color w:val="000000"/>
                <w:sz w:val="18"/>
                <w:szCs w:val="18"/>
                <w:lang w:val="fr-FR" w:eastAsia="en-GB"/>
              </w:rPr>
              <w:t>, organis</w:t>
            </w:r>
            <w:r w:rsidRPr="00D6508B">
              <w:rPr>
                <w:rFonts w:ascii="Calibri" w:eastAsia="Times New Roman" w:hAnsi="Calibri" w:cstheme="majorHAnsi"/>
                <w:color w:val="000000"/>
                <w:sz w:val="18"/>
                <w:szCs w:val="18"/>
                <w:lang w:val="fr-FR" w:eastAsia="en-GB"/>
              </w:rPr>
              <w:t>ées ou informelles, allant de visites d’écoles à la recherche universitaire et à l’enseignement </w:t>
            </w:r>
            <w:r w:rsidR="00A72AC5" w:rsidRPr="00D6508B">
              <w:rPr>
                <w:rFonts w:ascii="Calibri" w:eastAsia="Times New Roman" w:hAnsi="Calibri" w:cstheme="majorHAnsi"/>
                <w:color w:val="000000"/>
                <w:sz w:val="18"/>
                <w:szCs w:val="18"/>
                <w:lang w:val="fr-FR" w:eastAsia="en-GB"/>
              </w:rPr>
              <w:t>?</w:t>
            </w:r>
          </w:p>
          <w:p w14:paraId="4AA8B758" w14:textId="7B28FE92" w:rsidR="00A72AC5" w:rsidRPr="00D6508B" w:rsidRDefault="002615D0" w:rsidP="002615D0">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du matériel pédagogique ou de sensibilisation du public </w:t>
            </w:r>
            <w:r w:rsidR="00A72AC5" w:rsidRPr="00D6508B">
              <w:rPr>
                <w:rFonts w:ascii="Calibri" w:eastAsia="Times New Roman" w:hAnsi="Calibri" w:cstheme="majorHAnsi"/>
                <w:color w:val="000000"/>
                <w:sz w:val="18"/>
                <w:szCs w:val="18"/>
                <w:lang w:val="fr-FR" w:eastAsia="en-GB"/>
              </w:rPr>
              <w:t>?</w:t>
            </w:r>
          </w:p>
        </w:tc>
      </w:tr>
      <w:tr w:rsidR="00A72AC5" w:rsidRPr="00846E7A" w14:paraId="49EF43F3" w14:textId="77777777" w:rsidTr="00CF71F0">
        <w:tc>
          <w:tcPr>
            <w:tcW w:w="348" w:type="dxa"/>
            <w:vMerge w:val="restart"/>
            <w:textDirection w:val="btLr"/>
            <w:vAlign w:val="center"/>
          </w:tcPr>
          <w:p w14:paraId="07618CAF" w14:textId="0D956E05" w:rsidR="00A72AC5" w:rsidRPr="00D6508B" w:rsidRDefault="00A72AC5" w:rsidP="00C35FA8">
            <w:pPr>
              <w:ind w:left="113" w:right="113"/>
              <w:jc w:val="cente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w:t>
            </w:r>
            <w:r w:rsidR="00C35FA8" w:rsidRPr="00D6508B">
              <w:rPr>
                <w:rFonts w:ascii="Calibri" w:hAnsi="Calibri" w:cstheme="majorHAnsi"/>
                <w:b/>
                <w:color w:val="000000"/>
                <w:sz w:val="18"/>
                <w:szCs w:val="18"/>
                <w:lang w:val="fr-FR" w:eastAsia="en-GB"/>
              </w:rPr>
              <w:t>ervices d’appui</w:t>
            </w:r>
          </w:p>
        </w:tc>
        <w:tc>
          <w:tcPr>
            <w:tcW w:w="1830" w:type="dxa"/>
            <w:hideMark/>
          </w:tcPr>
          <w:p w14:paraId="445EDBEF" w14:textId="6DEEE696"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F</w:t>
            </w:r>
            <w:r w:rsidR="00A72AC5" w:rsidRPr="00D6508B">
              <w:rPr>
                <w:rFonts w:ascii="Calibri" w:hAnsi="Calibri" w:cstheme="majorHAnsi"/>
                <w:color w:val="000000"/>
                <w:sz w:val="18"/>
                <w:szCs w:val="18"/>
                <w:lang w:val="fr-FR" w:eastAsia="en-GB"/>
              </w:rPr>
              <w:t>ormation</w:t>
            </w:r>
            <w:r w:rsidRPr="00D6508B">
              <w:rPr>
                <w:rFonts w:ascii="Calibri" w:hAnsi="Calibri" w:cstheme="majorHAnsi"/>
                <w:color w:val="000000"/>
                <w:sz w:val="18"/>
                <w:szCs w:val="18"/>
                <w:lang w:val="fr-FR" w:eastAsia="en-GB"/>
              </w:rPr>
              <w:t xml:space="preserve"> des sols</w:t>
            </w:r>
          </w:p>
        </w:tc>
        <w:tc>
          <w:tcPr>
            <w:tcW w:w="2357" w:type="dxa"/>
          </w:tcPr>
          <w:p w14:paraId="062828CF" w14:textId="48B5BC6A" w:rsidR="00A72AC5" w:rsidRPr="00D6508B" w:rsidRDefault="00A72AC5" w:rsidP="000C1B16">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D</w:t>
            </w:r>
            <w:r w:rsidR="000C1B16" w:rsidRPr="00D6508B">
              <w:rPr>
                <w:rFonts w:ascii="Calibri" w:hAnsi="Calibri" w:cstheme="majorHAnsi"/>
                <w:color w:val="000000"/>
                <w:sz w:val="18"/>
                <w:szCs w:val="18"/>
                <w:lang w:val="fr-FR" w:eastAsia="en-GB"/>
              </w:rPr>
              <w:t>épôt de</w:t>
            </w:r>
            <w:r w:rsidRPr="00D6508B">
              <w:rPr>
                <w:rFonts w:ascii="Calibri" w:hAnsi="Calibri" w:cstheme="majorHAnsi"/>
                <w:color w:val="000000"/>
                <w:sz w:val="18"/>
                <w:szCs w:val="18"/>
                <w:lang w:val="fr-FR" w:eastAsia="en-GB"/>
              </w:rPr>
              <w:t xml:space="preserve"> </w:t>
            </w:r>
            <w:r w:rsidR="000C1B16" w:rsidRPr="00D6508B">
              <w:rPr>
                <w:rFonts w:ascii="Calibri" w:hAnsi="Calibri" w:cstheme="majorHAnsi"/>
                <w:color w:val="000000"/>
                <w:sz w:val="18"/>
                <w:szCs w:val="18"/>
                <w:lang w:val="fr-FR" w:eastAsia="en-GB"/>
              </w:rPr>
              <w:t>sédiments</w:t>
            </w:r>
            <w:r w:rsidRPr="00D6508B">
              <w:rPr>
                <w:rFonts w:ascii="Calibri" w:hAnsi="Calibri" w:cstheme="majorHAnsi"/>
                <w:color w:val="000000"/>
                <w:sz w:val="18"/>
                <w:szCs w:val="18"/>
                <w:lang w:val="fr-FR" w:eastAsia="en-GB"/>
              </w:rPr>
              <w:t xml:space="preserve">, accumulation </w:t>
            </w:r>
            <w:r w:rsidR="000C1B16" w:rsidRPr="00D6508B">
              <w:rPr>
                <w:rFonts w:ascii="Calibri" w:hAnsi="Calibri" w:cstheme="majorHAnsi"/>
                <w:color w:val="000000"/>
                <w:sz w:val="18"/>
                <w:szCs w:val="18"/>
                <w:lang w:val="fr-FR" w:eastAsia="en-GB"/>
              </w:rPr>
              <w:t>de matière organique</w:t>
            </w:r>
            <w:r w:rsidRPr="00D6508B">
              <w:rPr>
                <w:rFonts w:ascii="Calibri" w:hAnsi="Calibri" w:cstheme="majorHAnsi"/>
                <w:color w:val="000000"/>
                <w:sz w:val="18"/>
                <w:szCs w:val="18"/>
                <w:lang w:val="fr-FR" w:eastAsia="en-GB"/>
              </w:rPr>
              <w:t>, etc.</w:t>
            </w:r>
          </w:p>
        </w:tc>
        <w:tc>
          <w:tcPr>
            <w:tcW w:w="4693" w:type="dxa"/>
            <w:hideMark/>
          </w:tcPr>
          <w:p w14:paraId="4DB23D87" w14:textId="11914351" w:rsidR="00A72AC5" w:rsidRPr="00D6508B" w:rsidRDefault="00E36165" w:rsidP="00E3616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processus d’accrétion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aussi bien sédimentation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matière minérale qu’accumulation de matière organique) de la zone humide aboutissent-ils à la formation de sols </w:t>
            </w:r>
            <w:r w:rsidR="00A72AC5" w:rsidRPr="00D6508B">
              <w:rPr>
                <w:rFonts w:ascii="Calibri" w:eastAsia="Times New Roman" w:hAnsi="Calibri" w:cstheme="majorHAnsi"/>
                <w:color w:val="000000"/>
                <w:sz w:val="18"/>
                <w:szCs w:val="18"/>
                <w:lang w:val="fr-FR" w:eastAsia="en-GB"/>
              </w:rPr>
              <w:t>?</w:t>
            </w:r>
          </w:p>
        </w:tc>
      </w:tr>
      <w:tr w:rsidR="00A72AC5" w:rsidRPr="00846E7A" w14:paraId="37D1164E" w14:textId="77777777" w:rsidTr="00CF71F0">
        <w:tc>
          <w:tcPr>
            <w:tcW w:w="348" w:type="dxa"/>
            <w:vMerge/>
            <w:vAlign w:val="center"/>
          </w:tcPr>
          <w:p w14:paraId="7B0EAE4B"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hideMark/>
          </w:tcPr>
          <w:p w14:paraId="7D417E76" w14:textId="25712FCA" w:rsidR="00A72AC5" w:rsidRPr="00D6508B" w:rsidRDefault="00A72AC5"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w:t>
            </w:r>
            <w:r w:rsidR="00C35FA8" w:rsidRPr="00D6508B">
              <w:rPr>
                <w:rFonts w:ascii="Calibri" w:hAnsi="Calibri" w:cstheme="majorHAnsi"/>
                <w:color w:val="000000"/>
                <w:sz w:val="18"/>
                <w:szCs w:val="18"/>
                <w:lang w:val="fr-FR" w:eastAsia="en-GB"/>
              </w:rPr>
              <w:t>roduction p</w:t>
            </w:r>
            <w:r w:rsidRPr="00D6508B">
              <w:rPr>
                <w:rFonts w:ascii="Calibri" w:hAnsi="Calibri" w:cstheme="majorHAnsi"/>
                <w:color w:val="000000"/>
                <w:sz w:val="18"/>
                <w:szCs w:val="18"/>
                <w:lang w:val="fr-FR" w:eastAsia="en-GB"/>
              </w:rPr>
              <w:t>rima</w:t>
            </w:r>
            <w:r w:rsidR="00C35FA8" w:rsidRPr="00D6508B">
              <w:rPr>
                <w:rFonts w:ascii="Calibri" w:hAnsi="Calibri" w:cstheme="majorHAnsi"/>
                <w:color w:val="000000"/>
                <w:sz w:val="18"/>
                <w:szCs w:val="18"/>
                <w:lang w:val="fr-FR" w:eastAsia="en-GB"/>
              </w:rPr>
              <w:t>ire</w:t>
            </w:r>
          </w:p>
        </w:tc>
        <w:tc>
          <w:tcPr>
            <w:tcW w:w="2357" w:type="dxa"/>
          </w:tcPr>
          <w:p w14:paraId="549D6196" w14:textId="320E2075" w:rsidR="00A72AC5" w:rsidRPr="00D6508B" w:rsidRDefault="00830A80" w:rsidP="00830A8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w:t>
            </w:r>
            <w:r w:rsidR="00A72AC5" w:rsidRPr="00D6508B">
              <w:rPr>
                <w:rFonts w:ascii="Calibri" w:hAnsi="Calibri" w:cstheme="majorHAnsi"/>
                <w:color w:val="000000"/>
                <w:sz w:val="18"/>
                <w:szCs w:val="18"/>
                <w:lang w:val="fr-FR" w:eastAsia="en-GB"/>
              </w:rPr>
              <w:t xml:space="preserve"> p</w:t>
            </w:r>
            <w:r w:rsidRPr="00D6508B">
              <w:rPr>
                <w:rFonts w:ascii="Calibri" w:hAnsi="Calibri" w:cstheme="majorHAnsi"/>
                <w:color w:val="000000"/>
                <w:sz w:val="18"/>
                <w:szCs w:val="18"/>
                <w:lang w:val="fr-FR" w:eastAsia="en-GB"/>
              </w:rPr>
              <w:t>roducteurs p</w:t>
            </w:r>
            <w:r w:rsidR="00A72AC5" w:rsidRPr="00D6508B">
              <w:rPr>
                <w:rFonts w:ascii="Calibri" w:hAnsi="Calibri" w:cstheme="majorHAnsi"/>
                <w:color w:val="000000"/>
                <w:sz w:val="18"/>
                <w:szCs w:val="18"/>
                <w:lang w:val="fr-FR" w:eastAsia="en-GB"/>
              </w:rPr>
              <w:t>rima</w:t>
            </w:r>
            <w:r w:rsidRPr="00D6508B">
              <w:rPr>
                <w:rFonts w:ascii="Calibri" w:hAnsi="Calibri" w:cstheme="majorHAnsi"/>
                <w:color w:val="000000"/>
                <w:sz w:val="18"/>
                <w:szCs w:val="18"/>
                <w:lang w:val="fr-FR" w:eastAsia="en-GB"/>
              </w:rPr>
              <w:t xml:space="preserve">ires tels que les </w:t>
            </w:r>
            <w:r w:rsidR="00A72AC5" w:rsidRPr="00D6508B">
              <w:rPr>
                <w:rFonts w:ascii="Calibri" w:hAnsi="Calibri" w:cstheme="majorHAnsi"/>
                <w:color w:val="000000"/>
                <w:sz w:val="18"/>
                <w:szCs w:val="18"/>
                <w:lang w:val="fr-FR" w:eastAsia="en-GB"/>
              </w:rPr>
              <w:t>plant</w:t>
            </w:r>
            <w:r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xml:space="preserve">s, </w:t>
            </w:r>
            <w:r w:rsidRPr="00D6508B">
              <w:rPr>
                <w:rFonts w:ascii="Calibri" w:hAnsi="Calibri" w:cstheme="majorHAnsi"/>
                <w:color w:val="000000"/>
                <w:sz w:val="18"/>
                <w:szCs w:val="18"/>
                <w:lang w:val="fr-FR" w:eastAsia="en-GB"/>
              </w:rPr>
              <w:t>les algues</w:t>
            </w:r>
            <w:r w:rsidR="00A72AC5" w:rsidRPr="00D6508B">
              <w:rPr>
                <w:rFonts w:ascii="Calibri" w:hAnsi="Calibri" w:cstheme="majorHAnsi"/>
                <w:color w:val="000000"/>
                <w:sz w:val="18"/>
                <w:szCs w:val="18"/>
                <w:lang w:val="fr-FR" w:eastAsia="en-GB"/>
              </w:rPr>
              <w:t>, etc.</w:t>
            </w:r>
          </w:p>
        </w:tc>
        <w:tc>
          <w:tcPr>
            <w:tcW w:w="4693" w:type="dxa"/>
            <w:hideMark/>
          </w:tcPr>
          <w:p w14:paraId="34B5A6E9" w14:textId="090A9E44" w:rsidR="00A72AC5" w:rsidRPr="00D6508B" w:rsidRDefault="003F63B8" w:rsidP="003F63B8">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processus de photosynthèse dans la zone humide produisent-ils de la matière organique et stockent-ils de l’énergie sous forme biochimique </w:t>
            </w:r>
            <w:r w:rsidR="00A72AC5" w:rsidRPr="00D6508B">
              <w:rPr>
                <w:rFonts w:ascii="Calibri" w:eastAsia="Times New Roman" w:hAnsi="Calibri" w:cstheme="majorHAnsi"/>
                <w:color w:val="000000"/>
                <w:sz w:val="18"/>
                <w:szCs w:val="18"/>
                <w:lang w:val="fr-FR" w:eastAsia="en-GB"/>
              </w:rPr>
              <w:t>?</w:t>
            </w:r>
          </w:p>
        </w:tc>
      </w:tr>
      <w:tr w:rsidR="00A72AC5" w:rsidRPr="00846E7A" w14:paraId="5D773C70" w14:textId="77777777" w:rsidTr="00CF71F0">
        <w:tc>
          <w:tcPr>
            <w:tcW w:w="348" w:type="dxa"/>
            <w:vMerge/>
            <w:vAlign w:val="center"/>
          </w:tcPr>
          <w:p w14:paraId="6B518A1F"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hideMark/>
          </w:tcPr>
          <w:p w14:paraId="322CB4A8" w14:textId="6DA0000D"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Cycle des matières nutritives</w:t>
            </w:r>
          </w:p>
        </w:tc>
        <w:tc>
          <w:tcPr>
            <w:tcW w:w="2357" w:type="dxa"/>
          </w:tcPr>
          <w:p w14:paraId="781B725C" w14:textId="4252C048" w:rsidR="00A72AC5" w:rsidRPr="00D6508B" w:rsidRDefault="00A72AC5" w:rsidP="00830A8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Source </w:t>
            </w:r>
            <w:r w:rsidR="00830A80" w:rsidRPr="00D6508B">
              <w:rPr>
                <w:rFonts w:ascii="Calibri" w:hAnsi="Calibri" w:cstheme="majorHAnsi"/>
                <w:color w:val="000000"/>
                <w:sz w:val="18"/>
                <w:szCs w:val="18"/>
                <w:lang w:val="fr-FR" w:eastAsia="en-GB"/>
              </w:rPr>
              <w:t>de matières nutritives issues des terres agricoles</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du cycle interne du matériel végétal</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apport de nutriments par les eaux de crue</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présence</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de faune</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recyclant les matières nutritives</w:t>
            </w:r>
            <w:r w:rsidRPr="00D6508B">
              <w:rPr>
                <w:rFonts w:ascii="Calibri" w:hAnsi="Calibri" w:cstheme="majorHAnsi"/>
                <w:color w:val="000000"/>
                <w:sz w:val="18"/>
                <w:szCs w:val="18"/>
                <w:lang w:val="fr-FR" w:eastAsia="en-GB"/>
              </w:rPr>
              <w:t>, etc.</w:t>
            </w:r>
          </w:p>
        </w:tc>
        <w:tc>
          <w:tcPr>
            <w:tcW w:w="4693" w:type="dxa"/>
            <w:hideMark/>
          </w:tcPr>
          <w:p w14:paraId="4FFF31C0" w14:textId="10337D31" w:rsidR="00A72AC5" w:rsidRPr="00D6508B" w:rsidRDefault="005041E8"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processus de</w:t>
            </w:r>
            <w:r w:rsidR="0012222A" w:rsidRPr="00D6508B">
              <w:rPr>
                <w:rFonts w:ascii="Calibri" w:eastAsia="Times New Roman" w:hAnsi="Calibri" w:cstheme="majorHAnsi"/>
                <w:color w:val="000000"/>
                <w:sz w:val="18"/>
                <w:szCs w:val="18"/>
                <w:lang w:val="fr-FR" w:eastAsia="en-GB"/>
              </w:rPr>
              <w:t xml:space="preserve"> la zone humide transforment-ils biochimiquement les matières nutritives</w:t>
            </w:r>
            <w:r w:rsidR="00A72AC5" w:rsidRPr="00D6508B">
              <w:rPr>
                <w:rFonts w:ascii="Calibri" w:eastAsia="Times New Roman" w:hAnsi="Calibri" w:cstheme="majorHAnsi"/>
                <w:color w:val="000000"/>
                <w:sz w:val="18"/>
                <w:szCs w:val="18"/>
                <w:lang w:val="fr-FR" w:eastAsia="en-GB"/>
              </w:rPr>
              <w:t xml:space="preserve"> (</w:t>
            </w:r>
            <w:r w:rsidR="0012222A" w:rsidRPr="00D6508B">
              <w:rPr>
                <w:rFonts w:ascii="Calibri" w:eastAsia="Times New Roman" w:hAnsi="Calibri" w:cstheme="majorHAnsi"/>
                <w:color w:val="000000"/>
                <w:sz w:val="18"/>
                <w:szCs w:val="18"/>
                <w:lang w:val="fr-FR" w:eastAsia="en-GB"/>
              </w:rPr>
              <w:t>par</w:t>
            </w:r>
            <w:r w:rsidR="00A72AC5" w:rsidRPr="00D6508B">
              <w:rPr>
                <w:rFonts w:ascii="Calibri" w:eastAsia="Times New Roman" w:hAnsi="Calibri" w:cstheme="majorHAnsi"/>
                <w:color w:val="000000"/>
                <w:sz w:val="18"/>
                <w:szCs w:val="18"/>
                <w:lang w:val="fr-FR" w:eastAsia="en-GB"/>
              </w:rPr>
              <w:t xml:space="preserve"> </w:t>
            </w:r>
            <w:r w:rsidR="0012222A" w:rsidRPr="00D6508B">
              <w:rPr>
                <w:rFonts w:ascii="Calibri" w:eastAsia="Times New Roman" w:hAnsi="Calibri" w:cstheme="majorHAnsi"/>
                <w:color w:val="000000"/>
                <w:sz w:val="18"/>
                <w:szCs w:val="18"/>
                <w:lang w:val="fr-FR" w:eastAsia="en-GB"/>
              </w:rPr>
              <w:t>exemple</w:t>
            </w:r>
            <w:r w:rsidR="00A72AC5" w:rsidRPr="00D6508B">
              <w:rPr>
                <w:rFonts w:ascii="Calibri" w:eastAsia="Times New Roman" w:hAnsi="Calibri" w:cstheme="majorHAnsi"/>
                <w:color w:val="000000"/>
                <w:sz w:val="18"/>
                <w:szCs w:val="18"/>
                <w:lang w:val="fr-FR" w:eastAsia="en-GB"/>
              </w:rPr>
              <w:t xml:space="preserve"> nitrification/</w:t>
            </w:r>
            <w:r w:rsidR="0012222A" w:rsidRPr="00D6508B">
              <w:rPr>
                <w:rFonts w:ascii="Calibri" w:eastAsia="Times New Roman" w:hAnsi="Calibri" w:cstheme="majorHAnsi"/>
                <w:color w:val="000000"/>
                <w:sz w:val="18"/>
                <w:szCs w:val="18"/>
                <w:lang w:val="fr-FR" w:eastAsia="en-GB"/>
              </w:rPr>
              <w:t>dénitrification</w:t>
            </w:r>
            <w:r w:rsidR="00A72AC5" w:rsidRPr="00D6508B">
              <w:rPr>
                <w:rFonts w:ascii="Calibri" w:eastAsia="Times New Roman" w:hAnsi="Calibri" w:cstheme="majorHAnsi"/>
                <w:color w:val="000000"/>
                <w:sz w:val="18"/>
                <w:szCs w:val="18"/>
                <w:lang w:val="fr-FR" w:eastAsia="en-GB"/>
              </w:rPr>
              <w:t>)?</w:t>
            </w:r>
          </w:p>
          <w:p w14:paraId="0C24762F" w14:textId="0A1D34B8" w:rsidR="00A72AC5" w:rsidRPr="00D6508B" w:rsidRDefault="0012222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Les matières nutritives fixées sous forme de particules changent-elles les caractéristiques de l’eau qui traverse le système </w:t>
            </w:r>
            <w:r w:rsidR="00A72AC5" w:rsidRPr="00D6508B">
              <w:rPr>
                <w:rFonts w:ascii="Calibri" w:eastAsia="Times New Roman" w:hAnsi="Calibri" w:cstheme="majorHAnsi"/>
                <w:color w:val="000000"/>
                <w:sz w:val="18"/>
                <w:szCs w:val="18"/>
                <w:lang w:val="fr-FR" w:eastAsia="en-GB"/>
              </w:rPr>
              <w:t>?</w:t>
            </w:r>
          </w:p>
          <w:p w14:paraId="6DD69DF9" w14:textId="52972151" w:rsidR="00A72AC5" w:rsidRPr="00D6508B" w:rsidRDefault="0012222A" w:rsidP="0012222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d’abondants invertébrés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détritivores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qui décomposent et recyclent la matière organique </w:t>
            </w:r>
            <w:r w:rsidR="00A72AC5" w:rsidRPr="00D6508B">
              <w:rPr>
                <w:rFonts w:ascii="Calibri" w:eastAsia="Times New Roman" w:hAnsi="Calibri" w:cstheme="majorHAnsi"/>
                <w:color w:val="000000"/>
                <w:sz w:val="18"/>
                <w:szCs w:val="18"/>
                <w:lang w:val="fr-FR" w:eastAsia="en-GB"/>
              </w:rPr>
              <w:t xml:space="preserve">? </w:t>
            </w:r>
          </w:p>
        </w:tc>
      </w:tr>
      <w:tr w:rsidR="00A72AC5" w:rsidRPr="00846E7A" w14:paraId="4CEAA06B" w14:textId="77777777" w:rsidTr="00CF71F0">
        <w:tc>
          <w:tcPr>
            <w:tcW w:w="348" w:type="dxa"/>
            <w:vMerge/>
            <w:vAlign w:val="center"/>
          </w:tcPr>
          <w:p w14:paraId="42566C94"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hideMark/>
          </w:tcPr>
          <w:p w14:paraId="08904615" w14:textId="1F01E83C"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Recyclage de l’eau</w:t>
            </w:r>
          </w:p>
        </w:tc>
        <w:tc>
          <w:tcPr>
            <w:tcW w:w="2357" w:type="dxa"/>
          </w:tcPr>
          <w:p w14:paraId="21DD3EB7" w14:textId="0BA15CD6" w:rsidR="00A72AC5" w:rsidRPr="00D6508B" w:rsidRDefault="00830A80" w:rsidP="00830A8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La 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 xml:space="preserve">de végétation des zones humides et </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d’eaux ouvertes assure l’é</w:t>
            </w:r>
            <w:r w:rsidR="00A72AC5" w:rsidRPr="00D6508B">
              <w:rPr>
                <w:rFonts w:ascii="Calibri" w:hAnsi="Calibri" w:cstheme="majorHAnsi"/>
                <w:color w:val="000000"/>
                <w:sz w:val="18"/>
                <w:szCs w:val="18"/>
                <w:lang w:val="fr-FR" w:eastAsia="en-GB"/>
              </w:rPr>
              <w:t xml:space="preserve">vapotranspiration </w:t>
            </w:r>
            <w:r w:rsidRPr="00D6508B">
              <w:rPr>
                <w:rFonts w:ascii="Calibri" w:hAnsi="Calibri" w:cstheme="majorHAnsi"/>
                <w:color w:val="000000"/>
                <w:sz w:val="18"/>
                <w:szCs w:val="18"/>
                <w:lang w:val="fr-FR" w:eastAsia="en-GB"/>
              </w:rPr>
              <w:t>et</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le recyclage local de l’eau</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la canopée relativement fermée et la faible exposition aux vents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maintiennent l’eau</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dans les cycles locaux</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les substrats sableux ou grossiers permettent l’échange avec les eaux souterraines</w:t>
            </w:r>
            <w:r w:rsidR="00A72AC5" w:rsidRPr="00D6508B">
              <w:rPr>
                <w:rFonts w:ascii="Calibri" w:hAnsi="Calibri" w:cstheme="majorHAnsi"/>
                <w:color w:val="000000"/>
                <w:sz w:val="18"/>
                <w:szCs w:val="18"/>
                <w:lang w:val="fr-FR" w:eastAsia="en-GB"/>
              </w:rPr>
              <w:t>, etc.</w:t>
            </w:r>
          </w:p>
        </w:tc>
        <w:tc>
          <w:tcPr>
            <w:tcW w:w="4693" w:type="dxa"/>
            <w:hideMark/>
          </w:tcPr>
          <w:p w14:paraId="3FBBB6F7" w14:textId="00EDBB02" w:rsidR="00A72AC5" w:rsidRPr="00D6508B" w:rsidRDefault="00334C78"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structure de la zone humide </w:t>
            </w:r>
            <w:r w:rsidR="00A72AC5" w:rsidRPr="00D6508B">
              <w:rPr>
                <w:rFonts w:ascii="Calibri" w:eastAsia="Times New Roman" w:hAnsi="Calibri" w:cstheme="majorHAnsi"/>
                <w:color w:val="000000"/>
                <w:sz w:val="18"/>
                <w:szCs w:val="18"/>
                <w:lang w:val="fr-FR" w:eastAsia="en-GB"/>
              </w:rPr>
              <w:t>ret</w:t>
            </w:r>
            <w:r w:rsidRPr="00D6508B">
              <w:rPr>
                <w:rFonts w:ascii="Calibri" w:eastAsia="Times New Roman" w:hAnsi="Calibri" w:cstheme="majorHAnsi"/>
                <w:color w:val="000000"/>
                <w:sz w:val="18"/>
                <w:szCs w:val="18"/>
                <w:lang w:val="fr-FR" w:eastAsia="en-GB"/>
              </w:rPr>
              <w:t>ient-elle l’eau en cycles étroits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par</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exemple</w:t>
            </w:r>
            <w:r w:rsidR="00A72AC5" w:rsidRPr="00D6508B">
              <w:rPr>
                <w:rFonts w:ascii="Calibri" w:eastAsia="Times New Roman" w:hAnsi="Calibri" w:cstheme="majorHAnsi"/>
                <w:color w:val="000000"/>
                <w:sz w:val="18"/>
                <w:szCs w:val="18"/>
                <w:lang w:val="fr-FR" w:eastAsia="en-GB"/>
              </w:rPr>
              <w:t xml:space="preserve"> recapture </w:t>
            </w:r>
            <w:r w:rsidRPr="00D6508B">
              <w:rPr>
                <w:rFonts w:ascii="Calibri" w:eastAsia="Times New Roman" w:hAnsi="Calibri" w:cstheme="majorHAnsi"/>
                <w:color w:val="000000"/>
                <w:sz w:val="18"/>
                <w:szCs w:val="18"/>
                <w:lang w:val="fr-FR" w:eastAsia="en-GB"/>
              </w:rPr>
              <w:t>de la vapeur</w:t>
            </w:r>
            <w:r w:rsidR="00A72AC5" w:rsidRPr="00D6508B">
              <w:rPr>
                <w:rFonts w:ascii="Calibri" w:eastAsia="Times New Roman" w:hAnsi="Calibri" w:cstheme="majorHAnsi"/>
                <w:color w:val="000000"/>
                <w:sz w:val="18"/>
                <w:szCs w:val="18"/>
                <w:lang w:val="fr-FR" w:eastAsia="en-GB"/>
              </w:rPr>
              <w:t xml:space="preserve"> produ</w:t>
            </w:r>
            <w:r w:rsidRPr="00D6508B">
              <w:rPr>
                <w:rFonts w:ascii="Calibri" w:eastAsia="Times New Roman" w:hAnsi="Calibri" w:cstheme="majorHAnsi"/>
                <w:color w:val="000000"/>
                <w:sz w:val="18"/>
                <w:szCs w:val="18"/>
                <w:lang w:val="fr-FR" w:eastAsia="en-GB"/>
              </w:rPr>
              <w:t>ite par évapotranspiration</w:t>
            </w:r>
            <w:r w:rsidR="00A72AC5" w:rsidRPr="00D6508B">
              <w:rPr>
                <w:rFonts w:ascii="Calibri" w:eastAsia="Times New Roman" w:hAnsi="Calibri" w:cstheme="majorHAnsi"/>
                <w:color w:val="000000"/>
                <w:sz w:val="18"/>
                <w:szCs w:val="18"/>
                <w:lang w:val="fr-FR" w:eastAsia="en-GB"/>
              </w:rPr>
              <w:t>)?</w:t>
            </w:r>
          </w:p>
          <w:p w14:paraId="1F66FC52" w14:textId="2848FF07" w:rsidR="00A72AC5" w:rsidRPr="00D6508B" w:rsidRDefault="00334C78" w:rsidP="00334C78">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permet-elle les échanges avec l’eau souterraine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évacuation ou re</w:t>
            </w:r>
            <w:r w:rsidR="00A72AC5" w:rsidRPr="00D6508B">
              <w:rPr>
                <w:rFonts w:ascii="Calibri" w:eastAsia="Times New Roman" w:hAnsi="Calibri" w:cstheme="majorHAnsi"/>
                <w:color w:val="000000"/>
                <w:sz w:val="18"/>
                <w:szCs w:val="18"/>
                <w:lang w:val="fr-FR" w:eastAsia="en-GB"/>
              </w:rPr>
              <w:t>charge)?</w:t>
            </w:r>
          </w:p>
        </w:tc>
      </w:tr>
      <w:tr w:rsidR="00A72AC5" w:rsidRPr="00846E7A" w14:paraId="4EA19FB0" w14:textId="77777777" w:rsidTr="00CF71F0">
        <w:tc>
          <w:tcPr>
            <w:tcW w:w="348" w:type="dxa"/>
            <w:vMerge/>
            <w:vAlign w:val="center"/>
          </w:tcPr>
          <w:p w14:paraId="6018FF69"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hideMark/>
          </w:tcPr>
          <w:p w14:paraId="3A0B577B" w14:textId="0EBFE919"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Fourniture d’</w:t>
            </w:r>
            <w:r w:rsidR="00A72AC5" w:rsidRPr="00D6508B">
              <w:rPr>
                <w:rFonts w:ascii="Calibri" w:hAnsi="Calibri" w:cstheme="majorHAnsi"/>
                <w:color w:val="000000"/>
                <w:sz w:val="18"/>
                <w:szCs w:val="18"/>
                <w:lang w:val="fr-FR" w:eastAsia="en-GB"/>
              </w:rPr>
              <w:t>habitat</w:t>
            </w:r>
          </w:p>
        </w:tc>
        <w:tc>
          <w:tcPr>
            <w:tcW w:w="2357" w:type="dxa"/>
          </w:tcPr>
          <w:p w14:paraId="6027D895" w14:textId="3D91147B" w:rsidR="00A72AC5" w:rsidRPr="00D6508B" w:rsidRDefault="008B6B03" w:rsidP="008B6B03">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d’habitats et d’espèces localement</w:t>
            </w:r>
            <w:r w:rsidR="00A72AC5" w:rsidRPr="00D6508B">
              <w:rPr>
                <w:rFonts w:ascii="Calibri" w:hAnsi="Calibri" w:cstheme="majorHAnsi"/>
                <w:color w:val="000000"/>
                <w:sz w:val="18"/>
                <w:szCs w:val="18"/>
                <w:lang w:val="fr-FR" w:eastAsia="en-GB"/>
              </w:rPr>
              <w:t xml:space="preserve"> important</w:t>
            </w:r>
            <w:r w:rsidRPr="00D6508B">
              <w:rPr>
                <w:rFonts w:ascii="Calibri" w:hAnsi="Calibri" w:cstheme="majorHAnsi"/>
                <w:color w:val="000000"/>
                <w:sz w:val="18"/>
                <w:szCs w:val="18"/>
                <w:lang w:val="fr-FR" w:eastAsia="en-GB"/>
              </w:rPr>
              <w:t>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d’espèces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et d’</w:t>
            </w:r>
            <w:r w:rsidR="00A72AC5" w:rsidRPr="00D6508B">
              <w:rPr>
                <w:rFonts w:ascii="Calibri" w:hAnsi="Calibri" w:cstheme="majorHAnsi"/>
                <w:color w:val="000000"/>
                <w:sz w:val="18"/>
                <w:szCs w:val="18"/>
                <w:lang w:val="fr-FR" w:eastAsia="en-GB"/>
              </w:rPr>
              <w:t xml:space="preserve">habitats </w:t>
            </w:r>
            <w:r w:rsidRPr="00D6508B">
              <w:rPr>
                <w:rFonts w:ascii="Calibri" w:hAnsi="Calibri" w:cstheme="majorHAnsi"/>
                <w:color w:val="000000"/>
                <w:sz w:val="18"/>
                <w:szCs w:val="18"/>
                <w:lang w:val="fr-FR" w:eastAsia="en-GB"/>
              </w:rPr>
              <w:t>importants du point de vue de la</w:t>
            </w:r>
            <w:r w:rsidR="00A72AC5" w:rsidRPr="00D6508B">
              <w:rPr>
                <w:rFonts w:ascii="Calibri" w:hAnsi="Calibri" w:cstheme="majorHAnsi"/>
                <w:color w:val="000000"/>
                <w:sz w:val="18"/>
                <w:szCs w:val="18"/>
                <w:lang w:val="fr-FR" w:eastAsia="en-GB"/>
              </w:rPr>
              <w:t xml:space="preserve"> conservation, etc.</w:t>
            </w:r>
          </w:p>
        </w:tc>
        <w:tc>
          <w:tcPr>
            <w:tcW w:w="4693" w:type="dxa"/>
            <w:hideMark/>
          </w:tcPr>
          <w:p w14:paraId="73ACB03B" w14:textId="5B2C3224" w:rsidR="00A72AC5" w:rsidRPr="00D6508B" w:rsidRDefault="00334C78"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zone humide soutient-elle une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biodiversité</w:t>
            </w:r>
            <w:r w:rsidR="00A72AC5" w:rsidRPr="00D6508B">
              <w:rPr>
                <w:rFonts w:ascii="Calibri" w:eastAsia="Times New Roman" w:hAnsi="Calibri" w:cstheme="majorHAnsi"/>
                <w:color w:val="000000"/>
                <w:sz w:val="18"/>
                <w:szCs w:val="18"/>
                <w:lang w:val="fr-FR" w:eastAsia="en-GB"/>
              </w:rPr>
              <w:t xml:space="preserve"> local</w:t>
            </w:r>
            <w:r w:rsidRPr="00D6508B">
              <w:rPr>
                <w:rFonts w:ascii="Calibri" w:eastAsia="Times New Roman" w:hAnsi="Calibri" w:cstheme="majorHAnsi"/>
                <w:color w:val="000000"/>
                <w:sz w:val="18"/>
                <w:szCs w:val="18"/>
                <w:lang w:val="fr-FR" w:eastAsia="en-GB"/>
              </w:rPr>
              <w:t>ement représentative</w:t>
            </w:r>
            <w:r w:rsidR="00A72AC5" w:rsidRPr="00D6508B">
              <w:rPr>
                <w:rFonts w:ascii="Calibri" w:eastAsia="Times New Roman" w:hAnsi="Calibri" w:cstheme="majorHAnsi"/>
                <w:color w:val="000000"/>
                <w:sz w:val="18"/>
                <w:szCs w:val="18"/>
                <w:lang w:val="fr-FR" w:eastAsia="en-GB"/>
              </w:rPr>
              <w:t xml:space="preserve"> (plant</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et</w:t>
            </w:r>
            <w:r w:rsidR="00A72AC5" w:rsidRPr="00D6508B">
              <w:rPr>
                <w:rFonts w:ascii="Calibri" w:eastAsia="Times New Roman" w:hAnsi="Calibri" w:cstheme="majorHAnsi"/>
                <w:color w:val="000000"/>
                <w:sz w:val="18"/>
                <w:szCs w:val="18"/>
                <w:lang w:val="fr-FR" w:eastAsia="en-GB"/>
              </w:rPr>
              <w:t xml:space="preserve"> anima</w:t>
            </w:r>
            <w:r w:rsidRPr="00D6508B">
              <w:rPr>
                <w:rFonts w:ascii="Calibri" w:eastAsia="Times New Roman" w:hAnsi="Calibri" w:cstheme="majorHAnsi"/>
                <w:color w:val="000000"/>
                <w:sz w:val="18"/>
                <w:szCs w:val="18"/>
                <w:lang w:val="fr-FR" w:eastAsia="en-GB"/>
              </w:rPr>
              <w:t>ux</w:t>
            </w:r>
            <w:r w:rsidR="00A72AC5" w:rsidRPr="00D6508B">
              <w:rPr>
                <w:rFonts w:ascii="Calibri" w:eastAsia="Times New Roman" w:hAnsi="Calibri" w:cstheme="majorHAnsi"/>
                <w:color w:val="000000"/>
                <w:sz w:val="18"/>
                <w:szCs w:val="18"/>
                <w:lang w:val="fr-FR" w:eastAsia="en-GB"/>
              </w:rPr>
              <w:t>)?</w:t>
            </w:r>
          </w:p>
          <w:p w14:paraId="2F7B082B" w14:textId="77777777" w:rsidR="00A72AC5" w:rsidRDefault="00334C78" w:rsidP="00D03E8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soutient-elle </w:t>
            </w:r>
            <w:r w:rsidR="00D03E84" w:rsidRPr="00D6508B">
              <w:rPr>
                <w:rFonts w:ascii="Calibri" w:eastAsia="Times New Roman" w:hAnsi="Calibri" w:cstheme="majorHAnsi"/>
                <w:color w:val="000000"/>
                <w:sz w:val="18"/>
                <w:szCs w:val="18"/>
                <w:lang w:val="fr-FR" w:eastAsia="en-GB"/>
              </w:rPr>
              <w:t>des espèces</w:t>
            </w:r>
            <w:r w:rsidR="00A72AC5" w:rsidRPr="00D6508B">
              <w:rPr>
                <w:rFonts w:ascii="Calibri" w:eastAsia="Times New Roman" w:hAnsi="Calibri" w:cstheme="majorHAnsi"/>
                <w:color w:val="000000"/>
                <w:sz w:val="18"/>
                <w:szCs w:val="18"/>
                <w:lang w:val="fr-FR" w:eastAsia="en-GB"/>
              </w:rPr>
              <w:t xml:space="preserve"> </w:t>
            </w:r>
            <w:r w:rsidR="00D03E84" w:rsidRPr="00D6508B">
              <w:rPr>
                <w:rFonts w:ascii="Calibri" w:eastAsia="Times New Roman" w:hAnsi="Calibri" w:cstheme="majorHAnsi"/>
                <w:color w:val="000000"/>
                <w:sz w:val="18"/>
                <w:szCs w:val="18"/>
                <w:lang w:val="fr-FR" w:eastAsia="en-GB"/>
              </w:rPr>
              <w:t>considérées comme importantes du point de vue de la conservation ou d’un intérêt</w:t>
            </w:r>
            <w:r w:rsidR="00A72AC5" w:rsidRPr="00D6508B">
              <w:rPr>
                <w:rFonts w:ascii="Calibri" w:eastAsia="Times New Roman" w:hAnsi="Calibri" w:cstheme="majorHAnsi"/>
                <w:color w:val="000000"/>
                <w:sz w:val="18"/>
                <w:szCs w:val="18"/>
                <w:lang w:val="fr-FR" w:eastAsia="en-GB"/>
              </w:rPr>
              <w:t xml:space="preserve"> </w:t>
            </w:r>
            <w:r w:rsidR="00D03E84" w:rsidRPr="00D6508B">
              <w:rPr>
                <w:rFonts w:ascii="Calibri" w:eastAsia="Times New Roman" w:hAnsi="Calibri" w:cstheme="majorHAnsi"/>
                <w:color w:val="000000"/>
                <w:sz w:val="18"/>
                <w:szCs w:val="18"/>
                <w:lang w:val="fr-FR" w:eastAsia="en-GB"/>
              </w:rPr>
              <w:t xml:space="preserve">charismatique </w:t>
            </w:r>
            <w:r w:rsidR="00A72AC5" w:rsidRPr="00D6508B">
              <w:rPr>
                <w:rFonts w:ascii="Calibri" w:eastAsia="Times New Roman" w:hAnsi="Calibri" w:cstheme="majorHAnsi"/>
                <w:color w:val="000000"/>
                <w:sz w:val="18"/>
                <w:szCs w:val="18"/>
                <w:lang w:val="fr-FR" w:eastAsia="en-GB"/>
              </w:rPr>
              <w:t>?</w:t>
            </w:r>
          </w:p>
          <w:p w14:paraId="42F1BB0C" w14:textId="4413766F" w:rsidR="005437D1" w:rsidRPr="00D6508B" w:rsidRDefault="005437D1" w:rsidP="005437D1">
            <w:pPr>
              <w:pStyle w:val="ListParagraph"/>
              <w:numPr>
                <w:ilvl w:val="0"/>
                <w:numId w:val="24"/>
              </w:numPr>
              <w:spacing w:after="0"/>
              <w:ind w:left="294"/>
              <w:rPr>
                <w:rFonts w:ascii="Calibri" w:eastAsia="Times New Roman" w:hAnsi="Calibri" w:cstheme="majorHAnsi"/>
                <w:color w:val="000000"/>
                <w:sz w:val="18"/>
                <w:szCs w:val="18"/>
                <w:lang w:val="fr-FR" w:eastAsia="en-GB"/>
              </w:rPr>
            </w:pPr>
            <w:r w:rsidRPr="005437D1">
              <w:rPr>
                <w:rFonts w:ascii="Calibri" w:eastAsia="Times New Roman" w:hAnsi="Calibri" w:cstheme="majorHAnsi"/>
                <w:color w:val="000000"/>
                <w:sz w:val="18"/>
                <w:szCs w:val="18"/>
                <w:lang w:val="fr-FR" w:eastAsia="en-GB"/>
              </w:rPr>
              <w:t>Existe-t-il des plantes et des animaux envahissants qui menacent les services et/ou les fonctions des écosystèmes</w:t>
            </w:r>
            <w:r>
              <w:rPr>
                <w:rFonts w:ascii="Calibri" w:eastAsia="Times New Roman" w:hAnsi="Calibri" w:cstheme="majorHAnsi"/>
                <w:color w:val="000000"/>
                <w:sz w:val="18"/>
                <w:szCs w:val="18"/>
                <w:lang w:val="fr-FR" w:eastAsia="en-GB"/>
              </w:rPr>
              <w:t> ?</w:t>
            </w:r>
          </w:p>
        </w:tc>
        <w:bookmarkStart w:id="0" w:name="_GoBack"/>
        <w:bookmarkEnd w:id="0"/>
      </w:tr>
    </w:tbl>
    <w:p w14:paraId="7E2504DF" w14:textId="77777777" w:rsidR="00823CBB" w:rsidRPr="00A017E0" w:rsidRDefault="00823CBB" w:rsidP="00736EF1">
      <w:pPr>
        <w:pStyle w:val="Default"/>
        <w:rPr>
          <w:rFonts w:ascii="Calibri" w:hAnsi="Calibri" w:cstheme="majorHAnsi"/>
          <w:sz w:val="22"/>
          <w:szCs w:val="22"/>
          <w:lang w:val="fr-FR"/>
        </w:rPr>
      </w:pPr>
    </w:p>
    <w:sectPr w:rsidR="00823CBB" w:rsidRPr="00A017E0" w:rsidSect="00A81DC1">
      <w:footerReference w:type="default" r:id="rId9"/>
      <w:pgSz w:w="11907" w:h="16839" w:code="9"/>
      <w:pgMar w:top="1440" w:right="1440" w:bottom="1440" w:left="1440"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503B7" w14:textId="77777777" w:rsidR="008949BD" w:rsidRDefault="008949BD">
      <w:r>
        <w:separator/>
      </w:r>
    </w:p>
  </w:endnote>
  <w:endnote w:type="continuationSeparator" w:id="0">
    <w:p w14:paraId="75312B1D" w14:textId="77777777" w:rsidR="008949BD" w:rsidRDefault="0089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ACC5" w14:textId="1FC59A3E" w:rsidR="00846E7A" w:rsidRPr="00F4146A" w:rsidRDefault="00846E7A" w:rsidP="001B0ECB">
    <w:pPr>
      <w:pStyle w:val="Footer"/>
      <w:tabs>
        <w:tab w:val="clear" w:pos="8640"/>
        <w:tab w:val="right" w:pos="9000"/>
      </w:tabs>
      <w:rPr>
        <w:rFonts w:ascii="Calibri" w:hAnsi="Calibri"/>
        <w:sz w:val="20"/>
        <w:lang w:val="en-AU"/>
      </w:rPr>
    </w:pPr>
    <w:r>
      <w:rPr>
        <w:rFonts w:ascii="Calibri" w:hAnsi="Calibri"/>
        <w:sz w:val="20"/>
        <w:szCs w:val="20"/>
        <w:lang w:val="en-AU"/>
      </w:rPr>
      <w:t>Ramsar COP13 Doc.18.18</w:t>
    </w:r>
    <w:r w:rsidR="00243C78">
      <w:rPr>
        <w:rFonts w:ascii="Calibri" w:hAnsi="Calibri"/>
        <w:sz w:val="20"/>
        <w:szCs w:val="20"/>
        <w:lang w:val="en-AU"/>
      </w:rPr>
      <w:t xml:space="preserve"> Rev.1</w:t>
    </w:r>
    <w:r w:rsidRPr="00DB002E">
      <w:rPr>
        <w:rFonts w:ascii="Calibri" w:hAnsi="Calibri"/>
        <w:sz w:val="20"/>
        <w:szCs w:val="20"/>
        <w:lang w:val="en-AU"/>
      </w:rPr>
      <w:tab/>
    </w:r>
    <w:r w:rsidRPr="00DB002E">
      <w:rPr>
        <w:rFonts w:ascii="Calibri" w:hAnsi="Calibri"/>
        <w:sz w:val="20"/>
        <w:szCs w:val="20"/>
        <w:lang w:val="en-AU"/>
      </w:rPr>
      <w:tab/>
    </w:r>
    <w:r w:rsidRPr="00DB002E">
      <w:rPr>
        <w:rFonts w:ascii="Calibri" w:hAnsi="Calibri"/>
        <w:sz w:val="20"/>
        <w:szCs w:val="20"/>
        <w:lang w:val="en-AU"/>
      </w:rPr>
      <w:fldChar w:fldCharType="begin"/>
    </w:r>
    <w:r w:rsidRPr="00DB002E">
      <w:rPr>
        <w:rFonts w:ascii="Calibri" w:hAnsi="Calibri"/>
        <w:sz w:val="20"/>
        <w:szCs w:val="20"/>
        <w:lang w:val="en-AU"/>
      </w:rPr>
      <w:instrText xml:space="preserve"> PAGE   \* MERGEFORMAT </w:instrText>
    </w:r>
    <w:r w:rsidRPr="00DB002E">
      <w:rPr>
        <w:rFonts w:ascii="Calibri" w:hAnsi="Calibri"/>
        <w:sz w:val="20"/>
        <w:szCs w:val="20"/>
        <w:lang w:val="en-AU"/>
      </w:rPr>
      <w:fldChar w:fldCharType="separate"/>
    </w:r>
    <w:r w:rsidR="00243C78">
      <w:rPr>
        <w:rFonts w:ascii="Calibri" w:hAnsi="Calibri"/>
        <w:noProof/>
        <w:sz w:val="20"/>
        <w:szCs w:val="20"/>
        <w:lang w:val="en-AU"/>
      </w:rPr>
      <w:t>17</w:t>
    </w:r>
    <w:r w:rsidRPr="00DB002E">
      <w:rPr>
        <w:rFonts w:ascii="Calibri" w:hAnsi="Calibri"/>
        <w:sz w:val="20"/>
        <w:szCs w:val="20"/>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37D03" w14:textId="77777777" w:rsidR="008949BD" w:rsidRDefault="008949BD">
      <w:r>
        <w:separator/>
      </w:r>
    </w:p>
  </w:footnote>
  <w:footnote w:type="continuationSeparator" w:id="0">
    <w:p w14:paraId="082C5F47" w14:textId="77777777" w:rsidR="008949BD" w:rsidRDefault="008949BD">
      <w:r>
        <w:continuationSeparator/>
      </w:r>
    </w:p>
  </w:footnote>
  <w:footnote w:id="1">
    <w:p w14:paraId="313AB4F5" w14:textId="02AD12C3" w:rsidR="00846E7A" w:rsidRPr="00846E7A" w:rsidRDefault="00846E7A">
      <w:pPr>
        <w:pStyle w:val="FootnoteText"/>
        <w:rPr>
          <w:rFonts w:asciiTheme="majorHAnsi" w:hAnsiTheme="majorHAnsi" w:cstheme="majorHAnsi"/>
        </w:rPr>
      </w:pPr>
      <w:r w:rsidRPr="00846E7A">
        <w:rPr>
          <w:rStyle w:val="FootnoteReference"/>
          <w:rFonts w:asciiTheme="majorHAnsi" w:hAnsiTheme="majorHAnsi" w:cstheme="majorHAnsi"/>
        </w:rPr>
        <w:footnoteRef/>
      </w:r>
      <w:r w:rsidRPr="00846E7A">
        <w:rPr>
          <w:rFonts w:asciiTheme="majorHAnsi" w:hAnsiTheme="majorHAnsi" w:cstheme="majorHAnsi"/>
          <w:lang w:val="fr-FR"/>
        </w:rPr>
        <w:t xml:space="preserve">  Les valeurs and avantages intégraux, tant monétaires que non monétaires, pour les populations et la nature, dans une démarche non destructive, comprennent les valeurs spirituelles, existentielles et orientées vers l’avenir.  </w:t>
      </w:r>
      <w:r w:rsidRPr="00846E7A">
        <w:rPr>
          <w:rFonts w:asciiTheme="majorHAnsi" w:hAnsiTheme="majorHAnsi" w:cstheme="majorHAnsi"/>
        </w:rPr>
        <w:t>4th Plan stratégique Ramsar, 2016-2024</w:t>
      </w:r>
      <w:r>
        <w:rPr>
          <w:rFonts w:asciiTheme="majorHAnsi" w:hAnsiTheme="majorHAnsi" w:cstheme="majorHAnsi"/>
        </w:rPr>
        <w:t>.</w:t>
      </w:r>
    </w:p>
  </w:footnote>
  <w:footnote w:id="2">
    <w:p w14:paraId="739C02A2" w14:textId="77777777" w:rsidR="00846E7A" w:rsidRPr="00846E7A" w:rsidRDefault="00846E7A" w:rsidP="00A72AC5">
      <w:pPr>
        <w:autoSpaceDE w:val="0"/>
        <w:autoSpaceDN w:val="0"/>
        <w:adjustRightInd w:val="0"/>
        <w:rPr>
          <w:rFonts w:asciiTheme="majorHAnsi" w:hAnsiTheme="majorHAnsi" w:cstheme="majorHAnsi"/>
          <w:sz w:val="20"/>
          <w:szCs w:val="20"/>
        </w:rPr>
      </w:pPr>
      <w:r w:rsidRPr="00846E7A">
        <w:rPr>
          <w:rStyle w:val="FootnoteReference"/>
          <w:rFonts w:asciiTheme="majorHAnsi" w:eastAsiaTheme="majorEastAsia" w:hAnsiTheme="majorHAnsi" w:cstheme="majorHAnsi"/>
          <w:sz w:val="20"/>
          <w:szCs w:val="20"/>
        </w:rPr>
        <w:footnoteRef/>
      </w:r>
      <w:r w:rsidRPr="00846E7A">
        <w:rPr>
          <w:rFonts w:asciiTheme="majorHAnsi" w:hAnsiTheme="majorHAnsi" w:cstheme="majorHAnsi"/>
          <w:sz w:val="20"/>
          <w:szCs w:val="20"/>
        </w:rPr>
        <w:t xml:space="preserve"> Kumar, R., McInnes, R.J., Everard, M., Gardner, R.C., Kulindwa, K.A.A., Wittmer, H. and Infante Mata, D. (2017). </w:t>
      </w:r>
      <w:r w:rsidRPr="00846E7A">
        <w:rPr>
          <w:rFonts w:asciiTheme="majorHAnsi" w:hAnsiTheme="majorHAnsi" w:cstheme="majorHAnsi"/>
          <w:i/>
          <w:iCs/>
          <w:sz w:val="20"/>
          <w:szCs w:val="20"/>
        </w:rPr>
        <w:t xml:space="preserve">Integrating multiple wetland values into decision-making. </w:t>
      </w:r>
      <w:r w:rsidRPr="00846E7A">
        <w:rPr>
          <w:rFonts w:asciiTheme="majorHAnsi" w:hAnsiTheme="majorHAnsi" w:cstheme="majorHAnsi"/>
          <w:sz w:val="20"/>
          <w:szCs w:val="20"/>
        </w:rPr>
        <w:t>Ramsar Policy Brief No. 2. Gland, Switzerland: Ramsar Convention Secretariat.</w:t>
      </w:r>
    </w:p>
  </w:footnote>
  <w:footnote w:id="3">
    <w:p w14:paraId="431E0074" w14:textId="53EEB5C1" w:rsidR="00846E7A" w:rsidRPr="00846E7A" w:rsidRDefault="00846E7A" w:rsidP="00A72AC5">
      <w:pPr>
        <w:rPr>
          <w:rFonts w:asciiTheme="majorHAnsi" w:hAnsiTheme="majorHAnsi" w:cstheme="majorHAnsi"/>
          <w:sz w:val="20"/>
          <w:szCs w:val="20"/>
        </w:rPr>
      </w:pPr>
      <w:r w:rsidRPr="00846E7A">
        <w:rPr>
          <w:rStyle w:val="FootnoteReference"/>
          <w:rFonts w:asciiTheme="majorHAnsi" w:eastAsiaTheme="majorEastAsia" w:hAnsiTheme="majorHAnsi" w:cstheme="majorHAnsi"/>
          <w:sz w:val="20"/>
          <w:szCs w:val="20"/>
        </w:rPr>
        <w:footnoteRef/>
      </w:r>
      <w:r w:rsidRPr="00846E7A">
        <w:rPr>
          <w:rFonts w:asciiTheme="majorHAnsi" w:hAnsiTheme="majorHAnsi" w:cstheme="majorHAnsi"/>
          <w:sz w:val="20"/>
          <w:szCs w:val="20"/>
        </w:rPr>
        <w:t xml:space="preserve"> Russi D., ten Brink P., Farmer A., Badura T., Coates D., Förster J., Kumar R. and Davidson N. (2013). </w:t>
      </w:r>
      <w:r w:rsidRPr="00846E7A">
        <w:rPr>
          <w:rFonts w:asciiTheme="majorHAnsi" w:hAnsiTheme="majorHAnsi" w:cstheme="majorHAnsi"/>
          <w:i/>
          <w:sz w:val="20"/>
          <w:szCs w:val="20"/>
        </w:rPr>
        <w:t>The Economics of Ecosystems and Biodiversity for Water and Wetlands</w:t>
      </w:r>
      <w:r w:rsidRPr="00846E7A">
        <w:rPr>
          <w:rFonts w:asciiTheme="majorHAnsi" w:hAnsiTheme="majorHAnsi" w:cstheme="majorHAnsi"/>
          <w:sz w:val="20"/>
          <w:szCs w:val="20"/>
        </w:rPr>
        <w:t>. IEEP, London and Brussels; Ramsar Secretariat, Gland.</w:t>
      </w:r>
    </w:p>
  </w:footnote>
  <w:footnote w:id="4">
    <w:p w14:paraId="710448DD" w14:textId="135A2FE7" w:rsidR="00846E7A" w:rsidRPr="00846E7A" w:rsidRDefault="00846E7A" w:rsidP="00A72AC5">
      <w:pPr>
        <w:rPr>
          <w:rFonts w:asciiTheme="majorHAnsi" w:hAnsiTheme="majorHAnsi" w:cstheme="majorHAnsi"/>
          <w:sz w:val="20"/>
          <w:szCs w:val="20"/>
        </w:rPr>
      </w:pPr>
      <w:r w:rsidRPr="00846E7A">
        <w:rPr>
          <w:rStyle w:val="FootnoteReference"/>
          <w:rFonts w:asciiTheme="majorHAnsi" w:eastAsiaTheme="majorEastAsia" w:hAnsiTheme="majorHAnsi" w:cstheme="majorHAnsi"/>
          <w:sz w:val="20"/>
          <w:szCs w:val="20"/>
        </w:rPr>
        <w:footnoteRef/>
      </w:r>
      <w:r w:rsidRPr="00846E7A">
        <w:rPr>
          <w:rFonts w:asciiTheme="majorHAnsi" w:hAnsiTheme="majorHAnsi" w:cstheme="majorHAnsi"/>
          <w:sz w:val="20"/>
          <w:szCs w:val="20"/>
        </w:rPr>
        <w:t xml:space="preserve"> De Groot, R.S., Stuip, M.A.M., Finlayson, C.M. and Davidson, N. (2006). </w:t>
      </w:r>
      <w:r w:rsidRPr="00846E7A">
        <w:rPr>
          <w:rFonts w:asciiTheme="majorHAnsi" w:hAnsiTheme="majorHAnsi" w:cstheme="majorHAnsi"/>
          <w:i/>
          <w:iCs/>
          <w:sz w:val="20"/>
          <w:szCs w:val="20"/>
        </w:rPr>
        <w:t>Valuing wetlands: guidance for valuing the benefits derived from wetland ecosystem services</w:t>
      </w:r>
      <w:r w:rsidRPr="00846E7A">
        <w:rPr>
          <w:rFonts w:asciiTheme="majorHAnsi" w:hAnsiTheme="majorHAnsi" w:cstheme="majorHAnsi"/>
          <w:sz w:val="20"/>
          <w:szCs w:val="20"/>
        </w:rPr>
        <w:t>, Ramsar Technical Report No. 3/CBD Technical Series No. 27. Ramsar Convention Secretariat, Gland, Switzerland &amp; Secretariat of the Convention on Biological Diversity, Montreal, Canada. ISBN 2-940073-31-7.</w:t>
      </w:r>
    </w:p>
  </w:footnote>
  <w:footnote w:id="5">
    <w:p w14:paraId="4C6C479C" w14:textId="05EC7422" w:rsidR="00846E7A" w:rsidRPr="00846E7A" w:rsidRDefault="00846E7A" w:rsidP="00A72AC5">
      <w:pPr>
        <w:rPr>
          <w:rFonts w:asciiTheme="majorHAnsi" w:hAnsiTheme="majorHAnsi" w:cstheme="majorHAnsi"/>
          <w:sz w:val="20"/>
          <w:szCs w:val="20"/>
        </w:rPr>
      </w:pPr>
      <w:r w:rsidRPr="00846E7A">
        <w:rPr>
          <w:rStyle w:val="FootnoteReference"/>
          <w:rFonts w:asciiTheme="majorHAnsi" w:eastAsiaTheme="majorEastAsia" w:hAnsiTheme="majorHAnsi" w:cstheme="majorHAnsi"/>
          <w:sz w:val="20"/>
          <w:szCs w:val="20"/>
        </w:rPr>
        <w:footnoteRef/>
      </w:r>
      <w:r w:rsidRPr="00846E7A">
        <w:rPr>
          <w:rFonts w:asciiTheme="majorHAnsi" w:hAnsiTheme="majorHAnsi" w:cstheme="majorHAnsi"/>
          <w:sz w:val="20"/>
          <w:szCs w:val="20"/>
        </w:rPr>
        <w:t xml:space="preserve"> McInnes, R.J., Simpson, M., Lopez, B., Hawkins, R. and Shore, R. (2016). Wetland ecosystem services and the Ramsar Convention: An assessment of needs. </w:t>
      </w:r>
      <w:r w:rsidRPr="00846E7A">
        <w:rPr>
          <w:rFonts w:asciiTheme="majorHAnsi" w:hAnsiTheme="majorHAnsi" w:cstheme="majorHAnsi"/>
          <w:i/>
          <w:sz w:val="20"/>
          <w:szCs w:val="20"/>
        </w:rPr>
        <w:t>Wetlands</w:t>
      </w:r>
      <w:r w:rsidRPr="00846E7A">
        <w:rPr>
          <w:rFonts w:asciiTheme="majorHAnsi" w:hAnsiTheme="majorHAnsi" w:cstheme="majorHAnsi"/>
          <w:sz w:val="20"/>
          <w:szCs w:val="20"/>
        </w:rPr>
        <w:t>. 37(1), 1-12.</w:t>
      </w:r>
    </w:p>
  </w:footnote>
  <w:footnote w:id="6">
    <w:p w14:paraId="454B221F" w14:textId="4250508B" w:rsidR="00846E7A" w:rsidRPr="00846E7A" w:rsidRDefault="00846E7A" w:rsidP="00846E7A">
      <w:pPr>
        <w:rPr>
          <w:rFonts w:asciiTheme="majorHAnsi" w:hAnsiTheme="majorHAnsi" w:cstheme="majorHAnsi"/>
        </w:rPr>
      </w:pPr>
      <w:r w:rsidRPr="00846E7A">
        <w:rPr>
          <w:rStyle w:val="FootnoteReference"/>
          <w:rFonts w:asciiTheme="majorHAnsi" w:eastAsiaTheme="majorEastAsia" w:hAnsiTheme="majorHAnsi" w:cstheme="majorHAnsi"/>
          <w:sz w:val="20"/>
          <w:szCs w:val="20"/>
        </w:rPr>
        <w:footnoteRef/>
      </w:r>
      <w:r w:rsidRPr="00846E7A">
        <w:rPr>
          <w:rFonts w:asciiTheme="majorHAnsi" w:hAnsiTheme="majorHAnsi" w:cstheme="majorHAnsi"/>
          <w:sz w:val="20"/>
          <w:szCs w:val="20"/>
        </w:rPr>
        <w:t xml:space="preserve"> Fennessy, M.S., Jacobs, A.D. and Kentula, M.E. (2007). An evaluation of rapid methods for assessing the ecological condition of wetlands. </w:t>
      </w:r>
      <w:r w:rsidRPr="00846E7A">
        <w:rPr>
          <w:rFonts w:asciiTheme="majorHAnsi" w:hAnsiTheme="majorHAnsi" w:cstheme="majorHAnsi"/>
          <w:i/>
          <w:sz w:val="20"/>
          <w:szCs w:val="20"/>
        </w:rPr>
        <w:t>Wetlands</w:t>
      </w:r>
      <w:r w:rsidRPr="00846E7A">
        <w:rPr>
          <w:rFonts w:asciiTheme="majorHAnsi" w:hAnsiTheme="majorHAnsi" w:cstheme="majorHAnsi"/>
          <w:sz w:val="20"/>
          <w:szCs w:val="20"/>
        </w:rPr>
        <w:t xml:space="preserve"> 27 (3), 543–560</w:t>
      </w:r>
      <w:r w:rsidRPr="00846E7A">
        <w:rPr>
          <w:rFonts w:asciiTheme="majorHAnsi" w:hAnsiTheme="majorHAnsi" w:cstheme="majorHAnsi"/>
          <w:color w:val="000000"/>
          <w:sz w:val="20"/>
          <w:szCs w:val="20"/>
        </w:rPr>
        <w:t>.</w:t>
      </w:r>
    </w:p>
  </w:footnote>
  <w:footnote w:id="7">
    <w:p w14:paraId="6E68CB03" w14:textId="5212E427" w:rsidR="00846E7A" w:rsidRPr="00846E7A" w:rsidRDefault="00846E7A" w:rsidP="00A72AC5">
      <w:pPr>
        <w:pStyle w:val="Heading4"/>
        <w:spacing w:afterLines="40" w:after="96"/>
        <w:jc w:val="left"/>
        <w:rPr>
          <w:rFonts w:asciiTheme="majorHAnsi" w:hAnsiTheme="majorHAnsi" w:cstheme="majorHAnsi"/>
          <w:sz w:val="20"/>
          <w:szCs w:val="20"/>
        </w:rPr>
      </w:pPr>
      <w:r w:rsidRPr="00846E7A">
        <w:rPr>
          <w:rStyle w:val="FootnoteReference"/>
          <w:rFonts w:asciiTheme="majorHAnsi" w:hAnsiTheme="majorHAnsi" w:cstheme="majorHAnsi"/>
          <w:sz w:val="20"/>
          <w:szCs w:val="20"/>
        </w:rPr>
        <w:footnoteRef/>
      </w:r>
      <w:r w:rsidRPr="00846E7A">
        <w:rPr>
          <w:rFonts w:asciiTheme="majorHAnsi" w:hAnsiTheme="majorHAnsi" w:cstheme="majorHAnsi"/>
          <w:sz w:val="20"/>
          <w:szCs w:val="20"/>
        </w:rPr>
        <w:t xml:space="preserve"> </w:t>
      </w:r>
      <w:r w:rsidRPr="00846E7A">
        <w:rPr>
          <w:rFonts w:asciiTheme="majorHAnsi" w:hAnsiTheme="majorHAnsi" w:cstheme="majorHAnsi"/>
          <w:b w:val="0"/>
          <w:sz w:val="20"/>
          <w:szCs w:val="20"/>
        </w:rPr>
        <w:t xml:space="preserve">McInnes, R.J. and Everard, M. (2017). Rapid Assessment of Wetland Ecosystem Services (RAWES): An example from Colombo, Sri Lanka. </w:t>
      </w:r>
      <w:r w:rsidRPr="00846E7A">
        <w:rPr>
          <w:rFonts w:asciiTheme="majorHAnsi" w:hAnsiTheme="majorHAnsi" w:cstheme="majorHAnsi"/>
          <w:b w:val="0"/>
          <w:i/>
          <w:sz w:val="20"/>
          <w:szCs w:val="20"/>
        </w:rPr>
        <w:t>Ecosystem Services</w:t>
      </w:r>
      <w:r w:rsidRPr="00846E7A">
        <w:rPr>
          <w:rFonts w:asciiTheme="majorHAnsi" w:hAnsiTheme="majorHAnsi" w:cstheme="majorHAnsi"/>
          <w:b w:val="0"/>
          <w:sz w:val="20"/>
          <w:szCs w:val="20"/>
        </w:rPr>
        <w:t>. 25, 89-105. http://dx.doi.org/10.1016/j.ecoser.2017.03.024</w:t>
      </w:r>
      <w:r w:rsidRPr="00846E7A">
        <w:rPr>
          <w:rFonts w:asciiTheme="majorHAnsi" w:eastAsiaTheme="minorHAnsi" w:hAnsiTheme="majorHAnsi" w:cstheme="majorHAnsi"/>
          <w:b w:val="0"/>
          <w:sz w:val="20"/>
          <w:szCs w:val="20"/>
        </w:rPr>
        <w:t>.</w:t>
      </w:r>
    </w:p>
  </w:footnote>
  <w:footnote w:id="8">
    <w:p w14:paraId="4541246E" w14:textId="39C793A5" w:rsidR="00846E7A" w:rsidRPr="00846E7A" w:rsidRDefault="00846E7A" w:rsidP="00A72AC5">
      <w:pPr>
        <w:rPr>
          <w:rFonts w:asciiTheme="majorHAnsi" w:hAnsiTheme="majorHAnsi" w:cstheme="majorHAnsi"/>
          <w:sz w:val="18"/>
        </w:rPr>
      </w:pPr>
      <w:r w:rsidRPr="00846E7A">
        <w:rPr>
          <w:rStyle w:val="FootnoteReference"/>
          <w:rFonts w:asciiTheme="majorHAnsi" w:eastAsiaTheme="majorEastAsia" w:hAnsiTheme="majorHAnsi" w:cstheme="majorHAnsi"/>
          <w:sz w:val="20"/>
          <w:szCs w:val="20"/>
        </w:rPr>
        <w:footnoteRef/>
      </w:r>
      <w:r w:rsidRPr="00846E7A">
        <w:rPr>
          <w:rFonts w:asciiTheme="majorHAnsi" w:hAnsiTheme="majorHAnsi" w:cstheme="majorHAnsi"/>
          <w:sz w:val="20"/>
          <w:szCs w:val="20"/>
        </w:rPr>
        <w:t xml:space="preserve"> Defra. (2007). An introductory guide to valuing ecosystem services [online]. Department for Environment Food and Rural Affairs (Defra), pp. 68. Available from</w:t>
      </w:r>
      <w:r w:rsidRPr="00846E7A">
        <w:rPr>
          <w:rFonts w:asciiTheme="majorHAnsi" w:hAnsiTheme="majorHAnsi" w:cstheme="majorHAnsi"/>
          <w:color w:val="000000" w:themeColor="text1"/>
          <w:sz w:val="20"/>
          <w:szCs w:val="20"/>
        </w:rPr>
        <w:t>: www.defra.gov.uk.</w:t>
      </w:r>
    </w:p>
  </w:footnote>
  <w:footnote w:id="9">
    <w:p w14:paraId="639FEA22" w14:textId="36F9C454" w:rsidR="00846E7A" w:rsidRPr="00846E7A" w:rsidRDefault="00846E7A">
      <w:pPr>
        <w:pStyle w:val="FootnoteText"/>
        <w:rPr>
          <w:rFonts w:asciiTheme="majorHAnsi" w:hAnsiTheme="majorHAnsi" w:cstheme="majorHAnsi"/>
          <w:lang w:val="fr-CH"/>
        </w:rPr>
      </w:pPr>
      <w:r w:rsidRPr="00846E7A">
        <w:rPr>
          <w:rStyle w:val="FootnoteReference"/>
          <w:rFonts w:asciiTheme="majorHAnsi" w:hAnsiTheme="majorHAnsi" w:cstheme="majorHAnsi"/>
        </w:rPr>
        <w:footnoteRef/>
      </w:r>
      <w:r w:rsidRPr="00846E7A">
        <w:rPr>
          <w:rFonts w:asciiTheme="majorHAnsi" w:hAnsiTheme="majorHAnsi" w:cstheme="majorHAnsi"/>
        </w:rPr>
        <w:t xml:space="preserve"> Herlihy, A.T., Sifneos, J., Bason, C., Jacobs, A., Kentula, M.E., Fennessy, M.S. (2009). An approach for evaluating the repeatability of rapid wetland assessment methods: the effects of training and experience. Environ. Manage. 44 (2), 369–377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A32E07"/>
    <w:multiLevelType w:val="hybridMultilevel"/>
    <w:tmpl w:val="5A1664BE"/>
    <w:lvl w:ilvl="0" w:tplc="614AB7C2">
      <w:start w:val="1"/>
      <w:numFmt w:val="bullet"/>
      <w:pStyle w:val="InfoPaper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15:restartNumberingAfterBreak="0">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C669F"/>
    <w:multiLevelType w:val="hybridMultilevel"/>
    <w:tmpl w:val="488C7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2AB0047"/>
    <w:multiLevelType w:val="hybridMultilevel"/>
    <w:tmpl w:val="8E245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D030EB3"/>
    <w:multiLevelType w:val="hybridMultilevel"/>
    <w:tmpl w:val="3578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6"/>
  </w:num>
  <w:num w:numId="13">
    <w:abstractNumId w:val="26"/>
  </w:num>
  <w:num w:numId="14">
    <w:abstractNumId w:val="5"/>
  </w:num>
  <w:num w:numId="15">
    <w:abstractNumId w:val="4"/>
  </w:num>
  <w:num w:numId="16">
    <w:abstractNumId w:val="32"/>
  </w:num>
  <w:num w:numId="17">
    <w:abstractNumId w:val="29"/>
  </w:num>
  <w:num w:numId="18">
    <w:abstractNumId w:val="21"/>
  </w:num>
  <w:num w:numId="19">
    <w:abstractNumId w:val="18"/>
  </w:num>
  <w:num w:numId="20">
    <w:abstractNumId w:val="12"/>
  </w:num>
  <w:num w:numId="21">
    <w:abstractNumId w:val="23"/>
  </w:num>
  <w:num w:numId="22">
    <w:abstractNumId w:val="11"/>
  </w:num>
  <w:num w:numId="23">
    <w:abstractNumId w:val="13"/>
  </w:num>
  <w:num w:numId="24">
    <w:abstractNumId w:val="19"/>
  </w:num>
  <w:num w:numId="25">
    <w:abstractNumId w:val="9"/>
  </w:num>
  <w:num w:numId="26">
    <w:abstractNumId w:val="28"/>
  </w:num>
  <w:num w:numId="27">
    <w:abstractNumId w:val="3"/>
  </w:num>
  <w:num w:numId="28">
    <w:abstractNumId w:val="22"/>
  </w:num>
  <w:num w:numId="29">
    <w:abstractNumId w:val="2"/>
  </w:num>
  <w:num w:numId="30">
    <w:abstractNumId w:val="6"/>
  </w:num>
  <w:num w:numId="31">
    <w:abstractNumId w:val="33"/>
  </w:num>
  <w:num w:numId="32">
    <w:abstractNumId w:val="31"/>
  </w:num>
  <w:num w:numId="33">
    <w:abstractNumId w:val="8"/>
  </w:num>
  <w:num w:numId="34">
    <w:abstractNumId w:val="35"/>
  </w:num>
  <w:num w:numId="35">
    <w:abstractNumId w:val="30"/>
  </w:num>
  <w:num w:numId="36">
    <w:abstractNumId w:val="20"/>
  </w:num>
  <w:num w:numId="37">
    <w:abstractNumId w:val="24"/>
  </w:num>
  <w:num w:numId="38">
    <w:abstractNumId w:val="34"/>
  </w:num>
  <w:num w:numId="39">
    <w:abstractNumId w:val="7"/>
  </w:num>
  <w:num w:numId="40">
    <w:abstractNumId w:val="17"/>
  </w:num>
  <w:num w:numId="41">
    <w:abstractNumId w:val="14"/>
  </w:num>
  <w:num w:numId="42">
    <w:abstractNumId w:val="27"/>
  </w:num>
  <w:num w:numId="43">
    <w:abstractNumId w:val="1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oNotTrackFormatting/>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9"/>
    <w:rsid w:val="000004BC"/>
    <w:rsid w:val="000007B9"/>
    <w:rsid w:val="00004799"/>
    <w:rsid w:val="0001211A"/>
    <w:rsid w:val="00024C82"/>
    <w:rsid w:val="00024CBE"/>
    <w:rsid w:val="00027A6D"/>
    <w:rsid w:val="00047D82"/>
    <w:rsid w:val="0005599F"/>
    <w:rsid w:val="00060ACD"/>
    <w:rsid w:val="00062D8D"/>
    <w:rsid w:val="000673B9"/>
    <w:rsid w:val="000709B2"/>
    <w:rsid w:val="000717F2"/>
    <w:rsid w:val="00072708"/>
    <w:rsid w:val="00072871"/>
    <w:rsid w:val="0007514C"/>
    <w:rsid w:val="00075C24"/>
    <w:rsid w:val="0008208C"/>
    <w:rsid w:val="00082F1F"/>
    <w:rsid w:val="00092334"/>
    <w:rsid w:val="000A13D2"/>
    <w:rsid w:val="000A639F"/>
    <w:rsid w:val="000B7261"/>
    <w:rsid w:val="000B7EF0"/>
    <w:rsid w:val="000C09B6"/>
    <w:rsid w:val="000C1B16"/>
    <w:rsid w:val="000C294D"/>
    <w:rsid w:val="000C31F2"/>
    <w:rsid w:val="000D36B3"/>
    <w:rsid w:val="000D7DCE"/>
    <w:rsid w:val="000E418A"/>
    <w:rsid w:val="000E6548"/>
    <w:rsid w:val="000E6874"/>
    <w:rsid w:val="000E7BE4"/>
    <w:rsid w:val="000F6409"/>
    <w:rsid w:val="00102B94"/>
    <w:rsid w:val="00111EA3"/>
    <w:rsid w:val="00117F46"/>
    <w:rsid w:val="00121B62"/>
    <w:rsid w:val="0012222A"/>
    <w:rsid w:val="00122391"/>
    <w:rsid w:val="0012466F"/>
    <w:rsid w:val="00125233"/>
    <w:rsid w:val="00127343"/>
    <w:rsid w:val="0013254B"/>
    <w:rsid w:val="001327EA"/>
    <w:rsid w:val="00132FFE"/>
    <w:rsid w:val="00145B11"/>
    <w:rsid w:val="00151618"/>
    <w:rsid w:val="00154EB5"/>
    <w:rsid w:val="00161D09"/>
    <w:rsid w:val="00175421"/>
    <w:rsid w:val="00186AD1"/>
    <w:rsid w:val="0019146F"/>
    <w:rsid w:val="00196D64"/>
    <w:rsid w:val="00197EB3"/>
    <w:rsid w:val="001A30B1"/>
    <w:rsid w:val="001B0ECB"/>
    <w:rsid w:val="001B1310"/>
    <w:rsid w:val="001B22B1"/>
    <w:rsid w:val="001B4934"/>
    <w:rsid w:val="001B5CCA"/>
    <w:rsid w:val="001B63C0"/>
    <w:rsid w:val="001B79F5"/>
    <w:rsid w:val="001B7FFE"/>
    <w:rsid w:val="001C3829"/>
    <w:rsid w:val="001D053B"/>
    <w:rsid w:val="001D1DD3"/>
    <w:rsid w:val="001D3A4E"/>
    <w:rsid w:val="001D43FA"/>
    <w:rsid w:val="001E2181"/>
    <w:rsid w:val="001E59E3"/>
    <w:rsid w:val="001E6B89"/>
    <w:rsid w:val="001E6F9D"/>
    <w:rsid w:val="001E761D"/>
    <w:rsid w:val="001F0C5A"/>
    <w:rsid w:val="001F5292"/>
    <w:rsid w:val="001F593F"/>
    <w:rsid w:val="001F72EC"/>
    <w:rsid w:val="002009FE"/>
    <w:rsid w:val="00205D86"/>
    <w:rsid w:val="002070DA"/>
    <w:rsid w:val="00212F0A"/>
    <w:rsid w:val="00230A84"/>
    <w:rsid w:val="00232B3A"/>
    <w:rsid w:val="0023433C"/>
    <w:rsid w:val="00241055"/>
    <w:rsid w:val="00241BD3"/>
    <w:rsid w:val="00241E07"/>
    <w:rsid w:val="00243C78"/>
    <w:rsid w:val="00244718"/>
    <w:rsid w:val="00245599"/>
    <w:rsid w:val="00252DAA"/>
    <w:rsid w:val="00254E89"/>
    <w:rsid w:val="002615D0"/>
    <w:rsid w:val="00263368"/>
    <w:rsid w:val="00270743"/>
    <w:rsid w:val="0028289A"/>
    <w:rsid w:val="0028355B"/>
    <w:rsid w:val="00291E4E"/>
    <w:rsid w:val="002923E7"/>
    <w:rsid w:val="00293868"/>
    <w:rsid w:val="00294394"/>
    <w:rsid w:val="002A4894"/>
    <w:rsid w:val="002A7A69"/>
    <w:rsid w:val="002B49BE"/>
    <w:rsid w:val="002B500F"/>
    <w:rsid w:val="002B5945"/>
    <w:rsid w:val="002B736A"/>
    <w:rsid w:val="002C428E"/>
    <w:rsid w:val="002D1454"/>
    <w:rsid w:val="002D69D6"/>
    <w:rsid w:val="002E1CD8"/>
    <w:rsid w:val="002E446E"/>
    <w:rsid w:val="002F21EC"/>
    <w:rsid w:val="002F6898"/>
    <w:rsid w:val="002F70C3"/>
    <w:rsid w:val="002F752C"/>
    <w:rsid w:val="00304FDF"/>
    <w:rsid w:val="00305E4E"/>
    <w:rsid w:val="003069DB"/>
    <w:rsid w:val="00311765"/>
    <w:rsid w:val="00314F1E"/>
    <w:rsid w:val="003179C4"/>
    <w:rsid w:val="00324A61"/>
    <w:rsid w:val="00334C78"/>
    <w:rsid w:val="00335319"/>
    <w:rsid w:val="00337053"/>
    <w:rsid w:val="00347F5C"/>
    <w:rsid w:val="00350DB7"/>
    <w:rsid w:val="00351D51"/>
    <w:rsid w:val="003524BD"/>
    <w:rsid w:val="00360194"/>
    <w:rsid w:val="00360982"/>
    <w:rsid w:val="00361079"/>
    <w:rsid w:val="00361772"/>
    <w:rsid w:val="0036637D"/>
    <w:rsid w:val="00373D98"/>
    <w:rsid w:val="0037571F"/>
    <w:rsid w:val="003761FD"/>
    <w:rsid w:val="0038051E"/>
    <w:rsid w:val="00386845"/>
    <w:rsid w:val="00397EDD"/>
    <w:rsid w:val="003A1331"/>
    <w:rsid w:val="003A3D10"/>
    <w:rsid w:val="003A6500"/>
    <w:rsid w:val="003A6C93"/>
    <w:rsid w:val="003B09E2"/>
    <w:rsid w:val="003B206F"/>
    <w:rsid w:val="003B23B4"/>
    <w:rsid w:val="003C4A56"/>
    <w:rsid w:val="003C610A"/>
    <w:rsid w:val="003C73FF"/>
    <w:rsid w:val="003D2D45"/>
    <w:rsid w:val="003D5C79"/>
    <w:rsid w:val="003E7B97"/>
    <w:rsid w:val="003F06DF"/>
    <w:rsid w:val="003F63B8"/>
    <w:rsid w:val="00400F9C"/>
    <w:rsid w:val="004052E1"/>
    <w:rsid w:val="00406D44"/>
    <w:rsid w:val="00411319"/>
    <w:rsid w:val="00411458"/>
    <w:rsid w:val="00415B25"/>
    <w:rsid w:val="00416579"/>
    <w:rsid w:val="004177AD"/>
    <w:rsid w:val="004214FF"/>
    <w:rsid w:val="00422E09"/>
    <w:rsid w:val="00424F37"/>
    <w:rsid w:val="00426F95"/>
    <w:rsid w:val="00433373"/>
    <w:rsid w:val="00437566"/>
    <w:rsid w:val="00440714"/>
    <w:rsid w:val="0044287F"/>
    <w:rsid w:val="00446F5F"/>
    <w:rsid w:val="0045051F"/>
    <w:rsid w:val="0045212A"/>
    <w:rsid w:val="00453BD6"/>
    <w:rsid w:val="00455102"/>
    <w:rsid w:val="00456AA2"/>
    <w:rsid w:val="00457744"/>
    <w:rsid w:val="004639F2"/>
    <w:rsid w:val="00465555"/>
    <w:rsid w:val="0047208F"/>
    <w:rsid w:val="00473ECD"/>
    <w:rsid w:val="004A2243"/>
    <w:rsid w:val="004A22DA"/>
    <w:rsid w:val="004B4DBA"/>
    <w:rsid w:val="004C66B2"/>
    <w:rsid w:val="004D35D6"/>
    <w:rsid w:val="004D4077"/>
    <w:rsid w:val="004E2031"/>
    <w:rsid w:val="004E4564"/>
    <w:rsid w:val="004E584C"/>
    <w:rsid w:val="004F2556"/>
    <w:rsid w:val="004F3EF3"/>
    <w:rsid w:val="004F6755"/>
    <w:rsid w:val="004F68DB"/>
    <w:rsid w:val="005041E8"/>
    <w:rsid w:val="005124DF"/>
    <w:rsid w:val="005133BA"/>
    <w:rsid w:val="00520022"/>
    <w:rsid w:val="00523E80"/>
    <w:rsid w:val="0052489A"/>
    <w:rsid w:val="005249A0"/>
    <w:rsid w:val="00524C5A"/>
    <w:rsid w:val="00535186"/>
    <w:rsid w:val="00543041"/>
    <w:rsid w:val="005437D1"/>
    <w:rsid w:val="00543A9C"/>
    <w:rsid w:val="005455F0"/>
    <w:rsid w:val="00546F71"/>
    <w:rsid w:val="005509EA"/>
    <w:rsid w:val="00550F35"/>
    <w:rsid w:val="00551B65"/>
    <w:rsid w:val="005638A0"/>
    <w:rsid w:val="0056568A"/>
    <w:rsid w:val="00573339"/>
    <w:rsid w:val="00574B9F"/>
    <w:rsid w:val="00576D3D"/>
    <w:rsid w:val="00580F92"/>
    <w:rsid w:val="00582AEE"/>
    <w:rsid w:val="005864AB"/>
    <w:rsid w:val="00586FAC"/>
    <w:rsid w:val="00596090"/>
    <w:rsid w:val="005B0A39"/>
    <w:rsid w:val="005B0F5E"/>
    <w:rsid w:val="005C46A3"/>
    <w:rsid w:val="005C544C"/>
    <w:rsid w:val="005D386E"/>
    <w:rsid w:val="005D4D92"/>
    <w:rsid w:val="005D52FB"/>
    <w:rsid w:val="005D5E13"/>
    <w:rsid w:val="005D795F"/>
    <w:rsid w:val="005E0B15"/>
    <w:rsid w:val="005E1503"/>
    <w:rsid w:val="005E3311"/>
    <w:rsid w:val="005F00E3"/>
    <w:rsid w:val="00606B26"/>
    <w:rsid w:val="006237F6"/>
    <w:rsid w:val="006260C4"/>
    <w:rsid w:val="006306C9"/>
    <w:rsid w:val="00633768"/>
    <w:rsid w:val="00633E2D"/>
    <w:rsid w:val="00637C13"/>
    <w:rsid w:val="00641423"/>
    <w:rsid w:val="006463CB"/>
    <w:rsid w:val="00654046"/>
    <w:rsid w:val="00654A08"/>
    <w:rsid w:val="006604C1"/>
    <w:rsid w:val="00674898"/>
    <w:rsid w:val="00674C63"/>
    <w:rsid w:val="006950D5"/>
    <w:rsid w:val="006978F4"/>
    <w:rsid w:val="006A0744"/>
    <w:rsid w:val="006A0DD7"/>
    <w:rsid w:val="006A191B"/>
    <w:rsid w:val="006A2418"/>
    <w:rsid w:val="006A36D3"/>
    <w:rsid w:val="006B4301"/>
    <w:rsid w:val="006B6D6A"/>
    <w:rsid w:val="006C6047"/>
    <w:rsid w:val="006D3447"/>
    <w:rsid w:val="006E5536"/>
    <w:rsid w:val="006F03DA"/>
    <w:rsid w:val="0070319E"/>
    <w:rsid w:val="007038C5"/>
    <w:rsid w:val="0071148F"/>
    <w:rsid w:val="0071347E"/>
    <w:rsid w:val="00716000"/>
    <w:rsid w:val="00716A35"/>
    <w:rsid w:val="00717FCE"/>
    <w:rsid w:val="00720EE5"/>
    <w:rsid w:val="00722468"/>
    <w:rsid w:val="00722EE3"/>
    <w:rsid w:val="007261A0"/>
    <w:rsid w:val="0073132E"/>
    <w:rsid w:val="00731CB2"/>
    <w:rsid w:val="007356AB"/>
    <w:rsid w:val="00736EF1"/>
    <w:rsid w:val="0074709C"/>
    <w:rsid w:val="00757509"/>
    <w:rsid w:val="00765F89"/>
    <w:rsid w:val="00774061"/>
    <w:rsid w:val="007747C8"/>
    <w:rsid w:val="007854C1"/>
    <w:rsid w:val="00786883"/>
    <w:rsid w:val="00786E1E"/>
    <w:rsid w:val="007911D2"/>
    <w:rsid w:val="007A0F80"/>
    <w:rsid w:val="007A5C8D"/>
    <w:rsid w:val="007C298A"/>
    <w:rsid w:val="007C69AA"/>
    <w:rsid w:val="007D0BED"/>
    <w:rsid w:val="007E18AA"/>
    <w:rsid w:val="007E4472"/>
    <w:rsid w:val="007E4542"/>
    <w:rsid w:val="007E669F"/>
    <w:rsid w:val="007E7D79"/>
    <w:rsid w:val="007F19DA"/>
    <w:rsid w:val="0080007E"/>
    <w:rsid w:val="00801189"/>
    <w:rsid w:val="0081377D"/>
    <w:rsid w:val="00817C6D"/>
    <w:rsid w:val="00823CBB"/>
    <w:rsid w:val="00830A80"/>
    <w:rsid w:val="00833CA2"/>
    <w:rsid w:val="00843666"/>
    <w:rsid w:val="00845C78"/>
    <w:rsid w:val="00846E7A"/>
    <w:rsid w:val="00850ADE"/>
    <w:rsid w:val="00852020"/>
    <w:rsid w:val="00860CC4"/>
    <w:rsid w:val="00866399"/>
    <w:rsid w:val="0087066A"/>
    <w:rsid w:val="00871274"/>
    <w:rsid w:val="008736A4"/>
    <w:rsid w:val="00873D04"/>
    <w:rsid w:val="008764D6"/>
    <w:rsid w:val="00881A71"/>
    <w:rsid w:val="0088211B"/>
    <w:rsid w:val="00882385"/>
    <w:rsid w:val="008861EB"/>
    <w:rsid w:val="008869AD"/>
    <w:rsid w:val="00894577"/>
    <w:rsid w:val="008949BD"/>
    <w:rsid w:val="008A6EC4"/>
    <w:rsid w:val="008B0AD9"/>
    <w:rsid w:val="008B6570"/>
    <w:rsid w:val="008B6B03"/>
    <w:rsid w:val="008C3261"/>
    <w:rsid w:val="008C52C9"/>
    <w:rsid w:val="008D323E"/>
    <w:rsid w:val="008D3D6B"/>
    <w:rsid w:val="008E0839"/>
    <w:rsid w:val="008E1F84"/>
    <w:rsid w:val="008F417C"/>
    <w:rsid w:val="008F647E"/>
    <w:rsid w:val="00901502"/>
    <w:rsid w:val="00902663"/>
    <w:rsid w:val="0090576B"/>
    <w:rsid w:val="00905F22"/>
    <w:rsid w:val="0090638F"/>
    <w:rsid w:val="00907489"/>
    <w:rsid w:val="00911840"/>
    <w:rsid w:val="0091304D"/>
    <w:rsid w:val="00913CCC"/>
    <w:rsid w:val="00915DE6"/>
    <w:rsid w:val="00923023"/>
    <w:rsid w:val="00930117"/>
    <w:rsid w:val="00930D15"/>
    <w:rsid w:val="00931F69"/>
    <w:rsid w:val="00935806"/>
    <w:rsid w:val="009370D5"/>
    <w:rsid w:val="00942E7F"/>
    <w:rsid w:val="00943EC6"/>
    <w:rsid w:val="00952A80"/>
    <w:rsid w:val="00952C91"/>
    <w:rsid w:val="0095373E"/>
    <w:rsid w:val="0095467E"/>
    <w:rsid w:val="009570E8"/>
    <w:rsid w:val="00957D10"/>
    <w:rsid w:val="00967B09"/>
    <w:rsid w:val="00975ED7"/>
    <w:rsid w:val="00987B12"/>
    <w:rsid w:val="009A54A8"/>
    <w:rsid w:val="009A7270"/>
    <w:rsid w:val="009B20DB"/>
    <w:rsid w:val="009B2B74"/>
    <w:rsid w:val="009B5BCE"/>
    <w:rsid w:val="009C07B5"/>
    <w:rsid w:val="009C151B"/>
    <w:rsid w:val="009D16A4"/>
    <w:rsid w:val="009E6E81"/>
    <w:rsid w:val="00A016EB"/>
    <w:rsid w:val="00A017E0"/>
    <w:rsid w:val="00A12AB4"/>
    <w:rsid w:val="00A136FF"/>
    <w:rsid w:val="00A142D0"/>
    <w:rsid w:val="00A22CB5"/>
    <w:rsid w:val="00A24C3E"/>
    <w:rsid w:val="00A34565"/>
    <w:rsid w:val="00A414D1"/>
    <w:rsid w:val="00A43E81"/>
    <w:rsid w:val="00A45DFF"/>
    <w:rsid w:val="00A46AB4"/>
    <w:rsid w:val="00A56045"/>
    <w:rsid w:val="00A561BB"/>
    <w:rsid w:val="00A5739E"/>
    <w:rsid w:val="00A642B2"/>
    <w:rsid w:val="00A70A43"/>
    <w:rsid w:val="00A726E3"/>
    <w:rsid w:val="00A72AC5"/>
    <w:rsid w:val="00A77E6E"/>
    <w:rsid w:val="00A81DC1"/>
    <w:rsid w:val="00A835DC"/>
    <w:rsid w:val="00A85468"/>
    <w:rsid w:val="00A943AD"/>
    <w:rsid w:val="00A9674F"/>
    <w:rsid w:val="00A974A4"/>
    <w:rsid w:val="00AA18EE"/>
    <w:rsid w:val="00AA5E79"/>
    <w:rsid w:val="00AA7915"/>
    <w:rsid w:val="00AA7C5A"/>
    <w:rsid w:val="00AB0F42"/>
    <w:rsid w:val="00AB12D3"/>
    <w:rsid w:val="00AC3726"/>
    <w:rsid w:val="00AC53A4"/>
    <w:rsid w:val="00AC677F"/>
    <w:rsid w:val="00AD0661"/>
    <w:rsid w:val="00AD296B"/>
    <w:rsid w:val="00AD3BB3"/>
    <w:rsid w:val="00AD4850"/>
    <w:rsid w:val="00AD5062"/>
    <w:rsid w:val="00AE5014"/>
    <w:rsid w:val="00AF1239"/>
    <w:rsid w:val="00AF7AEE"/>
    <w:rsid w:val="00B05162"/>
    <w:rsid w:val="00B06BFB"/>
    <w:rsid w:val="00B14A3C"/>
    <w:rsid w:val="00B16154"/>
    <w:rsid w:val="00B21D82"/>
    <w:rsid w:val="00B24F5A"/>
    <w:rsid w:val="00B2590D"/>
    <w:rsid w:val="00B3350F"/>
    <w:rsid w:val="00B35378"/>
    <w:rsid w:val="00B4277D"/>
    <w:rsid w:val="00B44512"/>
    <w:rsid w:val="00B44D01"/>
    <w:rsid w:val="00B518A2"/>
    <w:rsid w:val="00B61F83"/>
    <w:rsid w:val="00B636D9"/>
    <w:rsid w:val="00B65C05"/>
    <w:rsid w:val="00B82255"/>
    <w:rsid w:val="00B8478F"/>
    <w:rsid w:val="00B84F5C"/>
    <w:rsid w:val="00B906AD"/>
    <w:rsid w:val="00B97128"/>
    <w:rsid w:val="00BA1C19"/>
    <w:rsid w:val="00BA3B72"/>
    <w:rsid w:val="00BA7614"/>
    <w:rsid w:val="00BB0948"/>
    <w:rsid w:val="00BB1115"/>
    <w:rsid w:val="00BB2F79"/>
    <w:rsid w:val="00BB5682"/>
    <w:rsid w:val="00BB7260"/>
    <w:rsid w:val="00BC4A1E"/>
    <w:rsid w:val="00BD0C29"/>
    <w:rsid w:val="00BD6E73"/>
    <w:rsid w:val="00BE20AB"/>
    <w:rsid w:val="00BE3143"/>
    <w:rsid w:val="00BE5FF6"/>
    <w:rsid w:val="00BE79F8"/>
    <w:rsid w:val="00BF3652"/>
    <w:rsid w:val="00BF3C4C"/>
    <w:rsid w:val="00C00923"/>
    <w:rsid w:val="00C00CF2"/>
    <w:rsid w:val="00C027EB"/>
    <w:rsid w:val="00C02C61"/>
    <w:rsid w:val="00C02E7E"/>
    <w:rsid w:val="00C0379B"/>
    <w:rsid w:val="00C14468"/>
    <w:rsid w:val="00C145DA"/>
    <w:rsid w:val="00C21AE3"/>
    <w:rsid w:val="00C2392B"/>
    <w:rsid w:val="00C26A43"/>
    <w:rsid w:val="00C32E0E"/>
    <w:rsid w:val="00C35FA8"/>
    <w:rsid w:val="00C362E7"/>
    <w:rsid w:val="00C364ED"/>
    <w:rsid w:val="00C40D2E"/>
    <w:rsid w:val="00C5003F"/>
    <w:rsid w:val="00C55813"/>
    <w:rsid w:val="00C6153E"/>
    <w:rsid w:val="00C6182B"/>
    <w:rsid w:val="00C6200E"/>
    <w:rsid w:val="00C638EE"/>
    <w:rsid w:val="00C65140"/>
    <w:rsid w:val="00C67FA3"/>
    <w:rsid w:val="00C7297A"/>
    <w:rsid w:val="00C7379A"/>
    <w:rsid w:val="00C76AA3"/>
    <w:rsid w:val="00C804F8"/>
    <w:rsid w:val="00C8077D"/>
    <w:rsid w:val="00C808CF"/>
    <w:rsid w:val="00C81B41"/>
    <w:rsid w:val="00C847C9"/>
    <w:rsid w:val="00C86AE0"/>
    <w:rsid w:val="00C877B8"/>
    <w:rsid w:val="00C87F24"/>
    <w:rsid w:val="00C90502"/>
    <w:rsid w:val="00C92E89"/>
    <w:rsid w:val="00C938F4"/>
    <w:rsid w:val="00CA0261"/>
    <w:rsid w:val="00CA1BE5"/>
    <w:rsid w:val="00CA21D0"/>
    <w:rsid w:val="00CB1A2D"/>
    <w:rsid w:val="00CB28E0"/>
    <w:rsid w:val="00CB559A"/>
    <w:rsid w:val="00CB6A23"/>
    <w:rsid w:val="00CC0C40"/>
    <w:rsid w:val="00CC5C5C"/>
    <w:rsid w:val="00CC7251"/>
    <w:rsid w:val="00CD5C85"/>
    <w:rsid w:val="00CE36D7"/>
    <w:rsid w:val="00CE6A6F"/>
    <w:rsid w:val="00CF15DF"/>
    <w:rsid w:val="00CF4F43"/>
    <w:rsid w:val="00CF71F0"/>
    <w:rsid w:val="00D01BDB"/>
    <w:rsid w:val="00D03E84"/>
    <w:rsid w:val="00D10014"/>
    <w:rsid w:val="00D12022"/>
    <w:rsid w:val="00D15EC1"/>
    <w:rsid w:val="00D17307"/>
    <w:rsid w:val="00D23655"/>
    <w:rsid w:val="00D24C28"/>
    <w:rsid w:val="00D25D16"/>
    <w:rsid w:val="00D279E3"/>
    <w:rsid w:val="00D30FBB"/>
    <w:rsid w:val="00D339B6"/>
    <w:rsid w:val="00D34E0F"/>
    <w:rsid w:val="00D47432"/>
    <w:rsid w:val="00D502AF"/>
    <w:rsid w:val="00D50BAF"/>
    <w:rsid w:val="00D52D03"/>
    <w:rsid w:val="00D6101D"/>
    <w:rsid w:val="00D631C6"/>
    <w:rsid w:val="00D6508B"/>
    <w:rsid w:val="00D67EED"/>
    <w:rsid w:val="00D71D35"/>
    <w:rsid w:val="00D729B3"/>
    <w:rsid w:val="00D76FAB"/>
    <w:rsid w:val="00D82699"/>
    <w:rsid w:val="00D921EA"/>
    <w:rsid w:val="00D95064"/>
    <w:rsid w:val="00DA0A46"/>
    <w:rsid w:val="00DA3A7C"/>
    <w:rsid w:val="00DB002E"/>
    <w:rsid w:val="00DC1D16"/>
    <w:rsid w:val="00DC3A55"/>
    <w:rsid w:val="00DC579C"/>
    <w:rsid w:val="00DC6718"/>
    <w:rsid w:val="00DD5844"/>
    <w:rsid w:val="00DE2D1C"/>
    <w:rsid w:val="00DE36A8"/>
    <w:rsid w:val="00DE4419"/>
    <w:rsid w:val="00DF15ED"/>
    <w:rsid w:val="00E1165E"/>
    <w:rsid w:val="00E14C9A"/>
    <w:rsid w:val="00E16617"/>
    <w:rsid w:val="00E24456"/>
    <w:rsid w:val="00E325C7"/>
    <w:rsid w:val="00E328D8"/>
    <w:rsid w:val="00E3331F"/>
    <w:rsid w:val="00E35709"/>
    <w:rsid w:val="00E36165"/>
    <w:rsid w:val="00E411B8"/>
    <w:rsid w:val="00E41807"/>
    <w:rsid w:val="00E41A8E"/>
    <w:rsid w:val="00E43FC0"/>
    <w:rsid w:val="00E4547F"/>
    <w:rsid w:val="00E4561E"/>
    <w:rsid w:val="00E45D39"/>
    <w:rsid w:val="00E53DBB"/>
    <w:rsid w:val="00E70A91"/>
    <w:rsid w:val="00E71184"/>
    <w:rsid w:val="00E74F9E"/>
    <w:rsid w:val="00E77D9E"/>
    <w:rsid w:val="00E87090"/>
    <w:rsid w:val="00E90BFD"/>
    <w:rsid w:val="00E9390C"/>
    <w:rsid w:val="00E957EC"/>
    <w:rsid w:val="00E95B2E"/>
    <w:rsid w:val="00EA211C"/>
    <w:rsid w:val="00EB3A86"/>
    <w:rsid w:val="00ED6925"/>
    <w:rsid w:val="00ED710C"/>
    <w:rsid w:val="00ED7AA7"/>
    <w:rsid w:val="00EE04C5"/>
    <w:rsid w:val="00EE5139"/>
    <w:rsid w:val="00F01BD9"/>
    <w:rsid w:val="00F11816"/>
    <w:rsid w:val="00F2676B"/>
    <w:rsid w:val="00F3188B"/>
    <w:rsid w:val="00F35B33"/>
    <w:rsid w:val="00F4146A"/>
    <w:rsid w:val="00F42A72"/>
    <w:rsid w:val="00F44E30"/>
    <w:rsid w:val="00F452A4"/>
    <w:rsid w:val="00F53C49"/>
    <w:rsid w:val="00F55970"/>
    <w:rsid w:val="00F570A9"/>
    <w:rsid w:val="00F57945"/>
    <w:rsid w:val="00F61BEA"/>
    <w:rsid w:val="00F62408"/>
    <w:rsid w:val="00F6460B"/>
    <w:rsid w:val="00F67685"/>
    <w:rsid w:val="00F7301F"/>
    <w:rsid w:val="00F8453B"/>
    <w:rsid w:val="00F85257"/>
    <w:rsid w:val="00F94309"/>
    <w:rsid w:val="00F9617D"/>
    <w:rsid w:val="00F97270"/>
    <w:rsid w:val="00F976A5"/>
    <w:rsid w:val="00FB19C8"/>
    <w:rsid w:val="00FB35D5"/>
    <w:rsid w:val="00FB4BAB"/>
    <w:rsid w:val="00FB6081"/>
    <w:rsid w:val="00FB7602"/>
    <w:rsid w:val="00FD3346"/>
    <w:rsid w:val="00FD469A"/>
    <w:rsid w:val="00FE42BA"/>
    <w:rsid w:val="00FE781A"/>
    <w:rsid w:val="00FE7950"/>
    <w:rsid w:val="00FF006D"/>
    <w:rsid w:val="00FF3F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27E4A"/>
  <w15:docId w15:val="{EFF3B1E3-1349-C246-8EAF-2178B83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39C17-ED90-487E-B4BE-009678E1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6880</Words>
  <Characters>39222</Characters>
  <Application>Microsoft Office Word</Application>
  <DocSecurity>0</DocSecurity>
  <Lines>326</Lines>
  <Paragraphs>92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R-METT: the management effectiveness tracking tool for Ramsar Sites</vt:lpstr>
      <vt:lpstr>R-METT: the management effectiveness tracking tool for Ramsar Sites</vt:lpstr>
      <vt:lpstr>R-METT: the management effectiveness tracking tool for Ramsar Sites</vt:lpstr>
    </vt:vector>
  </TitlesOfParts>
  <Company>The World Bank Group</Company>
  <LinksUpToDate>false</LinksUpToDate>
  <CharactersWithSpaces>46010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JENNINGS Edmund</cp:lastModifiedBy>
  <cp:revision>2</cp:revision>
  <cp:lastPrinted>2017-12-04T11:47:00Z</cp:lastPrinted>
  <dcterms:created xsi:type="dcterms:W3CDTF">2018-10-28T04:17:00Z</dcterms:created>
  <dcterms:modified xsi:type="dcterms:W3CDTF">2018-10-28T04:17:00Z</dcterms:modified>
</cp:coreProperties>
</file>