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17C7E" w14:textId="77777777" w:rsidR="001D6BCE" w:rsidRPr="00FF5886" w:rsidRDefault="001D6BCE" w:rsidP="00037B3B">
      <w:pPr>
        <w:ind w:left="0" w:right="14" w:firstLine="0"/>
        <w:jc w:val="center"/>
        <w:outlineLvl w:val="0"/>
        <w:rPr>
          <w:rFonts w:cstheme="majorHAnsi"/>
          <w:b/>
          <w:bCs/>
          <w:sz w:val="24"/>
          <w:szCs w:val="24"/>
          <w:lang w:val="fr-CH"/>
        </w:rPr>
      </w:pPr>
      <w:r w:rsidRPr="00FF5886">
        <w:rPr>
          <w:rFonts w:cstheme="majorHAnsi"/>
          <w:b/>
          <w:bCs/>
          <w:noProof/>
          <w:sz w:val="24"/>
          <w:szCs w:val="24"/>
          <w:lang w:val="en-US" w:eastAsia="zh-CN"/>
        </w:rPr>
        <w:drawing>
          <wp:anchor distT="0" distB="0" distL="114300" distR="114300" simplePos="0" relativeHeight="251659264" behindDoc="1" locked="0" layoutInCell="1" allowOverlap="1" wp14:anchorId="09714976" wp14:editId="3C55F8BF">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FF5886">
        <w:rPr>
          <w:rFonts w:cstheme="majorHAnsi"/>
          <w:b/>
          <w:bCs/>
          <w:sz w:val="24"/>
          <w:szCs w:val="24"/>
          <w:lang w:val="fr-CH"/>
        </w:rPr>
        <w:t>13</w:t>
      </w:r>
      <w:r w:rsidRPr="00FF5886">
        <w:rPr>
          <w:rFonts w:cstheme="majorHAnsi"/>
          <w:b/>
          <w:bCs/>
          <w:sz w:val="24"/>
          <w:szCs w:val="24"/>
          <w:vertAlign w:val="superscript"/>
          <w:lang w:val="fr-CH"/>
        </w:rPr>
        <w:t>e</w:t>
      </w:r>
      <w:r w:rsidRPr="00FF5886">
        <w:rPr>
          <w:rFonts w:cstheme="majorHAnsi"/>
          <w:b/>
          <w:bCs/>
          <w:sz w:val="24"/>
          <w:szCs w:val="24"/>
          <w:lang w:val="fr-CH"/>
        </w:rPr>
        <w:t xml:space="preserve"> Session de la Conférence des Parties contractantes </w:t>
      </w:r>
    </w:p>
    <w:p w14:paraId="5AB1E86E" w14:textId="77777777" w:rsidR="001D6BCE" w:rsidRPr="00FF5886" w:rsidRDefault="001D6BCE" w:rsidP="00037B3B">
      <w:pPr>
        <w:ind w:left="0" w:right="14" w:firstLine="0"/>
        <w:jc w:val="center"/>
        <w:outlineLvl w:val="0"/>
        <w:rPr>
          <w:rFonts w:cstheme="majorHAnsi"/>
          <w:b/>
          <w:bCs/>
          <w:sz w:val="24"/>
          <w:szCs w:val="24"/>
          <w:lang w:val="fr-CH"/>
        </w:rPr>
      </w:pPr>
      <w:r w:rsidRPr="00FF5886">
        <w:rPr>
          <w:rFonts w:cstheme="majorHAnsi"/>
          <w:b/>
          <w:bCs/>
          <w:sz w:val="24"/>
          <w:szCs w:val="24"/>
          <w:lang w:val="fr-CH"/>
        </w:rPr>
        <w:t xml:space="preserve">à la Convention de </w:t>
      </w:r>
      <w:proofErr w:type="spellStart"/>
      <w:r w:rsidRPr="00FF5886">
        <w:rPr>
          <w:rFonts w:cstheme="majorHAnsi"/>
          <w:b/>
          <w:bCs/>
          <w:sz w:val="24"/>
          <w:szCs w:val="24"/>
          <w:lang w:val="fr-CH"/>
        </w:rPr>
        <w:t>Ramsar</w:t>
      </w:r>
      <w:proofErr w:type="spellEnd"/>
      <w:r w:rsidRPr="00FF5886">
        <w:rPr>
          <w:rFonts w:cstheme="majorHAnsi"/>
          <w:b/>
          <w:bCs/>
          <w:sz w:val="24"/>
          <w:szCs w:val="24"/>
          <w:lang w:val="fr-CH"/>
        </w:rPr>
        <w:t xml:space="preserve"> sur les zones humides</w:t>
      </w:r>
    </w:p>
    <w:p w14:paraId="762EAB22" w14:textId="77777777" w:rsidR="001D6BCE" w:rsidRPr="00EA553C" w:rsidRDefault="001D6BCE" w:rsidP="00037B3B">
      <w:pPr>
        <w:ind w:left="0" w:right="14" w:firstLine="0"/>
        <w:jc w:val="center"/>
        <w:outlineLvl w:val="0"/>
        <w:rPr>
          <w:rFonts w:cstheme="majorHAnsi"/>
          <w:b/>
          <w:bCs/>
          <w:lang w:val="fr-CH"/>
        </w:rPr>
      </w:pPr>
    </w:p>
    <w:p w14:paraId="77683C1F" w14:textId="77777777" w:rsidR="001D6BCE" w:rsidRPr="00FF5886" w:rsidRDefault="001D6BCE" w:rsidP="00037B3B">
      <w:pPr>
        <w:ind w:left="0" w:right="14" w:firstLine="0"/>
        <w:jc w:val="center"/>
        <w:outlineLvl w:val="0"/>
        <w:rPr>
          <w:rFonts w:cstheme="majorHAnsi"/>
          <w:b/>
          <w:bCs/>
          <w:sz w:val="24"/>
          <w:szCs w:val="24"/>
          <w:lang w:val="fr-CH"/>
        </w:rPr>
      </w:pPr>
      <w:r w:rsidRPr="00FF5886">
        <w:rPr>
          <w:rFonts w:cstheme="majorHAnsi"/>
          <w:b/>
          <w:bCs/>
          <w:sz w:val="24"/>
          <w:szCs w:val="24"/>
          <w:lang w:val="fr-CH"/>
        </w:rPr>
        <w:t>« Les zones humides pour un avenir urbain durable »</w:t>
      </w:r>
    </w:p>
    <w:p w14:paraId="74D76C5E" w14:textId="77777777" w:rsidR="001D6BCE" w:rsidRPr="00EA553C" w:rsidRDefault="001D6BCE" w:rsidP="00037B3B">
      <w:pPr>
        <w:ind w:left="0" w:right="14" w:firstLine="0"/>
        <w:jc w:val="center"/>
        <w:outlineLvl w:val="0"/>
        <w:rPr>
          <w:rFonts w:cstheme="majorHAnsi"/>
          <w:b/>
          <w:bCs/>
          <w:lang w:val="fr-CH"/>
        </w:rPr>
      </w:pPr>
      <w:r w:rsidRPr="00FF5886">
        <w:rPr>
          <w:rFonts w:cstheme="majorHAnsi"/>
          <w:b/>
          <w:bCs/>
          <w:sz w:val="24"/>
          <w:szCs w:val="24"/>
          <w:lang w:val="fr-CH"/>
        </w:rPr>
        <w:t>Dubaï, Émirats arabes unis, 21 au 29 octobre 2018</w:t>
      </w:r>
    </w:p>
    <w:p w14:paraId="07653CC6" w14:textId="77777777" w:rsidR="001D6BCE" w:rsidRDefault="001D6BCE" w:rsidP="00037B3B">
      <w:pPr>
        <w:ind w:left="0" w:right="17" w:firstLine="0"/>
        <w:jc w:val="center"/>
        <w:outlineLvl w:val="0"/>
        <w:rPr>
          <w:rFonts w:cstheme="majorHAnsi"/>
          <w:b/>
          <w:bCs/>
          <w:sz w:val="28"/>
          <w:szCs w:val="28"/>
          <w:lang w:val="fr-CH"/>
        </w:rPr>
      </w:pPr>
    </w:p>
    <w:p w14:paraId="7C16A62C" w14:textId="77777777" w:rsidR="001D6BCE" w:rsidRDefault="001D6BCE" w:rsidP="00037B3B">
      <w:pPr>
        <w:ind w:left="0" w:right="17" w:firstLine="0"/>
        <w:jc w:val="center"/>
        <w:outlineLvl w:val="0"/>
        <w:rPr>
          <w:rFonts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B715C0" w:rsidRPr="000E67F8" w14:paraId="741856D9" w14:textId="77777777" w:rsidTr="005A6F5A">
        <w:tc>
          <w:tcPr>
            <w:tcW w:w="9360" w:type="dxa"/>
          </w:tcPr>
          <w:p w14:paraId="162066E7" w14:textId="3FEED7C2" w:rsidR="00B715C0" w:rsidRPr="00FF5886" w:rsidRDefault="00B715C0" w:rsidP="00037B3B">
            <w:pPr>
              <w:ind w:left="0" w:right="67" w:firstLine="0"/>
              <w:jc w:val="right"/>
              <w:outlineLvl w:val="0"/>
              <w:rPr>
                <w:rFonts w:cstheme="majorHAnsi"/>
                <w:b/>
                <w:bCs/>
                <w:sz w:val="24"/>
                <w:szCs w:val="24"/>
                <w:lang w:val="en-US"/>
              </w:rPr>
            </w:pPr>
            <w:proofErr w:type="spellStart"/>
            <w:r w:rsidRPr="00037B3B">
              <w:rPr>
                <w:rFonts w:cstheme="majorHAnsi"/>
                <w:b/>
                <w:bCs/>
                <w:sz w:val="24"/>
                <w:szCs w:val="24"/>
                <w:lang w:val="en-US"/>
              </w:rPr>
              <w:t>Ramsar</w:t>
            </w:r>
            <w:proofErr w:type="spellEnd"/>
            <w:r w:rsidRPr="00037B3B">
              <w:rPr>
                <w:rFonts w:cstheme="majorHAnsi"/>
                <w:b/>
                <w:bCs/>
                <w:sz w:val="24"/>
                <w:szCs w:val="24"/>
                <w:lang w:val="en-US"/>
              </w:rPr>
              <w:t xml:space="preserve"> COP13 Doc.18.17</w:t>
            </w:r>
            <w:r>
              <w:rPr>
                <w:rFonts w:cstheme="majorHAnsi"/>
                <w:b/>
                <w:bCs/>
                <w:sz w:val="24"/>
                <w:szCs w:val="24"/>
                <w:lang w:val="en-US"/>
              </w:rPr>
              <w:t xml:space="preserve"> Rev.1</w:t>
            </w:r>
          </w:p>
        </w:tc>
      </w:tr>
    </w:tbl>
    <w:p w14:paraId="64C8C61B" w14:textId="77777777" w:rsidR="001D6BCE" w:rsidRDefault="001D6BCE" w:rsidP="00037B3B">
      <w:pPr>
        <w:ind w:left="0" w:firstLine="0"/>
        <w:rPr>
          <w:b/>
          <w:sz w:val="28"/>
          <w:szCs w:val="28"/>
          <w:lang w:val="fr-CA"/>
        </w:rPr>
      </w:pPr>
    </w:p>
    <w:p w14:paraId="5B3A81C7" w14:textId="00D31DD8" w:rsidR="003E33E6" w:rsidRPr="00C1573C" w:rsidRDefault="001D6BCE" w:rsidP="00037B3B">
      <w:pPr>
        <w:ind w:left="0" w:firstLine="0"/>
        <w:jc w:val="center"/>
        <w:rPr>
          <w:rFonts w:asciiTheme="minorHAnsi" w:eastAsia="Times New Roman" w:hAnsiTheme="minorHAnsi" w:cs="Times New Roman"/>
          <w:sz w:val="28"/>
          <w:szCs w:val="28"/>
          <w:lang w:val="fr-CA"/>
        </w:rPr>
      </w:pPr>
      <w:r>
        <w:rPr>
          <w:b/>
          <w:sz w:val="28"/>
          <w:szCs w:val="28"/>
          <w:lang w:val="fr-CA"/>
        </w:rPr>
        <w:t xml:space="preserve">Projet de résolution </w:t>
      </w:r>
      <w:r w:rsidR="00037B3B">
        <w:rPr>
          <w:b/>
          <w:sz w:val="28"/>
          <w:szCs w:val="28"/>
          <w:lang w:val="fr-CA"/>
        </w:rPr>
        <w:t>sur l’u</w:t>
      </w:r>
      <w:r w:rsidR="00965AA8">
        <w:rPr>
          <w:rFonts w:asciiTheme="minorHAnsi" w:eastAsia="Times New Roman" w:hAnsiTheme="minorHAnsi" w:cs="Times New Roman"/>
          <w:b/>
          <w:bCs/>
          <w:sz w:val="28"/>
          <w:szCs w:val="28"/>
          <w:lang w:val="fr-CA"/>
        </w:rPr>
        <w:t>rbanisation</w:t>
      </w:r>
      <w:r w:rsidR="005D38DE">
        <w:rPr>
          <w:rFonts w:asciiTheme="minorHAnsi" w:eastAsia="Times New Roman" w:hAnsiTheme="minorHAnsi" w:cs="Times New Roman"/>
          <w:b/>
          <w:bCs/>
          <w:sz w:val="28"/>
          <w:szCs w:val="28"/>
          <w:lang w:val="fr-CA"/>
        </w:rPr>
        <w:t xml:space="preserve"> durable</w:t>
      </w:r>
      <w:r w:rsidR="00965AA8">
        <w:rPr>
          <w:rFonts w:asciiTheme="minorHAnsi" w:eastAsia="Times New Roman" w:hAnsiTheme="minorHAnsi" w:cs="Times New Roman"/>
          <w:b/>
          <w:bCs/>
          <w:sz w:val="28"/>
          <w:szCs w:val="28"/>
          <w:lang w:val="fr-CA"/>
        </w:rPr>
        <w:t xml:space="preserve">, </w:t>
      </w:r>
      <w:r w:rsidR="00037B3B">
        <w:rPr>
          <w:rFonts w:asciiTheme="minorHAnsi" w:eastAsia="Times New Roman" w:hAnsiTheme="minorHAnsi" w:cs="Times New Roman"/>
          <w:b/>
          <w:bCs/>
          <w:sz w:val="28"/>
          <w:szCs w:val="28"/>
          <w:lang w:val="fr-CA"/>
        </w:rPr>
        <w:br/>
      </w:r>
      <w:r w:rsidR="00965AA8">
        <w:rPr>
          <w:rFonts w:asciiTheme="minorHAnsi" w:eastAsia="Times New Roman" w:hAnsiTheme="minorHAnsi" w:cs="Times New Roman"/>
          <w:b/>
          <w:bCs/>
          <w:sz w:val="28"/>
          <w:szCs w:val="28"/>
          <w:lang w:val="fr-CA"/>
        </w:rPr>
        <w:t xml:space="preserve">changements climatiques et zones humides </w:t>
      </w:r>
    </w:p>
    <w:p w14:paraId="6E91945E" w14:textId="77777777" w:rsidR="003E33E6" w:rsidRPr="00C1573C" w:rsidRDefault="003E33E6" w:rsidP="00037B3B">
      <w:pPr>
        <w:ind w:left="0" w:firstLine="0"/>
        <w:jc w:val="right"/>
        <w:rPr>
          <w:rFonts w:asciiTheme="minorHAnsi" w:eastAsia="Times New Roman" w:hAnsiTheme="minorHAnsi" w:cs="Times New Roman"/>
          <w:b/>
          <w:sz w:val="28"/>
          <w:szCs w:val="28"/>
          <w:lang w:val="fr-CA"/>
        </w:rPr>
      </w:pPr>
    </w:p>
    <w:p w14:paraId="61F5DB9F" w14:textId="07A45649" w:rsidR="003E33E6" w:rsidRPr="00C1573C" w:rsidRDefault="00965AA8" w:rsidP="00037B3B">
      <w:pPr>
        <w:ind w:left="0" w:right="16" w:firstLine="0"/>
        <w:rPr>
          <w:rFonts w:asciiTheme="minorHAnsi" w:eastAsia="Times New Roman" w:hAnsiTheme="minorHAnsi" w:cs="Times New Roman"/>
          <w:i/>
          <w:lang w:val="fr-CA"/>
        </w:rPr>
      </w:pPr>
      <w:r>
        <w:rPr>
          <w:rFonts w:asciiTheme="minorHAnsi" w:eastAsia="Times New Roman" w:hAnsiTheme="minorHAnsi" w:cs="Times New Roman"/>
          <w:i/>
          <w:lang w:val="fr-CA"/>
        </w:rPr>
        <w:t>Présenté par les Émirats arabes unis</w:t>
      </w:r>
    </w:p>
    <w:p w14:paraId="3FE477AE" w14:textId="77777777" w:rsidR="003E33E6" w:rsidRPr="00C1573C" w:rsidRDefault="003E33E6" w:rsidP="003E33E6">
      <w:pPr>
        <w:rPr>
          <w:lang w:val="fr-CA"/>
        </w:rPr>
      </w:pPr>
    </w:p>
    <w:p w14:paraId="25834F6B" w14:textId="77777777" w:rsidR="00011647" w:rsidRPr="00C1573C" w:rsidRDefault="00011647" w:rsidP="003E33E6">
      <w:pPr>
        <w:rPr>
          <w:rFonts w:cs="Arial"/>
          <w:lang w:val="fr-CA"/>
        </w:rPr>
      </w:pPr>
    </w:p>
    <w:p w14:paraId="53613DA9" w14:textId="21E5160F" w:rsidR="0032628E" w:rsidRPr="00C1573C" w:rsidRDefault="00011647" w:rsidP="00011647">
      <w:pPr>
        <w:contextualSpacing/>
        <w:rPr>
          <w:lang w:val="fr-CA"/>
        </w:rPr>
      </w:pPr>
      <w:r w:rsidRPr="00C1573C">
        <w:rPr>
          <w:lang w:val="fr-CA"/>
        </w:rPr>
        <w:t>1.</w:t>
      </w:r>
      <w:r w:rsidRPr="00C1573C">
        <w:rPr>
          <w:lang w:val="fr-CA"/>
        </w:rPr>
        <w:tab/>
      </w:r>
      <w:r w:rsidR="00264DF3" w:rsidRPr="00C1573C">
        <w:rPr>
          <w:lang w:val="fr-CA"/>
        </w:rPr>
        <w:t>RECO</w:t>
      </w:r>
      <w:r w:rsidR="00965AA8">
        <w:rPr>
          <w:lang w:val="fr-CA"/>
        </w:rPr>
        <w:t xml:space="preserve">NNAISSANT que </w:t>
      </w:r>
      <w:r w:rsidR="000230D9">
        <w:rPr>
          <w:lang w:val="fr-CA"/>
        </w:rPr>
        <w:t>les questions touchant le maintien des caractéristiques écologiques des zones humides relèvent du</w:t>
      </w:r>
      <w:r w:rsidR="00965AA8">
        <w:rPr>
          <w:lang w:val="fr-CA"/>
        </w:rPr>
        <w:t xml:space="preserve"> rôle de la Convention et </w:t>
      </w:r>
      <w:r w:rsidR="00965AA8" w:rsidRPr="00965AA8">
        <w:rPr>
          <w:lang w:val="fr-CA"/>
        </w:rPr>
        <w:t>RAPPELANT la Résolution </w:t>
      </w:r>
      <w:r w:rsidR="003E33E6" w:rsidRPr="00965AA8">
        <w:rPr>
          <w:lang w:val="fr-CA"/>
        </w:rPr>
        <w:t>XII.11</w:t>
      </w:r>
      <w:r w:rsidR="000230D9">
        <w:rPr>
          <w:lang w:val="fr-CA"/>
        </w:rPr>
        <w:t>,</w:t>
      </w:r>
      <w:r w:rsidR="003E33E6" w:rsidRPr="00965AA8">
        <w:rPr>
          <w:lang w:val="fr-CA"/>
        </w:rPr>
        <w:t xml:space="preserve"> </w:t>
      </w:r>
      <w:r w:rsidR="000230D9" w:rsidRPr="000230D9">
        <w:rPr>
          <w:i/>
          <w:lang w:val="fr-CA"/>
        </w:rPr>
        <w:t xml:space="preserve">Les tourbières, les changements climatiques et l’utilisation rationnelle : implications pour la Convention de </w:t>
      </w:r>
      <w:proofErr w:type="spellStart"/>
      <w:r w:rsidR="000230D9" w:rsidRPr="000230D9">
        <w:rPr>
          <w:i/>
          <w:lang w:val="fr-CA"/>
        </w:rPr>
        <w:t>Ramsar</w:t>
      </w:r>
      <w:proofErr w:type="spellEnd"/>
      <w:r w:rsidR="000230D9">
        <w:rPr>
          <w:lang w:val="fr-CA"/>
        </w:rPr>
        <w:t>,</w:t>
      </w:r>
      <w:r w:rsidR="000230D9" w:rsidRPr="000230D9">
        <w:rPr>
          <w:lang w:val="fr-CA"/>
        </w:rPr>
        <w:t xml:space="preserve"> </w:t>
      </w:r>
      <w:r w:rsidR="00296DC6">
        <w:rPr>
          <w:lang w:val="fr-CA"/>
        </w:rPr>
        <w:t xml:space="preserve">qui </w:t>
      </w:r>
      <w:r w:rsidR="00965AA8" w:rsidRPr="00965AA8">
        <w:rPr>
          <w:lang w:val="fr-CA"/>
        </w:rPr>
        <w:t xml:space="preserve">reconnaît </w:t>
      </w:r>
      <w:r w:rsidR="000230D9">
        <w:rPr>
          <w:lang w:val="fr-CA"/>
        </w:rPr>
        <w:t xml:space="preserve">que </w:t>
      </w:r>
      <w:r w:rsidR="00965AA8" w:rsidRPr="00965AA8">
        <w:rPr>
          <w:lang w:val="fr-CA"/>
        </w:rPr>
        <w:t xml:space="preserve">les fonctions écologiques et les services écosystémiques </w:t>
      </w:r>
      <w:r w:rsidR="000230D9">
        <w:rPr>
          <w:lang w:val="fr-CA"/>
        </w:rPr>
        <w:t>des</w:t>
      </w:r>
      <w:r w:rsidR="00965AA8" w:rsidRPr="00965AA8">
        <w:rPr>
          <w:lang w:val="fr-CA"/>
        </w:rPr>
        <w:t xml:space="preserve"> zones humides</w:t>
      </w:r>
      <w:r w:rsidR="00965AA8">
        <w:rPr>
          <w:lang w:val="fr-CA"/>
        </w:rPr>
        <w:t xml:space="preserve"> peuvent être gravement dégradés si </w:t>
      </w:r>
      <w:r w:rsidR="00296DC6">
        <w:rPr>
          <w:lang w:val="fr-CA"/>
        </w:rPr>
        <w:t>ces écosystèmes ne sont</w:t>
      </w:r>
      <w:r w:rsidR="00965AA8">
        <w:rPr>
          <w:lang w:val="fr-CA"/>
        </w:rPr>
        <w:t xml:space="preserve"> pas géré</w:t>
      </w:r>
      <w:r w:rsidR="00296DC6">
        <w:rPr>
          <w:lang w:val="fr-CA"/>
        </w:rPr>
        <w:t>s</w:t>
      </w:r>
      <w:r w:rsidR="00965AA8">
        <w:rPr>
          <w:lang w:val="fr-CA"/>
        </w:rPr>
        <w:t xml:space="preserve"> de façon rationnelle; </w:t>
      </w:r>
    </w:p>
    <w:p w14:paraId="5487587B" w14:textId="77777777" w:rsidR="0032628E" w:rsidRPr="00C1573C" w:rsidRDefault="0032628E" w:rsidP="00011647">
      <w:pPr>
        <w:pStyle w:val="ListParagraph"/>
        <w:numPr>
          <w:ilvl w:val="0"/>
          <w:numId w:val="0"/>
        </w:numPr>
        <w:suppressAutoHyphens w:val="0"/>
        <w:ind w:left="425" w:hanging="425"/>
        <w:contextualSpacing/>
        <w:rPr>
          <w:lang w:val="fr-CA"/>
        </w:rPr>
      </w:pPr>
    </w:p>
    <w:p w14:paraId="675A4996" w14:textId="68844F99" w:rsidR="005A2FF1" w:rsidRPr="00C1573C" w:rsidRDefault="00011647" w:rsidP="00011647">
      <w:pPr>
        <w:contextualSpacing/>
        <w:rPr>
          <w:lang w:val="fr-CA"/>
        </w:rPr>
      </w:pPr>
      <w:r w:rsidRPr="00C1573C">
        <w:rPr>
          <w:lang w:val="fr-CA"/>
        </w:rPr>
        <w:t>2.</w:t>
      </w:r>
      <w:r w:rsidRPr="00C1573C">
        <w:rPr>
          <w:lang w:val="fr-CA"/>
        </w:rPr>
        <w:tab/>
      </w:r>
      <w:r w:rsidR="0032628E" w:rsidRPr="00C1573C">
        <w:rPr>
          <w:lang w:val="fr-CA"/>
        </w:rPr>
        <w:t>R</w:t>
      </w:r>
      <w:r w:rsidR="00965AA8">
        <w:rPr>
          <w:lang w:val="fr-CA"/>
        </w:rPr>
        <w:t xml:space="preserve">APPELANT que la Résolution XI.14, </w:t>
      </w:r>
      <w:r w:rsidR="00D40E24" w:rsidRPr="00D40E24">
        <w:rPr>
          <w:i/>
          <w:lang w:val="fr-CA"/>
        </w:rPr>
        <w:t xml:space="preserve">Les changements climatiques et les zones humides : implications pour la Convention de </w:t>
      </w:r>
      <w:proofErr w:type="spellStart"/>
      <w:r w:rsidR="00D40E24" w:rsidRPr="00D40E24">
        <w:rPr>
          <w:i/>
          <w:lang w:val="fr-CA"/>
        </w:rPr>
        <w:t>Ramsar</w:t>
      </w:r>
      <w:proofErr w:type="spellEnd"/>
      <w:r w:rsidR="00D40E24" w:rsidRPr="00D40E24">
        <w:rPr>
          <w:i/>
          <w:lang w:val="fr-CA"/>
        </w:rPr>
        <w:t xml:space="preserve"> sur les zones humides</w:t>
      </w:r>
      <w:r w:rsidR="003E33E6" w:rsidRPr="00C1573C">
        <w:rPr>
          <w:lang w:val="fr-CA"/>
        </w:rPr>
        <w:t xml:space="preserve">, </w:t>
      </w:r>
      <w:r w:rsidR="00965AA8">
        <w:rPr>
          <w:lang w:val="fr-CA"/>
        </w:rPr>
        <w:t>qui mettait à jour la Résolution </w:t>
      </w:r>
      <w:r w:rsidR="003E33E6" w:rsidRPr="00C1573C">
        <w:rPr>
          <w:lang w:val="fr-CA"/>
        </w:rPr>
        <w:t>X.24</w:t>
      </w:r>
      <w:r w:rsidR="00965AA8">
        <w:rPr>
          <w:lang w:val="fr-CA"/>
        </w:rPr>
        <w:t xml:space="preserve">, </w:t>
      </w:r>
      <w:r w:rsidR="00965AA8" w:rsidRPr="00D40E24">
        <w:rPr>
          <w:i/>
          <w:lang w:val="fr-CA"/>
        </w:rPr>
        <w:t>Les changements climatiques et les zones humides</w:t>
      </w:r>
      <w:r w:rsidR="00965AA8">
        <w:rPr>
          <w:lang w:val="fr-CA"/>
        </w:rPr>
        <w:t xml:space="preserve">, reconnaît les </w:t>
      </w:r>
      <w:r w:rsidR="00D40E24">
        <w:rPr>
          <w:lang w:val="fr-CA"/>
        </w:rPr>
        <w:t>effets</w:t>
      </w:r>
      <w:r w:rsidR="00965AA8">
        <w:rPr>
          <w:lang w:val="fr-CA"/>
        </w:rPr>
        <w:t xml:space="preserve"> potentiels des changements climatiques sur la conservation et l’utilisation rationnelle des zones humides et demande aux Parties contractantes de gérer leurs zones humides de manière à renforcer leur résilience aux changements climatiques et aux phénomènes météorologiques extrêmes et à </w:t>
      </w:r>
      <w:r w:rsidR="00D40E24">
        <w:rPr>
          <w:lang w:val="fr-CA"/>
        </w:rPr>
        <w:t>faire en sorte</w:t>
      </w:r>
      <w:r w:rsidR="00965AA8">
        <w:rPr>
          <w:lang w:val="fr-CA"/>
        </w:rPr>
        <w:t xml:space="preserve"> que les réponses données aux changements climatiques ne </w:t>
      </w:r>
      <w:r w:rsidR="00D40E24">
        <w:rPr>
          <w:lang w:val="fr-CA"/>
        </w:rPr>
        <w:t>portent pas gravement préjudice</w:t>
      </w:r>
      <w:r w:rsidR="00965AA8">
        <w:rPr>
          <w:lang w:val="fr-CA"/>
        </w:rPr>
        <w:t xml:space="preserve"> aux caractéristiques écologiques des zones humides; </w:t>
      </w:r>
      <w:r w:rsidR="003E33E6" w:rsidRPr="00C1573C">
        <w:rPr>
          <w:lang w:val="fr-CA"/>
        </w:rPr>
        <w:t xml:space="preserve">  </w:t>
      </w:r>
    </w:p>
    <w:p w14:paraId="7E9630DA" w14:textId="77777777" w:rsidR="00242087" w:rsidRPr="00C1573C" w:rsidRDefault="00242087" w:rsidP="00011647">
      <w:pPr>
        <w:pStyle w:val="ListParagraph"/>
        <w:numPr>
          <w:ilvl w:val="0"/>
          <w:numId w:val="0"/>
        </w:numPr>
        <w:ind w:left="425" w:hanging="425"/>
        <w:contextualSpacing/>
        <w:rPr>
          <w:lang w:val="fr-CA"/>
        </w:rPr>
      </w:pPr>
    </w:p>
    <w:p w14:paraId="62DD16C0" w14:textId="19E270BF" w:rsidR="00244758" w:rsidRPr="00C1573C" w:rsidRDefault="00011647" w:rsidP="00011647">
      <w:pPr>
        <w:contextualSpacing/>
        <w:rPr>
          <w:lang w:val="fr-CA"/>
        </w:rPr>
      </w:pPr>
      <w:r w:rsidRPr="00C1573C">
        <w:rPr>
          <w:lang w:val="fr-CA"/>
        </w:rPr>
        <w:t>3.</w:t>
      </w:r>
      <w:r w:rsidRPr="00C1573C">
        <w:rPr>
          <w:lang w:val="fr-CA"/>
        </w:rPr>
        <w:tab/>
      </w:r>
      <w:r w:rsidR="00244758" w:rsidRPr="00C1573C">
        <w:rPr>
          <w:lang w:val="fr-CA"/>
        </w:rPr>
        <w:t>RECO</w:t>
      </w:r>
      <w:r w:rsidR="00965AA8">
        <w:rPr>
          <w:lang w:val="fr-CA"/>
        </w:rPr>
        <w:t>NNAISSANT la Convention-cadre des Nations Unies sur les changements climatiques (CCNUCC)</w:t>
      </w:r>
      <w:r w:rsidR="001D6BCE">
        <w:rPr>
          <w:lang w:val="fr-CA"/>
        </w:rPr>
        <w:t>,</w:t>
      </w:r>
      <w:r w:rsidR="00965AA8">
        <w:rPr>
          <w:lang w:val="fr-CA"/>
        </w:rPr>
        <w:t xml:space="preserve"> </w:t>
      </w:r>
      <w:r w:rsidR="007062D3">
        <w:rPr>
          <w:lang w:val="fr-CA"/>
        </w:rPr>
        <w:t xml:space="preserve">le </w:t>
      </w:r>
      <w:r w:rsidR="001D6BCE">
        <w:rPr>
          <w:lang w:val="fr-CA"/>
        </w:rPr>
        <w:t xml:space="preserve">Protocole de Kyoto et </w:t>
      </w:r>
      <w:r w:rsidR="007062D3">
        <w:rPr>
          <w:lang w:val="fr-CA"/>
        </w:rPr>
        <w:t>l’</w:t>
      </w:r>
      <w:r w:rsidR="001D6BCE">
        <w:rPr>
          <w:lang w:val="fr-CA"/>
        </w:rPr>
        <w:t>Accord de Paris</w:t>
      </w:r>
      <w:r w:rsidR="007062D3">
        <w:rPr>
          <w:lang w:val="fr-CA"/>
        </w:rPr>
        <w:t xml:space="preserve"> adopté sous l’égide de la CCNUCC</w:t>
      </w:r>
      <w:r w:rsidR="001D6BCE">
        <w:rPr>
          <w:lang w:val="fr-CA"/>
        </w:rPr>
        <w:t xml:space="preserve"> </w:t>
      </w:r>
      <w:r w:rsidR="00965AA8">
        <w:rPr>
          <w:lang w:val="fr-CA"/>
        </w:rPr>
        <w:t xml:space="preserve">comme </w:t>
      </w:r>
      <w:r w:rsidR="007062D3">
        <w:rPr>
          <w:lang w:val="fr-CA"/>
        </w:rPr>
        <w:t xml:space="preserve">principaux accords multilatéraux sur l’environnement </w:t>
      </w:r>
      <w:r w:rsidR="003C4BB8">
        <w:rPr>
          <w:lang w:val="fr-CA"/>
        </w:rPr>
        <w:t>traitant des</w:t>
      </w:r>
      <w:r w:rsidR="000277F9">
        <w:rPr>
          <w:lang w:val="fr-CA"/>
        </w:rPr>
        <w:t xml:space="preserve"> </w:t>
      </w:r>
      <w:r w:rsidR="00965AA8">
        <w:rPr>
          <w:lang w:val="fr-CA"/>
        </w:rPr>
        <w:t xml:space="preserve">changements climatiques et le Groupe d’experts intergouvernemental sur l’évolution du climat (GIEC) comme </w:t>
      </w:r>
      <w:r w:rsidR="00E556B1">
        <w:rPr>
          <w:lang w:val="fr-CA"/>
        </w:rPr>
        <w:t xml:space="preserve">le principal </w:t>
      </w:r>
      <w:r w:rsidR="00965AA8">
        <w:rPr>
          <w:lang w:val="fr-CA"/>
        </w:rPr>
        <w:t xml:space="preserve">organisme international </w:t>
      </w:r>
      <w:r w:rsidR="00E556B1">
        <w:rPr>
          <w:lang w:val="fr-CA"/>
        </w:rPr>
        <w:t>d’</w:t>
      </w:r>
      <w:r w:rsidR="00965AA8">
        <w:rPr>
          <w:lang w:val="fr-CA"/>
        </w:rPr>
        <w:t xml:space="preserve">évaluation scientifique </w:t>
      </w:r>
      <w:r w:rsidR="00E556B1">
        <w:rPr>
          <w:lang w:val="fr-CA"/>
        </w:rPr>
        <w:t>des</w:t>
      </w:r>
      <w:r w:rsidR="00965AA8">
        <w:rPr>
          <w:lang w:val="fr-CA"/>
        </w:rPr>
        <w:t xml:space="preserve"> changements climatiques;</w:t>
      </w:r>
    </w:p>
    <w:p w14:paraId="6CB8989B" w14:textId="77777777" w:rsidR="005723F5" w:rsidRPr="00C1573C" w:rsidRDefault="005723F5" w:rsidP="00011647">
      <w:pPr>
        <w:pStyle w:val="ListParagraph"/>
        <w:numPr>
          <w:ilvl w:val="0"/>
          <w:numId w:val="0"/>
        </w:numPr>
        <w:ind w:left="425" w:hanging="425"/>
        <w:contextualSpacing/>
        <w:rPr>
          <w:lang w:val="fr-CA"/>
        </w:rPr>
      </w:pPr>
    </w:p>
    <w:p w14:paraId="0C6B8CF2" w14:textId="4D97FD4F" w:rsidR="00086C5A" w:rsidRPr="00C1573C" w:rsidRDefault="00011647" w:rsidP="00011647">
      <w:pPr>
        <w:contextualSpacing/>
        <w:rPr>
          <w:lang w:val="fr-CA"/>
        </w:rPr>
      </w:pPr>
      <w:bookmarkStart w:id="0" w:name="_Hlk506883350"/>
      <w:r w:rsidRPr="00C1573C">
        <w:rPr>
          <w:lang w:val="fr-CA"/>
        </w:rPr>
        <w:t>4.</w:t>
      </w:r>
      <w:r w:rsidRPr="00C1573C">
        <w:rPr>
          <w:lang w:val="fr-CA"/>
        </w:rPr>
        <w:tab/>
      </w:r>
      <w:r w:rsidR="00967E40">
        <w:rPr>
          <w:lang w:val="fr-CA"/>
        </w:rPr>
        <w:t xml:space="preserve">RECONNAISSANT ÉGALEMENT </w:t>
      </w:r>
      <w:r w:rsidR="00965AA8">
        <w:rPr>
          <w:lang w:val="fr-CA"/>
        </w:rPr>
        <w:t xml:space="preserve">que dans </w:t>
      </w:r>
      <w:r w:rsidR="00E556B1">
        <w:rPr>
          <w:lang w:val="fr-CA"/>
        </w:rPr>
        <w:t>ses</w:t>
      </w:r>
      <w:r w:rsidR="00965AA8">
        <w:rPr>
          <w:lang w:val="fr-CA"/>
        </w:rPr>
        <w:t xml:space="preserve"> troisième, quatrième et cinquième </w:t>
      </w:r>
      <w:r w:rsidR="00E74985">
        <w:rPr>
          <w:lang w:val="fr-CA"/>
        </w:rPr>
        <w:t>R</w:t>
      </w:r>
      <w:r w:rsidR="00965AA8">
        <w:rPr>
          <w:lang w:val="fr-CA"/>
        </w:rPr>
        <w:t>apports d’évaluation, le G</w:t>
      </w:r>
      <w:r w:rsidR="00E556B1">
        <w:rPr>
          <w:lang w:val="fr-CA"/>
        </w:rPr>
        <w:t>IEC</w:t>
      </w:r>
      <w:r w:rsidR="00965AA8">
        <w:rPr>
          <w:lang w:val="fr-CA"/>
        </w:rPr>
        <w:t xml:space="preserve"> a conclu que </w:t>
      </w:r>
      <w:r w:rsidR="00E556B1">
        <w:rPr>
          <w:lang w:val="fr-CA"/>
        </w:rPr>
        <w:t xml:space="preserve">les changements climatiques pouvaient causer des dommages importants et irréversibles aux </w:t>
      </w:r>
      <w:r w:rsidR="00965AA8">
        <w:rPr>
          <w:lang w:val="fr-CA"/>
        </w:rPr>
        <w:t xml:space="preserve">zones humides, en particulier celles qui se trouvent dans des régions </w:t>
      </w:r>
      <w:r w:rsidR="00E556B1">
        <w:rPr>
          <w:lang w:val="fr-CA"/>
        </w:rPr>
        <w:t>où le taux d’urbanisation est très élevé</w:t>
      </w:r>
      <w:r w:rsidR="00965AA8">
        <w:rPr>
          <w:lang w:val="fr-CA"/>
        </w:rPr>
        <w:t xml:space="preserve">, </w:t>
      </w:r>
      <w:r w:rsidR="00E556B1">
        <w:rPr>
          <w:lang w:val="fr-CA"/>
        </w:rPr>
        <w:t>du fait</w:t>
      </w:r>
      <w:r w:rsidR="00965AA8">
        <w:rPr>
          <w:lang w:val="fr-CA"/>
        </w:rPr>
        <w:t xml:space="preserve"> de </w:t>
      </w:r>
      <w:r w:rsidR="00E556B1">
        <w:rPr>
          <w:lang w:val="fr-CA"/>
        </w:rPr>
        <w:t>leur</w:t>
      </w:r>
      <w:r w:rsidR="00965AA8">
        <w:rPr>
          <w:lang w:val="fr-CA"/>
        </w:rPr>
        <w:t xml:space="preserve"> capacité d’adaptation limitée et de leur sensibilité </w:t>
      </w:r>
      <w:r w:rsidR="00E556B1">
        <w:rPr>
          <w:lang w:val="fr-CA"/>
        </w:rPr>
        <w:t>aux</w:t>
      </w:r>
      <w:r w:rsidR="00965AA8">
        <w:rPr>
          <w:lang w:val="fr-CA"/>
        </w:rPr>
        <w:t xml:space="preserve"> risques associés;</w:t>
      </w:r>
    </w:p>
    <w:p w14:paraId="64F5DE5F" w14:textId="3151064D" w:rsidR="003E33E6" w:rsidRPr="00C1573C" w:rsidRDefault="003E33E6" w:rsidP="00011647">
      <w:pPr>
        <w:pStyle w:val="ListParagraph"/>
        <w:numPr>
          <w:ilvl w:val="0"/>
          <w:numId w:val="0"/>
        </w:numPr>
        <w:suppressAutoHyphens w:val="0"/>
        <w:ind w:left="425" w:hanging="425"/>
        <w:contextualSpacing/>
        <w:rPr>
          <w:lang w:val="fr-CA"/>
        </w:rPr>
      </w:pPr>
    </w:p>
    <w:bookmarkEnd w:id="0"/>
    <w:p w14:paraId="5DF335AB" w14:textId="7744AC2C" w:rsidR="003E33E6" w:rsidRPr="00C1573C" w:rsidRDefault="003E7B45" w:rsidP="00011647">
      <w:pPr>
        <w:contextualSpacing/>
        <w:rPr>
          <w:lang w:val="fr-CA"/>
        </w:rPr>
      </w:pPr>
      <w:r>
        <w:rPr>
          <w:lang w:val="fr-CA"/>
        </w:rPr>
        <w:t>5</w:t>
      </w:r>
      <w:r w:rsidR="00011647" w:rsidRPr="00C1573C">
        <w:rPr>
          <w:lang w:val="fr-CA"/>
        </w:rPr>
        <w:t>.</w:t>
      </w:r>
      <w:r w:rsidR="00011647" w:rsidRPr="00C1573C">
        <w:rPr>
          <w:lang w:val="fr-CA"/>
        </w:rPr>
        <w:tab/>
      </w:r>
      <w:r w:rsidR="003E33E6" w:rsidRPr="00C1573C">
        <w:rPr>
          <w:lang w:val="fr-CA"/>
        </w:rPr>
        <w:t>NOT</w:t>
      </w:r>
      <w:r w:rsidR="00735978">
        <w:rPr>
          <w:lang w:val="fr-CA"/>
        </w:rPr>
        <w:t xml:space="preserve">ANT que le </w:t>
      </w:r>
      <w:r w:rsidR="003E33E6" w:rsidRPr="00C1573C">
        <w:rPr>
          <w:lang w:val="fr-CA"/>
        </w:rPr>
        <w:t>paragraph</w:t>
      </w:r>
      <w:r w:rsidR="00735978">
        <w:rPr>
          <w:lang w:val="fr-CA"/>
        </w:rPr>
        <w:t>e</w:t>
      </w:r>
      <w:r w:rsidR="003E33E6" w:rsidRPr="00C1573C">
        <w:rPr>
          <w:lang w:val="fr-CA"/>
        </w:rPr>
        <w:t xml:space="preserve"> 11 </w:t>
      </w:r>
      <w:r w:rsidR="00735978">
        <w:rPr>
          <w:lang w:val="fr-CA"/>
        </w:rPr>
        <w:t>de la Résolution</w:t>
      </w:r>
      <w:r w:rsidR="003E33E6" w:rsidRPr="00C1573C">
        <w:rPr>
          <w:lang w:val="fr-CA"/>
        </w:rPr>
        <w:t xml:space="preserve"> XII.11 </w:t>
      </w:r>
      <w:r w:rsidR="00735978">
        <w:rPr>
          <w:lang w:val="fr-CA"/>
        </w:rPr>
        <w:t xml:space="preserve">cite </w:t>
      </w:r>
      <w:r w:rsidR="000B1D35" w:rsidRPr="00C1573C">
        <w:rPr>
          <w:rFonts w:asciiTheme="minorHAnsi" w:hAnsiTheme="minorHAnsi"/>
          <w:lang w:val="fr-CA"/>
        </w:rPr>
        <w:t>la décision X/2 adoptée par la Convention sur la diversité biologique (CDB</w:t>
      </w:r>
      <w:r w:rsidR="001C6518">
        <w:rPr>
          <w:rFonts w:asciiTheme="minorHAnsi" w:hAnsiTheme="minorHAnsi"/>
          <w:lang w:val="fr-CA"/>
        </w:rPr>
        <w:t>) sur le Plan stratégique pour la diversité biologique 2011-2020 (</w:t>
      </w:r>
      <w:r w:rsidR="000B1D35" w:rsidRPr="00C1573C">
        <w:rPr>
          <w:rFonts w:asciiTheme="minorHAnsi" w:hAnsiTheme="minorHAnsi"/>
          <w:lang w:val="fr-CA"/>
        </w:rPr>
        <w:t xml:space="preserve">Objectif 15 d’Aichi) : </w:t>
      </w:r>
      <w:r w:rsidR="000B1D35" w:rsidRPr="00C1573C">
        <w:rPr>
          <w:rFonts w:asciiTheme="minorHAnsi" w:hAnsiTheme="minorHAnsi"/>
          <w:i/>
          <w:lang w:val="fr-CA"/>
        </w:rPr>
        <w:t xml:space="preserve">« D’ici à 2020, la résilience des écosystèmes et la contribution de la diversité biologique </w:t>
      </w:r>
      <w:r w:rsidR="000B1D35" w:rsidRPr="00482F9F">
        <w:rPr>
          <w:rFonts w:asciiTheme="minorHAnsi" w:hAnsiTheme="minorHAnsi"/>
          <w:i/>
          <w:lang w:val="fr-CA"/>
        </w:rPr>
        <w:t>au</w:t>
      </w:r>
      <w:r w:rsidR="00735978" w:rsidRPr="00482F9F">
        <w:rPr>
          <w:rFonts w:asciiTheme="minorHAnsi" w:hAnsiTheme="minorHAnsi"/>
          <w:i/>
          <w:lang w:val="fr-CA"/>
        </w:rPr>
        <w:t>x</w:t>
      </w:r>
      <w:r w:rsidR="000B1D35" w:rsidRPr="00482F9F">
        <w:rPr>
          <w:rFonts w:asciiTheme="minorHAnsi" w:hAnsiTheme="minorHAnsi"/>
          <w:i/>
          <w:lang w:val="fr-CA"/>
        </w:rPr>
        <w:t xml:space="preserve"> stocks</w:t>
      </w:r>
      <w:r w:rsidR="000B1D35" w:rsidRPr="00C1573C">
        <w:rPr>
          <w:rFonts w:asciiTheme="minorHAnsi" w:hAnsiTheme="minorHAnsi"/>
          <w:i/>
          <w:lang w:val="fr-CA"/>
        </w:rPr>
        <w:t xml:space="preserve"> de carbone sont améliorées, grâce aux mesures de conservation et restauration, y compris la restauration d’au moins 15% des écosystèmes </w:t>
      </w:r>
      <w:r w:rsidR="000B1D35" w:rsidRPr="00C1573C">
        <w:rPr>
          <w:rFonts w:asciiTheme="minorHAnsi" w:hAnsiTheme="minorHAnsi"/>
          <w:i/>
          <w:lang w:val="fr-CA"/>
        </w:rPr>
        <w:lastRenderedPageBreak/>
        <w:t>dégradés, contribuant ainsi à l’atténuation des changements climatiques et l’adaptation à ceux-ci, ainsi qu’à la lutte contre la désertification »</w:t>
      </w:r>
      <w:r w:rsidR="003E33E6" w:rsidRPr="00C1573C">
        <w:rPr>
          <w:lang w:val="fr-CA"/>
        </w:rPr>
        <w:t>;</w:t>
      </w:r>
    </w:p>
    <w:p w14:paraId="565ED7BB" w14:textId="77777777" w:rsidR="00242087" w:rsidRPr="00C1573C" w:rsidRDefault="00242087" w:rsidP="00011647">
      <w:pPr>
        <w:pStyle w:val="ListParagraph"/>
        <w:numPr>
          <w:ilvl w:val="0"/>
          <w:numId w:val="0"/>
        </w:numPr>
        <w:ind w:left="425" w:hanging="425"/>
        <w:contextualSpacing/>
        <w:rPr>
          <w:lang w:val="fr-CA"/>
        </w:rPr>
      </w:pPr>
    </w:p>
    <w:p w14:paraId="4B65CC09" w14:textId="208E1E14" w:rsidR="003E33E6" w:rsidRPr="00C1573C" w:rsidRDefault="003E7B45" w:rsidP="00011647">
      <w:pPr>
        <w:contextualSpacing/>
        <w:rPr>
          <w:lang w:val="fr-CA"/>
        </w:rPr>
      </w:pPr>
      <w:r>
        <w:rPr>
          <w:lang w:val="fr-CA"/>
        </w:rPr>
        <w:t>6</w:t>
      </w:r>
      <w:r w:rsidR="00011647" w:rsidRPr="00C1573C">
        <w:rPr>
          <w:lang w:val="fr-CA"/>
        </w:rPr>
        <w:t>.</w:t>
      </w:r>
      <w:r w:rsidR="00011647" w:rsidRPr="00C1573C">
        <w:rPr>
          <w:lang w:val="fr-CA"/>
        </w:rPr>
        <w:tab/>
      </w:r>
      <w:r w:rsidR="00735978">
        <w:rPr>
          <w:lang w:val="fr-CA"/>
        </w:rPr>
        <w:t>AYANT CONNAISSANCE de la Résolution</w:t>
      </w:r>
      <w:r w:rsidR="003E33E6" w:rsidRPr="00C1573C">
        <w:rPr>
          <w:lang w:val="fr-CA"/>
        </w:rPr>
        <w:t xml:space="preserve"> 1/8 adopt</w:t>
      </w:r>
      <w:r w:rsidR="00735978">
        <w:rPr>
          <w:lang w:val="fr-CA"/>
        </w:rPr>
        <w:t>ée par l’Assemblée des Nations Unies sur l’environnement du Programme des Nations Unies pour l’environnement sur l’adaptation fondée sur les écosystèmes;</w:t>
      </w:r>
    </w:p>
    <w:p w14:paraId="1BE6F93B" w14:textId="77777777" w:rsidR="003E33E6" w:rsidRPr="00C1573C" w:rsidRDefault="003E33E6" w:rsidP="00011647">
      <w:pPr>
        <w:pStyle w:val="ListParagraph"/>
        <w:numPr>
          <w:ilvl w:val="0"/>
          <w:numId w:val="0"/>
        </w:numPr>
        <w:ind w:left="425" w:hanging="425"/>
        <w:rPr>
          <w:lang w:val="fr-CA"/>
        </w:rPr>
      </w:pPr>
    </w:p>
    <w:p w14:paraId="06F40ED3" w14:textId="0724B61E" w:rsidR="003E33E6" w:rsidRPr="00C1573C" w:rsidRDefault="003E7B45" w:rsidP="00011647">
      <w:pPr>
        <w:contextualSpacing/>
        <w:rPr>
          <w:lang w:val="fr-CA"/>
        </w:rPr>
      </w:pPr>
      <w:r>
        <w:rPr>
          <w:lang w:val="fr-CA"/>
        </w:rPr>
        <w:t>7</w:t>
      </w:r>
      <w:r w:rsidR="00011647" w:rsidRPr="00C1573C">
        <w:rPr>
          <w:lang w:val="fr-CA"/>
        </w:rPr>
        <w:t>.</w:t>
      </w:r>
      <w:r w:rsidR="00011647" w:rsidRPr="00C1573C">
        <w:rPr>
          <w:lang w:val="fr-CA"/>
        </w:rPr>
        <w:tab/>
      </w:r>
      <w:r w:rsidR="00735978">
        <w:rPr>
          <w:lang w:val="fr-CA"/>
        </w:rPr>
        <w:t xml:space="preserve">SACHANT que les zones humides </w:t>
      </w:r>
      <w:r w:rsidR="001C6518">
        <w:rPr>
          <w:lang w:val="fr-CA"/>
        </w:rPr>
        <w:t xml:space="preserve">peuvent </w:t>
      </w:r>
      <w:r w:rsidR="00735978">
        <w:rPr>
          <w:lang w:val="fr-CA"/>
        </w:rPr>
        <w:t>filtre</w:t>
      </w:r>
      <w:r w:rsidR="001C6518">
        <w:rPr>
          <w:lang w:val="fr-CA"/>
        </w:rPr>
        <w:t>r</w:t>
      </w:r>
      <w:r w:rsidR="00735978">
        <w:rPr>
          <w:lang w:val="fr-CA"/>
        </w:rPr>
        <w:t xml:space="preserve"> les polluants contenus dans l’eau qui les alimente et </w:t>
      </w:r>
      <w:r w:rsidR="001C6518">
        <w:rPr>
          <w:lang w:val="fr-CA"/>
        </w:rPr>
        <w:t>réduire la charge de polluants d’autres zones humides se trouvant en aval</w:t>
      </w:r>
      <w:r w:rsidR="00735978">
        <w:rPr>
          <w:lang w:val="fr-CA"/>
        </w:rPr>
        <w:t xml:space="preserve">;  </w:t>
      </w:r>
      <w:r w:rsidR="003E33E6" w:rsidRPr="00C1573C">
        <w:rPr>
          <w:lang w:val="fr-CA"/>
        </w:rPr>
        <w:t xml:space="preserve"> </w:t>
      </w:r>
    </w:p>
    <w:p w14:paraId="5BE96594" w14:textId="77777777" w:rsidR="003E33E6" w:rsidRPr="00C1573C" w:rsidRDefault="003E33E6" w:rsidP="00011647">
      <w:pPr>
        <w:pStyle w:val="ListParagraph"/>
        <w:numPr>
          <w:ilvl w:val="0"/>
          <w:numId w:val="0"/>
        </w:numPr>
        <w:ind w:left="425" w:hanging="425"/>
        <w:rPr>
          <w:lang w:val="fr-CA"/>
        </w:rPr>
      </w:pPr>
    </w:p>
    <w:p w14:paraId="23EAD00F" w14:textId="266B5000" w:rsidR="003E33E6" w:rsidRPr="00C1573C" w:rsidRDefault="003E7B45" w:rsidP="00011647">
      <w:pPr>
        <w:contextualSpacing/>
        <w:rPr>
          <w:lang w:val="fr-CA"/>
        </w:rPr>
      </w:pPr>
      <w:r>
        <w:rPr>
          <w:lang w:val="fr-CA"/>
        </w:rPr>
        <w:t>8</w:t>
      </w:r>
      <w:r w:rsidR="00011647" w:rsidRPr="00C1573C">
        <w:rPr>
          <w:lang w:val="fr-CA"/>
        </w:rPr>
        <w:t>.</w:t>
      </w:r>
      <w:r w:rsidR="00011647" w:rsidRPr="00C1573C">
        <w:rPr>
          <w:lang w:val="fr-CA"/>
        </w:rPr>
        <w:tab/>
      </w:r>
      <w:r w:rsidR="003E33E6" w:rsidRPr="00C1573C">
        <w:rPr>
          <w:lang w:val="fr-CA"/>
        </w:rPr>
        <w:t>RECO</w:t>
      </w:r>
      <w:r w:rsidR="00E17CDD">
        <w:rPr>
          <w:lang w:val="fr-CA"/>
        </w:rPr>
        <w:t xml:space="preserve">NNAISSANT les efforts déployés par de nombreuses Parties contractantes et leurs succès en matière de réhabilitation et de restauration de zones humides dégradées, </w:t>
      </w:r>
      <w:r w:rsidR="008C3B17">
        <w:rPr>
          <w:lang w:val="fr-CA"/>
        </w:rPr>
        <w:t>l’intérêt de partager des</w:t>
      </w:r>
      <w:r w:rsidR="00E17CDD">
        <w:rPr>
          <w:lang w:val="fr-CA"/>
        </w:rPr>
        <w:t xml:space="preserve"> méthodes et expériences pratiques et de disposer d’orientations sur les meilleures pratiques fondées sur les connaissances;</w:t>
      </w:r>
    </w:p>
    <w:p w14:paraId="023C9B81" w14:textId="77777777" w:rsidR="003E33E6" w:rsidRPr="00C1573C" w:rsidRDefault="003E33E6" w:rsidP="00011647">
      <w:pPr>
        <w:pStyle w:val="ListParagraph"/>
        <w:numPr>
          <w:ilvl w:val="0"/>
          <w:numId w:val="0"/>
        </w:numPr>
        <w:ind w:left="425" w:hanging="425"/>
        <w:rPr>
          <w:lang w:val="fr-CA"/>
        </w:rPr>
      </w:pPr>
    </w:p>
    <w:p w14:paraId="6A266559" w14:textId="6AAD76CB" w:rsidR="00B22088" w:rsidRPr="00C1573C" w:rsidRDefault="003E7B45" w:rsidP="00220690">
      <w:pPr>
        <w:contextualSpacing/>
        <w:rPr>
          <w:lang w:val="fr-CA"/>
        </w:rPr>
      </w:pPr>
      <w:r>
        <w:rPr>
          <w:lang w:val="fr-CA"/>
        </w:rPr>
        <w:t>9</w:t>
      </w:r>
      <w:r w:rsidR="00011647" w:rsidRPr="00C1573C">
        <w:rPr>
          <w:lang w:val="fr-CA"/>
        </w:rPr>
        <w:t>.</w:t>
      </w:r>
      <w:r w:rsidR="00011647" w:rsidRPr="00C1573C">
        <w:rPr>
          <w:lang w:val="fr-CA"/>
        </w:rPr>
        <w:tab/>
      </w:r>
      <w:r>
        <w:rPr>
          <w:lang w:val="fr-CA"/>
        </w:rPr>
        <w:t>NOTANT</w:t>
      </w:r>
      <w:r w:rsidRPr="00C1573C">
        <w:rPr>
          <w:lang w:val="fr-CA"/>
        </w:rPr>
        <w:t xml:space="preserve"> </w:t>
      </w:r>
      <w:r w:rsidR="00220690" w:rsidRPr="00C1573C">
        <w:rPr>
          <w:lang w:val="fr-CA"/>
        </w:rPr>
        <w:t>que le</w:t>
      </w:r>
      <w:r w:rsidR="00B22088" w:rsidRPr="00C1573C">
        <w:rPr>
          <w:lang w:val="fr-CA"/>
        </w:rPr>
        <w:t xml:space="preserve"> paragraph</w:t>
      </w:r>
      <w:r w:rsidR="00220690" w:rsidRPr="00C1573C">
        <w:rPr>
          <w:lang w:val="fr-CA"/>
        </w:rPr>
        <w:t>e</w:t>
      </w:r>
      <w:r w:rsidR="00B22088" w:rsidRPr="00C1573C">
        <w:rPr>
          <w:lang w:val="fr-CA"/>
        </w:rPr>
        <w:t xml:space="preserve"> 14 </w:t>
      </w:r>
      <w:r w:rsidR="00220690" w:rsidRPr="00C1573C">
        <w:rPr>
          <w:lang w:val="fr-CA"/>
        </w:rPr>
        <w:t xml:space="preserve">de l’annexe </w:t>
      </w:r>
      <w:r w:rsidR="00FF5886">
        <w:rPr>
          <w:lang w:val="fr-CA"/>
        </w:rPr>
        <w:t>de</w:t>
      </w:r>
      <w:r w:rsidR="00220690" w:rsidRPr="00C1573C">
        <w:rPr>
          <w:lang w:val="fr-CA"/>
        </w:rPr>
        <w:t xml:space="preserve"> la</w:t>
      </w:r>
      <w:r w:rsidR="00B22088" w:rsidRPr="00C1573C">
        <w:rPr>
          <w:lang w:val="fr-CA"/>
        </w:rPr>
        <w:t xml:space="preserve"> </w:t>
      </w:r>
      <w:r w:rsidR="00FB7741" w:rsidRPr="00C1573C">
        <w:rPr>
          <w:lang w:val="fr-CA"/>
        </w:rPr>
        <w:t>Résolution</w:t>
      </w:r>
      <w:r w:rsidR="00B22088" w:rsidRPr="00C1573C">
        <w:rPr>
          <w:lang w:val="fr-CA"/>
        </w:rPr>
        <w:t xml:space="preserve"> 71/256</w:t>
      </w:r>
      <w:r w:rsidR="00220690" w:rsidRPr="00C1573C">
        <w:rPr>
          <w:lang w:val="fr-CA"/>
        </w:rPr>
        <w:t>,</w:t>
      </w:r>
      <w:r w:rsidR="00B22088" w:rsidRPr="00C1573C">
        <w:rPr>
          <w:lang w:val="fr-CA"/>
        </w:rPr>
        <w:t xml:space="preserve"> </w:t>
      </w:r>
      <w:r w:rsidR="00220690" w:rsidRPr="00C1573C">
        <w:rPr>
          <w:i/>
          <w:lang w:val="fr-CA"/>
        </w:rPr>
        <w:t>Nouveau programme pour les villes</w:t>
      </w:r>
      <w:r>
        <w:rPr>
          <w:i/>
          <w:lang w:val="fr-CA"/>
        </w:rPr>
        <w:t xml:space="preserve"> (2016)</w:t>
      </w:r>
      <w:r w:rsidR="00B22088" w:rsidRPr="00C1573C">
        <w:rPr>
          <w:lang w:val="fr-CA"/>
        </w:rPr>
        <w:t>, adopt</w:t>
      </w:r>
      <w:r w:rsidR="00220690" w:rsidRPr="00C1573C">
        <w:rPr>
          <w:lang w:val="fr-CA"/>
        </w:rPr>
        <w:t>ée</w:t>
      </w:r>
      <w:r w:rsidR="00B22088" w:rsidRPr="00C1573C">
        <w:rPr>
          <w:lang w:val="fr-CA"/>
        </w:rPr>
        <w:t xml:space="preserve"> </w:t>
      </w:r>
      <w:r w:rsidR="00735978">
        <w:rPr>
          <w:lang w:val="fr-CA"/>
        </w:rPr>
        <w:t>par la</w:t>
      </w:r>
      <w:r w:rsidR="00B22088" w:rsidRPr="00C1573C">
        <w:rPr>
          <w:lang w:val="fr-CA"/>
        </w:rPr>
        <w:t xml:space="preserve"> </w:t>
      </w:r>
      <w:r w:rsidR="00220690" w:rsidRPr="00C1573C">
        <w:rPr>
          <w:lang w:val="fr-CA"/>
        </w:rPr>
        <w:t>Conférence des Nations Unies sur le logement et le développement urbain durable (Habitat III)</w:t>
      </w:r>
      <w:r w:rsidR="00B22088" w:rsidRPr="00C1573C">
        <w:rPr>
          <w:lang w:val="fr-CA"/>
        </w:rPr>
        <w:t xml:space="preserve">, </w:t>
      </w:r>
      <w:r w:rsidR="00220690" w:rsidRPr="00C1573C">
        <w:rPr>
          <w:lang w:val="fr-CA"/>
        </w:rPr>
        <w:t xml:space="preserve">définissait les principes et engagements nécessaires pour </w:t>
      </w:r>
      <w:r w:rsidR="00FB7741" w:rsidRPr="00C1573C">
        <w:rPr>
          <w:lang w:val="fr-CA"/>
        </w:rPr>
        <w:t>veiller à la pérennité de l’environnement</w:t>
      </w:r>
      <w:r w:rsidR="000A35FE">
        <w:rPr>
          <w:lang w:val="fr-CA"/>
        </w:rPr>
        <w:t>, à savoir</w:t>
      </w:r>
      <w:r w:rsidR="00FB7741" w:rsidRPr="00C1573C">
        <w:rPr>
          <w:lang w:val="fr-CA"/>
        </w:rPr>
        <w:t xml:space="preserve"> promouvoir </w:t>
      </w:r>
      <w:r w:rsidR="00220690" w:rsidRPr="00C1573C">
        <w:rPr>
          <w:lang w:val="fr-CA"/>
        </w:rPr>
        <w:t>les énergies propres et l’utilisation durable des terres et des ressources dans le contexte du développement u</w:t>
      </w:r>
      <w:r w:rsidR="00FB7741" w:rsidRPr="00C1573C">
        <w:rPr>
          <w:lang w:val="fr-CA"/>
        </w:rPr>
        <w:t>rbain</w:t>
      </w:r>
      <w:r w:rsidR="00220690" w:rsidRPr="00C1573C">
        <w:rPr>
          <w:lang w:val="fr-CA"/>
        </w:rPr>
        <w:t>; protége</w:t>
      </w:r>
      <w:r w:rsidR="00FB7741" w:rsidRPr="00C1573C">
        <w:rPr>
          <w:lang w:val="fr-CA"/>
        </w:rPr>
        <w:t>r</w:t>
      </w:r>
      <w:r w:rsidR="00220690" w:rsidRPr="00C1573C">
        <w:rPr>
          <w:lang w:val="fr-CA"/>
        </w:rPr>
        <w:t xml:space="preserve"> les écosystèmes et la biodiversité, notamment, </w:t>
      </w:r>
      <w:r w:rsidR="00FB7741" w:rsidRPr="00C1573C">
        <w:rPr>
          <w:lang w:val="fr-CA"/>
        </w:rPr>
        <w:t>en adoptant</w:t>
      </w:r>
      <w:r w:rsidR="00220690" w:rsidRPr="00C1573C">
        <w:rPr>
          <w:lang w:val="fr-CA"/>
        </w:rPr>
        <w:t xml:space="preserve"> des modes de vie sains, en harmonie </w:t>
      </w:r>
      <w:r w:rsidR="00FB7741" w:rsidRPr="00C1573C">
        <w:rPr>
          <w:lang w:val="fr-CA"/>
        </w:rPr>
        <w:t>avec la nature</w:t>
      </w:r>
      <w:r w:rsidR="00220690" w:rsidRPr="00C1573C">
        <w:rPr>
          <w:lang w:val="fr-CA"/>
        </w:rPr>
        <w:t xml:space="preserve">; </w:t>
      </w:r>
      <w:r w:rsidR="00FB7741" w:rsidRPr="00C1573C">
        <w:rPr>
          <w:lang w:val="fr-CA"/>
        </w:rPr>
        <w:t>promouvoir des</w:t>
      </w:r>
      <w:r w:rsidR="00220690" w:rsidRPr="00C1573C">
        <w:rPr>
          <w:lang w:val="fr-CA"/>
        </w:rPr>
        <w:t xml:space="preserve"> modes de consomm</w:t>
      </w:r>
      <w:r w:rsidR="00FB7741" w:rsidRPr="00C1573C">
        <w:rPr>
          <w:lang w:val="fr-CA"/>
        </w:rPr>
        <w:t>ation et de production durables</w:t>
      </w:r>
      <w:r w:rsidR="00220690" w:rsidRPr="00C1573C">
        <w:rPr>
          <w:lang w:val="fr-CA"/>
        </w:rPr>
        <w:t xml:space="preserve">; </w:t>
      </w:r>
      <w:r w:rsidR="00FB7741" w:rsidRPr="00C1573C">
        <w:rPr>
          <w:lang w:val="fr-CA"/>
        </w:rPr>
        <w:t>renforcer la résilience urbaine</w:t>
      </w:r>
      <w:r w:rsidR="00220690" w:rsidRPr="00C1573C">
        <w:rPr>
          <w:lang w:val="fr-CA"/>
        </w:rPr>
        <w:t xml:space="preserve">; </w:t>
      </w:r>
      <w:r w:rsidR="00FB7741" w:rsidRPr="00C1573C">
        <w:rPr>
          <w:lang w:val="fr-CA"/>
        </w:rPr>
        <w:t>réduire</w:t>
      </w:r>
      <w:r w:rsidR="00220690" w:rsidRPr="00C1573C">
        <w:rPr>
          <w:lang w:val="fr-CA"/>
        </w:rPr>
        <w:t xml:space="preserve"> les risques de catast</w:t>
      </w:r>
      <w:r w:rsidR="00FB7741" w:rsidRPr="00C1573C">
        <w:rPr>
          <w:lang w:val="fr-CA"/>
        </w:rPr>
        <w:t>rophe</w:t>
      </w:r>
      <w:r w:rsidR="00220690" w:rsidRPr="00C1573C">
        <w:rPr>
          <w:lang w:val="fr-CA"/>
        </w:rPr>
        <w:t>; et atténuer les changements climatiques et s’y adapter</w:t>
      </w:r>
      <w:r w:rsidR="00E17CDD">
        <w:rPr>
          <w:lang w:val="fr-CA"/>
        </w:rPr>
        <w:t>;</w:t>
      </w:r>
      <w:r w:rsidR="00B22088" w:rsidRPr="00C1573C">
        <w:rPr>
          <w:lang w:val="fr-CA"/>
        </w:rPr>
        <w:t xml:space="preserve"> </w:t>
      </w:r>
    </w:p>
    <w:p w14:paraId="5E0AFE18" w14:textId="77777777" w:rsidR="003E33E6" w:rsidRPr="00C1573C" w:rsidRDefault="003E33E6" w:rsidP="00011647">
      <w:pPr>
        <w:pStyle w:val="ListParagraph"/>
        <w:numPr>
          <w:ilvl w:val="0"/>
          <w:numId w:val="0"/>
        </w:numPr>
        <w:ind w:left="425" w:hanging="425"/>
        <w:rPr>
          <w:lang w:val="fr-CA"/>
        </w:rPr>
      </w:pPr>
    </w:p>
    <w:p w14:paraId="389E0104" w14:textId="1BB33C77" w:rsidR="00A75564" w:rsidRPr="00C1573C" w:rsidRDefault="003E7B45" w:rsidP="00011647">
      <w:pPr>
        <w:contextualSpacing/>
        <w:rPr>
          <w:lang w:val="fr-CA"/>
        </w:rPr>
      </w:pPr>
      <w:r>
        <w:rPr>
          <w:lang w:val="fr-CA"/>
        </w:rPr>
        <w:t>10</w:t>
      </w:r>
      <w:r w:rsidR="00011647" w:rsidRPr="00C1573C">
        <w:rPr>
          <w:lang w:val="fr-CA"/>
        </w:rPr>
        <w:t>.</w:t>
      </w:r>
      <w:r w:rsidR="00011647" w:rsidRPr="00C1573C">
        <w:rPr>
          <w:lang w:val="fr-CA"/>
        </w:rPr>
        <w:tab/>
      </w:r>
      <w:r w:rsidR="00E17CDD">
        <w:rPr>
          <w:lang w:val="fr-CA"/>
        </w:rPr>
        <w:t xml:space="preserve">CONSCIENTE que </w:t>
      </w:r>
      <w:r w:rsidR="000A35FE">
        <w:rPr>
          <w:lang w:val="fr-CA"/>
        </w:rPr>
        <w:t xml:space="preserve">pour </w:t>
      </w:r>
      <w:r w:rsidR="0029529A">
        <w:rPr>
          <w:lang w:val="fr-CA"/>
        </w:rPr>
        <w:t>être efficace,</w:t>
      </w:r>
      <w:r w:rsidR="000A35FE">
        <w:rPr>
          <w:lang w:val="fr-CA"/>
        </w:rPr>
        <w:t xml:space="preserve"> </w:t>
      </w:r>
      <w:r w:rsidR="00E17CDD">
        <w:rPr>
          <w:lang w:val="fr-CA"/>
        </w:rPr>
        <w:t xml:space="preserve">la prise de décisions en vue de limiter les effets des changements climatiques </w:t>
      </w:r>
      <w:r w:rsidR="00E74985">
        <w:rPr>
          <w:lang w:val="fr-CA"/>
        </w:rPr>
        <w:t xml:space="preserve">sur les zones humides </w:t>
      </w:r>
      <w:r w:rsidR="00E17CDD">
        <w:rPr>
          <w:lang w:val="fr-CA"/>
        </w:rPr>
        <w:t xml:space="preserve">et de gérer le développement urbain </w:t>
      </w:r>
      <w:r w:rsidR="0029529A">
        <w:rPr>
          <w:lang w:val="fr-CA"/>
        </w:rPr>
        <w:t>doit être</w:t>
      </w:r>
      <w:r w:rsidR="00E17CDD">
        <w:rPr>
          <w:lang w:val="fr-CA"/>
        </w:rPr>
        <w:t xml:space="preserve"> soutenue par </w:t>
      </w:r>
      <w:r w:rsidR="000A35FE">
        <w:rPr>
          <w:lang w:val="fr-CA"/>
        </w:rPr>
        <w:t xml:space="preserve">différentes </w:t>
      </w:r>
      <w:r w:rsidR="00E17CDD">
        <w:rPr>
          <w:lang w:val="fr-CA"/>
        </w:rPr>
        <w:t xml:space="preserve">approches analytiques </w:t>
      </w:r>
      <w:r w:rsidR="000A35FE">
        <w:rPr>
          <w:lang w:val="fr-CA"/>
        </w:rPr>
        <w:t>d’évaluation des</w:t>
      </w:r>
      <w:r w:rsidR="00E17CDD">
        <w:rPr>
          <w:lang w:val="fr-CA"/>
        </w:rPr>
        <w:t xml:space="preserve"> risques et </w:t>
      </w:r>
      <w:r w:rsidR="000A35FE">
        <w:rPr>
          <w:lang w:val="fr-CA"/>
        </w:rPr>
        <w:t>des</w:t>
      </w:r>
      <w:r w:rsidR="00E17CDD">
        <w:rPr>
          <w:lang w:val="fr-CA"/>
        </w:rPr>
        <w:t xml:space="preserve"> avantages attendus</w:t>
      </w:r>
      <w:r w:rsidR="000A35FE">
        <w:rPr>
          <w:lang w:val="fr-CA"/>
        </w:rPr>
        <w:t>,</w:t>
      </w:r>
      <w:r w:rsidR="00E17CDD">
        <w:rPr>
          <w:lang w:val="fr-CA"/>
        </w:rPr>
        <w:t xml:space="preserve"> tout en </w:t>
      </w:r>
      <w:r w:rsidR="00785AEF">
        <w:rPr>
          <w:lang w:val="fr-CA"/>
        </w:rPr>
        <w:t xml:space="preserve">RECONNAISSANT </w:t>
      </w:r>
      <w:r w:rsidR="00E17CDD">
        <w:rPr>
          <w:lang w:val="fr-CA"/>
        </w:rPr>
        <w:t>l’importance de la gouvernance, du partage de données et de la coopération, de l’éthique, de l’équité, des valeurs partagées, des évaluations des impacts économiques, sociaux et environnementaux, diverses perceptions, la sensibilisation et l’éducation</w:t>
      </w:r>
      <w:r w:rsidR="000A35FE" w:rsidRPr="000A35FE">
        <w:rPr>
          <w:lang w:val="fr-CA"/>
        </w:rPr>
        <w:t xml:space="preserve"> </w:t>
      </w:r>
      <w:r w:rsidR="000A35FE">
        <w:rPr>
          <w:lang w:val="fr-CA"/>
        </w:rPr>
        <w:t>à l’environnement</w:t>
      </w:r>
      <w:r w:rsidR="00FF5886">
        <w:rPr>
          <w:lang w:val="fr-CA"/>
        </w:rPr>
        <w:t xml:space="preserve"> et</w:t>
      </w:r>
      <w:r w:rsidR="00E17CDD">
        <w:rPr>
          <w:lang w:val="fr-CA"/>
        </w:rPr>
        <w:t xml:space="preserve"> les approches de gestion des risques; </w:t>
      </w:r>
    </w:p>
    <w:p w14:paraId="708EFD72" w14:textId="77777777" w:rsidR="00A75564" w:rsidRPr="008A3A48" w:rsidRDefault="00A75564" w:rsidP="00011647">
      <w:pPr>
        <w:pStyle w:val="ListParagraph"/>
        <w:numPr>
          <w:ilvl w:val="0"/>
          <w:numId w:val="0"/>
        </w:numPr>
        <w:ind w:left="425" w:hanging="425"/>
        <w:contextualSpacing/>
        <w:rPr>
          <w:lang w:val="fr-FR"/>
        </w:rPr>
      </w:pPr>
    </w:p>
    <w:p w14:paraId="0B13EC2A" w14:textId="4623583A" w:rsidR="00320AAB" w:rsidRPr="00785AEF" w:rsidRDefault="002A1B38" w:rsidP="0029529A">
      <w:pPr>
        <w:contextualSpacing/>
        <w:rPr>
          <w:lang w:val="fr-CA"/>
        </w:rPr>
      </w:pPr>
      <w:r>
        <w:rPr>
          <w:lang w:val="fr-CA"/>
        </w:rPr>
        <w:t>11</w:t>
      </w:r>
      <w:r w:rsidR="00011647" w:rsidRPr="00785AEF">
        <w:rPr>
          <w:lang w:val="fr-CA"/>
        </w:rPr>
        <w:t>.</w:t>
      </w:r>
      <w:r w:rsidR="00011647" w:rsidRPr="00785AEF">
        <w:rPr>
          <w:lang w:val="fr-CA"/>
        </w:rPr>
        <w:tab/>
      </w:r>
      <w:r w:rsidR="00320AAB" w:rsidRPr="00785AEF">
        <w:rPr>
          <w:lang w:val="fr-CA"/>
        </w:rPr>
        <w:t>R</w:t>
      </w:r>
      <w:r w:rsidR="00785AEF" w:rsidRPr="00785AEF">
        <w:rPr>
          <w:lang w:val="fr-CA"/>
        </w:rPr>
        <w:t>APPELANT que la Résolution X</w:t>
      </w:r>
      <w:r w:rsidR="00785AEF">
        <w:rPr>
          <w:lang w:val="fr-CA"/>
        </w:rPr>
        <w:t xml:space="preserve">I.11, </w:t>
      </w:r>
      <w:r w:rsidR="0029529A" w:rsidRPr="0029529A">
        <w:rPr>
          <w:i/>
          <w:lang w:val="fr-CA"/>
        </w:rPr>
        <w:t>Principes pour la planification et la gestion des</w:t>
      </w:r>
      <w:r w:rsidR="003379D6">
        <w:rPr>
          <w:i/>
          <w:lang w:val="fr-CA"/>
        </w:rPr>
        <w:t xml:space="preserve"> </w:t>
      </w:r>
      <w:r w:rsidR="0029529A" w:rsidRPr="0029529A">
        <w:rPr>
          <w:i/>
          <w:lang w:val="fr-CA"/>
        </w:rPr>
        <w:t>zones humides urbaines et périurbaines</w:t>
      </w:r>
      <w:r w:rsidR="0049468A" w:rsidRPr="00785AEF">
        <w:rPr>
          <w:lang w:val="fr-CA"/>
        </w:rPr>
        <w:t xml:space="preserve">, </w:t>
      </w:r>
      <w:r w:rsidR="00785AEF">
        <w:rPr>
          <w:lang w:val="fr-CA"/>
        </w:rPr>
        <w:t>identifiait des questions clés et des solutions possibles pour une gestion et une planification futures durables du milieu urbain et des zones humides;</w:t>
      </w:r>
    </w:p>
    <w:p w14:paraId="1657C24E" w14:textId="77777777" w:rsidR="002471C0" w:rsidRPr="00785AEF" w:rsidRDefault="002471C0" w:rsidP="00011647">
      <w:pPr>
        <w:pStyle w:val="ListParagraph"/>
        <w:numPr>
          <w:ilvl w:val="0"/>
          <w:numId w:val="0"/>
        </w:numPr>
        <w:suppressAutoHyphens w:val="0"/>
        <w:ind w:left="425" w:hanging="425"/>
        <w:contextualSpacing/>
        <w:rPr>
          <w:lang w:val="fr-CA"/>
        </w:rPr>
      </w:pPr>
    </w:p>
    <w:p w14:paraId="3FC5E2E8" w14:textId="54FC8F59" w:rsidR="001E4EBA" w:rsidRPr="00785AEF" w:rsidRDefault="00464BDB" w:rsidP="00011647">
      <w:pPr>
        <w:tabs>
          <w:tab w:val="left" w:pos="720"/>
        </w:tabs>
        <w:contextualSpacing/>
        <w:rPr>
          <w:lang w:val="fr-CA"/>
        </w:rPr>
      </w:pPr>
      <w:r>
        <w:rPr>
          <w:lang w:val="fr-CA"/>
        </w:rPr>
        <w:t>12</w:t>
      </w:r>
      <w:r w:rsidR="00011647" w:rsidRPr="00785AEF">
        <w:rPr>
          <w:lang w:val="fr-CA"/>
        </w:rPr>
        <w:t>.</w:t>
      </w:r>
      <w:r w:rsidR="00011647" w:rsidRPr="00785AEF">
        <w:rPr>
          <w:lang w:val="fr-CA"/>
        </w:rPr>
        <w:tab/>
      </w:r>
      <w:r w:rsidR="00BB1A20" w:rsidRPr="00785AEF">
        <w:rPr>
          <w:lang w:val="fr-CA"/>
        </w:rPr>
        <w:t>R</w:t>
      </w:r>
      <w:r w:rsidR="00785AEF">
        <w:rPr>
          <w:lang w:val="fr-CA"/>
        </w:rPr>
        <w:t>APPELANT la Résolution</w:t>
      </w:r>
      <w:r w:rsidR="00BB1A20" w:rsidRPr="00785AEF">
        <w:rPr>
          <w:lang w:val="fr-CA"/>
        </w:rPr>
        <w:t xml:space="preserve"> X.27</w:t>
      </w:r>
      <w:r w:rsidR="0029529A">
        <w:rPr>
          <w:lang w:val="fr-CA"/>
        </w:rPr>
        <w:t>,</w:t>
      </w:r>
      <w:r w:rsidR="00785AEF">
        <w:rPr>
          <w:lang w:val="fr-CA"/>
        </w:rPr>
        <w:t xml:space="preserve"> </w:t>
      </w:r>
      <w:r w:rsidR="0029529A" w:rsidRPr="0029529A">
        <w:rPr>
          <w:i/>
          <w:lang w:val="fr-CA"/>
        </w:rPr>
        <w:t>Les zones humides et l’urbanisation</w:t>
      </w:r>
      <w:r w:rsidR="00BB1A20" w:rsidRPr="00785AEF">
        <w:rPr>
          <w:lang w:val="fr-CA"/>
        </w:rPr>
        <w:t xml:space="preserve">, </w:t>
      </w:r>
      <w:r w:rsidR="00785AEF">
        <w:rPr>
          <w:lang w:val="fr-CA"/>
        </w:rPr>
        <w:t xml:space="preserve">qui demandait aux Parties contractantes d’accorder l’attention nécessaire à l’importance de leurs zones humides en milieu urbain et périurbain et de revoir l’état des zones humides; et </w:t>
      </w:r>
      <w:r w:rsidR="0029529A">
        <w:rPr>
          <w:lang w:val="fr-CA"/>
        </w:rPr>
        <w:t>demandait</w:t>
      </w:r>
      <w:r w:rsidR="00785AEF">
        <w:rPr>
          <w:lang w:val="fr-CA"/>
        </w:rPr>
        <w:t xml:space="preserve"> au Groupe d’évaluation </w:t>
      </w:r>
      <w:r w:rsidR="001C6518">
        <w:rPr>
          <w:lang w:val="fr-CA"/>
        </w:rPr>
        <w:t>scientifique et technique</w:t>
      </w:r>
      <w:r w:rsidR="00785AEF">
        <w:rPr>
          <w:lang w:val="fr-CA"/>
        </w:rPr>
        <w:t xml:space="preserve"> </w:t>
      </w:r>
      <w:r>
        <w:rPr>
          <w:lang w:val="fr-CA"/>
        </w:rPr>
        <w:t xml:space="preserve">(GEST) </w:t>
      </w:r>
      <w:r w:rsidR="00785AEF">
        <w:rPr>
          <w:lang w:val="fr-CA"/>
        </w:rPr>
        <w:t xml:space="preserve">de préparer </w:t>
      </w:r>
      <w:r w:rsidR="0029529A">
        <w:rPr>
          <w:lang w:val="fr-CA"/>
        </w:rPr>
        <w:t>d</w:t>
      </w:r>
      <w:r w:rsidR="00785AEF">
        <w:rPr>
          <w:lang w:val="fr-CA"/>
        </w:rPr>
        <w:t xml:space="preserve">es lignes directrices pour la gestion des zones humides urbaines et périurbaines; </w:t>
      </w:r>
    </w:p>
    <w:p w14:paraId="259EBD71" w14:textId="77777777" w:rsidR="002F4533" w:rsidRPr="00785AEF" w:rsidRDefault="002F4533" w:rsidP="00011647">
      <w:pPr>
        <w:rPr>
          <w:lang w:val="fr-CA"/>
        </w:rPr>
      </w:pPr>
    </w:p>
    <w:p w14:paraId="43E38F91" w14:textId="781420D8" w:rsidR="001C6518" w:rsidRDefault="00464BDB" w:rsidP="00011647">
      <w:pPr>
        <w:rPr>
          <w:lang w:val="fr-CA"/>
        </w:rPr>
      </w:pPr>
      <w:r>
        <w:rPr>
          <w:lang w:val="fr-CA"/>
        </w:rPr>
        <w:t>13</w:t>
      </w:r>
      <w:r w:rsidR="00011647" w:rsidRPr="00785AEF">
        <w:rPr>
          <w:lang w:val="fr-CA"/>
        </w:rPr>
        <w:t>.</w:t>
      </w:r>
      <w:r w:rsidR="00011647" w:rsidRPr="00785AEF">
        <w:rPr>
          <w:lang w:val="fr-CA"/>
        </w:rPr>
        <w:tab/>
      </w:r>
      <w:r w:rsidR="002F4533" w:rsidRPr="00785AEF">
        <w:rPr>
          <w:lang w:val="fr-CA"/>
        </w:rPr>
        <w:t>RECO</w:t>
      </w:r>
      <w:r w:rsidR="00785AEF">
        <w:rPr>
          <w:lang w:val="fr-CA"/>
        </w:rPr>
        <w:t>NNAISSANT que le développement urbain autour des zones humides augmente le volume et les types de polluants</w:t>
      </w:r>
      <w:r w:rsidR="001C6518" w:rsidRPr="001C6518">
        <w:rPr>
          <w:lang w:val="fr-CA"/>
        </w:rPr>
        <w:t xml:space="preserve"> </w:t>
      </w:r>
      <w:r w:rsidR="001C6518">
        <w:rPr>
          <w:lang w:val="fr-CA"/>
        </w:rPr>
        <w:t>à l’intérieur de ces zones humides</w:t>
      </w:r>
      <w:r w:rsidR="0010001C">
        <w:rPr>
          <w:lang w:val="fr-CA"/>
        </w:rPr>
        <w:t xml:space="preserve"> et peut être source de </w:t>
      </w:r>
      <w:r w:rsidR="000D29DB">
        <w:rPr>
          <w:lang w:val="fr-CA"/>
        </w:rPr>
        <w:t xml:space="preserve">nouvelles </w:t>
      </w:r>
      <w:r w:rsidR="0010001C">
        <w:rPr>
          <w:lang w:val="fr-CA"/>
        </w:rPr>
        <w:t>modification</w:t>
      </w:r>
      <w:r w:rsidR="000D29DB">
        <w:rPr>
          <w:lang w:val="fr-CA"/>
        </w:rPr>
        <w:t>s</w:t>
      </w:r>
      <w:r w:rsidR="0010001C">
        <w:rPr>
          <w:lang w:val="fr-CA"/>
        </w:rPr>
        <w:t xml:space="preserve"> des caractéristiques écologiques ma</w:t>
      </w:r>
      <w:r w:rsidR="000D29DB">
        <w:rPr>
          <w:lang w:val="fr-CA"/>
        </w:rPr>
        <w:t>i</w:t>
      </w:r>
      <w:r w:rsidR="0010001C">
        <w:rPr>
          <w:lang w:val="fr-CA"/>
        </w:rPr>
        <w:t>s aussi de possibilités en termes d’utilisation rationnelle</w:t>
      </w:r>
      <w:r w:rsidR="00785AEF">
        <w:rPr>
          <w:lang w:val="fr-CA"/>
        </w:rPr>
        <w:t>;</w:t>
      </w:r>
    </w:p>
    <w:p w14:paraId="465DBAE7" w14:textId="77777777" w:rsidR="0010001C" w:rsidRDefault="0010001C" w:rsidP="00011647">
      <w:pPr>
        <w:rPr>
          <w:lang w:val="fr-CA"/>
        </w:rPr>
      </w:pPr>
    </w:p>
    <w:p w14:paraId="167F54CB" w14:textId="287ABCE3" w:rsidR="001C6518" w:rsidRDefault="0010001C" w:rsidP="00011647">
      <w:pPr>
        <w:rPr>
          <w:lang w:val="fr-FR"/>
        </w:rPr>
      </w:pPr>
      <w:r w:rsidRPr="00F03541">
        <w:rPr>
          <w:lang w:val="fr-FR"/>
        </w:rPr>
        <w:t>14.</w:t>
      </w:r>
      <w:r w:rsidRPr="00F03541">
        <w:rPr>
          <w:lang w:val="fr-FR"/>
        </w:rPr>
        <w:tab/>
        <w:t>R</w:t>
      </w:r>
      <w:r>
        <w:rPr>
          <w:lang w:val="fr-FR"/>
        </w:rPr>
        <w:t xml:space="preserve">APPELANT que la </w:t>
      </w:r>
      <w:r w:rsidRPr="00F03541">
        <w:rPr>
          <w:lang w:val="fr-FR"/>
        </w:rPr>
        <w:t>R</w:t>
      </w:r>
      <w:r>
        <w:rPr>
          <w:lang w:val="fr-FR"/>
        </w:rPr>
        <w:t>é</w:t>
      </w:r>
      <w:r w:rsidRPr="002E5D1D">
        <w:rPr>
          <w:lang w:val="fr-FR"/>
        </w:rPr>
        <w:t>solution XI.9</w:t>
      </w:r>
      <w:r w:rsidR="00441BD8">
        <w:rPr>
          <w:lang w:val="fr-FR"/>
        </w:rPr>
        <w:t xml:space="preserve">, </w:t>
      </w:r>
      <w:r w:rsidR="00441BD8" w:rsidRPr="00F03541">
        <w:rPr>
          <w:i/>
          <w:lang w:val="fr-FR"/>
        </w:rPr>
        <w:t>Cadre intégré et lignes directrices pour éviter, atténuer et compenser les pertes en zones humides</w:t>
      </w:r>
      <w:r w:rsidRPr="002E5D1D">
        <w:rPr>
          <w:lang w:val="fr-FR"/>
        </w:rPr>
        <w:t xml:space="preserve">, </w:t>
      </w:r>
      <w:r w:rsidR="00441BD8">
        <w:rPr>
          <w:lang w:val="fr-FR"/>
        </w:rPr>
        <w:t xml:space="preserve">la </w:t>
      </w:r>
      <w:r w:rsidRPr="002E5D1D">
        <w:rPr>
          <w:lang w:val="fr-FR"/>
        </w:rPr>
        <w:t>R</w:t>
      </w:r>
      <w:r w:rsidR="00441BD8">
        <w:rPr>
          <w:lang w:val="fr-FR"/>
        </w:rPr>
        <w:t>é</w:t>
      </w:r>
      <w:r w:rsidRPr="002E5D1D">
        <w:rPr>
          <w:lang w:val="fr-FR"/>
        </w:rPr>
        <w:t>solution X.2</w:t>
      </w:r>
      <w:r w:rsidR="003157F8">
        <w:rPr>
          <w:lang w:val="fr-FR"/>
        </w:rPr>
        <w:t>6</w:t>
      </w:r>
      <w:r w:rsidR="00446047">
        <w:rPr>
          <w:lang w:val="fr-FR"/>
        </w:rPr>
        <w:t xml:space="preserve">, </w:t>
      </w:r>
      <w:r w:rsidR="00446047" w:rsidRPr="002E5D1D">
        <w:rPr>
          <w:i/>
          <w:lang w:val="fr-FR"/>
        </w:rPr>
        <w:t>Les zones humides et les industries extractives</w:t>
      </w:r>
      <w:r w:rsidRPr="002E5D1D">
        <w:rPr>
          <w:lang w:val="fr-FR"/>
        </w:rPr>
        <w:t xml:space="preserve">, </w:t>
      </w:r>
      <w:r w:rsidR="00446047">
        <w:rPr>
          <w:lang w:val="fr-FR"/>
        </w:rPr>
        <w:t xml:space="preserve">la </w:t>
      </w:r>
      <w:r w:rsidRPr="002E5D1D">
        <w:rPr>
          <w:lang w:val="fr-FR"/>
        </w:rPr>
        <w:t>R</w:t>
      </w:r>
      <w:r w:rsidR="00446047">
        <w:rPr>
          <w:lang w:val="fr-FR"/>
        </w:rPr>
        <w:t>é</w:t>
      </w:r>
      <w:r w:rsidRPr="002E5D1D">
        <w:rPr>
          <w:lang w:val="fr-FR"/>
        </w:rPr>
        <w:t>soluti</w:t>
      </w:r>
      <w:bookmarkStart w:id="1" w:name="_GoBack"/>
      <w:bookmarkEnd w:id="1"/>
      <w:r w:rsidRPr="002E5D1D">
        <w:rPr>
          <w:lang w:val="fr-FR"/>
        </w:rPr>
        <w:t>on XI.10</w:t>
      </w:r>
      <w:r w:rsidR="00446047">
        <w:rPr>
          <w:lang w:val="fr-FR"/>
        </w:rPr>
        <w:t xml:space="preserve">, </w:t>
      </w:r>
      <w:r w:rsidR="00446047" w:rsidRPr="002E5D1D">
        <w:rPr>
          <w:i/>
          <w:lang w:val="fr-FR"/>
        </w:rPr>
        <w:t>Les zones humides et les questions relatives à l’énergie</w:t>
      </w:r>
      <w:r w:rsidRPr="002E5D1D">
        <w:rPr>
          <w:lang w:val="fr-FR"/>
        </w:rPr>
        <w:t xml:space="preserve">, </w:t>
      </w:r>
      <w:r w:rsidR="00446047">
        <w:rPr>
          <w:lang w:val="fr-FR"/>
        </w:rPr>
        <w:t xml:space="preserve">et la </w:t>
      </w:r>
      <w:r w:rsidRPr="002E5D1D">
        <w:rPr>
          <w:lang w:val="fr-FR"/>
        </w:rPr>
        <w:lastRenderedPageBreak/>
        <w:t>R</w:t>
      </w:r>
      <w:r w:rsidR="00446047">
        <w:rPr>
          <w:lang w:val="fr-FR"/>
        </w:rPr>
        <w:t>é</w:t>
      </w:r>
      <w:r w:rsidRPr="002E5D1D">
        <w:rPr>
          <w:lang w:val="fr-FR"/>
        </w:rPr>
        <w:t>solution XI.7</w:t>
      </w:r>
      <w:r w:rsidR="00446047">
        <w:rPr>
          <w:lang w:val="fr-FR"/>
        </w:rPr>
        <w:t xml:space="preserve">, </w:t>
      </w:r>
      <w:r w:rsidR="00446047" w:rsidRPr="002E5D1D">
        <w:rPr>
          <w:i/>
          <w:lang w:val="fr-FR"/>
        </w:rPr>
        <w:t>Le t</w:t>
      </w:r>
      <w:r w:rsidRPr="002E5D1D">
        <w:rPr>
          <w:i/>
          <w:lang w:val="fr-FR"/>
        </w:rPr>
        <w:t>ourism</w:t>
      </w:r>
      <w:r w:rsidR="00446047" w:rsidRPr="00446047">
        <w:rPr>
          <w:i/>
          <w:lang w:val="fr-FR"/>
        </w:rPr>
        <w:t>e</w:t>
      </w:r>
      <w:r w:rsidRPr="002E5D1D">
        <w:rPr>
          <w:i/>
          <w:lang w:val="fr-FR"/>
        </w:rPr>
        <w:t xml:space="preserve">, </w:t>
      </w:r>
      <w:r w:rsidR="00446047">
        <w:rPr>
          <w:i/>
          <w:lang w:val="fr-FR"/>
        </w:rPr>
        <w:t>les loisirs et les zones humides</w:t>
      </w:r>
      <w:r w:rsidR="00446047">
        <w:rPr>
          <w:lang w:val="fr-FR"/>
        </w:rPr>
        <w:t xml:space="preserve">, </w:t>
      </w:r>
      <w:r w:rsidR="00885930" w:rsidRPr="00885930">
        <w:rPr>
          <w:lang w:val="fr-FR"/>
        </w:rPr>
        <w:t>exhorte</w:t>
      </w:r>
      <w:r w:rsidR="00885930">
        <w:rPr>
          <w:lang w:val="fr-FR"/>
        </w:rPr>
        <w:t>nt</w:t>
      </w:r>
      <w:r w:rsidR="00885930" w:rsidRPr="00885930">
        <w:rPr>
          <w:lang w:val="fr-FR"/>
        </w:rPr>
        <w:t xml:space="preserve"> les Parties contractantes à </w:t>
      </w:r>
      <w:r w:rsidR="00F03541">
        <w:rPr>
          <w:lang w:val="fr-FR"/>
        </w:rPr>
        <w:t>réaliser</w:t>
      </w:r>
      <w:r w:rsidR="00F03541" w:rsidRPr="00F03541">
        <w:rPr>
          <w:lang w:val="fr-FR"/>
        </w:rPr>
        <w:t xml:space="preserve"> des évaluations</w:t>
      </w:r>
      <w:r w:rsidR="00F03541">
        <w:rPr>
          <w:lang w:val="fr-FR"/>
        </w:rPr>
        <w:t xml:space="preserve"> </w:t>
      </w:r>
      <w:r w:rsidR="00F03541" w:rsidRPr="00F03541">
        <w:rPr>
          <w:lang w:val="fr-FR"/>
        </w:rPr>
        <w:t>environnementales stratégiques dans tous les secteurs concernés</w:t>
      </w:r>
      <w:r w:rsidR="009756C0">
        <w:rPr>
          <w:lang w:val="fr-FR"/>
        </w:rPr>
        <w:t>,</w:t>
      </w:r>
      <w:r w:rsidR="00F03541">
        <w:rPr>
          <w:lang w:val="fr-FR"/>
        </w:rPr>
        <w:t xml:space="preserve"> à assurer</w:t>
      </w:r>
      <w:r w:rsidR="00F03541" w:rsidRPr="00F03541">
        <w:rPr>
          <w:lang w:val="fr-FR"/>
        </w:rPr>
        <w:t xml:space="preserve"> un suivi à long terme des projets d’atténuation et de compensation, selon que de besoin, et </w:t>
      </w:r>
      <w:r w:rsidR="00F03541">
        <w:rPr>
          <w:lang w:val="fr-FR"/>
        </w:rPr>
        <w:t>à</w:t>
      </w:r>
      <w:r w:rsidR="00F03541" w:rsidRPr="00F03541">
        <w:rPr>
          <w:lang w:val="fr-FR"/>
        </w:rPr>
        <w:t xml:space="preserve"> modifier ou réorienter les projets d’atténuation et de compensation</w:t>
      </w:r>
      <w:r w:rsidR="00F03541">
        <w:rPr>
          <w:lang w:val="fr-FR"/>
        </w:rPr>
        <w:t>,</w:t>
      </w:r>
      <w:r w:rsidR="00F03541" w:rsidRPr="00F03541">
        <w:rPr>
          <w:lang w:val="fr-FR"/>
        </w:rPr>
        <w:t xml:space="preserve"> si nécessaire</w:t>
      </w:r>
      <w:r w:rsidR="00F03541">
        <w:rPr>
          <w:lang w:val="fr-FR"/>
        </w:rPr>
        <w:t xml:space="preserve">, </w:t>
      </w:r>
      <w:r w:rsidR="00F03541" w:rsidRPr="00F03541">
        <w:rPr>
          <w:lang w:val="fr-FR"/>
        </w:rPr>
        <w:t xml:space="preserve">pour déterminer si ces actions atténuent et compensent comme prévu </w:t>
      </w:r>
      <w:r w:rsidR="00F03541">
        <w:rPr>
          <w:lang w:val="fr-FR"/>
        </w:rPr>
        <w:t>l</w:t>
      </w:r>
      <w:r w:rsidR="00F03541" w:rsidRPr="00F03541">
        <w:rPr>
          <w:lang w:val="fr-FR"/>
        </w:rPr>
        <w:t>es impacts négatifs sur les zones humides</w:t>
      </w:r>
      <w:r w:rsidR="002E5D1D">
        <w:rPr>
          <w:lang w:val="fr-FR"/>
        </w:rPr>
        <w:t>; et</w:t>
      </w:r>
    </w:p>
    <w:p w14:paraId="07AD0B10" w14:textId="77777777" w:rsidR="00B715C0" w:rsidRPr="002E5D1D" w:rsidRDefault="00B715C0" w:rsidP="00011647">
      <w:pPr>
        <w:rPr>
          <w:lang w:val="fr-FR"/>
        </w:rPr>
      </w:pPr>
    </w:p>
    <w:p w14:paraId="7AB13ADD" w14:textId="7759ACA3" w:rsidR="00A75564" w:rsidRPr="00785AEF" w:rsidRDefault="001C6518" w:rsidP="00011647">
      <w:pPr>
        <w:rPr>
          <w:lang w:val="fr-CA"/>
        </w:rPr>
      </w:pPr>
      <w:r>
        <w:rPr>
          <w:lang w:val="fr-CA"/>
        </w:rPr>
        <w:t>15.</w:t>
      </w:r>
      <w:r>
        <w:rPr>
          <w:lang w:val="fr-CA"/>
        </w:rPr>
        <w:tab/>
        <w:t xml:space="preserve">SALUANT l’initiative </w:t>
      </w:r>
      <w:r w:rsidR="00E37D0F">
        <w:rPr>
          <w:lang w:val="fr-CA"/>
        </w:rPr>
        <w:t>du</w:t>
      </w:r>
      <w:r>
        <w:rPr>
          <w:lang w:val="fr-CA"/>
        </w:rPr>
        <w:t> Label Ville des Zones Humides accréditée</w:t>
      </w:r>
      <w:r w:rsidR="00E37D0F">
        <w:rPr>
          <w:lang w:val="fr-CA"/>
        </w:rPr>
        <w:t xml:space="preserve"> par la Convention de </w:t>
      </w:r>
      <w:proofErr w:type="spellStart"/>
      <w:r w:rsidR="00E37D0F">
        <w:rPr>
          <w:lang w:val="fr-CA"/>
        </w:rPr>
        <w:t>Ramsar</w:t>
      </w:r>
      <w:proofErr w:type="spellEnd"/>
      <w:r>
        <w:rPr>
          <w:lang w:val="fr-CA"/>
        </w:rPr>
        <w:t xml:space="preserve"> qui peut aider les villes, les Parties contractantes et les parties prenantes à </w:t>
      </w:r>
      <w:r w:rsidR="00E37D0F">
        <w:rPr>
          <w:lang w:val="fr-CA"/>
        </w:rPr>
        <w:t>éveiller les consciences et à attirer un appui pour</w:t>
      </w:r>
      <w:r>
        <w:rPr>
          <w:lang w:val="fr-CA"/>
        </w:rPr>
        <w:t xml:space="preserve"> </w:t>
      </w:r>
      <w:r w:rsidR="00E37D0F">
        <w:rPr>
          <w:lang w:val="fr-CA"/>
        </w:rPr>
        <w:t>l’utilisation rationnelle et la conservation des zones humides ainsi que pour d’autres initiatives de développement durable;</w:t>
      </w:r>
      <w:r>
        <w:rPr>
          <w:lang w:val="fr-CA"/>
        </w:rPr>
        <w:t xml:space="preserve">  </w:t>
      </w:r>
      <w:r w:rsidR="00785AEF">
        <w:rPr>
          <w:lang w:val="fr-CA"/>
        </w:rPr>
        <w:t xml:space="preserve"> </w:t>
      </w:r>
    </w:p>
    <w:p w14:paraId="1D0A5E74" w14:textId="76717C0F" w:rsidR="00320AAB" w:rsidRPr="00785AEF" w:rsidRDefault="00320AAB" w:rsidP="00011647">
      <w:pPr>
        <w:pStyle w:val="ListParagraph"/>
        <w:numPr>
          <w:ilvl w:val="0"/>
          <w:numId w:val="0"/>
        </w:numPr>
        <w:ind w:left="425" w:hanging="425"/>
        <w:rPr>
          <w:lang w:val="fr-CA"/>
        </w:rPr>
      </w:pPr>
    </w:p>
    <w:p w14:paraId="429FCE7D" w14:textId="42749E97" w:rsidR="003E33E6" w:rsidRPr="00785AEF" w:rsidRDefault="00785AEF" w:rsidP="00011647">
      <w:pPr>
        <w:keepNext/>
        <w:ind w:left="360" w:right="17" w:firstLine="0"/>
        <w:jc w:val="center"/>
        <w:rPr>
          <w:rFonts w:asciiTheme="minorHAnsi" w:eastAsia="Times New Roman" w:hAnsiTheme="minorHAnsi"/>
          <w:bCs/>
          <w:lang w:val="fr-CA"/>
        </w:rPr>
      </w:pPr>
      <w:r>
        <w:rPr>
          <w:rFonts w:asciiTheme="minorHAnsi" w:eastAsia="Times New Roman" w:hAnsiTheme="minorHAnsi"/>
          <w:bCs/>
          <w:lang w:val="fr-CA"/>
        </w:rPr>
        <w:t>LA CONFÉRENCE DES PARTIES CONTRACTANTES</w:t>
      </w:r>
    </w:p>
    <w:p w14:paraId="07C17392" w14:textId="77777777" w:rsidR="003E33E6" w:rsidRPr="00785AEF" w:rsidRDefault="003E33E6" w:rsidP="00011647">
      <w:pPr>
        <w:keepNext/>
        <w:ind w:left="0" w:right="17" w:firstLine="0"/>
        <w:jc w:val="center"/>
        <w:rPr>
          <w:rFonts w:asciiTheme="minorHAnsi" w:eastAsia="Times New Roman" w:hAnsiTheme="minorHAnsi" w:cs="Times New Roman"/>
          <w:lang w:val="fr-CA"/>
        </w:rPr>
      </w:pPr>
    </w:p>
    <w:p w14:paraId="237B5992" w14:textId="3E1C9866" w:rsidR="00C7538C" w:rsidRPr="00785AEF" w:rsidRDefault="002E5D1D" w:rsidP="00011647">
      <w:pPr>
        <w:contextualSpacing/>
        <w:rPr>
          <w:lang w:val="fr-CA"/>
        </w:rPr>
      </w:pPr>
      <w:r>
        <w:rPr>
          <w:lang w:val="fr-CA"/>
        </w:rPr>
        <w:t>16</w:t>
      </w:r>
      <w:r w:rsidR="00011647" w:rsidRPr="00785AEF">
        <w:rPr>
          <w:lang w:val="fr-CA"/>
        </w:rPr>
        <w:t>.</w:t>
      </w:r>
      <w:r w:rsidR="00011647" w:rsidRPr="00785AEF">
        <w:rPr>
          <w:lang w:val="fr-CA"/>
        </w:rPr>
        <w:tab/>
      </w:r>
      <w:r w:rsidR="003E33E6" w:rsidRPr="00785AEF">
        <w:rPr>
          <w:lang w:val="fr-CA"/>
        </w:rPr>
        <w:t>ENCOURAGE</w:t>
      </w:r>
      <w:r w:rsidR="00785AEF">
        <w:rPr>
          <w:lang w:val="fr-CA"/>
        </w:rPr>
        <w:t xml:space="preserve"> les Parties contractantes à </w:t>
      </w:r>
      <w:r w:rsidR="00E37D0F">
        <w:rPr>
          <w:lang w:val="fr-CA"/>
        </w:rPr>
        <w:t>prévenir</w:t>
      </w:r>
      <w:r w:rsidR="00785AEF">
        <w:rPr>
          <w:lang w:val="fr-CA"/>
        </w:rPr>
        <w:t xml:space="preserve"> les activités qui </w:t>
      </w:r>
      <w:r w:rsidR="009E5D94">
        <w:rPr>
          <w:lang w:val="fr-CA"/>
        </w:rPr>
        <w:t xml:space="preserve">pourraient avoir </w:t>
      </w:r>
      <w:r w:rsidR="00785AEF">
        <w:rPr>
          <w:lang w:val="fr-CA"/>
        </w:rPr>
        <w:t>un effet négatif sur les zones humides</w:t>
      </w:r>
      <w:r w:rsidR="00E37D0F">
        <w:rPr>
          <w:lang w:val="fr-CA"/>
        </w:rPr>
        <w:t xml:space="preserve"> urbaines et périurbaines</w:t>
      </w:r>
      <w:r w:rsidR="00E1796C">
        <w:rPr>
          <w:lang w:val="fr-CA"/>
        </w:rPr>
        <w:t>.</w:t>
      </w:r>
      <w:r w:rsidR="003E33E6" w:rsidRPr="00785AEF">
        <w:rPr>
          <w:lang w:val="fr-CA"/>
        </w:rPr>
        <w:t xml:space="preserve"> </w:t>
      </w:r>
    </w:p>
    <w:p w14:paraId="4E27EBFD" w14:textId="77777777" w:rsidR="002471C0" w:rsidRPr="00785AEF" w:rsidRDefault="002471C0" w:rsidP="00011647">
      <w:pPr>
        <w:contextualSpacing/>
        <w:rPr>
          <w:lang w:val="fr-CA"/>
        </w:rPr>
      </w:pPr>
    </w:p>
    <w:p w14:paraId="6C951A5B" w14:textId="2D566461" w:rsidR="003E33E6" w:rsidRPr="00785AEF" w:rsidRDefault="009E5D94" w:rsidP="00011647">
      <w:pPr>
        <w:contextualSpacing/>
        <w:rPr>
          <w:lang w:val="fr-CA"/>
        </w:rPr>
      </w:pPr>
      <w:r>
        <w:rPr>
          <w:lang w:val="fr-CA"/>
        </w:rPr>
        <w:t>17</w:t>
      </w:r>
      <w:r w:rsidR="00011647" w:rsidRPr="00785AEF">
        <w:rPr>
          <w:lang w:val="fr-CA"/>
        </w:rPr>
        <w:t>.</w:t>
      </w:r>
      <w:r w:rsidR="00011647" w:rsidRPr="00785AEF">
        <w:rPr>
          <w:lang w:val="fr-CA"/>
        </w:rPr>
        <w:tab/>
      </w:r>
      <w:r w:rsidR="00785AEF">
        <w:rPr>
          <w:lang w:val="fr-CA"/>
        </w:rPr>
        <w:t xml:space="preserve">INVITE à </w:t>
      </w:r>
      <w:r w:rsidR="00C33264">
        <w:rPr>
          <w:lang w:val="fr-CA"/>
        </w:rPr>
        <w:t>renforcer la</w:t>
      </w:r>
      <w:r w:rsidR="00785AEF">
        <w:rPr>
          <w:lang w:val="fr-CA"/>
        </w:rPr>
        <w:t xml:space="preserve"> coopération internationale</w:t>
      </w:r>
      <w:r w:rsidR="00E37D0F">
        <w:rPr>
          <w:lang w:val="fr-CA"/>
        </w:rPr>
        <w:t xml:space="preserve"> et nationale</w:t>
      </w:r>
      <w:r w:rsidR="00785AEF">
        <w:rPr>
          <w:lang w:val="fr-CA"/>
        </w:rPr>
        <w:t xml:space="preserve">, </w:t>
      </w:r>
      <w:r w:rsidR="00C33264">
        <w:rPr>
          <w:lang w:val="fr-CA"/>
        </w:rPr>
        <w:t>l’</w:t>
      </w:r>
      <w:r w:rsidR="00785AEF">
        <w:rPr>
          <w:lang w:val="fr-CA"/>
        </w:rPr>
        <w:t xml:space="preserve">assistance technique et </w:t>
      </w:r>
      <w:r w:rsidR="00C33264">
        <w:rPr>
          <w:lang w:val="fr-CA"/>
        </w:rPr>
        <w:t>les</w:t>
      </w:r>
      <w:r w:rsidR="00785AEF">
        <w:rPr>
          <w:lang w:val="fr-CA"/>
        </w:rPr>
        <w:t xml:space="preserve"> capacités pour remédier </w:t>
      </w:r>
      <w:r w:rsidR="00C82DA6">
        <w:rPr>
          <w:lang w:val="fr-CA"/>
        </w:rPr>
        <w:t>aux</w:t>
      </w:r>
      <w:r w:rsidR="00785AEF">
        <w:rPr>
          <w:lang w:val="fr-CA"/>
        </w:rPr>
        <w:t xml:space="preserve"> effets négatifs</w:t>
      </w:r>
      <w:r w:rsidR="00C82DA6" w:rsidRPr="00C82DA6">
        <w:rPr>
          <w:lang w:val="fr-CA"/>
        </w:rPr>
        <w:t xml:space="preserve"> de ces activités </w:t>
      </w:r>
      <w:r w:rsidR="009756C0">
        <w:rPr>
          <w:lang w:val="fr-CA"/>
        </w:rPr>
        <w:t>sur</w:t>
      </w:r>
      <w:r w:rsidR="00C82DA6" w:rsidRPr="00C82DA6">
        <w:rPr>
          <w:lang w:val="fr-CA"/>
        </w:rPr>
        <w:t xml:space="preserve"> les zones humides urbaines et périurbaines, notamment </w:t>
      </w:r>
      <w:r w:rsidR="00A42EF0">
        <w:rPr>
          <w:lang w:val="fr-CA"/>
        </w:rPr>
        <w:t>l’aménagement</w:t>
      </w:r>
      <w:r w:rsidR="00C82DA6" w:rsidRPr="00C82DA6">
        <w:rPr>
          <w:lang w:val="fr-CA"/>
        </w:rPr>
        <w:t xml:space="preserve"> urbain, le changement climatique, les effluents, la pollution et la fragmentation des écosystèmes</w:t>
      </w:r>
      <w:r w:rsidR="00E1796C">
        <w:rPr>
          <w:lang w:val="fr-CA"/>
        </w:rPr>
        <w:t>.</w:t>
      </w:r>
    </w:p>
    <w:p w14:paraId="2F20FFE8" w14:textId="77777777" w:rsidR="003E33E6" w:rsidRPr="00785AEF" w:rsidRDefault="003E33E6" w:rsidP="00011647">
      <w:pPr>
        <w:contextualSpacing/>
        <w:rPr>
          <w:lang w:val="fr-CA"/>
        </w:rPr>
      </w:pPr>
    </w:p>
    <w:p w14:paraId="20064206" w14:textId="0A320693" w:rsidR="003E33E6" w:rsidRPr="00785AEF" w:rsidRDefault="00A42EF0" w:rsidP="00011647">
      <w:pPr>
        <w:contextualSpacing/>
        <w:rPr>
          <w:lang w:val="fr-CA"/>
        </w:rPr>
      </w:pPr>
      <w:r>
        <w:rPr>
          <w:lang w:val="fr-CA"/>
        </w:rPr>
        <w:t>18</w:t>
      </w:r>
      <w:r w:rsidR="00011647" w:rsidRPr="00785AEF">
        <w:rPr>
          <w:lang w:val="fr-CA"/>
        </w:rPr>
        <w:t>.</w:t>
      </w:r>
      <w:r w:rsidR="00011647" w:rsidRPr="00785AEF">
        <w:rPr>
          <w:lang w:val="fr-CA"/>
        </w:rPr>
        <w:tab/>
      </w:r>
      <w:r w:rsidR="00E37D0F">
        <w:rPr>
          <w:lang w:val="fr-CA"/>
        </w:rPr>
        <w:t>CHARGE le</w:t>
      </w:r>
      <w:r w:rsidR="00785AEF">
        <w:rPr>
          <w:lang w:val="fr-CA"/>
        </w:rPr>
        <w:t xml:space="preserve"> Groupe d’évaluation </w:t>
      </w:r>
      <w:r w:rsidR="00E37D0F">
        <w:rPr>
          <w:lang w:val="fr-CA"/>
        </w:rPr>
        <w:t>scientifique et technique</w:t>
      </w:r>
      <w:r w:rsidR="00785AEF">
        <w:rPr>
          <w:lang w:val="fr-CA"/>
        </w:rPr>
        <w:t xml:space="preserve">, dans le cadre de </w:t>
      </w:r>
      <w:r w:rsidR="00C842A3" w:rsidRPr="00C842A3">
        <w:rPr>
          <w:lang w:val="fr-CA"/>
        </w:rPr>
        <w:t xml:space="preserve">de son mandat et de ses domaines de travail thématiques prioritaires pour 2019-2021, lors de l’élaboration de </w:t>
      </w:r>
      <w:r w:rsidR="00C842A3">
        <w:rPr>
          <w:lang w:val="fr-CA"/>
        </w:rPr>
        <w:t>sa proposition de</w:t>
      </w:r>
      <w:r w:rsidR="00785AEF">
        <w:rPr>
          <w:lang w:val="fr-CA"/>
        </w:rPr>
        <w:t xml:space="preserve"> plan de travail, </w:t>
      </w:r>
      <w:r w:rsidR="00C842A3">
        <w:rPr>
          <w:lang w:val="fr-CA"/>
        </w:rPr>
        <w:t>d’envisager</w:t>
      </w:r>
      <w:r w:rsidR="00785AEF">
        <w:rPr>
          <w:lang w:val="fr-CA"/>
        </w:rPr>
        <w:t>, en coopération avec les Parties contractantes et les Organisations internationales partenaires (OIP) intéressées :</w:t>
      </w:r>
    </w:p>
    <w:p w14:paraId="2B1F9262" w14:textId="77777777" w:rsidR="003E33E6" w:rsidRPr="00785AEF" w:rsidRDefault="003E33E6" w:rsidP="005723F5">
      <w:pPr>
        <w:pStyle w:val="ListParagraph"/>
        <w:numPr>
          <w:ilvl w:val="0"/>
          <w:numId w:val="0"/>
        </w:numPr>
        <w:ind w:left="360"/>
        <w:rPr>
          <w:lang w:val="fr-CA"/>
        </w:rPr>
      </w:pPr>
    </w:p>
    <w:p w14:paraId="753F87E6" w14:textId="3E6CF54A" w:rsidR="003E33E6" w:rsidRPr="00785AEF" w:rsidRDefault="00481F27" w:rsidP="00481F27">
      <w:pPr>
        <w:autoSpaceDE w:val="0"/>
        <w:autoSpaceDN w:val="0"/>
        <w:adjustRightInd w:val="0"/>
        <w:ind w:left="850"/>
        <w:contextualSpacing/>
        <w:rPr>
          <w:lang w:val="fr-CA"/>
        </w:rPr>
      </w:pPr>
      <w:r w:rsidRPr="00785AEF">
        <w:rPr>
          <w:lang w:val="fr-CA"/>
        </w:rPr>
        <w:t>a</w:t>
      </w:r>
      <w:r w:rsidR="00785AEF">
        <w:rPr>
          <w:lang w:val="fr-CA"/>
        </w:rPr>
        <w:t>)</w:t>
      </w:r>
      <w:r w:rsidRPr="00785AEF">
        <w:rPr>
          <w:lang w:val="fr-CA"/>
        </w:rPr>
        <w:tab/>
      </w:r>
      <w:r w:rsidR="00785AEF">
        <w:rPr>
          <w:lang w:val="fr-CA"/>
        </w:rPr>
        <w:t xml:space="preserve">l’élaboration de lignes directrices techniques pour la conception de Sites </w:t>
      </w:r>
      <w:proofErr w:type="spellStart"/>
      <w:r w:rsidR="00785AEF">
        <w:rPr>
          <w:lang w:val="fr-CA"/>
        </w:rPr>
        <w:t>Ramsar</w:t>
      </w:r>
      <w:proofErr w:type="spellEnd"/>
      <w:r w:rsidR="00785AEF">
        <w:rPr>
          <w:lang w:val="fr-CA"/>
        </w:rPr>
        <w:t xml:space="preserve"> </w:t>
      </w:r>
      <w:r w:rsidR="00E37D0F">
        <w:rPr>
          <w:lang w:val="fr-CA"/>
        </w:rPr>
        <w:t xml:space="preserve">urbains et périurbains, </w:t>
      </w:r>
      <w:r w:rsidR="00C33264">
        <w:rPr>
          <w:lang w:val="fr-CA"/>
        </w:rPr>
        <w:t xml:space="preserve">en </w:t>
      </w:r>
      <w:r w:rsidR="00785AEF">
        <w:rPr>
          <w:lang w:val="fr-CA"/>
        </w:rPr>
        <w:t>tenant compte d’un scénario climatique, d’un modèle climatique et d</w:t>
      </w:r>
      <w:r w:rsidR="00E9491B">
        <w:rPr>
          <w:lang w:val="fr-CA"/>
        </w:rPr>
        <w:t xml:space="preserve">e </w:t>
      </w:r>
      <w:r w:rsidR="00785AEF">
        <w:rPr>
          <w:lang w:val="fr-CA"/>
        </w:rPr>
        <w:t xml:space="preserve">techniques </w:t>
      </w:r>
      <w:r w:rsidR="00E9491B">
        <w:rPr>
          <w:lang w:val="fr-CA"/>
        </w:rPr>
        <w:t xml:space="preserve">d’analyse </w:t>
      </w:r>
      <w:r w:rsidR="00785AEF">
        <w:rPr>
          <w:lang w:val="fr-CA"/>
        </w:rPr>
        <w:t xml:space="preserve">des changements climatiques et </w:t>
      </w:r>
      <w:r w:rsidR="00C33264">
        <w:rPr>
          <w:lang w:val="fr-CA"/>
        </w:rPr>
        <w:t xml:space="preserve">en </w:t>
      </w:r>
      <w:r w:rsidR="00785AEF">
        <w:rPr>
          <w:lang w:val="fr-CA"/>
        </w:rPr>
        <w:t xml:space="preserve">réalisant des évaluations fonctionnelles des zones humides à l’aide de méthodes </w:t>
      </w:r>
      <w:r w:rsidR="00C33264">
        <w:rPr>
          <w:lang w:val="fr-CA"/>
        </w:rPr>
        <w:t>d’</w:t>
      </w:r>
      <w:proofErr w:type="spellStart"/>
      <w:r w:rsidR="00785AEF">
        <w:rPr>
          <w:lang w:val="fr-CA"/>
        </w:rPr>
        <w:t>hydrogéomorph</w:t>
      </w:r>
      <w:r w:rsidR="00C33264">
        <w:rPr>
          <w:lang w:val="fr-CA"/>
        </w:rPr>
        <w:t>olog</w:t>
      </w:r>
      <w:r w:rsidR="00785AEF">
        <w:rPr>
          <w:lang w:val="fr-CA"/>
        </w:rPr>
        <w:t>ie</w:t>
      </w:r>
      <w:proofErr w:type="spellEnd"/>
      <w:r w:rsidR="00785AEF">
        <w:rPr>
          <w:lang w:val="fr-CA"/>
        </w:rPr>
        <w:t xml:space="preserve">; </w:t>
      </w:r>
    </w:p>
    <w:p w14:paraId="214D7BA4" w14:textId="77777777" w:rsidR="005723F5" w:rsidRPr="00785AEF" w:rsidRDefault="005723F5" w:rsidP="00481F27">
      <w:pPr>
        <w:pStyle w:val="ListParagraph"/>
        <w:numPr>
          <w:ilvl w:val="0"/>
          <w:numId w:val="0"/>
        </w:numPr>
        <w:suppressAutoHyphens w:val="0"/>
        <w:autoSpaceDE w:val="0"/>
        <w:autoSpaceDN w:val="0"/>
        <w:adjustRightInd w:val="0"/>
        <w:ind w:left="850" w:hanging="425"/>
        <w:contextualSpacing/>
        <w:rPr>
          <w:lang w:val="fr-CA"/>
        </w:rPr>
      </w:pPr>
    </w:p>
    <w:p w14:paraId="348D0A6F" w14:textId="4E916B11" w:rsidR="005723F5" w:rsidRPr="00785AEF" w:rsidRDefault="00481F27" w:rsidP="00481F27">
      <w:pPr>
        <w:autoSpaceDE w:val="0"/>
        <w:autoSpaceDN w:val="0"/>
        <w:adjustRightInd w:val="0"/>
        <w:ind w:left="850"/>
        <w:contextualSpacing/>
        <w:rPr>
          <w:lang w:val="fr-CA"/>
        </w:rPr>
      </w:pPr>
      <w:r w:rsidRPr="00785AEF">
        <w:rPr>
          <w:lang w:val="fr-CA"/>
        </w:rPr>
        <w:t>b</w:t>
      </w:r>
      <w:r w:rsidR="00785AEF">
        <w:rPr>
          <w:lang w:val="fr-CA"/>
        </w:rPr>
        <w:t>)</w:t>
      </w:r>
      <w:r w:rsidRPr="00785AEF">
        <w:rPr>
          <w:lang w:val="fr-CA"/>
        </w:rPr>
        <w:tab/>
      </w:r>
      <w:r w:rsidR="00785AEF">
        <w:rPr>
          <w:lang w:val="fr-CA"/>
        </w:rPr>
        <w:t xml:space="preserve">l’élaboration de lignes directrices techniques pour des zones humides </w:t>
      </w:r>
      <w:r w:rsidR="00C33264">
        <w:rPr>
          <w:lang w:val="fr-CA"/>
        </w:rPr>
        <w:t>artificielles</w:t>
      </w:r>
      <w:r w:rsidR="00785AEF">
        <w:rPr>
          <w:lang w:val="fr-CA"/>
        </w:rPr>
        <w:t xml:space="preserve"> </w:t>
      </w:r>
      <w:r w:rsidR="00E9491B">
        <w:rPr>
          <w:lang w:val="fr-CA"/>
        </w:rPr>
        <w:t xml:space="preserve">urbaines et périurbaines </w:t>
      </w:r>
      <w:r w:rsidR="00C33264">
        <w:rPr>
          <w:lang w:val="fr-CA"/>
        </w:rPr>
        <w:t xml:space="preserve">de </w:t>
      </w:r>
      <w:r w:rsidR="00785AEF">
        <w:rPr>
          <w:lang w:val="fr-CA"/>
        </w:rPr>
        <w:t>traitement</w:t>
      </w:r>
      <w:r w:rsidR="00E9491B">
        <w:rPr>
          <w:lang w:val="fr-CA"/>
        </w:rPr>
        <w:t xml:space="preserve"> de l’eau</w:t>
      </w:r>
      <w:r w:rsidR="00C33264">
        <w:rPr>
          <w:lang w:val="fr-CA"/>
        </w:rPr>
        <w:t>,</w:t>
      </w:r>
      <w:r w:rsidR="00785AEF">
        <w:rPr>
          <w:lang w:val="fr-CA"/>
        </w:rPr>
        <w:t xml:space="preserve"> </w:t>
      </w:r>
      <w:r w:rsidR="00E9491B">
        <w:rPr>
          <w:lang w:val="fr-CA"/>
        </w:rPr>
        <w:t>assurant</w:t>
      </w:r>
      <w:r w:rsidR="00C33264">
        <w:rPr>
          <w:lang w:val="fr-CA"/>
        </w:rPr>
        <w:t xml:space="preserve"> </w:t>
      </w:r>
      <w:r w:rsidR="00785AEF">
        <w:rPr>
          <w:lang w:val="fr-CA"/>
        </w:rPr>
        <w:t xml:space="preserve">la qualité </w:t>
      </w:r>
      <w:r w:rsidR="00C33264">
        <w:rPr>
          <w:lang w:val="fr-CA"/>
        </w:rPr>
        <w:t xml:space="preserve">de l’eau et </w:t>
      </w:r>
      <w:r w:rsidR="00E9491B">
        <w:rPr>
          <w:lang w:val="fr-CA"/>
        </w:rPr>
        <w:t xml:space="preserve">fournissant </w:t>
      </w:r>
      <w:r w:rsidR="00C33264">
        <w:rPr>
          <w:lang w:val="fr-CA"/>
        </w:rPr>
        <w:t xml:space="preserve">des </w:t>
      </w:r>
      <w:r w:rsidR="00785AEF">
        <w:rPr>
          <w:lang w:val="fr-CA"/>
        </w:rPr>
        <w:t>habitat</w:t>
      </w:r>
      <w:r w:rsidR="00C33264">
        <w:rPr>
          <w:lang w:val="fr-CA"/>
        </w:rPr>
        <w:t>s</w:t>
      </w:r>
      <w:r w:rsidR="00785AEF">
        <w:rPr>
          <w:lang w:val="fr-CA"/>
        </w:rPr>
        <w:t xml:space="preserve"> pour les espèces sauvages </w:t>
      </w:r>
      <w:r w:rsidR="00C33264">
        <w:rPr>
          <w:lang w:val="fr-CA"/>
        </w:rPr>
        <w:t xml:space="preserve">en </w:t>
      </w:r>
      <w:r w:rsidR="00785AEF">
        <w:rPr>
          <w:lang w:val="fr-CA"/>
        </w:rPr>
        <w:t>s’appuyant sur les meilleur</w:t>
      </w:r>
      <w:r w:rsidR="0033220F">
        <w:rPr>
          <w:lang w:val="fr-CA"/>
        </w:rPr>
        <w:t>e</w:t>
      </w:r>
      <w:r w:rsidR="00785AEF">
        <w:rPr>
          <w:lang w:val="fr-CA"/>
        </w:rPr>
        <w:t xml:space="preserve">s normes régissant l’emplacement, le concept, </w:t>
      </w:r>
      <w:r w:rsidR="00C33264">
        <w:rPr>
          <w:lang w:val="fr-CA"/>
        </w:rPr>
        <w:t>l’aménagement</w:t>
      </w:r>
      <w:r w:rsidR="00785AEF">
        <w:rPr>
          <w:lang w:val="fr-CA"/>
        </w:rPr>
        <w:t xml:space="preserve">, le fonctionnement, l’entretien et le suivi des zones humides </w:t>
      </w:r>
      <w:r w:rsidR="00C33264">
        <w:rPr>
          <w:lang w:val="fr-CA"/>
        </w:rPr>
        <w:t>artificielles de</w:t>
      </w:r>
      <w:r w:rsidR="00785AEF">
        <w:rPr>
          <w:lang w:val="fr-CA"/>
        </w:rPr>
        <w:t xml:space="preserve"> traitement, et la </w:t>
      </w:r>
      <w:proofErr w:type="spellStart"/>
      <w:r w:rsidR="00785AEF">
        <w:rPr>
          <w:lang w:val="fr-CA"/>
        </w:rPr>
        <w:t>bioremédiation</w:t>
      </w:r>
      <w:proofErr w:type="spellEnd"/>
      <w:r w:rsidR="00785AEF">
        <w:rPr>
          <w:lang w:val="fr-CA"/>
        </w:rPr>
        <w:t>;</w:t>
      </w:r>
    </w:p>
    <w:p w14:paraId="21D62595" w14:textId="77777777" w:rsidR="005723F5" w:rsidRPr="00785AEF" w:rsidRDefault="005723F5" w:rsidP="00481F27">
      <w:pPr>
        <w:pStyle w:val="ListParagraph"/>
        <w:numPr>
          <w:ilvl w:val="0"/>
          <w:numId w:val="0"/>
        </w:numPr>
        <w:suppressAutoHyphens w:val="0"/>
        <w:autoSpaceDE w:val="0"/>
        <w:autoSpaceDN w:val="0"/>
        <w:adjustRightInd w:val="0"/>
        <w:ind w:left="850" w:hanging="425"/>
        <w:contextualSpacing/>
        <w:rPr>
          <w:lang w:val="fr-CA"/>
        </w:rPr>
      </w:pPr>
    </w:p>
    <w:p w14:paraId="0E1758ED" w14:textId="00317049" w:rsidR="004760E3" w:rsidRDefault="00481F27" w:rsidP="00481F27">
      <w:pPr>
        <w:autoSpaceDE w:val="0"/>
        <w:autoSpaceDN w:val="0"/>
        <w:adjustRightInd w:val="0"/>
        <w:ind w:left="850"/>
        <w:contextualSpacing/>
        <w:rPr>
          <w:lang w:val="fr-CA"/>
        </w:rPr>
      </w:pPr>
      <w:r w:rsidRPr="00785AEF">
        <w:rPr>
          <w:lang w:val="fr-CA"/>
        </w:rPr>
        <w:t>c</w:t>
      </w:r>
      <w:r w:rsidR="00785AEF">
        <w:rPr>
          <w:lang w:val="fr-CA"/>
        </w:rPr>
        <w:t>)</w:t>
      </w:r>
      <w:r w:rsidRPr="00785AEF">
        <w:rPr>
          <w:lang w:val="fr-CA"/>
        </w:rPr>
        <w:tab/>
      </w:r>
      <w:r w:rsidR="004760E3">
        <w:rPr>
          <w:lang w:val="fr-CA"/>
        </w:rPr>
        <w:t>l’élaboration de ligne</w:t>
      </w:r>
      <w:r w:rsidR="00E1796C">
        <w:rPr>
          <w:lang w:val="fr-CA"/>
        </w:rPr>
        <w:t>s</w:t>
      </w:r>
      <w:r w:rsidR="004760E3">
        <w:rPr>
          <w:lang w:val="fr-CA"/>
        </w:rPr>
        <w:t xml:space="preserve"> directrices techniques visant à fixer des limites concernant les charges de polluants rejetées dans les zones humides urbaines, en fonction de leur capacité d’absorption; </w:t>
      </w:r>
    </w:p>
    <w:p w14:paraId="1B392841" w14:textId="77777777" w:rsidR="004760E3" w:rsidRDefault="004760E3" w:rsidP="00481F27">
      <w:pPr>
        <w:autoSpaceDE w:val="0"/>
        <w:autoSpaceDN w:val="0"/>
        <w:adjustRightInd w:val="0"/>
        <w:ind w:left="850"/>
        <w:contextualSpacing/>
        <w:rPr>
          <w:lang w:val="fr-CA"/>
        </w:rPr>
      </w:pPr>
    </w:p>
    <w:p w14:paraId="2F6C9621" w14:textId="693353FE" w:rsidR="006A0260" w:rsidRPr="00785AEF" w:rsidRDefault="004760E3" w:rsidP="00481F27">
      <w:pPr>
        <w:autoSpaceDE w:val="0"/>
        <w:autoSpaceDN w:val="0"/>
        <w:adjustRightInd w:val="0"/>
        <w:ind w:left="850"/>
        <w:contextualSpacing/>
        <w:rPr>
          <w:lang w:val="fr-CA"/>
        </w:rPr>
      </w:pPr>
      <w:r>
        <w:rPr>
          <w:lang w:val="fr-CA"/>
        </w:rPr>
        <w:t>d)</w:t>
      </w:r>
      <w:r>
        <w:rPr>
          <w:lang w:val="fr-CA"/>
        </w:rPr>
        <w:tab/>
      </w:r>
      <w:r w:rsidR="00785AEF">
        <w:rPr>
          <w:lang w:val="fr-CA"/>
        </w:rPr>
        <w:t xml:space="preserve">l’élaboration de </w:t>
      </w:r>
      <w:r w:rsidR="0033220F">
        <w:rPr>
          <w:lang w:val="fr-CA"/>
        </w:rPr>
        <w:t xml:space="preserve">modes opératoires </w:t>
      </w:r>
      <w:r w:rsidR="00C33264">
        <w:rPr>
          <w:lang w:val="fr-CA"/>
        </w:rPr>
        <w:t>normalisés</w:t>
      </w:r>
      <w:r w:rsidR="0033220F">
        <w:rPr>
          <w:lang w:val="fr-CA"/>
        </w:rPr>
        <w:t xml:space="preserve"> (MON)</w:t>
      </w:r>
      <w:r w:rsidR="00C33264">
        <w:rPr>
          <w:lang w:val="fr-CA"/>
        </w:rPr>
        <w:t xml:space="preserve"> </w:t>
      </w:r>
      <w:r w:rsidR="00785AEF">
        <w:rPr>
          <w:lang w:val="fr-CA"/>
        </w:rPr>
        <w:t xml:space="preserve">de la plus haute qualité pour le développement urbain et périurbain ou </w:t>
      </w:r>
      <w:r w:rsidR="00E9491B">
        <w:rPr>
          <w:lang w:val="fr-CA"/>
        </w:rPr>
        <w:t xml:space="preserve">le développement </w:t>
      </w:r>
      <w:r w:rsidR="00785AEF">
        <w:rPr>
          <w:lang w:val="fr-CA"/>
        </w:rPr>
        <w:t xml:space="preserve">à proximité de Sites </w:t>
      </w:r>
      <w:proofErr w:type="spellStart"/>
      <w:r w:rsidR="00785AEF">
        <w:rPr>
          <w:lang w:val="fr-CA"/>
        </w:rPr>
        <w:t>Ramsar</w:t>
      </w:r>
      <w:proofErr w:type="spellEnd"/>
      <w:r w:rsidR="00785AEF">
        <w:rPr>
          <w:lang w:val="fr-CA"/>
        </w:rPr>
        <w:t xml:space="preserve">; </w:t>
      </w:r>
    </w:p>
    <w:p w14:paraId="73C83106" w14:textId="77777777" w:rsidR="005723F5" w:rsidRPr="00785AEF" w:rsidRDefault="005723F5" w:rsidP="00481F27">
      <w:pPr>
        <w:pStyle w:val="ListParagraph"/>
        <w:numPr>
          <w:ilvl w:val="0"/>
          <w:numId w:val="0"/>
        </w:numPr>
        <w:suppressAutoHyphens w:val="0"/>
        <w:autoSpaceDE w:val="0"/>
        <w:autoSpaceDN w:val="0"/>
        <w:adjustRightInd w:val="0"/>
        <w:ind w:left="850" w:hanging="425"/>
        <w:contextualSpacing/>
        <w:rPr>
          <w:lang w:val="fr-CA"/>
        </w:rPr>
      </w:pPr>
    </w:p>
    <w:p w14:paraId="56C6871A" w14:textId="3C32D9D1" w:rsidR="00AD5355" w:rsidRPr="00785AEF" w:rsidRDefault="004760E3" w:rsidP="00481F27">
      <w:pPr>
        <w:autoSpaceDE w:val="0"/>
        <w:autoSpaceDN w:val="0"/>
        <w:adjustRightInd w:val="0"/>
        <w:ind w:left="850"/>
        <w:contextualSpacing/>
        <w:rPr>
          <w:lang w:val="fr-CA"/>
        </w:rPr>
      </w:pPr>
      <w:r>
        <w:rPr>
          <w:lang w:val="fr-CA"/>
        </w:rPr>
        <w:t>e</w:t>
      </w:r>
      <w:r w:rsidR="00785AEF">
        <w:rPr>
          <w:lang w:val="fr-CA"/>
        </w:rPr>
        <w:t>)</w:t>
      </w:r>
      <w:r w:rsidR="00481F27" w:rsidRPr="00785AEF">
        <w:rPr>
          <w:lang w:val="fr-CA"/>
        </w:rPr>
        <w:tab/>
      </w:r>
      <w:r w:rsidR="00785AEF">
        <w:rPr>
          <w:lang w:val="fr-CA"/>
        </w:rPr>
        <w:t>l’élaboration de lignes directrices pour l’utilisation rationnelle et la gestion de zones humides urbaines et périurbaines et de leurs zones tampons, en examinant les facteurs relatifs aux changements climatiques et aux services</w:t>
      </w:r>
      <w:r w:rsidR="00B07362">
        <w:rPr>
          <w:lang w:val="fr-CA"/>
        </w:rPr>
        <w:t xml:space="preserve"> et fonctions</w:t>
      </w:r>
      <w:r w:rsidR="00785AEF">
        <w:rPr>
          <w:lang w:val="fr-CA"/>
        </w:rPr>
        <w:t xml:space="preserve"> écosystémiques. </w:t>
      </w:r>
    </w:p>
    <w:p w14:paraId="3A4DD3E3" w14:textId="77777777" w:rsidR="00AD5355" w:rsidRPr="00785AEF" w:rsidRDefault="00AD5355" w:rsidP="00AD5355">
      <w:pPr>
        <w:pStyle w:val="ListParagraph"/>
        <w:numPr>
          <w:ilvl w:val="0"/>
          <w:numId w:val="0"/>
        </w:numPr>
        <w:autoSpaceDE w:val="0"/>
        <w:autoSpaceDN w:val="0"/>
        <w:adjustRightInd w:val="0"/>
        <w:ind w:left="1440"/>
        <w:contextualSpacing/>
        <w:jc w:val="both"/>
        <w:rPr>
          <w:lang w:val="fr-CA"/>
        </w:rPr>
      </w:pPr>
    </w:p>
    <w:p w14:paraId="18D77980" w14:textId="05DB0B69" w:rsidR="003E33E6" w:rsidRPr="00785AEF" w:rsidRDefault="00B07362" w:rsidP="00011647">
      <w:pPr>
        <w:contextualSpacing/>
        <w:rPr>
          <w:lang w:val="fr-CA"/>
        </w:rPr>
      </w:pPr>
      <w:r>
        <w:rPr>
          <w:lang w:val="fr-CA"/>
        </w:rPr>
        <w:t>19</w:t>
      </w:r>
      <w:r w:rsidR="00011647" w:rsidRPr="00785AEF">
        <w:rPr>
          <w:lang w:val="fr-CA"/>
        </w:rPr>
        <w:t>.</w:t>
      </w:r>
      <w:r w:rsidR="00011647" w:rsidRPr="00785AEF">
        <w:rPr>
          <w:lang w:val="fr-CA"/>
        </w:rPr>
        <w:tab/>
      </w:r>
      <w:r w:rsidR="003E33E6" w:rsidRPr="00785AEF">
        <w:rPr>
          <w:lang w:val="fr-CA"/>
        </w:rPr>
        <w:t>ENCOURAGE</w:t>
      </w:r>
      <w:r w:rsidR="00E9491B">
        <w:rPr>
          <w:lang w:val="fr-CA"/>
        </w:rPr>
        <w:t xml:space="preserve"> AUSSI</w:t>
      </w:r>
      <w:r w:rsidR="003E33E6" w:rsidRPr="00785AEF">
        <w:rPr>
          <w:lang w:val="fr-CA"/>
        </w:rPr>
        <w:t xml:space="preserve"> </w:t>
      </w:r>
      <w:r w:rsidR="00785AEF">
        <w:rPr>
          <w:lang w:val="fr-CA"/>
        </w:rPr>
        <w:t>les Parties contractantes</w:t>
      </w:r>
      <w:r w:rsidR="0033220F">
        <w:rPr>
          <w:lang w:val="fr-CA"/>
        </w:rPr>
        <w:t xml:space="preserve"> </w:t>
      </w:r>
      <w:r w:rsidR="00785AEF">
        <w:rPr>
          <w:lang w:val="fr-CA"/>
        </w:rPr>
        <w:t>à envisager</w:t>
      </w:r>
      <w:r w:rsidR="0033220F">
        <w:rPr>
          <w:lang w:val="fr-CA"/>
        </w:rPr>
        <w:t>, le cas échéant,</w:t>
      </w:r>
      <w:r w:rsidR="00785AEF">
        <w:rPr>
          <w:lang w:val="fr-CA"/>
        </w:rPr>
        <w:t xml:space="preserve"> de prendre les mesures suivantes </w:t>
      </w:r>
      <w:r w:rsidR="0033220F">
        <w:rPr>
          <w:lang w:val="fr-CA"/>
        </w:rPr>
        <w:t>en matière de</w:t>
      </w:r>
      <w:r w:rsidR="00785AEF">
        <w:rPr>
          <w:lang w:val="fr-CA"/>
        </w:rPr>
        <w:t xml:space="preserve"> planification et </w:t>
      </w:r>
      <w:r w:rsidR="0033220F">
        <w:rPr>
          <w:lang w:val="fr-CA"/>
        </w:rPr>
        <w:t>de</w:t>
      </w:r>
      <w:r w:rsidR="00785AEF">
        <w:rPr>
          <w:lang w:val="fr-CA"/>
        </w:rPr>
        <w:t xml:space="preserve"> gestion des zones humides :</w:t>
      </w:r>
    </w:p>
    <w:p w14:paraId="1D5CD388" w14:textId="77777777" w:rsidR="008A1CB8" w:rsidRPr="00785AEF" w:rsidRDefault="008A1CB8" w:rsidP="005723F5">
      <w:pPr>
        <w:pStyle w:val="ListParagraph"/>
        <w:numPr>
          <w:ilvl w:val="0"/>
          <w:numId w:val="0"/>
        </w:numPr>
        <w:suppressAutoHyphens w:val="0"/>
        <w:autoSpaceDE w:val="0"/>
        <w:autoSpaceDN w:val="0"/>
        <w:adjustRightInd w:val="0"/>
        <w:ind w:left="720"/>
        <w:contextualSpacing/>
        <w:jc w:val="both"/>
        <w:rPr>
          <w:lang w:val="fr-CA"/>
        </w:rPr>
      </w:pPr>
    </w:p>
    <w:p w14:paraId="0D2BCC72" w14:textId="0D26411D" w:rsidR="00EA41E8" w:rsidRPr="00785AEF" w:rsidRDefault="00481F27" w:rsidP="00481F27">
      <w:pPr>
        <w:autoSpaceDE w:val="0"/>
        <w:autoSpaceDN w:val="0"/>
        <w:adjustRightInd w:val="0"/>
        <w:ind w:left="850"/>
        <w:contextualSpacing/>
        <w:rPr>
          <w:lang w:val="fr-CA"/>
        </w:rPr>
      </w:pPr>
      <w:r w:rsidRPr="00785AEF">
        <w:rPr>
          <w:lang w:val="fr-CA"/>
        </w:rPr>
        <w:t>a</w:t>
      </w:r>
      <w:r w:rsidR="00785AEF">
        <w:rPr>
          <w:lang w:val="fr-CA"/>
        </w:rPr>
        <w:t>)</w:t>
      </w:r>
      <w:r w:rsidRPr="00785AEF">
        <w:rPr>
          <w:lang w:val="fr-CA"/>
        </w:rPr>
        <w:tab/>
      </w:r>
      <w:r w:rsidR="00785AEF">
        <w:rPr>
          <w:lang w:val="fr-CA"/>
        </w:rPr>
        <w:t xml:space="preserve">élaborer et appliquer des plans de gestion </w:t>
      </w:r>
      <w:r w:rsidR="00FE6FBA">
        <w:rPr>
          <w:lang w:val="fr-CA"/>
        </w:rPr>
        <w:t>des</w:t>
      </w:r>
      <w:r w:rsidR="00785AEF">
        <w:rPr>
          <w:lang w:val="fr-CA"/>
        </w:rPr>
        <w:t xml:space="preserve"> zones humides</w:t>
      </w:r>
      <w:r w:rsidR="00E37D0F">
        <w:rPr>
          <w:lang w:val="fr-CA"/>
        </w:rPr>
        <w:t xml:space="preserve"> urbaines et périurbaines</w:t>
      </w:r>
      <w:r w:rsidR="00785AEF">
        <w:rPr>
          <w:lang w:val="fr-CA"/>
        </w:rPr>
        <w:t xml:space="preserve"> et surveiller périodiquement les changements dans les zones humides; </w:t>
      </w:r>
      <w:r w:rsidR="00FE6FBA">
        <w:rPr>
          <w:lang w:val="fr-CA"/>
        </w:rPr>
        <w:t xml:space="preserve">communiquer </w:t>
      </w:r>
      <w:r w:rsidR="00785AEF">
        <w:rPr>
          <w:lang w:val="fr-CA"/>
        </w:rPr>
        <w:t xml:space="preserve">ces plans </w:t>
      </w:r>
      <w:r w:rsidR="00FE6FBA">
        <w:rPr>
          <w:lang w:val="fr-CA"/>
        </w:rPr>
        <w:t>aux</w:t>
      </w:r>
      <w:r w:rsidR="00785AEF">
        <w:rPr>
          <w:lang w:val="fr-CA"/>
        </w:rPr>
        <w:t xml:space="preserve"> autorités </w:t>
      </w:r>
      <w:r w:rsidR="00FE6FBA">
        <w:rPr>
          <w:lang w:val="fr-CA"/>
        </w:rPr>
        <w:t>chargées de l</w:t>
      </w:r>
      <w:r w:rsidR="00785AEF">
        <w:rPr>
          <w:lang w:val="fr-CA"/>
        </w:rPr>
        <w:t xml:space="preserve">’aménagement urbain; et </w:t>
      </w:r>
      <w:r w:rsidR="00832879">
        <w:rPr>
          <w:lang w:val="fr-CA"/>
        </w:rPr>
        <w:t xml:space="preserve">intégrer </w:t>
      </w:r>
      <w:r w:rsidR="006D5761">
        <w:rPr>
          <w:lang w:val="fr-CA"/>
        </w:rPr>
        <w:t>la</w:t>
      </w:r>
      <w:r w:rsidR="00832879">
        <w:rPr>
          <w:lang w:val="fr-CA"/>
        </w:rPr>
        <w:t xml:space="preserve"> </w:t>
      </w:r>
      <w:r w:rsidR="00785AEF">
        <w:rPr>
          <w:lang w:val="fr-CA"/>
        </w:rPr>
        <w:t>protection de</w:t>
      </w:r>
      <w:r w:rsidR="00FE6FBA">
        <w:rPr>
          <w:lang w:val="fr-CA"/>
        </w:rPr>
        <w:t>s</w:t>
      </w:r>
      <w:r w:rsidR="00785AEF">
        <w:rPr>
          <w:lang w:val="fr-CA"/>
        </w:rPr>
        <w:t xml:space="preserve"> zones humides urbaines </w:t>
      </w:r>
      <w:r w:rsidR="006D5761">
        <w:rPr>
          <w:lang w:val="fr-CA"/>
        </w:rPr>
        <w:t xml:space="preserve">et la fixation d’objectifs </w:t>
      </w:r>
      <w:r w:rsidR="00785AEF">
        <w:rPr>
          <w:lang w:val="fr-CA"/>
        </w:rPr>
        <w:t xml:space="preserve">dans les programmes </w:t>
      </w:r>
      <w:r w:rsidR="00FE6FBA">
        <w:rPr>
          <w:lang w:val="fr-CA"/>
        </w:rPr>
        <w:t>d’aménagement</w:t>
      </w:r>
      <w:r w:rsidR="00785AEF">
        <w:rPr>
          <w:lang w:val="fr-CA"/>
        </w:rPr>
        <w:t xml:space="preserve"> municipaux et nationaux; </w:t>
      </w:r>
    </w:p>
    <w:p w14:paraId="644EE231" w14:textId="77777777" w:rsidR="00EA41E8" w:rsidRPr="00785AEF" w:rsidRDefault="00EA41E8" w:rsidP="00481F27">
      <w:pPr>
        <w:autoSpaceDE w:val="0"/>
        <w:autoSpaceDN w:val="0"/>
        <w:adjustRightInd w:val="0"/>
        <w:ind w:left="850"/>
        <w:contextualSpacing/>
        <w:rPr>
          <w:lang w:val="fr-CA"/>
        </w:rPr>
      </w:pPr>
    </w:p>
    <w:p w14:paraId="41485528" w14:textId="0A2BF153" w:rsidR="002049F7" w:rsidRPr="00785AEF" w:rsidRDefault="00481F27" w:rsidP="00481F27">
      <w:pPr>
        <w:autoSpaceDE w:val="0"/>
        <w:autoSpaceDN w:val="0"/>
        <w:adjustRightInd w:val="0"/>
        <w:ind w:left="850"/>
        <w:contextualSpacing/>
        <w:rPr>
          <w:lang w:val="fr-CA"/>
        </w:rPr>
      </w:pPr>
      <w:r w:rsidRPr="00785AEF">
        <w:rPr>
          <w:lang w:val="fr-CA"/>
        </w:rPr>
        <w:t>b</w:t>
      </w:r>
      <w:r w:rsidR="00785AEF">
        <w:rPr>
          <w:lang w:val="fr-CA"/>
        </w:rPr>
        <w:t>)</w:t>
      </w:r>
      <w:r w:rsidRPr="00785AEF">
        <w:rPr>
          <w:lang w:val="fr-CA"/>
        </w:rPr>
        <w:tab/>
      </w:r>
      <w:r w:rsidR="002F4E69">
        <w:rPr>
          <w:lang w:val="fr-CA"/>
        </w:rPr>
        <w:t>réaliser des activités</w:t>
      </w:r>
      <w:r w:rsidR="00FE6FBA">
        <w:rPr>
          <w:lang w:val="fr-CA"/>
        </w:rPr>
        <w:t xml:space="preserve"> d’amélioration d</w:t>
      </w:r>
      <w:r w:rsidR="00832879">
        <w:rPr>
          <w:lang w:val="fr-CA"/>
        </w:rPr>
        <w:t xml:space="preserve">es habitats de zones humides </w:t>
      </w:r>
      <w:r w:rsidR="00FE6FBA">
        <w:rPr>
          <w:lang w:val="fr-CA"/>
        </w:rPr>
        <w:t>artificielles</w:t>
      </w:r>
      <w:r w:rsidR="00832879">
        <w:rPr>
          <w:lang w:val="fr-CA"/>
        </w:rPr>
        <w:t xml:space="preserve"> </w:t>
      </w:r>
      <w:r w:rsidR="00E37D0F">
        <w:rPr>
          <w:lang w:val="fr-CA"/>
        </w:rPr>
        <w:t xml:space="preserve">urbaines et périurbaines </w:t>
      </w:r>
      <w:r w:rsidR="00832879">
        <w:rPr>
          <w:lang w:val="fr-CA"/>
        </w:rPr>
        <w:t xml:space="preserve">en intégrant des systèmes de traitement qui </w:t>
      </w:r>
      <w:r w:rsidR="00FE6FBA">
        <w:rPr>
          <w:lang w:val="fr-CA"/>
        </w:rPr>
        <w:t xml:space="preserve">ont recours </w:t>
      </w:r>
      <w:r w:rsidR="00643D08">
        <w:rPr>
          <w:lang w:val="fr-CA"/>
        </w:rPr>
        <w:t>à des</w:t>
      </w:r>
      <w:r w:rsidR="00832879">
        <w:rPr>
          <w:lang w:val="fr-CA"/>
        </w:rPr>
        <w:t xml:space="preserve"> processus </w:t>
      </w:r>
      <w:r w:rsidR="002F4E69">
        <w:rPr>
          <w:lang w:val="fr-CA"/>
        </w:rPr>
        <w:t xml:space="preserve">biomimétiques </w:t>
      </w:r>
      <w:r w:rsidR="00832879">
        <w:rPr>
          <w:lang w:val="fr-CA"/>
        </w:rPr>
        <w:t xml:space="preserve">impliquant la végétation </w:t>
      </w:r>
      <w:r w:rsidR="002F4E69">
        <w:rPr>
          <w:lang w:val="fr-CA"/>
        </w:rPr>
        <w:t xml:space="preserve">indigène </w:t>
      </w:r>
      <w:r w:rsidR="00832879">
        <w:rPr>
          <w:lang w:val="fr-CA"/>
        </w:rPr>
        <w:t>des zones humides, les sols et leurs assemblages microbiens associés pour améliorer la qualité de l’eau</w:t>
      </w:r>
      <w:r w:rsidR="00E1796C">
        <w:rPr>
          <w:lang w:val="fr-CA"/>
        </w:rPr>
        <w:t xml:space="preserve">, </w:t>
      </w:r>
      <w:r w:rsidR="002F4E69" w:rsidRPr="002F4E69">
        <w:rPr>
          <w:lang w:val="fr-CA"/>
        </w:rPr>
        <w:t xml:space="preserve">le potentiel de séquestration du carbone et la résilience </w:t>
      </w:r>
      <w:r w:rsidR="002F4E69">
        <w:rPr>
          <w:lang w:val="fr-CA"/>
        </w:rPr>
        <w:t xml:space="preserve">face aux effets </w:t>
      </w:r>
      <w:r w:rsidR="002F4E69" w:rsidRPr="002F4E69">
        <w:rPr>
          <w:lang w:val="fr-CA"/>
        </w:rPr>
        <w:t>d</w:t>
      </w:r>
      <w:r w:rsidR="000F2DE2">
        <w:rPr>
          <w:lang w:val="fr-CA"/>
        </w:rPr>
        <w:t>es</w:t>
      </w:r>
      <w:r w:rsidR="002F4E69" w:rsidRPr="002F4E69">
        <w:rPr>
          <w:lang w:val="fr-CA"/>
        </w:rPr>
        <w:t xml:space="preserve"> changement</w:t>
      </w:r>
      <w:r w:rsidR="000F2DE2">
        <w:rPr>
          <w:lang w:val="fr-CA"/>
        </w:rPr>
        <w:t>s</w:t>
      </w:r>
      <w:r w:rsidR="002F4E69" w:rsidRPr="002F4E69">
        <w:rPr>
          <w:lang w:val="fr-CA"/>
        </w:rPr>
        <w:t xml:space="preserve"> climatique</w:t>
      </w:r>
      <w:r w:rsidR="000F2DE2">
        <w:rPr>
          <w:lang w:val="fr-CA"/>
        </w:rPr>
        <w:t>s</w:t>
      </w:r>
      <w:r w:rsidR="00832879">
        <w:rPr>
          <w:lang w:val="fr-CA"/>
        </w:rPr>
        <w:t xml:space="preserve">; entreprendre une </w:t>
      </w:r>
      <w:proofErr w:type="spellStart"/>
      <w:r w:rsidR="00832879">
        <w:rPr>
          <w:lang w:val="fr-CA"/>
        </w:rPr>
        <w:t>bioremédiation</w:t>
      </w:r>
      <w:proofErr w:type="spellEnd"/>
      <w:r w:rsidR="00832879">
        <w:rPr>
          <w:lang w:val="fr-CA"/>
        </w:rPr>
        <w:t xml:space="preserve"> </w:t>
      </w:r>
      <w:r w:rsidR="00832879" w:rsidRPr="00832879">
        <w:rPr>
          <w:i/>
          <w:lang w:val="fr-CA"/>
        </w:rPr>
        <w:t>in situ</w:t>
      </w:r>
      <w:r w:rsidR="00832879">
        <w:rPr>
          <w:lang w:val="fr-CA"/>
        </w:rPr>
        <w:t xml:space="preserve"> et/ou </w:t>
      </w:r>
      <w:r w:rsidR="00832879" w:rsidRPr="00832879">
        <w:rPr>
          <w:i/>
          <w:lang w:val="fr-CA"/>
        </w:rPr>
        <w:t>ex situ</w:t>
      </w:r>
      <w:r w:rsidR="00832879">
        <w:rPr>
          <w:lang w:val="fr-CA"/>
        </w:rPr>
        <w:t xml:space="preserve"> des zones humides;</w:t>
      </w:r>
    </w:p>
    <w:p w14:paraId="0EF7B3D4" w14:textId="77777777" w:rsidR="00EA41E8" w:rsidRPr="00785AEF" w:rsidRDefault="00EA41E8" w:rsidP="00481F27">
      <w:pPr>
        <w:autoSpaceDE w:val="0"/>
        <w:autoSpaceDN w:val="0"/>
        <w:adjustRightInd w:val="0"/>
        <w:ind w:left="850"/>
        <w:contextualSpacing/>
        <w:rPr>
          <w:lang w:val="fr-CA"/>
        </w:rPr>
      </w:pPr>
    </w:p>
    <w:p w14:paraId="4FBA8CC1" w14:textId="35D97FE3" w:rsidR="003E33E6" w:rsidRPr="00785AEF" w:rsidRDefault="00481F27" w:rsidP="00481F27">
      <w:pPr>
        <w:autoSpaceDE w:val="0"/>
        <w:autoSpaceDN w:val="0"/>
        <w:adjustRightInd w:val="0"/>
        <w:ind w:left="850"/>
        <w:contextualSpacing/>
        <w:rPr>
          <w:lang w:val="fr-CA"/>
        </w:rPr>
      </w:pPr>
      <w:r w:rsidRPr="00785AEF">
        <w:rPr>
          <w:lang w:val="fr-CA"/>
        </w:rPr>
        <w:t>c</w:t>
      </w:r>
      <w:r w:rsidR="00785AEF">
        <w:rPr>
          <w:lang w:val="fr-CA"/>
        </w:rPr>
        <w:t>)</w:t>
      </w:r>
      <w:r w:rsidRPr="00785AEF">
        <w:rPr>
          <w:lang w:val="fr-CA"/>
        </w:rPr>
        <w:tab/>
      </w:r>
      <w:r w:rsidR="005D7351">
        <w:rPr>
          <w:lang w:val="fr-CA"/>
        </w:rPr>
        <w:t>faire participer les parties prenantes locales, y compris</w:t>
      </w:r>
      <w:r w:rsidR="008E39A5">
        <w:rPr>
          <w:lang w:val="fr-CA"/>
        </w:rPr>
        <w:t>, mais pas seulement,</w:t>
      </w:r>
      <w:r w:rsidR="005D7351">
        <w:rPr>
          <w:lang w:val="fr-CA"/>
        </w:rPr>
        <w:t xml:space="preserve"> </w:t>
      </w:r>
      <w:r w:rsidR="008E39A5">
        <w:rPr>
          <w:lang w:val="fr-CA"/>
        </w:rPr>
        <w:t>les autorités locales et nationales</w:t>
      </w:r>
      <w:r w:rsidR="005D7351">
        <w:rPr>
          <w:lang w:val="fr-CA"/>
        </w:rPr>
        <w:t xml:space="preserve">, le secteur privé, les </w:t>
      </w:r>
      <w:r w:rsidR="008E39A5">
        <w:rPr>
          <w:lang w:val="fr-CA"/>
        </w:rPr>
        <w:t>organisations non gouvernementales</w:t>
      </w:r>
      <w:r w:rsidR="005D7351">
        <w:rPr>
          <w:lang w:val="fr-CA"/>
        </w:rPr>
        <w:t>, les centres de recherche, les instituts pédagogiques, le secteur du tourisme</w:t>
      </w:r>
      <w:r w:rsidR="00E37D0F">
        <w:rPr>
          <w:lang w:val="fr-CA"/>
        </w:rPr>
        <w:t>, le secteur du patrimoine, les peuples autochtones</w:t>
      </w:r>
      <w:r w:rsidR="005D7351">
        <w:rPr>
          <w:lang w:val="fr-CA"/>
        </w:rPr>
        <w:t xml:space="preserve"> et les communautés locales</w:t>
      </w:r>
      <w:r w:rsidR="00643D08">
        <w:rPr>
          <w:lang w:val="fr-CA"/>
        </w:rPr>
        <w:t>,</w:t>
      </w:r>
      <w:r w:rsidR="005D7351">
        <w:rPr>
          <w:lang w:val="fr-CA"/>
        </w:rPr>
        <w:t xml:space="preserve"> à la planification</w:t>
      </w:r>
      <w:r w:rsidR="008E39A5">
        <w:rPr>
          <w:lang w:val="fr-CA"/>
        </w:rPr>
        <w:t>, la protection</w:t>
      </w:r>
      <w:r w:rsidR="005D7351">
        <w:rPr>
          <w:lang w:val="fr-CA"/>
        </w:rPr>
        <w:t xml:space="preserve"> et la gestion des zones humides urbaines et périurbaines, notamment </w:t>
      </w:r>
      <w:r w:rsidR="00643D08">
        <w:rPr>
          <w:lang w:val="fr-CA"/>
        </w:rPr>
        <w:t>par</w:t>
      </w:r>
      <w:r w:rsidR="005D7351">
        <w:rPr>
          <w:lang w:val="fr-CA"/>
        </w:rPr>
        <w:t xml:space="preserve"> la mise en place d’un comité de gestion </w:t>
      </w:r>
      <w:r w:rsidR="004B2221">
        <w:rPr>
          <w:lang w:val="fr-CA"/>
        </w:rPr>
        <w:t xml:space="preserve">national </w:t>
      </w:r>
      <w:r w:rsidR="005D7351">
        <w:rPr>
          <w:lang w:val="fr-CA"/>
        </w:rPr>
        <w:t>officiel des acteurs des zones humides urbaines;</w:t>
      </w:r>
      <w:r w:rsidR="002E27E0" w:rsidRPr="00785AEF">
        <w:rPr>
          <w:lang w:val="fr-CA"/>
        </w:rPr>
        <w:t xml:space="preserve"> </w:t>
      </w:r>
      <w:r w:rsidR="00B950D1" w:rsidRPr="00785AEF">
        <w:rPr>
          <w:lang w:val="fr-CA"/>
        </w:rPr>
        <w:t xml:space="preserve"> </w:t>
      </w:r>
    </w:p>
    <w:p w14:paraId="42B69F8E" w14:textId="77777777" w:rsidR="00EA41E8" w:rsidRPr="00785AEF" w:rsidRDefault="00EA41E8" w:rsidP="00481F27">
      <w:pPr>
        <w:autoSpaceDE w:val="0"/>
        <w:autoSpaceDN w:val="0"/>
        <w:adjustRightInd w:val="0"/>
        <w:ind w:left="850"/>
        <w:contextualSpacing/>
        <w:rPr>
          <w:lang w:val="fr-CA"/>
        </w:rPr>
      </w:pPr>
    </w:p>
    <w:p w14:paraId="7313E373" w14:textId="64955423" w:rsidR="005D08D3" w:rsidRPr="00785AEF" w:rsidRDefault="00481F27" w:rsidP="00481F27">
      <w:pPr>
        <w:autoSpaceDE w:val="0"/>
        <w:autoSpaceDN w:val="0"/>
        <w:adjustRightInd w:val="0"/>
        <w:ind w:left="850"/>
        <w:contextualSpacing/>
        <w:rPr>
          <w:lang w:val="fr-CA"/>
        </w:rPr>
      </w:pPr>
      <w:r w:rsidRPr="00785AEF">
        <w:rPr>
          <w:lang w:val="fr-CA"/>
        </w:rPr>
        <w:t>d</w:t>
      </w:r>
      <w:r w:rsidR="00785AEF">
        <w:rPr>
          <w:lang w:val="fr-CA"/>
        </w:rPr>
        <w:t>)</w:t>
      </w:r>
      <w:r w:rsidRPr="00785AEF">
        <w:rPr>
          <w:lang w:val="fr-CA"/>
        </w:rPr>
        <w:tab/>
      </w:r>
      <w:r w:rsidR="00643D08">
        <w:rPr>
          <w:lang w:val="fr-CA"/>
        </w:rPr>
        <w:t>dresser</w:t>
      </w:r>
      <w:r w:rsidR="005D7351">
        <w:rPr>
          <w:lang w:val="fr-CA"/>
        </w:rPr>
        <w:t xml:space="preserve"> un inventaire des zones humides</w:t>
      </w:r>
      <w:r w:rsidR="004B2221" w:rsidRPr="004B2221">
        <w:rPr>
          <w:lang w:val="fr-CA"/>
        </w:rPr>
        <w:t xml:space="preserve"> </w:t>
      </w:r>
      <w:r w:rsidR="004B2221">
        <w:rPr>
          <w:lang w:val="fr-CA"/>
        </w:rPr>
        <w:t>urbaines et périurbaines</w:t>
      </w:r>
      <w:r w:rsidR="008E39A5">
        <w:rPr>
          <w:lang w:val="fr-CA"/>
        </w:rPr>
        <w:t xml:space="preserve"> et, si possible, en décrire les caractéristiques</w:t>
      </w:r>
      <w:r w:rsidR="005D7351">
        <w:rPr>
          <w:lang w:val="fr-CA"/>
        </w:rPr>
        <w:t xml:space="preserve">; </w:t>
      </w:r>
    </w:p>
    <w:p w14:paraId="5D099CF3" w14:textId="77777777" w:rsidR="00EA41E8" w:rsidRPr="00785AEF" w:rsidRDefault="00EA41E8" w:rsidP="00481F27">
      <w:pPr>
        <w:autoSpaceDE w:val="0"/>
        <w:autoSpaceDN w:val="0"/>
        <w:adjustRightInd w:val="0"/>
        <w:ind w:left="850"/>
        <w:contextualSpacing/>
        <w:rPr>
          <w:lang w:val="fr-CA"/>
        </w:rPr>
      </w:pPr>
    </w:p>
    <w:p w14:paraId="3157920A" w14:textId="509D46E3" w:rsidR="004B2221" w:rsidRDefault="00481F27" w:rsidP="00481F27">
      <w:pPr>
        <w:autoSpaceDE w:val="0"/>
        <w:autoSpaceDN w:val="0"/>
        <w:adjustRightInd w:val="0"/>
        <w:ind w:left="850"/>
        <w:contextualSpacing/>
        <w:rPr>
          <w:lang w:val="fr-CA"/>
        </w:rPr>
      </w:pPr>
      <w:r w:rsidRPr="00785AEF">
        <w:rPr>
          <w:lang w:val="fr-CA"/>
        </w:rPr>
        <w:t>e</w:t>
      </w:r>
      <w:r w:rsidR="00785AEF">
        <w:rPr>
          <w:lang w:val="fr-CA"/>
        </w:rPr>
        <w:t>)</w:t>
      </w:r>
      <w:r w:rsidRPr="00785AEF">
        <w:rPr>
          <w:lang w:val="fr-CA"/>
        </w:rPr>
        <w:tab/>
      </w:r>
      <w:r w:rsidR="00643D08">
        <w:rPr>
          <w:lang w:val="fr-CA"/>
        </w:rPr>
        <w:t>conduire</w:t>
      </w:r>
      <w:r w:rsidR="007110DC">
        <w:rPr>
          <w:lang w:val="fr-CA"/>
        </w:rPr>
        <w:t xml:space="preserve"> des évaluations d’impact et de vulnérabilité du développement urbain et des changements climatiques sur les zones humides</w:t>
      </w:r>
      <w:r w:rsidR="0018209A">
        <w:rPr>
          <w:lang w:val="fr-CA"/>
        </w:rPr>
        <w:t xml:space="preserve"> urbaines et périurbaines</w:t>
      </w:r>
      <w:r w:rsidR="007110DC">
        <w:rPr>
          <w:lang w:val="fr-CA"/>
        </w:rPr>
        <w:t xml:space="preserve">; prioriser les zones humides </w:t>
      </w:r>
      <w:r w:rsidR="0018209A">
        <w:rPr>
          <w:lang w:val="fr-CA"/>
        </w:rPr>
        <w:t xml:space="preserve">de ce type </w:t>
      </w:r>
      <w:r w:rsidR="00643D08">
        <w:rPr>
          <w:lang w:val="fr-CA"/>
        </w:rPr>
        <w:t>en fonction</w:t>
      </w:r>
      <w:r w:rsidR="007110DC">
        <w:rPr>
          <w:lang w:val="fr-CA"/>
        </w:rPr>
        <w:t xml:space="preserve"> du degré d’impact et de vulnérabilité et </w:t>
      </w:r>
      <w:r w:rsidR="00643D08">
        <w:rPr>
          <w:lang w:val="fr-CA"/>
        </w:rPr>
        <w:t>communiquer</w:t>
      </w:r>
      <w:r w:rsidR="007110DC">
        <w:rPr>
          <w:lang w:val="fr-CA"/>
        </w:rPr>
        <w:t xml:space="preserve"> les résultats de ces études </w:t>
      </w:r>
      <w:r w:rsidR="00643D08">
        <w:rPr>
          <w:lang w:val="fr-CA"/>
        </w:rPr>
        <w:t>aux</w:t>
      </w:r>
      <w:r w:rsidR="007110DC">
        <w:rPr>
          <w:lang w:val="fr-CA"/>
        </w:rPr>
        <w:t xml:space="preserve"> décideurs </w:t>
      </w:r>
      <w:r w:rsidR="00643D08">
        <w:rPr>
          <w:lang w:val="fr-CA"/>
        </w:rPr>
        <w:t xml:space="preserve">chargés </w:t>
      </w:r>
      <w:r w:rsidR="007110DC">
        <w:rPr>
          <w:lang w:val="fr-CA"/>
        </w:rPr>
        <w:t>du développement urbain</w:t>
      </w:r>
      <w:r w:rsidR="0018209A">
        <w:rPr>
          <w:lang w:val="fr-CA"/>
        </w:rPr>
        <w:t xml:space="preserve"> pour qu’elles soient mises à profit</w:t>
      </w:r>
      <w:r w:rsidR="007110DC">
        <w:rPr>
          <w:lang w:val="fr-CA"/>
        </w:rPr>
        <w:t>;</w:t>
      </w:r>
    </w:p>
    <w:p w14:paraId="639B24AE" w14:textId="77777777" w:rsidR="004B2221" w:rsidRDefault="004B2221" w:rsidP="00481F27">
      <w:pPr>
        <w:autoSpaceDE w:val="0"/>
        <w:autoSpaceDN w:val="0"/>
        <w:adjustRightInd w:val="0"/>
        <w:ind w:left="850"/>
        <w:contextualSpacing/>
        <w:rPr>
          <w:lang w:val="fr-CA"/>
        </w:rPr>
      </w:pPr>
    </w:p>
    <w:p w14:paraId="2F716690" w14:textId="1F37340F" w:rsidR="00107646" w:rsidRPr="00785AEF" w:rsidRDefault="004B2221" w:rsidP="00481F27">
      <w:pPr>
        <w:autoSpaceDE w:val="0"/>
        <w:autoSpaceDN w:val="0"/>
        <w:adjustRightInd w:val="0"/>
        <w:ind w:left="850"/>
        <w:contextualSpacing/>
        <w:rPr>
          <w:lang w:val="fr-CA"/>
        </w:rPr>
      </w:pPr>
      <w:r>
        <w:rPr>
          <w:lang w:val="fr-CA"/>
        </w:rPr>
        <w:t>f)</w:t>
      </w:r>
      <w:r>
        <w:rPr>
          <w:lang w:val="fr-CA"/>
        </w:rPr>
        <w:tab/>
        <w:t>établir des programmes d’action entre gouvernements locaux pour atténuer les impacts du développement urbain et les risques posés par les changements climatiques sur les zones humides prioritaires</w:t>
      </w:r>
      <w:r w:rsidR="00F20C93">
        <w:rPr>
          <w:lang w:val="fr-CA"/>
        </w:rPr>
        <w:t xml:space="preserve"> et favoriser l’adaptation</w:t>
      </w:r>
      <w:r>
        <w:rPr>
          <w:lang w:val="fr-CA"/>
        </w:rPr>
        <w:t>;</w:t>
      </w:r>
      <w:r w:rsidR="007110DC">
        <w:rPr>
          <w:lang w:val="fr-CA"/>
        </w:rPr>
        <w:t xml:space="preserve"> </w:t>
      </w:r>
    </w:p>
    <w:p w14:paraId="5FDBF8A9" w14:textId="0108AF75" w:rsidR="00BA0D84" w:rsidRPr="00785AEF" w:rsidRDefault="00BA0D84" w:rsidP="00481F27">
      <w:pPr>
        <w:autoSpaceDE w:val="0"/>
        <w:autoSpaceDN w:val="0"/>
        <w:adjustRightInd w:val="0"/>
        <w:ind w:left="850"/>
        <w:contextualSpacing/>
        <w:rPr>
          <w:lang w:val="fr-CA"/>
        </w:rPr>
      </w:pPr>
    </w:p>
    <w:p w14:paraId="11857871" w14:textId="740C0619" w:rsidR="00C97DF9" w:rsidRPr="00785AEF" w:rsidRDefault="004B2221" w:rsidP="00481F27">
      <w:pPr>
        <w:autoSpaceDE w:val="0"/>
        <w:autoSpaceDN w:val="0"/>
        <w:adjustRightInd w:val="0"/>
        <w:ind w:left="850"/>
        <w:contextualSpacing/>
        <w:rPr>
          <w:lang w:val="fr-CA"/>
        </w:rPr>
      </w:pPr>
      <w:r>
        <w:rPr>
          <w:lang w:val="fr-CA"/>
        </w:rPr>
        <w:t>g</w:t>
      </w:r>
      <w:r w:rsidR="00785AEF">
        <w:rPr>
          <w:lang w:val="fr-CA"/>
        </w:rPr>
        <w:t>)</w:t>
      </w:r>
      <w:r w:rsidR="00481F27" w:rsidRPr="00785AEF">
        <w:rPr>
          <w:lang w:val="fr-CA"/>
        </w:rPr>
        <w:tab/>
      </w:r>
      <w:r w:rsidR="00643D08">
        <w:rPr>
          <w:lang w:val="fr-CA"/>
        </w:rPr>
        <w:t>concevoir</w:t>
      </w:r>
      <w:r w:rsidR="007110DC">
        <w:rPr>
          <w:lang w:val="fr-CA"/>
        </w:rPr>
        <w:t xml:space="preserve"> des programmes de sensibilisation et d’éducation </w:t>
      </w:r>
      <w:r w:rsidR="00643D08">
        <w:rPr>
          <w:lang w:val="fr-CA"/>
        </w:rPr>
        <w:t>en matière de</w:t>
      </w:r>
      <w:r w:rsidR="007110DC">
        <w:rPr>
          <w:lang w:val="fr-CA"/>
        </w:rPr>
        <w:t xml:space="preserve"> </w:t>
      </w:r>
      <w:r w:rsidR="0018209A">
        <w:rPr>
          <w:lang w:val="fr-CA"/>
        </w:rPr>
        <w:t xml:space="preserve">conservation </w:t>
      </w:r>
      <w:r w:rsidR="007110DC">
        <w:rPr>
          <w:lang w:val="fr-CA"/>
        </w:rPr>
        <w:t xml:space="preserve">des zones humides urbaines et périurbaines ainsi qu’un plan de promotion de ces programmes auprès des </w:t>
      </w:r>
      <w:r w:rsidR="00643D08">
        <w:rPr>
          <w:lang w:val="fr-CA"/>
        </w:rPr>
        <w:t>parties prenantes</w:t>
      </w:r>
      <w:r w:rsidR="007110DC">
        <w:rPr>
          <w:lang w:val="fr-CA"/>
        </w:rPr>
        <w:t xml:space="preserve">. </w:t>
      </w:r>
    </w:p>
    <w:p w14:paraId="41F900E3" w14:textId="3B4DE3FA" w:rsidR="00C97DF9" w:rsidRPr="00785AEF" w:rsidRDefault="00C97DF9" w:rsidP="001220B4">
      <w:pPr>
        <w:pStyle w:val="ListParagraph"/>
        <w:numPr>
          <w:ilvl w:val="0"/>
          <w:numId w:val="0"/>
        </w:numPr>
        <w:autoSpaceDE w:val="0"/>
        <w:autoSpaceDN w:val="0"/>
        <w:adjustRightInd w:val="0"/>
        <w:ind w:left="1440"/>
        <w:contextualSpacing/>
        <w:jc w:val="both"/>
        <w:rPr>
          <w:lang w:val="fr-CA"/>
        </w:rPr>
      </w:pPr>
    </w:p>
    <w:p w14:paraId="28B520C8" w14:textId="0C52D6BC" w:rsidR="00642B2A" w:rsidRPr="00785AEF" w:rsidRDefault="00F20C93" w:rsidP="00481F27">
      <w:pPr>
        <w:contextualSpacing/>
        <w:rPr>
          <w:lang w:val="fr-CA"/>
        </w:rPr>
      </w:pPr>
      <w:r>
        <w:rPr>
          <w:lang w:val="fr-CA"/>
        </w:rPr>
        <w:t>20</w:t>
      </w:r>
      <w:r w:rsidR="00481F27" w:rsidRPr="00785AEF">
        <w:rPr>
          <w:lang w:val="fr-CA"/>
        </w:rPr>
        <w:t>.</w:t>
      </w:r>
      <w:r w:rsidR="00481F27" w:rsidRPr="00785AEF">
        <w:rPr>
          <w:lang w:val="fr-CA"/>
        </w:rPr>
        <w:tab/>
      </w:r>
      <w:r w:rsidR="007110DC">
        <w:rPr>
          <w:lang w:val="fr-CA"/>
        </w:rPr>
        <w:t>ENCOURAGE le</w:t>
      </w:r>
      <w:r w:rsidR="004B2221">
        <w:rPr>
          <w:lang w:val="fr-CA"/>
        </w:rPr>
        <w:t xml:space="preserve"> Secrétariat</w:t>
      </w:r>
      <w:r w:rsidR="007110DC">
        <w:rPr>
          <w:lang w:val="fr-CA"/>
        </w:rPr>
        <w:t xml:space="preserve"> à collaborer avec </w:t>
      </w:r>
      <w:r w:rsidR="00E9491B">
        <w:rPr>
          <w:lang w:val="fr-CA"/>
        </w:rPr>
        <w:t xml:space="preserve">les secrétariats </w:t>
      </w:r>
      <w:r w:rsidR="004B2221">
        <w:rPr>
          <w:lang w:val="fr-CA"/>
        </w:rPr>
        <w:t>d’autres accords multilatéraux sur l’environnement (AME)</w:t>
      </w:r>
      <w:r w:rsidR="007110DC">
        <w:rPr>
          <w:lang w:val="fr-CA"/>
        </w:rPr>
        <w:t>, pour étudier les impacts du développement urbain et des changements climatiques sur les zones humides.</w:t>
      </w:r>
    </w:p>
    <w:p w14:paraId="47B76455" w14:textId="77777777" w:rsidR="00642B2A" w:rsidRPr="00785AEF" w:rsidRDefault="00642B2A" w:rsidP="00481F27">
      <w:pPr>
        <w:contextualSpacing/>
        <w:rPr>
          <w:lang w:val="fr-CA"/>
        </w:rPr>
      </w:pPr>
    </w:p>
    <w:p w14:paraId="0ECAE0A5" w14:textId="6E9BCCA1" w:rsidR="00525EF1" w:rsidRPr="00785AEF" w:rsidRDefault="00F20C93" w:rsidP="00D65420">
      <w:pPr>
        <w:contextualSpacing/>
        <w:rPr>
          <w:lang w:val="fr-CA"/>
        </w:rPr>
      </w:pPr>
      <w:r>
        <w:rPr>
          <w:lang w:val="fr-CA"/>
        </w:rPr>
        <w:t>21</w:t>
      </w:r>
      <w:r w:rsidR="00481F27" w:rsidRPr="00785AEF">
        <w:rPr>
          <w:lang w:val="fr-CA"/>
        </w:rPr>
        <w:t>.</w:t>
      </w:r>
      <w:r w:rsidR="00481F27" w:rsidRPr="00785AEF">
        <w:rPr>
          <w:lang w:val="fr-CA"/>
        </w:rPr>
        <w:tab/>
      </w:r>
      <w:r w:rsidR="00642B2A" w:rsidRPr="00785AEF">
        <w:rPr>
          <w:lang w:val="fr-CA"/>
        </w:rPr>
        <w:t>INVITE</w:t>
      </w:r>
      <w:r w:rsidR="007110DC">
        <w:rPr>
          <w:lang w:val="fr-CA"/>
        </w:rPr>
        <w:t xml:space="preserve"> les </w:t>
      </w:r>
      <w:r>
        <w:rPr>
          <w:lang w:val="fr-CA"/>
        </w:rPr>
        <w:t>correspondants des</w:t>
      </w:r>
      <w:r w:rsidR="00E9491B">
        <w:rPr>
          <w:lang w:val="fr-CA"/>
        </w:rPr>
        <w:t xml:space="preserve"> Parties contractantes à la Convention de </w:t>
      </w:r>
      <w:proofErr w:type="spellStart"/>
      <w:r w:rsidR="00642B2A" w:rsidRPr="00785AEF">
        <w:rPr>
          <w:lang w:val="fr-CA"/>
        </w:rPr>
        <w:t>Ramsar</w:t>
      </w:r>
      <w:proofErr w:type="spellEnd"/>
      <w:r w:rsidR="00642B2A" w:rsidRPr="00785AEF">
        <w:rPr>
          <w:lang w:val="fr-CA"/>
        </w:rPr>
        <w:t xml:space="preserve"> </w:t>
      </w:r>
      <w:r w:rsidR="007110DC">
        <w:rPr>
          <w:lang w:val="fr-CA"/>
        </w:rPr>
        <w:t xml:space="preserve">à porter cette Résolution à l’attention des correspondants nationaux d’autres AME et ENCOURAGE les Parties contractantes à promouvoir la collaboration entre les correspondants nationaux de ces AME en appui à </w:t>
      </w:r>
      <w:r w:rsidR="00643D08">
        <w:rPr>
          <w:lang w:val="fr-CA"/>
        </w:rPr>
        <w:t>l’</w:t>
      </w:r>
      <w:r w:rsidR="007110DC">
        <w:rPr>
          <w:lang w:val="fr-CA"/>
        </w:rPr>
        <w:t>application</w:t>
      </w:r>
      <w:r w:rsidR="00643D08">
        <w:rPr>
          <w:lang w:val="fr-CA"/>
        </w:rPr>
        <w:t xml:space="preserve"> de cette Résolution</w:t>
      </w:r>
      <w:r w:rsidR="007110DC">
        <w:rPr>
          <w:lang w:val="fr-CA"/>
        </w:rPr>
        <w:t>.</w:t>
      </w:r>
    </w:p>
    <w:sectPr w:rsidR="00525EF1" w:rsidRPr="00785AEF" w:rsidSect="00D65420">
      <w:foot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E837" w14:textId="77777777" w:rsidR="00BC2516" w:rsidRDefault="00BC2516" w:rsidP="00D65420">
      <w:r>
        <w:separator/>
      </w:r>
    </w:p>
  </w:endnote>
  <w:endnote w:type="continuationSeparator" w:id="0">
    <w:p w14:paraId="3659A9AC" w14:textId="77777777" w:rsidR="00BC2516" w:rsidRDefault="00BC2516" w:rsidP="00D6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7B66" w14:textId="62663824" w:rsidR="00D65420" w:rsidRPr="00037B3B" w:rsidRDefault="00037B3B" w:rsidP="00037B3B">
    <w:pPr>
      <w:pStyle w:val="Footer"/>
      <w:rPr>
        <w:sz w:val="20"/>
        <w:szCs w:val="20"/>
      </w:rPr>
    </w:pPr>
    <w:proofErr w:type="spellStart"/>
    <w:r>
      <w:rPr>
        <w:sz w:val="20"/>
        <w:szCs w:val="20"/>
      </w:rPr>
      <w:t>Ramsar</w:t>
    </w:r>
    <w:proofErr w:type="spellEnd"/>
    <w:r>
      <w:rPr>
        <w:sz w:val="20"/>
        <w:szCs w:val="20"/>
      </w:rPr>
      <w:t xml:space="preserve"> COP13 Doc.18.17</w:t>
    </w:r>
    <w:r w:rsidR="0062546A">
      <w:rPr>
        <w:sz w:val="20"/>
        <w:szCs w:val="20"/>
      </w:rPr>
      <w:t xml:space="preserve">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62546A">
      <w:rPr>
        <w:noProof/>
        <w:sz w:val="20"/>
        <w:szCs w:val="20"/>
      </w:rPr>
      <w:t>4</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E73C" w14:textId="77777777" w:rsidR="00BC2516" w:rsidRDefault="00BC2516" w:rsidP="00D65420">
      <w:r>
        <w:separator/>
      </w:r>
    </w:p>
  </w:footnote>
  <w:footnote w:type="continuationSeparator" w:id="0">
    <w:p w14:paraId="2909CCB7" w14:textId="77777777" w:rsidR="00BC2516" w:rsidRDefault="00BC2516" w:rsidP="00D6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B02"/>
    <w:multiLevelType w:val="hybridMultilevel"/>
    <w:tmpl w:val="4E2079C0"/>
    <w:lvl w:ilvl="0" w:tplc="94783DF4">
      <w:start w:val="1"/>
      <w:numFmt w:val="decimal"/>
      <w:lvlText w:val="%1."/>
      <w:lvlJc w:val="left"/>
      <w:pPr>
        <w:ind w:left="720" w:hanging="360"/>
      </w:pPr>
      <w:rPr>
        <w:rFonts w:hint="default"/>
      </w:rPr>
    </w:lvl>
    <w:lvl w:ilvl="1" w:tplc="26EEEA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5113D"/>
    <w:multiLevelType w:val="hybridMultilevel"/>
    <w:tmpl w:val="3682A2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C059D"/>
    <w:multiLevelType w:val="hybridMultilevel"/>
    <w:tmpl w:val="469411AC"/>
    <w:lvl w:ilvl="0" w:tplc="BDF6057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66A4E"/>
    <w:multiLevelType w:val="hybridMultilevel"/>
    <w:tmpl w:val="EE561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DE6AD0"/>
    <w:multiLevelType w:val="hybridMultilevel"/>
    <w:tmpl w:val="D57CB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1B4375"/>
    <w:multiLevelType w:val="hybridMultilevel"/>
    <w:tmpl w:val="337EDED2"/>
    <w:lvl w:ilvl="0" w:tplc="979003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11B5C"/>
    <w:multiLevelType w:val="hybridMultilevel"/>
    <w:tmpl w:val="43A0D4A4"/>
    <w:lvl w:ilvl="0" w:tplc="4ABC872C">
      <w:start w:val="1"/>
      <w:numFmt w:val="decimal"/>
      <w:pStyle w:val="ListParagraph"/>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7FD351A"/>
    <w:multiLevelType w:val="hybridMultilevel"/>
    <w:tmpl w:val="D6285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60FB1"/>
    <w:multiLevelType w:val="hybridMultilevel"/>
    <w:tmpl w:val="3D8E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2681C"/>
    <w:multiLevelType w:val="hybridMultilevel"/>
    <w:tmpl w:val="B796ABF4"/>
    <w:lvl w:ilvl="0" w:tplc="B8D8C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94C69"/>
    <w:multiLevelType w:val="hybridMultilevel"/>
    <w:tmpl w:val="F048B5CE"/>
    <w:lvl w:ilvl="0" w:tplc="1D1C1F24">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B73A84"/>
    <w:multiLevelType w:val="hybridMultilevel"/>
    <w:tmpl w:val="3DF40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7"/>
  </w:num>
  <w:num w:numId="5">
    <w:abstractNumId w:val="3"/>
  </w:num>
  <w:num w:numId="6">
    <w:abstractNumId w:val="1"/>
  </w:num>
  <w:num w:numId="7">
    <w:abstractNumId w:val="2"/>
  </w:num>
  <w:num w:numId="8">
    <w:abstractNumId w:val="12"/>
  </w:num>
  <w:num w:numId="9">
    <w:abstractNumId w:val="6"/>
  </w:num>
  <w:num w:numId="10">
    <w:abstractNumId w:val="8"/>
  </w:num>
  <w:num w:numId="11">
    <w:abstractNumId w:val="5"/>
  </w:num>
  <w:num w:numId="12">
    <w:abstractNumId w:val="9"/>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E6"/>
    <w:rsid w:val="00011647"/>
    <w:rsid w:val="000230D9"/>
    <w:rsid w:val="000277F9"/>
    <w:rsid w:val="00037B3B"/>
    <w:rsid w:val="00041A5E"/>
    <w:rsid w:val="00054077"/>
    <w:rsid w:val="00055D72"/>
    <w:rsid w:val="00086C5A"/>
    <w:rsid w:val="0009458B"/>
    <w:rsid w:val="00094CBC"/>
    <w:rsid w:val="000A35FE"/>
    <w:rsid w:val="000B1D35"/>
    <w:rsid w:val="000D29DB"/>
    <w:rsid w:val="000E4EA7"/>
    <w:rsid w:val="000F0BA6"/>
    <w:rsid w:val="000F2DE2"/>
    <w:rsid w:val="0010001C"/>
    <w:rsid w:val="001003F3"/>
    <w:rsid w:val="001012F5"/>
    <w:rsid w:val="00107646"/>
    <w:rsid w:val="00110A25"/>
    <w:rsid w:val="00113F56"/>
    <w:rsid w:val="0011474F"/>
    <w:rsid w:val="0011698C"/>
    <w:rsid w:val="001220B4"/>
    <w:rsid w:val="00132BFC"/>
    <w:rsid w:val="001359CB"/>
    <w:rsid w:val="00137CE7"/>
    <w:rsid w:val="001567EC"/>
    <w:rsid w:val="0018209A"/>
    <w:rsid w:val="001B396C"/>
    <w:rsid w:val="001C6518"/>
    <w:rsid w:val="001D0101"/>
    <w:rsid w:val="001D6BCE"/>
    <w:rsid w:val="001E4EBA"/>
    <w:rsid w:val="001F54A8"/>
    <w:rsid w:val="002049F7"/>
    <w:rsid w:val="002153EA"/>
    <w:rsid w:val="00220690"/>
    <w:rsid w:val="00241843"/>
    <w:rsid w:val="00242087"/>
    <w:rsid w:val="00244758"/>
    <w:rsid w:val="002471C0"/>
    <w:rsid w:val="00264DF3"/>
    <w:rsid w:val="0029529A"/>
    <w:rsid w:val="00296DC6"/>
    <w:rsid w:val="002A1B38"/>
    <w:rsid w:val="002B03EB"/>
    <w:rsid w:val="002C7729"/>
    <w:rsid w:val="002E27E0"/>
    <w:rsid w:val="002E5D1D"/>
    <w:rsid w:val="002F07DF"/>
    <w:rsid w:val="002F4533"/>
    <w:rsid w:val="002F4E69"/>
    <w:rsid w:val="003157F8"/>
    <w:rsid w:val="00320AAB"/>
    <w:rsid w:val="0032628E"/>
    <w:rsid w:val="0033220F"/>
    <w:rsid w:val="003328C9"/>
    <w:rsid w:val="00332B8A"/>
    <w:rsid w:val="003379D6"/>
    <w:rsid w:val="00346947"/>
    <w:rsid w:val="0035103E"/>
    <w:rsid w:val="00351F16"/>
    <w:rsid w:val="003675CC"/>
    <w:rsid w:val="00372797"/>
    <w:rsid w:val="003B0185"/>
    <w:rsid w:val="003B110C"/>
    <w:rsid w:val="003C4BB8"/>
    <w:rsid w:val="003E194B"/>
    <w:rsid w:val="003E33E6"/>
    <w:rsid w:val="003E7B45"/>
    <w:rsid w:val="00411DE4"/>
    <w:rsid w:val="00421AD1"/>
    <w:rsid w:val="004311D9"/>
    <w:rsid w:val="004357E9"/>
    <w:rsid w:val="00435CBB"/>
    <w:rsid w:val="00441BD8"/>
    <w:rsid w:val="00441CC0"/>
    <w:rsid w:val="00446047"/>
    <w:rsid w:val="00464BDB"/>
    <w:rsid w:val="0046506F"/>
    <w:rsid w:val="004760E3"/>
    <w:rsid w:val="0048124D"/>
    <w:rsid w:val="00481F21"/>
    <w:rsid w:val="00481F27"/>
    <w:rsid w:val="00482F9F"/>
    <w:rsid w:val="0049468A"/>
    <w:rsid w:val="004B2221"/>
    <w:rsid w:val="004F3D15"/>
    <w:rsid w:val="004F5648"/>
    <w:rsid w:val="00506A9B"/>
    <w:rsid w:val="00525EF1"/>
    <w:rsid w:val="00531CFE"/>
    <w:rsid w:val="00537604"/>
    <w:rsid w:val="00540567"/>
    <w:rsid w:val="00563E3A"/>
    <w:rsid w:val="00571EBC"/>
    <w:rsid w:val="005723F5"/>
    <w:rsid w:val="005812A2"/>
    <w:rsid w:val="00590942"/>
    <w:rsid w:val="005A15B2"/>
    <w:rsid w:val="005A2FF1"/>
    <w:rsid w:val="005A6C11"/>
    <w:rsid w:val="005C1495"/>
    <w:rsid w:val="005D08D3"/>
    <w:rsid w:val="005D38DE"/>
    <w:rsid w:val="005D7351"/>
    <w:rsid w:val="005F122E"/>
    <w:rsid w:val="00603121"/>
    <w:rsid w:val="0062546A"/>
    <w:rsid w:val="00627D9E"/>
    <w:rsid w:val="00631981"/>
    <w:rsid w:val="00642B2A"/>
    <w:rsid w:val="00643D08"/>
    <w:rsid w:val="00650AC6"/>
    <w:rsid w:val="00664DA6"/>
    <w:rsid w:val="00692FB2"/>
    <w:rsid w:val="006A0260"/>
    <w:rsid w:val="006A282B"/>
    <w:rsid w:val="006B2C59"/>
    <w:rsid w:val="006D5761"/>
    <w:rsid w:val="006D69C8"/>
    <w:rsid w:val="006F750C"/>
    <w:rsid w:val="007062D3"/>
    <w:rsid w:val="007110DC"/>
    <w:rsid w:val="0072498E"/>
    <w:rsid w:val="00735978"/>
    <w:rsid w:val="00741DEE"/>
    <w:rsid w:val="00747C94"/>
    <w:rsid w:val="00781179"/>
    <w:rsid w:val="00785AEF"/>
    <w:rsid w:val="007A68DD"/>
    <w:rsid w:val="007B594D"/>
    <w:rsid w:val="007C7E42"/>
    <w:rsid w:val="007E37AF"/>
    <w:rsid w:val="007F0151"/>
    <w:rsid w:val="007F768C"/>
    <w:rsid w:val="00800404"/>
    <w:rsid w:val="00832879"/>
    <w:rsid w:val="00852ABF"/>
    <w:rsid w:val="008536B8"/>
    <w:rsid w:val="00871402"/>
    <w:rsid w:val="00875AB0"/>
    <w:rsid w:val="00885930"/>
    <w:rsid w:val="008A1C6A"/>
    <w:rsid w:val="008A1CB8"/>
    <w:rsid w:val="008A3A48"/>
    <w:rsid w:val="008B15E3"/>
    <w:rsid w:val="008C3B17"/>
    <w:rsid w:val="008C63F1"/>
    <w:rsid w:val="008D0F2C"/>
    <w:rsid w:val="008E39A5"/>
    <w:rsid w:val="0090734F"/>
    <w:rsid w:val="00956B03"/>
    <w:rsid w:val="00965AA8"/>
    <w:rsid w:val="00967E40"/>
    <w:rsid w:val="009741F4"/>
    <w:rsid w:val="009756C0"/>
    <w:rsid w:val="0099100F"/>
    <w:rsid w:val="0099436F"/>
    <w:rsid w:val="009A3A0D"/>
    <w:rsid w:val="009B1608"/>
    <w:rsid w:val="009C03CD"/>
    <w:rsid w:val="009D32F5"/>
    <w:rsid w:val="009D7189"/>
    <w:rsid w:val="009E2087"/>
    <w:rsid w:val="009E5D94"/>
    <w:rsid w:val="00A05325"/>
    <w:rsid w:val="00A076CB"/>
    <w:rsid w:val="00A316CB"/>
    <w:rsid w:val="00A42EF0"/>
    <w:rsid w:val="00A52031"/>
    <w:rsid w:val="00A574D3"/>
    <w:rsid w:val="00A75564"/>
    <w:rsid w:val="00A7710C"/>
    <w:rsid w:val="00A85591"/>
    <w:rsid w:val="00A93F71"/>
    <w:rsid w:val="00AD5355"/>
    <w:rsid w:val="00B07362"/>
    <w:rsid w:val="00B22088"/>
    <w:rsid w:val="00B25CEC"/>
    <w:rsid w:val="00B715C0"/>
    <w:rsid w:val="00B950D1"/>
    <w:rsid w:val="00BA0D84"/>
    <w:rsid w:val="00BA3B83"/>
    <w:rsid w:val="00BB1A20"/>
    <w:rsid w:val="00BC0A8D"/>
    <w:rsid w:val="00BC2516"/>
    <w:rsid w:val="00BD0DAD"/>
    <w:rsid w:val="00BD4DFD"/>
    <w:rsid w:val="00BD5DFE"/>
    <w:rsid w:val="00BE7D58"/>
    <w:rsid w:val="00C03A05"/>
    <w:rsid w:val="00C13BE7"/>
    <w:rsid w:val="00C152B0"/>
    <w:rsid w:val="00C1573C"/>
    <w:rsid w:val="00C25897"/>
    <w:rsid w:val="00C33264"/>
    <w:rsid w:val="00C41CA6"/>
    <w:rsid w:val="00C51997"/>
    <w:rsid w:val="00C733EB"/>
    <w:rsid w:val="00C7538C"/>
    <w:rsid w:val="00C82DA6"/>
    <w:rsid w:val="00C82E06"/>
    <w:rsid w:val="00C842A3"/>
    <w:rsid w:val="00C97DF9"/>
    <w:rsid w:val="00CB0741"/>
    <w:rsid w:val="00CD4D5C"/>
    <w:rsid w:val="00CF779B"/>
    <w:rsid w:val="00D10DAD"/>
    <w:rsid w:val="00D40E24"/>
    <w:rsid w:val="00D465F2"/>
    <w:rsid w:val="00D65420"/>
    <w:rsid w:val="00D667BE"/>
    <w:rsid w:val="00D718F0"/>
    <w:rsid w:val="00D71EF8"/>
    <w:rsid w:val="00D75C07"/>
    <w:rsid w:val="00D92D4D"/>
    <w:rsid w:val="00D92E5E"/>
    <w:rsid w:val="00E01E30"/>
    <w:rsid w:val="00E1796C"/>
    <w:rsid w:val="00E17CDD"/>
    <w:rsid w:val="00E37A07"/>
    <w:rsid w:val="00E37D0F"/>
    <w:rsid w:val="00E41995"/>
    <w:rsid w:val="00E556B1"/>
    <w:rsid w:val="00E60B02"/>
    <w:rsid w:val="00E715CF"/>
    <w:rsid w:val="00E74985"/>
    <w:rsid w:val="00E7565C"/>
    <w:rsid w:val="00E9491B"/>
    <w:rsid w:val="00EA41E8"/>
    <w:rsid w:val="00EC75D5"/>
    <w:rsid w:val="00ED1B67"/>
    <w:rsid w:val="00F03541"/>
    <w:rsid w:val="00F11FB2"/>
    <w:rsid w:val="00F12305"/>
    <w:rsid w:val="00F13F78"/>
    <w:rsid w:val="00F20C93"/>
    <w:rsid w:val="00F23452"/>
    <w:rsid w:val="00F250F3"/>
    <w:rsid w:val="00F332F2"/>
    <w:rsid w:val="00F406A1"/>
    <w:rsid w:val="00F82A50"/>
    <w:rsid w:val="00F93CEE"/>
    <w:rsid w:val="00F9656E"/>
    <w:rsid w:val="00FA4774"/>
    <w:rsid w:val="00FB7741"/>
    <w:rsid w:val="00FB7959"/>
    <w:rsid w:val="00FC41DA"/>
    <w:rsid w:val="00FE0238"/>
    <w:rsid w:val="00FE6FBA"/>
    <w:rsid w:val="00FF1708"/>
    <w:rsid w:val="00FF3059"/>
    <w:rsid w:val="00FF5886"/>
    <w:rsid w:val="00FF68E9"/>
    <w:rsid w:val="00FF6E2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C4A5"/>
  <w15:docId w15:val="{5267A75E-159A-4A95-8AFD-CDF1138D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33E6"/>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E6"/>
    <w:pPr>
      <w:numPr>
        <w:numId w:val="1"/>
      </w:numPr>
      <w:suppressAutoHyphens/>
    </w:pPr>
    <w:rPr>
      <w:rFonts w:cs="Times New Roman"/>
    </w:rPr>
  </w:style>
  <w:style w:type="table" w:styleId="TableGrid">
    <w:name w:val="Table Grid"/>
    <w:basedOn w:val="TableNormal"/>
    <w:uiPriority w:val="59"/>
    <w:rsid w:val="003E33E6"/>
    <w:pPr>
      <w:spacing w:after="0" w:line="240" w:lineRule="auto"/>
      <w:ind w:left="425" w:hanging="425"/>
    </w:pPr>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B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0260"/>
    <w:rPr>
      <w:sz w:val="16"/>
      <w:szCs w:val="16"/>
    </w:rPr>
  </w:style>
  <w:style w:type="paragraph" w:styleId="CommentText">
    <w:name w:val="annotation text"/>
    <w:basedOn w:val="Normal"/>
    <w:link w:val="CommentTextChar"/>
    <w:uiPriority w:val="99"/>
    <w:semiHidden/>
    <w:unhideWhenUsed/>
    <w:rsid w:val="006A0260"/>
    <w:rPr>
      <w:sz w:val="20"/>
      <w:szCs w:val="20"/>
    </w:rPr>
  </w:style>
  <w:style w:type="character" w:customStyle="1" w:styleId="CommentTextChar">
    <w:name w:val="Comment Text Char"/>
    <w:basedOn w:val="DefaultParagraphFont"/>
    <w:link w:val="CommentText"/>
    <w:uiPriority w:val="99"/>
    <w:semiHidden/>
    <w:rsid w:val="006A026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6A0260"/>
    <w:rPr>
      <w:b/>
      <w:bCs/>
    </w:rPr>
  </w:style>
  <w:style w:type="character" w:customStyle="1" w:styleId="CommentSubjectChar">
    <w:name w:val="Comment Subject Char"/>
    <w:basedOn w:val="CommentTextChar"/>
    <w:link w:val="CommentSubject"/>
    <w:uiPriority w:val="99"/>
    <w:semiHidden/>
    <w:rsid w:val="006A0260"/>
    <w:rPr>
      <w:rFonts w:ascii="Calibri" w:eastAsia="Calibri" w:hAnsi="Calibri"/>
      <w:b/>
      <w:bCs/>
      <w:sz w:val="20"/>
      <w:szCs w:val="20"/>
    </w:rPr>
  </w:style>
  <w:style w:type="character" w:styleId="Hyperlink">
    <w:name w:val="Hyperlink"/>
    <w:basedOn w:val="DefaultParagraphFont"/>
    <w:uiPriority w:val="99"/>
    <w:unhideWhenUsed/>
    <w:rsid w:val="009D32F5"/>
    <w:rPr>
      <w:b w:val="0"/>
      <w:bCs w:val="0"/>
      <w:color w:val="000000"/>
      <w:u w:val="single"/>
    </w:rPr>
  </w:style>
  <w:style w:type="paragraph" w:styleId="Revision">
    <w:name w:val="Revision"/>
    <w:hidden/>
    <w:uiPriority w:val="99"/>
    <w:semiHidden/>
    <w:rsid w:val="0011698C"/>
    <w:pPr>
      <w:spacing w:after="0" w:line="240" w:lineRule="auto"/>
    </w:pPr>
    <w:rPr>
      <w:rFonts w:ascii="Calibri" w:eastAsia="Calibri" w:hAnsi="Calibri"/>
    </w:rPr>
  </w:style>
  <w:style w:type="character" w:customStyle="1" w:styleId="UnresolvedMention1">
    <w:name w:val="Unresolved Mention1"/>
    <w:basedOn w:val="DefaultParagraphFont"/>
    <w:uiPriority w:val="99"/>
    <w:semiHidden/>
    <w:unhideWhenUsed/>
    <w:rsid w:val="002F07DF"/>
    <w:rPr>
      <w:color w:val="808080"/>
      <w:shd w:val="clear" w:color="auto" w:fill="E6E6E6"/>
    </w:rPr>
  </w:style>
  <w:style w:type="paragraph" w:styleId="Header">
    <w:name w:val="header"/>
    <w:basedOn w:val="Normal"/>
    <w:link w:val="HeaderChar"/>
    <w:uiPriority w:val="99"/>
    <w:unhideWhenUsed/>
    <w:rsid w:val="00D65420"/>
    <w:pPr>
      <w:tabs>
        <w:tab w:val="center" w:pos="4513"/>
        <w:tab w:val="right" w:pos="9026"/>
      </w:tabs>
    </w:pPr>
  </w:style>
  <w:style w:type="character" w:customStyle="1" w:styleId="HeaderChar">
    <w:name w:val="Header Char"/>
    <w:basedOn w:val="DefaultParagraphFont"/>
    <w:link w:val="Header"/>
    <w:uiPriority w:val="99"/>
    <w:rsid w:val="00D65420"/>
    <w:rPr>
      <w:rFonts w:ascii="Calibri" w:eastAsia="Calibri" w:hAnsi="Calibri"/>
    </w:rPr>
  </w:style>
  <w:style w:type="paragraph" w:styleId="Footer">
    <w:name w:val="footer"/>
    <w:basedOn w:val="Normal"/>
    <w:link w:val="FooterChar"/>
    <w:uiPriority w:val="99"/>
    <w:unhideWhenUsed/>
    <w:rsid w:val="00D65420"/>
    <w:pPr>
      <w:tabs>
        <w:tab w:val="center" w:pos="4513"/>
        <w:tab w:val="right" w:pos="9026"/>
      </w:tabs>
    </w:pPr>
  </w:style>
  <w:style w:type="character" w:customStyle="1" w:styleId="FooterChar">
    <w:name w:val="Footer Char"/>
    <w:basedOn w:val="DefaultParagraphFont"/>
    <w:link w:val="Footer"/>
    <w:uiPriority w:val="99"/>
    <w:rsid w:val="00D6542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4917">
      <w:bodyDiv w:val="1"/>
      <w:marLeft w:val="0"/>
      <w:marRight w:val="0"/>
      <w:marTop w:val="0"/>
      <w:marBottom w:val="0"/>
      <w:divBdr>
        <w:top w:val="none" w:sz="0" w:space="0" w:color="auto"/>
        <w:left w:val="none" w:sz="0" w:space="0" w:color="auto"/>
        <w:bottom w:val="none" w:sz="0" w:space="0" w:color="auto"/>
        <w:right w:val="none" w:sz="0" w:space="0" w:color="auto"/>
      </w:divBdr>
    </w:div>
    <w:div w:id="1141773348">
      <w:bodyDiv w:val="1"/>
      <w:marLeft w:val="0"/>
      <w:marRight w:val="0"/>
      <w:marTop w:val="0"/>
      <w:marBottom w:val="0"/>
      <w:divBdr>
        <w:top w:val="none" w:sz="0" w:space="0" w:color="auto"/>
        <w:left w:val="none" w:sz="0" w:space="0" w:color="auto"/>
        <w:bottom w:val="none" w:sz="0" w:space="0" w:color="auto"/>
        <w:right w:val="none" w:sz="0" w:space="0" w:color="auto"/>
      </w:divBdr>
      <w:divsChild>
        <w:div w:id="1855533282">
          <w:marLeft w:val="0"/>
          <w:marRight w:val="0"/>
          <w:marTop w:val="0"/>
          <w:marBottom w:val="0"/>
          <w:divBdr>
            <w:top w:val="none" w:sz="0" w:space="0" w:color="auto"/>
            <w:left w:val="none" w:sz="0" w:space="0" w:color="auto"/>
            <w:bottom w:val="none" w:sz="0" w:space="0" w:color="auto"/>
            <w:right w:val="none" w:sz="0" w:space="0" w:color="auto"/>
          </w:divBdr>
        </w:div>
        <w:div w:id="1752002550">
          <w:marLeft w:val="0"/>
          <w:marRight w:val="0"/>
          <w:marTop w:val="0"/>
          <w:marBottom w:val="0"/>
          <w:divBdr>
            <w:top w:val="none" w:sz="0" w:space="0" w:color="auto"/>
            <w:left w:val="none" w:sz="0" w:space="0" w:color="auto"/>
            <w:bottom w:val="none" w:sz="0" w:space="0" w:color="auto"/>
            <w:right w:val="none" w:sz="0" w:space="0" w:color="auto"/>
          </w:divBdr>
        </w:div>
        <w:div w:id="1689602198">
          <w:marLeft w:val="0"/>
          <w:marRight w:val="0"/>
          <w:marTop w:val="0"/>
          <w:marBottom w:val="0"/>
          <w:divBdr>
            <w:top w:val="none" w:sz="0" w:space="0" w:color="auto"/>
            <w:left w:val="none" w:sz="0" w:space="0" w:color="auto"/>
            <w:bottom w:val="none" w:sz="0" w:space="0" w:color="auto"/>
            <w:right w:val="none" w:sz="0" w:space="0" w:color="auto"/>
          </w:divBdr>
        </w:div>
      </w:divsChild>
    </w:div>
    <w:div w:id="1174497025">
      <w:bodyDiv w:val="1"/>
      <w:marLeft w:val="0"/>
      <w:marRight w:val="0"/>
      <w:marTop w:val="0"/>
      <w:marBottom w:val="0"/>
      <w:divBdr>
        <w:top w:val="none" w:sz="0" w:space="0" w:color="auto"/>
        <w:left w:val="none" w:sz="0" w:space="0" w:color="auto"/>
        <w:bottom w:val="none" w:sz="0" w:space="0" w:color="auto"/>
        <w:right w:val="none" w:sz="0" w:space="0" w:color="auto"/>
      </w:divBdr>
      <w:divsChild>
        <w:div w:id="1043947201">
          <w:marLeft w:val="0"/>
          <w:marRight w:val="0"/>
          <w:marTop w:val="0"/>
          <w:marBottom w:val="0"/>
          <w:divBdr>
            <w:top w:val="none" w:sz="0" w:space="0" w:color="auto"/>
            <w:left w:val="none" w:sz="0" w:space="0" w:color="auto"/>
            <w:bottom w:val="none" w:sz="0" w:space="0" w:color="auto"/>
            <w:right w:val="none" w:sz="0" w:space="0" w:color="auto"/>
          </w:divBdr>
        </w:div>
        <w:div w:id="699478649">
          <w:marLeft w:val="0"/>
          <w:marRight w:val="0"/>
          <w:marTop w:val="0"/>
          <w:marBottom w:val="0"/>
          <w:divBdr>
            <w:top w:val="none" w:sz="0" w:space="0" w:color="auto"/>
            <w:left w:val="none" w:sz="0" w:space="0" w:color="auto"/>
            <w:bottom w:val="none" w:sz="0" w:space="0" w:color="auto"/>
            <w:right w:val="none" w:sz="0" w:space="0" w:color="auto"/>
          </w:divBdr>
        </w:div>
        <w:div w:id="1671911394">
          <w:marLeft w:val="0"/>
          <w:marRight w:val="0"/>
          <w:marTop w:val="0"/>
          <w:marBottom w:val="0"/>
          <w:divBdr>
            <w:top w:val="none" w:sz="0" w:space="0" w:color="auto"/>
            <w:left w:val="none" w:sz="0" w:space="0" w:color="auto"/>
            <w:bottom w:val="none" w:sz="0" w:space="0" w:color="auto"/>
            <w:right w:val="none" w:sz="0" w:space="0" w:color="auto"/>
          </w:divBdr>
        </w:div>
        <w:div w:id="354816822">
          <w:marLeft w:val="0"/>
          <w:marRight w:val="0"/>
          <w:marTop w:val="0"/>
          <w:marBottom w:val="0"/>
          <w:divBdr>
            <w:top w:val="none" w:sz="0" w:space="0" w:color="auto"/>
            <w:left w:val="none" w:sz="0" w:space="0" w:color="auto"/>
            <w:bottom w:val="none" w:sz="0" w:space="0" w:color="auto"/>
            <w:right w:val="none" w:sz="0" w:space="0" w:color="auto"/>
          </w:divBdr>
        </w:div>
        <w:div w:id="2049336664">
          <w:marLeft w:val="0"/>
          <w:marRight w:val="0"/>
          <w:marTop w:val="0"/>
          <w:marBottom w:val="0"/>
          <w:divBdr>
            <w:top w:val="none" w:sz="0" w:space="0" w:color="auto"/>
            <w:left w:val="none" w:sz="0" w:space="0" w:color="auto"/>
            <w:bottom w:val="none" w:sz="0" w:space="0" w:color="auto"/>
            <w:right w:val="none" w:sz="0" w:space="0" w:color="auto"/>
          </w:divBdr>
        </w:div>
        <w:div w:id="333991454">
          <w:marLeft w:val="0"/>
          <w:marRight w:val="0"/>
          <w:marTop w:val="0"/>
          <w:marBottom w:val="0"/>
          <w:divBdr>
            <w:top w:val="none" w:sz="0" w:space="0" w:color="auto"/>
            <w:left w:val="none" w:sz="0" w:space="0" w:color="auto"/>
            <w:bottom w:val="none" w:sz="0" w:space="0" w:color="auto"/>
            <w:right w:val="none" w:sz="0" w:space="0" w:color="auto"/>
          </w:divBdr>
        </w:div>
        <w:div w:id="85461422">
          <w:marLeft w:val="0"/>
          <w:marRight w:val="0"/>
          <w:marTop w:val="0"/>
          <w:marBottom w:val="0"/>
          <w:divBdr>
            <w:top w:val="none" w:sz="0" w:space="0" w:color="auto"/>
            <w:left w:val="none" w:sz="0" w:space="0" w:color="auto"/>
            <w:bottom w:val="none" w:sz="0" w:space="0" w:color="auto"/>
            <w:right w:val="none" w:sz="0" w:space="0" w:color="auto"/>
          </w:divBdr>
        </w:div>
        <w:div w:id="1341271746">
          <w:marLeft w:val="0"/>
          <w:marRight w:val="0"/>
          <w:marTop w:val="0"/>
          <w:marBottom w:val="0"/>
          <w:divBdr>
            <w:top w:val="none" w:sz="0" w:space="0" w:color="auto"/>
            <w:left w:val="none" w:sz="0" w:space="0" w:color="auto"/>
            <w:bottom w:val="none" w:sz="0" w:space="0" w:color="auto"/>
            <w:right w:val="none" w:sz="0" w:space="0" w:color="auto"/>
          </w:divBdr>
        </w:div>
        <w:div w:id="1857040694">
          <w:marLeft w:val="0"/>
          <w:marRight w:val="0"/>
          <w:marTop w:val="0"/>
          <w:marBottom w:val="0"/>
          <w:divBdr>
            <w:top w:val="none" w:sz="0" w:space="0" w:color="auto"/>
            <w:left w:val="none" w:sz="0" w:space="0" w:color="auto"/>
            <w:bottom w:val="none" w:sz="0" w:space="0" w:color="auto"/>
            <w:right w:val="none" w:sz="0" w:space="0" w:color="auto"/>
          </w:divBdr>
        </w:div>
        <w:div w:id="1855411484">
          <w:marLeft w:val="0"/>
          <w:marRight w:val="0"/>
          <w:marTop w:val="0"/>
          <w:marBottom w:val="0"/>
          <w:divBdr>
            <w:top w:val="none" w:sz="0" w:space="0" w:color="auto"/>
            <w:left w:val="none" w:sz="0" w:space="0" w:color="auto"/>
            <w:bottom w:val="none" w:sz="0" w:space="0" w:color="auto"/>
            <w:right w:val="none" w:sz="0" w:space="0" w:color="auto"/>
          </w:divBdr>
        </w:div>
        <w:div w:id="1149055843">
          <w:marLeft w:val="0"/>
          <w:marRight w:val="0"/>
          <w:marTop w:val="0"/>
          <w:marBottom w:val="0"/>
          <w:divBdr>
            <w:top w:val="none" w:sz="0" w:space="0" w:color="auto"/>
            <w:left w:val="none" w:sz="0" w:space="0" w:color="auto"/>
            <w:bottom w:val="none" w:sz="0" w:space="0" w:color="auto"/>
            <w:right w:val="none" w:sz="0" w:space="0" w:color="auto"/>
          </w:divBdr>
        </w:div>
        <w:div w:id="1754937184">
          <w:marLeft w:val="0"/>
          <w:marRight w:val="0"/>
          <w:marTop w:val="0"/>
          <w:marBottom w:val="0"/>
          <w:divBdr>
            <w:top w:val="none" w:sz="0" w:space="0" w:color="auto"/>
            <w:left w:val="none" w:sz="0" w:space="0" w:color="auto"/>
            <w:bottom w:val="none" w:sz="0" w:space="0" w:color="auto"/>
            <w:right w:val="none" w:sz="0" w:space="0" w:color="auto"/>
          </w:divBdr>
        </w:div>
        <w:div w:id="38285316">
          <w:marLeft w:val="0"/>
          <w:marRight w:val="0"/>
          <w:marTop w:val="0"/>
          <w:marBottom w:val="0"/>
          <w:divBdr>
            <w:top w:val="none" w:sz="0" w:space="0" w:color="auto"/>
            <w:left w:val="none" w:sz="0" w:space="0" w:color="auto"/>
            <w:bottom w:val="none" w:sz="0" w:space="0" w:color="auto"/>
            <w:right w:val="none" w:sz="0" w:space="0" w:color="auto"/>
          </w:divBdr>
        </w:div>
        <w:div w:id="353652096">
          <w:marLeft w:val="0"/>
          <w:marRight w:val="0"/>
          <w:marTop w:val="0"/>
          <w:marBottom w:val="0"/>
          <w:divBdr>
            <w:top w:val="none" w:sz="0" w:space="0" w:color="auto"/>
            <w:left w:val="none" w:sz="0" w:space="0" w:color="auto"/>
            <w:bottom w:val="none" w:sz="0" w:space="0" w:color="auto"/>
            <w:right w:val="none" w:sz="0" w:space="0" w:color="auto"/>
          </w:divBdr>
        </w:div>
      </w:divsChild>
    </w:div>
    <w:div w:id="1224102824">
      <w:bodyDiv w:val="1"/>
      <w:marLeft w:val="0"/>
      <w:marRight w:val="0"/>
      <w:marTop w:val="0"/>
      <w:marBottom w:val="0"/>
      <w:divBdr>
        <w:top w:val="none" w:sz="0" w:space="0" w:color="auto"/>
        <w:left w:val="none" w:sz="0" w:space="0" w:color="auto"/>
        <w:bottom w:val="none" w:sz="0" w:space="0" w:color="auto"/>
        <w:right w:val="none" w:sz="0" w:space="0" w:color="auto"/>
      </w:divBdr>
      <w:divsChild>
        <w:div w:id="1988902302">
          <w:marLeft w:val="0"/>
          <w:marRight w:val="0"/>
          <w:marTop w:val="0"/>
          <w:marBottom w:val="0"/>
          <w:divBdr>
            <w:top w:val="none" w:sz="0" w:space="0" w:color="auto"/>
            <w:left w:val="none" w:sz="0" w:space="0" w:color="auto"/>
            <w:bottom w:val="none" w:sz="0" w:space="0" w:color="auto"/>
            <w:right w:val="none" w:sz="0" w:space="0" w:color="auto"/>
          </w:divBdr>
        </w:div>
        <w:div w:id="2015302178">
          <w:marLeft w:val="0"/>
          <w:marRight w:val="0"/>
          <w:marTop w:val="0"/>
          <w:marBottom w:val="0"/>
          <w:divBdr>
            <w:top w:val="none" w:sz="0" w:space="0" w:color="auto"/>
            <w:left w:val="none" w:sz="0" w:space="0" w:color="auto"/>
            <w:bottom w:val="none" w:sz="0" w:space="0" w:color="auto"/>
            <w:right w:val="none" w:sz="0" w:space="0" w:color="auto"/>
          </w:divBdr>
        </w:div>
        <w:div w:id="715810331">
          <w:marLeft w:val="0"/>
          <w:marRight w:val="0"/>
          <w:marTop w:val="0"/>
          <w:marBottom w:val="0"/>
          <w:divBdr>
            <w:top w:val="none" w:sz="0" w:space="0" w:color="auto"/>
            <w:left w:val="none" w:sz="0" w:space="0" w:color="auto"/>
            <w:bottom w:val="none" w:sz="0" w:space="0" w:color="auto"/>
            <w:right w:val="none" w:sz="0" w:space="0" w:color="auto"/>
          </w:divBdr>
        </w:div>
      </w:divsChild>
    </w:div>
    <w:div w:id="1329014518">
      <w:bodyDiv w:val="1"/>
      <w:marLeft w:val="0"/>
      <w:marRight w:val="0"/>
      <w:marTop w:val="0"/>
      <w:marBottom w:val="0"/>
      <w:divBdr>
        <w:top w:val="none" w:sz="0" w:space="0" w:color="auto"/>
        <w:left w:val="none" w:sz="0" w:space="0" w:color="auto"/>
        <w:bottom w:val="none" w:sz="0" w:space="0" w:color="auto"/>
        <w:right w:val="none" w:sz="0" w:space="0" w:color="auto"/>
      </w:divBdr>
      <w:divsChild>
        <w:div w:id="2085179864">
          <w:marLeft w:val="0"/>
          <w:marRight w:val="0"/>
          <w:marTop w:val="0"/>
          <w:marBottom w:val="0"/>
          <w:divBdr>
            <w:top w:val="none" w:sz="0" w:space="0" w:color="auto"/>
            <w:left w:val="none" w:sz="0" w:space="0" w:color="auto"/>
            <w:bottom w:val="none" w:sz="0" w:space="0" w:color="auto"/>
            <w:right w:val="none" w:sz="0" w:space="0" w:color="auto"/>
          </w:divBdr>
        </w:div>
        <w:div w:id="2060788307">
          <w:marLeft w:val="0"/>
          <w:marRight w:val="0"/>
          <w:marTop w:val="0"/>
          <w:marBottom w:val="0"/>
          <w:divBdr>
            <w:top w:val="none" w:sz="0" w:space="0" w:color="auto"/>
            <w:left w:val="none" w:sz="0" w:space="0" w:color="auto"/>
            <w:bottom w:val="none" w:sz="0" w:space="0" w:color="auto"/>
            <w:right w:val="none" w:sz="0" w:space="0" w:color="auto"/>
          </w:divBdr>
        </w:div>
        <w:div w:id="1448617453">
          <w:marLeft w:val="0"/>
          <w:marRight w:val="0"/>
          <w:marTop w:val="0"/>
          <w:marBottom w:val="0"/>
          <w:divBdr>
            <w:top w:val="none" w:sz="0" w:space="0" w:color="auto"/>
            <w:left w:val="none" w:sz="0" w:space="0" w:color="auto"/>
            <w:bottom w:val="none" w:sz="0" w:space="0" w:color="auto"/>
            <w:right w:val="none" w:sz="0" w:space="0" w:color="auto"/>
          </w:divBdr>
        </w:div>
        <w:div w:id="269975289">
          <w:marLeft w:val="0"/>
          <w:marRight w:val="0"/>
          <w:marTop w:val="0"/>
          <w:marBottom w:val="0"/>
          <w:divBdr>
            <w:top w:val="none" w:sz="0" w:space="0" w:color="auto"/>
            <w:left w:val="none" w:sz="0" w:space="0" w:color="auto"/>
            <w:bottom w:val="none" w:sz="0" w:space="0" w:color="auto"/>
            <w:right w:val="none" w:sz="0" w:space="0" w:color="auto"/>
          </w:divBdr>
        </w:div>
        <w:div w:id="1308437784">
          <w:marLeft w:val="0"/>
          <w:marRight w:val="0"/>
          <w:marTop w:val="0"/>
          <w:marBottom w:val="0"/>
          <w:divBdr>
            <w:top w:val="none" w:sz="0" w:space="0" w:color="auto"/>
            <w:left w:val="none" w:sz="0" w:space="0" w:color="auto"/>
            <w:bottom w:val="none" w:sz="0" w:space="0" w:color="auto"/>
            <w:right w:val="none" w:sz="0" w:space="0" w:color="auto"/>
          </w:divBdr>
        </w:div>
        <w:div w:id="60325797">
          <w:marLeft w:val="0"/>
          <w:marRight w:val="0"/>
          <w:marTop w:val="0"/>
          <w:marBottom w:val="0"/>
          <w:divBdr>
            <w:top w:val="none" w:sz="0" w:space="0" w:color="auto"/>
            <w:left w:val="none" w:sz="0" w:space="0" w:color="auto"/>
            <w:bottom w:val="none" w:sz="0" w:space="0" w:color="auto"/>
            <w:right w:val="none" w:sz="0" w:space="0" w:color="auto"/>
          </w:divBdr>
        </w:div>
        <w:div w:id="67702413">
          <w:marLeft w:val="0"/>
          <w:marRight w:val="0"/>
          <w:marTop w:val="0"/>
          <w:marBottom w:val="0"/>
          <w:divBdr>
            <w:top w:val="none" w:sz="0" w:space="0" w:color="auto"/>
            <w:left w:val="none" w:sz="0" w:space="0" w:color="auto"/>
            <w:bottom w:val="none" w:sz="0" w:space="0" w:color="auto"/>
            <w:right w:val="none" w:sz="0" w:space="0" w:color="auto"/>
          </w:divBdr>
        </w:div>
        <w:div w:id="1395927526">
          <w:marLeft w:val="0"/>
          <w:marRight w:val="0"/>
          <w:marTop w:val="0"/>
          <w:marBottom w:val="0"/>
          <w:divBdr>
            <w:top w:val="none" w:sz="0" w:space="0" w:color="auto"/>
            <w:left w:val="none" w:sz="0" w:space="0" w:color="auto"/>
            <w:bottom w:val="none" w:sz="0" w:space="0" w:color="auto"/>
            <w:right w:val="none" w:sz="0" w:space="0" w:color="auto"/>
          </w:divBdr>
        </w:div>
        <w:div w:id="1780181196">
          <w:marLeft w:val="0"/>
          <w:marRight w:val="0"/>
          <w:marTop w:val="0"/>
          <w:marBottom w:val="0"/>
          <w:divBdr>
            <w:top w:val="none" w:sz="0" w:space="0" w:color="auto"/>
            <w:left w:val="none" w:sz="0" w:space="0" w:color="auto"/>
            <w:bottom w:val="none" w:sz="0" w:space="0" w:color="auto"/>
            <w:right w:val="none" w:sz="0" w:space="0" w:color="auto"/>
          </w:divBdr>
        </w:div>
        <w:div w:id="237131947">
          <w:marLeft w:val="0"/>
          <w:marRight w:val="0"/>
          <w:marTop w:val="0"/>
          <w:marBottom w:val="0"/>
          <w:divBdr>
            <w:top w:val="none" w:sz="0" w:space="0" w:color="auto"/>
            <w:left w:val="none" w:sz="0" w:space="0" w:color="auto"/>
            <w:bottom w:val="none" w:sz="0" w:space="0" w:color="auto"/>
            <w:right w:val="none" w:sz="0" w:space="0" w:color="auto"/>
          </w:divBdr>
        </w:div>
        <w:div w:id="1027752863">
          <w:marLeft w:val="0"/>
          <w:marRight w:val="0"/>
          <w:marTop w:val="0"/>
          <w:marBottom w:val="0"/>
          <w:divBdr>
            <w:top w:val="none" w:sz="0" w:space="0" w:color="auto"/>
            <w:left w:val="none" w:sz="0" w:space="0" w:color="auto"/>
            <w:bottom w:val="none" w:sz="0" w:space="0" w:color="auto"/>
            <w:right w:val="none" w:sz="0" w:space="0" w:color="auto"/>
          </w:divBdr>
        </w:div>
        <w:div w:id="1316956856">
          <w:marLeft w:val="0"/>
          <w:marRight w:val="0"/>
          <w:marTop w:val="0"/>
          <w:marBottom w:val="0"/>
          <w:divBdr>
            <w:top w:val="none" w:sz="0" w:space="0" w:color="auto"/>
            <w:left w:val="none" w:sz="0" w:space="0" w:color="auto"/>
            <w:bottom w:val="none" w:sz="0" w:space="0" w:color="auto"/>
            <w:right w:val="none" w:sz="0" w:space="0" w:color="auto"/>
          </w:divBdr>
        </w:div>
        <w:div w:id="1633898584">
          <w:marLeft w:val="0"/>
          <w:marRight w:val="0"/>
          <w:marTop w:val="0"/>
          <w:marBottom w:val="0"/>
          <w:divBdr>
            <w:top w:val="none" w:sz="0" w:space="0" w:color="auto"/>
            <w:left w:val="none" w:sz="0" w:space="0" w:color="auto"/>
            <w:bottom w:val="none" w:sz="0" w:space="0" w:color="auto"/>
            <w:right w:val="none" w:sz="0" w:space="0" w:color="auto"/>
          </w:divBdr>
        </w:div>
        <w:div w:id="1713649410">
          <w:marLeft w:val="0"/>
          <w:marRight w:val="0"/>
          <w:marTop w:val="0"/>
          <w:marBottom w:val="0"/>
          <w:divBdr>
            <w:top w:val="none" w:sz="0" w:space="0" w:color="auto"/>
            <w:left w:val="none" w:sz="0" w:space="0" w:color="auto"/>
            <w:bottom w:val="none" w:sz="0" w:space="0" w:color="auto"/>
            <w:right w:val="none" w:sz="0" w:space="0" w:color="auto"/>
          </w:divBdr>
        </w:div>
      </w:divsChild>
    </w:div>
    <w:div w:id="13504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420E-93BF-4083-B90C-7949FF3A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1884</Words>
  <Characters>10741</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 Humood Al Mheiri</dc:creator>
  <cp:lastModifiedBy>Victoria Zentilli Del Campo</cp:lastModifiedBy>
  <cp:revision>3</cp:revision>
  <cp:lastPrinted>2018-01-31T12:54:00Z</cp:lastPrinted>
  <dcterms:created xsi:type="dcterms:W3CDTF">2018-10-27T16:58:00Z</dcterms:created>
  <dcterms:modified xsi:type="dcterms:W3CDTF">2018-10-27T17:04:00Z</dcterms:modified>
</cp:coreProperties>
</file>