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4E7" w:rsidRPr="00D15D64" w:rsidRDefault="009124E7" w:rsidP="009124E7">
      <w:pPr>
        <w:ind w:right="17"/>
        <w:jc w:val="center"/>
        <w:outlineLvl w:val="0"/>
        <w:rPr>
          <w:rFonts w:ascii="Calibri" w:hAnsi="Calibri" w:cstheme="majorHAnsi"/>
          <w:b/>
          <w:bCs/>
          <w:sz w:val="24"/>
          <w:szCs w:val="24"/>
          <w:lang w:val="fr-CH"/>
        </w:rPr>
      </w:pPr>
      <w:r w:rsidRPr="00D15D64">
        <w:rPr>
          <w:rFonts w:ascii="Calibri" w:hAnsi="Calibri" w:cstheme="majorHAnsi"/>
          <w:b/>
          <w:bCs/>
          <w:noProof/>
          <w:sz w:val="24"/>
          <w:szCs w:val="24"/>
          <w:lang w:eastAsia="en-GB"/>
        </w:rPr>
        <w:drawing>
          <wp:anchor distT="0" distB="0" distL="114300" distR="114300" simplePos="0" relativeHeight="251659264" behindDoc="1" locked="0" layoutInCell="1" allowOverlap="1" wp14:anchorId="2B0AAB44" wp14:editId="535910F7">
            <wp:simplePos x="0" y="0"/>
            <wp:positionH relativeFrom="column">
              <wp:posOffset>-255905</wp:posOffset>
            </wp:positionH>
            <wp:positionV relativeFrom="page">
              <wp:posOffset>439420</wp:posOffset>
            </wp:positionV>
            <wp:extent cx="1645200" cy="1713600"/>
            <wp:effectExtent l="0" t="0" r="0" b="1270"/>
            <wp:wrapTight wrapText="bothSides">
              <wp:wrapPolygon edited="0">
                <wp:start x="0" y="0"/>
                <wp:lineTo x="0" y="21376"/>
                <wp:lineTo x="21266" y="21376"/>
                <wp:lineTo x="212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5200" cy="1713600"/>
                    </a:xfrm>
                    <a:prstGeom prst="rect">
                      <a:avLst/>
                    </a:prstGeom>
                  </pic:spPr>
                </pic:pic>
              </a:graphicData>
            </a:graphic>
            <wp14:sizeRelH relativeFrom="page">
              <wp14:pctWidth>0</wp14:pctWidth>
            </wp14:sizeRelH>
            <wp14:sizeRelV relativeFrom="page">
              <wp14:pctHeight>0</wp14:pctHeight>
            </wp14:sizeRelV>
          </wp:anchor>
        </w:drawing>
      </w:r>
      <w:r w:rsidRPr="00D15D64">
        <w:rPr>
          <w:rFonts w:ascii="Calibri" w:hAnsi="Calibri" w:cstheme="majorHAnsi"/>
          <w:b/>
          <w:bCs/>
          <w:sz w:val="24"/>
          <w:szCs w:val="24"/>
          <w:lang w:val="fr-CH"/>
        </w:rPr>
        <w:t>13</w:t>
      </w:r>
      <w:r w:rsidRPr="00D15D64">
        <w:rPr>
          <w:rFonts w:ascii="Calibri" w:hAnsi="Calibri" w:cstheme="majorHAnsi"/>
          <w:b/>
          <w:bCs/>
          <w:sz w:val="24"/>
          <w:szCs w:val="24"/>
          <w:vertAlign w:val="superscript"/>
          <w:lang w:val="fr-CH"/>
        </w:rPr>
        <w:t>e</w:t>
      </w:r>
      <w:r w:rsidRPr="00D15D64">
        <w:rPr>
          <w:rFonts w:ascii="Calibri" w:hAnsi="Calibri" w:cstheme="majorHAnsi"/>
          <w:b/>
          <w:bCs/>
          <w:sz w:val="24"/>
          <w:szCs w:val="24"/>
          <w:lang w:val="fr-CH"/>
        </w:rPr>
        <w:t xml:space="preserve"> Session de la Conférence des Parties contractantes </w:t>
      </w:r>
    </w:p>
    <w:p w:rsidR="009124E7" w:rsidRPr="00D15D64" w:rsidRDefault="009124E7" w:rsidP="009124E7">
      <w:pPr>
        <w:ind w:right="17"/>
        <w:jc w:val="center"/>
        <w:outlineLvl w:val="0"/>
        <w:rPr>
          <w:rFonts w:ascii="Calibri" w:hAnsi="Calibri" w:cstheme="majorHAnsi"/>
          <w:b/>
          <w:bCs/>
          <w:sz w:val="24"/>
          <w:szCs w:val="24"/>
          <w:lang w:val="fr-CH"/>
        </w:rPr>
      </w:pPr>
      <w:r w:rsidRPr="00D15D64">
        <w:rPr>
          <w:rFonts w:ascii="Calibri" w:hAnsi="Calibri" w:cstheme="majorHAnsi"/>
          <w:b/>
          <w:bCs/>
          <w:sz w:val="24"/>
          <w:szCs w:val="24"/>
          <w:lang w:val="fr-CH"/>
        </w:rPr>
        <w:t>à la Convention de Ramsar sur les zones humides</w:t>
      </w:r>
    </w:p>
    <w:p w:rsidR="009124E7" w:rsidRPr="00D15D64" w:rsidRDefault="009124E7" w:rsidP="009124E7">
      <w:pPr>
        <w:ind w:right="17"/>
        <w:jc w:val="center"/>
        <w:outlineLvl w:val="0"/>
        <w:rPr>
          <w:rFonts w:ascii="Calibri" w:hAnsi="Calibri" w:cstheme="majorHAnsi"/>
          <w:b/>
          <w:bCs/>
          <w:sz w:val="24"/>
          <w:szCs w:val="24"/>
          <w:lang w:val="fr-CH"/>
        </w:rPr>
      </w:pPr>
    </w:p>
    <w:p w:rsidR="009124E7" w:rsidRPr="00D15D64" w:rsidRDefault="009124E7" w:rsidP="009124E7">
      <w:pPr>
        <w:ind w:right="17"/>
        <w:jc w:val="center"/>
        <w:outlineLvl w:val="0"/>
        <w:rPr>
          <w:rFonts w:ascii="Calibri" w:hAnsi="Calibri" w:cstheme="majorHAnsi"/>
          <w:b/>
          <w:bCs/>
          <w:sz w:val="24"/>
          <w:szCs w:val="24"/>
          <w:lang w:val="fr-CH"/>
        </w:rPr>
      </w:pPr>
      <w:r w:rsidRPr="00D15D64">
        <w:rPr>
          <w:rFonts w:ascii="Calibri" w:hAnsi="Calibri" w:cstheme="majorHAnsi"/>
          <w:b/>
          <w:bCs/>
          <w:sz w:val="24"/>
          <w:szCs w:val="24"/>
          <w:lang w:val="fr-CH"/>
        </w:rPr>
        <w:t>« Les zones humides pour un avenir urbain durable »</w:t>
      </w:r>
    </w:p>
    <w:p w:rsidR="009124E7" w:rsidRPr="00EA553C" w:rsidRDefault="009124E7" w:rsidP="009124E7">
      <w:pPr>
        <w:ind w:right="17"/>
        <w:jc w:val="center"/>
        <w:outlineLvl w:val="0"/>
        <w:rPr>
          <w:rFonts w:ascii="Calibri" w:hAnsi="Calibri" w:cstheme="majorHAnsi"/>
          <w:b/>
          <w:bCs/>
          <w:lang w:val="fr-CH"/>
        </w:rPr>
      </w:pPr>
      <w:r w:rsidRPr="00D15D64">
        <w:rPr>
          <w:rFonts w:ascii="Calibri" w:hAnsi="Calibri" w:cstheme="majorHAnsi"/>
          <w:b/>
          <w:bCs/>
          <w:sz w:val="24"/>
          <w:szCs w:val="24"/>
          <w:lang w:val="fr-CH"/>
        </w:rPr>
        <w:t>Dubaï, Émirats arabes unis, 21 au 29 octobre 2018</w:t>
      </w:r>
    </w:p>
    <w:p w:rsidR="009124E7" w:rsidRPr="00EA553C" w:rsidRDefault="009124E7" w:rsidP="009124E7">
      <w:pPr>
        <w:ind w:right="17"/>
        <w:jc w:val="center"/>
        <w:outlineLvl w:val="0"/>
        <w:rPr>
          <w:rFonts w:ascii="Calibri" w:hAnsi="Calibri" w:cstheme="majorHAnsi"/>
          <w:b/>
          <w:bCs/>
          <w:sz w:val="28"/>
          <w:szCs w:val="28"/>
          <w:lang w:val="fr-CH"/>
        </w:rPr>
      </w:pPr>
    </w:p>
    <w:p w:rsidR="00FD6B47" w:rsidRPr="00EA553C" w:rsidRDefault="00FD6B47" w:rsidP="009124E7">
      <w:pPr>
        <w:ind w:right="17"/>
        <w:jc w:val="center"/>
        <w:outlineLvl w:val="0"/>
        <w:rPr>
          <w:rFonts w:ascii="Calibri" w:hAnsi="Calibri" w:cstheme="majorHAnsi"/>
          <w:b/>
          <w:bCs/>
          <w:sz w:val="28"/>
          <w:szCs w:val="28"/>
          <w:lang w:val="fr-CH"/>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8C6163" w:rsidRPr="000E67F8" w:rsidTr="00D40401">
        <w:tc>
          <w:tcPr>
            <w:tcW w:w="9360" w:type="dxa"/>
          </w:tcPr>
          <w:p w:rsidR="008C6163" w:rsidRPr="002D6EF7" w:rsidRDefault="008C6163" w:rsidP="009124E7">
            <w:pPr>
              <w:ind w:right="67"/>
              <w:jc w:val="right"/>
              <w:outlineLvl w:val="0"/>
              <w:rPr>
                <w:rFonts w:ascii="Calibri" w:hAnsi="Calibri" w:cstheme="majorHAnsi"/>
                <w:b/>
                <w:bCs/>
                <w:sz w:val="24"/>
                <w:szCs w:val="24"/>
                <w:lang w:val="en-US"/>
              </w:rPr>
            </w:pPr>
            <w:r w:rsidRPr="002D6EF7">
              <w:rPr>
                <w:rFonts w:ascii="Calibri" w:hAnsi="Calibri" w:cstheme="majorHAnsi"/>
                <w:b/>
                <w:bCs/>
                <w:sz w:val="24"/>
                <w:szCs w:val="24"/>
                <w:lang w:val="en-US"/>
              </w:rPr>
              <w:t>Ramsar COP13 Doc.18.16</w:t>
            </w:r>
            <w:r>
              <w:rPr>
                <w:rFonts w:ascii="Calibri" w:hAnsi="Calibri" w:cstheme="majorHAnsi"/>
                <w:b/>
                <w:bCs/>
                <w:sz w:val="24"/>
                <w:szCs w:val="24"/>
                <w:lang w:val="en-US"/>
              </w:rPr>
              <w:t xml:space="preserve"> Rev.1</w:t>
            </w:r>
          </w:p>
        </w:tc>
      </w:tr>
    </w:tbl>
    <w:p w:rsidR="009124E7" w:rsidRDefault="009124E7" w:rsidP="009124E7">
      <w:pPr>
        <w:rPr>
          <w:b/>
          <w:sz w:val="28"/>
          <w:szCs w:val="28"/>
          <w:lang w:val="fr-CA"/>
        </w:rPr>
      </w:pPr>
    </w:p>
    <w:p w:rsidR="008B6830" w:rsidRPr="0056664F" w:rsidRDefault="009124E7" w:rsidP="00AD042A">
      <w:pPr>
        <w:ind w:left="0" w:firstLine="0"/>
        <w:jc w:val="center"/>
        <w:rPr>
          <w:b/>
          <w:sz w:val="28"/>
          <w:szCs w:val="28"/>
          <w:lang w:val="fr-CA" w:eastAsia="el-GR"/>
        </w:rPr>
      </w:pPr>
      <w:bookmarkStart w:id="0" w:name="_GoBack"/>
      <w:r>
        <w:rPr>
          <w:b/>
          <w:sz w:val="28"/>
          <w:szCs w:val="28"/>
          <w:lang w:val="fr-CA"/>
        </w:rPr>
        <w:t xml:space="preserve">Projet de résolution </w:t>
      </w:r>
      <w:r w:rsidR="002D6EF7">
        <w:rPr>
          <w:b/>
          <w:sz w:val="28"/>
          <w:szCs w:val="28"/>
          <w:lang w:val="fr-CA"/>
        </w:rPr>
        <w:t>sur les v</w:t>
      </w:r>
      <w:r w:rsidR="00A01395">
        <w:rPr>
          <w:b/>
          <w:sz w:val="28"/>
          <w:szCs w:val="28"/>
          <w:lang w:val="fr-CA"/>
        </w:rPr>
        <w:t>aleurs culturelles</w:t>
      </w:r>
      <w:r w:rsidR="00655C51">
        <w:rPr>
          <w:b/>
          <w:sz w:val="28"/>
          <w:szCs w:val="28"/>
          <w:lang w:val="fr-CA"/>
        </w:rPr>
        <w:t xml:space="preserve"> et les pratiques des</w:t>
      </w:r>
      <w:r w:rsidR="00A01395">
        <w:rPr>
          <w:b/>
          <w:sz w:val="28"/>
          <w:szCs w:val="28"/>
          <w:lang w:val="fr-CA"/>
        </w:rPr>
        <w:t xml:space="preserve"> </w:t>
      </w:r>
      <w:r w:rsidR="00326B50">
        <w:rPr>
          <w:b/>
          <w:sz w:val="28"/>
          <w:szCs w:val="28"/>
          <w:lang w:val="fr-CA"/>
        </w:rPr>
        <w:t xml:space="preserve">peuples autochtones et </w:t>
      </w:r>
      <w:r w:rsidR="00A01395">
        <w:rPr>
          <w:b/>
          <w:sz w:val="28"/>
          <w:szCs w:val="28"/>
          <w:lang w:val="fr-CA"/>
        </w:rPr>
        <w:t>communautés locales</w:t>
      </w:r>
      <w:r w:rsidR="00326B50">
        <w:rPr>
          <w:b/>
          <w:sz w:val="28"/>
          <w:szCs w:val="28"/>
          <w:lang w:val="fr-CA"/>
        </w:rPr>
        <w:t>,</w:t>
      </w:r>
      <w:r w:rsidR="00A01395">
        <w:rPr>
          <w:b/>
          <w:sz w:val="28"/>
          <w:szCs w:val="28"/>
          <w:lang w:val="fr-CA"/>
        </w:rPr>
        <w:t xml:space="preserve"> </w:t>
      </w:r>
      <w:r w:rsidR="00655C51">
        <w:rPr>
          <w:b/>
          <w:sz w:val="28"/>
          <w:szCs w:val="28"/>
          <w:lang w:val="fr-CA"/>
        </w:rPr>
        <w:t>et sur leur contribution à l’</w:t>
      </w:r>
      <w:r w:rsidR="00A01395">
        <w:rPr>
          <w:b/>
          <w:sz w:val="28"/>
          <w:szCs w:val="28"/>
          <w:lang w:val="fr-CA"/>
        </w:rPr>
        <w:t>atténuation des changements climatiques et</w:t>
      </w:r>
      <w:r>
        <w:rPr>
          <w:b/>
          <w:sz w:val="28"/>
          <w:szCs w:val="28"/>
          <w:lang w:val="fr-CA"/>
        </w:rPr>
        <w:t xml:space="preserve"> </w:t>
      </w:r>
      <w:r w:rsidR="00655C51">
        <w:rPr>
          <w:b/>
          <w:sz w:val="28"/>
          <w:szCs w:val="28"/>
          <w:lang w:val="fr-CA"/>
        </w:rPr>
        <w:t>à l’</w:t>
      </w:r>
      <w:r w:rsidR="00A01395">
        <w:rPr>
          <w:b/>
          <w:sz w:val="28"/>
          <w:szCs w:val="28"/>
          <w:lang w:val="fr-CA"/>
        </w:rPr>
        <w:t xml:space="preserve">adaptation à ces changements dans les zones humides </w:t>
      </w:r>
    </w:p>
    <w:bookmarkEnd w:id="0"/>
    <w:p w:rsidR="008B6830" w:rsidRPr="0056664F" w:rsidRDefault="008B6830" w:rsidP="00730449">
      <w:pPr>
        <w:rPr>
          <w:lang w:val="fr-CA"/>
        </w:rPr>
      </w:pPr>
    </w:p>
    <w:p w:rsidR="008B6830" w:rsidRPr="0056664F" w:rsidRDefault="00A01395" w:rsidP="00A01395">
      <w:pPr>
        <w:ind w:left="0" w:firstLine="0"/>
        <w:rPr>
          <w:i/>
          <w:lang w:val="fr-CA"/>
        </w:rPr>
      </w:pPr>
      <w:r>
        <w:rPr>
          <w:i/>
          <w:lang w:val="fr-CA"/>
        </w:rPr>
        <w:t xml:space="preserve">Présenté par le </w:t>
      </w:r>
      <w:r w:rsidR="008B6830" w:rsidRPr="0056664F">
        <w:rPr>
          <w:i/>
          <w:lang w:val="fr-CA"/>
        </w:rPr>
        <w:t xml:space="preserve">Burkina Faso, </w:t>
      </w:r>
      <w:r>
        <w:rPr>
          <w:i/>
          <w:lang w:val="fr-CA"/>
        </w:rPr>
        <w:t>le Sénégal et la Tunisie</w:t>
      </w:r>
    </w:p>
    <w:p w:rsidR="00843501" w:rsidRDefault="00843501" w:rsidP="00730449">
      <w:pPr>
        <w:rPr>
          <w:lang w:val="fr-CA"/>
        </w:rPr>
      </w:pPr>
    </w:p>
    <w:p w:rsidR="00783F4D" w:rsidRDefault="00783F4D" w:rsidP="00730449">
      <w:pPr>
        <w:rPr>
          <w:lang w:val="fr-CA"/>
        </w:rPr>
      </w:pPr>
    </w:p>
    <w:p w:rsidR="00ED1234" w:rsidRDefault="002B62F1" w:rsidP="00730449">
      <w:pPr>
        <w:rPr>
          <w:lang w:val="fr-CA"/>
        </w:rPr>
      </w:pPr>
      <w:r>
        <w:rPr>
          <w:lang w:val="fr-CA"/>
        </w:rPr>
        <w:t>1</w:t>
      </w:r>
      <w:r w:rsidR="00ED1234">
        <w:rPr>
          <w:lang w:val="fr-CA"/>
        </w:rPr>
        <w:t>.</w:t>
      </w:r>
      <w:r w:rsidR="00ED1234">
        <w:rPr>
          <w:lang w:val="fr-CA"/>
        </w:rPr>
        <w:tab/>
        <w:t xml:space="preserve">RAPPELANT la Résolution VIII.19, </w:t>
      </w:r>
      <w:r w:rsidR="00306B4F" w:rsidRPr="00306B4F">
        <w:rPr>
          <w:i/>
          <w:lang w:val="fr-CA"/>
        </w:rPr>
        <w:t>Principes directeurs pour la prise en compte des valeurs culturelles des zones humides dans la gestion efficace des sites</w:t>
      </w:r>
      <w:r w:rsidR="00306B4F">
        <w:rPr>
          <w:lang w:val="fr-CA"/>
        </w:rPr>
        <w:t xml:space="preserve"> et la Résolution IX.21,</w:t>
      </w:r>
      <w:r w:rsidR="00306B4F" w:rsidRPr="00306B4F">
        <w:rPr>
          <w:lang w:val="fr-CH"/>
        </w:rPr>
        <w:t xml:space="preserve"> </w:t>
      </w:r>
      <w:r w:rsidR="00306B4F" w:rsidRPr="00306B4F">
        <w:rPr>
          <w:i/>
          <w:lang w:val="fr-CA"/>
        </w:rPr>
        <w:t>Tenir compte des valeurs culturelles des zones humides</w:t>
      </w:r>
      <w:r w:rsidR="00306B4F">
        <w:rPr>
          <w:i/>
          <w:lang w:val="fr-CA"/>
        </w:rPr>
        <w:t>,</w:t>
      </w:r>
      <w:r w:rsidR="00306B4F">
        <w:rPr>
          <w:lang w:val="fr-CA"/>
        </w:rPr>
        <w:t xml:space="preserve"> qui reconnaissent et mettent en valeur les liens culturels entre les communautés et les zones humides et encouragent les Parties contractantes à la Convention à tenir compte des valeurs culturelles </w:t>
      </w:r>
      <w:r w:rsidR="00DE73F1">
        <w:rPr>
          <w:lang w:val="fr-CA"/>
        </w:rPr>
        <w:t xml:space="preserve">dans la gestion de </w:t>
      </w:r>
      <w:r w:rsidR="00306B4F">
        <w:rPr>
          <w:lang w:val="fr-CA"/>
        </w:rPr>
        <w:t>leurs zones humides</w:t>
      </w:r>
      <w:r w:rsidR="00DE73F1">
        <w:rPr>
          <w:lang w:val="fr-CA"/>
        </w:rPr>
        <w:t xml:space="preserve"> et lorsqu’elles font de ces zones humides des sites d’importance internationale;</w:t>
      </w:r>
    </w:p>
    <w:p w:rsidR="00DE73F1" w:rsidRDefault="00DE73F1" w:rsidP="00730449">
      <w:pPr>
        <w:rPr>
          <w:lang w:val="fr-CA"/>
        </w:rPr>
      </w:pPr>
    </w:p>
    <w:p w:rsidR="002B62F1" w:rsidRDefault="002B62F1" w:rsidP="002B62F1">
      <w:pPr>
        <w:rPr>
          <w:i/>
          <w:lang w:val="fr-CA"/>
        </w:rPr>
      </w:pPr>
      <w:r>
        <w:rPr>
          <w:lang w:val="fr-CA"/>
        </w:rPr>
        <w:t xml:space="preserve">2. </w:t>
      </w:r>
      <w:r w:rsidR="004311E8">
        <w:rPr>
          <w:lang w:val="fr-CA"/>
        </w:rPr>
        <w:tab/>
        <w:t xml:space="preserve">RAPPELANT la Résolution X.24 </w:t>
      </w:r>
      <w:r w:rsidR="004311E8" w:rsidRPr="00783F4D">
        <w:rPr>
          <w:i/>
          <w:lang w:val="fr-CA"/>
        </w:rPr>
        <w:t>Les changements climatiques et les zones humides</w:t>
      </w:r>
      <w:r w:rsidR="004311E8" w:rsidRPr="004311E8">
        <w:rPr>
          <w:lang w:val="fr-CA"/>
        </w:rPr>
        <w:t xml:space="preserve">, la Résolution XII.2, </w:t>
      </w:r>
      <w:r w:rsidR="004311E8" w:rsidRPr="00783F4D">
        <w:rPr>
          <w:i/>
          <w:lang w:val="fr-CA"/>
        </w:rPr>
        <w:t xml:space="preserve">Le Plan stratégique Ramsar 2016-2024 </w:t>
      </w:r>
      <w:r w:rsidR="004311E8" w:rsidRPr="004311E8">
        <w:rPr>
          <w:lang w:val="fr-CA"/>
        </w:rPr>
        <w:t xml:space="preserve">et la Résolution X.28, </w:t>
      </w:r>
      <w:r w:rsidR="004311E8" w:rsidRPr="00783F4D">
        <w:rPr>
          <w:i/>
          <w:lang w:val="fr-CA"/>
        </w:rPr>
        <w:t>Les zones humides et l’éradication de la pauvreté</w:t>
      </w:r>
      <w:r w:rsidR="004311E8">
        <w:rPr>
          <w:i/>
          <w:lang w:val="fr-CA"/>
        </w:rPr>
        <w:t>;</w:t>
      </w:r>
    </w:p>
    <w:p w:rsidR="004311E8" w:rsidRDefault="004311E8" w:rsidP="002B62F1">
      <w:pPr>
        <w:rPr>
          <w:lang w:val="fr-CA"/>
        </w:rPr>
      </w:pPr>
    </w:p>
    <w:p w:rsidR="004311E8" w:rsidRDefault="004311E8" w:rsidP="004311E8">
      <w:pPr>
        <w:rPr>
          <w:lang w:val="fr-CA"/>
        </w:rPr>
      </w:pPr>
      <w:r>
        <w:rPr>
          <w:lang w:val="fr-CA"/>
        </w:rPr>
        <w:t>3.</w:t>
      </w:r>
      <w:r>
        <w:rPr>
          <w:lang w:val="fr-CA"/>
        </w:rPr>
        <w:tab/>
      </w:r>
      <w:r w:rsidRPr="004311E8">
        <w:rPr>
          <w:lang w:val="fr-CA"/>
        </w:rPr>
        <w:t xml:space="preserve">RECONNAISSANT l’importance vitale des zones humides et de l’eau douce qu’elles fournissent pour le bien être, les moyens d’existence et la sécurité alimentaire des êtres humains; et </w:t>
      </w:r>
      <w:r>
        <w:rPr>
          <w:lang w:val="fr-CA"/>
        </w:rPr>
        <w:t xml:space="preserve">NOTANT que </w:t>
      </w:r>
      <w:r w:rsidRPr="004311E8">
        <w:rPr>
          <w:lang w:val="fr-CA"/>
        </w:rPr>
        <w:t xml:space="preserve">l’Assemblée générale des Nations Unies </w:t>
      </w:r>
      <w:r>
        <w:rPr>
          <w:lang w:val="fr-CA"/>
        </w:rPr>
        <w:t xml:space="preserve">au paragraphe 1 de sa </w:t>
      </w:r>
      <w:r w:rsidRPr="004311E8">
        <w:rPr>
          <w:lang w:val="fr-CA"/>
        </w:rPr>
        <w:t>Résolution 64/292</w:t>
      </w:r>
      <w:r>
        <w:rPr>
          <w:lang w:val="fr-CA"/>
        </w:rPr>
        <w:t xml:space="preserve"> </w:t>
      </w:r>
      <w:r w:rsidRPr="00946D3B">
        <w:rPr>
          <w:i/>
          <w:lang w:val="fr-CA"/>
        </w:rPr>
        <w:t>Le droit fondamental à l’eau et à l’assainissement</w:t>
      </w:r>
      <w:r w:rsidRPr="004311E8">
        <w:rPr>
          <w:lang w:val="fr-CA"/>
        </w:rPr>
        <w:t xml:space="preserve"> </w:t>
      </w:r>
      <w:r>
        <w:rPr>
          <w:lang w:val="fr-CA"/>
        </w:rPr>
        <w:t>réaffirme</w:t>
      </w:r>
      <w:r w:rsidRPr="004311E8">
        <w:rPr>
          <w:i/>
          <w:lang w:val="fr-CA"/>
        </w:rPr>
        <w:t xml:space="preserve"> </w:t>
      </w:r>
      <w:r w:rsidR="00E11021">
        <w:rPr>
          <w:lang w:val="fr-CA"/>
        </w:rPr>
        <w:t xml:space="preserve">que le droit à de l’eau de boisson salubre et à </w:t>
      </w:r>
      <w:r w:rsidRPr="00783F4D">
        <w:rPr>
          <w:lang w:val="fr-CA"/>
        </w:rPr>
        <w:t>l’assainissement</w:t>
      </w:r>
      <w:r w:rsidRPr="004311E8">
        <w:rPr>
          <w:lang w:val="fr-CA"/>
        </w:rPr>
        <w:t xml:space="preserve"> est un droit </w:t>
      </w:r>
      <w:r w:rsidR="00E11021">
        <w:rPr>
          <w:lang w:val="fr-CA"/>
        </w:rPr>
        <w:t xml:space="preserve">fondamental qui est essentiel </w:t>
      </w:r>
      <w:r w:rsidR="00E11021" w:rsidRPr="00E11021">
        <w:rPr>
          <w:lang w:val="fr-CA"/>
        </w:rPr>
        <w:t xml:space="preserve">au plein exercice du droit à la vie et de tous les droits </w:t>
      </w:r>
      <w:r w:rsidR="00E11021">
        <w:rPr>
          <w:lang w:val="fr-CA"/>
        </w:rPr>
        <w:t>fondamentaux</w:t>
      </w:r>
      <w:r w:rsidRPr="004311E8">
        <w:rPr>
          <w:lang w:val="fr-CA"/>
        </w:rPr>
        <w:t>;</w:t>
      </w:r>
    </w:p>
    <w:p w:rsidR="00E11021" w:rsidRDefault="00E11021" w:rsidP="004311E8">
      <w:pPr>
        <w:rPr>
          <w:lang w:val="fr-CA"/>
        </w:rPr>
      </w:pPr>
    </w:p>
    <w:p w:rsidR="004311E8" w:rsidRPr="00783F4D" w:rsidRDefault="00E11021" w:rsidP="00331A03">
      <w:pPr>
        <w:rPr>
          <w:lang w:val="fr-CA"/>
        </w:rPr>
      </w:pPr>
      <w:r>
        <w:rPr>
          <w:lang w:val="fr-CA"/>
        </w:rPr>
        <w:t>4.</w:t>
      </w:r>
      <w:r>
        <w:rPr>
          <w:lang w:val="fr-CA"/>
        </w:rPr>
        <w:tab/>
        <w:t>PRÉOCCUPÉE par le fait que les zones humides sont parmi les écosystèmes les plus vulnérables aux changements climatiques</w:t>
      </w:r>
      <w:r w:rsidR="00331A03" w:rsidRPr="00E37F60">
        <w:rPr>
          <w:rFonts w:cstheme="minorHAnsi"/>
          <w:vertAlign w:val="superscript"/>
        </w:rPr>
        <w:footnoteReference w:id="1"/>
      </w:r>
      <w:r w:rsidR="00331A03">
        <w:rPr>
          <w:lang w:val="fr-CA"/>
        </w:rPr>
        <w:t xml:space="preserve">; et PRÉOCCUPÉE également par le fait que les zones humides, qui atténuent les changements climatiques et contribuent à l’adaptation à ces changements se dégradent rapidement. </w:t>
      </w:r>
    </w:p>
    <w:p w:rsidR="00730449" w:rsidRPr="0056664F" w:rsidRDefault="00730449" w:rsidP="00730449">
      <w:pPr>
        <w:rPr>
          <w:lang w:val="fr-CA"/>
        </w:rPr>
      </w:pPr>
    </w:p>
    <w:p w:rsidR="00B60550" w:rsidRDefault="005F6DDA" w:rsidP="005F6DDA">
      <w:pPr>
        <w:rPr>
          <w:lang w:val="fr-CA"/>
        </w:rPr>
      </w:pPr>
      <w:r>
        <w:rPr>
          <w:lang w:val="fr-CA"/>
        </w:rPr>
        <w:t>5.</w:t>
      </w:r>
      <w:r>
        <w:rPr>
          <w:lang w:val="fr-CA"/>
        </w:rPr>
        <w:tab/>
        <w:t xml:space="preserve">NOTANT que l’Article 7 de l’Accord de Paris reconnaît </w:t>
      </w:r>
      <w:r w:rsidR="00081CFA">
        <w:rPr>
          <w:lang w:val="fr-CA"/>
        </w:rPr>
        <w:t>que les mesures d’adaptation devraient suivre une approche impulsée par les pays, sensible à l’égalité des sexes, participative et totalement transparente, en tenant compte des groupes, communautés et écosystèmes vulnérables et devraient s’appuyer sur les meilleures données scientifiques disponibles et, selon qu’il convient, sur les connaissances traditionnelles</w:t>
      </w:r>
      <w:r>
        <w:rPr>
          <w:lang w:val="fr-CA"/>
        </w:rPr>
        <w:t xml:space="preserve"> des </w:t>
      </w:r>
      <w:r w:rsidR="00081CFA">
        <w:rPr>
          <w:lang w:val="fr-CA"/>
        </w:rPr>
        <w:t xml:space="preserve">peuples autochtones et </w:t>
      </w:r>
      <w:r>
        <w:rPr>
          <w:lang w:val="fr-CA"/>
        </w:rPr>
        <w:t xml:space="preserve">des communautés locales, et sur  </w:t>
      </w:r>
      <w:r w:rsidR="00081CFA">
        <w:rPr>
          <w:lang w:val="fr-CA"/>
        </w:rPr>
        <w:t>les systèmes de connaissance locaux, e</w:t>
      </w:r>
      <w:r w:rsidR="00AB23F3">
        <w:rPr>
          <w:lang w:val="fr-CA"/>
        </w:rPr>
        <w:t>n</w:t>
      </w:r>
      <w:r w:rsidR="00081CFA">
        <w:rPr>
          <w:lang w:val="fr-CA"/>
        </w:rPr>
        <w:t xml:space="preserve"> ayant à l’esprit </w:t>
      </w:r>
      <w:r w:rsidR="00081CFA">
        <w:rPr>
          <w:lang w:val="fr-CA"/>
        </w:rPr>
        <w:lastRenderedPageBreak/>
        <w:t>l’intégration de l’adaptation dans les politiques et actions socioéconomiques et environnementales pertinentes</w:t>
      </w:r>
      <w:r w:rsidR="004B7014">
        <w:rPr>
          <w:lang w:val="fr-CA"/>
        </w:rPr>
        <w:t>;</w:t>
      </w:r>
      <w:r w:rsidR="00081CFA">
        <w:rPr>
          <w:lang w:val="fr-CA"/>
        </w:rPr>
        <w:t xml:space="preserve">  </w:t>
      </w:r>
      <w:r w:rsidR="004E443F">
        <w:rPr>
          <w:lang w:val="fr-CA"/>
        </w:rPr>
        <w:t xml:space="preserve"> </w:t>
      </w:r>
    </w:p>
    <w:p w:rsidR="005F6DDA" w:rsidRDefault="005F6DDA" w:rsidP="005F6DDA">
      <w:pPr>
        <w:rPr>
          <w:lang w:val="fr-CA"/>
        </w:rPr>
      </w:pPr>
    </w:p>
    <w:p w:rsidR="005F6DDA" w:rsidRDefault="005F6DDA" w:rsidP="005F6DDA">
      <w:pPr>
        <w:rPr>
          <w:lang w:val="fr-CA"/>
        </w:rPr>
      </w:pPr>
      <w:r>
        <w:rPr>
          <w:lang w:val="fr-CA"/>
        </w:rPr>
        <w:t xml:space="preserve">6. </w:t>
      </w:r>
      <w:r>
        <w:rPr>
          <w:lang w:val="fr-CA"/>
        </w:rPr>
        <w:tab/>
      </w:r>
      <w:r w:rsidRPr="005F6DDA">
        <w:rPr>
          <w:lang w:val="fr-CA"/>
        </w:rPr>
        <w:t>NOTANT que la Convention-cadre des Nations Unies sur les changements climatiques (CCNUCC)</w:t>
      </w:r>
      <w:r w:rsidR="00C852F2">
        <w:rPr>
          <w:lang w:val="fr-CA"/>
        </w:rPr>
        <w:t xml:space="preserve">, dans sa </w:t>
      </w:r>
      <w:r w:rsidRPr="005F6DDA">
        <w:rPr>
          <w:lang w:val="fr-CA"/>
        </w:rPr>
        <w:t>décision 1/CP.21</w:t>
      </w:r>
      <w:r w:rsidR="00C852F2">
        <w:rPr>
          <w:lang w:val="fr-CA"/>
        </w:rPr>
        <w:t>,</w:t>
      </w:r>
      <w:r w:rsidRPr="005F6DDA">
        <w:rPr>
          <w:lang w:val="fr-CA"/>
        </w:rPr>
        <w:t xml:space="preserve"> reconnaît la nécessité pour les </w:t>
      </w:r>
      <w:r w:rsidR="00C852F2">
        <w:rPr>
          <w:lang w:val="fr-CA"/>
        </w:rPr>
        <w:t xml:space="preserve">acteurs </w:t>
      </w:r>
      <w:r w:rsidRPr="005F6DDA">
        <w:rPr>
          <w:lang w:val="fr-CA"/>
        </w:rPr>
        <w:t xml:space="preserve">non-Parties </w:t>
      </w:r>
      <w:r w:rsidR="00C852F2">
        <w:rPr>
          <w:lang w:val="fr-CA"/>
        </w:rPr>
        <w:t xml:space="preserve">à la Convention </w:t>
      </w:r>
      <w:r w:rsidRPr="005F6DDA">
        <w:rPr>
          <w:lang w:val="fr-CA"/>
        </w:rPr>
        <w:t>de renforcer les connaissances, les technologies</w:t>
      </w:r>
      <w:r w:rsidR="00C852F2">
        <w:rPr>
          <w:lang w:val="fr-CA"/>
        </w:rPr>
        <w:t xml:space="preserve"> et </w:t>
      </w:r>
      <w:r w:rsidRPr="005F6DDA">
        <w:rPr>
          <w:lang w:val="fr-CA"/>
        </w:rPr>
        <w:t xml:space="preserve">les pratiques des communautés locales et des peuples autochtones </w:t>
      </w:r>
      <w:r w:rsidR="00C852F2">
        <w:rPr>
          <w:lang w:val="fr-CA"/>
        </w:rPr>
        <w:t xml:space="preserve">et de les aider à déployer des efforts </w:t>
      </w:r>
      <w:r w:rsidRPr="005F6DDA">
        <w:rPr>
          <w:lang w:val="fr-CA"/>
        </w:rPr>
        <w:t xml:space="preserve">pour faire face aux changements climatiques et y répondre, et </w:t>
      </w:r>
      <w:r w:rsidR="00C852F2">
        <w:rPr>
          <w:lang w:val="fr-CA"/>
        </w:rPr>
        <w:t>créée</w:t>
      </w:r>
      <w:r w:rsidRPr="005F6DDA">
        <w:rPr>
          <w:lang w:val="fr-CA"/>
        </w:rPr>
        <w:t xml:space="preserve"> une plate</w:t>
      </w:r>
      <w:r w:rsidR="00732D7D">
        <w:rPr>
          <w:lang w:val="fr-CA"/>
        </w:rPr>
        <w:t>-</w:t>
      </w:r>
      <w:r w:rsidRPr="005F6DDA">
        <w:rPr>
          <w:lang w:val="fr-CA"/>
        </w:rPr>
        <w:t xml:space="preserve">forme pour l'échange d'expériences et le partage des meilleures pratiques en matière d'atténuation </w:t>
      </w:r>
      <w:r w:rsidR="00C852F2">
        <w:rPr>
          <w:lang w:val="fr-CA"/>
        </w:rPr>
        <w:t xml:space="preserve">des changements climatiques </w:t>
      </w:r>
      <w:r w:rsidRPr="005F6DDA">
        <w:rPr>
          <w:lang w:val="fr-CA"/>
        </w:rPr>
        <w:t>et d'adaptation</w:t>
      </w:r>
      <w:r w:rsidR="00C852F2">
        <w:rPr>
          <w:lang w:val="fr-CA"/>
        </w:rPr>
        <w:t xml:space="preserve"> à ces changements</w:t>
      </w:r>
      <w:r w:rsidRPr="005F6DDA">
        <w:rPr>
          <w:lang w:val="fr-CA"/>
        </w:rPr>
        <w:t>, de manière globale et intégrée</w:t>
      </w:r>
      <w:r w:rsidR="00C852F2">
        <w:rPr>
          <w:lang w:val="fr-CA"/>
        </w:rPr>
        <w:t>;</w:t>
      </w:r>
    </w:p>
    <w:p w:rsidR="00C852F2" w:rsidRDefault="00C852F2" w:rsidP="005F6DDA">
      <w:pPr>
        <w:rPr>
          <w:lang w:val="fr-CA"/>
        </w:rPr>
      </w:pPr>
    </w:p>
    <w:p w:rsidR="00C852F2" w:rsidRDefault="00C852F2" w:rsidP="005F6DDA">
      <w:pPr>
        <w:rPr>
          <w:lang w:val="fr-CA"/>
        </w:rPr>
      </w:pPr>
      <w:r>
        <w:rPr>
          <w:lang w:val="fr-CA"/>
        </w:rPr>
        <w:t>7.</w:t>
      </w:r>
      <w:r>
        <w:rPr>
          <w:lang w:val="fr-CA"/>
        </w:rPr>
        <w:tab/>
      </w:r>
      <w:r w:rsidRPr="00C852F2">
        <w:rPr>
          <w:lang w:val="fr-CA"/>
        </w:rPr>
        <w:t>SALUANT l</w:t>
      </w:r>
      <w:r>
        <w:rPr>
          <w:lang w:val="fr-CA"/>
        </w:rPr>
        <w:t xml:space="preserve">’importante contribution apportée </w:t>
      </w:r>
      <w:r w:rsidRPr="00C852F2">
        <w:rPr>
          <w:lang w:val="fr-CA"/>
        </w:rPr>
        <w:t>par la Convention en appliquant des résolutions sur la culture en vue d’intégrer les valeurs culturelles dans la conservation et l’utilisation rationnelle des zones humides, dans le cadre</w:t>
      </w:r>
      <w:r>
        <w:rPr>
          <w:lang w:val="fr-CA"/>
        </w:rPr>
        <w:t>, notamment,</w:t>
      </w:r>
      <w:r w:rsidRPr="00C852F2">
        <w:rPr>
          <w:lang w:val="fr-CA"/>
        </w:rPr>
        <w:t xml:space="preserve"> d’initiatives telles que le Réseau culturel Ramsar</w:t>
      </w:r>
      <w:r w:rsidR="00C769BA">
        <w:rPr>
          <w:rStyle w:val="FootnoteReference"/>
          <w:lang w:val="fr-CA"/>
        </w:rPr>
        <w:footnoteReference w:id="2"/>
      </w:r>
      <w:r w:rsidRPr="00C852F2">
        <w:rPr>
          <w:lang w:val="fr-CA"/>
        </w:rPr>
        <w:t>;</w:t>
      </w:r>
    </w:p>
    <w:p w:rsidR="00AD7A9A" w:rsidRDefault="00AD7A9A" w:rsidP="005F6DDA">
      <w:pPr>
        <w:rPr>
          <w:lang w:val="fr-CA"/>
        </w:rPr>
      </w:pPr>
    </w:p>
    <w:p w:rsidR="00AD7A9A" w:rsidRDefault="00AD7A9A" w:rsidP="005F6DDA">
      <w:pPr>
        <w:rPr>
          <w:lang w:val="fr-CA"/>
        </w:rPr>
      </w:pPr>
      <w:r>
        <w:rPr>
          <w:lang w:val="fr-CA"/>
        </w:rPr>
        <w:t>8.</w:t>
      </w:r>
      <w:r>
        <w:rPr>
          <w:lang w:val="fr-CA"/>
        </w:rPr>
        <w:tab/>
      </w:r>
      <w:r w:rsidR="004848BF">
        <w:rPr>
          <w:lang w:val="fr-CA"/>
        </w:rPr>
        <w:t>SALUANT également le</w:t>
      </w:r>
      <w:r w:rsidRPr="00AD7A9A">
        <w:rPr>
          <w:lang w:val="fr-CA"/>
        </w:rPr>
        <w:t xml:space="preserve"> rapport du Groupe de spécialistes de l'UICN-Commission mondiale des aires protégées sur les valeurs culturelles et spirituelles des aires protégées intitulé </w:t>
      </w:r>
      <w:r w:rsidRPr="00783F4D">
        <w:rPr>
          <w:i/>
          <w:lang w:val="fr-CA"/>
        </w:rPr>
        <w:t>Sites naturels sacrés : Lignes directrices à l'intention des gestionnaires d'aires protégées</w:t>
      </w:r>
      <w:r w:rsidRPr="00AD7A9A">
        <w:rPr>
          <w:lang w:val="fr-CA"/>
        </w:rPr>
        <w:t xml:space="preserve"> et la pertinence de ces lignes directrices pour soutenir la conservation et l'utilisation rationnelle des zones humides dans le cadre de la Convention</w:t>
      </w:r>
      <w:r w:rsidR="004848BF">
        <w:rPr>
          <w:lang w:val="fr-CA"/>
        </w:rPr>
        <w:t>;</w:t>
      </w:r>
    </w:p>
    <w:p w:rsidR="004848BF" w:rsidRDefault="004848BF" w:rsidP="005F6DDA">
      <w:pPr>
        <w:rPr>
          <w:lang w:val="fr-CA"/>
        </w:rPr>
      </w:pPr>
    </w:p>
    <w:p w:rsidR="004848BF" w:rsidRDefault="004848BF" w:rsidP="005F6DDA">
      <w:pPr>
        <w:rPr>
          <w:lang w:val="fr-CA"/>
        </w:rPr>
      </w:pPr>
      <w:r>
        <w:rPr>
          <w:lang w:val="fr-CA"/>
        </w:rPr>
        <w:t>9.</w:t>
      </w:r>
      <w:r>
        <w:rPr>
          <w:lang w:val="fr-CA"/>
        </w:rPr>
        <w:tab/>
      </w:r>
      <w:r w:rsidRPr="004848BF">
        <w:rPr>
          <w:lang w:val="fr-CA"/>
        </w:rPr>
        <w:t xml:space="preserve">RECONNAISSANT que les efforts déployés dans le cadre de la Convention de Ramsar peuvent contribuer à la réalisation des objectifs ou </w:t>
      </w:r>
      <w:r>
        <w:rPr>
          <w:lang w:val="fr-CA"/>
        </w:rPr>
        <w:t xml:space="preserve">des </w:t>
      </w:r>
      <w:r w:rsidRPr="004848BF">
        <w:rPr>
          <w:lang w:val="fr-CA"/>
        </w:rPr>
        <w:t>mesures relatifs aux changements climatiques énoncés dans la CCNUCC, l'Accord de Paris, les Objectifs de développement durable, la Convention sur la diversité biologique, le Plan stratégique pour la diversité biologique 2011-2020 et les Objectifs de Aichi sur la diversité biologique</w:t>
      </w:r>
      <w:r>
        <w:rPr>
          <w:lang w:val="fr-CA"/>
        </w:rPr>
        <w:t>;</w:t>
      </w:r>
    </w:p>
    <w:p w:rsidR="004848BF" w:rsidRDefault="004848BF" w:rsidP="005F6DDA">
      <w:pPr>
        <w:rPr>
          <w:lang w:val="fr-CA"/>
        </w:rPr>
      </w:pPr>
    </w:p>
    <w:p w:rsidR="004848BF" w:rsidRDefault="004848BF" w:rsidP="005F6DDA">
      <w:pPr>
        <w:rPr>
          <w:lang w:val="fr-CA"/>
        </w:rPr>
      </w:pPr>
      <w:r>
        <w:rPr>
          <w:lang w:val="fr-CA"/>
        </w:rPr>
        <w:t>10.</w:t>
      </w:r>
      <w:r>
        <w:rPr>
          <w:lang w:val="fr-CA"/>
        </w:rPr>
        <w:tab/>
      </w:r>
      <w:r w:rsidRPr="004848BF">
        <w:rPr>
          <w:lang w:val="fr-CA"/>
        </w:rPr>
        <w:t>RECONNAISSANT</w:t>
      </w:r>
      <w:r w:rsidR="005A5F76">
        <w:rPr>
          <w:lang w:val="fr-CA"/>
        </w:rPr>
        <w:t xml:space="preserve"> également</w:t>
      </w:r>
      <w:r w:rsidRPr="004848BF">
        <w:rPr>
          <w:lang w:val="fr-CA"/>
        </w:rPr>
        <w:t xml:space="preserve"> les contributions importantes que les peuples autochtones et les communautés locales apportent à la conservation et à l’utilisation rationnelle des zones humides compte tenu de leurs connaissances</w:t>
      </w:r>
      <w:r>
        <w:rPr>
          <w:lang w:val="fr-CA"/>
        </w:rPr>
        <w:t xml:space="preserve"> traditionnelles</w:t>
      </w:r>
      <w:r w:rsidRPr="004848BF">
        <w:rPr>
          <w:lang w:val="fr-CA"/>
        </w:rPr>
        <w:t>, innovations et pratiques – notamment des contributions à l’atténuation des changements climatiques et à l’adaptation à ces changements;</w:t>
      </w:r>
    </w:p>
    <w:p w:rsidR="004848BF" w:rsidRDefault="004848BF" w:rsidP="005F6DDA">
      <w:pPr>
        <w:rPr>
          <w:lang w:val="fr-CA"/>
        </w:rPr>
      </w:pPr>
    </w:p>
    <w:p w:rsidR="004848BF" w:rsidRDefault="004848BF" w:rsidP="005F6DDA">
      <w:pPr>
        <w:rPr>
          <w:lang w:val="fr-CA"/>
        </w:rPr>
      </w:pPr>
      <w:r>
        <w:rPr>
          <w:lang w:val="fr-CA"/>
        </w:rPr>
        <w:t>11.</w:t>
      </w:r>
      <w:r>
        <w:rPr>
          <w:lang w:val="fr-CA"/>
        </w:rPr>
        <w:tab/>
      </w:r>
      <w:r w:rsidR="005A5F76">
        <w:rPr>
          <w:lang w:val="fr-CA"/>
        </w:rPr>
        <w:t>SACHANT</w:t>
      </w:r>
      <w:r w:rsidR="005A5F76" w:rsidRPr="005A5F76">
        <w:rPr>
          <w:lang w:val="fr-CA"/>
        </w:rPr>
        <w:t xml:space="preserve"> que les communautés qui sont parmi les plus vulnérables aux effets néfastes d</w:t>
      </w:r>
      <w:r w:rsidR="005A5F76">
        <w:rPr>
          <w:lang w:val="fr-CA"/>
        </w:rPr>
        <w:t>es</w:t>
      </w:r>
      <w:r w:rsidR="005A5F76" w:rsidRPr="005A5F76">
        <w:rPr>
          <w:lang w:val="fr-CA"/>
        </w:rPr>
        <w:t xml:space="preserve"> changement</w:t>
      </w:r>
      <w:r w:rsidR="005A5F76">
        <w:rPr>
          <w:lang w:val="fr-CA"/>
        </w:rPr>
        <w:t>s</w:t>
      </w:r>
      <w:r w:rsidR="005A5F76" w:rsidRPr="005A5F76">
        <w:rPr>
          <w:lang w:val="fr-CA"/>
        </w:rPr>
        <w:t xml:space="preserve"> climatique</w:t>
      </w:r>
      <w:r w:rsidR="005A5F76">
        <w:rPr>
          <w:lang w:val="fr-CA"/>
        </w:rPr>
        <w:t>s</w:t>
      </w:r>
      <w:r w:rsidR="005A5F76" w:rsidRPr="005A5F76">
        <w:rPr>
          <w:lang w:val="fr-CA"/>
        </w:rPr>
        <w:t xml:space="preserve"> (comme celles </w:t>
      </w:r>
      <w:r w:rsidR="005A5F76">
        <w:rPr>
          <w:lang w:val="fr-CA"/>
        </w:rPr>
        <w:t>qui vivent dans l</w:t>
      </w:r>
      <w:r w:rsidR="005A5F76" w:rsidRPr="005A5F76">
        <w:rPr>
          <w:lang w:val="fr-CA"/>
        </w:rPr>
        <w:t xml:space="preserve">es petits États insulaires) et qui subissent les conséquences de l'augmentation des phénomènes météorologiques extrêmes sont souvent des communautés qui souffrent également de vulnérabilité socio-économique, notamment </w:t>
      </w:r>
      <w:r w:rsidR="005A5F76">
        <w:rPr>
          <w:lang w:val="fr-CA"/>
        </w:rPr>
        <w:t xml:space="preserve">de </w:t>
      </w:r>
      <w:r w:rsidR="005A5F76" w:rsidRPr="005A5F76">
        <w:rPr>
          <w:lang w:val="fr-CA"/>
        </w:rPr>
        <w:t xml:space="preserve">la pauvreté, </w:t>
      </w:r>
      <w:r w:rsidR="005A5F76">
        <w:rPr>
          <w:lang w:val="fr-CA"/>
        </w:rPr>
        <w:t xml:space="preserve">de </w:t>
      </w:r>
      <w:r w:rsidR="005A5F76" w:rsidRPr="005A5F76">
        <w:rPr>
          <w:lang w:val="fr-CA"/>
        </w:rPr>
        <w:t xml:space="preserve">l'indigence et </w:t>
      </w:r>
      <w:r w:rsidR="005A5F76">
        <w:rPr>
          <w:lang w:val="fr-CA"/>
        </w:rPr>
        <w:t xml:space="preserve">de </w:t>
      </w:r>
      <w:r w:rsidR="005A5F76" w:rsidRPr="005A5F76">
        <w:rPr>
          <w:lang w:val="fr-CA"/>
        </w:rPr>
        <w:t>l'exclusion</w:t>
      </w:r>
      <w:r w:rsidR="005A5F76">
        <w:rPr>
          <w:lang w:val="fr-CA"/>
        </w:rPr>
        <w:t>;</w:t>
      </w:r>
    </w:p>
    <w:p w:rsidR="005A5F76" w:rsidRDefault="005A5F76" w:rsidP="005F6DDA">
      <w:pPr>
        <w:rPr>
          <w:lang w:val="fr-CA"/>
        </w:rPr>
      </w:pPr>
    </w:p>
    <w:p w:rsidR="005A5F76" w:rsidRDefault="005A5F76" w:rsidP="005F6DDA">
      <w:pPr>
        <w:rPr>
          <w:lang w:val="fr-CA"/>
        </w:rPr>
      </w:pPr>
      <w:r>
        <w:rPr>
          <w:lang w:val="fr-CA"/>
        </w:rPr>
        <w:t>12.</w:t>
      </w:r>
      <w:r>
        <w:rPr>
          <w:lang w:val="fr-CA"/>
        </w:rPr>
        <w:tab/>
        <w:t>SALUANT également</w:t>
      </w:r>
      <w:r w:rsidRPr="005A5F76">
        <w:rPr>
          <w:lang w:val="fr-CA"/>
        </w:rPr>
        <w:t xml:space="preserve"> les projets et activités </w:t>
      </w:r>
      <w:r w:rsidR="008B4CDE">
        <w:rPr>
          <w:lang w:val="fr-CA"/>
        </w:rPr>
        <w:t>en faveur de</w:t>
      </w:r>
      <w:r w:rsidRPr="005A5F76">
        <w:rPr>
          <w:lang w:val="fr-CA"/>
        </w:rPr>
        <w:t xml:space="preserve"> la conservation du patrimoine naturel et culturel dans les zones humides de toutes les régions Ramsar et qui renforcent encore le</w:t>
      </w:r>
      <w:r w:rsidR="008B4CDE">
        <w:rPr>
          <w:lang w:val="fr-CA"/>
        </w:rPr>
        <w:t>s</w:t>
      </w:r>
      <w:r w:rsidRPr="005A5F76">
        <w:rPr>
          <w:lang w:val="fr-CA"/>
        </w:rPr>
        <w:t xml:space="preserve"> trava</w:t>
      </w:r>
      <w:r w:rsidR="008B4CDE">
        <w:rPr>
          <w:lang w:val="fr-CA"/>
        </w:rPr>
        <w:t>ux</w:t>
      </w:r>
      <w:r w:rsidRPr="005A5F76">
        <w:rPr>
          <w:lang w:val="fr-CA"/>
        </w:rPr>
        <w:t xml:space="preserve"> du Réseau </w:t>
      </w:r>
      <w:r w:rsidR="008B4CDE">
        <w:rPr>
          <w:lang w:val="fr-CA"/>
        </w:rPr>
        <w:t xml:space="preserve">culturel </w:t>
      </w:r>
      <w:r w:rsidRPr="005A5F76">
        <w:rPr>
          <w:lang w:val="fr-CA"/>
        </w:rPr>
        <w:t>Ramsar</w:t>
      </w:r>
      <w:r w:rsidR="008B4CDE">
        <w:rPr>
          <w:lang w:val="fr-CA"/>
        </w:rPr>
        <w:t>;</w:t>
      </w:r>
    </w:p>
    <w:p w:rsidR="008B4CDE" w:rsidRDefault="008B4CDE" w:rsidP="005F6DDA">
      <w:pPr>
        <w:rPr>
          <w:lang w:val="fr-CA"/>
        </w:rPr>
      </w:pPr>
    </w:p>
    <w:p w:rsidR="008B4CDE" w:rsidRDefault="008B4CDE" w:rsidP="005F6DDA">
      <w:pPr>
        <w:rPr>
          <w:lang w:val="fr-CA"/>
        </w:rPr>
      </w:pPr>
      <w:r>
        <w:rPr>
          <w:lang w:val="fr-CA"/>
        </w:rPr>
        <w:t>13.</w:t>
      </w:r>
      <w:r>
        <w:rPr>
          <w:lang w:val="fr-CA"/>
        </w:rPr>
        <w:tab/>
      </w:r>
      <w:r w:rsidRPr="008B4CDE">
        <w:rPr>
          <w:lang w:val="fr-CA"/>
        </w:rPr>
        <w:t xml:space="preserve">NOTANT AVEC PRÉOCCUPATION qu'en raison, </w:t>
      </w:r>
      <w:r>
        <w:rPr>
          <w:lang w:val="fr-CA"/>
        </w:rPr>
        <w:t>notamment</w:t>
      </w:r>
      <w:r w:rsidRPr="008B4CDE">
        <w:rPr>
          <w:lang w:val="fr-CA"/>
        </w:rPr>
        <w:t xml:space="preserve">, des changements climatiques et de la dégradation des terres et des zones humides due à diverses pressions anthropiques, </w:t>
      </w:r>
      <w:r>
        <w:rPr>
          <w:lang w:val="fr-CA"/>
        </w:rPr>
        <w:t xml:space="preserve">tout </w:t>
      </w:r>
      <w:r w:rsidRPr="008B4CDE">
        <w:rPr>
          <w:lang w:val="fr-CA"/>
        </w:rPr>
        <w:t xml:space="preserve">un </w:t>
      </w:r>
      <w:r>
        <w:rPr>
          <w:lang w:val="fr-CA"/>
        </w:rPr>
        <w:t xml:space="preserve">éventail </w:t>
      </w:r>
      <w:r w:rsidRPr="008B4CDE">
        <w:rPr>
          <w:lang w:val="fr-CA"/>
        </w:rPr>
        <w:t xml:space="preserve">de fonctions, de services et de biens </w:t>
      </w:r>
      <w:r>
        <w:rPr>
          <w:lang w:val="fr-CA"/>
        </w:rPr>
        <w:t>fournis par l</w:t>
      </w:r>
      <w:r w:rsidRPr="008B4CDE">
        <w:rPr>
          <w:lang w:val="fr-CA"/>
        </w:rPr>
        <w:t xml:space="preserve">es écosystèmes sont de plus en plus </w:t>
      </w:r>
      <w:r w:rsidRPr="008B4CDE">
        <w:rPr>
          <w:lang w:val="fr-CA"/>
        </w:rPr>
        <w:lastRenderedPageBreak/>
        <w:t>menacés</w:t>
      </w:r>
      <w:r>
        <w:rPr>
          <w:lang w:val="fr-CA"/>
        </w:rPr>
        <w:t>,</w:t>
      </w:r>
      <w:r w:rsidRPr="008B4CDE">
        <w:rPr>
          <w:lang w:val="fr-CA"/>
        </w:rPr>
        <w:t xml:space="preserve"> et que les peuples autochtones et les communautés locales sont particulièrement touchés ; et</w:t>
      </w:r>
    </w:p>
    <w:p w:rsidR="008B4CDE" w:rsidRDefault="008B4CDE" w:rsidP="005F6DDA">
      <w:pPr>
        <w:rPr>
          <w:lang w:val="fr-CA"/>
        </w:rPr>
      </w:pPr>
    </w:p>
    <w:p w:rsidR="008B4CDE" w:rsidRDefault="008B4CDE" w:rsidP="005F6DDA">
      <w:pPr>
        <w:rPr>
          <w:lang w:val="fr-CA"/>
        </w:rPr>
      </w:pPr>
      <w:r>
        <w:rPr>
          <w:lang w:val="fr-CA"/>
        </w:rPr>
        <w:t>14.</w:t>
      </w:r>
      <w:r>
        <w:rPr>
          <w:lang w:val="fr-CA"/>
        </w:rPr>
        <w:tab/>
      </w:r>
      <w:r w:rsidRPr="008B4CDE">
        <w:rPr>
          <w:lang w:val="fr-CA"/>
        </w:rPr>
        <w:t>CONSIDÉRANT que, si le</w:t>
      </w:r>
      <w:r w:rsidR="00625873">
        <w:rPr>
          <w:lang w:val="fr-CA"/>
        </w:rPr>
        <w:t>s</w:t>
      </w:r>
      <w:r w:rsidRPr="008B4CDE">
        <w:rPr>
          <w:lang w:val="fr-CA"/>
        </w:rPr>
        <w:t xml:space="preserve"> changement</w:t>
      </w:r>
      <w:r w:rsidR="00625873">
        <w:rPr>
          <w:lang w:val="fr-CA"/>
        </w:rPr>
        <w:t>s</w:t>
      </w:r>
      <w:r w:rsidRPr="008B4CDE">
        <w:rPr>
          <w:lang w:val="fr-CA"/>
        </w:rPr>
        <w:t xml:space="preserve"> climatique</w:t>
      </w:r>
      <w:r w:rsidR="00625873">
        <w:rPr>
          <w:lang w:val="fr-CA"/>
        </w:rPr>
        <w:t>s</w:t>
      </w:r>
      <w:r w:rsidRPr="008B4CDE">
        <w:rPr>
          <w:lang w:val="fr-CA"/>
        </w:rPr>
        <w:t xml:space="preserve"> </w:t>
      </w:r>
      <w:r w:rsidR="00625873">
        <w:rPr>
          <w:lang w:val="fr-CA"/>
        </w:rPr>
        <w:t xml:space="preserve">sont </w:t>
      </w:r>
      <w:r w:rsidRPr="008B4CDE">
        <w:rPr>
          <w:lang w:val="fr-CA"/>
        </w:rPr>
        <w:t>un problème mondial, les innovations et les pratiques des p</w:t>
      </w:r>
      <w:r w:rsidR="00625873">
        <w:rPr>
          <w:lang w:val="fr-CA"/>
        </w:rPr>
        <w:t>euples</w:t>
      </w:r>
      <w:r w:rsidRPr="008B4CDE">
        <w:rPr>
          <w:lang w:val="fr-CA"/>
        </w:rPr>
        <w:t xml:space="preserve"> autochtones et des communautés locales sont importantes pour assurer la préservation</w:t>
      </w:r>
      <w:r w:rsidR="00625873">
        <w:rPr>
          <w:lang w:val="fr-CA"/>
        </w:rPr>
        <w:t xml:space="preserve"> et</w:t>
      </w:r>
      <w:r w:rsidRPr="008B4CDE">
        <w:rPr>
          <w:lang w:val="fr-CA"/>
        </w:rPr>
        <w:t xml:space="preserve"> la conservation</w:t>
      </w:r>
      <w:r w:rsidR="00625873">
        <w:rPr>
          <w:lang w:val="fr-CA"/>
        </w:rPr>
        <w:t>,</w:t>
      </w:r>
      <w:r w:rsidR="00625873" w:rsidRPr="008B4CDE">
        <w:rPr>
          <w:lang w:val="fr-CA"/>
        </w:rPr>
        <w:t xml:space="preserve"> </w:t>
      </w:r>
      <w:r w:rsidRPr="008B4CDE">
        <w:rPr>
          <w:lang w:val="fr-CA"/>
        </w:rPr>
        <w:t>et l'adaptation au</w:t>
      </w:r>
      <w:r w:rsidR="00625873">
        <w:rPr>
          <w:lang w:val="fr-CA"/>
        </w:rPr>
        <w:t>x</w:t>
      </w:r>
      <w:r w:rsidRPr="008B4CDE">
        <w:rPr>
          <w:lang w:val="fr-CA"/>
        </w:rPr>
        <w:t xml:space="preserve"> changement</w:t>
      </w:r>
      <w:r w:rsidR="00625873">
        <w:rPr>
          <w:lang w:val="fr-CA"/>
        </w:rPr>
        <w:t>s</w:t>
      </w:r>
      <w:r w:rsidRPr="008B4CDE">
        <w:rPr>
          <w:lang w:val="fr-CA"/>
        </w:rPr>
        <w:t xml:space="preserve"> climatique</w:t>
      </w:r>
      <w:r w:rsidR="00625873">
        <w:rPr>
          <w:lang w:val="fr-CA"/>
        </w:rPr>
        <w:t>s</w:t>
      </w:r>
      <w:r w:rsidR="000F4E26">
        <w:rPr>
          <w:lang w:val="fr-CA"/>
        </w:rPr>
        <w:t xml:space="preserve"> dans les zones humides</w:t>
      </w:r>
      <w:r w:rsidR="00625873">
        <w:rPr>
          <w:lang w:val="fr-CA"/>
        </w:rPr>
        <w:t>.</w:t>
      </w:r>
      <w:r w:rsidRPr="008B4CDE">
        <w:rPr>
          <w:lang w:val="fr-CA"/>
        </w:rPr>
        <w:t xml:space="preserve"> </w:t>
      </w:r>
    </w:p>
    <w:p w:rsidR="005F6DDA" w:rsidRDefault="005F6DDA" w:rsidP="005F6DDA">
      <w:pPr>
        <w:rPr>
          <w:lang w:val="fr-CA"/>
        </w:rPr>
      </w:pPr>
    </w:p>
    <w:p w:rsidR="00843501" w:rsidRPr="0056664F" w:rsidRDefault="00671F34" w:rsidP="004A016A">
      <w:pPr>
        <w:jc w:val="center"/>
        <w:rPr>
          <w:lang w:val="fr-CA"/>
        </w:rPr>
      </w:pPr>
      <w:r>
        <w:rPr>
          <w:lang w:val="fr-CA"/>
        </w:rPr>
        <w:t>LA CONFÉRENCE DES PARTIES CONTRACTANTES</w:t>
      </w:r>
    </w:p>
    <w:p w:rsidR="00730449" w:rsidRPr="0056664F" w:rsidRDefault="00730449" w:rsidP="00730449">
      <w:pPr>
        <w:rPr>
          <w:lang w:val="fr-CA"/>
        </w:rPr>
      </w:pPr>
    </w:p>
    <w:p w:rsidR="009D11D7" w:rsidRPr="0056664F" w:rsidRDefault="004A016A" w:rsidP="00730449">
      <w:pPr>
        <w:rPr>
          <w:b/>
          <w:lang w:val="fr-CA"/>
        </w:rPr>
      </w:pPr>
      <w:r w:rsidRPr="0056664F">
        <w:rPr>
          <w:lang w:val="fr-CA"/>
        </w:rPr>
        <w:t>1</w:t>
      </w:r>
      <w:r w:rsidR="004E443F">
        <w:rPr>
          <w:lang w:val="fr-CA"/>
        </w:rPr>
        <w:t>5</w:t>
      </w:r>
      <w:r w:rsidRPr="0056664F">
        <w:rPr>
          <w:lang w:val="fr-CA"/>
        </w:rPr>
        <w:t>.</w:t>
      </w:r>
      <w:r w:rsidRPr="0056664F">
        <w:rPr>
          <w:lang w:val="fr-CA"/>
        </w:rPr>
        <w:tab/>
      </w:r>
      <w:r w:rsidR="00EF6BB4">
        <w:rPr>
          <w:lang w:val="fr-CA"/>
        </w:rPr>
        <w:t>SOULIGNE qu</w:t>
      </w:r>
      <w:r w:rsidR="00216BF3">
        <w:rPr>
          <w:lang w:val="fr-CA"/>
        </w:rPr>
        <w:t>e</w:t>
      </w:r>
      <w:r w:rsidR="00350BF1">
        <w:rPr>
          <w:lang w:val="fr-CA"/>
        </w:rPr>
        <w:t xml:space="preserve"> des</w:t>
      </w:r>
      <w:r w:rsidR="00EF6BB4">
        <w:rPr>
          <w:lang w:val="fr-CA"/>
        </w:rPr>
        <w:t xml:space="preserve"> solutions environnementales, sociales</w:t>
      </w:r>
      <w:r w:rsidR="00625873">
        <w:rPr>
          <w:lang w:val="fr-CA"/>
        </w:rPr>
        <w:t xml:space="preserve"> et culturelles, notamment celles proposées par les peuples autochtones et les communautés locales,</w:t>
      </w:r>
      <w:r w:rsidR="00BE2BD6" w:rsidRPr="0056664F">
        <w:rPr>
          <w:lang w:val="fr-CA"/>
        </w:rPr>
        <w:t xml:space="preserve"> </w:t>
      </w:r>
      <w:r w:rsidR="00216BF3">
        <w:rPr>
          <w:lang w:val="fr-CA"/>
        </w:rPr>
        <w:t>seront toutes</w:t>
      </w:r>
      <w:r w:rsidR="00EF6BB4">
        <w:rPr>
          <w:lang w:val="fr-CA"/>
        </w:rPr>
        <w:t xml:space="preserve"> nécessaire</w:t>
      </w:r>
      <w:r w:rsidR="00216BF3">
        <w:rPr>
          <w:lang w:val="fr-CA"/>
        </w:rPr>
        <w:t>s</w:t>
      </w:r>
      <w:r w:rsidR="00EF6BB4">
        <w:rPr>
          <w:lang w:val="fr-CA"/>
        </w:rPr>
        <w:t xml:space="preserve"> pour </w:t>
      </w:r>
      <w:r w:rsidR="00216BF3">
        <w:rPr>
          <w:lang w:val="fr-CA"/>
        </w:rPr>
        <w:t>remplir l</w:t>
      </w:r>
      <w:r w:rsidR="00350BF1">
        <w:rPr>
          <w:lang w:val="fr-CA"/>
        </w:rPr>
        <w:t>es</w:t>
      </w:r>
      <w:r w:rsidR="00EF6BB4">
        <w:rPr>
          <w:lang w:val="fr-CA"/>
        </w:rPr>
        <w:t xml:space="preserve"> objectifs </w:t>
      </w:r>
      <w:r w:rsidR="00350BF1">
        <w:rPr>
          <w:lang w:val="fr-CA"/>
        </w:rPr>
        <w:t>relatifs aux</w:t>
      </w:r>
      <w:r w:rsidR="00EF6BB4">
        <w:rPr>
          <w:lang w:val="fr-CA"/>
        </w:rPr>
        <w:t xml:space="preserve"> changements climatiques, notamment par </w:t>
      </w:r>
      <w:r w:rsidR="000F4E26">
        <w:rPr>
          <w:lang w:val="fr-CA"/>
        </w:rPr>
        <w:t>d</w:t>
      </w:r>
      <w:r w:rsidR="00625873">
        <w:rPr>
          <w:lang w:val="fr-CA"/>
        </w:rPr>
        <w:t>es mesures d’atténuation et d’adaptation</w:t>
      </w:r>
      <w:r w:rsidR="00EF6BB4">
        <w:rPr>
          <w:lang w:val="fr-CA"/>
        </w:rPr>
        <w:t xml:space="preserve">, la </w:t>
      </w:r>
      <w:r w:rsidR="00216BF3">
        <w:rPr>
          <w:lang w:val="fr-CA"/>
        </w:rPr>
        <w:t>conservation et la</w:t>
      </w:r>
      <w:r w:rsidR="00625873">
        <w:rPr>
          <w:lang w:val="fr-CA"/>
        </w:rPr>
        <w:t xml:space="preserve"> protection </w:t>
      </w:r>
      <w:r w:rsidR="00EF6BB4">
        <w:rPr>
          <w:lang w:val="fr-CA"/>
        </w:rPr>
        <w:t>des écosystème</w:t>
      </w:r>
      <w:r w:rsidR="000F4E26">
        <w:rPr>
          <w:lang w:val="fr-CA"/>
        </w:rPr>
        <w:t xml:space="preserve">, ainsi que leur restauration pour améliorer la résilience et la capacité d’adaptation, </w:t>
      </w:r>
      <w:r w:rsidR="00EF6BB4">
        <w:rPr>
          <w:lang w:val="fr-CA"/>
        </w:rPr>
        <w:t xml:space="preserve">ainsi que </w:t>
      </w:r>
      <w:r w:rsidR="00350BF1">
        <w:rPr>
          <w:lang w:val="fr-CA"/>
        </w:rPr>
        <w:t xml:space="preserve">des approches </w:t>
      </w:r>
      <w:r w:rsidR="000F4E26">
        <w:rPr>
          <w:lang w:val="fr-CA"/>
        </w:rPr>
        <w:t xml:space="preserve">novatrices </w:t>
      </w:r>
      <w:r w:rsidR="00EF6BB4">
        <w:rPr>
          <w:lang w:val="fr-CA"/>
        </w:rPr>
        <w:t>de l’infrastructure et de</w:t>
      </w:r>
      <w:r w:rsidR="00350BF1">
        <w:rPr>
          <w:lang w:val="fr-CA"/>
        </w:rPr>
        <w:t xml:space="preserve"> l’</w:t>
      </w:r>
      <w:r w:rsidR="00EF6BB4">
        <w:rPr>
          <w:lang w:val="fr-CA"/>
        </w:rPr>
        <w:t xml:space="preserve">aménagement du </w:t>
      </w:r>
      <w:r w:rsidR="00EF6BB4" w:rsidRPr="000B30F8">
        <w:rPr>
          <w:lang w:val="fr-CA"/>
        </w:rPr>
        <w:t>territoire</w:t>
      </w:r>
      <w:r w:rsidR="000F4E26">
        <w:rPr>
          <w:lang w:val="fr-CA"/>
        </w:rPr>
        <w:t>, le cas échéant</w:t>
      </w:r>
      <w:r w:rsidR="00981127">
        <w:rPr>
          <w:lang w:val="fr-CA"/>
        </w:rPr>
        <w:t>;</w:t>
      </w:r>
      <w:r w:rsidR="00EF6BB4" w:rsidRPr="000B30F8">
        <w:rPr>
          <w:lang w:val="fr-CA"/>
        </w:rPr>
        <w:t xml:space="preserve"> et</w:t>
      </w:r>
      <w:r w:rsidR="00EF6BB4">
        <w:rPr>
          <w:lang w:val="fr-CA"/>
        </w:rPr>
        <w:t xml:space="preserve"> </w:t>
      </w:r>
      <w:r w:rsidR="00216BF3">
        <w:rPr>
          <w:lang w:val="fr-CA"/>
        </w:rPr>
        <w:t>RECONNAÎT</w:t>
      </w:r>
      <w:r w:rsidR="00EF6BB4">
        <w:rPr>
          <w:lang w:val="fr-CA"/>
        </w:rPr>
        <w:t xml:space="preserve"> que la Convention de Ramsar</w:t>
      </w:r>
      <w:r w:rsidR="00216BF3">
        <w:rPr>
          <w:lang w:val="fr-CA"/>
        </w:rPr>
        <w:t xml:space="preserve"> peut jouer</w:t>
      </w:r>
      <w:r w:rsidR="00EF6BB4">
        <w:rPr>
          <w:lang w:val="fr-CA"/>
        </w:rPr>
        <w:t xml:space="preserve"> un rôle </w:t>
      </w:r>
      <w:r w:rsidR="00216BF3">
        <w:rPr>
          <w:lang w:val="fr-CA"/>
        </w:rPr>
        <w:t>essentiel</w:t>
      </w:r>
      <w:r w:rsidR="00EF6BB4">
        <w:rPr>
          <w:lang w:val="fr-CA"/>
        </w:rPr>
        <w:t xml:space="preserve"> en </w:t>
      </w:r>
      <w:r w:rsidR="00350BF1">
        <w:rPr>
          <w:lang w:val="fr-CA"/>
        </w:rPr>
        <w:t>servant de passerelle</w:t>
      </w:r>
      <w:r w:rsidR="00EF6BB4">
        <w:rPr>
          <w:lang w:val="fr-CA"/>
        </w:rPr>
        <w:t xml:space="preserve"> entre </w:t>
      </w:r>
      <w:r w:rsidR="000F4E26">
        <w:rPr>
          <w:lang w:val="fr-CA"/>
        </w:rPr>
        <w:t>l</w:t>
      </w:r>
      <w:r w:rsidR="00EF6BB4">
        <w:rPr>
          <w:lang w:val="fr-CA"/>
        </w:rPr>
        <w:t>es sociétés, l’atténuation des changements climatiques et l’adaptation à ces changements</w:t>
      </w:r>
      <w:r w:rsidR="000F4E26">
        <w:rPr>
          <w:lang w:val="fr-CA"/>
        </w:rPr>
        <w:t>,</w:t>
      </w:r>
      <w:r w:rsidR="00EF6BB4">
        <w:rPr>
          <w:lang w:val="fr-CA"/>
        </w:rPr>
        <w:t xml:space="preserve"> et l’intégrité </w:t>
      </w:r>
      <w:r w:rsidR="000F4E26">
        <w:rPr>
          <w:lang w:val="fr-CA"/>
        </w:rPr>
        <w:t xml:space="preserve">et l’importance </w:t>
      </w:r>
      <w:r w:rsidR="00EF6BB4">
        <w:rPr>
          <w:lang w:val="fr-CA"/>
        </w:rPr>
        <w:t xml:space="preserve">des </w:t>
      </w:r>
      <w:r w:rsidR="00216BF3">
        <w:rPr>
          <w:lang w:val="fr-CA"/>
        </w:rPr>
        <w:t>milieux</w:t>
      </w:r>
      <w:r w:rsidR="00EF6BB4">
        <w:rPr>
          <w:lang w:val="fr-CA"/>
        </w:rPr>
        <w:t xml:space="preserve"> aquatiques. </w:t>
      </w:r>
    </w:p>
    <w:p w:rsidR="00730449" w:rsidRPr="0056664F" w:rsidRDefault="00730449" w:rsidP="00730449">
      <w:pPr>
        <w:rPr>
          <w:lang w:val="fr-CA"/>
        </w:rPr>
      </w:pPr>
    </w:p>
    <w:p w:rsidR="00C11951" w:rsidRPr="0056664F" w:rsidRDefault="004A016A" w:rsidP="00730449">
      <w:pPr>
        <w:rPr>
          <w:lang w:val="fr-CA"/>
        </w:rPr>
      </w:pPr>
      <w:r w:rsidRPr="0056664F">
        <w:rPr>
          <w:lang w:val="fr-CA"/>
        </w:rPr>
        <w:t>1</w:t>
      </w:r>
      <w:r w:rsidR="00216BF3">
        <w:rPr>
          <w:lang w:val="fr-CA"/>
        </w:rPr>
        <w:t>6</w:t>
      </w:r>
      <w:r w:rsidRPr="0056664F">
        <w:rPr>
          <w:lang w:val="fr-CA"/>
        </w:rPr>
        <w:t>.</w:t>
      </w:r>
      <w:r w:rsidRPr="0056664F">
        <w:rPr>
          <w:lang w:val="fr-CA"/>
        </w:rPr>
        <w:tab/>
      </w:r>
      <w:r w:rsidR="000F4E26">
        <w:rPr>
          <w:lang w:val="fr-CA"/>
        </w:rPr>
        <w:t xml:space="preserve">ENCOURAGE </w:t>
      </w:r>
      <w:r w:rsidR="00EF6BB4">
        <w:rPr>
          <w:lang w:val="fr-CA"/>
        </w:rPr>
        <w:t xml:space="preserve">les Parties contractantes, </w:t>
      </w:r>
      <w:r w:rsidR="000F4E26">
        <w:rPr>
          <w:lang w:val="fr-CA"/>
        </w:rPr>
        <w:t xml:space="preserve"> le </w:t>
      </w:r>
      <w:r w:rsidR="00EF6BB4">
        <w:rPr>
          <w:lang w:val="fr-CA"/>
        </w:rPr>
        <w:t>Secrétariat</w:t>
      </w:r>
      <w:r w:rsidR="000F4E26">
        <w:rPr>
          <w:lang w:val="fr-CA"/>
        </w:rPr>
        <w:t xml:space="preserve"> de la Convention de Ramsar</w:t>
      </w:r>
      <w:r w:rsidR="00EF6BB4">
        <w:rPr>
          <w:lang w:val="fr-CA"/>
        </w:rPr>
        <w:t>,</w:t>
      </w:r>
      <w:r w:rsidR="00A25042">
        <w:rPr>
          <w:lang w:val="fr-CA"/>
        </w:rPr>
        <w:t xml:space="preserve"> les Initiatives régionales Ramsar, et INVITE les organisations et réseaux intéressés à protéger, soutenir et promouvoir l’utilisation des valeurs culturelles,d</w:t>
      </w:r>
      <w:r w:rsidR="00F34042">
        <w:rPr>
          <w:lang w:val="fr-CA"/>
        </w:rPr>
        <w:t>es connaissances</w:t>
      </w:r>
      <w:r w:rsidR="00A25042">
        <w:rPr>
          <w:lang w:val="fr-CA"/>
        </w:rPr>
        <w:t xml:space="preserve"> traditionnelles</w:t>
      </w:r>
      <w:r w:rsidR="00F34042">
        <w:rPr>
          <w:lang w:val="fr-CA"/>
        </w:rPr>
        <w:t xml:space="preserve">, </w:t>
      </w:r>
      <w:r w:rsidR="00A25042">
        <w:rPr>
          <w:lang w:val="fr-CA"/>
        </w:rPr>
        <w:t xml:space="preserve">des </w:t>
      </w:r>
      <w:r w:rsidR="00F34042">
        <w:rPr>
          <w:lang w:val="fr-CA"/>
        </w:rPr>
        <w:t xml:space="preserve">innovations et </w:t>
      </w:r>
      <w:r w:rsidR="00A25042">
        <w:rPr>
          <w:lang w:val="fr-CA"/>
        </w:rPr>
        <w:t xml:space="preserve">des </w:t>
      </w:r>
      <w:r w:rsidR="00F34042">
        <w:rPr>
          <w:lang w:val="fr-CA"/>
        </w:rPr>
        <w:t xml:space="preserve">pratiques </w:t>
      </w:r>
      <w:r w:rsidR="00216BF3">
        <w:rPr>
          <w:lang w:val="fr-CA"/>
        </w:rPr>
        <w:t xml:space="preserve">des peuples autochtones et des communautés locales </w:t>
      </w:r>
      <w:r w:rsidR="00A25042">
        <w:rPr>
          <w:lang w:val="fr-CA"/>
        </w:rPr>
        <w:t xml:space="preserve">qui </w:t>
      </w:r>
      <w:r w:rsidR="00F34042">
        <w:rPr>
          <w:lang w:val="fr-CA"/>
        </w:rPr>
        <w:t xml:space="preserve">peuvent contribuer à </w:t>
      </w:r>
      <w:r w:rsidR="00A25042">
        <w:rPr>
          <w:lang w:val="fr-CA"/>
        </w:rPr>
        <w:t xml:space="preserve">l’adaptation aux impacts de plus en plus négatifs des </w:t>
      </w:r>
      <w:r w:rsidR="00F34042">
        <w:rPr>
          <w:lang w:val="fr-CA"/>
        </w:rPr>
        <w:t>changements climatiques</w:t>
      </w:r>
      <w:r w:rsidR="00A25042">
        <w:rPr>
          <w:lang w:val="fr-CA"/>
        </w:rPr>
        <w:t>, en prenant en considération les groupes vulnérables, les communautés et les écosystèmes.</w:t>
      </w:r>
      <w:r w:rsidR="00F34042">
        <w:rPr>
          <w:lang w:val="fr-CA"/>
        </w:rPr>
        <w:t xml:space="preserve">. </w:t>
      </w:r>
      <w:r w:rsidR="00C11951" w:rsidRPr="0056664F">
        <w:rPr>
          <w:lang w:val="fr-CA"/>
        </w:rPr>
        <w:t xml:space="preserve"> </w:t>
      </w:r>
    </w:p>
    <w:p w:rsidR="00A84B74" w:rsidRPr="0056664F" w:rsidRDefault="00A84B74" w:rsidP="00730449">
      <w:pPr>
        <w:rPr>
          <w:lang w:val="fr-CA"/>
        </w:rPr>
      </w:pPr>
    </w:p>
    <w:p w:rsidR="00A25042" w:rsidRDefault="004A016A" w:rsidP="0045764B">
      <w:pPr>
        <w:rPr>
          <w:lang w:val="fr-CA"/>
        </w:rPr>
      </w:pPr>
      <w:r w:rsidRPr="0056664F">
        <w:rPr>
          <w:lang w:val="fr-CA"/>
        </w:rPr>
        <w:t>1</w:t>
      </w:r>
      <w:r w:rsidR="00D273C3">
        <w:rPr>
          <w:lang w:val="fr-CA"/>
        </w:rPr>
        <w:t>7</w:t>
      </w:r>
      <w:r w:rsidRPr="0056664F">
        <w:rPr>
          <w:lang w:val="fr-CA"/>
        </w:rPr>
        <w:t>.</w:t>
      </w:r>
      <w:r w:rsidRPr="0056664F">
        <w:rPr>
          <w:lang w:val="fr-CA"/>
        </w:rPr>
        <w:tab/>
      </w:r>
      <w:r w:rsidR="00A25042" w:rsidRPr="00A25042">
        <w:rPr>
          <w:lang w:val="fr-CA"/>
        </w:rPr>
        <w:t xml:space="preserve">INVITE les Parties contractantes à inclure dans leurs rapports nationaux </w:t>
      </w:r>
      <w:r w:rsidR="00A25042">
        <w:rPr>
          <w:lang w:val="fr-CA"/>
        </w:rPr>
        <w:t xml:space="preserve">soumis </w:t>
      </w:r>
      <w:r w:rsidR="00A25042" w:rsidRPr="00A25042">
        <w:rPr>
          <w:lang w:val="fr-CA"/>
        </w:rPr>
        <w:t>à la 14</w:t>
      </w:r>
      <w:r w:rsidR="00A25042" w:rsidRPr="00783F4D">
        <w:rPr>
          <w:vertAlign w:val="superscript"/>
          <w:lang w:val="fr-CA"/>
        </w:rPr>
        <w:t>e</w:t>
      </w:r>
      <w:r w:rsidR="00A25042" w:rsidRPr="00A25042">
        <w:rPr>
          <w:lang w:val="fr-CA"/>
        </w:rPr>
        <w:t xml:space="preserve"> </w:t>
      </w:r>
      <w:r w:rsidR="0045764B">
        <w:rPr>
          <w:lang w:val="fr-CA"/>
        </w:rPr>
        <w:t>S</w:t>
      </w:r>
      <w:r w:rsidR="00A25042" w:rsidRPr="00A25042">
        <w:rPr>
          <w:lang w:val="fr-CA"/>
        </w:rPr>
        <w:t xml:space="preserve">ession de la Conférence des Parties contractantes (COP14), le cas échéant, des études de cas, </w:t>
      </w:r>
      <w:r w:rsidR="0045764B">
        <w:rPr>
          <w:lang w:val="fr-CA"/>
        </w:rPr>
        <w:t>notamment</w:t>
      </w:r>
      <w:r w:rsidR="00A25042" w:rsidRPr="00A25042">
        <w:rPr>
          <w:lang w:val="fr-CA"/>
        </w:rPr>
        <w:t xml:space="preserve"> celles élaborées par les peuples autochtones et les communautés locales, qui démontrent comment la diversité culturelle et les connaissances, innovations et pratiques traditionnelles contribuent à accroître sensiblement la résilience des zones humides aux changements climatiques</w:t>
      </w:r>
      <w:r w:rsidR="0045764B">
        <w:rPr>
          <w:lang w:val="fr-CA"/>
        </w:rPr>
        <w:t>.</w:t>
      </w:r>
    </w:p>
    <w:p w:rsidR="0045764B" w:rsidRDefault="0045764B" w:rsidP="0045764B">
      <w:pPr>
        <w:rPr>
          <w:lang w:val="fr-CA"/>
        </w:rPr>
      </w:pPr>
    </w:p>
    <w:p w:rsidR="0045764B" w:rsidRDefault="0045764B" w:rsidP="0045764B">
      <w:pPr>
        <w:rPr>
          <w:lang w:val="fr-CA"/>
        </w:rPr>
      </w:pPr>
      <w:r>
        <w:rPr>
          <w:lang w:val="fr-CA"/>
        </w:rPr>
        <w:t>18.</w:t>
      </w:r>
      <w:r>
        <w:rPr>
          <w:lang w:val="fr-CA"/>
        </w:rPr>
        <w:tab/>
      </w:r>
      <w:r w:rsidRPr="0045764B">
        <w:rPr>
          <w:lang w:val="fr-CA"/>
        </w:rPr>
        <w:t xml:space="preserve">INVITE le Réseau culturel Ramsar, sous réserve de la disponibilité des ressources, à poursuivre ses travaux en tant que mécanisme chargé de traiter les questions culturelles relatives aux zones humides afin de partager les enseignements tirés et de guider les Parties contractantes dans l'application des résolutions pertinentes de la COP </w:t>
      </w:r>
      <w:r>
        <w:rPr>
          <w:lang w:val="fr-CA"/>
        </w:rPr>
        <w:t>,</w:t>
      </w:r>
      <w:r w:rsidRPr="0045764B">
        <w:rPr>
          <w:lang w:val="fr-CA"/>
        </w:rPr>
        <w:t xml:space="preserve">et DEMANDE également au GEST, </w:t>
      </w:r>
      <w:r>
        <w:rPr>
          <w:lang w:val="fr-CA"/>
        </w:rPr>
        <w:t xml:space="preserve">dans le cadre de </w:t>
      </w:r>
      <w:r w:rsidRPr="0045764B">
        <w:rPr>
          <w:lang w:val="fr-CA"/>
        </w:rPr>
        <w:t xml:space="preserve">sa portée, </w:t>
      </w:r>
      <w:r>
        <w:rPr>
          <w:lang w:val="fr-CA"/>
        </w:rPr>
        <w:t>de son</w:t>
      </w:r>
      <w:r w:rsidRPr="0045764B">
        <w:rPr>
          <w:lang w:val="fr-CA"/>
        </w:rPr>
        <w:t xml:space="preserve"> mandat et </w:t>
      </w:r>
      <w:r>
        <w:rPr>
          <w:lang w:val="fr-CA"/>
        </w:rPr>
        <w:t>d</w:t>
      </w:r>
      <w:r w:rsidRPr="0045764B">
        <w:rPr>
          <w:lang w:val="fr-CA"/>
        </w:rPr>
        <w:t>es domaines de travail thématiques prioritaires pour 2019-2021, lors de l'élaboration d</w:t>
      </w:r>
      <w:r>
        <w:rPr>
          <w:lang w:val="fr-CA"/>
        </w:rPr>
        <w:t>u</w:t>
      </w:r>
      <w:r w:rsidRPr="0045764B">
        <w:rPr>
          <w:lang w:val="fr-CA"/>
        </w:rPr>
        <w:t xml:space="preserve"> plan de travail </w:t>
      </w:r>
      <w:r w:rsidR="002924A9">
        <w:rPr>
          <w:lang w:val="fr-CA"/>
        </w:rPr>
        <w:t xml:space="preserve">proposé </w:t>
      </w:r>
      <w:r>
        <w:rPr>
          <w:lang w:val="fr-CA"/>
        </w:rPr>
        <w:t>qu’il soumettr</w:t>
      </w:r>
      <w:r w:rsidR="002924A9">
        <w:rPr>
          <w:lang w:val="fr-CA"/>
        </w:rPr>
        <w:t>a</w:t>
      </w:r>
      <w:r>
        <w:rPr>
          <w:lang w:val="fr-CA"/>
        </w:rPr>
        <w:t xml:space="preserve"> </w:t>
      </w:r>
      <w:r w:rsidRPr="0045764B">
        <w:rPr>
          <w:lang w:val="fr-CA"/>
        </w:rPr>
        <w:t>à la 57</w:t>
      </w:r>
      <w:r w:rsidRPr="00783F4D">
        <w:rPr>
          <w:vertAlign w:val="superscript"/>
          <w:lang w:val="fr-CA"/>
        </w:rPr>
        <w:t>e</w:t>
      </w:r>
      <w:r w:rsidRPr="0045764B">
        <w:rPr>
          <w:lang w:val="fr-CA"/>
        </w:rPr>
        <w:t xml:space="preserve"> </w:t>
      </w:r>
      <w:r>
        <w:rPr>
          <w:lang w:val="fr-CA"/>
        </w:rPr>
        <w:t>R</w:t>
      </w:r>
      <w:r w:rsidRPr="0045764B">
        <w:rPr>
          <w:lang w:val="fr-CA"/>
        </w:rPr>
        <w:t>éunion du Comité permanent, d'envisager de travailler avec les Parties contractantes intéressées à l'élaboration d</w:t>
      </w:r>
      <w:r>
        <w:rPr>
          <w:lang w:val="fr-CA"/>
        </w:rPr>
        <w:t>’</w:t>
      </w:r>
      <w:r w:rsidRPr="0045764B">
        <w:rPr>
          <w:lang w:val="fr-CA"/>
        </w:rPr>
        <w:t>u</w:t>
      </w:r>
      <w:r>
        <w:rPr>
          <w:lang w:val="fr-CA"/>
        </w:rPr>
        <w:t>n</w:t>
      </w:r>
      <w:r w:rsidRPr="0045764B">
        <w:rPr>
          <w:lang w:val="fr-CA"/>
        </w:rPr>
        <w:t xml:space="preserve"> mandat </w:t>
      </w:r>
      <w:r>
        <w:rPr>
          <w:lang w:val="fr-CA"/>
        </w:rPr>
        <w:t>pour le</w:t>
      </w:r>
      <w:r w:rsidRPr="0045764B">
        <w:rPr>
          <w:lang w:val="fr-CA"/>
        </w:rPr>
        <w:t xml:space="preserve"> Réseau culturel Ramsar, </w:t>
      </w:r>
      <w:r>
        <w:rPr>
          <w:lang w:val="fr-CA"/>
        </w:rPr>
        <w:t xml:space="preserve">qui sera soumis </w:t>
      </w:r>
      <w:r w:rsidRPr="0045764B">
        <w:rPr>
          <w:lang w:val="fr-CA"/>
        </w:rPr>
        <w:t>pour examen à la 57</w:t>
      </w:r>
      <w:r w:rsidRPr="00783F4D">
        <w:rPr>
          <w:vertAlign w:val="superscript"/>
          <w:lang w:val="fr-CA"/>
        </w:rPr>
        <w:t>e</w:t>
      </w:r>
      <w:r w:rsidRPr="0045764B">
        <w:rPr>
          <w:lang w:val="fr-CA"/>
        </w:rPr>
        <w:t xml:space="preserve"> Réunion du Comité permanent.</w:t>
      </w:r>
    </w:p>
    <w:p w:rsidR="0045764B" w:rsidRDefault="0045764B" w:rsidP="0045764B">
      <w:pPr>
        <w:rPr>
          <w:lang w:val="fr-CA"/>
        </w:rPr>
      </w:pPr>
    </w:p>
    <w:p w:rsidR="00BA7B1C" w:rsidRDefault="0045764B" w:rsidP="0045764B">
      <w:pPr>
        <w:rPr>
          <w:lang w:val="fr-CA"/>
        </w:rPr>
      </w:pPr>
      <w:r>
        <w:rPr>
          <w:lang w:val="fr-CA"/>
        </w:rPr>
        <w:t xml:space="preserve">19. </w:t>
      </w:r>
      <w:r w:rsidR="002924A9">
        <w:rPr>
          <w:lang w:val="fr-CA"/>
        </w:rPr>
        <w:tab/>
      </w:r>
      <w:r>
        <w:rPr>
          <w:lang w:val="fr-CA"/>
        </w:rPr>
        <w:t xml:space="preserve">INVITE le </w:t>
      </w:r>
      <w:r w:rsidR="00296058">
        <w:rPr>
          <w:lang w:val="fr-CA"/>
        </w:rPr>
        <w:t>G</w:t>
      </w:r>
      <w:r w:rsidR="00F34042">
        <w:rPr>
          <w:lang w:val="fr-CA"/>
        </w:rPr>
        <w:t>EST</w:t>
      </w:r>
      <w:r>
        <w:rPr>
          <w:lang w:val="fr-CA"/>
        </w:rPr>
        <w:t xml:space="preserve">, dans le cadre de </w:t>
      </w:r>
      <w:r w:rsidRPr="0045764B">
        <w:rPr>
          <w:lang w:val="fr-CA"/>
        </w:rPr>
        <w:t xml:space="preserve">sa portée, </w:t>
      </w:r>
      <w:r>
        <w:rPr>
          <w:lang w:val="fr-CA"/>
        </w:rPr>
        <w:t>de son</w:t>
      </w:r>
      <w:r w:rsidRPr="0045764B">
        <w:rPr>
          <w:lang w:val="fr-CA"/>
        </w:rPr>
        <w:t xml:space="preserve"> mandat et </w:t>
      </w:r>
      <w:r>
        <w:rPr>
          <w:lang w:val="fr-CA"/>
        </w:rPr>
        <w:t>d</w:t>
      </w:r>
      <w:r w:rsidRPr="0045764B">
        <w:rPr>
          <w:lang w:val="fr-CA"/>
        </w:rPr>
        <w:t xml:space="preserve">es domaines de travail thématiques prioritaires pour 2019-2021, </w:t>
      </w:r>
      <w:r w:rsidR="002924A9" w:rsidRPr="0045764B">
        <w:rPr>
          <w:lang w:val="fr-CA"/>
        </w:rPr>
        <w:t>lors de l'élaboration d</w:t>
      </w:r>
      <w:r w:rsidR="002924A9">
        <w:rPr>
          <w:lang w:val="fr-CA"/>
        </w:rPr>
        <w:t>u</w:t>
      </w:r>
      <w:r w:rsidR="002924A9" w:rsidRPr="0045764B">
        <w:rPr>
          <w:lang w:val="fr-CA"/>
        </w:rPr>
        <w:t xml:space="preserve"> plan de travail proposé </w:t>
      </w:r>
      <w:r w:rsidR="002924A9">
        <w:rPr>
          <w:lang w:val="fr-CA"/>
        </w:rPr>
        <w:t xml:space="preserve">qu’il soumettra </w:t>
      </w:r>
      <w:r w:rsidR="002924A9" w:rsidRPr="0045764B">
        <w:rPr>
          <w:lang w:val="fr-CA"/>
        </w:rPr>
        <w:t>à la 57</w:t>
      </w:r>
      <w:r w:rsidR="002924A9" w:rsidRPr="005009C9">
        <w:rPr>
          <w:vertAlign w:val="superscript"/>
          <w:lang w:val="fr-CA"/>
        </w:rPr>
        <w:t>e</w:t>
      </w:r>
      <w:r w:rsidR="002924A9" w:rsidRPr="0045764B">
        <w:rPr>
          <w:lang w:val="fr-CA"/>
        </w:rPr>
        <w:t xml:space="preserve"> </w:t>
      </w:r>
      <w:r w:rsidR="002924A9">
        <w:rPr>
          <w:lang w:val="fr-CA"/>
        </w:rPr>
        <w:t>R</w:t>
      </w:r>
      <w:r w:rsidR="002924A9" w:rsidRPr="0045764B">
        <w:rPr>
          <w:lang w:val="fr-CA"/>
        </w:rPr>
        <w:t>éunion du Comité permanent</w:t>
      </w:r>
      <w:r w:rsidR="00F34042">
        <w:rPr>
          <w:lang w:val="fr-CA"/>
        </w:rPr>
        <w:t xml:space="preserve"> </w:t>
      </w:r>
      <w:r w:rsidR="00D273C3">
        <w:rPr>
          <w:lang w:val="fr-CA"/>
        </w:rPr>
        <w:t xml:space="preserve">d’envisager </w:t>
      </w:r>
      <w:r w:rsidR="00F34042">
        <w:rPr>
          <w:lang w:val="fr-CA"/>
        </w:rPr>
        <w:t xml:space="preserve">d’examiner et de réviser </w:t>
      </w:r>
      <w:r w:rsidR="007E3368">
        <w:rPr>
          <w:lang w:val="fr-CA"/>
        </w:rPr>
        <w:t xml:space="preserve">le </w:t>
      </w:r>
      <w:r w:rsidR="007E3368" w:rsidRPr="007E3368">
        <w:rPr>
          <w:i/>
          <w:lang w:val="fr-CA"/>
        </w:rPr>
        <w:t>Document d’orientation :</w:t>
      </w:r>
      <w:r w:rsidR="00F34042">
        <w:rPr>
          <w:i/>
          <w:lang w:val="fr-CA"/>
        </w:rPr>
        <w:t xml:space="preserve"> inventaires culturels rapides </w:t>
      </w:r>
      <w:r w:rsidR="007E3368">
        <w:rPr>
          <w:i/>
          <w:lang w:val="fr-CA"/>
        </w:rPr>
        <w:t>des</w:t>
      </w:r>
      <w:r w:rsidR="00F34042">
        <w:rPr>
          <w:i/>
          <w:lang w:val="fr-CA"/>
        </w:rPr>
        <w:t xml:space="preserve"> zones humides</w:t>
      </w:r>
      <w:r w:rsidR="00450FEE" w:rsidRPr="0056664F">
        <w:rPr>
          <w:i/>
          <w:lang w:val="fr-CA"/>
        </w:rPr>
        <w:t xml:space="preserve"> </w:t>
      </w:r>
      <w:r w:rsidR="007E3368">
        <w:rPr>
          <w:lang w:val="fr-CA"/>
        </w:rPr>
        <w:t>pour s’assurer</w:t>
      </w:r>
      <w:r w:rsidR="00F34042">
        <w:rPr>
          <w:lang w:val="fr-CA"/>
        </w:rPr>
        <w:t xml:space="preserve"> qu’</w:t>
      </w:r>
      <w:r w:rsidR="007E3368">
        <w:rPr>
          <w:lang w:val="fr-CA"/>
        </w:rPr>
        <w:t>il</w:t>
      </w:r>
      <w:r w:rsidR="00F34042">
        <w:rPr>
          <w:lang w:val="fr-CA"/>
        </w:rPr>
        <w:t xml:space="preserve"> permet d’évaluer </w:t>
      </w:r>
      <w:r w:rsidR="007E3368">
        <w:rPr>
          <w:lang w:val="fr-CA"/>
        </w:rPr>
        <w:t xml:space="preserve">efficacement </w:t>
      </w:r>
      <w:r w:rsidR="00F34042">
        <w:rPr>
          <w:lang w:val="fr-CA"/>
        </w:rPr>
        <w:t xml:space="preserve">les </w:t>
      </w:r>
      <w:r w:rsidR="002924A9">
        <w:rPr>
          <w:lang w:val="fr-CA"/>
        </w:rPr>
        <w:t xml:space="preserve">avantages </w:t>
      </w:r>
      <w:r w:rsidR="00F34042">
        <w:rPr>
          <w:lang w:val="fr-CA"/>
        </w:rPr>
        <w:t xml:space="preserve">écosystémiques culturels des zones humides, y compris dans le contexte de l’atténuation des changements climatiques et de l’adaptation à </w:t>
      </w:r>
      <w:r w:rsidR="00F34042">
        <w:rPr>
          <w:lang w:val="fr-CA"/>
        </w:rPr>
        <w:lastRenderedPageBreak/>
        <w:t xml:space="preserve">ces changements, avant la </w:t>
      </w:r>
      <w:r w:rsidR="00296058">
        <w:rPr>
          <w:lang w:val="fr-CA"/>
        </w:rPr>
        <w:t>COP14</w:t>
      </w:r>
      <w:r w:rsidR="002924A9">
        <w:rPr>
          <w:lang w:val="fr-CA"/>
        </w:rPr>
        <w:t xml:space="preserve"> et DEMANDE au GEST d’inclure une représentation autochtone lors de la réalisation des travaux proposés, le cas échéant</w:t>
      </w:r>
    </w:p>
    <w:p w:rsidR="002924A9" w:rsidRDefault="002924A9" w:rsidP="0045764B">
      <w:pPr>
        <w:rPr>
          <w:lang w:val="fr-CA"/>
        </w:rPr>
      </w:pPr>
    </w:p>
    <w:p w:rsidR="002924A9" w:rsidRDefault="002924A9" w:rsidP="0045764B">
      <w:pPr>
        <w:rPr>
          <w:lang w:val="fr-CA"/>
        </w:rPr>
      </w:pPr>
      <w:r>
        <w:rPr>
          <w:lang w:val="fr-CA"/>
        </w:rPr>
        <w:t>20.</w:t>
      </w:r>
      <w:r>
        <w:rPr>
          <w:lang w:val="fr-CA"/>
        </w:rPr>
        <w:tab/>
      </w:r>
      <w:r w:rsidRPr="002924A9">
        <w:rPr>
          <w:lang w:val="fr-CA"/>
        </w:rPr>
        <w:t xml:space="preserve">INVITE les Parties contractantes à tenir compte de la Plate-forme </w:t>
      </w:r>
      <w:r w:rsidR="00732D7D">
        <w:rPr>
          <w:lang w:val="fr-CA"/>
        </w:rPr>
        <w:t>pour l</w:t>
      </w:r>
      <w:r w:rsidRPr="002924A9">
        <w:rPr>
          <w:lang w:val="fr-CA"/>
        </w:rPr>
        <w:t xml:space="preserve">es communautés locales et </w:t>
      </w:r>
      <w:r w:rsidR="00732D7D">
        <w:rPr>
          <w:lang w:val="fr-CA"/>
        </w:rPr>
        <w:t>l</w:t>
      </w:r>
      <w:r w:rsidRPr="002924A9">
        <w:rPr>
          <w:lang w:val="fr-CA"/>
        </w:rPr>
        <w:t>es peuples autochtones établie dans le cadre de la CCNUCC, le cas échéant.</w:t>
      </w:r>
    </w:p>
    <w:p w:rsidR="00732D7D" w:rsidRDefault="00732D7D" w:rsidP="0045764B">
      <w:pPr>
        <w:rPr>
          <w:lang w:val="fr-CA"/>
        </w:rPr>
      </w:pPr>
    </w:p>
    <w:p w:rsidR="00732D7D" w:rsidRDefault="00732D7D" w:rsidP="0045764B">
      <w:pPr>
        <w:rPr>
          <w:lang w:val="fr-CA"/>
        </w:rPr>
      </w:pPr>
      <w:r>
        <w:rPr>
          <w:lang w:val="fr-CA"/>
        </w:rPr>
        <w:t xml:space="preserve">21. </w:t>
      </w:r>
      <w:r w:rsidRPr="00732D7D">
        <w:rPr>
          <w:lang w:val="fr-CA"/>
        </w:rPr>
        <w:t xml:space="preserve">ENCOURAGE les Parties contractantes et INVITE les autres </w:t>
      </w:r>
      <w:r>
        <w:rPr>
          <w:lang w:val="fr-CA"/>
        </w:rPr>
        <w:t>acteurs</w:t>
      </w:r>
      <w:r w:rsidRPr="00732D7D">
        <w:rPr>
          <w:lang w:val="fr-CA"/>
        </w:rPr>
        <w:t xml:space="preserve"> intéressés à promouvoir des lignes directrices et des outils de gouvernance pour intégrer les connaissances, innovations et pratiques des peuples autochtones et des communautés locales en matière d'adaptation aux changements climatiques dans les plans de gestion des zones humides, le cas échéant.</w:t>
      </w:r>
    </w:p>
    <w:p w:rsidR="00964500" w:rsidRDefault="00964500" w:rsidP="00730449">
      <w:pPr>
        <w:rPr>
          <w:lang w:val="fr-CA"/>
        </w:rPr>
      </w:pPr>
    </w:p>
    <w:p w:rsidR="00964500" w:rsidRPr="0056664F" w:rsidRDefault="00732D7D" w:rsidP="00730449">
      <w:pPr>
        <w:rPr>
          <w:lang w:val="fr-CA"/>
        </w:rPr>
      </w:pPr>
      <w:r>
        <w:rPr>
          <w:lang w:val="fr-CA"/>
        </w:rPr>
        <w:t xml:space="preserve">22. </w:t>
      </w:r>
      <w:r>
        <w:rPr>
          <w:lang w:val="fr-CA"/>
        </w:rPr>
        <w:tab/>
      </w:r>
      <w:r w:rsidRPr="00732D7D">
        <w:rPr>
          <w:lang w:val="fr-CA"/>
        </w:rPr>
        <w:t xml:space="preserve">PRIE le Secrétariat de continuer, sous réserve de la disponibilité des ressources, et INVITE les Parties contractantes, les Initiatives régionales Ramsar, les organisations et réseaux intéressés à continuer d'entreprendre des activités habilitantes </w:t>
      </w:r>
      <w:r>
        <w:rPr>
          <w:lang w:val="fr-CA"/>
        </w:rPr>
        <w:t xml:space="preserve">à des fins </w:t>
      </w:r>
      <w:r w:rsidR="00A46492">
        <w:rPr>
          <w:lang w:val="fr-CA"/>
        </w:rPr>
        <w:t xml:space="preserve">d’examen effectif </w:t>
      </w:r>
      <w:r w:rsidR="00964500">
        <w:rPr>
          <w:lang w:val="fr-CA"/>
        </w:rPr>
        <w:t xml:space="preserve">des valeurs culturelles des zones humides dans les efforts de protection et de gestion des zones humides. </w:t>
      </w:r>
    </w:p>
    <w:p w:rsidR="00BA7B1C" w:rsidRPr="0056664F" w:rsidRDefault="00BA7B1C" w:rsidP="00730449">
      <w:pPr>
        <w:rPr>
          <w:lang w:val="fr-CA"/>
        </w:rPr>
      </w:pPr>
    </w:p>
    <w:p w:rsidR="00A46492" w:rsidRDefault="00964500" w:rsidP="00730449">
      <w:pPr>
        <w:rPr>
          <w:lang w:val="fr-CA"/>
        </w:rPr>
      </w:pPr>
      <w:r>
        <w:rPr>
          <w:lang w:val="fr-CA"/>
        </w:rPr>
        <w:t>2</w:t>
      </w:r>
      <w:r w:rsidR="00A46492">
        <w:rPr>
          <w:lang w:val="fr-CA"/>
        </w:rPr>
        <w:t>3.</w:t>
      </w:r>
      <w:r w:rsidR="00A46492">
        <w:rPr>
          <w:lang w:val="fr-CA"/>
        </w:rPr>
        <w:tab/>
      </w:r>
      <w:r w:rsidR="00A46492" w:rsidRPr="00A46492">
        <w:rPr>
          <w:lang w:val="fr-CA"/>
        </w:rPr>
        <w:t xml:space="preserve">ENCOURAGE les Parties contractantes, </w:t>
      </w:r>
      <w:r w:rsidR="005C2418">
        <w:rPr>
          <w:lang w:val="fr-CA"/>
        </w:rPr>
        <w:t>selon qu’il convient</w:t>
      </w:r>
      <w:r w:rsidR="00A46492" w:rsidRPr="00A46492">
        <w:rPr>
          <w:lang w:val="fr-CA"/>
        </w:rPr>
        <w:t xml:space="preserve">, à rechercher des mécanismes </w:t>
      </w:r>
      <w:r w:rsidR="005C2418">
        <w:rPr>
          <w:lang w:val="fr-CA"/>
        </w:rPr>
        <w:t>favorables à</w:t>
      </w:r>
      <w:r w:rsidR="00A46492" w:rsidRPr="00A46492">
        <w:rPr>
          <w:lang w:val="fr-CA"/>
        </w:rPr>
        <w:t xml:space="preserve"> la conservation et </w:t>
      </w:r>
      <w:r w:rsidR="005C2418">
        <w:rPr>
          <w:lang w:val="fr-CA"/>
        </w:rPr>
        <w:t xml:space="preserve">à </w:t>
      </w:r>
      <w:r w:rsidR="00A46492" w:rsidRPr="00A46492">
        <w:rPr>
          <w:lang w:val="fr-CA"/>
        </w:rPr>
        <w:t>la transmission des connaissances traditionnelles des peuples autochtones et des communautés locales</w:t>
      </w:r>
      <w:r w:rsidR="005C2418">
        <w:rPr>
          <w:lang w:val="fr-CA"/>
        </w:rPr>
        <w:t>,</w:t>
      </w:r>
      <w:r w:rsidR="00A46492" w:rsidRPr="00A46492">
        <w:rPr>
          <w:lang w:val="fr-CA"/>
        </w:rPr>
        <w:t xml:space="preserve"> et </w:t>
      </w:r>
      <w:r w:rsidR="005C2418">
        <w:rPr>
          <w:lang w:val="fr-CA"/>
        </w:rPr>
        <w:t xml:space="preserve">à </w:t>
      </w:r>
      <w:r w:rsidR="00A46492" w:rsidRPr="00A46492">
        <w:rPr>
          <w:lang w:val="fr-CA"/>
        </w:rPr>
        <w:t>l'utilisation durable des ressources naturelles, en s'appuyant sur des avis scientifiques</w:t>
      </w:r>
      <w:r w:rsidR="005C2418">
        <w:rPr>
          <w:lang w:val="fr-CA"/>
        </w:rPr>
        <w:t>.</w:t>
      </w:r>
    </w:p>
    <w:p w:rsidR="005C2418" w:rsidRDefault="005C2418" w:rsidP="00730449">
      <w:pPr>
        <w:rPr>
          <w:lang w:val="fr-CA"/>
        </w:rPr>
      </w:pPr>
    </w:p>
    <w:p w:rsidR="00CF2F43" w:rsidRPr="0056664F" w:rsidRDefault="005C2418" w:rsidP="00730449">
      <w:pPr>
        <w:rPr>
          <w:b/>
          <w:lang w:val="fr-CA"/>
        </w:rPr>
      </w:pPr>
      <w:r>
        <w:rPr>
          <w:lang w:val="fr-CA"/>
        </w:rPr>
        <w:t>24.</w:t>
      </w:r>
      <w:r>
        <w:rPr>
          <w:lang w:val="fr-CA"/>
        </w:rPr>
        <w:tab/>
      </w:r>
      <w:r w:rsidR="00F34042">
        <w:rPr>
          <w:lang w:val="fr-CA"/>
        </w:rPr>
        <w:t>ENCOURAGE les Parties contractantes à continuer</w:t>
      </w:r>
      <w:r>
        <w:rPr>
          <w:lang w:val="fr-CA"/>
        </w:rPr>
        <w:t xml:space="preserve"> à  promouvoir</w:t>
      </w:r>
      <w:r w:rsidR="00C5191C">
        <w:rPr>
          <w:lang w:val="fr-CA"/>
        </w:rPr>
        <w:t>la diversité culturelle et les systèmes de connaissances</w:t>
      </w:r>
      <w:r>
        <w:rPr>
          <w:lang w:val="fr-CA"/>
        </w:rPr>
        <w:t xml:space="preserve"> et pratiques traditionnelles</w:t>
      </w:r>
      <w:r w:rsidR="00C5191C">
        <w:rPr>
          <w:lang w:val="fr-CA"/>
        </w:rPr>
        <w:t xml:space="preserve"> dans les zones humides, dans le cadre d’approches globales</w:t>
      </w:r>
      <w:r>
        <w:rPr>
          <w:lang w:val="fr-CA"/>
        </w:rPr>
        <w:t xml:space="preserve"> de la planification et de la mise en œuvre</w:t>
      </w:r>
      <w:r w:rsidR="00C5191C">
        <w:rPr>
          <w:lang w:val="fr-CA"/>
        </w:rPr>
        <w:t xml:space="preserve"> des</w:t>
      </w:r>
      <w:r w:rsidR="00F34042">
        <w:rPr>
          <w:lang w:val="fr-CA"/>
        </w:rPr>
        <w:t xml:space="preserve"> politiques nationales et régionales pertinentes, </w:t>
      </w:r>
      <w:r w:rsidR="00C5191C">
        <w:rPr>
          <w:lang w:val="fr-CA"/>
        </w:rPr>
        <w:t xml:space="preserve">selon qu’il convient, </w:t>
      </w:r>
      <w:r w:rsidR="00F34042">
        <w:rPr>
          <w:lang w:val="fr-CA"/>
        </w:rPr>
        <w:t xml:space="preserve">y compris les </w:t>
      </w:r>
      <w:r w:rsidR="00296058">
        <w:rPr>
          <w:lang w:val="fr-CA"/>
        </w:rPr>
        <w:t>s</w:t>
      </w:r>
      <w:r w:rsidR="00F34042">
        <w:rPr>
          <w:lang w:val="fr-CA"/>
        </w:rPr>
        <w:t xml:space="preserve">tratégies de réduction de la pauvreté, les </w:t>
      </w:r>
      <w:r w:rsidR="00C5191C">
        <w:rPr>
          <w:lang w:val="fr-CA"/>
        </w:rPr>
        <w:t xml:space="preserve">Contributions déterminées au niveau national et </w:t>
      </w:r>
      <w:r>
        <w:rPr>
          <w:lang w:val="fr-CA"/>
        </w:rPr>
        <w:t xml:space="preserve">les </w:t>
      </w:r>
      <w:r w:rsidR="00F34042">
        <w:rPr>
          <w:lang w:val="fr-CA"/>
        </w:rPr>
        <w:t xml:space="preserve">Objectifs de développement durable, en tenant compte </w:t>
      </w:r>
      <w:r w:rsidR="00672FAB">
        <w:rPr>
          <w:lang w:val="fr-CA"/>
        </w:rPr>
        <w:t>de l’impératif</w:t>
      </w:r>
      <w:r w:rsidR="00F34042">
        <w:rPr>
          <w:lang w:val="fr-CA"/>
        </w:rPr>
        <w:t xml:space="preserve"> de fonder ces </w:t>
      </w:r>
      <w:r w:rsidR="00C5191C">
        <w:rPr>
          <w:lang w:val="fr-CA"/>
        </w:rPr>
        <w:t>approches</w:t>
      </w:r>
      <w:r w:rsidR="00F34042">
        <w:rPr>
          <w:lang w:val="fr-CA"/>
        </w:rPr>
        <w:t xml:space="preserve"> sur une compréhension </w:t>
      </w:r>
      <w:r>
        <w:rPr>
          <w:lang w:val="fr-CA"/>
        </w:rPr>
        <w:t xml:space="preserve">de la fonctionnalité </w:t>
      </w:r>
      <w:r w:rsidR="00F34042">
        <w:rPr>
          <w:lang w:val="fr-CA"/>
        </w:rPr>
        <w:t xml:space="preserve"> </w:t>
      </w:r>
      <w:r w:rsidR="007E3368">
        <w:rPr>
          <w:lang w:val="fr-CA"/>
        </w:rPr>
        <w:t>réelle</w:t>
      </w:r>
      <w:r w:rsidR="00F34042">
        <w:rPr>
          <w:lang w:val="fr-CA"/>
        </w:rPr>
        <w:t xml:space="preserve"> et prévue des zones humides</w:t>
      </w:r>
      <w:r>
        <w:rPr>
          <w:lang w:val="fr-CA"/>
        </w:rPr>
        <w:t xml:space="preserve"> spécifiques</w:t>
      </w:r>
      <w:r w:rsidR="00F34042">
        <w:rPr>
          <w:lang w:val="fr-CA"/>
        </w:rPr>
        <w:t xml:space="preserve">, en particulier lorsque les services </w:t>
      </w:r>
      <w:r w:rsidR="00F03F20">
        <w:rPr>
          <w:lang w:val="fr-CA"/>
        </w:rPr>
        <w:t xml:space="preserve">et fonctions </w:t>
      </w:r>
      <w:r w:rsidR="00F34042">
        <w:rPr>
          <w:lang w:val="fr-CA"/>
        </w:rPr>
        <w:t xml:space="preserve">des zones humides peuvent </w:t>
      </w:r>
      <w:r w:rsidR="00672FAB">
        <w:rPr>
          <w:lang w:val="fr-CA"/>
        </w:rPr>
        <w:t>évoluer</w:t>
      </w:r>
      <w:r w:rsidR="00F34042">
        <w:rPr>
          <w:lang w:val="fr-CA"/>
        </w:rPr>
        <w:t xml:space="preserve"> avec le temps et </w:t>
      </w:r>
      <w:r w:rsidR="00C5191C">
        <w:rPr>
          <w:lang w:val="fr-CA"/>
        </w:rPr>
        <w:t>être affectés par les</w:t>
      </w:r>
      <w:r w:rsidR="00F34042">
        <w:rPr>
          <w:lang w:val="fr-CA"/>
        </w:rPr>
        <w:t xml:space="preserve"> changements climatiques.</w:t>
      </w:r>
      <w:r w:rsidR="00CF2F43" w:rsidRPr="0056664F">
        <w:rPr>
          <w:lang w:val="fr-CA"/>
        </w:rPr>
        <w:t xml:space="preserve"> </w:t>
      </w:r>
    </w:p>
    <w:p w:rsidR="00CD057B" w:rsidRPr="0056664F" w:rsidRDefault="00CD057B" w:rsidP="00730449">
      <w:pPr>
        <w:rPr>
          <w:lang w:val="fr-CA"/>
        </w:rPr>
      </w:pPr>
    </w:p>
    <w:p w:rsidR="000D0FFE" w:rsidRDefault="009A14EA" w:rsidP="00730449">
      <w:pPr>
        <w:rPr>
          <w:lang w:val="fr-CA"/>
        </w:rPr>
      </w:pPr>
      <w:r>
        <w:rPr>
          <w:lang w:val="fr-CA"/>
        </w:rPr>
        <w:t>2</w:t>
      </w:r>
      <w:r w:rsidR="00F03F20">
        <w:rPr>
          <w:lang w:val="fr-CA"/>
        </w:rPr>
        <w:t>5</w:t>
      </w:r>
      <w:r w:rsidR="004A016A" w:rsidRPr="0056664F">
        <w:rPr>
          <w:lang w:val="fr-CA"/>
        </w:rPr>
        <w:t>.</w:t>
      </w:r>
      <w:r w:rsidR="004A016A" w:rsidRPr="0056664F">
        <w:rPr>
          <w:lang w:val="fr-CA"/>
        </w:rPr>
        <w:tab/>
      </w:r>
      <w:r w:rsidR="00F34042">
        <w:rPr>
          <w:lang w:val="fr-CA"/>
        </w:rPr>
        <w:t xml:space="preserve">ENCOURAGE </w:t>
      </w:r>
      <w:r>
        <w:rPr>
          <w:lang w:val="fr-CA"/>
        </w:rPr>
        <w:t>AUSSI</w:t>
      </w:r>
      <w:r w:rsidR="00F34042">
        <w:rPr>
          <w:lang w:val="fr-CA"/>
        </w:rPr>
        <w:t xml:space="preserve"> les Parties contractantes à collaborer avec les </w:t>
      </w:r>
      <w:r w:rsidR="00F03F20">
        <w:rPr>
          <w:lang w:val="fr-CA"/>
        </w:rPr>
        <w:t xml:space="preserve">peuples autochtones et les communautés locales, ainsi que les </w:t>
      </w:r>
      <w:r w:rsidR="00F34042">
        <w:rPr>
          <w:lang w:val="fr-CA"/>
        </w:rPr>
        <w:t>institutions pertinentes</w:t>
      </w:r>
      <w:r w:rsidR="00F03F20">
        <w:rPr>
          <w:lang w:val="fr-CA"/>
        </w:rPr>
        <w:t xml:space="preserve"> (notamment les organes de planification et de gestion des zones humides)</w:t>
      </w:r>
      <w:r w:rsidR="00F34042">
        <w:rPr>
          <w:lang w:val="fr-CA"/>
        </w:rPr>
        <w:t xml:space="preserve"> afin de mettre au point des </w:t>
      </w:r>
      <w:r w:rsidR="00F34042" w:rsidRPr="00FC2808">
        <w:rPr>
          <w:lang w:val="fr-CA"/>
        </w:rPr>
        <w:t>activités</w:t>
      </w:r>
      <w:r w:rsidRPr="00FC2808">
        <w:rPr>
          <w:lang w:val="fr-CA"/>
        </w:rPr>
        <w:t xml:space="preserve"> de prévention </w:t>
      </w:r>
      <w:r w:rsidR="00F03F20">
        <w:rPr>
          <w:lang w:val="fr-CA"/>
        </w:rPr>
        <w:t xml:space="preserve">de la dégradation des forêts et </w:t>
      </w:r>
      <w:r w:rsidRPr="00FC2808">
        <w:rPr>
          <w:lang w:val="fr-CA"/>
        </w:rPr>
        <w:t>du déboisement,</w:t>
      </w:r>
      <w:r w:rsidR="00F34042" w:rsidRPr="00FC2808">
        <w:rPr>
          <w:lang w:val="fr-CA"/>
        </w:rPr>
        <w:t xml:space="preserve"> </w:t>
      </w:r>
      <w:r w:rsidRPr="00FC2808">
        <w:rPr>
          <w:lang w:val="fr-CA"/>
        </w:rPr>
        <w:t xml:space="preserve">des activités de </w:t>
      </w:r>
      <w:r w:rsidR="00F34042" w:rsidRPr="00FC2808">
        <w:rPr>
          <w:lang w:val="fr-CA"/>
        </w:rPr>
        <w:t>tourisme</w:t>
      </w:r>
      <w:r w:rsidRPr="00FC2808">
        <w:rPr>
          <w:lang w:val="fr-CA"/>
        </w:rPr>
        <w:t xml:space="preserve"> et de loisirs </w:t>
      </w:r>
      <w:r w:rsidR="00AB23F3" w:rsidRPr="00FC2808">
        <w:rPr>
          <w:lang w:val="fr-CA"/>
        </w:rPr>
        <w:t>durables</w:t>
      </w:r>
      <w:r w:rsidR="00CB7A2B" w:rsidRPr="00FC2808">
        <w:rPr>
          <w:lang w:val="fr-CA"/>
        </w:rPr>
        <w:t>,</w:t>
      </w:r>
      <w:r w:rsidR="00CB7A2B">
        <w:rPr>
          <w:lang w:val="fr-CA"/>
        </w:rPr>
        <w:t xml:space="preserve"> ainsi que d’autres activités </w:t>
      </w:r>
      <w:r w:rsidR="000B443C">
        <w:rPr>
          <w:lang w:val="fr-CA"/>
        </w:rPr>
        <w:t>de subsistance dans les zones humides</w:t>
      </w:r>
      <w:r w:rsidR="00F34042">
        <w:rPr>
          <w:lang w:val="fr-CA"/>
        </w:rPr>
        <w:t xml:space="preserve"> </w:t>
      </w:r>
      <w:r w:rsidR="00F03F20">
        <w:rPr>
          <w:lang w:val="fr-CA"/>
        </w:rPr>
        <w:t xml:space="preserve">et les tourbières </w:t>
      </w:r>
      <w:r w:rsidR="00F34042">
        <w:rPr>
          <w:lang w:val="fr-CA"/>
        </w:rPr>
        <w:t>en général</w:t>
      </w:r>
      <w:r w:rsidR="000B443C">
        <w:rPr>
          <w:lang w:val="fr-CA"/>
        </w:rPr>
        <w:t>,</w:t>
      </w:r>
      <w:r w:rsidR="00F34042">
        <w:rPr>
          <w:lang w:val="fr-CA"/>
        </w:rPr>
        <w:t xml:space="preserve"> </w:t>
      </w:r>
      <w:r w:rsidR="00F03F20">
        <w:rPr>
          <w:lang w:val="fr-CA"/>
        </w:rPr>
        <w:t xml:space="preserve">et </w:t>
      </w:r>
      <w:r w:rsidR="00F34042">
        <w:rPr>
          <w:lang w:val="fr-CA"/>
        </w:rPr>
        <w:t xml:space="preserve">en particulier </w:t>
      </w:r>
      <w:r w:rsidR="000B443C">
        <w:rPr>
          <w:lang w:val="fr-CA"/>
        </w:rPr>
        <w:t xml:space="preserve"> </w:t>
      </w:r>
      <w:r w:rsidR="00715731">
        <w:rPr>
          <w:lang w:val="fr-CA"/>
        </w:rPr>
        <w:t xml:space="preserve">sur </w:t>
      </w:r>
      <w:r w:rsidR="000B443C">
        <w:rPr>
          <w:lang w:val="fr-CA"/>
        </w:rPr>
        <w:t>les</w:t>
      </w:r>
      <w:r w:rsidR="00F34042">
        <w:rPr>
          <w:lang w:val="fr-CA"/>
        </w:rPr>
        <w:t xml:space="preserve"> </w:t>
      </w:r>
      <w:r w:rsidR="00F03F20">
        <w:rPr>
          <w:lang w:val="fr-CA"/>
        </w:rPr>
        <w:t>S</w:t>
      </w:r>
      <w:r w:rsidR="00F34042">
        <w:rPr>
          <w:lang w:val="fr-CA"/>
        </w:rPr>
        <w:t>ites Ramsar</w:t>
      </w:r>
      <w:r w:rsidR="000B443C">
        <w:rPr>
          <w:lang w:val="fr-CA"/>
        </w:rPr>
        <w:t>,</w:t>
      </w:r>
      <w:r w:rsidR="00F34042">
        <w:rPr>
          <w:lang w:val="fr-CA"/>
        </w:rPr>
        <w:t xml:space="preserve"> afin de </w:t>
      </w:r>
      <w:r w:rsidR="00F03F20">
        <w:rPr>
          <w:lang w:val="fr-CA"/>
        </w:rPr>
        <w:t xml:space="preserve">créer des </w:t>
      </w:r>
      <w:r w:rsidR="000B443C">
        <w:rPr>
          <w:lang w:val="fr-CA"/>
        </w:rPr>
        <w:t>possibilités dans l’optique de réduire la pauvreté</w:t>
      </w:r>
      <w:r w:rsidR="00F03F20">
        <w:rPr>
          <w:lang w:val="fr-CA"/>
        </w:rPr>
        <w:t>, de soutenir l’intégrité et l’importance des zones humides</w:t>
      </w:r>
      <w:r w:rsidR="00F34042">
        <w:rPr>
          <w:lang w:val="fr-CA"/>
        </w:rPr>
        <w:t xml:space="preserve"> et de contribuer à l’atténuation des changements climatiques et à l’adaptation à ces changements.</w:t>
      </w:r>
    </w:p>
    <w:p w:rsidR="000D0FFE" w:rsidRDefault="000D0FFE" w:rsidP="00730449">
      <w:pPr>
        <w:rPr>
          <w:lang w:val="fr-CA"/>
        </w:rPr>
      </w:pPr>
    </w:p>
    <w:p w:rsidR="00CD057B" w:rsidRPr="0056664F" w:rsidRDefault="00AB23F3" w:rsidP="00730449">
      <w:pPr>
        <w:rPr>
          <w:lang w:val="fr-CA"/>
        </w:rPr>
      </w:pPr>
      <w:r>
        <w:rPr>
          <w:lang w:val="fr-CA"/>
        </w:rPr>
        <w:t>2</w:t>
      </w:r>
      <w:r w:rsidR="00715731">
        <w:rPr>
          <w:lang w:val="fr-CA"/>
        </w:rPr>
        <w:t>6</w:t>
      </w:r>
      <w:r w:rsidR="004A016A" w:rsidRPr="0056664F">
        <w:rPr>
          <w:lang w:val="fr-CA"/>
        </w:rPr>
        <w:t>.</w:t>
      </w:r>
      <w:r w:rsidR="004A016A" w:rsidRPr="0056664F">
        <w:rPr>
          <w:lang w:val="fr-CA"/>
        </w:rPr>
        <w:tab/>
      </w:r>
      <w:r w:rsidR="000D0FFE">
        <w:rPr>
          <w:lang w:val="fr-CA"/>
        </w:rPr>
        <w:t>INVITE</w:t>
      </w:r>
      <w:r w:rsidR="00F34042">
        <w:rPr>
          <w:lang w:val="fr-CA"/>
        </w:rPr>
        <w:t xml:space="preserve"> les </w:t>
      </w:r>
      <w:r w:rsidR="00715731">
        <w:rPr>
          <w:lang w:val="fr-CA"/>
        </w:rPr>
        <w:t xml:space="preserve">Parties contractantes, lorsqu’elles soumettent des projets d’atténuation et d’adaptation aux </w:t>
      </w:r>
      <w:r w:rsidR="00F34042">
        <w:rPr>
          <w:lang w:val="fr-CA"/>
        </w:rPr>
        <w:t>banques de développement</w:t>
      </w:r>
      <w:r w:rsidR="000D0FFE">
        <w:rPr>
          <w:lang w:val="fr-CA"/>
        </w:rPr>
        <w:t xml:space="preserve">, </w:t>
      </w:r>
      <w:r w:rsidR="00715731">
        <w:rPr>
          <w:lang w:val="fr-CA"/>
        </w:rPr>
        <w:t xml:space="preserve">au </w:t>
      </w:r>
      <w:r w:rsidR="000D0FFE">
        <w:rPr>
          <w:lang w:val="fr-CA"/>
        </w:rPr>
        <w:t xml:space="preserve"> Fonds pour l’environnement</w:t>
      </w:r>
      <w:r w:rsidR="00715731">
        <w:rPr>
          <w:lang w:val="fr-CA"/>
        </w:rPr>
        <w:t xml:space="preserve"> mondial</w:t>
      </w:r>
      <w:r w:rsidR="000D0FFE">
        <w:rPr>
          <w:lang w:val="fr-CA"/>
        </w:rPr>
        <w:t xml:space="preserve">, </w:t>
      </w:r>
      <w:r w:rsidR="00715731">
        <w:rPr>
          <w:lang w:val="fr-CA"/>
        </w:rPr>
        <w:t>au</w:t>
      </w:r>
      <w:r w:rsidR="00B14CB9">
        <w:rPr>
          <w:lang w:val="fr-CA"/>
        </w:rPr>
        <w:t xml:space="preserve"> Fonds pour l’adaptation, au</w:t>
      </w:r>
      <w:r w:rsidR="000D0FFE">
        <w:rPr>
          <w:lang w:val="fr-CA"/>
        </w:rPr>
        <w:t xml:space="preserve"> Fonds vert pour le climat</w:t>
      </w:r>
      <w:r w:rsidR="00F34042">
        <w:rPr>
          <w:lang w:val="fr-CA"/>
        </w:rPr>
        <w:t xml:space="preserve"> et </w:t>
      </w:r>
      <w:r w:rsidR="00B14CB9">
        <w:rPr>
          <w:lang w:val="fr-CA"/>
        </w:rPr>
        <w:t>à d’</w:t>
      </w:r>
      <w:r w:rsidR="00F34042">
        <w:rPr>
          <w:lang w:val="fr-CA"/>
        </w:rPr>
        <w:t xml:space="preserve">autres </w:t>
      </w:r>
      <w:r w:rsidR="000D0FFE">
        <w:rPr>
          <w:lang w:val="fr-CA"/>
        </w:rPr>
        <w:t>instruments de financement</w:t>
      </w:r>
      <w:r w:rsidR="00F34042">
        <w:rPr>
          <w:lang w:val="fr-CA"/>
        </w:rPr>
        <w:t xml:space="preserve"> à </w:t>
      </w:r>
      <w:r w:rsidR="00B14CB9">
        <w:rPr>
          <w:lang w:val="fr-CA"/>
        </w:rPr>
        <w:t xml:space="preserve">tenir compte de </w:t>
      </w:r>
      <w:r w:rsidR="00F34042">
        <w:rPr>
          <w:lang w:val="fr-CA"/>
        </w:rPr>
        <w:t xml:space="preserve"> l’application de </w:t>
      </w:r>
      <w:r w:rsidR="000D0FFE">
        <w:rPr>
          <w:lang w:val="fr-CA"/>
        </w:rPr>
        <w:t>la présente</w:t>
      </w:r>
      <w:r w:rsidR="00F34042">
        <w:rPr>
          <w:lang w:val="fr-CA"/>
        </w:rPr>
        <w:t xml:space="preserve"> Résolution, notamment en </w:t>
      </w:r>
      <w:r w:rsidR="00672FAB">
        <w:rPr>
          <w:lang w:val="fr-CA"/>
        </w:rPr>
        <w:t>contribuant au</w:t>
      </w:r>
      <w:r w:rsidR="00F34042">
        <w:rPr>
          <w:lang w:val="fr-CA"/>
        </w:rPr>
        <w:t xml:space="preserve"> renforcement des capacités.</w:t>
      </w:r>
    </w:p>
    <w:sectPr w:rsidR="00CD057B" w:rsidRPr="0056664F" w:rsidSect="00730449">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4A0" w:rsidRDefault="005854A0" w:rsidP="00730449">
      <w:r>
        <w:separator/>
      </w:r>
    </w:p>
  </w:endnote>
  <w:endnote w:type="continuationSeparator" w:id="0">
    <w:p w:rsidR="005854A0" w:rsidRDefault="005854A0" w:rsidP="00730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449" w:rsidRPr="002D6EF7" w:rsidRDefault="002D6EF7" w:rsidP="002D6EF7">
    <w:pPr>
      <w:pStyle w:val="Footer"/>
      <w:rPr>
        <w:rFonts w:ascii="Calibri" w:hAnsi="Calibri"/>
        <w:sz w:val="20"/>
        <w:szCs w:val="20"/>
      </w:rPr>
    </w:pPr>
    <w:r>
      <w:rPr>
        <w:rFonts w:ascii="Calibri" w:hAnsi="Calibri"/>
        <w:sz w:val="20"/>
        <w:szCs w:val="20"/>
      </w:rPr>
      <w:t>Ramsar COP13 Doc.18.16</w:t>
    </w:r>
    <w:r w:rsidR="00783F4D">
      <w:rPr>
        <w:rFonts w:ascii="Calibri" w:hAnsi="Calibri"/>
        <w:sz w:val="20"/>
        <w:szCs w:val="20"/>
      </w:rPr>
      <w:t xml:space="preserve"> Rev.1</w:t>
    </w:r>
    <w:r w:rsidRPr="00CB5417">
      <w:rPr>
        <w:rFonts w:ascii="Calibri" w:hAnsi="Calibri"/>
        <w:sz w:val="20"/>
        <w:szCs w:val="20"/>
      </w:rPr>
      <w:tab/>
    </w:r>
    <w:r w:rsidRPr="00CB5417">
      <w:rPr>
        <w:rFonts w:ascii="Calibri" w:hAnsi="Calibri"/>
        <w:sz w:val="20"/>
        <w:szCs w:val="20"/>
      </w:rPr>
      <w:tab/>
    </w:r>
    <w:r w:rsidRPr="00CB5417">
      <w:rPr>
        <w:rFonts w:ascii="Calibri" w:hAnsi="Calibri"/>
        <w:sz w:val="20"/>
        <w:szCs w:val="20"/>
      </w:rPr>
      <w:fldChar w:fldCharType="begin"/>
    </w:r>
    <w:r w:rsidRPr="00CB5417">
      <w:rPr>
        <w:rFonts w:ascii="Calibri" w:hAnsi="Calibri"/>
        <w:sz w:val="20"/>
        <w:szCs w:val="20"/>
      </w:rPr>
      <w:instrText xml:space="preserve"> PAGE   \* MERGEFORMAT </w:instrText>
    </w:r>
    <w:r w:rsidRPr="00CB5417">
      <w:rPr>
        <w:rFonts w:ascii="Calibri" w:hAnsi="Calibri"/>
        <w:sz w:val="20"/>
        <w:szCs w:val="20"/>
      </w:rPr>
      <w:fldChar w:fldCharType="separate"/>
    </w:r>
    <w:r w:rsidR="00AD042A">
      <w:rPr>
        <w:rFonts w:ascii="Calibri" w:hAnsi="Calibri"/>
        <w:noProof/>
        <w:sz w:val="20"/>
        <w:szCs w:val="20"/>
      </w:rPr>
      <w:t>2</w:t>
    </w:r>
    <w:r w:rsidRPr="00CB5417">
      <w:rPr>
        <w:rFonts w:ascii="Calibri" w:hAnsi="Calibr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4A0" w:rsidRDefault="005854A0" w:rsidP="00730449">
      <w:r>
        <w:separator/>
      </w:r>
    </w:p>
  </w:footnote>
  <w:footnote w:type="continuationSeparator" w:id="0">
    <w:p w:rsidR="005854A0" w:rsidRDefault="005854A0" w:rsidP="00730449">
      <w:r>
        <w:continuationSeparator/>
      </w:r>
    </w:p>
  </w:footnote>
  <w:footnote w:id="1">
    <w:p w:rsidR="00C852F2" w:rsidRPr="00783F4D" w:rsidRDefault="00331A03" w:rsidP="00331A03">
      <w:pPr>
        <w:pStyle w:val="FootnoteText"/>
        <w:ind w:left="0" w:firstLine="0"/>
        <w:rPr>
          <w:lang w:val="fr-FR"/>
        </w:rPr>
      </w:pPr>
      <w:r>
        <w:rPr>
          <w:rStyle w:val="FootnoteReference"/>
        </w:rPr>
        <w:footnoteRef/>
      </w:r>
      <w:r w:rsidRPr="00783F4D">
        <w:rPr>
          <w:lang w:val="fr-FR"/>
        </w:rPr>
        <w:t xml:space="preserve"> Troisième rapport d’évaluation, GIEC </w:t>
      </w:r>
    </w:p>
  </w:footnote>
  <w:footnote w:id="2">
    <w:p w:rsidR="00C769BA" w:rsidRPr="00783F4D" w:rsidRDefault="00C769BA">
      <w:pPr>
        <w:pStyle w:val="FootnoteText"/>
        <w:rPr>
          <w:lang w:val="fr-CA"/>
        </w:rPr>
      </w:pPr>
      <w:r>
        <w:rPr>
          <w:rStyle w:val="FootnoteReference"/>
        </w:rPr>
        <w:footnoteRef/>
      </w:r>
      <w:r w:rsidRPr="00783F4D">
        <w:rPr>
          <w:lang w:val="fr-FR"/>
        </w:rPr>
        <w:t xml:space="preserve"> Note: Le Réseau culturel Ramsar est un réseau informel composé de Parties contractantes</w:t>
      </w:r>
      <w:r w:rsidRPr="00783F4D">
        <w:rPr>
          <w:lang w:val="fr-CA"/>
        </w:rPr>
        <w:t xml:space="preserve">, </w:t>
      </w:r>
      <w:r>
        <w:rPr>
          <w:lang w:val="fr-CA"/>
        </w:rPr>
        <w:t>d’</w:t>
      </w:r>
      <w:r w:rsidRPr="00783F4D">
        <w:rPr>
          <w:lang w:val="fr-CA"/>
        </w:rPr>
        <w:t>O</w:t>
      </w:r>
      <w:r>
        <w:rPr>
          <w:lang w:val="fr-CA"/>
        </w:rPr>
        <w:t>I</w:t>
      </w:r>
      <w:r w:rsidRPr="00783F4D">
        <w:rPr>
          <w:lang w:val="fr-CA"/>
        </w:rPr>
        <w:t>P</w:t>
      </w:r>
      <w:r>
        <w:rPr>
          <w:lang w:val="fr-CA"/>
        </w:rPr>
        <w:t xml:space="preserve">, etc. qui travaillent ensemble sur des problèmes et des </w:t>
      </w:r>
      <w:r w:rsidRPr="00783F4D">
        <w:rPr>
          <w:lang w:val="fr-CA"/>
        </w:rPr>
        <w:t xml:space="preserve">initiatives </w:t>
      </w:r>
      <w:r>
        <w:rPr>
          <w:lang w:val="fr-CA"/>
        </w:rPr>
        <w:t xml:space="preserve">afin de renforcer le lien entre la </w:t>
      </w:r>
      <w:r w:rsidRPr="00783F4D">
        <w:rPr>
          <w:lang w:val="fr-CA"/>
        </w:rPr>
        <w:t xml:space="preserve">culture </w:t>
      </w:r>
      <w:r>
        <w:rPr>
          <w:lang w:val="fr-CA"/>
        </w:rPr>
        <w:t xml:space="preserve">et la </w:t>
      </w:r>
      <w:r w:rsidRPr="00783F4D">
        <w:rPr>
          <w:lang w:val="fr-CA"/>
        </w:rPr>
        <w:t xml:space="preserve">conservation </w:t>
      </w:r>
      <w:r>
        <w:rPr>
          <w:lang w:val="fr-CA"/>
        </w:rPr>
        <w:t>et l’utilisation rationnelle des zones humides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87EEB"/>
    <w:multiLevelType w:val="hybridMultilevel"/>
    <w:tmpl w:val="56788C28"/>
    <w:lvl w:ilvl="0" w:tplc="495E03EE">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E06689"/>
    <w:multiLevelType w:val="hybridMultilevel"/>
    <w:tmpl w:val="AC5AA320"/>
    <w:lvl w:ilvl="0" w:tplc="16343AD0">
      <w:start w:val="1"/>
      <w:numFmt w:val="lowerRoman"/>
      <w:lvlText w:val="%1."/>
      <w:lvlJc w:val="left"/>
      <w:pPr>
        <w:ind w:left="1077" w:hanging="72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501"/>
    <w:rsid w:val="0000410D"/>
    <w:rsid w:val="000073C2"/>
    <w:rsid w:val="000406FE"/>
    <w:rsid w:val="000716CE"/>
    <w:rsid w:val="00077433"/>
    <w:rsid w:val="00081CFA"/>
    <w:rsid w:val="00096078"/>
    <w:rsid w:val="000B30F8"/>
    <w:rsid w:val="000B443C"/>
    <w:rsid w:val="000C4729"/>
    <w:rsid w:val="000D0FFE"/>
    <w:rsid w:val="000D20B5"/>
    <w:rsid w:val="000F4E26"/>
    <w:rsid w:val="000F7EF7"/>
    <w:rsid w:val="001007D9"/>
    <w:rsid w:val="0012096C"/>
    <w:rsid w:val="0012646A"/>
    <w:rsid w:val="00153318"/>
    <w:rsid w:val="00157C24"/>
    <w:rsid w:val="00187627"/>
    <w:rsid w:val="00197753"/>
    <w:rsid w:val="001A19BE"/>
    <w:rsid w:val="001B3E29"/>
    <w:rsid w:val="00216BF3"/>
    <w:rsid w:val="00234F7B"/>
    <w:rsid w:val="002469DC"/>
    <w:rsid w:val="00257606"/>
    <w:rsid w:val="00264512"/>
    <w:rsid w:val="00277649"/>
    <w:rsid w:val="00290CA2"/>
    <w:rsid w:val="002924A9"/>
    <w:rsid w:val="00292797"/>
    <w:rsid w:val="00295556"/>
    <w:rsid w:val="00296058"/>
    <w:rsid w:val="002A1A16"/>
    <w:rsid w:val="002B62F1"/>
    <w:rsid w:val="002C2B42"/>
    <w:rsid w:val="002D6EF7"/>
    <w:rsid w:val="002F0970"/>
    <w:rsid w:val="00306B4F"/>
    <w:rsid w:val="00326B50"/>
    <w:rsid w:val="00331A03"/>
    <w:rsid w:val="00350BF1"/>
    <w:rsid w:val="003601D2"/>
    <w:rsid w:val="003821CB"/>
    <w:rsid w:val="003A588D"/>
    <w:rsid w:val="003C7FB6"/>
    <w:rsid w:val="003E5ED5"/>
    <w:rsid w:val="003F20BF"/>
    <w:rsid w:val="00411F73"/>
    <w:rsid w:val="004311E8"/>
    <w:rsid w:val="00450FEE"/>
    <w:rsid w:val="00451664"/>
    <w:rsid w:val="0045764B"/>
    <w:rsid w:val="00470D9D"/>
    <w:rsid w:val="0047209B"/>
    <w:rsid w:val="004848BF"/>
    <w:rsid w:val="004A016A"/>
    <w:rsid w:val="004B65EC"/>
    <w:rsid w:val="004B7014"/>
    <w:rsid w:val="004E443F"/>
    <w:rsid w:val="004F56F3"/>
    <w:rsid w:val="00512424"/>
    <w:rsid w:val="0056664F"/>
    <w:rsid w:val="005854A0"/>
    <w:rsid w:val="00592BF6"/>
    <w:rsid w:val="005A430F"/>
    <w:rsid w:val="005A5F76"/>
    <w:rsid w:val="005B2F76"/>
    <w:rsid w:val="005C2418"/>
    <w:rsid w:val="005D02D7"/>
    <w:rsid w:val="005F6DDA"/>
    <w:rsid w:val="005F73DE"/>
    <w:rsid w:val="00625873"/>
    <w:rsid w:val="00633153"/>
    <w:rsid w:val="00655C51"/>
    <w:rsid w:val="006637A3"/>
    <w:rsid w:val="00671F34"/>
    <w:rsid w:val="00672FAB"/>
    <w:rsid w:val="00673DA1"/>
    <w:rsid w:val="00692B1C"/>
    <w:rsid w:val="006A156A"/>
    <w:rsid w:val="006A3472"/>
    <w:rsid w:val="006B693E"/>
    <w:rsid w:val="006C15C4"/>
    <w:rsid w:val="006E083A"/>
    <w:rsid w:val="007140A8"/>
    <w:rsid w:val="00715731"/>
    <w:rsid w:val="00730449"/>
    <w:rsid w:val="00732D7D"/>
    <w:rsid w:val="00777525"/>
    <w:rsid w:val="00783F4D"/>
    <w:rsid w:val="0079534A"/>
    <w:rsid w:val="007A1695"/>
    <w:rsid w:val="007E3368"/>
    <w:rsid w:val="008215B1"/>
    <w:rsid w:val="00830069"/>
    <w:rsid w:val="00843501"/>
    <w:rsid w:val="00843676"/>
    <w:rsid w:val="00851AB8"/>
    <w:rsid w:val="00856877"/>
    <w:rsid w:val="00893851"/>
    <w:rsid w:val="008A50D4"/>
    <w:rsid w:val="008B4CDE"/>
    <w:rsid w:val="008B6830"/>
    <w:rsid w:val="008C6163"/>
    <w:rsid w:val="008F0696"/>
    <w:rsid w:val="00902CC4"/>
    <w:rsid w:val="009124E7"/>
    <w:rsid w:val="0092007A"/>
    <w:rsid w:val="009311AE"/>
    <w:rsid w:val="00931BC6"/>
    <w:rsid w:val="00946D3B"/>
    <w:rsid w:val="00964500"/>
    <w:rsid w:val="00981127"/>
    <w:rsid w:val="00993C55"/>
    <w:rsid w:val="009A14EA"/>
    <w:rsid w:val="009B28DD"/>
    <w:rsid w:val="009C1A72"/>
    <w:rsid w:val="009D11D7"/>
    <w:rsid w:val="00A01395"/>
    <w:rsid w:val="00A0435A"/>
    <w:rsid w:val="00A21268"/>
    <w:rsid w:val="00A25042"/>
    <w:rsid w:val="00A27976"/>
    <w:rsid w:val="00A46492"/>
    <w:rsid w:val="00A47AD5"/>
    <w:rsid w:val="00A803F4"/>
    <w:rsid w:val="00A81ABD"/>
    <w:rsid w:val="00A84B74"/>
    <w:rsid w:val="00AA4886"/>
    <w:rsid w:val="00AB23F3"/>
    <w:rsid w:val="00AB4509"/>
    <w:rsid w:val="00AC3FC6"/>
    <w:rsid w:val="00AD042A"/>
    <w:rsid w:val="00AD7A9A"/>
    <w:rsid w:val="00B14CB9"/>
    <w:rsid w:val="00B227D4"/>
    <w:rsid w:val="00B31DC6"/>
    <w:rsid w:val="00B57134"/>
    <w:rsid w:val="00B60550"/>
    <w:rsid w:val="00B60597"/>
    <w:rsid w:val="00BA7B1C"/>
    <w:rsid w:val="00BE2BD6"/>
    <w:rsid w:val="00BF0389"/>
    <w:rsid w:val="00BF53F8"/>
    <w:rsid w:val="00C11951"/>
    <w:rsid w:val="00C5191C"/>
    <w:rsid w:val="00C6272B"/>
    <w:rsid w:val="00C708FE"/>
    <w:rsid w:val="00C769BA"/>
    <w:rsid w:val="00C80CDE"/>
    <w:rsid w:val="00C852F2"/>
    <w:rsid w:val="00C96E4A"/>
    <w:rsid w:val="00CB5C22"/>
    <w:rsid w:val="00CB7A2B"/>
    <w:rsid w:val="00CD057B"/>
    <w:rsid w:val="00CF2F43"/>
    <w:rsid w:val="00D029E1"/>
    <w:rsid w:val="00D06F14"/>
    <w:rsid w:val="00D15D64"/>
    <w:rsid w:val="00D21E8D"/>
    <w:rsid w:val="00D273C3"/>
    <w:rsid w:val="00D30E24"/>
    <w:rsid w:val="00D3529B"/>
    <w:rsid w:val="00D51468"/>
    <w:rsid w:val="00D55550"/>
    <w:rsid w:val="00D63921"/>
    <w:rsid w:val="00D64804"/>
    <w:rsid w:val="00D7097C"/>
    <w:rsid w:val="00D7685C"/>
    <w:rsid w:val="00D86015"/>
    <w:rsid w:val="00DA5E47"/>
    <w:rsid w:val="00DB2F1D"/>
    <w:rsid w:val="00DC7EE6"/>
    <w:rsid w:val="00DE0B00"/>
    <w:rsid w:val="00DE73F1"/>
    <w:rsid w:val="00E11021"/>
    <w:rsid w:val="00E1720C"/>
    <w:rsid w:val="00E45C62"/>
    <w:rsid w:val="00E57EFA"/>
    <w:rsid w:val="00E67A0D"/>
    <w:rsid w:val="00EA0713"/>
    <w:rsid w:val="00EB285B"/>
    <w:rsid w:val="00ED1234"/>
    <w:rsid w:val="00EF5E3C"/>
    <w:rsid w:val="00EF6BB4"/>
    <w:rsid w:val="00F03F20"/>
    <w:rsid w:val="00F05D25"/>
    <w:rsid w:val="00F175DE"/>
    <w:rsid w:val="00F34042"/>
    <w:rsid w:val="00F56144"/>
    <w:rsid w:val="00FA3E4A"/>
    <w:rsid w:val="00FC2808"/>
    <w:rsid w:val="00FD0A61"/>
    <w:rsid w:val="00FD3F4E"/>
    <w:rsid w:val="00FD6B47"/>
    <w:rsid w:val="00FF1835"/>
    <w:rsid w:val="00FF36D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F3B1E3-1349-C246-8EAF-2178B839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449"/>
    <w:pPr>
      <w:spacing w:after="0" w:line="240" w:lineRule="auto"/>
      <w:ind w:left="425" w:hanging="425"/>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501"/>
    <w:pPr>
      <w:ind w:left="720"/>
      <w:contextualSpacing/>
    </w:pPr>
  </w:style>
  <w:style w:type="paragraph" w:styleId="Header">
    <w:name w:val="header"/>
    <w:basedOn w:val="Normal"/>
    <w:link w:val="HeaderChar"/>
    <w:uiPriority w:val="99"/>
    <w:unhideWhenUsed/>
    <w:rsid w:val="00843501"/>
    <w:pPr>
      <w:tabs>
        <w:tab w:val="center" w:pos="4513"/>
        <w:tab w:val="right" w:pos="9026"/>
      </w:tabs>
    </w:pPr>
  </w:style>
  <w:style w:type="character" w:customStyle="1" w:styleId="HeaderChar">
    <w:name w:val="Header Char"/>
    <w:basedOn w:val="DefaultParagraphFont"/>
    <w:link w:val="Header"/>
    <w:uiPriority w:val="99"/>
    <w:rsid w:val="00843501"/>
  </w:style>
  <w:style w:type="paragraph" w:styleId="Footer">
    <w:name w:val="footer"/>
    <w:basedOn w:val="Normal"/>
    <w:link w:val="FooterChar"/>
    <w:uiPriority w:val="99"/>
    <w:unhideWhenUsed/>
    <w:qFormat/>
    <w:rsid w:val="00843501"/>
    <w:pPr>
      <w:tabs>
        <w:tab w:val="center" w:pos="4513"/>
        <w:tab w:val="right" w:pos="9026"/>
      </w:tabs>
    </w:pPr>
  </w:style>
  <w:style w:type="character" w:customStyle="1" w:styleId="FooterChar">
    <w:name w:val="Footer Char"/>
    <w:basedOn w:val="DefaultParagraphFont"/>
    <w:link w:val="Footer"/>
    <w:uiPriority w:val="99"/>
    <w:rsid w:val="00843501"/>
  </w:style>
  <w:style w:type="character" w:styleId="Hyperlink">
    <w:name w:val="Hyperlink"/>
    <w:basedOn w:val="DefaultParagraphFont"/>
    <w:uiPriority w:val="99"/>
    <w:unhideWhenUsed/>
    <w:rsid w:val="00843501"/>
    <w:rPr>
      <w:color w:val="0000FF" w:themeColor="hyperlink"/>
      <w:u w:val="single"/>
    </w:rPr>
  </w:style>
  <w:style w:type="character" w:styleId="CommentReference">
    <w:name w:val="annotation reference"/>
    <w:basedOn w:val="DefaultParagraphFont"/>
    <w:uiPriority w:val="99"/>
    <w:semiHidden/>
    <w:unhideWhenUsed/>
    <w:rsid w:val="00B60550"/>
    <w:rPr>
      <w:sz w:val="16"/>
      <w:szCs w:val="16"/>
    </w:rPr>
  </w:style>
  <w:style w:type="paragraph" w:styleId="CommentText">
    <w:name w:val="annotation text"/>
    <w:basedOn w:val="Normal"/>
    <w:link w:val="CommentTextChar"/>
    <w:uiPriority w:val="99"/>
    <w:semiHidden/>
    <w:unhideWhenUsed/>
    <w:rsid w:val="00B60550"/>
    <w:rPr>
      <w:sz w:val="20"/>
      <w:szCs w:val="20"/>
    </w:rPr>
  </w:style>
  <w:style w:type="character" w:customStyle="1" w:styleId="CommentTextChar">
    <w:name w:val="Comment Text Char"/>
    <w:basedOn w:val="DefaultParagraphFont"/>
    <w:link w:val="CommentText"/>
    <w:uiPriority w:val="99"/>
    <w:semiHidden/>
    <w:rsid w:val="00B60550"/>
    <w:rPr>
      <w:sz w:val="20"/>
      <w:szCs w:val="20"/>
    </w:rPr>
  </w:style>
  <w:style w:type="paragraph" w:styleId="CommentSubject">
    <w:name w:val="annotation subject"/>
    <w:basedOn w:val="CommentText"/>
    <w:next w:val="CommentText"/>
    <w:link w:val="CommentSubjectChar"/>
    <w:uiPriority w:val="99"/>
    <w:semiHidden/>
    <w:unhideWhenUsed/>
    <w:rsid w:val="00B60550"/>
    <w:rPr>
      <w:b/>
      <w:bCs/>
    </w:rPr>
  </w:style>
  <w:style w:type="character" w:customStyle="1" w:styleId="CommentSubjectChar">
    <w:name w:val="Comment Subject Char"/>
    <w:basedOn w:val="CommentTextChar"/>
    <w:link w:val="CommentSubject"/>
    <w:uiPriority w:val="99"/>
    <w:semiHidden/>
    <w:rsid w:val="00B60550"/>
    <w:rPr>
      <w:b/>
      <w:bCs/>
      <w:sz w:val="20"/>
      <w:szCs w:val="20"/>
    </w:rPr>
  </w:style>
  <w:style w:type="paragraph" w:styleId="BalloonText">
    <w:name w:val="Balloon Text"/>
    <w:basedOn w:val="Normal"/>
    <w:link w:val="BalloonTextChar"/>
    <w:uiPriority w:val="99"/>
    <w:semiHidden/>
    <w:unhideWhenUsed/>
    <w:rsid w:val="00B60550"/>
    <w:rPr>
      <w:rFonts w:ascii="Tahoma" w:hAnsi="Tahoma" w:cs="Tahoma"/>
      <w:sz w:val="16"/>
      <w:szCs w:val="16"/>
    </w:rPr>
  </w:style>
  <w:style w:type="character" w:customStyle="1" w:styleId="BalloonTextChar">
    <w:name w:val="Balloon Text Char"/>
    <w:basedOn w:val="DefaultParagraphFont"/>
    <w:link w:val="BalloonText"/>
    <w:uiPriority w:val="99"/>
    <w:semiHidden/>
    <w:rsid w:val="00B60550"/>
    <w:rPr>
      <w:rFonts w:ascii="Tahoma" w:hAnsi="Tahoma" w:cs="Tahoma"/>
      <w:sz w:val="16"/>
      <w:szCs w:val="16"/>
    </w:rPr>
  </w:style>
  <w:style w:type="paragraph" w:styleId="FootnoteText">
    <w:name w:val="footnote text"/>
    <w:basedOn w:val="Normal"/>
    <w:link w:val="FootnoteTextChar"/>
    <w:uiPriority w:val="99"/>
    <w:unhideWhenUsed/>
    <w:rsid w:val="00AB4509"/>
    <w:rPr>
      <w:sz w:val="20"/>
      <w:szCs w:val="20"/>
    </w:rPr>
  </w:style>
  <w:style w:type="character" w:customStyle="1" w:styleId="FootnoteTextChar">
    <w:name w:val="Footnote Text Char"/>
    <w:basedOn w:val="DefaultParagraphFont"/>
    <w:link w:val="FootnoteText"/>
    <w:uiPriority w:val="99"/>
    <w:rsid w:val="00AB4509"/>
    <w:rPr>
      <w:sz w:val="20"/>
      <w:szCs w:val="20"/>
    </w:rPr>
  </w:style>
  <w:style w:type="character" w:styleId="FootnoteReference">
    <w:name w:val="footnote reference"/>
    <w:basedOn w:val="DefaultParagraphFont"/>
    <w:uiPriority w:val="99"/>
    <w:semiHidden/>
    <w:unhideWhenUsed/>
    <w:rsid w:val="00AB4509"/>
    <w:rPr>
      <w:vertAlign w:val="superscript"/>
    </w:rPr>
  </w:style>
  <w:style w:type="character" w:styleId="FollowedHyperlink">
    <w:name w:val="FollowedHyperlink"/>
    <w:basedOn w:val="DefaultParagraphFont"/>
    <w:uiPriority w:val="99"/>
    <w:semiHidden/>
    <w:unhideWhenUsed/>
    <w:rsid w:val="003F20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485B2-5AA2-40BC-89E0-265B7F55D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1850</Words>
  <Characters>10935</Characters>
  <Application>Microsoft Office Word</Application>
  <DocSecurity>0</DocSecurity>
  <Lines>191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12746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Ramsar\AliM</dc:creator>
  <cp:lastModifiedBy>JENNINGS Edmund</cp:lastModifiedBy>
  <cp:revision>4</cp:revision>
  <dcterms:created xsi:type="dcterms:W3CDTF">2018-10-29T04:32:00Z</dcterms:created>
  <dcterms:modified xsi:type="dcterms:W3CDTF">2018-10-29T04:33:00Z</dcterms:modified>
</cp:coreProperties>
</file>