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C6F8"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r w:rsidRPr="00C853C4">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58BCDF66" wp14:editId="60D32944">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C853C4">
        <w:rPr>
          <w:rFonts w:ascii="Calibri" w:eastAsia="Times New Roman" w:hAnsi="Calibri" w:cstheme="majorHAnsi"/>
          <w:b/>
          <w:bCs/>
          <w:sz w:val="24"/>
          <w:szCs w:val="24"/>
          <w:lang w:val="es-ES_tradnl"/>
        </w:rPr>
        <w:t>13ª Reunión de la Conferencia de las Partes Contratantes</w:t>
      </w:r>
    </w:p>
    <w:p w14:paraId="79DED2E9"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r w:rsidRPr="00C853C4">
        <w:rPr>
          <w:rFonts w:ascii="Calibri" w:eastAsia="Times New Roman" w:hAnsi="Calibri" w:cstheme="majorHAnsi"/>
          <w:b/>
          <w:bCs/>
          <w:sz w:val="24"/>
          <w:szCs w:val="24"/>
          <w:lang w:val="es-ES_tradnl"/>
        </w:rPr>
        <w:t xml:space="preserve">en la Convención de Ramsar sobre los Humedales </w:t>
      </w:r>
    </w:p>
    <w:p w14:paraId="744E2509"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p>
    <w:p w14:paraId="74EFB5CA"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r w:rsidRPr="00C853C4">
        <w:rPr>
          <w:rFonts w:ascii="Calibri" w:eastAsia="Times New Roman" w:hAnsi="Calibri" w:cstheme="majorHAnsi"/>
          <w:b/>
          <w:bCs/>
          <w:sz w:val="24"/>
          <w:szCs w:val="24"/>
          <w:lang w:val="es-ES_tradnl"/>
        </w:rPr>
        <w:t>“Humedales para un futuro urbano sostenible”</w:t>
      </w:r>
    </w:p>
    <w:p w14:paraId="2B1DF966"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r w:rsidRPr="00C853C4">
        <w:rPr>
          <w:rFonts w:ascii="Calibri" w:eastAsia="Times New Roman" w:hAnsi="Calibri" w:cstheme="majorHAnsi"/>
          <w:b/>
          <w:bCs/>
          <w:sz w:val="24"/>
          <w:szCs w:val="24"/>
          <w:lang w:val="es-ES_tradnl"/>
        </w:rPr>
        <w:t>Dubái, Emiratos Árabes Unidos,</w:t>
      </w:r>
    </w:p>
    <w:p w14:paraId="37F59100"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4"/>
          <w:szCs w:val="24"/>
          <w:lang w:val="es-ES_tradnl"/>
        </w:rPr>
      </w:pPr>
      <w:r w:rsidRPr="00C853C4">
        <w:rPr>
          <w:rFonts w:ascii="Calibri" w:eastAsia="Times New Roman" w:hAnsi="Calibri" w:cstheme="majorHAnsi"/>
          <w:b/>
          <w:bCs/>
          <w:sz w:val="24"/>
          <w:szCs w:val="24"/>
          <w:lang w:val="es-ES_tradnl"/>
        </w:rPr>
        <w:t>21 a 29 de octubre de 2018</w:t>
      </w:r>
    </w:p>
    <w:p w14:paraId="4259D2BC" w14:textId="77777777" w:rsidR="001B22B9" w:rsidRPr="00C853C4" w:rsidRDefault="001B22B9" w:rsidP="001B22B9">
      <w:pPr>
        <w:spacing w:after="0" w:line="240" w:lineRule="auto"/>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586023" w:rsidRPr="00C853C4" w14:paraId="652BB49D" w14:textId="77777777" w:rsidTr="00FD4FA6">
        <w:tc>
          <w:tcPr>
            <w:tcW w:w="9360" w:type="dxa"/>
          </w:tcPr>
          <w:p w14:paraId="25450DB6" w14:textId="3930C3F8" w:rsidR="00586023" w:rsidRPr="00C853C4" w:rsidRDefault="00586023" w:rsidP="005B7421">
            <w:pPr>
              <w:spacing w:after="0" w:line="240" w:lineRule="auto"/>
              <w:ind w:right="67"/>
              <w:jc w:val="right"/>
              <w:outlineLvl w:val="0"/>
              <w:rPr>
                <w:rFonts w:ascii="Calibri" w:eastAsia="Times New Roman" w:hAnsi="Calibri" w:cstheme="majorHAnsi"/>
                <w:b/>
                <w:bCs/>
                <w:sz w:val="24"/>
                <w:szCs w:val="24"/>
                <w:lang w:val="es-ES_tradnl"/>
              </w:rPr>
            </w:pPr>
            <w:bookmarkStart w:id="0" w:name="_GoBack" w:colFirst="0" w:colLast="0"/>
            <w:r w:rsidRPr="00C853C4">
              <w:rPr>
                <w:rFonts w:ascii="Calibri" w:eastAsia="Times New Roman" w:hAnsi="Calibri" w:cstheme="majorHAnsi"/>
                <w:b/>
                <w:bCs/>
                <w:sz w:val="24"/>
                <w:szCs w:val="24"/>
                <w:lang w:val="es-ES_tradnl"/>
              </w:rPr>
              <w:t xml:space="preserve"> Ramsar COP13 Doc.18.15 Rev.1</w:t>
            </w:r>
          </w:p>
        </w:tc>
      </w:tr>
      <w:bookmarkEnd w:id="0"/>
    </w:tbl>
    <w:p w14:paraId="107C8534" w14:textId="77777777" w:rsidR="00165F56" w:rsidRPr="00C853C4" w:rsidRDefault="00165F56" w:rsidP="00C63285">
      <w:pPr>
        <w:spacing w:after="0" w:line="240" w:lineRule="auto"/>
        <w:rPr>
          <w:b/>
          <w:sz w:val="28"/>
          <w:lang w:val="es-ES_tradnl"/>
        </w:rPr>
      </w:pPr>
    </w:p>
    <w:p w14:paraId="6341DDC1" w14:textId="5AA63DE2" w:rsidR="002233D4" w:rsidRPr="00C853C4" w:rsidRDefault="003622B8" w:rsidP="00C63285">
      <w:pPr>
        <w:spacing w:after="0" w:line="240" w:lineRule="auto"/>
        <w:ind w:left="425" w:hanging="425"/>
        <w:jc w:val="center"/>
        <w:rPr>
          <w:rFonts w:ascii="Calibri" w:eastAsia="Calibri" w:hAnsi="Calibri" w:cs="Arial"/>
          <w:b/>
          <w:sz w:val="28"/>
          <w:szCs w:val="28"/>
          <w:lang w:val="es-ES_tradnl"/>
        </w:rPr>
      </w:pPr>
      <w:r w:rsidRPr="00C853C4">
        <w:rPr>
          <w:rFonts w:ascii="Calibri" w:eastAsia="Calibri" w:hAnsi="Calibri" w:cs="Arial"/>
          <w:b/>
          <w:sz w:val="28"/>
          <w:szCs w:val="28"/>
          <w:lang w:val="es-ES_tradnl"/>
        </w:rPr>
        <w:t>Proyecto de resolución sobre la</w:t>
      </w:r>
      <w:r w:rsidR="008853E5" w:rsidRPr="00C853C4">
        <w:rPr>
          <w:rFonts w:ascii="Calibri" w:eastAsia="Calibri" w:hAnsi="Calibri" w:cs="Arial"/>
          <w:b/>
          <w:sz w:val="28"/>
          <w:szCs w:val="28"/>
          <w:lang w:val="es-ES_tradnl"/>
        </w:rPr>
        <w:t xml:space="preserve"> promoción de la conservación, restauración y</w:t>
      </w:r>
      <w:r w:rsidRPr="00C853C4">
        <w:rPr>
          <w:rFonts w:ascii="Calibri" w:eastAsia="Calibri" w:hAnsi="Calibri" w:cs="Arial"/>
          <w:b/>
          <w:sz w:val="28"/>
          <w:szCs w:val="28"/>
          <w:lang w:val="es-ES_tradnl"/>
        </w:rPr>
        <w:t xml:space="preserve"> gestión </w:t>
      </w:r>
      <w:r w:rsidR="008853E5" w:rsidRPr="00C853C4">
        <w:rPr>
          <w:rFonts w:ascii="Calibri" w:eastAsia="Calibri" w:hAnsi="Calibri" w:cs="Arial"/>
          <w:b/>
          <w:sz w:val="28"/>
          <w:szCs w:val="28"/>
          <w:lang w:val="es-ES_tradnl"/>
        </w:rPr>
        <w:t>sostenible</w:t>
      </w:r>
      <w:r w:rsidRPr="00C853C4">
        <w:rPr>
          <w:rFonts w:ascii="Calibri" w:eastAsia="Calibri" w:hAnsi="Calibri" w:cs="Arial"/>
          <w:b/>
          <w:sz w:val="28"/>
          <w:szCs w:val="28"/>
          <w:lang w:val="es-ES_tradnl"/>
        </w:rPr>
        <w:t xml:space="preserve"> de los ecosistemas </w:t>
      </w:r>
      <w:r w:rsidR="00E62955" w:rsidRPr="00C853C4">
        <w:rPr>
          <w:rFonts w:ascii="Calibri" w:eastAsia="Calibri" w:hAnsi="Calibri" w:cs="Arial"/>
          <w:b/>
          <w:sz w:val="28"/>
          <w:szCs w:val="28"/>
          <w:lang w:val="es-ES_tradnl"/>
        </w:rPr>
        <w:t xml:space="preserve">costeros </w:t>
      </w:r>
      <w:r w:rsidRPr="00C853C4">
        <w:rPr>
          <w:rFonts w:ascii="Calibri" w:eastAsia="Calibri" w:hAnsi="Calibri" w:cs="Arial"/>
          <w:b/>
          <w:sz w:val="28"/>
          <w:szCs w:val="28"/>
          <w:lang w:val="es-ES_tradnl"/>
        </w:rPr>
        <w:t>de carbono azul</w:t>
      </w:r>
      <w:r w:rsidR="005B7421" w:rsidRPr="00C853C4">
        <w:rPr>
          <w:rStyle w:val="FootnoteReference"/>
          <w:rFonts w:eastAsia="Times New Roman" w:cs="Times New Roman"/>
          <w:b/>
          <w:bCs/>
          <w:sz w:val="28"/>
          <w:szCs w:val="28"/>
          <w:lang w:val="es-ES_tradnl"/>
        </w:rPr>
        <w:footnoteReference w:id="1"/>
      </w:r>
    </w:p>
    <w:p w14:paraId="4EEB456F" w14:textId="77777777" w:rsidR="00C63285" w:rsidRPr="00C853C4" w:rsidRDefault="00C63285" w:rsidP="00C63285">
      <w:pPr>
        <w:spacing w:after="0" w:line="240" w:lineRule="auto"/>
        <w:ind w:left="425" w:hanging="425"/>
        <w:jc w:val="center"/>
        <w:rPr>
          <w:rFonts w:ascii="Calibri" w:eastAsia="Calibri" w:hAnsi="Calibri" w:cs="Arial"/>
          <w:lang w:val="es-ES_tradnl"/>
        </w:rPr>
      </w:pPr>
    </w:p>
    <w:p w14:paraId="023AE9E2" w14:textId="70B8DBAB" w:rsidR="009F45AC" w:rsidRPr="00C853C4" w:rsidRDefault="00B6080F" w:rsidP="009F45AC">
      <w:pPr>
        <w:pStyle w:val="ListNumber"/>
        <w:numPr>
          <w:ilvl w:val="0"/>
          <w:numId w:val="0"/>
        </w:numPr>
        <w:spacing w:after="0" w:line="240" w:lineRule="auto"/>
        <w:ind w:left="425" w:hanging="425"/>
        <w:contextualSpacing w:val="0"/>
        <w:rPr>
          <w:rFonts w:eastAsia="Calibri" w:cs="Arial"/>
          <w:i/>
          <w:lang w:val="es-ES_tradnl"/>
        </w:rPr>
      </w:pPr>
      <w:r w:rsidRPr="00C853C4">
        <w:rPr>
          <w:rFonts w:eastAsia="Calibri" w:cs="Arial"/>
          <w:i/>
          <w:lang w:val="es-ES_tradnl"/>
        </w:rPr>
        <w:t>Presentado por Australia</w:t>
      </w:r>
    </w:p>
    <w:p w14:paraId="6882F639" w14:textId="40EC4D40" w:rsidR="00C63285" w:rsidRDefault="00C63285" w:rsidP="00141A69">
      <w:pPr>
        <w:pStyle w:val="ListNumber"/>
        <w:numPr>
          <w:ilvl w:val="0"/>
          <w:numId w:val="0"/>
        </w:numPr>
        <w:spacing w:after="0" w:line="240" w:lineRule="auto"/>
        <w:ind w:left="425" w:hanging="425"/>
        <w:contextualSpacing w:val="0"/>
        <w:rPr>
          <w:rFonts w:eastAsia="Calibri" w:cs="Arial"/>
          <w:lang w:val="es-ES_tradnl"/>
        </w:rPr>
      </w:pPr>
    </w:p>
    <w:p w14:paraId="445C71CF" w14:textId="77777777" w:rsidR="00AE779E" w:rsidRPr="00C853C4" w:rsidRDefault="00AE779E" w:rsidP="00141A69">
      <w:pPr>
        <w:pStyle w:val="ListNumber"/>
        <w:numPr>
          <w:ilvl w:val="0"/>
          <w:numId w:val="0"/>
        </w:numPr>
        <w:spacing w:after="0" w:line="240" w:lineRule="auto"/>
        <w:ind w:left="425" w:hanging="425"/>
        <w:contextualSpacing w:val="0"/>
        <w:rPr>
          <w:rFonts w:eastAsia="Calibri" w:cs="Arial"/>
          <w:lang w:val="es-ES_tradnl"/>
        </w:rPr>
      </w:pPr>
    </w:p>
    <w:p w14:paraId="3973740C" w14:textId="3ECE7C79" w:rsidR="00141A69" w:rsidRPr="00C853C4" w:rsidRDefault="00232AD4" w:rsidP="00232AD4">
      <w:pPr>
        <w:pStyle w:val="ListNumber"/>
        <w:numPr>
          <w:ilvl w:val="0"/>
          <w:numId w:val="0"/>
        </w:numPr>
        <w:spacing w:after="0" w:line="240" w:lineRule="auto"/>
        <w:contextualSpacing w:val="0"/>
        <w:rPr>
          <w:rFonts w:eastAsia="Calibri" w:cs="Arial"/>
          <w:lang w:val="es-ES_tradnl"/>
        </w:rPr>
      </w:pPr>
      <w:r w:rsidRPr="00C853C4">
        <w:rPr>
          <w:rFonts w:eastAsia="Calibri" w:cs="Arial"/>
          <w:lang w:val="es-ES_tradnl"/>
        </w:rPr>
        <w:t>1.</w:t>
      </w:r>
      <w:r w:rsidR="00C63285" w:rsidRPr="00C853C4">
        <w:rPr>
          <w:rFonts w:eastAsia="Calibri" w:cs="Arial"/>
          <w:lang w:val="es-ES_tradnl"/>
        </w:rPr>
        <w:tab/>
      </w:r>
      <w:r w:rsidRPr="00C853C4">
        <w:rPr>
          <w:rFonts w:eastAsia="Calibri" w:cs="Arial"/>
          <w:lang w:val="es-ES_tradnl"/>
        </w:rPr>
        <w:t xml:space="preserve">RECORDANDO: </w:t>
      </w:r>
      <w:r w:rsidR="00B234FE" w:rsidRPr="00C853C4">
        <w:rPr>
          <w:rFonts w:eastAsia="Calibri" w:cs="Arial"/>
          <w:lang w:val="es-ES_tradnl"/>
        </w:rPr>
        <w:t xml:space="preserve"> </w:t>
      </w:r>
      <w:r w:rsidR="00184CCC" w:rsidRPr="00C853C4">
        <w:rPr>
          <w:rFonts w:eastAsia="Calibri" w:cs="Arial"/>
          <w:lang w:val="es-ES_tradnl"/>
        </w:rPr>
        <w:tab/>
      </w:r>
      <w:r w:rsidR="00141A69" w:rsidRPr="00C853C4">
        <w:rPr>
          <w:rFonts w:eastAsia="Calibri" w:cs="Arial"/>
          <w:lang w:val="es-ES_tradnl"/>
        </w:rPr>
        <w:t xml:space="preserve"> </w:t>
      </w:r>
    </w:p>
    <w:p w14:paraId="00017BF4" w14:textId="3D9B2985" w:rsidR="00141A69" w:rsidRPr="00C853C4" w:rsidRDefault="00141A69" w:rsidP="00141A69">
      <w:pPr>
        <w:pStyle w:val="ListNumber"/>
        <w:numPr>
          <w:ilvl w:val="0"/>
          <w:numId w:val="0"/>
        </w:numPr>
        <w:spacing w:after="0" w:line="240" w:lineRule="auto"/>
        <w:ind w:left="425" w:hanging="425"/>
        <w:contextualSpacing w:val="0"/>
        <w:rPr>
          <w:rFonts w:eastAsia="Calibri" w:cs="Arial"/>
          <w:lang w:val="es-ES_tradnl"/>
        </w:rPr>
      </w:pPr>
    </w:p>
    <w:p w14:paraId="0C53569E" w14:textId="56A17AE1" w:rsidR="001A3798" w:rsidRPr="00C853C4" w:rsidRDefault="00141A69" w:rsidP="00DA3754">
      <w:pPr>
        <w:pStyle w:val="ListNumber"/>
        <w:numPr>
          <w:ilvl w:val="0"/>
          <w:numId w:val="3"/>
        </w:numPr>
        <w:spacing w:after="0" w:line="240" w:lineRule="auto"/>
        <w:contextualSpacing w:val="0"/>
        <w:rPr>
          <w:rFonts w:eastAsia="Calibri" w:cs="Arial"/>
          <w:lang w:val="es-ES_tradnl"/>
        </w:rPr>
      </w:pPr>
      <w:r w:rsidRPr="00C853C4">
        <w:rPr>
          <w:rFonts w:eastAsia="Calibri" w:cs="Arial"/>
          <w:lang w:val="es-ES_tradnl"/>
        </w:rPr>
        <w:t>la Resolución VIII.4</w:t>
      </w:r>
      <w:r w:rsidR="00473634" w:rsidRPr="00C853C4">
        <w:rPr>
          <w:rFonts w:eastAsia="Calibri" w:cs="Arial"/>
          <w:lang w:val="es-ES_tradnl"/>
        </w:rPr>
        <w:t xml:space="preserve"> sobre</w:t>
      </w:r>
      <w:r w:rsidRPr="00C853C4">
        <w:rPr>
          <w:rFonts w:eastAsia="Calibri" w:cs="Arial"/>
          <w:lang w:val="es-ES_tradnl"/>
        </w:rPr>
        <w:t xml:space="preserve"> </w:t>
      </w:r>
      <w:r w:rsidRPr="00C853C4">
        <w:rPr>
          <w:rFonts w:eastAsia="Calibri" w:cs="Arial"/>
          <w:i/>
          <w:lang w:val="es-ES_tradnl"/>
        </w:rPr>
        <w:t>Principios y lineamientos para incorporar las cuestiones concernientes a los humedales en el manejo integrado de las zonas costeras (MIZC)</w:t>
      </w:r>
      <w:r w:rsidR="009A247A" w:rsidRPr="00C853C4">
        <w:rPr>
          <w:rFonts w:eastAsia="Calibri" w:cs="Arial"/>
          <w:lang w:val="es-ES_tradnl"/>
        </w:rPr>
        <w:t>, que insta</w:t>
      </w:r>
      <w:r w:rsidRPr="00C853C4">
        <w:rPr>
          <w:rFonts w:eastAsia="Calibri" w:cs="Arial"/>
          <w:lang w:val="es-ES_tradnl"/>
        </w:rPr>
        <w:t xml:space="preserve"> a las Partes Contratantes a </w:t>
      </w:r>
      <w:r w:rsidR="001A3798" w:rsidRPr="00C853C4">
        <w:rPr>
          <w:rFonts w:eastAsia="Calibri" w:cs="Arial"/>
          <w:lang w:val="es-ES_tradnl"/>
        </w:rPr>
        <w:t>garantizar</w:t>
      </w:r>
      <w:r w:rsidR="00BE522D" w:rsidRPr="00C853C4">
        <w:rPr>
          <w:rFonts w:eastAsia="Calibri" w:cs="Arial"/>
          <w:lang w:val="es-ES_tradnl"/>
        </w:rPr>
        <w:t xml:space="preserve"> </w:t>
      </w:r>
      <w:r w:rsidRPr="00C853C4">
        <w:rPr>
          <w:rFonts w:eastAsia="Calibri" w:cs="Arial"/>
          <w:lang w:val="es-ES_tradnl"/>
        </w:rPr>
        <w:t>que los humedales costeros y sus valores y funciones,</w:t>
      </w:r>
      <w:r w:rsidR="009326C9" w:rsidRPr="00C853C4">
        <w:rPr>
          <w:rFonts w:eastAsia="Calibri" w:cs="Arial"/>
          <w:lang w:val="es-ES_tradnl"/>
        </w:rPr>
        <w:t xml:space="preserve"> y su importancia para la conservación de la diversidad biológica,</w:t>
      </w:r>
      <w:r w:rsidRPr="00C853C4">
        <w:rPr>
          <w:rFonts w:eastAsia="Calibri" w:cs="Arial"/>
          <w:lang w:val="es-ES_tradnl"/>
        </w:rPr>
        <w:t xml:space="preserve"> incluida su función vital en la mitigación de los efectos del cambio climático y el aumento del nivel del mar, </w:t>
      </w:r>
      <w:r w:rsidR="009A247A" w:rsidRPr="00C853C4">
        <w:rPr>
          <w:rFonts w:eastAsia="Calibri" w:cs="Arial"/>
          <w:lang w:val="es-ES_tradnl"/>
        </w:rPr>
        <w:t>sean</w:t>
      </w:r>
      <w:r w:rsidRPr="00C853C4">
        <w:rPr>
          <w:rFonts w:eastAsia="Calibri" w:cs="Arial"/>
          <w:lang w:val="es-ES_tradnl"/>
        </w:rPr>
        <w:t xml:space="preserve"> reconocidos </w:t>
      </w:r>
      <w:r w:rsidR="00EC7474" w:rsidRPr="00C853C4">
        <w:rPr>
          <w:rFonts w:eastAsia="Calibri" w:cs="Arial"/>
          <w:lang w:val="es-ES_tradnl"/>
        </w:rPr>
        <w:t xml:space="preserve">plenamente </w:t>
      </w:r>
      <w:r w:rsidRPr="00C853C4">
        <w:rPr>
          <w:rFonts w:eastAsia="Calibri" w:cs="Arial"/>
          <w:lang w:val="es-ES_tradnl"/>
        </w:rPr>
        <w:t>en sus políticas, planificación y toma de decisiones en la zona costera;</w:t>
      </w:r>
    </w:p>
    <w:p w14:paraId="3ECDA3CD" w14:textId="77777777" w:rsidR="001A3798" w:rsidRPr="00C853C4" w:rsidRDefault="001A3798" w:rsidP="00B6080F">
      <w:pPr>
        <w:pStyle w:val="ListNumber"/>
        <w:numPr>
          <w:ilvl w:val="0"/>
          <w:numId w:val="0"/>
        </w:numPr>
        <w:spacing w:after="0" w:line="240" w:lineRule="auto"/>
        <w:ind w:left="360" w:hanging="360"/>
        <w:contextualSpacing w:val="0"/>
        <w:rPr>
          <w:rFonts w:eastAsia="Calibri" w:cs="Arial"/>
          <w:lang w:val="es-ES_tradnl"/>
        </w:rPr>
      </w:pPr>
    </w:p>
    <w:p w14:paraId="2B664DFE" w14:textId="3252F4BA" w:rsidR="001A3798" w:rsidRPr="00C853C4" w:rsidRDefault="005B6B16" w:rsidP="00DA3754">
      <w:pPr>
        <w:pStyle w:val="ListNumber"/>
        <w:numPr>
          <w:ilvl w:val="0"/>
          <w:numId w:val="3"/>
        </w:numPr>
        <w:spacing w:after="0" w:line="240" w:lineRule="auto"/>
        <w:contextualSpacing w:val="0"/>
        <w:rPr>
          <w:rFonts w:eastAsia="Calibri" w:cs="Arial"/>
          <w:lang w:val="es-ES_tradnl"/>
        </w:rPr>
      </w:pPr>
      <w:r w:rsidRPr="00C853C4">
        <w:rPr>
          <w:lang w:val="es-ES_tradnl"/>
        </w:rPr>
        <w:t xml:space="preserve">la Resolución </w:t>
      </w:r>
      <w:r w:rsidR="003C2910" w:rsidRPr="00C853C4">
        <w:rPr>
          <w:lang w:val="es-ES_tradnl"/>
        </w:rPr>
        <w:t xml:space="preserve">X.24 </w:t>
      </w:r>
      <w:r w:rsidR="00747019" w:rsidRPr="00C853C4">
        <w:rPr>
          <w:lang w:val="es-ES_tradnl"/>
        </w:rPr>
        <w:t xml:space="preserve">sobre </w:t>
      </w:r>
      <w:r w:rsidR="003C2910" w:rsidRPr="00C853C4">
        <w:rPr>
          <w:i/>
          <w:lang w:val="es-ES_tradnl"/>
        </w:rPr>
        <w:t>C</w:t>
      </w:r>
      <w:r w:rsidR="00747019" w:rsidRPr="00C853C4">
        <w:rPr>
          <w:i/>
          <w:lang w:val="es-ES_tradnl"/>
        </w:rPr>
        <w:t>ambio climático y humedales</w:t>
      </w:r>
      <w:r w:rsidR="00747019" w:rsidRPr="00C853C4">
        <w:rPr>
          <w:lang w:val="es-ES_tradnl"/>
        </w:rPr>
        <w:t xml:space="preserve">, </w:t>
      </w:r>
      <w:r w:rsidR="009A247A" w:rsidRPr="00C853C4">
        <w:rPr>
          <w:lang w:val="es-ES_tradnl"/>
        </w:rPr>
        <w:t>que insta</w:t>
      </w:r>
      <w:r w:rsidR="00141A69" w:rsidRPr="00C853C4">
        <w:rPr>
          <w:lang w:val="es-ES_tradnl"/>
        </w:rPr>
        <w:t xml:space="preserve"> a las Partes Contratantes a gestionar los humedales </w:t>
      </w:r>
      <w:r w:rsidR="00726889" w:rsidRPr="00C853C4">
        <w:rPr>
          <w:lang w:val="es-ES_tradnl"/>
        </w:rPr>
        <w:t>de</w:t>
      </w:r>
      <w:r w:rsidR="00141A69" w:rsidRPr="00C853C4">
        <w:rPr>
          <w:lang w:val="es-ES_tradnl"/>
        </w:rPr>
        <w:t xml:space="preserve"> forma racional para aumentar su resiliencia al cambio climático y tomar medidas urgentes para reducir la degradación, promover la restauración y mejorar las prácticas de gestión de los tipos de humedales que </w:t>
      </w:r>
      <w:r w:rsidR="00BE522D" w:rsidRPr="00C853C4">
        <w:rPr>
          <w:lang w:val="es-ES_tradnl"/>
        </w:rPr>
        <w:t xml:space="preserve">constituyen </w:t>
      </w:r>
      <w:r w:rsidR="00141A69" w:rsidRPr="00C853C4">
        <w:rPr>
          <w:lang w:val="es-ES_tradnl"/>
        </w:rPr>
        <w:t>importantes sumideros de gases de efecto invernadero</w:t>
      </w:r>
      <w:r w:rsidR="00441464" w:rsidRPr="00C853C4">
        <w:rPr>
          <w:lang w:val="es-ES_tradnl"/>
        </w:rPr>
        <w:t>;</w:t>
      </w:r>
    </w:p>
    <w:p w14:paraId="3F9116C1" w14:textId="77777777" w:rsidR="00B6080F" w:rsidRPr="00C853C4" w:rsidRDefault="00B6080F" w:rsidP="00B6080F">
      <w:pPr>
        <w:pStyle w:val="ListNumber"/>
        <w:numPr>
          <w:ilvl w:val="0"/>
          <w:numId w:val="0"/>
        </w:numPr>
        <w:spacing w:after="0" w:line="240" w:lineRule="auto"/>
        <w:ind w:left="360" w:hanging="360"/>
        <w:contextualSpacing w:val="0"/>
        <w:rPr>
          <w:rFonts w:eastAsia="Calibri" w:cs="Arial"/>
          <w:lang w:val="es-ES_tradnl"/>
        </w:rPr>
      </w:pPr>
    </w:p>
    <w:p w14:paraId="69AC9708" w14:textId="4DE09610" w:rsidR="001A3798" w:rsidRPr="00C853C4" w:rsidRDefault="00441464" w:rsidP="00DA3754">
      <w:pPr>
        <w:pStyle w:val="ListNumber"/>
        <w:numPr>
          <w:ilvl w:val="0"/>
          <w:numId w:val="3"/>
        </w:numPr>
        <w:spacing w:after="0" w:line="240" w:lineRule="auto"/>
        <w:contextualSpacing w:val="0"/>
        <w:rPr>
          <w:rFonts w:eastAsia="Calibri" w:cs="Arial"/>
          <w:lang w:val="es-ES_tradnl"/>
        </w:rPr>
      </w:pPr>
      <w:r w:rsidRPr="00C853C4">
        <w:rPr>
          <w:lang w:val="es-ES_tradnl"/>
        </w:rPr>
        <w:t>la Resoluc</w:t>
      </w:r>
      <w:r w:rsidR="00726889" w:rsidRPr="00C853C4">
        <w:rPr>
          <w:lang w:val="es-ES_tradnl"/>
        </w:rPr>
        <w:t>ión XI.14 sobre</w:t>
      </w:r>
      <w:r w:rsidRPr="00C853C4">
        <w:rPr>
          <w:lang w:val="es-ES_tradnl"/>
        </w:rPr>
        <w:t xml:space="preserve"> </w:t>
      </w:r>
      <w:r w:rsidRPr="00C853C4">
        <w:rPr>
          <w:i/>
          <w:lang w:val="es-ES_tradnl"/>
        </w:rPr>
        <w:t xml:space="preserve">Cambio </w:t>
      </w:r>
      <w:r w:rsidR="00650F6F" w:rsidRPr="00C853C4">
        <w:rPr>
          <w:i/>
          <w:lang w:val="es-ES_tradnl"/>
        </w:rPr>
        <w:t>climático</w:t>
      </w:r>
      <w:r w:rsidRPr="00C853C4">
        <w:rPr>
          <w:i/>
          <w:lang w:val="es-ES_tradnl"/>
        </w:rPr>
        <w:t xml:space="preserve"> y humedales: consecuencias para la </w:t>
      </w:r>
      <w:r w:rsidR="00650F6F" w:rsidRPr="00C853C4">
        <w:rPr>
          <w:i/>
          <w:lang w:val="es-ES_tradnl"/>
        </w:rPr>
        <w:t>Convención</w:t>
      </w:r>
      <w:r w:rsidRPr="00C853C4">
        <w:rPr>
          <w:i/>
          <w:lang w:val="es-ES_tradnl"/>
        </w:rPr>
        <w:t xml:space="preserve"> de Ramsar sobre los Humedales</w:t>
      </w:r>
      <w:r w:rsidR="009A247A" w:rsidRPr="00C853C4">
        <w:rPr>
          <w:lang w:val="es-ES_tradnl"/>
        </w:rPr>
        <w:t>, que insta</w:t>
      </w:r>
      <w:r w:rsidRPr="00C853C4">
        <w:rPr>
          <w:lang w:val="es-ES_tradnl"/>
        </w:rPr>
        <w:t xml:space="preserve"> a las Partes Contratantes a mantener o mejorar las características ecológicas de los humedales </w:t>
      </w:r>
      <w:r w:rsidR="00F5137D" w:rsidRPr="00C853C4">
        <w:rPr>
          <w:lang w:val="es-ES_tradnl"/>
        </w:rPr>
        <w:t>a fin de</w:t>
      </w:r>
      <w:r w:rsidRPr="00C853C4">
        <w:rPr>
          <w:lang w:val="es-ES_tradnl"/>
        </w:rPr>
        <w:t xml:space="preserve"> promover la capacidad de los humedales para contribuir a la adaptación al cambio climático basada en la naturaleza;</w:t>
      </w:r>
      <w:r w:rsidR="00EC7474" w:rsidRPr="00C853C4">
        <w:rPr>
          <w:lang w:val="es-ES_tradnl"/>
        </w:rPr>
        <w:t xml:space="preserve"> </w:t>
      </w:r>
    </w:p>
    <w:p w14:paraId="019F401A" w14:textId="77777777" w:rsidR="001A3798" w:rsidRPr="00C853C4" w:rsidRDefault="001A3798" w:rsidP="001A3798">
      <w:pPr>
        <w:pStyle w:val="ListNumber"/>
        <w:numPr>
          <w:ilvl w:val="0"/>
          <w:numId w:val="0"/>
        </w:numPr>
        <w:spacing w:after="0" w:line="240" w:lineRule="auto"/>
        <w:contextualSpacing w:val="0"/>
        <w:rPr>
          <w:rFonts w:eastAsia="Calibri" w:cs="Arial"/>
          <w:lang w:val="es-ES_tradnl"/>
        </w:rPr>
      </w:pPr>
    </w:p>
    <w:p w14:paraId="4397762A" w14:textId="13D9F5AD" w:rsidR="00EC7474" w:rsidRPr="00C853C4" w:rsidRDefault="007F5078" w:rsidP="00EC7474">
      <w:pPr>
        <w:pStyle w:val="Default"/>
        <w:numPr>
          <w:ilvl w:val="0"/>
          <w:numId w:val="3"/>
        </w:numPr>
        <w:rPr>
          <w:sz w:val="22"/>
          <w:szCs w:val="22"/>
          <w:lang w:val="es-ES_tradnl" w:eastAsia="ja-JP"/>
        </w:rPr>
      </w:pPr>
      <w:r w:rsidRPr="00C853C4">
        <w:rPr>
          <w:sz w:val="22"/>
          <w:szCs w:val="22"/>
          <w:lang w:val="es-ES_tradnl" w:eastAsia="ja-JP"/>
        </w:rPr>
        <w:t xml:space="preserve">la </w:t>
      </w:r>
      <w:r w:rsidR="007E3223" w:rsidRPr="00C853C4">
        <w:rPr>
          <w:sz w:val="22"/>
          <w:szCs w:val="22"/>
          <w:lang w:val="es-ES_tradnl" w:eastAsia="ja-JP"/>
        </w:rPr>
        <w:t>Resolución XII.11</w:t>
      </w:r>
      <w:r w:rsidR="007E3223" w:rsidRPr="00C853C4">
        <w:rPr>
          <w:lang w:val="es-ES_tradnl" w:eastAsia="ja-JP"/>
        </w:rPr>
        <w:t>,</w:t>
      </w:r>
      <w:r w:rsidR="007E3223" w:rsidRPr="00C853C4">
        <w:rPr>
          <w:sz w:val="22"/>
          <w:szCs w:val="22"/>
          <w:lang w:val="es-ES_tradnl" w:eastAsia="ja-JP"/>
        </w:rPr>
        <w:t xml:space="preserve"> </w:t>
      </w:r>
      <w:r w:rsidR="007E3223" w:rsidRPr="00C853C4">
        <w:rPr>
          <w:rFonts w:asciiTheme="minorHAnsi" w:hAnsiTheme="minorHAnsi" w:cstheme="minorBidi"/>
          <w:i/>
          <w:sz w:val="22"/>
          <w:szCs w:val="22"/>
          <w:lang w:val="es-ES_tradnl" w:eastAsia="ja-JP"/>
        </w:rPr>
        <w:t>Las turberas, el cambio climático y el uso racional: implicaciones para la Convención de Ramsar</w:t>
      </w:r>
      <w:r w:rsidR="002227B6">
        <w:rPr>
          <w:sz w:val="22"/>
          <w:szCs w:val="22"/>
          <w:lang w:val="es-ES_tradnl" w:eastAsia="ja-JP"/>
        </w:rPr>
        <w:t xml:space="preserve">, que </w:t>
      </w:r>
      <w:r w:rsidR="00EC7474" w:rsidRPr="00C853C4">
        <w:rPr>
          <w:sz w:val="22"/>
          <w:szCs w:val="22"/>
          <w:lang w:val="es-ES_tradnl" w:eastAsia="ja-JP"/>
        </w:rPr>
        <w:t>reco</w:t>
      </w:r>
      <w:r w:rsidRPr="00C853C4">
        <w:rPr>
          <w:sz w:val="22"/>
          <w:szCs w:val="22"/>
          <w:lang w:val="es-ES_tradnl" w:eastAsia="ja-JP"/>
        </w:rPr>
        <w:t>noce la Convención Marco de las Naciones Unidas sobre el Cambio Climático (CMNU</w:t>
      </w:r>
      <w:r w:rsidR="00557ED0" w:rsidRPr="00C853C4">
        <w:rPr>
          <w:sz w:val="22"/>
          <w:szCs w:val="22"/>
          <w:lang w:val="es-ES_tradnl" w:eastAsia="ja-JP"/>
        </w:rPr>
        <w:t xml:space="preserve">CC) como el principal foro multilateral </w:t>
      </w:r>
      <w:r w:rsidR="00956DEB" w:rsidRPr="00C853C4">
        <w:rPr>
          <w:sz w:val="22"/>
          <w:szCs w:val="22"/>
          <w:lang w:val="es-ES_tradnl" w:eastAsia="ja-JP"/>
        </w:rPr>
        <w:t>para abordar el cambio climático, y el Grupo Intergubernamental de Expertos</w:t>
      </w:r>
      <w:r w:rsidR="008C2D44" w:rsidRPr="00C853C4">
        <w:rPr>
          <w:sz w:val="22"/>
          <w:szCs w:val="22"/>
          <w:lang w:val="es-ES_tradnl" w:eastAsia="ja-JP"/>
        </w:rPr>
        <w:t xml:space="preserve"> sobre el Cambio Climático (IPCC, por sus siglas en ingles</w:t>
      </w:r>
      <w:r w:rsidR="009D303E" w:rsidRPr="00C853C4">
        <w:rPr>
          <w:sz w:val="22"/>
          <w:szCs w:val="22"/>
          <w:lang w:val="es-ES_tradnl" w:eastAsia="ja-JP"/>
        </w:rPr>
        <w:t>) como el principal organismo</w:t>
      </w:r>
      <w:r w:rsidR="008C2D44" w:rsidRPr="00C853C4">
        <w:rPr>
          <w:sz w:val="22"/>
          <w:szCs w:val="22"/>
          <w:lang w:val="es-ES_tradnl" w:eastAsia="ja-JP"/>
        </w:rPr>
        <w:t xml:space="preserve"> internacional para la evaluación científica del cambio climático; </w:t>
      </w:r>
      <w:r w:rsidR="00F674BA" w:rsidRPr="00C853C4">
        <w:rPr>
          <w:sz w:val="22"/>
          <w:szCs w:val="22"/>
          <w:lang w:val="es-ES_tradnl" w:eastAsia="ja-JP"/>
        </w:rPr>
        <w:t xml:space="preserve">y </w:t>
      </w:r>
    </w:p>
    <w:p w14:paraId="1F8968DC" w14:textId="77777777" w:rsidR="00EC7474" w:rsidRPr="00C853C4" w:rsidRDefault="00EC7474" w:rsidP="00EC7474">
      <w:pPr>
        <w:pStyle w:val="Default"/>
        <w:ind w:left="425"/>
        <w:rPr>
          <w:sz w:val="22"/>
          <w:szCs w:val="22"/>
          <w:lang w:val="es-ES_tradnl" w:eastAsia="ja-JP"/>
        </w:rPr>
      </w:pPr>
    </w:p>
    <w:p w14:paraId="41E61365" w14:textId="502B19C2" w:rsidR="00441464" w:rsidRPr="00C853C4" w:rsidRDefault="00441464" w:rsidP="00DA3754">
      <w:pPr>
        <w:pStyle w:val="ListNumber"/>
        <w:numPr>
          <w:ilvl w:val="0"/>
          <w:numId w:val="3"/>
        </w:numPr>
        <w:spacing w:after="0" w:line="240" w:lineRule="auto"/>
        <w:contextualSpacing w:val="0"/>
        <w:rPr>
          <w:rFonts w:eastAsia="Calibri" w:cs="Arial"/>
          <w:lang w:val="es-ES_tradnl"/>
        </w:rPr>
      </w:pPr>
      <w:r w:rsidRPr="00C853C4">
        <w:rPr>
          <w:lang w:val="es-ES_tradnl"/>
        </w:rPr>
        <w:t xml:space="preserve">la Resolución XII.13 sobre </w:t>
      </w:r>
      <w:r w:rsidRPr="00C853C4">
        <w:rPr>
          <w:i/>
          <w:lang w:val="es-ES_tradnl"/>
        </w:rPr>
        <w:t>Humedales y reducción del riesgo de desastres</w:t>
      </w:r>
      <w:r w:rsidR="009A247A" w:rsidRPr="00C853C4">
        <w:rPr>
          <w:lang w:val="es-ES_tradnl"/>
        </w:rPr>
        <w:t>, que acoge</w:t>
      </w:r>
      <w:r w:rsidRPr="00C853C4">
        <w:rPr>
          <w:lang w:val="es-ES_tradnl"/>
        </w:rPr>
        <w:t xml:space="preserve"> con beneplácito las iniciativas que apoyen la conservación y restaur</w:t>
      </w:r>
      <w:r w:rsidR="001473BB" w:rsidRPr="00C853C4">
        <w:rPr>
          <w:lang w:val="es-ES_tradnl"/>
        </w:rPr>
        <w:t>ación de los humedales costeros</w:t>
      </w:r>
      <w:r w:rsidRPr="00C853C4">
        <w:rPr>
          <w:lang w:val="es-ES_tradnl"/>
        </w:rPr>
        <w:t xml:space="preserve"> y </w:t>
      </w:r>
      <w:r w:rsidR="009A247A" w:rsidRPr="00C853C4">
        <w:rPr>
          <w:lang w:val="es-ES_tradnl"/>
        </w:rPr>
        <w:t>alienta a</w:t>
      </w:r>
      <w:r w:rsidRPr="00C853C4">
        <w:rPr>
          <w:lang w:val="es-ES_tradnl"/>
        </w:rPr>
        <w:t xml:space="preserve"> la participación en </w:t>
      </w:r>
      <w:r w:rsidR="001473BB" w:rsidRPr="00C853C4">
        <w:rPr>
          <w:lang w:val="es-ES_tradnl"/>
        </w:rPr>
        <w:t>esas</w:t>
      </w:r>
      <w:r w:rsidRPr="00C853C4">
        <w:rPr>
          <w:lang w:val="es-ES_tradnl"/>
        </w:rPr>
        <w:t xml:space="preserve"> actividades;</w:t>
      </w:r>
    </w:p>
    <w:p w14:paraId="4985FD60" w14:textId="77777777" w:rsidR="003C2910" w:rsidRPr="00C853C4" w:rsidRDefault="003C2910" w:rsidP="00C63285">
      <w:pPr>
        <w:pStyle w:val="Default"/>
        <w:ind w:left="425" w:hanging="425"/>
        <w:rPr>
          <w:rFonts w:asciiTheme="minorHAnsi" w:hAnsiTheme="minorHAnsi"/>
          <w:color w:val="auto"/>
          <w:sz w:val="22"/>
          <w:szCs w:val="22"/>
          <w:lang w:val="es-ES_tradnl"/>
        </w:rPr>
      </w:pPr>
    </w:p>
    <w:p w14:paraId="6D598744" w14:textId="513E4030" w:rsidR="001473BB" w:rsidRPr="00C853C4" w:rsidRDefault="004C32D3" w:rsidP="00C63285">
      <w:pPr>
        <w:pStyle w:val="Default"/>
        <w:ind w:left="425" w:hanging="425"/>
        <w:rPr>
          <w:rFonts w:asciiTheme="minorHAnsi" w:hAnsiTheme="minorHAnsi"/>
          <w:color w:val="auto"/>
          <w:sz w:val="22"/>
          <w:szCs w:val="22"/>
          <w:lang w:val="es-ES_tradnl"/>
        </w:rPr>
      </w:pPr>
      <w:r>
        <w:rPr>
          <w:rFonts w:asciiTheme="minorHAnsi" w:hAnsiTheme="minorHAnsi"/>
          <w:color w:val="auto"/>
          <w:sz w:val="22"/>
          <w:szCs w:val="22"/>
          <w:lang w:val="es-ES_tradnl"/>
        </w:rPr>
        <w:t>2</w:t>
      </w:r>
      <w:r w:rsidR="00C63285" w:rsidRPr="00C853C4">
        <w:rPr>
          <w:rFonts w:asciiTheme="minorHAnsi" w:hAnsiTheme="minorHAnsi"/>
          <w:color w:val="auto"/>
          <w:sz w:val="22"/>
          <w:szCs w:val="22"/>
          <w:lang w:val="es-ES_tradnl"/>
        </w:rPr>
        <w:t>.</w:t>
      </w:r>
      <w:r w:rsidR="00C63285" w:rsidRPr="00C853C4">
        <w:rPr>
          <w:rFonts w:asciiTheme="minorHAnsi" w:hAnsiTheme="minorHAnsi"/>
          <w:color w:val="auto"/>
          <w:sz w:val="22"/>
          <w:szCs w:val="22"/>
          <w:lang w:val="es-ES_tradnl"/>
        </w:rPr>
        <w:tab/>
      </w:r>
      <w:r w:rsidR="003C2910" w:rsidRPr="00C853C4">
        <w:rPr>
          <w:rFonts w:asciiTheme="minorHAnsi" w:hAnsiTheme="minorHAnsi"/>
          <w:color w:val="auto"/>
          <w:sz w:val="22"/>
          <w:szCs w:val="22"/>
          <w:lang w:val="es-ES_tradnl"/>
        </w:rPr>
        <w:t>R</w:t>
      </w:r>
      <w:r w:rsidR="00C73233" w:rsidRPr="00C853C4">
        <w:rPr>
          <w:rFonts w:asciiTheme="minorHAnsi" w:hAnsiTheme="minorHAnsi"/>
          <w:color w:val="auto"/>
          <w:sz w:val="22"/>
          <w:szCs w:val="22"/>
          <w:lang w:val="es-ES_tradnl"/>
        </w:rPr>
        <w:t>ECONOCIENDO</w:t>
      </w:r>
      <w:r w:rsidR="001473BB" w:rsidRPr="00C853C4">
        <w:rPr>
          <w:rFonts w:asciiTheme="minorHAnsi" w:hAnsiTheme="minorHAnsi"/>
          <w:color w:val="auto"/>
          <w:sz w:val="22"/>
          <w:szCs w:val="22"/>
          <w:lang w:val="es-ES_tradnl"/>
        </w:rPr>
        <w:t>:</w:t>
      </w:r>
      <w:r w:rsidR="00C73233" w:rsidRPr="00C853C4">
        <w:rPr>
          <w:rFonts w:asciiTheme="minorHAnsi" w:hAnsiTheme="minorHAnsi"/>
          <w:color w:val="auto"/>
          <w:sz w:val="22"/>
          <w:szCs w:val="22"/>
          <w:lang w:val="es-ES_tradnl"/>
        </w:rPr>
        <w:t xml:space="preserve"> </w:t>
      </w:r>
    </w:p>
    <w:p w14:paraId="0E002412" w14:textId="77777777" w:rsidR="001473BB" w:rsidRPr="00C853C4" w:rsidRDefault="001473BB" w:rsidP="00C63285">
      <w:pPr>
        <w:pStyle w:val="Default"/>
        <w:ind w:left="425" w:hanging="425"/>
        <w:rPr>
          <w:rFonts w:asciiTheme="minorHAnsi" w:hAnsiTheme="minorHAnsi"/>
          <w:color w:val="auto"/>
          <w:sz w:val="22"/>
          <w:szCs w:val="22"/>
          <w:lang w:val="es-ES_tradnl"/>
        </w:rPr>
      </w:pPr>
    </w:p>
    <w:p w14:paraId="5E3EEEC6" w14:textId="19B70C73" w:rsidR="001473BB" w:rsidRPr="00C853C4" w:rsidRDefault="00C73233" w:rsidP="00DA3754">
      <w:pPr>
        <w:pStyle w:val="Default"/>
        <w:numPr>
          <w:ilvl w:val="0"/>
          <w:numId w:val="4"/>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que</w:t>
      </w:r>
      <w:r w:rsidR="00656EDC" w:rsidRPr="00C853C4">
        <w:rPr>
          <w:rFonts w:asciiTheme="minorHAnsi" w:hAnsiTheme="minorHAnsi"/>
          <w:color w:val="auto"/>
          <w:sz w:val="22"/>
          <w:szCs w:val="22"/>
          <w:lang w:val="es-ES_tradnl"/>
        </w:rPr>
        <w:t xml:space="preserve"> la CMNUCC </w:t>
      </w:r>
      <w:r w:rsidR="001473BB" w:rsidRPr="00C853C4">
        <w:rPr>
          <w:rFonts w:asciiTheme="minorHAnsi" w:hAnsiTheme="minorHAnsi"/>
          <w:color w:val="auto"/>
          <w:sz w:val="22"/>
          <w:szCs w:val="22"/>
          <w:lang w:val="es-ES_tradnl"/>
        </w:rPr>
        <w:t>es</w:t>
      </w:r>
      <w:r w:rsidR="00656EDC" w:rsidRPr="00C853C4">
        <w:rPr>
          <w:rFonts w:asciiTheme="minorHAnsi" w:hAnsiTheme="minorHAnsi"/>
          <w:color w:val="auto"/>
          <w:sz w:val="22"/>
          <w:szCs w:val="22"/>
          <w:lang w:val="es-ES_tradnl"/>
        </w:rPr>
        <w:t xml:space="preserve"> </w:t>
      </w:r>
      <w:r w:rsidR="001473BB" w:rsidRPr="00C853C4">
        <w:rPr>
          <w:rFonts w:asciiTheme="minorHAnsi" w:hAnsiTheme="minorHAnsi"/>
          <w:color w:val="auto"/>
          <w:sz w:val="22"/>
          <w:szCs w:val="22"/>
          <w:lang w:val="es-ES_tradnl"/>
        </w:rPr>
        <w:t xml:space="preserve">un tratado ambiental internacional </w:t>
      </w:r>
      <w:r w:rsidR="009A247A" w:rsidRPr="00C853C4">
        <w:rPr>
          <w:rFonts w:asciiTheme="minorHAnsi" w:hAnsiTheme="minorHAnsi"/>
          <w:color w:val="auto"/>
          <w:sz w:val="22"/>
          <w:szCs w:val="22"/>
          <w:lang w:val="es-ES_tradnl"/>
        </w:rPr>
        <w:t>cuyo objetivo es</w:t>
      </w:r>
      <w:r w:rsidR="001473BB" w:rsidRPr="00C853C4">
        <w:rPr>
          <w:rFonts w:asciiTheme="minorHAnsi" w:hAnsiTheme="minorHAnsi"/>
          <w:color w:val="auto"/>
          <w:sz w:val="22"/>
          <w:szCs w:val="22"/>
          <w:lang w:val="es-ES_tradnl"/>
        </w:rPr>
        <w:t xml:space="preserve"> </w:t>
      </w:r>
      <w:r w:rsidR="00681B0D" w:rsidRPr="00C853C4">
        <w:rPr>
          <w:rFonts w:asciiTheme="minorHAnsi" w:hAnsiTheme="minorHAnsi"/>
          <w:sz w:val="22"/>
          <w:szCs w:val="22"/>
          <w:lang w:val="es-ES_tradnl"/>
        </w:rPr>
        <w:t xml:space="preserve">lograr la </w:t>
      </w:r>
      <w:r w:rsidR="00F409BD" w:rsidRPr="00C853C4">
        <w:rPr>
          <w:rFonts w:asciiTheme="minorHAnsi" w:hAnsiTheme="minorHAnsi"/>
          <w:sz w:val="22"/>
          <w:szCs w:val="22"/>
          <w:lang w:val="es-ES_tradnl"/>
        </w:rPr>
        <w:t>estabilización</w:t>
      </w:r>
      <w:r w:rsidR="00681B0D" w:rsidRPr="00C853C4">
        <w:rPr>
          <w:rFonts w:asciiTheme="minorHAnsi" w:hAnsiTheme="minorHAnsi"/>
          <w:sz w:val="22"/>
          <w:szCs w:val="22"/>
          <w:lang w:val="es-ES_tradnl"/>
        </w:rPr>
        <w:t xml:space="preserve"> de las concentraciones de gases de efecto invernadero en la atmósfera a un nivel que impida interferencias antropogénicas peligrosas en el sistema climático</w:t>
      </w:r>
      <w:r w:rsidR="001473BB" w:rsidRPr="00C853C4">
        <w:rPr>
          <w:rFonts w:asciiTheme="minorHAnsi" w:hAnsiTheme="minorHAnsi"/>
          <w:color w:val="auto"/>
          <w:sz w:val="22"/>
          <w:szCs w:val="22"/>
          <w:lang w:val="es-ES_tradnl"/>
        </w:rPr>
        <w:t xml:space="preserve">; </w:t>
      </w:r>
    </w:p>
    <w:p w14:paraId="55534E5E" w14:textId="77777777" w:rsidR="001473BB" w:rsidRPr="00C853C4" w:rsidRDefault="001473BB" w:rsidP="002656AB">
      <w:pPr>
        <w:pStyle w:val="Default"/>
        <w:ind w:left="850" w:hanging="425"/>
        <w:rPr>
          <w:rFonts w:asciiTheme="minorHAnsi" w:hAnsiTheme="minorHAnsi"/>
          <w:color w:val="auto"/>
          <w:sz w:val="22"/>
          <w:szCs w:val="22"/>
          <w:lang w:val="es-ES_tradnl"/>
        </w:rPr>
      </w:pPr>
    </w:p>
    <w:p w14:paraId="6313251D" w14:textId="1E6565DB" w:rsidR="001473BB" w:rsidRPr="00C853C4" w:rsidRDefault="001473BB" w:rsidP="00DA3754">
      <w:pPr>
        <w:pStyle w:val="Default"/>
        <w:numPr>
          <w:ilvl w:val="0"/>
          <w:numId w:val="4"/>
        </w:numPr>
        <w:tabs>
          <w:tab w:val="left" w:pos="3402"/>
        </w:tabs>
        <w:rPr>
          <w:rFonts w:asciiTheme="minorHAnsi" w:hAnsiTheme="minorHAnsi"/>
          <w:color w:val="auto"/>
          <w:sz w:val="22"/>
          <w:szCs w:val="22"/>
          <w:lang w:val="es-ES_tradnl"/>
        </w:rPr>
      </w:pPr>
      <w:r w:rsidRPr="00C853C4">
        <w:rPr>
          <w:rFonts w:asciiTheme="minorHAnsi" w:hAnsiTheme="minorHAnsi"/>
          <w:color w:val="auto"/>
          <w:sz w:val="22"/>
          <w:szCs w:val="22"/>
          <w:lang w:val="es-ES_tradnl"/>
        </w:rPr>
        <w:t xml:space="preserve">que el Acuerdo de París </w:t>
      </w:r>
      <w:r w:rsidR="00C054B3" w:rsidRPr="00C853C4">
        <w:rPr>
          <w:rFonts w:asciiTheme="minorHAnsi" w:hAnsiTheme="minorHAnsi"/>
          <w:color w:val="auto"/>
          <w:sz w:val="22"/>
          <w:szCs w:val="22"/>
          <w:lang w:val="es-ES_tradnl"/>
        </w:rPr>
        <w:t xml:space="preserve">aprobado en el marco de la CMNUCC </w:t>
      </w:r>
      <w:r w:rsidR="00B664B9" w:rsidRPr="00C853C4">
        <w:rPr>
          <w:rFonts w:asciiTheme="minorHAnsi" w:hAnsiTheme="minorHAnsi"/>
          <w:color w:val="auto"/>
          <w:sz w:val="22"/>
          <w:szCs w:val="22"/>
          <w:lang w:val="es-ES_tradnl"/>
        </w:rPr>
        <w:t xml:space="preserve">con el objetivo de </w:t>
      </w:r>
      <w:r w:rsidRPr="00C853C4">
        <w:rPr>
          <w:rFonts w:asciiTheme="minorHAnsi" w:hAnsiTheme="minorHAnsi"/>
          <w:color w:val="auto"/>
          <w:sz w:val="22"/>
          <w:szCs w:val="22"/>
          <w:lang w:val="es-ES_tradnl"/>
        </w:rPr>
        <w:t xml:space="preserve">fortalecer la respuesta </w:t>
      </w:r>
      <w:r w:rsidR="009A3304" w:rsidRPr="00C853C4">
        <w:rPr>
          <w:rFonts w:asciiTheme="minorHAnsi" w:hAnsiTheme="minorHAnsi"/>
          <w:color w:val="auto"/>
          <w:sz w:val="22"/>
          <w:szCs w:val="22"/>
          <w:lang w:val="es-ES_tradnl"/>
        </w:rPr>
        <w:t>mundial</w:t>
      </w:r>
      <w:r w:rsidRPr="00C853C4">
        <w:rPr>
          <w:rFonts w:asciiTheme="minorHAnsi" w:hAnsiTheme="minorHAnsi"/>
          <w:color w:val="auto"/>
          <w:sz w:val="22"/>
          <w:szCs w:val="22"/>
          <w:lang w:val="es-ES_tradnl"/>
        </w:rPr>
        <w:t xml:space="preserve"> a la </w:t>
      </w:r>
      <w:r w:rsidR="009A247A" w:rsidRPr="00C853C4">
        <w:rPr>
          <w:rFonts w:asciiTheme="minorHAnsi" w:hAnsiTheme="minorHAnsi"/>
          <w:color w:val="auto"/>
          <w:sz w:val="22"/>
          <w:szCs w:val="22"/>
          <w:lang w:val="es-ES_tradnl"/>
        </w:rPr>
        <w:t>amenaza del cambio climático</w:t>
      </w:r>
      <w:r w:rsidR="00681B0D" w:rsidRPr="00C853C4">
        <w:rPr>
          <w:rFonts w:asciiTheme="minorHAnsi" w:hAnsiTheme="minorHAnsi"/>
          <w:color w:val="auto"/>
          <w:sz w:val="22"/>
          <w:szCs w:val="22"/>
          <w:lang w:val="es-ES_tradnl"/>
        </w:rPr>
        <w:t xml:space="preserve">, entre otras cosas manteniendo el aumento de la temperatura media mundial muy por debajo de los 2 </w:t>
      </w:r>
      <w:r w:rsidR="001A3798" w:rsidRPr="00C853C4">
        <w:rPr>
          <w:rFonts w:asciiTheme="minorHAnsi" w:hAnsiTheme="minorHAnsi"/>
          <w:color w:val="auto"/>
          <w:sz w:val="22"/>
          <w:szCs w:val="22"/>
          <w:vertAlign w:val="superscript"/>
          <w:lang w:val="es-ES_tradnl"/>
        </w:rPr>
        <w:t>o</w:t>
      </w:r>
      <w:r w:rsidR="00681B0D" w:rsidRPr="00C853C4">
        <w:rPr>
          <w:rFonts w:asciiTheme="minorHAnsi" w:hAnsiTheme="minorHAnsi"/>
          <w:color w:val="auto"/>
          <w:sz w:val="22"/>
          <w:szCs w:val="22"/>
          <w:lang w:val="es-ES_tradnl"/>
        </w:rPr>
        <w:t xml:space="preserve">C por encima </w:t>
      </w:r>
      <w:r w:rsidR="001A3798" w:rsidRPr="00C853C4">
        <w:rPr>
          <w:rFonts w:asciiTheme="minorHAnsi" w:hAnsiTheme="minorHAnsi"/>
          <w:color w:val="auto"/>
          <w:sz w:val="22"/>
          <w:szCs w:val="22"/>
          <w:lang w:val="es-ES_tradnl"/>
        </w:rPr>
        <w:t>de los</w:t>
      </w:r>
      <w:r w:rsidR="00681B0D" w:rsidRPr="00C853C4">
        <w:rPr>
          <w:rFonts w:asciiTheme="minorHAnsi" w:hAnsiTheme="minorHAnsi"/>
          <w:color w:val="auto"/>
          <w:sz w:val="22"/>
          <w:szCs w:val="22"/>
          <w:lang w:val="es-ES_tradnl"/>
        </w:rPr>
        <w:t xml:space="preserve"> nivel</w:t>
      </w:r>
      <w:r w:rsidR="001A3798" w:rsidRPr="00C853C4">
        <w:rPr>
          <w:rFonts w:asciiTheme="minorHAnsi" w:hAnsiTheme="minorHAnsi"/>
          <w:color w:val="auto"/>
          <w:sz w:val="22"/>
          <w:szCs w:val="22"/>
          <w:lang w:val="es-ES_tradnl"/>
        </w:rPr>
        <w:t>es</w:t>
      </w:r>
      <w:r w:rsidR="00681B0D" w:rsidRPr="00C853C4">
        <w:rPr>
          <w:rFonts w:asciiTheme="minorHAnsi" w:hAnsiTheme="minorHAnsi"/>
          <w:color w:val="auto"/>
          <w:sz w:val="22"/>
          <w:szCs w:val="22"/>
          <w:lang w:val="es-ES_tradnl"/>
        </w:rPr>
        <w:t xml:space="preserve"> preindustrial</w:t>
      </w:r>
      <w:r w:rsidR="001A3798" w:rsidRPr="00C853C4">
        <w:rPr>
          <w:rFonts w:asciiTheme="minorHAnsi" w:hAnsiTheme="minorHAnsi"/>
          <w:color w:val="auto"/>
          <w:sz w:val="22"/>
          <w:szCs w:val="22"/>
          <w:lang w:val="es-ES_tradnl"/>
        </w:rPr>
        <w:t>es</w:t>
      </w:r>
      <w:r w:rsidR="00681B0D" w:rsidRPr="00C853C4">
        <w:rPr>
          <w:rFonts w:asciiTheme="minorHAnsi" w:hAnsiTheme="minorHAnsi"/>
          <w:color w:val="auto"/>
          <w:sz w:val="22"/>
          <w:szCs w:val="22"/>
          <w:lang w:val="es-ES_tradnl"/>
        </w:rPr>
        <w:t xml:space="preserve"> y realizando esfuerzos para limitar el aumento de la temperatura </w:t>
      </w:r>
      <w:r w:rsidR="001A3798" w:rsidRPr="00C853C4">
        <w:rPr>
          <w:rFonts w:asciiTheme="minorHAnsi" w:hAnsiTheme="minorHAnsi"/>
          <w:color w:val="auto"/>
          <w:sz w:val="22"/>
          <w:szCs w:val="22"/>
          <w:lang w:val="es-ES_tradnl"/>
        </w:rPr>
        <w:t>a</w:t>
      </w:r>
      <w:r w:rsidR="00681B0D" w:rsidRPr="00C853C4">
        <w:rPr>
          <w:rFonts w:asciiTheme="minorHAnsi" w:hAnsiTheme="minorHAnsi"/>
          <w:color w:val="auto"/>
          <w:sz w:val="22"/>
          <w:szCs w:val="22"/>
          <w:lang w:val="es-ES_tradnl"/>
        </w:rPr>
        <w:t xml:space="preserve"> 1,5 </w:t>
      </w:r>
      <w:r w:rsidR="001A3798" w:rsidRPr="00C853C4">
        <w:rPr>
          <w:rFonts w:asciiTheme="minorHAnsi" w:hAnsiTheme="minorHAnsi"/>
          <w:color w:val="auto"/>
          <w:sz w:val="22"/>
          <w:szCs w:val="22"/>
          <w:vertAlign w:val="superscript"/>
          <w:lang w:val="es-ES_tradnl"/>
        </w:rPr>
        <w:t>o</w:t>
      </w:r>
      <w:r w:rsidR="001A3798" w:rsidRPr="00C853C4">
        <w:rPr>
          <w:rFonts w:asciiTheme="minorHAnsi" w:hAnsiTheme="minorHAnsi"/>
          <w:color w:val="auto"/>
          <w:sz w:val="22"/>
          <w:szCs w:val="22"/>
          <w:lang w:val="es-ES_tradnl"/>
        </w:rPr>
        <w:t>C</w:t>
      </w:r>
      <w:r w:rsidR="00B664B9" w:rsidRPr="00C853C4">
        <w:rPr>
          <w:rFonts w:asciiTheme="minorHAnsi" w:hAnsiTheme="minorHAnsi"/>
          <w:color w:val="auto"/>
          <w:sz w:val="22"/>
          <w:szCs w:val="22"/>
          <w:lang w:val="es-ES_tradnl"/>
        </w:rPr>
        <w:t xml:space="preserve"> por encima de los niveles preindustriales, reconociendo que esto reduciría significativamente los riesgos y los impactos del cambio climático</w:t>
      </w:r>
      <w:r w:rsidR="009A247A" w:rsidRPr="00C853C4">
        <w:rPr>
          <w:rFonts w:asciiTheme="minorHAnsi" w:hAnsiTheme="minorHAnsi"/>
          <w:color w:val="auto"/>
          <w:sz w:val="22"/>
          <w:szCs w:val="22"/>
          <w:lang w:val="es-ES_tradnl"/>
        </w:rPr>
        <w:t xml:space="preserve">; </w:t>
      </w:r>
    </w:p>
    <w:p w14:paraId="12D139BC" w14:textId="77777777" w:rsidR="001473BB" w:rsidRPr="00C853C4" w:rsidRDefault="001473BB" w:rsidP="002656AB">
      <w:pPr>
        <w:pStyle w:val="Default"/>
        <w:ind w:left="850" w:hanging="425"/>
        <w:rPr>
          <w:rFonts w:asciiTheme="minorHAnsi" w:hAnsiTheme="minorHAnsi"/>
          <w:color w:val="auto"/>
          <w:sz w:val="22"/>
          <w:szCs w:val="22"/>
          <w:lang w:val="es-ES_tradnl"/>
        </w:rPr>
      </w:pPr>
    </w:p>
    <w:p w14:paraId="6BD1E8A0" w14:textId="3AB53471" w:rsidR="001A3798" w:rsidRPr="00C853C4" w:rsidRDefault="00656EDC" w:rsidP="00DA3754">
      <w:pPr>
        <w:pStyle w:val="Default"/>
        <w:numPr>
          <w:ilvl w:val="0"/>
          <w:numId w:val="4"/>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que el IPCC</w:t>
      </w:r>
      <w:r w:rsidR="009031E2" w:rsidRPr="00C853C4">
        <w:rPr>
          <w:rFonts w:asciiTheme="minorHAnsi" w:hAnsiTheme="minorHAnsi"/>
          <w:color w:val="auto"/>
          <w:sz w:val="22"/>
          <w:szCs w:val="22"/>
          <w:lang w:val="es-ES_tradnl"/>
        </w:rPr>
        <w:t xml:space="preserve">, como  </w:t>
      </w:r>
      <w:r w:rsidR="006B6EF0" w:rsidRPr="00C853C4">
        <w:rPr>
          <w:rFonts w:asciiTheme="minorHAnsi" w:hAnsiTheme="minorHAnsi"/>
          <w:color w:val="auto"/>
          <w:sz w:val="22"/>
          <w:szCs w:val="22"/>
          <w:lang w:val="es-ES_tradnl"/>
        </w:rPr>
        <w:t>organismo</w:t>
      </w:r>
      <w:r w:rsidRPr="00C853C4">
        <w:rPr>
          <w:rFonts w:asciiTheme="minorHAnsi" w:hAnsiTheme="minorHAnsi"/>
          <w:color w:val="auto"/>
          <w:sz w:val="22"/>
          <w:szCs w:val="22"/>
          <w:lang w:val="es-ES_tradnl"/>
        </w:rPr>
        <w:t xml:space="preserve"> </w:t>
      </w:r>
      <w:r w:rsidR="006B6EF0" w:rsidRPr="00C853C4">
        <w:rPr>
          <w:rFonts w:asciiTheme="minorHAnsi" w:hAnsiTheme="minorHAnsi"/>
          <w:color w:val="auto"/>
          <w:sz w:val="22"/>
          <w:szCs w:val="22"/>
          <w:lang w:val="es-ES_tradnl"/>
        </w:rPr>
        <w:t>internacional</w:t>
      </w:r>
      <w:r w:rsidRPr="00C853C4">
        <w:rPr>
          <w:rFonts w:asciiTheme="minorHAnsi" w:hAnsiTheme="minorHAnsi"/>
          <w:color w:val="auto"/>
          <w:sz w:val="22"/>
          <w:szCs w:val="22"/>
          <w:lang w:val="es-ES_tradnl"/>
        </w:rPr>
        <w:t xml:space="preserve"> para </w:t>
      </w:r>
      <w:r w:rsidR="00C27A86" w:rsidRPr="00C853C4">
        <w:rPr>
          <w:rFonts w:asciiTheme="minorHAnsi" w:hAnsiTheme="minorHAnsi"/>
          <w:color w:val="auto"/>
          <w:sz w:val="22"/>
          <w:szCs w:val="22"/>
          <w:lang w:val="es-ES_tradnl"/>
        </w:rPr>
        <w:t xml:space="preserve">evaluar la </w:t>
      </w:r>
      <w:r w:rsidR="009A247A" w:rsidRPr="00C853C4">
        <w:rPr>
          <w:rFonts w:asciiTheme="minorHAnsi" w:hAnsiTheme="minorHAnsi"/>
          <w:color w:val="auto"/>
          <w:sz w:val="22"/>
          <w:szCs w:val="22"/>
          <w:lang w:val="es-ES_tradnl"/>
        </w:rPr>
        <w:t>información científica</w:t>
      </w:r>
      <w:r w:rsidR="00C27A86" w:rsidRPr="00C853C4">
        <w:rPr>
          <w:rFonts w:asciiTheme="minorHAnsi" w:hAnsiTheme="minorHAnsi"/>
          <w:color w:val="auto"/>
          <w:sz w:val="22"/>
          <w:szCs w:val="22"/>
          <w:lang w:val="es-ES_tradnl"/>
        </w:rPr>
        <w:t xml:space="preserve"> </w:t>
      </w:r>
      <w:r w:rsidR="009A247A" w:rsidRPr="00C853C4">
        <w:rPr>
          <w:rFonts w:asciiTheme="minorHAnsi" w:hAnsiTheme="minorHAnsi"/>
          <w:color w:val="auto"/>
          <w:sz w:val="22"/>
          <w:szCs w:val="22"/>
          <w:lang w:val="es-ES_tradnl"/>
        </w:rPr>
        <w:t>relativa a</w:t>
      </w:r>
      <w:r w:rsidR="00C27A86" w:rsidRPr="00C853C4">
        <w:rPr>
          <w:rFonts w:asciiTheme="minorHAnsi" w:hAnsiTheme="minorHAnsi"/>
          <w:color w:val="auto"/>
          <w:sz w:val="22"/>
          <w:szCs w:val="22"/>
          <w:lang w:val="es-ES_tradnl"/>
        </w:rPr>
        <w:t xml:space="preserve">l </w:t>
      </w:r>
      <w:r w:rsidRPr="00C853C4">
        <w:rPr>
          <w:rFonts w:asciiTheme="minorHAnsi" w:hAnsiTheme="minorHAnsi"/>
          <w:color w:val="auto"/>
          <w:sz w:val="22"/>
          <w:szCs w:val="22"/>
          <w:lang w:val="es-ES_tradnl"/>
        </w:rPr>
        <w:t>cambio climático</w:t>
      </w:r>
      <w:r w:rsidR="001473BB" w:rsidRPr="00C853C4">
        <w:rPr>
          <w:rFonts w:asciiTheme="minorHAnsi" w:hAnsiTheme="minorHAnsi"/>
          <w:color w:val="auto"/>
          <w:sz w:val="22"/>
          <w:szCs w:val="22"/>
          <w:lang w:val="es-ES_tradnl"/>
        </w:rPr>
        <w:t>, proporcionando a los responsables de políticas</w:t>
      </w:r>
      <w:r w:rsidR="00C27A86" w:rsidRPr="00C853C4">
        <w:rPr>
          <w:rFonts w:asciiTheme="minorHAnsi" w:hAnsiTheme="minorHAnsi"/>
          <w:color w:val="auto"/>
          <w:sz w:val="22"/>
          <w:szCs w:val="22"/>
          <w:lang w:val="es-ES_tradnl"/>
        </w:rPr>
        <w:t xml:space="preserve"> evaluaciones periódicas de la base científica del cambio climático, sus </w:t>
      </w:r>
      <w:r w:rsidR="008528EC" w:rsidRPr="00C853C4">
        <w:rPr>
          <w:rFonts w:asciiTheme="minorHAnsi" w:hAnsiTheme="minorHAnsi"/>
          <w:color w:val="auto"/>
          <w:sz w:val="22"/>
          <w:szCs w:val="22"/>
          <w:lang w:val="es-ES_tradnl"/>
        </w:rPr>
        <w:t>efectos</w:t>
      </w:r>
      <w:r w:rsidR="00C27A86" w:rsidRPr="00C853C4">
        <w:rPr>
          <w:rFonts w:asciiTheme="minorHAnsi" w:hAnsiTheme="minorHAnsi"/>
          <w:color w:val="auto"/>
          <w:sz w:val="22"/>
          <w:szCs w:val="22"/>
          <w:lang w:val="es-ES_tradnl"/>
        </w:rPr>
        <w:t xml:space="preserve"> y riesgos futuros, y las opciones de adaptación y mitigación, y observando que algunos países están actualmente </w:t>
      </w:r>
      <w:r w:rsidR="008528EC" w:rsidRPr="00C853C4">
        <w:rPr>
          <w:rFonts w:asciiTheme="minorHAnsi" w:hAnsiTheme="minorHAnsi"/>
          <w:color w:val="auto"/>
          <w:sz w:val="22"/>
          <w:szCs w:val="22"/>
          <w:lang w:val="es-ES_tradnl"/>
        </w:rPr>
        <w:t>poniendo</w:t>
      </w:r>
      <w:r w:rsidR="00C27A86" w:rsidRPr="00C853C4">
        <w:rPr>
          <w:rFonts w:asciiTheme="minorHAnsi" w:hAnsiTheme="minorHAnsi"/>
          <w:color w:val="auto"/>
          <w:sz w:val="22"/>
          <w:szCs w:val="22"/>
          <w:lang w:val="es-ES_tradnl"/>
        </w:rPr>
        <w:t xml:space="preserve"> a prueba la metodología en el </w:t>
      </w:r>
      <w:r w:rsidR="00C725D7" w:rsidRPr="00C853C4">
        <w:rPr>
          <w:rFonts w:asciiTheme="minorHAnsi" w:hAnsiTheme="minorHAnsi"/>
          <w:i/>
          <w:color w:val="auto"/>
          <w:sz w:val="22"/>
          <w:szCs w:val="22"/>
          <w:lang w:val="es-ES_tradnl"/>
        </w:rPr>
        <w:t>Suplemento de 2013 de las Directrices del IPCC de 2006 para los inventarios nacionales de gases de efecto invernadero: Humedales</w:t>
      </w:r>
      <w:r w:rsidR="005F6D59" w:rsidRPr="00C853C4">
        <w:rPr>
          <w:rFonts w:asciiTheme="minorHAnsi" w:hAnsiTheme="minorHAnsi"/>
          <w:color w:val="auto"/>
          <w:sz w:val="22"/>
          <w:szCs w:val="22"/>
          <w:lang w:val="es-ES_tradnl"/>
        </w:rPr>
        <w:t>;</w:t>
      </w:r>
      <w:r w:rsidR="001A3798" w:rsidRPr="00C853C4">
        <w:rPr>
          <w:rFonts w:asciiTheme="minorHAnsi" w:hAnsiTheme="minorHAnsi"/>
          <w:color w:val="auto"/>
          <w:sz w:val="22"/>
          <w:szCs w:val="22"/>
          <w:lang w:val="es-ES_tradnl"/>
        </w:rPr>
        <w:t xml:space="preserve"> y</w:t>
      </w:r>
    </w:p>
    <w:p w14:paraId="02CBE695" w14:textId="77777777" w:rsidR="001A3798" w:rsidRPr="00C853C4" w:rsidRDefault="001A3798" w:rsidP="001A3798">
      <w:pPr>
        <w:pStyle w:val="Default"/>
        <w:rPr>
          <w:rFonts w:asciiTheme="minorHAnsi" w:hAnsiTheme="minorHAnsi" w:cstheme="minorBidi"/>
          <w:color w:val="auto"/>
          <w:sz w:val="22"/>
          <w:szCs w:val="22"/>
          <w:lang w:val="es-ES_tradnl"/>
        </w:rPr>
      </w:pPr>
    </w:p>
    <w:p w14:paraId="40EC07A8" w14:textId="76854BDF" w:rsidR="00B56BB9" w:rsidRPr="00C853C4" w:rsidRDefault="00681B0D" w:rsidP="00DA3754">
      <w:pPr>
        <w:pStyle w:val="Default"/>
        <w:numPr>
          <w:ilvl w:val="0"/>
          <w:numId w:val="4"/>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 xml:space="preserve">que el IPCC es la entidad </w:t>
      </w:r>
      <w:r w:rsidR="00F409BD" w:rsidRPr="00C853C4">
        <w:rPr>
          <w:rFonts w:asciiTheme="minorHAnsi" w:hAnsiTheme="minorHAnsi"/>
          <w:color w:val="auto"/>
          <w:sz w:val="22"/>
          <w:szCs w:val="22"/>
          <w:lang w:val="es-ES_tradnl"/>
        </w:rPr>
        <w:t xml:space="preserve">que ha </w:t>
      </w:r>
      <w:r w:rsidR="00796A27" w:rsidRPr="00C853C4">
        <w:rPr>
          <w:rFonts w:asciiTheme="minorHAnsi" w:hAnsiTheme="minorHAnsi"/>
          <w:color w:val="auto"/>
          <w:sz w:val="22"/>
          <w:szCs w:val="22"/>
          <w:lang w:val="es-ES_tradnl"/>
        </w:rPr>
        <w:t xml:space="preserve">elaborado las </w:t>
      </w:r>
      <w:r w:rsidRPr="00C853C4">
        <w:rPr>
          <w:rFonts w:asciiTheme="minorHAnsi" w:hAnsiTheme="minorHAnsi"/>
          <w:color w:val="auto"/>
          <w:sz w:val="22"/>
          <w:szCs w:val="22"/>
          <w:lang w:val="es-ES_tradnl"/>
        </w:rPr>
        <w:t xml:space="preserve">directrices reconocidas internacionalmente sobre los inventarios de carbono para </w:t>
      </w:r>
      <w:r w:rsidR="009D303E" w:rsidRPr="00C853C4">
        <w:rPr>
          <w:rFonts w:asciiTheme="minorHAnsi" w:hAnsiTheme="minorHAnsi"/>
          <w:color w:val="auto"/>
          <w:sz w:val="22"/>
          <w:szCs w:val="22"/>
          <w:lang w:val="es-ES_tradnl"/>
        </w:rPr>
        <w:t xml:space="preserve">los inventarios nacionales de emisiones y absorciones de gases </w:t>
      </w:r>
      <w:r w:rsidR="00CA26FA" w:rsidRPr="00C853C4">
        <w:rPr>
          <w:rFonts w:asciiTheme="minorHAnsi" w:hAnsiTheme="minorHAnsi"/>
          <w:color w:val="auto"/>
          <w:sz w:val="22"/>
          <w:szCs w:val="22"/>
          <w:lang w:val="es-ES_tradnl"/>
        </w:rPr>
        <w:t xml:space="preserve">de efecto invernadero y utilizadas por las Partes en la CMNUCC para la presentación de </w:t>
      </w:r>
      <w:r w:rsidR="007819F1" w:rsidRPr="00C853C4">
        <w:rPr>
          <w:rFonts w:asciiTheme="minorHAnsi" w:hAnsiTheme="minorHAnsi"/>
          <w:color w:val="auto"/>
          <w:sz w:val="22"/>
          <w:szCs w:val="22"/>
          <w:lang w:val="es-ES_tradnl"/>
        </w:rPr>
        <w:t>lo</w:t>
      </w:r>
      <w:r w:rsidR="00CA26FA" w:rsidRPr="00C853C4">
        <w:rPr>
          <w:rFonts w:asciiTheme="minorHAnsi" w:hAnsiTheme="minorHAnsi"/>
          <w:color w:val="auto"/>
          <w:sz w:val="22"/>
          <w:szCs w:val="22"/>
          <w:lang w:val="es-ES_tradnl"/>
        </w:rPr>
        <w:t xml:space="preserve">s informes sobre </w:t>
      </w:r>
      <w:r w:rsidR="007819F1" w:rsidRPr="00C853C4">
        <w:rPr>
          <w:rFonts w:asciiTheme="minorHAnsi" w:hAnsiTheme="minorHAnsi"/>
          <w:color w:val="auto"/>
          <w:sz w:val="22"/>
          <w:szCs w:val="22"/>
          <w:lang w:val="es-ES_tradnl"/>
        </w:rPr>
        <w:t>sus</w:t>
      </w:r>
      <w:r w:rsidR="00CA26FA" w:rsidRPr="00C853C4">
        <w:rPr>
          <w:rFonts w:asciiTheme="minorHAnsi" w:hAnsiTheme="minorHAnsi"/>
          <w:color w:val="auto"/>
          <w:sz w:val="22"/>
          <w:szCs w:val="22"/>
          <w:lang w:val="es-ES_tradnl"/>
        </w:rPr>
        <w:t xml:space="preserve"> inventarios nacionales</w:t>
      </w:r>
      <w:r w:rsidR="008D3048" w:rsidRPr="00C853C4">
        <w:rPr>
          <w:rFonts w:asciiTheme="minorHAnsi" w:hAnsiTheme="minorHAnsi"/>
          <w:color w:val="auto"/>
          <w:sz w:val="22"/>
          <w:szCs w:val="22"/>
          <w:lang w:val="es-ES_tradnl"/>
        </w:rPr>
        <w:t xml:space="preserve"> </w:t>
      </w:r>
      <w:r w:rsidRPr="00C853C4">
        <w:rPr>
          <w:rFonts w:asciiTheme="minorHAnsi" w:hAnsiTheme="minorHAnsi"/>
          <w:color w:val="auto"/>
          <w:sz w:val="22"/>
          <w:szCs w:val="22"/>
          <w:lang w:val="es-ES_tradnl"/>
        </w:rPr>
        <w:t>a la CMNUCC;</w:t>
      </w:r>
      <w:r w:rsidR="003770F4" w:rsidRPr="00C853C4">
        <w:rPr>
          <w:rFonts w:asciiTheme="minorHAnsi" w:hAnsiTheme="minorHAnsi"/>
          <w:color w:val="auto"/>
          <w:sz w:val="22"/>
          <w:szCs w:val="22"/>
          <w:lang w:val="es-ES_tradnl"/>
        </w:rPr>
        <w:t xml:space="preserve"> </w:t>
      </w:r>
    </w:p>
    <w:p w14:paraId="147CAF37" w14:textId="72BCAE8F" w:rsidR="00681B0D" w:rsidRPr="00C853C4" w:rsidRDefault="00681B0D" w:rsidP="00B56BB9">
      <w:pPr>
        <w:pStyle w:val="Default"/>
        <w:ind w:left="785"/>
        <w:rPr>
          <w:rFonts w:asciiTheme="minorHAnsi" w:hAnsiTheme="minorHAnsi"/>
          <w:color w:val="auto"/>
          <w:sz w:val="22"/>
          <w:szCs w:val="22"/>
          <w:lang w:val="es-ES_tradnl"/>
        </w:rPr>
      </w:pPr>
    </w:p>
    <w:p w14:paraId="097543BF" w14:textId="43A0AAA9" w:rsidR="00B56BB9" w:rsidRPr="004C32D3" w:rsidRDefault="00B56BB9" w:rsidP="004C32D3">
      <w:pPr>
        <w:pStyle w:val="ListParagraph"/>
        <w:numPr>
          <w:ilvl w:val="0"/>
          <w:numId w:val="17"/>
        </w:numPr>
        <w:spacing w:after="0" w:line="240" w:lineRule="auto"/>
        <w:ind w:left="426"/>
        <w:rPr>
          <w:lang w:val="es-ES_tradnl"/>
        </w:rPr>
      </w:pPr>
      <w:r w:rsidRPr="004C32D3">
        <w:rPr>
          <w:lang w:val="es-ES_tradnl"/>
        </w:rPr>
        <w:t>RECO</w:t>
      </w:r>
      <w:r w:rsidR="008D3048" w:rsidRPr="004C32D3">
        <w:rPr>
          <w:lang w:val="es-ES_tradnl"/>
        </w:rPr>
        <w:t xml:space="preserve">NOCIENDO que las Partes Contratantes </w:t>
      </w:r>
      <w:r w:rsidR="00FC688E" w:rsidRPr="004C32D3">
        <w:rPr>
          <w:lang w:val="es-ES_tradnl"/>
        </w:rPr>
        <w:t>tomarán medidas para gestionar el impacto del cambio climático y su mitigación, y para apoyar la adaptación y la resiliencia de los ecosistemas de los humedales costeros</w:t>
      </w:r>
      <w:r w:rsidR="00406DE4" w:rsidRPr="004C32D3">
        <w:rPr>
          <w:lang w:val="es-ES_tradnl"/>
        </w:rPr>
        <w:t xml:space="preserve"> sumamente importantes y frágiles en el marco </w:t>
      </w:r>
      <w:r w:rsidR="00443306" w:rsidRPr="004C32D3">
        <w:rPr>
          <w:lang w:val="es-ES_tradnl"/>
        </w:rPr>
        <w:t xml:space="preserve">de su legislación </w:t>
      </w:r>
      <w:r w:rsidR="00FA791E" w:rsidRPr="004C32D3">
        <w:rPr>
          <w:lang w:val="es-ES_tradnl"/>
        </w:rPr>
        <w:t>y política</w:t>
      </w:r>
      <w:r w:rsidR="00443306" w:rsidRPr="004C32D3">
        <w:rPr>
          <w:lang w:val="es-ES_tradnl"/>
        </w:rPr>
        <w:t>s</w:t>
      </w:r>
      <w:r w:rsidR="00406DE4" w:rsidRPr="004C32D3">
        <w:rPr>
          <w:lang w:val="es-ES_tradnl"/>
        </w:rPr>
        <w:t xml:space="preserve"> nacional</w:t>
      </w:r>
      <w:r w:rsidR="00443306" w:rsidRPr="004C32D3">
        <w:rPr>
          <w:lang w:val="es-ES_tradnl"/>
        </w:rPr>
        <w:t>es</w:t>
      </w:r>
      <w:r w:rsidR="00FA791E" w:rsidRPr="004C32D3">
        <w:rPr>
          <w:lang w:val="es-ES_tradnl"/>
        </w:rPr>
        <w:t xml:space="preserve">; </w:t>
      </w:r>
      <w:r w:rsidR="00406DE4" w:rsidRPr="004C32D3">
        <w:rPr>
          <w:lang w:val="es-ES_tradnl"/>
        </w:rPr>
        <w:t xml:space="preserve"> </w:t>
      </w:r>
    </w:p>
    <w:p w14:paraId="7FACF975" w14:textId="77777777" w:rsidR="00AD0B41" w:rsidRPr="00C853C4" w:rsidRDefault="00AD0B41" w:rsidP="00AD0B41">
      <w:pPr>
        <w:spacing w:after="0" w:line="240" w:lineRule="auto"/>
        <w:ind w:left="360"/>
        <w:rPr>
          <w:lang w:val="es-ES_tradnl"/>
        </w:rPr>
      </w:pPr>
    </w:p>
    <w:p w14:paraId="6DF881A3" w14:textId="643E2442" w:rsidR="009D1943" w:rsidRPr="00C853C4" w:rsidRDefault="003550DA" w:rsidP="00551ECC">
      <w:pPr>
        <w:pStyle w:val="ListParagraph"/>
        <w:numPr>
          <w:ilvl w:val="0"/>
          <w:numId w:val="17"/>
        </w:numPr>
        <w:spacing w:after="0" w:line="240" w:lineRule="auto"/>
        <w:ind w:left="426"/>
        <w:rPr>
          <w:lang w:val="es-ES_tradnl"/>
        </w:rPr>
      </w:pPr>
      <w:r w:rsidRPr="00C853C4">
        <w:rPr>
          <w:lang w:val="es-ES_tradnl"/>
        </w:rPr>
        <w:t>TOMANDO NOTA de</w:t>
      </w:r>
      <w:r w:rsidR="00FA791E" w:rsidRPr="00C853C4">
        <w:rPr>
          <w:lang w:val="es-ES_tradnl"/>
        </w:rPr>
        <w:t xml:space="preserve"> que la Asamblea General de las Naciones Unidas (AGNU), en la Resolución </w:t>
      </w:r>
      <w:r w:rsidR="00B56BB9" w:rsidRPr="00C853C4">
        <w:rPr>
          <w:lang w:val="es-ES_tradnl"/>
        </w:rPr>
        <w:t xml:space="preserve">A/RES/71/257, </w:t>
      </w:r>
      <w:r w:rsidRPr="00C853C4">
        <w:rPr>
          <w:lang w:val="es-ES_tradnl"/>
        </w:rPr>
        <w:t xml:space="preserve">observa </w:t>
      </w:r>
      <w:r w:rsidR="007B7558" w:rsidRPr="00C853C4">
        <w:rPr>
          <w:lang w:val="es-ES_tradnl"/>
        </w:rPr>
        <w:t>el papel vital que desempeñan los ecosistemas costeros de carbono azul, como los manglares, las marismas de marea</w:t>
      </w:r>
      <w:r w:rsidR="00CD7D7D">
        <w:rPr>
          <w:rStyle w:val="FootnoteReference"/>
          <w:lang w:val="es-ES_tradnl"/>
        </w:rPr>
        <w:footnoteReference w:id="2"/>
      </w:r>
      <w:r w:rsidR="00CD7D7D">
        <w:rPr>
          <w:vertAlign w:val="superscript"/>
          <w:lang w:val="es-ES_tradnl"/>
        </w:rPr>
        <w:t xml:space="preserve"> </w:t>
      </w:r>
      <w:r w:rsidR="007B7558" w:rsidRPr="00C853C4">
        <w:rPr>
          <w:lang w:val="es-ES_tradnl"/>
        </w:rPr>
        <w:t>y las praderas submarinas</w:t>
      </w:r>
      <w:r w:rsidR="00CD7D7D">
        <w:rPr>
          <w:rStyle w:val="FootnoteReference"/>
          <w:lang w:val="es-ES_tradnl"/>
        </w:rPr>
        <w:footnoteReference w:id="3"/>
      </w:r>
      <w:r w:rsidR="007B7558" w:rsidRPr="00C853C4">
        <w:rPr>
          <w:lang w:val="es-ES_tradnl"/>
        </w:rPr>
        <w:t xml:space="preserve">, en la adaptación al clima y la mitigación de sus efectos mediante el secuestro del carbono, y en el aumento de la resiliencia de los ecosistemas costeros a la acidificación de los océanos, y la serie de beneficios adicionales que generan esos ecosistemas, incluidos los medios de vida sostenibles, la seguridad alimentaria y la conservación de la biodiversidad, y la protección de las costas, y alienta a los Estados y a las instituciones y organizaciones internacionales pertinentes a </w:t>
      </w:r>
      <w:r w:rsidR="009B5E54" w:rsidRPr="00C853C4">
        <w:rPr>
          <w:lang w:val="es-ES_tradnl"/>
        </w:rPr>
        <w:t xml:space="preserve">que colaboren para proteger y restablecer los ecosistemas costeros de carbono azul; </w:t>
      </w:r>
      <w:r w:rsidR="00CA40EF">
        <w:rPr>
          <w:lang w:val="es-ES_tradnl"/>
        </w:rPr>
        <w:t>OBSERVANDO</w:t>
      </w:r>
      <w:r w:rsidR="004B4D3A" w:rsidRPr="00C853C4">
        <w:rPr>
          <w:lang w:val="es-ES_tradnl"/>
        </w:rPr>
        <w:t xml:space="preserve"> que los bajos de lodo </w:t>
      </w:r>
      <w:r w:rsidR="009D1943" w:rsidRPr="00C853C4">
        <w:rPr>
          <w:lang w:val="es-ES_tradnl"/>
        </w:rPr>
        <w:t xml:space="preserve">sin vegetación también desempeñan un papel en el secuestro del carbono; </w:t>
      </w:r>
    </w:p>
    <w:p w14:paraId="72CF99C1" w14:textId="77777777" w:rsidR="00FB4DD7" w:rsidRPr="00C853C4" w:rsidRDefault="00FB4DD7" w:rsidP="004B4D3A">
      <w:pPr>
        <w:pStyle w:val="ListParagraph"/>
        <w:rPr>
          <w:lang w:val="es-ES_tradnl"/>
        </w:rPr>
      </w:pPr>
    </w:p>
    <w:p w14:paraId="214A824B" w14:textId="440BF9DD" w:rsidR="00FB4DD7" w:rsidRDefault="0094167C" w:rsidP="00C62D5D">
      <w:pPr>
        <w:pStyle w:val="ListParagraph"/>
        <w:numPr>
          <w:ilvl w:val="0"/>
          <w:numId w:val="17"/>
        </w:numPr>
        <w:spacing w:after="0" w:line="240" w:lineRule="auto"/>
        <w:ind w:left="426"/>
        <w:rPr>
          <w:lang w:val="es-ES_tradnl"/>
        </w:rPr>
      </w:pPr>
      <w:r w:rsidRPr="00C853C4">
        <w:rPr>
          <w:lang w:val="es-ES_tradnl"/>
        </w:rPr>
        <w:t xml:space="preserve">OBSERVANDO que la Convención de Ramsar representa un marco normativo pertinente para conservar y gestionar los humedales costeros, entre estos los ecosistemas costeros de carbono azul, y que la restauración de los humedales degradados, sobre todo aquellos pertinentes para </w:t>
      </w:r>
      <w:r w:rsidRPr="00C853C4">
        <w:rPr>
          <w:lang w:val="es-ES_tradnl"/>
        </w:rPr>
        <w:lastRenderedPageBreak/>
        <w:t xml:space="preserve">la mitigación del cambio climático y la adaptación a él, forma parte de la Meta 12 del Plan Estratégico de Ramsar para 2016-2024; </w:t>
      </w:r>
      <w:r w:rsidR="00C62D5D" w:rsidRPr="00C853C4">
        <w:rPr>
          <w:lang w:val="es-ES_tradnl"/>
        </w:rPr>
        <w:t xml:space="preserve">  </w:t>
      </w:r>
    </w:p>
    <w:p w14:paraId="77E762EF" w14:textId="77777777" w:rsidR="00EE0A67" w:rsidRDefault="00EE0A67" w:rsidP="00EE0A67">
      <w:pPr>
        <w:pStyle w:val="ListParagraph"/>
        <w:spacing w:after="0" w:line="240" w:lineRule="auto"/>
        <w:ind w:left="426"/>
        <w:rPr>
          <w:lang w:val="es-ES_tradnl"/>
        </w:rPr>
      </w:pPr>
    </w:p>
    <w:p w14:paraId="0C42CDE7" w14:textId="33A3F83A" w:rsidR="00C62D5D" w:rsidRPr="003D4AD1" w:rsidRDefault="003D4AD1" w:rsidP="00C62D5D">
      <w:pPr>
        <w:pStyle w:val="ListParagraph"/>
        <w:numPr>
          <w:ilvl w:val="0"/>
          <w:numId w:val="17"/>
        </w:numPr>
        <w:spacing w:after="0" w:line="240" w:lineRule="auto"/>
        <w:ind w:left="426"/>
        <w:rPr>
          <w:lang w:val="es-ES_tradnl"/>
        </w:rPr>
      </w:pPr>
      <w:r w:rsidRPr="003D4AD1">
        <w:rPr>
          <w:lang w:val="es-ES_tradnl"/>
        </w:rPr>
        <w:t>TOMANDO NOTA de que hay 151 países que tienen al menos un ecosistema costero de carbon</w:t>
      </w:r>
      <w:r w:rsidR="00093666">
        <w:rPr>
          <w:lang w:val="es-ES_tradnl"/>
        </w:rPr>
        <w:t>o</w:t>
      </w:r>
      <w:r w:rsidRPr="003D4AD1">
        <w:rPr>
          <w:lang w:val="es-ES_tradnl"/>
        </w:rPr>
        <w:t xml:space="preserve"> azul</w:t>
      </w:r>
      <w:r w:rsidR="00A80C1B">
        <w:rPr>
          <w:lang w:val="es-ES_tradnl"/>
        </w:rPr>
        <w:t xml:space="preserve"> (praderas submarinas, marismas de agua salada o manglares) y 71 países que contienen los tres</w:t>
      </w:r>
      <w:r w:rsidR="00093666">
        <w:rPr>
          <w:lang w:val="es-ES_tradnl"/>
        </w:rPr>
        <w:t xml:space="preserve">, y de que muchos de estos países han incluido las emisiones y absorciones antropogénicas derivadas de los impactos humanos sobre los humedales costeros al informar sobre sus Contribuciones Determinadas a nivel nacional </w:t>
      </w:r>
      <w:r w:rsidR="00171519">
        <w:rPr>
          <w:lang w:val="es-ES_tradnl"/>
        </w:rPr>
        <w:t>en el marco del Acuerdo de París</w:t>
      </w:r>
      <w:r w:rsidR="00F928DB" w:rsidRPr="003D4AD1">
        <w:rPr>
          <w:vertAlign w:val="superscript"/>
          <w:lang w:val="es-ES_tradnl"/>
        </w:rPr>
        <w:footnoteReference w:id="4"/>
      </w:r>
      <w:r w:rsidR="00F928DB" w:rsidRPr="003D4AD1">
        <w:rPr>
          <w:lang w:val="es-ES_tradnl"/>
        </w:rPr>
        <w:t>;</w:t>
      </w:r>
      <w:r w:rsidR="00F928DB" w:rsidRPr="003D4AD1">
        <w:rPr>
          <w:vertAlign w:val="superscript"/>
          <w:lang w:val="es-ES_tradnl"/>
        </w:rPr>
        <w:t xml:space="preserve"> </w:t>
      </w:r>
      <w:r w:rsidR="00171519">
        <w:rPr>
          <w:lang w:val="es-ES_tradnl"/>
        </w:rPr>
        <w:t>y</w:t>
      </w:r>
    </w:p>
    <w:p w14:paraId="60483CF9" w14:textId="77777777" w:rsidR="00F928DB" w:rsidRPr="00AE779E" w:rsidRDefault="00F928DB" w:rsidP="00C62D5D">
      <w:pPr>
        <w:spacing w:after="0" w:line="240" w:lineRule="auto"/>
        <w:rPr>
          <w:lang w:val="fr-FR"/>
        </w:rPr>
      </w:pPr>
    </w:p>
    <w:p w14:paraId="24F923D8" w14:textId="4560414F" w:rsidR="00C27A86" w:rsidRPr="00C853C4" w:rsidRDefault="00C27A86" w:rsidP="00C62D5D">
      <w:pPr>
        <w:pStyle w:val="ListParagraph"/>
        <w:numPr>
          <w:ilvl w:val="0"/>
          <w:numId w:val="17"/>
        </w:numPr>
        <w:spacing w:after="0" w:line="240" w:lineRule="auto"/>
        <w:ind w:left="426"/>
        <w:rPr>
          <w:lang w:val="es-ES_tradnl"/>
        </w:rPr>
      </w:pPr>
      <w:r w:rsidRPr="00C853C4">
        <w:rPr>
          <w:lang w:val="es-ES_tradnl"/>
        </w:rPr>
        <w:t xml:space="preserve">PROFUNDAMENTE PREOCUPADA porque alrededor de un tercio </w:t>
      </w:r>
      <w:r w:rsidR="008528EC" w:rsidRPr="00C853C4">
        <w:rPr>
          <w:lang w:val="es-ES_tradnl"/>
        </w:rPr>
        <w:t>de la superficie</w:t>
      </w:r>
      <w:r w:rsidRPr="00C853C4">
        <w:rPr>
          <w:lang w:val="es-ES_tradnl"/>
        </w:rPr>
        <w:t xml:space="preserve"> cubierta por manglares, marismas</w:t>
      </w:r>
      <w:r w:rsidR="008528EC" w:rsidRPr="00C853C4">
        <w:rPr>
          <w:lang w:val="es-ES_tradnl"/>
        </w:rPr>
        <w:t xml:space="preserve"> de agua salada</w:t>
      </w:r>
      <w:r w:rsidRPr="00C853C4">
        <w:rPr>
          <w:lang w:val="es-ES_tradnl"/>
        </w:rPr>
        <w:t xml:space="preserve"> y </w:t>
      </w:r>
      <w:r w:rsidR="00372A20" w:rsidRPr="00C853C4">
        <w:rPr>
          <w:lang w:val="es-ES_tradnl"/>
        </w:rPr>
        <w:t>praderas submarinas</w:t>
      </w:r>
      <w:r w:rsidR="00372A20" w:rsidRPr="00C853C4">
        <w:rPr>
          <w:color w:val="FF0000"/>
          <w:lang w:val="es-ES_tradnl"/>
        </w:rPr>
        <w:t xml:space="preserve"> </w:t>
      </w:r>
      <w:r w:rsidRPr="00C853C4">
        <w:rPr>
          <w:lang w:val="es-ES_tradnl"/>
        </w:rPr>
        <w:t>ya se ha perdido en las últimas décadas</w:t>
      </w:r>
      <w:r w:rsidR="004230AE">
        <w:rPr>
          <w:rStyle w:val="FootnoteReference"/>
          <w:lang w:val="es-ES_tradnl"/>
        </w:rPr>
        <w:footnoteReference w:id="5"/>
      </w:r>
      <w:r w:rsidR="004230AE">
        <w:rPr>
          <w:lang w:val="es-ES_tradnl"/>
        </w:rPr>
        <w:t xml:space="preserve"> </w:t>
      </w:r>
      <w:r w:rsidR="00681B0D" w:rsidRPr="00C853C4">
        <w:rPr>
          <w:lang w:val="es-ES_tradnl"/>
        </w:rPr>
        <w:t>y porque las prácticas actuales de dragado</w:t>
      </w:r>
      <w:r w:rsidR="00D63E2A" w:rsidRPr="00C853C4">
        <w:rPr>
          <w:lang w:val="es-ES_tradnl"/>
        </w:rPr>
        <w:t xml:space="preserve">, </w:t>
      </w:r>
      <w:r w:rsidR="006D00E5" w:rsidRPr="00C853C4">
        <w:rPr>
          <w:lang w:val="es-ES_tradnl"/>
        </w:rPr>
        <w:t>la disminución del</w:t>
      </w:r>
      <w:r w:rsidR="002A7138" w:rsidRPr="00C853C4">
        <w:rPr>
          <w:lang w:val="es-ES_tradnl"/>
        </w:rPr>
        <w:t xml:space="preserve"> aporte de agua dulce en los estuarios y deltas, además de la </w:t>
      </w:r>
      <w:r w:rsidR="001E3358" w:rsidRPr="00C853C4">
        <w:rPr>
          <w:lang w:val="es-ES_tradnl"/>
        </w:rPr>
        <w:t xml:space="preserve">mala calidad del agua y la </w:t>
      </w:r>
      <w:r w:rsidR="00681B0D" w:rsidRPr="00C853C4">
        <w:rPr>
          <w:lang w:val="es-ES_tradnl"/>
        </w:rPr>
        <w:t xml:space="preserve">recuperación de tierras para otros usos </w:t>
      </w:r>
      <w:r w:rsidR="001E3358" w:rsidRPr="00C853C4">
        <w:rPr>
          <w:lang w:val="es-ES_tradnl"/>
        </w:rPr>
        <w:t>pueden tener</w:t>
      </w:r>
      <w:r w:rsidR="00681B0D" w:rsidRPr="00C853C4">
        <w:rPr>
          <w:lang w:val="es-ES_tradnl"/>
        </w:rPr>
        <w:t xml:space="preserve"> un impacto negativo sobre </w:t>
      </w:r>
      <w:r w:rsidR="009F21BA" w:rsidRPr="00C853C4">
        <w:rPr>
          <w:lang w:val="es-ES_tradnl"/>
        </w:rPr>
        <w:t xml:space="preserve">los ecosistemas </w:t>
      </w:r>
      <w:r w:rsidR="00CD0ED3" w:rsidRPr="00C853C4">
        <w:rPr>
          <w:lang w:val="es-ES_tradnl"/>
        </w:rPr>
        <w:t xml:space="preserve">costeros </w:t>
      </w:r>
      <w:r w:rsidR="009F21BA" w:rsidRPr="00C853C4">
        <w:rPr>
          <w:lang w:val="es-ES_tradnl"/>
        </w:rPr>
        <w:t>de carbono azul</w:t>
      </w:r>
      <w:r w:rsidRPr="00C853C4">
        <w:rPr>
          <w:lang w:val="es-ES_tradnl"/>
        </w:rPr>
        <w:t>;</w:t>
      </w:r>
    </w:p>
    <w:p w14:paraId="2155B181" w14:textId="77777777" w:rsidR="001B5F66" w:rsidRPr="00C853C4" w:rsidRDefault="001B5F66" w:rsidP="001B5F66">
      <w:pPr>
        <w:spacing w:after="0" w:line="240" w:lineRule="auto"/>
        <w:rPr>
          <w:rFonts w:cs="Garamond"/>
          <w:lang w:val="es-ES_tradnl"/>
        </w:rPr>
      </w:pPr>
    </w:p>
    <w:p w14:paraId="42BEF233" w14:textId="77777777" w:rsidR="00D8535C" w:rsidRPr="00C853C4" w:rsidRDefault="00D8535C" w:rsidP="00D8535C">
      <w:pPr>
        <w:spacing w:after="0" w:line="240" w:lineRule="auto"/>
        <w:jc w:val="center"/>
        <w:rPr>
          <w:i/>
          <w:lang w:val="es-ES_tradnl"/>
        </w:rPr>
      </w:pPr>
      <w:r w:rsidRPr="00C853C4">
        <w:rPr>
          <w:rFonts w:cs="Garamond"/>
          <w:lang w:val="es-ES_tradnl"/>
        </w:rPr>
        <w:t>LA CONFERENCIA DE LAS PARTES CONTRATANTES</w:t>
      </w:r>
    </w:p>
    <w:p w14:paraId="325E5F4D" w14:textId="77777777" w:rsidR="00D8535C" w:rsidRPr="00C853C4" w:rsidRDefault="00D8535C" w:rsidP="00D8535C">
      <w:pPr>
        <w:pStyle w:val="Default"/>
        <w:ind w:left="425"/>
        <w:rPr>
          <w:rFonts w:asciiTheme="minorHAnsi" w:hAnsiTheme="minorHAnsi"/>
          <w:sz w:val="22"/>
          <w:szCs w:val="22"/>
          <w:lang w:val="es-ES_tradnl"/>
        </w:rPr>
      </w:pPr>
    </w:p>
    <w:p w14:paraId="697ADF77" w14:textId="2578D0EB" w:rsidR="00D8535C" w:rsidRPr="00C853C4" w:rsidRDefault="004C32D3" w:rsidP="00D8535C">
      <w:pPr>
        <w:pStyle w:val="Default"/>
        <w:ind w:left="425" w:hanging="425"/>
        <w:rPr>
          <w:rFonts w:asciiTheme="minorHAnsi" w:hAnsiTheme="minorHAnsi"/>
          <w:color w:val="auto"/>
          <w:sz w:val="22"/>
          <w:szCs w:val="22"/>
          <w:lang w:val="es-ES_tradnl"/>
        </w:rPr>
      </w:pPr>
      <w:r>
        <w:rPr>
          <w:rFonts w:asciiTheme="minorHAnsi" w:hAnsiTheme="minorHAnsi"/>
          <w:color w:val="auto"/>
          <w:sz w:val="22"/>
          <w:szCs w:val="22"/>
          <w:lang w:val="es-ES_tradnl"/>
        </w:rPr>
        <w:t>8</w:t>
      </w:r>
      <w:r w:rsidR="00D8535C" w:rsidRPr="00C853C4">
        <w:rPr>
          <w:rFonts w:asciiTheme="minorHAnsi" w:hAnsiTheme="minorHAnsi"/>
          <w:color w:val="auto"/>
          <w:sz w:val="22"/>
          <w:szCs w:val="22"/>
          <w:lang w:val="es-ES_tradnl"/>
        </w:rPr>
        <w:t>.</w:t>
      </w:r>
      <w:r w:rsidR="00D8535C" w:rsidRPr="00C853C4">
        <w:rPr>
          <w:rFonts w:asciiTheme="minorHAnsi" w:hAnsiTheme="minorHAnsi"/>
          <w:color w:val="auto"/>
          <w:sz w:val="22"/>
          <w:szCs w:val="22"/>
          <w:lang w:val="es-ES_tradnl"/>
        </w:rPr>
        <w:tab/>
        <w:t>REAFIRMA la importancia de la Convención de Ramsar en la conservación y el uso racional de todos los humedales y sus recursos, incluidos los ecosistemas costeros de carbono azul y ecosistemas relacionados y el mantenimiento de sus características ecológicas;</w:t>
      </w:r>
    </w:p>
    <w:p w14:paraId="29DBD7E9" w14:textId="77777777" w:rsidR="00D8535C" w:rsidRPr="00C853C4" w:rsidRDefault="00D8535C" w:rsidP="00D8535C">
      <w:pPr>
        <w:pStyle w:val="Default"/>
        <w:ind w:left="425" w:hanging="425"/>
        <w:rPr>
          <w:rFonts w:asciiTheme="minorHAnsi" w:hAnsiTheme="minorHAnsi"/>
          <w:color w:val="auto"/>
          <w:sz w:val="22"/>
          <w:szCs w:val="22"/>
          <w:lang w:val="es-ES_tradnl"/>
        </w:rPr>
      </w:pPr>
    </w:p>
    <w:p w14:paraId="71F6CCE6" w14:textId="1D3D070F" w:rsidR="00D8535C" w:rsidRPr="00C853C4" w:rsidRDefault="004C32D3" w:rsidP="00D8535C">
      <w:pPr>
        <w:pStyle w:val="Default"/>
        <w:ind w:left="425" w:hanging="425"/>
        <w:rPr>
          <w:rFonts w:asciiTheme="minorHAnsi" w:hAnsiTheme="minorHAnsi"/>
          <w:color w:val="auto"/>
          <w:sz w:val="22"/>
          <w:szCs w:val="22"/>
          <w:lang w:val="es-ES_tradnl"/>
        </w:rPr>
      </w:pPr>
      <w:r>
        <w:rPr>
          <w:rFonts w:asciiTheme="minorHAnsi" w:hAnsiTheme="minorHAnsi"/>
          <w:color w:val="auto"/>
          <w:sz w:val="22"/>
          <w:szCs w:val="22"/>
          <w:lang w:val="es-ES_tradnl"/>
        </w:rPr>
        <w:t>9</w:t>
      </w:r>
      <w:r w:rsidR="00D8535C" w:rsidRPr="00C853C4">
        <w:rPr>
          <w:rFonts w:asciiTheme="minorHAnsi" w:hAnsiTheme="minorHAnsi"/>
          <w:color w:val="auto"/>
          <w:sz w:val="22"/>
          <w:szCs w:val="22"/>
          <w:lang w:val="es-ES_tradnl"/>
        </w:rPr>
        <w:t xml:space="preserve">. </w:t>
      </w:r>
      <w:r w:rsidR="00D8535C" w:rsidRPr="00C853C4">
        <w:rPr>
          <w:rFonts w:asciiTheme="minorHAnsi" w:hAnsiTheme="minorHAnsi"/>
          <w:color w:val="auto"/>
          <w:sz w:val="22"/>
          <w:szCs w:val="22"/>
          <w:lang w:val="es-ES_tradnl"/>
        </w:rPr>
        <w:tab/>
        <w:t xml:space="preserve">AFIRMA ADEMÁS el importante valor de los humedales costeros para la mitigación del cambio climático y la adaptación a él y ALIENTA a las Partes Contratantes a aplicar políticas y proyectos encaminados a conservar y restaurar estos ecosistemas; </w:t>
      </w:r>
    </w:p>
    <w:p w14:paraId="241F89CB" w14:textId="77777777" w:rsidR="00D8535C" w:rsidRPr="00C853C4" w:rsidRDefault="00D8535C" w:rsidP="00D8535C">
      <w:pPr>
        <w:pStyle w:val="Default"/>
        <w:ind w:left="425" w:hanging="425"/>
        <w:rPr>
          <w:rFonts w:asciiTheme="minorHAnsi" w:hAnsiTheme="minorHAnsi"/>
          <w:color w:val="auto"/>
          <w:sz w:val="22"/>
          <w:szCs w:val="22"/>
          <w:lang w:val="es-ES_tradnl"/>
        </w:rPr>
      </w:pPr>
    </w:p>
    <w:p w14:paraId="68F5FC7F" w14:textId="3EF9DA0F" w:rsidR="00D8535C" w:rsidRPr="00C853C4" w:rsidRDefault="00D8535C" w:rsidP="00D8535C">
      <w:pPr>
        <w:pStyle w:val="Default"/>
        <w:ind w:left="425" w:hanging="425"/>
        <w:rPr>
          <w:rFonts w:asciiTheme="minorHAnsi" w:hAnsiTheme="minorHAnsi"/>
          <w:color w:val="auto"/>
          <w:sz w:val="22"/>
          <w:szCs w:val="22"/>
          <w:lang w:val="es-ES_tradnl"/>
        </w:rPr>
      </w:pPr>
      <w:r w:rsidRPr="00C853C4">
        <w:rPr>
          <w:rFonts w:asciiTheme="minorHAnsi" w:hAnsiTheme="minorHAnsi"/>
          <w:color w:val="auto"/>
          <w:sz w:val="22"/>
          <w:szCs w:val="22"/>
          <w:lang w:val="es-ES_tradnl"/>
        </w:rPr>
        <w:t>1</w:t>
      </w:r>
      <w:r w:rsidR="004C32D3">
        <w:rPr>
          <w:rFonts w:asciiTheme="minorHAnsi" w:hAnsiTheme="minorHAnsi"/>
          <w:color w:val="auto"/>
          <w:sz w:val="22"/>
          <w:szCs w:val="22"/>
          <w:lang w:val="es-ES_tradnl"/>
        </w:rPr>
        <w:t>0</w:t>
      </w:r>
      <w:r w:rsidRPr="00C853C4">
        <w:rPr>
          <w:rFonts w:asciiTheme="minorHAnsi" w:hAnsiTheme="minorHAnsi"/>
          <w:color w:val="auto"/>
          <w:sz w:val="22"/>
          <w:szCs w:val="22"/>
          <w:lang w:val="es-ES_tradnl"/>
        </w:rPr>
        <w:t>.</w:t>
      </w:r>
      <w:r w:rsidRPr="00C853C4">
        <w:rPr>
          <w:rFonts w:asciiTheme="minorHAnsi" w:hAnsiTheme="minorHAnsi"/>
          <w:color w:val="auto"/>
          <w:sz w:val="22"/>
          <w:szCs w:val="22"/>
          <w:lang w:val="es-ES_tradnl"/>
        </w:rPr>
        <w:tab/>
        <w:t>ALIENTA a las Partes Contratantes que tengan ecosistemas costeros de carbono azul en sus territorios a identificar los beneficios de estos ecosistemas y crear conciencia sobre ellos y promover medidas a la escala y al nivel adecuados en sus países, especialmente para el desarrollo sostenible y la mitigación del cambio climático y la adaptación a él;</w:t>
      </w:r>
    </w:p>
    <w:p w14:paraId="3FE4867A" w14:textId="77777777" w:rsidR="00D8535C" w:rsidRPr="00C853C4" w:rsidRDefault="00D8535C" w:rsidP="00D8535C">
      <w:pPr>
        <w:pStyle w:val="Default"/>
        <w:rPr>
          <w:rFonts w:asciiTheme="minorHAnsi" w:hAnsiTheme="minorHAnsi"/>
          <w:caps/>
          <w:sz w:val="22"/>
          <w:szCs w:val="22"/>
          <w:lang w:val="es-ES_tradnl"/>
        </w:rPr>
      </w:pPr>
    </w:p>
    <w:p w14:paraId="3D07D734" w14:textId="3B7C46A6" w:rsidR="00D8535C" w:rsidRPr="00C853C4" w:rsidRDefault="00D8535C" w:rsidP="00D8535C">
      <w:pPr>
        <w:pStyle w:val="NoSpacing"/>
        <w:ind w:left="425" w:hanging="425"/>
        <w:rPr>
          <w:lang w:val="es-ES_tradnl"/>
        </w:rPr>
      </w:pPr>
      <w:r w:rsidRPr="00C853C4">
        <w:rPr>
          <w:caps/>
          <w:lang w:val="es-ES_tradnl"/>
        </w:rPr>
        <w:t>1</w:t>
      </w:r>
      <w:r w:rsidR="004C32D3">
        <w:rPr>
          <w:caps/>
          <w:lang w:val="es-ES_tradnl"/>
        </w:rPr>
        <w:t>1</w:t>
      </w:r>
      <w:r w:rsidRPr="00C853C4">
        <w:rPr>
          <w:caps/>
          <w:lang w:val="es-ES_tradnl"/>
        </w:rPr>
        <w:t>.</w:t>
      </w:r>
      <w:r w:rsidRPr="00C853C4">
        <w:rPr>
          <w:caps/>
          <w:lang w:val="es-ES_tradnl"/>
        </w:rPr>
        <w:tab/>
        <w:t xml:space="preserve">alienta TAMBIÉN </w:t>
      </w:r>
      <w:r w:rsidRPr="00C853C4">
        <w:rPr>
          <w:lang w:val="es-ES_tradnl"/>
        </w:rPr>
        <w:t>a las Partes Contratantes que tengan ecosistemas costeros de carbono azul en sus territorios a recolectar y analizar datos (entre otros, procedentes de la ciencia ciudadana y los conocimientos indígenas), realizar una cartografía de estos ecosistemas y hacer pública esta información con miras a:</w:t>
      </w:r>
    </w:p>
    <w:p w14:paraId="70D7BA68" w14:textId="77777777" w:rsidR="00D8535C" w:rsidRPr="00C853C4" w:rsidRDefault="00D8535C" w:rsidP="00D8535C">
      <w:pPr>
        <w:pStyle w:val="NoSpacing"/>
        <w:ind w:left="425" w:hanging="425"/>
        <w:rPr>
          <w:lang w:val="es-ES_tradnl"/>
        </w:rPr>
      </w:pPr>
    </w:p>
    <w:p w14:paraId="1F1723CA" w14:textId="77777777" w:rsidR="00D8535C" w:rsidRPr="00C853C4" w:rsidRDefault="00D8535C" w:rsidP="00D8535C">
      <w:pPr>
        <w:pStyle w:val="Default"/>
        <w:numPr>
          <w:ilvl w:val="0"/>
          <w:numId w:val="5"/>
        </w:numPr>
        <w:ind w:left="785"/>
        <w:rPr>
          <w:rFonts w:asciiTheme="minorHAnsi" w:hAnsiTheme="minorHAnsi"/>
          <w:color w:val="auto"/>
          <w:sz w:val="22"/>
          <w:szCs w:val="22"/>
          <w:lang w:val="es-ES_tradnl"/>
        </w:rPr>
      </w:pPr>
      <w:r w:rsidRPr="00C853C4">
        <w:rPr>
          <w:rFonts w:asciiTheme="minorHAnsi" w:hAnsiTheme="minorHAnsi"/>
          <w:color w:val="auto"/>
          <w:sz w:val="22"/>
          <w:szCs w:val="22"/>
          <w:lang w:val="es-ES_tradnl"/>
        </w:rPr>
        <w:t>actualizar sus inventarios de humedales costeros y las amenazas para estos;</w:t>
      </w:r>
    </w:p>
    <w:p w14:paraId="55C4C789" w14:textId="77777777" w:rsidR="00D8535C" w:rsidRPr="00C853C4" w:rsidRDefault="00D8535C" w:rsidP="00D8535C">
      <w:pPr>
        <w:pStyle w:val="Default"/>
        <w:ind w:left="490" w:hanging="425"/>
        <w:rPr>
          <w:rFonts w:asciiTheme="minorHAnsi" w:hAnsiTheme="minorHAnsi"/>
          <w:color w:val="auto"/>
          <w:sz w:val="22"/>
          <w:szCs w:val="22"/>
          <w:lang w:val="es-ES_tradnl"/>
        </w:rPr>
      </w:pPr>
    </w:p>
    <w:p w14:paraId="7927B3B9" w14:textId="77777777" w:rsidR="00D8535C" w:rsidRPr="00C853C4" w:rsidRDefault="00D8535C" w:rsidP="00D8535C">
      <w:pPr>
        <w:pStyle w:val="Default"/>
        <w:numPr>
          <w:ilvl w:val="0"/>
          <w:numId w:val="5"/>
        </w:numPr>
        <w:ind w:left="785"/>
        <w:rPr>
          <w:rFonts w:asciiTheme="minorHAnsi" w:hAnsiTheme="minorHAnsi"/>
          <w:color w:val="auto"/>
          <w:sz w:val="22"/>
          <w:szCs w:val="22"/>
          <w:lang w:val="es-ES_tradnl"/>
        </w:rPr>
      </w:pPr>
      <w:r w:rsidRPr="00C853C4">
        <w:rPr>
          <w:rFonts w:asciiTheme="minorHAnsi" w:hAnsiTheme="minorHAnsi"/>
          <w:color w:val="auto"/>
          <w:sz w:val="22"/>
          <w:szCs w:val="22"/>
          <w:lang w:val="es-ES_tradnl"/>
        </w:rPr>
        <w:t>determinar la gama de servicios de los ecosistemas que apoyan;</w:t>
      </w:r>
    </w:p>
    <w:p w14:paraId="0326C210" w14:textId="77777777" w:rsidR="00D8535C" w:rsidRPr="00C853C4" w:rsidRDefault="00D8535C" w:rsidP="00D8535C">
      <w:pPr>
        <w:pStyle w:val="Default"/>
        <w:ind w:left="490" w:hanging="425"/>
        <w:rPr>
          <w:rFonts w:asciiTheme="minorHAnsi" w:hAnsiTheme="minorHAnsi"/>
          <w:color w:val="auto"/>
          <w:sz w:val="22"/>
          <w:szCs w:val="22"/>
          <w:lang w:val="es-ES_tradnl"/>
        </w:rPr>
      </w:pPr>
    </w:p>
    <w:p w14:paraId="00EF8B0D" w14:textId="77777777" w:rsidR="00D8535C" w:rsidRPr="00C853C4" w:rsidRDefault="00D8535C" w:rsidP="00D8535C">
      <w:pPr>
        <w:pStyle w:val="Default"/>
        <w:numPr>
          <w:ilvl w:val="0"/>
          <w:numId w:val="5"/>
        </w:numPr>
        <w:ind w:left="785"/>
        <w:rPr>
          <w:rFonts w:asciiTheme="minorHAnsi" w:hAnsiTheme="minorHAnsi"/>
          <w:color w:val="auto"/>
          <w:sz w:val="22"/>
          <w:szCs w:val="22"/>
          <w:lang w:val="es-ES_tradnl"/>
        </w:rPr>
      </w:pPr>
      <w:r w:rsidRPr="00C853C4">
        <w:rPr>
          <w:rFonts w:asciiTheme="minorHAnsi" w:hAnsiTheme="minorHAnsi"/>
          <w:color w:val="auto"/>
          <w:sz w:val="22"/>
          <w:szCs w:val="22"/>
          <w:lang w:val="es-ES_tradnl"/>
        </w:rPr>
        <w:t xml:space="preserve">disponer de información para crear conciencia a escala internacional sobre la extensión mundial de estos ecosistemas, posiblemente a través de la </w:t>
      </w:r>
      <w:r w:rsidRPr="00C853C4">
        <w:rPr>
          <w:rFonts w:asciiTheme="minorHAnsi" w:hAnsiTheme="minorHAnsi"/>
          <w:i/>
          <w:color w:val="auto"/>
          <w:sz w:val="22"/>
          <w:szCs w:val="22"/>
          <w:lang w:val="es-ES_tradnl"/>
        </w:rPr>
        <w:t>Perspectiva mundial sobre los humedales</w:t>
      </w:r>
      <w:r w:rsidRPr="00C853C4">
        <w:rPr>
          <w:rFonts w:asciiTheme="minorHAnsi" w:hAnsiTheme="minorHAnsi"/>
          <w:color w:val="auto"/>
          <w:sz w:val="22"/>
          <w:szCs w:val="22"/>
          <w:lang w:val="es-ES_tradnl"/>
        </w:rPr>
        <w:t>;</w:t>
      </w:r>
    </w:p>
    <w:p w14:paraId="00B61DC9" w14:textId="77777777" w:rsidR="00D8535C" w:rsidRPr="00C853C4" w:rsidRDefault="00D8535C" w:rsidP="00D8535C">
      <w:pPr>
        <w:pStyle w:val="Default"/>
        <w:ind w:left="490" w:hanging="425"/>
        <w:rPr>
          <w:rFonts w:asciiTheme="minorHAnsi" w:hAnsiTheme="minorHAnsi"/>
          <w:color w:val="auto"/>
          <w:sz w:val="22"/>
          <w:szCs w:val="22"/>
          <w:lang w:val="es-ES_tradnl"/>
        </w:rPr>
      </w:pPr>
    </w:p>
    <w:p w14:paraId="65A16AFF" w14:textId="2CE16FB2" w:rsidR="00D8535C" w:rsidRPr="00C853C4" w:rsidRDefault="00D8535C" w:rsidP="00D8535C">
      <w:pPr>
        <w:pStyle w:val="Default"/>
        <w:numPr>
          <w:ilvl w:val="0"/>
          <w:numId w:val="5"/>
        </w:numPr>
        <w:ind w:left="785"/>
        <w:rPr>
          <w:rFonts w:asciiTheme="minorHAnsi" w:hAnsiTheme="minorHAnsi"/>
          <w:color w:val="auto"/>
          <w:sz w:val="22"/>
          <w:szCs w:val="22"/>
          <w:lang w:val="es-ES_tradnl"/>
        </w:rPr>
      </w:pPr>
      <w:r w:rsidRPr="00C853C4">
        <w:rPr>
          <w:rFonts w:asciiTheme="minorHAnsi" w:hAnsiTheme="minorHAnsi"/>
          <w:color w:val="auto"/>
          <w:sz w:val="22"/>
          <w:szCs w:val="22"/>
          <w:lang w:val="es-ES_tradnl"/>
        </w:rPr>
        <w:t>calcular los flujos y las reservas de carbono de sus humedales costeros; y</w:t>
      </w:r>
    </w:p>
    <w:p w14:paraId="7C92B48C" w14:textId="77777777" w:rsidR="00D8535C" w:rsidRPr="00C853C4" w:rsidRDefault="00D8535C" w:rsidP="00D8535C">
      <w:pPr>
        <w:pStyle w:val="Default"/>
        <w:ind w:left="490" w:hanging="425"/>
        <w:rPr>
          <w:rFonts w:asciiTheme="minorHAnsi" w:hAnsiTheme="minorHAnsi"/>
          <w:color w:val="auto"/>
          <w:sz w:val="22"/>
          <w:szCs w:val="22"/>
          <w:lang w:val="es-ES_tradnl"/>
        </w:rPr>
      </w:pPr>
    </w:p>
    <w:p w14:paraId="23255134" w14:textId="52A0C38D" w:rsidR="00D8535C" w:rsidRPr="00C853C4" w:rsidRDefault="00D8535C" w:rsidP="00D8535C">
      <w:pPr>
        <w:pStyle w:val="Default"/>
        <w:numPr>
          <w:ilvl w:val="0"/>
          <w:numId w:val="5"/>
        </w:numPr>
        <w:ind w:left="785"/>
        <w:rPr>
          <w:rFonts w:asciiTheme="minorHAnsi" w:hAnsiTheme="minorHAnsi"/>
          <w:color w:val="auto"/>
          <w:sz w:val="22"/>
          <w:szCs w:val="22"/>
          <w:lang w:val="es-ES_tradnl"/>
        </w:rPr>
      </w:pPr>
      <w:r w:rsidRPr="00C853C4">
        <w:rPr>
          <w:rFonts w:asciiTheme="minorHAnsi" w:hAnsiTheme="minorHAnsi"/>
          <w:color w:val="auto"/>
          <w:sz w:val="22"/>
          <w:szCs w:val="22"/>
          <w:lang w:val="es-ES_tradnl"/>
        </w:rPr>
        <w:t>actualizar sus inventarios nacionales de gases de efecto invernadero para reflejar mejor los datos sobre los humedales;</w:t>
      </w:r>
    </w:p>
    <w:p w14:paraId="69A8F28F" w14:textId="77777777" w:rsidR="00D8535C" w:rsidRPr="00C853C4" w:rsidRDefault="00D8535C" w:rsidP="00D8535C">
      <w:pPr>
        <w:pStyle w:val="Default"/>
        <w:rPr>
          <w:rFonts w:asciiTheme="minorHAnsi" w:hAnsiTheme="minorHAnsi"/>
          <w:sz w:val="22"/>
          <w:szCs w:val="22"/>
          <w:lang w:val="es-ES_tradnl"/>
        </w:rPr>
      </w:pPr>
    </w:p>
    <w:p w14:paraId="116E3A68" w14:textId="1293D68D" w:rsidR="00D8535C" w:rsidRPr="00C853C4" w:rsidRDefault="00D8535C" w:rsidP="00D8535C">
      <w:pPr>
        <w:spacing w:after="0" w:line="240" w:lineRule="auto"/>
        <w:ind w:left="360" w:hanging="360"/>
        <w:rPr>
          <w:rFonts w:cs="Calibri"/>
          <w:lang w:val="es-ES_tradnl"/>
        </w:rPr>
      </w:pPr>
      <w:r w:rsidRPr="00C853C4">
        <w:rPr>
          <w:rFonts w:cs="Calibri"/>
          <w:lang w:val="es-ES_tradnl"/>
        </w:rPr>
        <w:t>1</w:t>
      </w:r>
      <w:r w:rsidR="004C32D3">
        <w:rPr>
          <w:rFonts w:cs="Calibri"/>
          <w:lang w:val="es-ES_tradnl"/>
        </w:rPr>
        <w:t>2</w:t>
      </w:r>
      <w:r w:rsidRPr="00C853C4">
        <w:rPr>
          <w:rFonts w:cs="Calibri"/>
          <w:lang w:val="es-ES_tradnl"/>
        </w:rPr>
        <w:t xml:space="preserve">. </w:t>
      </w:r>
      <w:r w:rsidRPr="00C853C4">
        <w:rPr>
          <w:rFonts w:cs="Calibri"/>
          <w:lang w:val="es-ES_tradnl"/>
        </w:rPr>
        <w:tab/>
        <w:t xml:space="preserve">ALIENTA ADEMÁS a las Partes Contratantes que tengan ecosistemas costeros de carbono azul en sus territorios a: </w:t>
      </w:r>
    </w:p>
    <w:p w14:paraId="4CC3752F" w14:textId="77777777" w:rsidR="00D8535C" w:rsidRPr="00C853C4" w:rsidRDefault="00D8535C" w:rsidP="00D8535C">
      <w:pPr>
        <w:spacing w:after="0" w:line="240" w:lineRule="auto"/>
        <w:ind w:left="360" w:hanging="360"/>
        <w:rPr>
          <w:rFonts w:cs="Calibri"/>
          <w:lang w:val="es-ES_tradnl"/>
        </w:rPr>
      </w:pPr>
    </w:p>
    <w:p w14:paraId="017357E8" w14:textId="77777777" w:rsidR="00D8535C" w:rsidRPr="00C853C4" w:rsidRDefault="00D8535C" w:rsidP="00D8535C">
      <w:pPr>
        <w:pStyle w:val="ListParagraph"/>
        <w:numPr>
          <w:ilvl w:val="0"/>
          <w:numId w:val="6"/>
        </w:numPr>
        <w:spacing w:after="0" w:line="240" w:lineRule="auto"/>
        <w:rPr>
          <w:rFonts w:cs="Calibri"/>
          <w:lang w:val="es-ES_tradnl"/>
        </w:rPr>
      </w:pPr>
      <w:r w:rsidRPr="00C853C4">
        <w:rPr>
          <w:rFonts w:cs="Calibri"/>
          <w:lang w:val="es-ES_tradnl"/>
        </w:rPr>
        <w:t xml:space="preserve">aplicar enfoques basados en los ecosistemas y enfoques integrados en la gestión de sus ecosistemas, de conformidad con los </w:t>
      </w:r>
      <w:r w:rsidRPr="00C853C4">
        <w:rPr>
          <w:rFonts w:eastAsia="Calibri" w:cs="Arial"/>
          <w:i/>
          <w:lang w:val="es-ES_tradnl"/>
        </w:rPr>
        <w:t xml:space="preserve">Principios y lineamientos para incorporar las cuestiones concernientes a los humedales en el manejo integrado de las zonas costeras (MIZC), </w:t>
      </w:r>
      <w:r w:rsidRPr="00C853C4">
        <w:rPr>
          <w:rFonts w:cs="Calibri"/>
          <w:lang w:val="es-ES_tradnl"/>
        </w:rPr>
        <w:t>anexados a la Resolución VIII.4, a fin de garantizar el reconocimiento de sus valores, funciones y servicios, incluida su función en la mitigación del cambio climático y adaptación a él;</w:t>
      </w:r>
    </w:p>
    <w:p w14:paraId="41000BDD" w14:textId="77777777" w:rsidR="00D8535C" w:rsidRPr="00C853C4" w:rsidRDefault="00D8535C" w:rsidP="00D8535C">
      <w:pPr>
        <w:pStyle w:val="ListParagraph"/>
        <w:spacing w:after="0" w:line="240" w:lineRule="auto"/>
        <w:rPr>
          <w:rFonts w:cs="Calibri"/>
          <w:lang w:val="es-ES_tradnl"/>
        </w:rPr>
      </w:pPr>
    </w:p>
    <w:p w14:paraId="39D3FA0C" w14:textId="4C9A9F49" w:rsidR="00D8535C" w:rsidRPr="00C853C4" w:rsidRDefault="00D8535C" w:rsidP="00D8535C">
      <w:pPr>
        <w:pStyle w:val="ListParagraph"/>
        <w:numPr>
          <w:ilvl w:val="0"/>
          <w:numId w:val="6"/>
        </w:numPr>
        <w:spacing w:after="0" w:line="240" w:lineRule="auto"/>
        <w:rPr>
          <w:rFonts w:cs="Calibri"/>
          <w:lang w:val="es-ES_tradnl"/>
        </w:rPr>
      </w:pPr>
      <w:r w:rsidRPr="00C853C4">
        <w:rPr>
          <w:rFonts w:cs="Calibri"/>
          <w:lang w:val="es-ES_tradnl"/>
        </w:rPr>
        <w:t>promover la participación, el diálogo, el intercambio de información y la colaboración en la gestión de estos ecosistemas por parte de distintos interesados, entre estos los pueblos indígenas y las comunidades locales, el sector privado, los gobiernos nacionales y locales, organizaciones no gubernamentales e institutos de investigación;</w:t>
      </w:r>
    </w:p>
    <w:p w14:paraId="142C7EB8" w14:textId="77777777" w:rsidR="00D8535C" w:rsidRPr="00C853C4" w:rsidRDefault="00D8535C" w:rsidP="00D8535C">
      <w:pPr>
        <w:pStyle w:val="ListParagraph"/>
        <w:rPr>
          <w:rFonts w:cs="Calibri"/>
          <w:lang w:val="es-ES_tradnl"/>
        </w:rPr>
      </w:pPr>
    </w:p>
    <w:p w14:paraId="0A0622F4" w14:textId="62DD98F8" w:rsidR="00D8535C" w:rsidRPr="00C853C4" w:rsidRDefault="00D8535C" w:rsidP="00D8535C">
      <w:pPr>
        <w:pStyle w:val="ListParagraph"/>
        <w:numPr>
          <w:ilvl w:val="0"/>
          <w:numId w:val="6"/>
        </w:numPr>
        <w:spacing w:after="0" w:line="240" w:lineRule="auto"/>
        <w:rPr>
          <w:rFonts w:cs="Calibri"/>
          <w:lang w:val="es-ES_tradnl"/>
        </w:rPr>
      </w:pPr>
      <w:r w:rsidRPr="00C853C4">
        <w:rPr>
          <w:rFonts w:cs="Calibri"/>
          <w:lang w:val="es-ES_tradnl"/>
        </w:rPr>
        <w:t xml:space="preserve">facilitar el intercambio de información entre </w:t>
      </w:r>
      <w:r w:rsidR="00586638">
        <w:rPr>
          <w:rFonts w:cs="Calibri"/>
          <w:lang w:val="es-ES_tradnl"/>
        </w:rPr>
        <w:t>S</w:t>
      </w:r>
      <w:r w:rsidRPr="00C853C4">
        <w:rPr>
          <w:rFonts w:cs="Calibri"/>
          <w:lang w:val="es-ES_tradnl"/>
        </w:rPr>
        <w:t>itios Ramsar y otros sitios de humedales con ecosistemas costeros de carbono azul sobre los valores y beneficios de estos ecosistemas, incluidos la resiliencia ecológica, el secuestro de carbono y otros servicios, y las experiencias en la conservación, restauración y gestión sostenible de estos ecosistemas;</w:t>
      </w:r>
    </w:p>
    <w:p w14:paraId="28779068" w14:textId="77777777" w:rsidR="00D8535C" w:rsidRPr="00C853C4" w:rsidRDefault="00D8535C" w:rsidP="00D8535C">
      <w:pPr>
        <w:pStyle w:val="ListParagraph"/>
        <w:rPr>
          <w:rFonts w:cs="Calibri"/>
          <w:lang w:val="es-ES_tradnl"/>
        </w:rPr>
      </w:pPr>
    </w:p>
    <w:p w14:paraId="0DEBAE3E" w14:textId="2CF96DD4" w:rsidR="00D8535C" w:rsidRPr="00C853C4" w:rsidRDefault="00D8535C" w:rsidP="00D8535C">
      <w:pPr>
        <w:pStyle w:val="ListParagraph"/>
        <w:numPr>
          <w:ilvl w:val="0"/>
          <w:numId w:val="6"/>
        </w:numPr>
        <w:spacing w:after="0" w:line="240" w:lineRule="auto"/>
        <w:rPr>
          <w:rFonts w:cs="Calibri"/>
          <w:lang w:val="es-ES_tradnl"/>
        </w:rPr>
      </w:pPr>
      <w:r w:rsidRPr="00C853C4">
        <w:rPr>
          <w:rFonts w:cs="Calibri"/>
          <w:lang w:val="es-ES_tradnl"/>
        </w:rPr>
        <w:t>aplicar las orientaciones elaboradas o actualizadas por el Grupo de Examen Científico y Técnico (GECT) según los párrafos 15.c y 15.d, más adelante, para priorizar los ecosistemas costeros de carbono azul y establecer y aplicar planes para la conservación, restauración y gestión sostenible de estos ecosistemas, según proceda; y</w:t>
      </w:r>
    </w:p>
    <w:p w14:paraId="25882670" w14:textId="77777777" w:rsidR="00D8535C" w:rsidRPr="00C853C4" w:rsidRDefault="00D8535C" w:rsidP="00D8535C">
      <w:pPr>
        <w:pStyle w:val="ListParagraph"/>
        <w:rPr>
          <w:lang w:val="es-ES_tradnl" w:eastAsia="ja-JP"/>
        </w:rPr>
      </w:pPr>
    </w:p>
    <w:p w14:paraId="73376D14" w14:textId="77F72100" w:rsidR="00D8535C" w:rsidRPr="00C853C4" w:rsidRDefault="00D8535C" w:rsidP="00D8535C">
      <w:pPr>
        <w:pStyle w:val="ListParagraph"/>
        <w:numPr>
          <w:ilvl w:val="0"/>
          <w:numId w:val="6"/>
        </w:numPr>
        <w:spacing w:after="0" w:line="240" w:lineRule="auto"/>
        <w:rPr>
          <w:rFonts w:cs="Calibri"/>
          <w:lang w:val="es-ES_tradnl"/>
        </w:rPr>
      </w:pPr>
      <w:r w:rsidRPr="00C853C4">
        <w:rPr>
          <w:lang w:val="es-ES_tradnl" w:eastAsia="ja-JP"/>
        </w:rPr>
        <w:t>mantener y restaurar los ecosistemas costeros de carbono azul que estén junto a infraestructuras costeras y a evitar, minimizar y mitigar los impactos que afecten negativamente a estos ecosistemas y den lugar a emisiones considerables de gases de efecto invernadero y reducciones en los servicios de los ecosistemas;</w:t>
      </w:r>
    </w:p>
    <w:p w14:paraId="306082AA" w14:textId="77777777" w:rsidR="00D8535C" w:rsidRPr="00C853C4" w:rsidRDefault="00D8535C" w:rsidP="00D8535C">
      <w:pPr>
        <w:spacing w:after="0" w:line="240" w:lineRule="auto"/>
        <w:ind w:left="360" w:hanging="360"/>
        <w:rPr>
          <w:rFonts w:cs="Calibri"/>
          <w:lang w:val="es-ES_tradnl"/>
        </w:rPr>
      </w:pPr>
    </w:p>
    <w:p w14:paraId="01818AE7" w14:textId="1CACEE40" w:rsidR="00D8535C" w:rsidRPr="00C853C4" w:rsidRDefault="00D8535C" w:rsidP="00D8535C">
      <w:pPr>
        <w:rPr>
          <w:rFonts w:cs="Calibri"/>
          <w:lang w:val="es-ES_tradnl"/>
        </w:rPr>
      </w:pPr>
      <w:r w:rsidRPr="00C853C4">
        <w:rPr>
          <w:rFonts w:cs="Calibri"/>
          <w:lang w:val="es-ES_tradnl"/>
        </w:rPr>
        <w:t>1</w:t>
      </w:r>
      <w:r w:rsidR="00471636">
        <w:rPr>
          <w:rFonts w:cs="Calibri"/>
          <w:lang w:val="es-ES_tradnl"/>
        </w:rPr>
        <w:t>3</w:t>
      </w:r>
      <w:r w:rsidRPr="00C853C4">
        <w:rPr>
          <w:rFonts w:cs="Calibri"/>
          <w:lang w:val="es-ES_tradnl"/>
        </w:rPr>
        <w:t>. PIDE a la Secretaría de Ramsar que, dependiendo de la disponibilidad de recursos:</w:t>
      </w:r>
    </w:p>
    <w:p w14:paraId="61BA7CE8" w14:textId="77777777" w:rsidR="00D8535C" w:rsidRPr="00C853C4" w:rsidRDefault="00D8535C" w:rsidP="00D8535C">
      <w:pPr>
        <w:pStyle w:val="Default"/>
        <w:numPr>
          <w:ilvl w:val="1"/>
          <w:numId w:val="7"/>
        </w:numPr>
        <w:ind w:left="720"/>
        <w:rPr>
          <w:rFonts w:asciiTheme="minorHAnsi" w:hAnsiTheme="minorHAnsi"/>
          <w:color w:val="auto"/>
          <w:sz w:val="22"/>
          <w:szCs w:val="22"/>
          <w:lang w:val="es-ES_tradnl"/>
        </w:rPr>
      </w:pPr>
      <w:r w:rsidRPr="00C853C4">
        <w:rPr>
          <w:rFonts w:asciiTheme="minorHAnsi" w:hAnsiTheme="minorHAnsi"/>
          <w:color w:val="auto"/>
          <w:sz w:val="22"/>
          <w:szCs w:val="22"/>
          <w:lang w:val="es-ES_tradnl"/>
        </w:rPr>
        <w:t>encueste a las Partes Contratantes interesadas para averiguar sus requisitos en relación con la gestión de los ecosistemas costeros de carbono azul, que podrían incluir lo siguiente: evaluación de los componentes, beneficios y servicios de los ecosistemas (entre otras cosas, para la mitigación del cambio climático y la adaptación a él), valoración de las reservas de carbono, conservación, restauración, gestión sostenible, necesidades de creación de capacidad y aprendizaje mutuo;</w:t>
      </w:r>
    </w:p>
    <w:p w14:paraId="4A56CAF1" w14:textId="77777777" w:rsidR="00D8535C" w:rsidRPr="00C853C4" w:rsidRDefault="00D8535C" w:rsidP="00D8535C">
      <w:pPr>
        <w:pStyle w:val="Default"/>
        <w:ind w:hanging="425"/>
        <w:rPr>
          <w:rFonts w:asciiTheme="minorHAnsi" w:hAnsiTheme="minorHAnsi"/>
          <w:color w:val="auto"/>
          <w:sz w:val="22"/>
          <w:szCs w:val="22"/>
          <w:lang w:val="es-ES_tradnl"/>
        </w:rPr>
      </w:pPr>
    </w:p>
    <w:p w14:paraId="7EB44BC0" w14:textId="0227D7D8" w:rsidR="00D8535C" w:rsidRPr="00C853C4" w:rsidRDefault="00D8535C" w:rsidP="00D8535C">
      <w:pPr>
        <w:pStyle w:val="Default"/>
        <w:numPr>
          <w:ilvl w:val="1"/>
          <w:numId w:val="7"/>
        </w:numPr>
        <w:ind w:left="720"/>
        <w:rPr>
          <w:rFonts w:asciiTheme="minorHAnsi" w:hAnsiTheme="minorHAnsi"/>
          <w:color w:val="auto"/>
          <w:sz w:val="22"/>
          <w:szCs w:val="22"/>
          <w:lang w:val="es-ES_tradnl"/>
        </w:rPr>
      </w:pPr>
      <w:r w:rsidRPr="00C853C4">
        <w:rPr>
          <w:rFonts w:asciiTheme="minorHAnsi" w:hAnsiTheme="minorHAnsi"/>
          <w:color w:val="auto"/>
          <w:sz w:val="22"/>
          <w:szCs w:val="22"/>
          <w:lang w:val="es-ES_tradnl"/>
        </w:rPr>
        <w:t>a partir de los resultados de la encuesta mencionada en el párrafo 13.a, facilite la creación de capacidad entre las Partes Contratantes interesadas para:</w:t>
      </w:r>
    </w:p>
    <w:p w14:paraId="65CAFA89" w14:textId="77777777" w:rsidR="00D8535C" w:rsidRPr="00C853C4" w:rsidRDefault="00D8535C" w:rsidP="00D8535C">
      <w:pPr>
        <w:spacing w:after="0" w:line="240" w:lineRule="auto"/>
        <w:rPr>
          <w:rFonts w:cs="Calibri"/>
          <w:lang w:val="es-ES_tradnl"/>
        </w:rPr>
      </w:pPr>
    </w:p>
    <w:p w14:paraId="36FA484A" w14:textId="0A6A66BE" w:rsidR="00D8535C" w:rsidRPr="00C853C4" w:rsidRDefault="00D8535C" w:rsidP="00D8535C">
      <w:pPr>
        <w:pStyle w:val="NoSpacing"/>
        <w:numPr>
          <w:ilvl w:val="0"/>
          <w:numId w:val="8"/>
        </w:numPr>
        <w:ind w:left="1440"/>
        <w:rPr>
          <w:lang w:val="es-ES_tradnl"/>
        </w:rPr>
      </w:pPr>
      <w:r w:rsidRPr="00C853C4">
        <w:rPr>
          <w:rFonts w:cs="Calibri"/>
          <w:lang w:val="es-ES_tradnl"/>
        </w:rPr>
        <w:t>aplicar las orientaciones brindadas en el marco de la CMNUCC y el Acuerdo de París</w:t>
      </w:r>
      <w:r w:rsidR="00223C17">
        <w:rPr>
          <w:rFonts w:cs="Calibri"/>
          <w:lang w:val="es-ES_tradnl"/>
        </w:rPr>
        <w:t>,</w:t>
      </w:r>
      <w:r w:rsidRPr="00C853C4">
        <w:rPr>
          <w:rFonts w:cs="Calibri"/>
          <w:lang w:val="es-ES_tradnl"/>
        </w:rPr>
        <w:t xml:space="preserve"> </w:t>
      </w:r>
      <w:r w:rsidR="00586638">
        <w:rPr>
          <w:rFonts w:cs="Calibri"/>
          <w:lang w:val="es-ES_tradnl"/>
        </w:rPr>
        <w:t>incluyendo</w:t>
      </w:r>
      <w:r w:rsidRPr="00C853C4">
        <w:rPr>
          <w:rFonts w:cs="Calibri"/>
          <w:lang w:val="es-ES_tradnl"/>
        </w:rPr>
        <w:t xml:space="preserve"> </w:t>
      </w:r>
      <w:r w:rsidRPr="00C853C4">
        <w:rPr>
          <w:lang w:val="es-ES_tradnl"/>
        </w:rPr>
        <w:t xml:space="preserve">el </w:t>
      </w:r>
      <w:r w:rsidRPr="00C853C4">
        <w:rPr>
          <w:i/>
          <w:lang w:val="es-ES_tradnl"/>
        </w:rPr>
        <w:t xml:space="preserve">Suplemento de 2013 de las Directrices del IPCC de 2006 para los inventarios nacionales de gases de efecto invernadero </w:t>
      </w:r>
      <w:r w:rsidRPr="00C853C4">
        <w:rPr>
          <w:lang w:val="es-ES_tradnl"/>
        </w:rPr>
        <w:t>(</w:t>
      </w:r>
      <w:r w:rsidR="00223C17" w:rsidRPr="00AE779E">
        <w:rPr>
          <w:i/>
          <w:lang w:val="fr-FR"/>
        </w:rPr>
        <w:t>Wetlands Supplement</w:t>
      </w:r>
      <w:r w:rsidR="00223C17" w:rsidRPr="00AE779E">
        <w:rPr>
          <w:lang w:val="fr-FR"/>
        </w:rPr>
        <w:t xml:space="preserve">); </w:t>
      </w:r>
    </w:p>
    <w:p w14:paraId="3AB415A7" w14:textId="77777777" w:rsidR="00D8535C" w:rsidRPr="00C853C4" w:rsidRDefault="00D8535C" w:rsidP="00D8535C">
      <w:pPr>
        <w:pStyle w:val="NoSpacing"/>
        <w:ind w:left="1145" w:hanging="425"/>
        <w:rPr>
          <w:lang w:val="es-ES_tradnl"/>
        </w:rPr>
      </w:pPr>
    </w:p>
    <w:p w14:paraId="29AF682F" w14:textId="2EF440B8" w:rsidR="00D8535C" w:rsidRPr="00C853C4" w:rsidRDefault="00D8535C" w:rsidP="00D8535C">
      <w:pPr>
        <w:pStyle w:val="NoSpacing"/>
        <w:numPr>
          <w:ilvl w:val="0"/>
          <w:numId w:val="8"/>
        </w:numPr>
        <w:ind w:left="1440"/>
        <w:rPr>
          <w:rFonts w:cs="Calibri"/>
          <w:lang w:val="es-ES_tradnl"/>
        </w:rPr>
      </w:pPr>
      <w:r w:rsidRPr="00C853C4">
        <w:rPr>
          <w:rFonts w:cs="Calibri"/>
          <w:lang w:val="es-ES_tradnl"/>
        </w:rPr>
        <w:t>aplicar políticas sobre conservación y uso sostenible de esos ecosistemas; y</w:t>
      </w:r>
    </w:p>
    <w:p w14:paraId="493C959C" w14:textId="77777777" w:rsidR="00D8535C" w:rsidRPr="00C853C4" w:rsidRDefault="00D8535C" w:rsidP="00D8535C">
      <w:pPr>
        <w:pStyle w:val="NoSpacing"/>
        <w:rPr>
          <w:rFonts w:cs="Calibri"/>
          <w:lang w:val="es-ES_tradnl"/>
        </w:rPr>
      </w:pPr>
    </w:p>
    <w:p w14:paraId="344466E7" w14:textId="77777777" w:rsidR="00D8535C" w:rsidRPr="00C853C4" w:rsidRDefault="00D8535C" w:rsidP="00D8535C">
      <w:pPr>
        <w:pStyle w:val="NoSpacing"/>
        <w:numPr>
          <w:ilvl w:val="0"/>
          <w:numId w:val="8"/>
        </w:numPr>
        <w:ind w:left="1440"/>
        <w:rPr>
          <w:rFonts w:cs="Calibri"/>
          <w:lang w:val="es-ES_tradnl"/>
        </w:rPr>
      </w:pPr>
      <w:r w:rsidRPr="00C853C4">
        <w:rPr>
          <w:rFonts w:cs="Calibri"/>
          <w:lang w:val="es-ES_tradnl"/>
        </w:rPr>
        <w:t>promover el establecimiento de cursos regionales de formación encaminados a aumentar los conocimientos y competencias de las Partes y a favorecer la cooperación regional;</w:t>
      </w:r>
    </w:p>
    <w:p w14:paraId="3F2C6E9B" w14:textId="77777777" w:rsidR="00D8535C" w:rsidRPr="00C853C4" w:rsidRDefault="00D8535C" w:rsidP="00D8535C">
      <w:pPr>
        <w:pStyle w:val="NoSpacing"/>
        <w:rPr>
          <w:lang w:val="es-ES_tradnl"/>
        </w:rPr>
      </w:pPr>
    </w:p>
    <w:p w14:paraId="269BFD1D" w14:textId="6B63A76F" w:rsidR="00D8535C" w:rsidRPr="00C853C4" w:rsidRDefault="00D8535C" w:rsidP="00D8535C">
      <w:pPr>
        <w:pStyle w:val="Default"/>
        <w:numPr>
          <w:ilvl w:val="1"/>
          <w:numId w:val="7"/>
        </w:numPr>
        <w:ind w:left="720"/>
        <w:rPr>
          <w:rFonts w:asciiTheme="minorHAnsi" w:hAnsiTheme="minorHAnsi"/>
          <w:color w:val="auto"/>
          <w:sz w:val="22"/>
          <w:szCs w:val="22"/>
          <w:lang w:val="es-ES_tradnl"/>
        </w:rPr>
      </w:pPr>
      <w:r w:rsidRPr="00C853C4">
        <w:rPr>
          <w:rFonts w:asciiTheme="minorHAnsi" w:hAnsiTheme="minorHAnsi"/>
          <w:color w:val="auto"/>
          <w:sz w:val="22"/>
          <w:szCs w:val="22"/>
          <w:lang w:val="es-ES_tradnl"/>
        </w:rPr>
        <w:t>cuando se identifique como una prioridad para una Parte Contratante, facilite el uso de las redes de comunicación regionales existentes de Ramsar y otras iniciativas pertinentes como la Alianza Internacional para el Carbono Azul, el Proyecto Internacional de Coordinación sobre el Carbono Oceánico y el Sistema de Observación Integrado del Carbono (ICOS) para intercambiar:</w:t>
      </w:r>
    </w:p>
    <w:p w14:paraId="4949FBFB" w14:textId="77777777" w:rsidR="00D8535C" w:rsidRPr="00C853C4" w:rsidRDefault="00D8535C" w:rsidP="00D8535C">
      <w:pPr>
        <w:pStyle w:val="NoSpacing"/>
        <w:ind w:left="1080"/>
        <w:rPr>
          <w:lang w:val="es-ES_tradnl"/>
        </w:rPr>
      </w:pPr>
    </w:p>
    <w:p w14:paraId="365499BC" w14:textId="77777777" w:rsidR="00D8535C" w:rsidRPr="00C853C4" w:rsidRDefault="00D8535C" w:rsidP="00D8535C">
      <w:pPr>
        <w:pStyle w:val="NoSpacing"/>
        <w:numPr>
          <w:ilvl w:val="1"/>
          <w:numId w:val="9"/>
        </w:numPr>
        <w:ind w:left="1440"/>
        <w:rPr>
          <w:rFonts w:cs="Calibri"/>
          <w:lang w:val="es-ES_tradnl"/>
        </w:rPr>
      </w:pPr>
      <w:r w:rsidRPr="00C853C4">
        <w:rPr>
          <w:rFonts w:cs="Calibri"/>
          <w:lang w:val="es-ES_tradnl"/>
        </w:rPr>
        <w:t>datos, herramientas e información sobre los valores y beneficios de los ecosistemas costeros de carbono azul, incluido el secuestro de carbono, la adaptación al cambio climático y la mitigación de este y otros servicios; y</w:t>
      </w:r>
    </w:p>
    <w:p w14:paraId="669A9B0F" w14:textId="77777777" w:rsidR="00D8535C" w:rsidRPr="00C853C4" w:rsidRDefault="00D8535C" w:rsidP="00D8535C">
      <w:pPr>
        <w:pStyle w:val="NoSpacing"/>
        <w:ind w:left="1440"/>
        <w:rPr>
          <w:rFonts w:cs="Calibri"/>
          <w:lang w:val="es-ES_tradnl"/>
        </w:rPr>
      </w:pPr>
    </w:p>
    <w:p w14:paraId="543B7F84" w14:textId="77777777" w:rsidR="00D8535C" w:rsidRPr="00C853C4" w:rsidRDefault="00D8535C" w:rsidP="00D8535C">
      <w:pPr>
        <w:pStyle w:val="NoSpacing"/>
        <w:numPr>
          <w:ilvl w:val="1"/>
          <w:numId w:val="9"/>
        </w:numPr>
        <w:ind w:left="1440"/>
        <w:rPr>
          <w:rFonts w:cs="Calibri"/>
          <w:lang w:val="es-ES_tradnl"/>
        </w:rPr>
      </w:pPr>
      <w:r w:rsidRPr="00C853C4">
        <w:rPr>
          <w:rFonts w:cs="Calibri"/>
          <w:lang w:val="es-ES_tradnl"/>
        </w:rPr>
        <w:t>información y experiencias sobre la elaboración de inventarios de emisiones de gases de efecto invernadero antropogénicas y el secuestro de carbono relacionado con los ecosistemas costeros de carbono azul;</w:t>
      </w:r>
    </w:p>
    <w:p w14:paraId="0997C878" w14:textId="77777777" w:rsidR="00D8535C" w:rsidRPr="00C853C4" w:rsidRDefault="00D8535C" w:rsidP="00D8535C">
      <w:pPr>
        <w:spacing w:after="0" w:line="240" w:lineRule="auto"/>
        <w:rPr>
          <w:rFonts w:cs="Calibri"/>
          <w:color w:val="000000"/>
          <w:lang w:val="es-ES_tradnl"/>
        </w:rPr>
      </w:pPr>
    </w:p>
    <w:p w14:paraId="1EF24B15" w14:textId="611CF3DD" w:rsidR="00D8535C" w:rsidRPr="00C853C4" w:rsidRDefault="00D8535C" w:rsidP="00D8535C">
      <w:pPr>
        <w:pStyle w:val="Default"/>
        <w:ind w:left="425" w:hanging="425"/>
        <w:rPr>
          <w:rFonts w:asciiTheme="minorHAnsi" w:hAnsiTheme="minorHAnsi"/>
          <w:color w:val="auto"/>
          <w:sz w:val="22"/>
          <w:szCs w:val="22"/>
          <w:lang w:val="es-ES_tradnl"/>
        </w:rPr>
      </w:pPr>
      <w:r w:rsidRPr="00C853C4">
        <w:rPr>
          <w:rFonts w:asciiTheme="minorHAnsi" w:hAnsiTheme="minorHAnsi"/>
          <w:color w:val="auto"/>
          <w:sz w:val="22"/>
          <w:szCs w:val="22"/>
          <w:lang w:val="es-ES_tradnl"/>
        </w:rPr>
        <w:t>1</w:t>
      </w:r>
      <w:r w:rsidR="00471636">
        <w:rPr>
          <w:rFonts w:asciiTheme="minorHAnsi" w:hAnsiTheme="minorHAnsi"/>
          <w:color w:val="auto"/>
          <w:sz w:val="22"/>
          <w:szCs w:val="22"/>
          <w:lang w:val="es-ES_tradnl"/>
        </w:rPr>
        <w:t>4</w:t>
      </w:r>
      <w:r w:rsidRPr="00C853C4">
        <w:rPr>
          <w:rFonts w:asciiTheme="minorHAnsi" w:hAnsiTheme="minorHAnsi"/>
          <w:color w:val="auto"/>
          <w:sz w:val="22"/>
          <w:szCs w:val="22"/>
          <w:lang w:val="es-ES_tradnl"/>
        </w:rPr>
        <w:t xml:space="preserve">. </w:t>
      </w:r>
      <w:r w:rsidRPr="00C853C4">
        <w:rPr>
          <w:rFonts w:asciiTheme="minorHAnsi" w:hAnsiTheme="minorHAnsi"/>
          <w:color w:val="auto"/>
          <w:sz w:val="22"/>
          <w:szCs w:val="22"/>
          <w:lang w:val="es-ES_tradnl"/>
        </w:rPr>
        <w:tab/>
        <w:t xml:space="preserve">ENCARGA a la Secretaría que establezca vínculos con el IPCC, cuando proceda, para promover el trabajo realizado por el GECT acerca de los ecosistemas costeros de carbono azul como una labor complementaria que debería ser debidamente comunicada y tenida en cuenta; </w:t>
      </w:r>
    </w:p>
    <w:p w14:paraId="503733E7" w14:textId="77777777" w:rsidR="00D8535C" w:rsidRPr="00C853C4" w:rsidRDefault="00D8535C" w:rsidP="00D8535C">
      <w:pPr>
        <w:pStyle w:val="Default"/>
        <w:ind w:left="425" w:hanging="425"/>
        <w:rPr>
          <w:rFonts w:asciiTheme="minorHAnsi" w:hAnsiTheme="minorHAnsi"/>
          <w:sz w:val="22"/>
          <w:szCs w:val="22"/>
          <w:lang w:val="es-ES_tradnl"/>
        </w:rPr>
      </w:pPr>
    </w:p>
    <w:p w14:paraId="70CF057F" w14:textId="3BE14756" w:rsidR="00D8535C" w:rsidRPr="00C853C4" w:rsidRDefault="00D8535C" w:rsidP="00D8535C">
      <w:pPr>
        <w:pStyle w:val="Default"/>
        <w:ind w:left="425" w:hanging="425"/>
        <w:rPr>
          <w:rFonts w:asciiTheme="minorHAnsi" w:hAnsiTheme="minorHAnsi"/>
          <w:sz w:val="22"/>
          <w:szCs w:val="22"/>
          <w:lang w:val="es-ES_tradnl"/>
        </w:rPr>
      </w:pPr>
      <w:r w:rsidRPr="00C853C4">
        <w:rPr>
          <w:rFonts w:asciiTheme="minorHAnsi" w:hAnsiTheme="minorHAnsi"/>
          <w:sz w:val="22"/>
          <w:szCs w:val="22"/>
          <w:lang w:val="es-ES_tradnl"/>
        </w:rPr>
        <w:t>1</w:t>
      </w:r>
      <w:r w:rsidR="00471636">
        <w:rPr>
          <w:rFonts w:asciiTheme="minorHAnsi" w:hAnsiTheme="minorHAnsi"/>
          <w:sz w:val="22"/>
          <w:szCs w:val="22"/>
          <w:lang w:val="es-ES_tradnl"/>
        </w:rPr>
        <w:t>5</w:t>
      </w:r>
      <w:r w:rsidRPr="00C853C4">
        <w:rPr>
          <w:rFonts w:asciiTheme="minorHAnsi" w:hAnsiTheme="minorHAnsi"/>
          <w:sz w:val="22"/>
          <w:szCs w:val="22"/>
          <w:lang w:val="es-ES_tradnl"/>
        </w:rPr>
        <w:t>.</w:t>
      </w:r>
      <w:r w:rsidRPr="00C853C4">
        <w:rPr>
          <w:rFonts w:asciiTheme="minorHAnsi" w:hAnsiTheme="minorHAnsi"/>
          <w:sz w:val="22"/>
          <w:szCs w:val="22"/>
          <w:lang w:val="es-ES_tradnl"/>
        </w:rPr>
        <w:tab/>
      </w:r>
      <w:r w:rsidRPr="00C853C4">
        <w:rPr>
          <w:rFonts w:asciiTheme="minorHAnsi" w:hAnsiTheme="minorHAnsi"/>
          <w:color w:val="auto"/>
          <w:sz w:val="22"/>
          <w:szCs w:val="22"/>
          <w:lang w:val="es-ES_tradnl"/>
        </w:rPr>
        <w:t xml:space="preserve">PIDE </w:t>
      </w:r>
      <w:r w:rsidRPr="00C853C4">
        <w:rPr>
          <w:rFonts w:asciiTheme="minorHAnsi" w:hAnsiTheme="minorHAnsi"/>
          <w:sz w:val="22"/>
          <w:szCs w:val="22"/>
          <w:lang w:val="es-ES_tradnl"/>
        </w:rPr>
        <w:t xml:space="preserve">que el GECT, si los recursos lo permiten, </w:t>
      </w:r>
      <w:r w:rsidRPr="00C853C4">
        <w:rPr>
          <w:sz w:val="22"/>
          <w:szCs w:val="22"/>
          <w:lang w:val="es-ES_tradnl"/>
        </w:rPr>
        <w:t xml:space="preserve">en consonancia con su programa de trabajo en curso y sus prioridades estratégicas, considere la continuación </w:t>
      </w:r>
      <w:r w:rsidRPr="00C853C4">
        <w:rPr>
          <w:rFonts w:asciiTheme="minorHAnsi" w:hAnsiTheme="minorHAnsi"/>
          <w:sz w:val="22"/>
          <w:szCs w:val="22"/>
          <w:lang w:val="es-ES_tradnl"/>
        </w:rPr>
        <w:t>de su trabajo sobre el cambio climático y los humedales, incluidos los ecosistemas costeros de carbono azul, como altamente prioritario, de conformidad con las directrices pertinentes del IPCC, entre otras cosas:</w:t>
      </w:r>
    </w:p>
    <w:p w14:paraId="5112DE82" w14:textId="77777777" w:rsidR="00D8535C" w:rsidRPr="00C853C4" w:rsidRDefault="00D8535C" w:rsidP="00D8535C">
      <w:pPr>
        <w:spacing w:after="0" w:line="240" w:lineRule="auto"/>
        <w:rPr>
          <w:lang w:val="es-ES_tradnl"/>
        </w:rPr>
      </w:pPr>
    </w:p>
    <w:p w14:paraId="5BEF075A" w14:textId="3734160A" w:rsidR="00D8535C" w:rsidRPr="00C853C4" w:rsidRDefault="00D8535C" w:rsidP="00D8535C">
      <w:pPr>
        <w:pStyle w:val="Default"/>
        <w:numPr>
          <w:ilvl w:val="0"/>
          <w:numId w:val="10"/>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 xml:space="preserve">realizando un estudio documental de los ecosistemas costeros de carbono azul en todos los  </w:t>
      </w:r>
      <w:r w:rsidR="003951E1">
        <w:rPr>
          <w:rFonts w:asciiTheme="minorHAnsi" w:hAnsiTheme="minorHAnsi"/>
          <w:color w:val="auto"/>
          <w:sz w:val="22"/>
          <w:szCs w:val="22"/>
          <w:lang w:val="es-ES_tradnl"/>
        </w:rPr>
        <w:t>S</w:t>
      </w:r>
      <w:r w:rsidRPr="00C853C4">
        <w:rPr>
          <w:rFonts w:asciiTheme="minorHAnsi" w:hAnsiTheme="minorHAnsi"/>
          <w:color w:val="auto"/>
          <w:sz w:val="22"/>
          <w:szCs w:val="22"/>
          <w:lang w:val="es-ES_tradnl"/>
        </w:rPr>
        <w:t>itios Ramsar de las Partes Contratantes que expresen su deseo por participar (observando que algunos países disponen de datos más difundidos o accesibles que otros), por ejemplo:</w:t>
      </w:r>
    </w:p>
    <w:p w14:paraId="7BF9F7A3" w14:textId="77777777" w:rsidR="00D8535C" w:rsidRPr="00C853C4" w:rsidRDefault="00D8535C" w:rsidP="00D8535C">
      <w:pPr>
        <w:spacing w:after="0" w:line="240" w:lineRule="auto"/>
        <w:ind w:left="850" w:hanging="425"/>
        <w:rPr>
          <w:lang w:val="es-ES_tradnl"/>
        </w:rPr>
      </w:pPr>
    </w:p>
    <w:p w14:paraId="3F9E104A" w14:textId="643E5692" w:rsidR="00D8535C" w:rsidRPr="00C853C4" w:rsidRDefault="00D8535C" w:rsidP="00D8535C">
      <w:pPr>
        <w:pStyle w:val="ListParagraph"/>
        <w:numPr>
          <w:ilvl w:val="0"/>
          <w:numId w:val="11"/>
        </w:numPr>
        <w:spacing w:after="0" w:line="240" w:lineRule="auto"/>
        <w:ind w:left="1505"/>
        <w:rPr>
          <w:lang w:val="es-ES_tradnl"/>
        </w:rPr>
      </w:pPr>
      <w:r w:rsidRPr="00C853C4">
        <w:rPr>
          <w:lang w:val="es-ES_tradnl"/>
        </w:rPr>
        <w:t xml:space="preserve">evaluando la extensión espacial, las características ecológicas y el estado de los ecosistemas costeros de carbono azul en la red de </w:t>
      </w:r>
      <w:r w:rsidR="003951E1">
        <w:rPr>
          <w:lang w:val="es-ES_tradnl"/>
        </w:rPr>
        <w:t>S</w:t>
      </w:r>
      <w:r w:rsidRPr="00C853C4">
        <w:rPr>
          <w:lang w:val="es-ES_tradnl"/>
        </w:rPr>
        <w:t>itios Ramsar, y;</w:t>
      </w:r>
    </w:p>
    <w:p w14:paraId="2DE3CC43" w14:textId="77777777" w:rsidR="00D8535C" w:rsidRPr="00C853C4" w:rsidRDefault="00D8535C" w:rsidP="00D8535C">
      <w:pPr>
        <w:pStyle w:val="ListParagraph"/>
        <w:spacing w:after="0" w:line="240" w:lineRule="auto"/>
        <w:ind w:left="1145"/>
        <w:rPr>
          <w:lang w:val="es-ES_tradnl"/>
        </w:rPr>
      </w:pPr>
    </w:p>
    <w:p w14:paraId="171FF6F7" w14:textId="468C102E" w:rsidR="00D8535C" w:rsidRPr="00C853C4" w:rsidRDefault="00D8535C" w:rsidP="00D8535C">
      <w:pPr>
        <w:pStyle w:val="ListParagraph"/>
        <w:numPr>
          <w:ilvl w:val="0"/>
          <w:numId w:val="11"/>
        </w:numPr>
        <w:spacing w:after="0" w:line="240" w:lineRule="auto"/>
        <w:ind w:left="1505"/>
        <w:rPr>
          <w:lang w:val="es-ES_tradnl"/>
        </w:rPr>
      </w:pPr>
      <w:r w:rsidRPr="00C853C4">
        <w:rPr>
          <w:lang w:val="es-ES_tradnl"/>
        </w:rPr>
        <w:t>cuando sea conveniente, identificando los ecosistemas costeros de carbono azul de mayor abundancia y que corren mayor riesgo (incluyendo la vulnerabilidad al cambio climático, la conversión, el desarrollo de infraestructuras, el drenaje, las especies invasoras, el fuego y los desastres naturales) en cada región de Ramsar;</w:t>
      </w:r>
    </w:p>
    <w:p w14:paraId="4052264A" w14:textId="77777777" w:rsidR="00D8535C" w:rsidRPr="00C853C4" w:rsidRDefault="00D8535C" w:rsidP="00D8535C">
      <w:pPr>
        <w:spacing w:after="0" w:line="240" w:lineRule="auto"/>
        <w:rPr>
          <w:lang w:val="es-ES_tradnl"/>
        </w:rPr>
      </w:pPr>
    </w:p>
    <w:p w14:paraId="1EFF7BDE" w14:textId="35CACC53" w:rsidR="00D8535C" w:rsidRPr="00C853C4" w:rsidRDefault="00D8535C" w:rsidP="00D8535C">
      <w:pPr>
        <w:pStyle w:val="Default"/>
        <w:numPr>
          <w:ilvl w:val="0"/>
          <w:numId w:val="10"/>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 xml:space="preserve">evaluando y analizando la modelización de las reservas de carbono, las emisiones de gases de efecto invernadero y la dinámica del carbono en los ecosistemas de carbono azul, y prestando asesoramiento al IPCC para fundamentar actualizaciones futuras del </w:t>
      </w:r>
      <w:r w:rsidR="003D1265" w:rsidRPr="00AE779E">
        <w:rPr>
          <w:i/>
          <w:lang w:val="fr-FR"/>
        </w:rPr>
        <w:t>Wetlands Supplement;</w:t>
      </w:r>
    </w:p>
    <w:p w14:paraId="0788C5F0" w14:textId="3350B068" w:rsidR="00D8535C" w:rsidRPr="00C853C4" w:rsidRDefault="00D8535C" w:rsidP="00D8535C">
      <w:pPr>
        <w:pStyle w:val="ListParagraph"/>
        <w:spacing w:after="0" w:line="240" w:lineRule="auto"/>
        <w:ind w:left="1276" w:hanging="425"/>
        <w:contextualSpacing w:val="0"/>
        <w:rPr>
          <w:lang w:val="es-ES_tradnl"/>
        </w:rPr>
      </w:pPr>
    </w:p>
    <w:p w14:paraId="251E44A8" w14:textId="77777777" w:rsidR="00D8535C" w:rsidRPr="00C853C4" w:rsidRDefault="00D8535C" w:rsidP="00D8535C">
      <w:pPr>
        <w:pStyle w:val="Default"/>
        <w:numPr>
          <w:ilvl w:val="0"/>
          <w:numId w:val="10"/>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elaborando orientaciones para priorizar los ecosistemas costeros de carbono azul para la conservación y restauración que incluyan, entre otras cosas, lo siguiente: beneficios de la mitigación del cambio climático y la adaptación a él, toda la variedad de otros posibles beneficios y servicios de los ecosistemas y la evaluación de los costos relativos a los beneficios; y</w:t>
      </w:r>
    </w:p>
    <w:p w14:paraId="153CAAEA" w14:textId="77777777" w:rsidR="00D8535C" w:rsidRPr="00C853C4" w:rsidRDefault="00D8535C" w:rsidP="00D8535C">
      <w:pPr>
        <w:pStyle w:val="Default"/>
        <w:ind w:left="850" w:hanging="425"/>
        <w:rPr>
          <w:rFonts w:asciiTheme="minorHAnsi" w:hAnsiTheme="minorHAnsi"/>
          <w:color w:val="auto"/>
          <w:sz w:val="22"/>
          <w:szCs w:val="22"/>
          <w:lang w:val="es-ES_tradnl"/>
        </w:rPr>
      </w:pPr>
    </w:p>
    <w:p w14:paraId="53758A3B" w14:textId="77777777" w:rsidR="00D8535C" w:rsidRPr="00C853C4" w:rsidRDefault="00D8535C" w:rsidP="00D8535C">
      <w:pPr>
        <w:pStyle w:val="Default"/>
        <w:numPr>
          <w:ilvl w:val="0"/>
          <w:numId w:val="10"/>
        </w:numPr>
        <w:rPr>
          <w:rFonts w:asciiTheme="minorHAnsi" w:hAnsiTheme="minorHAnsi"/>
          <w:color w:val="auto"/>
          <w:sz w:val="22"/>
          <w:szCs w:val="22"/>
          <w:lang w:val="es-ES_tradnl"/>
        </w:rPr>
      </w:pPr>
      <w:r w:rsidRPr="00C853C4">
        <w:rPr>
          <w:rFonts w:asciiTheme="minorHAnsi" w:hAnsiTheme="minorHAnsi"/>
          <w:color w:val="auto"/>
          <w:sz w:val="22"/>
          <w:szCs w:val="22"/>
          <w:lang w:val="es-ES_tradnl"/>
        </w:rPr>
        <w:t>examinando y, cuando proceda, actualizando las orientaciones existentes sobre la preparación de planes para la conservación, restauración y gestión sostenible de los ecosistemas costeros de carbono azul en los sitios Ramsar; en donde este examen podría incluir la realización de estudios de caso con expertos regionales para ilustrar cómo se han aplicado las orientaciones; y</w:t>
      </w:r>
    </w:p>
    <w:p w14:paraId="5F44CE40" w14:textId="77777777" w:rsidR="00D8535C" w:rsidRPr="00C853C4" w:rsidRDefault="00D8535C" w:rsidP="00D8535C">
      <w:pPr>
        <w:spacing w:after="0" w:line="240" w:lineRule="auto"/>
        <w:ind w:left="850" w:hanging="425"/>
        <w:rPr>
          <w:lang w:val="es-ES_tradnl"/>
        </w:rPr>
      </w:pPr>
    </w:p>
    <w:p w14:paraId="6DA95EC4" w14:textId="46B97E8E" w:rsidR="00D8535C" w:rsidRPr="00C853C4" w:rsidRDefault="00D8535C" w:rsidP="00D8535C">
      <w:pPr>
        <w:spacing w:after="0" w:line="240" w:lineRule="auto"/>
        <w:ind w:left="425" w:hanging="425"/>
        <w:rPr>
          <w:lang w:val="es-ES_tradnl"/>
        </w:rPr>
      </w:pPr>
      <w:r w:rsidRPr="00C853C4">
        <w:rPr>
          <w:lang w:val="es-ES_tradnl"/>
        </w:rPr>
        <w:t>1</w:t>
      </w:r>
      <w:r w:rsidR="00471636">
        <w:rPr>
          <w:lang w:val="es-ES_tradnl"/>
        </w:rPr>
        <w:t>6</w:t>
      </w:r>
      <w:r w:rsidRPr="00C853C4">
        <w:rPr>
          <w:lang w:val="es-ES_tradnl"/>
        </w:rPr>
        <w:t>.</w:t>
      </w:r>
      <w:r w:rsidRPr="00C853C4">
        <w:rPr>
          <w:lang w:val="es-ES_tradnl"/>
        </w:rPr>
        <w:tab/>
        <w:t>INVITA a las Partes Contratantes interesadas, las Organizaciones Internacionales Asociadas y otros, según proceda, a apoyar la labor del GECT identificada en el párrafo 15, entre otras cosas mediante la provisión de recursos financieros y/o asistencia técnica en especie, creación de capacidad e información; y</w:t>
      </w:r>
    </w:p>
    <w:p w14:paraId="15A5662A" w14:textId="77777777" w:rsidR="00D8535C" w:rsidRPr="00C853C4" w:rsidRDefault="00D8535C" w:rsidP="00D8535C">
      <w:pPr>
        <w:spacing w:after="0" w:line="240" w:lineRule="auto"/>
        <w:ind w:left="425" w:hanging="425"/>
        <w:rPr>
          <w:lang w:val="es-ES_tradnl"/>
        </w:rPr>
      </w:pPr>
    </w:p>
    <w:p w14:paraId="054D0E89" w14:textId="050FDB62" w:rsidR="00D8535C" w:rsidRPr="00C853C4" w:rsidRDefault="00D8535C" w:rsidP="00D8535C">
      <w:pPr>
        <w:spacing w:after="0" w:line="240" w:lineRule="auto"/>
        <w:ind w:left="425" w:hanging="425"/>
        <w:rPr>
          <w:lang w:val="es-ES_tradnl"/>
        </w:rPr>
      </w:pPr>
      <w:r w:rsidRPr="00C853C4">
        <w:rPr>
          <w:lang w:val="es-ES_tradnl"/>
        </w:rPr>
        <w:t>1</w:t>
      </w:r>
      <w:r w:rsidR="00471636">
        <w:rPr>
          <w:lang w:val="es-ES_tradnl"/>
        </w:rPr>
        <w:t>7</w:t>
      </w:r>
      <w:r w:rsidRPr="00C853C4">
        <w:rPr>
          <w:lang w:val="es-ES_tradnl"/>
        </w:rPr>
        <w:t>.</w:t>
      </w:r>
      <w:r w:rsidRPr="00C853C4">
        <w:rPr>
          <w:lang w:val="es-ES_tradnl"/>
        </w:rPr>
        <w:tab/>
        <w:t>ALIENTA a las Partes Contratantes que estén en condiciones de hacerlo a que aumenten considerablemente el apoyo, inclusive financiero, a proyectos e investigaciones dirigidos a la conservación y protección de los ecosistemas costeros de carbono azul.</w:t>
      </w:r>
    </w:p>
    <w:p w14:paraId="783356DD" w14:textId="77777777" w:rsidR="00D8535C" w:rsidRPr="00C853C4" w:rsidRDefault="00D8535C" w:rsidP="00D8535C">
      <w:pPr>
        <w:spacing w:after="0" w:line="240" w:lineRule="auto"/>
        <w:rPr>
          <w:lang w:val="es-ES_tradnl"/>
        </w:rPr>
      </w:pPr>
    </w:p>
    <w:p w14:paraId="05172B87" w14:textId="782EE888" w:rsidR="00687677" w:rsidRPr="00C853C4" w:rsidRDefault="00687677" w:rsidP="00E30A44">
      <w:pPr>
        <w:spacing w:after="0" w:line="240" w:lineRule="auto"/>
        <w:rPr>
          <w:lang w:val="es-ES_tradnl"/>
        </w:rPr>
      </w:pPr>
    </w:p>
    <w:sectPr w:rsidR="00687677" w:rsidRPr="00C853C4" w:rsidSect="00492681">
      <w:footerReference w:type="default" r:id="rId9"/>
      <w:endnotePr>
        <w:numFmt w:val="decimal"/>
        <w:numStart w:val="2"/>
      </w:endnotePr>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3F1C" w14:textId="77777777" w:rsidR="00124E47" w:rsidRDefault="00124E47" w:rsidP="00396BCA">
      <w:pPr>
        <w:spacing w:after="0" w:line="240" w:lineRule="auto"/>
      </w:pPr>
      <w:r>
        <w:separator/>
      </w:r>
    </w:p>
  </w:endnote>
  <w:endnote w:type="continuationSeparator" w:id="0">
    <w:p w14:paraId="78F39A75" w14:textId="77777777" w:rsidR="00124E47" w:rsidRDefault="00124E47"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_nova_rg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70E8" w14:textId="3EC4DAA8" w:rsidR="00062BBE" w:rsidRPr="009F21BA" w:rsidRDefault="00062BBE">
    <w:pPr>
      <w:pStyle w:val="Footer"/>
      <w:rPr>
        <w:sz w:val="20"/>
        <w:szCs w:val="20"/>
      </w:rPr>
    </w:pPr>
    <w:r w:rsidRPr="009F21BA">
      <w:rPr>
        <w:rFonts w:ascii="Calibri" w:eastAsia="Times New Roman" w:hAnsi="Calibri" w:cstheme="majorHAnsi"/>
        <w:bCs/>
        <w:sz w:val="20"/>
        <w:szCs w:val="20"/>
        <w:lang w:val="es-ES_tradnl"/>
      </w:rPr>
      <w:t>Ramsar COP13 Doc.18.15</w:t>
    </w:r>
    <w:r>
      <w:rPr>
        <w:rFonts w:ascii="Calibri" w:eastAsia="Times New Roman" w:hAnsi="Calibri" w:cstheme="majorHAnsi"/>
        <w:bCs/>
        <w:sz w:val="20"/>
        <w:szCs w:val="20"/>
        <w:lang w:val="es-ES_tradnl"/>
      </w:rPr>
      <w:t xml:space="preserve"> Rev.1</w:t>
    </w:r>
    <w:r w:rsidRPr="009F21BA">
      <w:rPr>
        <w:sz w:val="20"/>
        <w:szCs w:val="20"/>
      </w:rPr>
      <w:tab/>
    </w:r>
    <w:r w:rsidRPr="009F21BA">
      <w:rPr>
        <w:sz w:val="20"/>
        <w:szCs w:val="20"/>
      </w:rPr>
      <w:tab/>
    </w:r>
    <w:r w:rsidRPr="009F21BA">
      <w:rPr>
        <w:sz w:val="20"/>
        <w:szCs w:val="20"/>
      </w:rPr>
      <w:fldChar w:fldCharType="begin"/>
    </w:r>
    <w:r w:rsidRPr="009F21BA">
      <w:rPr>
        <w:sz w:val="20"/>
        <w:szCs w:val="20"/>
      </w:rPr>
      <w:instrText xml:space="preserve"> PAGE   \* MERGEFORMAT </w:instrText>
    </w:r>
    <w:r w:rsidRPr="009F21BA">
      <w:rPr>
        <w:sz w:val="20"/>
        <w:szCs w:val="20"/>
      </w:rPr>
      <w:fldChar w:fldCharType="separate"/>
    </w:r>
    <w:r w:rsidR="00586023">
      <w:rPr>
        <w:noProof/>
        <w:sz w:val="20"/>
        <w:szCs w:val="20"/>
      </w:rPr>
      <w:t>2</w:t>
    </w:r>
    <w:r w:rsidRPr="009F21B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8071" w14:textId="77777777" w:rsidR="00124E47" w:rsidRDefault="00124E47" w:rsidP="00396BCA">
      <w:pPr>
        <w:spacing w:after="0" w:line="240" w:lineRule="auto"/>
      </w:pPr>
      <w:r>
        <w:separator/>
      </w:r>
    </w:p>
  </w:footnote>
  <w:footnote w:type="continuationSeparator" w:id="0">
    <w:p w14:paraId="164B9469" w14:textId="77777777" w:rsidR="00124E47" w:rsidRDefault="00124E47" w:rsidP="00396BCA">
      <w:pPr>
        <w:spacing w:after="0" w:line="240" w:lineRule="auto"/>
      </w:pPr>
      <w:r>
        <w:continuationSeparator/>
      </w:r>
    </w:p>
  </w:footnote>
  <w:footnote w:id="1">
    <w:p w14:paraId="0F646379" w14:textId="0A3B0200" w:rsidR="00062BBE" w:rsidRPr="00CD7D7D" w:rsidRDefault="00062BBE" w:rsidP="005B7421">
      <w:pPr>
        <w:pStyle w:val="FootnoteText"/>
        <w:rPr>
          <w:lang w:val="es-ES"/>
        </w:rPr>
      </w:pPr>
      <w:r w:rsidRPr="00CD7D7D">
        <w:rPr>
          <w:rStyle w:val="FootnoteReference"/>
          <w:lang w:val="es-ES"/>
        </w:rPr>
        <w:t>1</w:t>
      </w:r>
      <w:r w:rsidRPr="00CD7D7D">
        <w:rPr>
          <w:lang w:val="es-ES"/>
        </w:rPr>
        <w:t xml:space="preserve"> </w:t>
      </w:r>
      <w:r w:rsidRPr="00C853C4">
        <w:rPr>
          <w:lang w:val="es-ES_tradnl"/>
        </w:rPr>
        <w:t>En la presente Resolución, el carbon</w:t>
      </w:r>
      <w:r>
        <w:rPr>
          <w:lang w:val="es-ES_tradnl"/>
        </w:rPr>
        <w:t>o</w:t>
      </w:r>
      <w:r w:rsidRPr="00C853C4">
        <w:rPr>
          <w:lang w:val="es-ES_tradnl"/>
        </w:rPr>
        <w:t xml:space="preserve"> azul se define como “El carbono capturado por organismos vivos en los ecosistemas costeros (por ejemplo, manglares, marismas de agua salada y praderas submarinas) y marinos,</w:t>
      </w:r>
      <w:r>
        <w:rPr>
          <w:lang w:val="es-ES_tradnl"/>
        </w:rPr>
        <w:t xml:space="preserve"> </w:t>
      </w:r>
      <w:r w:rsidRPr="00C853C4">
        <w:rPr>
          <w:lang w:val="es-ES_tradnl"/>
        </w:rPr>
        <w:t>y almacenado en la biomasa y los sedimentos”.</w:t>
      </w:r>
      <w:r w:rsidRPr="00CD7D7D">
        <w:rPr>
          <w:lang w:val="es-ES"/>
        </w:rPr>
        <w:t xml:space="preserve"> </w:t>
      </w:r>
    </w:p>
  </w:footnote>
  <w:footnote w:id="2">
    <w:p w14:paraId="62125DE8" w14:textId="6B640D3A" w:rsidR="00062BBE" w:rsidRPr="005563B3" w:rsidRDefault="00062BBE">
      <w:pPr>
        <w:pStyle w:val="FootnoteText"/>
        <w:rPr>
          <w:lang w:val="es-ES_tradnl"/>
        </w:rPr>
      </w:pPr>
      <w:r w:rsidRPr="005563B3">
        <w:rPr>
          <w:rStyle w:val="FootnoteReference"/>
          <w:lang w:val="es-ES_tradnl"/>
        </w:rPr>
        <w:footnoteRef/>
      </w:r>
      <w:r w:rsidRPr="005563B3">
        <w:rPr>
          <w:lang w:val="es-ES_tradnl"/>
        </w:rPr>
        <w:t xml:space="preserve"> </w:t>
      </w:r>
      <w:r w:rsidRPr="005563B3">
        <w:rPr>
          <w:lang w:val="es-ES_tradnl" w:eastAsia="ja-JP"/>
        </w:rPr>
        <w:t xml:space="preserve">En la presente </w:t>
      </w:r>
      <w:r>
        <w:rPr>
          <w:lang w:val="es-ES_tradnl" w:eastAsia="ja-JP"/>
        </w:rPr>
        <w:t>R</w:t>
      </w:r>
      <w:r w:rsidRPr="005563B3">
        <w:rPr>
          <w:lang w:val="es-ES_tradnl" w:eastAsia="ja-JP"/>
        </w:rPr>
        <w:t xml:space="preserve">esolución se emplea el término “marismas de marea” pero en el Informe de Evaluación de la UICN (2009) y en otros artículos científicos </w:t>
      </w:r>
      <w:r w:rsidRPr="005563B3">
        <w:rPr>
          <w:rFonts w:hint="eastAsia"/>
          <w:lang w:val="es-ES_tradnl" w:eastAsia="ja-JP"/>
        </w:rPr>
        <w:t>(</w:t>
      </w:r>
      <w:r w:rsidRPr="005563B3">
        <w:rPr>
          <w:lang w:val="es-ES_tradnl" w:eastAsia="ja-JP"/>
        </w:rPr>
        <w:t xml:space="preserve">por ejemplo, </w:t>
      </w:r>
      <w:r w:rsidRPr="005563B3">
        <w:rPr>
          <w:rFonts w:hint="eastAsia"/>
          <w:lang w:val="es-ES_tradnl" w:eastAsia="ja-JP"/>
        </w:rPr>
        <w:t xml:space="preserve">Macleod et al., 2011) </w:t>
      </w:r>
      <w:r w:rsidRPr="005563B3">
        <w:rPr>
          <w:lang w:val="es-ES_tradnl" w:eastAsia="ja-JP"/>
        </w:rPr>
        <w:t>se utiliza el término</w:t>
      </w:r>
      <w:r w:rsidRPr="005563B3">
        <w:rPr>
          <w:rFonts w:hint="eastAsia"/>
          <w:lang w:val="es-ES_tradnl" w:eastAsia="ja-JP"/>
        </w:rPr>
        <w:t xml:space="preserve"> </w:t>
      </w:r>
      <w:r w:rsidRPr="005563B3">
        <w:rPr>
          <w:lang w:val="es-ES_tradnl" w:eastAsia="ja-JP"/>
        </w:rPr>
        <w:t>“marismas de agua salada”</w:t>
      </w:r>
      <w:r w:rsidRPr="005563B3">
        <w:rPr>
          <w:rFonts w:hint="eastAsia"/>
          <w:lang w:val="es-ES_tradnl" w:eastAsia="ja-JP"/>
        </w:rPr>
        <w:t>.</w:t>
      </w:r>
      <w:r w:rsidRPr="005563B3">
        <w:rPr>
          <w:lang w:val="es-ES_tradnl" w:eastAsia="ja-JP"/>
        </w:rPr>
        <w:t xml:space="preserve"> En est</w:t>
      </w:r>
      <w:r>
        <w:rPr>
          <w:lang w:val="es-ES_tradnl" w:eastAsia="ja-JP"/>
        </w:rPr>
        <w:t>a R</w:t>
      </w:r>
      <w:r w:rsidRPr="005563B3">
        <w:rPr>
          <w:lang w:val="es-ES_tradnl" w:eastAsia="ja-JP"/>
        </w:rPr>
        <w:t xml:space="preserve">esolución se emplea mayormente el término “marismas de agua salada” </w:t>
      </w:r>
    </w:p>
  </w:footnote>
  <w:footnote w:id="3">
    <w:p w14:paraId="74DBC378" w14:textId="38368C06" w:rsidR="00062BBE" w:rsidRPr="00CD7D7D" w:rsidRDefault="00062BBE">
      <w:pPr>
        <w:pStyle w:val="FootnoteText"/>
        <w:rPr>
          <w:lang w:val="es-ES"/>
        </w:rPr>
      </w:pPr>
      <w:r w:rsidRPr="005563B3">
        <w:rPr>
          <w:rStyle w:val="FootnoteReference"/>
          <w:lang w:val="es-ES_tradnl"/>
        </w:rPr>
        <w:footnoteRef/>
      </w:r>
      <w:r w:rsidRPr="005563B3">
        <w:rPr>
          <w:lang w:val="es-ES_tradnl"/>
        </w:rPr>
        <w:t xml:space="preserve"> </w:t>
      </w:r>
      <w:r w:rsidRPr="005563B3">
        <w:rPr>
          <w:lang w:val="es-ES_tradnl" w:eastAsia="ja-JP"/>
        </w:rPr>
        <w:t xml:space="preserve">Los bajos de lodo y los humedales intermareales también son ecosistemas importantes con respecto al </w:t>
      </w:r>
      <w:r>
        <w:rPr>
          <w:lang w:val="es-ES_tradnl" w:eastAsia="ja-JP"/>
        </w:rPr>
        <w:t>carbono</w:t>
      </w:r>
      <w:r w:rsidRPr="005563B3">
        <w:rPr>
          <w:lang w:val="es-ES_tradnl" w:eastAsia="ja-JP"/>
        </w:rPr>
        <w:t xml:space="preserve"> azul. Las marismas de agua dulce y los humedales boscosos de agua dulce son almacenes importantes de ca</w:t>
      </w:r>
      <w:r>
        <w:rPr>
          <w:lang w:val="es-ES_tradnl" w:eastAsia="ja-JP"/>
        </w:rPr>
        <w:t>rbono</w:t>
      </w:r>
      <w:r w:rsidRPr="005563B3">
        <w:rPr>
          <w:lang w:val="es-ES_tradnl" w:eastAsia="ja-JP"/>
        </w:rPr>
        <w:t xml:space="preserve">, pero no entran en la definición de los ecosistemas de </w:t>
      </w:r>
      <w:r>
        <w:rPr>
          <w:lang w:val="es-ES_tradnl" w:eastAsia="ja-JP"/>
        </w:rPr>
        <w:t>carbono</w:t>
      </w:r>
      <w:r w:rsidRPr="005563B3">
        <w:rPr>
          <w:lang w:val="es-ES_tradnl" w:eastAsia="ja-JP"/>
        </w:rPr>
        <w:t xml:space="preserve"> azul.</w:t>
      </w:r>
      <w:r w:rsidRPr="00CD7D7D">
        <w:rPr>
          <w:lang w:val="es-ES" w:eastAsia="ja-JP"/>
        </w:rPr>
        <w:t xml:space="preserve">  </w:t>
      </w:r>
    </w:p>
  </w:footnote>
  <w:footnote w:id="4">
    <w:p w14:paraId="23FD2054" w14:textId="77777777" w:rsidR="00062BBE" w:rsidRPr="00A82032" w:rsidRDefault="00062BBE" w:rsidP="00F928DB">
      <w:pPr>
        <w:autoSpaceDE w:val="0"/>
        <w:autoSpaceDN w:val="0"/>
        <w:adjustRightInd w:val="0"/>
        <w:spacing w:after="0" w:line="240" w:lineRule="auto"/>
        <w:rPr>
          <w:rFonts w:cs="Arial-ItalicMT"/>
          <w:i/>
          <w:iCs/>
          <w:sz w:val="18"/>
          <w:szCs w:val="18"/>
        </w:rPr>
      </w:pPr>
      <w:r>
        <w:rPr>
          <w:rStyle w:val="FootnoteReference"/>
        </w:rPr>
        <w:footnoteRef/>
      </w:r>
      <w: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40CE0378" w14:textId="77777777" w:rsidR="00062BBE" w:rsidRPr="00A82032" w:rsidRDefault="00062BBE" w:rsidP="00F928DB">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3A67DAFA" w14:textId="77777777" w:rsidR="00062BBE" w:rsidRPr="00295F11" w:rsidRDefault="00062BBE" w:rsidP="00F928DB">
      <w:pPr>
        <w:pStyle w:val="FootnoteText"/>
        <w:rPr>
          <w:lang w:val="fr-FR"/>
        </w:rPr>
      </w:pPr>
      <w:r w:rsidRPr="00295F11">
        <w:rPr>
          <w:rFonts w:asciiTheme="minorHAnsi" w:hAnsiTheme="minorHAnsi"/>
          <w:sz w:val="18"/>
          <w:lang w:val="fr-FR"/>
        </w:rPr>
        <w:t>DC, USA: TNC</w:t>
      </w:r>
    </w:p>
  </w:footnote>
  <w:footnote w:id="5">
    <w:p w14:paraId="481E64A1" w14:textId="1719CC22" w:rsidR="00062BBE" w:rsidRPr="004230AE" w:rsidRDefault="00062BBE">
      <w:pPr>
        <w:pStyle w:val="FootnoteText"/>
        <w:rPr>
          <w:lang w:val="es-ES"/>
        </w:rPr>
      </w:pPr>
      <w:r>
        <w:rPr>
          <w:rStyle w:val="FootnoteReference"/>
        </w:rPr>
        <w:footnoteRef/>
      </w:r>
      <w:r w:rsidRPr="00F928DB">
        <w:rPr>
          <w:lang w:val="es-ES"/>
        </w:rPr>
        <w:t xml:space="preserve"> </w:t>
      </w:r>
      <w:r w:rsidRPr="00F928DB">
        <w:rPr>
          <w:rFonts w:asciiTheme="minorHAnsi" w:hAnsiTheme="minorHAnsi"/>
          <w:sz w:val="18"/>
          <w:szCs w:val="18"/>
          <w:lang w:val="es-ES"/>
        </w:rPr>
        <w:t xml:space="preserve">Mcleod E. </w:t>
      </w:r>
      <w:r w:rsidRPr="00F928DB">
        <w:rPr>
          <w:rFonts w:asciiTheme="minorHAnsi" w:hAnsiTheme="minorHAnsi"/>
          <w:i/>
          <w:sz w:val="18"/>
          <w:szCs w:val="18"/>
          <w:lang w:val="es-ES"/>
        </w:rPr>
        <w:t>et al</w:t>
      </w:r>
      <w:r w:rsidRPr="00F928DB">
        <w:rPr>
          <w:rFonts w:asciiTheme="minorHAnsi" w:hAnsiTheme="minorHAnsi"/>
          <w:sz w:val="18"/>
          <w:szCs w:val="18"/>
          <w:lang w:val="es-ES"/>
        </w:rPr>
        <w:t xml:space="preserve">. </w:t>
      </w:r>
      <w:r w:rsidRPr="0002346C">
        <w:rPr>
          <w:rFonts w:asciiTheme="minorHAnsi" w:hAnsiTheme="minorHAnsi"/>
          <w:sz w:val="18"/>
          <w:szCs w:val="18"/>
          <w:lang w:val="en-GB"/>
        </w:rPr>
        <w:t xml:space="preserve">(2011). </w:t>
      </w:r>
      <w:r w:rsidRPr="0002346C">
        <w:rPr>
          <w:rFonts w:asciiTheme="minorHAnsi" w:hAnsiTheme="minorHAnsi" w:cs="Arial-ItalicMT"/>
          <w:i/>
          <w:iCs/>
          <w:sz w:val="18"/>
          <w:szCs w:val="18"/>
          <w:lang w:val="en-GB"/>
        </w:rPr>
        <w:t>A blueprint for blue carbon: toward and improved understanding of the role of vegetated coastal habitats in sequestering CO</w:t>
      </w:r>
      <w:r w:rsidRPr="0002346C">
        <w:rPr>
          <w:rFonts w:asciiTheme="minorHAnsi" w:hAnsiTheme="minorHAnsi" w:cs="Arial-ItalicMT"/>
          <w:i/>
          <w:iCs/>
          <w:sz w:val="18"/>
          <w:szCs w:val="18"/>
          <w:vertAlign w:val="subscript"/>
          <w:lang w:val="en-GB"/>
        </w:rPr>
        <w:t>2</w:t>
      </w:r>
      <w:r w:rsidRPr="0002346C">
        <w:rPr>
          <w:rFonts w:asciiTheme="minorHAnsi" w:hAnsiTheme="minorHAnsi" w:cs="Arial-ItalicMT"/>
          <w:i/>
          <w:iCs/>
          <w:sz w:val="18"/>
          <w:szCs w:val="18"/>
          <w:lang w:val="en-GB"/>
        </w:rPr>
        <w:t xml:space="preserve">. </w:t>
      </w:r>
      <w:r w:rsidRPr="00F409BD">
        <w:rPr>
          <w:rFonts w:asciiTheme="minorHAnsi" w:hAnsiTheme="minorHAnsi" w:cs="ArialMT"/>
          <w:sz w:val="18"/>
          <w:szCs w:val="18"/>
          <w:lang w:val="es-ES_tradnl"/>
        </w:rPr>
        <w:t>Frontiers in Ecology and the Environment 2011; 9(10): 552–560, doi:10.1890/110004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15:restartNumberingAfterBreak="0">
    <w:nsid w:val="04E62318"/>
    <w:multiLevelType w:val="hybridMultilevel"/>
    <w:tmpl w:val="E51A9EDC"/>
    <w:lvl w:ilvl="0" w:tplc="F0940C8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727CF"/>
    <w:multiLevelType w:val="hybridMultilevel"/>
    <w:tmpl w:val="CAE2C57A"/>
    <w:lvl w:ilvl="0" w:tplc="040A001B">
      <w:start w:val="1"/>
      <w:numFmt w:val="lowerRoman"/>
      <w:lvlText w:val="%1."/>
      <w:lvlJc w:val="right"/>
      <w:pPr>
        <w:ind w:left="1571" w:hanging="360"/>
      </w:pPr>
    </w:lvl>
    <w:lvl w:ilvl="1" w:tplc="040A001B">
      <w:start w:val="1"/>
      <w:numFmt w:val="lowerRoman"/>
      <w:lvlText w:val="%2."/>
      <w:lvlJc w:val="right"/>
      <w:pPr>
        <w:ind w:left="157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4" w15:restartNumberingAfterBreak="0">
    <w:nsid w:val="139330EE"/>
    <w:multiLevelType w:val="hybridMultilevel"/>
    <w:tmpl w:val="9876514A"/>
    <w:lvl w:ilvl="0" w:tplc="040A0019">
      <w:start w:val="1"/>
      <w:numFmt w:val="lowerLetter"/>
      <w:lvlText w:val="%1."/>
      <w:lvlJc w:val="left"/>
      <w:pPr>
        <w:ind w:left="1145" w:hanging="360"/>
      </w:p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15:restartNumberingAfterBreak="0">
    <w:nsid w:val="158416CB"/>
    <w:multiLevelType w:val="hybridMultilevel"/>
    <w:tmpl w:val="3EA229DE"/>
    <w:lvl w:ilvl="0" w:tplc="040A001B">
      <w:start w:val="1"/>
      <w:numFmt w:val="lowerRoman"/>
      <w:lvlText w:val="%1."/>
      <w:lvlJc w:val="right"/>
      <w:pPr>
        <w:ind w:left="157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15:restartNumberingAfterBreak="0">
    <w:nsid w:val="16771B4C"/>
    <w:multiLevelType w:val="hybridMultilevel"/>
    <w:tmpl w:val="B934B810"/>
    <w:lvl w:ilvl="0" w:tplc="040A0019">
      <w:start w:val="1"/>
      <w:numFmt w:val="lowerLetter"/>
      <w:lvlText w:val="%1."/>
      <w:lvlJc w:val="left"/>
      <w:pPr>
        <w:ind w:left="785" w:hanging="360"/>
      </w:pPr>
    </w:lvl>
    <w:lvl w:ilvl="1" w:tplc="040A0019">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7" w15:restartNumberingAfterBreak="0">
    <w:nsid w:val="1D255469"/>
    <w:multiLevelType w:val="hybridMultilevel"/>
    <w:tmpl w:val="5808C2BC"/>
    <w:lvl w:ilvl="0" w:tplc="219CB044">
      <w:start w:val="3"/>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8" w15:restartNumberingAfterBreak="0">
    <w:nsid w:val="21E74342"/>
    <w:multiLevelType w:val="hybridMultilevel"/>
    <w:tmpl w:val="1450A6C2"/>
    <w:lvl w:ilvl="0" w:tplc="040A0019">
      <w:start w:val="1"/>
      <w:numFmt w:val="lowerLetter"/>
      <w:lvlText w:val="%1."/>
      <w:lvlJc w:val="left"/>
      <w:pPr>
        <w:ind w:left="785" w:hanging="360"/>
      </w:pPr>
    </w:lvl>
    <w:lvl w:ilvl="1" w:tplc="040A0019">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9" w15:restartNumberingAfterBreak="0">
    <w:nsid w:val="24396234"/>
    <w:multiLevelType w:val="hybridMultilevel"/>
    <w:tmpl w:val="862E3328"/>
    <w:lvl w:ilvl="0" w:tplc="040A0019">
      <w:start w:val="1"/>
      <w:numFmt w:val="lowerLetter"/>
      <w:lvlText w:val="%1."/>
      <w:lvlJc w:val="left"/>
      <w:pPr>
        <w:ind w:left="1145" w:hanging="360"/>
      </w:pPr>
    </w:lvl>
    <w:lvl w:ilvl="1" w:tplc="040A0019">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0" w15:restartNumberingAfterBreak="0">
    <w:nsid w:val="2EF05CBB"/>
    <w:multiLevelType w:val="hybridMultilevel"/>
    <w:tmpl w:val="3FD89EE6"/>
    <w:lvl w:ilvl="0" w:tplc="040A001B">
      <w:start w:val="1"/>
      <w:numFmt w:val="lowerRoman"/>
      <w:lvlText w:val="%1."/>
      <w:lvlJc w:val="right"/>
      <w:pPr>
        <w:ind w:left="1571" w:hanging="360"/>
      </w:pPr>
    </w:lvl>
    <w:lvl w:ilvl="1" w:tplc="040A001B">
      <w:start w:val="1"/>
      <w:numFmt w:val="lowerRoman"/>
      <w:lvlText w:val="%2."/>
      <w:lvlJc w:val="right"/>
      <w:pPr>
        <w:ind w:left="157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1" w15:restartNumberingAfterBreak="0">
    <w:nsid w:val="31BA57AA"/>
    <w:multiLevelType w:val="hybridMultilevel"/>
    <w:tmpl w:val="8E82A8E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090CDE"/>
    <w:multiLevelType w:val="hybridMultilevel"/>
    <w:tmpl w:val="ABBE4BAE"/>
    <w:lvl w:ilvl="0" w:tplc="040A001B">
      <w:start w:val="1"/>
      <w:numFmt w:val="lowerRoman"/>
      <w:lvlText w:val="%1."/>
      <w:lvlJc w:val="righ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3" w15:restartNumberingAfterBreak="0">
    <w:nsid w:val="4EB129A8"/>
    <w:multiLevelType w:val="hybridMultilevel"/>
    <w:tmpl w:val="C6B0F776"/>
    <w:lvl w:ilvl="0" w:tplc="040A0019">
      <w:start w:val="1"/>
      <w:numFmt w:val="lowerLetter"/>
      <w:lvlText w:val="%1."/>
      <w:lvlJc w:val="left"/>
      <w:pPr>
        <w:ind w:left="785" w:hanging="360"/>
      </w:p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14" w15:restartNumberingAfterBreak="0">
    <w:nsid w:val="52677D80"/>
    <w:multiLevelType w:val="hybridMultilevel"/>
    <w:tmpl w:val="0ADE6B6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BB0731"/>
    <w:multiLevelType w:val="hybridMultilevel"/>
    <w:tmpl w:val="ED22C4E6"/>
    <w:lvl w:ilvl="0" w:tplc="040A0019">
      <w:start w:val="1"/>
      <w:numFmt w:val="lowerLetter"/>
      <w:lvlText w:val="%1."/>
      <w:lvlJc w:val="left"/>
      <w:pPr>
        <w:ind w:left="720" w:hanging="360"/>
      </w:pPr>
    </w:lvl>
    <w:lvl w:ilvl="1" w:tplc="5ABC61D6">
      <w:start w:val="1"/>
      <w:numFmt w:val="lowerRoman"/>
      <w:lvlText w:val="%2)"/>
      <w:lvlJc w:val="left"/>
      <w:pPr>
        <w:ind w:left="1800" w:hanging="72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AFF48AD"/>
    <w:multiLevelType w:val="hybridMultilevel"/>
    <w:tmpl w:val="3B102B20"/>
    <w:lvl w:ilvl="0" w:tplc="99D04340">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num w:numId="1">
    <w:abstractNumId w:val="0"/>
  </w:num>
  <w:num w:numId="2">
    <w:abstractNumId w:val="1"/>
  </w:num>
  <w:num w:numId="3">
    <w:abstractNumId w:val="6"/>
  </w:num>
  <w:num w:numId="4">
    <w:abstractNumId w:val="13"/>
  </w:num>
  <w:num w:numId="5">
    <w:abstractNumId w:val="4"/>
  </w:num>
  <w:num w:numId="6">
    <w:abstractNumId w:val="15"/>
  </w:num>
  <w:num w:numId="7">
    <w:abstractNumId w:val="9"/>
  </w:num>
  <w:num w:numId="8">
    <w:abstractNumId w:val="12"/>
  </w:num>
  <w:num w:numId="9">
    <w:abstractNumId w:val="3"/>
  </w:num>
  <w:num w:numId="10">
    <w:abstractNumId w:val="8"/>
  </w:num>
  <w:num w:numId="11">
    <w:abstractNumId w:val="5"/>
  </w:num>
  <w:num w:numId="12">
    <w:abstractNumId w:val="10"/>
  </w:num>
  <w:num w:numId="13">
    <w:abstractNumId w:val="16"/>
  </w:num>
  <w:num w:numId="14">
    <w:abstractNumId w:val="2"/>
  </w:num>
  <w:num w:numId="15">
    <w:abstractNumId w:val="14"/>
  </w:num>
  <w:num w:numId="16">
    <w:abstractNumId w:val="11"/>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4"/>
    <w:rsid w:val="00000880"/>
    <w:rsid w:val="000031C2"/>
    <w:rsid w:val="000042B9"/>
    <w:rsid w:val="0001203C"/>
    <w:rsid w:val="00014E22"/>
    <w:rsid w:val="0001658F"/>
    <w:rsid w:val="0002346C"/>
    <w:rsid w:val="000254A4"/>
    <w:rsid w:val="000377F0"/>
    <w:rsid w:val="000504DB"/>
    <w:rsid w:val="00051E80"/>
    <w:rsid w:val="00062BBE"/>
    <w:rsid w:val="00075E3F"/>
    <w:rsid w:val="00083CDD"/>
    <w:rsid w:val="00084FD8"/>
    <w:rsid w:val="0009071C"/>
    <w:rsid w:val="00093666"/>
    <w:rsid w:val="0009390B"/>
    <w:rsid w:val="000B5730"/>
    <w:rsid w:val="000D6C8D"/>
    <w:rsid w:val="000E09CE"/>
    <w:rsid w:val="001100F4"/>
    <w:rsid w:val="001112E3"/>
    <w:rsid w:val="00111390"/>
    <w:rsid w:val="001237A3"/>
    <w:rsid w:val="00124E47"/>
    <w:rsid w:val="001304AA"/>
    <w:rsid w:val="001328E2"/>
    <w:rsid w:val="00133C89"/>
    <w:rsid w:val="001356BD"/>
    <w:rsid w:val="00141A69"/>
    <w:rsid w:val="00142850"/>
    <w:rsid w:val="001473BB"/>
    <w:rsid w:val="00153937"/>
    <w:rsid w:val="00161E06"/>
    <w:rsid w:val="0016498B"/>
    <w:rsid w:val="001652F1"/>
    <w:rsid w:val="00165F56"/>
    <w:rsid w:val="00167A61"/>
    <w:rsid w:val="00171519"/>
    <w:rsid w:val="00173899"/>
    <w:rsid w:val="00173D46"/>
    <w:rsid w:val="00183813"/>
    <w:rsid w:val="00184CCC"/>
    <w:rsid w:val="0019200F"/>
    <w:rsid w:val="00196918"/>
    <w:rsid w:val="001A17C7"/>
    <w:rsid w:val="001A3798"/>
    <w:rsid w:val="001A5238"/>
    <w:rsid w:val="001A780F"/>
    <w:rsid w:val="001B0D11"/>
    <w:rsid w:val="001B1D9E"/>
    <w:rsid w:val="001B22B9"/>
    <w:rsid w:val="001B5F66"/>
    <w:rsid w:val="001E3358"/>
    <w:rsid w:val="001E3465"/>
    <w:rsid w:val="001E5476"/>
    <w:rsid w:val="001F67A4"/>
    <w:rsid w:val="001F7FE3"/>
    <w:rsid w:val="00203430"/>
    <w:rsid w:val="00210FA6"/>
    <w:rsid w:val="002227B6"/>
    <w:rsid w:val="002233D4"/>
    <w:rsid w:val="00223C17"/>
    <w:rsid w:val="00225A02"/>
    <w:rsid w:val="00232AD4"/>
    <w:rsid w:val="002330D3"/>
    <w:rsid w:val="00243D81"/>
    <w:rsid w:val="00252574"/>
    <w:rsid w:val="00256CB4"/>
    <w:rsid w:val="002656AB"/>
    <w:rsid w:val="00275AA1"/>
    <w:rsid w:val="00293467"/>
    <w:rsid w:val="002962F6"/>
    <w:rsid w:val="002A7138"/>
    <w:rsid w:val="002B1E7C"/>
    <w:rsid w:val="002C22E4"/>
    <w:rsid w:val="002D36E9"/>
    <w:rsid w:val="002D41CB"/>
    <w:rsid w:val="002E3CAA"/>
    <w:rsid w:val="002F257A"/>
    <w:rsid w:val="003142F6"/>
    <w:rsid w:val="003161C7"/>
    <w:rsid w:val="003400E8"/>
    <w:rsid w:val="00341D27"/>
    <w:rsid w:val="0034283D"/>
    <w:rsid w:val="00344ADB"/>
    <w:rsid w:val="003550DA"/>
    <w:rsid w:val="00355A17"/>
    <w:rsid w:val="003622B8"/>
    <w:rsid w:val="003625C2"/>
    <w:rsid w:val="003669FB"/>
    <w:rsid w:val="00372A20"/>
    <w:rsid w:val="003770F4"/>
    <w:rsid w:val="003951E1"/>
    <w:rsid w:val="0039626D"/>
    <w:rsid w:val="00396BCA"/>
    <w:rsid w:val="003A0F2A"/>
    <w:rsid w:val="003B113F"/>
    <w:rsid w:val="003B7319"/>
    <w:rsid w:val="003C203E"/>
    <w:rsid w:val="003C2910"/>
    <w:rsid w:val="003D1265"/>
    <w:rsid w:val="003D4AD1"/>
    <w:rsid w:val="003F7E41"/>
    <w:rsid w:val="00404441"/>
    <w:rsid w:val="00406DE4"/>
    <w:rsid w:val="00415B6D"/>
    <w:rsid w:val="00422D81"/>
    <w:rsid w:val="004230AE"/>
    <w:rsid w:val="004242A4"/>
    <w:rsid w:val="00426663"/>
    <w:rsid w:val="00426F22"/>
    <w:rsid w:val="00427B85"/>
    <w:rsid w:val="00432F1C"/>
    <w:rsid w:val="00441464"/>
    <w:rsid w:val="00443306"/>
    <w:rsid w:val="00452432"/>
    <w:rsid w:val="00455594"/>
    <w:rsid w:val="00457292"/>
    <w:rsid w:val="0046551A"/>
    <w:rsid w:val="0046625A"/>
    <w:rsid w:val="00466921"/>
    <w:rsid w:val="004702F2"/>
    <w:rsid w:val="00471636"/>
    <w:rsid w:val="00471AC0"/>
    <w:rsid w:val="00473634"/>
    <w:rsid w:val="00474548"/>
    <w:rsid w:val="004817E0"/>
    <w:rsid w:val="004829C0"/>
    <w:rsid w:val="00485754"/>
    <w:rsid w:val="00492681"/>
    <w:rsid w:val="004946CA"/>
    <w:rsid w:val="00496E8A"/>
    <w:rsid w:val="004A77C0"/>
    <w:rsid w:val="004B4337"/>
    <w:rsid w:val="004B48FE"/>
    <w:rsid w:val="004B4D3A"/>
    <w:rsid w:val="004B69EB"/>
    <w:rsid w:val="004C32D3"/>
    <w:rsid w:val="004C473E"/>
    <w:rsid w:val="004C7A56"/>
    <w:rsid w:val="004D421A"/>
    <w:rsid w:val="004E0E3D"/>
    <w:rsid w:val="004E5EA0"/>
    <w:rsid w:val="004E6877"/>
    <w:rsid w:val="004F167D"/>
    <w:rsid w:val="004F1806"/>
    <w:rsid w:val="0050781A"/>
    <w:rsid w:val="00513582"/>
    <w:rsid w:val="005246BB"/>
    <w:rsid w:val="00524DCD"/>
    <w:rsid w:val="0054023A"/>
    <w:rsid w:val="00542383"/>
    <w:rsid w:val="00551ECC"/>
    <w:rsid w:val="005563B3"/>
    <w:rsid w:val="00557ED0"/>
    <w:rsid w:val="00565449"/>
    <w:rsid w:val="005706E3"/>
    <w:rsid w:val="005747F0"/>
    <w:rsid w:val="00574A96"/>
    <w:rsid w:val="00586023"/>
    <w:rsid w:val="00586638"/>
    <w:rsid w:val="00587C36"/>
    <w:rsid w:val="00587D7A"/>
    <w:rsid w:val="0059122B"/>
    <w:rsid w:val="005B2FD5"/>
    <w:rsid w:val="005B6B16"/>
    <w:rsid w:val="005B7421"/>
    <w:rsid w:val="005E5E44"/>
    <w:rsid w:val="005F6D59"/>
    <w:rsid w:val="0060172A"/>
    <w:rsid w:val="0061019A"/>
    <w:rsid w:val="00614580"/>
    <w:rsid w:val="00622D6E"/>
    <w:rsid w:val="00640644"/>
    <w:rsid w:val="00647685"/>
    <w:rsid w:val="00650F6F"/>
    <w:rsid w:val="00652628"/>
    <w:rsid w:val="00656EDC"/>
    <w:rsid w:val="00670FFA"/>
    <w:rsid w:val="006713C3"/>
    <w:rsid w:val="00671FCF"/>
    <w:rsid w:val="00681B0D"/>
    <w:rsid w:val="00686953"/>
    <w:rsid w:val="00687677"/>
    <w:rsid w:val="0069016C"/>
    <w:rsid w:val="0069055D"/>
    <w:rsid w:val="006931F7"/>
    <w:rsid w:val="006954E9"/>
    <w:rsid w:val="006A75BF"/>
    <w:rsid w:val="006B6EF0"/>
    <w:rsid w:val="006C11CE"/>
    <w:rsid w:val="006D00E5"/>
    <w:rsid w:val="006D06FB"/>
    <w:rsid w:val="006D6AFB"/>
    <w:rsid w:val="006F5CD4"/>
    <w:rsid w:val="0070647D"/>
    <w:rsid w:val="00707A18"/>
    <w:rsid w:val="007153E4"/>
    <w:rsid w:val="00726889"/>
    <w:rsid w:val="00730A50"/>
    <w:rsid w:val="00735F2F"/>
    <w:rsid w:val="007369DE"/>
    <w:rsid w:val="00747019"/>
    <w:rsid w:val="007547AC"/>
    <w:rsid w:val="0075739E"/>
    <w:rsid w:val="007764E7"/>
    <w:rsid w:val="00776D6E"/>
    <w:rsid w:val="007819F1"/>
    <w:rsid w:val="0079129D"/>
    <w:rsid w:val="00792BBB"/>
    <w:rsid w:val="007947A4"/>
    <w:rsid w:val="007959A8"/>
    <w:rsid w:val="00796A27"/>
    <w:rsid w:val="007A51E6"/>
    <w:rsid w:val="007B0053"/>
    <w:rsid w:val="007B70D5"/>
    <w:rsid w:val="007B7558"/>
    <w:rsid w:val="007C2573"/>
    <w:rsid w:val="007E3223"/>
    <w:rsid w:val="007F5078"/>
    <w:rsid w:val="008118F6"/>
    <w:rsid w:val="00817CC7"/>
    <w:rsid w:val="00826ED3"/>
    <w:rsid w:val="008305ED"/>
    <w:rsid w:val="00834D88"/>
    <w:rsid w:val="00836FBB"/>
    <w:rsid w:val="0084258F"/>
    <w:rsid w:val="008528EC"/>
    <w:rsid w:val="00856D80"/>
    <w:rsid w:val="008663E9"/>
    <w:rsid w:val="00877FBF"/>
    <w:rsid w:val="008853E5"/>
    <w:rsid w:val="00885EAC"/>
    <w:rsid w:val="008A3A14"/>
    <w:rsid w:val="008B4B46"/>
    <w:rsid w:val="008B6342"/>
    <w:rsid w:val="008C2D44"/>
    <w:rsid w:val="008C49DE"/>
    <w:rsid w:val="008D3048"/>
    <w:rsid w:val="008D790F"/>
    <w:rsid w:val="009031E2"/>
    <w:rsid w:val="00903D9D"/>
    <w:rsid w:val="00905FC5"/>
    <w:rsid w:val="00915708"/>
    <w:rsid w:val="00915EC4"/>
    <w:rsid w:val="00917E38"/>
    <w:rsid w:val="009326C9"/>
    <w:rsid w:val="0094167C"/>
    <w:rsid w:val="00956DEB"/>
    <w:rsid w:val="009626F3"/>
    <w:rsid w:val="00963088"/>
    <w:rsid w:val="00966662"/>
    <w:rsid w:val="00974CD3"/>
    <w:rsid w:val="00992312"/>
    <w:rsid w:val="00992F9C"/>
    <w:rsid w:val="009A247A"/>
    <w:rsid w:val="009A3304"/>
    <w:rsid w:val="009A74DF"/>
    <w:rsid w:val="009B40C9"/>
    <w:rsid w:val="009B5E54"/>
    <w:rsid w:val="009C66E7"/>
    <w:rsid w:val="009D1943"/>
    <w:rsid w:val="009D2D1F"/>
    <w:rsid w:val="009D303E"/>
    <w:rsid w:val="009D6605"/>
    <w:rsid w:val="009E556F"/>
    <w:rsid w:val="009E64D7"/>
    <w:rsid w:val="009F21BA"/>
    <w:rsid w:val="009F45AC"/>
    <w:rsid w:val="009F47B2"/>
    <w:rsid w:val="009F5859"/>
    <w:rsid w:val="00A07030"/>
    <w:rsid w:val="00A0783E"/>
    <w:rsid w:val="00A1545A"/>
    <w:rsid w:val="00A25679"/>
    <w:rsid w:val="00A3084E"/>
    <w:rsid w:val="00A30CAF"/>
    <w:rsid w:val="00A631B0"/>
    <w:rsid w:val="00A80C1B"/>
    <w:rsid w:val="00A831EA"/>
    <w:rsid w:val="00A84BDA"/>
    <w:rsid w:val="00A91701"/>
    <w:rsid w:val="00A94351"/>
    <w:rsid w:val="00AD0B41"/>
    <w:rsid w:val="00AD3606"/>
    <w:rsid w:val="00AD50E3"/>
    <w:rsid w:val="00AE25DE"/>
    <w:rsid w:val="00AE779E"/>
    <w:rsid w:val="00AF601E"/>
    <w:rsid w:val="00B02A55"/>
    <w:rsid w:val="00B228CC"/>
    <w:rsid w:val="00B234FE"/>
    <w:rsid w:val="00B24A23"/>
    <w:rsid w:val="00B27FDC"/>
    <w:rsid w:val="00B309A1"/>
    <w:rsid w:val="00B37123"/>
    <w:rsid w:val="00B41557"/>
    <w:rsid w:val="00B56BB9"/>
    <w:rsid w:val="00B5784E"/>
    <w:rsid w:val="00B6080F"/>
    <w:rsid w:val="00B664B9"/>
    <w:rsid w:val="00B77B1F"/>
    <w:rsid w:val="00B77CD4"/>
    <w:rsid w:val="00B802B0"/>
    <w:rsid w:val="00B8109D"/>
    <w:rsid w:val="00BA44A0"/>
    <w:rsid w:val="00BB1929"/>
    <w:rsid w:val="00BB49B2"/>
    <w:rsid w:val="00BB4D57"/>
    <w:rsid w:val="00BC37FD"/>
    <w:rsid w:val="00BD7AB8"/>
    <w:rsid w:val="00BE522D"/>
    <w:rsid w:val="00BF315D"/>
    <w:rsid w:val="00C054B3"/>
    <w:rsid w:val="00C07F76"/>
    <w:rsid w:val="00C14130"/>
    <w:rsid w:val="00C24758"/>
    <w:rsid w:val="00C27A86"/>
    <w:rsid w:val="00C34898"/>
    <w:rsid w:val="00C4284F"/>
    <w:rsid w:val="00C463C1"/>
    <w:rsid w:val="00C46BE4"/>
    <w:rsid w:val="00C56E1A"/>
    <w:rsid w:val="00C62D5D"/>
    <w:rsid w:val="00C63285"/>
    <w:rsid w:val="00C63A0B"/>
    <w:rsid w:val="00C70476"/>
    <w:rsid w:val="00C725D7"/>
    <w:rsid w:val="00C73233"/>
    <w:rsid w:val="00C754A0"/>
    <w:rsid w:val="00C7554E"/>
    <w:rsid w:val="00C76A31"/>
    <w:rsid w:val="00C853C4"/>
    <w:rsid w:val="00C8571C"/>
    <w:rsid w:val="00C875F3"/>
    <w:rsid w:val="00C921F3"/>
    <w:rsid w:val="00C92E9C"/>
    <w:rsid w:val="00CA26FA"/>
    <w:rsid w:val="00CA2A76"/>
    <w:rsid w:val="00CA40EF"/>
    <w:rsid w:val="00CA5A0C"/>
    <w:rsid w:val="00CB4ACD"/>
    <w:rsid w:val="00CC1503"/>
    <w:rsid w:val="00CC3FF7"/>
    <w:rsid w:val="00CC58A0"/>
    <w:rsid w:val="00CD0ED3"/>
    <w:rsid w:val="00CD1254"/>
    <w:rsid w:val="00CD4272"/>
    <w:rsid w:val="00CD507A"/>
    <w:rsid w:val="00CD7D7D"/>
    <w:rsid w:val="00CE57BA"/>
    <w:rsid w:val="00CE5872"/>
    <w:rsid w:val="00D04888"/>
    <w:rsid w:val="00D12D72"/>
    <w:rsid w:val="00D4583C"/>
    <w:rsid w:val="00D51BF6"/>
    <w:rsid w:val="00D521D4"/>
    <w:rsid w:val="00D53B60"/>
    <w:rsid w:val="00D5513C"/>
    <w:rsid w:val="00D5613C"/>
    <w:rsid w:val="00D63E2A"/>
    <w:rsid w:val="00D724D7"/>
    <w:rsid w:val="00D76FA6"/>
    <w:rsid w:val="00D814BD"/>
    <w:rsid w:val="00D8535C"/>
    <w:rsid w:val="00D86E11"/>
    <w:rsid w:val="00D95EC3"/>
    <w:rsid w:val="00DA3754"/>
    <w:rsid w:val="00DA4A12"/>
    <w:rsid w:val="00DA7C07"/>
    <w:rsid w:val="00DB17AC"/>
    <w:rsid w:val="00DB3F0D"/>
    <w:rsid w:val="00DB7F1D"/>
    <w:rsid w:val="00DD399F"/>
    <w:rsid w:val="00DD4644"/>
    <w:rsid w:val="00DE266C"/>
    <w:rsid w:val="00DF0F60"/>
    <w:rsid w:val="00DF10FD"/>
    <w:rsid w:val="00DF23FD"/>
    <w:rsid w:val="00DF45F3"/>
    <w:rsid w:val="00E01A6F"/>
    <w:rsid w:val="00E1464A"/>
    <w:rsid w:val="00E30A44"/>
    <w:rsid w:val="00E5376A"/>
    <w:rsid w:val="00E62955"/>
    <w:rsid w:val="00E66339"/>
    <w:rsid w:val="00E74931"/>
    <w:rsid w:val="00E84831"/>
    <w:rsid w:val="00E90D0B"/>
    <w:rsid w:val="00EA4D93"/>
    <w:rsid w:val="00EA5612"/>
    <w:rsid w:val="00EC22EE"/>
    <w:rsid w:val="00EC3D20"/>
    <w:rsid w:val="00EC7474"/>
    <w:rsid w:val="00EE0A67"/>
    <w:rsid w:val="00EE1C14"/>
    <w:rsid w:val="00EE2910"/>
    <w:rsid w:val="00EF420B"/>
    <w:rsid w:val="00EF4A06"/>
    <w:rsid w:val="00F05C2D"/>
    <w:rsid w:val="00F11294"/>
    <w:rsid w:val="00F12B31"/>
    <w:rsid w:val="00F12C3C"/>
    <w:rsid w:val="00F20BF3"/>
    <w:rsid w:val="00F377FA"/>
    <w:rsid w:val="00F409BD"/>
    <w:rsid w:val="00F5137D"/>
    <w:rsid w:val="00F535FA"/>
    <w:rsid w:val="00F624E9"/>
    <w:rsid w:val="00F6325C"/>
    <w:rsid w:val="00F63B08"/>
    <w:rsid w:val="00F6420A"/>
    <w:rsid w:val="00F674BA"/>
    <w:rsid w:val="00F71D64"/>
    <w:rsid w:val="00F928DB"/>
    <w:rsid w:val="00FA18EF"/>
    <w:rsid w:val="00FA791E"/>
    <w:rsid w:val="00FB4731"/>
    <w:rsid w:val="00FB4DD7"/>
    <w:rsid w:val="00FC688E"/>
    <w:rsid w:val="00FD2058"/>
    <w:rsid w:val="00FF103B"/>
    <w:rsid w:val="00FF59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A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1"/>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unhideWhenUsed/>
    <w:rsid w:val="00966662"/>
    <w:pPr>
      <w:numPr>
        <w:numId w:val="2"/>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paragraph" w:styleId="NormalWeb">
    <w:name w:val="Normal (Web)"/>
    <w:basedOn w:val="Normal"/>
    <w:uiPriority w:val="99"/>
    <w:semiHidden/>
    <w:unhideWhenUsed/>
    <w:rsid w:val="00141A69"/>
    <w:pPr>
      <w:spacing w:before="100" w:beforeAutospacing="1" w:after="100" w:afterAutospacing="1" w:line="240" w:lineRule="auto"/>
    </w:pPr>
    <w:rPr>
      <w:rFonts w:ascii="Times" w:hAnsi="Times" w:cs="Times New Roman"/>
      <w:sz w:val="20"/>
      <w:szCs w:val="20"/>
      <w:lang w:val="es-GT" w:eastAsia="es-ES"/>
    </w:rPr>
  </w:style>
  <w:style w:type="table" w:styleId="TableGrid">
    <w:name w:val="Table Grid"/>
    <w:basedOn w:val="TableNormal"/>
    <w:uiPriority w:val="59"/>
    <w:rsid w:val="00E62955"/>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E5EA0"/>
    <w:pPr>
      <w:spacing w:after="0" w:line="240" w:lineRule="auto"/>
    </w:pPr>
    <w:rPr>
      <w:sz w:val="24"/>
      <w:szCs w:val="24"/>
    </w:rPr>
  </w:style>
  <w:style w:type="character" w:customStyle="1" w:styleId="EndnoteTextChar">
    <w:name w:val="Endnote Text Char"/>
    <w:basedOn w:val="DefaultParagraphFont"/>
    <w:link w:val="EndnoteText"/>
    <w:uiPriority w:val="99"/>
    <w:rsid w:val="004E5EA0"/>
    <w:rPr>
      <w:sz w:val="24"/>
      <w:szCs w:val="24"/>
    </w:rPr>
  </w:style>
  <w:style w:type="character" w:styleId="EndnoteReference">
    <w:name w:val="endnote reference"/>
    <w:basedOn w:val="DefaultParagraphFont"/>
    <w:uiPriority w:val="99"/>
    <w:unhideWhenUsed/>
    <w:rsid w:val="004E5E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107703088">
      <w:bodyDiv w:val="1"/>
      <w:marLeft w:val="0"/>
      <w:marRight w:val="0"/>
      <w:marTop w:val="0"/>
      <w:marBottom w:val="0"/>
      <w:divBdr>
        <w:top w:val="none" w:sz="0" w:space="0" w:color="auto"/>
        <w:left w:val="none" w:sz="0" w:space="0" w:color="auto"/>
        <w:bottom w:val="none" w:sz="0" w:space="0" w:color="auto"/>
        <w:right w:val="none" w:sz="0" w:space="0" w:color="auto"/>
      </w:divBdr>
      <w:divsChild>
        <w:div w:id="870654468">
          <w:marLeft w:val="0"/>
          <w:marRight w:val="0"/>
          <w:marTop w:val="0"/>
          <w:marBottom w:val="0"/>
          <w:divBdr>
            <w:top w:val="none" w:sz="0" w:space="0" w:color="auto"/>
            <w:left w:val="none" w:sz="0" w:space="0" w:color="auto"/>
            <w:bottom w:val="none" w:sz="0" w:space="0" w:color="auto"/>
            <w:right w:val="none" w:sz="0" w:space="0" w:color="auto"/>
          </w:divBdr>
          <w:divsChild>
            <w:div w:id="1312372237">
              <w:marLeft w:val="0"/>
              <w:marRight w:val="0"/>
              <w:marTop w:val="0"/>
              <w:marBottom w:val="0"/>
              <w:divBdr>
                <w:top w:val="none" w:sz="0" w:space="0" w:color="auto"/>
                <w:left w:val="none" w:sz="0" w:space="0" w:color="auto"/>
                <w:bottom w:val="none" w:sz="0" w:space="0" w:color="auto"/>
                <w:right w:val="none" w:sz="0" w:space="0" w:color="auto"/>
              </w:divBdr>
              <w:divsChild>
                <w:div w:id="9993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7974">
      <w:bodyDiv w:val="1"/>
      <w:marLeft w:val="0"/>
      <w:marRight w:val="0"/>
      <w:marTop w:val="0"/>
      <w:marBottom w:val="0"/>
      <w:divBdr>
        <w:top w:val="none" w:sz="0" w:space="0" w:color="auto"/>
        <w:left w:val="none" w:sz="0" w:space="0" w:color="auto"/>
        <w:bottom w:val="none" w:sz="0" w:space="0" w:color="auto"/>
        <w:right w:val="none" w:sz="0" w:space="0" w:color="auto"/>
      </w:divBdr>
    </w:div>
    <w:div w:id="241573363">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932713158">
      <w:bodyDiv w:val="1"/>
      <w:marLeft w:val="0"/>
      <w:marRight w:val="0"/>
      <w:marTop w:val="0"/>
      <w:marBottom w:val="0"/>
      <w:divBdr>
        <w:top w:val="none" w:sz="0" w:space="0" w:color="auto"/>
        <w:left w:val="none" w:sz="0" w:space="0" w:color="auto"/>
        <w:bottom w:val="none" w:sz="0" w:space="0" w:color="auto"/>
        <w:right w:val="none" w:sz="0" w:space="0" w:color="auto"/>
      </w:divBdr>
    </w:div>
    <w:div w:id="1158418310">
      <w:bodyDiv w:val="1"/>
      <w:marLeft w:val="0"/>
      <w:marRight w:val="0"/>
      <w:marTop w:val="0"/>
      <w:marBottom w:val="0"/>
      <w:divBdr>
        <w:top w:val="none" w:sz="0" w:space="0" w:color="auto"/>
        <w:left w:val="none" w:sz="0" w:space="0" w:color="auto"/>
        <w:bottom w:val="none" w:sz="0" w:space="0" w:color="auto"/>
        <w:right w:val="none" w:sz="0" w:space="0" w:color="auto"/>
      </w:divBdr>
      <w:divsChild>
        <w:div w:id="1898203446">
          <w:marLeft w:val="0"/>
          <w:marRight w:val="0"/>
          <w:marTop w:val="0"/>
          <w:marBottom w:val="0"/>
          <w:divBdr>
            <w:top w:val="none" w:sz="0" w:space="0" w:color="auto"/>
            <w:left w:val="none" w:sz="0" w:space="0" w:color="auto"/>
            <w:bottom w:val="none" w:sz="0" w:space="0" w:color="auto"/>
            <w:right w:val="none" w:sz="0" w:space="0" w:color="auto"/>
          </w:divBdr>
          <w:divsChild>
            <w:div w:id="1123771542">
              <w:marLeft w:val="0"/>
              <w:marRight w:val="0"/>
              <w:marTop w:val="0"/>
              <w:marBottom w:val="0"/>
              <w:divBdr>
                <w:top w:val="none" w:sz="0" w:space="0" w:color="auto"/>
                <w:left w:val="none" w:sz="0" w:space="0" w:color="auto"/>
                <w:bottom w:val="none" w:sz="0" w:space="0" w:color="auto"/>
                <w:right w:val="none" w:sz="0" w:space="0" w:color="auto"/>
              </w:divBdr>
              <w:divsChild>
                <w:div w:id="1737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559322835">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4855-BD8A-4872-879C-5B01424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13024</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2018-10-28T22:40:00Z</dcterms:created>
  <dcterms:modified xsi:type="dcterms:W3CDTF">2018-10-28T22:43:00Z</dcterms:modified>
</cp:coreProperties>
</file>