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1416D" w14:textId="77777777" w:rsidR="009B4694" w:rsidRPr="001A7F92" w:rsidRDefault="009B4694" w:rsidP="009B4694">
      <w:pPr>
        <w:spacing w:after="0" w:line="240" w:lineRule="auto"/>
        <w:ind w:right="14"/>
        <w:jc w:val="center"/>
        <w:outlineLvl w:val="0"/>
        <w:rPr>
          <w:rFonts w:cstheme="minorHAnsi"/>
          <w:b/>
          <w:bCs/>
          <w:sz w:val="24"/>
          <w:lang w:val="fr-FR"/>
        </w:rPr>
      </w:pPr>
      <w:r w:rsidRPr="001A7F92">
        <w:rPr>
          <w:rFonts w:cstheme="minorHAnsi"/>
          <w:b/>
          <w:bCs/>
          <w:noProof/>
          <w:sz w:val="24"/>
          <w:lang w:val="en-GB" w:eastAsia="en-GB"/>
        </w:rPr>
        <w:drawing>
          <wp:anchor distT="0" distB="0" distL="114300" distR="114300" simplePos="0" relativeHeight="251659264" behindDoc="1" locked="0" layoutInCell="1" allowOverlap="1" wp14:anchorId="265037F3" wp14:editId="60C2C4AE">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1A7F92">
        <w:rPr>
          <w:rFonts w:cstheme="minorHAnsi"/>
          <w:b/>
          <w:bCs/>
          <w:sz w:val="24"/>
          <w:lang w:val="fr-FR"/>
        </w:rPr>
        <w:t>13</w:t>
      </w:r>
      <w:r w:rsidRPr="001A7F92">
        <w:rPr>
          <w:rFonts w:cstheme="minorHAnsi"/>
          <w:b/>
          <w:bCs/>
          <w:sz w:val="24"/>
          <w:vertAlign w:val="superscript"/>
          <w:lang w:val="fr-FR"/>
        </w:rPr>
        <w:t>e</w:t>
      </w:r>
      <w:r w:rsidRPr="001A7F92">
        <w:rPr>
          <w:rFonts w:cstheme="minorHAnsi"/>
          <w:b/>
          <w:bCs/>
          <w:sz w:val="24"/>
          <w:lang w:val="fr-FR"/>
        </w:rPr>
        <w:t xml:space="preserve"> Session de la Conférence des Parties contractantes </w:t>
      </w:r>
    </w:p>
    <w:p w14:paraId="3AD7F7BF" w14:textId="77777777" w:rsidR="009B4694" w:rsidRPr="001A7F92" w:rsidRDefault="009B4694" w:rsidP="009B4694">
      <w:pPr>
        <w:spacing w:after="0" w:line="240" w:lineRule="auto"/>
        <w:ind w:right="14"/>
        <w:jc w:val="center"/>
        <w:outlineLvl w:val="0"/>
        <w:rPr>
          <w:rFonts w:cstheme="minorHAnsi"/>
          <w:b/>
          <w:bCs/>
          <w:sz w:val="24"/>
          <w:lang w:val="fr-FR"/>
        </w:rPr>
      </w:pPr>
      <w:r w:rsidRPr="001A7F92">
        <w:rPr>
          <w:rFonts w:cstheme="minorHAnsi"/>
          <w:b/>
          <w:bCs/>
          <w:sz w:val="24"/>
          <w:lang w:val="fr-FR"/>
        </w:rPr>
        <w:t>à la Convention de Ramsar sur les zones humides</w:t>
      </w:r>
    </w:p>
    <w:p w14:paraId="0A482BB0" w14:textId="77777777" w:rsidR="009B4694" w:rsidRPr="001A7F92" w:rsidRDefault="009B4694" w:rsidP="009B4694">
      <w:pPr>
        <w:spacing w:after="0" w:line="240" w:lineRule="auto"/>
        <w:ind w:right="14"/>
        <w:jc w:val="center"/>
        <w:outlineLvl w:val="0"/>
        <w:rPr>
          <w:rFonts w:cstheme="minorHAnsi"/>
          <w:b/>
          <w:bCs/>
          <w:lang w:val="fr-FR"/>
        </w:rPr>
      </w:pPr>
    </w:p>
    <w:p w14:paraId="0DC0B57D" w14:textId="77777777" w:rsidR="009B4694" w:rsidRPr="001A7F92" w:rsidRDefault="009B4694" w:rsidP="009B4694">
      <w:pPr>
        <w:spacing w:after="0" w:line="240" w:lineRule="auto"/>
        <w:ind w:right="14"/>
        <w:jc w:val="center"/>
        <w:outlineLvl w:val="0"/>
        <w:rPr>
          <w:rFonts w:cstheme="minorHAnsi"/>
          <w:b/>
          <w:bCs/>
          <w:sz w:val="24"/>
          <w:lang w:val="fr-FR"/>
        </w:rPr>
      </w:pPr>
      <w:r w:rsidRPr="001A7F92">
        <w:rPr>
          <w:rFonts w:cstheme="minorHAnsi"/>
          <w:b/>
          <w:bCs/>
          <w:sz w:val="24"/>
          <w:lang w:val="fr-FR"/>
        </w:rPr>
        <w:t>« Les zones humides pour un avenir urbain durable »</w:t>
      </w:r>
    </w:p>
    <w:p w14:paraId="34FF38E1" w14:textId="77777777" w:rsidR="009B4694" w:rsidRPr="001A7F92" w:rsidRDefault="009B4694" w:rsidP="009B4694">
      <w:pPr>
        <w:spacing w:after="0" w:line="240" w:lineRule="auto"/>
        <w:ind w:right="14"/>
        <w:jc w:val="center"/>
        <w:outlineLvl w:val="0"/>
        <w:rPr>
          <w:rFonts w:cstheme="minorHAnsi"/>
          <w:b/>
          <w:bCs/>
          <w:lang w:val="fr-FR"/>
        </w:rPr>
      </w:pPr>
      <w:r w:rsidRPr="001A7F92">
        <w:rPr>
          <w:rFonts w:cstheme="minorHAnsi"/>
          <w:b/>
          <w:bCs/>
          <w:sz w:val="24"/>
          <w:lang w:val="fr-FR"/>
        </w:rPr>
        <w:t>Dubaï, Émirats arabes unis, 21 au 29 octobre 2018</w:t>
      </w:r>
    </w:p>
    <w:p w14:paraId="3E35D99E" w14:textId="77777777" w:rsidR="009B4694" w:rsidRPr="001A7F92" w:rsidRDefault="009B4694" w:rsidP="009B4694">
      <w:pPr>
        <w:spacing w:after="0" w:line="240" w:lineRule="auto"/>
        <w:ind w:right="17"/>
        <w:jc w:val="center"/>
        <w:outlineLvl w:val="0"/>
        <w:rPr>
          <w:rFonts w:cstheme="majorHAnsi"/>
          <w:b/>
          <w:bCs/>
          <w:sz w:val="28"/>
          <w:szCs w:val="28"/>
          <w:lang w:val="fr-FR"/>
        </w:rPr>
      </w:pPr>
    </w:p>
    <w:p w14:paraId="32EA5FFC" w14:textId="77777777" w:rsidR="009B4694" w:rsidRPr="001A7F92" w:rsidRDefault="009B4694" w:rsidP="009B4694">
      <w:pPr>
        <w:spacing w:after="0" w:line="240" w:lineRule="auto"/>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1330D" w:rsidRPr="001A7F92" w14:paraId="73FF5AED" w14:textId="77777777" w:rsidTr="000F47A0">
        <w:tc>
          <w:tcPr>
            <w:tcW w:w="9360" w:type="dxa"/>
          </w:tcPr>
          <w:p w14:paraId="6233B04D" w14:textId="1169DD8E" w:rsidR="00D1330D" w:rsidRPr="001A7F92" w:rsidRDefault="00D1330D" w:rsidP="009B4694">
            <w:pPr>
              <w:spacing w:after="0" w:line="240" w:lineRule="auto"/>
              <w:ind w:right="67"/>
              <w:jc w:val="right"/>
              <w:outlineLvl w:val="0"/>
              <w:rPr>
                <w:rFonts w:cstheme="minorHAnsi"/>
                <w:b/>
                <w:bCs/>
                <w:sz w:val="24"/>
                <w:lang w:val="fr-FR"/>
              </w:rPr>
            </w:pPr>
            <w:r w:rsidRPr="001A7F92">
              <w:rPr>
                <w:rFonts w:cstheme="minorHAnsi"/>
                <w:b/>
                <w:bCs/>
                <w:sz w:val="24"/>
                <w:lang w:val="fr-FR"/>
              </w:rPr>
              <w:t>Ramsar COP13 D</w:t>
            </w:r>
            <w:r>
              <w:rPr>
                <w:rFonts w:cstheme="minorHAnsi"/>
                <w:b/>
                <w:bCs/>
                <w:sz w:val="24"/>
                <w:lang w:val="fr-FR"/>
              </w:rPr>
              <w:t>oc.18.15 Rev.1</w:t>
            </w:r>
          </w:p>
        </w:tc>
      </w:tr>
    </w:tbl>
    <w:p w14:paraId="3ECB8086" w14:textId="77777777" w:rsidR="00B632D5" w:rsidRPr="0047280C" w:rsidRDefault="00B632D5" w:rsidP="009B4694">
      <w:pPr>
        <w:tabs>
          <w:tab w:val="left" w:pos="7840"/>
        </w:tabs>
        <w:spacing w:after="0" w:line="240" w:lineRule="auto"/>
        <w:rPr>
          <w:b/>
          <w:sz w:val="28"/>
          <w:lang w:val="fr-CA"/>
        </w:rPr>
      </w:pPr>
    </w:p>
    <w:p w14:paraId="642C3886" w14:textId="3BCEFD6B" w:rsidR="002233D4" w:rsidRPr="0047280C" w:rsidRDefault="0047280C" w:rsidP="009C6993">
      <w:pPr>
        <w:spacing w:after="0" w:line="240" w:lineRule="auto"/>
        <w:jc w:val="center"/>
        <w:rPr>
          <w:rFonts w:ascii="Calibri" w:eastAsia="Calibri" w:hAnsi="Calibri" w:cs="Arial"/>
          <w:b/>
          <w:sz w:val="28"/>
          <w:szCs w:val="28"/>
          <w:lang w:val="fr-CA"/>
        </w:rPr>
      </w:pPr>
      <w:r>
        <w:rPr>
          <w:rFonts w:ascii="Calibri" w:eastAsia="Calibri" w:hAnsi="Calibri" w:cs="Arial"/>
          <w:b/>
          <w:sz w:val="28"/>
          <w:szCs w:val="28"/>
          <w:lang w:val="fr-CA"/>
        </w:rPr>
        <w:t xml:space="preserve">Projet de résolution sur la promotion de la conservation, </w:t>
      </w:r>
      <w:r w:rsidR="009B4694">
        <w:rPr>
          <w:rFonts w:ascii="Calibri" w:eastAsia="Calibri" w:hAnsi="Calibri" w:cs="Arial"/>
          <w:b/>
          <w:sz w:val="28"/>
          <w:szCs w:val="28"/>
          <w:lang w:val="fr-CA"/>
        </w:rPr>
        <w:t xml:space="preserve">de </w:t>
      </w:r>
      <w:r>
        <w:rPr>
          <w:rFonts w:ascii="Calibri" w:eastAsia="Calibri" w:hAnsi="Calibri" w:cs="Arial"/>
          <w:b/>
          <w:sz w:val="28"/>
          <w:szCs w:val="28"/>
          <w:lang w:val="fr-CA"/>
        </w:rPr>
        <w:t xml:space="preserve">la restauration et </w:t>
      </w:r>
      <w:r w:rsidR="009B4694">
        <w:rPr>
          <w:rFonts w:ascii="Calibri" w:eastAsia="Calibri" w:hAnsi="Calibri" w:cs="Arial"/>
          <w:b/>
          <w:sz w:val="28"/>
          <w:szCs w:val="28"/>
          <w:lang w:val="fr-CA"/>
        </w:rPr>
        <w:t xml:space="preserve">de </w:t>
      </w:r>
      <w:r>
        <w:rPr>
          <w:rFonts w:ascii="Calibri" w:eastAsia="Calibri" w:hAnsi="Calibri" w:cs="Arial"/>
          <w:b/>
          <w:sz w:val="28"/>
          <w:szCs w:val="28"/>
          <w:lang w:val="fr-CA"/>
        </w:rPr>
        <w:t>la gestion durable des écosystèmes côtiers de carbone bleu</w:t>
      </w:r>
      <w:r w:rsidR="00D13D0E">
        <w:rPr>
          <w:rStyle w:val="FootnoteReference"/>
          <w:rFonts w:eastAsia="Times New Roman" w:cs="Times New Roman"/>
          <w:b/>
          <w:bCs/>
          <w:sz w:val="28"/>
          <w:szCs w:val="28"/>
          <w:lang w:val="en-GB"/>
        </w:rPr>
        <w:footnoteReference w:id="1"/>
      </w:r>
      <w:r w:rsidR="00D13D0E" w:rsidRPr="00D1330D">
        <w:rPr>
          <w:rFonts w:eastAsia="Times New Roman" w:cs="Times New Roman"/>
          <w:b/>
          <w:bCs/>
          <w:sz w:val="28"/>
          <w:szCs w:val="28"/>
          <w:lang w:val="fr-FR"/>
        </w:rPr>
        <w:t xml:space="preserve"> </w:t>
      </w:r>
      <w:r>
        <w:rPr>
          <w:rFonts w:ascii="Calibri" w:eastAsia="Calibri" w:hAnsi="Calibri" w:cs="Arial"/>
          <w:b/>
          <w:sz w:val="28"/>
          <w:szCs w:val="28"/>
          <w:lang w:val="fr-CA"/>
        </w:rPr>
        <w:t xml:space="preserve"> </w:t>
      </w:r>
    </w:p>
    <w:p w14:paraId="0F814912" w14:textId="77777777" w:rsidR="00C63285" w:rsidRPr="0047280C" w:rsidRDefault="00C63285" w:rsidP="00C63285">
      <w:pPr>
        <w:spacing w:after="0" w:line="240" w:lineRule="auto"/>
        <w:ind w:left="425" w:hanging="425"/>
        <w:jc w:val="center"/>
        <w:rPr>
          <w:rFonts w:ascii="Calibri" w:eastAsia="Calibri" w:hAnsi="Calibri" w:cs="Arial"/>
          <w:lang w:val="fr-CA"/>
        </w:rPr>
      </w:pPr>
    </w:p>
    <w:p w14:paraId="6DDCE997" w14:textId="20D950C6" w:rsidR="00C63285" w:rsidRPr="0047280C" w:rsidRDefault="0047280C" w:rsidP="00C63285">
      <w:pPr>
        <w:spacing w:after="0" w:line="240" w:lineRule="auto"/>
        <w:ind w:right="16"/>
        <w:rPr>
          <w:rFonts w:eastAsia="Times New Roman" w:cs="Times New Roman"/>
          <w:i/>
          <w:lang w:val="fr-CA"/>
        </w:rPr>
      </w:pPr>
      <w:r>
        <w:rPr>
          <w:rFonts w:eastAsia="Times New Roman" w:cs="Times New Roman"/>
          <w:i/>
          <w:lang w:val="fr-CA"/>
        </w:rPr>
        <w:t>Présenté par l’Australie</w:t>
      </w:r>
    </w:p>
    <w:p w14:paraId="4EFA2C95" w14:textId="77777777" w:rsidR="00026CD4" w:rsidRPr="0047280C" w:rsidRDefault="00026CD4" w:rsidP="00C63285">
      <w:pPr>
        <w:spacing w:after="0" w:line="240" w:lineRule="auto"/>
        <w:ind w:right="16"/>
        <w:rPr>
          <w:rFonts w:ascii="Calibri" w:eastAsia="Calibri" w:hAnsi="Calibri" w:cs="Arial"/>
          <w:lang w:val="fr-CA"/>
        </w:rPr>
      </w:pPr>
    </w:p>
    <w:p w14:paraId="67A3C019" w14:textId="77777777" w:rsidR="007014F7" w:rsidRPr="0047280C" w:rsidRDefault="007014F7" w:rsidP="007014F7">
      <w:pPr>
        <w:spacing w:after="0" w:line="240" w:lineRule="auto"/>
        <w:ind w:right="17"/>
        <w:jc w:val="center"/>
        <w:rPr>
          <w:rFonts w:ascii="Calibri" w:eastAsia="Calibri" w:hAnsi="Calibri" w:cs="Arial"/>
          <w:b/>
          <w:sz w:val="24"/>
          <w:szCs w:val="24"/>
          <w:lang w:val="fr-CA"/>
        </w:rPr>
      </w:pPr>
    </w:p>
    <w:p w14:paraId="1C91ECA3" w14:textId="701033C5" w:rsidR="003C2910" w:rsidRPr="00B24261" w:rsidRDefault="00C63285" w:rsidP="00227358">
      <w:pPr>
        <w:spacing w:after="0" w:line="240" w:lineRule="auto"/>
        <w:ind w:left="425" w:hanging="425"/>
        <w:rPr>
          <w:lang w:val="fr-CA"/>
        </w:rPr>
      </w:pPr>
      <w:r w:rsidRPr="00D55AB1">
        <w:rPr>
          <w:lang w:val="fr-CA"/>
        </w:rPr>
        <w:t>1.</w:t>
      </w:r>
      <w:r w:rsidRPr="00D55AB1">
        <w:rPr>
          <w:lang w:val="fr-CA"/>
        </w:rPr>
        <w:tab/>
      </w:r>
      <w:r w:rsidR="00B24261">
        <w:rPr>
          <w:lang w:val="fr-CA"/>
        </w:rPr>
        <w:t>RAPPELANT :</w:t>
      </w:r>
      <w:r w:rsidR="00DF11AB" w:rsidRPr="00B24261">
        <w:rPr>
          <w:lang w:val="fr-CA"/>
        </w:rPr>
        <w:t xml:space="preserve"> </w:t>
      </w:r>
    </w:p>
    <w:p w14:paraId="252FF365" w14:textId="77777777" w:rsidR="00C63285" w:rsidRPr="00D55AB1" w:rsidRDefault="00C63285" w:rsidP="00C63285">
      <w:pPr>
        <w:pStyle w:val="ListParagraph"/>
        <w:spacing w:after="0" w:line="240" w:lineRule="auto"/>
        <w:ind w:left="425" w:hanging="425"/>
        <w:rPr>
          <w:lang w:val="fr-CA"/>
        </w:rPr>
      </w:pPr>
    </w:p>
    <w:p w14:paraId="567AEC0E" w14:textId="5C33EA4F" w:rsidR="00721B97" w:rsidRPr="00D55AB1" w:rsidRDefault="009B4694" w:rsidP="00A77680">
      <w:pPr>
        <w:pStyle w:val="Default"/>
        <w:ind w:left="850" w:hanging="425"/>
        <w:rPr>
          <w:rFonts w:asciiTheme="minorHAnsi" w:hAnsiTheme="minorHAnsi"/>
          <w:sz w:val="22"/>
          <w:szCs w:val="22"/>
          <w:lang w:val="fr-CA"/>
        </w:rPr>
      </w:pPr>
      <w:r>
        <w:rPr>
          <w:rFonts w:asciiTheme="minorHAnsi" w:hAnsiTheme="minorHAnsi"/>
          <w:sz w:val="22"/>
          <w:szCs w:val="22"/>
          <w:lang w:val="fr-CA"/>
        </w:rPr>
        <w:t>a</w:t>
      </w:r>
      <w:r w:rsidR="00A77680" w:rsidRPr="00D55AB1">
        <w:rPr>
          <w:rFonts w:asciiTheme="minorHAnsi" w:hAnsiTheme="minorHAnsi"/>
          <w:sz w:val="22"/>
          <w:szCs w:val="22"/>
          <w:lang w:val="fr-CA"/>
        </w:rPr>
        <w:t>)</w:t>
      </w:r>
      <w:r w:rsidR="00BF32F0" w:rsidRPr="00D55AB1">
        <w:rPr>
          <w:rFonts w:asciiTheme="minorHAnsi" w:hAnsiTheme="minorHAnsi"/>
          <w:sz w:val="22"/>
          <w:szCs w:val="22"/>
          <w:lang w:val="fr-CA"/>
        </w:rPr>
        <w:tab/>
      </w:r>
      <w:r w:rsidR="00B70B74" w:rsidRPr="00D55AB1">
        <w:rPr>
          <w:rFonts w:asciiTheme="minorHAnsi" w:hAnsiTheme="minorHAnsi"/>
          <w:sz w:val="22"/>
          <w:szCs w:val="22"/>
          <w:lang w:val="fr-CA"/>
        </w:rPr>
        <w:t>la Ré</w:t>
      </w:r>
      <w:r w:rsidR="00BF32F0" w:rsidRPr="00D55AB1">
        <w:rPr>
          <w:sz w:val="22"/>
          <w:szCs w:val="22"/>
          <w:lang w:val="fr-CA" w:eastAsia="ja-JP"/>
        </w:rPr>
        <w:t>solution VIII.4</w:t>
      </w:r>
      <w:r w:rsidR="00370D08" w:rsidRPr="00D55AB1">
        <w:rPr>
          <w:sz w:val="22"/>
          <w:szCs w:val="22"/>
          <w:lang w:val="fr-CA" w:eastAsia="ja-JP"/>
        </w:rPr>
        <w:t xml:space="preserve">, </w:t>
      </w:r>
      <w:r w:rsidR="00370D08" w:rsidRPr="00D55AB1">
        <w:rPr>
          <w:rFonts w:cstheme="minorHAnsi"/>
          <w:bCs/>
          <w:i/>
          <w:sz w:val="22"/>
          <w:szCs w:val="22"/>
          <w:lang w:val="fr-CA"/>
        </w:rPr>
        <w:t>Questions relatives aux zones humides dans la gestion intégrée des zones côtières (GIZC)</w:t>
      </w:r>
      <w:r w:rsidR="001B3574" w:rsidRPr="00D55AB1">
        <w:rPr>
          <w:rFonts w:cstheme="minorHAnsi"/>
          <w:bCs/>
          <w:sz w:val="22"/>
          <w:szCs w:val="22"/>
          <w:lang w:val="fr-CA"/>
        </w:rPr>
        <w:t>,</w:t>
      </w:r>
      <w:r w:rsidR="00BF32F0" w:rsidRPr="00D55AB1">
        <w:rPr>
          <w:rFonts w:cstheme="minorHAnsi"/>
          <w:bCs/>
          <w:i/>
          <w:sz w:val="22"/>
          <w:szCs w:val="22"/>
          <w:lang w:val="fr-CA" w:eastAsia="ja-JP"/>
        </w:rPr>
        <w:t xml:space="preserve"> </w:t>
      </w:r>
      <w:r w:rsidR="00E31649" w:rsidRPr="00D55AB1">
        <w:rPr>
          <w:rFonts w:cstheme="minorHAnsi"/>
          <w:bCs/>
          <w:sz w:val="22"/>
          <w:szCs w:val="22"/>
          <w:lang w:val="fr-CA" w:eastAsia="ja-JP"/>
        </w:rPr>
        <w:t>qui pri</w:t>
      </w:r>
      <w:r>
        <w:rPr>
          <w:rFonts w:cstheme="minorHAnsi"/>
          <w:bCs/>
          <w:sz w:val="22"/>
          <w:szCs w:val="22"/>
          <w:lang w:val="fr-CA" w:eastAsia="ja-JP"/>
        </w:rPr>
        <w:t>e</w:t>
      </w:r>
      <w:r w:rsidR="00E31649" w:rsidRPr="00D55AB1">
        <w:rPr>
          <w:rFonts w:cstheme="minorHAnsi"/>
          <w:bCs/>
          <w:sz w:val="22"/>
          <w:szCs w:val="22"/>
          <w:lang w:val="fr-CA" w:eastAsia="ja-JP"/>
        </w:rPr>
        <w:t xml:space="preserve"> les Parties contractantes de </w:t>
      </w:r>
      <w:r>
        <w:rPr>
          <w:rFonts w:cstheme="minorHAnsi"/>
          <w:bCs/>
          <w:sz w:val="22"/>
          <w:szCs w:val="22"/>
          <w:lang w:val="fr-CA" w:eastAsia="ja-JP"/>
        </w:rPr>
        <w:t>faire en sorte</w:t>
      </w:r>
      <w:r w:rsidR="00FB53B3" w:rsidRPr="00D55AB1">
        <w:rPr>
          <w:rFonts w:cstheme="minorHAnsi"/>
          <w:bCs/>
          <w:sz w:val="22"/>
          <w:szCs w:val="22"/>
          <w:lang w:val="fr-CA" w:eastAsia="ja-JP"/>
        </w:rPr>
        <w:t xml:space="preserve"> </w:t>
      </w:r>
      <w:r w:rsidR="00E31649" w:rsidRPr="00D55AB1">
        <w:rPr>
          <w:rFonts w:cstheme="minorHAnsi"/>
          <w:bCs/>
          <w:sz w:val="22"/>
          <w:szCs w:val="22"/>
          <w:lang w:val="fr-CA" w:eastAsia="ja-JP"/>
        </w:rPr>
        <w:t>que leurs zones humides côtières avec leurs valeurs et fonctions</w:t>
      </w:r>
      <w:r w:rsidR="00913982">
        <w:rPr>
          <w:rFonts w:cstheme="minorHAnsi"/>
          <w:bCs/>
          <w:sz w:val="22"/>
          <w:szCs w:val="22"/>
          <w:lang w:val="fr-CA" w:eastAsia="ja-JP"/>
        </w:rPr>
        <w:t xml:space="preserve"> et leur importance pour la conservation de la diversité biologique</w:t>
      </w:r>
      <w:r w:rsidR="00E31649" w:rsidRPr="00D55AB1">
        <w:rPr>
          <w:rFonts w:cstheme="minorHAnsi"/>
          <w:bCs/>
          <w:sz w:val="22"/>
          <w:szCs w:val="22"/>
          <w:lang w:val="fr-CA" w:eastAsia="ja-JP"/>
        </w:rPr>
        <w:t xml:space="preserve">, y compris leur rôle vital dans l’atténuation des effets des changements climatiques et de l’élévation du niveau de la mer, soient </w:t>
      </w:r>
      <w:r w:rsidR="00913982">
        <w:rPr>
          <w:rFonts w:cstheme="minorHAnsi"/>
          <w:bCs/>
          <w:sz w:val="22"/>
          <w:szCs w:val="22"/>
          <w:lang w:val="fr-CA" w:eastAsia="ja-JP"/>
        </w:rPr>
        <w:t xml:space="preserve">pleinement </w:t>
      </w:r>
      <w:r w:rsidR="00E31649" w:rsidRPr="00D55AB1">
        <w:rPr>
          <w:rFonts w:cstheme="minorHAnsi"/>
          <w:bCs/>
          <w:sz w:val="22"/>
          <w:szCs w:val="22"/>
          <w:lang w:val="fr-CA" w:eastAsia="ja-JP"/>
        </w:rPr>
        <w:t>reconnues dans leurs politiques, leur planification et leur prise de décisions concernant l</w:t>
      </w:r>
      <w:r w:rsidR="002135E8" w:rsidRPr="00D55AB1">
        <w:rPr>
          <w:rFonts w:cstheme="minorHAnsi"/>
          <w:bCs/>
          <w:sz w:val="22"/>
          <w:szCs w:val="22"/>
          <w:lang w:val="fr-CA" w:eastAsia="ja-JP"/>
        </w:rPr>
        <w:t>es</w:t>
      </w:r>
      <w:r w:rsidR="00E31649" w:rsidRPr="00D55AB1">
        <w:rPr>
          <w:rFonts w:cstheme="minorHAnsi"/>
          <w:bCs/>
          <w:sz w:val="22"/>
          <w:szCs w:val="22"/>
          <w:lang w:val="fr-CA" w:eastAsia="ja-JP"/>
        </w:rPr>
        <w:t xml:space="preserve"> zone</w:t>
      </w:r>
      <w:r w:rsidR="002135E8" w:rsidRPr="00D55AB1">
        <w:rPr>
          <w:rFonts w:cstheme="minorHAnsi"/>
          <w:bCs/>
          <w:sz w:val="22"/>
          <w:szCs w:val="22"/>
          <w:lang w:val="fr-CA" w:eastAsia="ja-JP"/>
        </w:rPr>
        <w:t>s</w:t>
      </w:r>
      <w:r w:rsidR="00E31649" w:rsidRPr="00D55AB1">
        <w:rPr>
          <w:rFonts w:cstheme="minorHAnsi"/>
          <w:bCs/>
          <w:sz w:val="22"/>
          <w:szCs w:val="22"/>
          <w:lang w:val="fr-CA" w:eastAsia="ja-JP"/>
        </w:rPr>
        <w:t xml:space="preserve"> côtière</w:t>
      </w:r>
      <w:r w:rsidR="002135E8" w:rsidRPr="00D55AB1">
        <w:rPr>
          <w:rFonts w:cstheme="minorHAnsi"/>
          <w:bCs/>
          <w:sz w:val="22"/>
          <w:szCs w:val="22"/>
          <w:lang w:val="fr-CA" w:eastAsia="ja-JP"/>
        </w:rPr>
        <w:t>s</w:t>
      </w:r>
      <w:r w:rsidR="00E31649" w:rsidRPr="00D55AB1">
        <w:rPr>
          <w:rFonts w:cstheme="minorHAnsi"/>
          <w:bCs/>
          <w:sz w:val="22"/>
          <w:szCs w:val="22"/>
          <w:lang w:val="fr-CA" w:eastAsia="ja-JP"/>
        </w:rPr>
        <w:t>;</w:t>
      </w:r>
      <w:r w:rsidR="00A77680" w:rsidRPr="00D55AB1">
        <w:rPr>
          <w:rFonts w:asciiTheme="minorHAnsi" w:hAnsiTheme="minorHAnsi"/>
          <w:sz w:val="22"/>
          <w:szCs w:val="22"/>
          <w:lang w:val="fr-CA"/>
        </w:rPr>
        <w:t xml:space="preserve"> </w:t>
      </w:r>
      <w:r w:rsidR="003C2910" w:rsidRPr="00D55AB1">
        <w:rPr>
          <w:rFonts w:asciiTheme="minorHAnsi" w:hAnsiTheme="minorHAnsi"/>
          <w:sz w:val="22"/>
          <w:szCs w:val="22"/>
          <w:lang w:val="fr-CA"/>
        </w:rPr>
        <w:t xml:space="preserve"> </w:t>
      </w:r>
    </w:p>
    <w:p w14:paraId="1D319B03" w14:textId="44BEB645" w:rsidR="00BF32F0" w:rsidRPr="00D55AB1" w:rsidRDefault="00A77680" w:rsidP="00A77680">
      <w:pPr>
        <w:pStyle w:val="Default"/>
        <w:ind w:left="850" w:hanging="425"/>
        <w:rPr>
          <w:rFonts w:asciiTheme="minorHAnsi" w:hAnsiTheme="minorHAnsi"/>
          <w:sz w:val="22"/>
          <w:szCs w:val="22"/>
          <w:lang w:val="fr-CA"/>
        </w:rPr>
      </w:pPr>
      <w:r w:rsidRPr="00D55AB1">
        <w:rPr>
          <w:rFonts w:asciiTheme="minorHAnsi" w:hAnsiTheme="minorHAnsi"/>
          <w:sz w:val="22"/>
          <w:szCs w:val="22"/>
          <w:lang w:val="fr-CA"/>
        </w:rPr>
        <w:tab/>
      </w:r>
    </w:p>
    <w:p w14:paraId="13147D06" w14:textId="4B2FE72B" w:rsidR="00A77680" w:rsidRPr="00D55AB1" w:rsidRDefault="009B4694" w:rsidP="00A77680">
      <w:pPr>
        <w:pStyle w:val="Default"/>
        <w:ind w:left="850" w:hanging="425"/>
        <w:rPr>
          <w:rFonts w:asciiTheme="minorHAnsi" w:hAnsiTheme="minorHAnsi"/>
          <w:sz w:val="22"/>
          <w:szCs w:val="22"/>
          <w:lang w:val="fr-CA"/>
        </w:rPr>
      </w:pPr>
      <w:r>
        <w:rPr>
          <w:rFonts w:asciiTheme="minorHAnsi" w:hAnsiTheme="minorHAnsi"/>
          <w:sz w:val="22"/>
          <w:szCs w:val="22"/>
          <w:lang w:val="fr-CA"/>
        </w:rPr>
        <w:t>b</w:t>
      </w:r>
      <w:r w:rsidR="00BF32F0" w:rsidRPr="00D55AB1">
        <w:rPr>
          <w:rFonts w:asciiTheme="minorHAnsi" w:hAnsiTheme="minorHAnsi"/>
          <w:sz w:val="22"/>
          <w:szCs w:val="22"/>
          <w:lang w:val="fr-CA"/>
        </w:rPr>
        <w:t xml:space="preserve">) </w:t>
      </w:r>
      <w:r w:rsidR="00BF32F0" w:rsidRPr="00D55AB1">
        <w:rPr>
          <w:rFonts w:asciiTheme="minorHAnsi" w:hAnsiTheme="minorHAnsi"/>
          <w:sz w:val="22"/>
          <w:szCs w:val="22"/>
          <w:lang w:val="fr-CA"/>
        </w:rPr>
        <w:tab/>
      </w:r>
      <w:r w:rsidR="00B70B74" w:rsidRPr="00D55AB1">
        <w:rPr>
          <w:rFonts w:asciiTheme="minorHAnsi" w:hAnsiTheme="minorHAnsi"/>
          <w:sz w:val="22"/>
          <w:szCs w:val="22"/>
          <w:lang w:val="fr-CA"/>
        </w:rPr>
        <w:t>la Ré</w:t>
      </w:r>
      <w:r w:rsidR="003C2910" w:rsidRPr="00D55AB1">
        <w:rPr>
          <w:rFonts w:asciiTheme="minorHAnsi" w:hAnsiTheme="minorHAnsi"/>
          <w:sz w:val="22"/>
          <w:szCs w:val="22"/>
          <w:lang w:val="fr-CA"/>
        </w:rPr>
        <w:t>solution X.24</w:t>
      </w:r>
      <w:r w:rsidR="00B70B74" w:rsidRPr="00D55AB1">
        <w:rPr>
          <w:rFonts w:asciiTheme="minorHAnsi" w:hAnsiTheme="minorHAnsi"/>
          <w:sz w:val="22"/>
          <w:szCs w:val="22"/>
          <w:lang w:val="fr-CA"/>
        </w:rPr>
        <w:t>,</w:t>
      </w:r>
      <w:r w:rsidR="003C2910" w:rsidRPr="00D55AB1">
        <w:rPr>
          <w:rFonts w:asciiTheme="minorHAnsi" w:hAnsiTheme="minorHAnsi"/>
          <w:sz w:val="22"/>
          <w:szCs w:val="22"/>
          <w:lang w:val="fr-CA"/>
        </w:rPr>
        <w:t xml:space="preserve"> </w:t>
      </w:r>
      <w:r w:rsidR="00B70B74" w:rsidRPr="00D55AB1">
        <w:rPr>
          <w:rFonts w:asciiTheme="minorHAnsi" w:hAnsiTheme="minorHAnsi"/>
          <w:i/>
          <w:sz w:val="22"/>
          <w:szCs w:val="22"/>
          <w:lang w:val="fr-CA"/>
        </w:rPr>
        <w:t>Les changements climatiques et les zones humides</w:t>
      </w:r>
      <w:r w:rsidR="00C14189" w:rsidRPr="00D55AB1">
        <w:rPr>
          <w:rFonts w:asciiTheme="minorHAnsi" w:hAnsiTheme="minorHAnsi"/>
          <w:sz w:val="22"/>
          <w:szCs w:val="22"/>
          <w:lang w:val="fr-CA"/>
        </w:rPr>
        <w:t xml:space="preserve">, </w:t>
      </w:r>
      <w:r w:rsidR="00E31649" w:rsidRPr="00D55AB1">
        <w:rPr>
          <w:rFonts w:asciiTheme="minorHAnsi" w:hAnsiTheme="minorHAnsi"/>
          <w:sz w:val="22"/>
          <w:szCs w:val="22"/>
          <w:lang w:val="fr-CA"/>
        </w:rPr>
        <w:t>qui pri</w:t>
      </w:r>
      <w:r>
        <w:rPr>
          <w:rFonts w:asciiTheme="minorHAnsi" w:hAnsiTheme="minorHAnsi"/>
          <w:sz w:val="22"/>
          <w:szCs w:val="22"/>
          <w:lang w:val="fr-CA"/>
        </w:rPr>
        <w:t>e</w:t>
      </w:r>
      <w:r w:rsidR="00E31649" w:rsidRPr="00D55AB1">
        <w:rPr>
          <w:rFonts w:asciiTheme="minorHAnsi" w:hAnsiTheme="minorHAnsi"/>
          <w:sz w:val="22"/>
          <w:szCs w:val="22"/>
          <w:lang w:val="fr-CA"/>
        </w:rPr>
        <w:t xml:space="preserve"> les Parties contractantes de gérer les zones humides rationnellement pour renforcer leur résilience aux changements climatiques et de prendre des mesures d’urgence pour réduire la dégradation, promouvoir la restauration et améliorer les pratiques de gestion des types de zones humides </w:t>
      </w:r>
      <w:r w:rsidR="002135E8" w:rsidRPr="00D55AB1">
        <w:rPr>
          <w:rFonts w:asciiTheme="minorHAnsi" w:hAnsiTheme="minorHAnsi"/>
          <w:sz w:val="22"/>
          <w:szCs w:val="22"/>
          <w:lang w:val="fr-CA"/>
        </w:rPr>
        <w:t xml:space="preserve">qui </w:t>
      </w:r>
      <w:r w:rsidR="00C5744B" w:rsidRPr="00D55AB1">
        <w:rPr>
          <w:rFonts w:asciiTheme="minorHAnsi" w:hAnsiTheme="minorHAnsi"/>
          <w:sz w:val="22"/>
          <w:szCs w:val="22"/>
          <w:lang w:val="fr-CA"/>
        </w:rPr>
        <w:t xml:space="preserve">constituent </w:t>
      </w:r>
      <w:r w:rsidR="002135E8" w:rsidRPr="00D55AB1">
        <w:rPr>
          <w:rFonts w:asciiTheme="minorHAnsi" w:hAnsiTheme="minorHAnsi"/>
          <w:sz w:val="22"/>
          <w:szCs w:val="22"/>
          <w:lang w:val="fr-CA"/>
        </w:rPr>
        <w:t>d’importants</w:t>
      </w:r>
      <w:r w:rsidR="00E31649" w:rsidRPr="00D55AB1">
        <w:rPr>
          <w:rFonts w:asciiTheme="minorHAnsi" w:hAnsiTheme="minorHAnsi"/>
          <w:sz w:val="22"/>
          <w:szCs w:val="22"/>
          <w:lang w:val="fr-CA"/>
        </w:rPr>
        <w:t xml:space="preserve"> puits de gaz à effet de serre;</w:t>
      </w:r>
    </w:p>
    <w:p w14:paraId="331D821A" w14:textId="77777777" w:rsidR="00721B97" w:rsidRPr="00D55AB1" w:rsidRDefault="00721B97" w:rsidP="00A77680">
      <w:pPr>
        <w:pStyle w:val="Default"/>
        <w:ind w:left="850" w:hanging="425"/>
        <w:rPr>
          <w:rFonts w:asciiTheme="minorHAnsi" w:hAnsiTheme="minorHAnsi"/>
          <w:sz w:val="22"/>
          <w:szCs w:val="22"/>
          <w:lang w:val="fr-CA"/>
        </w:rPr>
      </w:pPr>
    </w:p>
    <w:p w14:paraId="140D107C" w14:textId="0A0873CF" w:rsidR="00A77680" w:rsidRPr="00D55AB1" w:rsidRDefault="009B4694" w:rsidP="00A77680">
      <w:pPr>
        <w:pStyle w:val="Default"/>
        <w:ind w:left="850" w:hanging="425"/>
        <w:rPr>
          <w:rFonts w:asciiTheme="minorHAnsi" w:hAnsiTheme="minorHAnsi"/>
          <w:sz w:val="22"/>
          <w:szCs w:val="22"/>
          <w:lang w:val="fr-CA"/>
        </w:rPr>
      </w:pPr>
      <w:r>
        <w:rPr>
          <w:rFonts w:asciiTheme="minorHAnsi" w:hAnsiTheme="minorHAnsi"/>
          <w:sz w:val="22"/>
          <w:szCs w:val="22"/>
          <w:lang w:val="fr-CA"/>
        </w:rPr>
        <w:t>c</w:t>
      </w:r>
      <w:r w:rsidR="00A77680" w:rsidRPr="00D55AB1">
        <w:rPr>
          <w:rFonts w:asciiTheme="minorHAnsi" w:hAnsiTheme="minorHAnsi"/>
          <w:sz w:val="22"/>
          <w:szCs w:val="22"/>
          <w:lang w:val="fr-CA"/>
        </w:rPr>
        <w:t xml:space="preserve">) </w:t>
      </w:r>
      <w:r w:rsidR="00A77680" w:rsidRPr="00D55AB1">
        <w:rPr>
          <w:rFonts w:asciiTheme="minorHAnsi" w:hAnsiTheme="minorHAnsi"/>
          <w:sz w:val="22"/>
          <w:szCs w:val="22"/>
          <w:lang w:val="fr-CA"/>
        </w:rPr>
        <w:tab/>
      </w:r>
      <w:r w:rsidR="00E31649" w:rsidRPr="00D55AB1">
        <w:rPr>
          <w:rFonts w:asciiTheme="minorHAnsi" w:hAnsiTheme="minorHAnsi"/>
          <w:sz w:val="22"/>
          <w:szCs w:val="22"/>
          <w:lang w:val="fr-CA"/>
        </w:rPr>
        <w:t>l</w:t>
      </w:r>
      <w:r w:rsidR="00B70B74" w:rsidRPr="00D55AB1">
        <w:rPr>
          <w:rFonts w:asciiTheme="minorHAnsi" w:hAnsiTheme="minorHAnsi"/>
          <w:sz w:val="22"/>
          <w:szCs w:val="22"/>
          <w:lang w:val="fr-CA"/>
        </w:rPr>
        <w:t>a Ré</w:t>
      </w:r>
      <w:r w:rsidR="00C14189" w:rsidRPr="00D55AB1">
        <w:rPr>
          <w:rFonts w:asciiTheme="minorHAnsi" w:hAnsiTheme="minorHAnsi"/>
          <w:sz w:val="22"/>
          <w:szCs w:val="22"/>
          <w:lang w:val="fr-CA"/>
        </w:rPr>
        <w:t>solution XI.14</w:t>
      </w:r>
      <w:r w:rsidR="00B70B74" w:rsidRPr="00D55AB1">
        <w:rPr>
          <w:rFonts w:asciiTheme="minorHAnsi" w:hAnsiTheme="minorHAnsi"/>
          <w:sz w:val="22"/>
          <w:szCs w:val="22"/>
          <w:lang w:val="fr-CA"/>
        </w:rPr>
        <w:t>,</w:t>
      </w:r>
      <w:r w:rsidR="00A77680" w:rsidRPr="00D55AB1">
        <w:rPr>
          <w:rFonts w:asciiTheme="minorHAnsi" w:hAnsiTheme="minorHAnsi"/>
          <w:sz w:val="22"/>
          <w:szCs w:val="22"/>
          <w:lang w:val="fr-CA"/>
        </w:rPr>
        <w:t xml:space="preserve"> </w:t>
      </w:r>
      <w:r w:rsidR="00B70B74" w:rsidRPr="00D55AB1">
        <w:rPr>
          <w:rFonts w:asciiTheme="minorHAnsi" w:hAnsiTheme="minorHAnsi"/>
          <w:i/>
          <w:sz w:val="22"/>
          <w:szCs w:val="22"/>
          <w:lang w:val="fr-CA"/>
        </w:rPr>
        <w:t>Les changements climatiques et les zones humides : implications pour la Convention de Ramsar sur les zones humides</w:t>
      </w:r>
      <w:r w:rsidR="00E31649" w:rsidRPr="00D55AB1">
        <w:rPr>
          <w:rFonts w:asciiTheme="minorHAnsi" w:hAnsiTheme="minorHAnsi"/>
          <w:sz w:val="22"/>
          <w:szCs w:val="22"/>
          <w:lang w:val="fr-CA"/>
        </w:rPr>
        <w:t>, qui pri</w:t>
      </w:r>
      <w:r>
        <w:rPr>
          <w:rFonts w:asciiTheme="minorHAnsi" w:hAnsiTheme="minorHAnsi"/>
          <w:sz w:val="22"/>
          <w:szCs w:val="22"/>
          <w:lang w:val="fr-CA"/>
        </w:rPr>
        <w:t>e</w:t>
      </w:r>
      <w:r w:rsidR="00E31649" w:rsidRPr="00D55AB1">
        <w:rPr>
          <w:rFonts w:asciiTheme="minorHAnsi" w:hAnsiTheme="minorHAnsi"/>
          <w:sz w:val="22"/>
          <w:szCs w:val="22"/>
          <w:lang w:val="fr-CA"/>
        </w:rPr>
        <w:t xml:space="preserve"> les Parties contractantes de maintenir ou d’améliorer les caractéristiques écologiques des zones humides afin de promouvoir leur capacité de contribuer </w:t>
      </w:r>
      <w:r w:rsidR="002135E8" w:rsidRPr="00D55AB1">
        <w:rPr>
          <w:rFonts w:asciiTheme="minorHAnsi" w:hAnsiTheme="minorHAnsi"/>
          <w:sz w:val="22"/>
          <w:szCs w:val="22"/>
          <w:lang w:val="fr-CA"/>
        </w:rPr>
        <w:t>aux solutions d</w:t>
      </w:r>
      <w:r w:rsidR="00E31649" w:rsidRPr="00D55AB1">
        <w:rPr>
          <w:rFonts w:asciiTheme="minorHAnsi" w:hAnsiTheme="minorHAnsi"/>
          <w:sz w:val="22"/>
          <w:szCs w:val="22"/>
          <w:lang w:val="fr-CA"/>
        </w:rPr>
        <w:t>’adaptation aux changements climatiques fondée</w:t>
      </w:r>
      <w:r w:rsidR="002135E8" w:rsidRPr="00D55AB1">
        <w:rPr>
          <w:rFonts w:asciiTheme="minorHAnsi" w:hAnsiTheme="minorHAnsi"/>
          <w:sz w:val="22"/>
          <w:szCs w:val="22"/>
          <w:lang w:val="fr-CA"/>
        </w:rPr>
        <w:t>s</w:t>
      </w:r>
      <w:r w:rsidR="00E31649" w:rsidRPr="00D55AB1">
        <w:rPr>
          <w:rFonts w:asciiTheme="minorHAnsi" w:hAnsiTheme="minorHAnsi"/>
          <w:sz w:val="22"/>
          <w:szCs w:val="22"/>
          <w:lang w:val="fr-CA"/>
        </w:rPr>
        <w:t xml:space="preserve"> sur la nature; </w:t>
      </w:r>
      <w:r w:rsidR="003C2910" w:rsidRPr="00D55AB1">
        <w:rPr>
          <w:rFonts w:asciiTheme="minorHAnsi" w:hAnsiTheme="minorHAnsi"/>
          <w:sz w:val="22"/>
          <w:szCs w:val="22"/>
          <w:lang w:val="fr-CA"/>
        </w:rPr>
        <w:t xml:space="preserve"> </w:t>
      </w:r>
    </w:p>
    <w:p w14:paraId="08321050" w14:textId="77777777" w:rsidR="00721B97" w:rsidRPr="00D55AB1" w:rsidRDefault="00721B97" w:rsidP="00A77680">
      <w:pPr>
        <w:pStyle w:val="Default"/>
        <w:ind w:left="850" w:hanging="425"/>
        <w:rPr>
          <w:rFonts w:asciiTheme="minorHAnsi" w:hAnsiTheme="minorHAnsi"/>
          <w:sz w:val="22"/>
          <w:szCs w:val="22"/>
          <w:lang w:val="fr-CA"/>
        </w:rPr>
      </w:pPr>
    </w:p>
    <w:p w14:paraId="06C2C79A" w14:textId="014F92F0" w:rsidR="00913982" w:rsidRDefault="009B4694" w:rsidP="00913982">
      <w:pPr>
        <w:pStyle w:val="Default"/>
        <w:ind w:left="850" w:hanging="425"/>
        <w:rPr>
          <w:rFonts w:asciiTheme="minorHAnsi" w:hAnsiTheme="minorHAnsi"/>
          <w:sz w:val="22"/>
          <w:szCs w:val="22"/>
          <w:lang w:val="fr-CA"/>
        </w:rPr>
      </w:pPr>
      <w:r>
        <w:rPr>
          <w:rFonts w:asciiTheme="minorHAnsi" w:hAnsiTheme="minorHAnsi"/>
          <w:sz w:val="22"/>
          <w:szCs w:val="22"/>
          <w:lang w:val="fr-CA"/>
        </w:rPr>
        <w:t>d</w:t>
      </w:r>
      <w:r w:rsidR="00A77680" w:rsidRPr="00D55AB1">
        <w:rPr>
          <w:rFonts w:asciiTheme="minorHAnsi" w:hAnsiTheme="minorHAnsi"/>
          <w:sz w:val="22"/>
          <w:szCs w:val="22"/>
          <w:lang w:val="fr-CA"/>
        </w:rPr>
        <w:t xml:space="preserve">) </w:t>
      </w:r>
      <w:r w:rsidR="00A77680" w:rsidRPr="00D55AB1">
        <w:rPr>
          <w:rFonts w:asciiTheme="minorHAnsi" w:hAnsiTheme="minorHAnsi"/>
          <w:sz w:val="22"/>
          <w:szCs w:val="22"/>
          <w:lang w:val="fr-CA"/>
        </w:rPr>
        <w:tab/>
      </w:r>
      <w:r w:rsidR="00913982">
        <w:rPr>
          <w:rFonts w:asciiTheme="minorHAnsi" w:hAnsiTheme="minorHAnsi"/>
          <w:sz w:val="22"/>
          <w:szCs w:val="22"/>
          <w:lang w:val="fr-CA"/>
        </w:rPr>
        <w:t xml:space="preserve">la Résolution XII.11, </w:t>
      </w:r>
      <w:r w:rsidR="00913982" w:rsidRPr="00913982">
        <w:rPr>
          <w:rFonts w:asciiTheme="minorHAnsi" w:hAnsiTheme="minorHAnsi"/>
          <w:i/>
          <w:sz w:val="22"/>
          <w:szCs w:val="22"/>
          <w:lang w:val="fr-CA"/>
        </w:rPr>
        <w:t>Les tourbières, les changements climatiques et l’utilisation rationnelle</w:t>
      </w:r>
      <w:r w:rsidR="00A17E89">
        <w:rPr>
          <w:rFonts w:asciiTheme="minorHAnsi" w:hAnsiTheme="minorHAnsi"/>
          <w:i/>
          <w:sz w:val="22"/>
          <w:szCs w:val="22"/>
          <w:lang w:val="fr-CA"/>
        </w:rPr>
        <w:t> :</w:t>
      </w:r>
      <w:r w:rsidR="00913982" w:rsidRPr="00913982">
        <w:rPr>
          <w:rFonts w:asciiTheme="minorHAnsi" w:hAnsiTheme="minorHAnsi"/>
          <w:i/>
          <w:sz w:val="22"/>
          <w:szCs w:val="22"/>
          <w:lang w:val="fr-CA"/>
        </w:rPr>
        <w:t xml:space="preserve"> implications pour la Convention de Ramsa</w:t>
      </w:r>
      <w:r w:rsidR="00913982">
        <w:rPr>
          <w:rFonts w:asciiTheme="minorHAnsi" w:hAnsiTheme="minorHAnsi"/>
          <w:i/>
          <w:sz w:val="22"/>
          <w:szCs w:val="22"/>
          <w:lang w:val="fr-CA"/>
        </w:rPr>
        <w:t xml:space="preserve">r </w:t>
      </w:r>
      <w:r w:rsidR="00913982" w:rsidRPr="00913982">
        <w:rPr>
          <w:rFonts w:asciiTheme="minorHAnsi" w:hAnsiTheme="minorHAnsi"/>
          <w:sz w:val="22"/>
          <w:szCs w:val="22"/>
          <w:lang w:val="fr-CA"/>
        </w:rPr>
        <w:t xml:space="preserve">qui </w:t>
      </w:r>
      <w:r w:rsidR="00CA3C4B">
        <w:rPr>
          <w:rFonts w:asciiTheme="minorHAnsi" w:hAnsiTheme="minorHAnsi"/>
          <w:sz w:val="22"/>
          <w:szCs w:val="22"/>
          <w:lang w:val="fr-CA"/>
        </w:rPr>
        <w:t>identifie</w:t>
      </w:r>
      <w:r w:rsidR="00913982" w:rsidRPr="00913982">
        <w:rPr>
          <w:rFonts w:asciiTheme="minorHAnsi" w:hAnsiTheme="minorHAnsi"/>
          <w:sz w:val="22"/>
          <w:szCs w:val="22"/>
          <w:lang w:val="fr-CA"/>
        </w:rPr>
        <w:t xml:space="preserve"> la Convention-cadre des Nations</w:t>
      </w:r>
      <w:r w:rsidR="00643726">
        <w:rPr>
          <w:rFonts w:asciiTheme="minorHAnsi" w:hAnsiTheme="minorHAnsi"/>
          <w:sz w:val="22"/>
          <w:szCs w:val="22"/>
          <w:lang w:val="fr-CA"/>
        </w:rPr>
        <w:t> </w:t>
      </w:r>
      <w:r w:rsidR="00913982" w:rsidRPr="00913982">
        <w:rPr>
          <w:rFonts w:asciiTheme="minorHAnsi" w:hAnsiTheme="minorHAnsi"/>
          <w:sz w:val="22"/>
          <w:szCs w:val="22"/>
          <w:lang w:val="fr-CA"/>
        </w:rPr>
        <w:t xml:space="preserve">Unies sur les changements climatiques (CCNUCC) comme </w:t>
      </w:r>
      <w:r w:rsidR="00CA3C4B">
        <w:rPr>
          <w:rFonts w:asciiTheme="minorHAnsi" w:hAnsiTheme="minorHAnsi"/>
          <w:sz w:val="22"/>
          <w:szCs w:val="22"/>
          <w:lang w:val="fr-CA"/>
        </w:rPr>
        <w:t xml:space="preserve">étant </w:t>
      </w:r>
      <w:r w:rsidR="00913982" w:rsidRPr="00913982">
        <w:rPr>
          <w:rFonts w:asciiTheme="minorHAnsi" w:hAnsiTheme="minorHAnsi"/>
          <w:sz w:val="22"/>
          <w:szCs w:val="22"/>
          <w:lang w:val="fr-CA"/>
        </w:rPr>
        <w:t xml:space="preserve">le principal forum multilatéral sur les changements climatiques et le </w:t>
      </w:r>
      <w:r w:rsidR="00CA3C4B" w:rsidRPr="00CA3C4B">
        <w:rPr>
          <w:rFonts w:asciiTheme="minorHAnsi" w:hAnsiTheme="minorHAnsi"/>
          <w:sz w:val="22"/>
          <w:szCs w:val="22"/>
          <w:lang w:val="fr-CA"/>
        </w:rPr>
        <w:t>Groupe d’experts intergouvernemental sur l’</w:t>
      </w:r>
      <w:r w:rsidR="00CA3C4B">
        <w:rPr>
          <w:rFonts w:asciiTheme="minorHAnsi" w:hAnsiTheme="minorHAnsi"/>
          <w:sz w:val="22"/>
          <w:szCs w:val="22"/>
          <w:lang w:val="fr-CA"/>
        </w:rPr>
        <w:t>é</w:t>
      </w:r>
      <w:r w:rsidR="00CA3C4B" w:rsidRPr="00CA3C4B">
        <w:rPr>
          <w:rFonts w:asciiTheme="minorHAnsi" w:hAnsiTheme="minorHAnsi"/>
          <w:sz w:val="22"/>
          <w:szCs w:val="22"/>
          <w:lang w:val="fr-CA"/>
        </w:rPr>
        <w:t>volution du climat (GIEC)</w:t>
      </w:r>
      <w:r w:rsidR="00913982" w:rsidRPr="00913982">
        <w:rPr>
          <w:rFonts w:asciiTheme="minorHAnsi" w:hAnsiTheme="minorHAnsi"/>
          <w:sz w:val="22"/>
          <w:szCs w:val="22"/>
          <w:lang w:val="fr-CA"/>
        </w:rPr>
        <w:t xml:space="preserve"> comme </w:t>
      </w:r>
      <w:r w:rsidR="00CA3C4B">
        <w:rPr>
          <w:rFonts w:asciiTheme="minorHAnsi" w:hAnsiTheme="minorHAnsi"/>
          <w:sz w:val="22"/>
          <w:szCs w:val="22"/>
          <w:lang w:val="fr-CA"/>
        </w:rPr>
        <w:t xml:space="preserve">étant </w:t>
      </w:r>
      <w:r w:rsidR="00913982" w:rsidRPr="00913982">
        <w:rPr>
          <w:rFonts w:asciiTheme="minorHAnsi" w:hAnsiTheme="minorHAnsi"/>
          <w:sz w:val="22"/>
          <w:szCs w:val="22"/>
          <w:lang w:val="fr-CA"/>
        </w:rPr>
        <w:t>l</w:t>
      </w:r>
      <w:r w:rsidR="00A17E89">
        <w:rPr>
          <w:rFonts w:asciiTheme="minorHAnsi" w:hAnsiTheme="minorHAnsi"/>
          <w:sz w:val="22"/>
          <w:szCs w:val="22"/>
          <w:lang w:val="fr-CA"/>
        </w:rPr>
        <w:t>’</w:t>
      </w:r>
      <w:r w:rsidR="00913982" w:rsidRPr="00913982">
        <w:rPr>
          <w:rFonts w:asciiTheme="minorHAnsi" w:hAnsiTheme="minorHAnsi"/>
          <w:sz w:val="22"/>
          <w:szCs w:val="22"/>
          <w:lang w:val="fr-CA"/>
        </w:rPr>
        <w:t xml:space="preserve">organisme international </w:t>
      </w:r>
      <w:r w:rsidR="00A17E89">
        <w:rPr>
          <w:rFonts w:asciiTheme="minorHAnsi" w:hAnsiTheme="minorHAnsi"/>
          <w:sz w:val="22"/>
          <w:szCs w:val="22"/>
          <w:lang w:val="fr-CA"/>
        </w:rPr>
        <w:t>chef de file de</w:t>
      </w:r>
      <w:r w:rsidR="00913982" w:rsidRPr="00913982">
        <w:rPr>
          <w:rFonts w:asciiTheme="minorHAnsi" w:hAnsiTheme="minorHAnsi"/>
          <w:sz w:val="22"/>
          <w:szCs w:val="22"/>
          <w:lang w:val="fr-CA"/>
        </w:rPr>
        <w:t xml:space="preserve"> l'évaluation scientifique des changements climatiques; et</w:t>
      </w:r>
    </w:p>
    <w:p w14:paraId="59A5403E" w14:textId="77777777" w:rsidR="00913982" w:rsidRDefault="00913982" w:rsidP="00A77680">
      <w:pPr>
        <w:pStyle w:val="Default"/>
        <w:ind w:left="850" w:hanging="425"/>
        <w:rPr>
          <w:rFonts w:asciiTheme="minorHAnsi" w:hAnsiTheme="minorHAnsi"/>
          <w:sz w:val="22"/>
          <w:szCs w:val="22"/>
          <w:lang w:val="fr-CA"/>
        </w:rPr>
      </w:pPr>
    </w:p>
    <w:p w14:paraId="543E10D7" w14:textId="64C4A048" w:rsidR="003C2910" w:rsidRPr="00D55AB1" w:rsidRDefault="00913982" w:rsidP="00A77680">
      <w:pPr>
        <w:pStyle w:val="Default"/>
        <w:ind w:left="850" w:hanging="425"/>
        <w:rPr>
          <w:rFonts w:asciiTheme="minorHAnsi" w:hAnsiTheme="minorHAnsi"/>
          <w:sz w:val="22"/>
          <w:szCs w:val="22"/>
          <w:lang w:val="fr-CA"/>
        </w:rPr>
      </w:pPr>
      <w:r>
        <w:rPr>
          <w:rFonts w:asciiTheme="minorHAnsi" w:hAnsiTheme="minorHAnsi"/>
          <w:sz w:val="22"/>
          <w:szCs w:val="22"/>
          <w:lang w:val="fr-CA"/>
        </w:rPr>
        <w:lastRenderedPageBreak/>
        <w:t>e)</w:t>
      </w:r>
      <w:r>
        <w:rPr>
          <w:rFonts w:asciiTheme="minorHAnsi" w:hAnsiTheme="minorHAnsi"/>
          <w:sz w:val="22"/>
          <w:szCs w:val="22"/>
          <w:lang w:val="fr-CA"/>
        </w:rPr>
        <w:tab/>
      </w:r>
      <w:r w:rsidR="00B70B74" w:rsidRPr="00D55AB1">
        <w:rPr>
          <w:rFonts w:asciiTheme="minorHAnsi" w:hAnsiTheme="minorHAnsi"/>
          <w:sz w:val="22"/>
          <w:szCs w:val="22"/>
          <w:lang w:val="fr-CA"/>
        </w:rPr>
        <w:t>la Ré</w:t>
      </w:r>
      <w:r w:rsidR="003C2910" w:rsidRPr="00D55AB1">
        <w:rPr>
          <w:rFonts w:asciiTheme="minorHAnsi" w:hAnsiTheme="minorHAnsi"/>
          <w:sz w:val="22"/>
          <w:szCs w:val="22"/>
          <w:lang w:val="fr-CA"/>
        </w:rPr>
        <w:t>solution XII.13</w:t>
      </w:r>
      <w:r w:rsidR="00B70B74" w:rsidRPr="00D55AB1">
        <w:rPr>
          <w:rFonts w:asciiTheme="minorHAnsi" w:hAnsiTheme="minorHAnsi"/>
          <w:sz w:val="22"/>
          <w:szCs w:val="22"/>
          <w:lang w:val="fr-CA"/>
        </w:rPr>
        <w:t>,</w:t>
      </w:r>
      <w:r w:rsidR="003C2910" w:rsidRPr="00D55AB1">
        <w:rPr>
          <w:rFonts w:asciiTheme="minorHAnsi" w:hAnsiTheme="minorHAnsi"/>
          <w:sz w:val="22"/>
          <w:szCs w:val="22"/>
          <w:lang w:val="fr-CA"/>
        </w:rPr>
        <w:t xml:space="preserve"> </w:t>
      </w:r>
      <w:r w:rsidR="00F27B52" w:rsidRPr="00D55AB1">
        <w:rPr>
          <w:rFonts w:asciiTheme="minorHAnsi" w:hAnsiTheme="minorHAnsi"/>
          <w:i/>
          <w:sz w:val="22"/>
          <w:szCs w:val="22"/>
          <w:lang w:val="fr-CA"/>
        </w:rPr>
        <w:t>Les zones humides et la prévention des risques de catastrophe</w:t>
      </w:r>
      <w:r w:rsidR="00F27B52" w:rsidRPr="00D55AB1">
        <w:rPr>
          <w:rFonts w:asciiTheme="minorHAnsi" w:hAnsiTheme="minorHAnsi"/>
          <w:sz w:val="22"/>
          <w:szCs w:val="22"/>
          <w:lang w:val="fr-CA"/>
        </w:rPr>
        <w:t xml:space="preserve">, </w:t>
      </w:r>
      <w:r w:rsidR="00E31649" w:rsidRPr="00D55AB1">
        <w:rPr>
          <w:rFonts w:asciiTheme="minorHAnsi" w:hAnsiTheme="minorHAnsi"/>
          <w:sz w:val="22"/>
          <w:szCs w:val="22"/>
          <w:lang w:val="fr-CA"/>
        </w:rPr>
        <w:t>qui accueill</w:t>
      </w:r>
      <w:r w:rsidR="009B4694">
        <w:rPr>
          <w:rFonts w:asciiTheme="minorHAnsi" w:hAnsiTheme="minorHAnsi"/>
          <w:sz w:val="22"/>
          <w:szCs w:val="22"/>
          <w:lang w:val="fr-CA"/>
        </w:rPr>
        <w:t>e</w:t>
      </w:r>
      <w:r w:rsidR="00E31649" w:rsidRPr="00D55AB1">
        <w:rPr>
          <w:rFonts w:asciiTheme="minorHAnsi" w:hAnsiTheme="minorHAnsi"/>
          <w:sz w:val="22"/>
          <w:szCs w:val="22"/>
          <w:lang w:val="fr-CA"/>
        </w:rPr>
        <w:t xml:space="preserve"> favorablement les initiatives soutenant la conservation et la restauration des zones humides côtières et encourage une participation à ces activités</w:t>
      </w:r>
      <w:r w:rsidR="00A17E89">
        <w:rPr>
          <w:rFonts w:asciiTheme="minorHAnsi" w:hAnsiTheme="minorHAnsi"/>
          <w:sz w:val="22"/>
          <w:szCs w:val="22"/>
          <w:lang w:val="fr-CA"/>
        </w:rPr>
        <w:t>.</w:t>
      </w:r>
      <w:r w:rsidR="00E31649" w:rsidRPr="00D55AB1">
        <w:rPr>
          <w:rFonts w:asciiTheme="minorHAnsi" w:hAnsiTheme="minorHAnsi"/>
          <w:sz w:val="22"/>
          <w:szCs w:val="22"/>
          <w:lang w:val="fr-CA"/>
        </w:rPr>
        <w:t xml:space="preserve"> </w:t>
      </w:r>
    </w:p>
    <w:p w14:paraId="6AEED9A5" w14:textId="77777777" w:rsidR="003C2910" w:rsidRPr="00D55AB1" w:rsidRDefault="003C2910" w:rsidP="00227358">
      <w:pPr>
        <w:pStyle w:val="Default"/>
        <w:rPr>
          <w:rFonts w:asciiTheme="minorHAnsi" w:hAnsiTheme="minorHAnsi"/>
          <w:color w:val="auto"/>
          <w:sz w:val="22"/>
          <w:szCs w:val="22"/>
          <w:lang w:val="fr-CA"/>
        </w:rPr>
      </w:pPr>
    </w:p>
    <w:p w14:paraId="68208D91" w14:textId="6645D29B" w:rsidR="00632E4A" w:rsidRPr="00D55AB1" w:rsidRDefault="00A17E89" w:rsidP="00C63285">
      <w:pPr>
        <w:pStyle w:val="Default"/>
        <w:ind w:left="425" w:hanging="425"/>
        <w:rPr>
          <w:rFonts w:asciiTheme="minorHAnsi" w:hAnsiTheme="minorHAnsi"/>
          <w:color w:val="auto"/>
          <w:sz w:val="22"/>
          <w:szCs w:val="22"/>
          <w:lang w:val="fr-CA"/>
        </w:rPr>
      </w:pPr>
      <w:r>
        <w:rPr>
          <w:rFonts w:asciiTheme="minorHAnsi" w:hAnsiTheme="minorHAnsi"/>
          <w:color w:val="auto"/>
          <w:sz w:val="22"/>
          <w:szCs w:val="22"/>
          <w:lang w:val="fr-CA"/>
        </w:rPr>
        <w:t>2</w:t>
      </w:r>
      <w:r w:rsidR="00C63285" w:rsidRPr="00D55AB1">
        <w:rPr>
          <w:rFonts w:asciiTheme="minorHAnsi" w:hAnsiTheme="minorHAnsi"/>
          <w:color w:val="auto"/>
          <w:sz w:val="22"/>
          <w:szCs w:val="22"/>
          <w:lang w:val="fr-CA"/>
        </w:rPr>
        <w:t>.</w:t>
      </w:r>
      <w:r w:rsidR="00C63285" w:rsidRPr="00D55AB1">
        <w:rPr>
          <w:rFonts w:asciiTheme="minorHAnsi" w:hAnsiTheme="minorHAnsi"/>
          <w:color w:val="auto"/>
          <w:sz w:val="22"/>
          <w:szCs w:val="22"/>
          <w:lang w:val="fr-CA"/>
        </w:rPr>
        <w:tab/>
      </w:r>
      <w:r w:rsidR="003C2910" w:rsidRPr="00D55AB1">
        <w:rPr>
          <w:rFonts w:asciiTheme="minorHAnsi" w:hAnsiTheme="minorHAnsi"/>
          <w:color w:val="auto"/>
          <w:sz w:val="22"/>
          <w:szCs w:val="22"/>
          <w:lang w:val="fr-CA"/>
        </w:rPr>
        <w:t>RECO</w:t>
      </w:r>
      <w:r w:rsidR="00E31649" w:rsidRPr="00D55AB1">
        <w:rPr>
          <w:rFonts w:asciiTheme="minorHAnsi" w:hAnsiTheme="minorHAnsi"/>
          <w:color w:val="auto"/>
          <w:sz w:val="22"/>
          <w:szCs w:val="22"/>
          <w:lang w:val="fr-CA"/>
        </w:rPr>
        <w:t>NNAISSANT :</w:t>
      </w:r>
    </w:p>
    <w:p w14:paraId="61884937" w14:textId="77777777" w:rsidR="00721B97" w:rsidRPr="00D55AB1" w:rsidRDefault="00721B97" w:rsidP="00C63285">
      <w:pPr>
        <w:pStyle w:val="Default"/>
        <w:ind w:left="425" w:hanging="425"/>
        <w:rPr>
          <w:rFonts w:asciiTheme="minorHAnsi" w:hAnsiTheme="minorHAnsi"/>
          <w:color w:val="auto"/>
          <w:sz w:val="22"/>
          <w:szCs w:val="22"/>
          <w:lang w:val="fr-CA"/>
        </w:rPr>
      </w:pPr>
    </w:p>
    <w:p w14:paraId="43E3F2FB" w14:textId="5BEA27FB" w:rsidR="00632E4A" w:rsidRPr="00D55AB1" w:rsidRDefault="003C2910" w:rsidP="00632E4A">
      <w:pPr>
        <w:pStyle w:val="Default"/>
        <w:ind w:left="850" w:hanging="425"/>
        <w:rPr>
          <w:rFonts w:asciiTheme="minorHAnsi" w:hAnsiTheme="minorHAnsi"/>
          <w:sz w:val="22"/>
          <w:szCs w:val="22"/>
          <w:lang w:val="fr-CA"/>
        </w:rPr>
      </w:pPr>
      <w:r w:rsidRPr="00D55AB1">
        <w:rPr>
          <w:rFonts w:asciiTheme="minorHAnsi" w:hAnsiTheme="minorHAnsi"/>
          <w:sz w:val="22"/>
          <w:szCs w:val="22"/>
          <w:lang w:val="fr-CA"/>
        </w:rPr>
        <w:t xml:space="preserve"> </w:t>
      </w:r>
      <w:r w:rsidR="009B4694">
        <w:rPr>
          <w:rFonts w:asciiTheme="minorHAnsi" w:hAnsiTheme="minorHAnsi"/>
          <w:sz w:val="22"/>
          <w:szCs w:val="22"/>
          <w:lang w:val="fr-CA"/>
        </w:rPr>
        <w:t>a</w:t>
      </w:r>
      <w:r w:rsidR="00632E4A" w:rsidRPr="00D55AB1">
        <w:rPr>
          <w:rFonts w:asciiTheme="minorHAnsi" w:hAnsiTheme="minorHAnsi"/>
          <w:sz w:val="22"/>
          <w:szCs w:val="22"/>
          <w:lang w:val="fr-CA"/>
        </w:rPr>
        <w:t>)</w:t>
      </w:r>
      <w:r w:rsidR="00632E4A" w:rsidRPr="00D55AB1">
        <w:rPr>
          <w:rFonts w:asciiTheme="minorHAnsi" w:hAnsiTheme="minorHAnsi"/>
          <w:sz w:val="22"/>
          <w:szCs w:val="22"/>
          <w:lang w:val="fr-CA"/>
        </w:rPr>
        <w:tab/>
      </w:r>
      <w:r w:rsidR="00222EF4" w:rsidRPr="00D55AB1">
        <w:rPr>
          <w:rFonts w:asciiTheme="minorHAnsi" w:hAnsiTheme="minorHAnsi"/>
          <w:sz w:val="22"/>
          <w:szCs w:val="22"/>
          <w:lang w:val="fr-CA"/>
        </w:rPr>
        <w:t xml:space="preserve">la CCNUCC comme traité international de l’environnement qui cherche </w:t>
      </w:r>
      <w:r w:rsidR="00A23025" w:rsidRPr="00D55AB1">
        <w:rPr>
          <w:rFonts w:asciiTheme="minorHAnsi" w:hAnsiTheme="minorHAnsi"/>
          <w:sz w:val="22"/>
          <w:szCs w:val="22"/>
          <w:lang w:val="fr-CA"/>
        </w:rPr>
        <w:t>à stabiliser les concentrations de gaz à effet de serre dans l'atmosphère à un niveau qui empêche toute interférence anthropique dangereuse avec le système climatique</w:t>
      </w:r>
      <w:r w:rsidR="00222EF4" w:rsidRPr="00D55AB1">
        <w:rPr>
          <w:rFonts w:asciiTheme="minorHAnsi" w:hAnsiTheme="minorHAnsi"/>
          <w:sz w:val="22"/>
          <w:szCs w:val="22"/>
          <w:lang w:val="fr-CA"/>
        </w:rPr>
        <w:t xml:space="preserve">; </w:t>
      </w:r>
    </w:p>
    <w:p w14:paraId="209DF1DD" w14:textId="77777777" w:rsidR="00721B97" w:rsidRPr="00D55AB1" w:rsidRDefault="00721B97" w:rsidP="00632E4A">
      <w:pPr>
        <w:pStyle w:val="Default"/>
        <w:ind w:left="850" w:hanging="425"/>
        <w:rPr>
          <w:rFonts w:asciiTheme="minorHAnsi" w:hAnsiTheme="minorHAnsi"/>
          <w:sz w:val="22"/>
          <w:szCs w:val="22"/>
          <w:lang w:val="fr-CA"/>
        </w:rPr>
      </w:pPr>
    </w:p>
    <w:p w14:paraId="1AED51F7" w14:textId="410CA864" w:rsidR="00E17DF4" w:rsidRPr="00D55AB1" w:rsidRDefault="009B4694" w:rsidP="00632E4A">
      <w:pPr>
        <w:pStyle w:val="Default"/>
        <w:ind w:left="850" w:hanging="425"/>
        <w:rPr>
          <w:rFonts w:asciiTheme="minorHAnsi" w:hAnsiTheme="minorHAnsi"/>
          <w:sz w:val="22"/>
          <w:szCs w:val="22"/>
          <w:lang w:val="fr-CA"/>
        </w:rPr>
      </w:pPr>
      <w:r>
        <w:rPr>
          <w:rFonts w:asciiTheme="minorHAnsi" w:hAnsiTheme="minorHAnsi"/>
          <w:sz w:val="22"/>
          <w:szCs w:val="22"/>
          <w:lang w:val="fr-CA"/>
        </w:rPr>
        <w:t>b</w:t>
      </w:r>
      <w:r w:rsidR="00E17DF4" w:rsidRPr="00D55AB1">
        <w:rPr>
          <w:rFonts w:asciiTheme="minorHAnsi" w:hAnsiTheme="minorHAnsi"/>
          <w:sz w:val="22"/>
          <w:szCs w:val="22"/>
          <w:lang w:val="fr-CA"/>
        </w:rPr>
        <w:t>)</w:t>
      </w:r>
      <w:r w:rsidR="00E17DF4" w:rsidRPr="00D55AB1">
        <w:rPr>
          <w:rFonts w:asciiTheme="minorHAnsi" w:hAnsiTheme="minorHAnsi"/>
          <w:sz w:val="22"/>
          <w:szCs w:val="22"/>
          <w:lang w:val="fr-CA"/>
        </w:rPr>
        <w:tab/>
      </w:r>
      <w:r w:rsidR="00222EF4" w:rsidRPr="00D55AB1">
        <w:rPr>
          <w:rFonts w:asciiTheme="minorHAnsi" w:hAnsiTheme="minorHAnsi"/>
          <w:sz w:val="22"/>
          <w:szCs w:val="22"/>
          <w:lang w:val="fr-CA"/>
        </w:rPr>
        <w:t xml:space="preserve">l’Accord de Paris </w:t>
      </w:r>
      <w:r w:rsidR="00A17E89">
        <w:rPr>
          <w:rFonts w:asciiTheme="minorHAnsi" w:hAnsiTheme="minorHAnsi"/>
          <w:sz w:val="22"/>
          <w:szCs w:val="22"/>
          <w:lang w:val="fr-CA"/>
        </w:rPr>
        <w:t>adopté dans le cadre de la CCNUCC</w:t>
      </w:r>
      <w:r w:rsidR="00222EF4" w:rsidRPr="00D55AB1">
        <w:rPr>
          <w:rFonts w:asciiTheme="minorHAnsi" w:hAnsiTheme="minorHAnsi"/>
          <w:sz w:val="22"/>
          <w:szCs w:val="22"/>
          <w:lang w:val="fr-CA"/>
        </w:rPr>
        <w:t xml:space="preserve"> visant à renforcer la réponse mondiale à la menace des changements climatiques</w:t>
      </w:r>
      <w:r w:rsidR="000A6672" w:rsidRPr="00D55AB1">
        <w:rPr>
          <w:rFonts w:asciiTheme="minorHAnsi" w:hAnsiTheme="minorHAnsi"/>
          <w:sz w:val="22"/>
          <w:szCs w:val="22"/>
          <w:lang w:val="fr-CA"/>
        </w:rPr>
        <w:t xml:space="preserve">, notamment en maintenant l'augmentation de la température moyenne mondiale </w:t>
      </w:r>
      <w:r w:rsidR="00C87AC7" w:rsidRPr="00D55AB1">
        <w:rPr>
          <w:rFonts w:asciiTheme="minorHAnsi" w:hAnsiTheme="minorHAnsi"/>
          <w:sz w:val="22"/>
          <w:szCs w:val="22"/>
          <w:lang w:val="fr-CA"/>
        </w:rPr>
        <w:t xml:space="preserve">à </w:t>
      </w:r>
      <w:r>
        <w:rPr>
          <w:rFonts w:asciiTheme="minorHAnsi" w:hAnsiTheme="minorHAnsi"/>
          <w:sz w:val="22"/>
          <w:szCs w:val="22"/>
          <w:lang w:val="fr-CA"/>
        </w:rPr>
        <w:t xml:space="preserve">bien </w:t>
      </w:r>
      <w:r w:rsidR="00C87AC7" w:rsidRPr="00D55AB1">
        <w:rPr>
          <w:rFonts w:asciiTheme="minorHAnsi" w:hAnsiTheme="minorHAnsi"/>
          <w:sz w:val="22"/>
          <w:szCs w:val="22"/>
          <w:lang w:val="fr-CA"/>
        </w:rPr>
        <w:t xml:space="preserve">moins </w:t>
      </w:r>
      <w:r w:rsidR="000A6672" w:rsidRPr="00D55AB1">
        <w:rPr>
          <w:rFonts w:asciiTheme="minorHAnsi" w:hAnsiTheme="minorHAnsi"/>
          <w:sz w:val="22"/>
          <w:szCs w:val="22"/>
          <w:lang w:val="fr-CA"/>
        </w:rPr>
        <w:t>de 2</w:t>
      </w:r>
      <w:r>
        <w:rPr>
          <w:rFonts w:asciiTheme="minorHAnsi" w:hAnsiTheme="minorHAnsi"/>
          <w:sz w:val="22"/>
          <w:szCs w:val="22"/>
          <w:lang w:val="fr-CA"/>
        </w:rPr>
        <w:t>°</w:t>
      </w:r>
      <w:r w:rsidR="000A6672" w:rsidRPr="00D55AB1">
        <w:rPr>
          <w:rFonts w:asciiTheme="minorHAnsi" w:hAnsiTheme="minorHAnsi"/>
          <w:sz w:val="22"/>
          <w:szCs w:val="22"/>
          <w:lang w:val="fr-CA"/>
        </w:rPr>
        <w:t>C au-dessus du niveau préindustriel et en poursuivant les efforts pour limiter l'augmentation de la température à 1,5</w:t>
      </w:r>
      <w:r>
        <w:rPr>
          <w:rFonts w:asciiTheme="minorHAnsi" w:hAnsiTheme="minorHAnsi"/>
          <w:sz w:val="22"/>
          <w:szCs w:val="22"/>
          <w:lang w:val="fr-CA"/>
        </w:rPr>
        <w:t>°</w:t>
      </w:r>
      <w:r w:rsidR="005E017B" w:rsidRPr="00D55AB1">
        <w:rPr>
          <w:rFonts w:asciiTheme="minorHAnsi" w:hAnsiTheme="minorHAnsi"/>
          <w:sz w:val="22"/>
          <w:szCs w:val="22"/>
          <w:lang w:val="fr-CA"/>
        </w:rPr>
        <w:t>C</w:t>
      </w:r>
      <w:r w:rsidR="00A17E89">
        <w:rPr>
          <w:rFonts w:asciiTheme="minorHAnsi" w:hAnsiTheme="minorHAnsi"/>
          <w:sz w:val="22"/>
          <w:szCs w:val="22"/>
          <w:lang w:val="fr-CA"/>
        </w:rPr>
        <w:t xml:space="preserve"> au-dessus du niveau préindustriel, sachant que cela réduirait de manière notable les risques et les impacts des changements climatiques</w:t>
      </w:r>
      <w:r w:rsidR="00222EF4" w:rsidRPr="00D55AB1">
        <w:rPr>
          <w:rFonts w:asciiTheme="minorHAnsi" w:hAnsiTheme="minorHAnsi"/>
          <w:sz w:val="22"/>
          <w:szCs w:val="22"/>
          <w:lang w:val="fr-CA"/>
        </w:rPr>
        <w:t xml:space="preserve">; </w:t>
      </w:r>
    </w:p>
    <w:p w14:paraId="4A91606A" w14:textId="77777777" w:rsidR="00721B97" w:rsidRPr="00D55AB1" w:rsidRDefault="00721B97" w:rsidP="00632E4A">
      <w:pPr>
        <w:pStyle w:val="Default"/>
        <w:ind w:left="850" w:hanging="425"/>
        <w:rPr>
          <w:rFonts w:asciiTheme="minorHAnsi" w:hAnsiTheme="minorHAnsi"/>
          <w:sz w:val="22"/>
          <w:szCs w:val="22"/>
          <w:lang w:val="fr-CA"/>
        </w:rPr>
      </w:pPr>
    </w:p>
    <w:p w14:paraId="1D6E2ED9" w14:textId="57FC81F6" w:rsidR="003C2910" w:rsidRPr="00760F82" w:rsidRDefault="009B4694" w:rsidP="00632E4A">
      <w:pPr>
        <w:pStyle w:val="Default"/>
        <w:ind w:left="850" w:hanging="425"/>
        <w:rPr>
          <w:sz w:val="22"/>
          <w:szCs w:val="22"/>
          <w:lang w:val="fr-CA"/>
        </w:rPr>
      </w:pPr>
      <w:r>
        <w:rPr>
          <w:rFonts w:asciiTheme="minorHAnsi" w:hAnsiTheme="minorHAnsi"/>
          <w:sz w:val="22"/>
          <w:szCs w:val="22"/>
          <w:lang w:val="fr-CA"/>
        </w:rPr>
        <w:t>c)</w:t>
      </w:r>
      <w:r w:rsidR="00632E4A" w:rsidRPr="00D55AB1">
        <w:rPr>
          <w:rFonts w:asciiTheme="minorHAnsi" w:hAnsiTheme="minorHAnsi"/>
          <w:sz w:val="22"/>
          <w:szCs w:val="22"/>
          <w:lang w:val="fr-CA"/>
        </w:rPr>
        <w:tab/>
      </w:r>
      <w:r w:rsidR="00222EF4" w:rsidRPr="00D55AB1">
        <w:rPr>
          <w:rFonts w:asciiTheme="minorHAnsi" w:hAnsiTheme="minorHAnsi"/>
          <w:sz w:val="22"/>
          <w:szCs w:val="22"/>
          <w:lang w:val="fr-CA"/>
        </w:rPr>
        <w:t xml:space="preserve">le </w:t>
      </w:r>
      <w:r w:rsidR="002135E8" w:rsidRPr="00D55AB1">
        <w:rPr>
          <w:rFonts w:asciiTheme="minorHAnsi" w:hAnsiTheme="minorHAnsi"/>
          <w:sz w:val="22"/>
          <w:szCs w:val="22"/>
          <w:lang w:val="fr-CA"/>
        </w:rPr>
        <w:t xml:space="preserve">GIEC comme </w:t>
      </w:r>
      <w:r w:rsidR="00222EF4" w:rsidRPr="00D55AB1">
        <w:rPr>
          <w:rFonts w:asciiTheme="minorHAnsi" w:hAnsiTheme="minorHAnsi"/>
          <w:sz w:val="22"/>
          <w:szCs w:val="22"/>
          <w:lang w:val="fr-CA"/>
        </w:rPr>
        <w:t xml:space="preserve">organisme international d’évaluation scientifique des changements climatiques, fournissant aux décideurs des évaluations régulières de la base scientifique des changements climatiques, de leurs impacts et des risques futurs ainsi que des solutions d’adaptation et d’atténuation, et notant que certains pays sont en train de mettre à l’essai la méthodologie contenue dans le </w:t>
      </w:r>
      <w:r w:rsidR="004148E5" w:rsidRPr="00D55AB1">
        <w:rPr>
          <w:i/>
          <w:sz w:val="22"/>
          <w:szCs w:val="22"/>
          <w:lang w:val="fr-CA"/>
        </w:rPr>
        <w:t xml:space="preserve">Supplément 2013 aux Lignes directrices 2006 du GIEC pour les </w:t>
      </w:r>
      <w:r w:rsidR="00F35A98" w:rsidRPr="00D55AB1">
        <w:rPr>
          <w:i/>
          <w:sz w:val="22"/>
          <w:szCs w:val="22"/>
          <w:lang w:val="fr-CA"/>
        </w:rPr>
        <w:t>i</w:t>
      </w:r>
      <w:r w:rsidR="004148E5" w:rsidRPr="00D55AB1">
        <w:rPr>
          <w:i/>
          <w:sz w:val="22"/>
          <w:szCs w:val="22"/>
          <w:lang w:val="fr-CA"/>
        </w:rPr>
        <w:t xml:space="preserve">nventaires nationaux de gaz à effet de serre : </w:t>
      </w:r>
      <w:r w:rsidR="00190CB9">
        <w:rPr>
          <w:i/>
          <w:sz w:val="22"/>
          <w:szCs w:val="22"/>
          <w:lang w:val="fr-CA"/>
        </w:rPr>
        <w:t>Z</w:t>
      </w:r>
      <w:r w:rsidR="004148E5" w:rsidRPr="00D55AB1">
        <w:rPr>
          <w:i/>
          <w:sz w:val="22"/>
          <w:szCs w:val="22"/>
          <w:lang w:val="fr-CA"/>
        </w:rPr>
        <w:t xml:space="preserve">ones </w:t>
      </w:r>
      <w:r w:rsidR="00190CB9">
        <w:rPr>
          <w:i/>
          <w:sz w:val="22"/>
          <w:szCs w:val="22"/>
          <w:lang w:val="fr-CA"/>
        </w:rPr>
        <w:t>H</w:t>
      </w:r>
      <w:r w:rsidR="004148E5" w:rsidRPr="00D55AB1">
        <w:rPr>
          <w:i/>
          <w:sz w:val="22"/>
          <w:szCs w:val="22"/>
          <w:lang w:val="fr-CA"/>
        </w:rPr>
        <w:t>umides</w:t>
      </w:r>
      <w:r w:rsidR="00222EF4" w:rsidRPr="00D55AB1">
        <w:rPr>
          <w:i/>
          <w:sz w:val="22"/>
          <w:szCs w:val="22"/>
          <w:lang w:val="fr-CA"/>
        </w:rPr>
        <w:t xml:space="preserve">; </w:t>
      </w:r>
      <w:r w:rsidR="00760F82">
        <w:rPr>
          <w:sz w:val="22"/>
          <w:szCs w:val="22"/>
          <w:lang w:val="fr-CA"/>
        </w:rPr>
        <w:t>et</w:t>
      </w:r>
    </w:p>
    <w:p w14:paraId="56120552" w14:textId="77777777" w:rsidR="00DD124B" w:rsidRPr="00D55AB1" w:rsidRDefault="00DD124B" w:rsidP="00632E4A">
      <w:pPr>
        <w:pStyle w:val="Default"/>
        <w:ind w:left="850" w:hanging="425"/>
        <w:rPr>
          <w:i/>
          <w:sz w:val="22"/>
          <w:szCs w:val="22"/>
          <w:lang w:val="fr-CA"/>
        </w:rPr>
      </w:pPr>
    </w:p>
    <w:p w14:paraId="768EF75C" w14:textId="24A00704" w:rsidR="00DD124B" w:rsidRDefault="00190CB9" w:rsidP="00632E4A">
      <w:pPr>
        <w:pStyle w:val="Default"/>
        <w:ind w:left="850" w:hanging="425"/>
        <w:rPr>
          <w:sz w:val="22"/>
          <w:szCs w:val="22"/>
          <w:lang w:val="fr-CA"/>
        </w:rPr>
      </w:pPr>
      <w:r>
        <w:rPr>
          <w:sz w:val="22"/>
          <w:szCs w:val="22"/>
          <w:lang w:val="fr-CA"/>
        </w:rPr>
        <w:t>d</w:t>
      </w:r>
      <w:r w:rsidR="00DD124B" w:rsidRPr="00D55AB1">
        <w:rPr>
          <w:sz w:val="22"/>
          <w:szCs w:val="22"/>
          <w:lang w:val="fr-CA"/>
        </w:rPr>
        <w:t>)</w:t>
      </w:r>
      <w:r w:rsidR="00DD124B" w:rsidRPr="00D55AB1">
        <w:rPr>
          <w:sz w:val="22"/>
          <w:szCs w:val="22"/>
          <w:lang w:val="fr-CA"/>
        </w:rPr>
        <w:tab/>
        <w:t xml:space="preserve">le GIEC </w:t>
      </w:r>
      <w:r w:rsidR="00760F82">
        <w:rPr>
          <w:sz w:val="22"/>
          <w:szCs w:val="22"/>
          <w:lang w:val="fr-CA"/>
        </w:rPr>
        <w:t>comme</w:t>
      </w:r>
      <w:r w:rsidR="00DD124B" w:rsidRPr="00D55AB1">
        <w:rPr>
          <w:sz w:val="22"/>
          <w:szCs w:val="22"/>
          <w:lang w:val="fr-CA"/>
        </w:rPr>
        <w:t xml:space="preserve"> entité </w:t>
      </w:r>
      <w:r w:rsidR="00A57130">
        <w:rPr>
          <w:sz w:val="22"/>
          <w:szCs w:val="22"/>
          <w:lang w:val="fr-CA"/>
        </w:rPr>
        <w:t xml:space="preserve">qui a </w:t>
      </w:r>
      <w:r w:rsidR="00DD124B" w:rsidRPr="00D55AB1">
        <w:rPr>
          <w:sz w:val="22"/>
          <w:szCs w:val="22"/>
          <w:lang w:val="fr-CA"/>
        </w:rPr>
        <w:t>élabor</w:t>
      </w:r>
      <w:r w:rsidR="00A57130">
        <w:rPr>
          <w:sz w:val="22"/>
          <w:szCs w:val="22"/>
          <w:lang w:val="fr-CA"/>
        </w:rPr>
        <w:t>é</w:t>
      </w:r>
      <w:r w:rsidR="00DD124B" w:rsidRPr="00D55AB1">
        <w:rPr>
          <w:sz w:val="22"/>
          <w:szCs w:val="22"/>
          <w:lang w:val="fr-CA"/>
        </w:rPr>
        <w:t xml:space="preserve"> des lignes directrices </w:t>
      </w:r>
      <w:r w:rsidR="00760F82">
        <w:rPr>
          <w:sz w:val="22"/>
          <w:szCs w:val="22"/>
          <w:lang w:val="fr-CA"/>
        </w:rPr>
        <w:t xml:space="preserve">de portée </w:t>
      </w:r>
      <w:r w:rsidR="00DD124B" w:rsidRPr="00D55AB1">
        <w:rPr>
          <w:sz w:val="22"/>
          <w:szCs w:val="22"/>
          <w:lang w:val="fr-CA"/>
        </w:rPr>
        <w:t>internationale en matière d'inventaire du carbone</w:t>
      </w:r>
      <w:r w:rsidR="00760F82">
        <w:rPr>
          <w:sz w:val="22"/>
          <w:szCs w:val="22"/>
          <w:lang w:val="fr-CA"/>
        </w:rPr>
        <w:t>,</w:t>
      </w:r>
      <w:r w:rsidR="00DD124B" w:rsidRPr="00D55AB1">
        <w:rPr>
          <w:sz w:val="22"/>
          <w:szCs w:val="22"/>
          <w:lang w:val="fr-CA"/>
        </w:rPr>
        <w:t xml:space="preserve"> pour les </w:t>
      </w:r>
      <w:r w:rsidR="0027271C">
        <w:rPr>
          <w:sz w:val="22"/>
          <w:szCs w:val="22"/>
          <w:lang w:val="fr-CA"/>
        </w:rPr>
        <w:t>inventaires nationaux des émissions de gaz à effet de serre et leur élimination, lesquelles sont utilisées par les Parties à la CCNUCC pour faire rapport sur leur inventaire national</w:t>
      </w:r>
      <w:r>
        <w:rPr>
          <w:sz w:val="22"/>
          <w:szCs w:val="22"/>
          <w:lang w:val="fr-CA"/>
        </w:rPr>
        <w:t>; et</w:t>
      </w:r>
    </w:p>
    <w:p w14:paraId="0FC74533" w14:textId="6AB661BC" w:rsidR="0027271C" w:rsidRDefault="0027271C" w:rsidP="00632E4A">
      <w:pPr>
        <w:pStyle w:val="Default"/>
        <w:ind w:left="850" w:hanging="425"/>
        <w:rPr>
          <w:rFonts w:asciiTheme="minorHAnsi" w:hAnsiTheme="minorHAnsi"/>
          <w:sz w:val="22"/>
          <w:szCs w:val="22"/>
          <w:lang w:val="fr-CA"/>
        </w:rPr>
      </w:pPr>
    </w:p>
    <w:p w14:paraId="71D04994" w14:textId="6B955ED9" w:rsidR="0027271C" w:rsidRDefault="0027271C" w:rsidP="005403B5">
      <w:pPr>
        <w:pStyle w:val="Default"/>
        <w:ind w:left="425" w:hanging="425"/>
        <w:rPr>
          <w:rFonts w:asciiTheme="minorHAnsi" w:hAnsiTheme="minorHAnsi"/>
          <w:sz w:val="22"/>
          <w:szCs w:val="22"/>
          <w:lang w:val="fr-CA"/>
        </w:rPr>
      </w:pPr>
      <w:r w:rsidRPr="0027271C">
        <w:rPr>
          <w:rFonts w:asciiTheme="minorHAnsi" w:hAnsiTheme="minorHAnsi"/>
          <w:sz w:val="22"/>
          <w:szCs w:val="22"/>
          <w:lang w:val="fr-CA"/>
        </w:rPr>
        <w:t>3.</w:t>
      </w:r>
      <w:r w:rsidR="005403B5">
        <w:rPr>
          <w:rFonts w:asciiTheme="minorHAnsi" w:hAnsiTheme="minorHAnsi"/>
          <w:sz w:val="22"/>
          <w:szCs w:val="22"/>
          <w:lang w:val="fr-CA"/>
        </w:rPr>
        <w:tab/>
      </w:r>
      <w:r w:rsidR="005403B5" w:rsidRPr="005403B5">
        <w:rPr>
          <w:rFonts w:asciiTheme="minorHAnsi" w:hAnsiTheme="minorHAnsi"/>
          <w:sz w:val="22"/>
          <w:szCs w:val="22"/>
          <w:lang w:val="fr-CA"/>
        </w:rPr>
        <w:t>RECONNAISSANT que les Parties contractantes prendront des mesures pour gérer l'impact des changements climatiques et l</w:t>
      </w:r>
      <w:r w:rsidR="005403B5">
        <w:rPr>
          <w:rFonts w:asciiTheme="minorHAnsi" w:hAnsiTheme="minorHAnsi"/>
          <w:sz w:val="22"/>
          <w:szCs w:val="22"/>
          <w:lang w:val="fr-CA"/>
        </w:rPr>
        <w:t>’</w:t>
      </w:r>
      <w:r w:rsidR="005403B5" w:rsidRPr="005403B5">
        <w:rPr>
          <w:rFonts w:asciiTheme="minorHAnsi" w:hAnsiTheme="minorHAnsi"/>
          <w:sz w:val="22"/>
          <w:szCs w:val="22"/>
          <w:lang w:val="fr-CA"/>
        </w:rPr>
        <w:t>atténuer, et pour soutenir l'adaptation et la résilience des écosystèmes de zones humides côtières fragiles et d'importance critique</w:t>
      </w:r>
      <w:r w:rsidR="005403B5">
        <w:rPr>
          <w:rFonts w:asciiTheme="minorHAnsi" w:hAnsiTheme="minorHAnsi"/>
          <w:sz w:val="22"/>
          <w:szCs w:val="22"/>
          <w:lang w:val="fr-CA"/>
        </w:rPr>
        <w:t>,</w:t>
      </w:r>
      <w:r w:rsidR="005403B5" w:rsidRPr="005403B5">
        <w:rPr>
          <w:rFonts w:asciiTheme="minorHAnsi" w:hAnsiTheme="minorHAnsi"/>
          <w:sz w:val="22"/>
          <w:szCs w:val="22"/>
          <w:lang w:val="fr-CA"/>
        </w:rPr>
        <w:t xml:space="preserve"> dans le contexte de leurs propres cadres législatifs et politiques nationaux</w:t>
      </w:r>
      <w:r w:rsidR="005403B5">
        <w:rPr>
          <w:rFonts w:asciiTheme="minorHAnsi" w:hAnsiTheme="minorHAnsi"/>
          <w:sz w:val="22"/>
          <w:szCs w:val="22"/>
          <w:lang w:val="fr-CA"/>
        </w:rPr>
        <w:t>;</w:t>
      </w:r>
    </w:p>
    <w:p w14:paraId="5C64A8DC" w14:textId="1CAEEDD8" w:rsidR="005403B5" w:rsidRDefault="005403B5" w:rsidP="005403B5">
      <w:pPr>
        <w:pStyle w:val="Default"/>
        <w:ind w:left="425" w:hanging="425"/>
        <w:rPr>
          <w:rFonts w:asciiTheme="minorHAnsi" w:hAnsiTheme="minorHAnsi"/>
          <w:sz w:val="22"/>
          <w:szCs w:val="22"/>
          <w:lang w:val="fr-CA"/>
        </w:rPr>
      </w:pPr>
    </w:p>
    <w:p w14:paraId="7DE73CD9" w14:textId="14B61EC3" w:rsidR="005403B5" w:rsidRDefault="005403B5" w:rsidP="005403B5">
      <w:pPr>
        <w:pStyle w:val="Default"/>
        <w:ind w:left="425" w:hanging="425"/>
        <w:rPr>
          <w:rFonts w:asciiTheme="minorHAnsi" w:hAnsiTheme="minorHAnsi"/>
          <w:sz w:val="22"/>
          <w:szCs w:val="22"/>
          <w:lang w:val="fr-CA"/>
        </w:rPr>
      </w:pPr>
      <w:r>
        <w:rPr>
          <w:rFonts w:asciiTheme="minorHAnsi" w:hAnsiTheme="minorHAnsi"/>
          <w:sz w:val="22"/>
          <w:szCs w:val="22"/>
          <w:lang w:val="fr-CA"/>
        </w:rPr>
        <w:t>4.</w:t>
      </w:r>
      <w:r>
        <w:rPr>
          <w:rFonts w:asciiTheme="minorHAnsi" w:hAnsiTheme="minorHAnsi"/>
          <w:sz w:val="22"/>
          <w:szCs w:val="22"/>
          <w:lang w:val="fr-CA"/>
        </w:rPr>
        <w:tab/>
      </w:r>
      <w:r w:rsidRPr="005403B5">
        <w:rPr>
          <w:rFonts w:asciiTheme="minorHAnsi" w:hAnsiTheme="minorHAnsi"/>
          <w:sz w:val="22"/>
          <w:szCs w:val="22"/>
          <w:lang w:val="fr-CA"/>
        </w:rPr>
        <w:t xml:space="preserve">NOTANT que l'Assemblée générale des Nations Unies (AGNU), dans sa résolution A/RES/71/257, </w:t>
      </w:r>
      <w:r w:rsidR="00975232">
        <w:rPr>
          <w:rFonts w:asciiTheme="minorHAnsi" w:hAnsiTheme="minorHAnsi"/>
          <w:sz w:val="22"/>
          <w:szCs w:val="22"/>
          <w:lang w:val="fr-CA"/>
        </w:rPr>
        <w:t xml:space="preserve">constate que les puits de </w:t>
      </w:r>
      <w:r w:rsidR="00975232" w:rsidRPr="00975232">
        <w:rPr>
          <w:rFonts w:asciiTheme="minorHAnsi" w:hAnsiTheme="minorHAnsi"/>
          <w:sz w:val="22"/>
          <w:szCs w:val="22"/>
          <w:lang w:val="fr-CA"/>
        </w:rPr>
        <w:t>carbone bleu que constituent certains écosystèmes côtiers, tels que les mangroves, les marais littoraux</w:t>
      </w:r>
      <w:r w:rsidR="00725211" w:rsidRPr="005644A2">
        <w:rPr>
          <w:rStyle w:val="FootnoteReference"/>
          <w:lang w:val="en-GB"/>
        </w:rPr>
        <w:footnoteReference w:id="2"/>
      </w:r>
      <w:r w:rsidR="00975232" w:rsidRPr="00975232">
        <w:rPr>
          <w:rFonts w:asciiTheme="minorHAnsi" w:hAnsiTheme="minorHAnsi"/>
          <w:sz w:val="22"/>
          <w:szCs w:val="22"/>
          <w:lang w:val="fr-CA"/>
        </w:rPr>
        <w:t xml:space="preserve"> et les herbes marines</w:t>
      </w:r>
      <w:r w:rsidR="002A1699" w:rsidRPr="002A1699">
        <w:rPr>
          <w:rFonts w:asciiTheme="minorHAnsi" w:hAnsiTheme="minorHAnsi" w:cstheme="minorBidi"/>
          <w:color w:val="auto"/>
          <w:sz w:val="22"/>
          <w:szCs w:val="22"/>
          <w:vertAlign w:val="superscript"/>
          <w:lang w:val="en-GB"/>
        </w:rPr>
        <w:footnoteReference w:id="3"/>
      </w:r>
      <w:r w:rsidR="00975232" w:rsidRPr="00975232">
        <w:rPr>
          <w:rFonts w:asciiTheme="minorHAnsi" w:hAnsiTheme="minorHAnsi"/>
          <w:sz w:val="22"/>
          <w:szCs w:val="22"/>
          <w:lang w:val="fr-CA"/>
        </w:rPr>
        <w:t>, jouent un rôle crucial dans l’adaptation aux changements climatiques et l’atténuation de leurs effets, grâce au piégeage du carbone, et aident à renforcer la résilience des écosystème côtiers face à l’acidification des océans, note que ces écosystèmes offrent de nombreux autres avantages, notamment des moyens de subsistance durables, la sécurité alimentaire et la préservation de la diversité biologique, ainsi que la protection du littoral, et encourage les États et les institutions et organisations internationales compétentes à collaborer afin de protéger et de restaurer ces écosystèmes côtiers</w:t>
      </w:r>
      <w:r w:rsidRPr="005403B5">
        <w:rPr>
          <w:rFonts w:asciiTheme="minorHAnsi" w:hAnsiTheme="minorHAnsi"/>
          <w:sz w:val="22"/>
          <w:szCs w:val="22"/>
          <w:lang w:val="fr-CA"/>
        </w:rPr>
        <w:t xml:space="preserve"> de carbone bleu; NOTANT également que les vasières non végétalisées jouent également un rôle dans la séquestration du carbone;</w:t>
      </w:r>
    </w:p>
    <w:p w14:paraId="29C6E75F" w14:textId="4EA6FAC2" w:rsidR="002A1699" w:rsidRDefault="002A1699" w:rsidP="005403B5">
      <w:pPr>
        <w:pStyle w:val="Default"/>
        <w:ind w:left="425" w:hanging="425"/>
        <w:rPr>
          <w:rFonts w:asciiTheme="minorHAnsi" w:hAnsiTheme="minorHAnsi"/>
          <w:sz w:val="22"/>
          <w:szCs w:val="22"/>
          <w:lang w:val="fr-CA"/>
        </w:rPr>
      </w:pPr>
    </w:p>
    <w:p w14:paraId="76EEB6BF" w14:textId="65159007" w:rsidR="002A1699" w:rsidRDefault="002A1699" w:rsidP="005403B5">
      <w:pPr>
        <w:pStyle w:val="Default"/>
        <w:ind w:left="425" w:hanging="425"/>
        <w:rPr>
          <w:rFonts w:asciiTheme="minorHAnsi" w:hAnsiTheme="minorHAnsi"/>
          <w:sz w:val="22"/>
          <w:szCs w:val="22"/>
          <w:lang w:val="fr-CA"/>
        </w:rPr>
      </w:pPr>
      <w:r>
        <w:rPr>
          <w:rFonts w:asciiTheme="minorHAnsi" w:hAnsiTheme="minorHAnsi"/>
          <w:sz w:val="22"/>
          <w:szCs w:val="22"/>
          <w:lang w:val="fr-CA"/>
        </w:rPr>
        <w:t>5.</w:t>
      </w:r>
      <w:r>
        <w:rPr>
          <w:rFonts w:asciiTheme="minorHAnsi" w:hAnsiTheme="minorHAnsi"/>
          <w:sz w:val="22"/>
          <w:szCs w:val="22"/>
          <w:lang w:val="fr-CA"/>
        </w:rPr>
        <w:tab/>
      </w:r>
      <w:r w:rsidRPr="002A1699">
        <w:rPr>
          <w:rFonts w:asciiTheme="minorHAnsi" w:hAnsiTheme="minorHAnsi"/>
          <w:sz w:val="22"/>
          <w:szCs w:val="22"/>
          <w:lang w:val="fr-CA"/>
        </w:rPr>
        <w:t xml:space="preserve">NOTANT que la Convention de Ramsar </w:t>
      </w:r>
      <w:r>
        <w:rPr>
          <w:rFonts w:asciiTheme="minorHAnsi" w:hAnsiTheme="minorHAnsi"/>
          <w:sz w:val="22"/>
          <w:szCs w:val="22"/>
          <w:lang w:val="fr-CA"/>
        </w:rPr>
        <w:t>représente</w:t>
      </w:r>
      <w:r w:rsidRPr="002A1699">
        <w:rPr>
          <w:rFonts w:asciiTheme="minorHAnsi" w:hAnsiTheme="minorHAnsi"/>
          <w:sz w:val="22"/>
          <w:szCs w:val="22"/>
          <w:lang w:val="fr-CA"/>
        </w:rPr>
        <w:t xml:space="preserve"> un cadre d'action pertinent pour la conservation et la gestion des zones humides côtières, </w:t>
      </w:r>
      <w:r>
        <w:rPr>
          <w:rFonts w:asciiTheme="minorHAnsi" w:hAnsiTheme="minorHAnsi"/>
          <w:sz w:val="22"/>
          <w:szCs w:val="22"/>
          <w:lang w:val="fr-CA"/>
        </w:rPr>
        <w:t xml:space="preserve">et notamment pour </w:t>
      </w:r>
      <w:r w:rsidRPr="002A1699">
        <w:rPr>
          <w:rFonts w:asciiTheme="minorHAnsi" w:hAnsiTheme="minorHAnsi"/>
          <w:sz w:val="22"/>
          <w:szCs w:val="22"/>
          <w:lang w:val="fr-CA"/>
        </w:rPr>
        <w:t xml:space="preserve">les écosystèmes côtiers de carbone bleu, et que la restauration des zones humides dégradées, en priorité </w:t>
      </w:r>
      <w:r>
        <w:rPr>
          <w:rFonts w:asciiTheme="minorHAnsi" w:hAnsiTheme="minorHAnsi"/>
          <w:sz w:val="22"/>
          <w:szCs w:val="22"/>
          <w:lang w:val="fr-CA"/>
        </w:rPr>
        <w:t xml:space="preserve">de </w:t>
      </w:r>
      <w:r w:rsidRPr="002A1699">
        <w:rPr>
          <w:rFonts w:asciiTheme="minorHAnsi" w:hAnsiTheme="minorHAnsi"/>
          <w:sz w:val="22"/>
          <w:szCs w:val="22"/>
          <w:lang w:val="fr-CA"/>
        </w:rPr>
        <w:t xml:space="preserve">celles qui </w:t>
      </w:r>
      <w:r>
        <w:rPr>
          <w:rFonts w:asciiTheme="minorHAnsi" w:hAnsiTheme="minorHAnsi"/>
          <w:sz w:val="22"/>
          <w:szCs w:val="22"/>
          <w:lang w:val="fr-CA"/>
        </w:rPr>
        <w:t xml:space="preserve">jouent un rôle </w:t>
      </w:r>
      <w:r w:rsidR="00AC45BA">
        <w:rPr>
          <w:rFonts w:asciiTheme="minorHAnsi" w:hAnsiTheme="minorHAnsi"/>
          <w:sz w:val="22"/>
          <w:szCs w:val="22"/>
          <w:lang w:val="fr-CA"/>
        </w:rPr>
        <w:t xml:space="preserve">important </w:t>
      </w:r>
      <w:r>
        <w:rPr>
          <w:rFonts w:asciiTheme="minorHAnsi" w:hAnsiTheme="minorHAnsi"/>
          <w:sz w:val="22"/>
          <w:szCs w:val="22"/>
          <w:lang w:val="fr-CA"/>
        </w:rPr>
        <w:t xml:space="preserve">dans </w:t>
      </w:r>
      <w:r w:rsidRPr="002A1699">
        <w:rPr>
          <w:rFonts w:asciiTheme="minorHAnsi" w:hAnsiTheme="minorHAnsi"/>
          <w:sz w:val="22"/>
          <w:szCs w:val="22"/>
          <w:lang w:val="fr-CA"/>
        </w:rPr>
        <w:t xml:space="preserve">l'atténuation des changements climatiques et l'adaptation à ceux-ci, </w:t>
      </w:r>
      <w:r>
        <w:rPr>
          <w:rFonts w:asciiTheme="minorHAnsi" w:hAnsiTheme="minorHAnsi"/>
          <w:sz w:val="22"/>
          <w:szCs w:val="22"/>
          <w:lang w:val="fr-CA"/>
        </w:rPr>
        <w:t xml:space="preserve">figure dans l’Objectif </w:t>
      </w:r>
      <w:r w:rsidRPr="002A1699">
        <w:rPr>
          <w:rFonts w:asciiTheme="minorHAnsi" w:hAnsiTheme="minorHAnsi"/>
          <w:sz w:val="22"/>
          <w:szCs w:val="22"/>
          <w:lang w:val="fr-CA"/>
        </w:rPr>
        <w:t>12 du Plan stratégique Ramsar 2016-2024</w:t>
      </w:r>
      <w:r w:rsidR="00AC45BA">
        <w:rPr>
          <w:rFonts w:asciiTheme="minorHAnsi" w:hAnsiTheme="minorHAnsi"/>
          <w:sz w:val="22"/>
          <w:szCs w:val="22"/>
          <w:lang w:val="fr-CA"/>
        </w:rPr>
        <w:t>;</w:t>
      </w:r>
    </w:p>
    <w:p w14:paraId="074354CF" w14:textId="3D192AC5" w:rsidR="00AC45BA" w:rsidRDefault="00AC45BA" w:rsidP="005403B5">
      <w:pPr>
        <w:pStyle w:val="Default"/>
        <w:ind w:left="425" w:hanging="425"/>
        <w:rPr>
          <w:rFonts w:asciiTheme="minorHAnsi" w:hAnsiTheme="minorHAnsi"/>
          <w:sz w:val="22"/>
          <w:szCs w:val="22"/>
          <w:lang w:val="fr-CA"/>
        </w:rPr>
      </w:pPr>
    </w:p>
    <w:p w14:paraId="098A896F" w14:textId="31B768EB" w:rsidR="00AC45BA" w:rsidRPr="00D55AB1" w:rsidRDefault="00AC45BA" w:rsidP="005403B5">
      <w:pPr>
        <w:pStyle w:val="Default"/>
        <w:ind w:left="425" w:hanging="425"/>
        <w:rPr>
          <w:rFonts w:asciiTheme="minorHAnsi" w:hAnsiTheme="minorHAnsi"/>
          <w:sz w:val="22"/>
          <w:szCs w:val="22"/>
          <w:lang w:val="fr-CA"/>
        </w:rPr>
      </w:pPr>
      <w:r>
        <w:rPr>
          <w:rFonts w:asciiTheme="minorHAnsi" w:hAnsiTheme="minorHAnsi"/>
          <w:sz w:val="22"/>
          <w:szCs w:val="22"/>
          <w:lang w:val="fr-CA"/>
        </w:rPr>
        <w:t>6.</w:t>
      </w:r>
      <w:r w:rsidRPr="00D1330D">
        <w:rPr>
          <w:lang w:val="fr-FR"/>
        </w:rPr>
        <w:t xml:space="preserve"> </w:t>
      </w:r>
      <w:r w:rsidRPr="00D1330D">
        <w:rPr>
          <w:lang w:val="fr-FR"/>
        </w:rPr>
        <w:tab/>
      </w:r>
      <w:r w:rsidRPr="00AC45BA">
        <w:rPr>
          <w:rFonts w:asciiTheme="minorHAnsi" w:hAnsiTheme="minorHAnsi"/>
          <w:sz w:val="22"/>
          <w:szCs w:val="22"/>
          <w:lang w:val="fr-CA"/>
        </w:rPr>
        <w:t>NOTANT que 151 pays possèdent au moins un écosystème côtier de carbone bleu (herbier marin, marais salé ou mangrove), que 71 pays possèdent les trois types, et que beaucoup de ces pays ont inscrit les émissions et absorptions anthropiques résultant de l'impact de l'homme sur les zones humides côtières dans leurs Contributions déterminées au niveau national au titre de l’Accord de Paris</w:t>
      </w:r>
      <w:r w:rsidRPr="00D55AB1">
        <w:rPr>
          <w:rStyle w:val="FootnoteReference"/>
          <w:lang w:val="fr-CA"/>
        </w:rPr>
        <w:footnoteReference w:id="4"/>
      </w:r>
      <w:r w:rsidRPr="00AC45BA">
        <w:rPr>
          <w:rFonts w:asciiTheme="minorHAnsi" w:hAnsiTheme="minorHAnsi"/>
          <w:sz w:val="22"/>
          <w:szCs w:val="22"/>
          <w:lang w:val="fr-CA"/>
        </w:rPr>
        <w:t>; et</w:t>
      </w:r>
    </w:p>
    <w:p w14:paraId="27080490" w14:textId="77777777" w:rsidR="00BF32F0" w:rsidRPr="00D55AB1" w:rsidRDefault="00BF32F0" w:rsidP="003C2910">
      <w:pPr>
        <w:autoSpaceDE w:val="0"/>
        <w:autoSpaceDN w:val="0"/>
        <w:adjustRightInd w:val="0"/>
        <w:spacing w:after="0" w:line="240" w:lineRule="auto"/>
        <w:ind w:left="720"/>
        <w:rPr>
          <w:iCs/>
          <w:lang w:val="fr-CA" w:eastAsia="ja-JP"/>
        </w:rPr>
      </w:pPr>
    </w:p>
    <w:p w14:paraId="79A3D7F5" w14:textId="0A39FED3" w:rsidR="003C2910" w:rsidRDefault="00AC45BA" w:rsidP="00BF32F0">
      <w:pPr>
        <w:pStyle w:val="Default"/>
        <w:ind w:left="425" w:hanging="425"/>
        <w:rPr>
          <w:rFonts w:asciiTheme="minorHAnsi" w:hAnsiTheme="minorHAnsi"/>
          <w:color w:val="auto"/>
          <w:sz w:val="22"/>
          <w:szCs w:val="22"/>
          <w:lang w:val="fr-CA"/>
        </w:rPr>
      </w:pPr>
      <w:r>
        <w:rPr>
          <w:rFonts w:asciiTheme="minorHAnsi" w:hAnsiTheme="minorHAnsi"/>
          <w:color w:val="auto"/>
          <w:sz w:val="22"/>
          <w:szCs w:val="22"/>
          <w:lang w:val="fr-CA"/>
        </w:rPr>
        <w:t>7</w:t>
      </w:r>
      <w:r w:rsidR="00BF32F0" w:rsidRPr="00D55AB1">
        <w:rPr>
          <w:rFonts w:asciiTheme="minorHAnsi" w:hAnsiTheme="minorHAnsi"/>
          <w:color w:val="auto"/>
          <w:sz w:val="22"/>
          <w:szCs w:val="22"/>
          <w:lang w:val="fr-CA"/>
        </w:rPr>
        <w:t>.</w:t>
      </w:r>
      <w:r w:rsidR="00BF32F0" w:rsidRPr="00D55AB1">
        <w:rPr>
          <w:rFonts w:asciiTheme="minorHAnsi" w:hAnsiTheme="minorHAnsi"/>
          <w:color w:val="auto"/>
          <w:sz w:val="22"/>
          <w:szCs w:val="22"/>
          <w:lang w:val="fr-CA"/>
        </w:rPr>
        <w:tab/>
      </w:r>
      <w:r w:rsidR="00222EF4" w:rsidRPr="00D55AB1">
        <w:rPr>
          <w:rFonts w:asciiTheme="minorHAnsi" w:hAnsiTheme="minorHAnsi"/>
          <w:color w:val="auto"/>
          <w:sz w:val="22"/>
          <w:szCs w:val="22"/>
          <w:lang w:val="fr-CA"/>
        </w:rPr>
        <w:t xml:space="preserve">PROFONDÉMENT PRÉOCCUPÉE par </w:t>
      </w:r>
      <w:r w:rsidR="00F35A98" w:rsidRPr="00D55AB1">
        <w:rPr>
          <w:rFonts w:asciiTheme="minorHAnsi" w:hAnsiTheme="minorHAnsi"/>
          <w:color w:val="auto"/>
          <w:sz w:val="22"/>
          <w:szCs w:val="22"/>
          <w:lang w:val="fr-CA"/>
        </w:rPr>
        <w:t>la disparition, en quelques décennies, d’</w:t>
      </w:r>
      <w:r w:rsidR="00222EF4" w:rsidRPr="00D55AB1">
        <w:rPr>
          <w:rFonts w:asciiTheme="minorHAnsi" w:hAnsiTheme="minorHAnsi"/>
          <w:color w:val="auto"/>
          <w:sz w:val="22"/>
          <w:szCs w:val="22"/>
          <w:lang w:val="fr-CA"/>
        </w:rPr>
        <w:t>un tiers de la superficie couverte par les mangroves, les marais salés et les herbiers marins</w:t>
      </w:r>
      <w:r w:rsidR="00C07C56" w:rsidRPr="00D55AB1">
        <w:rPr>
          <w:rStyle w:val="FootnoteReference"/>
          <w:rFonts w:asciiTheme="minorHAnsi" w:hAnsiTheme="minorHAnsi"/>
          <w:color w:val="auto"/>
          <w:sz w:val="22"/>
          <w:szCs w:val="22"/>
          <w:lang w:val="fr-CA"/>
        </w:rPr>
        <w:footnoteReference w:id="5"/>
      </w:r>
      <w:r w:rsidR="00585386" w:rsidRPr="00D55AB1">
        <w:rPr>
          <w:sz w:val="22"/>
          <w:szCs w:val="22"/>
          <w:lang w:val="fr-FR"/>
        </w:rPr>
        <w:t xml:space="preserve"> </w:t>
      </w:r>
      <w:r w:rsidR="00585386" w:rsidRPr="00D55AB1">
        <w:rPr>
          <w:rFonts w:asciiTheme="minorHAnsi" w:hAnsiTheme="minorHAnsi"/>
          <w:color w:val="auto"/>
          <w:sz w:val="22"/>
          <w:szCs w:val="22"/>
          <w:lang w:val="fr-CA"/>
        </w:rPr>
        <w:t>et par les pratiques actuelles de dragage</w:t>
      </w:r>
      <w:r>
        <w:rPr>
          <w:rFonts w:asciiTheme="minorHAnsi" w:hAnsiTheme="minorHAnsi"/>
          <w:color w:val="auto"/>
          <w:sz w:val="22"/>
          <w:szCs w:val="22"/>
          <w:lang w:val="fr-CA"/>
        </w:rPr>
        <w:t>,</w:t>
      </w:r>
      <w:r w:rsidRPr="00D1330D">
        <w:rPr>
          <w:lang w:val="fr-FR"/>
        </w:rPr>
        <w:t xml:space="preserve"> </w:t>
      </w:r>
      <w:r w:rsidR="00F01ACA">
        <w:rPr>
          <w:rFonts w:asciiTheme="minorHAnsi" w:hAnsiTheme="minorHAnsi"/>
          <w:color w:val="auto"/>
          <w:sz w:val="22"/>
          <w:szCs w:val="22"/>
          <w:lang w:val="fr-CA"/>
        </w:rPr>
        <w:t>la</w:t>
      </w:r>
      <w:r w:rsidRPr="00AC45BA">
        <w:rPr>
          <w:rFonts w:asciiTheme="minorHAnsi" w:hAnsiTheme="minorHAnsi"/>
          <w:color w:val="auto"/>
          <w:sz w:val="22"/>
          <w:szCs w:val="22"/>
          <w:lang w:val="fr-CA"/>
        </w:rPr>
        <w:t xml:space="preserve"> diminution de l'apport d'eau douce dans les estuaires et les deltas, ainsi qu</w:t>
      </w:r>
      <w:r w:rsidR="00F01ACA">
        <w:rPr>
          <w:rFonts w:asciiTheme="minorHAnsi" w:hAnsiTheme="minorHAnsi"/>
          <w:color w:val="auto"/>
          <w:sz w:val="22"/>
          <w:szCs w:val="22"/>
          <w:lang w:val="fr-CA"/>
        </w:rPr>
        <w:t>e la</w:t>
      </w:r>
      <w:r w:rsidRPr="00AC45BA">
        <w:rPr>
          <w:rFonts w:asciiTheme="minorHAnsi" w:hAnsiTheme="minorHAnsi"/>
          <w:color w:val="auto"/>
          <w:sz w:val="22"/>
          <w:szCs w:val="22"/>
          <w:lang w:val="fr-CA"/>
        </w:rPr>
        <w:t xml:space="preserve"> mauvaise qualité de l'eau</w:t>
      </w:r>
      <w:r w:rsidR="00585386" w:rsidRPr="00D55AB1">
        <w:rPr>
          <w:rFonts w:asciiTheme="minorHAnsi" w:hAnsiTheme="minorHAnsi"/>
          <w:color w:val="auto"/>
          <w:sz w:val="22"/>
          <w:szCs w:val="22"/>
          <w:lang w:val="fr-CA"/>
        </w:rPr>
        <w:t xml:space="preserve"> et </w:t>
      </w:r>
      <w:r w:rsidR="00F01ACA">
        <w:rPr>
          <w:rFonts w:asciiTheme="minorHAnsi" w:hAnsiTheme="minorHAnsi"/>
          <w:color w:val="auto"/>
          <w:sz w:val="22"/>
          <w:szCs w:val="22"/>
          <w:lang w:val="fr-CA"/>
        </w:rPr>
        <w:t xml:space="preserve">les pratiques </w:t>
      </w:r>
      <w:r w:rsidR="00190CB9">
        <w:rPr>
          <w:rFonts w:asciiTheme="minorHAnsi" w:hAnsiTheme="minorHAnsi"/>
          <w:color w:val="auto"/>
          <w:sz w:val="22"/>
          <w:szCs w:val="22"/>
          <w:lang w:val="fr-CA"/>
        </w:rPr>
        <w:t>d’assèchement</w:t>
      </w:r>
      <w:r w:rsidR="00576078" w:rsidRPr="00D55AB1">
        <w:rPr>
          <w:rFonts w:asciiTheme="minorHAnsi" w:hAnsiTheme="minorHAnsi"/>
          <w:color w:val="auto"/>
          <w:sz w:val="22"/>
          <w:szCs w:val="22"/>
          <w:lang w:val="fr-CA"/>
        </w:rPr>
        <w:t xml:space="preserve"> des sols qui </w:t>
      </w:r>
      <w:r w:rsidR="00F01ACA">
        <w:rPr>
          <w:rFonts w:asciiTheme="minorHAnsi" w:hAnsiTheme="minorHAnsi"/>
          <w:color w:val="auto"/>
          <w:sz w:val="22"/>
          <w:szCs w:val="22"/>
          <w:lang w:val="fr-CA"/>
        </w:rPr>
        <w:t xml:space="preserve">pourraient avoir </w:t>
      </w:r>
      <w:r w:rsidR="00585386" w:rsidRPr="00D55AB1">
        <w:rPr>
          <w:rFonts w:asciiTheme="minorHAnsi" w:hAnsiTheme="minorHAnsi"/>
          <w:color w:val="auto"/>
          <w:sz w:val="22"/>
          <w:szCs w:val="22"/>
          <w:lang w:val="fr-CA"/>
        </w:rPr>
        <w:t>un impact négatif sur les écosystèmes de carbone bleu</w:t>
      </w:r>
      <w:r w:rsidR="00A82032" w:rsidRPr="00D55AB1">
        <w:rPr>
          <w:rFonts w:asciiTheme="minorHAnsi" w:hAnsiTheme="minorHAnsi"/>
          <w:color w:val="auto"/>
          <w:sz w:val="22"/>
          <w:szCs w:val="22"/>
          <w:lang w:val="fr-CA"/>
        </w:rPr>
        <w:t>;</w:t>
      </w:r>
    </w:p>
    <w:p w14:paraId="7731FD5E" w14:textId="77777777" w:rsidR="00F01ACA" w:rsidRPr="00D55AB1" w:rsidRDefault="00F01ACA" w:rsidP="00BF32F0">
      <w:pPr>
        <w:pStyle w:val="Default"/>
        <w:ind w:left="425" w:hanging="425"/>
        <w:rPr>
          <w:rFonts w:asciiTheme="minorHAnsi" w:hAnsiTheme="minorHAnsi"/>
          <w:color w:val="auto"/>
          <w:sz w:val="22"/>
          <w:szCs w:val="22"/>
          <w:lang w:val="fr-CA"/>
        </w:rPr>
      </w:pPr>
    </w:p>
    <w:p w14:paraId="3E28A784" w14:textId="10997572" w:rsidR="00455594" w:rsidRPr="00D55AB1" w:rsidRDefault="00222EF4" w:rsidP="009D6605">
      <w:pPr>
        <w:spacing w:after="0" w:line="240" w:lineRule="auto"/>
        <w:jc w:val="center"/>
        <w:rPr>
          <w:i/>
          <w:lang w:val="fr-CA"/>
        </w:rPr>
      </w:pPr>
      <w:r w:rsidRPr="00D55AB1">
        <w:rPr>
          <w:rFonts w:cs="Garamond"/>
          <w:lang w:val="fr-CA"/>
        </w:rPr>
        <w:t>LA CONFÉRENCE DES PARTIES CONTRACTANTES</w:t>
      </w:r>
    </w:p>
    <w:p w14:paraId="38AF4287" w14:textId="77777777" w:rsidR="00C63285" w:rsidRPr="00D55AB1" w:rsidRDefault="00C63285" w:rsidP="00C63285">
      <w:pPr>
        <w:pStyle w:val="Default"/>
        <w:ind w:left="425"/>
        <w:rPr>
          <w:rFonts w:asciiTheme="minorHAnsi" w:hAnsiTheme="minorHAnsi"/>
          <w:sz w:val="22"/>
          <w:szCs w:val="22"/>
          <w:lang w:val="fr-CA"/>
        </w:rPr>
      </w:pPr>
    </w:p>
    <w:p w14:paraId="36980B23" w14:textId="6DF1902F" w:rsidR="003C2910" w:rsidRPr="00D55AB1" w:rsidRDefault="00F01ACA" w:rsidP="00C63285">
      <w:pPr>
        <w:pStyle w:val="Default"/>
        <w:ind w:left="425" w:hanging="425"/>
        <w:rPr>
          <w:rFonts w:asciiTheme="minorHAnsi" w:hAnsiTheme="minorHAnsi"/>
          <w:color w:val="auto"/>
          <w:sz w:val="22"/>
          <w:szCs w:val="22"/>
          <w:lang w:val="fr-CA"/>
        </w:rPr>
      </w:pPr>
      <w:r>
        <w:rPr>
          <w:rFonts w:asciiTheme="minorHAnsi" w:hAnsiTheme="minorHAnsi"/>
          <w:color w:val="auto"/>
          <w:sz w:val="22"/>
          <w:szCs w:val="22"/>
          <w:lang w:val="fr-CA"/>
        </w:rPr>
        <w:t>8</w:t>
      </w:r>
      <w:r w:rsidR="00C63285" w:rsidRPr="00D55AB1">
        <w:rPr>
          <w:rFonts w:asciiTheme="minorHAnsi" w:hAnsiTheme="minorHAnsi"/>
          <w:color w:val="auto"/>
          <w:sz w:val="22"/>
          <w:szCs w:val="22"/>
          <w:lang w:val="fr-CA"/>
        </w:rPr>
        <w:t>.</w:t>
      </w:r>
      <w:r w:rsidR="00C63285" w:rsidRPr="00D55AB1">
        <w:rPr>
          <w:rFonts w:asciiTheme="minorHAnsi" w:hAnsiTheme="minorHAnsi"/>
          <w:color w:val="auto"/>
          <w:sz w:val="22"/>
          <w:szCs w:val="22"/>
          <w:lang w:val="fr-CA"/>
        </w:rPr>
        <w:tab/>
      </w:r>
      <w:r w:rsidR="00427B85" w:rsidRPr="00D55AB1">
        <w:rPr>
          <w:rFonts w:asciiTheme="minorHAnsi" w:hAnsiTheme="minorHAnsi"/>
          <w:color w:val="auto"/>
          <w:sz w:val="22"/>
          <w:szCs w:val="22"/>
          <w:lang w:val="fr-CA"/>
        </w:rPr>
        <w:t>R</w:t>
      </w:r>
      <w:r w:rsidR="00222EF4" w:rsidRPr="00D55AB1">
        <w:rPr>
          <w:rFonts w:asciiTheme="minorHAnsi" w:hAnsiTheme="minorHAnsi"/>
          <w:color w:val="auto"/>
          <w:sz w:val="22"/>
          <w:szCs w:val="22"/>
          <w:lang w:val="fr-CA"/>
        </w:rPr>
        <w:t>ÉAFFIRME l’</w:t>
      </w:r>
      <w:r w:rsidR="003C2910" w:rsidRPr="00D55AB1">
        <w:rPr>
          <w:rFonts w:asciiTheme="minorHAnsi" w:hAnsiTheme="minorHAnsi"/>
          <w:color w:val="auto"/>
          <w:sz w:val="22"/>
          <w:szCs w:val="22"/>
          <w:lang w:val="fr-CA"/>
        </w:rPr>
        <w:t xml:space="preserve">importance </w:t>
      </w:r>
      <w:r w:rsidR="00222EF4" w:rsidRPr="00D55AB1">
        <w:rPr>
          <w:rFonts w:asciiTheme="minorHAnsi" w:hAnsiTheme="minorHAnsi"/>
          <w:color w:val="auto"/>
          <w:sz w:val="22"/>
          <w:szCs w:val="22"/>
          <w:lang w:val="fr-CA"/>
        </w:rPr>
        <w:t xml:space="preserve">de la Convention de Ramsar pour la conservation </w:t>
      </w:r>
      <w:r>
        <w:rPr>
          <w:rFonts w:asciiTheme="minorHAnsi" w:hAnsiTheme="minorHAnsi"/>
          <w:color w:val="auto"/>
          <w:sz w:val="22"/>
          <w:szCs w:val="22"/>
          <w:lang w:val="fr-CA"/>
        </w:rPr>
        <w:t xml:space="preserve">et l’utilisation rationnelle </w:t>
      </w:r>
      <w:r w:rsidR="00222EF4" w:rsidRPr="00D55AB1">
        <w:rPr>
          <w:rFonts w:asciiTheme="minorHAnsi" w:hAnsiTheme="minorHAnsi"/>
          <w:color w:val="auto"/>
          <w:sz w:val="22"/>
          <w:szCs w:val="22"/>
          <w:lang w:val="fr-CA"/>
        </w:rPr>
        <w:t>de toutes les zones humides</w:t>
      </w:r>
      <w:r>
        <w:rPr>
          <w:rFonts w:asciiTheme="minorHAnsi" w:hAnsiTheme="minorHAnsi"/>
          <w:color w:val="auto"/>
          <w:sz w:val="22"/>
          <w:szCs w:val="22"/>
          <w:lang w:val="fr-CA"/>
        </w:rPr>
        <w:t xml:space="preserve"> et de leurs ressources</w:t>
      </w:r>
      <w:r w:rsidR="00222EF4" w:rsidRPr="00D55AB1">
        <w:rPr>
          <w:rFonts w:asciiTheme="minorHAnsi" w:hAnsiTheme="minorHAnsi"/>
          <w:color w:val="auto"/>
          <w:sz w:val="22"/>
          <w:szCs w:val="22"/>
          <w:lang w:val="fr-CA"/>
        </w:rPr>
        <w:t xml:space="preserve">, </w:t>
      </w:r>
      <w:r w:rsidR="00977218" w:rsidRPr="00D55AB1">
        <w:rPr>
          <w:rFonts w:asciiTheme="minorHAnsi" w:hAnsiTheme="minorHAnsi"/>
          <w:color w:val="auto"/>
          <w:sz w:val="22"/>
          <w:szCs w:val="22"/>
          <w:lang w:val="fr-CA"/>
        </w:rPr>
        <w:t>notamment</w:t>
      </w:r>
      <w:r w:rsidR="00222EF4" w:rsidRPr="00D55AB1">
        <w:rPr>
          <w:rFonts w:asciiTheme="minorHAnsi" w:hAnsiTheme="minorHAnsi"/>
          <w:color w:val="auto"/>
          <w:sz w:val="22"/>
          <w:szCs w:val="22"/>
          <w:lang w:val="fr-CA"/>
        </w:rPr>
        <w:t xml:space="preserve"> les écosystèmes côtiers de carbone bleu et écosystèmes associés, et le maintien de leurs caractéristiques écologiques. </w:t>
      </w:r>
    </w:p>
    <w:p w14:paraId="01F00C3E" w14:textId="77777777" w:rsidR="00C63285" w:rsidRPr="00D55AB1" w:rsidRDefault="00C63285" w:rsidP="00C63285">
      <w:pPr>
        <w:pStyle w:val="Default"/>
        <w:ind w:left="425" w:hanging="425"/>
        <w:rPr>
          <w:rFonts w:asciiTheme="minorHAnsi" w:hAnsiTheme="minorHAnsi"/>
          <w:color w:val="auto"/>
          <w:sz w:val="22"/>
          <w:szCs w:val="22"/>
          <w:lang w:val="fr-CA"/>
        </w:rPr>
      </w:pPr>
    </w:p>
    <w:p w14:paraId="711267C9" w14:textId="04CD9B88" w:rsidR="003C2910" w:rsidRPr="00D55AB1" w:rsidRDefault="00F01ACA" w:rsidP="00C63285">
      <w:pPr>
        <w:pStyle w:val="Default"/>
        <w:ind w:left="425" w:hanging="425"/>
        <w:rPr>
          <w:rFonts w:asciiTheme="minorHAnsi" w:hAnsiTheme="minorHAnsi"/>
          <w:color w:val="auto"/>
          <w:sz w:val="22"/>
          <w:szCs w:val="22"/>
          <w:lang w:val="fr-CA"/>
        </w:rPr>
      </w:pPr>
      <w:r>
        <w:rPr>
          <w:rFonts w:asciiTheme="minorHAnsi" w:hAnsiTheme="minorHAnsi"/>
          <w:color w:val="auto"/>
          <w:sz w:val="22"/>
          <w:szCs w:val="22"/>
          <w:lang w:val="fr-CA"/>
        </w:rPr>
        <w:t>9</w:t>
      </w:r>
      <w:r w:rsidR="00427B85" w:rsidRPr="00D55AB1">
        <w:rPr>
          <w:rFonts w:asciiTheme="minorHAnsi" w:hAnsiTheme="minorHAnsi"/>
          <w:color w:val="auto"/>
          <w:sz w:val="22"/>
          <w:szCs w:val="22"/>
          <w:lang w:val="fr-CA"/>
        </w:rPr>
        <w:t>.</w:t>
      </w:r>
      <w:r w:rsidR="00427B85" w:rsidRPr="00D55AB1">
        <w:rPr>
          <w:rFonts w:asciiTheme="minorHAnsi" w:hAnsiTheme="minorHAnsi"/>
          <w:color w:val="auto"/>
          <w:sz w:val="22"/>
          <w:szCs w:val="22"/>
          <w:lang w:val="fr-CA"/>
        </w:rPr>
        <w:tab/>
      </w:r>
      <w:r w:rsidR="00222EF4" w:rsidRPr="00D55AB1">
        <w:rPr>
          <w:rFonts w:asciiTheme="minorHAnsi" w:hAnsiTheme="minorHAnsi"/>
          <w:color w:val="auto"/>
          <w:sz w:val="22"/>
          <w:szCs w:val="22"/>
          <w:lang w:val="fr-CA"/>
        </w:rPr>
        <w:t xml:space="preserve">AFFIRME </w:t>
      </w:r>
      <w:r w:rsidR="00B67CF1">
        <w:rPr>
          <w:rFonts w:asciiTheme="minorHAnsi" w:hAnsiTheme="minorHAnsi"/>
          <w:color w:val="auto"/>
          <w:sz w:val="22"/>
          <w:szCs w:val="22"/>
          <w:lang w:val="fr-CA"/>
        </w:rPr>
        <w:t xml:space="preserve">EN OUTRE </w:t>
      </w:r>
      <w:r w:rsidR="00977218" w:rsidRPr="00D55AB1">
        <w:rPr>
          <w:rFonts w:asciiTheme="minorHAnsi" w:hAnsiTheme="minorHAnsi"/>
          <w:color w:val="auto"/>
          <w:sz w:val="22"/>
          <w:szCs w:val="22"/>
          <w:lang w:val="fr-CA"/>
        </w:rPr>
        <w:t>l’</w:t>
      </w:r>
      <w:r w:rsidR="00222EF4" w:rsidRPr="00D55AB1">
        <w:rPr>
          <w:rFonts w:asciiTheme="minorHAnsi" w:hAnsiTheme="minorHAnsi"/>
          <w:color w:val="auto"/>
          <w:sz w:val="22"/>
          <w:szCs w:val="22"/>
          <w:lang w:val="fr-CA"/>
        </w:rPr>
        <w:t>importan</w:t>
      </w:r>
      <w:r w:rsidR="00977218" w:rsidRPr="00D55AB1">
        <w:rPr>
          <w:rFonts w:asciiTheme="minorHAnsi" w:hAnsiTheme="minorHAnsi"/>
          <w:color w:val="auto"/>
          <w:sz w:val="22"/>
          <w:szCs w:val="22"/>
          <w:lang w:val="fr-CA"/>
        </w:rPr>
        <w:t>c</w:t>
      </w:r>
      <w:r w:rsidR="00222EF4" w:rsidRPr="00D55AB1">
        <w:rPr>
          <w:rFonts w:asciiTheme="minorHAnsi" w:hAnsiTheme="minorHAnsi"/>
          <w:color w:val="auto"/>
          <w:sz w:val="22"/>
          <w:szCs w:val="22"/>
          <w:lang w:val="fr-CA"/>
        </w:rPr>
        <w:t xml:space="preserve">e des zones humides côtières pour l’atténuation des changements climatiques et l’adaptation à leurs effets et </w:t>
      </w:r>
      <w:r>
        <w:rPr>
          <w:rFonts w:asciiTheme="minorHAnsi" w:hAnsiTheme="minorHAnsi"/>
          <w:color w:val="auto"/>
          <w:sz w:val="22"/>
          <w:szCs w:val="22"/>
          <w:lang w:val="fr-CA"/>
        </w:rPr>
        <w:t xml:space="preserve">ENCOURAGE les Parties contractantes à </w:t>
      </w:r>
      <w:r w:rsidR="00977218" w:rsidRPr="00D55AB1">
        <w:rPr>
          <w:rFonts w:asciiTheme="minorHAnsi" w:hAnsiTheme="minorHAnsi"/>
          <w:color w:val="auto"/>
          <w:sz w:val="22"/>
          <w:szCs w:val="22"/>
          <w:lang w:val="fr-CA"/>
        </w:rPr>
        <w:t>mener</w:t>
      </w:r>
      <w:r w:rsidR="00222EF4" w:rsidRPr="00D55AB1">
        <w:rPr>
          <w:rFonts w:asciiTheme="minorHAnsi" w:hAnsiTheme="minorHAnsi"/>
          <w:color w:val="auto"/>
          <w:sz w:val="22"/>
          <w:szCs w:val="22"/>
          <w:lang w:val="fr-CA"/>
        </w:rPr>
        <w:t xml:space="preserve"> des politiques et des projets en vue de conserver et restaurer ces écosystèmes.</w:t>
      </w:r>
    </w:p>
    <w:p w14:paraId="6A246BE0" w14:textId="77777777" w:rsidR="00C63285" w:rsidRPr="00D55AB1" w:rsidRDefault="00C63285" w:rsidP="00C63285">
      <w:pPr>
        <w:pStyle w:val="Default"/>
        <w:ind w:left="425" w:hanging="425"/>
        <w:rPr>
          <w:rFonts w:asciiTheme="minorHAnsi" w:hAnsiTheme="minorHAnsi"/>
          <w:color w:val="auto"/>
          <w:sz w:val="22"/>
          <w:szCs w:val="22"/>
          <w:lang w:val="fr-CA"/>
        </w:rPr>
      </w:pPr>
    </w:p>
    <w:p w14:paraId="124B69D6" w14:textId="702739B2" w:rsidR="003C2910" w:rsidRPr="00D55AB1" w:rsidRDefault="00F01ACA" w:rsidP="00C63285">
      <w:pPr>
        <w:pStyle w:val="Default"/>
        <w:ind w:left="425" w:hanging="425"/>
        <w:rPr>
          <w:rFonts w:asciiTheme="minorHAnsi" w:hAnsiTheme="minorHAnsi"/>
          <w:color w:val="auto"/>
          <w:sz w:val="22"/>
          <w:szCs w:val="22"/>
          <w:lang w:val="fr-CA"/>
        </w:rPr>
      </w:pPr>
      <w:r>
        <w:rPr>
          <w:rFonts w:asciiTheme="minorHAnsi" w:hAnsiTheme="minorHAnsi"/>
          <w:color w:val="auto"/>
          <w:sz w:val="22"/>
          <w:szCs w:val="22"/>
          <w:lang w:val="fr-CA"/>
        </w:rPr>
        <w:t>10</w:t>
      </w:r>
      <w:r w:rsidR="00427B85" w:rsidRPr="00D55AB1">
        <w:rPr>
          <w:rFonts w:asciiTheme="minorHAnsi" w:hAnsiTheme="minorHAnsi"/>
          <w:color w:val="auto"/>
          <w:sz w:val="22"/>
          <w:szCs w:val="22"/>
          <w:lang w:val="fr-CA"/>
        </w:rPr>
        <w:t>.</w:t>
      </w:r>
      <w:r w:rsidR="00427B85" w:rsidRPr="00D55AB1">
        <w:rPr>
          <w:rFonts w:asciiTheme="minorHAnsi" w:hAnsiTheme="minorHAnsi"/>
          <w:color w:val="auto"/>
          <w:sz w:val="22"/>
          <w:szCs w:val="22"/>
          <w:lang w:val="fr-CA"/>
        </w:rPr>
        <w:tab/>
      </w:r>
      <w:r w:rsidR="00222EF4" w:rsidRPr="00D55AB1">
        <w:rPr>
          <w:rFonts w:asciiTheme="minorHAnsi" w:hAnsiTheme="minorHAnsi"/>
          <w:color w:val="auto"/>
          <w:sz w:val="22"/>
          <w:szCs w:val="22"/>
          <w:lang w:val="fr-CA"/>
        </w:rPr>
        <w:t xml:space="preserve">ENCOURAGE les Parties contractantes </w:t>
      </w:r>
      <w:r w:rsidR="000E1E39" w:rsidRPr="00D55AB1">
        <w:rPr>
          <w:rFonts w:asciiTheme="minorHAnsi" w:hAnsiTheme="minorHAnsi"/>
          <w:color w:val="auto"/>
          <w:sz w:val="22"/>
          <w:szCs w:val="22"/>
          <w:lang w:val="fr-CA"/>
        </w:rPr>
        <w:t>ayant</w:t>
      </w:r>
      <w:r w:rsidR="00222EF4" w:rsidRPr="00D55AB1">
        <w:rPr>
          <w:rFonts w:asciiTheme="minorHAnsi" w:hAnsiTheme="minorHAnsi"/>
          <w:color w:val="auto"/>
          <w:sz w:val="22"/>
          <w:szCs w:val="22"/>
          <w:lang w:val="fr-CA"/>
        </w:rPr>
        <w:t xml:space="preserve"> des écosystèmes côtiers de carbone bleu sur leur territoire à déterminer </w:t>
      </w:r>
      <w:r w:rsidR="000E1E39" w:rsidRPr="00D55AB1">
        <w:rPr>
          <w:rFonts w:asciiTheme="minorHAnsi" w:hAnsiTheme="minorHAnsi"/>
          <w:color w:val="auto"/>
          <w:sz w:val="22"/>
          <w:szCs w:val="22"/>
          <w:lang w:val="fr-CA"/>
        </w:rPr>
        <w:t xml:space="preserve">les </w:t>
      </w:r>
      <w:r w:rsidR="00222EF4" w:rsidRPr="00D55AB1">
        <w:rPr>
          <w:rFonts w:asciiTheme="minorHAnsi" w:hAnsiTheme="minorHAnsi"/>
          <w:color w:val="auto"/>
          <w:sz w:val="22"/>
          <w:szCs w:val="22"/>
          <w:lang w:val="fr-CA"/>
        </w:rPr>
        <w:t xml:space="preserve">avantages de ces écosystèmes </w:t>
      </w:r>
      <w:r w:rsidR="00CE11FF" w:rsidRPr="00D55AB1">
        <w:rPr>
          <w:rFonts w:asciiTheme="minorHAnsi" w:hAnsiTheme="minorHAnsi"/>
          <w:color w:val="auto"/>
          <w:sz w:val="22"/>
          <w:szCs w:val="22"/>
          <w:lang w:val="fr-CA"/>
        </w:rPr>
        <w:t xml:space="preserve">et promouvoir des actions à </w:t>
      </w:r>
      <w:r>
        <w:rPr>
          <w:rFonts w:asciiTheme="minorHAnsi" w:hAnsiTheme="minorHAnsi"/>
          <w:color w:val="auto"/>
          <w:sz w:val="22"/>
          <w:szCs w:val="22"/>
          <w:lang w:val="fr-CA"/>
        </w:rPr>
        <w:t>des</w:t>
      </w:r>
      <w:r w:rsidRPr="00D55AB1">
        <w:rPr>
          <w:rFonts w:asciiTheme="minorHAnsi" w:hAnsiTheme="minorHAnsi"/>
          <w:color w:val="auto"/>
          <w:sz w:val="22"/>
          <w:szCs w:val="22"/>
          <w:lang w:val="fr-CA"/>
        </w:rPr>
        <w:t xml:space="preserve"> </w:t>
      </w:r>
      <w:r w:rsidR="00CE11FF" w:rsidRPr="00D55AB1">
        <w:rPr>
          <w:rFonts w:asciiTheme="minorHAnsi" w:hAnsiTheme="minorHAnsi"/>
          <w:color w:val="auto"/>
          <w:sz w:val="22"/>
          <w:szCs w:val="22"/>
          <w:lang w:val="fr-CA"/>
        </w:rPr>
        <w:t>échelle</w:t>
      </w:r>
      <w:r>
        <w:rPr>
          <w:rFonts w:asciiTheme="minorHAnsi" w:hAnsiTheme="minorHAnsi"/>
          <w:color w:val="auto"/>
          <w:sz w:val="22"/>
          <w:szCs w:val="22"/>
          <w:lang w:val="fr-CA"/>
        </w:rPr>
        <w:t>s et niveaux appropriés</w:t>
      </w:r>
      <w:r w:rsidR="00CE11FF" w:rsidRPr="00D55AB1">
        <w:rPr>
          <w:rFonts w:asciiTheme="minorHAnsi" w:hAnsiTheme="minorHAnsi"/>
          <w:color w:val="auto"/>
          <w:sz w:val="22"/>
          <w:szCs w:val="22"/>
          <w:lang w:val="fr-CA"/>
        </w:rPr>
        <w:t xml:space="preserve"> </w:t>
      </w:r>
      <w:r w:rsidR="00222EF4" w:rsidRPr="00D55AB1">
        <w:rPr>
          <w:rFonts w:asciiTheme="minorHAnsi" w:hAnsiTheme="minorHAnsi"/>
          <w:color w:val="auto"/>
          <w:sz w:val="22"/>
          <w:szCs w:val="22"/>
          <w:lang w:val="fr-CA"/>
        </w:rPr>
        <w:t xml:space="preserve">dans leurs pays, en particulier pour le développement durable et l’atténuation des changements climatiques et l’adaptation à ces changements. </w:t>
      </w:r>
    </w:p>
    <w:p w14:paraId="7227FB13" w14:textId="77777777" w:rsidR="00C63285" w:rsidRPr="00D55AB1" w:rsidRDefault="00C63285" w:rsidP="00C63285">
      <w:pPr>
        <w:pStyle w:val="Default"/>
        <w:rPr>
          <w:rFonts w:asciiTheme="minorHAnsi" w:hAnsiTheme="minorHAnsi"/>
          <w:caps/>
          <w:sz w:val="22"/>
          <w:szCs w:val="22"/>
          <w:lang w:val="fr-CA"/>
        </w:rPr>
      </w:pPr>
    </w:p>
    <w:p w14:paraId="02D7FAEC" w14:textId="2BDD50DC" w:rsidR="00BC66FA" w:rsidRPr="00D55AB1" w:rsidRDefault="00713D85" w:rsidP="00427B85">
      <w:pPr>
        <w:pStyle w:val="NoSpacing"/>
        <w:ind w:left="425" w:hanging="425"/>
        <w:rPr>
          <w:lang w:val="fr-CA"/>
        </w:rPr>
      </w:pPr>
      <w:r w:rsidRPr="00D55AB1">
        <w:rPr>
          <w:caps/>
          <w:lang w:val="fr-CA"/>
        </w:rPr>
        <w:t>1</w:t>
      </w:r>
      <w:r w:rsidR="00F01ACA">
        <w:rPr>
          <w:caps/>
          <w:lang w:val="fr-CA"/>
        </w:rPr>
        <w:t>1</w:t>
      </w:r>
      <w:r w:rsidR="00427B85" w:rsidRPr="00D55AB1">
        <w:rPr>
          <w:caps/>
          <w:lang w:val="fr-CA"/>
        </w:rPr>
        <w:t>.</w:t>
      </w:r>
      <w:r w:rsidR="00427B85" w:rsidRPr="00D55AB1">
        <w:rPr>
          <w:caps/>
          <w:lang w:val="fr-CA"/>
        </w:rPr>
        <w:tab/>
      </w:r>
      <w:r w:rsidR="00B54452" w:rsidRPr="00D55AB1">
        <w:rPr>
          <w:caps/>
          <w:lang w:val="fr-CA"/>
        </w:rPr>
        <w:t xml:space="preserve">ENCOURAGE </w:t>
      </w:r>
      <w:r w:rsidR="000E1E39" w:rsidRPr="00D55AB1">
        <w:rPr>
          <w:caps/>
          <w:lang w:val="fr-CA"/>
        </w:rPr>
        <w:t>AUSSI</w:t>
      </w:r>
      <w:r w:rsidR="00B54452" w:rsidRPr="00D55AB1">
        <w:rPr>
          <w:caps/>
          <w:lang w:val="fr-CA"/>
        </w:rPr>
        <w:t xml:space="preserve"> </w:t>
      </w:r>
      <w:r w:rsidR="00B54452" w:rsidRPr="00D55AB1">
        <w:rPr>
          <w:lang w:val="fr-CA"/>
        </w:rPr>
        <w:t>les Parties contractantes ayant des écosystèmes côtiers de carbone bleu sur leur territoire à rassembler et analyser les données,</w:t>
      </w:r>
      <w:r w:rsidR="00227358">
        <w:rPr>
          <w:lang w:val="fr-CA"/>
        </w:rPr>
        <w:t xml:space="preserve"> </w:t>
      </w:r>
      <w:r w:rsidR="00EF443E">
        <w:rPr>
          <w:lang w:val="fr-CA"/>
        </w:rPr>
        <w:t>(notamment en puisant dans les connaissances des populations</w:t>
      </w:r>
      <w:r w:rsidR="008F22D8">
        <w:rPr>
          <w:lang w:val="fr-CA"/>
        </w:rPr>
        <w:t xml:space="preserve"> et les savoirs autochtones)</w:t>
      </w:r>
      <w:r w:rsidR="00B54452" w:rsidRPr="00D55AB1">
        <w:rPr>
          <w:lang w:val="fr-CA"/>
        </w:rPr>
        <w:t xml:space="preserve"> établir la cartographie de ces écosystèmes et mettre cette information à la disposition du public dans le but :  </w:t>
      </w:r>
    </w:p>
    <w:p w14:paraId="2CD05EDE" w14:textId="77777777" w:rsidR="00721B97" w:rsidRPr="00D55AB1" w:rsidRDefault="00721B97" w:rsidP="00427B85">
      <w:pPr>
        <w:pStyle w:val="NoSpacing"/>
        <w:ind w:left="425" w:hanging="425"/>
        <w:rPr>
          <w:lang w:val="fr-CA"/>
        </w:rPr>
      </w:pPr>
    </w:p>
    <w:p w14:paraId="32C1DC51" w14:textId="38EB7646" w:rsidR="007565A0" w:rsidRPr="00D55AB1" w:rsidRDefault="00B67CF1" w:rsidP="007565A0">
      <w:pPr>
        <w:pStyle w:val="NoSpacing"/>
        <w:ind w:left="425"/>
        <w:rPr>
          <w:lang w:val="fr-CA"/>
        </w:rPr>
      </w:pPr>
      <w:r>
        <w:rPr>
          <w:lang w:val="fr-CA"/>
        </w:rPr>
        <w:t>a</w:t>
      </w:r>
      <w:r w:rsidR="007565A0" w:rsidRPr="00D55AB1">
        <w:rPr>
          <w:lang w:val="fr-CA"/>
        </w:rPr>
        <w:t>)</w:t>
      </w:r>
      <w:r w:rsidR="007565A0" w:rsidRPr="00D55AB1">
        <w:rPr>
          <w:lang w:val="fr-CA"/>
        </w:rPr>
        <w:tab/>
      </w:r>
      <w:r w:rsidR="006E6BFF" w:rsidRPr="00D55AB1">
        <w:rPr>
          <w:lang w:val="fr-CA"/>
        </w:rPr>
        <w:t xml:space="preserve">de mettre à jour leurs </w:t>
      </w:r>
      <w:r w:rsidR="000E1E39" w:rsidRPr="00D55AB1">
        <w:rPr>
          <w:lang w:val="fr-CA"/>
        </w:rPr>
        <w:t>i</w:t>
      </w:r>
      <w:r w:rsidR="006E6BFF" w:rsidRPr="00D55AB1">
        <w:rPr>
          <w:lang w:val="fr-CA"/>
        </w:rPr>
        <w:t>nventaires des zones humides</w:t>
      </w:r>
      <w:r w:rsidR="00477162">
        <w:rPr>
          <w:lang w:val="fr-CA"/>
        </w:rPr>
        <w:t xml:space="preserve"> côtières et faire le point sur les menaces qui pèsent sur elles</w:t>
      </w:r>
      <w:r w:rsidR="006E6BFF" w:rsidRPr="00D55AB1">
        <w:rPr>
          <w:lang w:val="fr-CA"/>
        </w:rPr>
        <w:t>;</w:t>
      </w:r>
    </w:p>
    <w:p w14:paraId="0A004852" w14:textId="77777777" w:rsidR="00721B97" w:rsidRPr="00D55AB1" w:rsidRDefault="00721B97" w:rsidP="007565A0">
      <w:pPr>
        <w:pStyle w:val="NoSpacing"/>
        <w:ind w:left="425"/>
        <w:rPr>
          <w:lang w:val="fr-CA"/>
        </w:rPr>
      </w:pPr>
    </w:p>
    <w:p w14:paraId="522DEC30" w14:textId="095D9CB5" w:rsidR="007565A0" w:rsidRPr="00D55AB1" w:rsidRDefault="00B67CF1" w:rsidP="007565A0">
      <w:pPr>
        <w:pStyle w:val="NoSpacing"/>
        <w:ind w:left="425"/>
        <w:rPr>
          <w:lang w:val="fr-CA"/>
        </w:rPr>
      </w:pPr>
      <w:r>
        <w:rPr>
          <w:lang w:val="fr-CA"/>
        </w:rPr>
        <w:t>b</w:t>
      </w:r>
      <w:r w:rsidR="007565A0" w:rsidRPr="00D55AB1">
        <w:rPr>
          <w:lang w:val="fr-CA"/>
        </w:rPr>
        <w:t xml:space="preserve">) </w:t>
      </w:r>
      <w:r w:rsidR="007565A0" w:rsidRPr="00D55AB1">
        <w:rPr>
          <w:lang w:val="fr-CA"/>
        </w:rPr>
        <w:tab/>
      </w:r>
      <w:r w:rsidR="006E6BFF" w:rsidRPr="00D55AB1">
        <w:rPr>
          <w:lang w:val="fr-CA"/>
        </w:rPr>
        <w:t xml:space="preserve">de déterminer la gamme des services </w:t>
      </w:r>
      <w:r w:rsidR="000E1E39" w:rsidRPr="00D55AB1">
        <w:rPr>
          <w:lang w:val="fr-CA"/>
        </w:rPr>
        <w:t>que ces écosystèmes</w:t>
      </w:r>
      <w:r w:rsidR="006E6BFF" w:rsidRPr="00D55AB1">
        <w:rPr>
          <w:lang w:val="fr-CA"/>
        </w:rPr>
        <w:t xml:space="preserve"> entretiennent;</w:t>
      </w:r>
      <w:r w:rsidR="007565A0" w:rsidRPr="00D55AB1">
        <w:rPr>
          <w:lang w:val="fr-CA"/>
        </w:rPr>
        <w:t xml:space="preserve">  </w:t>
      </w:r>
    </w:p>
    <w:p w14:paraId="67C8CDAD" w14:textId="77777777" w:rsidR="00721B97" w:rsidRPr="00D55AB1" w:rsidRDefault="00721B97" w:rsidP="007565A0">
      <w:pPr>
        <w:pStyle w:val="NoSpacing"/>
        <w:ind w:left="425"/>
        <w:rPr>
          <w:lang w:val="fr-CA"/>
        </w:rPr>
      </w:pPr>
    </w:p>
    <w:p w14:paraId="0AF38D3F" w14:textId="71F3833D" w:rsidR="00A44D66" w:rsidRPr="00D55AB1" w:rsidRDefault="00B67CF1" w:rsidP="007565A0">
      <w:pPr>
        <w:pStyle w:val="NoSpacing"/>
        <w:ind w:left="720" w:hanging="295"/>
        <w:rPr>
          <w:lang w:val="fr-CA"/>
        </w:rPr>
      </w:pPr>
      <w:r>
        <w:rPr>
          <w:lang w:val="fr-CA"/>
        </w:rPr>
        <w:lastRenderedPageBreak/>
        <w:t>c</w:t>
      </w:r>
      <w:r w:rsidR="007565A0" w:rsidRPr="00D55AB1">
        <w:rPr>
          <w:lang w:val="fr-CA"/>
        </w:rPr>
        <w:t xml:space="preserve">) </w:t>
      </w:r>
      <w:r w:rsidR="007565A0" w:rsidRPr="00D55AB1">
        <w:rPr>
          <w:lang w:val="fr-CA"/>
        </w:rPr>
        <w:tab/>
      </w:r>
      <w:r w:rsidR="000E1E39" w:rsidRPr="00D55AB1">
        <w:rPr>
          <w:lang w:val="fr-CA"/>
        </w:rPr>
        <w:t>de contribuer à la</w:t>
      </w:r>
      <w:r w:rsidR="006E6BFF" w:rsidRPr="00D55AB1">
        <w:rPr>
          <w:lang w:val="fr-CA"/>
        </w:rPr>
        <w:t xml:space="preserve"> sensibilisation internationale à l’étendue mondiale de ces écosystèmes</w:t>
      </w:r>
      <w:r w:rsidR="00F35176" w:rsidRPr="00D55AB1">
        <w:rPr>
          <w:lang w:val="fr-CA"/>
        </w:rPr>
        <w:t>, éventuellement par l’intermédiaire de</w:t>
      </w:r>
      <w:r>
        <w:rPr>
          <w:lang w:val="fr-CA"/>
        </w:rPr>
        <w:t xml:space="preserve">s </w:t>
      </w:r>
      <w:r w:rsidRPr="00477162">
        <w:rPr>
          <w:i/>
          <w:lang w:val="fr-CA"/>
        </w:rPr>
        <w:t>Perspectives mondiales pour les zones</w:t>
      </w:r>
      <w:r w:rsidR="00F35176" w:rsidRPr="00477162">
        <w:rPr>
          <w:i/>
          <w:lang w:val="fr-CA"/>
        </w:rPr>
        <w:t xml:space="preserve"> humides</w:t>
      </w:r>
      <w:r w:rsidR="00F35176" w:rsidRPr="00D55AB1">
        <w:rPr>
          <w:lang w:val="fr-CA"/>
        </w:rPr>
        <w:t xml:space="preserve">; </w:t>
      </w:r>
    </w:p>
    <w:p w14:paraId="6DFAF6F4" w14:textId="77777777" w:rsidR="00721B97" w:rsidRPr="00D55AB1" w:rsidRDefault="00721B97" w:rsidP="007565A0">
      <w:pPr>
        <w:pStyle w:val="NoSpacing"/>
        <w:ind w:left="720" w:hanging="295"/>
        <w:rPr>
          <w:lang w:val="fr-CA"/>
        </w:rPr>
      </w:pPr>
    </w:p>
    <w:p w14:paraId="7864A77A" w14:textId="1C928E2E" w:rsidR="000217C8" w:rsidRPr="00D55AB1" w:rsidRDefault="00B67CF1" w:rsidP="007565A0">
      <w:pPr>
        <w:pStyle w:val="NoSpacing"/>
        <w:ind w:left="720" w:hanging="295"/>
        <w:rPr>
          <w:lang w:val="fr-CA"/>
        </w:rPr>
      </w:pPr>
      <w:r>
        <w:rPr>
          <w:lang w:val="fr-CA"/>
        </w:rPr>
        <w:t>d</w:t>
      </w:r>
      <w:r w:rsidR="00A44D66" w:rsidRPr="00D55AB1">
        <w:rPr>
          <w:lang w:val="fr-CA"/>
        </w:rPr>
        <w:t xml:space="preserve">) </w:t>
      </w:r>
      <w:r w:rsidR="00B93381" w:rsidRPr="00D55AB1">
        <w:rPr>
          <w:lang w:val="fr-CA"/>
        </w:rPr>
        <w:tab/>
        <w:t xml:space="preserve">d’estimer le </w:t>
      </w:r>
      <w:r w:rsidR="00477162">
        <w:rPr>
          <w:lang w:val="fr-CA"/>
        </w:rPr>
        <w:t xml:space="preserve">stockage </w:t>
      </w:r>
      <w:r w:rsidR="00083AB0">
        <w:rPr>
          <w:lang w:val="fr-CA"/>
        </w:rPr>
        <w:t xml:space="preserve">et les flux </w:t>
      </w:r>
      <w:r w:rsidR="000E1E39" w:rsidRPr="00D55AB1">
        <w:rPr>
          <w:lang w:val="fr-CA"/>
        </w:rPr>
        <w:t xml:space="preserve">s </w:t>
      </w:r>
      <w:r w:rsidR="00B93381" w:rsidRPr="00D55AB1">
        <w:rPr>
          <w:lang w:val="fr-CA"/>
        </w:rPr>
        <w:t>de carbone dans leurs zones humides côtières; et</w:t>
      </w:r>
    </w:p>
    <w:p w14:paraId="069A8ECC" w14:textId="77777777" w:rsidR="000217C8" w:rsidRPr="00D55AB1" w:rsidRDefault="000217C8" w:rsidP="007565A0">
      <w:pPr>
        <w:pStyle w:val="NoSpacing"/>
        <w:ind w:left="720" w:hanging="295"/>
        <w:rPr>
          <w:lang w:val="fr-CA"/>
        </w:rPr>
      </w:pPr>
    </w:p>
    <w:p w14:paraId="46CAD956" w14:textId="70E593DC" w:rsidR="00BC66FA" w:rsidRPr="00D55AB1" w:rsidRDefault="00B67CF1" w:rsidP="000217C8">
      <w:pPr>
        <w:pStyle w:val="NoSpacing"/>
        <w:ind w:left="720" w:hanging="295"/>
        <w:rPr>
          <w:lang w:val="fr-CA"/>
        </w:rPr>
      </w:pPr>
      <w:r>
        <w:rPr>
          <w:lang w:val="fr-CA"/>
        </w:rPr>
        <w:t>e</w:t>
      </w:r>
      <w:r w:rsidR="00B93381" w:rsidRPr="00D55AB1">
        <w:rPr>
          <w:lang w:val="fr-CA"/>
        </w:rPr>
        <w:t>)</w:t>
      </w:r>
      <w:r w:rsidR="00B93381" w:rsidRPr="00D55AB1">
        <w:rPr>
          <w:lang w:val="fr-CA"/>
        </w:rPr>
        <w:tab/>
        <w:t xml:space="preserve">de mettre à jour leurs inventaires nationaux de gaz à effet de serre </w:t>
      </w:r>
      <w:r w:rsidR="00083AB0">
        <w:rPr>
          <w:lang w:val="fr-CA"/>
        </w:rPr>
        <w:t xml:space="preserve">pour mieux refléter les données réunies sur </w:t>
      </w:r>
      <w:r w:rsidR="00B93381" w:rsidRPr="00D55AB1">
        <w:rPr>
          <w:lang w:val="fr-CA"/>
        </w:rPr>
        <w:t xml:space="preserve">les zones humides. </w:t>
      </w:r>
    </w:p>
    <w:p w14:paraId="6F00814B" w14:textId="01C38532" w:rsidR="003C2910" w:rsidRPr="00D55AB1" w:rsidRDefault="003C2910" w:rsidP="00BC66FA">
      <w:pPr>
        <w:pStyle w:val="NoSpacing"/>
        <w:ind w:left="425"/>
        <w:rPr>
          <w:lang w:val="fr-CA"/>
        </w:rPr>
      </w:pPr>
    </w:p>
    <w:p w14:paraId="3519D627" w14:textId="32666113" w:rsidR="00B67CF1" w:rsidRDefault="00D55AB1" w:rsidP="00044555">
      <w:pPr>
        <w:widowControl w:val="0"/>
        <w:tabs>
          <w:tab w:val="left" w:pos="426"/>
        </w:tabs>
        <w:autoSpaceDE w:val="0"/>
        <w:autoSpaceDN w:val="0"/>
        <w:adjustRightInd w:val="0"/>
        <w:spacing w:after="0" w:line="240" w:lineRule="auto"/>
        <w:ind w:left="425" w:hangingChars="193" w:hanging="425"/>
        <w:rPr>
          <w:lang w:val="fr-CA"/>
        </w:rPr>
      </w:pPr>
      <w:r>
        <w:rPr>
          <w:lang w:val="fr-CA"/>
        </w:rPr>
        <w:t>1</w:t>
      </w:r>
      <w:r w:rsidR="00083AB0">
        <w:rPr>
          <w:lang w:val="fr-CA"/>
        </w:rPr>
        <w:t>2</w:t>
      </w:r>
      <w:r w:rsidR="00427B85" w:rsidRPr="00D55AB1">
        <w:rPr>
          <w:lang w:val="fr-CA"/>
        </w:rPr>
        <w:t>.</w:t>
      </w:r>
      <w:r w:rsidR="00427B85" w:rsidRPr="00D55AB1">
        <w:rPr>
          <w:lang w:val="fr-CA"/>
        </w:rPr>
        <w:tab/>
      </w:r>
      <w:r w:rsidR="00B93381" w:rsidRPr="00D55AB1">
        <w:rPr>
          <w:lang w:val="fr-CA"/>
        </w:rPr>
        <w:t xml:space="preserve">ENCOURAGE </w:t>
      </w:r>
      <w:r w:rsidR="000E1E39" w:rsidRPr="00D55AB1">
        <w:rPr>
          <w:lang w:val="fr-CA" w:eastAsia="ja-JP"/>
        </w:rPr>
        <w:t>ÉGALEMENT</w:t>
      </w:r>
      <w:r w:rsidR="000E1E39" w:rsidRPr="00D55AB1">
        <w:rPr>
          <w:lang w:val="fr-CA"/>
        </w:rPr>
        <w:t xml:space="preserve"> </w:t>
      </w:r>
      <w:r w:rsidR="00B93381" w:rsidRPr="00D55AB1">
        <w:rPr>
          <w:lang w:val="fr-CA"/>
        </w:rPr>
        <w:t>les Parties contractantes ayant des écosystèmes côtiers de carbone bleu sur leur territoire</w:t>
      </w:r>
      <w:r w:rsidR="00760F82">
        <w:rPr>
          <w:lang w:val="fr-CA"/>
        </w:rPr>
        <w:t xml:space="preserve"> à</w:t>
      </w:r>
      <w:r w:rsidR="00B67CF1">
        <w:rPr>
          <w:lang w:val="fr-CA"/>
        </w:rPr>
        <w:t> :</w:t>
      </w:r>
    </w:p>
    <w:p w14:paraId="229110AC" w14:textId="77777777" w:rsidR="00B67CF1" w:rsidRDefault="00B67CF1" w:rsidP="00044555">
      <w:pPr>
        <w:widowControl w:val="0"/>
        <w:tabs>
          <w:tab w:val="left" w:pos="426"/>
        </w:tabs>
        <w:autoSpaceDE w:val="0"/>
        <w:autoSpaceDN w:val="0"/>
        <w:adjustRightInd w:val="0"/>
        <w:spacing w:after="0" w:line="240" w:lineRule="auto"/>
        <w:ind w:left="425" w:hangingChars="193" w:hanging="425"/>
        <w:rPr>
          <w:lang w:val="fr-CA"/>
        </w:rPr>
      </w:pPr>
    </w:p>
    <w:p w14:paraId="66CFCD91" w14:textId="545A0EE4" w:rsidR="00B67CF1" w:rsidRDefault="00B67CF1" w:rsidP="00B67CF1">
      <w:pPr>
        <w:widowControl w:val="0"/>
        <w:tabs>
          <w:tab w:val="left" w:pos="450"/>
        </w:tabs>
        <w:autoSpaceDE w:val="0"/>
        <w:autoSpaceDN w:val="0"/>
        <w:adjustRightInd w:val="0"/>
        <w:spacing w:after="0" w:line="240" w:lineRule="auto"/>
        <w:ind w:left="719" w:hangingChars="327" w:hanging="719"/>
        <w:rPr>
          <w:rFonts w:eastAsiaTheme="minorEastAsia" w:cstheme="minorHAnsi"/>
          <w:bCs/>
          <w:lang w:val="fr-CA" w:eastAsia="ja-JP"/>
        </w:rPr>
      </w:pPr>
      <w:r>
        <w:rPr>
          <w:lang w:val="fr-CA"/>
        </w:rPr>
        <w:tab/>
        <w:t>a)</w:t>
      </w:r>
      <w:r>
        <w:rPr>
          <w:lang w:val="fr-CA"/>
        </w:rPr>
        <w:tab/>
      </w:r>
      <w:r w:rsidR="00B93381" w:rsidRPr="00D55AB1">
        <w:rPr>
          <w:lang w:val="fr-CA"/>
        </w:rPr>
        <w:t>appliquer des approches intégrées et fondées sur les écosystèmes pour gérer leurs écosystèmes, conformément aux « </w:t>
      </w:r>
      <w:r w:rsidR="00B93381" w:rsidRPr="00D55AB1">
        <w:rPr>
          <w:rFonts w:eastAsiaTheme="minorEastAsia" w:cstheme="minorHAnsi"/>
          <w:i/>
          <w:lang w:val="fr-CA" w:eastAsia="ja-JP"/>
        </w:rPr>
        <w:t>Princip</w:t>
      </w:r>
      <w:r w:rsidR="00044555" w:rsidRPr="00D55AB1">
        <w:rPr>
          <w:rFonts w:eastAsiaTheme="minorEastAsia" w:cstheme="minorHAnsi"/>
          <w:i/>
          <w:lang w:val="fr-CA" w:eastAsia="ja-JP"/>
        </w:rPr>
        <w:t xml:space="preserve">es </w:t>
      </w:r>
      <w:r w:rsidR="00B93381" w:rsidRPr="00D55AB1">
        <w:rPr>
          <w:rFonts w:eastAsiaTheme="minorEastAsia" w:cstheme="minorHAnsi"/>
          <w:i/>
          <w:lang w:val="fr-CA" w:eastAsia="ja-JP"/>
        </w:rPr>
        <w:t xml:space="preserve">et lignes directrices pour intégrer les questions relatives aux zones humides dans la gestion intégrée de la zone côtière (GIZC) » </w:t>
      </w:r>
      <w:r w:rsidR="000E1E39" w:rsidRPr="00D55AB1">
        <w:rPr>
          <w:rFonts w:eastAsiaTheme="minorEastAsia" w:cstheme="minorHAnsi"/>
          <w:lang w:val="fr-CA" w:eastAsia="ja-JP"/>
        </w:rPr>
        <w:t>énoncés</w:t>
      </w:r>
      <w:r w:rsidR="00B93381" w:rsidRPr="00D55AB1">
        <w:rPr>
          <w:rFonts w:eastAsiaTheme="minorEastAsia" w:cstheme="minorHAnsi"/>
          <w:lang w:val="fr-CA" w:eastAsia="ja-JP"/>
        </w:rPr>
        <w:t xml:space="preserve"> dans la Résolution</w:t>
      </w:r>
      <w:r w:rsidR="00B93381" w:rsidRPr="00D55AB1">
        <w:rPr>
          <w:rFonts w:eastAsiaTheme="minorEastAsia" w:cstheme="minorHAnsi"/>
          <w:i/>
          <w:lang w:val="fr-CA" w:eastAsia="ja-JP"/>
        </w:rPr>
        <w:t xml:space="preserve"> </w:t>
      </w:r>
      <w:r w:rsidR="003C4EE5" w:rsidRPr="00D55AB1">
        <w:rPr>
          <w:rFonts w:eastAsiaTheme="minorEastAsia" w:cstheme="minorHAnsi"/>
          <w:bCs/>
          <w:lang w:val="fr-CA" w:eastAsia="ja-JP"/>
        </w:rPr>
        <w:t xml:space="preserve">VIII.4, </w:t>
      </w:r>
      <w:r w:rsidR="000E1E39" w:rsidRPr="00D55AB1">
        <w:rPr>
          <w:rFonts w:eastAsiaTheme="minorEastAsia" w:cstheme="minorHAnsi"/>
          <w:bCs/>
          <w:lang w:val="fr-CA" w:eastAsia="ja-JP"/>
        </w:rPr>
        <w:t>pour faire reconnaître</w:t>
      </w:r>
      <w:r w:rsidR="00B93381" w:rsidRPr="00D55AB1">
        <w:rPr>
          <w:rFonts w:eastAsiaTheme="minorEastAsia" w:cstheme="minorHAnsi"/>
          <w:bCs/>
          <w:lang w:val="fr-CA" w:eastAsia="ja-JP"/>
        </w:rPr>
        <w:t xml:space="preserve"> leurs valeurs, fonctions et services, notamment leur rôle en matière d’atténuation des changements climatiques et d’adaptation à ces changements</w:t>
      </w:r>
      <w:r>
        <w:rPr>
          <w:rFonts w:eastAsiaTheme="minorEastAsia" w:cstheme="minorHAnsi"/>
          <w:bCs/>
          <w:lang w:val="fr-CA" w:eastAsia="ja-JP"/>
        </w:rPr>
        <w:t>;</w:t>
      </w:r>
    </w:p>
    <w:p w14:paraId="58AEB28E" w14:textId="77777777" w:rsidR="00B67CF1" w:rsidRDefault="00B67CF1" w:rsidP="00B67CF1">
      <w:pPr>
        <w:widowControl w:val="0"/>
        <w:tabs>
          <w:tab w:val="left" w:pos="450"/>
        </w:tabs>
        <w:autoSpaceDE w:val="0"/>
        <w:autoSpaceDN w:val="0"/>
        <w:adjustRightInd w:val="0"/>
        <w:spacing w:after="0" w:line="240" w:lineRule="auto"/>
        <w:ind w:left="719" w:hangingChars="327" w:hanging="719"/>
        <w:rPr>
          <w:rFonts w:eastAsiaTheme="minorEastAsia" w:cstheme="minorHAnsi"/>
          <w:bCs/>
          <w:lang w:val="fr-CA" w:eastAsia="ja-JP"/>
        </w:rPr>
      </w:pPr>
    </w:p>
    <w:p w14:paraId="7B817AAE" w14:textId="1CA6DD03" w:rsidR="00B67CF1" w:rsidRDefault="00B67CF1" w:rsidP="00B67CF1">
      <w:pPr>
        <w:widowControl w:val="0"/>
        <w:tabs>
          <w:tab w:val="left" w:pos="426"/>
        </w:tabs>
        <w:autoSpaceDE w:val="0"/>
        <w:autoSpaceDN w:val="0"/>
        <w:adjustRightInd w:val="0"/>
        <w:spacing w:after="0" w:line="240" w:lineRule="auto"/>
        <w:ind w:left="719" w:hangingChars="327" w:hanging="719"/>
        <w:rPr>
          <w:rFonts w:eastAsiaTheme="minorEastAsia"/>
          <w:lang w:val="fr-CA" w:eastAsia="ja-JP"/>
        </w:rPr>
      </w:pPr>
      <w:r>
        <w:rPr>
          <w:rFonts w:eastAsiaTheme="minorEastAsia" w:cstheme="minorHAnsi"/>
          <w:bCs/>
          <w:lang w:val="fr-CA" w:eastAsia="ja-JP"/>
        </w:rPr>
        <w:tab/>
        <w:t>b)</w:t>
      </w:r>
      <w:r>
        <w:rPr>
          <w:rFonts w:eastAsiaTheme="minorEastAsia" w:cstheme="minorHAnsi"/>
          <w:bCs/>
          <w:lang w:val="fr-CA" w:eastAsia="ja-JP"/>
        </w:rPr>
        <w:tab/>
      </w:r>
      <w:r w:rsidR="00B93381" w:rsidRPr="00D55AB1">
        <w:rPr>
          <w:rFonts w:eastAsiaTheme="minorEastAsia"/>
          <w:lang w:val="fr-CA" w:eastAsia="ja-JP"/>
        </w:rPr>
        <w:t>promouvoir la participation, le dialogue</w:t>
      </w:r>
      <w:r w:rsidR="00083AB0">
        <w:rPr>
          <w:rFonts w:eastAsiaTheme="minorEastAsia"/>
          <w:lang w:val="fr-CA" w:eastAsia="ja-JP"/>
        </w:rPr>
        <w:t>, le partage d’informations</w:t>
      </w:r>
      <w:r w:rsidR="00B93381" w:rsidRPr="00D55AB1">
        <w:rPr>
          <w:rFonts w:eastAsiaTheme="minorEastAsia"/>
          <w:lang w:val="fr-CA" w:eastAsia="ja-JP"/>
        </w:rPr>
        <w:t xml:space="preserve"> et la collaboration pour la gestion de ces écosystèmes entre toute une gamme d’acteurs, y compris les </w:t>
      </w:r>
      <w:r>
        <w:rPr>
          <w:rFonts w:eastAsiaTheme="minorEastAsia"/>
          <w:lang w:val="fr-CA" w:eastAsia="ja-JP"/>
        </w:rPr>
        <w:t xml:space="preserve">peuples autochtones et les </w:t>
      </w:r>
      <w:r w:rsidR="00B93381" w:rsidRPr="00D55AB1">
        <w:rPr>
          <w:rFonts w:eastAsiaTheme="minorEastAsia"/>
          <w:lang w:val="fr-CA" w:eastAsia="ja-JP"/>
        </w:rPr>
        <w:t xml:space="preserve">communautés locales, le secteur privé, les gouvernements nationaux et locaux, les </w:t>
      </w:r>
      <w:r w:rsidR="00083AB0">
        <w:rPr>
          <w:rFonts w:eastAsiaTheme="minorEastAsia"/>
          <w:lang w:val="fr-CA" w:eastAsia="ja-JP"/>
        </w:rPr>
        <w:t xml:space="preserve">organisations non gouvernementales </w:t>
      </w:r>
      <w:r w:rsidR="00B93381" w:rsidRPr="00D55AB1">
        <w:rPr>
          <w:rFonts w:eastAsiaTheme="minorEastAsia"/>
          <w:lang w:val="fr-CA" w:eastAsia="ja-JP"/>
        </w:rPr>
        <w:t>et les instituts de recherche</w:t>
      </w:r>
      <w:r>
        <w:rPr>
          <w:rFonts w:eastAsiaTheme="minorEastAsia"/>
          <w:lang w:val="fr-CA" w:eastAsia="ja-JP"/>
        </w:rPr>
        <w:t>;</w:t>
      </w:r>
    </w:p>
    <w:p w14:paraId="59BBF230" w14:textId="77777777" w:rsidR="00B67CF1" w:rsidRDefault="00B67CF1" w:rsidP="00B67CF1">
      <w:pPr>
        <w:widowControl w:val="0"/>
        <w:tabs>
          <w:tab w:val="left" w:pos="426"/>
        </w:tabs>
        <w:autoSpaceDE w:val="0"/>
        <w:autoSpaceDN w:val="0"/>
        <w:adjustRightInd w:val="0"/>
        <w:spacing w:after="0" w:line="240" w:lineRule="auto"/>
        <w:ind w:left="719" w:hangingChars="327" w:hanging="719"/>
        <w:rPr>
          <w:rFonts w:eastAsiaTheme="minorEastAsia"/>
          <w:lang w:val="fr-CA" w:eastAsia="ja-JP"/>
        </w:rPr>
      </w:pPr>
    </w:p>
    <w:p w14:paraId="6F502424" w14:textId="335D70C5" w:rsidR="00281729" w:rsidRDefault="00B67CF1" w:rsidP="00B67CF1">
      <w:pPr>
        <w:widowControl w:val="0"/>
        <w:tabs>
          <w:tab w:val="left" w:pos="426"/>
        </w:tabs>
        <w:autoSpaceDE w:val="0"/>
        <w:autoSpaceDN w:val="0"/>
        <w:adjustRightInd w:val="0"/>
        <w:spacing w:after="0" w:line="240" w:lineRule="auto"/>
        <w:ind w:left="719" w:hangingChars="327" w:hanging="719"/>
        <w:rPr>
          <w:lang w:val="fr-CA" w:eastAsia="ja-JP"/>
        </w:rPr>
      </w:pPr>
      <w:r>
        <w:rPr>
          <w:rFonts w:eastAsiaTheme="minorEastAsia"/>
          <w:lang w:val="fr-CA" w:eastAsia="ja-JP"/>
        </w:rPr>
        <w:tab/>
        <w:t>c)</w:t>
      </w:r>
      <w:r>
        <w:rPr>
          <w:rFonts w:eastAsiaTheme="minorEastAsia"/>
          <w:lang w:val="fr-CA" w:eastAsia="ja-JP"/>
        </w:rPr>
        <w:tab/>
      </w:r>
      <w:r w:rsidR="00B93381" w:rsidRPr="00D55AB1">
        <w:rPr>
          <w:lang w:val="fr-CA" w:eastAsia="ja-JP"/>
        </w:rPr>
        <w:t xml:space="preserve">faciliter le partage de l’information, entre les Sites Ramsar et d’autres zones humides possédant des écosystèmes </w:t>
      </w:r>
      <w:r w:rsidR="00083AB0">
        <w:rPr>
          <w:lang w:val="fr-CA" w:eastAsia="ja-JP"/>
        </w:rPr>
        <w:t xml:space="preserve">côtiers </w:t>
      </w:r>
      <w:r w:rsidR="00B93381" w:rsidRPr="00D55AB1">
        <w:rPr>
          <w:lang w:val="fr-CA" w:eastAsia="ja-JP"/>
        </w:rPr>
        <w:t xml:space="preserve">de carbone bleu, sur les valeurs et avantages de ces écosystèmes, y compris pour </w:t>
      </w:r>
      <w:r w:rsidR="00083AB0">
        <w:rPr>
          <w:lang w:val="fr-CA" w:eastAsia="ja-JP"/>
        </w:rPr>
        <w:t xml:space="preserve">la résilience écologique, </w:t>
      </w:r>
      <w:r w:rsidR="00B93381" w:rsidRPr="00D55AB1">
        <w:rPr>
          <w:lang w:val="fr-CA" w:eastAsia="ja-JP"/>
        </w:rPr>
        <w:t>le piégeage du carbone et d’autres services, et les expériences en matière de conservation, restauration et gestion durable de ces écosystèmes</w:t>
      </w:r>
      <w:r>
        <w:rPr>
          <w:lang w:val="fr-CA" w:eastAsia="ja-JP"/>
        </w:rPr>
        <w:t>;</w:t>
      </w:r>
    </w:p>
    <w:p w14:paraId="3834AF90" w14:textId="77777777" w:rsidR="00B67CF1" w:rsidRDefault="00B67CF1" w:rsidP="00B67CF1">
      <w:pPr>
        <w:widowControl w:val="0"/>
        <w:tabs>
          <w:tab w:val="left" w:pos="426"/>
        </w:tabs>
        <w:autoSpaceDE w:val="0"/>
        <w:autoSpaceDN w:val="0"/>
        <w:adjustRightInd w:val="0"/>
        <w:spacing w:after="0" w:line="240" w:lineRule="auto"/>
        <w:ind w:left="719" w:hangingChars="327" w:hanging="719"/>
        <w:rPr>
          <w:lang w:val="fr-CA" w:eastAsia="ja-JP"/>
        </w:rPr>
      </w:pPr>
    </w:p>
    <w:p w14:paraId="6BAD69A9" w14:textId="5CC128B7" w:rsidR="00281729" w:rsidRDefault="00B67CF1" w:rsidP="00B67CF1">
      <w:pPr>
        <w:widowControl w:val="0"/>
        <w:tabs>
          <w:tab w:val="left" w:pos="426"/>
        </w:tabs>
        <w:autoSpaceDE w:val="0"/>
        <w:autoSpaceDN w:val="0"/>
        <w:adjustRightInd w:val="0"/>
        <w:spacing w:after="0" w:line="240" w:lineRule="auto"/>
        <w:ind w:left="719" w:hangingChars="327" w:hanging="719"/>
        <w:rPr>
          <w:lang w:val="fr-CA" w:eastAsia="ja-JP"/>
        </w:rPr>
      </w:pPr>
      <w:r>
        <w:rPr>
          <w:lang w:val="fr-CA" w:eastAsia="ja-JP"/>
        </w:rPr>
        <w:tab/>
        <w:t>d)</w:t>
      </w:r>
      <w:r>
        <w:rPr>
          <w:lang w:val="fr-CA" w:eastAsia="ja-JP"/>
        </w:rPr>
        <w:tab/>
      </w:r>
      <w:r w:rsidR="00760F82">
        <w:rPr>
          <w:lang w:val="fr-CA" w:eastAsia="ja-JP"/>
        </w:rPr>
        <w:t>a</w:t>
      </w:r>
      <w:r w:rsidR="00B93381" w:rsidRPr="00D55AB1">
        <w:rPr>
          <w:lang w:val="fr-CA" w:eastAsia="ja-JP"/>
        </w:rPr>
        <w:t xml:space="preserve">ppliquer les orientations élaborées ou mises à jour par le </w:t>
      </w:r>
      <w:r>
        <w:rPr>
          <w:lang w:val="fr-CA" w:eastAsia="ja-JP"/>
        </w:rPr>
        <w:t>Groupe d’évaluation scientifique et technique (</w:t>
      </w:r>
      <w:r w:rsidR="00B93381" w:rsidRPr="00D55AB1">
        <w:rPr>
          <w:lang w:val="fr-CA" w:eastAsia="ja-JP"/>
        </w:rPr>
        <w:t>GEST</w:t>
      </w:r>
      <w:r>
        <w:rPr>
          <w:lang w:val="fr-CA" w:eastAsia="ja-JP"/>
        </w:rPr>
        <w:t>)</w:t>
      </w:r>
      <w:r w:rsidR="00B93381" w:rsidRPr="00D55AB1">
        <w:rPr>
          <w:lang w:val="fr-CA" w:eastAsia="ja-JP"/>
        </w:rPr>
        <w:t xml:space="preserve"> conformément au</w:t>
      </w:r>
      <w:r w:rsidR="00907EE9" w:rsidRPr="00D55AB1">
        <w:rPr>
          <w:lang w:val="fr-CA" w:eastAsia="ja-JP"/>
        </w:rPr>
        <w:t>x</w:t>
      </w:r>
      <w:r w:rsidR="00B93381" w:rsidRPr="00D55AB1">
        <w:rPr>
          <w:lang w:val="fr-CA" w:eastAsia="ja-JP"/>
        </w:rPr>
        <w:t xml:space="preserve"> paragraphe</w:t>
      </w:r>
      <w:r w:rsidR="00907EE9" w:rsidRPr="00D55AB1">
        <w:rPr>
          <w:lang w:val="fr-CA" w:eastAsia="ja-JP"/>
        </w:rPr>
        <w:t>s</w:t>
      </w:r>
      <w:r w:rsidR="00B93381" w:rsidRPr="00D55AB1">
        <w:rPr>
          <w:lang w:val="fr-CA" w:eastAsia="ja-JP"/>
        </w:rPr>
        <w:t> </w:t>
      </w:r>
      <w:r w:rsidR="00083AB0">
        <w:rPr>
          <w:lang w:val="fr-CA" w:eastAsia="ja-JP"/>
        </w:rPr>
        <w:t>15</w:t>
      </w:r>
      <w:r>
        <w:rPr>
          <w:lang w:val="fr-CA" w:eastAsia="ja-JP"/>
        </w:rPr>
        <w:t xml:space="preserve">.c) et </w:t>
      </w:r>
      <w:r w:rsidR="00083AB0">
        <w:rPr>
          <w:lang w:val="fr-CA" w:eastAsia="ja-JP"/>
        </w:rPr>
        <w:t>15</w:t>
      </w:r>
      <w:r>
        <w:rPr>
          <w:lang w:val="fr-CA" w:eastAsia="ja-JP"/>
        </w:rPr>
        <w:t>.d)</w:t>
      </w:r>
      <w:r w:rsidR="00651E96" w:rsidRPr="00D55AB1">
        <w:rPr>
          <w:lang w:val="fr-CA" w:eastAsia="ja-JP"/>
        </w:rPr>
        <w:t xml:space="preserve"> ci-dessous,</w:t>
      </w:r>
      <w:r w:rsidR="00B93381" w:rsidRPr="00D55AB1">
        <w:rPr>
          <w:lang w:val="fr-CA" w:eastAsia="ja-JP"/>
        </w:rPr>
        <w:t xml:space="preserve"> afin de prioriser les écosystèmes côtiers de carbone bleu et d’élaborer </w:t>
      </w:r>
      <w:r w:rsidR="002A705B" w:rsidRPr="00D55AB1">
        <w:rPr>
          <w:lang w:val="fr-CA" w:eastAsia="ja-JP"/>
        </w:rPr>
        <w:t xml:space="preserve">et mettre en œuvre </w:t>
      </w:r>
      <w:r w:rsidR="003D2970">
        <w:rPr>
          <w:lang w:val="fr-CA" w:eastAsia="ja-JP"/>
        </w:rPr>
        <w:t>[]</w:t>
      </w:r>
      <w:r w:rsidR="002A705B" w:rsidRPr="00D55AB1">
        <w:rPr>
          <w:lang w:val="fr-CA" w:eastAsia="ja-JP"/>
        </w:rPr>
        <w:t xml:space="preserve"> </w:t>
      </w:r>
      <w:r w:rsidR="00B93381" w:rsidRPr="00D55AB1">
        <w:rPr>
          <w:lang w:val="fr-CA" w:eastAsia="ja-JP"/>
        </w:rPr>
        <w:t>des plans pour la conservation, la restauration et la gestion durable de ces écosystèmes</w:t>
      </w:r>
      <w:r w:rsidR="00083AB0">
        <w:rPr>
          <w:lang w:val="fr-CA" w:eastAsia="ja-JP"/>
        </w:rPr>
        <w:t>, le cas échéant</w:t>
      </w:r>
      <w:r w:rsidR="003D2970">
        <w:rPr>
          <w:lang w:val="fr-CA" w:eastAsia="ja-JP"/>
        </w:rPr>
        <w:t>; et</w:t>
      </w:r>
    </w:p>
    <w:p w14:paraId="09E38CC9" w14:textId="77777777" w:rsidR="003D2970" w:rsidRDefault="003D2970" w:rsidP="00B67CF1">
      <w:pPr>
        <w:widowControl w:val="0"/>
        <w:tabs>
          <w:tab w:val="left" w:pos="426"/>
        </w:tabs>
        <w:autoSpaceDE w:val="0"/>
        <w:autoSpaceDN w:val="0"/>
        <w:adjustRightInd w:val="0"/>
        <w:spacing w:after="0" w:line="240" w:lineRule="auto"/>
        <w:ind w:left="719" w:hangingChars="327" w:hanging="719"/>
        <w:rPr>
          <w:lang w:val="fr-CA" w:eastAsia="ja-JP"/>
        </w:rPr>
      </w:pPr>
    </w:p>
    <w:p w14:paraId="34159F00" w14:textId="2E11754D" w:rsidR="002A705B" w:rsidRPr="00D55AB1" w:rsidRDefault="003D2970" w:rsidP="003D2970">
      <w:pPr>
        <w:widowControl w:val="0"/>
        <w:tabs>
          <w:tab w:val="left" w:pos="426"/>
        </w:tabs>
        <w:autoSpaceDE w:val="0"/>
        <w:autoSpaceDN w:val="0"/>
        <w:adjustRightInd w:val="0"/>
        <w:spacing w:after="0" w:line="240" w:lineRule="auto"/>
        <w:ind w:left="719" w:hangingChars="327" w:hanging="719"/>
        <w:rPr>
          <w:rFonts w:eastAsiaTheme="minorEastAsia" w:cstheme="minorHAnsi"/>
          <w:lang w:val="fr-CA" w:eastAsia="ja-JP"/>
        </w:rPr>
      </w:pPr>
      <w:r>
        <w:rPr>
          <w:lang w:val="fr-CA" w:eastAsia="ja-JP"/>
        </w:rPr>
        <w:tab/>
      </w:r>
      <w:r w:rsidR="00760F82">
        <w:rPr>
          <w:lang w:val="fr-CA" w:eastAsia="ja-JP"/>
        </w:rPr>
        <w:t>e)</w:t>
      </w:r>
      <w:r w:rsidR="00760F82">
        <w:rPr>
          <w:lang w:val="fr-CA" w:eastAsia="ja-JP"/>
        </w:rPr>
        <w:tab/>
      </w:r>
      <w:r w:rsidR="002A705B" w:rsidRPr="00D55AB1">
        <w:rPr>
          <w:lang w:val="fr-CA" w:eastAsia="ja-JP"/>
        </w:rPr>
        <w:t xml:space="preserve">maintenir et restaurer les écosystèmes </w:t>
      </w:r>
      <w:r w:rsidR="00083AB0">
        <w:rPr>
          <w:lang w:val="fr-CA" w:eastAsia="ja-JP"/>
        </w:rPr>
        <w:t xml:space="preserve">côtiers </w:t>
      </w:r>
      <w:r w:rsidR="002A705B" w:rsidRPr="00D55AB1">
        <w:rPr>
          <w:lang w:val="fr-CA" w:eastAsia="ja-JP"/>
        </w:rPr>
        <w:t xml:space="preserve">de carbone bleu le long des infrastructures côtières </w:t>
      </w:r>
      <w:r w:rsidR="00083AB0">
        <w:rPr>
          <w:lang w:val="fr-CA" w:eastAsia="ja-JP"/>
        </w:rPr>
        <w:t xml:space="preserve">pour </w:t>
      </w:r>
      <w:r w:rsidR="002A705B" w:rsidRPr="00D55AB1">
        <w:rPr>
          <w:lang w:val="fr-CA" w:eastAsia="ja-JP"/>
        </w:rPr>
        <w:t>éviter, minimiser et atténuer les impacts qui affectent négativement ces écosystèmes et conduisent à des émissions importantes de gaz à effet de serre</w:t>
      </w:r>
      <w:r w:rsidR="00083AB0">
        <w:rPr>
          <w:lang w:val="fr-CA" w:eastAsia="ja-JP"/>
        </w:rPr>
        <w:t xml:space="preserve"> et à des réductions des </w:t>
      </w:r>
      <w:r w:rsidR="00921E84">
        <w:rPr>
          <w:lang w:val="fr-CA" w:eastAsia="ja-JP"/>
        </w:rPr>
        <w:t>services écosystémiques</w:t>
      </w:r>
      <w:r w:rsidR="002A705B" w:rsidRPr="00D55AB1">
        <w:rPr>
          <w:lang w:val="fr-CA" w:eastAsia="ja-JP"/>
        </w:rPr>
        <w:t>.</w:t>
      </w:r>
    </w:p>
    <w:p w14:paraId="41CE9DF9" w14:textId="77777777" w:rsidR="00044555" w:rsidRPr="00D55AB1" w:rsidRDefault="00044555" w:rsidP="00427B85">
      <w:pPr>
        <w:spacing w:after="0" w:line="240" w:lineRule="auto"/>
        <w:ind w:left="425" w:hanging="425"/>
        <w:rPr>
          <w:lang w:val="fr-CA"/>
        </w:rPr>
      </w:pPr>
    </w:p>
    <w:p w14:paraId="2E8F2117" w14:textId="6ECDDED1" w:rsidR="0075739E" w:rsidRPr="00D55AB1" w:rsidRDefault="00713D85" w:rsidP="00427B85">
      <w:pPr>
        <w:spacing w:after="0" w:line="240" w:lineRule="auto"/>
        <w:ind w:left="425" w:hanging="425"/>
        <w:rPr>
          <w:lang w:val="fr-CA"/>
        </w:rPr>
      </w:pPr>
      <w:r w:rsidRPr="00D55AB1">
        <w:rPr>
          <w:lang w:val="fr-CA"/>
        </w:rPr>
        <w:t>1</w:t>
      </w:r>
      <w:r w:rsidR="00921E84">
        <w:rPr>
          <w:lang w:val="fr-CA"/>
        </w:rPr>
        <w:t>3</w:t>
      </w:r>
      <w:r w:rsidRPr="00D55AB1">
        <w:rPr>
          <w:lang w:val="fr-CA"/>
        </w:rPr>
        <w:t>.</w:t>
      </w:r>
      <w:r w:rsidRPr="00D55AB1">
        <w:rPr>
          <w:lang w:val="fr-CA"/>
        </w:rPr>
        <w:tab/>
      </w:r>
      <w:r w:rsidR="00B93381" w:rsidRPr="00D55AB1">
        <w:rPr>
          <w:lang w:val="fr-CA"/>
        </w:rPr>
        <w:t xml:space="preserve">DEMANDE au Secrétariat Ramsar, sous réserve des ressources disponibles : </w:t>
      </w:r>
    </w:p>
    <w:p w14:paraId="43F53BB5" w14:textId="77777777" w:rsidR="00275AA1" w:rsidRPr="00D55AB1" w:rsidRDefault="00275AA1" w:rsidP="00427B85">
      <w:pPr>
        <w:spacing w:after="0" w:line="240" w:lineRule="auto"/>
        <w:ind w:left="425" w:hanging="425"/>
        <w:rPr>
          <w:lang w:val="fr-CA"/>
        </w:rPr>
      </w:pPr>
    </w:p>
    <w:p w14:paraId="32006C1E" w14:textId="6AE9DB94" w:rsidR="002D25BF" w:rsidRPr="00D55AB1" w:rsidRDefault="003D2970" w:rsidP="00877FBF">
      <w:pPr>
        <w:pStyle w:val="Default"/>
        <w:ind w:left="850" w:hanging="425"/>
        <w:rPr>
          <w:rFonts w:asciiTheme="minorHAnsi" w:hAnsiTheme="minorHAnsi"/>
          <w:sz w:val="22"/>
          <w:szCs w:val="22"/>
          <w:lang w:val="fr-CA"/>
        </w:rPr>
      </w:pPr>
      <w:r>
        <w:rPr>
          <w:rFonts w:asciiTheme="minorHAnsi" w:hAnsiTheme="minorHAnsi"/>
          <w:sz w:val="22"/>
          <w:szCs w:val="22"/>
          <w:lang w:val="fr-CA"/>
        </w:rPr>
        <w:t>a</w:t>
      </w:r>
      <w:r w:rsidR="00877FBF" w:rsidRPr="00D55AB1">
        <w:rPr>
          <w:rFonts w:asciiTheme="minorHAnsi" w:hAnsiTheme="minorHAnsi"/>
          <w:sz w:val="22"/>
          <w:szCs w:val="22"/>
          <w:lang w:val="fr-CA"/>
        </w:rPr>
        <w:t>)</w:t>
      </w:r>
      <w:r w:rsidR="00877FBF" w:rsidRPr="00D55AB1">
        <w:rPr>
          <w:rFonts w:asciiTheme="minorHAnsi" w:hAnsiTheme="minorHAnsi"/>
          <w:sz w:val="22"/>
          <w:szCs w:val="22"/>
          <w:lang w:val="fr-CA"/>
        </w:rPr>
        <w:tab/>
      </w:r>
      <w:r w:rsidR="004148E5" w:rsidRPr="00D55AB1">
        <w:rPr>
          <w:rFonts w:asciiTheme="minorHAnsi" w:hAnsiTheme="minorHAnsi"/>
          <w:sz w:val="22"/>
          <w:szCs w:val="22"/>
          <w:lang w:val="fr-CA"/>
        </w:rPr>
        <w:t xml:space="preserve">d’enquêter auprès des Parties contractantes </w:t>
      </w:r>
      <w:r w:rsidR="00921E84">
        <w:rPr>
          <w:rFonts w:asciiTheme="minorHAnsi" w:hAnsiTheme="minorHAnsi"/>
          <w:sz w:val="22"/>
          <w:szCs w:val="22"/>
          <w:lang w:val="fr-CA"/>
        </w:rPr>
        <w:t xml:space="preserve">intéressées </w:t>
      </w:r>
      <w:r w:rsidR="004148E5" w:rsidRPr="00D55AB1">
        <w:rPr>
          <w:rFonts w:asciiTheme="minorHAnsi" w:hAnsiTheme="minorHAnsi"/>
          <w:sz w:val="22"/>
          <w:szCs w:val="22"/>
          <w:lang w:val="fr-CA"/>
        </w:rPr>
        <w:t>pour déterminer leurs besoins en matière de gestion des écosystèmes côtiers de carbone bleu</w:t>
      </w:r>
      <w:r>
        <w:rPr>
          <w:rFonts w:asciiTheme="minorHAnsi" w:hAnsiTheme="minorHAnsi"/>
          <w:sz w:val="22"/>
          <w:szCs w:val="22"/>
          <w:lang w:val="fr-CA"/>
        </w:rPr>
        <w:t xml:space="preserve"> qui</w:t>
      </w:r>
      <w:r w:rsidR="004148E5" w:rsidRPr="00D55AB1">
        <w:rPr>
          <w:rFonts w:asciiTheme="minorHAnsi" w:hAnsiTheme="minorHAnsi"/>
          <w:sz w:val="22"/>
          <w:szCs w:val="22"/>
          <w:lang w:val="fr-CA"/>
        </w:rPr>
        <w:t xml:space="preserve"> pourraient comprendre : l’évaluation des </w:t>
      </w:r>
      <w:r w:rsidR="00921E84">
        <w:rPr>
          <w:rFonts w:asciiTheme="minorHAnsi" w:hAnsiTheme="minorHAnsi"/>
          <w:sz w:val="22"/>
          <w:szCs w:val="22"/>
          <w:lang w:val="fr-CA"/>
        </w:rPr>
        <w:t xml:space="preserve">composantes, des </w:t>
      </w:r>
      <w:r w:rsidR="004148E5" w:rsidRPr="00D55AB1">
        <w:rPr>
          <w:rFonts w:asciiTheme="minorHAnsi" w:hAnsiTheme="minorHAnsi"/>
          <w:sz w:val="22"/>
          <w:szCs w:val="22"/>
          <w:lang w:val="fr-CA"/>
        </w:rPr>
        <w:t xml:space="preserve">avantages et des services écosystémiques, </w:t>
      </w:r>
      <w:r w:rsidR="00921E84">
        <w:rPr>
          <w:rFonts w:asciiTheme="minorHAnsi" w:hAnsiTheme="minorHAnsi"/>
          <w:sz w:val="22"/>
          <w:szCs w:val="22"/>
          <w:lang w:val="fr-CA"/>
        </w:rPr>
        <w:t xml:space="preserve">(notamment pour l’atténuation des effets climatiques et l’adaptation à ces effets) </w:t>
      </w:r>
      <w:r w:rsidR="004148E5" w:rsidRPr="00D55AB1">
        <w:rPr>
          <w:rFonts w:asciiTheme="minorHAnsi" w:hAnsiTheme="minorHAnsi"/>
          <w:sz w:val="22"/>
          <w:szCs w:val="22"/>
          <w:lang w:val="fr-CA"/>
        </w:rPr>
        <w:t xml:space="preserve">, les besoins de conservation, restauration, gestion durable et renforcement des capacités, et l’apprentissage </w:t>
      </w:r>
      <w:r w:rsidR="00651E96" w:rsidRPr="00D55AB1">
        <w:rPr>
          <w:rFonts w:asciiTheme="minorHAnsi" w:hAnsiTheme="minorHAnsi"/>
          <w:sz w:val="22"/>
          <w:szCs w:val="22"/>
          <w:lang w:val="fr-CA"/>
        </w:rPr>
        <w:t xml:space="preserve">par l’expérience </w:t>
      </w:r>
      <w:r w:rsidR="004148E5" w:rsidRPr="00D55AB1">
        <w:rPr>
          <w:rFonts w:asciiTheme="minorHAnsi" w:hAnsiTheme="minorHAnsi"/>
          <w:sz w:val="22"/>
          <w:szCs w:val="22"/>
          <w:lang w:val="fr-CA"/>
        </w:rPr>
        <w:t>d’autres parties;</w:t>
      </w:r>
    </w:p>
    <w:p w14:paraId="33A7A94D" w14:textId="77777777" w:rsidR="00721B97" w:rsidRPr="00D55AB1" w:rsidRDefault="00721B97" w:rsidP="00877FBF">
      <w:pPr>
        <w:pStyle w:val="Default"/>
        <w:ind w:left="850" w:hanging="425"/>
        <w:rPr>
          <w:rFonts w:asciiTheme="minorHAnsi" w:hAnsiTheme="minorHAnsi"/>
          <w:sz w:val="22"/>
          <w:szCs w:val="22"/>
          <w:lang w:val="fr-CA"/>
        </w:rPr>
      </w:pPr>
    </w:p>
    <w:p w14:paraId="55407AD0" w14:textId="504BAB59" w:rsidR="00613691" w:rsidRPr="00D55AB1" w:rsidRDefault="003D2970" w:rsidP="00877FBF">
      <w:pPr>
        <w:pStyle w:val="Default"/>
        <w:ind w:left="850" w:hanging="425"/>
        <w:rPr>
          <w:rFonts w:asciiTheme="minorHAnsi" w:hAnsiTheme="minorHAnsi"/>
          <w:sz w:val="22"/>
          <w:szCs w:val="22"/>
          <w:lang w:val="fr-CA"/>
        </w:rPr>
      </w:pPr>
      <w:r>
        <w:rPr>
          <w:rFonts w:asciiTheme="minorHAnsi" w:hAnsiTheme="minorHAnsi"/>
          <w:sz w:val="22"/>
          <w:szCs w:val="22"/>
          <w:lang w:val="fr-CA"/>
        </w:rPr>
        <w:t>b</w:t>
      </w:r>
      <w:r w:rsidR="002D25BF" w:rsidRPr="00D55AB1">
        <w:rPr>
          <w:rFonts w:asciiTheme="minorHAnsi" w:hAnsiTheme="minorHAnsi"/>
          <w:sz w:val="22"/>
          <w:szCs w:val="22"/>
          <w:lang w:val="fr-CA"/>
        </w:rPr>
        <w:t xml:space="preserve">) </w:t>
      </w:r>
      <w:r w:rsidR="002D25BF" w:rsidRPr="00D55AB1">
        <w:rPr>
          <w:rFonts w:asciiTheme="minorHAnsi" w:hAnsiTheme="minorHAnsi"/>
          <w:sz w:val="22"/>
          <w:szCs w:val="22"/>
          <w:lang w:val="fr-CA"/>
        </w:rPr>
        <w:tab/>
      </w:r>
      <w:r w:rsidR="004148E5" w:rsidRPr="00D55AB1">
        <w:rPr>
          <w:rFonts w:asciiTheme="minorHAnsi" w:hAnsiTheme="minorHAnsi"/>
          <w:sz w:val="22"/>
          <w:szCs w:val="22"/>
          <w:lang w:val="fr-CA"/>
        </w:rPr>
        <w:t>d’après les résultats de l’enquête prévue au paragraphe </w:t>
      </w:r>
      <w:r w:rsidR="00921E84">
        <w:rPr>
          <w:rFonts w:asciiTheme="minorHAnsi" w:hAnsiTheme="minorHAnsi"/>
          <w:sz w:val="22"/>
          <w:szCs w:val="22"/>
          <w:lang w:val="fr-CA"/>
        </w:rPr>
        <w:t>13</w:t>
      </w:r>
      <w:r w:rsidR="00651E96" w:rsidRPr="00D55AB1">
        <w:rPr>
          <w:rFonts w:asciiTheme="minorHAnsi" w:hAnsiTheme="minorHAnsi"/>
          <w:sz w:val="22"/>
          <w:szCs w:val="22"/>
          <w:lang w:val="fr-CA"/>
        </w:rPr>
        <w:t xml:space="preserve"> </w:t>
      </w:r>
      <w:r>
        <w:rPr>
          <w:rFonts w:asciiTheme="minorHAnsi" w:hAnsiTheme="minorHAnsi"/>
          <w:sz w:val="22"/>
          <w:szCs w:val="22"/>
          <w:lang w:val="fr-CA"/>
        </w:rPr>
        <w:t>a</w:t>
      </w:r>
      <w:r w:rsidR="00651E96" w:rsidRPr="00D55AB1">
        <w:rPr>
          <w:rFonts w:asciiTheme="minorHAnsi" w:hAnsiTheme="minorHAnsi"/>
          <w:sz w:val="22"/>
          <w:szCs w:val="22"/>
          <w:lang w:val="fr-CA"/>
        </w:rPr>
        <w:t>)</w:t>
      </w:r>
      <w:r w:rsidR="004148E5" w:rsidRPr="00D55AB1">
        <w:rPr>
          <w:rFonts w:asciiTheme="minorHAnsi" w:hAnsiTheme="minorHAnsi"/>
          <w:sz w:val="22"/>
          <w:szCs w:val="22"/>
          <w:lang w:val="fr-CA"/>
        </w:rPr>
        <w:t xml:space="preserve"> ci</w:t>
      </w:r>
      <w:r w:rsidR="004148E5" w:rsidRPr="00D55AB1">
        <w:rPr>
          <w:rFonts w:asciiTheme="minorHAnsi" w:hAnsiTheme="minorHAnsi"/>
          <w:sz w:val="22"/>
          <w:szCs w:val="22"/>
          <w:lang w:val="fr-CA"/>
        </w:rPr>
        <w:noBreakHyphen/>
        <w:t>dessus, de faciliter le renforcement des capacités pour</w:t>
      </w:r>
      <w:r w:rsidR="00921E84">
        <w:rPr>
          <w:rFonts w:asciiTheme="minorHAnsi" w:hAnsiTheme="minorHAnsi"/>
          <w:sz w:val="22"/>
          <w:szCs w:val="22"/>
          <w:lang w:val="fr-CA"/>
        </w:rPr>
        <w:t xml:space="preserve"> que les Parties contractantes intéressées puissent</w:t>
      </w:r>
      <w:r w:rsidR="004148E5" w:rsidRPr="00D55AB1">
        <w:rPr>
          <w:rFonts w:asciiTheme="minorHAnsi" w:hAnsiTheme="minorHAnsi"/>
          <w:sz w:val="22"/>
          <w:szCs w:val="22"/>
          <w:lang w:val="fr-CA"/>
        </w:rPr>
        <w:t>:</w:t>
      </w:r>
    </w:p>
    <w:p w14:paraId="44FB418E" w14:textId="77777777" w:rsidR="00721B97" w:rsidRPr="00D55AB1" w:rsidRDefault="00721B97" w:rsidP="00877FBF">
      <w:pPr>
        <w:pStyle w:val="Default"/>
        <w:ind w:left="850" w:hanging="425"/>
        <w:rPr>
          <w:rFonts w:asciiTheme="minorHAnsi" w:hAnsiTheme="minorHAnsi"/>
          <w:sz w:val="22"/>
          <w:szCs w:val="22"/>
          <w:lang w:val="fr-CA"/>
        </w:rPr>
      </w:pPr>
    </w:p>
    <w:p w14:paraId="25B45515" w14:textId="11F3534D" w:rsidR="00613691" w:rsidRPr="00D55AB1" w:rsidRDefault="003D2970" w:rsidP="003D2970">
      <w:pPr>
        <w:pStyle w:val="Default"/>
        <w:tabs>
          <w:tab w:val="left" w:pos="1260"/>
        </w:tabs>
        <w:ind w:left="1260" w:hanging="409"/>
        <w:rPr>
          <w:rFonts w:asciiTheme="minorHAnsi" w:hAnsiTheme="minorHAnsi" w:cstheme="minorBidi"/>
          <w:color w:val="auto"/>
          <w:sz w:val="22"/>
          <w:szCs w:val="22"/>
          <w:lang w:val="fr-CA"/>
        </w:rPr>
      </w:pPr>
      <w:r>
        <w:rPr>
          <w:rFonts w:asciiTheme="minorHAnsi" w:hAnsiTheme="minorHAnsi" w:cstheme="minorBidi"/>
          <w:color w:val="auto"/>
          <w:sz w:val="22"/>
          <w:szCs w:val="22"/>
          <w:lang w:val="fr-CA"/>
        </w:rPr>
        <w:t>i)</w:t>
      </w:r>
      <w:r>
        <w:rPr>
          <w:rFonts w:asciiTheme="minorHAnsi" w:hAnsiTheme="minorHAnsi" w:cstheme="minorBidi"/>
          <w:color w:val="auto"/>
          <w:sz w:val="22"/>
          <w:szCs w:val="22"/>
          <w:lang w:val="fr-CA"/>
        </w:rPr>
        <w:tab/>
      </w:r>
      <w:r w:rsidR="00921E84">
        <w:rPr>
          <w:rFonts w:asciiTheme="minorHAnsi" w:hAnsiTheme="minorHAnsi" w:cstheme="minorBidi"/>
          <w:color w:val="auto"/>
          <w:sz w:val="22"/>
          <w:szCs w:val="22"/>
          <w:lang w:val="fr-CA"/>
        </w:rPr>
        <w:t>appliquer les lignes directrices aux termes de la CCNUCC et de l’Accord de Paris</w:t>
      </w:r>
      <w:r w:rsidR="004148E5" w:rsidRPr="00D55AB1">
        <w:rPr>
          <w:rFonts w:asciiTheme="minorHAnsi" w:hAnsiTheme="minorHAnsi" w:cstheme="minorBidi"/>
          <w:color w:val="auto"/>
          <w:sz w:val="22"/>
          <w:szCs w:val="22"/>
          <w:lang w:val="fr-CA"/>
        </w:rPr>
        <w:t xml:space="preserve"> </w:t>
      </w:r>
      <w:r w:rsidR="00963835" w:rsidRPr="00D1330D">
        <w:rPr>
          <w:rFonts w:asciiTheme="minorHAnsi" w:hAnsiTheme="minorHAnsi" w:cstheme="minorBidi"/>
          <w:color w:val="auto"/>
          <w:sz w:val="22"/>
          <w:szCs w:val="22"/>
          <w:lang w:val="fr-FR"/>
        </w:rPr>
        <w:t xml:space="preserve">[notamment le </w:t>
      </w:r>
      <w:r w:rsidR="004148E5" w:rsidRPr="00D55AB1">
        <w:rPr>
          <w:i/>
          <w:sz w:val="22"/>
          <w:szCs w:val="22"/>
          <w:lang w:val="fr-CA"/>
        </w:rPr>
        <w:t xml:space="preserve">Supplément 2013 aux Lignes directrices 2006 du GIEC pour les </w:t>
      </w:r>
      <w:r w:rsidR="00651E96" w:rsidRPr="00D55AB1">
        <w:rPr>
          <w:i/>
          <w:sz w:val="22"/>
          <w:szCs w:val="22"/>
          <w:lang w:val="fr-CA"/>
        </w:rPr>
        <w:t>i</w:t>
      </w:r>
      <w:r w:rsidR="004148E5" w:rsidRPr="00D55AB1">
        <w:rPr>
          <w:i/>
          <w:sz w:val="22"/>
          <w:szCs w:val="22"/>
          <w:lang w:val="fr-CA"/>
        </w:rPr>
        <w:t xml:space="preserve">nventaires nationaux de gaz à effet de serre : zones humides </w:t>
      </w:r>
      <w:r w:rsidR="00A44D66" w:rsidRPr="00D55AB1">
        <w:rPr>
          <w:sz w:val="22"/>
          <w:szCs w:val="22"/>
          <w:lang w:val="fr-CA"/>
        </w:rPr>
        <w:t>(</w:t>
      </w:r>
      <w:r w:rsidR="004148E5" w:rsidRPr="00D55AB1">
        <w:rPr>
          <w:sz w:val="22"/>
          <w:szCs w:val="22"/>
          <w:lang w:val="fr-CA"/>
        </w:rPr>
        <w:t>« Supplément zones humides »)</w:t>
      </w:r>
      <w:r w:rsidR="00963835">
        <w:rPr>
          <w:sz w:val="22"/>
          <w:szCs w:val="22"/>
          <w:lang w:val="fr-CA"/>
        </w:rPr>
        <w:t>;</w:t>
      </w:r>
    </w:p>
    <w:p w14:paraId="64F9A7AD" w14:textId="77777777" w:rsidR="00721B97" w:rsidRPr="00D55AB1" w:rsidRDefault="00721B97" w:rsidP="00721B97">
      <w:pPr>
        <w:pStyle w:val="Default"/>
        <w:ind w:left="1211"/>
        <w:rPr>
          <w:rFonts w:asciiTheme="minorHAnsi" w:hAnsiTheme="minorHAnsi" w:cstheme="minorBidi"/>
          <w:color w:val="auto"/>
          <w:sz w:val="22"/>
          <w:szCs w:val="22"/>
          <w:lang w:val="fr-CA"/>
        </w:rPr>
      </w:pPr>
    </w:p>
    <w:p w14:paraId="65BB0EA4" w14:textId="3CDBBBEB" w:rsidR="00186D4A" w:rsidRDefault="003D2970" w:rsidP="003D2970">
      <w:pPr>
        <w:pStyle w:val="Default"/>
        <w:ind w:left="1260" w:hanging="409"/>
        <w:rPr>
          <w:rFonts w:asciiTheme="minorHAnsi" w:hAnsiTheme="minorHAnsi" w:cstheme="minorBidi"/>
          <w:color w:val="auto"/>
          <w:sz w:val="22"/>
          <w:szCs w:val="22"/>
          <w:lang w:val="fr-CA"/>
        </w:rPr>
      </w:pPr>
      <w:r>
        <w:rPr>
          <w:rFonts w:asciiTheme="minorHAnsi" w:hAnsiTheme="minorHAnsi" w:cstheme="minorBidi"/>
          <w:color w:val="auto"/>
          <w:sz w:val="22"/>
          <w:szCs w:val="22"/>
          <w:lang w:val="fr-CA"/>
        </w:rPr>
        <w:t>ii)</w:t>
      </w:r>
      <w:r>
        <w:rPr>
          <w:rFonts w:asciiTheme="minorHAnsi" w:hAnsiTheme="minorHAnsi" w:cstheme="minorBidi"/>
          <w:color w:val="auto"/>
          <w:sz w:val="22"/>
          <w:szCs w:val="22"/>
          <w:lang w:val="fr-CA"/>
        </w:rPr>
        <w:tab/>
      </w:r>
      <w:r w:rsidR="004148E5" w:rsidRPr="00D55AB1">
        <w:rPr>
          <w:rFonts w:asciiTheme="minorHAnsi" w:hAnsiTheme="minorHAnsi" w:cstheme="minorBidi"/>
          <w:color w:val="auto"/>
          <w:sz w:val="22"/>
          <w:szCs w:val="22"/>
          <w:lang w:val="fr-CA"/>
        </w:rPr>
        <w:t>appliquer des politiques de conservation et d’utilisation durable de</w:t>
      </w:r>
      <w:r w:rsidR="00963835">
        <w:rPr>
          <w:rFonts w:asciiTheme="minorHAnsi" w:hAnsiTheme="minorHAnsi" w:cstheme="minorBidi"/>
          <w:color w:val="auto"/>
          <w:sz w:val="22"/>
          <w:szCs w:val="22"/>
          <w:lang w:val="fr-CA"/>
        </w:rPr>
        <w:t xml:space="preserve"> ce</w:t>
      </w:r>
      <w:r w:rsidR="004148E5" w:rsidRPr="00D55AB1">
        <w:rPr>
          <w:rFonts w:asciiTheme="minorHAnsi" w:hAnsiTheme="minorHAnsi" w:cstheme="minorBidi"/>
          <w:color w:val="auto"/>
          <w:sz w:val="22"/>
          <w:szCs w:val="22"/>
          <w:lang w:val="fr-CA"/>
        </w:rPr>
        <w:t>s écosystèmes;</w:t>
      </w:r>
      <w:r w:rsidR="00764A1B">
        <w:rPr>
          <w:rFonts w:asciiTheme="minorHAnsi" w:hAnsiTheme="minorHAnsi" w:cstheme="minorBidi"/>
          <w:color w:val="auto"/>
          <w:sz w:val="22"/>
          <w:szCs w:val="22"/>
          <w:lang w:val="fr-CA"/>
        </w:rPr>
        <w:t xml:space="preserve"> et</w:t>
      </w:r>
    </w:p>
    <w:p w14:paraId="54C4FE56" w14:textId="245E0C86" w:rsidR="00963835" w:rsidRDefault="00963835" w:rsidP="003D2970">
      <w:pPr>
        <w:pStyle w:val="Default"/>
        <w:ind w:left="1260" w:hanging="409"/>
        <w:rPr>
          <w:rFonts w:asciiTheme="minorHAnsi" w:hAnsiTheme="minorHAnsi" w:cstheme="minorBidi"/>
          <w:color w:val="auto"/>
          <w:sz w:val="22"/>
          <w:szCs w:val="22"/>
          <w:lang w:val="fr-CA"/>
        </w:rPr>
      </w:pPr>
    </w:p>
    <w:p w14:paraId="47133E01" w14:textId="25D1ACB9" w:rsidR="00963835" w:rsidRPr="00D55AB1" w:rsidRDefault="00963835" w:rsidP="003D2970">
      <w:pPr>
        <w:pStyle w:val="Default"/>
        <w:ind w:left="1260" w:hanging="409"/>
        <w:rPr>
          <w:rFonts w:asciiTheme="minorHAnsi" w:hAnsiTheme="minorHAnsi" w:cstheme="minorBidi"/>
          <w:color w:val="auto"/>
          <w:sz w:val="22"/>
          <w:szCs w:val="22"/>
          <w:lang w:val="fr-CA"/>
        </w:rPr>
      </w:pPr>
      <w:r>
        <w:rPr>
          <w:rFonts w:asciiTheme="minorHAnsi" w:hAnsiTheme="minorHAnsi" w:cstheme="minorBidi"/>
          <w:color w:val="auto"/>
          <w:sz w:val="22"/>
          <w:szCs w:val="22"/>
          <w:lang w:val="fr-CA"/>
        </w:rPr>
        <w:t>iii)</w:t>
      </w:r>
      <w:r>
        <w:rPr>
          <w:rFonts w:asciiTheme="minorHAnsi" w:hAnsiTheme="minorHAnsi" w:cstheme="minorBidi"/>
          <w:color w:val="auto"/>
          <w:sz w:val="22"/>
          <w:szCs w:val="22"/>
          <w:lang w:val="fr-CA"/>
        </w:rPr>
        <w:tab/>
      </w:r>
      <w:r w:rsidRPr="00963835">
        <w:rPr>
          <w:rFonts w:asciiTheme="minorHAnsi" w:hAnsiTheme="minorHAnsi" w:cstheme="minorBidi"/>
          <w:color w:val="auto"/>
          <w:sz w:val="22"/>
          <w:szCs w:val="22"/>
          <w:lang w:val="fr-CA"/>
        </w:rPr>
        <w:t xml:space="preserve">promouvoir la mise en place de cours de formation régionaux visant à améliorer les connaissances et les capacités des </w:t>
      </w:r>
      <w:r>
        <w:rPr>
          <w:rFonts w:asciiTheme="minorHAnsi" w:hAnsiTheme="minorHAnsi" w:cstheme="minorBidi"/>
          <w:color w:val="auto"/>
          <w:sz w:val="22"/>
          <w:szCs w:val="22"/>
          <w:lang w:val="fr-CA"/>
        </w:rPr>
        <w:t>P</w:t>
      </w:r>
      <w:r w:rsidRPr="00963835">
        <w:rPr>
          <w:rFonts w:asciiTheme="minorHAnsi" w:hAnsiTheme="minorHAnsi" w:cstheme="minorBidi"/>
          <w:color w:val="auto"/>
          <w:sz w:val="22"/>
          <w:szCs w:val="22"/>
          <w:lang w:val="fr-CA"/>
        </w:rPr>
        <w:t>arties et à promouvoir la coopération régionale</w:t>
      </w:r>
      <w:r>
        <w:rPr>
          <w:rFonts w:asciiTheme="minorHAnsi" w:hAnsiTheme="minorHAnsi" w:cstheme="minorBidi"/>
          <w:color w:val="auto"/>
          <w:sz w:val="22"/>
          <w:szCs w:val="22"/>
          <w:lang w:val="fr-CA"/>
        </w:rPr>
        <w:t>.</w:t>
      </w:r>
    </w:p>
    <w:p w14:paraId="1230C01A" w14:textId="204F0B28" w:rsidR="00044555" w:rsidRPr="00D55AB1" w:rsidRDefault="00044555" w:rsidP="00186D4A">
      <w:pPr>
        <w:pStyle w:val="Default"/>
        <w:ind w:left="1211"/>
        <w:rPr>
          <w:rFonts w:asciiTheme="minorHAnsi" w:hAnsiTheme="minorHAnsi" w:cstheme="minorBidi"/>
          <w:color w:val="auto"/>
          <w:sz w:val="22"/>
          <w:szCs w:val="22"/>
          <w:lang w:val="fr-CA"/>
        </w:rPr>
      </w:pPr>
    </w:p>
    <w:p w14:paraId="6EA2B253" w14:textId="346A4BAB" w:rsidR="00BA2A30" w:rsidRPr="00D55AB1" w:rsidRDefault="003D2970" w:rsidP="00877FBF">
      <w:pPr>
        <w:pStyle w:val="Default"/>
        <w:ind w:left="850" w:hanging="425"/>
        <w:rPr>
          <w:rFonts w:asciiTheme="minorHAnsi" w:hAnsiTheme="minorHAnsi"/>
          <w:sz w:val="22"/>
          <w:szCs w:val="22"/>
          <w:lang w:val="fr-CA" w:eastAsia="ja-JP"/>
        </w:rPr>
      </w:pPr>
      <w:r>
        <w:rPr>
          <w:rFonts w:asciiTheme="minorHAnsi" w:hAnsiTheme="minorHAnsi"/>
          <w:sz w:val="22"/>
          <w:szCs w:val="22"/>
          <w:lang w:val="fr-CA"/>
        </w:rPr>
        <w:t>c</w:t>
      </w:r>
      <w:r w:rsidR="00044555" w:rsidRPr="00D55AB1">
        <w:rPr>
          <w:rFonts w:asciiTheme="minorHAnsi" w:hAnsiTheme="minorHAnsi"/>
          <w:sz w:val="22"/>
          <w:szCs w:val="22"/>
          <w:lang w:val="fr-CA"/>
        </w:rPr>
        <w:t>)</w:t>
      </w:r>
      <w:r w:rsidR="00044555" w:rsidRPr="00D55AB1">
        <w:rPr>
          <w:rFonts w:asciiTheme="minorHAnsi" w:hAnsiTheme="minorHAnsi"/>
          <w:sz w:val="22"/>
          <w:szCs w:val="22"/>
          <w:lang w:val="fr-CA"/>
        </w:rPr>
        <w:tab/>
      </w:r>
      <w:r w:rsidR="00963835">
        <w:rPr>
          <w:rFonts w:asciiTheme="minorHAnsi" w:hAnsiTheme="minorHAnsi"/>
          <w:sz w:val="22"/>
          <w:szCs w:val="22"/>
          <w:lang w:val="fr-CA"/>
        </w:rPr>
        <w:t xml:space="preserve">de faciliter, </w:t>
      </w:r>
      <w:r w:rsidR="004148E5" w:rsidRPr="00D55AB1">
        <w:rPr>
          <w:rFonts w:asciiTheme="minorHAnsi" w:hAnsiTheme="minorHAnsi"/>
          <w:sz w:val="22"/>
          <w:szCs w:val="22"/>
          <w:lang w:val="fr-CA"/>
        </w:rPr>
        <w:t>s’il s’agit d’une priorité</w:t>
      </w:r>
      <w:r w:rsidR="00963835">
        <w:rPr>
          <w:rFonts w:asciiTheme="minorHAnsi" w:hAnsiTheme="minorHAnsi"/>
          <w:sz w:val="22"/>
          <w:szCs w:val="22"/>
          <w:lang w:val="fr-CA"/>
        </w:rPr>
        <w:t xml:space="preserve"> pour une Partie contractante</w:t>
      </w:r>
      <w:r w:rsidR="004148E5" w:rsidRPr="00D55AB1">
        <w:rPr>
          <w:rFonts w:asciiTheme="minorHAnsi" w:hAnsiTheme="minorHAnsi"/>
          <w:sz w:val="22"/>
          <w:szCs w:val="22"/>
          <w:lang w:val="fr-CA"/>
        </w:rPr>
        <w:t xml:space="preserve">, l’utilisation des réseaux de communication régionaux Ramsar existants et d’autres initiatives telles que le Partenariat international pour le carbone bleu, </w:t>
      </w:r>
      <w:r w:rsidR="00963835" w:rsidRPr="00963835">
        <w:rPr>
          <w:rFonts w:asciiTheme="minorHAnsi" w:hAnsiTheme="minorHAnsi"/>
          <w:sz w:val="22"/>
          <w:szCs w:val="22"/>
          <w:lang w:val="fr-CA"/>
        </w:rPr>
        <w:t xml:space="preserve">le Projet international de coordination des données sur le carbone océanique et le Système intégré d'observation du carbone (ICOS) </w:t>
      </w:r>
      <w:r w:rsidR="004148E5" w:rsidRPr="00D55AB1">
        <w:rPr>
          <w:rFonts w:asciiTheme="minorHAnsi" w:hAnsiTheme="minorHAnsi"/>
          <w:sz w:val="22"/>
          <w:szCs w:val="22"/>
          <w:lang w:val="fr-CA"/>
        </w:rPr>
        <w:t>pour</w:t>
      </w:r>
      <w:r>
        <w:rPr>
          <w:rFonts w:asciiTheme="minorHAnsi" w:hAnsiTheme="minorHAnsi"/>
          <w:sz w:val="22"/>
          <w:szCs w:val="22"/>
          <w:lang w:val="fr-CA"/>
        </w:rPr>
        <w:t xml:space="preserve"> partager</w:t>
      </w:r>
      <w:r w:rsidR="004148E5" w:rsidRPr="00D55AB1">
        <w:rPr>
          <w:rFonts w:asciiTheme="minorHAnsi" w:hAnsiTheme="minorHAnsi"/>
          <w:sz w:val="22"/>
          <w:szCs w:val="22"/>
          <w:lang w:val="fr-CA"/>
        </w:rPr>
        <w:t> :</w:t>
      </w:r>
    </w:p>
    <w:p w14:paraId="3F6988FB" w14:textId="77777777" w:rsidR="00721B97" w:rsidRPr="00D55AB1" w:rsidRDefault="00721B97" w:rsidP="00877FBF">
      <w:pPr>
        <w:pStyle w:val="Default"/>
        <w:ind w:left="850" w:hanging="425"/>
        <w:rPr>
          <w:rFonts w:asciiTheme="minorHAnsi" w:hAnsiTheme="minorHAnsi"/>
          <w:sz w:val="22"/>
          <w:szCs w:val="22"/>
          <w:lang w:val="fr-CA" w:eastAsia="ja-JP"/>
        </w:rPr>
      </w:pPr>
    </w:p>
    <w:p w14:paraId="72A0066C" w14:textId="2CE4D5B5" w:rsidR="00BA2A30" w:rsidRPr="00D55AB1" w:rsidRDefault="00044555" w:rsidP="00BA2A30">
      <w:pPr>
        <w:pStyle w:val="Default"/>
        <w:ind w:left="1276" w:hanging="425"/>
        <w:rPr>
          <w:rFonts w:asciiTheme="minorHAnsi" w:hAnsiTheme="minorHAnsi"/>
          <w:sz w:val="22"/>
          <w:szCs w:val="22"/>
          <w:lang w:val="fr-CA" w:eastAsia="ja-JP"/>
        </w:rPr>
      </w:pPr>
      <w:r w:rsidRPr="00D55AB1">
        <w:rPr>
          <w:rFonts w:asciiTheme="minorHAnsi" w:hAnsiTheme="minorHAnsi" w:cstheme="minorBidi"/>
          <w:color w:val="auto"/>
          <w:sz w:val="22"/>
          <w:szCs w:val="22"/>
          <w:lang w:val="fr-CA"/>
        </w:rPr>
        <w:t xml:space="preserve"> </w:t>
      </w:r>
      <w:r w:rsidR="003D2970">
        <w:rPr>
          <w:rFonts w:asciiTheme="minorHAnsi" w:hAnsiTheme="minorHAnsi" w:cstheme="minorBidi"/>
          <w:color w:val="auto"/>
          <w:sz w:val="22"/>
          <w:szCs w:val="22"/>
          <w:lang w:val="fr-CA"/>
        </w:rPr>
        <w:t>i</w:t>
      </w:r>
      <w:r w:rsidR="004148E5" w:rsidRPr="00D55AB1">
        <w:rPr>
          <w:rFonts w:asciiTheme="minorHAnsi" w:hAnsiTheme="minorHAnsi" w:cstheme="minorBidi"/>
          <w:color w:val="auto"/>
          <w:sz w:val="22"/>
          <w:szCs w:val="22"/>
          <w:lang w:val="fr-CA"/>
        </w:rPr>
        <w:t>)</w:t>
      </w:r>
      <w:r w:rsidR="00BA2A30" w:rsidRPr="00D55AB1">
        <w:rPr>
          <w:rFonts w:asciiTheme="minorHAnsi" w:hAnsiTheme="minorHAnsi" w:cstheme="minorBidi"/>
          <w:color w:val="auto"/>
          <w:sz w:val="22"/>
          <w:szCs w:val="22"/>
          <w:lang w:val="fr-CA"/>
        </w:rPr>
        <w:tab/>
      </w:r>
      <w:r w:rsidR="004148E5" w:rsidRPr="00D55AB1">
        <w:rPr>
          <w:rFonts w:asciiTheme="minorHAnsi" w:hAnsiTheme="minorHAnsi" w:cstheme="minorBidi"/>
          <w:color w:val="auto"/>
          <w:sz w:val="22"/>
          <w:szCs w:val="22"/>
          <w:lang w:val="fr-CA"/>
        </w:rPr>
        <w:t>des données, des outils et des informations sur les valeurs et avantages des écosystèmes côtiers de carbone bleu, notamment pour les services de piégeage du carbone</w:t>
      </w:r>
      <w:r w:rsidR="00963835">
        <w:rPr>
          <w:rFonts w:asciiTheme="minorHAnsi" w:hAnsiTheme="minorHAnsi" w:cstheme="minorBidi"/>
          <w:color w:val="auto"/>
          <w:sz w:val="22"/>
          <w:szCs w:val="22"/>
          <w:lang w:val="fr-CA"/>
        </w:rPr>
        <w:t xml:space="preserve">, l’adaptation aux </w:t>
      </w:r>
      <w:r w:rsidR="00252DD5">
        <w:rPr>
          <w:rFonts w:asciiTheme="minorHAnsi" w:hAnsiTheme="minorHAnsi" w:cstheme="minorBidi"/>
          <w:color w:val="auto"/>
          <w:sz w:val="22"/>
          <w:szCs w:val="22"/>
          <w:lang w:val="fr-CA"/>
        </w:rPr>
        <w:t>changements climatiques et l’atténuation de ces changements, etc.</w:t>
      </w:r>
      <w:r w:rsidR="004148E5" w:rsidRPr="00D55AB1">
        <w:rPr>
          <w:rFonts w:asciiTheme="minorHAnsi" w:hAnsiTheme="minorHAnsi" w:cstheme="minorBidi"/>
          <w:color w:val="auto"/>
          <w:sz w:val="22"/>
          <w:szCs w:val="22"/>
          <w:lang w:val="fr-CA"/>
        </w:rPr>
        <w:t>;</w:t>
      </w:r>
      <w:r w:rsidR="003D2970">
        <w:rPr>
          <w:rFonts w:asciiTheme="minorHAnsi" w:hAnsiTheme="minorHAnsi" w:cstheme="minorBidi"/>
          <w:color w:val="auto"/>
          <w:sz w:val="22"/>
          <w:szCs w:val="22"/>
          <w:lang w:val="fr-CA"/>
        </w:rPr>
        <w:t xml:space="preserve"> et</w:t>
      </w:r>
    </w:p>
    <w:p w14:paraId="5374B7D0" w14:textId="77777777" w:rsidR="00721B97" w:rsidRPr="00D55AB1" w:rsidRDefault="00721B97" w:rsidP="00BA2A30">
      <w:pPr>
        <w:pStyle w:val="Default"/>
        <w:ind w:left="1276" w:hanging="425"/>
        <w:rPr>
          <w:rFonts w:asciiTheme="minorHAnsi" w:hAnsiTheme="minorHAnsi"/>
          <w:sz w:val="22"/>
          <w:szCs w:val="22"/>
          <w:lang w:val="fr-CA" w:eastAsia="ja-JP"/>
        </w:rPr>
      </w:pPr>
    </w:p>
    <w:p w14:paraId="00234936" w14:textId="5C17E766" w:rsidR="003C2910" w:rsidRPr="00D55AB1" w:rsidRDefault="003D2970" w:rsidP="00BA2A30">
      <w:pPr>
        <w:pStyle w:val="Default"/>
        <w:ind w:left="1276" w:hanging="425"/>
        <w:rPr>
          <w:rFonts w:asciiTheme="minorHAnsi" w:hAnsiTheme="minorHAnsi"/>
          <w:sz w:val="22"/>
          <w:szCs w:val="22"/>
          <w:lang w:val="fr-CA"/>
        </w:rPr>
      </w:pPr>
      <w:r>
        <w:rPr>
          <w:rFonts w:asciiTheme="minorHAnsi" w:hAnsiTheme="minorHAnsi" w:cstheme="minorBidi"/>
          <w:color w:val="auto"/>
          <w:sz w:val="22"/>
          <w:szCs w:val="22"/>
          <w:lang w:val="fr-CA"/>
        </w:rPr>
        <w:t>ii</w:t>
      </w:r>
      <w:r w:rsidR="004148E5" w:rsidRPr="00D55AB1">
        <w:rPr>
          <w:rFonts w:asciiTheme="minorHAnsi" w:hAnsiTheme="minorHAnsi" w:cstheme="minorBidi"/>
          <w:color w:val="auto"/>
          <w:sz w:val="22"/>
          <w:szCs w:val="22"/>
          <w:lang w:val="fr-CA"/>
        </w:rPr>
        <w:t>)</w:t>
      </w:r>
      <w:r w:rsidR="00BA2A30" w:rsidRPr="00D55AB1">
        <w:rPr>
          <w:rFonts w:asciiTheme="minorHAnsi" w:hAnsiTheme="minorHAnsi" w:cstheme="minorBidi"/>
          <w:color w:val="auto"/>
          <w:sz w:val="22"/>
          <w:szCs w:val="22"/>
          <w:lang w:val="fr-CA"/>
        </w:rPr>
        <w:tab/>
      </w:r>
      <w:r w:rsidR="004148E5" w:rsidRPr="00D55AB1">
        <w:rPr>
          <w:rFonts w:asciiTheme="minorHAnsi" w:hAnsiTheme="minorHAnsi" w:cstheme="minorBidi"/>
          <w:color w:val="auto"/>
          <w:sz w:val="22"/>
          <w:szCs w:val="22"/>
          <w:lang w:val="fr-CA"/>
        </w:rPr>
        <w:t xml:space="preserve">l’information et les expériences sur l’élaboration d’inventaires d’émissions de gaz à effet de serre induites par l’homme et </w:t>
      </w:r>
      <w:r w:rsidR="00E90B05" w:rsidRPr="00D55AB1">
        <w:rPr>
          <w:rFonts w:asciiTheme="minorHAnsi" w:hAnsiTheme="minorHAnsi" w:cstheme="minorBidi"/>
          <w:color w:val="auto"/>
          <w:sz w:val="22"/>
          <w:szCs w:val="22"/>
          <w:lang w:val="fr-CA"/>
        </w:rPr>
        <w:t>le</w:t>
      </w:r>
      <w:r w:rsidR="004148E5" w:rsidRPr="00D55AB1">
        <w:rPr>
          <w:rFonts w:asciiTheme="minorHAnsi" w:hAnsiTheme="minorHAnsi" w:cstheme="minorBidi"/>
          <w:color w:val="auto"/>
          <w:sz w:val="22"/>
          <w:szCs w:val="22"/>
          <w:lang w:val="fr-CA"/>
        </w:rPr>
        <w:t xml:space="preserve"> piégeage du carbone associé aux écosystèmes côtiers de carbone bleu.</w:t>
      </w:r>
      <w:r w:rsidR="00BA2A30" w:rsidRPr="00D55AB1">
        <w:rPr>
          <w:rFonts w:asciiTheme="minorHAnsi" w:hAnsiTheme="minorHAnsi"/>
          <w:sz w:val="22"/>
          <w:szCs w:val="22"/>
          <w:lang w:val="fr-CA" w:eastAsia="ja-JP"/>
        </w:rPr>
        <w:t xml:space="preserve"> </w:t>
      </w:r>
    </w:p>
    <w:p w14:paraId="64BC465A" w14:textId="77777777" w:rsidR="00C63285" w:rsidRPr="00D55AB1" w:rsidRDefault="00C63285" w:rsidP="00427B85">
      <w:pPr>
        <w:pStyle w:val="Default"/>
        <w:ind w:left="425" w:hanging="425"/>
        <w:rPr>
          <w:rFonts w:asciiTheme="minorHAnsi" w:hAnsiTheme="minorHAnsi"/>
          <w:color w:val="auto"/>
          <w:sz w:val="22"/>
          <w:szCs w:val="22"/>
          <w:lang w:val="fr-CA"/>
        </w:rPr>
      </w:pPr>
    </w:p>
    <w:p w14:paraId="25E3CB35" w14:textId="77E4EC31" w:rsidR="00A25679" w:rsidRPr="00D55AB1" w:rsidRDefault="00427B85" w:rsidP="00427B85">
      <w:pPr>
        <w:pStyle w:val="Default"/>
        <w:ind w:left="425" w:hanging="425"/>
        <w:rPr>
          <w:rFonts w:asciiTheme="minorHAnsi" w:hAnsiTheme="minorHAnsi"/>
          <w:color w:val="auto"/>
          <w:sz w:val="22"/>
          <w:szCs w:val="22"/>
          <w:lang w:val="fr-CA"/>
        </w:rPr>
      </w:pPr>
      <w:r w:rsidRPr="00D55AB1">
        <w:rPr>
          <w:rFonts w:asciiTheme="minorHAnsi" w:hAnsiTheme="minorHAnsi"/>
          <w:color w:val="auto"/>
          <w:sz w:val="22"/>
          <w:szCs w:val="22"/>
          <w:lang w:val="fr-CA"/>
        </w:rPr>
        <w:t>1</w:t>
      </w:r>
      <w:r w:rsidR="00252DD5">
        <w:rPr>
          <w:rFonts w:asciiTheme="minorHAnsi" w:hAnsiTheme="minorHAnsi"/>
          <w:color w:val="auto"/>
          <w:sz w:val="22"/>
          <w:szCs w:val="22"/>
          <w:lang w:val="fr-CA"/>
        </w:rPr>
        <w:t>4</w:t>
      </w:r>
      <w:r w:rsidRPr="00D55AB1">
        <w:rPr>
          <w:rFonts w:asciiTheme="minorHAnsi" w:hAnsiTheme="minorHAnsi"/>
          <w:color w:val="auto"/>
          <w:sz w:val="22"/>
          <w:szCs w:val="22"/>
          <w:lang w:val="fr-CA"/>
        </w:rPr>
        <w:t>.</w:t>
      </w:r>
      <w:r w:rsidRPr="00D55AB1">
        <w:rPr>
          <w:rFonts w:asciiTheme="minorHAnsi" w:hAnsiTheme="minorHAnsi"/>
          <w:color w:val="auto"/>
          <w:sz w:val="22"/>
          <w:szCs w:val="22"/>
          <w:lang w:val="fr-CA"/>
        </w:rPr>
        <w:tab/>
      </w:r>
      <w:r w:rsidR="004148E5" w:rsidRPr="00D55AB1">
        <w:rPr>
          <w:rFonts w:asciiTheme="minorHAnsi" w:hAnsiTheme="minorHAnsi"/>
          <w:color w:val="auto"/>
          <w:sz w:val="22"/>
          <w:szCs w:val="22"/>
          <w:lang w:val="fr-CA"/>
        </w:rPr>
        <w:t xml:space="preserve">DONNE INSTRUCTION au Secrétariat de nouer des liens avec le GIEC, s’il y a lieu, </w:t>
      </w:r>
      <w:r w:rsidR="00252DD5">
        <w:rPr>
          <w:rFonts w:asciiTheme="minorHAnsi" w:hAnsiTheme="minorHAnsi"/>
          <w:color w:val="auto"/>
          <w:sz w:val="22"/>
          <w:szCs w:val="22"/>
          <w:lang w:val="fr-CA"/>
        </w:rPr>
        <w:t xml:space="preserve">et de promouvoir </w:t>
      </w:r>
      <w:r w:rsidR="00E90B05" w:rsidRPr="00D55AB1">
        <w:rPr>
          <w:rFonts w:asciiTheme="minorHAnsi" w:hAnsiTheme="minorHAnsi"/>
          <w:color w:val="auto"/>
          <w:sz w:val="22"/>
          <w:szCs w:val="22"/>
          <w:lang w:val="fr-CA"/>
        </w:rPr>
        <w:t xml:space="preserve">les </w:t>
      </w:r>
      <w:r w:rsidR="00434072" w:rsidRPr="00D55AB1">
        <w:rPr>
          <w:rFonts w:asciiTheme="minorHAnsi" w:hAnsiTheme="minorHAnsi"/>
          <w:color w:val="auto"/>
          <w:sz w:val="22"/>
          <w:szCs w:val="22"/>
          <w:lang w:val="fr-CA"/>
        </w:rPr>
        <w:t xml:space="preserve">travaux produits par le GEST en rapport avec les écosystèmes côtiers de carbone bleu </w:t>
      </w:r>
      <w:r w:rsidR="00252DD5">
        <w:rPr>
          <w:rFonts w:asciiTheme="minorHAnsi" w:hAnsiTheme="minorHAnsi"/>
          <w:color w:val="auto"/>
          <w:sz w:val="22"/>
          <w:szCs w:val="22"/>
          <w:lang w:val="fr-CA"/>
        </w:rPr>
        <w:t>qui sont</w:t>
      </w:r>
      <w:r w:rsidR="00434072" w:rsidRPr="00D55AB1">
        <w:rPr>
          <w:rFonts w:asciiTheme="minorHAnsi" w:hAnsiTheme="minorHAnsi"/>
          <w:color w:val="auto"/>
          <w:sz w:val="22"/>
          <w:szCs w:val="22"/>
          <w:lang w:val="fr-CA"/>
        </w:rPr>
        <w:t xml:space="preserve"> complémentaires et</w:t>
      </w:r>
      <w:r w:rsidR="00252DD5">
        <w:rPr>
          <w:rFonts w:asciiTheme="minorHAnsi" w:hAnsiTheme="minorHAnsi"/>
          <w:color w:val="auto"/>
          <w:sz w:val="22"/>
          <w:szCs w:val="22"/>
          <w:lang w:val="fr-CA"/>
        </w:rPr>
        <w:t xml:space="preserve"> doivent être</w:t>
      </w:r>
      <w:r w:rsidR="00434072" w:rsidRPr="00D55AB1">
        <w:rPr>
          <w:rFonts w:asciiTheme="minorHAnsi" w:hAnsiTheme="minorHAnsi"/>
          <w:color w:val="auto"/>
          <w:sz w:val="22"/>
          <w:szCs w:val="22"/>
          <w:lang w:val="fr-CA"/>
        </w:rPr>
        <w:t xml:space="preserve"> dûment communiqués et examinés. </w:t>
      </w:r>
    </w:p>
    <w:p w14:paraId="2EF77052" w14:textId="77777777" w:rsidR="00C63285" w:rsidRPr="00D55AB1" w:rsidRDefault="00C63285" w:rsidP="00427B85">
      <w:pPr>
        <w:pStyle w:val="Default"/>
        <w:ind w:left="425" w:hanging="425"/>
        <w:rPr>
          <w:rFonts w:asciiTheme="minorHAnsi" w:hAnsiTheme="minorHAnsi"/>
          <w:sz w:val="22"/>
          <w:szCs w:val="22"/>
          <w:lang w:val="fr-CA"/>
        </w:rPr>
      </w:pPr>
    </w:p>
    <w:p w14:paraId="659CB8E0" w14:textId="2445F9EE" w:rsidR="006931F7" w:rsidRPr="00D55AB1" w:rsidRDefault="00427B85" w:rsidP="00427B85">
      <w:pPr>
        <w:pStyle w:val="Default"/>
        <w:ind w:left="425" w:hanging="425"/>
        <w:rPr>
          <w:rFonts w:asciiTheme="minorHAnsi" w:hAnsiTheme="minorHAnsi"/>
          <w:sz w:val="22"/>
          <w:szCs w:val="22"/>
          <w:lang w:val="fr-CA"/>
        </w:rPr>
      </w:pPr>
      <w:r w:rsidRPr="00D55AB1">
        <w:rPr>
          <w:rFonts w:asciiTheme="minorHAnsi" w:hAnsiTheme="minorHAnsi"/>
          <w:sz w:val="22"/>
          <w:szCs w:val="22"/>
          <w:lang w:val="fr-CA"/>
        </w:rPr>
        <w:t>1</w:t>
      </w:r>
      <w:r w:rsidR="00252DD5">
        <w:rPr>
          <w:rFonts w:asciiTheme="minorHAnsi" w:hAnsiTheme="minorHAnsi"/>
          <w:sz w:val="22"/>
          <w:szCs w:val="22"/>
          <w:lang w:val="fr-CA"/>
        </w:rPr>
        <w:t>5</w:t>
      </w:r>
      <w:r w:rsidRPr="00D55AB1">
        <w:rPr>
          <w:rFonts w:asciiTheme="minorHAnsi" w:hAnsiTheme="minorHAnsi"/>
          <w:sz w:val="22"/>
          <w:szCs w:val="22"/>
          <w:lang w:val="fr-CA"/>
        </w:rPr>
        <w:t>.</w:t>
      </w:r>
      <w:r w:rsidRPr="00D55AB1">
        <w:rPr>
          <w:rFonts w:asciiTheme="minorHAnsi" w:hAnsiTheme="minorHAnsi"/>
          <w:sz w:val="22"/>
          <w:szCs w:val="22"/>
          <w:lang w:val="fr-CA"/>
        </w:rPr>
        <w:tab/>
      </w:r>
      <w:r w:rsidR="00434072" w:rsidRPr="00D55AB1">
        <w:rPr>
          <w:rFonts w:asciiTheme="minorHAnsi" w:hAnsiTheme="minorHAnsi"/>
          <w:sz w:val="22"/>
          <w:szCs w:val="22"/>
          <w:lang w:val="fr-CA"/>
        </w:rPr>
        <w:t xml:space="preserve">DEMANDE au GEST, </w:t>
      </w:r>
      <w:r w:rsidR="00252DD5">
        <w:rPr>
          <w:rFonts w:asciiTheme="minorHAnsi" w:hAnsiTheme="minorHAnsi"/>
          <w:sz w:val="22"/>
          <w:szCs w:val="22"/>
          <w:lang w:val="fr-CA"/>
        </w:rPr>
        <w:t xml:space="preserve">sous réserve de ressources disponibles, </w:t>
      </w:r>
      <w:r w:rsidR="00434072" w:rsidRPr="00D55AB1">
        <w:rPr>
          <w:rFonts w:asciiTheme="minorHAnsi" w:hAnsiTheme="minorHAnsi"/>
          <w:sz w:val="22"/>
          <w:szCs w:val="22"/>
          <w:lang w:val="fr-CA"/>
        </w:rPr>
        <w:t>dans le contexte de son programme de travail en cours et de ses priorités stratégiques, d’envisager de poursuivre</w:t>
      </w:r>
      <w:r w:rsidR="004F68DA" w:rsidRPr="00D55AB1">
        <w:rPr>
          <w:rFonts w:asciiTheme="minorHAnsi" w:hAnsiTheme="minorHAnsi"/>
          <w:sz w:val="22"/>
          <w:szCs w:val="22"/>
          <w:lang w:val="fr-CA"/>
        </w:rPr>
        <w:t xml:space="preserve">, de manière prioritaire, </w:t>
      </w:r>
      <w:r w:rsidR="00434072" w:rsidRPr="00D55AB1">
        <w:rPr>
          <w:rFonts w:asciiTheme="minorHAnsi" w:hAnsiTheme="minorHAnsi"/>
          <w:sz w:val="22"/>
          <w:szCs w:val="22"/>
          <w:lang w:val="fr-CA"/>
        </w:rPr>
        <w:t>ses travaux sur les changements climatiques et les zones humides, y compris les écosystèmes côtiers de carbone bleu</w:t>
      </w:r>
      <w:r w:rsidR="004F68DA" w:rsidRPr="00D55AB1">
        <w:rPr>
          <w:rFonts w:asciiTheme="minorHAnsi" w:hAnsiTheme="minorHAnsi"/>
          <w:sz w:val="22"/>
          <w:szCs w:val="22"/>
          <w:lang w:val="fr-CA"/>
        </w:rPr>
        <w:t xml:space="preserve">, </w:t>
      </w:r>
      <w:r w:rsidR="00434072" w:rsidRPr="00D55AB1">
        <w:rPr>
          <w:rFonts w:asciiTheme="minorHAnsi" w:hAnsiTheme="minorHAnsi"/>
          <w:sz w:val="22"/>
          <w:szCs w:val="22"/>
          <w:lang w:val="fr-CA"/>
        </w:rPr>
        <w:t xml:space="preserve">conformément aux lignes directrices pertinentes du GIEC, </w:t>
      </w:r>
      <w:r w:rsidR="004F68DA" w:rsidRPr="00D55AB1">
        <w:rPr>
          <w:rFonts w:asciiTheme="minorHAnsi" w:hAnsiTheme="minorHAnsi"/>
          <w:sz w:val="22"/>
          <w:szCs w:val="22"/>
          <w:lang w:val="fr-CA"/>
        </w:rPr>
        <w:t>notamment</w:t>
      </w:r>
      <w:r w:rsidR="00434072" w:rsidRPr="00D55AB1">
        <w:rPr>
          <w:rFonts w:asciiTheme="minorHAnsi" w:hAnsiTheme="minorHAnsi"/>
          <w:sz w:val="22"/>
          <w:szCs w:val="22"/>
          <w:lang w:val="fr-CA"/>
        </w:rPr>
        <w:t xml:space="preserve"> : </w:t>
      </w:r>
    </w:p>
    <w:p w14:paraId="486D6754" w14:textId="77777777" w:rsidR="00C63285" w:rsidRPr="00D55AB1" w:rsidRDefault="00C63285" w:rsidP="00C63285">
      <w:pPr>
        <w:spacing w:after="0" w:line="240" w:lineRule="auto"/>
        <w:ind w:left="425" w:hanging="425"/>
        <w:rPr>
          <w:lang w:val="fr-CA"/>
        </w:rPr>
      </w:pPr>
    </w:p>
    <w:p w14:paraId="2821E852" w14:textId="17A8EC95" w:rsidR="00AF601E" w:rsidRPr="00D55AB1" w:rsidRDefault="003D2970" w:rsidP="00427B85">
      <w:pPr>
        <w:spacing w:after="0" w:line="240" w:lineRule="auto"/>
        <w:ind w:left="850" w:hanging="425"/>
        <w:rPr>
          <w:lang w:val="fr-CA"/>
        </w:rPr>
      </w:pPr>
      <w:r>
        <w:rPr>
          <w:lang w:val="fr-CA"/>
        </w:rPr>
        <w:t>a</w:t>
      </w:r>
      <w:r w:rsidR="00877FBF" w:rsidRPr="00D55AB1">
        <w:rPr>
          <w:lang w:val="fr-CA"/>
        </w:rPr>
        <w:t>)</w:t>
      </w:r>
      <w:r w:rsidR="00427B85" w:rsidRPr="00D55AB1">
        <w:rPr>
          <w:lang w:val="fr-CA"/>
        </w:rPr>
        <w:tab/>
      </w:r>
      <w:r w:rsidR="00E90B05" w:rsidRPr="00D55AB1">
        <w:rPr>
          <w:lang w:val="fr-CA"/>
        </w:rPr>
        <w:t xml:space="preserve">en </w:t>
      </w:r>
      <w:r w:rsidR="00177026" w:rsidRPr="00D55AB1">
        <w:rPr>
          <w:lang w:val="fr-CA"/>
        </w:rPr>
        <w:t>entreprenant une étude théorique des écosystèmes côtiers de carbone bleu à l’échelle des Sites Ramsar</w:t>
      </w:r>
      <w:r w:rsidR="00252DD5">
        <w:rPr>
          <w:lang w:val="fr-CA"/>
        </w:rPr>
        <w:t xml:space="preserve"> des Parties contractantes qui ont exprimé leur intérêt d’y participer </w:t>
      </w:r>
      <w:r w:rsidR="00177026" w:rsidRPr="00D55AB1">
        <w:rPr>
          <w:lang w:val="fr-CA"/>
        </w:rPr>
        <w:t>(notant que certains pays ont des données qui sont mieux publiées ou accessibles que d’autres), pour :</w:t>
      </w:r>
    </w:p>
    <w:p w14:paraId="37DA4D5C" w14:textId="77777777" w:rsidR="003400E8" w:rsidRPr="00D55AB1" w:rsidRDefault="003400E8" w:rsidP="00427B85">
      <w:pPr>
        <w:spacing w:after="0" w:line="240" w:lineRule="auto"/>
        <w:ind w:left="850" w:hanging="425"/>
        <w:rPr>
          <w:lang w:val="fr-CA"/>
        </w:rPr>
      </w:pPr>
    </w:p>
    <w:p w14:paraId="4CD68568" w14:textId="2DB56D6C" w:rsidR="00AF601E" w:rsidRPr="00D55AB1" w:rsidRDefault="003D2970" w:rsidP="003400E8">
      <w:pPr>
        <w:spacing w:after="0" w:line="240" w:lineRule="auto"/>
        <w:ind w:left="1276" w:hanging="425"/>
        <w:rPr>
          <w:lang w:val="fr-CA"/>
        </w:rPr>
      </w:pPr>
      <w:r>
        <w:rPr>
          <w:lang w:val="fr-CA"/>
        </w:rPr>
        <w:t>i</w:t>
      </w:r>
      <w:r w:rsidR="00434072" w:rsidRPr="00D55AB1">
        <w:rPr>
          <w:lang w:val="fr-CA"/>
        </w:rPr>
        <w:t>)</w:t>
      </w:r>
      <w:r w:rsidR="003400E8" w:rsidRPr="00D55AB1">
        <w:rPr>
          <w:lang w:val="fr-CA"/>
        </w:rPr>
        <w:tab/>
      </w:r>
      <w:r w:rsidR="00177026" w:rsidRPr="00D55AB1">
        <w:rPr>
          <w:lang w:val="fr-CA"/>
        </w:rPr>
        <w:t>évaluer l’étendue spatiale</w:t>
      </w:r>
      <w:r w:rsidR="00252DD5">
        <w:rPr>
          <w:lang w:val="fr-CA"/>
        </w:rPr>
        <w:t>, les caractéristiques écologiques et l’état</w:t>
      </w:r>
      <w:r w:rsidR="00177026" w:rsidRPr="00D55AB1">
        <w:rPr>
          <w:lang w:val="fr-CA"/>
        </w:rPr>
        <w:t xml:space="preserve"> des écosystèmes côtiers de carbone bleu à l’échelle du réseau des Sites Ramsar; et</w:t>
      </w:r>
    </w:p>
    <w:p w14:paraId="5CC8CF74" w14:textId="77777777" w:rsidR="003400E8" w:rsidRPr="00D55AB1" w:rsidRDefault="003400E8" w:rsidP="003400E8">
      <w:pPr>
        <w:pStyle w:val="ListParagraph"/>
        <w:spacing w:after="0" w:line="240" w:lineRule="auto"/>
        <w:ind w:left="1276" w:hanging="425"/>
        <w:contextualSpacing w:val="0"/>
        <w:rPr>
          <w:lang w:val="fr-CA"/>
        </w:rPr>
      </w:pPr>
    </w:p>
    <w:p w14:paraId="1ECB8BD4" w14:textId="08DE964F" w:rsidR="009A1D60" w:rsidRPr="00D55AB1" w:rsidRDefault="003D2970" w:rsidP="003400E8">
      <w:pPr>
        <w:spacing w:after="0" w:line="240" w:lineRule="auto"/>
        <w:ind w:left="1276" w:hanging="425"/>
        <w:rPr>
          <w:lang w:val="fr-CA"/>
        </w:rPr>
      </w:pPr>
      <w:r>
        <w:rPr>
          <w:lang w:val="fr-CA"/>
        </w:rPr>
        <w:t>ii</w:t>
      </w:r>
      <w:r w:rsidR="00434072" w:rsidRPr="00D55AB1">
        <w:rPr>
          <w:lang w:val="fr-CA"/>
        </w:rPr>
        <w:t>)</w:t>
      </w:r>
      <w:r w:rsidR="003400E8" w:rsidRPr="00D55AB1">
        <w:rPr>
          <w:lang w:val="fr-CA"/>
        </w:rPr>
        <w:tab/>
      </w:r>
      <w:r w:rsidR="00177026" w:rsidRPr="00D55AB1">
        <w:rPr>
          <w:lang w:val="fr-CA"/>
        </w:rPr>
        <w:t>si possible, identifier les écosystèmes côtiers de carbone bleu les plus abondants et ceux qui courent les risques les plus grands (y compris en raison de leur vulnérabilité aux changements climatiques</w:t>
      </w:r>
      <w:r w:rsidR="00186D4A" w:rsidRPr="00D55AB1">
        <w:rPr>
          <w:lang w:val="fr-CA"/>
        </w:rPr>
        <w:t>, à la conversion, au développement d’infrastructures, au drainage, aux espèces envahissantes</w:t>
      </w:r>
      <w:r w:rsidR="002C70B0">
        <w:rPr>
          <w:lang w:val="fr-CA"/>
        </w:rPr>
        <w:t>,</w:t>
      </w:r>
      <w:r w:rsidR="00177026" w:rsidRPr="00D55AB1">
        <w:rPr>
          <w:lang w:val="fr-CA"/>
        </w:rPr>
        <w:t xml:space="preserve"> </w:t>
      </w:r>
      <w:r w:rsidR="00186D4A" w:rsidRPr="00D55AB1">
        <w:rPr>
          <w:lang w:val="fr-CA"/>
        </w:rPr>
        <w:t>au feu</w:t>
      </w:r>
      <w:r w:rsidR="002C70B0">
        <w:rPr>
          <w:lang w:val="fr-CA"/>
        </w:rPr>
        <w:t xml:space="preserve"> ou aux catastrophes naturelles</w:t>
      </w:r>
      <w:r w:rsidR="00177026" w:rsidRPr="00D55AB1">
        <w:rPr>
          <w:lang w:val="fr-CA"/>
        </w:rPr>
        <w:t>) dans chaque région Ramsar</w:t>
      </w:r>
      <w:r w:rsidR="00227358">
        <w:rPr>
          <w:lang w:val="fr-CA"/>
        </w:rPr>
        <w:t>;</w:t>
      </w:r>
    </w:p>
    <w:p w14:paraId="01C01312" w14:textId="77777777" w:rsidR="009A1D60" w:rsidRPr="00D55AB1" w:rsidRDefault="009A1D60" w:rsidP="003400E8">
      <w:pPr>
        <w:spacing w:after="0" w:line="240" w:lineRule="auto"/>
        <w:ind w:left="1276" w:hanging="425"/>
        <w:rPr>
          <w:lang w:val="fr-CA"/>
        </w:rPr>
      </w:pPr>
    </w:p>
    <w:p w14:paraId="7CE9C6CE" w14:textId="025D4373" w:rsidR="00EF7931" w:rsidRPr="00D55AB1" w:rsidRDefault="00E061C5" w:rsidP="00A834F6">
      <w:pPr>
        <w:spacing w:after="0" w:line="240" w:lineRule="auto"/>
        <w:ind w:left="851" w:hanging="425"/>
        <w:rPr>
          <w:lang w:val="fr-CA"/>
        </w:rPr>
      </w:pPr>
      <w:r>
        <w:rPr>
          <w:lang w:val="fr-CA"/>
        </w:rPr>
        <w:lastRenderedPageBreak/>
        <w:t>b</w:t>
      </w:r>
      <w:r w:rsidR="009858D9" w:rsidRPr="00D55AB1">
        <w:rPr>
          <w:lang w:val="fr-CA"/>
        </w:rPr>
        <w:t xml:space="preserve">) </w:t>
      </w:r>
      <w:r w:rsidR="004F0179" w:rsidRPr="00D55AB1">
        <w:rPr>
          <w:lang w:val="fr-CA"/>
        </w:rPr>
        <w:tab/>
      </w:r>
      <w:r w:rsidR="00A834F6">
        <w:rPr>
          <w:lang w:val="fr-CA"/>
        </w:rPr>
        <w:t xml:space="preserve">examiner </w:t>
      </w:r>
      <w:r w:rsidR="002C70B0">
        <w:rPr>
          <w:lang w:val="fr-CA"/>
        </w:rPr>
        <w:t xml:space="preserve">et analyser </w:t>
      </w:r>
      <w:r w:rsidR="00E90B05" w:rsidRPr="00D55AB1">
        <w:rPr>
          <w:lang w:val="fr-CA"/>
        </w:rPr>
        <w:t>l</w:t>
      </w:r>
      <w:r w:rsidR="00177026" w:rsidRPr="00D55AB1">
        <w:rPr>
          <w:lang w:val="fr-CA"/>
        </w:rPr>
        <w:t>es modélisation</w:t>
      </w:r>
      <w:r w:rsidR="002C70B0">
        <w:rPr>
          <w:lang w:val="fr-CA"/>
        </w:rPr>
        <w:t>s</w:t>
      </w:r>
      <w:r w:rsidR="00177026" w:rsidRPr="00D55AB1">
        <w:rPr>
          <w:lang w:val="fr-CA"/>
        </w:rPr>
        <w:t xml:space="preserve"> </w:t>
      </w:r>
      <w:r w:rsidR="002C70B0">
        <w:rPr>
          <w:lang w:val="fr-CA"/>
        </w:rPr>
        <w:t xml:space="preserve">régionales </w:t>
      </w:r>
      <w:r w:rsidR="00177026" w:rsidRPr="00D55AB1">
        <w:rPr>
          <w:lang w:val="fr-CA"/>
        </w:rPr>
        <w:t>des stocks de carbone, des émissions de gaz à effet de serre et des dynamiques du carbone dans les écosystèmes côtiers de carbone bleu</w:t>
      </w:r>
      <w:r w:rsidR="002C70B0">
        <w:rPr>
          <w:lang w:val="fr-CA"/>
        </w:rPr>
        <w:t xml:space="preserve"> et donner des conseils au</w:t>
      </w:r>
      <w:r w:rsidR="00177026" w:rsidRPr="00D55AB1">
        <w:rPr>
          <w:lang w:val="fr-CA"/>
        </w:rPr>
        <w:t xml:space="preserve"> GIEC</w:t>
      </w:r>
      <w:r w:rsidR="002C70B0">
        <w:rPr>
          <w:lang w:val="fr-CA"/>
        </w:rPr>
        <w:t xml:space="preserve"> à des fins de mise à jour du </w:t>
      </w:r>
      <w:r w:rsidR="002C70B0">
        <w:rPr>
          <w:i/>
          <w:lang w:val="fr-CA"/>
        </w:rPr>
        <w:t>Wetlands Supplement</w:t>
      </w:r>
      <w:r w:rsidR="00227358">
        <w:rPr>
          <w:lang w:val="fr-CA"/>
        </w:rPr>
        <w:t>;</w:t>
      </w:r>
    </w:p>
    <w:p w14:paraId="2F7CBA62" w14:textId="77777777" w:rsidR="009858D9" w:rsidRPr="00D55AB1" w:rsidRDefault="009858D9" w:rsidP="003400E8">
      <w:pPr>
        <w:spacing w:after="0" w:line="240" w:lineRule="auto"/>
        <w:ind w:left="1276" w:hanging="425"/>
        <w:rPr>
          <w:lang w:val="fr-CA"/>
        </w:rPr>
      </w:pPr>
    </w:p>
    <w:p w14:paraId="5F070AA8" w14:textId="46868A2A" w:rsidR="009A1D60" w:rsidRPr="00D55AB1" w:rsidRDefault="00E061C5" w:rsidP="009858D9">
      <w:pPr>
        <w:spacing w:after="0" w:line="240" w:lineRule="auto"/>
        <w:ind w:left="850" w:hanging="425"/>
        <w:rPr>
          <w:lang w:val="fr-CA"/>
        </w:rPr>
      </w:pPr>
      <w:r>
        <w:rPr>
          <w:lang w:val="fr-CA"/>
        </w:rPr>
        <w:t>c</w:t>
      </w:r>
      <w:r w:rsidR="009858D9" w:rsidRPr="00D55AB1">
        <w:rPr>
          <w:lang w:val="fr-CA"/>
        </w:rPr>
        <w:t>)</w:t>
      </w:r>
      <w:r w:rsidR="009858D9" w:rsidRPr="00D55AB1">
        <w:rPr>
          <w:lang w:val="fr-CA"/>
        </w:rPr>
        <w:tab/>
      </w:r>
      <w:r w:rsidR="00E90B05" w:rsidRPr="00D55AB1">
        <w:rPr>
          <w:lang w:val="fr-CA"/>
        </w:rPr>
        <w:t xml:space="preserve">en </w:t>
      </w:r>
      <w:r w:rsidR="00177026" w:rsidRPr="00D55AB1">
        <w:rPr>
          <w:lang w:val="fr-CA"/>
        </w:rPr>
        <w:t>élaborant des orientations pour prioriser les écosystèmes côtiers de carbone bleu pour la conservation et la restauration comprenant, entre autres : des avantages pour l’atténuation des changements climatiques et l’adaptation à ces changements, la gamme d’autres avantages et services écosystémiques potentiels et l’évaluation des coûts relatifs à ces avantages;</w:t>
      </w:r>
      <w:r>
        <w:rPr>
          <w:lang w:val="fr-CA"/>
        </w:rPr>
        <w:t xml:space="preserve"> et</w:t>
      </w:r>
    </w:p>
    <w:p w14:paraId="2C30ACB1" w14:textId="77777777" w:rsidR="006E0708" w:rsidRPr="00D55AB1" w:rsidRDefault="006E0708" w:rsidP="003400E8">
      <w:pPr>
        <w:spacing w:after="0" w:line="240" w:lineRule="auto"/>
        <w:ind w:left="1276" w:hanging="425"/>
        <w:rPr>
          <w:lang w:val="fr-CA"/>
        </w:rPr>
      </w:pPr>
    </w:p>
    <w:p w14:paraId="625DDE16" w14:textId="1C48453B" w:rsidR="00687677" w:rsidRPr="00D55AB1" w:rsidRDefault="00E061C5" w:rsidP="003400E8">
      <w:pPr>
        <w:spacing w:after="0" w:line="240" w:lineRule="auto"/>
        <w:ind w:left="850" w:hanging="425"/>
        <w:rPr>
          <w:lang w:val="fr-CA"/>
        </w:rPr>
      </w:pPr>
      <w:r>
        <w:rPr>
          <w:lang w:val="fr-CA"/>
        </w:rPr>
        <w:t>d</w:t>
      </w:r>
      <w:r w:rsidR="00877FBF" w:rsidRPr="00D55AB1">
        <w:rPr>
          <w:lang w:val="fr-CA"/>
        </w:rPr>
        <w:t>)</w:t>
      </w:r>
      <w:r w:rsidR="003400E8" w:rsidRPr="00D55AB1">
        <w:rPr>
          <w:lang w:val="fr-CA"/>
        </w:rPr>
        <w:tab/>
      </w:r>
      <w:r w:rsidR="00E90B05" w:rsidRPr="00D55AB1">
        <w:rPr>
          <w:lang w:val="fr-CA"/>
        </w:rPr>
        <w:t xml:space="preserve">en </w:t>
      </w:r>
      <w:r w:rsidR="00177026" w:rsidRPr="00D55AB1">
        <w:rPr>
          <w:lang w:val="fr-CA"/>
        </w:rPr>
        <w:t>examinant et, s’il y a lieu,</w:t>
      </w:r>
      <w:r w:rsidR="00E90B05" w:rsidRPr="00D55AB1">
        <w:rPr>
          <w:lang w:val="fr-CA"/>
        </w:rPr>
        <w:t xml:space="preserve"> en</w:t>
      </w:r>
      <w:r w:rsidR="00177026" w:rsidRPr="00D55AB1">
        <w:rPr>
          <w:lang w:val="fr-CA"/>
        </w:rPr>
        <w:t xml:space="preserve"> </w:t>
      </w:r>
      <w:r w:rsidR="00E90B05" w:rsidRPr="00D55AB1">
        <w:rPr>
          <w:lang w:val="fr-CA"/>
        </w:rPr>
        <w:t>actualisant les</w:t>
      </w:r>
      <w:r w:rsidR="00177026" w:rsidRPr="00D55AB1">
        <w:rPr>
          <w:lang w:val="fr-CA"/>
        </w:rPr>
        <w:t xml:space="preserve"> orientations existantes sur la préparation de plans de conservation, restauration et gestion durable des écosystèmes côtiers de carbone bleu dans les Sites Ramsar</w:t>
      </w:r>
      <w:r>
        <w:rPr>
          <w:lang w:val="fr-CA"/>
        </w:rPr>
        <w:t>;</w:t>
      </w:r>
      <w:r w:rsidR="00177026" w:rsidRPr="00D55AB1">
        <w:rPr>
          <w:lang w:val="fr-CA"/>
        </w:rPr>
        <w:t xml:space="preserve"> </w:t>
      </w:r>
      <w:r>
        <w:rPr>
          <w:lang w:val="fr-CA"/>
        </w:rPr>
        <w:t>ce qui</w:t>
      </w:r>
      <w:r w:rsidR="00177026" w:rsidRPr="00D55AB1">
        <w:rPr>
          <w:lang w:val="fr-CA"/>
        </w:rPr>
        <w:t xml:space="preserve"> pourrait comprendre l’élaboration d’études de cas avec des experts régionaux pour illustrer comment les orientations sont appliquées. </w:t>
      </w:r>
      <w:r w:rsidR="00CA67AC" w:rsidRPr="00D55AB1">
        <w:rPr>
          <w:lang w:val="fr-CA"/>
        </w:rPr>
        <w:t xml:space="preserve"> </w:t>
      </w:r>
    </w:p>
    <w:p w14:paraId="461DDF63" w14:textId="77777777" w:rsidR="006C7052" w:rsidRPr="00D55AB1" w:rsidRDefault="006C7052" w:rsidP="003400E8">
      <w:pPr>
        <w:spacing w:after="0" w:line="240" w:lineRule="auto"/>
        <w:ind w:left="850" w:hanging="425"/>
        <w:rPr>
          <w:lang w:val="fr-CA"/>
        </w:rPr>
      </w:pPr>
    </w:p>
    <w:p w14:paraId="58086E8E" w14:textId="12F4EF64" w:rsidR="002C3B4D" w:rsidRDefault="00E061C5" w:rsidP="00CA43B1">
      <w:pPr>
        <w:pStyle w:val="Default"/>
        <w:ind w:left="425" w:hanging="425"/>
        <w:rPr>
          <w:rFonts w:asciiTheme="minorHAnsi" w:hAnsiTheme="minorHAnsi"/>
          <w:sz w:val="22"/>
          <w:szCs w:val="22"/>
          <w:lang w:val="fr-CA"/>
        </w:rPr>
      </w:pPr>
      <w:r>
        <w:rPr>
          <w:rFonts w:asciiTheme="minorHAnsi" w:hAnsiTheme="minorHAnsi"/>
          <w:sz w:val="22"/>
          <w:szCs w:val="22"/>
          <w:lang w:val="fr-CA"/>
        </w:rPr>
        <w:t>1</w:t>
      </w:r>
      <w:r w:rsidR="002C70B0">
        <w:rPr>
          <w:rFonts w:asciiTheme="minorHAnsi" w:hAnsiTheme="minorHAnsi"/>
          <w:sz w:val="22"/>
          <w:szCs w:val="22"/>
          <w:lang w:val="fr-CA"/>
        </w:rPr>
        <w:t>6</w:t>
      </w:r>
      <w:r w:rsidR="006C7052" w:rsidRPr="00D55AB1">
        <w:rPr>
          <w:rFonts w:asciiTheme="minorHAnsi" w:hAnsiTheme="minorHAnsi"/>
          <w:sz w:val="22"/>
          <w:szCs w:val="22"/>
          <w:lang w:val="fr-CA"/>
        </w:rPr>
        <w:t>.</w:t>
      </w:r>
      <w:r w:rsidR="006C7052" w:rsidRPr="00D55AB1">
        <w:rPr>
          <w:rFonts w:asciiTheme="minorHAnsi" w:hAnsiTheme="minorHAnsi"/>
          <w:sz w:val="22"/>
          <w:szCs w:val="22"/>
          <w:lang w:val="fr-CA"/>
        </w:rPr>
        <w:tab/>
        <w:t xml:space="preserve">INVITE </w:t>
      </w:r>
      <w:r w:rsidR="00177026" w:rsidRPr="00D55AB1">
        <w:rPr>
          <w:rFonts w:asciiTheme="minorHAnsi" w:hAnsiTheme="minorHAnsi"/>
          <w:sz w:val="22"/>
          <w:szCs w:val="22"/>
          <w:lang w:val="fr-CA"/>
        </w:rPr>
        <w:t xml:space="preserve">les Parties contractantes </w:t>
      </w:r>
      <w:r w:rsidR="00E90B05" w:rsidRPr="00D55AB1">
        <w:rPr>
          <w:rFonts w:asciiTheme="minorHAnsi" w:hAnsiTheme="minorHAnsi"/>
          <w:sz w:val="22"/>
          <w:szCs w:val="22"/>
          <w:lang w:val="fr-CA"/>
        </w:rPr>
        <w:t xml:space="preserve">et </w:t>
      </w:r>
      <w:r w:rsidR="00177026" w:rsidRPr="00D55AB1">
        <w:rPr>
          <w:rFonts w:asciiTheme="minorHAnsi" w:hAnsiTheme="minorHAnsi"/>
          <w:sz w:val="22"/>
          <w:szCs w:val="22"/>
          <w:lang w:val="fr-CA"/>
        </w:rPr>
        <w:t xml:space="preserve">les Organisations internationales partenaires </w:t>
      </w:r>
      <w:r w:rsidR="00E90B05" w:rsidRPr="00D55AB1">
        <w:rPr>
          <w:rFonts w:asciiTheme="minorHAnsi" w:hAnsiTheme="minorHAnsi"/>
          <w:sz w:val="22"/>
          <w:szCs w:val="22"/>
          <w:lang w:val="fr-CA"/>
        </w:rPr>
        <w:t>intéressées,</w:t>
      </w:r>
      <w:r w:rsidR="00177026" w:rsidRPr="00D55AB1">
        <w:rPr>
          <w:rFonts w:asciiTheme="minorHAnsi" w:hAnsiTheme="minorHAnsi"/>
          <w:sz w:val="22"/>
          <w:szCs w:val="22"/>
          <w:lang w:val="fr-CA"/>
        </w:rPr>
        <w:t xml:space="preserve"> entre autres, à soutenir, le cas échéant, les travaux du GEST décrits dans le paragraphe </w:t>
      </w:r>
      <w:r w:rsidR="002C3B4D">
        <w:rPr>
          <w:rFonts w:asciiTheme="minorHAnsi" w:hAnsiTheme="minorHAnsi"/>
          <w:sz w:val="22"/>
          <w:szCs w:val="22"/>
          <w:lang w:val="fr-CA"/>
        </w:rPr>
        <w:t>15</w:t>
      </w:r>
      <w:r w:rsidR="00177026" w:rsidRPr="00D55AB1">
        <w:rPr>
          <w:rFonts w:asciiTheme="minorHAnsi" w:hAnsiTheme="minorHAnsi"/>
          <w:sz w:val="22"/>
          <w:szCs w:val="22"/>
          <w:lang w:val="fr-CA"/>
        </w:rPr>
        <w:t>,</w:t>
      </w:r>
      <w:r w:rsidR="004F68DA" w:rsidRPr="00D55AB1">
        <w:rPr>
          <w:rFonts w:asciiTheme="minorHAnsi" w:hAnsiTheme="minorHAnsi"/>
          <w:sz w:val="22"/>
          <w:szCs w:val="22"/>
          <w:lang w:val="fr-CA"/>
        </w:rPr>
        <w:t xml:space="preserve"> ci</w:t>
      </w:r>
      <w:r w:rsidR="00D25C29">
        <w:rPr>
          <w:rFonts w:asciiTheme="minorHAnsi" w:hAnsiTheme="minorHAnsi"/>
          <w:sz w:val="22"/>
          <w:szCs w:val="22"/>
          <w:lang w:val="fr-CA"/>
        </w:rPr>
        <w:noBreakHyphen/>
      </w:r>
      <w:r w:rsidR="004F68DA" w:rsidRPr="00D55AB1">
        <w:rPr>
          <w:rFonts w:asciiTheme="minorHAnsi" w:hAnsiTheme="minorHAnsi"/>
          <w:sz w:val="22"/>
          <w:szCs w:val="22"/>
          <w:lang w:val="fr-CA"/>
        </w:rPr>
        <w:t>dessus,</w:t>
      </w:r>
      <w:r w:rsidR="00177026" w:rsidRPr="00D55AB1">
        <w:rPr>
          <w:rFonts w:asciiTheme="minorHAnsi" w:hAnsiTheme="minorHAnsi"/>
          <w:sz w:val="22"/>
          <w:szCs w:val="22"/>
          <w:lang w:val="fr-CA"/>
        </w:rPr>
        <w:t xml:space="preserve"> notamment en </w:t>
      </w:r>
      <w:r w:rsidR="00E90B05" w:rsidRPr="00D55AB1">
        <w:rPr>
          <w:rFonts w:asciiTheme="minorHAnsi" w:hAnsiTheme="minorHAnsi"/>
          <w:sz w:val="22"/>
          <w:szCs w:val="22"/>
          <w:lang w:val="fr-CA"/>
        </w:rPr>
        <w:t>apportant</w:t>
      </w:r>
      <w:r w:rsidR="00177026" w:rsidRPr="00D55AB1">
        <w:rPr>
          <w:rFonts w:asciiTheme="minorHAnsi" w:hAnsiTheme="minorHAnsi"/>
          <w:sz w:val="22"/>
          <w:szCs w:val="22"/>
          <w:lang w:val="fr-CA"/>
        </w:rPr>
        <w:t xml:space="preserve"> des ressources financières et/ou un appui technique en nature, une capacité de développement et des informations</w:t>
      </w:r>
      <w:r w:rsidR="00227358">
        <w:rPr>
          <w:rFonts w:asciiTheme="minorHAnsi" w:hAnsiTheme="minorHAnsi"/>
          <w:sz w:val="22"/>
          <w:szCs w:val="22"/>
          <w:lang w:val="fr-CA"/>
        </w:rPr>
        <w:t>.</w:t>
      </w:r>
    </w:p>
    <w:p w14:paraId="7CA7CA8C" w14:textId="77777777" w:rsidR="002C3B4D" w:rsidRDefault="002C3B4D" w:rsidP="00CA43B1">
      <w:pPr>
        <w:pStyle w:val="Default"/>
        <w:ind w:left="425" w:hanging="425"/>
        <w:rPr>
          <w:rFonts w:asciiTheme="minorHAnsi" w:hAnsiTheme="minorHAnsi"/>
          <w:sz w:val="22"/>
          <w:szCs w:val="22"/>
          <w:lang w:val="fr-CA"/>
        </w:rPr>
      </w:pPr>
    </w:p>
    <w:p w14:paraId="030FBA4D" w14:textId="59908BA5" w:rsidR="006C7052" w:rsidRPr="00D55AB1" w:rsidRDefault="002C3B4D" w:rsidP="00CA43B1">
      <w:pPr>
        <w:pStyle w:val="Default"/>
        <w:ind w:left="425" w:hanging="425"/>
        <w:rPr>
          <w:rFonts w:asciiTheme="minorHAnsi" w:hAnsiTheme="minorHAnsi"/>
          <w:sz w:val="22"/>
          <w:szCs w:val="22"/>
          <w:lang w:val="fr-CA"/>
        </w:rPr>
      </w:pPr>
      <w:r>
        <w:rPr>
          <w:rFonts w:asciiTheme="minorHAnsi" w:hAnsiTheme="minorHAnsi"/>
          <w:sz w:val="22"/>
          <w:szCs w:val="22"/>
          <w:lang w:val="fr-CA"/>
        </w:rPr>
        <w:t>17</w:t>
      </w:r>
      <w:r w:rsidR="00177026" w:rsidRPr="00D55AB1">
        <w:rPr>
          <w:rFonts w:asciiTheme="minorHAnsi" w:hAnsiTheme="minorHAnsi"/>
          <w:sz w:val="22"/>
          <w:szCs w:val="22"/>
          <w:lang w:val="fr-CA"/>
        </w:rPr>
        <w:t>.</w:t>
      </w:r>
      <w:r w:rsidRPr="00D1330D">
        <w:rPr>
          <w:lang w:val="fr-FR"/>
        </w:rPr>
        <w:t xml:space="preserve"> </w:t>
      </w:r>
      <w:r w:rsidRPr="00D1330D">
        <w:rPr>
          <w:lang w:val="fr-FR"/>
        </w:rPr>
        <w:tab/>
      </w:r>
      <w:r w:rsidRPr="002C3B4D">
        <w:rPr>
          <w:rFonts w:asciiTheme="minorHAnsi" w:hAnsiTheme="minorHAnsi"/>
          <w:sz w:val="22"/>
          <w:szCs w:val="22"/>
          <w:lang w:val="fr-CA"/>
        </w:rPr>
        <w:t>ENCOURAGE les Parties contractantes qui sont en mesure de le faire à accroître sensiblement, y</w:t>
      </w:r>
      <w:r w:rsidR="00A834F6">
        <w:rPr>
          <w:rFonts w:asciiTheme="minorHAnsi" w:hAnsiTheme="minorHAnsi"/>
          <w:sz w:val="22"/>
          <w:szCs w:val="22"/>
          <w:lang w:val="fr-CA"/>
        </w:rPr>
        <w:t> </w:t>
      </w:r>
      <w:r w:rsidRPr="002C3B4D">
        <w:rPr>
          <w:rFonts w:asciiTheme="minorHAnsi" w:hAnsiTheme="minorHAnsi"/>
          <w:sz w:val="22"/>
          <w:szCs w:val="22"/>
          <w:lang w:val="fr-CA"/>
        </w:rPr>
        <w:t xml:space="preserve">compris sur le plan financier, leur soutien aux projets et à la recherche </w:t>
      </w:r>
      <w:r>
        <w:rPr>
          <w:rFonts w:asciiTheme="minorHAnsi" w:hAnsiTheme="minorHAnsi"/>
          <w:sz w:val="22"/>
          <w:szCs w:val="22"/>
          <w:lang w:val="fr-CA"/>
        </w:rPr>
        <w:t>en faveur de</w:t>
      </w:r>
      <w:r w:rsidRPr="002C3B4D">
        <w:rPr>
          <w:rFonts w:asciiTheme="minorHAnsi" w:hAnsiTheme="minorHAnsi"/>
          <w:sz w:val="22"/>
          <w:szCs w:val="22"/>
          <w:lang w:val="fr-CA"/>
        </w:rPr>
        <w:t xml:space="preserve"> la conservation et </w:t>
      </w:r>
      <w:r>
        <w:rPr>
          <w:rFonts w:asciiTheme="minorHAnsi" w:hAnsiTheme="minorHAnsi"/>
          <w:sz w:val="22"/>
          <w:szCs w:val="22"/>
          <w:lang w:val="fr-CA"/>
        </w:rPr>
        <w:t>de</w:t>
      </w:r>
      <w:r w:rsidRPr="002C3B4D">
        <w:rPr>
          <w:rFonts w:asciiTheme="minorHAnsi" w:hAnsiTheme="minorHAnsi"/>
          <w:sz w:val="22"/>
          <w:szCs w:val="22"/>
          <w:lang w:val="fr-CA"/>
        </w:rPr>
        <w:t xml:space="preserve"> la protection des écosystèmes côtiers de carbone bleu</w:t>
      </w:r>
      <w:r>
        <w:rPr>
          <w:rFonts w:asciiTheme="minorHAnsi" w:hAnsiTheme="minorHAnsi"/>
          <w:sz w:val="22"/>
          <w:szCs w:val="22"/>
          <w:lang w:val="fr-CA"/>
        </w:rPr>
        <w:t>.</w:t>
      </w:r>
    </w:p>
    <w:sectPr w:rsidR="006C7052" w:rsidRPr="00D55AB1" w:rsidSect="00396BCA">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0E4A" w14:textId="77777777" w:rsidR="00D60F9E" w:rsidRDefault="00D60F9E" w:rsidP="00396BCA">
      <w:pPr>
        <w:spacing w:after="0" w:line="240" w:lineRule="auto"/>
      </w:pPr>
      <w:r>
        <w:separator/>
      </w:r>
    </w:p>
  </w:endnote>
  <w:endnote w:type="continuationSeparator" w:id="0">
    <w:p w14:paraId="5FC3FC20" w14:textId="77777777" w:rsidR="00D60F9E" w:rsidRDefault="00D60F9E" w:rsidP="003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_nova_rg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ArialMT">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7BF0" w14:textId="06D034B8" w:rsidR="00396BCA" w:rsidRPr="00396BCA" w:rsidRDefault="00760F82" w:rsidP="00B632D5">
    <w:pPr>
      <w:pStyle w:val="Footer"/>
      <w:rPr>
        <w:sz w:val="20"/>
        <w:szCs w:val="20"/>
      </w:rPr>
    </w:pPr>
    <w:r>
      <w:rPr>
        <w:sz w:val="20"/>
        <w:szCs w:val="20"/>
      </w:rPr>
      <w:t>Ramsar COP13 Doc.18.15</w:t>
    </w:r>
    <w:r w:rsidR="00227358">
      <w:rPr>
        <w:sz w:val="20"/>
        <w:szCs w:val="20"/>
      </w:rPr>
      <w:t xml:space="preserve"> Rev.1</w:t>
    </w:r>
    <w:r w:rsidR="00396BCA">
      <w:rPr>
        <w:sz w:val="20"/>
        <w:szCs w:val="20"/>
      </w:rPr>
      <w:tab/>
    </w:r>
    <w:r w:rsidR="00396BCA">
      <w:rPr>
        <w:sz w:val="20"/>
        <w:szCs w:val="20"/>
      </w:rPr>
      <w:tab/>
    </w:r>
    <w:r w:rsidR="00396BCA" w:rsidRPr="00396BCA">
      <w:rPr>
        <w:sz w:val="20"/>
        <w:szCs w:val="20"/>
      </w:rPr>
      <w:fldChar w:fldCharType="begin"/>
    </w:r>
    <w:r w:rsidR="00396BCA" w:rsidRPr="00396BCA">
      <w:rPr>
        <w:sz w:val="20"/>
        <w:szCs w:val="20"/>
      </w:rPr>
      <w:instrText xml:space="preserve"> PAGE   \* MERGEFORMAT </w:instrText>
    </w:r>
    <w:r w:rsidR="00396BCA" w:rsidRPr="00396BCA">
      <w:rPr>
        <w:sz w:val="20"/>
        <w:szCs w:val="20"/>
      </w:rPr>
      <w:fldChar w:fldCharType="separate"/>
    </w:r>
    <w:r w:rsidR="005E5773">
      <w:rPr>
        <w:noProof/>
        <w:sz w:val="20"/>
        <w:szCs w:val="20"/>
      </w:rPr>
      <w:t>6</w:t>
    </w:r>
    <w:r w:rsidR="00396BCA" w:rsidRPr="00396BC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459E" w14:textId="77777777" w:rsidR="00D60F9E" w:rsidRDefault="00D60F9E" w:rsidP="00396BCA">
      <w:pPr>
        <w:spacing w:after="0" w:line="240" w:lineRule="auto"/>
      </w:pPr>
      <w:r>
        <w:separator/>
      </w:r>
    </w:p>
  </w:footnote>
  <w:footnote w:type="continuationSeparator" w:id="0">
    <w:p w14:paraId="31DCA410" w14:textId="77777777" w:rsidR="00D60F9E" w:rsidRDefault="00D60F9E" w:rsidP="00396BCA">
      <w:pPr>
        <w:spacing w:after="0" w:line="240" w:lineRule="auto"/>
      </w:pPr>
      <w:r>
        <w:continuationSeparator/>
      </w:r>
    </w:p>
  </w:footnote>
  <w:footnote w:id="1">
    <w:p w14:paraId="0EDCD72D" w14:textId="0F9E7BDC" w:rsidR="00D13D0E" w:rsidRPr="00B24261" w:rsidRDefault="00D13D0E" w:rsidP="00D13D0E">
      <w:pPr>
        <w:pStyle w:val="FootnoteText"/>
        <w:rPr>
          <w:lang w:val="fr-CA"/>
        </w:rPr>
      </w:pPr>
      <w:r w:rsidRPr="00B24261">
        <w:rPr>
          <w:rStyle w:val="FootnoteReference"/>
          <w:lang w:val="fr-CA"/>
        </w:rPr>
        <w:footnoteRef/>
      </w:r>
      <w:r w:rsidRPr="00B24261">
        <w:rPr>
          <w:lang w:val="fr-CA"/>
        </w:rPr>
        <w:t xml:space="preserve"> </w:t>
      </w:r>
      <w:r w:rsidR="00B24261" w:rsidRPr="00B24261">
        <w:rPr>
          <w:lang w:val="fr-CA"/>
        </w:rPr>
        <w:t>Dans la présente r</w:t>
      </w:r>
      <w:r w:rsidR="00B24261">
        <w:rPr>
          <w:lang w:val="fr-CA"/>
        </w:rPr>
        <w:t>é</w:t>
      </w:r>
      <w:r w:rsidR="00B24261" w:rsidRPr="00B24261">
        <w:rPr>
          <w:lang w:val="fr-CA"/>
        </w:rPr>
        <w:t>solution</w:t>
      </w:r>
      <w:r w:rsidR="00B24261">
        <w:rPr>
          <w:lang w:val="fr-CA"/>
        </w:rPr>
        <w:t>, le carbone bleu est défini comme étant « le carbone</w:t>
      </w:r>
      <w:r w:rsidR="00B24261" w:rsidRPr="00B24261">
        <w:rPr>
          <w:lang w:val="fr-CA"/>
        </w:rPr>
        <w:t xml:space="preserve"> capturé par les organismes vivants dans les écosystèmes côtiers </w:t>
      </w:r>
      <w:r w:rsidR="00B24261">
        <w:rPr>
          <w:lang w:val="fr-CA"/>
        </w:rPr>
        <w:t xml:space="preserve">et marins </w:t>
      </w:r>
      <w:r w:rsidR="00B24261" w:rsidRPr="00B24261">
        <w:rPr>
          <w:lang w:val="fr-CA"/>
        </w:rPr>
        <w:t>(mangroves, marais sal</w:t>
      </w:r>
      <w:r w:rsidR="00B24261">
        <w:rPr>
          <w:lang w:val="fr-CA"/>
        </w:rPr>
        <w:t>és</w:t>
      </w:r>
      <w:r w:rsidR="00B24261" w:rsidRPr="00B24261">
        <w:rPr>
          <w:lang w:val="fr-CA"/>
        </w:rPr>
        <w:t xml:space="preserve"> et herbiers marins) et marins et stocké dans la biomasse et les sédiments</w:t>
      </w:r>
      <w:r w:rsidR="00B24261">
        <w:rPr>
          <w:lang w:val="fr-CA"/>
        </w:rPr>
        <w:t> ».</w:t>
      </w:r>
    </w:p>
  </w:footnote>
  <w:footnote w:id="2">
    <w:p w14:paraId="296A077F" w14:textId="03B0F1F9" w:rsidR="00725211" w:rsidRPr="00D1330D" w:rsidRDefault="00725211" w:rsidP="00725211">
      <w:pPr>
        <w:pStyle w:val="FootnoteText"/>
        <w:rPr>
          <w:lang w:val="fr-FR"/>
        </w:rPr>
      </w:pPr>
      <w:r>
        <w:rPr>
          <w:rStyle w:val="FootnoteReference"/>
        </w:rPr>
        <w:footnoteRef/>
      </w:r>
      <w:r w:rsidRPr="00D1330D">
        <w:rPr>
          <w:lang w:val="fr-FR"/>
        </w:rPr>
        <w:t xml:space="preserve"> </w:t>
      </w:r>
      <w:bookmarkStart w:id="0" w:name="_GoBack"/>
      <w:bookmarkEnd w:id="0"/>
      <w:r w:rsidR="00FC6CE3" w:rsidRPr="00D1330D">
        <w:rPr>
          <w:lang w:val="fr-FR" w:eastAsia="ja-JP"/>
        </w:rPr>
        <w:t xml:space="preserve">Cette </w:t>
      </w:r>
      <w:r w:rsidRPr="00D1330D">
        <w:rPr>
          <w:lang w:val="fr-FR" w:eastAsia="ja-JP"/>
        </w:rPr>
        <w:t>r</w:t>
      </w:r>
      <w:r w:rsidR="00FC6CE3" w:rsidRPr="00D1330D">
        <w:rPr>
          <w:lang w:val="fr-FR" w:eastAsia="ja-JP"/>
        </w:rPr>
        <w:t>é</w:t>
      </w:r>
      <w:r w:rsidRPr="00D1330D">
        <w:rPr>
          <w:lang w:val="fr-FR" w:eastAsia="ja-JP"/>
        </w:rPr>
        <w:t>solution</w:t>
      </w:r>
      <w:r w:rsidRPr="00D1330D">
        <w:rPr>
          <w:rFonts w:hint="eastAsia"/>
          <w:lang w:val="fr-FR" w:eastAsia="ja-JP"/>
        </w:rPr>
        <w:t xml:space="preserve"> u</w:t>
      </w:r>
      <w:r w:rsidR="00FC6CE3" w:rsidRPr="00D1330D">
        <w:rPr>
          <w:lang w:val="fr-FR" w:eastAsia="ja-JP"/>
        </w:rPr>
        <w:t xml:space="preserve">tilise l’expression </w:t>
      </w:r>
      <w:r w:rsidRPr="00D1330D">
        <w:rPr>
          <w:lang w:val="fr-FR" w:eastAsia="ja-JP"/>
        </w:rPr>
        <w:t>“</w:t>
      </w:r>
      <w:r w:rsidR="00FC6CE3" w:rsidRPr="00D1330D">
        <w:rPr>
          <w:lang w:val="fr-FR" w:eastAsia="ja-JP"/>
        </w:rPr>
        <w:t>marais littoraux</w:t>
      </w:r>
      <w:r w:rsidRPr="00D1330D">
        <w:rPr>
          <w:lang w:val="fr-FR" w:eastAsia="ja-JP"/>
        </w:rPr>
        <w:t>”</w:t>
      </w:r>
      <w:r w:rsidRPr="00D1330D">
        <w:rPr>
          <w:rFonts w:hint="eastAsia"/>
          <w:lang w:val="fr-FR" w:eastAsia="ja-JP"/>
        </w:rPr>
        <w:t xml:space="preserve">, </w:t>
      </w:r>
      <w:r w:rsidR="00FC6CE3" w:rsidRPr="00D1330D">
        <w:rPr>
          <w:lang w:val="fr-FR" w:eastAsia="ja-JP"/>
        </w:rPr>
        <w:t>mais le PNUE dans son rapport d’évaluation</w:t>
      </w:r>
      <w:r w:rsidRPr="00D1330D">
        <w:rPr>
          <w:rFonts w:hint="eastAsia"/>
          <w:lang w:val="fr-FR" w:eastAsia="ja-JP"/>
        </w:rPr>
        <w:t xml:space="preserve"> (2009) </w:t>
      </w:r>
      <w:r w:rsidR="00FC6CE3" w:rsidRPr="00D1330D">
        <w:rPr>
          <w:lang w:val="fr-FR" w:eastAsia="ja-JP"/>
        </w:rPr>
        <w:t>et d’autres documents scientifiques</w:t>
      </w:r>
      <w:r w:rsidRPr="00D1330D">
        <w:rPr>
          <w:rFonts w:hint="eastAsia"/>
          <w:lang w:val="fr-FR" w:eastAsia="ja-JP"/>
        </w:rPr>
        <w:t xml:space="preserve"> (</w:t>
      </w:r>
      <w:r w:rsidRPr="00D1330D">
        <w:rPr>
          <w:lang w:val="fr-FR" w:eastAsia="ja-JP"/>
        </w:rPr>
        <w:t xml:space="preserve">e.g. </w:t>
      </w:r>
      <w:r w:rsidRPr="00D1330D">
        <w:rPr>
          <w:rFonts w:hint="eastAsia"/>
          <w:lang w:val="fr-FR" w:eastAsia="ja-JP"/>
        </w:rPr>
        <w:t xml:space="preserve">Macleod et al., 2011) </w:t>
      </w:r>
      <w:r w:rsidR="00FC6CE3" w:rsidRPr="00D1330D">
        <w:rPr>
          <w:lang w:val="fr-FR" w:eastAsia="ja-JP"/>
        </w:rPr>
        <w:t xml:space="preserve"> parlent de</w:t>
      </w:r>
      <w:r w:rsidRPr="00D1330D">
        <w:rPr>
          <w:rFonts w:hint="eastAsia"/>
          <w:lang w:val="fr-FR" w:eastAsia="ja-JP"/>
        </w:rPr>
        <w:t xml:space="preserve"> </w:t>
      </w:r>
      <w:r w:rsidRPr="00D1330D">
        <w:rPr>
          <w:lang w:val="fr-FR" w:eastAsia="ja-JP"/>
        </w:rPr>
        <w:t>“</w:t>
      </w:r>
      <w:r w:rsidR="00FC6CE3" w:rsidRPr="00D1330D">
        <w:rPr>
          <w:lang w:val="fr-FR" w:eastAsia="ja-JP"/>
        </w:rPr>
        <w:t>marais salés</w:t>
      </w:r>
      <w:r w:rsidRPr="00D1330D">
        <w:rPr>
          <w:lang w:val="fr-FR" w:eastAsia="ja-JP"/>
        </w:rPr>
        <w:t>”</w:t>
      </w:r>
      <w:r w:rsidRPr="00D1330D">
        <w:rPr>
          <w:rFonts w:hint="eastAsia"/>
          <w:lang w:val="fr-FR" w:eastAsia="ja-JP"/>
        </w:rPr>
        <w:t>.</w:t>
      </w:r>
      <w:r w:rsidRPr="00D1330D">
        <w:rPr>
          <w:lang w:val="fr-FR" w:eastAsia="ja-JP"/>
        </w:rPr>
        <w:t xml:space="preserve"> </w:t>
      </w:r>
      <w:r w:rsidR="00FC6CE3" w:rsidRPr="00D1330D">
        <w:rPr>
          <w:lang w:val="fr-FR" w:eastAsia="ja-JP"/>
        </w:rPr>
        <w:t>Dans le reste de la présente Résolution, nous utilisons l’expression « marais salés »</w:t>
      </w:r>
      <w:r w:rsidRPr="00D1330D">
        <w:rPr>
          <w:lang w:val="fr-FR" w:eastAsia="ja-JP"/>
        </w:rPr>
        <w:t>.</w:t>
      </w:r>
    </w:p>
  </w:footnote>
  <w:footnote w:id="3">
    <w:p w14:paraId="64EDDFF8" w14:textId="202820DD" w:rsidR="002A1699" w:rsidRPr="00D1330D" w:rsidRDefault="002A1699" w:rsidP="002A1699">
      <w:pPr>
        <w:pStyle w:val="FootnoteText"/>
        <w:rPr>
          <w:lang w:val="fr-FR"/>
        </w:rPr>
      </w:pPr>
      <w:r>
        <w:rPr>
          <w:rStyle w:val="FootnoteReference"/>
        </w:rPr>
        <w:footnoteRef/>
      </w:r>
      <w:r w:rsidRPr="00D1330D">
        <w:rPr>
          <w:lang w:val="fr-FR"/>
        </w:rPr>
        <w:t xml:space="preserve"> </w:t>
      </w:r>
      <w:r w:rsidR="00FC6CE3" w:rsidRPr="00D1330D">
        <w:rPr>
          <w:lang w:val="fr-FR"/>
        </w:rPr>
        <w:t>Les vasières non végétalisées et les marais intertidaux sont également des écosystèmes importants de carbone bleu. Les marais d'eau douce et les zones humides boisées d'eau douce sont d'importants réservoirs de carbone, mais ne font pas partie de la définition du carbone bleu.</w:t>
      </w:r>
    </w:p>
  </w:footnote>
  <w:footnote w:id="4">
    <w:p w14:paraId="6440CB7F" w14:textId="77777777" w:rsidR="00AC45BA" w:rsidRPr="00A82032" w:rsidRDefault="00AC45BA" w:rsidP="00AC45BA">
      <w:pPr>
        <w:autoSpaceDE w:val="0"/>
        <w:autoSpaceDN w:val="0"/>
        <w:adjustRightInd w:val="0"/>
        <w:spacing w:after="0" w:line="240" w:lineRule="auto"/>
        <w:rPr>
          <w:rFonts w:cs="Arial-ItalicMT"/>
          <w:i/>
          <w:iCs/>
          <w:sz w:val="18"/>
          <w:szCs w:val="18"/>
        </w:rPr>
      </w:pPr>
      <w:r w:rsidRPr="00A82032">
        <w:rPr>
          <w:rStyle w:val="FootnoteReference"/>
          <w:sz w:val="18"/>
          <w:szCs w:val="18"/>
        </w:rPr>
        <w:footnoteRef/>
      </w:r>
      <w:r w:rsidRPr="00A82032">
        <w:rPr>
          <w:sz w:val="18"/>
          <w:szCs w:val="18"/>
        </w:rPr>
        <w:t xml:space="preserve"> </w:t>
      </w:r>
      <w:r w:rsidRPr="00A82032">
        <w:rPr>
          <w:rFonts w:cs="ArialMT"/>
          <w:sz w:val="18"/>
          <w:szCs w:val="18"/>
        </w:rPr>
        <w:t xml:space="preserve">Herr, D. and Landis, E. (2016). </w:t>
      </w:r>
      <w:r w:rsidRPr="00A82032">
        <w:rPr>
          <w:rFonts w:cs="Arial-ItalicMT"/>
          <w:i/>
          <w:iCs/>
          <w:sz w:val="18"/>
          <w:szCs w:val="18"/>
        </w:rPr>
        <w:t>Coastal blue carbon ecosystems. Opportunities for</w:t>
      </w:r>
    </w:p>
    <w:p w14:paraId="24CBC176" w14:textId="77777777" w:rsidR="00AC45BA" w:rsidRPr="00A82032" w:rsidRDefault="00AC45BA" w:rsidP="00AC45BA">
      <w:pPr>
        <w:autoSpaceDE w:val="0"/>
        <w:autoSpaceDN w:val="0"/>
        <w:adjustRightInd w:val="0"/>
        <w:spacing w:after="0" w:line="240" w:lineRule="auto"/>
        <w:rPr>
          <w:rFonts w:cs="ArialMT"/>
          <w:sz w:val="18"/>
          <w:szCs w:val="18"/>
        </w:rPr>
      </w:pPr>
      <w:r w:rsidRPr="00A82032">
        <w:rPr>
          <w:rFonts w:cs="Arial-ItalicMT"/>
          <w:i/>
          <w:iCs/>
          <w:sz w:val="18"/>
          <w:szCs w:val="18"/>
        </w:rPr>
        <w:t>Nationally Determined Contributions. Policy Brief</w:t>
      </w:r>
      <w:r w:rsidRPr="00A82032">
        <w:rPr>
          <w:rFonts w:cs="ArialMT"/>
          <w:sz w:val="18"/>
          <w:szCs w:val="18"/>
        </w:rPr>
        <w:t>. Gland, Switzerland: IUCN and Washington,</w:t>
      </w:r>
    </w:p>
    <w:p w14:paraId="37C98078" w14:textId="77777777" w:rsidR="00AC45BA" w:rsidRPr="00D1330D" w:rsidRDefault="00AC45BA" w:rsidP="00AC45BA">
      <w:pPr>
        <w:pStyle w:val="FootnoteText"/>
        <w:rPr>
          <w:rFonts w:asciiTheme="minorHAnsi" w:hAnsiTheme="minorHAnsi"/>
          <w:sz w:val="18"/>
          <w:szCs w:val="18"/>
          <w:lang w:val="fr-FR"/>
        </w:rPr>
      </w:pPr>
      <w:r w:rsidRPr="00D1330D">
        <w:rPr>
          <w:rFonts w:asciiTheme="minorHAnsi" w:hAnsiTheme="minorHAnsi" w:cs="ArialMT"/>
          <w:sz w:val="18"/>
          <w:szCs w:val="18"/>
          <w:lang w:val="fr-FR"/>
        </w:rPr>
        <w:t>DC, USA: TNC.</w:t>
      </w:r>
      <w:r w:rsidRPr="00D1330D">
        <w:rPr>
          <w:rFonts w:asciiTheme="minorHAnsi" w:hAnsiTheme="minorHAnsi"/>
          <w:sz w:val="18"/>
          <w:szCs w:val="18"/>
          <w:lang w:val="fr-FR"/>
        </w:rPr>
        <w:tab/>
      </w:r>
    </w:p>
  </w:footnote>
  <w:footnote w:id="5">
    <w:p w14:paraId="029F227B" w14:textId="77777777" w:rsidR="00C07C56" w:rsidRPr="00D55AB1" w:rsidRDefault="00C07C56">
      <w:pPr>
        <w:pStyle w:val="FootnoteText"/>
        <w:rPr>
          <w:lang w:val="fr-FR"/>
        </w:rPr>
      </w:pPr>
      <w:r w:rsidRPr="00A82032">
        <w:rPr>
          <w:rStyle w:val="FootnoteReference"/>
          <w:rFonts w:asciiTheme="minorHAnsi" w:hAnsiTheme="minorHAnsi"/>
          <w:sz w:val="18"/>
          <w:szCs w:val="18"/>
        </w:rPr>
        <w:footnoteRef/>
      </w:r>
      <w:r w:rsidRPr="00D1330D">
        <w:rPr>
          <w:rFonts w:asciiTheme="minorHAnsi" w:hAnsiTheme="minorHAnsi"/>
          <w:sz w:val="18"/>
          <w:szCs w:val="18"/>
          <w:lang w:val="fr-FR"/>
        </w:rPr>
        <w:t xml:space="preserve"> Mcleod E. </w:t>
      </w:r>
      <w:r w:rsidRPr="00D1330D">
        <w:rPr>
          <w:rFonts w:asciiTheme="minorHAnsi" w:hAnsiTheme="minorHAnsi"/>
          <w:i/>
          <w:sz w:val="18"/>
          <w:szCs w:val="18"/>
          <w:lang w:val="fr-FR"/>
        </w:rPr>
        <w:t>et al</w:t>
      </w:r>
      <w:r w:rsidRPr="00D1330D">
        <w:rPr>
          <w:rFonts w:asciiTheme="minorHAnsi" w:hAnsiTheme="minorHAnsi"/>
          <w:sz w:val="18"/>
          <w:szCs w:val="18"/>
          <w:lang w:val="fr-FR"/>
        </w:rPr>
        <w:t xml:space="preserve">. </w:t>
      </w:r>
      <w:r w:rsidRPr="00A82032">
        <w:rPr>
          <w:rFonts w:asciiTheme="minorHAnsi" w:hAnsiTheme="minorHAnsi"/>
          <w:sz w:val="18"/>
          <w:szCs w:val="18"/>
        </w:rPr>
        <w:t xml:space="preserve">(2011). </w:t>
      </w:r>
      <w:r w:rsidRPr="00A82032">
        <w:rPr>
          <w:rFonts w:asciiTheme="minorHAnsi" w:hAnsiTheme="minorHAnsi" w:cs="Arial-ItalicMT"/>
          <w:i/>
          <w:iCs/>
          <w:sz w:val="18"/>
          <w:szCs w:val="18"/>
        </w:rPr>
        <w:t>A blueprint for blue carbon: toward and improved understanding of the role of vegetated coastal habitats in sequestering CO</w:t>
      </w:r>
      <w:r w:rsidRPr="00A82032">
        <w:rPr>
          <w:rFonts w:asciiTheme="minorHAnsi" w:hAnsiTheme="minorHAnsi" w:cs="Arial-ItalicMT"/>
          <w:i/>
          <w:iCs/>
          <w:sz w:val="18"/>
          <w:szCs w:val="18"/>
          <w:vertAlign w:val="subscript"/>
        </w:rPr>
        <w:t>2</w:t>
      </w:r>
      <w:r w:rsidRPr="00A82032">
        <w:rPr>
          <w:rFonts w:asciiTheme="minorHAnsi" w:hAnsiTheme="minorHAnsi" w:cs="Arial-ItalicMT"/>
          <w:i/>
          <w:iCs/>
          <w:sz w:val="18"/>
          <w:szCs w:val="18"/>
        </w:rPr>
        <w:t xml:space="preserve">. </w:t>
      </w:r>
      <w:r w:rsidRPr="00D55AB1">
        <w:rPr>
          <w:rFonts w:asciiTheme="minorHAnsi" w:hAnsiTheme="minorHAnsi" w:cs="ArialMT"/>
          <w:sz w:val="18"/>
          <w:szCs w:val="18"/>
          <w:lang w:val="fr-FR"/>
        </w:rPr>
        <w:t>Frontiers in Ecology and the Environment 2011; 9(10): 552–560, doi:10.1890/110004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09CD" w14:textId="11BEBB90" w:rsidR="00B632D5" w:rsidRDefault="00B632D5" w:rsidP="00B632D5">
    <w:pPr>
      <w:pStyle w:val="Header"/>
      <w:tabs>
        <w:tab w:val="clear" w:pos="4680"/>
        <w:tab w:val="clear" w:pos="9360"/>
        <w:tab w:val="left" w:pos="1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9AEB4D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9F560F2A"/>
    <w:lvl w:ilvl="0">
      <w:start w:val="1"/>
      <w:numFmt w:val="decimal"/>
      <w:pStyle w:val="ListNumber"/>
      <w:lvlText w:val="%1."/>
      <w:lvlJc w:val="left"/>
      <w:pPr>
        <w:tabs>
          <w:tab w:val="num" w:pos="360"/>
        </w:tabs>
        <w:ind w:left="360" w:hanging="360"/>
      </w:pPr>
    </w:lvl>
  </w:abstractNum>
  <w:abstractNum w:abstractNumId="2" w15:restartNumberingAfterBreak="0">
    <w:nsid w:val="04A31A80"/>
    <w:multiLevelType w:val="hybridMultilevel"/>
    <w:tmpl w:val="921CB958"/>
    <w:lvl w:ilvl="0" w:tplc="0C09000F">
      <w:start w:val="1"/>
      <w:numFmt w:val="decimal"/>
      <w:lvlText w:val="%1."/>
      <w:lvlJc w:val="left"/>
      <w:pPr>
        <w:ind w:left="720" w:hanging="360"/>
      </w:pPr>
      <w:rPr>
        <w:rFonts w:hint="default"/>
      </w:rPr>
    </w:lvl>
    <w:lvl w:ilvl="1" w:tplc="12A6D5D2">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D39AB"/>
    <w:multiLevelType w:val="hybridMultilevel"/>
    <w:tmpl w:val="68F29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44542"/>
    <w:multiLevelType w:val="hybridMultilevel"/>
    <w:tmpl w:val="19648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42155"/>
    <w:multiLevelType w:val="hybridMultilevel"/>
    <w:tmpl w:val="71844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930BE7"/>
    <w:multiLevelType w:val="hybridMultilevel"/>
    <w:tmpl w:val="200CAFD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0D1062"/>
    <w:multiLevelType w:val="hybridMultilevel"/>
    <w:tmpl w:val="63789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077E0A"/>
    <w:multiLevelType w:val="hybridMultilevel"/>
    <w:tmpl w:val="16A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F7F03"/>
    <w:multiLevelType w:val="multilevel"/>
    <w:tmpl w:val="E96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96E39"/>
    <w:multiLevelType w:val="hybridMultilevel"/>
    <w:tmpl w:val="7A6285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1" w15:restartNumberingAfterBreak="0">
    <w:nsid w:val="25D92C2D"/>
    <w:multiLevelType w:val="hybridMultilevel"/>
    <w:tmpl w:val="21703524"/>
    <w:lvl w:ilvl="0" w:tplc="0409001B">
      <w:start w:val="1"/>
      <w:numFmt w:val="lowerRoman"/>
      <w:lvlText w:val="%1."/>
      <w:lvlJc w:val="right"/>
      <w:pPr>
        <w:ind w:left="1211"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27AC2A40"/>
    <w:multiLevelType w:val="hybridMultilevel"/>
    <w:tmpl w:val="B184C3F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957A1D"/>
    <w:multiLevelType w:val="hybridMultilevel"/>
    <w:tmpl w:val="DA28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841EF"/>
    <w:multiLevelType w:val="hybridMultilevel"/>
    <w:tmpl w:val="85C4555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7" w15:restartNumberingAfterBreak="0">
    <w:nsid w:val="38F95F96"/>
    <w:multiLevelType w:val="hybridMultilevel"/>
    <w:tmpl w:val="80781B0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D43D62"/>
    <w:multiLevelType w:val="hybridMultilevel"/>
    <w:tmpl w:val="97E8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17DF7"/>
    <w:multiLevelType w:val="hybridMultilevel"/>
    <w:tmpl w:val="62B4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E27132"/>
    <w:multiLevelType w:val="hybridMultilevel"/>
    <w:tmpl w:val="D9DEB2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FC64B5"/>
    <w:multiLevelType w:val="hybridMultilevel"/>
    <w:tmpl w:val="95CE7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3A6A36"/>
    <w:multiLevelType w:val="hybridMultilevel"/>
    <w:tmpl w:val="A14C6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002471"/>
    <w:multiLevelType w:val="hybridMultilevel"/>
    <w:tmpl w:val="6070FE28"/>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4" w15:restartNumberingAfterBreak="0">
    <w:nsid w:val="5F6C7695"/>
    <w:multiLevelType w:val="hybridMultilevel"/>
    <w:tmpl w:val="F6EA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412ABB"/>
    <w:multiLevelType w:val="multilevel"/>
    <w:tmpl w:val="0AE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56429"/>
    <w:multiLevelType w:val="multilevel"/>
    <w:tmpl w:val="0E40F14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BAC03C0"/>
    <w:multiLevelType w:val="hybridMultilevel"/>
    <w:tmpl w:val="2FECF0D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5B609B8"/>
    <w:multiLevelType w:val="multilevel"/>
    <w:tmpl w:val="196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62E85"/>
    <w:multiLevelType w:val="hybridMultilevel"/>
    <w:tmpl w:val="E0BA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6B7F41"/>
    <w:multiLevelType w:val="hybridMultilevel"/>
    <w:tmpl w:val="60ECB0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29"/>
  </w:num>
  <w:num w:numId="4">
    <w:abstractNumId w:val="7"/>
  </w:num>
  <w:num w:numId="5">
    <w:abstractNumId w:val="3"/>
  </w:num>
  <w:num w:numId="6">
    <w:abstractNumId w:val="4"/>
  </w:num>
  <w:num w:numId="7">
    <w:abstractNumId w:val="0"/>
  </w:num>
  <w:num w:numId="8">
    <w:abstractNumId w:val="26"/>
  </w:num>
  <w:num w:numId="9">
    <w:abstractNumId w:val="24"/>
  </w:num>
  <w:num w:numId="10">
    <w:abstractNumId w:val="9"/>
  </w:num>
  <w:num w:numId="11">
    <w:abstractNumId w:val="28"/>
  </w:num>
  <w:num w:numId="12">
    <w:abstractNumId w:val="25"/>
  </w:num>
  <w:num w:numId="13">
    <w:abstractNumId w:val="22"/>
  </w:num>
  <w:num w:numId="14">
    <w:abstractNumId w:val="19"/>
  </w:num>
  <w:num w:numId="15">
    <w:abstractNumId w:val="6"/>
  </w:num>
  <w:num w:numId="16">
    <w:abstractNumId w:val="10"/>
  </w:num>
  <w:num w:numId="17">
    <w:abstractNumId w:val="8"/>
  </w:num>
  <w:num w:numId="18">
    <w:abstractNumId w:val="27"/>
  </w:num>
  <w:num w:numId="19">
    <w:abstractNumId w:val="20"/>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0"/>
  </w:num>
  <w:num w:numId="24">
    <w:abstractNumId w:val="1"/>
  </w:num>
  <w:num w:numId="25">
    <w:abstractNumId w:val="14"/>
  </w:num>
  <w:num w:numId="26">
    <w:abstractNumId w:val="16"/>
  </w:num>
  <w:num w:numId="27">
    <w:abstractNumId w:val="12"/>
  </w:num>
  <w:num w:numId="28">
    <w:abstractNumId w:val="17"/>
  </w:num>
  <w:num w:numId="29">
    <w:abstractNumId w:val="2"/>
  </w:num>
  <w:num w:numId="30">
    <w:abstractNumId w:val="15"/>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44"/>
    <w:rsid w:val="00000880"/>
    <w:rsid w:val="000031C2"/>
    <w:rsid w:val="000038EB"/>
    <w:rsid w:val="000042B9"/>
    <w:rsid w:val="0001203C"/>
    <w:rsid w:val="00014E22"/>
    <w:rsid w:val="0001658F"/>
    <w:rsid w:val="000217C8"/>
    <w:rsid w:val="000254A4"/>
    <w:rsid w:val="00026CD4"/>
    <w:rsid w:val="000377F0"/>
    <w:rsid w:val="0004132B"/>
    <w:rsid w:val="00044555"/>
    <w:rsid w:val="0006225C"/>
    <w:rsid w:val="00083AB0"/>
    <w:rsid w:val="000A3FC7"/>
    <w:rsid w:val="000A6672"/>
    <w:rsid w:val="000A74C5"/>
    <w:rsid w:val="000B4531"/>
    <w:rsid w:val="000B5730"/>
    <w:rsid w:val="000C0C6F"/>
    <w:rsid w:val="000C11F5"/>
    <w:rsid w:val="000D3E4D"/>
    <w:rsid w:val="000E1E39"/>
    <w:rsid w:val="000F2821"/>
    <w:rsid w:val="00115A19"/>
    <w:rsid w:val="001237A3"/>
    <w:rsid w:val="00124583"/>
    <w:rsid w:val="0013003A"/>
    <w:rsid w:val="001304AA"/>
    <w:rsid w:val="00142850"/>
    <w:rsid w:val="00153937"/>
    <w:rsid w:val="00154C8E"/>
    <w:rsid w:val="0016498B"/>
    <w:rsid w:val="00165F56"/>
    <w:rsid w:val="00167A61"/>
    <w:rsid w:val="00173483"/>
    <w:rsid w:val="00173D46"/>
    <w:rsid w:val="001750D0"/>
    <w:rsid w:val="00177026"/>
    <w:rsid w:val="00186D4A"/>
    <w:rsid w:val="00190CB9"/>
    <w:rsid w:val="0019200F"/>
    <w:rsid w:val="001A17C7"/>
    <w:rsid w:val="001A5238"/>
    <w:rsid w:val="001A780F"/>
    <w:rsid w:val="001B0D11"/>
    <w:rsid w:val="001B1D9E"/>
    <w:rsid w:val="001B3574"/>
    <w:rsid w:val="001D4731"/>
    <w:rsid w:val="001D7BB5"/>
    <w:rsid w:val="001E3465"/>
    <w:rsid w:val="001E3C18"/>
    <w:rsid w:val="001F066C"/>
    <w:rsid w:val="001F67A4"/>
    <w:rsid w:val="001F7FE3"/>
    <w:rsid w:val="00210FA6"/>
    <w:rsid w:val="00212FF5"/>
    <w:rsid w:val="002135E8"/>
    <w:rsid w:val="00222EF4"/>
    <w:rsid w:val="002233D4"/>
    <w:rsid w:val="00225A02"/>
    <w:rsid w:val="00227358"/>
    <w:rsid w:val="00242ECB"/>
    <w:rsid w:val="00250FC1"/>
    <w:rsid w:val="00252574"/>
    <w:rsid w:val="00252DD5"/>
    <w:rsid w:val="00254991"/>
    <w:rsid w:val="00256CB4"/>
    <w:rsid w:val="0027271C"/>
    <w:rsid w:val="00275AA1"/>
    <w:rsid w:val="002816CF"/>
    <w:rsid w:val="00281729"/>
    <w:rsid w:val="00293467"/>
    <w:rsid w:val="002A1699"/>
    <w:rsid w:val="002A705B"/>
    <w:rsid w:val="002B1E7C"/>
    <w:rsid w:val="002C22E4"/>
    <w:rsid w:val="002C3B4D"/>
    <w:rsid w:val="002C70B0"/>
    <w:rsid w:val="002D25BF"/>
    <w:rsid w:val="002D36E9"/>
    <w:rsid w:val="002F257A"/>
    <w:rsid w:val="003201E7"/>
    <w:rsid w:val="003400E8"/>
    <w:rsid w:val="00341D27"/>
    <w:rsid w:val="0034283D"/>
    <w:rsid w:val="00355A17"/>
    <w:rsid w:val="003625C2"/>
    <w:rsid w:val="00365320"/>
    <w:rsid w:val="003669FB"/>
    <w:rsid w:val="00370D08"/>
    <w:rsid w:val="0039626D"/>
    <w:rsid w:val="00396BCA"/>
    <w:rsid w:val="003A11EF"/>
    <w:rsid w:val="003B113F"/>
    <w:rsid w:val="003C203E"/>
    <w:rsid w:val="003C2910"/>
    <w:rsid w:val="003C4EE5"/>
    <w:rsid w:val="003D0874"/>
    <w:rsid w:val="003D2970"/>
    <w:rsid w:val="003E415A"/>
    <w:rsid w:val="003F7E41"/>
    <w:rsid w:val="00404441"/>
    <w:rsid w:val="0040721B"/>
    <w:rsid w:val="004148E5"/>
    <w:rsid w:val="004152B6"/>
    <w:rsid w:val="00415B6D"/>
    <w:rsid w:val="004242A4"/>
    <w:rsid w:val="00426F22"/>
    <w:rsid w:val="00427B85"/>
    <w:rsid w:val="00430713"/>
    <w:rsid w:val="0043194F"/>
    <w:rsid w:val="00434072"/>
    <w:rsid w:val="00441BDC"/>
    <w:rsid w:val="0044477D"/>
    <w:rsid w:val="00452432"/>
    <w:rsid w:val="00454B83"/>
    <w:rsid w:val="00455594"/>
    <w:rsid w:val="00466921"/>
    <w:rsid w:val="00471AC0"/>
    <w:rsid w:val="0047280C"/>
    <w:rsid w:val="00474548"/>
    <w:rsid w:val="00477162"/>
    <w:rsid w:val="004829C0"/>
    <w:rsid w:val="00485754"/>
    <w:rsid w:val="00487D17"/>
    <w:rsid w:val="00496E8A"/>
    <w:rsid w:val="004A031A"/>
    <w:rsid w:val="004A77C0"/>
    <w:rsid w:val="004B69EB"/>
    <w:rsid w:val="004B6E49"/>
    <w:rsid w:val="004C7A56"/>
    <w:rsid w:val="004D421A"/>
    <w:rsid w:val="004E6877"/>
    <w:rsid w:val="004F0179"/>
    <w:rsid w:val="004F167D"/>
    <w:rsid w:val="004F68DA"/>
    <w:rsid w:val="00502D01"/>
    <w:rsid w:val="0050781A"/>
    <w:rsid w:val="005114CE"/>
    <w:rsid w:val="0052246B"/>
    <w:rsid w:val="005246BB"/>
    <w:rsid w:val="0054023A"/>
    <w:rsid w:val="005403B5"/>
    <w:rsid w:val="0054389B"/>
    <w:rsid w:val="00556653"/>
    <w:rsid w:val="005706E3"/>
    <w:rsid w:val="005747F0"/>
    <w:rsid w:val="00574A96"/>
    <w:rsid w:val="00576078"/>
    <w:rsid w:val="005848FB"/>
    <w:rsid w:val="00585386"/>
    <w:rsid w:val="00587C36"/>
    <w:rsid w:val="0059122B"/>
    <w:rsid w:val="005B18B3"/>
    <w:rsid w:val="005B6E9B"/>
    <w:rsid w:val="005E017B"/>
    <w:rsid w:val="005E5773"/>
    <w:rsid w:val="005E6830"/>
    <w:rsid w:val="0060172A"/>
    <w:rsid w:val="00613691"/>
    <w:rsid w:val="00616AA6"/>
    <w:rsid w:val="00632E4A"/>
    <w:rsid w:val="00640644"/>
    <w:rsid w:val="00643726"/>
    <w:rsid w:val="00644A98"/>
    <w:rsid w:val="00647685"/>
    <w:rsid w:val="00651E96"/>
    <w:rsid w:val="00652628"/>
    <w:rsid w:val="00654BC0"/>
    <w:rsid w:val="0067014D"/>
    <w:rsid w:val="00670FFA"/>
    <w:rsid w:val="006713C3"/>
    <w:rsid w:val="00671FCF"/>
    <w:rsid w:val="00686953"/>
    <w:rsid w:val="00687677"/>
    <w:rsid w:val="006931F7"/>
    <w:rsid w:val="00693E16"/>
    <w:rsid w:val="006954E9"/>
    <w:rsid w:val="006B2544"/>
    <w:rsid w:val="006B2C0C"/>
    <w:rsid w:val="006C11CE"/>
    <w:rsid w:val="006C7052"/>
    <w:rsid w:val="006D06FB"/>
    <w:rsid w:val="006D6AFB"/>
    <w:rsid w:val="006E0708"/>
    <w:rsid w:val="006E3BBE"/>
    <w:rsid w:val="006E6BFF"/>
    <w:rsid w:val="006F1ADE"/>
    <w:rsid w:val="006F5CD4"/>
    <w:rsid w:val="007014F7"/>
    <w:rsid w:val="0070647D"/>
    <w:rsid w:val="00710287"/>
    <w:rsid w:val="00713D85"/>
    <w:rsid w:val="00721B97"/>
    <w:rsid w:val="00725211"/>
    <w:rsid w:val="00730A50"/>
    <w:rsid w:val="007369DE"/>
    <w:rsid w:val="00750608"/>
    <w:rsid w:val="007547AC"/>
    <w:rsid w:val="007565A0"/>
    <w:rsid w:val="0075739E"/>
    <w:rsid w:val="00760F82"/>
    <w:rsid w:val="00764A1B"/>
    <w:rsid w:val="007764E7"/>
    <w:rsid w:val="00776D6E"/>
    <w:rsid w:val="0078217D"/>
    <w:rsid w:val="007932DF"/>
    <w:rsid w:val="007A51E6"/>
    <w:rsid w:val="007B0053"/>
    <w:rsid w:val="007B3929"/>
    <w:rsid w:val="007B65A1"/>
    <w:rsid w:val="007B70D5"/>
    <w:rsid w:val="007C2573"/>
    <w:rsid w:val="007C592F"/>
    <w:rsid w:val="007E0D08"/>
    <w:rsid w:val="007E40CB"/>
    <w:rsid w:val="008118F6"/>
    <w:rsid w:val="00826ED3"/>
    <w:rsid w:val="00834D88"/>
    <w:rsid w:val="00836FBB"/>
    <w:rsid w:val="0084258F"/>
    <w:rsid w:val="00877FBF"/>
    <w:rsid w:val="00883491"/>
    <w:rsid w:val="00885EAC"/>
    <w:rsid w:val="008A026C"/>
    <w:rsid w:val="008B25CE"/>
    <w:rsid w:val="008B6342"/>
    <w:rsid w:val="008C49DE"/>
    <w:rsid w:val="008C4A4E"/>
    <w:rsid w:val="008D50F3"/>
    <w:rsid w:val="008D790F"/>
    <w:rsid w:val="008F22D8"/>
    <w:rsid w:val="00903D9D"/>
    <w:rsid w:val="00904DBD"/>
    <w:rsid w:val="00905FC5"/>
    <w:rsid w:val="00907EE9"/>
    <w:rsid w:val="009111AD"/>
    <w:rsid w:val="00913982"/>
    <w:rsid w:val="00915708"/>
    <w:rsid w:val="00915EC4"/>
    <w:rsid w:val="00917E38"/>
    <w:rsid w:val="00921E84"/>
    <w:rsid w:val="009341B0"/>
    <w:rsid w:val="009635A2"/>
    <w:rsid w:val="00963835"/>
    <w:rsid w:val="00966662"/>
    <w:rsid w:val="00967991"/>
    <w:rsid w:val="00974CD3"/>
    <w:rsid w:val="00975232"/>
    <w:rsid w:val="00977218"/>
    <w:rsid w:val="009858D9"/>
    <w:rsid w:val="00992F9C"/>
    <w:rsid w:val="009A1D60"/>
    <w:rsid w:val="009A74DF"/>
    <w:rsid w:val="009B3731"/>
    <w:rsid w:val="009B40C9"/>
    <w:rsid w:val="009B4694"/>
    <w:rsid w:val="009C6993"/>
    <w:rsid w:val="009D2D1F"/>
    <w:rsid w:val="009D5E7E"/>
    <w:rsid w:val="009D6605"/>
    <w:rsid w:val="009E556F"/>
    <w:rsid w:val="009F0A8E"/>
    <w:rsid w:val="009F47B2"/>
    <w:rsid w:val="009F7275"/>
    <w:rsid w:val="00A07030"/>
    <w:rsid w:val="00A16038"/>
    <w:rsid w:val="00A1750D"/>
    <w:rsid w:val="00A177FA"/>
    <w:rsid w:val="00A17E89"/>
    <w:rsid w:val="00A23025"/>
    <w:rsid w:val="00A25679"/>
    <w:rsid w:val="00A3084E"/>
    <w:rsid w:val="00A30CAF"/>
    <w:rsid w:val="00A44D66"/>
    <w:rsid w:val="00A57130"/>
    <w:rsid w:val="00A77680"/>
    <w:rsid w:val="00A82032"/>
    <w:rsid w:val="00A831EA"/>
    <w:rsid w:val="00A834F6"/>
    <w:rsid w:val="00A91701"/>
    <w:rsid w:val="00A94351"/>
    <w:rsid w:val="00AB0556"/>
    <w:rsid w:val="00AB2526"/>
    <w:rsid w:val="00AB5E37"/>
    <w:rsid w:val="00AC45BA"/>
    <w:rsid w:val="00AD3606"/>
    <w:rsid w:val="00AD50E3"/>
    <w:rsid w:val="00AE142B"/>
    <w:rsid w:val="00AF0C87"/>
    <w:rsid w:val="00AF601E"/>
    <w:rsid w:val="00B234FE"/>
    <w:rsid w:val="00B24261"/>
    <w:rsid w:val="00B24A23"/>
    <w:rsid w:val="00B309A1"/>
    <w:rsid w:val="00B37123"/>
    <w:rsid w:val="00B4064E"/>
    <w:rsid w:val="00B54452"/>
    <w:rsid w:val="00B632D5"/>
    <w:rsid w:val="00B676AC"/>
    <w:rsid w:val="00B67CF1"/>
    <w:rsid w:val="00B70B74"/>
    <w:rsid w:val="00B76811"/>
    <w:rsid w:val="00B80430"/>
    <w:rsid w:val="00B8109D"/>
    <w:rsid w:val="00B82E5D"/>
    <w:rsid w:val="00B930C2"/>
    <w:rsid w:val="00B93381"/>
    <w:rsid w:val="00BA2A30"/>
    <w:rsid w:val="00BA44A0"/>
    <w:rsid w:val="00BB2F16"/>
    <w:rsid w:val="00BB49B2"/>
    <w:rsid w:val="00BB4D57"/>
    <w:rsid w:val="00BC37FD"/>
    <w:rsid w:val="00BC66FA"/>
    <w:rsid w:val="00BD7AB8"/>
    <w:rsid w:val="00BE3325"/>
    <w:rsid w:val="00BF315D"/>
    <w:rsid w:val="00BF32F0"/>
    <w:rsid w:val="00C07C56"/>
    <w:rsid w:val="00C07F76"/>
    <w:rsid w:val="00C14189"/>
    <w:rsid w:val="00C24758"/>
    <w:rsid w:val="00C25BA7"/>
    <w:rsid w:val="00C32CE7"/>
    <w:rsid w:val="00C34898"/>
    <w:rsid w:val="00C40238"/>
    <w:rsid w:val="00C4284F"/>
    <w:rsid w:val="00C463C1"/>
    <w:rsid w:val="00C46BE4"/>
    <w:rsid w:val="00C56E1A"/>
    <w:rsid w:val="00C5744B"/>
    <w:rsid w:val="00C63285"/>
    <w:rsid w:val="00C63A0B"/>
    <w:rsid w:val="00C70476"/>
    <w:rsid w:val="00C8571C"/>
    <w:rsid w:val="00C85C82"/>
    <w:rsid w:val="00C87AC7"/>
    <w:rsid w:val="00C92E9C"/>
    <w:rsid w:val="00CA2A76"/>
    <w:rsid w:val="00CA3C4B"/>
    <w:rsid w:val="00CA43B1"/>
    <w:rsid w:val="00CA67AC"/>
    <w:rsid w:val="00CC58A0"/>
    <w:rsid w:val="00CD1254"/>
    <w:rsid w:val="00CD4272"/>
    <w:rsid w:val="00CE11FF"/>
    <w:rsid w:val="00CE5154"/>
    <w:rsid w:val="00CF2E8A"/>
    <w:rsid w:val="00D027C2"/>
    <w:rsid w:val="00D04888"/>
    <w:rsid w:val="00D11366"/>
    <w:rsid w:val="00D12D72"/>
    <w:rsid w:val="00D1330D"/>
    <w:rsid w:val="00D13D0E"/>
    <w:rsid w:val="00D25C29"/>
    <w:rsid w:val="00D4583C"/>
    <w:rsid w:val="00D51BF6"/>
    <w:rsid w:val="00D521D4"/>
    <w:rsid w:val="00D53B60"/>
    <w:rsid w:val="00D5513C"/>
    <w:rsid w:val="00D55AB1"/>
    <w:rsid w:val="00D60F9E"/>
    <w:rsid w:val="00D724D7"/>
    <w:rsid w:val="00D75C51"/>
    <w:rsid w:val="00D76FA6"/>
    <w:rsid w:val="00D81DA2"/>
    <w:rsid w:val="00D84177"/>
    <w:rsid w:val="00D86E11"/>
    <w:rsid w:val="00D9330E"/>
    <w:rsid w:val="00DA5EB4"/>
    <w:rsid w:val="00DB3F0D"/>
    <w:rsid w:val="00DB7F1D"/>
    <w:rsid w:val="00DC1FEA"/>
    <w:rsid w:val="00DC4044"/>
    <w:rsid w:val="00DD124B"/>
    <w:rsid w:val="00DD4644"/>
    <w:rsid w:val="00DE266C"/>
    <w:rsid w:val="00DF10FD"/>
    <w:rsid w:val="00DF11AB"/>
    <w:rsid w:val="00DF23FD"/>
    <w:rsid w:val="00E03E8E"/>
    <w:rsid w:val="00E061C5"/>
    <w:rsid w:val="00E122DE"/>
    <w:rsid w:val="00E17DF4"/>
    <w:rsid w:val="00E26CF0"/>
    <w:rsid w:val="00E31649"/>
    <w:rsid w:val="00E5376A"/>
    <w:rsid w:val="00E553A1"/>
    <w:rsid w:val="00E66339"/>
    <w:rsid w:val="00E74931"/>
    <w:rsid w:val="00E81467"/>
    <w:rsid w:val="00E90820"/>
    <w:rsid w:val="00E90B05"/>
    <w:rsid w:val="00E90D0B"/>
    <w:rsid w:val="00E94199"/>
    <w:rsid w:val="00EA4D93"/>
    <w:rsid w:val="00EA5612"/>
    <w:rsid w:val="00EB668A"/>
    <w:rsid w:val="00ED683B"/>
    <w:rsid w:val="00EE2BE8"/>
    <w:rsid w:val="00EF420B"/>
    <w:rsid w:val="00EF443E"/>
    <w:rsid w:val="00EF4A06"/>
    <w:rsid w:val="00EF7931"/>
    <w:rsid w:val="00F01ACA"/>
    <w:rsid w:val="00F05C2D"/>
    <w:rsid w:val="00F12B31"/>
    <w:rsid w:val="00F27B52"/>
    <w:rsid w:val="00F35176"/>
    <w:rsid w:val="00F35A98"/>
    <w:rsid w:val="00F508D9"/>
    <w:rsid w:val="00F560F7"/>
    <w:rsid w:val="00F61579"/>
    <w:rsid w:val="00F624E9"/>
    <w:rsid w:val="00F6325C"/>
    <w:rsid w:val="00F74E89"/>
    <w:rsid w:val="00F9025C"/>
    <w:rsid w:val="00F94F75"/>
    <w:rsid w:val="00FA18EF"/>
    <w:rsid w:val="00FB53B3"/>
    <w:rsid w:val="00FC0700"/>
    <w:rsid w:val="00FC6CE3"/>
    <w:rsid w:val="00FD2058"/>
    <w:rsid w:val="00FD4DE0"/>
    <w:rsid w:val="00FD6FC6"/>
    <w:rsid w:val="00FD7AEA"/>
    <w:rsid w:val="00FE2DF2"/>
    <w:rsid w:val="00FF1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9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7B0053"/>
    <w:rPr>
      <w:rFonts w:ascii="Calibri" w:hAnsi="Calibri" w:cs="Times New Roman"/>
      <w:sz w:val="20"/>
      <w:szCs w:val="20"/>
    </w:rPr>
  </w:style>
  <w:style w:type="character" w:styleId="FootnoteReference">
    <w:name w:val="footnote reference"/>
    <w:basedOn w:val="DefaultParagraphFont"/>
    <w:uiPriority w:val="99"/>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532">
      <w:bodyDiv w:val="1"/>
      <w:marLeft w:val="0"/>
      <w:marRight w:val="0"/>
      <w:marTop w:val="0"/>
      <w:marBottom w:val="0"/>
      <w:divBdr>
        <w:top w:val="none" w:sz="0" w:space="0" w:color="auto"/>
        <w:left w:val="none" w:sz="0" w:space="0" w:color="auto"/>
        <w:bottom w:val="none" w:sz="0" w:space="0" w:color="auto"/>
        <w:right w:val="none" w:sz="0" w:space="0" w:color="auto"/>
      </w:divBdr>
    </w:div>
    <w:div w:id="106853203">
      <w:bodyDiv w:val="1"/>
      <w:marLeft w:val="0"/>
      <w:marRight w:val="0"/>
      <w:marTop w:val="0"/>
      <w:marBottom w:val="0"/>
      <w:divBdr>
        <w:top w:val="none" w:sz="0" w:space="0" w:color="auto"/>
        <w:left w:val="none" w:sz="0" w:space="0" w:color="auto"/>
        <w:bottom w:val="none" w:sz="0" w:space="0" w:color="auto"/>
        <w:right w:val="none" w:sz="0" w:space="0" w:color="auto"/>
      </w:divBdr>
    </w:div>
    <w:div w:id="539710768">
      <w:bodyDiv w:val="1"/>
      <w:marLeft w:val="0"/>
      <w:marRight w:val="0"/>
      <w:marTop w:val="0"/>
      <w:marBottom w:val="0"/>
      <w:divBdr>
        <w:top w:val="none" w:sz="0" w:space="0" w:color="auto"/>
        <w:left w:val="none" w:sz="0" w:space="0" w:color="auto"/>
        <w:bottom w:val="none" w:sz="0" w:space="0" w:color="auto"/>
        <w:right w:val="none" w:sz="0" w:space="0" w:color="auto"/>
      </w:divBdr>
    </w:div>
    <w:div w:id="555505387">
      <w:bodyDiv w:val="1"/>
      <w:marLeft w:val="0"/>
      <w:marRight w:val="0"/>
      <w:marTop w:val="0"/>
      <w:marBottom w:val="0"/>
      <w:divBdr>
        <w:top w:val="none" w:sz="0" w:space="0" w:color="auto"/>
        <w:left w:val="none" w:sz="0" w:space="0" w:color="auto"/>
        <w:bottom w:val="none" w:sz="0" w:space="0" w:color="auto"/>
        <w:right w:val="none" w:sz="0" w:space="0" w:color="auto"/>
      </w:divBdr>
    </w:div>
    <w:div w:id="849300379">
      <w:bodyDiv w:val="1"/>
      <w:marLeft w:val="0"/>
      <w:marRight w:val="0"/>
      <w:marTop w:val="0"/>
      <w:marBottom w:val="0"/>
      <w:divBdr>
        <w:top w:val="none" w:sz="0" w:space="0" w:color="auto"/>
        <w:left w:val="none" w:sz="0" w:space="0" w:color="auto"/>
        <w:bottom w:val="none" w:sz="0" w:space="0" w:color="auto"/>
        <w:right w:val="none" w:sz="0" w:space="0" w:color="auto"/>
      </w:divBdr>
    </w:div>
    <w:div w:id="1233270683">
      <w:bodyDiv w:val="1"/>
      <w:marLeft w:val="0"/>
      <w:marRight w:val="0"/>
      <w:marTop w:val="0"/>
      <w:marBottom w:val="0"/>
      <w:divBdr>
        <w:top w:val="none" w:sz="0" w:space="0" w:color="auto"/>
        <w:left w:val="none" w:sz="0" w:space="0" w:color="auto"/>
        <w:bottom w:val="none" w:sz="0" w:space="0" w:color="auto"/>
        <w:right w:val="none" w:sz="0" w:space="0" w:color="auto"/>
      </w:divBdr>
    </w:div>
    <w:div w:id="1878657548">
      <w:bodyDiv w:val="1"/>
      <w:marLeft w:val="0"/>
      <w:marRight w:val="0"/>
      <w:marTop w:val="0"/>
      <w:marBottom w:val="0"/>
      <w:divBdr>
        <w:top w:val="none" w:sz="0" w:space="0" w:color="auto"/>
        <w:left w:val="none" w:sz="0" w:space="0" w:color="auto"/>
        <w:bottom w:val="none" w:sz="0" w:space="0" w:color="auto"/>
        <w:right w:val="none" w:sz="0" w:space="0" w:color="auto"/>
      </w:divBdr>
      <w:divsChild>
        <w:div w:id="933973644">
          <w:marLeft w:val="0"/>
          <w:marRight w:val="0"/>
          <w:marTop w:val="0"/>
          <w:marBottom w:val="225"/>
          <w:divBdr>
            <w:top w:val="none" w:sz="0" w:space="0" w:color="auto"/>
            <w:left w:val="none" w:sz="0" w:space="0" w:color="auto"/>
            <w:bottom w:val="none" w:sz="0" w:space="0" w:color="auto"/>
            <w:right w:val="none" w:sz="0" w:space="0" w:color="auto"/>
          </w:divBdr>
          <w:divsChild>
            <w:div w:id="400560214">
              <w:marLeft w:val="0"/>
              <w:marRight w:val="0"/>
              <w:marTop w:val="300"/>
              <w:marBottom w:val="0"/>
              <w:divBdr>
                <w:top w:val="none" w:sz="0" w:space="0" w:color="auto"/>
                <w:left w:val="none" w:sz="0" w:space="0" w:color="auto"/>
                <w:bottom w:val="none" w:sz="0" w:space="0" w:color="auto"/>
                <w:right w:val="none" w:sz="0" w:space="0" w:color="auto"/>
              </w:divBdr>
              <w:divsChild>
                <w:div w:id="831339581">
                  <w:marLeft w:val="0"/>
                  <w:marRight w:val="0"/>
                  <w:marTop w:val="0"/>
                  <w:marBottom w:val="0"/>
                  <w:divBdr>
                    <w:top w:val="none" w:sz="0" w:space="0" w:color="auto"/>
                    <w:left w:val="none" w:sz="0" w:space="0" w:color="auto"/>
                    <w:bottom w:val="none" w:sz="0" w:space="0" w:color="auto"/>
                    <w:right w:val="none" w:sz="0" w:space="0" w:color="auto"/>
                  </w:divBdr>
                  <w:divsChild>
                    <w:div w:id="504631011">
                      <w:marLeft w:val="0"/>
                      <w:marRight w:val="0"/>
                      <w:marTop w:val="0"/>
                      <w:marBottom w:val="0"/>
                      <w:divBdr>
                        <w:top w:val="none" w:sz="0" w:space="0" w:color="auto"/>
                        <w:left w:val="none" w:sz="0" w:space="0" w:color="auto"/>
                        <w:bottom w:val="none" w:sz="0" w:space="0" w:color="auto"/>
                        <w:right w:val="none" w:sz="0" w:space="0" w:color="auto"/>
                      </w:divBdr>
                      <w:divsChild>
                        <w:div w:id="56056532">
                          <w:marLeft w:val="0"/>
                          <w:marRight w:val="0"/>
                          <w:marTop w:val="0"/>
                          <w:marBottom w:val="0"/>
                          <w:divBdr>
                            <w:top w:val="none" w:sz="0" w:space="0" w:color="auto"/>
                            <w:left w:val="none" w:sz="0" w:space="0" w:color="auto"/>
                            <w:bottom w:val="none" w:sz="0" w:space="0" w:color="auto"/>
                            <w:right w:val="none" w:sz="0" w:space="0" w:color="auto"/>
                          </w:divBdr>
                          <w:divsChild>
                            <w:div w:id="1440375234">
                              <w:marLeft w:val="0"/>
                              <w:marRight w:val="0"/>
                              <w:marTop w:val="0"/>
                              <w:marBottom w:val="0"/>
                              <w:divBdr>
                                <w:top w:val="none" w:sz="0" w:space="0" w:color="auto"/>
                                <w:left w:val="none" w:sz="0" w:space="0" w:color="auto"/>
                                <w:bottom w:val="none" w:sz="0" w:space="0" w:color="auto"/>
                                <w:right w:val="none" w:sz="0" w:space="0" w:color="auto"/>
                              </w:divBdr>
                              <w:divsChild>
                                <w:div w:id="678312676">
                                  <w:marLeft w:val="0"/>
                                  <w:marRight w:val="0"/>
                                  <w:marTop w:val="0"/>
                                  <w:marBottom w:val="0"/>
                                  <w:divBdr>
                                    <w:top w:val="none" w:sz="0" w:space="0" w:color="auto"/>
                                    <w:left w:val="none" w:sz="0" w:space="0" w:color="auto"/>
                                    <w:bottom w:val="none" w:sz="0" w:space="0" w:color="auto"/>
                                    <w:right w:val="none" w:sz="0" w:space="0" w:color="auto"/>
                                  </w:divBdr>
                                  <w:divsChild>
                                    <w:div w:id="563758413">
                                      <w:marLeft w:val="0"/>
                                      <w:marRight w:val="0"/>
                                      <w:marTop w:val="0"/>
                                      <w:marBottom w:val="0"/>
                                      <w:divBdr>
                                        <w:top w:val="none" w:sz="0" w:space="0" w:color="auto"/>
                                        <w:left w:val="none" w:sz="0" w:space="0" w:color="auto"/>
                                        <w:bottom w:val="none" w:sz="0" w:space="0" w:color="auto"/>
                                        <w:right w:val="none" w:sz="0" w:space="0" w:color="auto"/>
                                      </w:divBdr>
                                      <w:divsChild>
                                        <w:div w:id="699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1A3E-14AE-427B-B80C-D0741B96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2365</Words>
  <Characters>13486</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2018-10-28T22:43:00Z</dcterms:created>
  <dcterms:modified xsi:type="dcterms:W3CDTF">2018-10-28T22:43:00Z</dcterms:modified>
</cp:coreProperties>
</file>