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0ED17" w14:textId="3B55FBBC" w:rsidR="00AE3088" w:rsidRPr="00B212D8" w:rsidRDefault="00AE3088" w:rsidP="00AE3088">
      <w:pPr>
        <w:ind w:right="14"/>
        <w:jc w:val="center"/>
        <w:outlineLvl w:val="0"/>
        <w:rPr>
          <w:rFonts w:asciiTheme="minorHAnsi" w:eastAsiaTheme="minorHAnsi" w:hAnsiTheme="minorHAnsi" w:cstheme="minorHAnsi"/>
          <w:b/>
          <w:bCs/>
          <w:kern w:val="0"/>
          <w:lang w:val="fr-FR" w:eastAsia="en-US" w:bidi="ar-SA"/>
        </w:rPr>
      </w:pPr>
      <w:r w:rsidRPr="00B212D8">
        <w:rPr>
          <w:rFonts w:eastAsiaTheme="minorHAnsi" w:cstheme="minorBidi"/>
          <w:noProof/>
          <w:sz w:val="22"/>
          <w:lang w:val="en-GB" w:eastAsia="en-GB" w:bidi="ar-SA"/>
        </w:rPr>
        <w:drawing>
          <wp:anchor distT="0" distB="0" distL="114300" distR="114300" simplePos="0" relativeHeight="251658240" behindDoc="1" locked="0" layoutInCell="1" allowOverlap="1" wp14:anchorId="0064AE57" wp14:editId="15009206">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200" cy="1713600"/>
                    </a:xfrm>
                    <a:prstGeom prst="rect">
                      <a:avLst/>
                    </a:prstGeom>
                    <a:noFill/>
                  </pic:spPr>
                </pic:pic>
              </a:graphicData>
            </a:graphic>
            <wp14:sizeRelH relativeFrom="page">
              <wp14:pctWidth>0</wp14:pctWidth>
            </wp14:sizeRelH>
            <wp14:sizeRelV relativeFrom="page">
              <wp14:pctHeight>0</wp14:pctHeight>
            </wp14:sizeRelV>
          </wp:anchor>
        </w:drawing>
      </w:r>
      <w:r w:rsidRPr="00B212D8">
        <w:rPr>
          <w:rFonts w:asciiTheme="minorHAnsi" w:hAnsiTheme="minorHAnsi" w:cstheme="minorHAnsi"/>
          <w:b/>
          <w:bCs/>
          <w:lang w:val="fr-FR"/>
        </w:rPr>
        <w:t>13</w:t>
      </w:r>
      <w:r w:rsidRPr="00B212D8">
        <w:rPr>
          <w:rFonts w:asciiTheme="minorHAnsi" w:hAnsiTheme="minorHAnsi" w:cstheme="minorHAnsi"/>
          <w:b/>
          <w:bCs/>
          <w:vertAlign w:val="superscript"/>
          <w:lang w:val="fr-FR"/>
        </w:rPr>
        <w:t>e</w:t>
      </w:r>
      <w:r w:rsidRPr="00B212D8">
        <w:rPr>
          <w:rFonts w:asciiTheme="minorHAnsi" w:hAnsiTheme="minorHAnsi" w:cstheme="minorHAnsi"/>
          <w:b/>
          <w:bCs/>
          <w:lang w:val="fr-FR"/>
        </w:rPr>
        <w:t xml:space="preserve"> Session de la Conférence des Parties contractantes </w:t>
      </w:r>
    </w:p>
    <w:p w14:paraId="3A1448A6" w14:textId="77777777" w:rsidR="00AE3088" w:rsidRPr="00B212D8" w:rsidRDefault="00AE3088" w:rsidP="00AE3088">
      <w:pPr>
        <w:ind w:right="14"/>
        <w:jc w:val="center"/>
        <w:outlineLvl w:val="0"/>
        <w:rPr>
          <w:rFonts w:asciiTheme="minorHAnsi" w:hAnsiTheme="minorHAnsi" w:cstheme="minorHAnsi"/>
          <w:b/>
          <w:bCs/>
          <w:lang w:val="fr-FR"/>
        </w:rPr>
      </w:pPr>
      <w:r w:rsidRPr="00B212D8">
        <w:rPr>
          <w:rFonts w:asciiTheme="minorHAnsi" w:hAnsiTheme="minorHAnsi" w:cstheme="minorHAnsi"/>
          <w:b/>
          <w:bCs/>
          <w:lang w:val="fr-FR"/>
        </w:rPr>
        <w:t>à la Convention de Ramsar sur les zones humides</w:t>
      </w:r>
    </w:p>
    <w:p w14:paraId="3733E07F" w14:textId="77777777" w:rsidR="00AE3088" w:rsidRPr="00B212D8" w:rsidRDefault="00AE3088" w:rsidP="00AE3088">
      <w:pPr>
        <w:ind w:right="14"/>
        <w:jc w:val="center"/>
        <w:outlineLvl w:val="0"/>
        <w:rPr>
          <w:rFonts w:asciiTheme="minorHAnsi" w:hAnsiTheme="minorHAnsi" w:cstheme="minorHAnsi"/>
          <w:b/>
          <w:bCs/>
          <w:sz w:val="22"/>
          <w:lang w:val="fr-FR"/>
        </w:rPr>
      </w:pPr>
    </w:p>
    <w:p w14:paraId="5C3839F5" w14:textId="77777777" w:rsidR="00AE3088" w:rsidRPr="00B212D8" w:rsidRDefault="00AE3088" w:rsidP="00AE3088">
      <w:pPr>
        <w:ind w:right="14"/>
        <w:jc w:val="center"/>
        <w:outlineLvl w:val="0"/>
        <w:rPr>
          <w:rFonts w:asciiTheme="minorHAnsi" w:hAnsiTheme="minorHAnsi" w:cstheme="minorHAnsi"/>
          <w:b/>
          <w:bCs/>
          <w:lang w:val="fr-FR"/>
        </w:rPr>
      </w:pPr>
      <w:r w:rsidRPr="00B212D8">
        <w:rPr>
          <w:rFonts w:asciiTheme="minorHAnsi" w:hAnsiTheme="minorHAnsi" w:cstheme="minorHAnsi"/>
          <w:b/>
          <w:bCs/>
          <w:lang w:val="fr-FR"/>
        </w:rPr>
        <w:t>« Les zones humides pour un avenir urbain durable »</w:t>
      </w:r>
    </w:p>
    <w:p w14:paraId="74145354" w14:textId="77777777" w:rsidR="00AE3088" w:rsidRPr="00B212D8" w:rsidRDefault="00AE3088" w:rsidP="00AE3088">
      <w:pPr>
        <w:ind w:right="14"/>
        <w:jc w:val="center"/>
        <w:outlineLvl w:val="0"/>
        <w:rPr>
          <w:rFonts w:asciiTheme="minorHAnsi" w:hAnsiTheme="minorHAnsi" w:cstheme="minorHAnsi"/>
          <w:b/>
          <w:bCs/>
          <w:sz w:val="22"/>
          <w:lang w:val="fr-FR"/>
        </w:rPr>
      </w:pPr>
      <w:r w:rsidRPr="00B212D8">
        <w:rPr>
          <w:rFonts w:asciiTheme="minorHAnsi" w:hAnsiTheme="minorHAnsi" w:cstheme="minorHAnsi"/>
          <w:b/>
          <w:bCs/>
          <w:lang w:val="fr-FR"/>
        </w:rPr>
        <w:t>Dubaï, Émirats arabes unis, 21 au 29 octobre 2018</w:t>
      </w:r>
    </w:p>
    <w:p w14:paraId="4ACDA9DD" w14:textId="77777777" w:rsidR="00AE3088" w:rsidRPr="00B212D8" w:rsidRDefault="00AE3088" w:rsidP="00AE3088">
      <w:pPr>
        <w:ind w:right="17"/>
        <w:jc w:val="center"/>
        <w:outlineLvl w:val="0"/>
        <w:rPr>
          <w:rFonts w:ascii="Arial" w:hAnsi="Arial" w:cstheme="majorHAnsi"/>
          <w:b/>
          <w:bCs/>
          <w:sz w:val="28"/>
          <w:szCs w:val="28"/>
          <w:lang w:val="fr-FR"/>
        </w:rPr>
      </w:pPr>
    </w:p>
    <w:p w14:paraId="4EFA4FF0" w14:textId="77777777" w:rsidR="00AE3088" w:rsidRPr="00B212D8" w:rsidRDefault="00AE3088" w:rsidP="00AE3088">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AE3088" w:rsidRPr="00B212D8" w14:paraId="76BAE99C" w14:textId="77777777" w:rsidTr="00AE3088">
        <w:tc>
          <w:tcPr>
            <w:tcW w:w="4708" w:type="dxa"/>
            <w:tcBorders>
              <w:top w:val="single" w:sz="4" w:space="0" w:color="auto"/>
              <w:left w:val="single" w:sz="4" w:space="0" w:color="auto"/>
              <w:bottom w:val="single" w:sz="4" w:space="0" w:color="auto"/>
              <w:right w:val="nil"/>
            </w:tcBorders>
          </w:tcPr>
          <w:p w14:paraId="73D97D0E" w14:textId="77777777" w:rsidR="00AE3088" w:rsidRPr="00B212D8" w:rsidRDefault="00AE3088" w:rsidP="007C06AB">
            <w:pPr>
              <w:ind w:right="17"/>
              <w:jc w:val="center"/>
              <w:outlineLvl w:val="0"/>
              <w:rPr>
                <w:rFonts w:asciiTheme="minorHAnsi" w:hAnsiTheme="minorHAnsi" w:cstheme="minorHAnsi"/>
                <w:b/>
                <w:bCs/>
                <w:sz w:val="22"/>
                <w:lang w:val="fr-FR"/>
              </w:rPr>
            </w:pPr>
          </w:p>
        </w:tc>
        <w:tc>
          <w:tcPr>
            <w:tcW w:w="4652" w:type="dxa"/>
            <w:tcBorders>
              <w:top w:val="single" w:sz="4" w:space="0" w:color="auto"/>
              <w:left w:val="nil"/>
              <w:bottom w:val="single" w:sz="4" w:space="0" w:color="auto"/>
              <w:right w:val="single" w:sz="4" w:space="0" w:color="auto"/>
            </w:tcBorders>
            <w:hideMark/>
          </w:tcPr>
          <w:p w14:paraId="799F7E3D" w14:textId="0BD429FF" w:rsidR="00AE3088" w:rsidRPr="00B212D8" w:rsidRDefault="00AE3088" w:rsidP="007C06AB">
            <w:pPr>
              <w:ind w:right="67"/>
              <w:jc w:val="right"/>
              <w:outlineLvl w:val="0"/>
              <w:rPr>
                <w:rFonts w:asciiTheme="minorHAnsi" w:hAnsiTheme="minorHAnsi" w:cstheme="minorHAnsi"/>
                <w:b/>
                <w:bCs/>
                <w:lang w:val="fr-FR"/>
              </w:rPr>
            </w:pPr>
            <w:r w:rsidRPr="00B212D8">
              <w:rPr>
                <w:rFonts w:ascii="Calibri" w:eastAsia="Times New Roman" w:hAnsi="Calibri" w:cstheme="majorHAnsi"/>
                <w:b/>
                <w:bCs/>
                <w:lang w:val="fr-FR"/>
              </w:rPr>
              <w:t>Ramsar COP13 Doc.18.14</w:t>
            </w:r>
            <w:r w:rsidR="00B212D8">
              <w:rPr>
                <w:rFonts w:ascii="Calibri" w:eastAsia="Times New Roman" w:hAnsi="Calibri" w:cstheme="majorHAnsi"/>
                <w:b/>
                <w:bCs/>
                <w:lang w:val="fr-FR"/>
              </w:rPr>
              <w:t xml:space="preserve"> Rev.1</w:t>
            </w:r>
          </w:p>
        </w:tc>
      </w:tr>
    </w:tbl>
    <w:p w14:paraId="37E16A23" w14:textId="77777777" w:rsidR="00B67BC6" w:rsidRPr="00B212D8" w:rsidRDefault="00B67BC6" w:rsidP="00B67BC6">
      <w:pPr>
        <w:jc w:val="center"/>
        <w:rPr>
          <w:rFonts w:asciiTheme="minorHAnsi" w:eastAsia="Calibri" w:hAnsiTheme="minorHAnsi" w:cs="Times New Roman"/>
          <w:b/>
          <w:bCs/>
          <w:kern w:val="0"/>
          <w:sz w:val="28"/>
          <w:szCs w:val="28"/>
          <w:lang w:val="fr-FR" w:eastAsia="en-US" w:bidi="ar-SA"/>
        </w:rPr>
      </w:pPr>
    </w:p>
    <w:p w14:paraId="5DB19562" w14:textId="62D56DDA" w:rsidR="001460EC" w:rsidRPr="00B212D8" w:rsidRDefault="00793A4B" w:rsidP="00B67BC6">
      <w:pPr>
        <w:jc w:val="center"/>
        <w:rPr>
          <w:rFonts w:asciiTheme="minorHAnsi" w:eastAsia="Calibri" w:hAnsiTheme="minorHAnsi" w:cs="Times New Roman"/>
          <w:b/>
          <w:bCs/>
          <w:kern w:val="0"/>
          <w:sz w:val="28"/>
          <w:szCs w:val="28"/>
          <w:lang w:val="fr-FR" w:eastAsia="en-US" w:bidi="ar-SA"/>
        </w:rPr>
      </w:pPr>
      <w:r w:rsidRPr="00B212D8">
        <w:rPr>
          <w:rFonts w:asciiTheme="minorHAnsi" w:eastAsia="Calibri" w:hAnsiTheme="minorHAnsi" w:cs="Times New Roman"/>
          <w:b/>
          <w:bCs/>
          <w:kern w:val="0"/>
          <w:sz w:val="28"/>
          <w:szCs w:val="28"/>
          <w:lang w:val="fr-FR" w:eastAsia="en-US" w:bidi="ar-SA"/>
        </w:rPr>
        <w:t>Projet de résolution sur la restauration de tourbières dégradées pour atténuer les changements climatiques et s’adapter à ces changements et</w:t>
      </w:r>
      <w:r w:rsidR="00E331C4" w:rsidRPr="00B212D8">
        <w:rPr>
          <w:rFonts w:asciiTheme="minorHAnsi" w:eastAsia="Calibri" w:hAnsiTheme="minorHAnsi" w:cs="Times New Roman"/>
          <w:b/>
          <w:bCs/>
          <w:kern w:val="0"/>
          <w:sz w:val="28"/>
          <w:szCs w:val="28"/>
          <w:lang w:val="fr-FR" w:eastAsia="en-US" w:bidi="ar-SA"/>
        </w:rPr>
        <w:t> </w:t>
      </w:r>
      <w:r w:rsidRPr="00B212D8">
        <w:rPr>
          <w:rFonts w:asciiTheme="minorHAnsi" w:eastAsia="Calibri" w:hAnsiTheme="minorHAnsi" w:cs="Times New Roman"/>
          <w:b/>
          <w:bCs/>
          <w:kern w:val="0"/>
          <w:sz w:val="28"/>
          <w:szCs w:val="28"/>
          <w:lang w:val="fr-FR" w:eastAsia="en-US" w:bidi="ar-SA"/>
        </w:rPr>
        <w:t>améliorer la biodiversité</w:t>
      </w:r>
      <w:r w:rsidR="003F5387">
        <w:rPr>
          <w:rFonts w:asciiTheme="minorHAnsi" w:eastAsia="Calibri" w:hAnsiTheme="minorHAnsi" w:cs="Times New Roman"/>
          <w:b/>
          <w:bCs/>
          <w:kern w:val="0"/>
          <w:sz w:val="28"/>
          <w:szCs w:val="28"/>
          <w:lang w:val="fr-FR" w:eastAsia="en-US" w:bidi="ar-SA"/>
        </w:rPr>
        <w:t xml:space="preserve"> et la réduction des risques de catastrophe</w:t>
      </w:r>
      <w:r w:rsidRPr="00B212D8">
        <w:rPr>
          <w:rFonts w:asciiTheme="minorHAnsi" w:eastAsia="Calibri" w:hAnsiTheme="minorHAnsi" w:cs="Times New Roman"/>
          <w:b/>
          <w:bCs/>
          <w:kern w:val="0"/>
          <w:sz w:val="28"/>
          <w:szCs w:val="28"/>
          <w:lang w:val="fr-FR" w:eastAsia="en-US" w:bidi="ar-SA"/>
        </w:rPr>
        <w:t xml:space="preserve"> </w:t>
      </w:r>
    </w:p>
    <w:p w14:paraId="00BCB42F" w14:textId="77777777" w:rsidR="001460EC" w:rsidRPr="00B212D8" w:rsidRDefault="001460EC" w:rsidP="00B67BC6">
      <w:pPr>
        <w:jc w:val="center"/>
        <w:rPr>
          <w:rFonts w:asciiTheme="minorHAnsi" w:eastAsia="Calibri" w:hAnsiTheme="minorHAnsi" w:cs="Times New Roman"/>
          <w:b/>
          <w:bCs/>
          <w:kern w:val="0"/>
          <w:sz w:val="28"/>
          <w:szCs w:val="28"/>
          <w:lang w:val="fr-FR" w:eastAsia="en-US" w:bidi="ar-SA"/>
        </w:rPr>
      </w:pPr>
    </w:p>
    <w:p w14:paraId="12DC9263" w14:textId="439A18E8" w:rsidR="001460EC" w:rsidRPr="00B212D8" w:rsidRDefault="00793A4B" w:rsidP="00B67BC6">
      <w:pPr>
        <w:ind w:right="17"/>
        <w:rPr>
          <w:rFonts w:asciiTheme="minorHAnsi" w:eastAsia="Calibri" w:hAnsiTheme="minorHAnsi" w:cs="Times New Roman"/>
          <w:i/>
          <w:kern w:val="0"/>
          <w:sz w:val="22"/>
          <w:szCs w:val="22"/>
          <w:lang w:val="fr-FR" w:eastAsia="en-US" w:bidi="ar-SA"/>
        </w:rPr>
      </w:pPr>
      <w:r w:rsidRPr="00B212D8">
        <w:rPr>
          <w:rFonts w:asciiTheme="minorHAnsi" w:eastAsia="Calibri" w:hAnsiTheme="minorHAnsi" w:cs="Times New Roman"/>
          <w:i/>
          <w:kern w:val="0"/>
          <w:sz w:val="22"/>
          <w:szCs w:val="22"/>
          <w:lang w:val="fr-FR" w:eastAsia="en-US" w:bidi="ar-SA"/>
        </w:rPr>
        <w:t>Présenté par le Groupe d’évaluation scientifique et technique</w:t>
      </w:r>
    </w:p>
    <w:p w14:paraId="6934DF7C" w14:textId="7E0C9218" w:rsidR="00AE3088" w:rsidRPr="00B212D8" w:rsidRDefault="00AE3088" w:rsidP="005016D7">
      <w:pPr>
        <w:ind w:left="0" w:firstLine="0"/>
        <w:rPr>
          <w:rFonts w:asciiTheme="minorHAnsi" w:hAnsiTheme="minorHAnsi"/>
          <w:b/>
          <w:kern w:val="0"/>
          <w:lang w:val="fr-FR"/>
        </w:rPr>
      </w:pPr>
    </w:p>
    <w:p w14:paraId="6721F2F2" w14:textId="77777777" w:rsidR="007C06AB" w:rsidRPr="00B212D8" w:rsidRDefault="007C06AB" w:rsidP="00C454C7">
      <w:pPr>
        <w:autoSpaceDE w:val="0"/>
        <w:autoSpaceDN w:val="0"/>
        <w:adjustRightInd w:val="0"/>
        <w:rPr>
          <w:rFonts w:asciiTheme="minorHAnsi" w:eastAsia="Calibri" w:hAnsiTheme="minorHAnsi" w:cstheme="minorHAnsi"/>
          <w:color w:val="000000"/>
          <w:kern w:val="0"/>
          <w:sz w:val="22"/>
          <w:szCs w:val="22"/>
          <w:lang w:val="fr-FR" w:eastAsia="en-US" w:bidi="ar-SA"/>
        </w:rPr>
      </w:pPr>
    </w:p>
    <w:p w14:paraId="41990B95" w14:textId="056C5212" w:rsidR="00B67BC6" w:rsidRPr="00B212D8" w:rsidRDefault="00C454C7" w:rsidP="00C454C7">
      <w:pPr>
        <w:autoSpaceDE w:val="0"/>
        <w:autoSpaceDN w:val="0"/>
        <w:adjustRightInd w:val="0"/>
        <w:rPr>
          <w:rFonts w:asciiTheme="minorHAnsi" w:hAnsiTheme="minorHAnsi" w:cstheme="minorHAnsi"/>
          <w:sz w:val="22"/>
          <w:szCs w:val="22"/>
          <w:lang w:val="fr-FR"/>
        </w:rPr>
      </w:pPr>
      <w:r w:rsidRPr="00B212D8">
        <w:rPr>
          <w:rFonts w:asciiTheme="minorHAnsi" w:eastAsia="Calibri" w:hAnsiTheme="minorHAnsi" w:cstheme="minorHAnsi"/>
          <w:color w:val="000000"/>
          <w:kern w:val="0"/>
          <w:sz w:val="22"/>
          <w:szCs w:val="22"/>
          <w:lang w:val="fr-FR" w:eastAsia="en-US" w:bidi="ar-SA"/>
        </w:rPr>
        <w:t>1.</w:t>
      </w:r>
      <w:r w:rsidRPr="00B212D8">
        <w:rPr>
          <w:rFonts w:asciiTheme="minorHAnsi" w:eastAsia="Calibri" w:hAnsiTheme="minorHAnsi" w:cstheme="minorHAnsi"/>
          <w:color w:val="000000"/>
          <w:kern w:val="0"/>
          <w:sz w:val="22"/>
          <w:szCs w:val="22"/>
          <w:lang w:val="fr-FR" w:eastAsia="en-US" w:bidi="ar-SA"/>
        </w:rPr>
        <w:tab/>
      </w:r>
      <w:r w:rsidR="00086B31" w:rsidRPr="00B212D8">
        <w:rPr>
          <w:rFonts w:asciiTheme="minorHAnsi" w:eastAsia="Calibri" w:hAnsiTheme="minorHAnsi" w:cstheme="minorHAnsi"/>
          <w:color w:val="000000"/>
          <w:kern w:val="0"/>
          <w:sz w:val="22"/>
          <w:szCs w:val="22"/>
          <w:lang w:val="fr-FR" w:eastAsia="en-US" w:bidi="ar-SA"/>
        </w:rPr>
        <w:t>R</w:t>
      </w:r>
      <w:r w:rsidR="00782E66" w:rsidRPr="00B212D8">
        <w:rPr>
          <w:rFonts w:asciiTheme="minorHAnsi" w:eastAsia="Calibri" w:hAnsiTheme="minorHAnsi" w:cstheme="minorHAnsi"/>
          <w:color w:val="000000"/>
          <w:kern w:val="0"/>
          <w:sz w:val="22"/>
          <w:szCs w:val="22"/>
          <w:lang w:val="fr-FR" w:eastAsia="en-US" w:bidi="ar-SA"/>
        </w:rPr>
        <w:t xml:space="preserve">APPELANT les </w:t>
      </w:r>
      <w:r w:rsidR="00086B31" w:rsidRPr="00B212D8">
        <w:rPr>
          <w:rFonts w:asciiTheme="minorHAnsi" w:eastAsia="Calibri" w:hAnsiTheme="minorHAnsi" w:cstheme="minorHAnsi"/>
          <w:color w:val="000000"/>
          <w:kern w:val="0"/>
          <w:sz w:val="22"/>
          <w:szCs w:val="22"/>
          <w:lang w:val="fr-FR" w:eastAsia="en-US" w:bidi="ar-SA"/>
        </w:rPr>
        <w:t>Recomm</w:t>
      </w:r>
      <w:r w:rsidR="00782E66" w:rsidRPr="00B212D8">
        <w:rPr>
          <w:rFonts w:asciiTheme="minorHAnsi" w:eastAsia="Calibri" w:hAnsiTheme="minorHAnsi" w:cstheme="minorHAnsi"/>
          <w:color w:val="000000"/>
          <w:kern w:val="0"/>
          <w:sz w:val="22"/>
          <w:szCs w:val="22"/>
          <w:lang w:val="fr-FR" w:eastAsia="en-US" w:bidi="ar-SA"/>
        </w:rPr>
        <w:t>a</w:t>
      </w:r>
      <w:r w:rsidR="00086B31" w:rsidRPr="00B212D8">
        <w:rPr>
          <w:rFonts w:asciiTheme="minorHAnsi" w:eastAsia="Calibri" w:hAnsiTheme="minorHAnsi" w:cstheme="minorHAnsi"/>
          <w:color w:val="000000"/>
          <w:kern w:val="0"/>
          <w:sz w:val="22"/>
          <w:szCs w:val="22"/>
          <w:lang w:val="fr-FR" w:eastAsia="en-US" w:bidi="ar-SA"/>
        </w:rPr>
        <w:t>ndation</w:t>
      </w:r>
      <w:r w:rsidR="001B5030" w:rsidRPr="00B212D8">
        <w:rPr>
          <w:rFonts w:asciiTheme="minorHAnsi" w:eastAsia="Calibri" w:hAnsiTheme="minorHAnsi" w:cstheme="minorHAnsi"/>
          <w:color w:val="000000"/>
          <w:kern w:val="0"/>
          <w:sz w:val="22"/>
          <w:szCs w:val="22"/>
          <w:lang w:val="fr-FR" w:eastAsia="en-US" w:bidi="ar-SA"/>
        </w:rPr>
        <w:t>s</w:t>
      </w:r>
      <w:r w:rsidR="00086B31" w:rsidRPr="00B212D8">
        <w:rPr>
          <w:rFonts w:asciiTheme="minorHAnsi" w:eastAsia="Calibri" w:hAnsiTheme="minorHAnsi" w:cstheme="minorHAnsi"/>
          <w:color w:val="000000"/>
          <w:kern w:val="0"/>
          <w:sz w:val="22"/>
          <w:szCs w:val="22"/>
          <w:lang w:val="fr-FR" w:eastAsia="en-US" w:bidi="ar-SA"/>
        </w:rPr>
        <w:t xml:space="preserve"> </w:t>
      </w:r>
      <w:r w:rsidR="00916C09" w:rsidRPr="00B212D8">
        <w:rPr>
          <w:rFonts w:asciiTheme="minorHAnsi" w:eastAsia="Calibri" w:hAnsiTheme="minorHAnsi" w:cstheme="minorHAnsi"/>
          <w:color w:val="000000"/>
          <w:kern w:val="0"/>
          <w:sz w:val="22"/>
          <w:szCs w:val="22"/>
          <w:lang w:val="fr-FR" w:eastAsia="en-US" w:bidi="ar-SA"/>
        </w:rPr>
        <w:t>4</w:t>
      </w:r>
      <w:r w:rsidR="00086B31" w:rsidRPr="00B212D8">
        <w:rPr>
          <w:rFonts w:asciiTheme="minorHAnsi" w:eastAsia="Calibri" w:hAnsiTheme="minorHAnsi" w:cstheme="minorHAnsi"/>
          <w:color w:val="000000"/>
          <w:kern w:val="0"/>
          <w:sz w:val="22"/>
          <w:szCs w:val="22"/>
          <w:lang w:val="fr-FR" w:eastAsia="en-US" w:bidi="ar-SA"/>
        </w:rPr>
        <w:t>.1</w:t>
      </w:r>
      <w:r w:rsidR="00916C09" w:rsidRPr="00B212D8">
        <w:rPr>
          <w:rFonts w:asciiTheme="minorHAnsi" w:eastAsia="Calibri" w:hAnsiTheme="minorHAnsi" w:cstheme="minorHAnsi"/>
          <w:color w:val="000000"/>
          <w:kern w:val="0"/>
          <w:sz w:val="22"/>
          <w:szCs w:val="22"/>
          <w:lang w:val="fr-FR" w:eastAsia="en-US" w:bidi="ar-SA"/>
        </w:rPr>
        <w:t xml:space="preserve">, </w:t>
      </w:r>
      <w:r w:rsidR="00782E66" w:rsidRPr="00B212D8">
        <w:rPr>
          <w:rFonts w:asciiTheme="minorHAnsi" w:eastAsia="Calibri" w:hAnsiTheme="minorHAnsi" w:cstheme="minorHAnsi"/>
          <w:i/>
          <w:color w:val="000000"/>
          <w:kern w:val="0"/>
          <w:sz w:val="22"/>
          <w:szCs w:val="22"/>
          <w:lang w:val="fr-FR" w:eastAsia="en-US" w:bidi="ar-SA"/>
        </w:rPr>
        <w:t>Restauration des zones humides</w:t>
      </w:r>
      <w:r w:rsidR="00916C09" w:rsidRPr="00B212D8">
        <w:rPr>
          <w:rFonts w:asciiTheme="minorHAnsi" w:eastAsia="Calibri" w:hAnsiTheme="minorHAnsi" w:cstheme="minorHAnsi"/>
          <w:color w:val="000000"/>
          <w:kern w:val="0"/>
          <w:sz w:val="22"/>
          <w:szCs w:val="22"/>
          <w:lang w:val="fr-FR" w:eastAsia="en-US" w:bidi="ar-SA"/>
        </w:rPr>
        <w:t>,</w:t>
      </w:r>
      <w:r w:rsidR="00086B31" w:rsidRPr="00B212D8">
        <w:rPr>
          <w:rFonts w:asciiTheme="minorHAnsi" w:eastAsia="Calibri" w:hAnsiTheme="minorHAnsi" w:cstheme="minorHAnsi"/>
          <w:color w:val="000000"/>
          <w:kern w:val="0"/>
          <w:sz w:val="22"/>
          <w:szCs w:val="22"/>
          <w:lang w:val="fr-FR" w:eastAsia="en-US" w:bidi="ar-SA"/>
        </w:rPr>
        <w:t xml:space="preserve"> </w:t>
      </w:r>
      <w:r w:rsidR="00782E66" w:rsidRPr="00B212D8">
        <w:rPr>
          <w:rFonts w:asciiTheme="minorHAnsi" w:eastAsia="Calibri" w:hAnsiTheme="minorHAnsi" w:cstheme="minorHAnsi"/>
          <w:color w:val="000000"/>
          <w:kern w:val="0"/>
          <w:sz w:val="22"/>
          <w:szCs w:val="22"/>
          <w:lang w:val="fr-FR" w:eastAsia="en-US" w:bidi="ar-SA"/>
        </w:rPr>
        <w:t>et</w:t>
      </w:r>
      <w:r w:rsidR="00086B31" w:rsidRPr="00B212D8">
        <w:rPr>
          <w:rFonts w:asciiTheme="minorHAnsi" w:eastAsia="Calibri" w:hAnsiTheme="minorHAnsi" w:cstheme="minorHAnsi"/>
          <w:color w:val="000000"/>
          <w:kern w:val="0"/>
          <w:sz w:val="22"/>
          <w:szCs w:val="22"/>
          <w:lang w:val="fr-FR" w:eastAsia="en-US" w:bidi="ar-SA"/>
        </w:rPr>
        <w:t xml:space="preserve"> </w:t>
      </w:r>
      <w:r w:rsidR="00916C09" w:rsidRPr="00B212D8">
        <w:rPr>
          <w:rFonts w:asciiTheme="minorHAnsi" w:eastAsia="Calibri" w:hAnsiTheme="minorHAnsi" w:cstheme="minorHAnsi"/>
          <w:color w:val="000000"/>
          <w:kern w:val="0"/>
          <w:sz w:val="22"/>
          <w:szCs w:val="22"/>
          <w:lang w:val="fr-FR" w:eastAsia="en-US" w:bidi="ar-SA"/>
        </w:rPr>
        <w:t>6</w:t>
      </w:r>
      <w:r w:rsidR="00086B31" w:rsidRPr="00B212D8">
        <w:rPr>
          <w:rFonts w:asciiTheme="minorHAnsi" w:eastAsia="Calibri" w:hAnsiTheme="minorHAnsi" w:cstheme="minorHAnsi"/>
          <w:color w:val="000000"/>
          <w:kern w:val="0"/>
          <w:sz w:val="22"/>
          <w:szCs w:val="22"/>
          <w:lang w:val="fr-FR" w:eastAsia="en-US" w:bidi="ar-SA"/>
        </w:rPr>
        <w:t>.15</w:t>
      </w:r>
      <w:r w:rsidR="00916C09" w:rsidRPr="00B212D8">
        <w:rPr>
          <w:rFonts w:asciiTheme="minorHAnsi" w:eastAsia="Calibri" w:hAnsiTheme="minorHAnsi" w:cstheme="minorHAnsi"/>
          <w:color w:val="000000"/>
          <w:kern w:val="0"/>
          <w:sz w:val="22"/>
          <w:szCs w:val="22"/>
          <w:lang w:val="fr-FR" w:eastAsia="en-US" w:bidi="ar-SA"/>
        </w:rPr>
        <w:t xml:space="preserve">, </w:t>
      </w:r>
      <w:r w:rsidR="00782E66" w:rsidRPr="00B212D8">
        <w:rPr>
          <w:rFonts w:asciiTheme="minorHAnsi" w:eastAsia="Calibri" w:hAnsiTheme="minorHAnsi" w:cstheme="minorHAnsi"/>
          <w:i/>
          <w:color w:val="000000"/>
          <w:kern w:val="0"/>
          <w:sz w:val="22"/>
          <w:szCs w:val="22"/>
          <w:lang w:val="fr-FR" w:eastAsia="en-US" w:bidi="ar-SA"/>
        </w:rPr>
        <w:t>Restauration des zones humides</w:t>
      </w:r>
      <w:r w:rsidR="00916C09" w:rsidRPr="00B212D8">
        <w:rPr>
          <w:rFonts w:asciiTheme="minorHAnsi" w:eastAsia="Calibri" w:hAnsiTheme="minorHAnsi" w:cstheme="minorHAnsi"/>
          <w:color w:val="000000"/>
          <w:kern w:val="0"/>
          <w:sz w:val="22"/>
          <w:szCs w:val="22"/>
          <w:lang w:val="fr-FR" w:eastAsia="en-US" w:bidi="ar-SA"/>
        </w:rPr>
        <w:t>,</w:t>
      </w:r>
      <w:r w:rsidR="00086B31" w:rsidRPr="00B212D8">
        <w:rPr>
          <w:rFonts w:asciiTheme="minorHAnsi" w:eastAsia="Calibri" w:hAnsiTheme="minorHAnsi" w:cstheme="minorHAnsi"/>
          <w:color w:val="000000"/>
          <w:kern w:val="0"/>
          <w:sz w:val="22"/>
          <w:szCs w:val="22"/>
          <w:lang w:val="fr-FR" w:eastAsia="en-US" w:bidi="ar-SA"/>
        </w:rPr>
        <w:t xml:space="preserve"> </w:t>
      </w:r>
      <w:r w:rsidR="00782E66" w:rsidRPr="00B212D8">
        <w:rPr>
          <w:rFonts w:asciiTheme="minorHAnsi" w:eastAsia="Calibri" w:hAnsiTheme="minorHAnsi" w:cstheme="minorHAnsi"/>
          <w:color w:val="000000"/>
          <w:kern w:val="0"/>
          <w:sz w:val="22"/>
          <w:szCs w:val="22"/>
          <w:lang w:val="fr-FR" w:eastAsia="en-US" w:bidi="ar-SA"/>
        </w:rPr>
        <w:t xml:space="preserve">qui </w:t>
      </w:r>
      <w:r w:rsidR="00C322D6" w:rsidRPr="00B212D8">
        <w:rPr>
          <w:rFonts w:asciiTheme="minorHAnsi" w:eastAsia="Calibri" w:hAnsiTheme="minorHAnsi" w:cstheme="minorHAnsi"/>
          <w:color w:val="000000"/>
          <w:kern w:val="0"/>
          <w:sz w:val="22"/>
          <w:szCs w:val="22"/>
          <w:lang w:val="fr-FR" w:eastAsia="en-US" w:bidi="ar-SA"/>
        </w:rPr>
        <w:t>insistent sur la nécessité de restaurer</w:t>
      </w:r>
      <w:r w:rsidR="00782E66" w:rsidRPr="00B212D8">
        <w:rPr>
          <w:rFonts w:asciiTheme="minorHAnsi" w:eastAsia="Calibri" w:hAnsiTheme="minorHAnsi" w:cstheme="minorHAnsi"/>
          <w:color w:val="000000"/>
          <w:kern w:val="0"/>
          <w:sz w:val="22"/>
          <w:szCs w:val="22"/>
          <w:lang w:val="fr-FR" w:eastAsia="en-US" w:bidi="ar-SA"/>
        </w:rPr>
        <w:t xml:space="preserve"> </w:t>
      </w:r>
      <w:r w:rsidR="00C322D6" w:rsidRPr="00B212D8">
        <w:rPr>
          <w:rFonts w:asciiTheme="minorHAnsi" w:eastAsia="Calibri" w:hAnsiTheme="minorHAnsi" w:cstheme="minorHAnsi"/>
          <w:color w:val="000000"/>
          <w:kern w:val="0"/>
          <w:sz w:val="22"/>
          <w:szCs w:val="22"/>
          <w:lang w:val="fr-FR" w:eastAsia="en-US" w:bidi="ar-SA"/>
        </w:rPr>
        <w:t>l</w:t>
      </w:r>
      <w:r w:rsidR="00782E66" w:rsidRPr="00B212D8">
        <w:rPr>
          <w:rFonts w:asciiTheme="minorHAnsi" w:eastAsia="Calibri" w:hAnsiTheme="minorHAnsi" w:cstheme="minorHAnsi"/>
          <w:color w:val="000000"/>
          <w:kern w:val="0"/>
          <w:sz w:val="22"/>
          <w:szCs w:val="22"/>
          <w:lang w:val="fr-FR" w:eastAsia="en-US" w:bidi="ar-SA"/>
        </w:rPr>
        <w:t>es zones humides</w:t>
      </w:r>
      <w:r w:rsidR="00086B31" w:rsidRPr="00B212D8">
        <w:rPr>
          <w:rFonts w:asciiTheme="minorHAnsi" w:eastAsia="Calibri" w:hAnsiTheme="minorHAnsi" w:cstheme="minorHAnsi"/>
          <w:color w:val="000000"/>
          <w:kern w:val="0"/>
          <w:sz w:val="22"/>
          <w:szCs w:val="22"/>
          <w:lang w:val="fr-FR" w:eastAsia="en-US" w:bidi="ar-SA"/>
        </w:rPr>
        <w:t>;</w:t>
      </w:r>
      <w:r w:rsidR="00782E66" w:rsidRPr="00B212D8">
        <w:rPr>
          <w:rFonts w:asciiTheme="minorHAnsi" w:eastAsia="Calibri" w:hAnsiTheme="minorHAnsi" w:cstheme="minorHAnsi"/>
          <w:color w:val="000000"/>
          <w:kern w:val="0"/>
          <w:sz w:val="22"/>
          <w:szCs w:val="22"/>
          <w:lang w:val="fr-FR" w:eastAsia="en-US" w:bidi="ar-SA"/>
        </w:rPr>
        <w:t xml:space="preserve"> la</w:t>
      </w:r>
      <w:r w:rsidR="00086B31" w:rsidRPr="00B212D8">
        <w:rPr>
          <w:rFonts w:asciiTheme="minorHAnsi" w:eastAsia="Calibri" w:hAnsiTheme="minorHAnsi" w:cstheme="minorHAnsi"/>
          <w:color w:val="000000"/>
          <w:kern w:val="0"/>
          <w:sz w:val="22"/>
          <w:szCs w:val="22"/>
          <w:lang w:val="fr-FR" w:eastAsia="en-US" w:bidi="ar-SA"/>
        </w:rPr>
        <w:t xml:space="preserve"> </w:t>
      </w:r>
      <w:hyperlink r:id="rId9" w:history="1">
        <w:r w:rsidR="00782E66" w:rsidRPr="00B212D8">
          <w:rPr>
            <w:rFonts w:asciiTheme="minorHAnsi" w:eastAsia="Calibri" w:hAnsiTheme="minorHAnsi" w:cstheme="minorHAnsi"/>
            <w:color w:val="000000"/>
            <w:kern w:val="0"/>
            <w:sz w:val="22"/>
            <w:szCs w:val="22"/>
            <w:lang w:val="fr-FR" w:eastAsia="en-US" w:bidi="ar-SA"/>
          </w:rPr>
          <w:t>Résolution</w:t>
        </w:r>
        <w:r w:rsidR="00086B31" w:rsidRPr="00B212D8">
          <w:rPr>
            <w:rFonts w:asciiTheme="minorHAnsi" w:eastAsia="Calibri" w:hAnsiTheme="minorHAnsi" w:cstheme="minorHAnsi"/>
            <w:color w:val="000000"/>
            <w:kern w:val="0"/>
            <w:sz w:val="22"/>
            <w:szCs w:val="22"/>
            <w:lang w:val="fr-FR" w:eastAsia="en-US" w:bidi="ar-SA"/>
          </w:rPr>
          <w:t xml:space="preserve"> VII.17</w:t>
        </w:r>
        <w:r w:rsidR="00916C09" w:rsidRPr="00B212D8">
          <w:rPr>
            <w:rFonts w:asciiTheme="minorHAnsi" w:eastAsia="Calibri" w:hAnsiTheme="minorHAnsi" w:cstheme="minorHAnsi"/>
            <w:color w:val="000000"/>
            <w:kern w:val="0"/>
            <w:sz w:val="22"/>
            <w:szCs w:val="22"/>
            <w:lang w:val="fr-FR" w:eastAsia="en-US" w:bidi="ar-SA"/>
          </w:rPr>
          <w:t>,</w:t>
        </w:r>
        <w:r w:rsidR="009A1AAE" w:rsidRPr="00B212D8">
          <w:rPr>
            <w:lang w:val="fr-FR"/>
          </w:rPr>
          <w:t xml:space="preserve"> </w:t>
        </w:r>
        <w:r w:rsidR="009A1AAE" w:rsidRPr="00B212D8">
          <w:rPr>
            <w:rFonts w:asciiTheme="minorHAnsi" w:eastAsia="Calibri" w:hAnsiTheme="minorHAnsi" w:cstheme="minorHAnsi"/>
            <w:i/>
            <w:color w:val="000000"/>
            <w:kern w:val="0"/>
            <w:sz w:val="22"/>
            <w:szCs w:val="22"/>
            <w:lang w:val="fr-FR" w:eastAsia="en-US" w:bidi="ar-SA"/>
          </w:rPr>
          <w:t>La restauration comme élément des plans nationaux pour la conservation et l’utilisation rationnelle des zones humides</w:t>
        </w:r>
      </w:hyperlink>
      <w:r w:rsidR="00086B31" w:rsidRPr="00B212D8">
        <w:rPr>
          <w:rFonts w:asciiTheme="minorHAnsi" w:eastAsia="Calibri" w:hAnsiTheme="minorHAnsi" w:cstheme="minorHAnsi"/>
          <w:color w:val="000000"/>
          <w:kern w:val="0"/>
          <w:sz w:val="22"/>
          <w:szCs w:val="22"/>
          <w:lang w:val="fr-FR" w:eastAsia="en-US" w:bidi="ar-SA"/>
        </w:rPr>
        <w:t xml:space="preserve">; </w:t>
      </w:r>
      <w:r w:rsidR="00F84071" w:rsidRPr="00B212D8">
        <w:rPr>
          <w:rFonts w:asciiTheme="minorHAnsi" w:eastAsia="Calibri" w:hAnsiTheme="minorHAnsi" w:cstheme="minorHAnsi"/>
          <w:color w:val="000000"/>
          <w:kern w:val="0"/>
          <w:sz w:val="22"/>
          <w:szCs w:val="22"/>
          <w:lang w:val="fr-FR" w:eastAsia="en-US" w:bidi="ar-SA"/>
        </w:rPr>
        <w:t>et la</w:t>
      </w:r>
      <w:r w:rsidR="00086B31" w:rsidRPr="00B212D8">
        <w:rPr>
          <w:rFonts w:asciiTheme="minorHAnsi" w:eastAsia="Calibri" w:hAnsiTheme="minorHAnsi" w:cstheme="minorHAnsi"/>
          <w:color w:val="000000"/>
          <w:kern w:val="0"/>
          <w:sz w:val="22"/>
          <w:szCs w:val="22"/>
          <w:lang w:val="fr-FR" w:eastAsia="en-US" w:bidi="ar-SA"/>
        </w:rPr>
        <w:t xml:space="preserve"> </w:t>
      </w:r>
      <w:hyperlink r:id="rId10" w:history="1">
        <w:r w:rsidR="00F84071" w:rsidRPr="00B212D8">
          <w:rPr>
            <w:rFonts w:asciiTheme="minorHAnsi" w:eastAsia="Calibri" w:hAnsiTheme="minorHAnsi" w:cstheme="minorHAnsi"/>
            <w:color w:val="000000"/>
            <w:kern w:val="0"/>
            <w:sz w:val="22"/>
            <w:szCs w:val="22"/>
            <w:lang w:val="fr-FR" w:eastAsia="en-US" w:bidi="ar-SA"/>
          </w:rPr>
          <w:t>Résolution</w:t>
        </w:r>
        <w:r w:rsidR="00086B31" w:rsidRPr="00B212D8">
          <w:rPr>
            <w:rFonts w:asciiTheme="minorHAnsi" w:eastAsia="Calibri" w:hAnsiTheme="minorHAnsi" w:cstheme="minorHAnsi"/>
            <w:color w:val="000000"/>
            <w:kern w:val="0"/>
            <w:sz w:val="22"/>
            <w:szCs w:val="22"/>
            <w:lang w:val="fr-FR" w:eastAsia="en-US" w:bidi="ar-SA"/>
          </w:rPr>
          <w:t xml:space="preserve"> VIII.16</w:t>
        </w:r>
        <w:r w:rsidR="00916C09" w:rsidRPr="00B212D8">
          <w:rPr>
            <w:rFonts w:asciiTheme="minorHAnsi" w:eastAsia="Calibri" w:hAnsiTheme="minorHAnsi" w:cstheme="minorHAnsi"/>
            <w:color w:val="000000"/>
            <w:kern w:val="0"/>
            <w:sz w:val="22"/>
            <w:szCs w:val="22"/>
            <w:lang w:val="fr-FR" w:eastAsia="en-US" w:bidi="ar-SA"/>
          </w:rPr>
          <w:t xml:space="preserve">, </w:t>
        </w:r>
        <w:r w:rsidR="009A1AAE" w:rsidRPr="00B212D8">
          <w:rPr>
            <w:rFonts w:asciiTheme="minorHAnsi" w:eastAsia="Calibri" w:hAnsiTheme="minorHAnsi" w:cstheme="minorHAnsi"/>
            <w:i/>
            <w:color w:val="000000"/>
            <w:kern w:val="0"/>
            <w:sz w:val="22"/>
            <w:szCs w:val="22"/>
            <w:lang w:val="fr-FR" w:eastAsia="en-US" w:bidi="ar-SA"/>
          </w:rPr>
          <w:t>Principes et lignes directrices pour la restauration des zones humides</w:t>
        </w:r>
        <w:r w:rsidR="00F84071" w:rsidRPr="00B212D8">
          <w:rPr>
            <w:rFonts w:asciiTheme="minorHAnsi" w:eastAsia="Calibri" w:hAnsiTheme="minorHAnsi" w:cstheme="minorHAnsi"/>
            <w:i/>
            <w:color w:val="000000"/>
            <w:kern w:val="0"/>
            <w:sz w:val="22"/>
            <w:szCs w:val="22"/>
            <w:lang w:val="fr-FR" w:eastAsia="en-US" w:bidi="ar-SA"/>
          </w:rPr>
          <w:t>;</w:t>
        </w:r>
      </w:hyperlink>
    </w:p>
    <w:p w14:paraId="275E2FE4" w14:textId="77777777" w:rsidR="00086B31" w:rsidRPr="00B212D8" w:rsidRDefault="00086B31" w:rsidP="00B67BC6">
      <w:pPr>
        <w:autoSpaceDE w:val="0"/>
        <w:autoSpaceDN w:val="0"/>
        <w:adjustRightInd w:val="0"/>
        <w:ind w:left="426"/>
        <w:rPr>
          <w:rFonts w:asciiTheme="minorHAnsi" w:hAnsiTheme="minorHAnsi" w:cstheme="minorHAnsi"/>
          <w:sz w:val="22"/>
          <w:szCs w:val="22"/>
          <w:lang w:val="fr-FR"/>
        </w:rPr>
      </w:pPr>
      <w:r w:rsidRPr="00B212D8">
        <w:rPr>
          <w:rFonts w:asciiTheme="minorHAnsi" w:hAnsiTheme="minorHAnsi" w:cstheme="minorHAnsi"/>
          <w:sz w:val="22"/>
          <w:szCs w:val="22"/>
          <w:lang w:val="fr-FR"/>
        </w:rPr>
        <w:t xml:space="preserve"> </w:t>
      </w:r>
    </w:p>
    <w:p w14:paraId="636012B8" w14:textId="42C46DF9" w:rsidR="009D6F6C" w:rsidRPr="00B212D8" w:rsidRDefault="00C454C7" w:rsidP="00C454C7">
      <w:pPr>
        <w:rPr>
          <w:rFonts w:asciiTheme="minorHAnsi" w:hAnsiTheme="minorHAnsi"/>
          <w:sz w:val="22"/>
          <w:szCs w:val="22"/>
          <w:lang w:val="fr-FR" w:eastAsia="en-US" w:bidi="ar-SA"/>
        </w:rPr>
      </w:pPr>
      <w:r w:rsidRPr="00B212D8">
        <w:rPr>
          <w:rFonts w:asciiTheme="minorHAnsi" w:hAnsiTheme="minorHAnsi"/>
          <w:sz w:val="22"/>
          <w:szCs w:val="22"/>
          <w:lang w:val="fr-FR" w:eastAsia="en-US" w:bidi="ar-SA"/>
        </w:rPr>
        <w:t>2.</w:t>
      </w:r>
      <w:r w:rsidRPr="00B212D8">
        <w:rPr>
          <w:rFonts w:asciiTheme="minorHAnsi" w:hAnsiTheme="minorHAnsi"/>
          <w:sz w:val="22"/>
          <w:szCs w:val="22"/>
          <w:lang w:val="fr-FR" w:eastAsia="en-US" w:bidi="ar-SA"/>
        </w:rPr>
        <w:tab/>
      </w:r>
      <w:r w:rsidR="00F84071" w:rsidRPr="00B212D8">
        <w:rPr>
          <w:rFonts w:asciiTheme="minorHAnsi" w:eastAsia="Calibri" w:hAnsiTheme="minorHAnsi" w:cstheme="minorHAnsi"/>
          <w:color w:val="000000"/>
          <w:kern w:val="0"/>
          <w:sz w:val="22"/>
          <w:szCs w:val="22"/>
          <w:lang w:val="fr-FR" w:eastAsia="en-US" w:bidi="ar-SA"/>
        </w:rPr>
        <w:t>RAPPELANT l</w:t>
      </w:r>
      <w:r w:rsidR="00D61830" w:rsidRPr="00B212D8">
        <w:rPr>
          <w:rFonts w:asciiTheme="minorHAnsi" w:eastAsia="Calibri" w:hAnsiTheme="minorHAnsi" w:cstheme="minorHAnsi"/>
          <w:color w:val="000000"/>
          <w:kern w:val="0"/>
          <w:sz w:val="22"/>
          <w:szCs w:val="22"/>
          <w:lang w:val="fr-FR" w:eastAsia="en-US" w:bidi="ar-SA"/>
        </w:rPr>
        <w:t>a</w:t>
      </w:r>
      <w:r w:rsidR="009D6F6C" w:rsidRPr="00B212D8">
        <w:rPr>
          <w:rFonts w:asciiTheme="minorHAnsi" w:hAnsiTheme="minorHAnsi"/>
          <w:sz w:val="22"/>
          <w:szCs w:val="22"/>
          <w:lang w:val="fr-FR" w:eastAsia="en-US" w:bidi="ar-SA"/>
        </w:rPr>
        <w:t xml:space="preserve"> </w:t>
      </w:r>
      <w:r w:rsidR="00F84071" w:rsidRPr="00B212D8">
        <w:rPr>
          <w:rFonts w:asciiTheme="minorHAnsi" w:hAnsiTheme="minorHAnsi"/>
          <w:sz w:val="22"/>
          <w:szCs w:val="22"/>
          <w:lang w:val="fr-FR" w:eastAsia="en-US" w:bidi="ar-SA"/>
        </w:rPr>
        <w:t>Résolution</w:t>
      </w:r>
      <w:r w:rsidR="009D6F6C" w:rsidRPr="00B212D8">
        <w:rPr>
          <w:rFonts w:asciiTheme="minorHAnsi" w:hAnsiTheme="minorHAnsi"/>
          <w:sz w:val="22"/>
          <w:szCs w:val="22"/>
          <w:lang w:val="fr-FR" w:eastAsia="en-US" w:bidi="ar-SA"/>
        </w:rPr>
        <w:t xml:space="preserve"> VIII.3</w:t>
      </w:r>
      <w:r w:rsidR="00916C09" w:rsidRPr="00B212D8">
        <w:rPr>
          <w:rFonts w:asciiTheme="minorHAnsi" w:hAnsiTheme="minorHAnsi"/>
          <w:sz w:val="22"/>
          <w:szCs w:val="22"/>
          <w:lang w:val="fr-FR" w:eastAsia="en-US" w:bidi="ar-SA"/>
        </w:rPr>
        <w:t xml:space="preserve">, </w:t>
      </w:r>
      <w:r w:rsidR="009A1AAE" w:rsidRPr="00B212D8">
        <w:rPr>
          <w:rFonts w:asciiTheme="minorHAnsi" w:hAnsiTheme="minorHAnsi"/>
          <w:i/>
          <w:sz w:val="22"/>
          <w:szCs w:val="22"/>
          <w:lang w:val="fr-FR" w:eastAsia="en-US" w:bidi="ar-SA"/>
        </w:rPr>
        <w:t xml:space="preserve">Les changements climatiques et les zones humides: effets, adaptation et </w:t>
      </w:r>
      <w:r w:rsidR="00F84071" w:rsidRPr="00B212D8">
        <w:rPr>
          <w:rFonts w:asciiTheme="minorHAnsi" w:hAnsiTheme="minorHAnsi"/>
          <w:i/>
          <w:sz w:val="22"/>
          <w:szCs w:val="22"/>
          <w:lang w:val="fr-FR" w:eastAsia="en-US" w:bidi="ar-SA"/>
        </w:rPr>
        <w:t>atténuation</w:t>
      </w:r>
      <w:r w:rsidR="009A1AAE" w:rsidRPr="00B212D8">
        <w:rPr>
          <w:rFonts w:asciiTheme="minorHAnsi" w:hAnsiTheme="minorHAnsi"/>
          <w:i/>
          <w:sz w:val="22"/>
          <w:szCs w:val="22"/>
          <w:lang w:val="fr-FR" w:eastAsia="en-US" w:bidi="ar-SA"/>
        </w:rPr>
        <w:t xml:space="preserve"> </w:t>
      </w:r>
      <w:r w:rsidR="009A1AAE" w:rsidRPr="00B212D8">
        <w:rPr>
          <w:rFonts w:asciiTheme="minorHAnsi" w:hAnsiTheme="minorHAnsi"/>
          <w:sz w:val="22"/>
          <w:szCs w:val="22"/>
          <w:lang w:val="fr-FR" w:eastAsia="en-US" w:bidi="ar-SA"/>
        </w:rPr>
        <w:t>et</w:t>
      </w:r>
      <w:r w:rsidR="009D6F6C" w:rsidRPr="00B212D8">
        <w:rPr>
          <w:rFonts w:asciiTheme="minorHAnsi" w:hAnsiTheme="minorHAnsi"/>
          <w:sz w:val="22"/>
          <w:szCs w:val="22"/>
          <w:lang w:val="fr-FR" w:eastAsia="en-US" w:bidi="ar-SA"/>
        </w:rPr>
        <w:t xml:space="preserve"> </w:t>
      </w:r>
      <w:r w:rsidR="00D61830" w:rsidRPr="00B212D8">
        <w:rPr>
          <w:rFonts w:asciiTheme="minorHAnsi" w:hAnsiTheme="minorHAnsi"/>
          <w:sz w:val="22"/>
          <w:szCs w:val="22"/>
          <w:lang w:val="fr-FR" w:eastAsia="en-US" w:bidi="ar-SA"/>
        </w:rPr>
        <w:t xml:space="preserve">la Résolution </w:t>
      </w:r>
      <w:r w:rsidR="009D6F6C" w:rsidRPr="00B212D8">
        <w:rPr>
          <w:rFonts w:asciiTheme="minorHAnsi" w:hAnsiTheme="minorHAnsi"/>
          <w:sz w:val="22"/>
          <w:szCs w:val="22"/>
          <w:lang w:val="fr-FR" w:eastAsia="en-US" w:bidi="ar-SA"/>
        </w:rPr>
        <w:t>X.24</w:t>
      </w:r>
      <w:r w:rsidR="00916C09" w:rsidRPr="00B212D8">
        <w:rPr>
          <w:rFonts w:asciiTheme="minorHAnsi" w:hAnsiTheme="minorHAnsi"/>
          <w:sz w:val="22"/>
          <w:szCs w:val="22"/>
          <w:lang w:val="fr-FR" w:eastAsia="en-US" w:bidi="ar-SA"/>
        </w:rPr>
        <w:t xml:space="preserve">, </w:t>
      </w:r>
      <w:r w:rsidR="009A1AAE" w:rsidRPr="00B212D8">
        <w:rPr>
          <w:rFonts w:asciiTheme="minorHAnsi" w:hAnsiTheme="minorHAnsi"/>
          <w:i/>
          <w:sz w:val="22"/>
          <w:szCs w:val="22"/>
          <w:lang w:val="fr-FR" w:eastAsia="en-US" w:bidi="ar-SA"/>
        </w:rPr>
        <w:t>Les changements climatiques et les zones humides</w:t>
      </w:r>
      <w:r w:rsidR="00916C09" w:rsidRPr="00B212D8">
        <w:rPr>
          <w:rFonts w:asciiTheme="minorHAnsi" w:hAnsiTheme="minorHAnsi"/>
          <w:sz w:val="22"/>
          <w:szCs w:val="22"/>
          <w:lang w:val="fr-FR" w:eastAsia="en-US" w:bidi="ar-SA"/>
        </w:rPr>
        <w:t>,</w:t>
      </w:r>
      <w:r w:rsidR="009D6F6C" w:rsidRPr="00B212D8">
        <w:rPr>
          <w:rFonts w:asciiTheme="minorHAnsi" w:hAnsiTheme="minorHAnsi"/>
          <w:sz w:val="22"/>
          <w:szCs w:val="22"/>
          <w:lang w:val="fr-FR" w:eastAsia="en-US" w:bidi="ar-SA"/>
        </w:rPr>
        <w:t xml:space="preserve"> </w:t>
      </w:r>
      <w:r w:rsidR="00F84071" w:rsidRPr="00B212D8">
        <w:rPr>
          <w:rFonts w:asciiTheme="minorHAnsi" w:hAnsiTheme="minorHAnsi"/>
          <w:sz w:val="22"/>
          <w:szCs w:val="22"/>
          <w:lang w:val="fr-FR" w:eastAsia="en-US" w:bidi="ar-SA"/>
        </w:rPr>
        <w:t>relatives à la nécessité d’atténuer</w:t>
      </w:r>
      <w:r w:rsidR="009D6F6C" w:rsidRPr="00B212D8">
        <w:rPr>
          <w:rFonts w:asciiTheme="minorHAnsi" w:hAnsiTheme="minorHAnsi"/>
          <w:sz w:val="22"/>
          <w:szCs w:val="22"/>
          <w:lang w:val="fr-FR" w:eastAsia="en-US" w:bidi="ar-SA"/>
        </w:rPr>
        <w:t xml:space="preserve"> </w:t>
      </w:r>
      <w:r w:rsidR="00F84071" w:rsidRPr="00B212D8">
        <w:rPr>
          <w:rFonts w:asciiTheme="minorHAnsi" w:hAnsiTheme="minorHAnsi"/>
          <w:sz w:val="22"/>
          <w:szCs w:val="22"/>
          <w:lang w:val="fr-FR" w:eastAsia="en-US" w:bidi="ar-SA"/>
        </w:rPr>
        <w:t>la</w:t>
      </w:r>
      <w:r w:rsidR="009D6F6C" w:rsidRPr="00B212D8">
        <w:rPr>
          <w:rFonts w:asciiTheme="minorHAnsi" w:hAnsiTheme="minorHAnsi"/>
          <w:sz w:val="22"/>
          <w:szCs w:val="22"/>
          <w:lang w:val="fr-FR" w:eastAsia="en-US" w:bidi="ar-SA"/>
        </w:rPr>
        <w:t xml:space="preserve"> </w:t>
      </w:r>
      <w:r w:rsidR="00F84071" w:rsidRPr="00B212D8">
        <w:rPr>
          <w:rFonts w:asciiTheme="minorHAnsi" w:hAnsiTheme="minorHAnsi"/>
          <w:sz w:val="22"/>
          <w:szCs w:val="22"/>
          <w:lang w:val="fr-FR" w:eastAsia="en-US" w:bidi="ar-SA"/>
        </w:rPr>
        <w:t>dégradation</w:t>
      </w:r>
      <w:r w:rsidR="009D6F6C" w:rsidRPr="00B212D8">
        <w:rPr>
          <w:rFonts w:asciiTheme="minorHAnsi" w:hAnsiTheme="minorHAnsi"/>
          <w:sz w:val="22"/>
          <w:szCs w:val="22"/>
          <w:lang w:val="fr-FR" w:eastAsia="en-US" w:bidi="ar-SA"/>
        </w:rPr>
        <w:t xml:space="preserve">, </w:t>
      </w:r>
      <w:r w:rsidR="00F84071" w:rsidRPr="00B212D8">
        <w:rPr>
          <w:rFonts w:asciiTheme="minorHAnsi" w:hAnsiTheme="minorHAnsi"/>
          <w:sz w:val="22"/>
          <w:szCs w:val="22"/>
          <w:lang w:val="fr-FR" w:eastAsia="en-US" w:bidi="ar-SA"/>
        </w:rPr>
        <w:t xml:space="preserve">de </w:t>
      </w:r>
      <w:r w:rsidR="009D6F6C" w:rsidRPr="00B212D8">
        <w:rPr>
          <w:rFonts w:asciiTheme="minorHAnsi" w:hAnsiTheme="minorHAnsi"/>
          <w:sz w:val="22"/>
          <w:szCs w:val="22"/>
          <w:lang w:val="fr-FR" w:eastAsia="en-US" w:bidi="ar-SA"/>
        </w:rPr>
        <w:t>promo</w:t>
      </w:r>
      <w:r w:rsidR="00F84071" w:rsidRPr="00B212D8">
        <w:rPr>
          <w:rFonts w:asciiTheme="minorHAnsi" w:hAnsiTheme="minorHAnsi"/>
          <w:sz w:val="22"/>
          <w:szCs w:val="22"/>
          <w:lang w:val="fr-FR" w:eastAsia="en-US" w:bidi="ar-SA"/>
        </w:rPr>
        <w:t>uvoir la</w:t>
      </w:r>
      <w:r w:rsidR="009D6F6C" w:rsidRPr="00B212D8">
        <w:rPr>
          <w:rFonts w:asciiTheme="minorHAnsi" w:hAnsiTheme="minorHAnsi"/>
          <w:sz w:val="22"/>
          <w:szCs w:val="22"/>
          <w:lang w:val="fr-FR" w:eastAsia="en-US" w:bidi="ar-SA"/>
        </w:rPr>
        <w:t xml:space="preserve"> </w:t>
      </w:r>
      <w:r w:rsidR="00F84071" w:rsidRPr="00B212D8">
        <w:rPr>
          <w:rFonts w:asciiTheme="minorHAnsi" w:hAnsiTheme="minorHAnsi"/>
          <w:sz w:val="22"/>
          <w:szCs w:val="22"/>
          <w:lang w:val="fr-FR" w:eastAsia="en-US" w:bidi="ar-SA"/>
        </w:rPr>
        <w:t>restauration</w:t>
      </w:r>
      <w:r w:rsidR="009D6F6C" w:rsidRPr="00B212D8">
        <w:rPr>
          <w:rFonts w:asciiTheme="minorHAnsi" w:hAnsiTheme="minorHAnsi"/>
          <w:sz w:val="22"/>
          <w:szCs w:val="22"/>
          <w:lang w:val="fr-FR" w:eastAsia="en-US" w:bidi="ar-SA"/>
        </w:rPr>
        <w:t xml:space="preserve"> </w:t>
      </w:r>
      <w:r w:rsidR="00793A4B" w:rsidRPr="00B212D8">
        <w:rPr>
          <w:rFonts w:asciiTheme="minorHAnsi" w:hAnsiTheme="minorHAnsi"/>
          <w:sz w:val="22"/>
          <w:szCs w:val="22"/>
          <w:lang w:val="fr-FR" w:eastAsia="en-US" w:bidi="ar-SA"/>
        </w:rPr>
        <w:t xml:space="preserve">et d’améliorer les pratiques de gestion des tourbières et autres types de zones humides qui sont d’importants puits de stockage du carbone </w:t>
      </w:r>
      <w:r w:rsidR="005239F7" w:rsidRPr="00B212D8">
        <w:rPr>
          <w:rFonts w:asciiTheme="minorHAnsi" w:hAnsiTheme="minorHAnsi"/>
          <w:sz w:val="22"/>
          <w:szCs w:val="22"/>
          <w:lang w:val="fr-FR" w:eastAsia="en-US" w:bidi="ar-SA"/>
        </w:rPr>
        <w:t>ou</w:t>
      </w:r>
      <w:r w:rsidR="00793A4B" w:rsidRPr="00B212D8">
        <w:rPr>
          <w:rFonts w:asciiTheme="minorHAnsi" w:hAnsiTheme="minorHAnsi"/>
          <w:sz w:val="22"/>
          <w:szCs w:val="22"/>
          <w:lang w:val="fr-FR" w:eastAsia="en-US" w:bidi="ar-SA"/>
        </w:rPr>
        <w:t xml:space="preserve"> qui ont la capacité de piéger le carbone, et d’encourager l’expansion de sites de démonstration sur la restauration et la gestion de l’utilisation rationnelle des tourbières dans le contexte de l’atténuation des changements climatiques et de l’adaptation à ces changements;</w:t>
      </w:r>
    </w:p>
    <w:p w14:paraId="04BBBCEF" w14:textId="77777777" w:rsidR="00D61830" w:rsidRPr="00B212D8" w:rsidRDefault="00D61830" w:rsidP="00C454C7">
      <w:pPr>
        <w:rPr>
          <w:rFonts w:asciiTheme="minorHAnsi" w:hAnsiTheme="minorHAnsi"/>
          <w:sz w:val="22"/>
          <w:szCs w:val="22"/>
          <w:lang w:val="fr-FR" w:eastAsia="en-US" w:bidi="ar-SA"/>
        </w:rPr>
      </w:pPr>
    </w:p>
    <w:p w14:paraId="0EE064AF" w14:textId="16E31E68" w:rsidR="00D61830" w:rsidRPr="00B212D8" w:rsidRDefault="00D61830" w:rsidP="00BC4626">
      <w:pPr>
        <w:rPr>
          <w:rFonts w:asciiTheme="minorHAnsi" w:hAnsiTheme="minorHAnsi"/>
          <w:sz w:val="22"/>
          <w:szCs w:val="22"/>
          <w:lang w:val="fr-FR" w:eastAsia="en-US" w:bidi="ar-SA"/>
        </w:rPr>
      </w:pPr>
      <w:r w:rsidRPr="00B212D8">
        <w:rPr>
          <w:rFonts w:asciiTheme="minorHAnsi" w:hAnsiTheme="minorHAnsi"/>
          <w:sz w:val="22"/>
          <w:szCs w:val="22"/>
          <w:lang w:val="fr-FR" w:eastAsia="en-US" w:bidi="ar-SA"/>
        </w:rPr>
        <w:t>3.</w:t>
      </w:r>
      <w:r w:rsidRPr="00B212D8">
        <w:rPr>
          <w:rFonts w:asciiTheme="minorHAnsi" w:hAnsiTheme="minorHAnsi"/>
          <w:sz w:val="22"/>
          <w:szCs w:val="22"/>
          <w:lang w:val="fr-FR" w:eastAsia="en-US" w:bidi="ar-SA"/>
        </w:rPr>
        <w:tab/>
      </w:r>
      <w:r w:rsidRPr="00B212D8">
        <w:rPr>
          <w:rFonts w:asciiTheme="minorHAnsi" w:eastAsia="Calibri" w:hAnsiTheme="minorHAnsi" w:cstheme="minorHAnsi"/>
          <w:color w:val="000000"/>
          <w:kern w:val="0"/>
          <w:sz w:val="22"/>
          <w:szCs w:val="22"/>
          <w:lang w:val="fr-FR" w:eastAsia="en-US" w:bidi="ar-SA"/>
        </w:rPr>
        <w:t>RAPPELANT la</w:t>
      </w:r>
      <w:r w:rsidRPr="00B212D8">
        <w:rPr>
          <w:rFonts w:asciiTheme="minorHAnsi" w:hAnsiTheme="minorHAnsi"/>
          <w:sz w:val="22"/>
          <w:szCs w:val="22"/>
          <w:lang w:val="fr-FR" w:eastAsia="en-US" w:bidi="ar-SA"/>
        </w:rPr>
        <w:t xml:space="preserve"> Résolution VIII.17, </w:t>
      </w:r>
      <w:r w:rsidRPr="00B212D8">
        <w:rPr>
          <w:rFonts w:asciiTheme="minorHAnsi" w:hAnsiTheme="minorHAnsi"/>
          <w:i/>
          <w:sz w:val="22"/>
          <w:szCs w:val="22"/>
          <w:lang w:val="fr-FR" w:eastAsia="en-US" w:bidi="ar-SA"/>
        </w:rPr>
        <w:t>Lignes directrices relatives à une action mondiale pour les tourbières,</w:t>
      </w:r>
      <w:r w:rsidRPr="00B212D8">
        <w:rPr>
          <w:rFonts w:asciiTheme="minorHAnsi" w:hAnsiTheme="minorHAnsi"/>
          <w:sz w:val="22"/>
          <w:szCs w:val="22"/>
          <w:lang w:val="fr-FR" w:eastAsia="en-US" w:bidi="ar-SA"/>
        </w:rPr>
        <w:t xml:space="preserve"> </w:t>
      </w:r>
      <w:r w:rsidR="00B212D8">
        <w:rPr>
          <w:rFonts w:asciiTheme="minorHAnsi" w:hAnsiTheme="minorHAnsi"/>
          <w:sz w:val="22"/>
          <w:szCs w:val="22"/>
          <w:lang w:val="fr-FR" w:eastAsia="en-US" w:bidi="ar-SA"/>
        </w:rPr>
        <w:t>selon laquelle « </w:t>
      </w:r>
      <w:r w:rsidR="00B212D8" w:rsidRPr="00B212D8">
        <w:rPr>
          <w:rFonts w:asciiTheme="minorHAnsi" w:hAnsiTheme="minorHAnsi"/>
          <w:sz w:val="22"/>
          <w:szCs w:val="22"/>
          <w:lang w:val="fr-FR" w:eastAsia="en-US" w:bidi="ar-SA"/>
        </w:rPr>
        <w:t>Il serait bon de prendre des mesures pour restaurer les fonctions des tourbières dans les systèmes qui ont été dégradés par des activités anthropiques en s’inspirant de l’expérience et des meilleures pratiques de gestion de différentes régions</w:t>
      </w:r>
      <w:r w:rsidR="00BC4626">
        <w:rPr>
          <w:rFonts w:asciiTheme="minorHAnsi" w:hAnsiTheme="minorHAnsi"/>
          <w:sz w:val="22"/>
          <w:szCs w:val="22"/>
          <w:lang w:val="fr-FR" w:eastAsia="en-US" w:bidi="ar-SA"/>
        </w:rPr>
        <w:t xml:space="preserve"> »; </w:t>
      </w:r>
    </w:p>
    <w:p w14:paraId="33E1DBB5" w14:textId="77777777" w:rsidR="00D61830" w:rsidRPr="00B212D8" w:rsidRDefault="00D61830" w:rsidP="00C454C7">
      <w:pPr>
        <w:rPr>
          <w:rFonts w:asciiTheme="minorHAnsi" w:hAnsiTheme="minorHAnsi"/>
          <w:sz w:val="22"/>
          <w:szCs w:val="22"/>
          <w:lang w:val="fr-FR" w:eastAsia="en-US" w:bidi="ar-SA"/>
        </w:rPr>
      </w:pPr>
    </w:p>
    <w:p w14:paraId="5F2E145A" w14:textId="2DCEEDB5" w:rsidR="00705A12" w:rsidRPr="00B212D8" w:rsidRDefault="00D61830" w:rsidP="00BC4626">
      <w:pPr>
        <w:rPr>
          <w:rFonts w:asciiTheme="minorHAnsi" w:hAnsiTheme="minorHAnsi"/>
          <w:sz w:val="22"/>
          <w:szCs w:val="22"/>
          <w:lang w:val="fr-FR" w:eastAsia="en-US" w:bidi="ar-SA"/>
        </w:rPr>
      </w:pPr>
      <w:r w:rsidRPr="00B212D8">
        <w:rPr>
          <w:rFonts w:asciiTheme="minorHAnsi" w:hAnsiTheme="minorHAnsi"/>
          <w:sz w:val="22"/>
          <w:szCs w:val="22"/>
          <w:lang w:val="fr-FR" w:eastAsia="en-US" w:bidi="ar-SA"/>
        </w:rPr>
        <w:t>4.</w:t>
      </w:r>
      <w:r w:rsidRPr="00B212D8">
        <w:rPr>
          <w:rFonts w:asciiTheme="minorHAnsi" w:hAnsiTheme="minorHAnsi"/>
          <w:sz w:val="22"/>
          <w:szCs w:val="22"/>
          <w:lang w:val="fr-FR" w:eastAsia="en-US" w:bidi="ar-SA"/>
        </w:rPr>
        <w:tab/>
      </w:r>
      <w:r w:rsidR="00705A12" w:rsidRPr="00B212D8">
        <w:rPr>
          <w:rFonts w:asciiTheme="minorHAnsi" w:hAnsiTheme="minorHAnsi"/>
          <w:sz w:val="22"/>
          <w:szCs w:val="22"/>
          <w:lang w:val="fr-FR" w:eastAsia="en-US" w:bidi="ar-SA"/>
        </w:rPr>
        <w:t>NOT</w:t>
      </w:r>
      <w:r w:rsidR="00F84071" w:rsidRPr="00B212D8">
        <w:rPr>
          <w:rFonts w:asciiTheme="minorHAnsi" w:hAnsiTheme="minorHAnsi"/>
          <w:sz w:val="22"/>
          <w:szCs w:val="22"/>
          <w:lang w:val="fr-FR" w:eastAsia="en-US" w:bidi="ar-SA"/>
        </w:rPr>
        <w:t>ANT la</w:t>
      </w:r>
      <w:r w:rsidR="00705A12" w:rsidRPr="00B212D8">
        <w:rPr>
          <w:rFonts w:asciiTheme="minorHAnsi" w:hAnsiTheme="minorHAnsi"/>
          <w:sz w:val="22"/>
          <w:szCs w:val="22"/>
          <w:lang w:val="fr-FR" w:eastAsia="en-US" w:bidi="ar-SA"/>
        </w:rPr>
        <w:t xml:space="preserve"> </w:t>
      </w:r>
      <w:r w:rsidR="00F84071" w:rsidRPr="00B212D8">
        <w:rPr>
          <w:rFonts w:asciiTheme="minorHAnsi" w:hAnsiTheme="minorHAnsi"/>
          <w:sz w:val="22"/>
          <w:szCs w:val="22"/>
          <w:lang w:val="fr-FR" w:eastAsia="en-US" w:bidi="ar-SA"/>
        </w:rPr>
        <w:t>Résolution</w:t>
      </w:r>
      <w:r w:rsidR="00705A12" w:rsidRPr="00B212D8">
        <w:rPr>
          <w:rFonts w:asciiTheme="minorHAnsi" w:hAnsiTheme="minorHAnsi"/>
          <w:sz w:val="22"/>
          <w:szCs w:val="22"/>
          <w:lang w:val="fr-FR" w:eastAsia="en-US" w:bidi="ar-SA"/>
        </w:rPr>
        <w:t xml:space="preserve"> X.25</w:t>
      </w:r>
      <w:r w:rsidR="00E85420" w:rsidRPr="00B212D8">
        <w:rPr>
          <w:rFonts w:asciiTheme="minorHAnsi" w:hAnsiTheme="minorHAnsi"/>
          <w:sz w:val="22"/>
          <w:szCs w:val="22"/>
          <w:lang w:val="fr-FR" w:eastAsia="en-US" w:bidi="ar-SA"/>
        </w:rPr>
        <w:t xml:space="preserve">, </w:t>
      </w:r>
      <w:r w:rsidR="009A1AAE" w:rsidRPr="00B212D8">
        <w:rPr>
          <w:rFonts w:asciiTheme="minorHAnsi" w:hAnsiTheme="minorHAnsi"/>
          <w:i/>
          <w:sz w:val="22"/>
          <w:szCs w:val="22"/>
          <w:lang w:val="fr-FR" w:eastAsia="en-US" w:bidi="ar-SA"/>
        </w:rPr>
        <w:t>Les zones humides et les « biocarburants »</w:t>
      </w:r>
      <w:r w:rsidR="00E85420" w:rsidRPr="00B212D8">
        <w:rPr>
          <w:rFonts w:asciiTheme="minorHAnsi" w:hAnsiTheme="minorHAnsi"/>
          <w:sz w:val="22"/>
          <w:szCs w:val="22"/>
          <w:lang w:val="fr-FR" w:eastAsia="en-US" w:bidi="ar-SA"/>
        </w:rPr>
        <w:t xml:space="preserve">, </w:t>
      </w:r>
      <w:r w:rsidR="00FF4DA7" w:rsidRPr="00B212D8">
        <w:rPr>
          <w:rFonts w:asciiTheme="minorHAnsi" w:hAnsiTheme="minorHAnsi"/>
          <w:sz w:val="22"/>
          <w:szCs w:val="22"/>
          <w:lang w:val="fr-FR" w:eastAsia="en-US" w:bidi="ar-SA"/>
        </w:rPr>
        <w:t>qui encourage</w:t>
      </w:r>
      <w:r w:rsidR="00705A12" w:rsidRPr="00B212D8">
        <w:rPr>
          <w:rFonts w:asciiTheme="minorHAnsi" w:hAnsiTheme="minorHAnsi"/>
          <w:sz w:val="22"/>
          <w:szCs w:val="22"/>
          <w:lang w:val="fr-FR" w:eastAsia="en-US" w:bidi="ar-SA"/>
        </w:rPr>
        <w:t xml:space="preserve"> </w:t>
      </w:r>
      <w:r w:rsidR="00FF4DA7" w:rsidRPr="00B212D8">
        <w:rPr>
          <w:rFonts w:asciiTheme="minorHAnsi" w:hAnsiTheme="minorHAnsi"/>
          <w:sz w:val="22"/>
          <w:szCs w:val="22"/>
          <w:lang w:val="fr-FR" w:eastAsia="en-US" w:bidi="ar-SA"/>
        </w:rPr>
        <w:t xml:space="preserve">les Parties contractantes </w:t>
      </w:r>
      <w:r w:rsidR="00F84071" w:rsidRPr="00B212D8">
        <w:rPr>
          <w:rFonts w:asciiTheme="minorHAnsi" w:hAnsiTheme="minorHAnsi"/>
          <w:sz w:val="22"/>
          <w:szCs w:val="22"/>
          <w:lang w:val="fr-FR" w:eastAsia="en-US" w:bidi="ar-SA"/>
        </w:rPr>
        <w:t>« </w:t>
      </w:r>
      <w:r w:rsidR="00FF4DA7" w:rsidRPr="00B212D8">
        <w:rPr>
          <w:rFonts w:asciiTheme="minorHAnsi" w:hAnsiTheme="minorHAnsi"/>
          <w:sz w:val="22"/>
          <w:szCs w:val="22"/>
          <w:lang w:val="fr-FR" w:eastAsia="en-US" w:bidi="ar-SA"/>
        </w:rPr>
        <w:t>à envisager de cultiver la biomasse sur des tourbières réhumidifiées</w:t>
      </w:r>
      <w:r w:rsidR="00F84071" w:rsidRPr="00B212D8">
        <w:rPr>
          <w:rFonts w:asciiTheme="minorHAnsi" w:hAnsiTheme="minorHAnsi"/>
          <w:sz w:val="22"/>
          <w:szCs w:val="22"/>
          <w:lang w:val="fr-FR" w:eastAsia="en-US" w:bidi="ar-SA"/>
        </w:rPr>
        <w:t> »</w:t>
      </w:r>
      <w:r w:rsidR="00FF4DA7" w:rsidRPr="00B212D8">
        <w:rPr>
          <w:rFonts w:asciiTheme="minorHAnsi" w:hAnsiTheme="minorHAnsi"/>
          <w:sz w:val="22"/>
          <w:szCs w:val="22"/>
          <w:lang w:val="fr-FR" w:eastAsia="en-US" w:bidi="ar-SA"/>
        </w:rPr>
        <w:t xml:space="preserve"> </w:t>
      </w:r>
      <w:r w:rsidR="00793A4B" w:rsidRPr="00B212D8">
        <w:rPr>
          <w:rFonts w:asciiTheme="minorHAnsi" w:hAnsiTheme="minorHAnsi"/>
          <w:sz w:val="22"/>
          <w:szCs w:val="22"/>
          <w:lang w:val="fr-FR" w:eastAsia="en-US" w:bidi="ar-SA"/>
        </w:rPr>
        <w:t xml:space="preserve">comme solution de </w:t>
      </w:r>
      <w:r w:rsidR="006414FE" w:rsidRPr="00B212D8">
        <w:rPr>
          <w:rFonts w:asciiTheme="minorHAnsi" w:hAnsiTheme="minorHAnsi"/>
          <w:sz w:val="22"/>
          <w:szCs w:val="22"/>
          <w:lang w:val="fr-FR" w:eastAsia="en-US" w:bidi="ar-SA"/>
        </w:rPr>
        <w:t>substitution</w:t>
      </w:r>
      <w:r w:rsidR="00793A4B" w:rsidRPr="00B212D8">
        <w:rPr>
          <w:rFonts w:asciiTheme="minorHAnsi" w:hAnsiTheme="minorHAnsi"/>
          <w:sz w:val="22"/>
          <w:szCs w:val="22"/>
          <w:lang w:val="fr-FR" w:eastAsia="en-US" w:bidi="ar-SA"/>
        </w:rPr>
        <w:t xml:space="preserve"> à l’</w:t>
      </w:r>
      <w:r w:rsidR="005239F7" w:rsidRPr="00B212D8">
        <w:rPr>
          <w:rFonts w:asciiTheme="minorHAnsi" w:hAnsiTheme="minorHAnsi"/>
          <w:sz w:val="22"/>
          <w:szCs w:val="22"/>
          <w:lang w:val="fr-FR" w:eastAsia="en-US" w:bidi="ar-SA"/>
        </w:rPr>
        <w:t>exploitation</w:t>
      </w:r>
      <w:r w:rsidR="00793A4B" w:rsidRPr="00B212D8">
        <w:rPr>
          <w:rFonts w:asciiTheme="minorHAnsi" w:hAnsiTheme="minorHAnsi"/>
          <w:sz w:val="22"/>
          <w:szCs w:val="22"/>
          <w:lang w:val="fr-FR" w:eastAsia="en-US" w:bidi="ar-SA"/>
        </w:rPr>
        <w:t xml:space="preserve"> de tourbières drainées</w:t>
      </w:r>
      <w:r w:rsidR="00BC4626">
        <w:rPr>
          <w:rFonts w:asciiTheme="minorHAnsi" w:hAnsiTheme="minorHAnsi"/>
          <w:sz w:val="22"/>
          <w:szCs w:val="22"/>
          <w:lang w:val="fr-FR" w:eastAsia="en-US" w:bidi="ar-SA"/>
        </w:rPr>
        <w:t>;</w:t>
      </w:r>
      <w:r w:rsidR="00793A4B" w:rsidRPr="00B212D8">
        <w:rPr>
          <w:rFonts w:asciiTheme="minorHAnsi" w:hAnsiTheme="minorHAnsi"/>
          <w:sz w:val="22"/>
          <w:szCs w:val="22"/>
          <w:lang w:val="fr-FR" w:eastAsia="en-US" w:bidi="ar-SA"/>
        </w:rPr>
        <w:t xml:space="preserve"> et CONSCIENTE que depuis l’adoption de cette Résolution, la réhumidification des tourbières, tout en maintenant leur usage productif</w:t>
      </w:r>
      <w:r w:rsidR="00BC4626">
        <w:rPr>
          <w:rFonts w:asciiTheme="minorHAnsi" w:hAnsiTheme="minorHAnsi"/>
          <w:sz w:val="22"/>
          <w:szCs w:val="22"/>
          <w:lang w:val="fr-FR" w:eastAsia="en-US" w:bidi="ar-SA"/>
        </w:rPr>
        <w:t xml:space="preserve"> (paludiculture)</w:t>
      </w:r>
      <w:r w:rsidR="00793A4B" w:rsidRPr="00B212D8">
        <w:rPr>
          <w:rFonts w:asciiTheme="minorHAnsi" w:hAnsiTheme="minorHAnsi"/>
          <w:sz w:val="22"/>
          <w:szCs w:val="22"/>
          <w:lang w:val="fr-FR" w:eastAsia="en-US" w:bidi="ar-SA"/>
        </w:rPr>
        <w:t xml:space="preserve">, </w:t>
      </w:r>
      <w:r w:rsidR="005239F7" w:rsidRPr="00B212D8">
        <w:rPr>
          <w:rFonts w:asciiTheme="minorHAnsi" w:hAnsiTheme="minorHAnsi"/>
          <w:sz w:val="22"/>
          <w:szCs w:val="22"/>
          <w:lang w:val="fr-FR" w:eastAsia="en-US" w:bidi="ar-SA"/>
        </w:rPr>
        <w:t>est</w:t>
      </w:r>
      <w:r w:rsidR="00793A4B" w:rsidRPr="00B212D8">
        <w:rPr>
          <w:rFonts w:asciiTheme="minorHAnsi" w:hAnsiTheme="minorHAnsi"/>
          <w:sz w:val="22"/>
          <w:szCs w:val="22"/>
          <w:lang w:val="fr-FR" w:eastAsia="en-US" w:bidi="ar-SA"/>
        </w:rPr>
        <w:t xml:space="preserve"> reconnue comme un</w:t>
      </w:r>
      <w:r w:rsidR="005239F7" w:rsidRPr="00B212D8">
        <w:rPr>
          <w:rFonts w:asciiTheme="minorHAnsi" w:hAnsiTheme="minorHAnsi"/>
          <w:sz w:val="22"/>
          <w:szCs w:val="22"/>
          <w:lang w:val="fr-FR" w:eastAsia="en-US" w:bidi="ar-SA"/>
        </w:rPr>
        <w:t xml:space="preserve"> moyen</w:t>
      </w:r>
      <w:r w:rsidR="00793A4B" w:rsidRPr="00B212D8">
        <w:rPr>
          <w:rFonts w:asciiTheme="minorHAnsi" w:hAnsiTheme="minorHAnsi"/>
          <w:sz w:val="22"/>
          <w:szCs w:val="22"/>
          <w:lang w:val="fr-FR" w:eastAsia="en-US" w:bidi="ar-SA"/>
        </w:rPr>
        <w:t xml:space="preserve"> prometteu</w:t>
      </w:r>
      <w:r w:rsidR="005239F7" w:rsidRPr="00B212D8">
        <w:rPr>
          <w:rFonts w:asciiTheme="minorHAnsi" w:hAnsiTheme="minorHAnsi"/>
          <w:sz w:val="22"/>
          <w:szCs w:val="22"/>
          <w:lang w:val="fr-FR" w:eastAsia="en-US" w:bidi="ar-SA"/>
        </w:rPr>
        <w:t>r de</w:t>
      </w:r>
      <w:r w:rsidR="00793A4B" w:rsidRPr="00B212D8">
        <w:rPr>
          <w:rFonts w:asciiTheme="minorHAnsi" w:hAnsiTheme="minorHAnsi"/>
          <w:sz w:val="22"/>
          <w:szCs w:val="22"/>
          <w:lang w:val="fr-FR" w:eastAsia="en-US" w:bidi="ar-SA"/>
        </w:rPr>
        <w:t xml:space="preserve"> </w:t>
      </w:r>
      <w:r w:rsidR="005239F7" w:rsidRPr="00B212D8">
        <w:rPr>
          <w:rFonts w:asciiTheme="minorHAnsi" w:hAnsiTheme="minorHAnsi"/>
          <w:sz w:val="22"/>
          <w:szCs w:val="22"/>
          <w:lang w:val="fr-FR" w:eastAsia="en-US" w:bidi="ar-SA"/>
        </w:rPr>
        <w:t>renforcer</w:t>
      </w:r>
      <w:r w:rsidR="00793A4B" w:rsidRPr="00B212D8">
        <w:rPr>
          <w:rFonts w:asciiTheme="minorHAnsi" w:hAnsiTheme="minorHAnsi"/>
          <w:sz w:val="22"/>
          <w:szCs w:val="22"/>
          <w:lang w:val="fr-FR" w:eastAsia="en-US" w:bidi="ar-SA"/>
        </w:rPr>
        <w:t xml:space="preserve"> l’atténuation des changements climatiques; </w:t>
      </w:r>
      <w:r w:rsidR="00705A12" w:rsidRPr="00B212D8">
        <w:rPr>
          <w:rFonts w:asciiTheme="minorHAnsi" w:hAnsiTheme="minorHAnsi"/>
          <w:sz w:val="22"/>
          <w:szCs w:val="22"/>
          <w:lang w:val="fr-FR" w:eastAsia="en-US" w:bidi="ar-SA"/>
        </w:rPr>
        <w:t xml:space="preserve"> </w:t>
      </w:r>
    </w:p>
    <w:p w14:paraId="05CF9CA3" w14:textId="77777777" w:rsidR="00B67BC6" w:rsidRPr="00B212D8" w:rsidRDefault="00B67BC6" w:rsidP="00C454C7">
      <w:pPr>
        <w:rPr>
          <w:rFonts w:asciiTheme="minorHAnsi" w:hAnsiTheme="minorHAnsi"/>
          <w:sz w:val="22"/>
          <w:szCs w:val="22"/>
          <w:lang w:val="fr-FR" w:eastAsia="en-US" w:bidi="ar-SA"/>
        </w:rPr>
      </w:pPr>
    </w:p>
    <w:p w14:paraId="56850CDD" w14:textId="36F7F2F6" w:rsidR="00F21F86" w:rsidRDefault="00BC4626" w:rsidP="00C454C7">
      <w:pPr>
        <w:rPr>
          <w:rFonts w:asciiTheme="minorHAnsi" w:hAnsiTheme="minorHAnsi"/>
          <w:sz w:val="22"/>
          <w:szCs w:val="22"/>
          <w:lang w:val="fr-FR" w:eastAsia="en-US" w:bidi="ar-SA"/>
        </w:rPr>
      </w:pPr>
      <w:r>
        <w:rPr>
          <w:rFonts w:asciiTheme="minorHAnsi" w:hAnsiTheme="minorHAnsi"/>
          <w:sz w:val="22"/>
          <w:szCs w:val="22"/>
          <w:lang w:val="fr-FR" w:eastAsia="en-US" w:bidi="ar-SA"/>
        </w:rPr>
        <w:t>5</w:t>
      </w:r>
      <w:r w:rsidR="00C454C7" w:rsidRPr="00B212D8">
        <w:rPr>
          <w:rFonts w:asciiTheme="minorHAnsi" w:hAnsiTheme="minorHAnsi"/>
          <w:sz w:val="22"/>
          <w:szCs w:val="22"/>
          <w:lang w:val="fr-FR" w:eastAsia="en-US" w:bidi="ar-SA"/>
        </w:rPr>
        <w:t>.</w:t>
      </w:r>
      <w:r w:rsidR="00C454C7" w:rsidRPr="00B212D8">
        <w:rPr>
          <w:rFonts w:asciiTheme="minorHAnsi" w:hAnsiTheme="minorHAnsi"/>
          <w:sz w:val="22"/>
          <w:szCs w:val="22"/>
          <w:lang w:val="fr-FR" w:eastAsia="en-US" w:bidi="ar-SA"/>
        </w:rPr>
        <w:tab/>
      </w:r>
      <w:r w:rsidR="00F84071" w:rsidRPr="00B212D8">
        <w:rPr>
          <w:rFonts w:asciiTheme="minorHAnsi" w:hAnsiTheme="minorHAnsi"/>
          <w:sz w:val="22"/>
          <w:szCs w:val="22"/>
          <w:lang w:val="fr-FR" w:eastAsia="en-US" w:bidi="ar-SA"/>
        </w:rPr>
        <w:t>RAPPELANT la</w:t>
      </w:r>
      <w:r w:rsidR="001B5030" w:rsidRPr="00B212D8">
        <w:rPr>
          <w:rFonts w:asciiTheme="minorHAnsi" w:hAnsiTheme="minorHAnsi"/>
          <w:sz w:val="22"/>
          <w:szCs w:val="22"/>
          <w:lang w:val="fr-FR" w:eastAsia="en-US" w:bidi="ar-SA"/>
        </w:rPr>
        <w:t xml:space="preserve"> </w:t>
      </w:r>
      <w:r w:rsidR="00F84071" w:rsidRPr="00B212D8">
        <w:rPr>
          <w:rFonts w:asciiTheme="minorHAnsi" w:hAnsiTheme="minorHAnsi"/>
          <w:sz w:val="22"/>
          <w:szCs w:val="22"/>
          <w:lang w:val="fr-FR" w:eastAsia="en-US" w:bidi="ar-SA"/>
        </w:rPr>
        <w:t>Résolution</w:t>
      </w:r>
      <w:r w:rsidR="003A241C" w:rsidRPr="00B212D8">
        <w:rPr>
          <w:rFonts w:asciiTheme="minorHAnsi" w:hAnsiTheme="minorHAnsi"/>
          <w:sz w:val="22"/>
          <w:szCs w:val="22"/>
          <w:lang w:val="fr-FR" w:eastAsia="en-US" w:bidi="ar-SA"/>
        </w:rPr>
        <w:t xml:space="preserve"> XII.11</w:t>
      </w:r>
      <w:r w:rsidR="00767EF8" w:rsidRPr="00B212D8">
        <w:rPr>
          <w:rFonts w:asciiTheme="minorHAnsi" w:hAnsiTheme="minorHAnsi"/>
          <w:sz w:val="22"/>
          <w:szCs w:val="22"/>
          <w:lang w:val="fr-FR" w:eastAsia="en-US" w:bidi="ar-SA"/>
        </w:rPr>
        <w:t xml:space="preserve">, </w:t>
      </w:r>
      <w:r w:rsidR="00FF4DA7" w:rsidRPr="00B212D8">
        <w:rPr>
          <w:rFonts w:asciiTheme="minorHAnsi" w:hAnsiTheme="minorHAnsi"/>
          <w:i/>
          <w:sz w:val="22"/>
          <w:szCs w:val="22"/>
          <w:lang w:val="fr-FR" w:eastAsia="en-US" w:bidi="ar-SA"/>
        </w:rPr>
        <w:t>Les tourbières, les changements climatiques et l’utilisation rationnelle : implications pour la Convention de Ramsar</w:t>
      </w:r>
      <w:r w:rsidR="00767EF8" w:rsidRPr="00B212D8">
        <w:rPr>
          <w:rFonts w:asciiTheme="minorHAnsi" w:hAnsiTheme="minorHAnsi"/>
          <w:sz w:val="22"/>
          <w:szCs w:val="22"/>
          <w:lang w:val="fr-FR" w:eastAsia="en-US" w:bidi="ar-SA"/>
        </w:rPr>
        <w:t>,</w:t>
      </w:r>
      <w:r w:rsidR="003A241C" w:rsidRPr="00B212D8">
        <w:rPr>
          <w:rFonts w:asciiTheme="minorHAnsi" w:hAnsiTheme="minorHAnsi"/>
          <w:sz w:val="22"/>
          <w:szCs w:val="22"/>
          <w:lang w:val="fr-FR" w:eastAsia="en-US" w:bidi="ar-SA"/>
        </w:rPr>
        <w:t xml:space="preserve"> </w:t>
      </w:r>
      <w:r w:rsidR="00F624C4" w:rsidRPr="00B212D8">
        <w:rPr>
          <w:rFonts w:asciiTheme="minorHAnsi" w:hAnsiTheme="minorHAnsi"/>
          <w:sz w:val="22"/>
          <w:szCs w:val="22"/>
          <w:lang w:val="fr-FR" w:eastAsia="en-US" w:bidi="ar-SA"/>
        </w:rPr>
        <w:t>demandant au Groupe d’évaluation scientifique et technique (GEST) de conseiller « la Conférence des Parties à sa 13</w:t>
      </w:r>
      <w:r w:rsidR="00F624C4" w:rsidRPr="00B212D8">
        <w:rPr>
          <w:rFonts w:asciiTheme="minorHAnsi" w:hAnsiTheme="minorHAnsi"/>
          <w:sz w:val="22"/>
          <w:szCs w:val="22"/>
          <w:vertAlign w:val="superscript"/>
          <w:lang w:val="fr-FR" w:eastAsia="en-US" w:bidi="ar-SA"/>
        </w:rPr>
        <w:t>e</w:t>
      </w:r>
      <w:r w:rsidR="00F624C4" w:rsidRPr="00B212D8">
        <w:rPr>
          <w:rFonts w:asciiTheme="minorHAnsi" w:hAnsiTheme="minorHAnsi"/>
          <w:sz w:val="22"/>
          <w:szCs w:val="22"/>
          <w:lang w:val="fr-FR" w:eastAsia="en-US" w:bidi="ar-SA"/>
        </w:rPr>
        <w:t xml:space="preserve"> Session sur des méthodes pratiques de réhumidification et de restauration des tourbières », </w:t>
      </w:r>
      <w:r>
        <w:rPr>
          <w:rFonts w:asciiTheme="minorHAnsi" w:hAnsiTheme="minorHAnsi"/>
          <w:sz w:val="22"/>
          <w:szCs w:val="22"/>
          <w:lang w:val="fr-FR" w:eastAsia="en-US" w:bidi="ar-SA"/>
        </w:rPr>
        <w:t>et</w:t>
      </w:r>
      <w:r w:rsidR="00F624C4" w:rsidRPr="00B212D8">
        <w:rPr>
          <w:rFonts w:asciiTheme="minorHAnsi" w:hAnsiTheme="minorHAnsi"/>
          <w:sz w:val="22"/>
          <w:szCs w:val="22"/>
          <w:lang w:val="fr-FR" w:eastAsia="en-US" w:bidi="ar-SA"/>
        </w:rPr>
        <w:t xml:space="preserve"> </w:t>
      </w:r>
      <w:r w:rsidR="002B0714" w:rsidRPr="00B212D8">
        <w:rPr>
          <w:rFonts w:asciiTheme="minorHAnsi" w:hAnsiTheme="minorHAnsi"/>
          <w:sz w:val="22"/>
          <w:szCs w:val="22"/>
          <w:lang w:val="fr-FR" w:eastAsia="en-US" w:bidi="ar-SA"/>
        </w:rPr>
        <w:t>chargeant le</w:t>
      </w:r>
      <w:r w:rsidR="003A241C" w:rsidRPr="00B212D8">
        <w:rPr>
          <w:rFonts w:asciiTheme="minorHAnsi" w:hAnsiTheme="minorHAnsi"/>
          <w:sz w:val="22"/>
          <w:szCs w:val="22"/>
          <w:lang w:val="fr-FR" w:eastAsia="en-US" w:bidi="ar-SA"/>
        </w:rPr>
        <w:t xml:space="preserve"> </w:t>
      </w:r>
      <w:r w:rsidR="002B0714" w:rsidRPr="00B212D8">
        <w:rPr>
          <w:rFonts w:asciiTheme="minorHAnsi" w:hAnsiTheme="minorHAnsi"/>
          <w:sz w:val="22"/>
          <w:szCs w:val="22"/>
          <w:lang w:val="fr-FR" w:eastAsia="en-US" w:bidi="ar-SA"/>
        </w:rPr>
        <w:t>Secrétariat</w:t>
      </w:r>
      <w:r w:rsidR="003A241C" w:rsidRPr="00B212D8">
        <w:rPr>
          <w:rFonts w:asciiTheme="minorHAnsi" w:hAnsiTheme="minorHAnsi"/>
          <w:sz w:val="22"/>
          <w:szCs w:val="22"/>
          <w:lang w:val="fr-FR" w:eastAsia="en-US" w:bidi="ar-SA"/>
        </w:rPr>
        <w:t xml:space="preserve">, </w:t>
      </w:r>
      <w:r w:rsidR="002B0714" w:rsidRPr="00B212D8">
        <w:rPr>
          <w:rFonts w:asciiTheme="minorHAnsi" w:hAnsiTheme="minorHAnsi"/>
          <w:sz w:val="22"/>
          <w:szCs w:val="22"/>
          <w:lang w:val="fr-FR" w:eastAsia="en-US" w:bidi="ar-SA"/>
        </w:rPr>
        <w:t>e</w:t>
      </w:r>
      <w:r w:rsidR="003A241C" w:rsidRPr="00B212D8">
        <w:rPr>
          <w:rFonts w:asciiTheme="minorHAnsi" w:hAnsiTheme="minorHAnsi"/>
          <w:sz w:val="22"/>
          <w:szCs w:val="22"/>
          <w:lang w:val="fr-FR" w:eastAsia="en-US" w:bidi="ar-SA"/>
        </w:rPr>
        <w:t xml:space="preserve">n collaboration </w:t>
      </w:r>
      <w:r w:rsidR="0030297A" w:rsidRPr="00B212D8">
        <w:rPr>
          <w:rFonts w:asciiTheme="minorHAnsi" w:hAnsiTheme="minorHAnsi"/>
          <w:sz w:val="22"/>
          <w:szCs w:val="22"/>
          <w:lang w:val="fr-FR" w:eastAsia="en-US" w:bidi="ar-SA"/>
        </w:rPr>
        <w:t xml:space="preserve">avec le </w:t>
      </w:r>
      <w:r w:rsidR="002B0714" w:rsidRPr="00B212D8">
        <w:rPr>
          <w:rFonts w:asciiTheme="minorHAnsi" w:hAnsiTheme="minorHAnsi"/>
          <w:sz w:val="22"/>
          <w:szCs w:val="22"/>
          <w:lang w:val="fr-FR" w:eastAsia="en-US" w:bidi="ar-SA"/>
        </w:rPr>
        <w:t>GEST</w:t>
      </w:r>
      <w:r w:rsidR="003A241C" w:rsidRPr="00B212D8">
        <w:rPr>
          <w:rFonts w:asciiTheme="minorHAnsi" w:hAnsiTheme="minorHAnsi"/>
          <w:sz w:val="22"/>
          <w:szCs w:val="22"/>
          <w:lang w:val="fr-FR" w:eastAsia="en-US" w:bidi="ar-SA"/>
        </w:rPr>
        <w:t>,</w:t>
      </w:r>
      <w:r w:rsidR="002B0714" w:rsidRPr="00B212D8">
        <w:rPr>
          <w:rFonts w:asciiTheme="minorHAnsi" w:hAnsiTheme="minorHAnsi"/>
          <w:sz w:val="22"/>
          <w:szCs w:val="22"/>
          <w:lang w:val="fr-FR" w:eastAsia="en-US" w:bidi="ar-SA"/>
        </w:rPr>
        <w:t xml:space="preserve"> les Organisations internationales partenaires (OIP)</w:t>
      </w:r>
      <w:r w:rsidR="003A241C" w:rsidRPr="00B212D8">
        <w:rPr>
          <w:rFonts w:asciiTheme="minorHAnsi" w:hAnsiTheme="minorHAnsi"/>
          <w:sz w:val="22"/>
          <w:szCs w:val="22"/>
          <w:lang w:val="fr-FR" w:eastAsia="en-US" w:bidi="ar-SA"/>
        </w:rPr>
        <w:t xml:space="preserve"> </w:t>
      </w:r>
      <w:r w:rsidR="00F84071" w:rsidRPr="00B212D8">
        <w:rPr>
          <w:rFonts w:asciiTheme="minorHAnsi" w:hAnsiTheme="minorHAnsi"/>
          <w:sz w:val="22"/>
          <w:szCs w:val="22"/>
          <w:lang w:val="fr-FR" w:eastAsia="en-US" w:bidi="ar-SA"/>
        </w:rPr>
        <w:t xml:space="preserve">et </w:t>
      </w:r>
      <w:r w:rsidR="00F84071" w:rsidRPr="00B212D8">
        <w:rPr>
          <w:rFonts w:asciiTheme="minorHAnsi" w:hAnsiTheme="minorHAnsi"/>
          <w:sz w:val="22"/>
          <w:szCs w:val="22"/>
          <w:lang w:val="fr-FR" w:eastAsia="en-US" w:bidi="ar-SA"/>
        </w:rPr>
        <w:lastRenderedPageBreak/>
        <w:t>« </w:t>
      </w:r>
      <w:r w:rsidR="00FF4DA7" w:rsidRPr="00B212D8">
        <w:rPr>
          <w:rFonts w:asciiTheme="minorHAnsi" w:hAnsiTheme="minorHAnsi"/>
          <w:sz w:val="22"/>
          <w:szCs w:val="22"/>
          <w:lang w:val="fr-FR" w:eastAsia="en-US" w:bidi="ar-SA"/>
        </w:rPr>
        <w:t>d’autres acteurs, de compiler les bonnes pratiques de restauration des tourbières et de communiquer [cette compilation][…] par l’intermédiaire du site web officiel de la Convention de Ramsar</w:t>
      </w:r>
      <w:r w:rsidR="00F84071" w:rsidRPr="00B212D8">
        <w:rPr>
          <w:rFonts w:asciiTheme="minorHAnsi" w:hAnsiTheme="minorHAnsi"/>
          <w:sz w:val="22"/>
          <w:szCs w:val="22"/>
          <w:lang w:val="fr-FR" w:eastAsia="en-US" w:bidi="ar-SA"/>
        </w:rPr>
        <w:t> »</w:t>
      </w:r>
      <w:r w:rsidR="00A83588">
        <w:rPr>
          <w:rFonts w:asciiTheme="minorHAnsi" w:hAnsiTheme="minorHAnsi"/>
          <w:sz w:val="22"/>
          <w:szCs w:val="22"/>
          <w:lang w:val="fr-FR" w:eastAsia="en-US" w:bidi="ar-SA"/>
        </w:rPr>
        <w:t>;</w:t>
      </w:r>
      <w:r w:rsidR="003A241C" w:rsidRPr="00B212D8">
        <w:rPr>
          <w:rFonts w:asciiTheme="minorHAnsi" w:hAnsiTheme="minorHAnsi"/>
          <w:sz w:val="22"/>
          <w:szCs w:val="22"/>
          <w:lang w:val="fr-FR" w:eastAsia="en-US" w:bidi="ar-SA"/>
        </w:rPr>
        <w:t xml:space="preserve"> </w:t>
      </w:r>
      <w:r w:rsidR="00F84071" w:rsidRPr="00B212D8">
        <w:rPr>
          <w:rFonts w:asciiTheme="minorHAnsi" w:hAnsiTheme="minorHAnsi"/>
          <w:sz w:val="22"/>
          <w:szCs w:val="22"/>
          <w:lang w:val="fr-FR" w:eastAsia="en-US" w:bidi="ar-SA"/>
        </w:rPr>
        <w:t>et</w:t>
      </w:r>
      <w:r w:rsidR="003A241C" w:rsidRPr="00B212D8">
        <w:rPr>
          <w:rFonts w:asciiTheme="minorHAnsi" w:hAnsiTheme="minorHAnsi"/>
          <w:sz w:val="22"/>
          <w:szCs w:val="22"/>
          <w:lang w:val="fr-FR" w:eastAsia="en-US" w:bidi="ar-SA"/>
        </w:rPr>
        <w:t xml:space="preserve"> </w:t>
      </w:r>
      <w:r w:rsidR="00F84071" w:rsidRPr="00B212D8">
        <w:rPr>
          <w:rFonts w:asciiTheme="minorHAnsi" w:hAnsiTheme="minorHAnsi"/>
          <w:sz w:val="22"/>
          <w:szCs w:val="22"/>
          <w:lang w:val="fr-FR" w:eastAsia="en-US" w:bidi="ar-SA"/>
        </w:rPr>
        <w:t xml:space="preserve">RAPPELANT en outre </w:t>
      </w:r>
      <w:r w:rsidR="00A83588">
        <w:rPr>
          <w:rFonts w:asciiTheme="minorHAnsi" w:hAnsiTheme="minorHAnsi"/>
          <w:sz w:val="22"/>
          <w:szCs w:val="22"/>
          <w:lang w:val="fr-FR" w:eastAsia="en-US" w:bidi="ar-SA"/>
        </w:rPr>
        <w:t xml:space="preserve">l’incitation </w:t>
      </w:r>
      <w:r w:rsidR="00FF4DA7" w:rsidRPr="00B212D8">
        <w:rPr>
          <w:rFonts w:asciiTheme="minorHAnsi" w:hAnsiTheme="minorHAnsi"/>
          <w:sz w:val="22"/>
          <w:szCs w:val="22"/>
          <w:lang w:val="fr-FR" w:eastAsia="en-US" w:bidi="ar-SA"/>
        </w:rPr>
        <w:t xml:space="preserve">à collaborer avec </w:t>
      </w:r>
      <w:r w:rsidR="00A83588">
        <w:rPr>
          <w:rFonts w:asciiTheme="minorHAnsi" w:hAnsiTheme="minorHAnsi"/>
          <w:sz w:val="22"/>
          <w:szCs w:val="22"/>
          <w:lang w:val="fr-FR" w:eastAsia="en-US" w:bidi="ar-SA"/>
        </w:rPr>
        <w:t>d’autres</w:t>
      </w:r>
      <w:r w:rsidR="00A83588" w:rsidRPr="00B212D8">
        <w:rPr>
          <w:rFonts w:asciiTheme="minorHAnsi" w:hAnsiTheme="minorHAnsi"/>
          <w:sz w:val="22"/>
          <w:szCs w:val="22"/>
          <w:lang w:val="fr-FR" w:eastAsia="en-US" w:bidi="ar-SA"/>
        </w:rPr>
        <w:t xml:space="preserve"> </w:t>
      </w:r>
      <w:r w:rsidR="00FF4DA7" w:rsidRPr="00B212D8">
        <w:rPr>
          <w:rFonts w:asciiTheme="minorHAnsi" w:hAnsiTheme="minorHAnsi"/>
          <w:sz w:val="22"/>
          <w:szCs w:val="22"/>
          <w:lang w:val="fr-FR" w:eastAsia="en-US" w:bidi="ar-SA"/>
        </w:rPr>
        <w:t>conventions à l’étude des relations entre les tourbières et les changements climatiques</w:t>
      </w:r>
      <w:r w:rsidR="003A241C" w:rsidRPr="00B212D8">
        <w:rPr>
          <w:rFonts w:asciiTheme="minorHAnsi" w:hAnsiTheme="minorHAnsi"/>
          <w:sz w:val="22"/>
          <w:szCs w:val="22"/>
          <w:lang w:val="fr-FR" w:eastAsia="en-US" w:bidi="ar-SA"/>
        </w:rPr>
        <w:t>;</w:t>
      </w:r>
    </w:p>
    <w:p w14:paraId="7E0BE7C8" w14:textId="29C7D938" w:rsidR="00A83588" w:rsidRDefault="00A83588" w:rsidP="00C454C7">
      <w:pPr>
        <w:rPr>
          <w:rFonts w:asciiTheme="minorHAnsi" w:hAnsiTheme="minorHAnsi"/>
          <w:sz w:val="22"/>
          <w:szCs w:val="22"/>
          <w:lang w:val="fr-FR" w:eastAsia="en-US" w:bidi="ar-SA"/>
        </w:rPr>
      </w:pPr>
    </w:p>
    <w:p w14:paraId="72E51308" w14:textId="3D401D9A" w:rsidR="00A83588" w:rsidRPr="00B212D8" w:rsidRDefault="00A83588" w:rsidP="00C454C7">
      <w:pPr>
        <w:rPr>
          <w:rFonts w:asciiTheme="minorHAnsi" w:hAnsiTheme="minorHAnsi"/>
          <w:sz w:val="22"/>
          <w:szCs w:val="22"/>
          <w:lang w:val="fr-FR" w:eastAsia="en-US" w:bidi="ar-SA"/>
        </w:rPr>
      </w:pPr>
      <w:r>
        <w:rPr>
          <w:rFonts w:asciiTheme="minorHAnsi" w:hAnsiTheme="minorHAnsi"/>
          <w:sz w:val="22"/>
          <w:szCs w:val="22"/>
          <w:lang w:val="fr-FR" w:eastAsia="en-US" w:bidi="ar-SA"/>
        </w:rPr>
        <w:t>6.</w:t>
      </w:r>
      <w:r>
        <w:rPr>
          <w:rFonts w:asciiTheme="minorHAnsi" w:hAnsiTheme="minorHAnsi"/>
          <w:sz w:val="22"/>
          <w:szCs w:val="22"/>
          <w:lang w:val="fr-FR" w:eastAsia="en-US" w:bidi="ar-SA"/>
        </w:rPr>
        <w:tab/>
      </w:r>
      <w:r w:rsidRPr="00A83588">
        <w:rPr>
          <w:rFonts w:asciiTheme="minorHAnsi" w:hAnsiTheme="minorHAnsi"/>
          <w:sz w:val="22"/>
          <w:szCs w:val="22"/>
          <w:lang w:val="fr-CA" w:eastAsia="en-US" w:bidi="ar-SA"/>
        </w:rPr>
        <w:t>OBSERVANT que réhumidifi</w:t>
      </w:r>
      <w:r w:rsidR="0037520B">
        <w:rPr>
          <w:rFonts w:asciiTheme="minorHAnsi" w:hAnsiTheme="minorHAnsi"/>
          <w:sz w:val="22"/>
          <w:szCs w:val="22"/>
          <w:lang w:val="fr-CA" w:eastAsia="en-US" w:bidi="ar-SA"/>
        </w:rPr>
        <w:t>er</w:t>
      </w:r>
      <w:r w:rsidRPr="00A83588">
        <w:rPr>
          <w:rFonts w:asciiTheme="minorHAnsi" w:hAnsiTheme="minorHAnsi"/>
          <w:sz w:val="22"/>
          <w:szCs w:val="22"/>
          <w:lang w:val="fr-CA" w:eastAsia="en-US" w:bidi="ar-SA"/>
        </w:rPr>
        <w:t xml:space="preserve"> </w:t>
      </w:r>
      <w:r w:rsidR="0037520B">
        <w:rPr>
          <w:rFonts w:asciiTheme="minorHAnsi" w:hAnsiTheme="minorHAnsi"/>
          <w:sz w:val="22"/>
          <w:szCs w:val="22"/>
          <w:lang w:val="fr-CA" w:eastAsia="en-US" w:bidi="ar-SA"/>
        </w:rPr>
        <w:t>une</w:t>
      </w:r>
      <w:r w:rsidRPr="00A83588">
        <w:rPr>
          <w:rFonts w:asciiTheme="minorHAnsi" w:hAnsiTheme="minorHAnsi"/>
          <w:sz w:val="22"/>
          <w:szCs w:val="22"/>
          <w:lang w:val="fr-CA" w:eastAsia="en-US" w:bidi="ar-SA"/>
        </w:rPr>
        <w:t xml:space="preserve"> tourbière signifie </w:t>
      </w:r>
      <w:r w:rsidR="0037520B">
        <w:rPr>
          <w:rFonts w:asciiTheme="minorHAnsi" w:hAnsiTheme="minorHAnsi"/>
          <w:sz w:val="22"/>
          <w:szCs w:val="22"/>
          <w:lang w:val="fr-CA" w:eastAsia="en-US" w:bidi="ar-SA"/>
        </w:rPr>
        <w:t>rendre</w:t>
      </w:r>
      <w:r w:rsidRPr="00A83588">
        <w:rPr>
          <w:rFonts w:asciiTheme="minorHAnsi" w:hAnsiTheme="minorHAnsi"/>
          <w:sz w:val="22"/>
          <w:szCs w:val="22"/>
          <w:lang w:val="fr-CA" w:eastAsia="en-US" w:bidi="ar-SA"/>
        </w:rPr>
        <w:t xml:space="preserve"> la nappe phréatique ou </w:t>
      </w:r>
      <w:r w:rsidR="0037520B">
        <w:rPr>
          <w:rFonts w:asciiTheme="minorHAnsi" w:hAnsiTheme="minorHAnsi"/>
          <w:sz w:val="22"/>
          <w:szCs w:val="22"/>
          <w:lang w:val="fr-CA" w:eastAsia="en-US" w:bidi="ar-SA"/>
        </w:rPr>
        <w:t>le</w:t>
      </w:r>
      <w:r w:rsidRPr="00A83588">
        <w:rPr>
          <w:rFonts w:asciiTheme="minorHAnsi" w:hAnsiTheme="minorHAnsi"/>
          <w:sz w:val="22"/>
          <w:szCs w:val="22"/>
          <w:lang w:val="fr-CA" w:eastAsia="en-US" w:bidi="ar-SA"/>
        </w:rPr>
        <w:t xml:space="preserve"> régime hydrologique </w:t>
      </w:r>
      <w:r w:rsidR="0037520B">
        <w:rPr>
          <w:rFonts w:asciiTheme="minorHAnsi" w:hAnsiTheme="minorHAnsi"/>
          <w:sz w:val="22"/>
          <w:szCs w:val="22"/>
          <w:lang w:val="fr-CA" w:eastAsia="en-US" w:bidi="ar-SA"/>
        </w:rPr>
        <w:t>à son état</w:t>
      </w:r>
      <w:r w:rsidRPr="00A83588">
        <w:rPr>
          <w:rFonts w:asciiTheme="minorHAnsi" w:hAnsiTheme="minorHAnsi"/>
          <w:sz w:val="22"/>
          <w:szCs w:val="22"/>
          <w:lang w:val="fr-CA" w:eastAsia="en-US" w:bidi="ar-SA"/>
        </w:rPr>
        <w:t xml:space="preserve"> d’origine,</w:t>
      </w:r>
      <w:r w:rsidR="0037520B">
        <w:rPr>
          <w:rFonts w:asciiTheme="minorHAnsi" w:hAnsiTheme="minorHAnsi"/>
          <w:sz w:val="22"/>
          <w:szCs w:val="22"/>
          <w:lang w:val="fr-CA" w:eastAsia="en-US" w:bidi="ar-SA"/>
        </w:rPr>
        <w:t xml:space="preserve"> </w:t>
      </w:r>
      <w:r w:rsidR="0037520B" w:rsidRPr="0037520B">
        <w:rPr>
          <w:rFonts w:asciiTheme="minorHAnsi" w:hAnsiTheme="minorHAnsi"/>
          <w:sz w:val="22"/>
          <w:szCs w:val="22"/>
          <w:lang w:val="fr-CA" w:eastAsia="en-US" w:bidi="ar-SA"/>
        </w:rPr>
        <w:t>lorsque la nappe phréatique est proche de la surface terrestre actuelle</w:t>
      </w:r>
      <w:r w:rsidR="0037520B">
        <w:rPr>
          <w:rFonts w:asciiTheme="minorHAnsi" w:hAnsiTheme="minorHAnsi"/>
          <w:sz w:val="22"/>
          <w:szCs w:val="22"/>
          <w:lang w:val="fr-CA" w:eastAsia="en-US" w:bidi="ar-SA"/>
        </w:rPr>
        <w:t>,</w:t>
      </w:r>
      <w:r w:rsidRPr="00A83588">
        <w:rPr>
          <w:rFonts w:asciiTheme="minorHAnsi" w:hAnsiTheme="minorHAnsi"/>
          <w:sz w:val="22"/>
          <w:szCs w:val="22"/>
          <w:lang w:val="fr-CA" w:eastAsia="en-US" w:bidi="ar-SA"/>
        </w:rPr>
        <w:t xml:space="preserve"> le but étant d’inverser partiellement ou totalement les effets du drainage;</w:t>
      </w:r>
    </w:p>
    <w:p w14:paraId="6ADB764D" w14:textId="77777777" w:rsidR="00F21F86" w:rsidRPr="00B212D8" w:rsidRDefault="00F21F86" w:rsidP="00C454C7">
      <w:pPr>
        <w:rPr>
          <w:rFonts w:asciiTheme="minorHAnsi" w:hAnsiTheme="minorHAnsi"/>
          <w:sz w:val="22"/>
          <w:szCs w:val="22"/>
          <w:lang w:val="fr-FR" w:eastAsia="en-US" w:bidi="ar-SA"/>
        </w:rPr>
      </w:pPr>
    </w:p>
    <w:p w14:paraId="1753B5AD" w14:textId="6C6882C4" w:rsidR="00185159" w:rsidRPr="00B212D8" w:rsidRDefault="008069BA" w:rsidP="00185159">
      <w:pPr>
        <w:rPr>
          <w:rFonts w:asciiTheme="minorHAnsi" w:hAnsiTheme="minorHAnsi"/>
          <w:sz w:val="22"/>
          <w:szCs w:val="22"/>
          <w:lang w:val="fr-FR" w:eastAsia="en-US" w:bidi="ar-SA"/>
        </w:rPr>
      </w:pPr>
      <w:r w:rsidRPr="00B212D8">
        <w:rPr>
          <w:rFonts w:asciiTheme="minorHAnsi" w:hAnsiTheme="minorHAnsi"/>
          <w:sz w:val="22"/>
          <w:szCs w:val="22"/>
          <w:lang w:val="fr-FR" w:eastAsia="en-US" w:bidi="ar-SA"/>
        </w:rPr>
        <w:t xml:space="preserve"> </w:t>
      </w:r>
      <w:r w:rsidR="00F21F86" w:rsidRPr="00B212D8">
        <w:rPr>
          <w:rFonts w:asciiTheme="minorHAnsi" w:hAnsiTheme="minorHAnsi"/>
          <w:sz w:val="22"/>
          <w:szCs w:val="22"/>
          <w:lang w:val="fr-FR" w:eastAsia="en-US" w:bidi="ar-SA"/>
        </w:rPr>
        <w:t>7.</w:t>
      </w:r>
      <w:r w:rsidR="00F21F86" w:rsidRPr="00B212D8">
        <w:rPr>
          <w:rFonts w:asciiTheme="minorHAnsi" w:hAnsiTheme="minorHAnsi"/>
          <w:sz w:val="22"/>
          <w:szCs w:val="22"/>
          <w:lang w:val="fr-FR" w:eastAsia="en-US" w:bidi="ar-SA"/>
        </w:rPr>
        <w:tab/>
      </w:r>
      <w:r w:rsidR="00185159" w:rsidRPr="00B212D8">
        <w:rPr>
          <w:rFonts w:asciiTheme="minorHAnsi" w:hAnsiTheme="minorHAnsi"/>
          <w:sz w:val="22"/>
          <w:szCs w:val="22"/>
          <w:lang w:val="fr-FR" w:eastAsia="en-US" w:bidi="ar-SA"/>
        </w:rPr>
        <w:t>RECONNAISSANT que la restauration des tourbières</w:t>
      </w:r>
      <w:r w:rsidR="00185159" w:rsidRPr="00B212D8">
        <w:rPr>
          <w:rFonts w:asciiTheme="minorHAnsi" w:eastAsia="Calibri" w:hAnsiTheme="minorHAnsi" w:cstheme="minorHAnsi"/>
          <w:kern w:val="0"/>
          <w:sz w:val="22"/>
          <w:szCs w:val="22"/>
          <w:lang w:val="fr-FR" w:eastAsia="en-US" w:bidi="ar-SA"/>
        </w:rPr>
        <w:t xml:space="preserve"> peut contribuer à l’exécution de multiples obligations dans le cadre de différents accords multilatéraux sur l’environnement (AME), notamment, le cas échéant, l’atténuation des changements climatiques et l’adaptation à ces changements, la réduction des risques de catastrophe, la conservation de la biodiversité, une meilleure régulation de l’eau,</w:t>
      </w:r>
      <w:r w:rsidR="00185159" w:rsidRPr="00B212D8">
        <w:rPr>
          <w:rFonts w:asciiTheme="minorHAnsi" w:hAnsiTheme="minorHAnsi"/>
          <w:kern w:val="0"/>
          <w:sz w:val="22"/>
          <w:lang w:val="fr-FR"/>
        </w:rPr>
        <w:t xml:space="preserve"> l’atténuation du ruissellement d’eau,</w:t>
      </w:r>
      <w:r w:rsidR="00185159" w:rsidRPr="00B212D8">
        <w:rPr>
          <w:rFonts w:asciiTheme="minorHAnsi" w:eastAsia="Calibri" w:hAnsiTheme="minorHAnsi" w:cstheme="minorHAnsi"/>
          <w:kern w:val="0"/>
          <w:sz w:val="22"/>
          <w:szCs w:val="22"/>
          <w:lang w:val="fr-FR" w:eastAsia="en-US" w:bidi="ar-SA"/>
        </w:rPr>
        <w:t xml:space="preserve"> et l’appui aux Objectifs de développement durable et, en conséquence, qu’elle pourrait être promue comme un outil rentable ayant des avantages intersectoriels; </w:t>
      </w:r>
      <w:r w:rsidR="00185159" w:rsidRPr="00B212D8">
        <w:rPr>
          <w:rFonts w:ascii="Calibri" w:eastAsia="Calibri" w:hAnsi="Calibri" w:cstheme="minorHAnsi"/>
          <w:kern w:val="0"/>
          <w:sz w:val="22"/>
          <w:szCs w:val="22"/>
          <w:lang w:val="fr-FR" w:eastAsia="en-US" w:bidi="ar-SA"/>
        </w:rPr>
        <w:t>et que</w:t>
      </w:r>
      <w:r w:rsidR="00185159" w:rsidRPr="00B212D8">
        <w:rPr>
          <w:rFonts w:ascii="Calibri" w:eastAsiaTheme="minorHAnsi" w:hAnsi="Calibri" w:cs="Arial"/>
          <w:kern w:val="0"/>
          <w:sz w:val="22"/>
          <w:szCs w:val="22"/>
          <w:lang w:val="fr-FR" w:eastAsia="en-US" w:bidi="ar-SA"/>
        </w:rPr>
        <w:t>, dans le contexte d’une gestion responsable, l’obligation de restaurer</w:t>
      </w:r>
      <w:r w:rsidR="005D561D" w:rsidRPr="00B212D8">
        <w:rPr>
          <w:rFonts w:ascii="Calibri" w:eastAsiaTheme="minorHAnsi" w:hAnsi="Calibri" w:cs="Arial"/>
          <w:kern w:val="0"/>
          <w:sz w:val="22"/>
          <w:szCs w:val="22"/>
          <w:lang w:val="fr-FR" w:eastAsia="en-US" w:bidi="ar-SA"/>
        </w:rPr>
        <w:t xml:space="preserve"> les tourbières et de les remettre en état</w:t>
      </w:r>
      <w:r w:rsidR="00185159" w:rsidRPr="00B212D8">
        <w:rPr>
          <w:rFonts w:ascii="Calibri" w:eastAsiaTheme="minorHAnsi" w:hAnsi="Calibri" w:cs="Arial"/>
          <w:kern w:val="0"/>
          <w:sz w:val="22"/>
          <w:szCs w:val="22"/>
          <w:lang w:val="fr-FR" w:eastAsia="en-US" w:bidi="ar-SA"/>
        </w:rPr>
        <w:t xml:space="preserve"> devrait être reconnue comme une condition d</w:t>
      </w:r>
      <w:r w:rsidR="001A1029" w:rsidRPr="00B212D8">
        <w:rPr>
          <w:rFonts w:ascii="Calibri" w:eastAsiaTheme="minorHAnsi" w:hAnsi="Calibri" w:cs="Arial"/>
          <w:kern w:val="0"/>
          <w:sz w:val="22"/>
          <w:szCs w:val="22"/>
          <w:lang w:val="fr-FR" w:eastAsia="en-US" w:bidi="ar-SA"/>
        </w:rPr>
        <w:t>’utilisation rationnelle</w:t>
      </w:r>
      <w:r w:rsidR="00185159" w:rsidRPr="00B212D8">
        <w:rPr>
          <w:rFonts w:ascii="Calibri" w:eastAsiaTheme="minorHAnsi" w:hAnsi="Calibri" w:cs="Arial"/>
          <w:kern w:val="0"/>
          <w:sz w:val="22"/>
          <w:szCs w:val="22"/>
          <w:lang w:val="fr-FR" w:eastAsia="en-US" w:bidi="ar-SA"/>
        </w:rPr>
        <w:t xml:space="preserve">; </w:t>
      </w:r>
      <w:r w:rsidR="001A1029" w:rsidRPr="00B212D8">
        <w:rPr>
          <w:rFonts w:ascii="Calibri" w:eastAsiaTheme="minorHAnsi" w:hAnsi="Calibri" w:cs="Arial"/>
          <w:kern w:val="0"/>
          <w:sz w:val="22"/>
          <w:szCs w:val="22"/>
          <w:lang w:val="fr-FR" w:eastAsia="en-US" w:bidi="ar-SA"/>
        </w:rPr>
        <w:t>et qu’aucune tourbière ne devrait être exploitée sans plan de gestion</w:t>
      </w:r>
      <w:r w:rsidR="00185159" w:rsidRPr="00B212D8">
        <w:rPr>
          <w:rFonts w:ascii="Calibri" w:eastAsiaTheme="minorHAnsi" w:hAnsi="Calibri" w:cs="Arial"/>
          <w:kern w:val="0"/>
          <w:sz w:val="22"/>
          <w:szCs w:val="22"/>
          <w:lang w:val="fr-FR" w:eastAsia="en-US" w:bidi="ar-SA"/>
        </w:rPr>
        <w:t>;</w:t>
      </w:r>
    </w:p>
    <w:p w14:paraId="016D6EAA" w14:textId="77777777" w:rsidR="00185159" w:rsidRPr="00B212D8" w:rsidRDefault="00185159" w:rsidP="00185159">
      <w:pPr>
        <w:ind w:firstLine="0"/>
        <w:rPr>
          <w:rFonts w:asciiTheme="minorHAnsi" w:hAnsiTheme="minorHAnsi"/>
          <w:sz w:val="22"/>
          <w:szCs w:val="22"/>
          <w:lang w:val="fr-FR" w:eastAsia="en-US" w:bidi="ar-SA"/>
        </w:rPr>
      </w:pPr>
    </w:p>
    <w:p w14:paraId="08B8C7D3" w14:textId="38949880" w:rsidR="004E12C5" w:rsidRPr="00B212D8" w:rsidRDefault="00185159" w:rsidP="00185159">
      <w:pPr>
        <w:rPr>
          <w:rFonts w:asciiTheme="minorHAnsi" w:hAnsiTheme="minorHAnsi"/>
          <w:sz w:val="22"/>
          <w:szCs w:val="22"/>
          <w:lang w:val="fr-FR" w:eastAsia="en-US" w:bidi="ar-SA"/>
        </w:rPr>
      </w:pPr>
      <w:r w:rsidRPr="00B212D8">
        <w:rPr>
          <w:rFonts w:asciiTheme="minorHAnsi" w:hAnsiTheme="minorHAnsi"/>
          <w:sz w:val="22"/>
          <w:szCs w:val="22"/>
          <w:lang w:val="fr-FR" w:eastAsia="en-US" w:bidi="ar-SA"/>
        </w:rPr>
        <w:t>8.</w:t>
      </w:r>
      <w:r w:rsidRPr="00B212D8">
        <w:rPr>
          <w:rFonts w:asciiTheme="minorHAnsi" w:hAnsiTheme="minorHAnsi"/>
          <w:sz w:val="22"/>
          <w:szCs w:val="22"/>
          <w:lang w:val="fr-FR" w:eastAsia="en-US" w:bidi="ar-SA"/>
        </w:rPr>
        <w:tab/>
      </w:r>
      <w:r w:rsidR="001A1029" w:rsidRPr="00B212D8">
        <w:rPr>
          <w:rFonts w:asciiTheme="minorHAnsi" w:hAnsiTheme="minorHAnsi"/>
          <w:sz w:val="22"/>
          <w:szCs w:val="22"/>
          <w:lang w:val="fr-FR" w:eastAsia="en-US" w:bidi="ar-SA"/>
        </w:rPr>
        <w:t>RAPPELANT</w:t>
      </w:r>
      <w:r w:rsidRPr="00B212D8">
        <w:rPr>
          <w:rFonts w:asciiTheme="minorHAnsi" w:hAnsiTheme="minorHAnsi"/>
          <w:sz w:val="22"/>
          <w:szCs w:val="22"/>
          <w:lang w:val="fr-FR" w:eastAsia="en-US" w:bidi="ar-SA"/>
        </w:rPr>
        <w:t xml:space="preserve"> </w:t>
      </w:r>
      <w:r w:rsidR="001A1029" w:rsidRPr="00B212D8">
        <w:rPr>
          <w:rFonts w:asciiTheme="minorHAnsi" w:hAnsiTheme="minorHAnsi"/>
          <w:sz w:val="22"/>
          <w:szCs w:val="22"/>
          <w:lang w:val="fr-FR" w:eastAsia="en-US" w:bidi="ar-SA"/>
        </w:rPr>
        <w:t>le Plan stratégique</w:t>
      </w:r>
      <w:r w:rsidRPr="00B212D8">
        <w:rPr>
          <w:rFonts w:asciiTheme="minorHAnsi" w:hAnsiTheme="minorHAnsi"/>
          <w:sz w:val="22"/>
          <w:szCs w:val="22"/>
          <w:lang w:val="fr-FR" w:eastAsia="en-US" w:bidi="ar-SA"/>
        </w:rPr>
        <w:t xml:space="preserve"> Ramsar 2016-2024, </w:t>
      </w:r>
      <w:r w:rsidR="001A1029" w:rsidRPr="00B212D8">
        <w:rPr>
          <w:rFonts w:asciiTheme="minorHAnsi" w:hAnsiTheme="minorHAnsi"/>
          <w:sz w:val="22"/>
          <w:szCs w:val="22"/>
          <w:lang w:val="fr-FR" w:eastAsia="en-US" w:bidi="ar-SA"/>
        </w:rPr>
        <w:t>ses buts et objectifs</w:t>
      </w:r>
      <w:r w:rsidR="00D64C67" w:rsidRPr="00B212D8">
        <w:rPr>
          <w:rFonts w:asciiTheme="minorHAnsi" w:hAnsiTheme="minorHAnsi"/>
          <w:sz w:val="22"/>
          <w:szCs w:val="22"/>
          <w:lang w:val="fr-FR" w:eastAsia="en-US" w:bidi="ar-SA"/>
        </w:rPr>
        <w:t xml:space="preserve"> concernant la lutte contre les moteurs de la perte et de la dégradation des zones humides</w:t>
      </w:r>
      <w:r w:rsidRPr="00B212D8">
        <w:rPr>
          <w:rFonts w:asciiTheme="minorHAnsi" w:hAnsiTheme="minorHAnsi"/>
          <w:sz w:val="22"/>
          <w:szCs w:val="22"/>
          <w:lang w:val="fr-FR" w:eastAsia="en-US" w:bidi="ar-SA"/>
        </w:rPr>
        <w:t xml:space="preserve"> </w:t>
      </w:r>
      <w:r w:rsidR="00D64C67" w:rsidRPr="00B212D8">
        <w:rPr>
          <w:rFonts w:asciiTheme="minorHAnsi" w:hAnsiTheme="minorHAnsi"/>
          <w:sz w:val="22"/>
          <w:szCs w:val="22"/>
          <w:lang w:val="fr-FR" w:eastAsia="en-US" w:bidi="ar-SA"/>
        </w:rPr>
        <w:t>et l’importance de la restauration</w:t>
      </w:r>
      <w:r w:rsidR="00E15042">
        <w:rPr>
          <w:rFonts w:asciiTheme="minorHAnsi" w:hAnsiTheme="minorHAnsi"/>
          <w:sz w:val="22"/>
          <w:szCs w:val="22"/>
          <w:lang w:val="fr-FR" w:eastAsia="en-US" w:bidi="ar-SA"/>
        </w:rPr>
        <w:t xml:space="preserve"> dans</w:t>
      </w:r>
      <w:r w:rsidR="00D64C67" w:rsidRPr="00B212D8">
        <w:rPr>
          <w:rFonts w:asciiTheme="minorHAnsi" w:hAnsiTheme="minorHAnsi"/>
          <w:sz w:val="22"/>
          <w:szCs w:val="22"/>
          <w:lang w:val="fr-FR" w:eastAsia="en-US" w:bidi="ar-SA"/>
        </w:rPr>
        <w:t xml:space="preserve"> l’objectif</w:t>
      </w:r>
      <w:r w:rsidRPr="00B212D8">
        <w:rPr>
          <w:rFonts w:asciiTheme="minorHAnsi" w:hAnsiTheme="minorHAnsi"/>
          <w:sz w:val="22"/>
          <w:szCs w:val="22"/>
          <w:lang w:val="fr-FR" w:eastAsia="en-US" w:bidi="ar-SA"/>
        </w:rPr>
        <w:t xml:space="preserve"> 12</w:t>
      </w:r>
      <w:r w:rsidR="00D64C67" w:rsidRPr="00B212D8">
        <w:rPr>
          <w:rFonts w:asciiTheme="minorHAnsi" w:hAnsiTheme="minorHAnsi"/>
          <w:sz w:val="22"/>
          <w:szCs w:val="22"/>
          <w:lang w:val="fr-FR" w:eastAsia="en-US" w:bidi="ar-SA"/>
        </w:rPr>
        <w:t xml:space="preserve"> </w:t>
      </w:r>
      <w:r w:rsidRPr="00B212D8">
        <w:rPr>
          <w:rFonts w:asciiTheme="minorHAnsi" w:hAnsiTheme="minorHAnsi"/>
          <w:sz w:val="22"/>
          <w:szCs w:val="22"/>
          <w:lang w:val="fr-FR" w:eastAsia="en-US" w:bidi="ar-SA"/>
        </w:rPr>
        <w:t xml:space="preserve">: </w:t>
      </w:r>
      <w:r w:rsidR="0011259E" w:rsidRPr="00B212D8">
        <w:rPr>
          <w:rFonts w:asciiTheme="minorHAnsi" w:hAnsiTheme="minorHAnsi"/>
          <w:sz w:val="22"/>
          <w:szCs w:val="22"/>
          <w:lang w:val="fr-FR" w:eastAsia="en-US" w:bidi="ar-SA"/>
        </w:rPr>
        <w:t>« 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 »</w:t>
      </w:r>
      <w:r w:rsidRPr="00B212D8">
        <w:rPr>
          <w:rFonts w:asciiTheme="minorHAnsi" w:hAnsiTheme="minorHAnsi"/>
          <w:sz w:val="22"/>
          <w:szCs w:val="22"/>
          <w:lang w:val="fr-FR"/>
        </w:rPr>
        <w:t xml:space="preserve">, </w:t>
      </w:r>
      <w:r w:rsidR="0011259E" w:rsidRPr="00B212D8">
        <w:rPr>
          <w:rFonts w:asciiTheme="minorHAnsi" w:hAnsiTheme="minorHAnsi"/>
          <w:sz w:val="22"/>
          <w:szCs w:val="22"/>
          <w:lang w:val="fr-FR"/>
        </w:rPr>
        <w:t>au moyen « d’initiatives de restauration, projets, et programmes appliqués »</w:t>
      </w:r>
      <w:r w:rsidRPr="00B212D8">
        <w:rPr>
          <w:rFonts w:asciiTheme="minorHAnsi" w:hAnsiTheme="minorHAnsi"/>
          <w:sz w:val="22"/>
          <w:szCs w:val="22"/>
          <w:lang w:val="fr-FR"/>
        </w:rPr>
        <w:t>;</w:t>
      </w:r>
    </w:p>
    <w:p w14:paraId="33D69C61" w14:textId="77777777" w:rsidR="00B67BC6" w:rsidRPr="00B212D8" w:rsidRDefault="00B67BC6" w:rsidP="00C454C7">
      <w:pPr>
        <w:rPr>
          <w:rFonts w:asciiTheme="minorHAnsi" w:hAnsiTheme="minorHAnsi"/>
          <w:sz w:val="22"/>
          <w:szCs w:val="22"/>
          <w:lang w:val="fr-FR" w:eastAsia="en-US" w:bidi="ar-SA"/>
        </w:rPr>
      </w:pPr>
    </w:p>
    <w:p w14:paraId="676D162D" w14:textId="02C674C5" w:rsidR="00D87CB1" w:rsidRPr="00D87CB1" w:rsidRDefault="0011259E" w:rsidP="00D87CB1">
      <w:pPr>
        <w:rPr>
          <w:rFonts w:asciiTheme="minorHAnsi" w:hAnsiTheme="minorHAnsi"/>
          <w:sz w:val="22"/>
          <w:szCs w:val="22"/>
          <w:lang w:val="fr-FR" w:eastAsia="en-US" w:bidi="ar-SA"/>
        </w:rPr>
      </w:pPr>
      <w:r w:rsidRPr="00B212D8">
        <w:rPr>
          <w:rFonts w:asciiTheme="minorHAnsi" w:hAnsiTheme="minorHAnsi"/>
          <w:sz w:val="22"/>
          <w:szCs w:val="22"/>
          <w:lang w:val="fr-FR" w:eastAsia="en-US" w:bidi="ar-SA"/>
        </w:rPr>
        <w:t>9</w:t>
      </w:r>
      <w:r w:rsidR="00C454C7" w:rsidRPr="00B212D8">
        <w:rPr>
          <w:rFonts w:asciiTheme="minorHAnsi" w:hAnsiTheme="minorHAnsi"/>
          <w:sz w:val="22"/>
          <w:szCs w:val="22"/>
          <w:lang w:val="fr-FR" w:eastAsia="en-US" w:bidi="ar-SA"/>
        </w:rPr>
        <w:t>.</w:t>
      </w:r>
      <w:r w:rsidR="00C454C7" w:rsidRPr="00B212D8">
        <w:rPr>
          <w:rFonts w:asciiTheme="minorHAnsi" w:hAnsiTheme="minorHAnsi"/>
          <w:sz w:val="22"/>
          <w:szCs w:val="22"/>
          <w:lang w:val="fr-FR" w:eastAsia="en-US" w:bidi="ar-SA"/>
        </w:rPr>
        <w:tab/>
      </w:r>
      <w:r w:rsidR="00F84071" w:rsidRPr="00B212D8">
        <w:rPr>
          <w:rFonts w:asciiTheme="minorHAnsi" w:hAnsiTheme="minorHAnsi"/>
          <w:sz w:val="22"/>
          <w:szCs w:val="22"/>
          <w:lang w:val="fr-FR" w:eastAsia="en-US" w:bidi="ar-SA"/>
        </w:rPr>
        <w:t>PRENANT NOTE de la</w:t>
      </w:r>
      <w:r w:rsidR="001A7BBF" w:rsidRPr="00B212D8">
        <w:rPr>
          <w:rFonts w:asciiTheme="minorHAnsi" w:hAnsiTheme="minorHAnsi"/>
          <w:sz w:val="22"/>
          <w:szCs w:val="22"/>
          <w:lang w:val="fr-FR" w:eastAsia="en-US" w:bidi="ar-SA"/>
        </w:rPr>
        <w:t xml:space="preserve"> </w:t>
      </w:r>
      <w:r w:rsidR="006534B7" w:rsidRPr="00B212D8">
        <w:rPr>
          <w:rFonts w:asciiTheme="minorHAnsi" w:hAnsiTheme="minorHAnsi"/>
          <w:sz w:val="22"/>
          <w:szCs w:val="22"/>
          <w:lang w:val="fr-FR" w:eastAsia="en-US" w:bidi="ar-SA"/>
        </w:rPr>
        <w:t>D</w:t>
      </w:r>
      <w:r w:rsidR="00F84071" w:rsidRPr="00B212D8">
        <w:rPr>
          <w:rFonts w:asciiTheme="minorHAnsi" w:hAnsiTheme="minorHAnsi"/>
          <w:sz w:val="22"/>
          <w:szCs w:val="22"/>
          <w:lang w:val="fr-FR" w:eastAsia="en-US" w:bidi="ar-SA"/>
        </w:rPr>
        <w:t>é</w:t>
      </w:r>
      <w:r w:rsidR="006534B7" w:rsidRPr="00B212D8">
        <w:rPr>
          <w:rFonts w:asciiTheme="minorHAnsi" w:hAnsiTheme="minorHAnsi"/>
          <w:sz w:val="22"/>
          <w:szCs w:val="22"/>
          <w:lang w:val="fr-FR" w:eastAsia="en-US" w:bidi="ar-SA"/>
        </w:rPr>
        <w:t xml:space="preserve">cision </w:t>
      </w:r>
      <w:r w:rsidR="009F5975" w:rsidRPr="00B212D8">
        <w:rPr>
          <w:rFonts w:asciiTheme="minorHAnsi" w:hAnsiTheme="minorHAnsi"/>
          <w:sz w:val="22"/>
          <w:szCs w:val="22"/>
          <w:lang w:val="fr-FR" w:eastAsia="en-US" w:bidi="ar-SA"/>
        </w:rPr>
        <w:t>X</w:t>
      </w:r>
      <w:r w:rsidR="006534B7" w:rsidRPr="00B212D8">
        <w:rPr>
          <w:rFonts w:asciiTheme="minorHAnsi" w:hAnsiTheme="minorHAnsi"/>
          <w:sz w:val="22"/>
          <w:szCs w:val="22"/>
          <w:lang w:val="fr-FR" w:eastAsia="en-US" w:bidi="ar-SA"/>
        </w:rPr>
        <w:t>/</w:t>
      </w:r>
      <w:r w:rsidR="009F5975" w:rsidRPr="00B212D8">
        <w:rPr>
          <w:rFonts w:asciiTheme="minorHAnsi" w:hAnsiTheme="minorHAnsi"/>
          <w:sz w:val="22"/>
          <w:szCs w:val="22"/>
          <w:lang w:val="fr-FR" w:eastAsia="en-US" w:bidi="ar-SA"/>
        </w:rPr>
        <w:t>2</w:t>
      </w:r>
      <w:r w:rsidR="00363A63" w:rsidRPr="00B212D8">
        <w:rPr>
          <w:rFonts w:asciiTheme="minorHAnsi" w:hAnsiTheme="minorHAnsi"/>
          <w:sz w:val="22"/>
          <w:szCs w:val="22"/>
          <w:lang w:val="fr-FR" w:eastAsia="en-US" w:bidi="ar-SA"/>
        </w:rPr>
        <w:t xml:space="preserve">, </w:t>
      </w:r>
      <w:r w:rsidR="00782E66" w:rsidRPr="00B212D8">
        <w:rPr>
          <w:rFonts w:asciiTheme="minorHAnsi" w:hAnsiTheme="minorHAnsi"/>
          <w:i/>
          <w:sz w:val="22"/>
          <w:szCs w:val="22"/>
          <w:lang w:val="fr-FR" w:eastAsia="en-US" w:bidi="ar-SA"/>
        </w:rPr>
        <w:t>Plan stratégique 2011-2020 et objectifs d’Aichi relatifs à la diversité biologique,</w:t>
      </w:r>
      <w:r w:rsidR="009F5975" w:rsidRPr="00B212D8">
        <w:rPr>
          <w:rFonts w:asciiTheme="minorHAnsi" w:hAnsiTheme="minorHAnsi"/>
          <w:sz w:val="22"/>
          <w:szCs w:val="22"/>
          <w:lang w:val="fr-FR" w:eastAsia="en-US" w:bidi="ar-SA"/>
        </w:rPr>
        <w:t xml:space="preserve"> </w:t>
      </w:r>
      <w:r w:rsidR="00F84071" w:rsidRPr="00B212D8">
        <w:rPr>
          <w:rFonts w:asciiTheme="minorHAnsi" w:hAnsiTheme="minorHAnsi"/>
          <w:sz w:val="22"/>
          <w:szCs w:val="22"/>
          <w:lang w:val="fr-FR" w:eastAsia="en-US" w:bidi="ar-SA"/>
        </w:rPr>
        <w:t>de la</w:t>
      </w:r>
      <w:r w:rsidR="009F5975" w:rsidRPr="00B212D8">
        <w:rPr>
          <w:rFonts w:asciiTheme="minorHAnsi" w:hAnsiTheme="minorHAnsi"/>
          <w:sz w:val="22"/>
          <w:szCs w:val="22"/>
          <w:lang w:val="fr-FR" w:eastAsia="en-US" w:bidi="ar-SA"/>
        </w:rPr>
        <w:t xml:space="preserve"> Convention </w:t>
      </w:r>
      <w:r w:rsidR="00F84071" w:rsidRPr="00B212D8">
        <w:rPr>
          <w:rFonts w:asciiTheme="minorHAnsi" w:hAnsiTheme="minorHAnsi"/>
          <w:sz w:val="22"/>
          <w:szCs w:val="22"/>
          <w:lang w:val="fr-FR" w:eastAsia="en-US" w:bidi="ar-SA"/>
        </w:rPr>
        <w:t>sur la diversité biologique</w:t>
      </w:r>
      <w:r w:rsidR="009F5975" w:rsidRPr="00B212D8">
        <w:rPr>
          <w:rFonts w:asciiTheme="minorHAnsi" w:hAnsiTheme="minorHAnsi"/>
          <w:sz w:val="22"/>
          <w:szCs w:val="22"/>
          <w:lang w:val="fr-FR" w:eastAsia="en-US" w:bidi="ar-SA"/>
        </w:rPr>
        <w:t xml:space="preserve"> (C</w:t>
      </w:r>
      <w:r w:rsidR="00F84071" w:rsidRPr="00B212D8">
        <w:rPr>
          <w:rFonts w:asciiTheme="minorHAnsi" w:hAnsiTheme="minorHAnsi"/>
          <w:sz w:val="22"/>
          <w:szCs w:val="22"/>
          <w:lang w:val="fr-FR" w:eastAsia="en-US" w:bidi="ar-SA"/>
        </w:rPr>
        <w:t>DB</w:t>
      </w:r>
      <w:r w:rsidR="00363A63" w:rsidRPr="00B212D8">
        <w:rPr>
          <w:rFonts w:asciiTheme="minorHAnsi" w:hAnsiTheme="minorHAnsi"/>
          <w:sz w:val="22"/>
          <w:szCs w:val="22"/>
          <w:lang w:val="fr-FR" w:eastAsia="en-US" w:bidi="ar-SA"/>
        </w:rPr>
        <w:t>)</w:t>
      </w:r>
      <w:r w:rsidR="0003479B" w:rsidRPr="00B212D8">
        <w:rPr>
          <w:rFonts w:asciiTheme="minorHAnsi" w:hAnsiTheme="minorHAnsi"/>
          <w:sz w:val="22"/>
          <w:szCs w:val="22"/>
          <w:lang w:val="fr-FR" w:eastAsia="en-US" w:bidi="ar-SA"/>
        </w:rPr>
        <w:t xml:space="preserve">, </w:t>
      </w:r>
      <w:r w:rsidR="00F84071" w:rsidRPr="00B212D8">
        <w:rPr>
          <w:rFonts w:asciiTheme="minorHAnsi" w:hAnsiTheme="minorHAnsi"/>
          <w:sz w:val="22"/>
          <w:szCs w:val="22"/>
          <w:lang w:val="fr-FR" w:eastAsia="en-US" w:bidi="ar-SA"/>
        </w:rPr>
        <w:t xml:space="preserve">et en particulier de son </w:t>
      </w:r>
      <w:r w:rsidR="005239F7" w:rsidRPr="00B212D8">
        <w:rPr>
          <w:rFonts w:asciiTheme="minorHAnsi" w:hAnsiTheme="minorHAnsi"/>
          <w:sz w:val="22"/>
          <w:szCs w:val="22"/>
          <w:lang w:val="fr-FR" w:eastAsia="en-US" w:bidi="ar-SA"/>
        </w:rPr>
        <w:t>o</w:t>
      </w:r>
      <w:r w:rsidR="00F84071" w:rsidRPr="00B212D8">
        <w:rPr>
          <w:rFonts w:asciiTheme="minorHAnsi" w:hAnsiTheme="minorHAnsi"/>
          <w:sz w:val="22"/>
          <w:szCs w:val="22"/>
          <w:lang w:val="fr-FR" w:eastAsia="en-US" w:bidi="ar-SA"/>
        </w:rPr>
        <w:t>bjectif d’Aichi</w:t>
      </w:r>
      <w:r w:rsidR="009F5975" w:rsidRPr="00B212D8">
        <w:rPr>
          <w:rFonts w:asciiTheme="minorHAnsi" w:hAnsiTheme="minorHAnsi"/>
          <w:sz w:val="22"/>
          <w:szCs w:val="22"/>
          <w:lang w:val="fr-FR" w:eastAsia="en-US" w:bidi="ar-SA"/>
        </w:rPr>
        <w:t xml:space="preserve"> 15</w:t>
      </w:r>
      <w:r w:rsidR="009126DB" w:rsidRPr="00B212D8">
        <w:rPr>
          <w:rFonts w:asciiTheme="minorHAnsi" w:hAnsiTheme="minorHAnsi"/>
          <w:sz w:val="22"/>
          <w:szCs w:val="22"/>
          <w:lang w:val="fr-FR" w:eastAsia="en-US" w:bidi="ar-SA"/>
        </w:rPr>
        <w:t>:</w:t>
      </w:r>
      <w:r w:rsidR="009F5975" w:rsidRPr="00B212D8">
        <w:rPr>
          <w:rFonts w:asciiTheme="minorHAnsi" w:hAnsiTheme="minorHAnsi"/>
          <w:sz w:val="22"/>
          <w:szCs w:val="22"/>
          <w:lang w:val="fr-FR" w:eastAsia="en-US" w:bidi="ar-SA"/>
        </w:rPr>
        <w:t xml:space="preserve"> </w:t>
      </w:r>
      <w:r w:rsidR="00F84071" w:rsidRPr="00B212D8">
        <w:rPr>
          <w:rFonts w:asciiTheme="minorHAnsi" w:hAnsiTheme="minorHAnsi"/>
          <w:sz w:val="22"/>
          <w:szCs w:val="22"/>
          <w:lang w:val="fr-FR" w:eastAsia="en-US" w:bidi="ar-SA"/>
        </w:rPr>
        <w:t>« </w:t>
      </w:r>
      <w:r w:rsidR="00782E66" w:rsidRPr="00B212D8">
        <w:rPr>
          <w:rFonts w:asciiTheme="minorHAnsi" w:hAnsiTheme="minorHAnsi"/>
          <w:sz w:val="22"/>
          <w:szCs w:val="22"/>
          <w:lang w:val="fr-FR" w:eastAsia="en-US" w:bidi="ar-SA"/>
        </w:rPr>
        <w:t>D’ici à 2020, la résilience des écosystèmes et la contribution de la diversité biologique au stocks de carbone sont améliorées, grâce aux mesures de conservation et restauration, y compris la restauration d’au moins 15</w:t>
      </w:r>
      <w:r w:rsidRPr="00B212D8">
        <w:rPr>
          <w:rFonts w:asciiTheme="minorHAnsi" w:hAnsiTheme="minorHAnsi"/>
          <w:sz w:val="22"/>
          <w:szCs w:val="22"/>
          <w:lang w:val="fr-FR" w:eastAsia="en-US" w:bidi="ar-SA"/>
        </w:rPr>
        <w:t xml:space="preserve"> pourcent</w:t>
      </w:r>
      <w:r w:rsidR="00782E66" w:rsidRPr="00B212D8">
        <w:rPr>
          <w:rFonts w:asciiTheme="minorHAnsi" w:hAnsiTheme="minorHAnsi"/>
          <w:sz w:val="22"/>
          <w:szCs w:val="22"/>
          <w:lang w:val="fr-FR" w:eastAsia="en-US" w:bidi="ar-SA"/>
        </w:rPr>
        <w:t xml:space="preserve"> des écosystèmes dégradés, contribuant ainsi à l’atténuation des changements climatiques et l’adaptation à ceux-ci, ainsi qu’à la lutte contre la désertification</w:t>
      </w:r>
      <w:r w:rsidR="00F84071" w:rsidRPr="00B212D8">
        <w:rPr>
          <w:rFonts w:asciiTheme="minorHAnsi" w:hAnsiTheme="minorHAnsi"/>
          <w:sz w:val="22"/>
          <w:szCs w:val="22"/>
          <w:lang w:val="fr-FR" w:eastAsia="en-US" w:bidi="ar-SA"/>
        </w:rPr>
        <w:t> »</w:t>
      </w:r>
      <w:r w:rsidR="009F5975" w:rsidRPr="00B212D8">
        <w:rPr>
          <w:rFonts w:asciiTheme="minorHAnsi" w:hAnsiTheme="minorHAnsi"/>
          <w:sz w:val="22"/>
          <w:szCs w:val="22"/>
          <w:lang w:val="fr-FR" w:eastAsia="en-US" w:bidi="ar-SA"/>
        </w:rPr>
        <w:t>;</w:t>
      </w:r>
      <w:r w:rsidR="00E15042">
        <w:rPr>
          <w:rFonts w:asciiTheme="minorHAnsi" w:hAnsiTheme="minorHAnsi"/>
          <w:sz w:val="22"/>
          <w:szCs w:val="22"/>
          <w:lang w:val="fr-FR" w:eastAsia="en-US" w:bidi="ar-SA"/>
        </w:rPr>
        <w:t xml:space="preserve"> et PRENANT NOTE </w:t>
      </w:r>
      <w:r w:rsidR="00D87CB1">
        <w:rPr>
          <w:rFonts w:asciiTheme="minorHAnsi" w:hAnsiTheme="minorHAnsi"/>
          <w:sz w:val="22"/>
          <w:szCs w:val="22"/>
          <w:lang w:val="fr-FR" w:eastAsia="en-US" w:bidi="ar-SA"/>
        </w:rPr>
        <w:t xml:space="preserve">ÉGALEMENT de la Décision XIII/5, </w:t>
      </w:r>
      <w:r w:rsidR="00D87CB1" w:rsidRPr="00D87CB1">
        <w:rPr>
          <w:rFonts w:asciiTheme="minorHAnsi" w:hAnsiTheme="minorHAnsi"/>
          <w:i/>
          <w:sz w:val="22"/>
          <w:szCs w:val="22"/>
          <w:lang w:val="fr-FR" w:eastAsia="en-US" w:bidi="ar-SA"/>
        </w:rPr>
        <w:t>Restauration des écosystèmes : plan d’action à court terme</w:t>
      </w:r>
      <w:r w:rsidR="00D87CB1">
        <w:rPr>
          <w:rFonts w:asciiTheme="minorHAnsi" w:hAnsiTheme="minorHAnsi"/>
          <w:sz w:val="22"/>
          <w:szCs w:val="22"/>
          <w:lang w:val="fr-FR" w:eastAsia="en-US" w:bidi="ar-SA"/>
        </w:rPr>
        <w:t>;</w:t>
      </w:r>
    </w:p>
    <w:p w14:paraId="4B3A0DF4" w14:textId="64B90FBC" w:rsidR="009F5975" w:rsidRPr="00B212D8" w:rsidRDefault="009F5975" w:rsidP="00D87CB1">
      <w:pPr>
        <w:ind w:left="0" w:firstLine="0"/>
        <w:rPr>
          <w:rFonts w:asciiTheme="minorHAnsi" w:hAnsiTheme="minorHAnsi"/>
          <w:sz w:val="22"/>
          <w:szCs w:val="22"/>
          <w:lang w:val="fr-FR" w:eastAsia="en-US" w:bidi="ar-SA"/>
        </w:rPr>
      </w:pPr>
    </w:p>
    <w:p w14:paraId="3E453395" w14:textId="37AB2C26" w:rsidR="00074DB3" w:rsidRDefault="008D6A9A" w:rsidP="008D6A9A">
      <w:pPr>
        <w:rPr>
          <w:rFonts w:asciiTheme="minorHAnsi" w:hAnsiTheme="minorHAnsi"/>
          <w:sz w:val="22"/>
          <w:szCs w:val="22"/>
          <w:lang w:val="fr-FR" w:eastAsia="en-US" w:bidi="ar-SA"/>
        </w:rPr>
      </w:pPr>
      <w:r>
        <w:rPr>
          <w:rFonts w:asciiTheme="minorHAnsi" w:hAnsiTheme="minorHAnsi"/>
          <w:sz w:val="22"/>
          <w:szCs w:val="22"/>
          <w:lang w:val="fr-FR" w:eastAsia="en-US" w:bidi="ar-SA"/>
        </w:rPr>
        <w:t>10.</w:t>
      </w:r>
      <w:r>
        <w:rPr>
          <w:rFonts w:asciiTheme="minorHAnsi" w:hAnsiTheme="minorHAnsi"/>
          <w:sz w:val="22"/>
          <w:szCs w:val="22"/>
          <w:lang w:val="fr-FR" w:eastAsia="en-US" w:bidi="ar-SA"/>
        </w:rPr>
        <w:tab/>
        <w:t xml:space="preserve">SACHANT qu’au titre de la décision 4/CP.23 de la CCNUCC, les Parties contractantes ont une </w:t>
      </w:r>
      <w:r w:rsidR="00BD5AD1">
        <w:rPr>
          <w:rFonts w:asciiTheme="minorHAnsi" w:hAnsiTheme="minorHAnsi"/>
          <w:sz w:val="22"/>
          <w:szCs w:val="22"/>
          <w:lang w:val="fr-FR" w:eastAsia="en-US" w:bidi="ar-SA"/>
        </w:rPr>
        <w:t xml:space="preserve">excellente </w:t>
      </w:r>
      <w:r>
        <w:rPr>
          <w:rFonts w:asciiTheme="minorHAnsi" w:hAnsiTheme="minorHAnsi"/>
          <w:sz w:val="22"/>
          <w:szCs w:val="22"/>
          <w:lang w:val="fr-FR" w:eastAsia="en-US" w:bidi="ar-SA"/>
        </w:rPr>
        <w:t>occasion de dialoguer</w:t>
      </w:r>
      <w:r w:rsidRPr="008D6A9A">
        <w:rPr>
          <w:rFonts w:asciiTheme="minorHAnsi" w:hAnsiTheme="minorHAnsi"/>
          <w:sz w:val="22"/>
          <w:szCs w:val="22"/>
          <w:lang w:val="fr-FR" w:eastAsia="en-US" w:bidi="ar-SA"/>
        </w:rPr>
        <w:t xml:space="preserve"> et de collaborer à la restauration des tourbières, en particulier dans le cadre de l</w:t>
      </w:r>
      <w:r>
        <w:rPr>
          <w:rFonts w:asciiTheme="minorHAnsi" w:hAnsiTheme="minorHAnsi"/>
          <w:sz w:val="22"/>
          <w:szCs w:val="22"/>
          <w:lang w:val="fr-FR" w:eastAsia="en-US" w:bidi="ar-SA"/>
        </w:rPr>
        <w:t>’alinéa 2.b) « </w:t>
      </w:r>
      <w:r w:rsidRPr="008D6A9A">
        <w:rPr>
          <w:rFonts w:asciiTheme="minorHAnsi" w:hAnsiTheme="minorHAnsi"/>
          <w:sz w:val="22"/>
          <w:szCs w:val="22"/>
          <w:lang w:val="fr-FR" w:eastAsia="en-US" w:bidi="ar-SA"/>
        </w:rPr>
        <w:t>Méthodes et démarches pour l’évaluation de l’adaptation, des retombées positives de l’adaptation et de la résilienc</w:t>
      </w:r>
      <w:r>
        <w:rPr>
          <w:rFonts w:asciiTheme="minorHAnsi" w:hAnsiTheme="minorHAnsi"/>
          <w:sz w:val="22"/>
          <w:szCs w:val="22"/>
          <w:lang w:val="fr-FR" w:eastAsia="en-US" w:bidi="ar-SA"/>
        </w:rPr>
        <w:t>e » et 2.c) « </w:t>
      </w:r>
      <w:r w:rsidRPr="008D6A9A">
        <w:rPr>
          <w:rFonts w:asciiTheme="minorHAnsi" w:hAnsiTheme="minorHAnsi"/>
          <w:sz w:val="22"/>
          <w:szCs w:val="22"/>
          <w:lang w:val="fr-FR" w:eastAsia="en-US" w:bidi="ar-SA"/>
        </w:rPr>
        <w:t>Amélioration du carbone du sol, de la santé des sols et de la fertilité des sols dans les systèmes applicables aux pâturages et aux terres cultivables ainsi que dans les systèmes intégrés, y</w:t>
      </w:r>
      <w:r>
        <w:rPr>
          <w:rFonts w:asciiTheme="minorHAnsi" w:hAnsiTheme="minorHAnsi"/>
          <w:sz w:val="22"/>
          <w:szCs w:val="22"/>
          <w:lang w:val="fr-FR" w:eastAsia="en-US" w:bidi="ar-SA"/>
        </w:rPr>
        <w:t xml:space="preserve"> </w:t>
      </w:r>
      <w:r w:rsidRPr="008D6A9A">
        <w:rPr>
          <w:rFonts w:asciiTheme="minorHAnsi" w:hAnsiTheme="minorHAnsi"/>
          <w:sz w:val="22"/>
          <w:szCs w:val="22"/>
          <w:lang w:val="fr-FR" w:eastAsia="en-US" w:bidi="ar-SA"/>
        </w:rPr>
        <w:t>compris la gestion des ressources en eau</w:t>
      </w:r>
      <w:r>
        <w:rPr>
          <w:rFonts w:asciiTheme="minorHAnsi" w:hAnsiTheme="minorHAnsi"/>
          <w:sz w:val="22"/>
          <w:szCs w:val="22"/>
          <w:lang w:val="fr-FR" w:eastAsia="en-US" w:bidi="ar-SA"/>
        </w:rPr>
        <w:t> »</w:t>
      </w:r>
      <w:r w:rsidRPr="008D6A9A">
        <w:rPr>
          <w:rFonts w:asciiTheme="minorHAnsi" w:hAnsiTheme="minorHAnsi"/>
          <w:sz w:val="22"/>
          <w:szCs w:val="22"/>
          <w:lang w:val="fr-FR" w:eastAsia="en-US" w:bidi="ar-SA"/>
        </w:rPr>
        <w:t>;</w:t>
      </w:r>
    </w:p>
    <w:p w14:paraId="2FF4917F" w14:textId="77777777" w:rsidR="008D6A9A" w:rsidRPr="00B212D8" w:rsidRDefault="008D6A9A" w:rsidP="008D6A9A">
      <w:pPr>
        <w:ind w:left="0" w:firstLine="0"/>
        <w:rPr>
          <w:rFonts w:asciiTheme="minorHAnsi" w:hAnsiTheme="minorHAnsi"/>
          <w:sz w:val="22"/>
          <w:szCs w:val="22"/>
          <w:lang w:val="fr-FR" w:eastAsia="en-US" w:bidi="ar-SA"/>
        </w:rPr>
      </w:pPr>
    </w:p>
    <w:p w14:paraId="60D31294" w14:textId="169162B7" w:rsidR="0011259E" w:rsidRPr="00B212D8" w:rsidRDefault="00BD5AD1" w:rsidP="00C454C7">
      <w:pPr>
        <w:rPr>
          <w:rFonts w:asciiTheme="minorHAnsi" w:hAnsiTheme="minorHAnsi"/>
          <w:sz w:val="22"/>
          <w:szCs w:val="22"/>
          <w:lang w:val="fr-FR" w:eastAsia="en-US" w:bidi="ar-SA"/>
        </w:rPr>
      </w:pPr>
      <w:r>
        <w:rPr>
          <w:rFonts w:asciiTheme="minorHAnsi" w:hAnsiTheme="minorHAnsi"/>
          <w:sz w:val="22"/>
          <w:szCs w:val="22"/>
          <w:lang w:val="fr-FR" w:eastAsia="en-US" w:bidi="ar-SA"/>
        </w:rPr>
        <w:t>11</w:t>
      </w:r>
      <w:r w:rsidR="0011259E" w:rsidRPr="00B212D8">
        <w:rPr>
          <w:rFonts w:asciiTheme="minorHAnsi" w:hAnsiTheme="minorHAnsi"/>
          <w:sz w:val="22"/>
          <w:szCs w:val="22"/>
          <w:lang w:val="fr-FR" w:eastAsia="en-US" w:bidi="ar-SA"/>
        </w:rPr>
        <w:t>.</w:t>
      </w:r>
      <w:r w:rsidR="0011259E" w:rsidRPr="00B212D8">
        <w:rPr>
          <w:rFonts w:asciiTheme="minorHAnsi" w:hAnsiTheme="minorHAnsi"/>
          <w:sz w:val="22"/>
          <w:szCs w:val="22"/>
          <w:lang w:val="fr-FR" w:eastAsia="en-US" w:bidi="ar-SA"/>
        </w:rPr>
        <w:tab/>
      </w:r>
      <w:r>
        <w:rPr>
          <w:rFonts w:asciiTheme="minorHAnsi" w:hAnsiTheme="minorHAnsi"/>
          <w:sz w:val="22"/>
          <w:szCs w:val="22"/>
          <w:lang w:val="fr-FR" w:eastAsia="en-US" w:bidi="ar-SA"/>
        </w:rPr>
        <w:t>NOTANT</w:t>
      </w:r>
      <w:r w:rsidRPr="00B212D8">
        <w:rPr>
          <w:rFonts w:asciiTheme="minorHAnsi" w:hAnsiTheme="minorHAnsi"/>
          <w:sz w:val="22"/>
          <w:szCs w:val="22"/>
          <w:lang w:val="fr-FR" w:eastAsia="en-US" w:bidi="ar-SA"/>
        </w:rPr>
        <w:t xml:space="preserve"> </w:t>
      </w:r>
      <w:r w:rsidR="00855E8B" w:rsidRPr="00B212D8">
        <w:rPr>
          <w:rFonts w:asciiTheme="minorHAnsi" w:hAnsiTheme="minorHAnsi"/>
          <w:sz w:val="22"/>
          <w:szCs w:val="22"/>
          <w:lang w:val="fr-FR" w:eastAsia="en-US" w:bidi="ar-SA"/>
        </w:rPr>
        <w:t>que la CCNUCC est le principal forum multilatéral sur la lutte contre les changements climatiques et que le Groupe d’experts intergouvernemental sur l’évolution du climat (GIEC) est le principal organisme international pour l’évaluation scientifique des changements climatiques;</w:t>
      </w:r>
    </w:p>
    <w:p w14:paraId="0D3625E1" w14:textId="77777777" w:rsidR="00B67BC6" w:rsidRPr="00B212D8" w:rsidRDefault="00B67BC6" w:rsidP="00C454C7">
      <w:pPr>
        <w:rPr>
          <w:rFonts w:asciiTheme="minorHAnsi" w:hAnsiTheme="minorHAnsi"/>
          <w:sz w:val="22"/>
          <w:szCs w:val="22"/>
          <w:lang w:val="fr-FR" w:eastAsia="en-US" w:bidi="ar-SA"/>
        </w:rPr>
      </w:pPr>
    </w:p>
    <w:p w14:paraId="16EAE770" w14:textId="6284D1B5" w:rsidR="00855E8B" w:rsidRPr="00B212D8" w:rsidRDefault="00BD5AD1" w:rsidP="00C454C7">
      <w:pPr>
        <w:rPr>
          <w:rFonts w:asciiTheme="minorHAnsi" w:hAnsiTheme="minorHAnsi"/>
          <w:sz w:val="22"/>
          <w:szCs w:val="22"/>
          <w:lang w:val="fr-FR" w:eastAsia="en-US" w:bidi="ar-SA"/>
        </w:rPr>
      </w:pPr>
      <w:r>
        <w:rPr>
          <w:rFonts w:asciiTheme="minorHAnsi" w:hAnsiTheme="minorHAnsi"/>
          <w:sz w:val="22"/>
          <w:szCs w:val="22"/>
          <w:lang w:val="fr-FR" w:eastAsia="en-US" w:bidi="ar-SA"/>
        </w:rPr>
        <w:t>12</w:t>
      </w:r>
      <w:r w:rsidR="00C454C7" w:rsidRPr="00B212D8">
        <w:rPr>
          <w:rFonts w:asciiTheme="minorHAnsi" w:hAnsiTheme="minorHAnsi"/>
          <w:sz w:val="22"/>
          <w:szCs w:val="22"/>
          <w:lang w:val="fr-FR" w:eastAsia="en-US" w:bidi="ar-SA"/>
        </w:rPr>
        <w:t>.</w:t>
      </w:r>
      <w:r w:rsidR="00C454C7" w:rsidRPr="00B212D8">
        <w:rPr>
          <w:rFonts w:asciiTheme="minorHAnsi" w:hAnsiTheme="minorHAnsi"/>
          <w:sz w:val="22"/>
          <w:szCs w:val="22"/>
          <w:lang w:val="fr-FR" w:eastAsia="en-US" w:bidi="ar-SA"/>
        </w:rPr>
        <w:tab/>
      </w:r>
      <w:r w:rsidR="00CF219F" w:rsidRPr="00B212D8">
        <w:rPr>
          <w:rFonts w:asciiTheme="minorHAnsi" w:hAnsiTheme="minorHAnsi"/>
          <w:sz w:val="22"/>
          <w:szCs w:val="22"/>
          <w:lang w:val="fr-FR" w:eastAsia="en-US" w:bidi="ar-SA"/>
        </w:rPr>
        <w:t>NOT</w:t>
      </w:r>
      <w:r w:rsidR="004E00DE" w:rsidRPr="00B212D8">
        <w:rPr>
          <w:rFonts w:asciiTheme="minorHAnsi" w:hAnsiTheme="minorHAnsi"/>
          <w:sz w:val="22"/>
          <w:szCs w:val="22"/>
          <w:lang w:val="fr-FR" w:eastAsia="en-US" w:bidi="ar-SA"/>
        </w:rPr>
        <w:t>ANT que l’Accord de Paris</w:t>
      </w:r>
      <w:r>
        <w:rPr>
          <w:rFonts w:asciiTheme="minorHAnsi" w:hAnsiTheme="minorHAnsi"/>
          <w:sz w:val="22"/>
          <w:szCs w:val="22"/>
          <w:lang w:val="fr-FR" w:eastAsia="en-US" w:bidi="ar-SA"/>
        </w:rPr>
        <w:t>, adopté sous l’égide</w:t>
      </w:r>
      <w:r w:rsidR="004E00DE" w:rsidRPr="00B212D8">
        <w:rPr>
          <w:rFonts w:asciiTheme="minorHAnsi" w:hAnsiTheme="minorHAnsi"/>
          <w:sz w:val="22"/>
          <w:szCs w:val="22"/>
          <w:lang w:val="fr-FR" w:eastAsia="en-US" w:bidi="ar-SA"/>
        </w:rPr>
        <w:t xml:space="preserve"> </w:t>
      </w:r>
      <w:r w:rsidR="00855E8B" w:rsidRPr="00B212D8">
        <w:rPr>
          <w:rFonts w:asciiTheme="minorHAnsi" w:hAnsiTheme="minorHAnsi"/>
          <w:sz w:val="22"/>
          <w:szCs w:val="22"/>
          <w:lang w:val="fr-FR" w:eastAsia="en-US" w:bidi="ar-SA"/>
        </w:rPr>
        <w:t>de</w:t>
      </w:r>
      <w:r w:rsidR="004E00DE" w:rsidRPr="00B212D8">
        <w:rPr>
          <w:rFonts w:asciiTheme="minorHAnsi" w:hAnsiTheme="minorHAnsi"/>
          <w:sz w:val="22"/>
          <w:szCs w:val="22"/>
          <w:lang w:val="fr-FR" w:eastAsia="en-US" w:bidi="ar-SA"/>
        </w:rPr>
        <w:t xml:space="preserve"> la CCNUCC</w:t>
      </w:r>
      <w:r>
        <w:rPr>
          <w:rFonts w:asciiTheme="minorHAnsi" w:hAnsiTheme="minorHAnsi"/>
          <w:sz w:val="22"/>
          <w:szCs w:val="22"/>
          <w:lang w:val="fr-FR" w:eastAsia="en-US" w:bidi="ar-SA"/>
        </w:rPr>
        <w:t>,</w:t>
      </w:r>
      <w:r w:rsidR="004E00DE" w:rsidRPr="00B212D8">
        <w:rPr>
          <w:rFonts w:asciiTheme="minorHAnsi" w:hAnsiTheme="minorHAnsi"/>
          <w:sz w:val="22"/>
          <w:szCs w:val="22"/>
          <w:lang w:val="fr-FR" w:eastAsia="en-US" w:bidi="ar-SA"/>
        </w:rPr>
        <w:t xml:space="preserve"> </w:t>
      </w:r>
      <w:r w:rsidR="00855E8B" w:rsidRPr="00B212D8">
        <w:rPr>
          <w:rFonts w:asciiTheme="minorHAnsi" w:hAnsiTheme="minorHAnsi"/>
          <w:sz w:val="22"/>
          <w:szCs w:val="22"/>
          <w:lang w:val="fr-FR" w:eastAsia="en-US" w:bidi="ar-SA"/>
        </w:rPr>
        <w:t>vise</w:t>
      </w:r>
      <w:r w:rsidR="004E00DE" w:rsidRPr="00B212D8">
        <w:rPr>
          <w:rFonts w:asciiTheme="minorHAnsi" w:hAnsiTheme="minorHAnsi"/>
          <w:sz w:val="22"/>
          <w:szCs w:val="22"/>
          <w:lang w:val="fr-FR" w:eastAsia="en-US" w:bidi="ar-SA"/>
        </w:rPr>
        <w:t xml:space="preserve"> </w:t>
      </w:r>
      <w:r w:rsidR="00855E8B" w:rsidRPr="00B212D8">
        <w:rPr>
          <w:rFonts w:asciiTheme="minorHAnsi" w:hAnsiTheme="minorHAnsi"/>
          <w:sz w:val="22"/>
          <w:szCs w:val="22"/>
          <w:lang w:val="fr-FR" w:eastAsia="en-US" w:bidi="ar-SA"/>
        </w:rPr>
        <w:t xml:space="preserve">à </w:t>
      </w:r>
      <w:r w:rsidR="00117A4C" w:rsidRPr="00B212D8">
        <w:rPr>
          <w:rFonts w:asciiTheme="minorHAnsi" w:hAnsiTheme="minorHAnsi"/>
          <w:sz w:val="22"/>
          <w:szCs w:val="22"/>
          <w:lang w:val="fr-FR" w:eastAsia="en-US" w:bidi="ar-SA"/>
        </w:rPr>
        <w:t>galvaniser</w:t>
      </w:r>
      <w:r w:rsidR="0007178C" w:rsidRPr="00B212D8">
        <w:rPr>
          <w:rFonts w:asciiTheme="minorHAnsi" w:hAnsiTheme="minorHAnsi"/>
          <w:sz w:val="22"/>
          <w:szCs w:val="22"/>
          <w:lang w:val="fr-FR" w:eastAsia="en-US" w:bidi="ar-SA"/>
        </w:rPr>
        <w:t xml:space="preserve"> la </w:t>
      </w:r>
      <w:r w:rsidR="00117A4C" w:rsidRPr="00B212D8">
        <w:rPr>
          <w:rFonts w:asciiTheme="minorHAnsi" w:hAnsiTheme="minorHAnsi"/>
          <w:sz w:val="22"/>
          <w:szCs w:val="22"/>
          <w:lang w:val="fr-FR" w:eastAsia="en-US" w:bidi="ar-SA"/>
        </w:rPr>
        <w:t>réaction</w:t>
      </w:r>
      <w:r w:rsidR="0007178C" w:rsidRPr="00B212D8">
        <w:rPr>
          <w:rFonts w:asciiTheme="minorHAnsi" w:hAnsiTheme="minorHAnsi"/>
          <w:sz w:val="22"/>
          <w:szCs w:val="22"/>
          <w:lang w:val="fr-FR" w:eastAsia="en-US" w:bidi="ar-SA"/>
        </w:rPr>
        <w:t xml:space="preserve"> mondiale à la menace des changements climatiques</w:t>
      </w:r>
      <w:r w:rsidR="00855E8B" w:rsidRPr="00B212D8">
        <w:rPr>
          <w:rFonts w:asciiTheme="minorHAnsi" w:hAnsiTheme="minorHAnsi"/>
          <w:sz w:val="22"/>
          <w:szCs w:val="22"/>
          <w:lang w:val="fr-FR" w:eastAsia="en-US" w:bidi="ar-SA"/>
        </w:rPr>
        <w:t xml:space="preserve">, </w:t>
      </w:r>
      <w:r w:rsidR="0007178C" w:rsidRPr="00B212D8">
        <w:rPr>
          <w:rFonts w:asciiTheme="minorHAnsi" w:hAnsiTheme="minorHAnsi"/>
          <w:sz w:val="22"/>
          <w:szCs w:val="22"/>
          <w:lang w:val="fr-FR" w:eastAsia="en-US" w:bidi="ar-SA"/>
        </w:rPr>
        <w:t>dans le</w:t>
      </w:r>
      <w:r w:rsidR="00855E8B" w:rsidRPr="00B212D8">
        <w:rPr>
          <w:rFonts w:asciiTheme="minorHAnsi" w:hAnsiTheme="minorHAnsi"/>
          <w:sz w:val="22"/>
          <w:szCs w:val="22"/>
          <w:lang w:val="fr-FR" w:eastAsia="en-US" w:bidi="ar-SA"/>
        </w:rPr>
        <w:t xml:space="preserve"> context</w:t>
      </w:r>
      <w:r w:rsidR="0007178C" w:rsidRPr="00B212D8">
        <w:rPr>
          <w:rFonts w:asciiTheme="minorHAnsi" w:hAnsiTheme="minorHAnsi"/>
          <w:sz w:val="22"/>
          <w:szCs w:val="22"/>
          <w:lang w:val="fr-FR" w:eastAsia="en-US" w:bidi="ar-SA"/>
        </w:rPr>
        <w:t>e</w:t>
      </w:r>
      <w:r w:rsidR="00855E8B" w:rsidRPr="00B212D8">
        <w:rPr>
          <w:rFonts w:asciiTheme="minorHAnsi" w:hAnsiTheme="minorHAnsi"/>
          <w:sz w:val="22"/>
          <w:szCs w:val="22"/>
          <w:lang w:val="fr-FR" w:eastAsia="en-US" w:bidi="ar-SA"/>
        </w:rPr>
        <w:t xml:space="preserve"> </w:t>
      </w:r>
      <w:r w:rsidR="0007178C" w:rsidRPr="00B212D8">
        <w:rPr>
          <w:rFonts w:asciiTheme="minorHAnsi" w:hAnsiTheme="minorHAnsi"/>
          <w:sz w:val="22"/>
          <w:szCs w:val="22"/>
          <w:lang w:val="fr-FR" w:eastAsia="en-US" w:bidi="ar-SA"/>
        </w:rPr>
        <w:t>du</w:t>
      </w:r>
      <w:r w:rsidR="00855E8B" w:rsidRPr="00B212D8">
        <w:rPr>
          <w:rFonts w:asciiTheme="minorHAnsi" w:hAnsiTheme="minorHAnsi"/>
          <w:sz w:val="22"/>
          <w:szCs w:val="22"/>
          <w:lang w:val="fr-FR" w:eastAsia="en-US" w:bidi="ar-SA"/>
        </w:rPr>
        <w:t xml:space="preserve"> </w:t>
      </w:r>
      <w:r w:rsidR="0007178C" w:rsidRPr="00B212D8">
        <w:rPr>
          <w:rFonts w:asciiTheme="minorHAnsi" w:hAnsiTheme="minorHAnsi"/>
          <w:sz w:val="22"/>
          <w:szCs w:val="22"/>
          <w:lang w:val="fr-FR" w:eastAsia="en-US" w:bidi="ar-SA"/>
        </w:rPr>
        <w:t>développement</w:t>
      </w:r>
      <w:r w:rsidR="00855E8B" w:rsidRPr="00B212D8">
        <w:rPr>
          <w:rFonts w:asciiTheme="minorHAnsi" w:hAnsiTheme="minorHAnsi"/>
          <w:sz w:val="22"/>
          <w:szCs w:val="22"/>
          <w:lang w:val="fr-FR" w:eastAsia="en-US" w:bidi="ar-SA"/>
        </w:rPr>
        <w:t xml:space="preserve"> </w:t>
      </w:r>
      <w:r w:rsidR="0007178C" w:rsidRPr="00B212D8">
        <w:rPr>
          <w:rFonts w:asciiTheme="minorHAnsi" w:hAnsiTheme="minorHAnsi"/>
          <w:sz w:val="22"/>
          <w:szCs w:val="22"/>
          <w:lang w:val="fr-FR" w:eastAsia="en-US" w:bidi="ar-SA"/>
        </w:rPr>
        <w:lastRenderedPageBreak/>
        <w:t xml:space="preserve">durable et des </w:t>
      </w:r>
      <w:r w:rsidR="00855E8B" w:rsidRPr="00B212D8">
        <w:rPr>
          <w:rFonts w:asciiTheme="minorHAnsi" w:hAnsiTheme="minorHAnsi"/>
          <w:sz w:val="22"/>
          <w:szCs w:val="22"/>
          <w:lang w:val="fr-FR" w:eastAsia="en-US" w:bidi="ar-SA"/>
        </w:rPr>
        <w:t>efforts</w:t>
      </w:r>
      <w:r w:rsidR="0007178C" w:rsidRPr="00B212D8">
        <w:rPr>
          <w:rFonts w:asciiTheme="minorHAnsi" w:hAnsiTheme="minorHAnsi"/>
          <w:sz w:val="22"/>
          <w:szCs w:val="22"/>
          <w:lang w:val="fr-FR" w:eastAsia="en-US" w:bidi="ar-SA"/>
        </w:rPr>
        <w:t xml:space="preserve"> consentis pour éliminer la pauvreté</w:t>
      </w:r>
      <w:r w:rsidR="00855E8B" w:rsidRPr="00B212D8">
        <w:rPr>
          <w:rFonts w:asciiTheme="minorHAnsi" w:hAnsiTheme="minorHAnsi"/>
          <w:sz w:val="22"/>
          <w:szCs w:val="22"/>
          <w:lang w:val="fr-FR" w:eastAsia="en-US" w:bidi="ar-SA"/>
        </w:rPr>
        <w:t xml:space="preserve">, </w:t>
      </w:r>
      <w:r w:rsidR="0007178C" w:rsidRPr="00B212D8">
        <w:rPr>
          <w:rFonts w:asciiTheme="minorHAnsi" w:hAnsiTheme="minorHAnsi"/>
          <w:sz w:val="22"/>
          <w:szCs w:val="22"/>
          <w:lang w:val="fr-FR" w:eastAsia="en-US" w:bidi="ar-SA"/>
        </w:rPr>
        <w:t>y compris en maintenant l’augmentation de</w:t>
      </w:r>
      <w:r w:rsidR="005D561D" w:rsidRPr="00B212D8">
        <w:rPr>
          <w:rFonts w:asciiTheme="minorHAnsi" w:hAnsiTheme="minorHAnsi"/>
          <w:sz w:val="22"/>
          <w:szCs w:val="22"/>
          <w:lang w:val="fr-FR" w:eastAsia="en-US" w:bidi="ar-SA"/>
        </w:rPr>
        <w:t xml:space="preserve">s </w:t>
      </w:r>
      <w:r w:rsidR="0007178C" w:rsidRPr="00B212D8">
        <w:rPr>
          <w:rFonts w:asciiTheme="minorHAnsi" w:hAnsiTheme="minorHAnsi"/>
          <w:sz w:val="22"/>
          <w:szCs w:val="22"/>
          <w:lang w:val="fr-FR" w:eastAsia="en-US" w:bidi="ar-SA"/>
        </w:rPr>
        <w:t>température</w:t>
      </w:r>
      <w:r w:rsidR="005D561D" w:rsidRPr="00B212D8">
        <w:rPr>
          <w:rFonts w:asciiTheme="minorHAnsi" w:hAnsiTheme="minorHAnsi"/>
          <w:sz w:val="22"/>
          <w:szCs w:val="22"/>
          <w:lang w:val="fr-FR" w:eastAsia="en-US" w:bidi="ar-SA"/>
        </w:rPr>
        <w:t>s</w:t>
      </w:r>
      <w:r w:rsidR="0007178C" w:rsidRPr="00B212D8">
        <w:rPr>
          <w:rFonts w:asciiTheme="minorHAnsi" w:hAnsiTheme="minorHAnsi"/>
          <w:sz w:val="22"/>
          <w:szCs w:val="22"/>
          <w:lang w:val="fr-FR" w:eastAsia="en-US" w:bidi="ar-SA"/>
        </w:rPr>
        <w:t xml:space="preserve"> mondiale</w:t>
      </w:r>
      <w:r w:rsidR="005D561D" w:rsidRPr="00B212D8">
        <w:rPr>
          <w:rFonts w:asciiTheme="minorHAnsi" w:hAnsiTheme="minorHAnsi"/>
          <w:sz w:val="22"/>
          <w:szCs w:val="22"/>
          <w:lang w:val="fr-FR" w:eastAsia="en-US" w:bidi="ar-SA"/>
        </w:rPr>
        <w:t>s</w:t>
      </w:r>
      <w:r w:rsidR="0007178C" w:rsidRPr="00B212D8">
        <w:rPr>
          <w:rFonts w:asciiTheme="minorHAnsi" w:hAnsiTheme="minorHAnsi"/>
          <w:sz w:val="22"/>
          <w:szCs w:val="22"/>
          <w:lang w:val="fr-FR" w:eastAsia="en-US" w:bidi="ar-SA"/>
        </w:rPr>
        <w:t xml:space="preserve"> moyenne</w:t>
      </w:r>
      <w:r w:rsidR="005D561D" w:rsidRPr="00B212D8">
        <w:rPr>
          <w:rFonts w:asciiTheme="minorHAnsi" w:hAnsiTheme="minorHAnsi"/>
          <w:sz w:val="22"/>
          <w:szCs w:val="22"/>
          <w:lang w:val="fr-FR" w:eastAsia="en-US" w:bidi="ar-SA"/>
        </w:rPr>
        <w:t>s</w:t>
      </w:r>
      <w:r w:rsidR="0007178C" w:rsidRPr="00B212D8">
        <w:rPr>
          <w:rFonts w:asciiTheme="minorHAnsi" w:hAnsiTheme="minorHAnsi"/>
          <w:sz w:val="22"/>
          <w:szCs w:val="22"/>
          <w:lang w:val="fr-FR" w:eastAsia="en-US" w:bidi="ar-SA"/>
        </w:rPr>
        <w:t xml:space="preserve"> </w:t>
      </w:r>
      <w:r w:rsidR="005D561D" w:rsidRPr="00B212D8">
        <w:rPr>
          <w:rFonts w:asciiTheme="minorHAnsi" w:hAnsiTheme="minorHAnsi"/>
          <w:sz w:val="22"/>
          <w:szCs w:val="22"/>
          <w:lang w:val="fr-FR" w:eastAsia="en-US" w:bidi="ar-SA"/>
        </w:rPr>
        <w:t xml:space="preserve">à beaucoup moins </w:t>
      </w:r>
      <w:r w:rsidR="0007178C" w:rsidRPr="00B212D8">
        <w:rPr>
          <w:rFonts w:asciiTheme="minorHAnsi" w:hAnsiTheme="minorHAnsi"/>
          <w:sz w:val="22"/>
          <w:szCs w:val="22"/>
          <w:lang w:val="fr-FR" w:eastAsia="en-US" w:bidi="ar-SA"/>
        </w:rPr>
        <w:t>de</w:t>
      </w:r>
      <w:r w:rsidR="00855E8B" w:rsidRPr="00B212D8">
        <w:rPr>
          <w:rFonts w:asciiTheme="minorHAnsi" w:hAnsiTheme="minorHAnsi"/>
          <w:sz w:val="22"/>
          <w:szCs w:val="22"/>
          <w:lang w:val="fr-FR" w:eastAsia="en-US" w:bidi="ar-SA"/>
        </w:rPr>
        <w:t xml:space="preserve"> 2°C </w:t>
      </w:r>
      <w:r w:rsidR="00117A4C" w:rsidRPr="00B212D8">
        <w:rPr>
          <w:rFonts w:asciiTheme="minorHAnsi" w:hAnsiTheme="minorHAnsi"/>
          <w:sz w:val="22"/>
          <w:szCs w:val="22"/>
          <w:lang w:val="fr-FR" w:eastAsia="en-US" w:bidi="ar-SA"/>
        </w:rPr>
        <w:t xml:space="preserve">au-dessus des niveaux </w:t>
      </w:r>
      <w:r w:rsidR="005D561D" w:rsidRPr="00B212D8">
        <w:rPr>
          <w:rFonts w:asciiTheme="minorHAnsi" w:hAnsiTheme="minorHAnsi"/>
          <w:sz w:val="22"/>
          <w:szCs w:val="22"/>
          <w:lang w:val="fr-FR" w:eastAsia="en-US" w:bidi="ar-SA"/>
        </w:rPr>
        <w:t>pré-industriels</w:t>
      </w:r>
      <w:r w:rsidR="00117A4C" w:rsidRPr="00B212D8">
        <w:rPr>
          <w:rFonts w:asciiTheme="minorHAnsi" w:hAnsiTheme="minorHAnsi"/>
          <w:sz w:val="22"/>
          <w:szCs w:val="22"/>
          <w:lang w:val="fr-FR" w:eastAsia="en-US" w:bidi="ar-SA"/>
        </w:rPr>
        <w:t xml:space="preserve"> et en poursuivant les </w:t>
      </w:r>
      <w:r w:rsidR="00855E8B" w:rsidRPr="00B212D8">
        <w:rPr>
          <w:rFonts w:asciiTheme="minorHAnsi" w:hAnsiTheme="minorHAnsi"/>
          <w:sz w:val="22"/>
          <w:szCs w:val="22"/>
          <w:lang w:val="fr-FR" w:eastAsia="en-US" w:bidi="ar-SA"/>
        </w:rPr>
        <w:t xml:space="preserve">efforts </w:t>
      </w:r>
      <w:r w:rsidR="00117A4C" w:rsidRPr="00B212D8">
        <w:rPr>
          <w:rFonts w:asciiTheme="minorHAnsi" w:hAnsiTheme="minorHAnsi"/>
          <w:sz w:val="22"/>
          <w:szCs w:val="22"/>
          <w:lang w:val="fr-FR" w:eastAsia="en-US" w:bidi="ar-SA"/>
        </w:rPr>
        <w:t>pour limiter l’augmentation de</w:t>
      </w:r>
      <w:r w:rsidR="005D561D" w:rsidRPr="00B212D8">
        <w:rPr>
          <w:rFonts w:asciiTheme="minorHAnsi" w:hAnsiTheme="minorHAnsi"/>
          <w:sz w:val="22"/>
          <w:szCs w:val="22"/>
          <w:lang w:val="fr-FR" w:eastAsia="en-US" w:bidi="ar-SA"/>
        </w:rPr>
        <w:t>s</w:t>
      </w:r>
      <w:r w:rsidR="00117A4C" w:rsidRPr="00B212D8">
        <w:rPr>
          <w:rFonts w:asciiTheme="minorHAnsi" w:hAnsiTheme="minorHAnsi"/>
          <w:sz w:val="22"/>
          <w:szCs w:val="22"/>
          <w:lang w:val="fr-FR" w:eastAsia="en-US" w:bidi="ar-SA"/>
        </w:rPr>
        <w:t xml:space="preserve"> température</w:t>
      </w:r>
      <w:r w:rsidR="005D561D" w:rsidRPr="00B212D8">
        <w:rPr>
          <w:rFonts w:asciiTheme="minorHAnsi" w:hAnsiTheme="minorHAnsi"/>
          <w:sz w:val="22"/>
          <w:szCs w:val="22"/>
          <w:lang w:val="fr-FR" w:eastAsia="en-US" w:bidi="ar-SA"/>
        </w:rPr>
        <w:t>s</w:t>
      </w:r>
      <w:r w:rsidR="00117A4C" w:rsidRPr="00B212D8">
        <w:rPr>
          <w:rFonts w:asciiTheme="minorHAnsi" w:hAnsiTheme="minorHAnsi"/>
          <w:sz w:val="22"/>
          <w:szCs w:val="22"/>
          <w:lang w:val="fr-FR" w:eastAsia="en-US" w:bidi="ar-SA"/>
        </w:rPr>
        <w:t xml:space="preserve"> à</w:t>
      </w:r>
      <w:r w:rsidR="00855E8B" w:rsidRPr="00B212D8">
        <w:rPr>
          <w:rFonts w:asciiTheme="minorHAnsi" w:hAnsiTheme="minorHAnsi"/>
          <w:sz w:val="22"/>
          <w:szCs w:val="22"/>
          <w:lang w:val="fr-FR" w:eastAsia="en-US" w:bidi="ar-SA"/>
        </w:rPr>
        <w:t xml:space="preserve"> 1</w:t>
      </w:r>
      <w:r w:rsidR="00117A4C" w:rsidRPr="00B212D8">
        <w:rPr>
          <w:rFonts w:asciiTheme="minorHAnsi" w:hAnsiTheme="minorHAnsi"/>
          <w:sz w:val="22"/>
          <w:szCs w:val="22"/>
          <w:lang w:val="fr-FR" w:eastAsia="en-US" w:bidi="ar-SA"/>
        </w:rPr>
        <w:t>,</w:t>
      </w:r>
      <w:r w:rsidR="00855E8B" w:rsidRPr="00B212D8">
        <w:rPr>
          <w:rFonts w:asciiTheme="minorHAnsi" w:hAnsiTheme="minorHAnsi"/>
          <w:sz w:val="22"/>
          <w:szCs w:val="22"/>
          <w:lang w:val="fr-FR" w:eastAsia="en-US" w:bidi="ar-SA"/>
        </w:rPr>
        <w:t xml:space="preserve">5°C </w:t>
      </w:r>
      <w:r w:rsidR="00117A4C" w:rsidRPr="00B212D8">
        <w:rPr>
          <w:rFonts w:asciiTheme="minorHAnsi" w:hAnsiTheme="minorHAnsi"/>
          <w:sz w:val="22"/>
          <w:szCs w:val="22"/>
          <w:lang w:val="fr-FR" w:eastAsia="en-US" w:bidi="ar-SA"/>
        </w:rPr>
        <w:t>au-dessus des niveaux pré</w:t>
      </w:r>
      <w:r w:rsidR="00855E8B" w:rsidRPr="00B212D8">
        <w:rPr>
          <w:rFonts w:asciiTheme="minorHAnsi" w:hAnsiTheme="minorHAnsi"/>
          <w:sz w:val="22"/>
          <w:szCs w:val="22"/>
          <w:lang w:val="fr-FR" w:eastAsia="en-US" w:bidi="ar-SA"/>
        </w:rPr>
        <w:t xml:space="preserve">-industriels; </w:t>
      </w:r>
      <w:r w:rsidR="00117A4C" w:rsidRPr="00B212D8">
        <w:rPr>
          <w:rFonts w:asciiTheme="minorHAnsi" w:hAnsiTheme="minorHAnsi"/>
          <w:sz w:val="22"/>
          <w:szCs w:val="22"/>
          <w:lang w:val="fr-FR" w:eastAsia="en-US" w:bidi="ar-SA"/>
        </w:rPr>
        <w:t>et</w:t>
      </w:r>
      <w:r w:rsidR="00855E8B" w:rsidRPr="00B212D8">
        <w:rPr>
          <w:rFonts w:asciiTheme="minorHAnsi" w:hAnsiTheme="minorHAnsi"/>
          <w:sz w:val="22"/>
          <w:szCs w:val="22"/>
          <w:lang w:val="fr-FR" w:eastAsia="en-US" w:bidi="ar-SA"/>
        </w:rPr>
        <w:t xml:space="preserve"> OBSERV</w:t>
      </w:r>
      <w:r w:rsidR="00117A4C" w:rsidRPr="00B212D8">
        <w:rPr>
          <w:rFonts w:asciiTheme="minorHAnsi" w:hAnsiTheme="minorHAnsi"/>
          <w:sz w:val="22"/>
          <w:szCs w:val="22"/>
          <w:lang w:val="fr-FR" w:eastAsia="en-US" w:bidi="ar-SA"/>
        </w:rPr>
        <w:t>ANT que la réduction et l’élimination des</w:t>
      </w:r>
      <w:r w:rsidR="00855E8B" w:rsidRPr="00B212D8">
        <w:rPr>
          <w:rFonts w:asciiTheme="minorHAnsi" w:hAnsiTheme="minorHAnsi"/>
          <w:sz w:val="22"/>
          <w:szCs w:val="22"/>
          <w:lang w:val="fr-FR" w:eastAsia="en-US" w:bidi="ar-SA"/>
        </w:rPr>
        <w:t xml:space="preserve"> </w:t>
      </w:r>
      <w:r w:rsidR="00117A4C" w:rsidRPr="00B212D8">
        <w:rPr>
          <w:rFonts w:asciiTheme="minorHAnsi" w:hAnsiTheme="minorHAnsi"/>
          <w:sz w:val="22"/>
          <w:szCs w:val="22"/>
          <w:lang w:val="fr-FR" w:eastAsia="en-US" w:bidi="ar-SA"/>
        </w:rPr>
        <w:t>émissions</w:t>
      </w:r>
      <w:r w:rsidR="00855E8B" w:rsidRPr="00B212D8">
        <w:rPr>
          <w:rFonts w:asciiTheme="minorHAnsi" w:hAnsiTheme="minorHAnsi"/>
          <w:sz w:val="22"/>
          <w:szCs w:val="22"/>
          <w:lang w:val="fr-FR" w:eastAsia="en-US" w:bidi="ar-SA"/>
        </w:rPr>
        <w:t xml:space="preserve"> </w:t>
      </w:r>
      <w:r w:rsidR="00117A4C" w:rsidRPr="00B212D8">
        <w:rPr>
          <w:rFonts w:asciiTheme="minorHAnsi" w:hAnsiTheme="minorHAnsi"/>
          <w:sz w:val="22"/>
          <w:szCs w:val="22"/>
          <w:lang w:val="fr-FR" w:eastAsia="en-US" w:bidi="ar-SA"/>
        </w:rPr>
        <w:t>résultant</w:t>
      </w:r>
      <w:r w:rsidR="00855E8B" w:rsidRPr="00B212D8">
        <w:rPr>
          <w:rFonts w:asciiTheme="minorHAnsi" w:hAnsiTheme="minorHAnsi"/>
          <w:sz w:val="22"/>
          <w:szCs w:val="22"/>
          <w:lang w:val="fr-FR" w:eastAsia="en-US" w:bidi="ar-SA"/>
        </w:rPr>
        <w:t xml:space="preserve"> </w:t>
      </w:r>
      <w:r w:rsidR="00117A4C" w:rsidRPr="00B212D8">
        <w:rPr>
          <w:rFonts w:asciiTheme="minorHAnsi" w:hAnsiTheme="minorHAnsi"/>
          <w:sz w:val="22"/>
          <w:szCs w:val="22"/>
          <w:lang w:val="fr-FR" w:eastAsia="en-US" w:bidi="ar-SA"/>
        </w:rPr>
        <w:t>de la restauration des tourbières pourraient contribuer à atteindre cet objectif pour les températures</w:t>
      </w:r>
      <w:r w:rsidR="00855E8B" w:rsidRPr="00B212D8">
        <w:rPr>
          <w:rFonts w:asciiTheme="minorHAnsi" w:hAnsiTheme="minorHAnsi"/>
          <w:sz w:val="22"/>
          <w:szCs w:val="22"/>
          <w:lang w:val="fr-FR" w:eastAsia="en-US" w:bidi="ar-SA"/>
        </w:rPr>
        <w:t>;</w:t>
      </w:r>
    </w:p>
    <w:p w14:paraId="19F4BEE1" w14:textId="77777777" w:rsidR="00855E8B" w:rsidRPr="00B212D8" w:rsidRDefault="00855E8B" w:rsidP="00C454C7">
      <w:pPr>
        <w:rPr>
          <w:rFonts w:asciiTheme="minorHAnsi" w:hAnsiTheme="minorHAnsi"/>
          <w:sz w:val="22"/>
          <w:szCs w:val="22"/>
          <w:lang w:val="fr-FR" w:eastAsia="en-US" w:bidi="ar-SA"/>
        </w:rPr>
      </w:pPr>
    </w:p>
    <w:p w14:paraId="7157F337" w14:textId="1C6DF4AF" w:rsidR="00376966" w:rsidRPr="00B212D8" w:rsidRDefault="00BD5AD1" w:rsidP="00C454C7">
      <w:pPr>
        <w:rPr>
          <w:rFonts w:asciiTheme="minorHAnsi" w:hAnsiTheme="minorHAnsi"/>
          <w:sz w:val="22"/>
          <w:szCs w:val="22"/>
          <w:lang w:val="fr-FR"/>
        </w:rPr>
      </w:pPr>
      <w:r>
        <w:rPr>
          <w:rFonts w:asciiTheme="minorHAnsi" w:hAnsiTheme="minorHAnsi"/>
          <w:sz w:val="22"/>
          <w:szCs w:val="22"/>
          <w:lang w:val="fr-FR" w:eastAsia="en-US" w:bidi="ar-SA"/>
        </w:rPr>
        <w:t>13</w:t>
      </w:r>
      <w:r w:rsidR="00855E8B" w:rsidRPr="00B212D8">
        <w:rPr>
          <w:rFonts w:asciiTheme="minorHAnsi" w:hAnsiTheme="minorHAnsi"/>
          <w:sz w:val="22"/>
          <w:szCs w:val="22"/>
          <w:lang w:val="fr-FR" w:eastAsia="en-US" w:bidi="ar-SA"/>
        </w:rPr>
        <w:t>.</w:t>
      </w:r>
      <w:r w:rsidR="00855E8B" w:rsidRPr="00B212D8">
        <w:rPr>
          <w:rFonts w:asciiTheme="minorHAnsi" w:hAnsiTheme="minorHAnsi"/>
          <w:sz w:val="22"/>
          <w:szCs w:val="22"/>
          <w:lang w:val="fr-FR" w:eastAsia="en-US" w:bidi="ar-SA"/>
        </w:rPr>
        <w:tab/>
      </w:r>
      <w:r w:rsidR="00117A4C" w:rsidRPr="00B212D8">
        <w:rPr>
          <w:rFonts w:asciiTheme="minorHAnsi" w:hAnsiTheme="minorHAnsi"/>
          <w:sz w:val="22"/>
          <w:szCs w:val="22"/>
          <w:lang w:val="fr-FR" w:eastAsia="en-US" w:bidi="ar-SA"/>
        </w:rPr>
        <w:t>PRENANT NOTE du</w:t>
      </w:r>
      <w:r w:rsidR="00855E8B" w:rsidRPr="00B212D8">
        <w:rPr>
          <w:rFonts w:asciiTheme="minorHAnsi" w:hAnsiTheme="minorHAnsi"/>
          <w:sz w:val="22"/>
          <w:szCs w:val="22"/>
          <w:lang w:val="fr-FR" w:eastAsia="en-US" w:bidi="ar-SA"/>
        </w:rPr>
        <w:t xml:space="preserve"> </w:t>
      </w:r>
      <w:r w:rsidR="00E92413" w:rsidRPr="00B212D8">
        <w:rPr>
          <w:rFonts w:asciiTheme="minorHAnsi" w:hAnsiTheme="minorHAnsi"/>
          <w:i/>
          <w:sz w:val="22"/>
          <w:lang w:val="fr-FR"/>
        </w:rPr>
        <w:t>Supplément 2013 aux Lignes directrices 2006 du GIEC pour les inventaires nationaux de gaz à effet de serre : Zones humides</w:t>
      </w:r>
      <w:r w:rsidR="00855E8B" w:rsidRPr="00B212D8">
        <w:rPr>
          <w:rFonts w:asciiTheme="minorHAnsi" w:hAnsiTheme="minorHAnsi"/>
          <w:sz w:val="22"/>
          <w:szCs w:val="22"/>
          <w:lang w:val="fr-FR" w:eastAsia="en-US" w:bidi="ar-SA"/>
        </w:rPr>
        <w:t xml:space="preserve">; </w:t>
      </w:r>
      <w:r w:rsidR="004E00DE" w:rsidRPr="00B212D8">
        <w:rPr>
          <w:rFonts w:asciiTheme="minorHAnsi" w:hAnsiTheme="minorHAnsi"/>
          <w:sz w:val="22"/>
          <w:szCs w:val="22"/>
          <w:lang w:val="fr-FR" w:eastAsia="en-US" w:bidi="ar-SA"/>
        </w:rPr>
        <w:t xml:space="preserve"> </w:t>
      </w:r>
    </w:p>
    <w:p w14:paraId="561A73F3" w14:textId="77777777" w:rsidR="00B67BC6" w:rsidRPr="00B212D8" w:rsidRDefault="00B67BC6" w:rsidP="00B67BC6">
      <w:pPr>
        <w:autoSpaceDE w:val="0"/>
        <w:autoSpaceDN w:val="0"/>
        <w:adjustRightInd w:val="0"/>
        <w:ind w:left="426"/>
        <w:rPr>
          <w:rFonts w:asciiTheme="minorHAnsi" w:hAnsiTheme="minorHAnsi" w:cstheme="minorHAnsi"/>
          <w:sz w:val="22"/>
          <w:szCs w:val="22"/>
          <w:lang w:val="fr-FR"/>
        </w:rPr>
      </w:pPr>
    </w:p>
    <w:p w14:paraId="4FDF0B91" w14:textId="5BCC62B0" w:rsidR="003A3E8A" w:rsidRPr="00B212D8" w:rsidRDefault="00BD5AD1" w:rsidP="00C454C7">
      <w:pPr>
        <w:rPr>
          <w:rFonts w:asciiTheme="minorHAnsi" w:hAnsiTheme="minorHAnsi"/>
          <w:sz w:val="22"/>
          <w:szCs w:val="22"/>
          <w:lang w:val="fr-FR"/>
        </w:rPr>
      </w:pPr>
      <w:r>
        <w:rPr>
          <w:rFonts w:asciiTheme="minorHAnsi" w:hAnsiTheme="minorHAnsi"/>
          <w:sz w:val="22"/>
          <w:szCs w:val="22"/>
          <w:lang w:val="fr-FR" w:eastAsia="en-US" w:bidi="ar-SA"/>
        </w:rPr>
        <w:t>14</w:t>
      </w:r>
      <w:r w:rsidR="00C454C7" w:rsidRPr="00B212D8">
        <w:rPr>
          <w:rFonts w:asciiTheme="minorHAnsi" w:hAnsiTheme="minorHAnsi"/>
          <w:sz w:val="22"/>
          <w:szCs w:val="22"/>
          <w:lang w:val="fr-FR" w:eastAsia="en-US" w:bidi="ar-SA"/>
        </w:rPr>
        <w:t>.</w:t>
      </w:r>
      <w:r w:rsidR="00C454C7" w:rsidRPr="00B212D8">
        <w:rPr>
          <w:rFonts w:asciiTheme="minorHAnsi" w:hAnsiTheme="minorHAnsi"/>
          <w:sz w:val="22"/>
          <w:szCs w:val="22"/>
          <w:lang w:val="fr-FR" w:eastAsia="en-US" w:bidi="ar-SA"/>
        </w:rPr>
        <w:tab/>
      </w:r>
      <w:r w:rsidR="00EF0EBC" w:rsidRPr="00B212D8">
        <w:rPr>
          <w:rFonts w:asciiTheme="minorHAnsi" w:hAnsiTheme="minorHAnsi"/>
          <w:sz w:val="22"/>
          <w:szCs w:val="22"/>
          <w:lang w:val="fr-FR" w:eastAsia="en-US" w:bidi="ar-SA"/>
        </w:rPr>
        <w:t>NOT</w:t>
      </w:r>
      <w:r w:rsidR="004E00DE" w:rsidRPr="00B212D8">
        <w:rPr>
          <w:rFonts w:asciiTheme="minorHAnsi" w:hAnsiTheme="minorHAnsi"/>
          <w:sz w:val="22"/>
          <w:szCs w:val="22"/>
          <w:lang w:val="fr-FR" w:eastAsia="en-US" w:bidi="ar-SA"/>
        </w:rPr>
        <w:t xml:space="preserve">ANT AUSSI le nombre </w:t>
      </w:r>
      <w:r w:rsidR="00DF3BA4" w:rsidRPr="00B212D8">
        <w:rPr>
          <w:rFonts w:asciiTheme="minorHAnsi" w:hAnsiTheme="minorHAnsi"/>
          <w:sz w:val="22"/>
          <w:szCs w:val="22"/>
          <w:lang w:val="fr-FR" w:eastAsia="en-US" w:bidi="ar-SA"/>
        </w:rPr>
        <w:t>important</w:t>
      </w:r>
      <w:r w:rsidR="004E00DE" w:rsidRPr="00B212D8">
        <w:rPr>
          <w:rFonts w:asciiTheme="minorHAnsi" w:hAnsiTheme="minorHAnsi"/>
          <w:sz w:val="22"/>
          <w:szCs w:val="22"/>
          <w:lang w:val="fr-FR" w:eastAsia="en-US" w:bidi="ar-SA"/>
        </w:rPr>
        <w:t xml:space="preserve"> d’études internationales sur les liens entre </w:t>
      </w:r>
      <w:r>
        <w:rPr>
          <w:rFonts w:asciiTheme="minorHAnsi" w:hAnsiTheme="minorHAnsi"/>
          <w:sz w:val="22"/>
          <w:szCs w:val="22"/>
          <w:lang w:val="fr-FR" w:eastAsia="en-US" w:bidi="ar-SA"/>
        </w:rPr>
        <w:t xml:space="preserve">la réduction des </w:t>
      </w:r>
      <w:r w:rsidR="004E00DE" w:rsidRPr="00B212D8">
        <w:rPr>
          <w:rFonts w:asciiTheme="minorHAnsi" w:hAnsiTheme="minorHAnsi"/>
          <w:sz w:val="22"/>
          <w:szCs w:val="22"/>
          <w:lang w:val="fr-FR" w:eastAsia="en-US" w:bidi="ar-SA"/>
        </w:rPr>
        <w:t xml:space="preserve">émissions de </w:t>
      </w:r>
      <w:r w:rsidR="00855E8B" w:rsidRPr="00B212D8">
        <w:rPr>
          <w:rFonts w:asciiTheme="minorHAnsi" w:hAnsiTheme="minorHAnsi"/>
          <w:sz w:val="22"/>
          <w:szCs w:val="22"/>
          <w:lang w:val="fr-FR" w:eastAsia="en-US" w:bidi="ar-SA"/>
        </w:rPr>
        <w:t>gaz à effet de serre (</w:t>
      </w:r>
      <w:r w:rsidR="004E00DE" w:rsidRPr="00B212D8">
        <w:rPr>
          <w:rFonts w:asciiTheme="minorHAnsi" w:hAnsiTheme="minorHAnsi"/>
          <w:sz w:val="22"/>
          <w:szCs w:val="22"/>
          <w:lang w:val="fr-FR" w:eastAsia="en-US" w:bidi="ar-SA"/>
        </w:rPr>
        <w:t>GES</w:t>
      </w:r>
      <w:r w:rsidR="00855E8B" w:rsidRPr="00B212D8">
        <w:rPr>
          <w:rFonts w:asciiTheme="minorHAnsi" w:hAnsiTheme="minorHAnsi"/>
          <w:sz w:val="22"/>
          <w:szCs w:val="22"/>
          <w:lang w:val="fr-FR" w:eastAsia="en-US" w:bidi="ar-SA"/>
        </w:rPr>
        <w:t>)</w:t>
      </w:r>
      <w:r w:rsidR="004E00DE" w:rsidRPr="00B212D8">
        <w:rPr>
          <w:rFonts w:asciiTheme="minorHAnsi" w:hAnsiTheme="minorHAnsi"/>
          <w:sz w:val="22"/>
          <w:szCs w:val="22"/>
          <w:lang w:val="fr-FR" w:eastAsia="en-US" w:bidi="ar-SA"/>
        </w:rPr>
        <w:t xml:space="preserve"> </w:t>
      </w:r>
      <w:r>
        <w:rPr>
          <w:rFonts w:asciiTheme="minorHAnsi" w:hAnsiTheme="minorHAnsi"/>
          <w:sz w:val="22"/>
          <w:szCs w:val="22"/>
          <w:lang w:val="fr-FR" w:eastAsia="en-US" w:bidi="ar-SA"/>
        </w:rPr>
        <w:t>grâce à</w:t>
      </w:r>
      <w:r w:rsidRPr="00B212D8">
        <w:rPr>
          <w:rFonts w:asciiTheme="minorHAnsi" w:hAnsiTheme="minorHAnsi"/>
          <w:sz w:val="22"/>
          <w:szCs w:val="22"/>
          <w:lang w:val="fr-FR" w:eastAsia="en-US" w:bidi="ar-SA"/>
        </w:rPr>
        <w:t xml:space="preserve"> </w:t>
      </w:r>
      <w:r w:rsidR="004E00DE" w:rsidRPr="00B212D8">
        <w:rPr>
          <w:rFonts w:asciiTheme="minorHAnsi" w:hAnsiTheme="minorHAnsi"/>
          <w:sz w:val="22"/>
          <w:szCs w:val="22"/>
          <w:lang w:val="fr-FR" w:eastAsia="en-US" w:bidi="ar-SA"/>
        </w:rPr>
        <w:t>la restauration des zones humides et les trésors d’expérience accumulé</w:t>
      </w:r>
      <w:r w:rsidR="005239F7" w:rsidRPr="00B212D8">
        <w:rPr>
          <w:rFonts w:asciiTheme="minorHAnsi" w:hAnsiTheme="minorHAnsi"/>
          <w:sz w:val="22"/>
          <w:szCs w:val="22"/>
          <w:lang w:val="fr-FR" w:eastAsia="en-US" w:bidi="ar-SA"/>
        </w:rPr>
        <w:t>s</w:t>
      </w:r>
      <w:r w:rsidR="004E00DE" w:rsidRPr="00B212D8">
        <w:rPr>
          <w:rFonts w:asciiTheme="minorHAnsi" w:hAnsiTheme="minorHAnsi"/>
          <w:sz w:val="22"/>
          <w:szCs w:val="22"/>
          <w:lang w:val="fr-FR" w:eastAsia="en-US" w:bidi="ar-SA"/>
        </w:rPr>
        <w:t xml:space="preserve"> sur la restauration de tourbières dégradées, en particulier pour la conservation de la biodiversité et</w:t>
      </w:r>
      <w:r w:rsidR="005239F7" w:rsidRPr="00B212D8">
        <w:rPr>
          <w:rFonts w:asciiTheme="minorHAnsi" w:hAnsiTheme="minorHAnsi"/>
          <w:sz w:val="22"/>
          <w:szCs w:val="22"/>
          <w:lang w:val="fr-FR" w:eastAsia="en-US" w:bidi="ar-SA"/>
        </w:rPr>
        <w:t>,</w:t>
      </w:r>
      <w:r w:rsidR="004E00DE" w:rsidRPr="00B212D8">
        <w:rPr>
          <w:rFonts w:asciiTheme="minorHAnsi" w:hAnsiTheme="minorHAnsi"/>
          <w:sz w:val="22"/>
          <w:szCs w:val="22"/>
          <w:lang w:val="fr-FR" w:eastAsia="en-US" w:bidi="ar-SA"/>
        </w:rPr>
        <w:t xml:space="preserve"> de plus en plus</w:t>
      </w:r>
      <w:r w:rsidR="005239F7" w:rsidRPr="00B212D8">
        <w:rPr>
          <w:rFonts w:asciiTheme="minorHAnsi" w:hAnsiTheme="minorHAnsi"/>
          <w:sz w:val="22"/>
          <w:szCs w:val="22"/>
          <w:lang w:val="fr-FR" w:eastAsia="en-US" w:bidi="ar-SA"/>
        </w:rPr>
        <w:t>,</w:t>
      </w:r>
      <w:r w:rsidR="004E00DE" w:rsidRPr="00B212D8">
        <w:rPr>
          <w:rFonts w:asciiTheme="minorHAnsi" w:hAnsiTheme="minorHAnsi"/>
          <w:sz w:val="22"/>
          <w:szCs w:val="22"/>
          <w:lang w:val="fr-FR" w:eastAsia="en-US" w:bidi="ar-SA"/>
        </w:rPr>
        <w:t xml:space="preserve"> pour la réduction des émissions de GES;</w:t>
      </w:r>
    </w:p>
    <w:p w14:paraId="3ACB8ECC" w14:textId="77777777" w:rsidR="00B67BC6" w:rsidRPr="00B212D8" w:rsidRDefault="00B67BC6" w:rsidP="00C454C7">
      <w:pPr>
        <w:rPr>
          <w:rFonts w:asciiTheme="minorHAnsi" w:hAnsiTheme="minorHAnsi"/>
          <w:sz w:val="22"/>
          <w:szCs w:val="22"/>
          <w:lang w:val="fr-FR"/>
        </w:rPr>
      </w:pPr>
    </w:p>
    <w:p w14:paraId="2E31E8C6" w14:textId="4AF2E22A" w:rsidR="003A3E8A" w:rsidRPr="00B212D8" w:rsidRDefault="00BD5AD1" w:rsidP="00C454C7">
      <w:pPr>
        <w:rPr>
          <w:rFonts w:asciiTheme="minorHAnsi" w:hAnsiTheme="minorHAnsi"/>
          <w:sz w:val="22"/>
          <w:szCs w:val="22"/>
          <w:lang w:val="fr-FR"/>
        </w:rPr>
      </w:pPr>
      <w:r>
        <w:rPr>
          <w:rFonts w:asciiTheme="minorHAnsi" w:hAnsiTheme="minorHAnsi"/>
          <w:sz w:val="22"/>
          <w:szCs w:val="22"/>
          <w:lang w:val="fr-FR" w:eastAsia="en-US" w:bidi="ar-SA"/>
        </w:rPr>
        <w:t>15</w:t>
      </w:r>
      <w:r w:rsidR="00C454C7" w:rsidRPr="00B212D8">
        <w:rPr>
          <w:rFonts w:asciiTheme="minorHAnsi" w:hAnsiTheme="minorHAnsi"/>
          <w:sz w:val="22"/>
          <w:szCs w:val="22"/>
          <w:lang w:val="fr-FR" w:eastAsia="en-US" w:bidi="ar-SA"/>
        </w:rPr>
        <w:t>.</w:t>
      </w:r>
      <w:r w:rsidR="00C454C7" w:rsidRPr="00B212D8">
        <w:rPr>
          <w:rFonts w:asciiTheme="minorHAnsi" w:hAnsiTheme="minorHAnsi"/>
          <w:sz w:val="22"/>
          <w:szCs w:val="22"/>
          <w:lang w:val="fr-FR" w:eastAsia="en-US" w:bidi="ar-SA"/>
        </w:rPr>
        <w:tab/>
      </w:r>
      <w:r w:rsidR="001162FD" w:rsidRPr="00B212D8">
        <w:rPr>
          <w:rFonts w:asciiTheme="minorHAnsi" w:hAnsiTheme="minorHAnsi"/>
          <w:sz w:val="22"/>
          <w:szCs w:val="22"/>
          <w:lang w:val="fr-FR" w:eastAsia="en-US" w:bidi="ar-SA"/>
        </w:rPr>
        <w:t>CONSTATANT</w:t>
      </w:r>
      <w:r w:rsidR="004E00DE" w:rsidRPr="00B212D8">
        <w:rPr>
          <w:rFonts w:asciiTheme="minorHAnsi" w:hAnsiTheme="minorHAnsi"/>
          <w:sz w:val="22"/>
          <w:szCs w:val="22"/>
          <w:lang w:val="fr-FR" w:eastAsia="en-US" w:bidi="ar-SA"/>
        </w:rPr>
        <w:t xml:space="preserve"> la reconnaissance internationale récente et importante du rôle des tourbières </w:t>
      </w:r>
      <w:r w:rsidR="005239F7" w:rsidRPr="00B212D8">
        <w:rPr>
          <w:rFonts w:asciiTheme="minorHAnsi" w:hAnsiTheme="minorHAnsi"/>
          <w:sz w:val="22"/>
          <w:szCs w:val="22"/>
          <w:lang w:val="fr-FR" w:eastAsia="en-US" w:bidi="ar-SA"/>
        </w:rPr>
        <w:t>pour</w:t>
      </w:r>
      <w:r w:rsidR="004E00DE" w:rsidRPr="00B212D8">
        <w:rPr>
          <w:rFonts w:asciiTheme="minorHAnsi" w:hAnsiTheme="minorHAnsi"/>
          <w:sz w:val="22"/>
          <w:szCs w:val="22"/>
          <w:lang w:val="fr-FR" w:eastAsia="en-US" w:bidi="ar-SA"/>
        </w:rPr>
        <w:t xml:space="preserve"> le</w:t>
      </w:r>
      <w:r w:rsidR="00E9359D">
        <w:rPr>
          <w:rFonts w:asciiTheme="minorHAnsi" w:hAnsiTheme="minorHAnsi"/>
          <w:sz w:val="22"/>
          <w:szCs w:val="22"/>
          <w:lang w:val="fr-FR" w:eastAsia="en-US" w:bidi="ar-SA"/>
        </w:rPr>
        <w:t xml:space="preserve"> stockage et le</w:t>
      </w:r>
      <w:r w:rsidR="004E00DE" w:rsidRPr="00B212D8">
        <w:rPr>
          <w:rFonts w:asciiTheme="minorHAnsi" w:hAnsiTheme="minorHAnsi"/>
          <w:sz w:val="22"/>
          <w:szCs w:val="22"/>
          <w:lang w:val="fr-FR" w:eastAsia="en-US" w:bidi="ar-SA"/>
        </w:rPr>
        <w:t xml:space="preserve"> piégeage du carbone et la conservation de la biodiversité, </w:t>
      </w:r>
      <w:r w:rsidR="00DF3BA4" w:rsidRPr="00B212D8">
        <w:rPr>
          <w:rFonts w:asciiTheme="minorHAnsi" w:hAnsiTheme="minorHAnsi"/>
          <w:sz w:val="22"/>
          <w:szCs w:val="22"/>
          <w:lang w:val="fr-FR" w:eastAsia="en-US" w:bidi="ar-SA"/>
        </w:rPr>
        <w:t xml:space="preserve">qui se traduit par </w:t>
      </w:r>
      <w:r w:rsidR="004E00DE" w:rsidRPr="00B212D8">
        <w:rPr>
          <w:rFonts w:asciiTheme="minorHAnsi" w:hAnsiTheme="minorHAnsi"/>
          <w:sz w:val="22"/>
          <w:szCs w:val="22"/>
          <w:lang w:val="fr-FR" w:eastAsia="en-US" w:bidi="ar-SA"/>
        </w:rPr>
        <w:t xml:space="preserve">le profil </w:t>
      </w:r>
      <w:r w:rsidR="00117A4C" w:rsidRPr="00B212D8">
        <w:rPr>
          <w:rFonts w:asciiTheme="minorHAnsi" w:hAnsiTheme="minorHAnsi"/>
          <w:sz w:val="22"/>
          <w:szCs w:val="22"/>
          <w:lang w:val="fr-FR" w:eastAsia="en-US" w:bidi="ar-SA"/>
        </w:rPr>
        <w:t>amélioré</w:t>
      </w:r>
      <w:r w:rsidR="004E00DE" w:rsidRPr="00B212D8">
        <w:rPr>
          <w:rFonts w:asciiTheme="minorHAnsi" w:hAnsiTheme="minorHAnsi"/>
          <w:sz w:val="22"/>
          <w:szCs w:val="22"/>
          <w:lang w:val="fr-FR" w:eastAsia="en-US" w:bidi="ar-SA"/>
        </w:rPr>
        <w:t xml:space="preserve"> </w:t>
      </w:r>
      <w:r w:rsidR="00DF3BA4" w:rsidRPr="00B212D8">
        <w:rPr>
          <w:rFonts w:asciiTheme="minorHAnsi" w:hAnsiTheme="minorHAnsi"/>
          <w:sz w:val="22"/>
          <w:szCs w:val="22"/>
          <w:lang w:val="fr-FR" w:eastAsia="en-US" w:bidi="ar-SA"/>
        </w:rPr>
        <w:t>des</w:t>
      </w:r>
      <w:r w:rsidR="004E00DE" w:rsidRPr="00B212D8">
        <w:rPr>
          <w:rFonts w:asciiTheme="minorHAnsi" w:hAnsiTheme="minorHAnsi"/>
          <w:sz w:val="22"/>
          <w:szCs w:val="22"/>
          <w:lang w:val="fr-FR" w:eastAsia="en-US" w:bidi="ar-SA"/>
        </w:rPr>
        <w:t xml:space="preserve"> tourbières dans les résultats des conférences et ateliers internationaux suivants : </w:t>
      </w:r>
    </w:p>
    <w:p w14:paraId="4BBBC467" w14:textId="77777777" w:rsidR="00B67BC6" w:rsidRPr="00B212D8" w:rsidRDefault="00B67BC6" w:rsidP="00B67BC6">
      <w:pPr>
        <w:autoSpaceDE w:val="0"/>
        <w:autoSpaceDN w:val="0"/>
        <w:adjustRightInd w:val="0"/>
        <w:ind w:left="426"/>
        <w:rPr>
          <w:rFonts w:asciiTheme="minorHAnsi" w:hAnsiTheme="minorHAnsi" w:cstheme="minorHAnsi"/>
          <w:sz w:val="22"/>
          <w:szCs w:val="22"/>
          <w:lang w:val="fr-FR"/>
        </w:rPr>
      </w:pPr>
    </w:p>
    <w:p w14:paraId="7D6A8067" w14:textId="342E2B0E" w:rsidR="0027791A" w:rsidRPr="00B212D8" w:rsidRDefault="00D9321A" w:rsidP="00C454C7">
      <w:pPr>
        <w:numPr>
          <w:ilvl w:val="1"/>
          <w:numId w:val="1"/>
        </w:numPr>
        <w:autoSpaceDE w:val="0"/>
        <w:autoSpaceDN w:val="0"/>
        <w:adjustRightInd w:val="0"/>
        <w:ind w:left="850" w:hanging="425"/>
        <w:rPr>
          <w:rFonts w:asciiTheme="minorHAnsi" w:eastAsia="Calibri" w:hAnsiTheme="minorHAnsi" w:cstheme="minorHAnsi"/>
          <w:color w:val="000000"/>
          <w:kern w:val="0"/>
          <w:sz w:val="22"/>
          <w:szCs w:val="22"/>
          <w:lang w:val="fr-FR" w:eastAsia="en-US" w:bidi="ar-SA"/>
        </w:rPr>
      </w:pPr>
      <w:r w:rsidRPr="00B212D8">
        <w:rPr>
          <w:rFonts w:asciiTheme="minorHAnsi" w:eastAsia="Calibri" w:hAnsiTheme="minorHAnsi" w:cstheme="minorHAnsi"/>
          <w:color w:val="000000"/>
          <w:kern w:val="0"/>
          <w:sz w:val="22"/>
          <w:szCs w:val="22"/>
          <w:lang w:val="fr-FR" w:eastAsia="en-US" w:bidi="ar-SA"/>
        </w:rPr>
        <w:t xml:space="preserve">la </w:t>
      </w:r>
      <w:r w:rsidRPr="00B212D8">
        <w:rPr>
          <w:rFonts w:asciiTheme="minorHAnsi" w:eastAsia="Calibri" w:hAnsiTheme="minorHAnsi" w:cstheme="minorHAnsi"/>
          <w:i/>
          <w:color w:val="000000"/>
          <w:kern w:val="0"/>
          <w:sz w:val="22"/>
          <w:szCs w:val="22"/>
          <w:lang w:val="fr-FR" w:eastAsia="en-US" w:bidi="ar-SA"/>
        </w:rPr>
        <w:t>Déclaration de C</w:t>
      </w:r>
      <w:r w:rsidR="00705A12" w:rsidRPr="00B212D8">
        <w:rPr>
          <w:rFonts w:asciiTheme="minorHAnsi" w:eastAsia="Calibri" w:hAnsiTheme="minorHAnsi" w:cstheme="minorHAnsi"/>
          <w:i/>
          <w:color w:val="000000"/>
          <w:kern w:val="0"/>
          <w:sz w:val="22"/>
          <w:szCs w:val="22"/>
          <w:lang w:val="fr-FR" w:eastAsia="en-US" w:bidi="ar-SA"/>
        </w:rPr>
        <w:t xml:space="preserve">hangshu </w:t>
      </w:r>
      <w:r w:rsidRPr="00B212D8">
        <w:rPr>
          <w:rFonts w:asciiTheme="minorHAnsi" w:eastAsia="Calibri" w:hAnsiTheme="minorHAnsi" w:cstheme="minorHAnsi"/>
          <w:i/>
          <w:color w:val="000000"/>
          <w:kern w:val="0"/>
          <w:sz w:val="22"/>
          <w:szCs w:val="22"/>
          <w:lang w:val="fr-FR" w:eastAsia="en-US" w:bidi="ar-SA"/>
        </w:rPr>
        <w:t>sur les zones humides</w:t>
      </w:r>
      <w:r w:rsidR="00705A12" w:rsidRPr="00B212D8">
        <w:rPr>
          <w:rFonts w:asciiTheme="minorHAnsi" w:eastAsia="Calibri" w:hAnsiTheme="minorHAnsi" w:cstheme="minorHAnsi"/>
          <w:color w:val="000000"/>
          <w:kern w:val="0"/>
          <w:sz w:val="22"/>
          <w:szCs w:val="22"/>
          <w:lang w:val="fr-FR" w:eastAsia="en-US" w:bidi="ar-SA"/>
        </w:rPr>
        <w:t xml:space="preserve"> </w:t>
      </w:r>
      <w:r w:rsidRPr="00B212D8">
        <w:rPr>
          <w:rFonts w:asciiTheme="minorHAnsi" w:eastAsia="Calibri" w:hAnsiTheme="minorHAnsi" w:cstheme="minorHAnsi"/>
          <w:color w:val="000000"/>
          <w:kern w:val="0"/>
          <w:sz w:val="22"/>
          <w:szCs w:val="22"/>
          <w:lang w:val="fr-FR" w:eastAsia="en-US" w:bidi="ar-SA"/>
        </w:rPr>
        <w:t>de la 10</w:t>
      </w:r>
      <w:r w:rsidRPr="00B212D8">
        <w:rPr>
          <w:rFonts w:asciiTheme="minorHAnsi" w:eastAsia="Calibri" w:hAnsiTheme="minorHAnsi" w:cstheme="minorHAnsi"/>
          <w:color w:val="000000"/>
          <w:kern w:val="0"/>
          <w:sz w:val="22"/>
          <w:szCs w:val="22"/>
          <w:vertAlign w:val="superscript"/>
          <w:lang w:val="fr-FR" w:eastAsia="en-US" w:bidi="ar-SA"/>
        </w:rPr>
        <w:t>e</w:t>
      </w:r>
      <w:r w:rsidRPr="00B212D8">
        <w:rPr>
          <w:rFonts w:asciiTheme="minorHAnsi" w:eastAsia="Calibri" w:hAnsiTheme="minorHAnsi" w:cstheme="minorHAnsi"/>
          <w:color w:val="000000"/>
          <w:kern w:val="0"/>
          <w:sz w:val="22"/>
          <w:szCs w:val="22"/>
          <w:lang w:val="fr-FR" w:eastAsia="en-US" w:bidi="ar-SA"/>
        </w:rPr>
        <w:t> Conférence internationale d’</w:t>
      </w:r>
      <w:r w:rsidR="00705A12" w:rsidRPr="00B212D8">
        <w:rPr>
          <w:rFonts w:asciiTheme="minorHAnsi" w:eastAsia="Calibri" w:hAnsiTheme="minorHAnsi" w:cstheme="minorHAnsi"/>
          <w:color w:val="000000"/>
          <w:kern w:val="0"/>
          <w:sz w:val="22"/>
          <w:szCs w:val="22"/>
          <w:lang w:val="fr-FR" w:eastAsia="en-US" w:bidi="ar-SA"/>
        </w:rPr>
        <w:t xml:space="preserve">INTECOL </w:t>
      </w:r>
      <w:r w:rsidRPr="00B212D8">
        <w:rPr>
          <w:rFonts w:asciiTheme="minorHAnsi" w:eastAsia="Calibri" w:hAnsiTheme="minorHAnsi" w:cstheme="minorHAnsi"/>
          <w:color w:val="000000"/>
          <w:kern w:val="0"/>
          <w:sz w:val="22"/>
          <w:szCs w:val="22"/>
          <w:lang w:val="fr-FR" w:eastAsia="en-US" w:bidi="ar-SA"/>
        </w:rPr>
        <w:t xml:space="preserve">sur les zones humides qui a eu lieu à </w:t>
      </w:r>
      <w:r w:rsidR="00705A12" w:rsidRPr="00B212D8">
        <w:rPr>
          <w:rFonts w:asciiTheme="minorHAnsi" w:eastAsia="Calibri" w:hAnsiTheme="minorHAnsi" w:cstheme="minorHAnsi"/>
          <w:color w:val="000000"/>
          <w:kern w:val="0"/>
          <w:sz w:val="22"/>
          <w:szCs w:val="22"/>
          <w:lang w:val="fr-FR" w:eastAsia="en-US" w:bidi="ar-SA"/>
        </w:rPr>
        <w:t>Changshu</w:t>
      </w:r>
      <w:r w:rsidR="00985AF6" w:rsidRPr="00B212D8">
        <w:rPr>
          <w:rFonts w:asciiTheme="minorHAnsi" w:eastAsia="Calibri" w:hAnsiTheme="minorHAnsi" w:cstheme="minorHAnsi"/>
          <w:color w:val="000000"/>
          <w:kern w:val="0"/>
          <w:sz w:val="22"/>
          <w:szCs w:val="22"/>
          <w:lang w:val="fr-FR" w:eastAsia="en-US" w:bidi="ar-SA"/>
        </w:rPr>
        <w:t xml:space="preserve">, </w:t>
      </w:r>
      <w:r w:rsidR="00705A12" w:rsidRPr="00B212D8">
        <w:rPr>
          <w:rFonts w:asciiTheme="minorHAnsi" w:eastAsia="Calibri" w:hAnsiTheme="minorHAnsi" w:cstheme="minorHAnsi"/>
          <w:color w:val="000000"/>
          <w:kern w:val="0"/>
          <w:sz w:val="22"/>
          <w:szCs w:val="22"/>
          <w:lang w:val="fr-FR" w:eastAsia="en-US" w:bidi="ar-SA"/>
        </w:rPr>
        <w:t>Chin</w:t>
      </w:r>
      <w:r w:rsidRPr="00B212D8">
        <w:rPr>
          <w:rFonts w:asciiTheme="minorHAnsi" w:eastAsia="Calibri" w:hAnsiTheme="minorHAnsi" w:cstheme="minorHAnsi"/>
          <w:color w:val="000000"/>
          <w:kern w:val="0"/>
          <w:sz w:val="22"/>
          <w:szCs w:val="22"/>
          <w:lang w:val="fr-FR" w:eastAsia="en-US" w:bidi="ar-SA"/>
        </w:rPr>
        <w:t>e, en septembre </w:t>
      </w:r>
      <w:r w:rsidR="00705A12" w:rsidRPr="00B212D8">
        <w:rPr>
          <w:rFonts w:asciiTheme="minorHAnsi" w:eastAsia="Calibri" w:hAnsiTheme="minorHAnsi" w:cstheme="minorHAnsi"/>
          <w:color w:val="000000"/>
          <w:kern w:val="0"/>
          <w:sz w:val="22"/>
          <w:szCs w:val="22"/>
          <w:lang w:val="fr-FR" w:eastAsia="en-US" w:bidi="ar-SA"/>
        </w:rPr>
        <w:t>2016</w:t>
      </w:r>
      <w:r w:rsidRPr="00B212D8">
        <w:rPr>
          <w:rFonts w:asciiTheme="minorHAnsi" w:eastAsia="Calibri" w:hAnsiTheme="minorHAnsi" w:cstheme="minorHAnsi"/>
          <w:color w:val="000000"/>
          <w:kern w:val="0"/>
          <w:sz w:val="22"/>
          <w:szCs w:val="22"/>
          <w:lang w:val="fr-FR" w:eastAsia="en-US" w:bidi="ar-SA"/>
        </w:rPr>
        <w:t xml:space="preserve"> et en particulier son objectif 3 : « garantir la conservation</w:t>
      </w:r>
      <w:r w:rsidR="003A3E8A" w:rsidRPr="00B212D8">
        <w:rPr>
          <w:rFonts w:asciiTheme="minorHAnsi" w:eastAsia="Calibri" w:hAnsiTheme="minorHAnsi" w:cstheme="minorHAnsi"/>
          <w:color w:val="000000"/>
          <w:kern w:val="0"/>
          <w:sz w:val="22"/>
          <w:szCs w:val="22"/>
          <w:lang w:val="fr-FR" w:eastAsia="en-US" w:bidi="ar-SA"/>
        </w:rPr>
        <w:t>,</w:t>
      </w:r>
      <w:r w:rsidR="00705A12" w:rsidRPr="00B212D8">
        <w:rPr>
          <w:rFonts w:asciiTheme="minorHAnsi" w:eastAsia="Calibri" w:hAnsiTheme="minorHAnsi" w:cstheme="minorHAnsi"/>
          <w:color w:val="000000"/>
          <w:kern w:val="0"/>
          <w:sz w:val="22"/>
          <w:szCs w:val="22"/>
          <w:lang w:val="fr-FR" w:eastAsia="en-US" w:bidi="ar-SA"/>
        </w:rPr>
        <w:t xml:space="preserve"> </w:t>
      </w:r>
      <w:r w:rsidRPr="00B212D8">
        <w:rPr>
          <w:rFonts w:asciiTheme="minorHAnsi" w:eastAsia="Calibri" w:hAnsiTheme="minorHAnsi" w:cstheme="minorHAnsi"/>
          <w:color w:val="000000"/>
          <w:kern w:val="0"/>
          <w:sz w:val="22"/>
          <w:szCs w:val="22"/>
          <w:lang w:val="fr-FR" w:eastAsia="en-US" w:bidi="ar-SA"/>
        </w:rPr>
        <w:t xml:space="preserve">la restauration et l’utilisation durable des écosystèmes terrestres et d’eau douce intérieurs et de leurs services, conformément aux obligations découlant d’accords internationaux »; </w:t>
      </w:r>
    </w:p>
    <w:p w14:paraId="79CCD937" w14:textId="77777777" w:rsidR="00B67BC6" w:rsidRPr="00B212D8" w:rsidRDefault="00B67BC6" w:rsidP="00C454C7">
      <w:pPr>
        <w:autoSpaceDE w:val="0"/>
        <w:autoSpaceDN w:val="0"/>
        <w:adjustRightInd w:val="0"/>
        <w:ind w:left="850"/>
        <w:rPr>
          <w:rFonts w:asciiTheme="minorHAnsi" w:eastAsia="Calibri" w:hAnsiTheme="minorHAnsi" w:cstheme="minorHAnsi"/>
          <w:color w:val="000000"/>
          <w:kern w:val="0"/>
          <w:sz w:val="22"/>
          <w:szCs w:val="22"/>
          <w:lang w:val="fr-FR" w:eastAsia="en-US" w:bidi="ar-SA"/>
        </w:rPr>
      </w:pPr>
    </w:p>
    <w:p w14:paraId="42B5FF1A" w14:textId="7391C4BD" w:rsidR="00375BE4" w:rsidRPr="00B212D8" w:rsidRDefault="00D9321A" w:rsidP="00C454C7">
      <w:pPr>
        <w:numPr>
          <w:ilvl w:val="1"/>
          <w:numId w:val="1"/>
        </w:numPr>
        <w:autoSpaceDE w:val="0"/>
        <w:autoSpaceDN w:val="0"/>
        <w:adjustRightInd w:val="0"/>
        <w:ind w:left="850" w:hanging="425"/>
        <w:rPr>
          <w:rFonts w:asciiTheme="minorHAnsi" w:eastAsia="Calibri" w:hAnsiTheme="minorHAnsi" w:cstheme="minorHAnsi"/>
          <w:color w:val="000000"/>
          <w:kern w:val="0"/>
          <w:sz w:val="22"/>
          <w:szCs w:val="22"/>
          <w:lang w:val="fr-FR" w:eastAsia="en-US" w:bidi="ar-SA"/>
        </w:rPr>
      </w:pPr>
      <w:r w:rsidRPr="00B212D8">
        <w:rPr>
          <w:rFonts w:asciiTheme="minorHAnsi" w:eastAsia="Calibri" w:hAnsiTheme="minorHAnsi" w:cstheme="minorHAnsi"/>
          <w:color w:val="000000"/>
          <w:kern w:val="0"/>
          <w:sz w:val="22"/>
          <w:szCs w:val="22"/>
          <w:lang w:val="fr-FR" w:eastAsia="en-US" w:bidi="ar-SA"/>
        </w:rPr>
        <w:t xml:space="preserve">l’atelier international organisé à Vilm, Allemagne, en septembre 2016, sur </w:t>
      </w:r>
      <w:r w:rsidR="00DF3BA4" w:rsidRPr="00B212D8">
        <w:rPr>
          <w:rFonts w:asciiTheme="minorHAnsi" w:eastAsia="Calibri" w:hAnsiTheme="minorHAnsi" w:cstheme="minorHAnsi"/>
          <w:color w:val="000000"/>
          <w:kern w:val="0"/>
          <w:sz w:val="22"/>
          <w:szCs w:val="22"/>
          <w:lang w:val="fr-FR" w:eastAsia="en-US" w:bidi="ar-SA"/>
        </w:rPr>
        <w:t>l</w:t>
      </w:r>
      <w:r w:rsidRPr="00B212D8">
        <w:rPr>
          <w:rFonts w:asciiTheme="minorHAnsi" w:eastAsia="Calibri" w:hAnsiTheme="minorHAnsi" w:cstheme="minorHAnsi"/>
          <w:color w:val="000000"/>
          <w:kern w:val="0"/>
          <w:sz w:val="22"/>
          <w:szCs w:val="22"/>
          <w:lang w:val="fr-FR" w:eastAsia="en-US" w:bidi="ar-SA"/>
        </w:rPr>
        <w:t>a conservation et l’utilisation rationnelle des tourbières dans le contexte des changements climatiques</w:t>
      </w:r>
      <w:r w:rsidR="00556BA5" w:rsidRPr="00B212D8">
        <w:rPr>
          <w:rFonts w:asciiTheme="minorHAnsi" w:eastAsia="Calibri" w:hAnsiTheme="minorHAnsi" w:cstheme="minorHAnsi"/>
          <w:color w:val="000000"/>
          <w:kern w:val="0"/>
          <w:sz w:val="22"/>
          <w:szCs w:val="22"/>
          <w:lang w:val="fr-FR" w:eastAsia="en-US" w:bidi="ar-SA"/>
        </w:rPr>
        <w:t>,</w:t>
      </w:r>
      <w:r w:rsidR="00BF507D" w:rsidRPr="00B212D8">
        <w:rPr>
          <w:rFonts w:asciiTheme="minorHAnsi" w:eastAsia="Calibri" w:hAnsiTheme="minorHAnsi" w:cstheme="minorHAnsi"/>
          <w:color w:val="000000"/>
          <w:kern w:val="0"/>
          <w:sz w:val="22"/>
          <w:szCs w:val="22"/>
          <w:lang w:val="fr-FR" w:eastAsia="en-US" w:bidi="ar-SA"/>
        </w:rPr>
        <w:t xml:space="preserve"> </w:t>
      </w:r>
      <w:r w:rsidRPr="00B212D8">
        <w:rPr>
          <w:rFonts w:asciiTheme="minorHAnsi" w:eastAsia="Calibri" w:hAnsiTheme="minorHAnsi" w:cstheme="minorHAnsi"/>
          <w:color w:val="000000"/>
          <w:kern w:val="0"/>
          <w:sz w:val="22"/>
          <w:szCs w:val="22"/>
          <w:lang w:val="fr-FR" w:eastAsia="en-US" w:bidi="ar-SA"/>
        </w:rPr>
        <w:t xml:space="preserve">comme suivi direct </w:t>
      </w:r>
      <w:r w:rsidR="00DF3BA4" w:rsidRPr="00B212D8">
        <w:rPr>
          <w:rFonts w:asciiTheme="minorHAnsi" w:eastAsia="Calibri" w:hAnsiTheme="minorHAnsi" w:cstheme="minorHAnsi"/>
          <w:color w:val="000000"/>
          <w:kern w:val="0"/>
          <w:sz w:val="22"/>
          <w:szCs w:val="22"/>
          <w:lang w:val="fr-FR" w:eastAsia="en-US" w:bidi="ar-SA"/>
        </w:rPr>
        <w:t>de</w:t>
      </w:r>
      <w:r w:rsidRPr="00B212D8">
        <w:rPr>
          <w:rFonts w:asciiTheme="minorHAnsi" w:eastAsia="Calibri" w:hAnsiTheme="minorHAnsi" w:cstheme="minorHAnsi"/>
          <w:color w:val="000000"/>
          <w:kern w:val="0"/>
          <w:sz w:val="22"/>
          <w:szCs w:val="22"/>
          <w:lang w:val="fr-FR" w:eastAsia="en-US" w:bidi="ar-SA"/>
        </w:rPr>
        <w:t xml:space="preserve"> la Résolution XII.11</w:t>
      </w:r>
      <w:r w:rsidR="00BF507D" w:rsidRPr="00B212D8">
        <w:rPr>
          <w:rFonts w:asciiTheme="minorHAnsi" w:eastAsia="Calibri" w:hAnsiTheme="minorHAnsi" w:cstheme="minorHAnsi"/>
          <w:color w:val="000000"/>
          <w:kern w:val="0"/>
          <w:sz w:val="22"/>
          <w:szCs w:val="22"/>
          <w:lang w:val="fr-FR" w:eastAsia="en-US" w:bidi="ar-SA"/>
        </w:rPr>
        <w:t xml:space="preserve"> </w:t>
      </w:r>
      <w:r w:rsidRPr="00B212D8">
        <w:rPr>
          <w:rFonts w:asciiTheme="minorHAnsi" w:eastAsia="Calibri" w:hAnsiTheme="minorHAnsi" w:cstheme="minorHAnsi"/>
          <w:color w:val="000000"/>
          <w:kern w:val="0"/>
          <w:sz w:val="22"/>
          <w:szCs w:val="22"/>
          <w:lang w:val="fr-FR" w:eastAsia="en-US" w:bidi="ar-SA"/>
        </w:rPr>
        <w:t>qui met en évidence les liens étroits entre la recherche, l’éducation et la communication ainsi que la mise en œuvre et la politique de conservation et d’utilisation rationnelle des zones humides</w:t>
      </w:r>
      <w:r w:rsidR="00AF1C1C" w:rsidRPr="00B212D8">
        <w:rPr>
          <w:rStyle w:val="FootnoteReference"/>
          <w:rFonts w:asciiTheme="minorHAnsi" w:eastAsia="Calibri" w:hAnsiTheme="minorHAnsi" w:cstheme="minorHAnsi"/>
          <w:color w:val="000000"/>
          <w:kern w:val="0"/>
          <w:sz w:val="22"/>
          <w:szCs w:val="22"/>
          <w:lang w:val="fr-FR" w:eastAsia="en-US" w:bidi="ar-SA"/>
        </w:rPr>
        <w:footnoteReference w:id="1"/>
      </w:r>
      <w:r w:rsidR="00BF507D" w:rsidRPr="00B212D8">
        <w:rPr>
          <w:rFonts w:asciiTheme="minorHAnsi" w:eastAsia="Calibri" w:hAnsiTheme="minorHAnsi" w:cstheme="minorHAnsi"/>
          <w:color w:val="000000"/>
          <w:kern w:val="0"/>
          <w:sz w:val="22"/>
          <w:szCs w:val="22"/>
          <w:lang w:val="fr-FR" w:eastAsia="en-US" w:bidi="ar-SA"/>
        </w:rPr>
        <w:t xml:space="preserve">; </w:t>
      </w:r>
      <w:r w:rsidRPr="00B212D8">
        <w:rPr>
          <w:rFonts w:asciiTheme="minorHAnsi" w:eastAsia="Calibri" w:hAnsiTheme="minorHAnsi" w:cstheme="minorHAnsi"/>
          <w:color w:val="000000"/>
          <w:kern w:val="0"/>
          <w:sz w:val="22"/>
          <w:szCs w:val="22"/>
          <w:lang w:val="fr-FR" w:eastAsia="en-US" w:bidi="ar-SA"/>
        </w:rPr>
        <w:t xml:space="preserve">et, plus précisément, dans le contexte des activités de réhumidification, qui souligne la nécessité d’envisager la participation et l’accord des acteurs locaux, des compensations pour les propriétaires et l’adaptation des cadres politiques (par exemple, pour éviter les incitations perverses); </w:t>
      </w:r>
    </w:p>
    <w:p w14:paraId="5B08667B" w14:textId="77777777" w:rsidR="00B67BC6" w:rsidRPr="00B212D8" w:rsidRDefault="00B67BC6" w:rsidP="00C454C7">
      <w:pPr>
        <w:autoSpaceDE w:val="0"/>
        <w:autoSpaceDN w:val="0"/>
        <w:adjustRightInd w:val="0"/>
        <w:ind w:left="850"/>
        <w:rPr>
          <w:rFonts w:asciiTheme="minorHAnsi" w:eastAsia="Calibri" w:hAnsiTheme="minorHAnsi" w:cstheme="minorHAnsi"/>
          <w:color w:val="000000"/>
          <w:kern w:val="0"/>
          <w:sz w:val="22"/>
          <w:szCs w:val="22"/>
          <w:lang w:val="fr-FR" w:eastAsia="en-US" w:bidi="ar-SA"/>
        </w:rPr>
      </w:pPr>
    </w:p>
    <w:p w14:paraId="6C5054F2" w14:textId="6962EE06" w:rsidR="00375BE4" w:rsidRPr="00B212D8" w:rsidRDefault="000C63F2" w:rsidP="00C454C7">
      <w:pPr>
        <w:numPr>
          <w:ilvl w:val="1"/>
          <w:numId w:val="1"/>
        </w:numPr>
        <w:autoSpaceDE w:val="0"/>
        <w:autoSpaceDN w:val="0"/>
        <w:adjustRightInd w:val="0"/>
        <w:ind w:left="850" w:hanging="425"/>
        <w:rPr>
          <w:rFonts w:asciiTheme="minorHAnsi" w:hAnsiTheme="minorHAnsi" w:cstheme="minorHAnsi"/>
          <w:sz w:val="22"/>
          <w:szCs w:val="22"/>
          <w:lang w:val="fr-FR"/>
        </w:rPr>
      </w:pPr>
      <w:r w:rsidRPr="00B212D8">
        <w:rPr>
          <w:rFonts w:asciiTheme="minorHAnsi" w:eastAsia="Calibri" w:hAnsiTheme="minorHAnsi" w:cstheme="minorHAnsi"/>
          <w:color w:val="000000"/>
          <w:kern w:val="0"/>
          <w:sz w:val="22"/>
          <w:szCs w:val="22"/>
          <w:lang w:val="fr-FR" w:eastAsia="en-US" w:bidi="ar-SA"/>
        </w:rPr>
        <w:t xml:space="preserve">la </w:t>
      </w:r>
      <w:r w:rsidR="00117A4C" w:rsidRPr="00B212D8">
        <w:rPr>
          <w:rFonts w:asciiTheme="minorHAnsi" w:eastAsia="Calibri" w:hAnsiTheme="minorHAnsi" w:cstheme="minorHAnsi"/>
          <w:color w:val="000000"/>
          <w:kern w:val="0"/>
          <w:sz w:val="22"/>
          <w:szCs w:val="22"/>
          <w:lang w:val="fr-FR" w:eastAsia="en-US" w:bidi="ar-SA"/>
        </w:rPr>
        <w:t>deuxième</w:t>
      </w:r>
      <w:r w:rsidRPr="00B212D8">
        <w:rPr>
          <w:rFonts w:asciiTheme="minorHAnsi" w:eastAsia="Calibri" w:hAnsiTheme="minorHAnsi" w:cstheme="minorHAnsi"/>
          <w:color w:val="000000"/>
          <w:kern w:val="0"/>
          <w:sz w:val="22"/>
          <w:szCs w:val="22"/>
          <w:lang w:val="fr-FR" w:eastAsia="en-US" w:bidi="ar-SA"/>
        </w:rPr>
        <w:t> conférence internationale sur les</w:t>
      </w:r>
      <w:r w:rsidR="00CF219F" w:rsidRPr="00B212D8">
        <w:rPr>
          <w:rFonts w:asciiTheme="minorHAnsi" w:eastAsia="Calibri" w:hAnsiTheme="minorHAnsi" w:cstheme="minorHAnsi"/>
          <w:color w:val="000000"/>
          <w:kern w:val="0"/>
          <w:sz w:val="22"/>
          <w:szCs w:val="22"/>
          <w:lang w:val="fr-FR" w:eastAsia="en-US" w:bidi="ar-SA"/>
        </w:rPr>
        <w:t xml:space="preserve"> </w:t>
      </w:r>
      <w:r w:rsidR="00CF219F" w:rsidRPr="00B212D8">
        <w:rPr>
          <w:rFonts w:asciiTheme="minorHAnsi" w:eastAsia="Calibri" w:hAnsiTheme="minorHAnsi" w:cstheme="minorHAnsi"/>
          <w:i/>
          <w:color w:val="000000"/>
          <w:kern w:val="0"/>
          <w:sz w:val="22"/>
          <w:szCs w:val="22"/>
          <w:lang w:val="fr-FR" w:eastAsia="en-US" w:bidi="ar-SA"/>
        </w:rPr>
        <w:t>Re</w:t>
      </w:r>
      <w:r w:rsidRPr="00B212D8">
        <w:rPr>
          <w:rFonts w:asciiTheme="minorHAnsi" w:eastAsia="Calibri" w:hAnsiTheme="minorHAnsi" w:cstheme="minorHAnsi"/>
          <w:i/>
          <w:color w:val="000000"/>
          <w:kern w:val="0"/>
          <w:sz w:val="22"/>
          <w:szCs w:val="22"/>
          <w:lang w:val="fr-FR" w:eastAsia="en-US" w:bidi="ar-SA"/>
        </w:rPr>
        <w:t>ssources renouvelables de tourbières humides et réhumidifiées</w:t>
      </w:r>
      <w:r w:rsidR="00AF1C1C" w:rsidRPr="00B212D8">
        <w:rPr>
          <w:rStyle w:val="FootnoteReference"/>
          <w:rFonts w:asciiTheme="minorHAnsi" w:eastAsia="Calibri" w:hAnsiTheme="minorHAnsi" w:cstheme="minorHAnsi"/>
          <w:color w:val="000000"/>
          <w:kern w:val="0"/>
          <w:sz w:val="22"/>
          <w:szCs w:val="22"/>
          <w:lang w:val="fr-FR" w:eastAsia="en-US" w:bidi="ar-SA"/>
        </w:rPr>
        <w:footnoteReference w:id="2"/>
      </w:r>
      <w:r w:rsidR="00CF219F" w:rsidRPr="00B212D8">
        <w:rPr>
          <w:rFonts w:asciiTheme="minorHAnsi" w:eastAsia="Calibri" w:hAnsiTheme="minorHAnsi" w:cstheme="minorHAnsi"/>
          <w:color w:val="000000"/>
          <w:kern w:val="0"/>
          <w:sz w:val="22"/>
          <w:szCs w:val="22"/>
          <w:lang w:val="fr-FR" w:eastAsia="en-US" w:bidi="ar-SA"/>
        </w:rPr>
        <w:t xml:space="preserve"> </w:t>
      </w:r>
      <w:r w:rsidR="009F6364" w:rsidRPr="00B212D8">
        <w:rPr>
          <w:rFonts w:asciiTheme="minorHAnsi" w:eastAsia="Calibri" w:hAnsiTheme="minorHAnsi" w:cstheme="minorHAnsi"/>
          <w:color w:val="000000"/>
          <w:kern w:val="0"/>
          <w:sz w:val="22"/>
          <w:szCs w:val="22"/>
          <w:lang w:val="fr-FR" w:eastAsia="en-US" w:bidi="ar-SA"/>
        </w:rPr>
        <w:t xml:space="preserve">qui a eu lieu à </w:t>
      </w:r>
      <w:r w:rsidR="00CF219F" w:rsidRPr="00B212D8">
        <w:rPr>
          <w:rFonts w:asciiTheme="minorHAnsi" w:eastAsia="Calibri" w:hAnsiTheme="minorHAnsi" w:cstheme="minorHAnsi"/>
          <w:color w:val="000000"/>
          <w:kern w:val="0"/>
          <w:sz w:val="22"/>
          <w:szCs w:val="22"/>
          <w:lang w:val="fr-FR" w:eastAsia="en-US" w:bidi="ar-SA"/>
        </w:rPr>
        <w:t xml:space="preserve">Greifswald, </w:t>
      </w:r>
      <w:r w:rsidR="009F6364" w:rsidRPr="00B212D8">
        <w:rPr>
          <w:rFonts w:asciiTheme="minorHAnsi" w:eastAsia="Calibri" w:hAnsiTheme="minorHAnsi" w:cstheme="minorHAnsi"/>
          <w:color w:val="000000"/>
          <w:kern w:val="0"/>
          <w:sz w:val="22"/>
          <w:szCs w:val="22"/>
          <w:lang w:val="fr-FR" w:eastAsia="en-US" w:bidi="ar-SA"/>
        </w:rPr>
        <w:t xml:space="preserve">Allemagne, en septembre 2017, et où l’on a </w:t>
      </w:r>
      <w:r w:rsidR="00685F3E" w:rsidRPr="00B212D8">
        <w:rPr>
          <w:rFonts w:asciiTheme="minorHAnsi" w:eastAsia="Calibri" w:hAnsiTheme="minorHAnsi" w:cstheme="minorHAnsi"/>
          <w:color w:val="000000"/>
          <w:kern w:val="0"/>
          <w:sz w:val="22"/>
          <w:szCs w:val="22"/>
          <w:lang w:val="fr-FR" w:eastAsia="en-US" w:bidi="ar-SA"/>
        </w:rPr>
        <w:t>mis en évidence les</w:t>
      </w:r>
      <w:r w:rsidR="009F6364" w:rsidRPr="00B212D8">
        <w:rPr>
          <w:rFonts w:asciiTheme="minorHAnsi" w:eastAsia="Calibri" w:hAnsiTheme="minorHAnsi" w:cstheme="minorHAnsi"/>
          <w:color w:val="000000"/>
          <w:kern w:val="0"/>
          <w:sz w:val="22"/>
          <w:szCs w:val="22"/>
          <w:lang w:val="fr-FR" w:eastAsia="en-US" w:bidi="ar-SA"/>
        </w:rPr>
        <w:t xml:space="preserve"> progrès </w:t>
      </w:r>
      <w:r w:rsidR="00685F3E" w:rsidRPr="00B212D8">
        <w:rPr>
          <w:rFonts w:asciiTheme="minorHAnsi" w:eastAsia="Calibri" w:hAnsiTheme="minorHAnsi" w:cstheme="minorHAnsi"/>
          <w:color w:val="000000"/>
          <w:kern w:val="0"/>
          <w:sz w:val="22"/>
          <w:szCs w:val="22"/>
          <w:lang w:val="fr-FR" w:eastAsia="en-US" w:bidi="ar-SA"/>
        </w:rPr>
        <w:t xml:space="preserve">accomplis </w:t>
      </w:r>
      <w:r w:rsidR="009F6364" w:rsidRPr="00B212D8">
        <w:rPr>
          <w:rFonts w:asciiTheme="minorHAnsi" w:eastAsia="Calibri" w:hAnsiTheme="minorHAnsi" w:cstheme="minorHAnsi"/>
          <w:color w:val="000000"/>
          <w:kern w:val="0"/>
          <w:sz w:val="22"/>
          <w:szCs w:val="22"/>
          <w:lang w:val="fr-FR" w:eastAsia="en-US" w:bidi="ar-SA"/>
        </w:rPr>
        <w:t xml:space="preserve">en matière de développement et </w:t>
      </w:r>
      <w:r w:rsidR="00685F3E" w:rsidRPr="00B212D8">
        <w:rPr>
          <w:rFonts w:asciiTheme="minorHAnsi" w:eastAsia="Calibri" w:hAnsiTheme="minorHAnsi" w:cstheme="minorHAnsi"/>
          <w:color w:val="000000"/>
          <w:kern w:val="0"/>
          <w:sz w:val="22"/>
          <w:szCs w:val="22"/>
          <w:lang w:val="fr-FR" w:eastAsia="en-US" w:bidi="ar-SA"/>
        </w:rPr>
        <w:t>d</w:t>
      </w:r>
      <w:r w:rsidR="009F6364" w:rsidRPr="00B212D8">
        <w:rPr>
          <w:rFonts w:asciiTheme="minorHAnsi" w:eastAsia="Calibri" w:hAnsiTheme="minorHAnsi" w:cstheme="minorHAnsi"/>
          <w:color w:val="000000"/>
          <w:kern w:val="0"/>
          <w:sz w:val="22"/>
          <w:szCs w:val="22"/>
          <w:lang w:val="fr-FR" w:eastAsia="en-US" w:bidi="ar-SA"/>
        </w:rPr>
        <w:t>’utilisation de la paludiculture pour atténuer les changements climatiques et s’y adapter en réhumidifiant des sols tourbeux organiques drainés;</w:t>
      </w:r>
      <w:r w:rsidR="00D24BB0" w:rsidRPr="00B212D8">
        <w:rPr>
          <w:rFonts w:asciiTheme="minorHAnsi" w:eastAsia="Calibri" w:hAnsiTheme="minorHAnsi" w:cstheme="minorHAnsi"/>
          <w:color w:val="000000"/>
          <w:kern w:val="0"/>
          <w:sz w:val="22"/>
          <w:szCs w:val="22"/>
          <w:lang w:val="fr-FR" w:eastAsia="en-US" w:bidi="ar-SA"/>
        </w:rPr>
        <w:t xml:space="preserve"> </w:t>
      </w:r>
    </w:p>
    <w:p w14:paraId="60D7C711" w14:textId="77777777" w:rsidR="00B67BC6" w:rsidRPr="00B212D8" w:rsidRDefault="00B67BC6" w:rsidP="00C454C7">
      <w:pPr>
        <w:autoSpaceDE w:val="0"/>
        <w:autoSpaceDN w:val="0"/>
        <w:adjustRightInd w:val="0"/>
        <w:ind w:left="850"/>
        <w:rPr>
          <w:rFonts w:asciiTheme="minorHAnsi" w:hAnsiTheme="minorHAnsi" w:cstheme="minorHAnsi"/>
          <w:sz w:val="22"/>
          <w:szCs w:val="22"/>
          <w:lang w:val="fr-FR"/>
        </w:rPr>
      </w:pPr>
    </w:p>
    <w:p w14:paraId="50FCBA74" w14:textId="78B6790B" w:rsidR="008174E0" w:rsidRPr="00B212D8" w:rsidRDefault="009F6364" w:rsidP="00C454C7">
      <w:pPr>
        <w:numPr>
          <w:ilvl w:val="1"/>
          <w:numId w:val="1"/>
        </w:numPr>
        <w:autoSpaceDE w:val="0"/>
        <w:autoSpaceDN w:val="0"/>
        <w:adjustRightInd w:val="0"/>
        <w:ind w:left="850" w:hanging="425"/>
        <w:rPr>
          <w:rFonts w:asciiTheme="minorHAnsi" w:hAnsiTheme="minorHAnsi" w:cstheme="minorHAnsi"/>
          <w:sz w:val="22"/>
          <w:szCs w:val="22"/>
          <w:lang w:val="fr-FR"/>
        </w:rPr>
      </w:pPr>
      <w:r w:rsidRPr="00B212D8">
        <w:rPr>
          <w:rFonts w:asciiTheme="minorHAnsi" w:hAnsiTheme="minorHAnsi" w:cstheme="minorHAnsi"/>
          <w:sz w:val="22"/>
          <w:szCs w:val="22"/>
          <w:lang w:val="fr-FR"/>
        </w:rPr>
        <w:t xml:space="preserve">le nombre important d’activités parallèles </w:t>
      </w:r>
      <w:r w:rsidR="00D27D63" w:rsidRPr="00B212D8">
        <w:rPr>
          <w:rFonts w:asciiTheme="minorHAnsi" w:hAnsiTheme="minorHAnsi" w:cstheme="minorHAnsi"/>
          <w:sz w:val="22"/>
          <w:szCs w:val="22"/>
          <w:lang w:val="fr-FR"/>
        </w:rPr>
        <w:t xml:space="preserve">organisées </w:t>
      </w:r>
      <w:r w:rsidRPr="00B212D8">
        <w:rPr>
          <w:rFonts w:asciiTheme="minorHAnsi" w:hAnsiTheme="minorHAnsi" w:cstheme="minorHAnsi"/>
          <w:sz w:val="22"/>
          <w:szCs w:val="22"/>
          <w:lang w:val="fr-FR"/>
        </w:rPr>
        <w:t>à la 23</w:t>
      </w:r>
      <w:r w:rsidRPr="00B212D8">
        <w:rPr>
          <w:rFonts w:asciiTheme="minorHAnsi" w:hAnsiTheme="minorHAnsi" w:cstheme="minorHAnsi"/>
          <w:sz w:val="22"/>
          <w:szCs w:val="22"/>
          <w:vertAlign w:val="superscript"/>
          <w:lang w:val="fr-FR"/>
        </w:rPr>
        <w:t>e</w:t>
      </w:r>
      <w:r w:rsidRPr="00B212D8">
        <w:rPr>
          <w:rFonts w:asciiTheme="minorHAnsi" w:hAnsiTheme="minorHAnsi" w:cstheme="minorHAnsi"/>
          <w:sz w:val="22"/>
          <w:szCs w:val="22"/>
          <w:lang w:val="fr-FR"/>
        </w:rPr>
        <w:t> </w:t>
      </w:r>
      <w:r w:rsidR="00BB7E1B" w:rsidRPr="00B212D8">
        <w:rPr>
          <w:rFonts w:asciiTheme="minorHAnsi" w:hAnsiTheme="minorHAnsi" w:cstheme="minorHAnsi"/>
          <w:sz w:val="22"/>
          <w:szCs w:val="22"/>
          <w:lang w:val="fr-FR"/>
        </w:rPr>
        <w:t>s</w:t>
      </w:r>
      <w:r w:rsidRPr="00B212D8">
        <w:rPr>
          <w:rFonts w:asciiTheme="minorHAnsi" w:hAnsiTheme="minorHAnsi" w:cstheme="minorHAnsi"/>
          <w:sz w:val="22"/>
          <w:szCs w:val="22"/>
          <w:lang w:val="fr-FR"/>
        </w:rPr>
        <w:t xml:space="preserve">ession de la Conférence des Parties (COP23) à la CCNUCC, en novembre 2017, </w:t>
      </w:r>
      <w:r w:rsidR="008A4795">
        <w:rPr>
          <w:rFonts w:asciiTheme="minorHAnsi" w:hAnsiTheme="minorHAnsi" w:cstheme="minorHAnsi"/>
          <w:sz w:val="22"/>
          <w:szCs w:val="22"/>
          <w:lang w:val="fr-FR"/>
        </w:rPr>
        <w:t>consacrées au</w:t>
      </w:r>
      <w:r w:rsidRPr="00B212D8">
        <w:rPr>
          <w:rFonts w:asciiTheme="minorHAnsi" w:hAnsiTheme="minorHAnsi" w:cstheme="minorHAnsi"/>
          <w:sz w:val="22"/>
          <w:szCs w:val="22"/>
          <w:lang w:val="fr-FR"/>
        </w:rPr>
        <w:t xml:space="preserve"> rôle des tourbières dans l’atténuation des changements climatiques;</w:t>
      </w:r>
    </w:p>
    <w:p w14:paraId="0A89E7D5" w14:textId="77777777" w:rsidR="00B67BC6" w:rsidRPr="00B212D8" w:rsidRDefault="00B67BC6" w:rsidP="00C454C7">
      <w:pPr>
        <w:autoSpaceDE w:val="0"/>
        <w:autoSpaceDN w:val="0"/>
        <w:adjustRightInd w:val="0"/>
        <w:rPr>
          <w:rFonts w:asciiTheme="minorHAnsi" w:hAnsiTheme="minorHAnsi" w:cstheme="minorHAnsi"/>
          <w:sz w:val="22"/>
          <w:szCs w:val="22"/>
          <w:lang w:val="fr-FR"/>
        </w:rPr>
      </w:pPr>
    </w:p>
    <w:p w14:paraId="678F9B3C" w14:textId="0B4EA4B8" w:rsidR="00B0373C" w:rsidRPr="00B212D8" w:rsidRDefault="008A4795" w:rsidP="00C454C7">
      <w:pPr>
        <w:autoSpaceDE w:val="0"/>
        <w:autoSpaceDN w:val="0"/>
        <w:adjustRightInd w:val="0"/>
        <w:rPr>
          <w:rFonts w:asciiTheme="minorHAnsi" w:eastAsia="Calibri" w:hAnsiTheme="minorHAnsi" w:cstheme="minorHAnsi"/>
          <w:color w:val="000000"/>
          <w:kern w:val="0"/>
          <w:sz w:val="22"/>
          <w:szCs w:val="22"/>
          <w:lang w:val="fr-FR" w:eastAsia="en-US" w:bidi="ar-SA"/>
        </w:rPr>
      </w:pPr>
      <w:bookmarkStart w:id="0" w:name="_Hlk503865118"/>
      <w:r>
        <w:rPr>
          <w:rFonts w:asciiTheme="minorHAnsi" w:eastAsia="Calibri" w:hAnsiTheme="minorHAnsi" w:cstheme="minorHAnsi"/>
          <w:color w:val="000000"/>
          <w:kern w:val="0"/>
          <w:sz w:val="22"/>
          <w:szCs w:val="22"/>
          <w:lang w:val="fr-FR" w:eastAsia="en-US" w:bidi="ar-SA"/>
        </w:rPr>
        <w:lastRenderedPageBreak/>
        <w:t>16</w:t>
      </w:r>
      <w:r w:rsidR="00C454C7" w:rsidRPr="00B212D8">
        <w:rPr>
          <w:rFonts w:asciiTheme="minorHAnsi" w:eastAsia="Calibri" w:hAnsiTheme="minorHAnsi" w:cstheme="minorHAnsi"/>
          <w:color w:val="000000"/>
          <w:kern w:val="0"/>
          <w:sz w:val="22"/>
          <w:szCs w:val="22"/>
          <w:lang w:val="fr-FR" w:eastAsia="en-US" w:bidi="ar-SA"/>
        </w:rPr>
        <w:t>.</w:t>
      </w:r>
      <w:r w:rsidR="00C454C7" w:rsidRPr="00B212D8">
        <w:rPr>
          <w:rFonts w:asciiTheme="minorHAnsi" w:eastAsia="Calibri" w:hAnsiTheme="minorHAnsi" w:cstheme="minorHAnsi"/>
          <w:color w:val="000000"/>
          <w:kern w:val="0"/>
          <w:sz w:val="22"/>
          <w:szCs w:val="22"/>
          <w:lang w:val="fr-FR" w:eastAsia="en-US" w:bidi="ar-SA"/>
        </w:rPr>
        <w:tab/>
      </w:r>
      <w:r w:rsidR="009F6364" w:rsidRPr="00B212D8">
        <w:rPr>
          <w:rFonts w:asciiTheme="minorHAnsi" w:eastAsia="Calibri" w:hAnsiTheme="minorHAnsi" w:cstheme="minorHAnsi"/>
          <w:color w:val="000000"/>
          <w:kern w:val="0"/>
          <w:sz w:val="22"/>
          <w:szCs w:val="22"/>
          <w:lang w:val="fr-FR" w:eastAsia="en-US" w:bidi="ar-SA"/>
        </w:rPr>
        <w:t xml:space="preserve">NOTANT que l’Initiative mondiale pour les tourbières, </w:t>
      </w:r>
      <w:r w:rsidR="00C94C48" w:rsidRPr="00B212D8">
        <w:rPr>
          <w:rFonts w:asciiTheme="minorHAnsi" w:eastAsia="Calibri" w:hAnsiTheme="minorHAnsi" w:cstheme="minorHAnsi"/>
          <w:color w:val="000000"/>
          <w:kern w:val="0"/>
          <w:sz w:val="22"/>
          <w:szCs w:val="22"/>
          <w:lang w:val="fr-FR" w:eastAsia="en-US" w:bidi="ar-SA"/>
        </w:rPr>
        <w:t xml:space="preserve">soutenue par plusieurs organisations internationales et gouvernements nationaux, </w:t>
      </w:r>
      <w:r w:rsidR="009F6364" w:rsidRPr="00B212D8">
        <w:rPr>
          <w:rFonts w:asciiTheme="minorHAnsi" w:eastAsia="Calibri" w:hAnsiTheme="minorHAnsi" w:cstheme="minorHAnsi"/>
          <w:color w:val="000000"/>
          <w:kern w:val="0"/>
          <w:sz w:val="22"/>
          <w:szCs w:val="22"/>
          <w:lang w:val="fr-FR" w:eastAsia="en-US" w:bidi="ar-SA"/>
        </w:rPr>
        <w:t xml:space="preserve">cofondée par la Convention de Ramsar et lancée à l’occasion de la COP22 de la CCNUCC, est un effort mondial mené par des experts et institutions </w:t>
      </w:r>
      <w:r w:rsidR="001162FD" w:rsidRPr="00B212D8">
        <w:rPr>
          <w:rFonts w:asciiTheme="minorHAnsi" w:eastAsia="Calibri" w:hAnsiTheme="minorHAnsi" w:cstheme="minorHAnsi"/>
          <w:color w:val="000000"/>
          <w:kern w:val="0"/>
          <w:sz w:val="22"/>
          <w:szCs w:val="22"/>
          <w:lang w:val="fr-FR" w:eastAsia="en-US" w:bidi="ar-SA"/>
        </w:rPr>
        <w:t>éminents</w:t>
      </w:r>
      <w:r w:rsidR="009F6364" w:rsidRPr="00B212D8">
        <w:rPr>
          <w:rFonts w:asciiTheme="minorHAnsi" w:eastAsia="Calibri" w:hAnsiTheme="minorHAnsi" w:cstheme="minorHAnsi"/>
          <w:color w:val="000000"/>
          <w:kern w:val="0"/>
          <w:sz w:val="22"/>
          <w:szCs w:val="22"/>
          <w:lang w:val="fr-FR" w:eastAsia="en-US" w:bidi="ar-SA"/>
        </w:rPr>
        <w:t xml:space="preserve"> en vue de sauver les tourbières qui sont le plus grand stock de carbone organique terrestre mondial et NOTANT </w:t>
      </w:r>
      <w:r w:rsidR="00BB7E1B" w:rsidRPr="00B212D8">
        <w:rPr>
          <w:rFonts w:asciiTheme="minorHAnsi" w:eastAsia="Calibri" w:hAnsiTheme="minorHAnsi" w:cstheme="minorHAnsi"/>
          <w:color w:val="000000"/>
          <w:kern w:val="0"/>
          <w:sz w:val="22"/>
          <w:szCs w:val="22"/>
          <w:lang w:val="fr-FR" w:eastAsia="en-US" w:bidi="ar-SA"/>
        </w:rPr>
        <w:t xml:space="preserve">AUSSI </w:t>
      </w:r>
      <w:r w:rsidR="009F6364" w:rsidRPr="00B212D8">
        <w:rPr>
          <w:rFonts w:asciiTheme="minorHAnsi" w:eastAsia="Calibri" w:hAnsiTheme="minorHAnsi" w:cstheme="minorHAnsi"/>
          <w:color w:val="000000"/>
          <w:kern w:val="0"/>
          <w:sz w:val="22"/>
          <w:szCs w:val="22"/>
          <w:lang w:val="fr-FR" w:eastAsia="en-US" w:bidi="ar-SA"/>
        </w:rPr>
        <w:t xml:space="preserve">la présentation, à la COP23 de la CCNUCC, de la première évaluation de l’Initiative intitulée </w:t>
      </w:r>
      <w:r w:rsidR="00672D04" w:rsidRPr="00B212D8">
        <w:rPr>
          <w:rFonts w:asciiTheme="minorHAnsi" w:eastAsia="Calibri" w:hAnsiTheme="minorHAnsi" w:cstheme="minorHAnsi"/>
          <w:i/>
          <w:color w:val="000000"/>
          <w:kern w:val="0"/>
          <w:sz w:val="22"/>
          <w:szCs w:val="22"/>
          <w:lang w:val="fr-FR" w:eastAsia="en-US" w:bidi="ar-SA"/>
        </w:rPr>
        <w:t xml:space="preserve">Smoke on Water – Countering </w:t>
      </w:r>
      <w:r w:rsidR="00695715" w:rsidRPr="00B212D8">
        <w:rPr>
          <w:rFonts w:asciiTheme="minorHAnsi" w:eastAsia="Calibri" w:hAnsiTheme="minorHAnsi" w:cstheme="minorHAnsi"/>
          <w:i/>
          <w:color w:val="000000"/>
          <w:kern w:val="0"/>
          <w:sz w:val="22"/>
          <w:szCs w:val="22"/>
          <w:lang w:val="fr-FR" w:eastAsia="en-US" w:bidi="ar-SA"/>
        </w:rPr>
        <w:t>g</w:t>
      </w:r>
      <w:r w:rsidR="00672D04" w:rsidRPr="00B212D8">
        <w:rPr>
          <w:rFonts w:asciiTheme="minorHAnsi" w:eastAsia="Calibri" w:hAnsiTheme="minorHAnsi" w:cstheme="minorHAnsi"/>
          <w:i/>
          <w:color w:val="000000"/>
          <w:kern w:val="0"/>
          <w:sz w:val="22"/>
          <w:szCs w:val="22"/>
          <w:lang w:val="fr-FR" w:eastAsia="en-US" w:bidi="ar-SA"/>
        </w:rPr>
        <w:t xml:space="preserve">lobal </w:t>
      </w:r>
      <w:r w:rsidR="00695715" w:rsidRPr="00B212D8">
        <w:rPr>
          <w:rFonts w:asciiTheme="minorHAnsi" w:eastAsia="Calibri" w:hAnsiTheme="minorHAnsi" w:cstheme="minorHAnsi"/>
          <w:i/>
          <w:color w:val="000000"/>
          <w:kern w:val="0"/>
          <w:sz w:val="22"/>
          <w:szCs w:val="22"/>
          <w:lang w:val="fr-FR" w:eastAsia="en-US" w:bidi="ar-SA"/>
        </w:rPr>
        <w:t>t</w:t>
      </w:r>
      <w:r w:rsidR="00672D04" w:rsidRPr="00B212D8">
        <w:rPr>
          <w:rFonts w:asciiTheme="minorHAnsi" w:eastAsia="Calibri" w:hAnsiTheme="minorHAnsi" w:cstheme="minorHAnsi"/>
          <w:i/>
          <w:color w:val="000000"/>
          <w:kern w:val="0"/>
          <w:sz w:val="22"/>
          <w:szCs w:val="22"/>
          <w:lang w:val="fr-FR" w:eastAsia="en-US" w:bidi="ar-SA"/>
        </w:rPr>
        <w:t xml:space="preserve">hreats from </w:t>
      </w:r>
      <w:r w:rsidR="00695715" w:rsidRPr="00B212D8">
        <w:rPr>
          <w:rFonts w:asciiTheme="minorHAnsi" w:eastAsia="Calibri" w:hAnsiTheme="minorHAnsi" w:cstheme="minorHAnsi"/>
          <w:i/>
          <w:color w:val="000000"/>
          <w:kern w:val="0"/>
          <w:sz w:val="22"/>
          <w:szCs w:val="22"/>
          <w:lang w:val="fr-FR" w:eastAsia="en-US" w:bidi="ar-SA"/>
        </w:rPr>
        <w:t>p</w:t>
      </w:r>
      <w:r w:rsidR="00672D04" w:rsidRPr="00B212D8">
        <w:rPr>
          <w:rFonts w:asciiTheme="minorHAnsi" w:eastAsia="Calibri" w:hAnsiTheme="minorHAnsi" w:cstheme="minorHAnsi"/>
          <w:i/>
          <w:color w:val="000000"/>
          <w:kern w:val="0"/>
          <w:sz w:val="22"/>
          <w:szCs w:val="22"/>
          <w:lang w:val="fr-FR" w:eastAsia="en-US" w:bidi="ar-SA"/>
        </w:rPr>
        <w:t xml:space="preserve">eatland </w:t>
      </w:r>
      <w:r w:rsidR="00695715" w:rsidRPr="00B212D8">
        <w:rPr>
          <w:rFonts w:asciiTheme="minorHAnsi" w:eastAsia="Calibri" w:hAnsiTheme="minorHAnsi" w:cstheme="minorHAnsi"/>
          <w:i/>
          <w:color w:val="000000"/>
          <w:kern w:val="0"/>
          <w:sz w:val="22"/>
          <w:szCs w:val="22"/>
          <w:lang w:val="fr-FR" w:eastAsia="en-US" w:bidi="ar-SA"/>
        </w:rPr>
        <w:t>l</w:t>
      </w:r>
      <w:r w:rsidR="00672D04" w:rsidRPr="00B212D8">
        <w:rPr>
          <w:rFonts w:asciiTheme="minorHAnsi" w:eastAsia="Calibri" w:hAnsiTheme="minorHAnsi" w:cstheme="minorHAnsi"/>
          <w:i/>
          <w:color w:val="000000"/>
          <w:kern w:val="0"/>
          <w:sz w:val="22"/>
          <w:szCs w:val="22"/>
          <w:lang w:val="fr-FR" w:eastAsia="en-US" w:bidi="ar-SA"/>
        </w:rPr>
        <w:t xml:space="preserve">oss and </w:t>
      </w:r>
      <w:r w:rsidR="00695715" w:rsidRPr="00B212D8">
        <w:rPr>
          <w:rFonts w:asciiTheme="minorHAnsi" w:eastAsia="Calibri" w:hAnsiTheme="minorHAnsi" w:cstheme="minorHAnsi"/>
          <w:i/>
          <w:color w:val="000000"/>
          <w:kern w:val="0"/>
          <w:sz w:val="22"/>
          <w:szCs w:val="22"/>
          <w:lang w:val="fr-FR" w:eastAsia="en-US" w:bidi="ar-SA"/>
        </w:rPr>
        <w:t>d</w:t>
      </w:r>
      <w:r w:rsidR="00672D04" w:rsidRPr="00B212D8">
        <w:rPr>
          <w:rFonts w:asciiTheme="minorHAnsi" w:eastAsia="Calibri" w:hAnsiTheme="minorHAnsi" w:cstheme="minorHAnsi"/>
          <w:i/>
          <w:color w:val="000000"/>
          <w:kern w:val="0"/>
          <w:sz w:val="22"/>
          <w:szCs w:val="22"/>
          <w:lang w:val="fr-FR" w:eastAsia="en-US" w:bidi="ar-SA"/>
        </w:rPr>
        <w:t>egradation</w:t>
      </w:r>
      <w:r w:rsidR="001162FD" w:rsidRPr="00B212D8">
        <w:rPr>
          <w:rFonts w:asciiTheme="minorHAnsi" w:eastAsia="Calibri" w:hAnsiTheme="minorHAnsi" w:cstheme="minorHAnsi"/>
          <w:color w:val="000000"/>
          <w:kern w:val="0"/>
          <w:sz w:val="22"/>
          <w:szCs w:val="22"/>
          <w:lang w:val="fr-FR" w:eastAsia="en-US" w:bidi="ar-SA"/>
        </w:rPr>
        <w:t xml:space="preserve"> (De la fumée sur l’eau – Faire barrage aux menaces mondiales posées par la perte et la dégradation des tourbières)</w:t>
      </w:r>
      <w:r w:rsidR="00B0373C" w:rsidRPr="00B212D8">
        <w:rPr>
          <w:rFonts w:asciiTheme="minorHAnsi" w:eastAsia="Calibri" w:hAnsiTheme="minorHAnsi" w:cstheme="minorHAnsi"/>
          <w:color w:val="000000"/>
          <w:kern w:val="0"/>
          <w:sz w:val="22"/>
          <w:szCs w:val="22"/>
          <w:lang w:val="fr-FR" w:eastAsia="en-US" w:bidi="ar-SA"/>
        </w:rPr>
        <w:t>;</w:t>
      </w:r>
    </w:p>
    <w:p w14:paraId="0B434A3B" w14:textId="77777777" w:rsidR="00B67BC6" w:rsidRPr="00B212D8" w:rsidRDefault="00B67BC6" w:rsidP="00C454C7">
      <w:pPr>
        <w:autoSpaceDE w:val="0"/>
        <w:autoSpaceDN w:val="0"/>
        <w:adjustRightInd w:val="0"/>
        <w:rPr>
          <w:rFonts w:asciiTheme="minorHAnsi" w:eastAsia="Calibri" w:hAnsiTheme="minorHAnsi" w:cstheme="minorHAnsi"/>
          <w:color w:val="000000"/>
          <w:kern w:val="0"/>
          <w:sz w:val="22"/>
          <w:szCs w:val="22"/>
          <w:lang w:val="fr-FR" w:eastAsia="en-US" w:bidi="ar-SA"/>
        </w:rPr>
      </w:pPr>
    </w:p>
    <w:p w14:paraId="2F836F75" w14:textId="3E2256C6" w:rsidR="006D3AD4" w:rsidRPr="00B212D8" w:rsidRDefault="008A4795" w:rsidP="00C454C7">
      <w:pPr>
        <w:autoSpaceDE w:val="0"/>
        <w:autoSpaceDN w:val="0"/>
        <w:adjustRightInd w:val="0"/>
        <w:rPr>
          <w:rFonts w:asciiTheme="minorHAnsi" w:eastAsia="Calibri" w:hAnsiTheme="minorHAnsi" w:cstheme="minorHAnsi"/>
          <w:color w:val="000000"/>
          <w:kern w:val="0"/>
          <w:sz w:val="22"/>
          <w:szCs w:val="22"/>
          <w:lang w:val="fr-FR" w:eastAsia="en-US" w:bidi="ar-SA"/>
        </w:rPr>
      </w:pPr>
      <w:r>
        <w:rPr>
          <w:rFonts w:asciiTheme="minorHAnsi" w:eastAsia="Calibri" w:hAnsiTheme="minorHAnsi" w:cstheme="minorHAnsi"/>
          <w:color w:val="000000"/>
          <w:kern w:val="0"/>
          <w:sz w:val="22"/>
          <w:szCs w:val="22"/>
          <w:lang w:val="fr-FR" w:eastAsia="en-US" w:bidi="ar-SA"/>
        </w:rPr>
        <w:t>17</w:t>
      </w:r>
      <w:r w:rsidR="00C454C7" w:rsidRPr="00B212D8">
        <w:rPr>
          <w:rFonts w:asciiTheme="minorHAnsi" w:eastAsia="Calibri" w:hAnsiTheme="minorHAnsi" w:cstheme="minorHAnsi"/>
          <w:color w:val="000000"/>
          <w:kern w:val="0"/>
          <w:sz w:val="22"/>
          <w:szCs w:val="22"/>
          <w:lang w:val="fr-FR" w:eastAsia="en-US" w:bidi="ar-SA"/>
        </w:rPr>
        <w:t>.</w:t>
      </w:r>
      <w:r w:rsidR="00C454C7" w:rsidRPr="00B212D8">
        <w:rPr>
          <w:rFonts w:asciiTheme="minorHAnsi" w:eastAsia="Calibri" w:hAnsiTheme="minorHAnsi" w:cstheme="minorHAnsi"/>
          <w:color w:val="000000"/>
          <w:kern w:val="0"/>
          <w:sz w:val="22"/>
          <w:szCs w:val="22"/>
          <w:lang w:val="fr-FR" w:eastAsia="en-US" w:bidi="ar-SA"/>
        </w:rPr>
        <w:tab/>
      </w:r>
      <w:r w:rsidR="00B0373C" w:rsidRPr="00B212D8">
        <w:rPr>
          <w:rFonts w:asciiTheme="minorHAnsi" w:eastAsia="Calibri" w:hAnsiTheme="minorHAnsi" w:cstheme="minorHAnsi"/>
          <w:color w:val="000000"/>
          <w:kern w:val="0"/>
          <w:sz w:val="22"/>
          <w:szCs w:val="22"/>
          <w:lang w:val="fr-FR" w:eastAsia="en-US" w:bidi="ar-SA"/>
        </w:rPr>
        <w:t>NOT</w:t>
      </w:r>
      <w:r w:rsidR="009F6364" w:rsidRPr="00B212D8">
        <w:rPr>
          <w:rFonts w:asciiTheme="minorHAnsi" w:eastAsia="Calibri" w:hAnsiTheme="minorHAnsi" w:cstheme="minorHAnsi"/>
          <w:color w:val="000000"/>
          <w:kern w:val="0"/>
          <w:sz w:val="22"/>
          <w:szCs w:val="22"/>
          <w:lang w:val="fr-FR" w:eastAsia="en-US" w:bidi="ar-SA"/>
        </w:rPr>
        <w:t xml:space="preserve">ANT </w:t>
      </w:r>
      <w:r w:rsidR="00BB7E1B" w:rsidRPr="00B212D8">
        <w:rPr>
          <w:rFonts w:asciiTheme="minorHAnsi" w:eastAsia="Calibri" w:hAnsiTheme="minorHAnsi" w:cstheme="minorHAnsi"/>
          <w:color w:val="000000"/>
          <w:kern w:val="0"/>
          <w:sz w:val="22"/>
          <w:szCs w:val="22"/>
          <w:lang w:val="fr-FR" w:eastAsia="en-US" w:bidi="ar-SA"/>
        </w:rPr>
        <w:t xml:space="preserve">ÉGALEMENT </w:t>
      </w:r>
      <w:r w:rsidR="009F6364" w:rsidRPr="00B212D8">
        <w:rPr>
          <w:rFonts w:asciiTheme="minorHAnsi" w:eastAsia="Calibri" w:hAnsiTheme="minorHAnsi" w:cstheme="minorHAnsi"/>
          <w:color w:val="000000"/>
          <w:kern w:val="0"/>
          <w:sz w:val="22"/>
          <w:szCs w:val="22"/>
          <w:lang w:val="fr-FR" w:eastAsia="en-US" w:bidi="ar-SA"/>
        </w:rPr>
        <w:t xml:space="preserve">que la restauration des tourbières contribue à l’application des obligations </w:t>
      </w:r>
      <w:r w:rsidR="001162FD" w:rsidRPr="00B212D8">
        <w:rPr>
          <w:rFonts w:asciiTheme="minorHAnsi" w:eastAsia="Calibri" w:hAnsiTheme="minorHAnsi" w:cstheme="minorHAnsi"/>
          <w:color w:val="000000"/>
          <w:kern w:val="0"/>
          <w:sz w:val="22"/>
          <w:szCs w:val="22"/>
          <w:lang w:val="fr-FR" w:eastAsia="en-US" w:bidi="ar-SA"/>
        </w:rPr>
        <w:t>découlant</w:t>
      </w:r>
      <w:r w:rsidR="009F6364" w:rsidRPr="00B212D8">
        <w:rPr>
          <w:rFonts w:asciiTheme="minorHAnsi" w:eastAsia="Calibri" w:hAnsiTheme="minorHAnsi" w:cstheme="minorHAnsi"/>
          <w:color w:val="000000"/>
          <w:kern w:val="0"/>
          <w:sz w:val="22"/>
          <w:szCs w:val="22"/>
          <w:lang w:val="fr-FR" w:eastAsia="en-US" w:bidi="ar-SA"/>
        </w:rPr>
        <w:t xml:space="preserve"> de différents AME </w:t>
      </w:r>
      <w:r w:rsidR="00C94C48" w:rsidRPr="00B212D8">
        <w:rPr>
          <w:rFonts w:asciiTheme="minorHAnsi" w:eastAsia="Calibri" w:hAnsiTheme="minorHAnsi" w:cstheme="minorHAnsi"/>
          <w:color w:val="000000"/>
          <w:kern w:val="0"/>
          <w:sz w:val="22"/>
          <w:szCs w:val="22"/>
          <w:lang w:val="fr-FR" w:eastAsia="en-US" w:bidi="ar-SA"/>
        </w:rPr>
        <w:t xml:space="preserve">(Convention de </w:t>
      </w:r>
      <w:r w:rsidR="009F6364" w:rsidRPr="00B212D8">
        <w:rPr>
          <w:rFonts w:asciiTheme="minorHAnsi" w:eastAsia="Calibri" w:hAnsiTheme="minorHAnsi" w:cstheme="minorHAnsi"/>
          <w:color w:val="000000"/>
          <w:kern w:val="0"/>
          <w:sz w:val="22"/>
          <w:szCs w:val="22"/>
          <w:lang w:val="fr-FR" w:eastAsia="en-US" w:bidi="ar-SA"/>
        </w:rPr>
        <w:t xml:space="preserve">Ramsar, CDB, CCNUCC et Convention des Nations Unies sur la lutte contre la désertification), mais RÉAFFIRMANT AUSSI que la Convention de Ramsar est le principal forum multilatéral </w:t>
      </w:r>
      <w:r w:rsidR="001162FD" w:rsidRPr="00B212D8">
        <w:rPr>
          <w:rFonts w:asciiTheme="minorHAnsi" w:eastAsia="Calibri" w:hAnsiTheme="minorHAnsi" w:cstheme="minorHAnsi"/>
          <w:color w:val="000000"/>
          <w:kern w:val="0"/>
          <w:sz w:val="22"/>
          <w:szCs w:val="22"/>
          <w:lang w:val="fr-FR" w:eastAsia="en-US" w:bidi="ar-SA"/>
        </w:rPr>
        <w:t>où l’on traite</w:t>
      </w:r>
      <w:r w:rsidR="009F6364" w:rsidRPr="00B212D8">
        <w:rPr>
          <w:rFonts w:asciiTheme="minorHAnsi" w:eastAsia="Calibri" w:hAnsiTheme="minorHAnsi" w:cstheme="minorHAnsi"/>
          <w:color w:val="000000"/>
          <w:kern w:val="0"/>
          <w:sz w:val="22"/>
          <w:szCs w:val="22"/>
          <w:lang w:val="fr-FR" w:eastAsia="en-US" w:bidi="ar-SA"/>
        </w:rPr>
        <w:t xml:space="preserve"> des questions </w:t>
      </w:r>
      <w:r w:rsidR="001162FD" w:rsidRPr="00B212D8">
        <w:rPr>
          <w:rFonts w:asciiTheme="minorHAnsi" w:eastAsia="Calibri" w:hAnsiTheme="minorHAnsi" w:cstheme="minorHAnsi"/>
          <w:color w:val="000000"/>
          <w:kern w:val="0"/>
          <w:sz w:val="22"/>
          <w:szCs w:val="22"/>
          <w:lang w:val="fr-FR" w:eastAsia="en-US" w:bidi="ar-SA"/>
        </w:rPr>
        <w:t>propres aux</w:t>
      </w:r>
      <w:r w:rsidR="009F6364" w:rsidRPr="00B212D8">
        <w:rPr>
          <w:rFonts w:asciiTheme="minorHAnsi" w:eastAsia="Calibri" w:hAnsiTheme="minorHAnsi" w:cstheme="minorHAnsi"/>
          <w:color w:val="000000"/>
          <w:kern w:val="0"/>
          <w:sz w:val="22"/>
          <w:szCs w:val="22"/>
          <w:lang w:val="fr-FR" w:eastAsia="en-US" w:bidi="ar-SA"/>
        </w:rPr>
        <w:t xml:space="preserve"> zones humides; </w:t>
      </w:r>
    </w:p>
    <w:p w14:paraId="6057B3EB" w14:textId="77777777" w:rsidR="00B67BC6" w:rsidRPr="00B212D8" w:rsidRDefault="00B67BC6" w:rsidP="00C454C7">
      <w:pPr>
        <w:autoSpaceDE w:val="0"/>
        <w:autoSpaceDN w:val="0"/>
        <w:adjustRightInd w:val="0"/>
        <w:rPr>
          <w:rFonts w:asciiTheme="minorHAnsi" w:eastAsia="Calibri" w:hAnsiTheme="minorHAnsi" w:cstheme="minorHAnsi"/>
          <w:color w:val="000000"/>
          <w:kern w:val="0"/>
          <w:sz w:val="22"/>
          <w:szCs w:val="22"/>
          <w:lang w:val="fr-FR" w:eastAsia="en-US" w:bidi="ar-SA"/>
        </w:rPr>
      </w:pPr>
    </w:p>
    <w:bookmarkEnd w:id="0"/>
    <w:p w14:paraId="0C0C9000" w14:textId="20A65DC7" w:rsidR="00C94C48" w:rsidRPr="00B212D8" w:rsidRDefault="008A4795" w:rsidP="00C454C7">
      <w:pPr>
        <w:autoSpaceDE w:val="0"/>
        <w:autoSpaceDN w:val="0"/>
        <w:adjustRightInd w:val="0"/>
        <w:rPr>
          <w:rFonts w:asciiTheme="minorHAnsi" w:eastAsia="Calibri" w:hAnsiTheme="minorHAnsi" w:cstheme="minorHAnsi"/>
          <w:color w:val="000000"/>
          <w:kern w:val="0"/>
          <w:sz w:val="22"/>
          <w:szCs w:val="22"/>
          <w:lang w:val="fr-FR" w:eastAsia="en-US" w:bidi="ar-SA"/>
        </w:rPr>
      </w:pPr>
      <w:r>
        <w:rPr>
          <w:rFonts w:asciiTheme="minorHAnsi" w:eastAsia="Calibri" w:hAnsiTheme="minorHAnsi" w:cstheme="minorHAnsi"/>
          <w:color w:val="000000"/>
          <w:kern w:val="0"/>
          <w:sz w:val="22"/>
          <w:szCs w:val="22"/>
          <w:lang w:val="fr-FR" w:eastAsia="en-US" w:bidi="ar-SA"/>
        </w:rPr>
        <w:t>18</w:t>
      </w:r>
      <w:r w:rsidR="00C454C7" w:rsidRPr="00B212D8">
        <w:rPr>
          <w:rFonts w:asciiTheme="minorHAnsi" w:eastAsia="Calibri" w:hAnsiTheme="minorHAnsi" w:cstheme="minorHAnsi"/>
          <w:color w:val="000000"/>
          <w:kern w:val="0"/>
          <w:sz w:val="22"/>
          <w:szCs w:val="22"/>
          <w:lang w:val="fr-FR" w:eastAsia="en-US" w:bidi="ar-SA"/>
        </w:rPr>
        <w:t>.</w:t>
      </w:r>
      <w:r w:rsidR="00C454C7" w:rsidRPr="00B212D8">
        <w:rPr>
          <w:rFonts w:asciiTheme="minorHAnsi" w:eastAsia="Calibri" w:hAnsiTheme="minorHAnsi" w:cstheme="minorHAnsi"/>
          <w:color w:val="000000"/>
          <w:kern w:val="0"/>
          <w:sz w:val="22"/>
          <w:szCs w:val="22"/>
          <w:lang w:val="fr-FR" w:eastAsia="en-US" w:bidi="ar-SA"/>
        </w:rPr>
        <w:tab/>
      </w:r>
      <w:r w:rsidR="009F6364" w:rsidRPr="00B212D8">
        <w:rPr>
          <w:rFonts w:asciiTheme="minorHAnsi" w:eastAsia="Calibri" w:hAnsiTheme="minorHAnsi" w:cstheme="minorHAnsi"/>
          <w:color w:val="000000"/>
          <w:kern w:val="0"/>
          <w:sz w:val="22"/>
          <w:szCs w:val="22"/>
          <w:lang w:val="fr-FR" w:eastAsia="en-US" w:bidi="ar-SA"/>
        </w:rPr>
        <w:t xml:space="preserve">NOTANT ENFIN que la restauration des tourbières ne doit pas </w:t>
      </w:r>
      <w:r w:rsidR="001162FD" w:rsidRPr="00B212D8">
        <w:rPr>
          <w:rFonts w:asciiTheme="minorHAnsi" w:eastAsia="Calibri" w:hAnsiTheme="minorHAnsi" w:cstheme="minorHAnsi"/>
          <w:color w:val="000000"/>
          <w:kern w:val="0"/>
          <w:sz w:val="22"/>
          <w:szCs w:val="22"/>
          <w:lang w:val="fr-FR" w:eastAsia="en-US" w:bidi="ar-SA"/>
        </w:rPr>
        <w:t>être isolée</w:t>
      </w:r>
      <w:r w:rsidR="009F6364" w:rsidRPr="00B212D8">
        <w:rPr>
          <w:rFonts w:asciiTheme="minorHAnsi" w:eastAsia="Calibri" w:hAnsiTheme="minorHAnsi" w:cstheme="minorHAnsi"/>
          <w:color w:val="000000"/>
          <w:kern w:val="0"/>
          <w:sz w:val="22"/>
          <w:szCs w:val="22"/>
          <w:lang w:val="fr-FR" w:eastAsia="en-US" w:bidi="ar-SA"/>
        </w:rPr>
        <w:t xml:space="preserve"> mais, le cas échéant, </w:t>
      </w:r>
      <w:r w:rsidR="001162FD" w:rsidRPr="00B212D8">
        <w:rPr>
          <w:rFonts w:asciiTheme="minorHAnsi" w:eastAsia="Calibri" w:hAnsiTheme="minorHAnsi" w:cstheme="minorHAnsi"/>
          <w:color w:val="000000"/>
          <w:kern w:val="0"/>
          <w:sz w:val="22"/>
          <w:szCs w:val="22"/>
          <w:lang w:val="fr-FR" w:eastAsia="en-US" w:bidi="ar-SA"/>
        </w:rPr>
        <w:t xml:space="preserve">s’inscrire </w:t>
      </w:r>
      <w:r w:rsidR="009F6364" w:rsidRPr="00B212D8">
        <w:rPr>
          <w:rFonts w:asciiTheme="minorHAnsi" w:eastAsia="Calibri" w:hAnsiTheme="minorHAnsi" w:cstheme="minorHAnsi"/>
          <w:color w:val="000000"/>
          <w:kern w:val="0"/>
          <w:sz w:val="22"/>
          <w:szCs w:val="22"/>
          <w:lang w:val="fr-FR" w:eastAsia="en-US" w:bidi="ar-SA"/>
        </w:rPr>
        <w:t xml:space="preserve">dans le cadre d’un examen plus vaste de la gestion de l’eau à l’échelle des paysages, comme souligné durant le Forum mondial sur les paysages </w:t>
      </w:r>
      <w:r w:rsidR="00E42548" w:rsidRPr="00B212D8">
        <w:rPr>
          <w:rFonts w:asciiTheme="minorHAnsi" w:eastAsia="Calibri" w:hAnsiTheme="minorHAnsi" w:cstheme="minorHAnsi"/>
          <w:color w:val="000000"/>
          <w:kern w:val="0"/>
          <w:sz w:val="22"/>
          <w:szCs w:val="22"/>
          <w:lang w:val="fr-FR" w:eastAsia="en-US" w:bidi="ar-SA"/>
        </w:rPr>
        <w:t>de</w:t>
      </w:r>
      <w:r w:rsidR="009F6364" w:rsidRPr="00B212D8">
        <w:rPr>
          <w:rFonts w:asciiTheme="minorHAnsi" w:eastAsia="Calibri" w:hAnsiTheme="minorHAnsi" w:cstheme="minorHAnsi"/>
          <w:color w:val="000000"/>
          <w:kern w:val="0"/>
          <w:sz w:val="22"/>
          <w:szCs w:val="22"/>
          <w:lang w:val="fr-FR" w:eastAsia="en-US" w:bidi="ar-SA"/>
        </w:rPr>
        <w:t xml:space="preserve"> l’Organisation des Nations Unies en décembre 2017;</w:t>
      </w:r>
    </w:p>
    <w:p w14:paraId="7CCEB8C0" w14:textId="77777777" w:rsidR="00C94C48" w:rsidRPr="00B212D8" w:rsidRDefault="00C94C48" w:rsidP="00C454C7">
      <w:pPr>
        <w:autoSpaceDE w:val="0"/>
        <w:autoSpaceDN w:val="0"/>
        <w:adjustRightInd w:val="0"/>
        <w:rPr>
          <w:rFonts w:asciiTheme="minorHAnsi" w:eastAsia="Calibri" w:hAnsiTheme="minorHAnsi" w:cstheme="minorHAnsi"/>
          <w:color w:val="000000"/>
          <w:kern w:val="0"/>
          <w:sz w:val="22"/>
          <w:szCs w:val="22"/>
          <w:lang w:val="fr-FR" w:eastAsia="en-US" w:bidi="ar-SA"/>
        </w:rPr>
      </w:pPr>
    </w:p>
    <w:p w14:paraId="737EFFC0" w14:textId="24DBA820" w:rsidR="00CC4A29" w:rsidRPr="00B212D8" w:rsidRDefault="008A4795" w:rsidP="00CC4A29">
      <w:pPr>
        <w:autoSpaceDE w:val="0"/>
        <w:autoSpaceDN w:val="0"/>
        <w:adjustRightInd w:val="0"/>
        <w:rPr>
          <w:rFonts w:asciiTheme="minorHAnsi" w:eastAsia="Calibri" w:hAnsiTheme="minorHAnsi" w:cstheme="minorHAnsi"/>
          <w:kern w:val="0"/>
          <w:sz w:val="22"/>
          <w:szCs w:val="22"/>
          <w:lang w:val="fr-FR" w:eastAsia="en-US" w:bidi="ar-SA"/>
        </w:rPr>
      </w:pPr>
      <w:r>
        <w:rPr>
          <w:rFonts w:asciiTheme="minorHAnsi" w:eastAsia="Calibri" w:hAnsiTheme="minorHAnsi" w:cstheme="minorHAnsi"/>
          <w:color w:val="000000"/>
          <w:kern w:val="0"/>
          <w:sz w:val="22"/>
          <w:szCs w:val="22"/>
          <w:lang w:val="fr-FR" w:eastAsia="en-US" w:bidi="ar-SA"/>
        </w:rPr>
        <w:t>19</w:t>
      </w:r>
      <w:r w:rsidR="00C94C48" w:rsidRPr="00B212D8">
        <w:rPr>
          <w:rFonts w:asciiTheme="minorHAnsi" w:eastAsia="Calibri" w:hAnsiTheme="minorHAnsi" w:cstheme="minorHAnsi"/>
          <w:color w:val="000000"/>
          <w:kern w:val="0"/>
          <w:sz w:val="22"/>
          <w:szCs w:val="22"/>
          <w:lang w:val="fr-FR" w:eastAsia="en-US" w:bidi="ar-SA"/>
        </w:rPr>
        <w:t>.</w:t>
      </w:r>
      <w:r w:rsidR="00C94C48" w:rsidRPr="00B212D8">
        <w:rPr>
          <w:rFonts w:asciiTheme="minorHAnsi" w:eastAsia="Calibri" w:hAnsiTheme="minorHAnsi" w:cstheme="minorHAnsi"/>
          <w:color w:val="000000"/>
          <w:kern w:val="0"/>
          <w:sz w:val="22"/>
          <w:szCs w:val="22"/>
          <w:lang w:val="fr-FR" w:eastAsia="en-US" w:bidi="ar-SA"/>
        </w:rPr>
        <w:tab/>
      </w:r>
      <w:r w:rsidR="00CC4A29" w:rsidRPr="00B212D8">
        <w:rPr>
          <w:rFonts w:asciiTheme="minorHAnsi" w:eastAsia="Calibri" w:hAnsiTheme="minorHAnsi" w:cstheme="minorHAnsi"/>
          <w:kern w:val="0"/>
          <w:sz w:val="22"/>
          <w:szCs w:val="22"/>
          <w:lang w:val="fr-FR" w:eastAsia="en-US" w:bidi="ar-SA"/>
        </w:rPr>
        <w:t>SALUANT les efforts des Parties contractantes qui ont signalé des projets de restauration des tourbières et les organisations internationales et nationales qui ont financé et mis en œuvre ces projets; t</w:t>
      </w:r>
    </w:p>
    <w:p w14:paraId="6A264F2D" w14:textId="77777777" w:rsidR="00CC4A29" w:rsidRPr="00B212D8" w:rsidRDefault="00CC4A29" w:rsidP="00CC4A29">
      <w:pPr>
        <w:tabs>
          <w:tab w:val="left" w:pos="3260"/>
        </w:tabs>
        <w:autoSpaceDE w:val="0"/>
        <w:autoSpaceDN w:val="0"/>
        <w:adjustRightInd w:val="0"/>
        <w:ind w:firstLine="0"/>
        <w:rPr>
          <w:rFonts w:asciiTheme="minorHAnsi" w:eastAsia="Calibri" w:hAnsiTheme="minorHAnsi" w:cstheme="minorHAnsi"/>
          <w:kern w:val="0"/>
          <w:sz w:val="22"/>
          <w:szCs w:val="22"/>
          <w:lang w:val="fr-FR" w:eastAsia="en-US" w:bidi="ar-SA"/>
        </w:rPr>
      </w:pPr>
    </w:p>
    <w:p w14:paraId="34F4A5D4" w14:textId="19CD8D2C" w:rsidR="00FB3299" w:rsidRDefault="00FB3299" w:rsidP="00CC4A29">
      <w:pPr>
        <w:autoSpaceDE w:val="0"/>
        <w:autoSpaceDN w:val="0"/>
        <w:adjustRightInd w:val="0"/>
        <w:rPr>
          <w:rFonts w:asciiTheme="minorHAnsi" w:eastAsia="Calibri" w:hAnsiTheme="minorHAnsi" w:cstheme="minorHAnsi"/>
          <w:kern w:val="0"/>
          <w:sz w:val="22"/>
          <w:szCs w:val="22"/>
          <w:lang w:val="fr-FR" w:eastAsia="en-US" w:bidi="ar-SA"/>
        </w:rPr>
      </w:pPr>
      <w:r>
        <w:rPr>
          <w:rFonts w:asciiTheme="minorHAnsi" w:eastAsia="Calibri" w:hAnsiTheme="minorHAnsi" w:cstheme="minorHAnsi"/>
          <w:kern w:val="0"/>
          <w:sz w:val="22"/>
          <w:szCs w:val="22"/>
          <w:lang w:val="fr-FR" w:eastAsia="en-US" w:bidi="ar-SA"/>
        </w:rPr>
        <w:t>20</w:t>
      </w:r>
      <w:r w:rsidR="00CC4A29" w:rsidRPr="00B212D8">
        <w:rPr>
          <w:rFonts w:asciiTheme="minorHAnsi" w:eastAsia="Calibri" w:hAnsiTheme="minorHAnsi" w:cstheme="minorHAnsi"/>
          <w:kern w:val="0"/>
          <w:sz w:val="22"/>
          <w:szCs w:val="22"/>
          <w:lang w:val="fr-FR" w:eastAsia="en-US" w:bidi="ar-SA"/>
        </w:rPr>
        <w:t>.</w:t>
      </w:r>
      <w:r w:rsidR="00CC4A29" w:rsidRPr="00B212D8">
        <w:rPr>
          <w:rFonts w:asciiTheme="minorHAnsi" w:eastAsia="Calibri" w:hAnsiTheme="minorHAnsi" w:cstheme="minorHAnsi"/>
          <w:kern w:val="0"/>
          <w:sz w:val="22"/>
          <w:szCs w:val="22"/>
          <w:lang w:val="fr-FR" w:eastAsia="en-US" w:bidi="ar-SA"/>
        </w:rPr>
        <w:tab/>
        <w:t xml:space="preserve">PRENANT NOTE du rapport d’évaluation thématique intitulé </w:t>
      </w:r>
      <w:r w:rsidR="00E92413" w:rsidRPr="00B212D8">
        <w:rPr>
          <w:rFonts w:asciiTheme="minorHAnsi" w:hAnsiTheme="minorHAnsi"/>
          <w:i/>
          <w:kern w:val="0"/>
          <w:sz w:val="22"/>
          <w:lang w:val="fr-FR"/>
        </w:rPr>
        <w:t>Rapport d'évaluation sur la dégradation et la restauration des sols dans le monde</w:t>
      </w:r>
      <w:r w:rsidR="00CC4A29" w:rsidRPr="00B212D8">
        <w:rPr>
          <w:rFonts w:asciiTheme="minorHAnsi" w:hAnsiTheme="minorHAnsi"/>
          <w:i/>
          <w:kern w:val="0"/>
          <w:sz w:val="22"/>
          <w:lang w:val="fr-FR"/>
        </w:rPr>
        <w:t>,</w:t>
      </w:r>
      <w:r w:rsidR="00CC4A29" w:rsidRPr="00B212D8">
        <w:rPr>
          <w:rFonts w:asciiTheme="minorHAnsi" w:eastAsia="Calibri" w:hAnsiTheme="minorHAnsi" w:cstheme="minorHAnsi"/>
          <w:kern w:val="0"/>
          <w:sz w:val="22"/>
          <w:szCs w:val="22"/>
          <w:lang w:val="fr-FR" w:eastAsia="en-US" w:bidi="ar-SA"/>
        </w:rPr>
        <w:t xml:space="preserve"> publié </w:t>
      </w:r>
      <w:r w:rsidR="00E92413" w:rsidRPr="00B212D8">
        <w:rPr>
          <w:rFonts w:asciiTheme="minorHAnsi" w:eastAsia="Calibri" w:hAnsiTheme="minorHAnsi" w:cstheme="minorHAnsi"/>
          <w:kern w:val="0"/>
          <w:sz w:val="22"/>
          <w:szCs w:val="22"/>
          <w:lang w:val="fr-FR" w:eastAsia="en-US" w:bidi="ar-SA"/>
        </w:rPr>
        <w:t xml:space="preserve">en 2018 </w:t>
      </w:r>
      <w:r w:rsidR="00CC4A29" w:rsidRPr="00B212D8">
        <w:rPr>
          <w:rFonts w:asciiTheme="minorHAnsi" w:eastAsia="Calibri" w:hAnsiTheme="minorHAnsi" w:cstheme="minorHAnsi"/>
          <w:kern w:val="0"/>
          <w:sz w:val="22"/>
          <w:szCs w:val="22"/>
          <w:lang w:val="fr-FR" w:eastAsia="en-US" w:bidi="ar-SA"/>
        </w:rPr>
        <w:t>par la Plateforme intergouvernementale, scientifique et politique, sur la biodiversité et les services écosystémiques, selon lequel la dégradation des terres empire à l’échelon mondial et a désormais atteint un point critique, mettant en péril le bien-être de 3,2 milliards de personnes;</w:t>
      </w:r>
      <w:r>
        <w:rPr>
          <w:rFonts w:asciiTheme="minorHAnsi" w:eastAsia="Calibri" w:hAnsiTheme="minorHAnsi" w:cstheme="minorHAnsi"/>
          <w:kern w:val="0"/>
          <w:sz w:val="22"/>
          <w:szCs w:val="22"/>
          <w:lang w:val="fr-FR" w:eastAsia="en-US" w:bidi="ar-SA"/>
        </w:rPr>
        <w:t xml:space="preserve"> et</w:t>
      </w:r>
    </w:p>
    <w:p w14:paraId="662DDCB2" w14:textId="77777777" w:rsidR="00FB3299" w:rsidRDefault="00FB3299" w:rsidP="00CC4A29">
      <w:pPr>
        <w:autoSpaceDE w:val="0"/>
        <w:autoSpaceDN w:val="0"/>
        <w:adjustRightInd w:val="0"/>
        <w:rPr>
          <w:rFonts w:asciiTheme="minorHAnsi" w:eastAsia="Calibri" w:hAnsiTheme="minorHAnsi" w:cstheme="minorHAnsi"/>
          <w:color w:val="000000"/>
          <w:kern w:val="0"/>
          <w:sz w:val="22"/>
          <w:szCs w:val="22"/>
          <w:lang w:val="fr-FR" w:eastAsia="en-US" w:bidi="ar-SA"/>
        </w:rPr>
      </w:pPr>
    </w:p>
    <w:p w14:paraId="1F9E251A" w14:textId="0E5D164F" w:rsidR="00CF219F" w:rsidRPr="00B212D8" w:rsidRDefault="00FB3299" w:rsidP="00CC4A29">
      <w:pPr>
        <w:autoSpaceDE w:val="0"/>
        <w:autoSpaceDN w:val="0"/>
        <w:adjustRightInd w:val="0"/>
        <w:rPr>
          <w:rFonts w:asciiTheme="minorHAnsi" w:hAnsiTheme="minorHAnsi" w:cstheme="minorHAnsi"/>
          <w:sz w:val="22"/>
          <w:szCs w:val="22"/>
          <w:lang w:val="fr-FR"/>
        </w:rPr>
      </w:pPr>
      <w:r>
        <w:rPr>
          <w:rFonts w:asciiTheme="minorHAnsi" w:eastAsia="Calibri" w:hAnsiTheme="minorHAnsi" w:cstheme="minorHAnsi"/>
          <w:color w:val="000000"/>
          <w:kern w:val="0"/>
          <w:sz w:val="22"/>
          <w:szCs w:val="22"/>
          <w:lang w:val="fr-FR" w:eastAsia="en-US" w:bidi="ar-SA"/>
        </w:rPr>
        <w:t>21.</w:t>
      </w:r>
      <w:r>
        <w:rPr>
          <w:rFonts w:asciiTheme="minorHAnsi" w:eastAsia="Calibri" w:hAnsiTheme="minorHAnsi" w:cstheme="minorHAnsi"/>
          <w:color w:val="000000"/>
          <w:kern w:val="0"/>
          <w:sz w:val="22"/>
          <w:szCs w:val="22"/>
          <w:lang w:val="fr-FR" w:eastAsia="en-US" w:bidi="ar-SA"/>
        </w:rPr>
        <w:tab/>
      </w:r>
      <w:r w:rsidR="009F6364" w:rsidRPr="00B212D8">
        <w:rPr>
          <w:rFonts w:asciiTheme="minorHAnsi" w:eastAsia="Calibri" w:hAnsiTheme="minorHAnsi" w:cstheme="minorHAnsi"/>
          <w:color w:val="000000"/>
          <w:kern w:val="0"/>
          <w:sz w:val="22"/>
          <w:szCs w:val="22"/>
          <w:lang w:val="fr-FR" w:eastAsia="en-US" w:bidi="ar-SA"/>
        </w:rPr>
        <w:t xml:space="preserve"> </w:t>
      </w:r>
      <w:r>
        <w:rPr>
          <w:rFonts w:asciiTheme="minorHAnsi" w:eastAsia="Calibri" w:hAnsiTheme="minorHAnsi" w:cstheme="minorHAnsi"/>
          <w:color w:val="000000"/>
          <w:kern w:val="0"/>
          <w:sz w:val="22"/>
          <w:szCs w:val="22"/>
          <w:lang w:val="fr-FR" w:eastAsia="en-US" w:bidi="ar-SA"/>
        </w:rPr>
        <w:t xml:space="preserve">CONSTATANT que </w:t>
      </w:r>
      <w:r w:rsidRPr="00FB3299">
        <w:rPr>
          <w:rFonts w:asciiTheme="minorHAnsi" w:eastAsia="Calibri" w:hAnsiTheme="minorHAnsi" w:cstheme="minorHAnsi"/>
          <w:color w:val="000000"/>
          <w:kern w:val="0"/>
          <w:sz w:val="22"/>
          <w:szCs w:val="22"/>
          <w:lang w:val="fr-FR" w:eastAsia="en-US" w:bidi="ar-SA"/>
        </w:rPr>
        <w:t xml:space="preserve">plus de 90% des catastrophes naturelles sont </w:t>
      </w:r>
      <w:r>
        <w:rPr>
          <w:rFonts w:asciiTheme="minorHAnsi" w:eastAsia="Calibri" w:hAnsiTheme="minorHAnsi" w:cstheme="minorHAnsi"/>
          <w:color w:val="000000"/>
          <w:kern w:val="0"/>
          <w:sz w:val="22"/>
          <w:szCs w:val="22"/>
          <w:lang w:val="fr-FR" w:eastAsia="en-US" w:bidi="ar-SA"/>
        </w:rPr>
        <w:t>provoquées</w:t>
      </w:r>
      <w:r w:rsidRPr="00FB3299">
        <w:rPr>
          <w:rFonts w:asciiTheme="minorHAnsi" w:eastAsia="Calibri" w:hAnsiTheme="minorHAnsi" w:cstheme="minorHAnsi"/>
          <w:color w:val="000000"/>
          <w:kern w:val="0"/>
          <w:sz w:val="22"/>
          <w:szCs w:val="22"/>
          <w:lang w:val="fr-FR" w:eastAsia="en-US" w:bidi="ar-SA"/>
        </w:rPr>
        <w:t xml:space="preserve"> par des risques liés à l'eau, comme indiqué dans le Cadre de Sendai pour la réduction des risques de catastrophe</w:t>
      </w:r>
      <w:r w:rsidR="00074DB3">
        <w:rPr>
          <w:rFonts w:asciiTheme="minorHAnsi" w:eastAsia="Calibri" w:hAnsiTheme="minorHAnsi" w:cstheme="minorHAnsi"/>
          <w:color w:val="000000"/>
          <w:kern w:val="0"/>
          <w:sz w:val="22"/>
          <w:szCs w:val="22"/>
          <w:lang w:val="fr-FR" w:eastAsia="en-US" w:bidi="ar-SA"/>
        </w:rPr>
        <w:t>;</w:t>
      </w:r>
    </w:p>
    <w:p w14:paraId="11020B0C" w14:textId="77777777" w:rsidR="00894A6D" w:rsidRPr="00B212D8" w:rsidRDefault="00894A6D" w:rsidP="00B67BC6">
      <w:pPr>
        <w:autoSpaceDE w:val="0"/>
        <w:autoSpaceDN w:val="0"/>
        <w:adjustRightInd w:val="0"/>
        <w:ind w:left="426" w:hanging="426"/>
        <w:jc w:val="center"/>
        <w:rPr>
          <w:rFonts w:asciiTheme="minorHAnsi" w:eastAsia="Calibri" w:hAnsiTheme="minorHAnsi" w:cstheme="minorHAnsi"/>
          <w:color w:val="000000"/>
          <w:kern w:val="0"/>
          <w:sz w:val="22"/>
          <w:szCs w:val="22"/>
          <w:lang w:val="fr-FR" w:eastAsia="en-US" w:bidi="ar-SA"/>
        </w:rPr>
      </w:pPr>
    </w:p>
    <w:p w14:paraId="166E9278" w14:textId="1F460D2B" w:rsidR="0024162C" w:rsidRPr="00B212D8" w:rsidRDefault="000C63F2" w:rsidP="00B67BC6">
      <w:pPr>
        <w:autoSpaceDE w:val="0"/>
        <w:autoSpaceDN w:val="0"/>
        <w:adjustRightInd w:val="0"/>
        <w:ind w:left="426" w:hanging="426"/>
        <w:jc w:val="center"/>
        <w:rPr>
          <w:rFonts w:asciiTheme="minorHAnsi" w:eastAsia="Calibri" w:hAnsiTheme="minorHAnsi" w:cstheme="minorHAnsi"/>
          <w:color w:val="000000"/>
          <w:kern w:val="0"/>
          <w:sz w:val="22"/>
          <w:szCs w:val="22"/>
          <w:lang w:val="fr-FR" w:eastAsia="en-US" w:bidi="ar-SA"/>
        </w:rPr>
      </w:pPr>
      <w:r w:rsidRPr="00B212D8">
        <w:rPr>
          <w:rFonts w:asciiTheme="minorHAnsi" w:eastAsia="Calibri" w:hAnsiTheme="minorHAnsi" w:cstheme="minorHAnsi"/>
          <w:color w:val="000000"/>
          <w:kern w:val="0"/>
          <w:sz w:val="22"/>
          <w:szCs w:val="22"/>
          <w:lang w:val="fr-FR" w:eastAsia="en-US" w:bidi="ar-SA"/>
        </w:rPr>
        <w:t>LA CONFÉRENCE DES PARTIES CONTRACTANTES</w:t>
      </w:r>
    </w:p>
    <w:p w14:paraId="2AF5C788" w14:textId="77777777" w:rsidR="003A3E8A" w:rsidRPr="00B212D8" w:rsidRDefault="003A3E8A" w:rsidP="00B67BC6">
      <w:pPr>
        <w:autoSpaceDE w:val="0"/>
        <w:autoSpaceDN w:val="0"/>
        <w:adjustRightInd w:val="0"/>
        <w:ind w:left="426"/>
        <w:rPr>
          <w:rFonts w:asciiTheme="minorHAnsi" w:eastAsia="Calibri" w:hAnsiTheme="minorHAnsi" w:cstheme="minorHAnsi"/>
          <w:color w:val="000000"/>
          <w:kern w:val="0"/>
          <w:sz w:val="22"/>
          <w:szCs w:val="22"/>
          <w:lang w:val="fr-FR" w:eastAsia="en-US" w:bidi="ar-SA"/>
        </w:rPr>
      </w:pPr>
    </w:p>
    <w:p w14:paraId="3C4739A1" w14:textId="7DAD97A3" w:rsidR="006F0255" w:rsidRPr="00B212D8" w:rsidRDefault="007032D1" w:rsidP="009B3479">
      <w:pPr>
        <w:autoSpaceDE w:val="0"/>
        <w:autoSpaceDN w:val="0"/>
        <w:adjustRightInd w:val="0"/>
        <w:rPr>
          <w:rFonts w:asciiTheme="minorHAnsi" w:eastAsia="Calibri" w:hAnsiTheme="minorHAnsi" w:cstheme="minorHAnsi"/>
          <w:color w:val="000000"/>
          <w:kern w:val="0"/>
          <w:sz w:val="22"/>
          <w:szCs w:val="22"/>
          <w:lang w:val="fr-FR" w:eastAsia="en-US" w:bidi="ar-SA"/>
        </w:rPr>
      </w:pPr>
      <w:r>
        <w:rPr>
          <w:rFonts w:asciiTheme="minorHAnsi" w:eastAsia="Calibri" w:hAnsiTheme="minorHAnsi" w:cstheme="minorHAnsi"/>
          <w:color w:val="000000"/>
          <w:kern w:val="0"/>
          <w:sz w:val="22"/>
          <w:szCs w:val="22"/>
          <w:lang w:val="fr-FR" w:eastAsia="en-US" w:bidi="ar-SA"/>
        </w:rPr>
        <w:t>22</w:t>
      </w:r>
      <w:r w:rsidR="006F0255" w:rsidRPr="00B212D8">
        <w:rPr>
          <w:rFonts w:asciiTheme="minorHAnsi" w:eastAsia="Calibri" w:hAnsiTheme="minorHAnsi" w:cstheme="minorHAnsi"/>
          <w:color w:val="000000"/>
          <w:kern w:val="0"/>
          <w:sz w:val="22"/>
          <w:szCs w:val="22"/>
          <w:lang w:val="fr-FR" w:eastAsia="en-US" w:bidi="ar-SA"/>
        </w:rPr>
        <w:t>.</w:t>
      </w:r>
      <w:r w:rsidR="006F0255" w:rsidRPr="00B212D8">
        <w:rPr>
          <w:rFonts w:asciiTheme="minorHAnsi" w:eastAsia="Calibri" w:hAnsiTheme="minorHAnsi" w:cstheme="minorHAnsi"/>
          <w:color w:val="000000"/>
          <w:kern w:val="0"/>
          <w:sz w:val="22"/>
          <w:szCs w:val="22"/>
          <w:lang w:val="fr-FR" w:eastAsia="en-US" w:bidi="ar-SA"/>
        </w:rPr>
        <w:tab/>
        <w:t>PRIE INSTAMMENT les Parties contractantes</w:t>
      </w:r>
      <w:r>
        <w:rPr>
          <w:rFonts w:asciiTheme="minorHAnsi" w:eastAsia="Calibri" w:hAnsiTheme="minorHAnsi" w:cstheme="minorHAnsi"/>
          <w:color w:val="000000"/>
          <w:kern w:val="0"/>
          <w:sz w:val="22"/>
          <w:szCs w:val="22"/>
          <w:lang w:val="fr-FR" w:eastAsia="en-US" w:bidi="ar-SA"/>
        </w:rPr>
        <w:t> – dans leurs rapports nationaux –</w:t>
      </w:r>
      <w:r w:rsidR="006F0255" w:rsidRPr="00B212D8">
        <w:rPr>
          <w:rFonts w:asciiTheme="minorHAnsi" w:eastAsia="Calibri" w:hAnsiTheme="minorHAnsi" w:cstheme="minorHAnsi"/>
          <w:color w:val="000000"/>
          <w:kern w:val="0"/>
          <w:sz w:val="22"/>
          <w:szCs w:val="22"/>
          <w:lang w:val="fr-FR" w:eastAsia="en-US" w:bidi="ar-SA"/>
        </w:rPr>
        <w:t xml:space="preserve"> de rendre compte des progrès d’application des Résolutions VIII.7 et XII.11.</w:t>
      </w:r>
    </w:p>
    <w:p w14:paraId="6271714D" w14:textId="77777777" w:rsidR="007C06AB" w:rsidRPr="00B212D8" w:rsidRDefault="007C06AB" w:rsidP="009B3479">
      <w:pPr>
        <w:autoSpaceDE w:val="0"/>
        <w:autoSpaceDN w:val="0"/>
        <w:adjustRightInd w:val="0"/>
        <w:rPr>
          <w:rFonts w:asciiTheme="minorHAnsi" w:eastAsia="Calibri" w:hAnsiTheme="minorHAnsi" w:cstheme="minorHAnsi"/>
          <w:color w:val="000000"/>
          <w:kern w:val="0"/>
          <w:sz w:val="22"/>
          <w:szCs w:val="22"/>
          <w:lang w:val="fr-FR" w:eastAsia="en-US" w:bidi="ar-SA"/>
        </w:rPr>
      </w:pPr>
    </w:p>
    <w:p w14:paraId="05A5197C" w14:textId="079F536F" w:rsidR="007032D1" w:rsidRDefault="007032D1" w:rsidP="009B3479">
      <w:pPr>
        <w:autoSpaceDE w:val="0"/>
        <w:autoSpaceDN w:val="0"/>
        <w:adjustRightInd w:val="0"/>
        <w:rPr>
          <w:rFonts w:asciiTheme="minorHAnsi" w:eastAsia="Calibri" w:hAnsiTheme="minorHAnsi" w:cstheme="minorHAnsi"/>
          <w:color w:val="000000"/>
          <w:kern w:val="0"/>
          <w:sz w:val="22"/>
          <w:szCs w:val="22"/>
          <w:lang w:val="fr-FR" w:eastAsia="en-US" w:bidi="ar-SA"/>
        </w:rPr>
      </w:pPr>
      <w:r>
        <w:rPr>
          <w:rFonts w:asciiTheme="minorHAnsi" w:eastAsia="Calibri" w:hAnsiTheme="minorHAnsi" w:cstheme="minorHAnsi"/>
          <w:color w:val="000000"/>
          <w:kern w:val="0"/>
          <w:sz w:val="22"/>
          <w:szCs w:val="22"/>
          <w:lang w:val="fr-FR" w:eastAsia="en-US" w:bidi="ar-SA"/>
        </w:rPr>
        <w:t>23</w:t>
      </w:r>
      <w:r w:rsidR="00C454C7" w:rsidRPr="00B212D8">
        <w:rPr>
          <w:rFonts w:asciiTheme="minorHAnsi" w:eastAsia="Calibri" w:hAnsiTheme="minorHAnsi" w:cstheme="minorHAnsi"/>
          <w:color w:val="000000"/>
          <w:kern w:val="0"/>
          <w:sz w:val="22"/>
          <w:szCs w:val="22"/>
          <w:lang w:val="fr-FR" w:eastAsia="en-US" w:bidi="ar-SA"/>
        </w:rPr>
        <w:t>.</w:t>
      </w:r>
      <w:r>
        <w:rPr>
          <w:rFonts w:asciiTheme="minorHAnsi" w:eastAsia="Calibri" w:hAnsiTheme="minorHAnsi" w:cstheme="minorHAnsi"/>
          <w:color w:val="000000"/>
          <w:kern w:val="0"/>
          <w:sz w:val="22"/>
          <w:szCs w:val="22"/>
          <w:lang w:val="fr-FR" w:eastAsia="en-US" w:bidi="ar-SA"/>
        </w:rPr>
        <w:tab/>
        <w:t xml:space="preserve">ENCOURAGE les Parties contractantes, s’il y a lieu, à élaborer ou améliorer </w:t>
      </w:r>
      <w:r w:rsidRPr="007032D1">
        <w:rPr>
          <w:rFonts w:asciiTheme="minorHAnsi" w:eastAsia="Calibri" w:hAnsiTheme="minorHAnsi" w:cstheme="minorHAnsi"/>
          <w:color w:val="000000"/>
          <w:kern w:val="0"/>
          <w:sz w:val="22"/>
          <w:szCs w:val="22"/>
          <w:lang w:val="fr-FR" w:eastAsia="en-US" w:bidi="ar-SA"/>
        </w:rPr>
        <w:t>la législation sur la restauration et l</w:t>
      </w:r>
      <w:r>
        <w:rPr>
          <w:rFonts w:asciiTheme="minorHAnsi" w:eastAsia="Calibri" w:hAnsiTheme="minorHAnsi" w:cstheme="minorHAnsi"/>
          <w:color w:val="000000"/>
          <w:kern w:val="0"/>
          <w:sz w:val="22"/>
          <w:szCs w:val="22"/>
          <w:lang w:val="fr-FR" w:eastAsia="en-US" w:bidi="ar-SA"/>
        </w:rPr>
        <w:t xml:space="preserve">a réhumidification </w:t>
      </w:r>
      <w:r w:rsidRPr="007032D1">
        <w:rPr>
          <w:rFonts w:asciiTheme="minorHAnsi" w:eastAsia="Calibri" w:hAnsiTheme="minorHAnsi" w:cstheme="minorHAnsi"/>
          <w:color w:val="000000"/>
          <w:kern w:val="0"/>
          <w:sz w:val="22"/>
          <w:szCs w:val="22"/>
          <w:lang w:val="fr-FR" w:eastAsia="en-US" w:bidi="ar-SA"/>
        </w:rPr>
        <w:t>des tourbières dégradées, ainsi que sur la protection et l'utilisation durable des tourbières en général;</w:t>
      </w:r>
      <w:r w:rsidR="00C454C7" w:rsidRPr="00B212D8">
        <w:rPr>
          <w:rFonts w:asciiTheme="minorHAnsi" w:eastAsia="Calibri" w:hAnsiTheme="minorHAnsi" w:cstheme="minorHAnsi"/>
          <w:color w:val="000000"/>
          <w:kern w:val="0"/>
          <w:sz w:val="22"/>
          <w:szCs w:val="22"/>
          <w:lang w:val="fr-FR" w:eastAsia="en-US" w:bidi="ar-SA"/>
        </w:rPr>
        <w:tab/>
      </w:r>
    </w:p>
    <w:p w14:paraId="13C229AA" w14:textId="77777777" w:rsidR="007032D1" w:rsidRDefault="007032D1" w:rsidP="009B3479">
      <w:pPr>
        <w:autoSpaceDE w:val="0"/>
        <w:autoSpaceDN w:val="0"/>
        <w:adjustRightInd w:val="0"/>
        <w:rPr>
          <w:rFonts w:asciiTheme="minorHAnsi" w:eastAsia="Calibri" w:hAnsiTheme="minorHAnsi" w:cstheme="minorHAnsi"/>
          <w:color w:val="000000"/>
          <w:kern w:val="0"/>
          <w:sz w:val="22"/>
          <w:szCs w:val="22"/>
          <w:lang w:val="fr-FR" w:eastAsia="en-US" w:bidi="ar-SA"/>
        </w:rPr>
      </w:pPr>
    </w:p>
    <w:p w14:paraId="03EE6017" w14:textId="626D1F47" w:rsidR="00B0373C" w:rsidRPr="00B212D8" w:rsidRDefault="007032D1" w:rsidP="009B3479">
      <w:pPr>
        <w:autoSpaceDE w:val="0"/>
        <w:autoSpaceDN w:val="0"/>
        <w:adjustRightInd w:val="0"/>
        <w:rPr>
          <w:rFonts w:asciiTheme="minorHAnsi" w:eastAsia="Calibri" w:hAnsiTheme="minorHAnsi" w:cstheme="minorHAnsi"/>
          <w:color w:val="000000"/>
          <w:kern w:val="0"/>
          <w:sz w:val="22"/>
          <w:szCs w:val="22"/>
          <w:lang w:val="fr-FR" w:eastAsia="en-US" w:bidi="ar-SA"/>
        </w:rPr>
      </w:pPr>
      <w:r>
        <w:rPr>
          <w:rFonts w:asciiTheme="minorHAnsi" w:eastAsia="Calibri" w:hAnsiTheme="minorHAnsi" w:cstheme="minorHAnsi"/>
          <w:color w:val="000000"/>
          <w:kern w:val="0"/>
          <w:sz w:val="22"/>
          <w:szCs w:val="22"/>
          <w:lang w:val="fr-FR" w:eastAsia="en-US" w:bidi="ar-SA"/>
        </w:rPr>
        <w:t>24.</w:t>
      </w:r>
      <w:r>
        <w:rPr>
          <w:rFonts w:asciiTheme="minorHAnsi" w:eastAsia="Calibri" w:hAnsiTheme="minorHAnsi" w:cstheme="minorHAnsi"/>
          <w:color w:val="000000"/>
          <w:kern w:val="0"/>
          <w:sz w:val="22"/>
          <w:szCs w:val="22"/>
          <w:lang w:val="fr-FR" w:eastAsia="en-US" w:bidi="ar-SA"/>
        </w:rPr>
        <w:tab/>
      </w:r>
      <w:r w:rsidR="00B0373C" w:rsidRPr="00B212D8">
        <w:rPr>
          <w:rFonts w:asciiTheme="minorHAnsi" w:eastAsia="Calibri" w:hAnsiTheme="minorHAnsi" w:cstheme="minorHAnsi"/>
          <w:color w:val="000000"/>
          <w:kern w:val="0"/>
          <w:sz w:val="22"/>
          <w:szCs w:val="22"/>
          <w:lang w:val="fr-FR" w:eastAsia="en-US" w:bidi="ar-SA"/>
        </w:rPr>
        <w:t xml:space="preserve">ENCOURAGE </w:t>
      </w:r>
      <w:r w:rsidR="008C4EA8" w:rsidRPr="00B212D8">
        <w:rPr>
          <w:rFonts w:asciiTheme="minorHAnsi" w:eastAsia="Calibri" w:hAnsiTheme="minorHAnsi" w:cstheme="minorHAnsi"/>
          <w:color w:val="000000"/>
          <w:kern w:val="0"/>
          <w:sz w:val="22"/>
          <w:szCs w:val="22"/>
          <w:lang w:val="fr-FR" w:eastAsia="en-US" w:bidi="ar-SA"/>
        </w:rPr>
        <w:t xml:space="preserve">les Parties contractantes à conserver les tourbières existantes </w:t>
      </w:r>
      <w:r w:rsidR="00B0373C" w:rsidRPr="00B212D8">
        <w:rPr>
          <w:rFonts w:asciiTheme="minorHAnsi" w:eastAsia="Calibri" w:hAnsiTheme="minorHAnsi" w:cstheme="minorHAnsi"/>
          <w:color w:val="000000"/>
          <w:kern w:val="0"/>
          <w:sz w:val="22"/>
          <w:szCs w:val="22"/>
          <w:lang w:val="fr-FR" w:eastAsia="en-US" w:bidi="ar-SA"/>
        </w:rPr>
        <w:t>(</w:t>
      </w:r>
      <w:r w:rsidR="008C4EA8" w:rsidRPr="00B212D8">
        <w:rPr>
          <w:rFonts w:asciiTheme="minorHAnsi" w:eastAsia="Calibri" w:hAnsiTheme="minorHAnsi" w:cstheme="minorHAnsi"/>
          <w:color w:val="000000"/>
          <w:kern w:val="0"/>
          <w:sz w:val="22"/>
          <w:szCs w:val="22"/>
          <w:lang w:val="fr-FR" w:eastAsia="en-US" w:bidi="ar-SA"/>
        </w:rPr>
        <w:t>Résolution</w:t>
      </w:r>
      <w:r w:rsidR="00AC7FFE" w:rsidRPr="00B212D8">
        <w:rPr>
          <w:rFonts w:asciiTheme="minorHAnsi" w:eastAsia="Calibri" w:hAnsiTheme="minorHAnsi" w:cstheme="minorHAnsi"/>
          <w:color w:val="000000"/>
          <w:kern w:val="0"/>
          <w:sz w:val="22"/>
          <w:szCs w:val="22"/>
          <w:lang w:val="fr-FR" w:eastAsia="en-US" w:bidi="ar-SA"/>
        </w:rPr>
        <w:t> </w:t>
      </w:r>
      <w:r w:rsidR="00B0373C" w:rsidRPr="00B212D8">
        <w:rPr>
          <w:rFonts w:asciiTheme="minorHAnsi" w:eastAsia="Calibri" w:hAnsiTheme="minorHAnsi" w:cstheme="minorHAnsi"/>
          <w:color w:val="000000"/>
          <w:kern w:val="0"/>
          <w:sz w:val="22"/>
          <w:szCs w:val="22"/>
          <w:lang w:val="fr-FR" w:eastAsia="en-US" w:bidi="ar-SA"/>
        </w:rPr>
        <w:t>VIII.17</w:t>
      </w:r>
      <w:r w:rsidR="00AB4FEC" w:rsidRPr="00B212D8">
        <w:rPr>
          <w:rFonts w:asciiTheme="minorHAnsi" w:eastAsia="Calibri" w:hAnsiTheme="minorHAnsi" w:cstheme="minorHAnsi"/>
          <w:color w:val="000000"/>
          <w:kern w:val="0"/>
          <w:sz w:val="22"/>
          <w:szCs w:val="22"/>
          <w:lang w:val="fr-FR" w:eastAsia="en-US" w:bidi="ar-SA"/>
        </w:rPr>
        <w:t xml:space="preserve">, </w:t>
      </w:r>
      <w:r w:rsidR="00782E66" w:rsidRPr="00B212D8">
        <w:rPr>
          <w:rFonts w:asciiTheme="minorHAnsi" w:eastAsia="Calibri" w:hAnsiTheme="minorHAnsi" w:cstheme="minorHAnsi"/>
          <w:i/>
          <w:color w:val="000000"/>
          <w:kern w:val="0"/>
          <w:sz w:val="22"/>
          <w:szCs w:val="22"/>
          <w:lang w:val="fr-FR" w:eastAsia="en-US" w:bidi="ar-SA"/>
        </w:rPr>
        <w:t>Lignes directrices relatives à une action mondiale pour les tourbières</w:t>
      </w:r>
      <w:r w:rsidR="00B0373C" w:rsidRPr="00B212D8">
        <w:rPr>
          <w:rFonts w:asciiTheme="minorHAnsi" w:eastAsia="Calibri" w:hAnsiTheme="minorHAnsi" w:cstheme="minorHAnsi"/>
          <w:color w:val="000000"/>
          <w:kern w:val="0"/>
          <w:sz w:val="22"/>
          <w:szCs w:val="22"/>
          <w:lang w:val="fr-FR" w:eastAsia="en-US" w:bidi="ar-SA"/>
        </w:rPr>
        <w:t xml:space="preserve">) </w:t>
      </w:r>
      <w:r w:rsidR="00AC7FFE" w:rsidRPr="00B212D8">
        <w:rPr>
          <w:rFonts w:asciiTheme="minorHAnsi" w:eastAsia="Calibri" w:hAnsiTheme="minorHAnsi" w:cstheme="minorHAnsi"/>
          <w:color w:val="000000"/>
          <w:kern w:val="0"/>
          <w:sz w:val="22"/>
          <w:szCs w:val="22"/>
          <w:lang w:val="fr-FR" w:eastAsia="en-US" w:bidi="ar-SA"/>
        </w:rPr>
        <w:t>et à restaurer les tourbières dégradées de leur territoire pour contribuer à l’atténuation des changements climatiques</w:t>
      </w:r>
      <w:r w:rsidR="003C487B">
        <w:rPr>
          <w:rFonts w:asciiTheme="minorHAnsi" w:eastAsia="Calibri" w:hAnsiTheme="minorHAnsi" w:cstheme="minorHAnsi"/>
          <w:color w:val="000000"/>
          <w:kern w:val="0"/>
          <w:sz w:val="22"/>
          <w:szCs w:val="22"/>
          <w:lang w:val="fr-FR" w:eastAsia="en-US" w:bidi="ar-SA"/>
        </w:rPr>
        <w:t>,</w:t>
      </w:r>
      <w:r w:rsidR="00AC7FFE" w:rsidRPr="00B212D8">
        <w:rPr>
          <w:rFonts w:asciiTheme="minorHAnsi" w:eastAsia="Calibri" w:hAnsiTheme="minorHAnsi" w:cstheme="minorHAnsi"/>
          <w:color w:val="000000"/>
          <w:kern w:val="0"/>
          <w:sz w:val="22"/>
          <w:szCs w:val="22"/>
          <w:lang w:val="fr-FR" w:eastAsia="en-US" w:bidi="ar-SA"/>
        </w:rPr>
        <w:t xml:space="preserve"> à l’adaptation à ces changements</w:t>
      </w:r>
      <w:r w:rsidR="003C487B">
        <w:rPr>
          <w:rFonts w:asciiTheme="minorHAnsi" w:eastAsia="Calibri" w:hAnsiTheme="minorHAnsi" w:cstheme="minorHAnsi"/>
          <w:color w:val="000000"/>
          <w:kern w:val="0"/>
          <w:sz w:val="22"/>
          <w:szCs w:val="22"/>
          <w:lang w:val="fr-FR" w:eastAsia="en-US" w:bidi="ar-SA"/>
        </w:rPr>
        <w:t>, à la conservation de la biodiversité</w:t>
      </w:r>
      <w:r w:rsidR="00AC7FFE" w:rsidRPr="00B212D8">
        <w:rPr>
          <w:rFonts w:asciiTheme="minorHAnsi" w:eastAsia="Calibri" w:hAnsiTheme="minorHAnsi" w:cstheme="minorHAnsi"/>
          <w:color w:val="000000"/>
          <w:kern w:val="0"/>
          <w:sz w:val="22"/>
          <w:szCs w:val="22"/>
          <w:lang w:val="fr-FR" w:eastAsia="en-US" w:bidi="ar-SA"/>
        </w:rPr>
        <w:t xml:space="preserve"> et </w:t>
      </w:r>
      <w:r w:rsidR="003C487B">
        <w:rPr>
          <w:rFonts w:asciiTheme="minorHAnsi" w:eastAsia="Calibri" w:hAnsiTheme="minorHAnsi" w:cstheme="minorHAnsi"/>
          <w:color w:val="000000"/>
          <w:kern w:val="0"/>
          <w:sz w:val="22"/>
          <w:szCs w:val="22"/>
          <w:lang w:val="fr-FR" w:eastAsia="en-US" w:bidi="ar-SA"/>
        </w:rPr>
        <w:t>à la restauration</w:t>
      </w:r>
      <w:r w:rsidR="00AC7FFE" w:rsidRPr="00B212D8">
        <w:rPr>
          <w:rFonts w:asciiTheme="minorHAnsi" w:eastAsia="Calibri" w:hAnsiTheme="minorHAnsi" w:cstheme="minorHAnsi"/>
          <w:color w:val="000000"/>
          <w:kern w:val="0"/>
          <w:sz w:val="22"/>
          <w:szCs w:val="22"/>
          <w:lang w:val="fr-FR" w:eastAsia="en-US" w:bidi="ar-SA"/>
        </w:rPr>
        <w:t xml:space="preserve">. </w:t>
      </w:r>
    </w:p>
    <w:p w14:paraId="6AE9029B" w14:textId="77777777" w:rsidR="00B67BC6" w:rsidRPr="00B212D8" w:rsidRDefault="00B67BC6" w:rsidP="009B3479">
      <w:pPr>
        <w:autoSpaceDE w:val="0"/>
        <w:autoSpaceDN w:val="0"/>
        <w:adjustRightInd w:val="0"/>
        <w:rPr>
          <w:rFonts w:asciiTheme="minorHAnsi" w:eastAsia="Calibri" w:hAnsiTheme="minorHAnsi" w:cstheme="minorHAnsi"/>
          <w:color w:val="000000"/>
          <w:kern w:val="0"/>
          <w:sz w:val="22"/>
          <w:szCs w:val="22"/>
          <w:lang w:val="fr-FR" w:eastAsia="en-US" w:bidi="ar-SA"/>
        </w:rPr>
      </w:pPr>
    </w:p>
    <w:p w14:paraId="0815F39E" w14:textId="71EF0E5D" w:rsidR="00A06D23" w:rsidRPr="00B212D8" w:rsidRDefault="003C487B" w:rsidP="009B3479">
      <w:pPr>
        <w:autoSpaceDE w:val="0"/>
        <w:autoSpaceDN w:val="0"/>
        <w:adjustRightInd w:val="0"/>
        <w:rPr>
          <w:rFonts w:asciiTheme="minorHAnsi" w:eastAsia="Calibri" w:hAnsiTheme="minorHAnsi" w:cstheme="minorHAnsi"/>
          <w:color w:val="000000"/>
          <w:kern w:val="0"/>
          <w:sz w:val="22"/>
          <w:szCs w:val="22"/>
          <w:lang w:val="fr-FR" w:eastAsia="en-US" w:bidi="ar-SA"/>
        </w:rPr>
      </w:pPr>
      <w:r>
        <w:rPr>
          <w:rFonts w:asciiTheme="minorHAnsi" w:eastAsia="Calibri" w:hAnsiTheme="minorHAnsi" w:cstheme="minorHAnsi"/>
          <w:color w:val="000000"/>
          <w:kern w:val="0"/>
          <w:sz w:val="22"/>
          <w:szCs w:val="22"/>
          <w:lang w:val="fr-FR" w:eastAsia="en-US" w:bidi="ar-SA"/>
        </w:rPr>
        <w:t>25</w:t>
      </w:r>
      <w:r w:rsidR="00C454C7" w:rsidRPr="00B212D8">
        <w:rPr>
          <w:rFonts w:asciiTheme="minorHAnsi" w:eastAsia="Calibri" w:hAnsiTheme="minorHAnsi" w:cstheme="minorHAnsi"/>
          <w:color w:val="000000"/>
          <w:kern w:val="0"/>
          <w:sz w:val="22"/>
          <w:szCs w:val="22"/>
          <w:lang w:val="fr-FR" w:eastAsia="en-US" w:bidi="ar-SA"/>
        </w:rPr>
        <w:t>.</w:t>
      </w:r>
      <w:r w:rsidR="00C454C7" w:rsidRPr="00B212D8">
        <w:rPr>
          <w:rFonts w:asciiTheme="minorHAnsi" w:eastAsia="Calibri" w:hAnsiTheme="minorHAnsi" w:cstheme="minorHAnsi"/>
          <w:color w:val="000000"/>
          <w:kern w:val="0"/>
          <w:sz w:val="22"/>
          <w:szCs w:val="22"/>
          <w:lang w:val="fr-FR" w:eastAsia="en-US" w:bidi="ar-SA"/>
        </w:rPr>
        <w:tab/>
      </w:r>
      <w:r w:rsidR="002243B0" w:rsidRPr="00B212D8">
        <w:rPr>
          <w:rFonts w:asciiTheme="minorHAnsi" w:eastAsia="Calibri" w:hAnsiTheme="minorHAnsi" w:cstheme="minorHAnsi"/>
          <w:color w:val="000000"/>
          <w:kern w:val="0"/>
          <w:sz w:val="22"/>
          <w:szCs w:val="22"/>
          <w:lang w:val="fr-FR" w:eastAsia="en-US" w:bidi="ar-SA"/>
        </w:rPr>
        <w:t xml:space="preserve">ENCOURAGE </w:t>
      </w:r>
      <w:r w:rsidR="00AC7FFE" w:rsidRPr="00B212D8">
        <w:rPr>
          <w:rFonts w:asciiTheme="minorHAnsi" w:eastAsia="Calibri" w:hAnsiTheme="minorHAnsi" w:cstheme="minorHAnsi"/>
          <w:color w:val="000000"/>
          <w:kern w:val="0"/>
          <w:sz w:val="22"/>
          <w:szCs w:val="22"/>
          <w:lang w:val="fr-FR" w:eastAsia="en-US" w:bidi="ar-SA"/>
        </w:rPr>
        <w:t xml:space="preserve">les Parties contractantes à </w:t>
      </w:r>
      <w:r w:rsidR="0097125D">
        <w:rPr>
          <w:rFonts w:asciiTheme="minorHAnsi" w:eastAsia="Calibri" w:hAnsiTheme="minorHAnsi" w:cstheme="minorHAnsi"/>
          <w:color w:val="000000"/>
          <w:kern w:val="0"/>
          <w:sz w:val="22"/>
          <w:szCs w:val="22"/>
          <w:lang w:val="fr-FR" w:eastAsia="en-US" w:bidi="ar-SA"/>
        </w:rPr>
        <w:t>contribuer, le cas échéant, à</w:t>
      </w:r>
      <w:r w:rsidR="00AC7FFE" w:rsidRPr="00B212D8">
        <w:rPr>
          <w:rFonts w:asciiTheme="minorHAnsi" w:eastAsia="Calibri" w:hAnsiTheme="minorHAnsi" w:cstheme="minorHAnsi"/>
          <w:color w:val="000000"/>
          <w:kern w:val="0"/>
          <w:sz w:val="22"/>
          <w:szCs w:val="22"/>
          <w:lang w:val="fr-FR" w:eastAsia="en-US" w:bidi="ar-SA"/>
        </w:rPr>
        <w:t xml:space="preserve"> la compilation d’expériences sur les méthodes de restauration et de réhumidification des tourbières</w:t>
      </w:r>
      <w:r w:rsidR="0097125D">
        <w:rPr>
          <w:rFonts w:asciiTheme="minorHAnsi" w:eastAsia="Calibri" w:hAnsiTheme="minorHAnsi" w:cstheme="minorHAnsi"/>
          <w:color w:val="000000"/>
          <w:kern w:val="0"/>
          <w:sz w:val="22"/>
          <w:szCs w:val="22"/>
          <w:lang w:val="fr-FR" w:eastAsia="en-US" w:bidi="ar-SA"/>
        </w:rPr>
        <w:t xml:space="preserve"> à l’échelle </w:t>
      </w:r>
      <w:r w:rsidR="0097125D">
        <w:rPr>
          <w:rFonts w:asciiTheme="minorHAnsi" w:eastAsia="Calibri" w:hAnsiTheme="minorHAnsi" w:cstheme="minorHAnsi"/>
          <w:color w:val="000000"/>
          <w:kern w:val="0"/>
          <w:sz w:val="22"/>
          <w:szCs w:val="22"/>
          <w:lang w:val="fr-FR" w:eastAsia="en-US" w:bidi="ar-SA"/>
        </w:rPr>
        <w:lastRenderedPageBreak/>
        <w:t>mondiale</w:t>
      </w:r>
      <w:r w:rsidR="00AC7FFE" w:rsidRPr="00B212D8">
        <w:rPr>
          <w:rFonts w:asciiTheme="minorHAnsi" w:eastAsia="Calibri" w:hAnsiTheme="minorHAnsi" w:cstheme="minorHAnsi"/>
          <w:color w:val="000000"/>
          <w:kern w:val="0"/>
          <w:sz w:val="22"/>
          <w:szCs w:val="22"/>
          <w:lang w:val="fr-FR" w:eastAsia="en-US" w:bidi="ar-SA"/>
        </w:rPr>
        <w:t xml:space="preserve"> </w:t>
      </w:r>
      <w:r w:rsidR="0097125D">
        <w:rPr>
          <w:rFonts w:asciiTheme="minorHAnsi" w:eastAsia="Calibri" w:hAnsiTheme="minorHAnsi" w:cstheme="minorHAnsi"/>
          <w:color w:val="000000"/>
          <w:kern w:val="0"/>
          <w:sz w:val="22"/>
          <w:szCs w:val="22"/>
          <w:lang w:val="fr-FR" w:eastAsia="en-US" w:bidi="ar-SA"/>
        </w:rPr>
        <w:t xml:space="preserve">au moyen d’un Rapport technique Ramsar (à finaliser) fourni </w:t>
      </w:r>
      <w:r w:rsidR="00AC7FFE" w:rsidRPr="00B212D8">
        <w:rPr>
          <w:rFonts w:asciiTheme="minorHAnsi" w:eastAsia="Calibri" w:hAnsiTheme="minorHAnsi" w:cstheme="minorHAnsi"/>
          <w:color w:val="000000"/>
          <w:kern w:val="0"/>
          <w:sz w:val="22"/>
          <w:szCs w:val="22"/>
          <w:lang w:val="fr-FR" w:eastAsia="en-US" w:bidi="ar-SA"/>
        </w:rPr>
        <w:t xml:space="preserve">par le </w:t>
      </w:r>
      <w:r w:rsidR="006F0255" w:rsidRPr="00B212D8">
        <w:rPr>
          <w:rFonts w:asciiTheme="minorHAnsi" w:eastAsia="Calibri" w:hAnsiTheme="minorHAnsi" w:cstheme="minorHAnsi"/>
          <w:color w:val="000000"/>
          <w:kern w:val="0"/>
          <w:sz w:val="22"/>
          <w:szCs w:val="22"/>
          <w:lang w:val="fr-FR" w:eastAsia="en-US" w:bidi="ar-SA"/>
        </w:rPr>
        <w:t>Groupe d’évaluation scientifique et technique (</w:t>
      </w:r>
      <w:r w:rsidR="00AC7FFE" w:rsidRPr="00B212D8">
        <w:rPr>
          <w:rFonts w:asciiTheme="minorHAnsi" w:eastAsia="Calibri" w:hAnsiTheme="minorHAnsi" w:cstheme="minorHAnsi"/>
          <w:color w:val="000000"/>
          <w:kern w:val="0"/>
          <w:sz w:val="22"/>
          <w:szCs w:val="22"/>
          <w:lang w:val="fr-FR" w:eastAsia="en-US" w:bidi="ar-SA"/>
        </w:rPr>
        <w:t>GEST</w:t>
      </w:r>
      <w:r w:rsidR="006F0255" w:rsidRPr="00B212D8">
        <w:rPr>
          <w:rFonts w:asciiTheme="minorHAnsi" w:eastAsia="Calibri" w:hAnsiTheme="minorHAnsi" w:cstheme="minorHAnsi"/>
          <w:color w:val="000000"/>
          <w:kern w:val="0"/>
          <w:sz w:val="22"/>
          <w:szCs w:val="22"/>
          <w:lang w:val="fr-FR" w:eastAsia="en-US" w:bidi="ar-SA"/>
        </w:rPr>
        <w:t>)</w:t>
      </w:r>
      <w:r w:rsidR="00AC7FFE" w:rsidRPr="00B212D8">
        <w:rPr>
          <w:rFonts w:asciiTheme="minorHAnsi" w:eastAsia="Calibri" w:hAnsiTheme="minorHAnsi" w:cstheme="minorHAnsi"/>
          <w:color w:val="000000"/>
          <w:kern w:val="0"/>
          <w:sz w:val="22"/>
          <w:szCs w:val="22"/>
          <w:lang w:val="fr-FR" w:eastAsia="en-US" w:bidi="ar-SA"/>
        </w:rPr>
        <w:t xml:space="preserve"> </w:t>
      </w:r>
      <w:r w:rsidR="00210C77">
        <w:rPr>
          <w:rFonts w:asciiTheme="minorHAnsi" w:eastAsia="Calibri" w:hAnsiTheme="minorHAnsi" w:cstheme="minorHAnsi"/>
          <w:color w:val="000000"/>
          <w:kern w:val="0"/>
          <w:sz w:val="22"/>
          <w:szCs w:val="22"/>
          <w:lang w:val="fr-FR" w:eastAsia="en-US" w:bidi="ar-SA"/>
        </w:rPr>
        <w:t>en se concentrant sur la restauration des tourbières acides</w:t>
      </w:r>
      <w:r w:rsidR="00D71BF4">
        <w:rPr>
          <w:rFonts w:asciiTheme="minorHAnsi" w:eastAsia="Calibri" w:hAnsiTheme="minorHAnsi" w:cstheme="minorHAnsi"/>
          <w:color w:val="000000"/>
          <w:kern w:val="0"/>
          <w:sz w:val="22"/>
          <w:szCs w:val="22"/>
          <w:lang w:val="fr-FR" w:eastAsia="en-US" w:bidi="ar-SA"/>
        </w:rPr>
        <w:t>,</w:t>
      </w:r>
      <w:r w:rsidR="00210C77">
        <w:rPr>
          <w:rFonts w:asciiTheme="minorHAnsi" w:eastAsia="Calibri" w:hAnsiTheme="minorHAnsi" w:cstheme="minorHAnsi"/>
          <w:color w:val="000000"/>
          <w:kern w:val="0"/>
          <w:sz w:val="22"/>
          <w:szCs w:val="22"/>
          <w:lang w:val="fr-FR" w:eastAsia="en-US" w:bidi="ar-SA"/>
        </w:rPr>
        <w:t xml:space="preserve"> </w:t>
      </w:r>
      <w:r w:rsidR="00D71BF4">
        <w:rPr>
          <w:rFonts w:asciiTheme="minorHAnsi" w:eastAsia="Calibri" w:hAnsiTheme="minorHAnsi" w:cstheme="minorHAnsi"/>
          <w:color w:val="000000"/>
          <w:kern w:val="0"/>
          <w:sz w:val="22"/>
          <w:szCs w:val="22"/>
          <w:lang w:val="fr-FR" w:eastAsia="en-US" w:bidi="ar-SA"/>
        </w:rPr>
        <w:t xml:space="preserve">pour tenter de les </w:t>
      </w:r>
      <w:r w:rsidR="006F0255" w:rsidRPr="00B212D8">
        <w:rPr>
          <w:rFonts w:asciiTheme="minorHAnsi" w:eastAsia="Calibri" w:hAnsiTheme="minorHAnsi" w:cstheme="minorHAnsi"/>
          <w:color w:val="000000"/>
          <w:kern w:val="0"/>
          <w:sz w:val="22"/>
          <w:szCs w:val="22"/>
          <w:lang w:val="fr-FR" w:eastAsia="en-US" w:bidi="ar-SA"/>
        </w:rPr>
        <w:t xml:space="preserve">adapter </w:t>
      </w:r>
      <w:r w:rsidR="00A84891">
        <w:rPr>
          <w:rFonts w:asciiTheme="minorHAnsi" w:eastAsia="Calibri" w:hAnsiTheme="minorHAnsi" w:cstheme="minorHAnsi"/>
          <w:color w:val="000000"/>
          <w:kern w:val="0"/>
          <w:sz w:val="22"/>
          <w:szCs w:val="22"/>
          <w:lang w:val="fr-FR" w:eastAsia="en-US" w:bidi="ar-SA"/>
        </w:rPr>
        <w:t>au niveau local ou national</w:t>
      </w:r>
      <w:r w:rsidR="00AC7FFE" w:rsidRPr="00B212D8">
        <w:rPr>
          <w:rFonts w:asciiTheme="minorHAnsi" w:eastAsia="Calibri" w:hAnsiTheme="minorHAnsi" w:cstheme="minorHAnsi"/>
          <w:color w:val="000000"/>
          <w:kern w:val="0"/>
          <w:sz w:val="22"/>
          <w:szCs w:val="22"/>
          <w:lang w:val="fr-FR" w:eastAsia="en-US" w:bidi="ar-SA"/>
        </w:rPr>
        <w:t xml:space="preserve">. </w:t>
      </w:r>
    </w:p>
    <w:p w14:paraId="4D2F98E3" w14:textId="77777777" w:rsidR="00B67BC6" w:rsidRPr="00B212D8" w:rsidRDefault="00B67BC6" w:rsidP="009B3479">
      <w:pPr>
        <w:autoSpaceDE w:val="0"/>
        <w:autoSpaceDN w:val="0"/>
        <w:adjustRightInd w:val="0"/>
        <w:rPr>
          <w:rFonts w:asciiTheme="minorHAnsi" w:eastAsia="Calibri" w:hAnsiTheme="minorHAnsi" w:cstheme="minorHAnsi"/>
          <w:color w:val="000000"/>
          <w:kern w:val="0"/>
          <w:sz w:val="22"/>
          <w:szCs w:val="22"/>
          <w:lang w:val="fr-FR" w:eastAsia="en-US" w:bidi="ar-SA"/>
        </w:rPr>
      </w:pPr>
    </w:p>
    <w:p w14:paraId="07A0C69F" w14:textId="5677F85A"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t>26.</w:t>
      </w:r>
      <w:r w:rsidRPr="009D532C">
        <w:rPr>
          <w:rFonts w:asciiTheme="minorHAnsi" w:eastAsia="Calibri" w:hAnsiTheme="minorHAnsi" w:cstheme="minorHAnsi"/>
          <w:color w:val="000000"/>
          <w:kern w:val="0"/>
          <w:sz w:val="22"/>
          <w:szCs w:val="22"/>
          <w:lang w:val="fr-CA" w:eastAsia="en-US" w:bidi="ar-SA"/>
        </w:rPr>
        <w:tab/>
        <w:t>ENCOURAGE les Parties contractantes, le cas échéant, à protéger et restaurer les tourbières en tant qu’instruments rentables pour renforcer la biodiversité, améliorer les capacités d’adaptation aux changements climatiques, d’atténuation de ces changements et de réduction des risques de catastrophe.</w:t>
      </w:r>
    </w:p>
    <w:p w14:paraId="3DF06414" w14:textId="77777777"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p>
    <w:p w14:paraId="4A3C3473" w14:textId="777FF683"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t>27.</w:t>
      </w:r>
      <w:r w:rsidRPr="009D532C">
        <w:rPr>
          <w:rFonts w:asciiTheme="minorHAnsi" w:eastAsia="Calibri" w:hAnsiTheme="minorHAnsi" w:cstheme="minorHAnsi"/>
          <w:color w:val="000000"/>
          <w:kern w:val="0"/>
          <w:sz w:val="22"/>
          <w:szCs w:val="22"/>
          <w:lang w:val="fr-CA" w:eastAsia="en-US" w:bidi="ar-SA"/>
        </w:rPr>
        <w:tab/>
        <w:t>ENCOURAGE les Parties contractantes à envisager de stimuler le passage de l’agriculture et de la foresterie fondées sur le drainage des tourbières à la réhumidification suivie de la paludiculture  lorsque celle-ci est considérée comme la meilleure option en matière de gestion, et à s’éloigner des utilisations non durables des tourbières comme le surpâturage et la construction.</w:t>
      </w:r>
    </w:p>
    <w:p w14:paraId="02B4E9D0" w14:textId="77777777"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p>
    <w:p w14:paraId="717A6F5B" w14:textId="30AD0584"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t>28.</w:t>
      </w:r>
      <w:r w:rsidRPr="009D532C">
        <w:rPr>
          <w:rFonts w:asciiTheme="minorHAnsi" w:eastAsia="Calibri" w:hAnsiTheme="minorHAnsi" w:cstheme="minorHAnsi"/>
          <w:color w:val="000000"/>
          <w:kern w:val="0"/>
          <w:sz w:val="22"/>
          <w:szCs w:val="22"/>
          <w:lang w:val="fr-CA" w:eastAsia="en-US" w:bidi="ar-SA"/>
        </w:rPr>
        <w:tab/>
        <w:t xml:space="preserve">ENCOURAGE les Parties contractantes à s’efforcer d’obtenir que l’on privilégie la réhumidification et la paludiculture lorsque cette dernière est considérée comme la meilleure forme d’utilisation des terres du point de vue de l’atténuation des changements climatiques et de l’adaptation à ces changements, et la restauration là où les valeurs de la biodiversité ne sont pas compromises, en tenant compte du type de tourbière, de l’état écologique réel du site et du potentiel écologique après réhumidification. </w:t>
      </w:r>
    </w:p>
    <w:p w14:paraId="010EE901" w14:textId="77777777"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p>
    <w:p w14:paraId="340D87FB" w14:textId="77777777"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t>29.</w:t>
      </w:r>
      <w:r w:rsidRPr="009D532C">
        <w:rPr>
          <w:rFonts w:asciiTheme="minorHAnsi" w:eastAsia="Calibri" w:hAnsiTheme="minorHAnsi" w:cstheme="minorHAnsi"/>
          <w:color w:val="000000"/>
          <w:kern w:val="0"/>
          <w:sz w:val="22"/>
          <w:szCs w:val="22"/>
          <w:lang w:val="fr-CA" w:eastAsia="en-US" w:bidi="ar-SA"/>
        </w:rPr>
        <w:tab/>
        <w:t>RECOMMANDE que les Parties contractantes recourent à la télédétection pour évaluer les sites propices à la restauration et planifier celle</w:t>
      </w:r>
      <w:r w:rsidRPr="009D532C">
        <w:rPr>
          <w:rFonts w:asciiTheme="minorHAnsi" w:eastAsia="Calibri" w:hAnsiTheme="minorHAnsi" w:cstheme="minorHAnsi"/>
          <w:color w:val="000000"/>
          <w:kern w:val="0"/>
          <w:sz w:val="22"/>
          <w:szCs w:val="22"/>
          <w:lang w:val="fr-CA" w:eastAsia="en-US" w:bidi="ar-SA"/>
        </w:rPr>
        <w:noBreakHyphen/>
        <w:t xml:space="preserve">ci; et qu’elles calculent le volume de la tourbe dans les sites qui peuvent bénéficier de la réhumidification et pour lesquels ce facteur pourrait être important lors du choix de sites pour la restauration; et, si possible, tiennent également compte des aspects de qualité de la tourbe et de la végétation future attendue ainsi que de la manière dont cela pourrait influencer l’équilibre du carbone après restauration. </w:t>
      </w:r>
    </w:p>
    <w:p w14:paraId="06268001" w14:textId="77777777"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p>
    <w:p w14:paraId="0E0960D9" w14:textId="2D457135"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t>30.</w:t>
      </w:r>
      <w:r w:rsidRPr="009D532C">
        <w:rPr>
          <w:rFonts w:asciiTheme="minorHAnsi" w:eastAsia="Calibri" w:hAnsiTheme="minorHAnsi" w:cstheme="minorHAnsi"/>
          <w:color w:val="000000"/>
          <w:kern w:val="0"/>
          <w:sz w:val="22"/>
          <w:szCs w:val="22"/>
          <w:lang w:val="fr-CA" w:eastAsia="en-US" w:bidi="ar-SA"/>
        </w:rPr>
        <w:tab/>
        <w:t xml:space="preserve">ENCOURAGE les Parties contractantes à restaurer les tourbières en tenant compte de l’équilibre hydrique dans le paysage et en particulier à : </w:t>
      </w:r>
    </w:p>
    <w:p w14:paraId="18D522B0" w14:textId="77777777" w:rsidR="009D532C" w:rsidRPr="009D532C" w:rsidRDefault="009D532C" w:rsidP="009D532C">
      <w:pPr>
        <w:autoSpaceDE w:val="0"/>
        <w:autoSpaceDN w:val="0"/>
        <w:adjustRightInd w:val="0"/>
        <w:ind w:left="644"/>
        <w:rPr>
          <w:rFonts w:asciiTheme="minorHAnsi" w:eastAsia="Calibri" w:hAnsiTheme="minorHAnsi" w:cstheme="minorHAnsi"/>
          <w:color w:val="000000"/>
          <w:kern w:val="0"/>
          <w:sz w:val="22"/>
          <w:szCs w:val="22"/>
          <w:lang w:val="fr-CA" w:eastAsia="en-US" w:bidi="ar-SA"/>
        </w:rPr>
      </w:pPr>
    </w:p>
    <w:p w14:paraId="43A07E76" w14:textId="77777777" w:rsidR="009D532C" w:rsidRPr="009D532C" w:rsidRDefault="009D532C" w:rsidP="009B3479">
      <w:pPr>
        <w:numPr>
          <w:ilvl w:val="0"/>
          <w:numId w:val="13"/>
        </w:numPr>
        <w:autoSpaceDE w:val="0"/>
        <w:autoSpaceDN w:val="0"/>
        <w:adjustRightInd w:val="0"/>
        <w:ind w:left="851"/>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t>valoriser les tourbières en tant que régulateurs et filtres de l’eau et empêchent la libération de polluants de l’eau;</w:t>
      </w:r>
    </w:p>
    <w:p w14:paraId="7F203FC1" w14:textId="77777777" w:rsidR="009D532C" w:rsidRPr="009D532C" w:rsidRDefault="009D532C" w:rsidP="009B3479">
      <w:pPr>
        <w:numPr>
          <w:ilvl w:val="0"/>
          <w:numId w:val="13"/>
        </w:numPr>
        <w:autoSpaceDE w:val="0"/>
        <w:autoSpaceDN w:val="0"/>
        <w:adjustRightInd w:val="0"/>
        <w:ind w:left="851"/>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t>le cas échéant, inclure les poissons, la pêche et d’autres activités durables pour la subsistance et la nutrition dans les tourbières restaurées pour accroître la durabilité globale et à long terme des efforts de restauration;</w:t>
      </w:r>
    </w:p>
    <w:p w14:paraId="133AD131" w14:textId="77777777" w:rsidR="009D532C" w:rsidRPr="009D532C" w:rsidRDefault="009D532C" w:rsidP="009B3479">
      <w:pPr>
        <w:numPr>
          <w:ilvl w:val="0"/>
          <w:numId w:val="13"/>
        </w:numPr>
        <w:autoSpaceDE w:val="0"/>
        <w:autoSpaceDN w:val="0"/>
        <w:adjustRightInd w:val="0"/>
        <w:ind w:left="851"/>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t>freiner la perte de terres et la salinisation des sols dues à la subsidence causée par le drainage;</w:t>
      </w:r>
    </w:p>
    <w:p w14:paraId="527804DD" w14:textId="77777777" w:rsidR="009D532C" w:rsidRPr="009D532C" w:rsidRDefault="009D532C" w:rsidP="009B3479">
      <w:pPr>
        <w:numPr>
          <w:ilvl w:val="0"/>
          <w:numId w:val="13"/>
        </w:numPr>
        <w:autoSpaceDE w:val="0"/>
        <w:autoSpaceDN w:val="0"/>
        <w:adjustRightInd w:val="0"/>
        <w:ind w:left="851"/>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t>et chaque fois que possible, contribuer à la réalisation de l’ODD 15.3 et des objectifs de neutralité de la dégradation des terres de la CNULD.</w:t>
      </w:r>
    </w:p>
    <w:p w14:paraId="615F77BD" w14:textId="77777777" w:rsidR="009D532C" w:rsidRPr="009D532C" w:rsidRDefault="009D532C" w:rsidP="009D532C">
      <w:pPr>
        <w:autoSpaceDE w:val="0"/>
        <w:autoSpaceDN w:val="0"/>
        <w:adjustRightInd w:val="0"/>
        <w:ind w:left="644"/>
        <w:rPr>
          <w:rFonts w:asciiTheme="minorHAnsi" w:eastAsia="Calibri" w:hAnsiTheme="minorHAnsi" w:cstheme="minorHAnsi"/>
          <w:color w:val="000000"/>
          <w:kern w:val="0"/>
          <w:sz w:val="22"/>
          <w:szCs w:val="22"/>
          <w:lang w:val="fr-CA" w:eastAsia="en-US" w:bidi="ar-SA"/>
        </w:rPr>
      </w:pPr>
    </w:p>
    <w:p w14:paraId="26816541" w14:textId="77777777"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t>31.</w:t>
      </w:r>
      <w:r w:rsidRPr="009D532C">
        <w:rPr>
          <w:rFonts w:asciiTheme="minorHAnsi" w:eastAsia="Calibri" w:hAnsiTheme="minorHAnsi" w:cstheme="minorHAnsi"/>
          <w:color w:val="000000"/>
          <w:kern w:val="0"/>
          <w:sz w:val="22"/>
          <w:szCs w:val="22"/>
          <w:lang w:val="fr-CA" w:eastAsia="en-US" w:bidi="ar-SA"/>
        </w:rPr>
        <w:tab/>
        <w:t>INVITE les Parties contractantes ayant des tourbières à adhérer à l’Initiative mondiale pour les tourbières, entre autres, en fournissant des études de cas sur des projets de restauration des tourbières pour la base de données mondiale de meilleures pratiques</w:t>
      </w:r>
      <w:r w:rsidRPr="009D532C">
        <w:rPr>
          <w:rFonts w:asciiTheme="minorHAnsi" w:eastAsia="Calibri" w:hAnsiTheme="minorHAnsi" w:cstheme="minorHAnsi"/>
          <w:color w:val="000000"/>
          <w:kern w:val="0"/>
          <w:sz w:val="22"/>
          <w:szCs w:val="22"/>
          <w:vertAlign w:val="superscript"/>
          <w:lang w:val="fr-CA" w:eastAsia="en-US" w:bidi="ar-SA"/>
        </w:rPr>
        <w:footnoteReference w:id="3"/>
      </w:r>
      <w:r w:rsidRPr="009D532C">
        <w:rPr>
          <w:rFonts w:asciiTheme="minorHAnsi" w:eastAsia="Calibri" w:hAnsiTheme="minorHAnsi" w:cstheme="minorHAnsi"/>
          <w:color w:val="000000"/>
          <w:kern w:val="0"/>
          <w:sz w:val="22"/>
          <w:szCs w:val="22"/>
          <w:lang w:val="fr-CA" w:eastAsia="en-US" w:bidi="ar-SA"/>
        </w:rPr>
        <w:t>, et en fondant un partenariat pour soutenir la multiplication et l’intensification de ces meilleures pratiques sur leur propre territoire et ailleurs.</w:t>
      </w:r>
    </w:p>
    <w:p w14:paraId="4D162F0D" w14:textId="77777777"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p>
    <w:p w14:paraId="6717E7A7" w14:textId="5CB1E796"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lastRenderedPageBreak/>
        <w:t>32.</w:t>
      </w:r>
      <w:r w:rsidRPr="009D532C">
        <w:rPr>
          <w:rFonts w:asciiTheme="minorHAnsi" w:eastAsia="Calibri" w:hAnsiTheme="minorHAnsi" w:cstheme="minorHAnsi"/>
          <w:color w:val="000000"/>
          <w:kern w:val="0"/>
          <w:sz w:val="22"/>
          <w:szCs w:val="22"/>
          <w:lang w:val="fr-CA" w:eastAsia="en-US" w:bidi="ar-SA"/>
        </w:rPr>
        <w:tab/>
        <w:t xml:space="preserve">ENCOURAGE les Parties contractantes à favoriser la collaboration et les synergies entre les AME et à soutenir une initiative en vue d’élaborer une déclaration conjointe des AME relative à la conservation, la restauration et l’utilisation rationnelle des tourbières, afin de sauvegarder les multiples avantages des tourbières, y compris des tourbières restaurées et de contribuer ainsi aux Objectifs de développement durable. </w:t>
      </w:r>
    </w:p>
    <w:p w14:paraId="1B1EDB05" w14:textId="77777777"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p>
    <w:p w14:paraId="09C51122" w14:textId="2BB78243"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t>33.</w:t>
      </w:r>
      <w:r w:rsidRPr="009D532C">
        <w:rPr>
          <w:rFonts w:asciiTheme="minorHAnsi" w:eastAsia="Calibri" w:hAnsiTheme="minorHAnsi" w:cstheme="minorHAnsi"/>
          <w:color w:val="000000"/>
          <w:kern w:val="0"/>
          <w:sz w:val="22"/>
          <w:szCs w:val="22"/>
          <w:lang w:val="fr-CA" w:eastAsia="en-US" w:bidi="ar-SA"/>
        </w:rPr>
        <w:tab/>
        <w:t xml:space="preserve">ENCOURAGE les Parties contractantes, le cas échéant et selon leurs circonstances nationales, à prendre des mesures de conservation et/ou de restauration des tourbières qui réduisent les émissions anthropiques et augmentent l’élimination, comme moyen, entre autres, d’appliquer leurs Contributions déterminées au niveau national, dans le cadre de l’Accord de Paris. </w:t>
      </w:r>
    </w:p>
    <w:p w14:paraId="682EEF4F" w14:textId="77777777"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p>
    <w:p w14:paraId="6B9F9F1C" w14:textId="38361341"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t>34.</w:t>
      </w:r>
      <w:r w:rsidRPr="009D532C">
        <w:rPr>
          <w:rFonts w:asciiTheme="minorHAnsi" w:eastAsia="Calibri" w:hAnsiTheme="minorHAnsi" w:cstheme="minorHAnsi"/>
          <w:color w:val="000000"/>
          <w:kern w:val="0"/>
          <w:sz w:val="22"/>
          <w:szCs w:val="22"/>
          <w:lang w:val="fr-CA" w:eastAsia="en-US" w:bidi="ar-SA"/>
        </w:rPr>
        <w:tab/>
        <w:t>DEMANDE au GEST, lorsqu’il préparera son projet de plan de travail, d’envisager, concernant le quatrième Plan stratégique 2016 – 2024, d’enrichir la compilation d’expériences pratiques sur les méthodes de restauration des types de tourbières pour lesquels il n’y a pas encore d’orientations Ramsar.</w:t>
      </w:r>
    </w:p>
    <w:p w14:paraId="65A7E736" w14:textId="77777777"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p>
    <w:p w14:paraId="755DEE23" w14:textId="58D9E660" w:rsid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t>35.</w:t>
      </w:r>
      <w:r w:rsidRPr="009D532C">
        <w:rPr>
          <w:rFonts w:asciiTheme="minorHAnsi" w:eastAsia="Calibri" w:hAnsiTheme="minorHAnsi" w:cstheme="minorHAnsi"/>
          <w:color w:val="000000"/>
          <w:kern w:val="0"/>
          <w:sz w:val="22"/>
          <w:szCs w:val="22"/>
          <w:lang w:val="fr-CA" w:eastAsia="en-US" w:bidi="ar-SA"/>
        </w:rPr>
        <w:tab/>
        <w:t>DEMANDE AUSSI au GEST, conformément à son champ d’action, son mandat et ses domaines de travail thématiques prioritaires pour 2019-2021, lorsqu’il préparera son plan de travail proposé pour présentation à la 57</w:t>
      </w:r>
      <w:r w:rsidRPr="009D532C">
        <w:rPr>
          <w:rFonts w:asciiTheme="minorHAnsi" w:eastAsia="Calibri" w:hAnsiTheme="minorHAnsi" w:cstheme="minorHAnsi"/>
          <w:color w:val="000000"/>
          <w:kern w:val="0"/>
          <w:sz w:val="22"/>
          <w:szCs w:val="22"/>
          <w:vertAlign w:val="superscript"/>
          <w:lang w:val="fr-CA" w:eastAsia="en-US" w:bidi="ar-SA"/>
        </w:rPr>
        <w:t>e</w:t>
      </w:r>
      <w:r w:rsidRPr="009D532C">
        <w:rPr>
          <w:rFonts w:asciiTheme="minorHAnsi" w:eastAsia="Calibri" w:hAnsiTheme="minorHAnsi" w:cstheme="minorHAnsi"/>
          <w:color w:val="000000"/>
          <w:kern w:val="0"/>
          <w:sz w:val="22"/>
          <w:szCs w:val="22"/>
          <w:lang w:val="fr-CA" w:eastAsia="en-US" w:bidi="ar-SA"/>
        </w:rPr>
        <w:t> Réunion du Comité permanent, d’envisager :</w:t>
      </w:r>
    </w:p>
    <w:p w14:paraId="3A67CB8A" w14:textId="77777777" w:rsidR="009B3479" w:rsidRPr="009D532C" w:rsidRDefault="009B3479" w:rsidP="009B3479">
      <w:pPr>
        <w:autoSpaceDE w:val="0"/>
        <w:autoSpaceDN w:val="0"/>
        <w:adjustRightInd w:val="0"/>
        <w:rPr>
          <w:rFonts w:asciiTheme="minorHAnsi" w:eastAsia="Calibri" w:hAnsiTheme="minorHAnsi" w:cstheme="minorHAnsi"/>
          <w:color w:val="000000"/>
          <w:kern w:val="0"/>
          <w:sz w:val="22"/>
          <w:szCs w:val="22"/>
          <w:lang w:val="fr-CA" w:eastAsia="en-US" w:bidi="ar-SA"/>
        </w:rPr>
      </w:pPr>
      <w:bookmarkStart w:id="1" w:name="_GoBack"/>
      <w:bookmarkEnd w:id="1"/>
    </w:p>
    <w:p w14:paraId="2F85A7A8" w14:textId="77777777" w:rsidR="009D532C" w:rsidRPr="009D532C" w:rsidRDefault="009D532C" w:rsidP="009B3479">
      <w:pPr>
        <w:numPr>
          <w:ilvl w:val="0"/>
          <w:numId w:val="12"/>
        </w:numPr>
        <w:autoSpaceDE w:val="0"/>
        <w:autoSpaceDN w:val="0"/>
        <w:adjustRightInd w:val="0"/>
        <w:ind w:left="850" w:hanging="425"/>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t>d’évaluer l’état d’application de la Résolution VIII.17;</w:t>
      </w:r>
    </w:p>
    <w:p w14:paraId="357DA416" w14:textId="77777777" w:rsidR="009D532C" w:rsidRPr="009D532C" w:rsidRDefault="009D532C" w:rsidP="009B3479">
      <w:pPr>
        <w:numPr>
          <w:ilvl w:val="0"/>
          <w:numId w:val="12"/>
        </w:numPr>
        <w:autoSpaceDE w:val="0"/>
        <w:autoSpaceDN w:val="0"/>
        <w:adjustRightInd w:val="0"/>
        <w:ind w:left="850" w:hanging="425"/>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t>d’enrichir les expériences pratiques de méthodes de restauration fondées sur une approche intégrée de la restauration des écosystèmes;</w:t>
      </w:r>
    </w:p>
    <w:p w14:paraId="300CA17B" w14:textId="77777777" w:rsidR="009D532C" w:rsidRPr="009D532C" w:rsidRDefault="009D532C" w:rsidP="009B3479">
      <w:pPr>
        <w:numPr>
          <w:ilvl w:val="0"/>
          <w:numId w:val="12"/>
        </w:numPr>
        <w:autoSpaceDE w:val="0"/>
        <w:autoSpaceDN w:val="0"/>
        <w:adjustRightInd w:val="0"/>
        <w:ind w:left="850" w:hanging="425"/>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t>d’élaborer des orientations sur l’analyse coûts-avantages des projets de restauration des tourbières; et</w:t>
      </w:r>
    </w:p>
    <w:p w14:paraId="6F9BBC14" w14:textId="044DC6F3" w:rsidR="009D532C" w:rsidRPr="009D532C" w:rsidRDefault="009D532C" w:rsidP="009B3479">
      <w:pPr>
        <w:numPr>
          <w:ilvl w:val="0"/>
          <w:numId w:val="12"/>
        </w:numPr>
        <w:autoSpaceDE w:val="0"/>
        <w:autoSpaceDN w:val="0"/>
        <w:adjustRightInd w:val="0"/>
        <w:ind w:left="850" w:hanging="425"/>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t>d’élaborer des modèles de rapport sur la restauration des tourbières .</w:t>
      </w:r>
    </w:p>
    <w:p w14:paraId="448B47A6" w14:textId="77777777" w:rsidR="009D532C" w:rsidRPr="009D532C" w:rsidRDefault="009D532C" w:rsidP="009D532C">
      <w:pPr>
        <w:autoSpaceDE w:val="0"/>
        <w:autoSpaceDN w:val="0"/>
        <w:adjustRightInd w:val="0"/>
        <w:ind w:left="644"/>
        <w:rPr>
          <w:rFonts w:asciiTheme="minorHAnsi" w:eastAsia="Calibri" w:hAnsiTheme="minorHAnsi" w:cstheme="minorHAnsi"/>
          <w:color w:val="000000"/>
          <w:kern w:val="0"/>
          <w:sz w:val="22"/>
          <w:szCs w:val="22"/>
          <w:lang w:val="fr-CH" w:eastAsia="en-US" w:bidi="ar-SA"/>
        </w:rPr>
      </w:pPr>
    </w:p>
    <w:p w14:paraId="2E4872DD" w14:textId="0D6B734E"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t>36.</w:t>
      </w:r>
      <w:r w:rsidRPr="009D532C">
        <w:rPr>
          <w:rFonts w:asciiTheme="minorHAnsi" w:eastAsia="Calibri" w:hAnsiTheme="minorHAnsi" w:cstheme="minorHAnsi"/>
          <w:color w:val="000000"/>
          <w:kern w:val="0"/>
          <w:sz w:val="22"/>
          <w:szCs w:val="22"/>
          <w:lang w:val="fr-CA" w:eastAsia="en-US" w:bidi="ar-SA"/>
        </w:rPr>
        <w:tab/>
        <w:t>INVITE les Parties contractantes à fournir des informations et des études de cas relatives à la tourbe pour intégration dans ces orientations, et à diffuser les résultats et rendre compte des progrès à la 14</w:t>
      </w:r>
      <w:r w:rsidRPr="009D532C">
        <w:rPr>
          <w:rFonts w:asciiTheme="minorHAnsi" w:eastAsia="Calibri" w:hAnsiTheme="minorHAnsi" w:cstheme="minorHAnsi"/>
          <w:color w:val="000000"/>
          <w:kern w:val="0"/>
          <w:sz w:val="22"/>
          <w:szCs w:val="22"/>
          <w:vertAlign w:val="superscript"/>
          <w:lang w:val="fr-CA" w:eastAsia="en-US" w:bidi="ar-SA"/>
        </w:rPr>
        <w:t>e</w:t>
      </w:r>
      <w:r w:rsidRPr="009D532C">
        <w:rPr>
          <w:rFonts w:asciiTheme="minorHAnsi" w:eastAsia="Calibri" w:hAnsiTheme="minorHAnsi" w:cstheme="minorHAnsi"/>
          <w:color w:val="000000"/>
          <w:kern w:val="0"/>
          <w:sz w:val="22"/>
          <w:szCs w:val="22"/>
          <w:lang w:val="fr-CA" w:eastAsia="en-US" w:bidi="ar-SA"/>
        </w:rPr>
        <w:t xml:space="preserve"> Session de la Conférence des Parties contractantes, conjointement avec les études de cas mentionnées ci</w:t>
      </w:r>
      <w:r w:rsidRPr="009D532C">
        <w:rPr>
          <w:rFonts w:asciiTheme="minorHAnsi" w:eastAsia="Calibri" w:hAnsiTheme="minorHAnsi" w:cstheme="minorHAnsi"/>
          <w:color w:val="000000"/>
          <w:kern w:val="0"/>
          <w:sz w:val="22"/>
          <w:szCs w:val="22"/>
          <w:lang w:val="fr-CA" w:eastAsia="en-US" w:bidi="ar-SA"/>
        </w:rPr>
        <w:noBreakHyphen/>
        <w:t xml:space="preserve">dessus et de réfléchir aux mesures que devra prendre la Conférence des Parties. </w:t>
      </w:r>
    </w:p>
    <w:p w14:paraId="2C6B4DAC" w14:textId="77777777"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p>
    <w:p w14:paraId="2B8F7A9B" w14:textId="7DF39B9E"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r w:rsidRPr="009D532C">
        <w:rPr>
          <w:rFonts w:asciiTheme="minorHAnsi" w:eastAsia="Calibri" w:hAnsiTheme="minorHAnsi" w:cstheme="minorHAnsi"/>
          <w:color w:val="000000"/>
          <w:kern w:val="0"/>
          <w:sz w:val="22"/>
          <w:szCs w:val="22"/>
          <w:lang w:val="fr-CA" w:eastAsia="en-US" w:bidi="ar-SA"/>
        </w:rPr>
        <w:t>37.</w:t>
      </w:r>
      <w:r w:rsidRPr="009D532C">
        <w:rPr>
          <w:rFonts w:asciiTheme="minorHAnsi" w:eastAsia="Calibri" w:hAnsiTheme="minorHAnsi" w:cstheme="minorHAnsi"/>
          <w:color w:val="000000"/>
          <w:kern w:val="0"/>
          <w:sz w:val="22"/>
          <w:szCs w:val="22"/>
          <w:lang w:val="fr-CA" w:eastAsia="en-US" w:bidi="ar-SA"/>
        </w:rPr>
        <w:tab/>
        <w:t>INVITE les Parties contractantes à réfléchir aux possibilités d’élaborer et d’appliquer des incitations positives en faveur de la restauration et de la conservation des tourbières et d’éliminer les mesures d’incitation qui portent préjudice aux tourbières.</w:t>
      </w:r>
    </w:p>
    <w:p w14:paraId="3A5F4BD9" w14:textId="77777777" w:rsidR="009D532C" w:rsidRPr="009D532C" w:rsidRDefault="009D532C" w:rsidP="009B3479">
      <w:pPr>
        <w:autoSpaceDE w:val="0"/>
        <w:autoSpaceDN w:val="0"/>
        <w:adjustRightInd w:val="0"/>
        <w:rPr>
          <w:rFonts w:asciiTheme="minorHAnsi" w:eastAsia="Calibri" w:hAnsiTheme="minorHAnsi" w:cstheme="minorHAnsi"/>
          <w:color w:val="000000"/>
          <w:kern w:val="0"/>
          <w:sz w:val="22"/>
          <w:szCs w:val="22"/>
          <w:lang w:val="fr-CA" w:eastAsia="en-US" w:bidi="ar-SA"/>
        </w:rPr>
      </w:pPr>
    </w:p>
    <w:p w14:paraId="7CABE078" w14:textId="77777777" w:rsidR="00172C38" w:rsidRPr="007F3AF0" w:rsidRDefault="00172C38" w:rsidP="009B3479">
      <w:pPr>
        <w:autoSpaceDE w:val="0"/>
        <w:autoSpaceDN w:val="0"/>
        <w:adjustRightInd w:val="0"/>
        <w:rPr>
          <w:rFonts w:asciiTheme="minorHAnsi" w:eastAsia="Calibri" w:hAnsiTheme="minorHAnsi" w:cstheme="minorHAnsi"/>
          <w:color w:val="000000"/>
          <w:kern w:val="0"/>
          <w:sz w:val="22"/>
          <w:szCs w:val="22"/>
          <w:lang w:val="fr-CA" w:eastAsia="en-US" w:bidi="ar-SA"/>
        </w:rPr>
      </w:pPr>
    </w:p>
    <w:sectPr w:rsidR="00172C38" w:rsidRPr="007F3AF0" w:rsidSect="00A24C86">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65B5F" w14:textId="77777777" w:rsidR="00BB2D01" w:rsidRDefault="00BB2D01" w:rsidP="00A61B59">
      <w:r>
        <w:separator/>
      </w:r>
    </w:p>
  </w:endnote>
  <w:endnote w:type="continuationSeparator" w:id="0">
    <w:p w14:paraId="13DF57A0" w14:textId="77777777" w:rsidR="00BB2D01" w:rsidRDefault="00BB2D01" w:rsidP="00A6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4AFA0" w14:textId="63231625" w:rsidR="00093103" w:rsidRPr="00093103" w:rsidRDefault="00117A4C" w:rsidP="00093103">
    <w:pPr>
      <w:tabs>
        <w:tab w:val="center" w:pos="4513"/>
        <w:tab w:val="right" w:pos="9000"/>
      </w:tabs>
      <w:rPr>
        <w:rFonts w:ascii="Calibri" w:eastAsia="Calibri" w:hAnsi="Calibri" w:cs="Times New Roman"/>
        <w:kern w:val="0"/>
        <w:sz w:val="20"/>
        <w:szCs w:val="20"/>
        <w:lang w:val="en-US" w:eastAsia="en-US" w:bidi="ar-SA"/>
      </w:rPr>
    </w:pPr>
    <w:r>
      <w:rPr>
        <w:rFonts w:ascii="Calibri" w:eastAsia="Calibri" w:hAnsi="Calibri" w:cs="Times New Roman"/>
        <w:kern w:val="0"/>
        <w:sz w:val="20"/>
        <w:szCs w:val="20"/>
        <w:lang w:val="en-US" w:eastAsia="en-US" w:bidi="ar-SA"/>
      </w:rPr>
      <w:t>Ramsar COP13 Doc.18.14</w:t>
    </w:r>
    <w:r w:rsidR="007F3AF0">
      <w:rPr>
        <w:rFonts w:ascii="Calibri" w:eastAsia="Calibri" w:hAnsi="Calibri" w:cs="Times New Roman"/>
        <w:kern w:val="0"/>
        <w:sz w:val="20"/>
        <w:szCs w:val="20"/>
        <w:lang w:val="en-US" w:eastAsia="en-US" w:bidi="ar-SA"/>
      </w:rPr>
      <w:t xml:space="preserve"> Rev.1</w:t>
    </w:r>
    <w:r w:rsidR="00093103" w:rsidRPr="00093103">
      <w:rPr>
        <w:rFonts w:ascii="Calibri" w:eastAsia="Calibri" w:hAnsi="Calibri" w:cs="Times New Roman"/>
        <w:kern w:val="0"/>
        <w:sz w:val="20"/>
        <w:szCs w:val="20"/>
        <w:lang w:val="en-US" w:eastAsia="en-US" w:bidi="ar-SA"/>
      </w:rPr>
      <w:tab/>
    </w:r>
    <w:r w:rsidR="00093103" w:rsidRPr="00093103">
      <w:rPr>
        <w:rFonts w:ascii="Calibri" w:eastAsia="Calibri" w:hAnsi="Calibri" w:cs="Times New Roman"/>
        <w:kern w:val="0"/>
        <w:sz w:val="20"/>
        <w:szCs w:val="20"/>
        <w:lang w:val="en-US" w:eastAsia="en-US" w:bidi="ar-SA"/>
      </w:rPr>
      <w:tab/>
    </w:r>
    <w:r w:rsidR="00093103" w:rsidRPr="00093103">
      <w:rPr>
        <w:rFonts w:ascii="Calibri" w:eastAsia="Calibri" w:hAnsi="Calibri" w:cs="Times New Roman"/>
        <w:kern w:val="0"/>
        <w:sz w:val="20"/>
        <w:szCs w:val="20"/>
        <w:lang w:val="en-US" w:eastAsia="en-US" w:bidi="ar-SA"/>
      </w:rPr>
      <w:fldChar w:fldCharType="begin"/>
    </w:r>
    <w:r w:rsidR="00093103" w:rsidRPr="00093103">
      <w:rPr>
        <w:rFonts w:ascii="Calibri" w:eastAsia="Calibri" w:hAnsi="Calibri" w:cs="Times New Roman"/>
        <w:kern w:val="0"/>
        <w:sz w:val="20"/>
        <w:szCs w:val="20"/>
        <w:lang w:val="en-US" w:eastAsia="en-US" w:bidi="ar-SA"/>
      </w:rPr>
      <w:instrText xml:space="preserve"> PAGE   \* MERGEFORMAT </w:instrText>
    </w:r>
    <w:r w:rsidR="00093103" w:rsidRPr="00093103">
      <w:rPr>
        <w:rFonts w:ascii="Calibri" w:eastAsia="Calibri" w:hAnsi="Calibri" w:cs="Times New Roman"/>
        <w:kern w:val="0"/>
        <w:sz w:val="20"/>
        <w:szCs w:val="20"/>
        <w:lang w:val="en-US" w:eastAsia="en-US" w:bidi="ar-SA"/>
      </w:rPr>
      <w:fldChar w:fldCharType="separate"/>
    </w:r>
    <w:r w:rsidR="009B3479">
      <w:rPr>
        <w:rFonts w:ascii="Calibri" w:eastAsia="Calibri" w:hAnsi="Calibri" w:cs="Times New Roman"/>
        <w:noProof/>
        <w:kern w:val="0"/>
        <w:sz w:val="20"/>
        <w:szCs w:val="20"/>
        <w:lang w:val="en-US" w:eastAsia="en-US" w:bidi="ar-SA"/>
      </w:rPr>
      <w:t>6</w:t>
    </w:r>
    <w:r w:rsidR="00093103" w:rsidRPr="00093103">
      <w:rPr>
        <w:rFonts w:ascii="Calibri" w:eastAsia="Calibri" w:hAnsi="Calibri" w:cs="Times New Roman"/>
        <w:noProof/>
        <w:kern w:val="0"/>
        <w:sz w:val="20"/>
        <w:szCs w:val="20"/>
        <w:lang w:val="en-US" w:eastAsia="en-US" w:bidi="ar-SA"/>
      </w:rPr>
      <w:fldChar w:fldCharType="end"/>
    </w:r>
  </w:p>
  <w:p w14:paraId="34124300" w14:textId="77777777" w:rsidR="00093103" w:rsidRDefault="00093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C3A47" w14:textId="77777777" w:rsidR="00BB2D01" w:rsidRDefault="00BB2D01" w:rsidP="00A61B59">
      <w:r>
        <w:separator/>
      </w:r>
    </w:p>
  </w:footnote>
  <w:footnote w:type="continuationSeparator" w:id="0">
    <w:p w14:paraId="174AF4B5" w14:textId="77777777" w:rsidR="00BB2D01" w:rsidRDefault="00BB2D01" w:rsidP="00A61B59">
      <w:r>
        <w:continuationSeparator/>
      </w:r>
    </w:p>
  </w:footnote>
  <w:footnote w:id="1">
    <w:p w14:paraId="1F93EE3C" w14:textId="1C7227E6" w:rsidR="008C34C3" w:rsidRPr="00DB3F1B" w:rsidRDefault="008C34C3" w:rsidP="009126DB">
      <w:pPr>
        <w:pStyle w:val="FootnoteText"/>
        <w:ind w:left="0" w:firstLine="0"/>
        <w:rPr>
          <w:rFonts w:asciiTheme="minorHAnsi" w:hAnsiTheme="minorHAnsi" w:cstheme="minorHAnsi"/>
          <w:sz w:val="18"/>
          <w:lang w:val="fr-FR"/>
        </w:rPr>
      </w:pPr>
      <w:r w:rsidRPr="004D2C40">
        <w:rPr>
          <w:rStyle w:val="FootnoteReference"/>
          <w:rFonts w:asciiTheme="minorHAnsi" w:hAnsiTheme="minorHAnsi" w:cstheme="minorHAnsi"/>
          <w:sz w:val="18"/>
        </w:rPr>
        <w:footnoteRef/>
      </w:r>
      <w:r w:rsidRPr="004D2C40">
        <w:rPr>
          <w:rFonts w:asciiTheme="minorHAnsi" w:hAnsiTheme="minorHAnsi" w:cstheme="minorHAnsi"/>
          <w:sz w:val="18"/>
        </w:rPr>
        <w:t xml:space="preserve"> </w:t>
      </w:r>
      <w:r w:rsidR="00D9321A">
        <w:rPr>
          <w:rFonts w:asciiTheme="minorHAnsi" w:hAnsiTheme="minorHAnsi" w:cstheme="minorHAnsi"/>
          <w:sz w:val="18"/>
        </w:rPr>
        <w:t>Les</w:t>
      </w:r>
      <w:r w:rsidRPr="00D9321A">
        <w:rPr>
          <w:rFonts w:asciiTheme="minorHAnsi" w:hAnsiTheme="minorHAnsi" w:cstheme="minorHAnsi"/>
          <w:sz w:val="18"/>
          <w:lang w:val="fr-CA"/>
        </w:rPr>
        <w:t xml:space="preserve"> discussions </w:t>
      </w:r>
      <w:r w:rsidR="00D9321A">
        <w:rPr>
          <w:rFonts w:asciiTheme="minorHAnsi" w:hAnsiTheme="minorHAnsi" w:cstheme="minorHAnsi"/>
          <w:sz w:val="18"/>
          <w:lang w:val="fr-CA"/>
        </w:rPr>
        <w:t xml:space="preserve">de l’atelier sont résumées dans un rapport disponible à l’adresse : </w:t>
      </w:r>
      <w:hyperlink r:id="rId1" w:history="1">
        <w:r w:rsidRPr="00DF3BA4">
          <w:rPr>
            <w:rFonts w:asciiTheme="minorHAnsi" w:hAnsiTheme="minorHAnsi" w:cstheme="minorHAnsi"/>
            <w:color w:val="0000FF"/>
            <w:sz w:val="18"/>
            <w:u w:val="single"/>
            <w:lang w:val="fr-CA"/>
          </w:rPr>
          <w:t>https://www.ramsar.org/sites/default/files/documents/library/report_peatlands_vilm_workshop_sept_2016.pdf</w:t>
        </w:r>
      </w:hyperlink>
      <w:r w:rsidR="00BD6D89" w:rsidRPr="00DF3BA4">
        <w:rPr>
          <w:rFonts w:asciiTheme="minorHAnsi" w:hAnsiTheme="minorHAnsi" w:cstheme="minorHAnsi"/>
          <w:sz w:val="18"/>
          <w:lang w:val="fr-CA"/>
        </w:rPr>
        <w:t xml:space="preserve"> </w:t>
      </w:r>
      <w:r w:rsidR="00D9321A" w:rsidRPr="00DF3BA4">
        <w:rPr>
          <w:rFonts w:asciiTheme="minorHAnsi" w:hAnsiTheme="minorHAnsi" w:cstheme="minorHAnsi"/>
          <w:sz w:val="18"/>
          <w:lang w:val="fr-CA"/>
        </w:rPr>
        <w:t>et une</w:t>
      </w:r>
      <w:r w:rsidRPr="00DF3BA4">
        <w:rPr>
          <w:rFonts w:asciiTheme="minorHAnsi" w:hAnsiTheme="minorHAnsi" w:cstheme="minorHAnsi"/>
          <w:sz w:val="18"/>
          <w:lang w:val="fr-CA"/>
        </w:rPr>
        <w:t xml:space="preserve"> </w:t>
      </w:r>
      <w:r w:rsidR="00D9321A" w:rsidRPr="00DF3BA4">
        <w:rPr>
          <w:rFonts w:asciiTheme="minorHAnsi" w:hAnsiTheme="minorHAnsi" w:cstheme="minorHAnsi"/>
          <w:sz w:val="18"/>
          <w:lang w:val="fr-CA"/>
        </w:rPr>
        <w:t xml:space="preserve">Note </w:t>
      </w:r>
      <w:r w:rsidR="00CE67BC" w:rsidRPr="00DF3BA4">
        <w:rPr>
          <w:rFonts w:asciiTheme="minorHAnsi" w:hAnsiTheme="minorHAnsi" w:cstheme="minorHAnsi"/>
          <w:sz w:val="18"/>
          <w:lang w:val="fr-CA"/>
        </w:rPr>
        <w:t xml:space="preserve">d’information </w:t>
      </w:r>
      <w:r w:rsidR="00DF3BA4" w:rsidRPr="00DF3BA4">
        <w:rPr>
          <w:rFonts w:asciiTheme="minorHAnsi" w:hAnsiTheme="minorHAnsi" w:cstheme="minorHAnsi"/>
          <w:sz w:val="18"/>
          <w:lang w:val="fr-CA"/>
        </w:rPr>
        <w:t>publiée</w:t>
      </w:r>
      <w:r w:rsidR="00CE67BC" w:rsidRPr="00DF3BA4">
        <w:rPr>
          <w:rFonts w:asciiTheme="minorHAnsi" w:hAnsiTheme="minorHAnsi" w:cstheme="minorHAnsi"/>
          <w:sz w:val="18"/>
          <w:lang w:val="fr-CA"/>
        </w:rPr>
        <w:t xml:space="preserve"> par </w:t>
      </w:r>
      <w:r w:rsidR="00FA5D43" w:rsidRPr="00DF3BA4">
        <w:rPr>
          <w:rFonts w:asciiTheme="minorHAnsi" w:hAnsiTheme="minorHAnsi" w:cstheme="minorHAnsi"/>
          <w:sz w:val="18"/>
          <w:lang w:val="fr-CA"/>
        </w:rPr>
        <w:t>Greifswald Mire Center</w:t>
      </w:r>
      <w:r w:rsidRPr="00DF3BA4">
        <w:rPr>
          <w:rFonts w:asciiTheme="minorHAnsi" w:hAnsiTheme="minorHAnsi" w:cstheme="minorHAnsi"/>
          <w:sz w:val="18"/>
          <w:lang w:val="fr-CA"/>
        </w:rPr>
        <w:t xml:space="preserve"> </w:t>
      </w:r>
      <w:r w:rsidR="00DF3BA4" w:rsidRPr="00DF3BA4">
        <w:rPr>
          <w:rFonts w:asciiTheme="minorHAnsi" w:hAnsiTheme="minorHAnsi" w:cstheme="minorHAnsi"/>
          <w:sz w:val="18"/>
          <w:lang w:val="fr-CA"/>
        </w:rPr>
        <w:t xml:space="preserve">et </w:t>
      </w:r>
      <w:r w:rsidR="00D9321A" w:rsidRPr="00DF3BA4">
        <w:rPr>
          <w:rFonts w:asciiTheme="minorHAnsi" w:hAnsiTheme="minorHAnsi" w:cstheme="minorHAnsi"/>
          <w:sz w:val="18"/>
          <w:lang w:val="fr-CA"/>
        </w:rPr>
        <w:t>disponible à l’adresse </w:t>
      </w:r>
      <w:r w:rsidR="00BD6D89" w:rsidRPr="00DF3BA4">
        <w:rPr>
          <w:rFonts w:asciiTheme="minorHAnsi" w:hAnsiTheme="minorHAnsi" w:cstheme="minorHAnsi"/>
          <w:sz w:val="18"/>
          <w:lang w:val="fr-CA"/>
        </w:rPr>
        <w:t xml:space="preserve">: </w:t>
      </w:r>
      <w:hyperlink r:id="rId2" w:history="1">
        <w:r w:rsidR="0051723C" w:rsidRPr="00DF3BA4">
          <w:rPr>
            <w:rStyle w:val="Hyperlink"/>
            <w:rFonts w:asciiTheme="minorHAnsi" w:hAnsiTheme="minorHAnsi" w:cstheme="minorHAnsi"/>
            <w:sz w:val="18"/>
            <w:lang w:val="fr-CA"/>
          </w:rPr>
          <w:t>https://www.ramsar.org/sites/default/files/documents/library/briefing_note_peatlands_vilm_workshop_sept_2016.pdf</w:t>
        </w:r>
      </w:hyperlink>
      <w:r w:rsidR="00CA6222" w:rsidRPr="00DB3F1B">
        <w:rPr>
          <w:rFonts w:asciiTheme="minorHAnsi" w:hAnsiTheme="minorHAnsi" w:cstheme="minorHAnsi"/>
          <w:sz w:val="18"/>
          <w:lang w:val="fr-FR"/>
        </w:rPr>
        <w:t>.</w:t>
      </w:r>
    </w:p>
  </w:footnote>
  <w:footnote w:id="2">
    <w:p w14:paraId="092738A9" w14:textId="301098F5" w:rsidR="008C34C3" w:rsidRPr="00DB3F1B" w:rsidRDefault="008C34C3" w:rsidP="009126DB">
      <w:pPr>
        <w:pStyle w:val="FootnoteText"/>
        <w:ind w:left="0" w:firstLine="0"/>
        <w:rPr>
          <w:lang w:val="fr-FR"/>
        </w:rPr>
      </w:pPr>
      <w:r w:rsidRPr="004D2C40">
        <w:rPr>
          <w:rStyle w:val="FootnoteReference"/>
          <w:rFonts w:asciiTheme="minorHAnsi" w:hAnsiTheme="minorHAnsi" w:cstheme="minorHAnsi"/>
          <w:sz w:val="18"/>
        </w:rPr>
        <w:footnoteRef/>
      </w:r>
      <w:r w:rsidRPr="004D2C40">
        <w:rPr>
          <w:rFonts w:asciiTheme="minorHAnsi" w:hAnsiTheme="minorHAnsi" w:cstheme="minorHAnsi"/>
          <w:sz w:val="18"/>
        </w:rPr>
        <w:t xml:space="preserve"> </w:t>
      </w:r>
      <w:r w:rsidR="000C63F2">
        <w:rPr>
          <w:rFonts w:asciiTheme="minorHAnsi" w:hAnsiTheme="minorHAnsi" w:cstheme="minorHAnsi"/>
          <w:sz w:val="18"/>
        </w:rPr>
        <w:t xml:space="preserve">Les procès-verbaux de cette activité peuvent être téléchargés à l’adresse: </w:t>
      </w:r>
      <w:hyperlink r:id="rId3" w:history="1">
        <w:r w:rsidR="00F06C5A" w:rsidRPr="002C126C">
          <w:rPr>
            <w:rStyle w:val="Hyperlink"/>
            <w:rFonts w:asciiTheme="minorHAnsi" w:hAnsiTheme="minorHAnsi" w:cstheme="minorHAnsi"/>
            <w:sz w:val="18"/>
          </w:rPr>
          <w:t>http://www.rrr2017.com/doc/aktuelles/veranstaltungen/rrr2017/downloads/RRR2017%20-%20proceedings%20-%20web.pdf</w:t>
        </w:r>
      </w:hyperlink>
      <w:r w:rsidR="00F06C5A">
        <w:rPr>
          <w:rFonts w:asciiTheme="minorHAnsi" w:hAnsiTheme="minorHAnsi" w:cstheme="minorHAnsi"/>
          <w:sz w:val="18"/>
        </w:rPr>
        <w:t xml:space="preserve"> </w:t>
      </w:r>
      <w:r w:rsidR="00423DF7" w:rsidRPr="004D2C40">
        <w:rPr>
          <w:rFonts w:asciiTheme="minorHAnsi" w:hAnsiTheme="minorHAnsi" w:cstheme="minorHAnsi"/>
          <w:sz w:val="18"/>
        </w:rPr>
        <w:t>.</w:t>
      </w:r>
    </w:p>
  </w:footnote>
  <w:footnote w:id="3">
    <w:p w14:paraId="74ED9EDE" w14:textId="77777777" w:rsidR="009D532C" w:rsidRPr="000D4879" w:rsidRDefault="009D532C" w:rsidP="009D532C">
      <w:pPr>
        <w:pStyle w:val="FootnoteText"/>
        <w:rPr>
          <w:lang w:val="fr-CA"/>
        </w:rPr>
      </w:pPr>
      <w:r>
        <w:rPr>
          <w:rStyle w:val="FootnoteReference"/>
        </w:rPr>
        <w:footnoteRef/>
      </w:r>
      <w:r>
        <w:t xml:space="preserve"> </w:t>
      </w:r>
      <w:r>
        <w:rPr>
          <w:rFonts w:asciiTheme="minorHAnsi" w:hAnsiTheme="minorHAnsi" w:cstheme="minorHAnsi"/>
          <w:szCs w:val="20"/>
        </w:rPr>
        <w:t>Par</w:t>
      </w:r>
      <w:r w:rsidRPr="001724B0">
        <w:rPr>
          <w:rFonts w:asciiTheme="minorHAnsi" w:hAnsiTheme="minorHAnsi" w:cstheme="minorHAnsi"/>
          <w:szCs w:val="20"/>
        </w:rPr>
        <w:t xml:space="preserve"> ex</w:t>
      </w:r>
      <w:r>
        <w:rPr>
          <w:rFonts w:asciiTheme="minorHAnsi" w:hAnsiTheme="minorHAnsi" w:cstheme="minorHAnsi"/>
          <w:szCs w:val="20"/>
        </w:rPr>
        <w:t>e</w:t>
      </w:r>
      <w:r w:rsidRPr="001724B0">
        <w:rPr>
          <w:rFonts w:asciiTheme="minorHAnsi" w:hAnsiTheme="minorHAnsi" w:cstheme="minorHAnsi"/>
          <w:szCs w:val="20"/>
        </w:rPr>
        <w:t xml:space="preserve">mple: </w:t>
      </w:r>
      <w:hyperlink r:id="rId4" w:history="1">
        <w:r w:rsidRPr="001724B0">
          <w:rPr>
            <w:rStyle w:val="Hyperlink"/>
            <w:rFonts w:asciiTheme="minorHAnsi" w:hAnsiTheme="minorHAnsi" w:cstheme="minorHAnsi"/>
            <w:szCs w:val="20"/>
          </w:rPr>
          <w:t>www.fao.org/in-action/micca/knowledge/peatlands-and-organic-soils/cases-of-peatland-management-practices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6D5A5" w14:textId="77777777" w:rsidR="008C34C3" w:rsidRPr="00A61B59" w:rsidRDefault="008C34C3" w:rsidP="00A61B59">
    <w:pPr>
      <w:pStyle w:val="Header"/>
      <w:jc w:val="right"/>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26A59"/>
    <w:multiLevelType w:val="hybridMultilevel"/>
    <w:tmpl w:val="08748B5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940BB"/>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60749"/>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06287"/>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658FF"/>
    <w:multiLevelType w:val="hybridMultilevel"/>
    <w:tmpl w:val="AD9E004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D5549"/>
    <w:multiLevelType w:val="hybridMultilevel"/>
    <w:tmpl w:val="3BF8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97E8A"/>
    <w:multiLevelType w:val="hybridMultilevel"/>
    <w:tmpl w:val="0A800C2A"/>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192731"/>
    <w:multiLevelType w:val="hybridMultilevel"/>
    <w:tmpl w:val="ECFC1F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B3C3499"/>
    <w:multiLevelType w:val="hybridMultilevel"/>
    <w:tmpl w:val="0FD0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FA1A2F"/>
    <w:multiLevelType w:val="hybridMultilevel"/>
    <w:tmpl w:val="5E9AB514"/>
    <w:lvl w:ilvl="0" w:tplc="730032D4">
      <w:numFmt w:val="bullet"/>
      <w:lvlText w:val="-"/>
      <w:lvlJc w:val="left"/>
      <w:pPr>
        <w:ind w:left="786" w:hanging="360"/>
      </w:pPr>
      <w:rPr>
        <w:rFonts w:ascii="Calibri" w:eastAsia="Calibri" w:hAnsi="Calibri" w:cs="Garamond"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1" w15:restartNumberingAfterBreak="0">
    <w:nsid w:val="7FE70C4A"/>
    <w:multiLevelType w:val="hybridMultilevel"/>
    <w:tmpl w:val="2D269472"/>
    <w:lvl w:ilvl="0" w:tplc="0409000F">
      <w:start w:val="1"/>
      <w:numFmt w:val="decimal"/>
      <w:lvlText w:val="%1."/>
      <w:lvlJc w:val="left"/>
      <w:pPr>
        <w:ind w:left="644" w:hanging="360"/>
      </w:pPr>
      <w:rPr>
        <w:rFonts w:hint="default"/>
      </w:rPr>
    </w:lvl>
    <w:lvl w:ilvl="1" w:tplc="ED7C300E">
      <w:start w:val="1"/>
      <w:numFmt w:val="lowerLetter"/>
      <w:lvlText w:val="%2)"/>
      <w:lvlJc w:val="left"/>
      <w:pPr>
        <w:ind w:left="1440" w:hanging="360"/>
      </w:pPr>
      <w:rPr>
        <w:rFonts w:hint="default"/>
        <w:caps w:val="0"/>
        <w:strike w:val="0"/>
        <w:dstrike w:val="0"/>
        <w:color w:val="auto"/>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4"/>
  </w:num>
  <w:num w:numId="4">
    <w:abstractNumId w:val="8"/>
  </w:num>
  <w:num w:numId="5">
    <w:abstractNumId w:val="2"/>
  </w:num>
  <w:num w:numId="6">
    <w:abstractNumId w:val="3"/>
  </w:num>
  <w:num w:numId="7">
    <w:abstractNumId w:val="1"/>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TrackFormattin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0EC"/>
    <w:rsid w:val="0000038F"/>
    <w:rsid w:val="00001AA3"/>
    <w:rsid w:val="000023CD"/>
    <w:rsid w:val="00003371"/>
    <w:rsid w:val="00004426"/>
    <w:rsid w:val="00005780"/>
    <w:rsid w:val="000067B6"/>
    <w:rsid w:val="00010F50"/>
    <w:rsid w:val="00011403"/>
    <w:rsid w:val="00016D56"/>
    <w:rsid w:val="00017185"/>
    <w:rsid w:val="00026AAB"/>
    <w:rsid w:val="0003479B"/>
    <w:rsid w:val="00035B5A"/>
    <w:rsid w:val="000371FA"/>
    <w:rsid w:val="0003753B"/>
    <w:rsid w:val="00051B98"/>
    <w:rsid w:val="00052C3C"/>
    <w:rsid w:val="00055C60"/>
    <w:rsid w:val="0005643C"/>
    <w:rsid w:val="00060039"/>
    <w:rsid w:val="00063107"/>
    <w:rsid w:val="00063B86"/>
    <w:rsid w:val="0007178C"/>
    <w:rsid w:val="00071C66"/>
    <w:rsid w:val="000722A1"/>
    <w:rsid w:val="00074DB3"/>
    <w:rsid w:val="0007582C"/>
    <w:rsid w:val="00077EE4"/>
    <w:rsid w:val="00082B78"/>
    <w:rsid w:val="0008339D"/>
    <w:rsid w:val="00084DFB"/>
    <w:rsid w:val="00086B31"/>
    <w:rsid w:val="00086B82"/>
    <w:rsid w:val="00093103"/>
    <w:rsid w:val="000A123E"/>
    <w:rsid w:val="000A1489"/>
    <w:rsid w:val="000A3A0C"/>
    <w:rsid w:val="000B5320"/>
    <w:rsid w:val="000C2951"/>
    <w:rsid w:val="000C63F2"/>
    <w:rsid w:val="000C7C01"/>
    <w:rsid w:val="000D7A13"/>
    <w:rsid w:val="000E1A0D"/>
    <w:rsid w:val="000E557A"/>
    <w:rsid w:val="000E6993"/>
    <w:rsid w:val="000F1A1D"/>
    <w:rsid w:val="000F2501"/>
    <w:rsid w:val="000F5DB6"/>
    <w:rsid w:val="000F73F5"/>
    <w:rsid w:val="00111406"/>
    <w:rsid w:val="0011259E"/>
    <w:rsid w:val="001162FD"/>
    <w:rsid w:val="00117403"/>
    <w:rsid w:val="00117A4C"/>
    <w:rsid w:val="00117F16"/>
    <w:rsid w:val="00117F9D"/>
    <w:rsid w:val="001241C9"/>
    <w:rsid w:val="001250BE"/>
    <w:rsid w:val="001264E9"/>
    <w:rsid w:val="00140890"/>
    <w:rsid w:val="001444F7"/>
    <w:rsid w:val="001448DE"/>
    <w:rsid w:val="001460EC"/>
    <w:rsid w:val="00170E36"/>
    <w:rsid w:val="00170F33"/>
    <w:rsid w:val="0017112A"/>
    <w:rsid w:val="00172C38"/>
    <w:rsid w:val="00174478"/>
    <w:rsid w:val="00175601"/>
    <w:rsid w:val="00185159"/>
    <w:rsid w:val="001940D3"/>
    <w:rsid w:val="001A1029"/>
    <w:rsid w:val="001A5B38"/>
    <w:rsid w:val="001A7BBF"/>
    <w:rsid w:val="001B5030"/>
    <w:rsid w:val="001C3065"/>
    <w:rsid w:val="001C47B1"/>
    <w:rsid w:val="001C6CD2"/>
    <w:rsid w:val="001D3346"/>
    <w:rsid w:val="001D5AC4"/>
    <w:rsid w:val="001D6A21"/>
    <w:rsid w:val="001D750E"/>
    <w:rsid w:val="001D7F5B"/>
    <w:rsid w:val="001E163D"/>
    <w:rsid w:val="001E18DA"/>
    <w:rsid w:val="001E2451"/>
    <w:rsid w:val="001E7F96"/>
    <w:rsid w:val="001F1752"/>
    <w:rsid w:val="001F1A17"/>
    <w:rsid w:val="001F2368"/>
    <w:rsid w:val="001F4A3D"/>
    <w:rsid w:val="001F67E4"/>
    <w:rsid w:val="001F6B37"/>
    <w:rsid w:val="00200D2A"/>
    <w:rsid w:val="00200DFD"/>
    <w:rsid w:val="00210C77"/>
    <w:rsid w:val="0021291B"/>
    <w:rsid w:val="002132B4"/>
    <w:rsid w:val="00221FDE"/>
    <w:rsid w:val="002243B0"/>
    <w:rsid w:val="00224C9F"/>
    <w:rsid w:val="00227140"/>
    <w:rsid w:val="00227291"/>
    <w:rsid w:val="002337E5"/>
    <w:rsid w:val="00240D5D"/>
    <w:rsid w:val="0024162C"/>
    <w:rsid w:val="00244806"/>
    <w:rsid w:val="00244899"/>
    <w:rsid w:val="00253CD2"/>
    <w:rsid w:val="00254D6E"/>
    <w:rsid w:val="0025620C"/>
    <w:rsid w:val="00257FB4"/>
    <w:rsid w:val="002614FA"/>
    <w:rsid w:val="0026155B"/>
    <w:rsid w:val="002627B0"/>
    <w:rsid w:val="00263E5F"/>
    <w:rsid w:val="00266F7C"/>
    <w:rsid w:val="002715C8"/>
    <w:rsid w:val="00274BED"/>
    <w:rsid w:val="0027791A"/>
    <w:rsid w:val="0028195F"/>
    <w:rsid w:val="002839A9"/>
    <w:rsid w:val="002853D7"/>
    <w:rsid w:val="00285CFF"/>
    <w:rsid w:val="002A2DD9"/>
    <w:rsid w:val="002B0714"/>
    <w:rsid w:val="002B1C2D"/>
    <w:rsid w:val="002B3D1C"/>
    <w:rsid w:val="002B41B7"/>
    <w:rsid w:val="002B5D94"/>
    <w:rsid w:val="002C183F"/>
    <w:rsid w:val="002C6F7F"/>
    <w:rsid w:val="002C7807"/>
    <w:rsid w:val="002C7FD0"/>
    <w:rsid w:val="002D54DF"/>
    <w:rsid w:val="002E16EE"/>
    <w:rsid w:val="002E24EB"/>
    <w:rsid w:val="002E3BD0"/>
    <w:rsid w:val="002E4207"/>
    <w:rsid w:val="002E4B5E"/>
    <w:rsid w:val="002F0B15"/>
    <w:rsid w:val="0030297A"/>
    <w:rsid w:val="003058BA"/>
    <w:rsid w:val="00312A73"/>
    <w:rsid w:val="00316642"/>
    <w:rsid w:val="00316A94"/>
    <w:rsid w:val="0032757E"/>
    <w:rsid w:val="003307AE"/>
    <w:rsid w:val="00330F47"/>
    <w:rsid w:val="003327CD"/>
    <w:rsid w:val="00335E7B"/>
    <w:rsid w:val="0033772B"/>
    <w:rsid w:val="00341965"/>
    <w:rsid w:val="003421EC"/>
    <w:rsid w:val="0035781A"/>
    <w:rsid w:val="00361EED"/>
    <w:rsid w:val="00363A63"/>
    <w:rsid w:val="00366098"/>
    <w:rsid w:val="003662B7"/>
    <w:rsid w:val="00366AC5"/>
    <w:rsid w:val="00367129"/>
    <w:rsid w:val="003703BB"/>
    <w:rsid w:val="00370550"/>
    <w:rsid w:val="003724D7"/>
    <w:rsid w:val="00373CDB"/>
    <w:rsid w:val="0037520B"/>
    <w:rsid w:val="00375BE4"/>
    <w:rsid w:val="0037622A"/>
    <w:rsid w:val="00376966"/>
    <w:rsid w:val="00377D69"/>
    <w:rsid w:val="00381558"/>
    <w:rsid w:val="00382A99"/>
    <w:rsid w:val="00390C8F"/>
    <w:rsid w:val="00393461"/>
    <w:rsid w:val="0039522A"/>
    <w:rsid w:val="003A241C"/>
    <w:rsid w:val="003A2AD6"/>
    <w:rsid w:val="003A346B"/>
    <w:rsid w:val="003A3E8A"/>
    <w:rsid w:val="003A425A"/>
    <w:rsid w:val="003A52DE"/>
    <w:rsid w:val="003B1CEC"/>
    <w:rsid w:val="003B2757"/>
    <w:rsid w:val="003C0B2E"/>
    <w:rsid w:val="003C2E22"/>
    <w:rsid w:val="003C487B"/>
    <w:rsid w:val="003C60A6"/>
    <w:rsid w:val="003D14FD"/>
    <w:rsid w:val="003D4F1A"/>
    <w:rsid w:val="003E00AB"/>
    <w:rsid w:val="003E1026"/>
    <w:rsid w:val="003E459C"/>
    <w:rsid w:val="003E6241"/>
    <w:rsid w:val="003F0CEE"/>
    <w:rsid w:val="003F220F"/>
    <w:rsid w:val="003F5207"/>
    <w:rsid w:val="003F5387"/>
    <w:rsid w:val="004024E9"/>
    <w:rsid w:val="0040471A"/>
    <w:rsid w:val="0040657D"/>
    <w:rsid w:val="004078FF"/>
    <w:rsid w:val="0041293E"/>
    <w:rsid w:val="00412F0E"/>
    <w:rsid w:val="004130EB"/>
    <w:rsid w:val="00416996"/>
    <w:rsid w:val="00422523"/>
    <w:rsid w:val="00423DF7"/>
    <w:rsid w:val="004264D1"/>
    <w:rsid w:val="004324F0"/>
    <w:rsid w:val="00434484"/>
    <w:rsid w:val="0044148E"/>
    <w:rsid w:val="004417EC"/>
    <w:rsid w:val="00443AEF"/>
    <w:rsid w:val="00452534"/>
    <w:rsid w:val="004638BF"/>
    <w:rsid w:val="00467FF6"/>
    <w:rsid w:val="004739CD"/>
    <w:rsid w:val="00476076"/>
    <w:rsid w:val="00476925"/>
    <w:rsid w:val="00480A4D"/>
    <w:rsid w:val="00492A6B"/>
    <w:rsid w:val="004953F2"/>
    <w:rsid w:val="004974BC"/>
    <w:rsid w:val="004979CC"/>
    <w:rsid w:val="004A348C"/>
    <w:rsid w:val="004A503A"/>
    <w:rsid w:val="004A560D"/>
    <w:rsid w:val="004B1D50"/>
    <w:rsid w:val="004B4034"/>
    <w:rsid w:val="004B6AB5"/>
    <w:rsid w:val="004B6CA4"/>
    <w:rsid w:val="004C176D"/>
    <w:rsid w:val="004C1F4A"/>
    <w:rsid w:val="004C3241"/>
    <w:rsid w:val="004C4FAA"/>
    <w:rsid w:val="004D2C40"/>
    <w:rsid w:val="004D5625"/>
    <w:rsid w:val="004E00DE"/>
    <w:rsid w:val="004E12C5"/>
    <w:rsid w:val="004E4D77"/>
    <w:rsid w:val="004F179E"/>
    <w:rsid w:val="004F3CAE"/>
    <w:rsid w:val="004F4C05"/>
    <w:rsid w:val="004F5606"/>
    <w:rsid w:val="004F57CB"/>
    <w:rsid w:val="005016D7"/>
    <w:rsid w:val="005059FD"/>
    <w:rsid w:val="00506BA1"/>
    <w:rsid w:val="00506C99"/>
    <w:rsid w:val="00511E01"/>
    <w:rsid w:val="00513B53"/>
    <w:rsid w:val="00515439"/>
    <w:rsid w:val="00516C3B"/>
    <w:rsid w:val="0051723C"/>
    <w:rsid w:val="00520D51"/>
    <w:rsid w:val="00522190"/>
    <w:rsid w:val="005239F7"/>
    <w:rsid w:val="00525386"/>
    <w:rsid w:val="00526876"/>
    <w:rsid w:val="00526D20"/>
    <w:rsid w:val="0054055F"/>
    <w:rsid w:val="005445D2"/>
    <w:rsid w:val="005452FE"/>
    <w:rsid w:val="0054689D"/>
    <w:rsid w:val="00546F1C"/>
    <w:rsid w:val="00547F8C"/>
    <w:rsid w:val="005504A4"/>
    <w:rsid w:val="00551C20"/>
    <w:rsid w:val="00551E6D"/>
    <w:rsid w:val="00552989"/>
    <w:rsid w:val="00555EA8"/>
    <w:rsid w:val="00556BA5"/>
    <w:rsid w:val="00565AD5"/>
    <w:rsid w:val="005670A6"/>
    <w:rsid w:val="00570158"/>
    <w:rsid w:val="005715C4"/>
    <w:rsid w:val="005718F8"/>
    <w:rsid w:val="00572FBA"/>
    <w:rsid w:val="00574C64"/>
    <w:rsid w:val="00575873"/>
    <w:rsid w:val="005824A4"/>
    <w:rsid w:val="005834CE"/>
    <w:rsid w:val="00586085"/>
    <w:rsid w:val="005866B1"/>
    <w:rsid w:val="0058752D"/>
    <w:rsid w:val="00587FFD"/>
    <w:rsid w:val="005B1F51"/>
    <w:rsid w:val="005B632D"/>
    <w:rsid w:val="005B6BDB"/>
    <w:rsid w:val="005C0B34"/>
    <w:rsid w:val="005C383B"/>
    <w:rsid w:val="005C3AB4"/>
    <w:rsid w:val="005C7FB5"/>
    <w:rsid w:val="005D1E61"/>
    <w:rsid w:val="005D561D"/>
    <w:rsid w:val="005E028D"/>
    <w:rsid w:val="005E1B14"/>
    <w:rsid w:val="005E2500"/>
    <w:rsid w:val="005E2A8E"/>
    <w:rsid w:val="005E6000"/>
    <w:rsid w:val="005F006B"/>
    <w:rsid w:val="005F27F9"/>
    <w:rsid w:val="005F7634"/>
    <w:rsid w:val="00600D27"/>
    <w:rsid w:val="0060169B"/>
    <w:rsid w:val="00610E00"/>
    <w:rsid w:val="006128EA"/>
    <w:rsid w:val="00613AF0"/>
    <w:rsid w:val="00614F0B"/>
    <w:rsid w:val="00616730"/>
    <w:rsid w:val="00617AF4"/>
    <w:rsid w:val="00620730"/>
    <w:rsid w:val="006231B3"/>
    <w:rsid w:val="00625032"/>
    <w:rsid w:val="00625315"/>
    <w:rsid w:val="00633368"/>
    <w:rsid w:val="00633BE6"/>
    <w:rsid w:val="00635735"/>
    <w:rsid w:val="006368F5"/>
    <w:rsid w:val="006414FE"/>
    <w:rsid w:val="00642653"/>
    <w:rsid w:val="00646EDB"/>
    <w:rsid w:val="00647AD3"/>
    <w:rsid w:val="00652F92"/>
    <w:rsid w:val="006534B7"/>
    <w:rsid w:val="006538FC"/>
    <w:rsid w:val="00654026"/>
    <w:rsid w:val="0066153D"/>
    <w:rsid w:val="00661DE1"/>
    <w:rsid w:val="00662387"/>
    <w:rsid w:val="00672B6C"/>
    <w:rsid w:val="00672D04"/>
    <w:rsid w:val="00682A00"/>
    <w:rsid w:val="00682A0F"/>
    <w:rsid w:val="006844E9"/>
    <w:rsid w:val="00685F3E"/>
    <w:rsid w:val="00691548"/>
    <w:rsid w:val="00692304"/>
    <w:rsid w:val="00695715"/>
    <w:rsid w:val="00697057"/>
    <w:rsid w:val="00697F4E"/>
    <w:rsid w:val="006A61AC"/>
    <w:rsid w:val="006B1A66"/>
    <w:rsid w:val="006B6E03"/>
    <w:rsid w:val="006B7244"/>
    <w:rsid w:val="006C0052"/>
    <w:rsid w:val="006C0CD4"/>
    <w:rsid w:val="006C48B5"/>
    <w:rsid w:val="006C50FB"/>
    <w:rsid w:val="006D0957"/>
    <w:rsid w:val="006D31D4"/>
    <w:rsid w:val="006D3AD4"/>
    <w:rsid w:val="006D76E1"/>
    <w:rsid w:val="006E0467"/>
    <w:rsid w:val="006E08A5"/>
    <w:rsid w:val="006E3F7F"/>
    <w:rsid w:val="006E43A6"/>
    <w:rsid w:val="006E4806"/>
    <w:rsid w:val="006E59C6"/>
    <w:rsid w:val="006E71F2"/>
    <w:rsid w:val="006F0255"/>
    <w:rsid w:val="006F27F4"/>
    <w:rsid w:val="006F2F73"/>
    <w:rsid w:val="006F5C45"/>
    <w:rsid w:val="006F79E9"/>
    <w:rsid w:val="00700E24"/>
    <w:rsid w:val="0070244E"/>
    <w:rsid w:val="0070252D"/>
    <w:rsid w:val="007032D1"/>
    <w:rsid w:val="00705A12"/>
    <w:rsid w:val="00706EBF"/>
    <w:rsid w:val="007074F5"/>
    <w:rsid w:val="0070757A"/>
    <w:rsid w:val="00712430"/>
    <w:rsid w:val="00712868"/>
    <w:rsid w:val="00713818"/>
    <w:rsid w:val="00723D2D"/>
    <w:rsid w:val="00733F03"/>
    <w:rsid w:val="007342DC"/>
    <w:rsid w:val="007349FE"/>
    <w:rsid w:val="00734FBE"/>
    <w:rsid w:val="00735228"/>
    <w:rsid w:val="00737254"/>
    <w:rsid w:val="007443E0"/>
    <w:rsid w:val="00744A6D"/>
    <w:rsid w:val="00747377"/>
    <w:rsid w:val="00754CB2"/>
    <w:rsid w:val="00756CFF"/>
    <w:rsid w:val="00757DAA"/>
    <w:rsid w:val="00761F8A"/>
    <w:rsid w:val="0076686D"/>
    <w:rsid w:val="007671A1"/>
    <w:rsid w:val="00767EF8"/>
    <w:rsid w:val="00775541"/>
    <w:rsid w:val="007767D2"/>
    <w:rsid w:val="00780A22"/>
    <w:rsid w:val="007821F3"/>
    <w:rsid w:val="00782E66"/>
    <w:rsid w:val="00787C93"/>
    <w:rsid w:val="0079062A"/>
    <w:rsid w:val="007920BF"/>
    <w:rsid w:val="00793A4B"/>
    <w:rsid w:val="007941EC"/>
    <w:rsid w:val="00795730"/>
    <w:rsid w:val="0079582A"/>
    <w:rsid w:val="007A01B7"/>
    <w:rsid w:val="007A354D"/>
    <w:rsid w:val="007A4086"/>
    <w:rsid w:val="007A5083"/>
    <w:rsid w:val="007A6715"/>
    <w:rsid w:val="007A6E01"/>
    <w:rsid w:val="007A7320"/>
    <w:rsid w:val="007B079B"/>
    <w:rsid w:val="007B31ED"/>
    <w:rsid w:val="007B3B66"/>
    <w:rsid w:val="007B5D85"/>
    <w:rsid w:val="007B72B0"/>
    <w:rsid w:val="007C06AB"/>
    <w:rsid w:val="007C1A15"/>
    <w:rsid w:val="007C1C5C"/>
    <w:rsid w:val="007C6D69"/>
    <w:rsid w:val="007C70D1"/>
    <w:rsid w:val="007C72F4"/>
    <w:rsid w:val="007D5AD5"/>
    <w:rsid w:val="007D6149"/>
    <w:rsid w:val="007D6F0E"/>
    <w:rsid w:val="007E7E96"/>
    <w:rsid w:val="007F3257"/>
    <w:rsid w:val="007F3AF0"/>
    <w:rsid w:val="0080321B"/>
    <w:rsid w:val="00803E8B"/>
    <w:rsid w:val="008069BA"/>
    <w:rsid w:val="00810514"/>
    <w:rsid w:val="008121CB"/>
    <w:rsid w:val="0081580F"/>
    <w:rsid w:val="008163F3"/>
    <w:rsid w:val="008174E0"/>
    <w:rsid w:val="008205FA"/>
    <w:rsid w:val="008235B7"/>
    <w:rsid w:val="00826488"/>
    <w:rsid w:val="008302E7"/>
    <w:rsid w:val="0083084B"/>
    <w:rsid w:val="00835614"/>
    <w:rsid w:val="00837353"/>
    <w:rsid w:val="00840F86"/>
    <w:rsid w:val="0084144D"/>
    <w:rsid w:val="00841A59"/>
    <w:rsid w:val="008458F4"/>
    <w:rsid w:val="008472FD"/>
    <w:rsid w:val="00850861"/>
    <w:rsid w:val="00855E8B"/>
    <w:rsid w:val="008673B1"/>
    <w:rsid w:val="00870DC3"/>
    <w:rsid w:val="00872DA3"/>
    <w:rsid w:val="00881E03"/>
    <w:rsid w:val="00882713"/>
    <w:rsid w:val="00886229"/>
    <w:rsid w:val="008927A4"/>
    <w:rsid w:val="00894A6D"/>
    <w:rsid w:val="00895DE3"/>
    <w:rsid w:val="00897B4B"/>
    <w:rsid w:val="008A1EA0"/>
    <w:rsid w:val="008A46C7"/>
    <w:rsid w:val="008A4795"/>
    <w:rsid w:val="008A62ED"/>
    <w:rsid w:val="008A7F32"/>
    <w:rsid w:val="008B1842"/>
    <w:rsid w:val="008B7D2C"/>
    <w:rsid w:val="008C0983"/>
    <w:rsid w:val="008C2B56"/>
    <w:rsid w:val="008C34C3"/>
    <w:rsid w:val="008C4EA8"/>
    <w:rsid w:val="008C6981"/>
    <w:rsid w:val="008C7322"/>
    <w:rsid w:val="008C733C"/>
    <w:rsid w:val="008D2398"/>
    <w:rsid w:val="008D436A"/>
    <w:rsid w:val="008D6050"/>
    <w:rsid w:val="008D6A9A"/>
    <w:rsid w:val="008D6E8A"/>
    <w:rsid w:val="008D797E"/>
    <w:rsid w:val="008E1B50"/>
    <w:rsid w:val="008E5B14"/>
    <w:rsid w:val="008E6D41"/>
    <w:rsid w:val="008F4CE2"/>
    <w:rsid w:val="008F7009"/>
    <w:rsid w:val="009008C1"/>
    <w:rsid w:val="00901C9B"/>
    <w:rsid w:val="009126DB"/>
    <w:rsid w:val="009154CB"/>
    <w:rsid w:val="0091617B"/>
    <w:rsid w:val="00916C09"/>
    <w:rsid w:val="009226B4"/>
    <w:rsid w:val="009231B0"/>
    <w:rsid w:val="00926D10"/>
    <w:rsid w:val="00945D25"/>
    <w:rsid w:val="00954112"/>
    <w:rsid w:val="00954CB8"/>
    <w:rsid w:val="0097125D"/>
    <w:rsid w:val="0097135F"/>
    <w:rsid w:val="00971EA3"/>
    <w:rsid w:val="00972C88"/>
    <w:rsid w:val="00975B62"/>
    <w:rsid w:val="0097743A"/>
    <w:rsid w:val="00985AF6"/>
    <w:rsid w:val="009862B0"/>
    <w:rsid w:val="009944FA"/>
    <w:rsid w:val="00995440"/>
    <w:rsid w:val="009A1AAE"/>
    <w:rsid w:val="009A44BB"/>
    <w:rsid w:val="009B3479"/>
    <w:rsid w:val="009B4D02"/>
    <w:rsid w:val="009B530E"/>
    <w:rsid w:val="009B64FD"/>
    <w:rsid w:val="009B6FA4"/>
    <w:rsid w:val="009C2A69"/>
    <w:rsid w:val="009D0C73"/>
    <w:rsid w:val="009D532C"/>
    <w:rsid w:val="009D6EB2"/>
    <w:rsid w:val="009D6F6C"/>
    <w:rsid w:val="009E19E8"/>
    <w:rsid w:val="009E1F5A"/>
    <w:rsid w:val="009E2272"/>
    <w:rsid w:val="009E23FF"/>
    <w:rsid w:val="009E765D"/>
    <w:rsid w:val="009F09CD"/>
    <w:rsid w:val="009F1CEF"/>
    <w:rsid w:val="009F5975"/>
    <w:rsid w:val="009F6364"/>
    <w:rsid w:val="009F6BC3"/>
    <w:rsid w:val="00A00A40"/>
    <w:rsid w:val="00A01A61"/>
    <w:rsid w:val="00A01E58"/>
    <w:rsid w:val="00A0371A"/>
    <w:rsid w:val="00A0377A"/>
    <w:rsid w:val="00A03E4F"/>
    <w:rsid w:val="00A05ACA"/>
    <w:rsid w:val="00A06D23"/>
    <w:rsid w:val="00A117BD"/>
    <w:rsid w:val="00A12478"/>
    <w:rsid w:val="00A16533"/>
    <w:rsid w:val="00A2249F"/>
    <w:rsid w:val="00A2476A"/>
    <w:rsid w:val="00A24C86"/>
    <w:rsid w:val="00A2774C"/>
    <w:rsid w:val="00A30C5D"/>
    <w:rsid w:val="00A325A3"/>
    <w:rsid w:val="00A35D0D"/>
    <w:rsid w:val="00A47586"/>
    <w:rsid w:val="00A50E4F"/>
    <w:rsid w:val="00A511E4"/>
    <w:rsid w:val="00A615DA"/>
    <w:rsid w:val="00A61B59"/>
    <w:rsid w:val="00A65FAE"/>
    <w:rsid w:val="00A66CCE"/>
    <w:rsid w:val="00A71C5B"/>
    <w:rsid w:val="00A73A3B"/>
    <w:rsid w:val="00A80F61"/>
    <w:rsid w:val="00A83588"/>
    <w:rsid w:val="00A83715"/>
    <w:rsid w:val="00A84891"/>
    <w:rsid w:val="00A878BF"/>
    <w:rsid w:val="00A9056A"/>
    <w:rsid w:val="00A9136D"/>
    <w:rsid w:val="00A92120"/>
    <w:rsid w:val="00A9374D"/>
    <w:rsid w:val="00A9443F"/>
    <w:rsid w:val="00A946A8"/>
    <w:rsid w:val="00A95E2E"/>
    <w:rsid w:val="00A95ECC"/>
    <w:rsid w:val="00A9784C"/>
    <w:rsid w:val="00AA0080"/>
    <w:rsid w:val="00AA5C55"/>
    <w:rsid w:val="00AA708C"/>
    <w:rsid w:val="00AA7117"/>
    <w:rsid w:val="00AB4FEC"/>
    <w:rsid w:val="00AB65B4"/>
    <w:rsid w:val="00AB7ADD"/>
    <w:rsid w:val="00AC0E80"/>
    <w:rsid w:val="00AC3C27"/>
    <w:rsid w:val="00AC7FFE"/>
    <w:rsid w:val="00AD3E38"/>
    <w:rsid w:val="00AD5346"/>
    <w:rsid w:val="00AD5E43"/>
    <w:rsid w:val="00AD61B0"/>
    <w:rsid w:val="00AE1255"/>
    <w:rsid w:val="00AE3088"/>
    <w:rsid w:val="00AE3E01"/>
    <w:rsid w:val="00AF1C1C"/>
    <w:rsid w:val="00AF64DD"/>
    <w:rsid w:val="00B02FE1"/>
    <w:rsid w:val="00B0373C"/>
    <w:rsid w:val="00B04327"/>
    <w:rsid w:val="00B047AD"/>
    <w:rsid w:val="00B10321"/>
    <w:rsid w:val="00B10B3A"/>
    <w:rsid w:val="00B12553"/>
    <w:rsid w:val="00B12F23"/>
    <w:rsid w:val="00B14728"/>
    <w:rsid w:val="00B16585"/>
    <w:rsid w:val="00B212D8"/>
    <w:rsid w:val="00B2181F"/>
    <w:rsid w:val="00B22026"/>
    <w:rsid w:val="00B31C85"/>
    <w:rsid w:val="00B33C28"/>
    <w:rsid w:val="00B3744E"/>
    <w:rsid w:val="00B418A2"/>
    <w:rsid w:val="00B45D64"/>
    <w:rsid w:val="00B47616"/>
    <w:rsid w:val="00B67AB0"/>
    <w:rsid w:val="00B67BC6"/>
    <w:rsid w:val="00B71073"/>
    <w:rsid w:val="00B7182A"/>
    <w:rsid w:val="00B77014"/>
    <w:rsid w:val="00B838F4"/>
    <w:rsid w:val="00B84C2C"/>
    <w:rsid w:val="00B85186"/>
    <w:rsid w:val="00B90B85"/>
    <w:rsid w:val="00B91DB7"/>
    <w:rsid w:val="00B96474"/>
    <w:rsid w:val="00B9727B"/>
    <w:rsid w:val="00BA2942"/>
    <w:rsid w:val="00BA41B3"/>
    <w:rsid w:val="00BA50BA"/>
    <w:rsid w:val="00BA53CF"/>
    <w:rsid w:val="00BA661B"/>
    <w:rsid w:val="00BB147E"/>
    <w:rsid w:val="00BB2D01"/>
    <w:rsid w:val="00BB31A2"/>
    <w:rsid w:val="00BB629C"/>
    <w:rsid w:val="00BB7E1B"/>
    <w:rsid w:val="00BC2946"/>
    <w:rsid w:val="00BC29AB"/>
    <w:rsid w:val="00BC4018"/>
    <w:rsid w:val="00BC4626"/>
    <w:rsid w:val="00BC6200"/>
    <w:rsid w:val="00BD1460"/>
    <w:rsid w:val="00BD3122"/>
    <w:rsid w:val="00BD3B15"/>
    <w:rsid w:val="00BD3E10"/>
    <w:rsid w:val="00BD4323"/>
    <w:rsid w:val="00BD4A6E"/>
    <w:rsid w:val="00BD5AD1"/>
    <w:rsid w:val="00BD6D89"/>
    <w:rsid w:val="00BD7183"/>
    <w:rsid w:val="00BE43B5"/>
    <w:rsid w:val="00BE492E"/>
    <w:rsid w:val="00BE4C57"/>
    <w:rsid w:val="00BE7688"/>
    <w:rsid w:val="00BE770D"/>
    <w:rsid w:val="00BF0909"/>
    <w:rsid w:val="00BF3822"/>
    <w:rsid w:val="00BF507D"/>
    <w:rsid w:val="00BF50F4"/>
    <w:rsid w:val="00C04D15"/>
    <w:rsid w:val="00C13D56"/>
    <w:rsid w:val="00C168A5"/>
    <w:rsid w:val="00C200B2"/>
    <w:rsid w:val="00C20703"/>
    <w:rsid w:val="00C322D6"/>
    <w:rsid w:val="00C43CCE"/>
    <w:rsid w:val="00C454C7"/>
    <w:rsid w:val="00C456B6"/>
    <w:rsid w:val="00C4627C"/>
    <w:rsid w:val="00C57B00"/>
    <w:rsid w:val="00C64EFF"/>
    <w:rsid w:val="00C67FD7"/>
    <w:rsid w:val="00C83DC0"/>
    <w:rsid w:val="00C85A08"/>
    <w:rsid w:val="00C90666"/>
    <w:rsid w:val="00C907D0"/>
    <w:rsid w:val="00C92A73"/>
    <w:rsid w:val="00C94C48"/>
    <w:rsid w:val="00C97723"/>
    <w:rsid w:val="00C978D9"/>
    <w:rsid w:val="00CA1656"/>
    <w:rsid w:val="00CA3B98"/>
    <w:rsid w:val="00CA6222"/>
    <w:rsid w:val="00CA64C6"/>
    <w:rsid w:val="00CA6823"/>
    <w:rsid w:val="00CC4A29"/>
    <w:rsid w:val="00CD031E"/>
    <w:rsid w:val="00CD1531"/>
    <w:rsid w:val="00CD563C"/>
    <w:rsid w:val="00CE0637"/>
    <w:rsid w:val="00CE59F2"/>
    <w:rsid w:val="00CE67BC"/>
    <w:rsid w:val="00CF219F"/>
    <w:rsid w:val="00CF3469"/>
    <w:rsid w:val="00CF71DC"/>
    <w:rsid w:val="00D03662"/>
    <w:rsid w:val="00D0445F"/>
    <w:rsid w:val="00D067BD"/>
    <w:rsid w:val="00D16095"/>
    <w:rsid w:val="00D24BB0"/>
    <w:rsid w:val="00D26EAA"/>
    <w:rsid w:val="00D27D63"/>
    <w:rsid w:val="00D34CAC"/>
    <w:rsid w:val="00D37CBC"/>
    <w:rsid w:val="00D402ED"/>
    <w:rsid w:val="00D425A1"/>
    <w:rsid w:val="00D43A50"/>
    <w:rsid w:val="00D44FFB"/>
    <w:rsid w:val="00D46EFD"/>
    <w:rsid w:val="00D47106"/>
    <w:rsid w:val="00D52A98"/>
    <w:rsid w:val="00D5575D"/>
    <w:rsid w:val="00D5744C"/>
    <w:rsid w:val="00D6019B"/>
    <w:rsid w:val="00D61830"/>
    <w:rsid w:val="00D625C6"/>
    <w:rsid w:val="00D62CF3"/>
    <w:rsid w:val="00D64C67"/>
    <w:rsid w:val="00D718F9"/>
    <w:rsid w:val="00D71BF4"/>
    <w:rsid w:val="00D77366"/>
    <w:rsid w:val="00D818D6"/>
    <w:rsid w:val="00D85BDD"/>
    <w:rsid w:val="00D87CB1"/>
    <w:rsid w:val="00D92031"/>
    <w:rsid w:val="00D921C4"/>
    <w:rsid w:val="00D928AA"/>
    <w:rsid w:val="00D9321A"/>
    <w:rsid w:val="00D93D9A"/>
    <w:rsid w:val="00D93FC4"/>
    <w:rsid w:val="00D95858"/>
    <w:rsid w:val="00DA13CC"/>
    <w:rsid w:val="00DA7398"/>
    <w:rsid w:val="00DA7874"/>
    <w:rsid w:val="00DA798B"/>
    <w:rsid w:val="00DB1A99"/>
    <w:rsid w:val="00DB3F1B"/>
    <w:rsid w:val="00DC480E"/>
    <w:rsid w:val="00DC5843"/>
    <w:rsid w:val="00DD39F1"/>
    <w:rsid w:val="00DD54FE"/>
    <w:rsid w:val="00DD5601"/>
    <w:rsid w:val="00DD6E72"/>
    <w:rsid w:val="00DD76DB"/>
    <w:rsid w:val="00DE210E"/>
    <w:rsid w:val="00DF3BA4"/>
    <w:rsid w:val="00DF5E17"/>
    <w:rsid w:val="00DF72DF"/>
    <w:rsid w:val="00E00632"/>
    <w:rsid w:val="00E01E82"/>
    <w:rsid w:val="00E023ED"/>
    <w:rsid w:val="00E064E5"/>
    <w:rsid w:val="00E11E90"/>
    <w:rsid w:val="00E136CB"/>
    <w:rsid w:val="00E14FD1"/>
    <w:rsid w:val="00E15042"/>
    <w:rsid w:val="00E1791D"/>
    <w:rsid w:val="00E220EE"/>
    <w:rsid w:val="00E24A85"/>
    <w:rsid w:val="00E3267A"/>
    <w:rsid w:val="00E331C4"/>
    <w:rsid w:val="00E339D2"/>
    <w:rsid w:val="00E4191C"/>
    <w:rsid w:val="00E41926"/>
    <w:rsid w:val="00E42175"/>
    <w:rsid w:val="00E42548"/>
    <w:rsid w:val="00E42C5E"/>
    <w:rsid w:val="00E44983"/>
    <w:rsid w:val="00E44E02"/>
    <w:rsid w:val="00E47334"/>
    <w:rsid w:val="00E532CD"/>
    <w:rsid w:val="00E537F8"/>
    <w:rsid w:val="00E54766"/>
    <w:rsid w:val="00E56146"/>
    <w:rsid w:val="00E572E6"/>
    <w:rsid w:val="00E665E1"/>
    <w:rsid w:val="00E66D00"/>
    <w:rsid w:val="00E72207"/>
    <w:rsid w:val="00E7559A"/>
    <w:rsid w:val="00E85420"/>
    <w:rsid w:val="00E8660F"/>
    <w:rsid w:val="00E87E83"/>
    <w:rsid w:val="00E92413"/>
    <w:rsid w:val="00E92C60"/>
    <w:rsid w:val="00E9359D"/>
    <w:rsid w:val="00EA1003"/>
    <w:rsid w:val="00EA1C4B"/>
    <w:rsid w:val="00EA3294"/>
    <w:rsid w:val="00EA3A37"/>
    <w:rsid w:val="00EA4C97"/>
    <w:rsid w:val="00EB2005"/>
    <w:rsid w:val="00EB5C6D"/>
    <w:rsid w:val="00EB7891"/>
    <w:rsid w:val="00EC2299"/>
    <w:rsid w:val="00EC744D"/>
    <w:rsid w:val="00ED066B"/>
    <w:rsid w:val="00EE1275"/>
    <w:rsid w:val="00EE3CCA"/>
    <w:rsid w:val="00EE3D3E"/>
    <w:rsid w:val="00EE6B1C"/>
    <w:rsid w:val="00EF0EBC"/>
    <w:rsid w:val="00EF2D13"/>
    <w:rsid w:val="00F04752"/>
    <w:rsid w:val="00F06C5A"/>
    <w:rsid w:val="00F1052D"/>
    <w:rsid w:val="00F10A2D"/>
    <w:rsid w:val="00F13AD7"/>
    <w:rsid w:val="00F13C59"/>
    <w:rsid w:val="00F21F86"/>
    <w:rsid w:val="00F23619"/>
    <w:rsid w:val="00F26025"/>
    <w:rsid w:val="00F30B32"/>
    <w:rsid w:val="00F32B34"/>
    <w:rsid w:val="00F34310"/>
    <w:rsid w:val="00F3508F"/>
    <w:rsid w:val="00F36E7D"/>
    <w:rsid w:val="00F37969"/>
    <w:rsid w:val="00F443E7"/>
    <w:rsid w:val="00F45236"/>
    <w:rsid w:val="00F456CD"/>
    <w:rsid w:val="00F5713D"/>
    <w:rsid w:val="00F624C4"/>
    <w:rsid w:val="00F63D21"/>
    <w:rsid w:val="00F65EEE"/>
    <w:rsid w:val="00F6711C"/>
    <w:rsid w:val="00F760FC"/>
    <w:rsid w:val="00F76A40"/>
    <w:rsid w:val="00F82995"/>
    <w:rsid w:val="00F84071"/>
    <w:rsid w:val="00F87A30"/>
    <w:rsid w:val="00F90AEF"/>
    <w:rsid w:val="00F92363"/>
    <w:rsid w:val="00F92E6F"/>
    <w:rsid w:val="00F9680E"/>
    <w:rsid w:val="00FA177D"/>
    <w:rsid w:val="00FA45A3"/>
    <w:rsid w:val="00FA5D43"/>
    <w:rsid w:val="00FB28C5"/>
    <w:rsid w:val="00FB3145"/>
    <w:rsid w:val="00FB3299"/>
    <w:rsid w:val="00FB40D4"/>
    <w:rsid w:val="00FB426B"/>
    <w:rsid w:val="00FB61BA"/>
    <w:rsid w:val="00FC0238"/>
    <w:rsid w:val="00FC0A33"/>
    <w:rsid w:val="00FC2146"/>
    <w:rsid w:val="00FC2CA6"/>
    <w:rsid w:val="00FC30CE"/>
    <w:rsid w:val="00FC3C9B"/>
    <w:rsid w:val="00FC7734"/>
    <w:rsid w:val="00FD2ED5"/>
    <w:rsid w:val="00FD633F"/>
    <w:rsid w:val="00FE09D5"/>
    <w:rsid w:val="00FE268D"/>
    <w:rsid w:val="00FE735D"/>
    <w:rsid w:val="00FE7EE4"/>
    <w:rsid w:val="00FF06B2"/>
    <w:rsid w:val="00FF26A7"/>
    <w:rsid w:val="00FF37C0"/>
    <w:rsid w:val="00FF4DA7"/>
    <w:rsid w:val="00FF5C3D"/>
    <w:rsid w:val="00FF7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A5F02"/>
  <w15:docId w15:val="{3481CEED-1D9F-4304-8092-C1835981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0EC"/>
    <w:rPr>
      <w:rFonts w:ascii="Times New Roman" w:eastAsia="Arial Unicode MS" w:hAnsi="Times New Roman" w:cs="Arial Unicode MS"/>
      <w:kern w:val="1"/>
      <w:sz w:val="24"/>
      <w:szCs w:val="24"/>
      <w:lang w:val="lv-LV" w:eastAsia="hi-IN" w:bidi="hi-IN"/>
    </w:rPr>
  </w:style>
  <w:style w:type="paragraph" w:styleId="Heading1">
    <w:name w:val="heading 1"/>
    <w:basedOn w:val="Normal"/>
    <w:next w:val="Normal"/>
    <w:link w:val="Heading1Char"/>
    <w:qFormat/>
    <w:rsid w:val="00E42175"/>
    <w:pPr>
      <w:keepNext/>
      <w:spacing w:before="240" w:after="60"/>
      <w:outlineLvl w:val="0"/>
    </w:pPr>
    <w:rPr>
      <w:rFonts w:asciiTheme="majorHAnsi" w:eastAsiaTheme="minorEastAsia" w:hAnsiTheme="majorHAnsi" w:cs="Arial"/>
      <w:b/>
      <w:bCs/>
      <w:color w:val="4F6228" w:themeColor="accent3" w:themeShade="80"/>
      <w:kern w:val="32"/>
      <w:sz w:val="36"/>
      <w:szCs w:val="32"/>
      <w:lang w:val="en-US" w:eastAsia="en-US" w:bidi="ar-SA"/>
    </w:rPr>
  </w:style>
  <w:style w:type="paragraph" w:styleId="Heading4">
    <w:name w:val="heading 4"/>
    <w:basedOn w:val="Normal"/>
    <w:next w:val="Normal"/>
    <w:link w:val="Heading4Char"/>
    <w:uiPriority w:val="9"/>
    <w:unhideWhenUsed/>
    <w:qFormat/>
    <w:rsid w:val="00672D04"/>
    <w:pPr>
      <w:keepNext/>
      <w:keepLines/>
      <w:spacing w:before="40" w:line="259" w:lineRule="auto"/>
      <w:outlineLvl w:val="3"/>
    </w:pPr>
    <w:rPr>
      <w:rFonts w:asciiTheme="majorHAnsi" w:eastAsiaTheme="majorEastAsia" w:hAnsiTheme="majorHAnsi" w:cstheme="majorBidi"/>
      <w:i/>
      <w:iCs/>
      <w:color w:val="365F91" w:themeColor="accent1" w:themeShade="BF"/>
      <w:kern w:val="0"/>
      <w:sz w:val="22"/>
      <w:szCs w:val="22"/>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A22"/>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hAnsi="Tahoma" w:cs="Tahoma"/>
      <w:sz w:val="16"/>
      <w:szCs w:val="16"/>
    </w:rPr>
  </w:style>
  <w:style w:type="paragraph" w:customStyle="1" w:styleId="Default">
    <w:name w:val="Default"/>
    <w:rsid w:val="00D24BB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24BB0"/>
    <w:pPr>
      <w:ind w:left="720"/>
      <w:contextualSpacing/>
    </w:pPr>
    <w:rPr>
      <w:rFonts w:cs="Mangal"/>
      <w:szCs w:val="21"/>
    </w:rPr>
  </w:style>
  <w:style w:type="character" w:customStyle="1" w:styleId="Heading1Char">
    <w:name w:val="Heading 1 Char"/>
    <w:basedOn w:val="DefaultParagraphFont"/>
    <w:link w:val="Heading1"/>
    <w:rsid w:val="00E42175"/>
    <w:rPr>
      <w:rFonts w:asciiTheme="majorHAnsi" w:eastAsiaTheme="minorEastAsia" w:hAnsiTheme="majorHAnsi" w:cs="Arial"/>
      <w:b/>
      <w:bCs/>
      <w:color w:val="4F6228" w:themeColor="accent3" w:themeShade="80"/>
      <w:kern w:val="32"/>
      <w:sz w:val="36"/>
      <w:szCs w:val="32"/>
      <w:lang w:val="en-US"/>
    </w:rPr>
  </w:style>
  <w:style w:type="character" w:styleId="Hyperlink">
    <w:name w:val="Hyperlink"/>
    <w:basedOn w:val="DefaultParagraphFont"/>
    <w:uiPriority w:val="99"/>
    <w:unhideWhenUsed/>
    <w:rsid w:val="00AE1255"/>
    <w:rPr>
      <w:color w:val="0000FF"/>
      <w:u w:val="single"/>
    </w:rPr>
  </w:style>
  <w:style w:type="character" w:styleId="CommentReference">
    <w:name w:val="annotation reference"/>
    <w:basedOn w:val="DefaultParagraphFont"/>
    <w:uiPriority w:val="99"/>
    <w:semiHidden/>
    <w:unhideWhenUsed/>
    <w:rsid w:val="00FB40D4"/>
    <w:rPr>
      <w:sz w:val="16"/>
      <w:szCs w:val="16"/>
    </w:rPr>
  </w:style>
  <w:style w:type="paragraph" w:styleId="CommentText">
    <w:name w:val="annotation text"/>
    <w:basedOn w:val="Normal"/>
    <w:link w:val="CommentTextChar"/>
    <w:uiPriority w:val="99"/>
    <w:semiHidden/>
    <w:unhideWhenUsed/>
    <w:rsid w:val="00FB40D4"/>
    <w:rPr>
      <w:rFonts w:cs="Mangal"/>
      <w:sz w:val="20"/>
      <w:szCs w:val="18"/>
    </w:rPr>
  </w:style>
  <w:style w:type="character" w:customStyle="1" w:styleId="CommentTextChar">
    <w:name w:val="Comment Text Char"/>
    <w:basedOn w:val="DefaultParagraphFont"/>
    <w:link w:val="CommentText"/>
    <w:uiPriority w:val="99"/>
    <w:semiHidden/>
    <w:rsid w:val="00FB40D4"/>
    <w:rPr>
      <w:rFonts w:ascii="Times New Roman" w:eastAsia="Arial Unicode MS" w:hAnsi="Times New Roman" w:cs="Mangal"/>
      <w:kern w:val="1"/>
      <w:sz w:val="20"/>
      <w:szCs w:val="18"/>
      <w:lang w:val="lv-LV" w:eastAsia="hi-IN" w:bidi="hi-IN"/>
    </w:rPr>
  </w:style>
  <w:style w:type="paragraph" w:styleId="CommentSubject">
    <w:name w:val="annotation subject"/>
    <w:basedOn w:val="CommentText"/>
    <w:next w:val="CommentText"/>
    <w:link w:val="CommentSubjectChar"/>
    <w:uiPriority w:val="99"/>
    <w:semiHidden/>
    <w:unhideWhenUsed/>
    <w:rsid w:val="00FB40D4"/>
    <w:rPr>
      <w:b/>
      <w:bCs/>
    </w:rPr>
  </w:style>
  <w:style w:type="character" w:customStyle="1" w:styleId="CommentSubjectChar">
    <w:name w:val="Comment Subject Char"/>
    <w:basedOn w:val="CommentTextChar"/>
    <w:link w:val="CommentSubject"/>
    <w:uiPriority w:val="99"/>
    <w:semiHidden/>
    <w:rsid w:val="00FB40D4"/>
    <w:rPr>
      <w:rFonts w:ascii="Times New Roman" w:eastAsia="Arial Unicode MS" w:hAnsi="Times New Roman" w:cs="Mangal"/>
      <w:b/>
      <w:bCs/>
      <w:kern w:val="1"/>
      <w:sz w:val="20"/>
      <w:szCs w:val="18"/>
      <w:lang w:val="lv-LV" w:eastAsia="hi-IN" w:bidi="hi-IN"/>
    </w:rPr>
  </w:style>
  <w:style w:type="paragraph" w:styleId="Header">
    <w:name w:val="header"/>
    <w:basedOn w:val="Normal"/>
    <w:link w:val="HeaderChar"/>
    <w:uiPriority w:val="99"/>
    <w:unhideWhenUsed/>
    <w:rsid w:val="00A61B5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1B59"/>
    <w:rPr>
      <w:rFonts w:ascii="Times New Roman" w:eastAsia="Arial Unicode MS" w:hAnsi="Times New Roman" w:cs="Mangal"/>
      <w:kern w:val="1"/>
      <w:sz w:val="24"/>
      <w:szCs w:val="21"/>
      <w:lang w:val="lv-LV" w:eastAsia="hi-IN" w:bidi="hi-IN"/>
    </w:rPr>
  </w:style>
  <w:style w:type="paragraph" w:styleId="Footer">
    <w:name w:val="footer"/>
    <w:basedOn w:val="Normal"/>
    <w:link w:val="FooterChar"/>
    <w:uiPriority w:val="99"/>
    <w:unhideWhenUsed/>
    <w:rsid w:val="00A61B5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61B59"/>
    <w:rPr>
      <w:rFonts w:ascii="Times New Roman" w:eastAsia="Arial Unicode MS" w:hAnsi="Times New Roman" w:cs="Mangal"/>
      <w:kern w:val="1"/>
      <w:sz w:val="24"/>
      <w:szCs w:val="21"/>
      <w:lang w:val="lv-LV" w:eastAsia="hi-IN" w:bidi="hi-IN"/>
    </w:rPr>
  </w:style>
  <w:style w:type="character" w:customStyle="1" w:styleId="Heading4Char">
    <w:name w:val="Heading 4 Char"/>
    <w:basedOn w:val="DefaultParagraphFont"/>
    <w:link w:val="Heading4"/>
    <w:uiPriority w:val="9"/>
    <w:rsid w:val="00672D04"/>
    <w:rPr>
      <w:rFonts w:asciiTheme="majorHAnsi" w:eastAsiaTheme="majorEastAsia" w:hAnsiTheme="majorHAnsi" w:cstheme="majorBidi"/>
      <w:i/>
      <w:iCs/>
      <w:color w:val="365F91" w:themeColor="accent1" w:themeShade="BF"/>
      <w:lang w:val="fr-FR" w:eastAsia="fr-FR"/>
    </w:rPr>
  </w:style>
  <w:style w:type="paragraph" w:styleId="FootnoteText">
    <w:name w:val="footnote text"/>
    <w:basedOn w:val="Normal"/>
    <w:link w:val="FootnoteTextChar"/>
    <w:uiPriority w:val="99"/>
    <w:semiHidden/>
    <w:unhideWhenUsed/>
    <w:rsid w:val="00AF1C1C"/>
    <w:rPr>
      <w:rFonts w:cs="Mangal"/>
      <w:sz w:val="20"/>
      <w:szCs w:val="18"/>
    </w:rPr>
  </w:style>
  <w:style w:type="character" w:customStyle="1" w:styleId="FootnoteTextChar">
    <w:name w:val="Footnote Text Char"/>
    <w:basedOn w:val="DefaultParagraphFont"/>
    <w:link w:val="FootnoteText"/>
    <w:uiPriority w:val="99"/>
    <w:semiHidden/>
    <w:rsid w:val="00AF1C1C"/>
    <w:rPr>
      <w:rFonts w:ascii="Times New Roman" w:eastAsia="Arial Unicode MS" w:hAnsi="Times New Roman" w:cs="Mangal"/>
      <w:kern w:val="1"/>
      <w:sz w:val="20"/>
      <w:szCs w:val="18"/>
      <w:lang w:val="lv-LV" w:eastAsia="hi-IN" w:bidi="hi-IN"/>
    </w:rPr>
  </w:style>
  <w:style w:type="character" w:styleId="FootnoteReference">
    <w:name w:val="footnote reference"/>
    <w:basedOn w:val="DefaultParagraphFont"/>
    <w:uiPriority w:val="99"/>
    <w:semiHidden/>
    <w:unhideWhenUsed/>
    <w:rsid w:val="00AF1C1C"/>
    <w:rPr>
      <w:vertAlign w:val="superscript"/>
    </w:rPr>
  </w:style>
  <w:style w:type="character" w:styleId="FollowedHyperlink">
    <w:name w:val="FollowedHyperlink"/>
    <w:basedOn w:val="DefaultParagraphFont"/>
    <w:uiPriority w:val="99"/>
    <w:semiHidden/>
    <w:unhideWhenUsed/>
    <w:rsid w:val="00F06C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12267">
      <w:bodyDiv w:val="1"/>
      <w:marLeft w:val="0"/>
      <w:marRight w:val="0"/>
      <w:marTop w:val="0"/>
      <w:marBottom w:val="0"/>
      <w:divBdr>
        <w:top w:val="none" w:sz="0" w:space="0" w:color="auto"/>
        <w:left w:val="none" w:sz="0" w:space="0" w:color="auto"/>
        <w:bottom w:val="none" w:sz="0" w:space="0" w:color="auto"/>
        <w:right w:val="none" w:sz="0" w:space="0" w:color="auto"/>
      </w:divBdr>
      <w:divsChild>
        <w:div w:id="1623000122">
          <w:marLeft w:val="0"/>
          <w:marRight w:val="0"/>
          <w:marTop w:val="0"/>
          <w:marBottom w:val="0"/>
          <w:divBdr>
            <w:top w:val="none" w:sz="0" w:space="0" w:color="auto"/>
            <w:left w:val="none" w:sz="0" w:space="0" w:color="auto"/>
            <w:bottom w:val="none" w:sz="0" w:space="0" w:color="auto"/>
            <w:right w:val="none" w:sz="0" w:space="0" w:color="auto"/>
          </w:divBdr>
        </w:div>
        <w:div w:id="680357519">
          <w:marLeft w:val="0"/>
          <w:marRight w:val="0"/>
          <w:marTop w:val="0"/>
          <w:marBottom w:val="0"/>
          <w:divBdr>
            <w:top w:val="none" w:sz="0" w:space="0" w:color="auto"/>
            <w:left w:val="none" w:sz="0" w:space="0" w:color="auto"/>
            <w:bottom w:val="none" w:sz="0" w:space="0" w:color="auto"/>
            <w:right w:val="none" w:sz="0" w:space="0" w:color="auto"/>
          </w:divBdr>
        </w:div>
        <w:div w:id="460153728">
          <w:marLeft w:val="0"/>
          <w:marRight w:val="0"/>
          <w:marTop w:val="0"/>
          <w:marBottom w:val="0"/>
          <w:divBdr>
            <w:top w:val="none" w:sz="0" w:space="0" w:color="auto"/>
            <w:left w:val="none" w:sz="0" w:space="0" w:color="auto"/>
            <w:bottom w:val="none" w:sz="0" w:space="0" w:color="auto"/>
            <w:right w:val="none" w:sz="0" w:space="0" w:color="auto"/>
          </w:divBdr>
        </w:div>
        <w:div w:id="1119958050">
          <w:marLeft w:val="0"/>
          <w:marRight w:val="0"/>
          <w:marTop w:val="0"/>
          <w:marBottom w:val="0"/>
          <w:divBdr>
            <w:top w:val="none" w:sz="0" w:space="0" w:color="auto"/>
            <w:left w:val="none" w:sz="0" w:space="0" w:color="auto"/>
            <w:bottom w:val="none" w:sz="0" w:space="0" w:color="auto"/>
            <w:right w:val="none" w:sz="0" w:space="0" w:color="auto"/>
          </w:divBdr>
        </w:div>
        <w:div w:id="60178042">
          <w:marLeft w:val="0"/>
          <w:marRight w:val="0"/>
          <w:marTop w:val="0"/>
          <w:marBottom w:val="0"/>
          <w:divBdr>
            <w:top w:val="none" w:sz="0" w:space="0" w:color="auto"/>
            <w:left w:val="none" w:sz="0" w:space="0" w:color="auto"/>
            <w:bottom w:val="none" w:sz="0" w:space="0" w:color="auto"/>
            <w:right w:val="none" w:sz="0" w:space="0" w:color="auto"/>
          </w:divBdr>
        </w:div>
        <w:div w:id="1867676904">
          <w:marLeft w:val="0"/>
          <w:marRight w:val="0"/>
          <w:marTop w:val="0"/>
          <w:marBottom w:val="0"/>
          <w:divBdr>
            <w:top w:val="none" w:sz="0" w:space="0" w:color="auto"/>
            <w:left w:val="none" w:sz="0" w:space="0" w:color="auto"/>
            <w:bottom w:val="none" w:sz="0" w:space="0" w:color="auto"/>
            <w:right w:val="none" w:sz="0" w:space="0" w:color="auto"/>
          </w:divBdr>
        </w:div>
      </w:divsChild>
    </w:div>
    <w:div w:id="352655266">
      <w:bodyDiv w:val="1"/>
      <w:marLeft w:val="0"/>
      <w:marRight w:val="0"/>
      <w:marTop w:val="0"/>
      <w:marBottom w:val="0"/>
      <w:divBdr>
        <w:top w:val="none" w:sz="0" w:space="0" w:color="auto"/>
        <w:left w:val="none" w:sz="0" w:space="0" w:color="auto"/>
        <w:bottom w:val="none" w:sz="0" w:space="0" w:color="auto"/>
        <w:right w:val="none" w:sz="0" w:space="0" w:color="auto"/>
      </w:divBdr>
      <w:divsChild>
        <w:div w:id="1621036183">
          <w:marLeft w:val="0"/>
          <w:marRight w:val="0"/>
          <w:marTop w:val="0"/>
          <w:marBottom w:val="0"/>
          <w:divBdr>
            <w:top w:val="none" w:sz="0" w:space="0" w:color="auto"/>
            <w:left w:val="none" w:sz="0" w:space="0" w:color="auto"/>
            <w:bottom w:val="none" w:sz="0" w:space="0" w:color="auto"/>
            <w:right w:val="none" w:sz="0" w:space="0" w:color="auto"/>
          </w:divBdr>
        </w:div>
        <w:div w:id="136193708">
          <w:marLeft w:val="0"/>
          <w:marRight w:val="0"/>
          <w:marTop w:val="0"/>
          <w:marBottom w:val="0"/>
          <w:divBdr>
            <w:top w:val="none" w:sz="0" w:space="0" w:color="auto"/>
            <w:left w:val="none" w:sz="0" w:space="0" w:color="auto"/>
            <w:bottom w:val="none" w:sz="0" w:space="0" w:color="auto"/>
            <w:right w:val="none" w:sz="0" w:space="0" w:color="auto"/>
          </w:divBdr>
        </w:div>
      </w:divsChild>
    </w:div>
    <w:div w:id="358899035">
      <w:bodyDiv w:val="1"/>
      <w:marLeft w:val="0"/>
      <w:marRight w:val="0"/>
      <w:marTop w:val="0"/>
      <w:marBottom w:val="0"/>
      <w:divBdr>
        <w:top w:val="none" w:sz="0" w:space="0" w:color="auto"/>
        <w:left w:val="none" w:sz="0" w:space="0" w:color="auto"/>
        <w:bottom w:val="none" w:sz="0" w:space="0" w:color="auto"/>
        <w:right w:val="none" w:sz="0" w:space="0" w:color="auto"/>
      </w:divBdr>
    </w:div>
    <w:div w:id="394931463">
      <w:bodyDiv w:val="1"/>
      <w:marLeft w:val="0"/>
      <w:marRight w:val="0"/>
      <w:marTop w:val="0"/>
      <w:marBottom w:val="0"/>
      <w:divBdr>
        <w:top w:val="none" w:sz="0" w:space="0" w:color="auto"/>
        <w:left w:val="none" w:sz="0" w:space="0" w:color="auto"/>
        <w:bottom w:val="none" w:sz="0" w:space="0" w:color="auto"/>
        <w:right w:val="none" w:sz="0" w:space="0" w:color="auto"/>
      </w:divBdr>
    </w:div>
    <w:div w:id="613945474">
      <w:bodyDiv w:val="1"/>
      <w:marLeft w:val="0"/>
      <w:marRight w:val="0"/>
      <w:marTop w:val="0"/>
      <w:marBottom w:val="0"/>
      <w:divBdr>
        <w:top w:val="none" w:sz="0" w:space="0" w:color="auto"/>
        <w:left w:val="none" w:sz="0" w:space="0" w:color="auto"/>
        <w:bottom w:val="none" w:sz="0" w:space="0" w:color="auto"/>
        <w:right w:val="none" w:sz="0" w:space="0" w:color="auto"/>
      </w:divBdr>
      <w:divsChild>
        <w:div w:id="763956595">
          <w:marLeft w:val="0"/>
          <w:marRight w:val="0"/>
          <w:marTop w:val="0"/>
          <w:marBottom w:val="0"/>
          <w:divBdr>
            <w:top w:val="none" w:sz="0" w:space="0" w:color="auto"/>
            <w:left w:val="none" w:sz="0" w:space="0" w:color="auto"/>
            <w:bottom w:val="none" w:sz="0" w:space="0" w:color="auto"/>
            <w:right w:val="none" w:sz="0" w:space="0" w:color="auto"/>
          </w:divBdr>
        </w:div>
        <w:div w:id="1940719360">
          <w:marLeft w:val="0"/>
          <w:marRight w:val="0"/>
          <w:marTop w:val="0"/>
          <w:marBottom w:val="0"/>
          <w:divBdr>
            <w:top w:val="none" w:sz="0" w:space="0" w:color="auto"/>
            <w:left w:val="none" w:sz="0" w:space="0" w:color="auto"/>
            <w:bottom w:val="none" w:sz="0" w:space="0" w:color="auto"/>
            <w:right w:val="none" w:sz="0" w:space="0" w:color="auto"/>
          </w:divBdr>
        </w:div>
      </w:divsChild>
    </w:div>
    <w:div w:id="684789786">
      <w:bodyDiv w:val="1"/>
      <w:marLeft w:val="0"/>
      <w:marRight w:val="0"/>
      <w:marTop w:val="0"/>
      <w:marBottom w:val="0"/>
      <w:divBdr>
        <w:top w:val="none" w:sz="0" w:space="0" w:color="auto"/>
        <w:left w:val="none" w:sz="0" w:space="0" w:color="auto"/>
        <w:bottom w:val="none" w:sz="0" w:space="0" w:color="auto"/>
        <w:right w:val="none" w:sz="0" w:space="0" w:color="auto"/>
      </w:divBdr>
      <w:divsChild>
        <w:div w:id="1355813438">
          <w:marLeft w:val="0"/>
          <w:marRight w:val="0"/>
          <w:marTop w:val="0"/>
          <w:marBottom w:val="0"/>
          <w:divBdr>
            <w:top w:val="none" w:sz="0" w:space="0" w:color="auto"/>
            <w:left w:val="none" w:sz="0" w:space="0" w:color="auto"/>
            <w:bottom w:val="none" w:sz="0" w:space="0" w:color="auto"/>
            <w:right w:val="none" w:sz="0" w:space="0" w:color="auto"/>
          </w:divBdr>
        </w:div>
        <w:div w:id="1796750788">
          <w:marLeft w:val="0"/>
          <w:marRight w:val="0"/>
          <w:marTop w:val="0"/>
          <w:marBottom w:val="0"/>
          <w:divBdr>
            <w:top w:val="none" w:sz="0" w:space="0" w:color="auto"/>
            <w:left w:val="none" w:sz="0" w:space="0" w:color="auto"/>
            <w:bottom w:val="none" w:sz="0" w:space="0" w:color="auto"/>
            <w:right w:val="none" w:sz="0" w:space="0" w:color="auto"/>
          </w:divBdr>
        </w:div>
      </w:divsChild>
    </w:div>
    <w:div w:id="749430588">
      <w:bodyDiv w:val="1"/>
      <w:marLeft w:val="0"/>
      <w:marRight w:val="0"/>
      <w:marTop w:val="0"/>
      <w:marBottom w:val="0"/>
      <w:divBdr>
        <w:top w:val="none" w:sz="0" w:space="0" w:color="auto"/>
        <w:left w:val="none" w:sz="0" w:space="0" w:color="auto"/>
        <w:bottom w:val="none" w:sz="0" w:space="0" w:color="auto"/>
        <w:right w:val="none" w:sz="0" w:space="0" w:color="auto"/>
      </w:divBdr>
      <w:divsChild>
        <w:div w:id="1676883734">
          <w:marLeft w:val="0"/>
          <w:marRight w:val="0"/>
          <w:marTop w:val="0"/>
          <w:marBottom w:val="0"/>
          <w:divBdr>
            <w:top w:val="none" w:sz="0" w:space="0" w:color="auto"/>
            <w:left w:val="none" w:sz="0" w:space="0" w:color="auto"/>
            <w:bottom w:val="none" w:sz="0" w:space="0" w:color="auto"/>
            <w:right w:val="none" w:sz="0" w:space="0" w:color="auto"/>
          </w:divBdr>
        </w:div>
        <w:div w:id="1765418393">
          <w:marLeft w:val="0"/>
          <w:marRight w:val="0"/>
          <w:marTop w:val="0"/>
          <w:marBottom w:val="0"/>
          <w:divBdr>
            <w:top w:val="none" w:sz="0" w:space="0" w:color="auto"/>
            <w:left w:val="none" w:sz="0" w:space="0" w:color="auto"/>
            <w:bottom w:val="none" w:sz="0" w:space="0" w:color="auto"/>
            <w:right w:val="none" w:sz="0" w:space="0" w:color="auto"/>
          </w:divBdr>
        </w:div>
        <w:div w:id="67922362">
          <w:marLeft w:val="0"/>
          <w:marRight w:val="0"/>
          <w:marTop w:val="0"/>
          <w:marBottom w:val="0"/>
          <w:divBdr>
            <w:top w:val="none" w:sz="0" w:space="0" w:color="auto"/>
            <w:left w:val="none" w:sz="0" w:space="0" w:color="auto"/>
            <w:bottom w:val="none" w:sz="0" w:space="0" w:color="auto"/>
            <w:right w:val="none" w:sz="0" w:space="0" w:color="auto"/>
          </w:divBdr>
        </w:div>
      </w:divsChild>
    </w:div>
    <w:div w:id="1127897901">
      <w:bodyDiv w:val="1"/>
      <w:marLeft w:val="0"/>
      <w:marRight w:val="0"/>
      <w:marTop w:val="0"/>
      <w:marBottom w:val="0"/>
      <w:divBdr>
        <w:top w:val="none" w:sz="0" w:space="0" w:color="auto"/>
        <w:left w:val="none" w:sz="0" w:space="0" w:color="auto"/>
        <w:bottom w:val="none" w:sz="0" w:space="0" w:color="auto"/>
        <w:right w:val="none" w:sz="0" w:space="0" w:color="auto"/>
      </w:divBdr>
      <w:divsChild>
        <w:div w:id="1199243562">
          <w:marLeft w:val="0"/>
          <w:marRight w:val="0"/>
          <w:marTop w:val="0"/>
          <w:marBottom w:val="0"/>
          <w:divBdr>
            <w:top w:val="none" w:sz="0" w:space="0" w:color="auto"/>
            <w:left w:val="none" w:sz="0" w:space="0" w:color="auto"/>
            <w:bottom w:val="none" w:sz="0" w:space="0" w:color="auto"/>
            <w:right w:val="none" w:sz="0" w:space="0" w:color="auto"/>
          </w:divBdr>
        </w:div>
        <w:div w:id="842934500">
          <w:marLeft w:val="0"/>
          <w:marRight w:val="0"/>
          <w:marTop w:val="0"/>
          <w:marBottom w:val="0"/>
          <w:divBdr>
            <w:top w:val="none" w:sz="0" w:space="0" w:color="auto"/>
            <w:left w:val="none" w:sz="0" w:space="0" w:color="auto"/>
            <w:bottom w:val="none" w:sz="0" w:space="0" w:color="auto"/>
            <w:right w:val="none" w:sz="0" w:space="0" w:color="auto"/>
          </w:divBdr>
        </w:div>
      </w:divsChild>
    </w:div>
    <w:div w:id="1136801243">
      <w:bodyDiv w:val="1"/>
      <w:marLeft w:val="0"/>
      <w:marRight w:val="0"/>
      <w:marTop w:val="0"/>
      <w:marBottom w:val="0"/>
      <w:divBdr>
        <w:top w:val="none" w:sz="0" w:space="0" w:color="auto"/>
        <w:left w:val="none" w:sz="0" w:space="0" w:color="auto"/>
        <w:bottom w:val="none" w:sz="0" w:space="0" w:color="auto"/>
        <w:right w:val="none" w:sz="0" w:space="0" w:color="auto"/>
      </w:divBdr>
      <w:divsChild>
        <w:div w:id="157157760">
          <w:marLeft w:val="0"/>
          <w:marRight w:val="0"/>
          <w:marTop w:val="0"/>
          <w:marBottom w:val="0"/>
          <w:divBdr>
            <w:top w:val="none" w:sz="0" w:space="0" w:color="auto"/>
            <w:left w:val="none" w:sz="0" w:space="0" w:color="auto"/>
            <w:bottom w:val="none" w:sz="0" w:space="0" w:color="auto"/>
            <w:right w:val="none" w:sz="0" w:space="0" w:color="auto"/>
          </w:divBdr>
        </w:div>
        <w:div w:id="76486319">
          <w:marLeft w:val="0"/>
          <w:marRight w:val="0"/>
          <w:marTop w:val="0"/>
          <w:marBottom w:val="0"/>
          <w:divBdr>
            <w:top w:val="none" w:sz="0" w:space="0" w:color="auto"/>
            <w:left w:val="none" w:sz="0" w:space="0" w:color="auto"/>
            <w:bottom w:val="none" w:sz="0" w:space="0" w:color="auto"/>
            <w:right w:val="none" w:sz="0" w:space="0" w:color="auto"/>
          </w:divBdr>
        </w:div>
        <w:div w:id="1340112583">
          <w:marLeft w:val="0"/>
          <w:marRight w:val="0"/>
          <w:marTop w:val="0"/>
          <w:marBottom w:val="0"/>
          <w:divBdr>
            <w:top w:val="none" w:sz="0" w:space="0" w:color="auto"/>
            <w:left w:val="none" w:sz="0" w:space="0" w:color="auto"/>
            <w:bottom w:val="none" w:sz="0" w:space="0" w:color="auto"/>
            <w:right w:val="none" w:sz="0" w:space="0" w:color="auto"/>
          </w:divBdr>
        </w:div>
      </w:divsChild>
    </w:div>
    <w:div w:id="1168137178">
      <w:bodyDiv w:val="1"/>
      <w:marLeft w:val="0"/>
      <w:marRight w:val="0"/>
      <w:marTop w:val="0"/>
      <w:marBottom w:val="0"/>
      <w:divBdr>
        <w:top w:val="none" w:sz="0" w:space="0" w:color="auto"/>
        <w:left w:val="none" w:sz="0" w:space="0" w:color="auto"/>
        <w:bottom w:val="none" w:sz="0" w:space="0" w:color="auto"/>
        <w:right w:val="none" w:sz="0" w:space="0" w:color="auto"/>
      </w:divBdr>
    </w:div>
    <w:div w:id="1897660654">
      <w:bodyDiv w:val="1"/>
      <w:marLeft w:val="0"/>
      <w:marRight w:val="0"/>
      <w:marTop w:val="0"/>
      <w:marBottom w:val="0"/>
      <w:divBdr>
        <w:top w:val="none" w:sz="0" w:space="0" w:color="auto"/>
        <w:left w:val="none" w:sz="0" w:space="0" w:color="auto"/>
        <w:bottom w:val="none" w:sz="0" w:space="0" w:color="auto"/>
        <w:right w:val="none" w:sz="0" w:space="0" w:color="auto"/>
      </w:divBdr>
    </w:div>
    <w:div w:id="1905986267">
      <w:bodyDiv w:val="1"/>
      <w:marLeft w:val="0"/>
      <w:marRight w:val="0"/>
      <w:marTop w:val="0"/>
      <w:marBottom w:val="0"/>
      <w:divBdr>
        <w:top w:val="none" w:sz="0" w:space="0" w:color="auto"/>
        <w:left w:val="none" w:sz="0" w:space="0" w:color="auto"/>
        <w:bottom w:val="none" w:sz="0" w:space="0" w:color="auto"/>
        <w:right w:val="none" w:sz="0" w:space="0" w:color="auto"/>
      </w:divBdr>
      <w:divsChild>
        <w:div w:id="751240274">
          <w:marLeft w:val="0"/>
          <w:marRight w:val="0"/>
          <w:marTop w:val="0"/>
          <w:marBottom w:val="0"/>
          <w:divBdr>
            <w:top w:val="none" w:sz="0" w:space="0" w:color="auto"/>
            <w:left w:val="none" w:sz="0" w:space="0" w:color="auto"/>
            <w:bottom w:val="none" w:sz="0" w:space="0" w:color="auto"/>
            <w:right w:val="none" w:sz="0" w:space="0" w:color="auto"/>
          </w:divBdr>
        </w:div>
        <w:div w:id="1478492677">
          <w:marLeft w:val="0"/>
          <w:marRight w:val="0"/>
          <w:marTop w:val="0"/>
          <w:marBottom w:val="0"/>
          <w:divBdr>
            <w:top w:val="none" w:sz="0" w:space="0" w:color="auto"/>
            <w:left w:val="none" w:sz="0" w:space="0" w:color="auto"/>
            <w:bottom w:val="none" w:sz="0" w:space="0" w:color="auto"/>
            <w:right w:val="none" w:sz="0" w:space="0" w:color="auto"/>
          </w:divBdr>
        </w:div>
        <w:div w:id="31463736">
          <w:marLeft w:val="0"/>
          <w:marRight w:val="0"/>
          <w:marTop w:val="0"/>
          <w:marBottom w:val="0"/>
          <w:divBdr>
            <w:top w:val="none" w:sz="0" w:space="0" w:color="auto"/>
            <w:left w:val="none" w:sz="0" w:space="0" w:color="auto"/>
            <w:bottom w:val="none" w:sz="0" w:space="0" w:color="auto"/>
            <w:right w:val="none" w:sz="0" w:space="0" w:color="auto"/>
          </w:divBdr>
        </w:div>
        <w:div w:id="384990991">
          <w:marLeft w:val="0"/>
          <w:marRight w:val="0"/>
          <w:marTop w:val="0"/>
          <w:marBottom w:val="0"/>
          <w:divBdr>
            <w:top w:val="none" w:sz="0" w:space="0" w:color="auto"/>
            <w:left w:val="none" w:sz="0" w:space="0" w:color="auto"/>
            <w:bottom w:val="none" w:sz="0" w:space="0" w:color="auto"/>
            <w:right w:val="none" w:sz="0" w:space="0" w:color="auto"/>
          </w:divBdr>
        </w:div>
        <w:div w:id="327639712">
          <w:marLeft w:val="0"/>
          <w:marRight w:val="0"/>
          <w:marTop w:val="0"/>
          <w:marBottom w:val="0"/>
          <w:divBdr>
            <w:top w:val="none" w:sz="0" w:space="0" w:color="auto"/>
            <w:left w:val="none" w:sz="0" w:space="0" w:color="auto"/>
            <w:bottom w:val="none" w:sz="0" w:space="0" w:color="auto"/>
            <w:right w:val="none" w:sz="0" w:space="0" w:color="auto"/>
          </w:divBdr>
        </w:div>
        <w:div w:id="875578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amsar.org/document/resolution-viii16-principles-and-guidelines-for-wetland-restoration" TargetMode="External"/><Relationship Id="rId4" Type="http://schemas.openxmlformats.org/officeDocument/2006/relationships/settings" Target="settings.xml"/><Relationship Id="rId9" Type="http://schemas.openxmlformats.org/officeDocument/2006/relationships/hyperlink" Target="http://www.ramsar.org/document/resolution-vii17-restoration-as-an-element-of-national-planning-for-wetland-conservatio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rr2017.com/doc/aktuelles/veranstaltungen/rrr2017/downloads/RRR2017%20-%20proceedings%20-%20web.pdf" TargetMode="External"/><Relationship Id="rId2" Type="http://schemas.openxmlformats.org/officeDocument/2006/relationships/hyperlink" Target="https://www.ramsar.org/sites/default/files/documents/library/briefing_note_peatlands_vilm_workshop_sept_2016.pdf" TargetMode="External"/><Relationship Id="rId1" Type="http://schemas.openxmlformats.org/officeDocument/2006/relationships/hyperlink" Target="https://www.ramsar.org/sites/default/files/documents/library/report_peatlands_vilm_workshop_sept_2016.pdf" TargetMode="External"/><Relationship Id="rId4" Type="http://schemas.openxmlformats.org/officeDocument/2006/relationships/hyperlink" Target="http://www.fao.org/in-action/micca/knowledge/peatlands-and-organic-soils/cases-of-peatland-management-practices/"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ECE38-0C23-45C5-981A-D197B1A1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2837</Words>
  <Characters>16176</Characters>
  <Application>Microsoft Office Word</Application>
  <DocSecurity>0</DocSecurity>
  <Lines>134</Lines>
  <Paragraphs>37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Statens IT</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Dinesen</dc:creator>
  <cp:lastModifiedBy>JENNINGS Edmund</cp:lastModifiedBy>
  <cp:revision>2</cp:revision>
  <cp:lastPrinted>2018-02-22T16:43:00Z</cp:lastPrinted>
  <dcterms:created xsi:type="dcterms:W3CDTF">2018-10-28T04:08:00Z</dcterms:created>
  <dcterms:modified xsi:type="dcterms:W3CDTF">2018-10-28T04:08:00Z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