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937749" w14:textId="77777777" w:rsidR="005742CA" w:rsidRPr="00E2468B" w:rsidRDefault="005742CA" w:rsidP="005742CA">
      <w:pPr>
        <w:ind w:right="17"/>
        <w:jc w:val="center"/>
        <w:outlineLvl w:val="0"/>
        <w:rPr>
          <w:rFonts w:ascii="Calibri" w:eastAsia="Times New Roman" w:hAnsi="Calibri" w:cstheme="majorHAnsi"/>
          <w:b/>
          <w:bCs/>
          <w:noProof/>
          <w:lang w:val="es-ES"/>
        </w:rPr>
      </w:pPr>
      <w:r w:rsidRPr="00E2468B">
        <w:rPr>
          <w:rFonts w:ascii="Calibri" w:eastAsia="Times New Roman" w:hAnsi="Calibri" w:cstheme="majorHAnsi"/>
          <w:b/>
          <w:bCs/>
          <w:noProof/>
          <w:sz w:val="28"/>
          <w:szCs w:val="28"/>
          <w:lang w:val="en-GB" w:eastAsia="en-GB" w:bidi="ar-SA"/>
        </w:rPr>
        <w:drawing>
          <wp:anchor distT="0" distB="0" distL="114300" distR="114300" simplePos="0" relativeHeight="251659264" behindDoc="1" locked="0" layoutInCell="1" allowOverlap="1" wp14:anchorId="45FC80DF" wp14:editId="02E8D557">
            <wp:simplePos x="0" y="0"/>
            <wp:positionH relativeFrom="column">
              <wp:posOffset>-254000</wp:posOffset>
            </wp:positionH>
            <wp:positionV relativeFrom="paragraph">
              <wp:posOffset>-476250</wp:posOffset>
            </wp:positionV>
            <wp:extent cx="1646555" cy="1714500"/>
            <wp:effectExtent l="0" t="0" r="0" b="0"/>
            <wp:wrapTight wrapText="bothSides">
              <wp:wrapPolygon edited="0">
                <wp:start x="0" y="0"/>
                <wp:lineTo x="0" y="21360"/>
                <wp:lineTo x="21242" y="21360"/>
                <wp:lineTo x="2124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9">
                      <a:extLst>
                        <a:ext uri="{28A0092B-C50C-407E-A947-70E740481C1C}">
                          <a14:useLocalDpi xmlns:a14="http://schemas.microsoft.com/office/drawing/2010/main" val="0"/>
                        </a:ext>
                      </a:extLst>
                    </a:blip>
                    <a:stretch>
                      <a:fillRect/>
                    </a:stretch>
                  </pic:blipFill>
                  <pic:spPr>
                    <a:xfrm>
                      <a:off x="0" y="0"/>
                      <a:ext cx="1646555" cy="1714500"/>
                    </a:xfrm>
                    <a:prstGeom prst="rect">
                      <a:avLst/>
                    </a:prstGeom>
                  </pic:spPr>
                </pic:pic>
              </a:graphicData>
            </a:graphic>
            <wp14:sizeRelH relativeFrom="page">
              <wp14:pctWidth>0</wp14:pctWidth>
            </wp14:sizeRelH>
            <wp14:sizeRelV relativeFrom="page">
              <wp14:pctHeight>0</wp14:pctHeight>
            </wp14:sizeRelV>
          </wp:anchor>
        </w:drawing>
      </w:r>
      <w:r w:rsidRPr="00E2468B">
        <w:rPr>
          <w:rFonts w:ascii="Calibri" w:eastAsia="Times New Roman" w:hAnsi="Calibri" w:cstheme="majorHAnsi"/>
          <w:b/>
          <w:bCs/>
          <w:noProof/>
          <w:lang w:val="es-ES"/>
        </w:rPr>
        <w:t>13ª Reunión de la Conferencia de las Partes Contratantes</w:t>
      </w:r>
    </w:p>
    <w:p w14:paraId="745408CD" w14:textId="77777777" w:rsidR="005742CA" w:rsidRPr="00E2468B" w:rsidRDefault="005742CA" w:rsidP="005742CA">
      <w:pPr>
        <w:ind w:right="17"/>
        <w:jc w:val="center"/>
        <w:outlineLvl w:val="0"/>
        <w:rPr>
          <w:rFonts w:ascii="Calibri" w:eastAsia="Times New Roman" w:hAnsi="Calibri" w:cstheme="majorHAnsi"/>
          <w:b/>
          <w:bCs/>
          <w:noProof/>
          <w:lang w:val="es-ES"/>
        </w:rPr>
      </w:pPr>
      <w:r w:rsidRPr="00E2468B">
        <w:rPr>
          <w:rFonts w:ascii="Calibri" w:eastAsia="Times New Roman" w:hAnsi="Calibri" w:cstheme="majorHAnsi"/>
          <w:b/>
          <w:bCs/>
          <w:noProof/>
          <w:lang w:val="es-ES"/>
        </w:rPr>
        <w:t xml:space="preserve">en la Convención de Ramsar sobre los Humedales </w:t>
      </w:r>
    </w:p>
    <w:p w14:paraId="56E2A625" w14:textId="77777777" w:rsidR="005742CA" w:rsidRPr="00E2468B" w:rsidRDefault="005742CA" w:rsidP="005742CA">
      <w:pPr>
        <w:ind w:right="17"/>
        <w:jc w:val="center"/>
        <w:outlineLvl w:val="0"/>
        <w:rPr>
          <w:rFonts w:ascii="Calibri" w:eastAsia="Times New Roman" w:hAnsi="Calibri" w:cstheme="majorHAnsi"/>
          <w:b/>
          <w:bCs/>
          <w:noProof/>
          <w:lang w:val="es-ES"/>
        </w:rPr>
      </w:pPr>
    </w:p>
    <w:p w14:paraId="500CB514" w14:textId="77777777" w:rsidR="005742CA" w:rsidRPr="00E2468B" w:rsidRDefault="005742CA" w:rsidP="005742CA">
      <w:pPr>
        <w:ind w:right="17"/>
        <w:jc w:val="center"/>
        <w:outlineLvl w:val="0"/>
        <w:rPr>
          <w:rFonts w:ascii="Calibri" w:eastAsia="Times New Roman" w:hAnsi="Calibri" w:cstheme="majorHAnsi"/>
          <w:b/>
          <w:bCs/>
          <w:noProof/>
          <w:lang w:val="es-ES"/>
        </w:rPr>
      </w:pPr>
      <w:r w:rsidRPr="00E2468B">
        <w:rPr>
          <w:rFonts w:ascii="Calibri" w:eastAsia="Times New Roman" w:hAnsi="Calibri" w:cstheme="majorHAnsi"/>
          <w:b/>
          <w:bCs/>
          <w:noProof/>
          <w:lang w:val="es-ES"/>
        </w:rPr>
        <w:t>“Humedales para un futuro urbano sostenible”</w:t>
      </w:r>
    </w:p>
    <w:p w14:paraId="128B9FBA" w14:textId="77777777" w:rsidR="005742CA" w:rsidRPr="00E2468B" w:rsidRDefault="005742CA" w:rsidP="005742CA">
      <w:pPr>
        <w:ind w:right="17"/>
        <w:jc w:val="center"/>
        <w:outlineLvl w:val="0"/>
        <w:rPr>
          <w:rFonts w:ascii="Calibri" w:eastAsia="Times New Roman" w:hAnsi="Calibri" w:cstheme="majorHAnsi"/>
          <w:b/>
          <w:bCs/>
          <w:noProof/>
          <w:lang w:val="es-ES"/>
        </w:rPr>
      </w:pPr>
      <w:r w:rsidRPr="00E2468B">
        <w:rPr>
          <w:rFonts w:ascii="Calibri" w:eastAsia="Times New Roman" w:hAnsi="Calibri" w:cstheme="majorHAnsi"/>
          <w:b/>
          <w:bCs/>
          <w:noProof/>
          <w:lang w:val="es-ES"/>
        </w:rPr>
        <w:t>Dubái, Emiratos Árabes Unidos,</w:t>
      </w:r>
    </w:p>
    <w:p w14:paraId="117B65C9" w14:textId="77777777" w:rsidR="005742CA" w:rsidRPr="00E2468B" w:rsidRDefault="005742CA" w:rsidP="005742CA">
      <w:pPr>
        <w:ind w:right="17"/>
        <w:jc w:val="center"/>
        <w:outlineLvl w:val="0"/>
        <w:rPr>
          <w:rFonts w:ascii="Calibri" w:eastAsia="Times New Roman" w:hAnsi="Calibri" w:cstheme="majorHAnsi"/>
          <w:b/>
          <w:bCs/>
          <w:noProof/>
          <w:lang w:val="es-ES"/>
        </w:rPr>
      </w:pPr>
      <w:r w:rsidRPr="00E2468B">
        <w:rPr>
          <w:rFonts w:ascii="Calibri" w:eastAsia="Times New Roman" w:hAnsi="Calibri" w:cstheme="majorHAnsi"/>
          <w:b/>
          <w:bCs/>
          <w:noProof/>
          <w:lang w:val="es-ES"/>
        </w:rPr>
        <w:t>21 a 29 de octubre de 2018</w:t>
      </w:r>
    </w:p>
    <w:p w14:paraId="37E16A23" w14:textId="77777777" w:rsidR="00B67BC6" w:rsidRPr="00E2468B" w:rsidRDefault="00B67BC6" w:rsidP="00B67BC6">
      <w:pPr>
        <w:jc w:val="center"/>
        <w:rPr>
          <w:rFonts w:asciiTheme="minorHAnsi" w:eastAsia="Calibri" w:hAnsiTheme="minorHAnsi" w:cs="Times New Roman"/>
          <w:b/>
          <w:bCs/>
          <w:noProof/>
          <w:kern w:val="0"/>
          <w:sz w:val="28"/>
          <w:szCs w:val="28"/>
          <w:lang w:val="es-ES" w:eastAsia="en-US" w:bidi="ar-SA"/>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4708"/>
        <w:gridCol w:w="4652"/>
      </w:tblGrid>
      <w:tr w:rsidR="005742CA" w:rsidRPr="00E2468B" w14:paraId="66D24A97" w14:textId="77777777" w:rsidTr="00C538E2">
        <w:tc>
          <w:tcPr>
            <w:tcW w:w="4708" w:type="dxa"/>
          </w:tcPr>
          <w:p w14:paraId="5C4C0B21" w14:textId="77777777" w:rsidR="005742CA" w:rsidRPr="00E2468B" w:rsidRDefault="005742CA" w:rsidP="00C538E2">
            <w:pPr>
              <w:ind w:right="17"/>
              <w:jc w:val="center"/>
              <w:outlineLvl w:val="0"/>
              <w:rPr>
                <w:rFonts w:ascii="Calibri" w:eastAsia="Times New Roman" w:hAnsi="Calibri" w:cstheme="majorHAnsi"/>
                <w:b/>
                <w:bCs/>
                <w:noProof/>
                <w:lang w:val="es-ES"/>
              </w:rPr>
            </w:pPr>
          </w:p>
        </w:tc>
        <w:tc>
          <w:tcPr>
            <w:tcW w:w="4652" w:type="dxa"/>
          </w:tcPr>
          <w:p w14:paraId="6C53D2FE" w14:textId="2C9A4EE3" w:rsidR="005742CA" w:rsidRPr="00E2468B" w:rsidRDefault="005742CA" w:rsidP="00C538E2">
            <w:pPr>
              <w:ind w:right="67"/>
              <w:jc w:val="right"/>
              <w:outlineLvl w:val="0"/>
              <w:rPr>
                <w:rFonts w:ascii="Calibri" w:eastAsia="Times New Roman" w:hAnsi="Calibri" w:cstheme="majorHAnsi"/>
                <w:b/>
                <w:bCs/>
                <w:noProof/>
                <w:lang w:val="es-ES"/>
              </w:rPr>
            </w:pPr>
            <w:r w:rsidRPr="00E2468B">
              <w:rPr>
                <w:rFonts w:ascii="Calibri" w:eastAsia="Times New Roman" w:hAnsi="Calibri" w:cstheme="majorHAnsi"/>
                <w:b/>
                <w:bCs/>
                <w:noProof/>
                <w:lang w:val="es-ES"/>
              </w:rPr>
              <w:t xml:space="preserve"> Ramsar COP13 Doc.18.14</w:t>
            </w:r>
          </w:p>
        </w:tc>
      </w:tr>
    </w:tbl>
    <w:p w14:paraId="4C1AB1C4" w14:textId="77777777" w:rsidR="005742CA" w:rsidRPr="00E2468B" w:rsidRDefault="005742CA" w:rsidP="00B67BC6">
      <w:pPr>
        <w:jc w:val="center"/>
        <w:rPr>
          <w:rFonts w:asciiTheme="minorHAnsi" w:eastAsia="Calibri" w:hAnsiTheme="minorHAnsi" w:cs="Times New Roman"/>
          <w:b/>
          <w:bCs/>
          <w:noProof/>
          <w:kern w:val="0"/>
          <w:sz w:val="28"/>
          <w:szCs w:val="28"/>
          <w:lang w:val="es-ES" w:eastAsia="en-US" w:bidi="ar-SA"/>
        </w:rPr>
      </w:pPr>
    </w:p>
    <w:p w14:paraId="18A05F7C" w14:textId="6793A710" w:rsidR="003267D1" w:rsidRPr="00E2468B" w:rsidRDefault="003267D1" w:rsidP="00614969">
      <w:pPr>
        <w:ind w:left="0" w:firstLine="0"/>
        <w:jc w:val="center"/>
        <w:rPr>
          <w:rFonts w:asciiTheme="minorHAnsi" w:eastAsia="Calibri" w:hAnsiTheme="minorHAnsi" w:cs="Times New Roman"/>
          <w:b/>
          <w:bCs/>
          <w:noProof/>
          <w:kern w:val="0"/>
          <w:sz w:val="28"/>
          <w:szCs w:val="28"/>
          <w:lang w:val="es-ES" w:eastAsia="en-US" w:bidi="ar-SA"/>
        </w:rPr>
      </w:pPr>
      <w:r w:rsidRPr="00E2468B">
        <w:rPr>
          <w:rFonts w:asciiTheme="minorHAnsi" w:eastAsia="Calibri" w:hAnsiTheme="minorHAnsi" w:cs="Times New Roman"/>
          <w:b/>
          <w:bCs/>
          <w:noProof/>
          <w:kern w:val="0"/>
          <w:sz w:val="28"/>
          <w:szCs w:val="28"/>
          <w:lang w:val="es-ES" w:eastAsia="en-US" w:bidi="ar-SA"/>
        </w:rPr>
        <w:t xml:space="preserve">Proyecto de resolución sobre la </w:t>
      </w:r>
      <w:r w:rsidR="00AE37CC" w:rsidRPr="00E2468B">
        <w:rPr>
          <w:rFonts w:asciiTheme="minorHAnsi" w:eastAsia="Calibri" w:hAnsiTheme="minorHAnsi" w:cs="Times New Roman"/>
          <w:b/>
          <w:bCs/>
          <w:noProof/>
          <w:kern w:val="0"/>
          <w:sz w:val="28"/>
          <w:szCs w:val="28"/>
          <w:lang w:val="es-ES" w:eastAsia="en-US" w:bidi="ar-SA"/>
        </w:rPr>
        <w:t>restauración</w:t>
      </w:r>
      <w:r w:rsidRPr="00E2468B">
        <w:rPr>
          <w:rFonts w:asciiTheme="minorHAnsi" w:eastAsia="Calibri" w:hAnsiTheme="minorHAnsi" w:cs="Times New Roman"/>
          <w:b/>
          <w:bCs/>
          <w:noProof/>
          <w:kern w:val="0"/>
          <w:sz w:val="28"/>
          <w:szCs w:val="28"/>
          <w:lang w:val="es-ES" w:eastAsia="en-US" w:bidi="ar-SA"/>
        </w:rPr>
        <w:t xml:space="preserve"> de turberas degradadas para mitigar el cambio climático y adaptarse a </w:t>
      </w:r>
      <w:r w:rsidR="001A546B" w:rsidRPr="00E2468B">
        <w:rPr>
          <w:rFonts w:asciiTheme="minorHAnsi" w:eastAsia="Calibri" w:hAnsiTheme="minorHAnsi" w:cs="Times New Roman"/>
          <w:b/>
          <w:bCs/>
          <w:noProof/>
          <w:kern w:val="0"/>
          <w:sz w:val="28"/>
          <w:szCs w:val="28"/>
          <w:lang w:val="es-ES" w:eastAsia="en-US" w:bidi="ar-SA"/>
        </w:rPr>
        <w:t>este</w:t>
      </w:r>
      <w:r w:rsidRPr="00E2468B">
        <w:rPr>
          <w:rFonts w:asciiTheme="minorHAnsi" w:eastAsia="Calibri" w:hAnsiTheme="minorHAnsi" w:cs="Times New Roman"/>
          <w:b/>
          <w:bCs/>
          <w:noProof/>
          <w:kern w:val="0"/>
          <w:sz w:val="28"/>
          <w:szCs w:val="28"/>
          <w:lang w:val="es-ES" w:eastAsia="en-US" w:bidi="ar-SA"/>
        </w:rPr>
        <w:t xml:space="preserve"> y mejorar la biodiversidad </w:t>
      </w:r>
    </w:p>
    <w:p w14:paraId="00BCB42F" w14:textId="77777777" w:rsidR="001460EC" w:rsidRPr="00E2468B" w:rsidRDefault="001460EC" w:rsidP="00B67BC6">
      <w:pPr>
        <w:jc w:val="center"/>
        <w:rPr>
          <w:rFonts w:asciiTheme="minorHAnsi" w:eastAsia="Calibri" w:hAnsiTheme="minorHAnsi" w:cs="Times New Roman"/>
          <w:b/>
          <w:bCs/>
          <w:noProof/>
          <w:kern w:val="0"/>
          <w:sz w:val="28"/>
          <w:szCs w:val="28"/>
          <w:lang w:val="es-ES" w:eastAsia="en-US" w:bidi="ar-SA"/>
        </w:rPr>
      </w:pPr>
    </w:p>
    <w:p w14:paraId="12DC9263" w14:textId="1C257C37" w:rsidR="001460EC" w:rsidRPr="00E2468B" w:rsidRDefault="003267D1" w:rsidP="00B67BC6">
      <w:pPr>
        <w:ind w:right="17"/>
        <w:rPr>
          <w:rFonts w:asciiTheme="minorHAnsi" w:eastAsia="Calibri" w:hAnsiTheme="minorHAnsi" w:cs="Times New Roman"/>
          <w:i/>
          <w:noProof/>
          <w:kern w:val="0"/>
          <w:sz w:val="22"/>
          <w:szCs w:val="22"/>
          <w:lang w:val="es-ES" w:eastAsia="en-US" w:bidi="ar-SA"/>
        </w:rPr>
      </w:pPr>
      <w:r w:rsidRPr="00E2468B">
        <w:rPr>
          <w:rFonts w:asciiTheme="minorHAnsi" w:eastAsia="Calibri" w:hAnsiTheme="minorHAnsi" w:cs="Times New Roman"/>
          <w:i/>
          <w:noProof/>
          <w:kern w:val="0"/>
          <w:sz w:val="22"/>
          <w:szCs w:val="22"/>
          <w:lang w:val="es-ES" w:eastAsia="en-US" w:bidi="ar-SA"/>
        </w:rPr>
        <w:t xml:space="preserve">Presentado por el Grupo de Examen Científico y Técnico </w:t>
      </w:r>
    </w:p>
    <w:p w14:paraId="32E89DA2" w14:textId="77777777" w:rsidR="004E4D77" w:rsidRPr="00E2468B" w:rsidRDefault="004E4D77" w:rsidP="00B67BC6">
      <w:pPr>
        <w:ind w:right="17"/>
        <w:rPr>
          <w:rFonts w:asciiTheme="minorHAnsi" w:eastAsia="Calibri" w:hAnsiTheme="minorHAnsi" w:cs="Times New Roman"/>
          <w:i/>
          <w:noProof/>
          <w:kern w:val="0"/>
          <w:sz w:val="22"/>
          <w:szCs w:val="22"/>
          <w:lang w:val="es-ES" w:eastAsia="en-US" w:bidi="ar-SA"/>
        </w:rPr>
      </w:pPr>
    </w:p>
    <w:p w14:paraId="20F41623" w14:textId="2FBD888B" w:rsidR="004E4D77" w:rsidRPr="00E2468B" w:rsidRDefault="00AD7890" w:rsidP="001A546B">
      <w:pPr>
        <w:pBdr>
          <w:top w:val="single" w:sz="4" w:space="1" w:color="auto"/>
          <w:left w:val="single" w:sz="4" w:space="4" w:color="auto"/>
          <w:bottom w:val="single" w:sz="4" w:space="9" w:color="auto"/>
          <w:right w:val="single" w:sz="4" w:space="4" w:color="auto"/>
        </w:pBdr>
        <w:rPr>
          <w:rFonts w:asciiTheme="minorHAnsi" w:hAnsiTheme="minorHAnsi" w:cs="Calibri"/>
          <w:b/>
          <w:noProof/>
          <w:sz w:val="22"/>
          <w:szCs w:val="22"/>
          <w:lang w:val="es-ES"/>
        </w:rPr>
      </w:pPr>
      <w:r w:rsidRPr="00E2468B">
        <w:rPr>
          <w:rFonts w:asciiTheme="minorHAnsi" w:hAnsiTheme="minorHAnsi" w:cs="Calibri"/>
          <w:b/>
          <w:noProof/>
          <w:sz w:val="22"/>
          <w:szCs w:val="22"/>
          <w:lang w:val="es-ES"/>
        </w:rPr>
        <w:t>Nota de la Secretaría</w:t>
      </w:r>
      <w:bookmarkStart w:id="0" w:name="_GoBack"/>
      <w:bookmarkEnd w:id="0"/>
    </w:p>
    <w:p w14:paraId="4F01FEBA" w14:textId="77777777" w:rsidR="00C454C7" w:rsidRPr="00E2468B" w:rsidRDefault="00C454C7" w:rsidP="001A546B">
      <w:pPr>
        <w:pBdr>
          <w:top w:val="single" w:sz="4" w:space="1" w:color="auto"/>
          <w:left w:val="single" w:sz="4" w:space="4" w:color="auto"/>
          <w:bottom w:val="single" w:sz="4" w:space="9" w:color="auto"/>
          <w:right w:val="single" w:sz="4" w:space="4" w:color="auto"/>
        </w:pBdr>
        <w:rPr>
          <w:rFonts w:asciiTheme="minorHAnsi" w:hAnsiTheme="minorHAnsi" w:cs="Calibri"/>
          <w:b/>
          <w:noProof/>
          <w:sz w:val="22"/>
          <w:szCs w:val="22"/>
          <w:lang w:val="es-ES"/>
        </w:rPr>
      </w:pPr>
    </w:p>
    <w:p w14:paraId="1A960063" w14:textId="5D32B19E" w:rsidR="004E4D77" w:rsidRPr="00E2468B" w:rsidRDefault="002C035C" w:rsidP="00AD7890">
      <w:pPr>
        <w:pBdr>
          <w:top w:val="single" w:sz="4" w:space="1" w:color="auto"/>
          <w:left w:val="single" w:sz="4" w:space="4" w:color="auto"/>
          <w:bottom w:val="single" w:sz="4" w:space="9" w:color="auto"/>
          <w:right w:val="single" w:sz="4" w:space="4" w:color="auto"/>
        </w:pBdr>
        <w:ind w:left="0" w:firstLine="0"/>
        <w:rPr>
          <w:rFonts w:asciiTheme="minorHAnsi" w:hAnsiTheme="minorHAnsi"/>
          <w:noProof/>
          <w:sz w:val="22"/>
          <w:szCs w:val="22"/>
          <w:lang w:val="es-ES"/>
        </w:rPr>
      </w:pPr>
      <w:r w:rsidRPr="00E2468B">
        <w:rPr>
          <w:rFonts w:asciiTheme="minorHAnsi" w:hAnsiTheme="minorHAnsi" w:cstheme="majorHAnsi"/>
          <w:noProof/>
          <w:sz w:val="22"/>
          <w:szCs w:val="22"/>
          <w:lang w:val="es-ES"/>
        </w:rPr>
        <w:t>En su 54ª reunión el Comité Permanente encargó a la Pr</w:t>
      </w:r>
      <w:r w:rsidR="006009E0" w:rsidRPr="00E2468B">
        <w:rPr>
          <w:rFonts w:asciiTheme="minorHAnsi" w:hAnsiTheme="minorHAnsi" w:cstheme="majorHAnsi"/>
          <w:noProof/>
          <w:sz w:val="22"/>
          <w:szCs w:val="22"/>
          <w:lang w:val="es-ES"/>
        </w:rPr>
        <w:t>esidencia del GECT que trabaje</w:t>
      </w:r>
      <w:r w:rsidRPr="00E2468B">
        <w:rPr>
          <w:rFonts w:asciiTheme="minorHAnsi" w:hAnsiTheme="minorHAnsi" w:cstheme="majorHAnsi"/>
          <w:noProof/>
          <w:sz w:val="22"/>
          <w:szCs w:val="22"/>
          <w:lang w:val="es-ES"/>
        </w:rPr>
        <w:t xml:space="preserve"> en colaboración con la Secretaría para preparar</w:t>
      </w:r>
      <w:r w:rsidR="009105E3" w:rsidRPr="00E2468B">
        <w:rPr>
          <w:rFonts w:asciiTheme="minorHAnsi" w:hAnsiTheme="minorHAnsi" w:cstheme="majorHAnsi"/>
          <w:noProof/>
          <w:sz w:val="22"/>
          <w:szCs w:val="22"/>
          <w:lang w:val="es-ES"/>
        </w:rPr>
        <w:t xml:space="preserve"> un texto revisado que refleje</w:t>
      </w:r>
      <w:r w:rsidRPr="00E2468B">
        <w:rPr>
          <w:rFonts w:asciiTheme="minorHAnsi" w:hAnsiTheme="minorHAnsi" w:cstheme="majorHAnsi"/>
          <w:noProof/>
          <w:sz w:val="22"/>
          <w:szCs w:val="22"/>
          <w:lang w:val="es-ES"/>
        </w:rPr>
        <w:t xml:space="preserve"> las modificaciones propuestas dura</w:t>
      </w:r>
      <w:r w:rsidR="009105E3" w:rsidRPr="00E2468B">
        <w:rPr>
          <w:rFonts w:asciiTheme="minorHAnsi" w:hAnsiTheme="minorHAnsi" w:cstheme="majorHAnsi"/>
          <w:noProof/>
          <w:sz w:val="22"/>
          <w:szCs w:val="22"/>
          <w:lang w:val="es-ES"/>
        </w:rPr>
        <w:t>nte la reunión y que lo somet</w:t>
      </w:r>
      <w:r w:rsidRPr="00E2468B">
        <w:rPr>
          <w:rFonts w:asciiTheme="minorHAnsi" w:hAnsiTheme="minorHAnsi" w:cstheme="majorHAnsi"/>
          <w:noProof/>
          <w:sz w:val="22"/>
          <w:szCs w:val="22"/>
          <w:lang w:val="es-ES"/>
        </w:rPr>
        <w:t>a a la consideración de la COP13.</w:t>
      </w:r>
    </w:p>
    <w:p w14:paraId="44E91F78" w14:textId="77777777" w:rsidR="0051723C" w:rsidRPr="00E2468B" w:rsidRDefault="0051723C" w:rsidP="00D429DA">
      <w:pPr>
        <w:ind w:left="0" w:right="17" w:firstLine="0"/>
        <w:rPr>
          <w:rFonts w:asciiTheme="minorHAnsi" w:eastAsia="Calibri" w:hAnsiTheme="minorHAnsi" w:cs="Times New Roman"/>
          <w:noProof/>
          <w:kern w:val="0"/>
          <w:sz w:val="22"/>
          <w:szCs w:val="22"/>
          <w:lang w:val="es-ES" w:eastAsia="en-US" w:bidi="ar-SA"/>
        </w:rPr>
      </w:pPr>
    </w:p>
    <w:p w14:paraId="1159EB00" w14:textId="77777777" w:rsidR="004E4D77" w:rsidRPr="00E2468B" w:rsidRDefault="004E4D77" w:rsidP="00B67BC6">
      <w:pPr>
        <w:rPr>
          <w:rFonts w:asciiTheme="minorHAnsi" w:hAnsiTheme="minorHAnsi" w:cstheme="minorHAnsi"/>
          <w:noProof/>
          <w:sz w:val="22"/>
          <w:szCs w:val="22"/>
          <w:lang w:val="es-ES"/>
        </w:rPr>
      </w:pPr>
    </w:p>
    <w:p w14:paraId="3505F645" w14:textId="57206ADC" w:rsidR="002720FE" w:rsidRPr="00E2468B" w:rsidRDefault="003267D1" w:rsidP="002720FE">
      <w:pPr>
        <w:pStyle w:val="ListParagraph"/>
        <w:numPr>
          <w:ilvl w:val="0"/>
          <w:numId w:val="12"/>
        </w:numPr>
        <w:rPr>
          <w:rFonts w:asciiTheme="minorHAnsi" w:eastAsia="Calibri" w:hAnsiTheme="minorHAnsi" w:cstheme="minorHAnsi"/>
          <w:noProof/>
          <w:color w:val="000000"/>
          <w:kern w:val="0"/>
          <w:sz w:val="22"/>
          <w:szCs w:val="22"/>
          <w:lang w:val="es-ES" w:eastAsia="en-US" w:bidi="ar-SA"/>
        </w:rPr>
      </w:pPr>
      <w:r w:rsidRPr="00E2468B">
        <w:rPr>
          <w:rFonts w:asciiTheme="minorHAnsi" w:eastAsia="Calibri" w:hAnsiTheme="minorHAnsi" w:cstheme="minorHAnsi"/>
          <w:noProof/>
          <w:color w:val="000000"/>
          <w:kern w:val="0"/>
          <w:sz w:val="22"/>
          <w:szCs w:val="22"/>
          <w:lang w:val="es-ES" w:eastAsia="en-US" w:bidi="ar-SA"/>
        </w:rPr>
        <w:t>REC</w:t>
      </w:r>
      <w:r w:rsidR="002C035C" w:rsidRPr="00E2468B">
        <w:rPr>
          <w:rFonts w:asciiTheme="minorHAnsi" w:eastAsia="Calibri" w:hAnsiTheme="minorHAnsi" w:cstheme="minorHAnsi"/>
          <w:noProof/>
          <w:color w:val="000000"/>
          <w:kern w:val="0"/>
          <w:sz w:val="22"/>
          <w:szCs w:val="22"/>
          <w:lang w:val="es-ES" w:eastAsia="en-US" w:bidi="ar-SA"/>
        </w:rPr>
        <w:t>ORDANDO las Recomendaciones 4.1 sobre</w:t>
      </w:r>
      <w:r w:rsidRPr="00E2468B">
        <w:rPr>
          <w:rFonts w:asciiTheme="minorHAnsi" w:eastAsia="Calibri" w:hAnsiTheme="minorHAnsi" w:cstheme="minorHAnsi"/>
          <w:noProof/>
          <w:color w:val="000000"/>
          <w:kern w:val="0"/>
          <w:sz w:val="22"/>
          <w:szCs w:val="22"/>
          <w:lang w:val="es-ES" w:eastAsia="en-US" w:bidi="ar-SA"/>
        </w:rPr>
        <w:t xml:space="preserve"> </w:t>
      </w:r>
      <w:r w:rsidRPr="00E2468B">
        <w:rPr>
          <w:rFonts w:asciiTheme="minorHAnsi" w:eastAsia="Calibri" w:hAnsiTheme="minorHAnsi" w:cstheme="minorHAnsi"/>
          <w:i/>
          <w:noProof/>
          <w:color w:val="000000"/>
          <w:kern w:val="0"/>
          <w:sz w:val="22"/>
          <w:szCs w:val="22"/>
          <w:lang w:val="es-ES" w:eastAsia="en-US" w:bidi="ar-SA"/>
        </w:rPr>
        <w:t>Restauración de los humedales</w:t>
      </w:r>
      <w:r w:rsidR="002C035C" w:rsidRPr="00E2468B">
        <w:rPr>
          <w:rFonts w:asciiTheme="minorHAnsi" w:eastAsia="Calibri" w:hAnsiTheme="minorHAnsi" w:cstheme="minorHAnsi"/>
          <w:noProof/>
          <w:color w:val="000000"/>
          <w:kern w:val="0"/>
          <w:sz w:val="22"/>
          <w:szCs w:val="22"/>
          <w:lang w:val="es-ES" w:eastAsia="en-US" w:bidi="ar-SA"/>
        </w:rPr>
        <w:t>, y 6.15 sobre</w:t>
      </w:r>
      <w:r w:rsidRPr="00E2468B">
        <w:rPr>
          <w:rFonts w:asciiTheme="minorHAnsi" w:eastAsia="Calibri" w:hAnsiTheme="minorHAnsi" w:cstheme="minorHAnsi"/>
          <w:noProof/>
          <w:color w:val="000000"/>
          <w:kern w:val="0"/>
          <w:sz w:val="22"/>
          <w:szCs w:val="22"/>
          <w:lang w:val="es-ES" w:eastAsia="en-US" w:bidi="ar-SA"/>
        </w:rPr>
        <w:t xml:space="preserve"> </w:t>
      </w:r>
      <w:r w:rsidRPr="00E2468B">
        <w:rPr>
          <w:rFonts w:asciiTheme="minorHAnsi" w:eastAsia="Calibri" w:hAnsiTheme="minorHAnsi" w:cstheme="minorHAnsi"/>
          <w:i/>
          <w:noProof/>
          <w:color w:val="000000"/>
          <w:kern w:val="0"/>
          <w:sz w:val="22"/>
          <w:szCs w:val="22"/>
          <w:lang w:val="es-ES" w:eastAsia="en-US" w:bidi="ar-SA"/>
        </w:rPr>
        <w:t>Restauración de humedales</w:t>
      </w:r>
      <w:r w:rsidRPr="00E2468B">
        <w:rPr>
          <w:rFonts w:asciiTheme="minorHAnsi" w:eastAsia="Calibri" w:hAnsiTheme="minorHAnsi" w:cstheme="minorHAnsi"/>
          <w:noProof/>
          <w:color w:val="000000"/>
          <w:kern w:val="0"/>
          <w:sz w:val="22"/>
          <w:szCs w:val="22"/>
          <w:lang w:val="es-ES" w:eastAsia="en-US" w:bidi="ar-SA"/>
        </w:rPr>
        <w:t xml:space="preserve">, que destacaron la importante necesidad de </w:t>
      </w:r>
      <w:r w:rsidR="009F4654" w:rsidRPr="00E2468B">
        <w:rPr>
          <w:rFonts w:asciiTheme="minorHAnsi" w:eastAsia="Calibri" w:hAnsiTheme="minorHAnsi" w:cstheme="minorHAnsi"/>
          <w:noProof/>
          <w:color w:val="000000"/>
          <w:kern w:val="0"/>
          <w:sz w:val="22"/>
          <w:szCs w:val="22"/>
          <w:lang w:val="es-ES" w:eastAsia="en-US" w:bidi="ar-SA"/>
        </w:rPr>
        <w:t xml:space="preserve">restaurar </w:t>
      </w:r>
      <w:r w:rsidR="00410DB3" w:rsidRPr="00E2468B">
        <w:rPr>
          <w:rFonts w:asciiTheme="minorHAnsi" w:eastAsia="Calibri" w:hAnsiTheme="minorHAnsi" w:cstheme="minorHAnsi"/>
          <w:noProof/>
          <w:color w:val="000000"/>
          <w:kern w:val="0"/>
          <w:sz w:val="22"/>
          <w:szCs w:val="22"/>
          <w:lang w:val="es-ES" w:eastAsia="en-US" w:bidi="ar-SA"/>
        </w:rPr>
        <w:t xml:space="preserve">los </w:t>
      </w:r>
      <w:r w:rsidRPr="00E2468B">
        <w:rPr>
          <w:rFonts w:asciiTheme="minorHAnsi" w:eastAsia="Calibri" w:hAnsiTheme="minorHAnsi" w:cstheme="minorHAnsi"/>
          <w:noProof/>
          <w:color w:val="000000"/>
          <w:kern w:val="0"/>
          <w:sz w:val="22"/>
          <w:szCs w:val="22"/>
          <w:lang w:val="es-ES" w:eastAsia="en-US" w:bidi="ar-SA"/>
        </w:rPr>
        <w:t>humedales; la Resolución VII.17</w:t>
      </w:r>
      <w:r w:rsidR="002C035C" w:rsidRPr="00E2468B">
        <w:rPr>
          <w:rFonts w:asciiTheme="minorHAnsi" w:eastAsia="Calibri" w:hAnsiTheme="minorHAnsi" w:cstheme="minorHAnsi"/>
          <w:noProof/>
          <w:color w:val="000000"/>
          <w:kern w:val="0"/>
          <w:sz w:val="22"/>
          <w:szCs w:val="22"/>
          <w:lang w:val="es-ES" w:eastAsia="en-US" w:bidi="ar-SA"/>
        </w:rPr>
        <w:t xml:space="preserve"> sobre </w:t>
      </w:r>
      <w:r w:rsidR="002720FE" w:rsidRPr="00E2468B">
        <w:rPr>
          <w:rFonts w:asciiTheme="minorHAnsi" w:eastAsia="Calibri" w:hAnsiTheme="minorHAnsi" w:cstheme="minorHAnsi"/>
          <w:i/>
          <w:noProof/>
          <w:color w:val="000000"/>
          <w:kern w:val="0"/>
          <w:sz w:val="22"/>
          <w:szCs w:val="22"/>
          <w:lang w:val="es-ES" w:eastAsia="en-US" w:bidi="ar-SA"/>
        </w:rPr>
        <w:t>La r</w:t>
      </w:r>
      <w:r w:rsidRPr="00E2468B">
        <w:rPr>
          <w:rFonts w:asciiTheme="minorHAnsi" w:eastAsia="Calibri" w:hAnsiTheme="minorHAnsi" w:cstheme="minorHAnsi"/>
          <w:i/>
          <w:noProof/>
          <w:color w:val="000000"/>
          <w:kern w:val="0"/>
          <w:sz w:val="22"/>
          <w:szCs w:val="22"/>
          <w:lang w:val="es-ES" w:eastAsia="en-US" w:bidi="ar-SA"/>
        </w:rPr>
        <w:t>estauración como elemento de la planificación nacional para la conservación y el uso racional de los humedales</w:t>
      </w:r>
      <w:r w:rsidR="002C035C" w:rsidRPr="00E2468B">
        <w:rPr>
          <w:rFonts w:asciiTheme="minorHAnsi" w:eastAsia="Calibri" w:hAnsiTheme="minorHAnsi" w:cstheme="minorHAnsi"/>
          <w:noProof/>
          <w:color w:val="000000"/>
          <w:kern w:val="0"/>
          <w:sz w:val="22"/>
          <w:szCs w:val="22"/>
          <w:lang w:val="es-ES" w:eastAsia="en-US" w:bidi="ar-SA"/>
        </w:rPr>
        <w:t>; y la Resolución VIII.16 sobre</w:t>
      </w:r>
      <w:r w:rsidRPr="00E2468B">
        <w:rPr>
          <w:rFonts w:asciiTheme="minorHAnsi" w:eastAsia="Calibri" w:hAnsiTheme="minorHAnsi" w:cstheme="minorHAnsi"/>
          <w:noProof/>
          <w:color w:val="000000"/>
          <w:kern w:val="0"/>
          <w:sz w:val="22"/>
          <w:szCs w:val="22"/>
          <w:lang w:val="es-ES" w:eastAsia="en-US" w:bidi="ar-SA"/>
        </w:rPr>
        <w:t xml:space="preserve"> </w:t>
      </w:r>
      <w:r w:rsidRPr="00E2468B">
        <w:rPr>
          <w:rFonts w:asciiTheme="minorHAnsi" w:eastAsia="Calibri" w:hAnsiTheme="minorHAnsi" w:cstheme="minorHAnsi"/>
          <w:i/>
          <w:noProof/>
          <w:color w:val="000000"/>
          <w:kern w:val="0"/>
          <w:sz w:val="22"/>
          <w:szCs w:val="22"/>
          <w:lang w:val="es-ES" w:eastAsia="en-US" w:bidi="ar-SA"/>
        </w:rPr>
        <w:t>Principios y lineamientos para la restauración de humedales</w:t>
      </w:r>
      <w:r w:rsidRPr="00E2468B">
        <w:rPr>
          <w:rFonts w:asciiTheme="minorHAnsi" w:eastAsia="Calibri" w:hAnsiTheme="minorHAnsi" w:cstheme="minorHAnsi"/>
          <w:noProof/>
          <w:color w:val="000000"/>
          <w:kern w:val="0"/>
          <w:sz w:val="22"/>
          <w:szCs w:val="22"/>
          <w:lang w:val="es-ES" w:eastAsia="en-US" w:bidi="ar-SA"/>
        </w:rPr>
        <w:t>;</w:t>
      </w:r>
    </w:p>
    <w:p w14:paraId="6047F409" w14:textId="77777777" w:rsidR="002720FE" w:rsidRPr="00E2468B" w:rsidRDefault="002720FE" w:rsidP="002720FE">
      <w:pPr>
        <w:pStyle w:val="ListParagraph"/>
        <w:ind w:left="360" w:firstLine="0"/>
        <w:rPr>
          <w:rFonts w:asciiTheme="minorHAnsi" w:eastAsia="Calibri" w:hAnsiTheme="minorHAnsi" w:cstheme="minorHAnsi"/>
          <w:noProof/>
          <w:color w:val="000000"/>
          <w:kern w:val="0"/>
          <w:sz w:val="22"/>
          <w:szCs w:val="22"/>
          <w:lang w:val="es-ES" w:eastAsia="en-US" w:bidi="ar-SA"/>
        </w:rPr>
      </w:pPr>
    </w:p>
    <w:p w14:paraId="275E2FE4" w14:textId="5D894D52" w:rsidR="00086B31" w:rsidRPr="00E2468B" w:rsidRDefault="009F4654" w:rsidP="00DE41C7">
      <w:pPr>
        <w:pStyle w:val="ListParagraph"/>
        <w:numPr>
          <w:ilvl w:val="0"/>
          <w:numId w:val="12"/>
        </w:numPr>
        <w:ind w:left="357" w:hanging="357"/>
        <w:rPr>
          <w:rFonts w:asciiTheme="minorHAnsi" w:eastAsia="Calibri" w:hAnsiTheme="minorHAnsi" w:cstheme="minorHAnsi"/>
          <w:noProof/>
          <w:color w:val="000000"/>
          <w:kern w:val="0"/>
          <w:sz w:val="22"/>
          <w:szCs w:val="22"/>
          <w:lang w:val="es-ES" w:eastAsia="en-US" w:bidi="ar-SA"/>
        </w:rPr>
      </w:pPr>
      <w:r w:rsidRPr="00E2468B">
        <w:rPr>
          <w:rFonts w:asciiTheme="minorHAnsi" w:hAnsiTheme="minorHAnsi" w:cstheme="minorHAnsi"/>
          <w:noProof/>
          <w:sz w:val="22"/>
          <w:szCs w:val="22"/>
          <w:lang w:val="es-ES"/>
        </w:rPr>
        <w:t xml:space="preserve">RECORDANDO </w:t>
      </w:r>
      <w:r w:rsidR="002C035C" w:rsidRPr="00E2468B">
        <w:rPr>
          <w:rFonts w:asciiTheme="minorHAnsi" w:hAnsiTheme="minorHAnsi" w:cstheme="minorHAnsi"/>
          <w:noProof/>
          <w:sz w:val="22"/>
          <w:szCs w:val="22"/>
          <w:lang w:val="es-ES"/>
        </w:rPr>
        <w:t>la Resolución VIII.3 sobre</w:t>
      </w:r>
      <w:r w:rsidR="002720FE" w:rsidRPr="00E2468B">
        <w:rPr>
          <w:rFonts w:asciiTheme="minorHAnsi" w:hAnsiTheme="minorHAnsi" w:cstheme="minorHAnsi"/>
          <w:noProof/>
          <w:sz w:val="22"/>
          <w:szCs w:val="22"/>
          <w:lang w:val="es-ES"/>
        </w:rPr>
        <w:t xml:space="preserve"> </w:t>
      </w:r>
      <w:r w:rsidR="002720FE" w:rsidRPr="00E2468B">
        <w:rPr>
          <w:rFonts w:asciiTheme="minorHAnsi" w:hAnsiTheme="minorHAnsi" w:cstheme="minorHAnsi"/>
          <w:i/>
          <w:noProof/>
          <w:sz w:val="22"/>
          <w:szCs w:val="22"/>
          <w:lang w:val="es-ES"/>
        </w:rPr>
        <w:t>Cambio climático y humedales: impactos, adaptación y mitigación</w:t>
      </w:r>
      <w:r w:rsidR="002720FE" w:rsidRPr="00E2468B">
        <w:rPr>
          <w:rFonts w:asciiTheme="minorHAnsi" w:hAnsiTheme="minorHAnsi" w:cstheme="minorHAnsi"/>
          <w:noProof/>
          <w:sz w:val="22"/>
          <w:szCs w:val="22"/>
          <w:lang w:val="es-ES"/>
        </w:rPr>
        <w:t>, y</w:t>
      </w:r>
      <w:r w:rsidR="002C035C" w:rsidRPr="00E2468B">
        <w:rPr>
          <w:rFonts w:asciiTheme="minorHAnsi" w:hAnsiTheme="minorHAnsi" w:cstheme="minorHAnsi"/>
          <w:noProof/>
          <w:sz w:val="22"/>
          <w:szCs w:val="22"/>
          <w:lang w:val="es-ES"/>
        </w:rPr>
        <w:t xml:space="preserve"> la Resolución X.24 sobre</w:t>
      </w:r>
      <w:r w:rsidR="002720FE" w:rsidRPr="00E2468B">
        <w:rPr>
          <w:rFonts w:asciiTheme="minorHAnsi" w:hAnsiTheme="minorHAnsi" w:cstheme="minorHAnsi"/>
          <w:noProof/>
          <w:sz w:val="22"/>
          <w:szCs w:val="22"/>
          <w:lang w:val="es-ES"/>
        </w:rPr>
        <w:t xml:space="preserve"> </w:t>
      </w:r>
      <w:r w:rsidR="002720FE" w:rsidRPr="00E2468B">
        <w:rPr>
          <w:rFonts w:asciiTheme="minorHAnsi" w:hAnsiTheme="minorHAnsi" w:cstheme="minorHAnsi"/>
          <w:i/>
          <w:noProof/>
          <w:sz w:val="22"/>
          <w:szCs w:val="22"/>
          <w:lang w:val="es-ES"/>
        </w:rPr>
        <w:t>Cambio climático y humedales</w:t>
      </w:r>
      <w:r w:rsidR="002720FE" w:rsidRPr="00E2468B">
        <w:rPr>
          <w:rFonts w:asciiTheme="minorHAnsi" w:hAnsiTheme="minorHAnsi" w:cstheme="minorHAnsi"/>
          <w:noProof/>
          <w:sz w:val="22"/>
          <w:szCs w:val="22"/>
          <w:lang w:val="es-ES"/>
        </w:rPr>
        <w:t>, sobre la necesidad de reducir al mínimo la degradación, promover la restauración y mejorar las prácticas de manejo de</w:t>
      </w:r>
      <w:r w:rsidR="00410DB3" w:rsidRPr="00E2468B">
        <w:rPr>
          <w:rFonts w:asciiTheme="minorHAnsi" w:hAnsiTheme="minorHAnsi" w:cstheme="minorHAnsi"/>
          <w:noProof/>
          <w:sz w:val="22"/>
          <w:szCs w:val="22"/>
          <w:lang w:val="es-ES"/>
        </w:rPr>
        <w:t xml:space="preserve"> las</w:t>
      </w:r>
      <w:r w:rsidR="002720FE" w:rsidRPr="00E2468B">
        <w:rPr>
          <w:rFonts w:asciiTheme="minorHAnsi" w:hAnsiTheme="minorHAnsi" w:cstheme="minorHAnsi"/>
          <w:noProof/>
          <w:sz w:val="22"/>
          <w:szCs w:val="22"/>
          <w:lang w:val="es-ES"/>
        </w:rPr>
        <w:t xml:space="preserve"> turberas y otros tipos de humedales que son importantes depósitos de carbono o tienen la capacidad de secuestrar carbono, y alentar </w:t>
      </w:r>
      <w:r w:rsidR="00BF2D5C" w:rsidRPr="00E2468B">
        <w:rPr>
          <w:rFonts w:asciiTheme="minorHAnsi" w:hAnsiTheme="minorHAnsi" w:cstheme="minorHAnsi"/>
          <w:noProof/>
          <w:sz w:val="22"/>
          <w:szCs w:val="22"/>
          <w:lang w:val="es-ES"/>
        </w:rPr>
        <w:t xml:space="preserve">a </w:t>
      </w:r>
      <w:r w:rsidR="002720FE" w:rsidRPr="00E2468B">
        <w:rPr>
          <w:rFonts w:asciiTheme="minorHAnsi" w:hAnsiTheme="minorHAnsi" w:cstheme="minorHAnsi"/>
          <w:noProof/>
          <w:sz w:val="22"/>
          <w:szCs w:val="22"/>
          <w:lang w:val="es-ES"/>
        </w:rPr>
        <w:t>la ampliación de</w:t>
      </w:r>
      <w:r w:rsidR="00DE41C7" w:rsidRPr="00E2468B">
        <w:rPr>
          <w:rFonts w:asciiTheme="minorHAnsi" w:hAnsiTheme="minorHAnsi" w:cstheme="minorHAnsi"/>
          <w:noProof/>
          <w:sz w:val="22"/>
          <w:szCs w:val="22"/>
          <w:lang w:val="es-ES"/>
        </w:rPr>
        <w:t xml:space="preserve"> los</w:t>
      </w:r>
      <w:r w:rsidR="002720FE" w:rsidRPr="00E2468B">
        <w:rPr>
          <w:rFonts w:asciiTheme="minorHAnsi" w:hAnsiTheme="minorHAnsi" w:cstheme="minorHAnsi"/>
          <w:noProof/>
          <w:sz w:val="22"/>
          <w:szCs w:val="22"/>
          <w:lang w:val="es-ES"/>
        </w:rPr>
        <w:t xml:space="preserve"> sitios de demostración sobre la restauración de turberas y el manejo dirigido al uso racional en relación con la mitigación del cambio climático </w:t>
      </w:r>
      <w:r w:rsidR="00DE41C7" w:rsidRPr="00E2468B">
        <w:rPr>
          <w:rFonts w:asciiTheme="minorHAnsi" w:hAnsiTheme="minorHAnsi" w:cstheme="minorHAnsi"/>
          <w:noProof/>
          <w:sz w:val="22"/>
          <w:szCs w:val="22"/>
          <w:lang w:val="es-ES"/>
        </w:rPr>
        <w:t xml:space="preserve">y </w:t>
      </w:r>
      <w:r w:rsidR="008C395E" w:rsidRPr="00E2468B">
        <w:rPr>
          <w:rFonts w:asciiTheme="minorHAnsi" w:hAnsiTheme="minorHAnsi" w:cstheme="minorHAnsi"/>
          <w:noProof/>
          <w:sz w:val="22"/>
          <w:szCs w:val="22"/>
          <w:lang w:val="es-ES"/>
        </w:rPr>
        <w:t xml:space="preserve">la </w:t>
      </w:r>
      <w:r w:rsidR="002720FE" w:rsidRPr="00E2468B">
        <w:rPr>
          <w:rFonts w:asciiTheme="minorHAnsi" w:hAnsiTheme="minorHAnsi" w:cstheme="minorHAnsi"/>
          <w:noProof/>
          <w:sz w:val="22"/>
          <w:szCs w:val="22"/>
          <w:lang w:val="es-ES"/>
        </w:rPr>
        <w:t xml:space="preserve">adaptación a </w:t>
      </w:r>
      <w:r w:rsidR="00410DB3" w:rsidRPr="00E2468B">
        <w:rPr>
          <w:rFonts w:asciiTheme="minorHAnsi" w:hAnsiTheme="minorHAnsi" w:cstheme="minorHAnsi"/>
          <w:noProof/>
          <w:sz w:val="22"/>
          <w:szCs w:val="22"/>
          <w:lang w:val="es-ES"/>
        </w:rPr>
        <w:t>este</w:t>
      </w:r>
      <w:r w:rsidR="002720FE" w:rsidRPr="00E2468B">
        <w:rPr>
          <w:rFonts w:asciiTheme="minorHAnsi" w:hAnsiTheme="minorHAnsi" w:cstheme="minorHAnsi"/>
          <w:noProof/>
          <w:sz w:val="22"/>
          <w:szCs w:val="22"/>
          <w:lang w:val="es-ES"/>
        </w:rPr>
        <w:t>;</w:t>
      </w:r>
      <w:r w:rsidR="00086B31" w:rsidRPr="00E2468B">
        <w:rPr>
          <w:rFonts w:asciiTheme="minorHAnsi" w:hAnsiTheme="minorHAnsi" w:cstheme="minorHAnsi"/>
          <w:noProof/>
          <w:sz w:val="22"/>
          <w:szCs w:val="22"/>
          <w:lang w:val="es-ES"/>
        </w:rPr>
        <w:t xml:space="preserve"> </w:t>
      </w:r>
    </w:p>
    <w:p w14:paraId="00DAC34C" w14:textId="77777777" w:rsidR="00DE41C7" w:rsidRPr="00E2468B" w:rsidRDefault="00DE41C7" w:rsidP="00DE41C7">
      <w:pPr>
        <w:ind w:left="0" w:firstLine="0"/>
        <w:rPr>
          <w:rFonts w:asciiTheme="minorHAnsi" w:eastAsia="Calibri" w:hAnsiTheme="minorHAnsi" w:cstheme="minorHAnsi"/>
          <w:noProof/>
          <w:color w:val="000000"/>
          <w:kern w:val="0"/>
          <w:sz w:val="22"/>
          <w:szCs w:val="22"/>
          <w:lang w:val="es-ES" w:eastAsia="en-US" w:bidi="ar-SA"/>
        </w:rPr>
      </w:pPr>
    </w:p>
    <w:p w14:paraId="776818CE" w14:textId="129615AB" w:rsidR="002C035C" w:rsidRPr="00E2468B" w:rsidRDefault="002C035C" w:rsidP="002720FE">
      <w:pPr>
        <w:pStyle w:val="ListParagraph"/>
        <w:numPr>
          <w:ilvl w:val="0"/>
          <w:numId w:val="12"/>
        </w:numPr>
        <w:rPr>
          <w:rFonts w:asciiTheme="minorHAnsi" w:eastAsia="Calibri" w:hAnsiTheme="minorHAnsi" w:cstheme="minorHAnsi"/>
          <w:noProof/>
          <w:color w:val="000000"/>
          <w:kern w:val="0"/>
          <w:sz w:val="22"/>
          <w:szCs w:val="22"/>
          <w:lang w:val="es-ES" w:eastAsia="en-US" w:bidi="ar-SA"/>
        </w:rPr>
      </w:pPr>
      <w:r w:rsidRPr="00E2468B">
        <w:rPr>
          <w:rFonts w:asciiTheme="minorHAnsi" w:eastAsia="Calibri" w:hAnsiTheme="minorHAnsi" w:cstheme="minorHAnsi"/>
          <w:noProof/>
          <w:color w:val="000000"/>
          <w:kern w:val="0"/>
          <w:sz w:val="22"/>
          <w:szCs w:val="22"/>
          <w:lang w:val="es-ES" w:eastAsia="en-US" w:bidi="ar-SA"/>
        </w:rPr>
        <w:t xml:space="preserve">RECORDANDO la Resolución VIII.17 sobre </w:t>
      </w:r>
      <w:r w:rsidRPr="00E2468B">
        <w:rPr>
          <w:rFonts w:asciiTheme="minorHAnsi" w:eastAsia="Calibri" w:hAnsiTheme="minorHAnsi" w:cstheme="minorHAnsi"/>
          <w:i/>
          <w:noProof/>
          <w:color w:val="000000"/>
          <w:kern w:val="0"/>
          <w:sz w:val="22"/>
          <w:szCs w:val="22"/>
          <w:lang w:val="es-ES" w:eastAsia="en-US" w:bidi="ar-SA"/>
        </w:rPr>
        <w:t>Lineamientos para la acción mundial sobre las turberas</w:t>
      </w:r>
      <w:r w:rsidRPr="00E2468B">
        <w:rPr>
          <w:rFonts w:asciiTheme="minorHAnsi" w:eastAsia="Calibri" w:hAnsiTheme="minorHAnsi" w:cstheme="minorHAnsi"/>
          <w:noProof/>
          <w:color w:val="000000"/>
          <w:kern w:val="0"/>
          <w:sz w:val="22"/>
          <w:szCs w:val="22"/>
          <w:lang w:val="es-ES" w:eastAsia="en-US" w:bidi="ar-SA"/>
        </w:rPr>
        <w:t xml:space="preserve">, </w:t>
      </w:r>
      <w:r w:rsidR="00896210" w:rsidRPr="00E2468B">
        <w:rPr>
          <w:rFonts w:asciiTheme="minorHAnsi" w:eastAsia="Calibri" w:hAnsiTheme="minorHAnsi" w:cstheme="minorHAnsi"/>
          <w:noProof/>
          <w:color w:val="000000"/>
          <w:kern w:val="0"/>
          <w:sz w:val="22"/>
          <w:szCs w:val="22"/>
          <w:lang w:val="es-ES" w:eastAsia="en-US" w:bidi="ar-SA"/>
        </w:rPr>
        <w:t xml:space="preserve">que establece un marco integral para la conservación y el uso racional de las turberas por las Partes Contratantes, incluida la restauración de las turberas como parte del mismo; </w:t>
      </w:r>
      <w:r w:rsidRPr="00E2468B">
        <w:rPr>
          <w:rFonts w:asciiTheme="minorHAnsi" w:eastAsia="Calibri" w:hAnsiTheme="minorHAnsi" w:cstheme="minorHAnsi"/>
          <w:noProof/>
          <w:color w:val="000000"/>
          <w:kern w:val="0"/>
          <w:sz w:val="22"/>
          <w:szCs w:val="22"/>
          <w:lang w:val="es-ES" w:eastAsia="en-US" w:bidi="ar-SA"/>
        </w:rPr>
        <w:t xml:space="preserve"> </w:t>
      </w:r>
    </w:p>
    <w:p w14:paraId="6F8C84C1" w14:textId="77777777" w:rsidR="002C035C" w:rsidRPr="00E2468B" w:rsidRDefault="002C035C" w:rsidP="002C035C">
      <w:pPr>
        <w:pStyle w:val="ListParagraph"/>
        <w:rPr>
          <w:rFonts w:asciiTheme="minorHAnsi" w:eastAsia="Calibri" w:hAnsiTheme="minorHAnsi" w:cstheme="minorHAnsi"/>
          <w:noProof/>
          <w:color w:val="000000"/>
          <w:kern w:val="0"/>
          <w:sz w:val="22"/>
          <w:szCs w:val="22"/>
          <w:lang w:val="es-ES" w:eastAsia="en-US" w:bidi="ar-SA"/>
        </w:rPr>
      </w:pPr>
    </w:p>
    <w:p w14:paraId="26C9F9BB" w14:textId="729A99A2" w:rsidR="00896210" w:rsidRPr="00E2468B" w:rsidRDefault="00896210" w:rsidP="002720FE">
      <w:pPr>
        <w:pStyle w:val="ListParagraph"/>
        <w:numPr>
          <w:ilvl w:val="0"/>
          <w:numId w:val="12"/>
        </w:numPr>
        <w:rPr>
          <w:rFonts w:asciiTheme="minorHAnsi" w:eastAsia="Calibri" w:hAnsiTheme="minorHAnsi" w:cstheme="minorHAnsi"/>
          <w:noProof/>
          <w:color w:val="000000"/>
          <w:kern w:val="0"/>
          <w:sz w:val="22"/>
          <w:szCs w:val="22"/>
          <w:lang w:val="es-ES" w:eastAsia="en-US" w:bidi="ar-SA"/>
        </w:rPr>
      </w:pPr>
      <w:r w:rsidRPr="00E2468B">
        <w:rPr>
          <w:rFonts w:asciiTheme="minorHAnsi" w:eastAsia="Calibri" w:hAnsiTheme="minorHAnsi" w:cstheme="minorHAnsi"/>
          <w:noProof/>
          <w:color w:val="000000"/>
          <w:kern w:val="0"/>
          <w:sz w:val="22"/>
          <w:szCs w:val="22"/>
          <w:lang w:val="es-ES" w:eastAsia="en-US" w:bidi="ar-SA"/>
        </w:rPr>
        <w:t>OBSERVANDO que la rehumidificación de las turberas significa restablecer el nivel freático o el régimen hidrológico a su estado original con el objetivo de revertir parcial o totalmente los efectos del drenaje;</w:t>
      </w:r>
    </w:p>
    <w:p w14:paraId="2D7E3262" w14:textId="77777777" w:rsidR="00896210" w:rsidRPr="00E2468B" w:rsidRDefault="00896210" w:rsidP="00896210">
      <w:pPr>
        <w:pStyle w:val="ListParagraph"/>
        <w:rPr>
          <w:rFonts w:asciiTheme="minorHAnsi" w:eastAsia="Calibri" w:hAnsiTheme="minorHAnsi" w:cstheme="minorHAnsi"/>
          <w:noProof/>
          <w:color w:val="000000"/>
          <w:kern w:val="0"/>
          <w:sz w:val="22"/>
          <w:szCs w:val="22"/>
          <w:lang w:val="es-ES" w:eastAsia="en-US" w:bidi="ar-SA"/>
        </w:rPr>
      </w:pPr>
    </w:p>
    <w:p w14:paraId="3254F8D5" w14:textId="1099D6BB" w:rsidR="00DE41C7" w:rsidRPr="00E2468B" w:rsidRDefault="00DE41C7" w:rsidP="002720FE">
      <w:pPr>
        <w:pStyle w:val="ListParagraph"/>
        <w:numPr>
          <w:ilvl w:val="0"/>
          <w:numId w:val="12"/>
        </w:numPr>
        <w:rPr>
          <w:rFonts w:asciiTheme="minorHAnsi" w:eastAsia="Calibri" w:hAnsiTheme="minorHAnsi" w:cstheme="minorHAnsi"/>
          <w:noProof/>
          <w:color w:val="000000"/>
          <w:kern w:val="0"/>
          <w:sz w:val="22"/>
          <w:szCs w:val="22"/>
          <w:lang w:val="es-ES" w:eastAsia="en-US" w:bidi="ar-SA"/>
        </w:rPr>
      </w:pPr>
      <w:r w:rsidRPr="00E2468B">
        <w:rPr>
          <w:rFonts w:asciiTheme="minorHAnsi" w:eastAsia="Calibri" w:hAnsiTheme="minorHAnsi" w:cstheme="minorHAnsi"/>
          <w:noProof/>
          <w:color w:val="000000"/>
          <w:kern w:val="0"/>
          <w:sz w:val="22"/>
          <w:szCs w:val="22"/>
          <w:lang w:val="es-ES" w:eastAsia="en-US" w:bidi="ar-SA"/>
        </w:rPr>
        <w:t>OBSERVANDO</w:t>
      </w:r>
      <w:r w:rsidR="00896210" w:rsidRPr="00E2468B">
        <w:rPr>
          <w:rFonts w:asciiTheme="minorHAnsi" w:eastAsia="Calibri" w:hAnsiTheme="minorHAnsi" w:cstheme="minorHAnsi"/>
          <w:noProof/>
          <w:color w:val="000000"/>
          <w:kern w:val="0"/>
          <w:sz w:val="22"/>
          <w:szCs w:val="22"/>
          <w:lang w:val="es-ES" w:eastAsia="en-US" w:bidi="ar-SA"/>
        </w:rPr>
        <w:t xml:space="preserve"> ADEMÁS</w:t>
      </w:r>
      <w:r w:rsidRPr="00E2468B">
        <w:rPr>
          <w:rFonts w:asciiTheme="minorHAnsi" w:eastAsia="Calibri" w:hAnsiTheme="minorHAnsi" w:cstheme="minorHAnsi"/>
          <w:noProof/>
          <w:color w:val="000000"/>
          <w:kern w:val="0"/>
          <w:sz w:val="22"/>
          <w:szCs w:val="22"/>
          <w:lang w:val="es-ES" w:eastAsia="en-US" w:bidi="ar-SA"/>
        </w:rPr>
        <w:t xml:space="preserve"> el p</w:t>
      </w:r>
      <w:r w:rsidR="00896210" w:rsidRPr="00E2468B">
        <w:rPr>
          <w:rFonts w:asciiTheme="minorHAnsi" w:eastAsia="Calibri" w:hAnsiTheme="minorHAnsi" w:cstheme="minorHAnsi"/>
          <w:noProof/>
          <w:color w:val="000000"/>
          <w:kern w:val="0"/>
          <w:sz w:val="22"/>
          <w:szCs w:val="22"/>
          <w:lang w:val="es-ES" w:eastAsia="en-US" w:bidi="ar-SA"/>
        </w:rPr>
        <w:t>árrafo 17 de la Resolución X.25 sobre</w:t>
      </w:r>
      <w:r w:rsidRPr="00E2468B">
        <w:rPr>
          <w:rFonts w:asciiTheme="minorHAnsi" w:eastAsia="Calibri" w:hAnsiTheme="minorHAnsi" w:cstheme="minorHAnsi"/>
          <w:noProof/>
          <w:color w:val="000000"/>
          <w:kern w:val="0"/>
          <w:sz w:val="22"/>
          <w:szCs w:val="22"/>
          <w:lang w:val="es-ES" w:eastAsia="en-US" w:bidi="ar-SA"/>
        </w:rPr>
        <w:t xml:space="preserve"> </w:t>
      </w:r>
      <w:r w:rsidRPr="00E2468B">
        <w:rPr>
          <w:rFonts w:asciiTheme="minorHAnsi" w:eastAsia="Calibri" w:hAnsiTheme="minorHAnsi" w:cstheme="minorHAnsi"/>
          <w:i/>
          <w:noProof/>
          <w:color w:val="000000"/>
          <w:kern w:val="0"/>
          <w:sz w:val="22"/>
          <w:szCs w:val="22"/>
          <w:lang w:val="es-ES" w:eastAsia="en-US" w:bidi="ar-SA"/>
        </w:rPr>
        <w:t>Humedales y “biocombustibles”</w:t>
      </w:r>
      <w:r w:rsidRPr="00E2468B">
        <w:rPr>
          <w:rFonts w:asciiTheme="minorHAnsi" w:eastAsia="Calibri" w:hAnsiTheme="minorHAnsi" w:cstheme="minorHAnsi"/>
          <w:noProof/>
          <w:color w:val="000000"/>
          <w:kern w:val="0"/>
          <w:sz w:val="22"/>
          <w:szCs w:val="22"/>
          <w:lang w:val="es-ES" w:eastAsia="en-US" w:bidi="ar-SA"/>
        </w:rPr>
        <w:t xml:space="preserve">, </w:t>
      </w:r>
      <w:r w:rsidR="00F842D9" w:rsidRPr="00E2468B">
        <w:rPr>
          <w:rFonts w:asciiTheme="minorHAnsi" w:eastAsia="Calibri" w:hAnsiTheme="minorHAnsi" w:cstheme="minorHAnsi"/>
          <w:noProof/>
          <w:color w:val="000000"/>
          <w:kern w:val="0"/>
          <w:sz w:val="22"/>
          <w:szCs w:val="22"/>
          <w:lang w:val="es-ES" w:eastAsia="en-US" w:bidi="ar-SA"/>
        </w:rPr>
        <w:t>que alienta</w:t>
      </w:r>
      <w:r w:rsidRPr="00E2468B">
        <w:rPr>
          <w:rFonts w:asciiTheme="minorHAnsi" w:eastAsia="Calibri" w:hAnsiTheme="minorHAnsi" w:cstheme="minorHAnsi"/>
          <w:noProof/>
          <w:color w:val="000000"/>
          <w:kern w:val="0"/>
          <w:sz w:val="22"/>
          <w:szCs w:val="22"/>
          <w:lang w:val="es-ES" w:eastAsia="en-US" w:bidi="ar-SA"/>
        </w:rPr>
        <w:t xml:space="preserve"> a las Partes Contratantes a “</w:t>
      </w:r>
      <w:r w:rsidR="00F842D9" w:rsidRPr="00E2468B">
        <w:rPr>
          <w:rFonts w:asciiTheme="minorHAnsi" w:eastAsia="Calibri" w:hAnsiTheme="minorHAnsi" w:cstheme="minorHAnsi"/>
          <w:noProof/>
          <w:color w:val="000000"/>
          <w:kern w:val="0"/>
          <w:sz w:val="22"/>
          <w:szCs w:val="22"/>
          <w:lang w:val="es-ES" w:eastAsia="en-US" w:bidi="ar-SA"/>
        </w:rPr>
        <w:t>que contemplen</w:t>
      </w:r>
      <w:r w:rsidRPr="00E2468B">
        <w:rPr>
          <w:rFonts w:asciiTheme="minorHAnsi" w:eastAsia="Calibri" w:hAnsiTheme="minorHAnsi" w:cstheme="minorHAnsi"/>
          <w:noProof/>
          <w:color w:val="000000"/>
          <w:kern w:val="0"/>
          <w:sz w:val="22"/>
          <w:szCs w:val="22"/>
          <w:lang w:val="es-ES" w:eastAsia="en-US" w:bidi="ar-SA"/>
        </w:rPr>
        <w:t xml:space="preserve"> el cultivo de biomasa en turberas </w:t>
      </w:r>
      <w:r w:rsidR="00F842D9" w:rsidRPr="00E2468B">
        <w:rPr>
          <w:rFonts w:asciiTheme="minorHAnsi" w:eastAsia="Calibri" w:hAnsiTheme="minorHAnsi" w:cstheme="minorHAnsi"/>
          <w:noProof/>
          <w:color w:val="000000"/>
          <w:kern w:val="0"/>
          <w:sz w:val="22"/>
          <w:szCs w:val="22"/>
          <w:lang w:val="es-ES" w:eastAsia="en-US" w:bidi="ar-SA"/>
        </w:rPr>
        <w:t>reanegadas</w:t>
      </w:r>
      <w:r w:rsidRPr="00E2468B">
        <w:rPr>
          <w:rFonts w:asciiTheme="minorHAnsi" w:eastAsia="Calibri" w:hAnsiTheme="minorHAnsi" w:cstheme="minorHAnsi"/>
          <w:noProof/>
          <w:color w:val="000000"/>
          <w:kern w:val="0"/>
          <w:sz w:val="22"/>
          <w:szCs w:val="22"/>
          <w:lang w:val="es-ES" w:eastAsia="en-US" w:bidi="ar-SA"/>
        </w:rPr>
        <w:t xml:space="preserve"> (paludicultura)” como alternativa al uso </w:t>
      </w:r>
      <w:r w:rsidR="00122E1F" w:rsidRPr="00E2468B">
        <w:rPr>
          <w:rFonts w:asciiTheme="minorHAnsi" w:eastAsia="Calibri" w:hAnsiTheme="minorHAnsi" w:cstheme="minorHAnsi"/>
          <w:noProof/>
          <w:color w:val="000000"/>
          <w:kern w:val="0"/>
          <w:sz w:val="22"/>
          <w:szCs w:val="22"/>
          <w:lang w:val="es-ES" w:eastAsia="en-US" w:bidi="ar-SA"/>
        </w:rPr>
        <w:t>del drenaje</w:t>
      </w:r>
      <w:r w:rsidR="00DC7E2D" w:rsidRPr="00E2468B">
        <w:rPr>
          <w:rFonts w:asciiTheme="minorHAnsi" w:eastAsia="Calibri" w:hAnsiTheme="minorHAnsi" w:cstheme="minorHAnsi"/>
          <w:noProof/>
          <w:color w:val="000000"/>
          <w:kern w:val="0"/>
          <w:sz w:val="22"/>
          <w:szCs w:val="22"/>
          <w:lang w:val="es-ES" w:eastAsia="en-US" w:bidi="ar-SA"/>
        </w:rPr>
        <w:t xml:space="preserve"> de turberas;</w:t>
      </w:r>
      <w:r w:rsidR="00BF2D5C" w:rsidRPr="00E2468B">
        <w:rPr>
          <w:rFonts w:asciiTheme="minorHAnsi" w:eastAsia="Calibri" w:hAnsiTheme="minorHAnsi" w:cstheme="minorHAnsi"/>
          <w:noProof/>
          <w:color w:val="000000"/>
          <w:kern w:val="0"/>
          <w:sz w:val="22"/>
          <w:szCs w:val="22"/>
          <w:lang w:val="es-ES" w:eastAsia="en-US" w:bidi="ar-SA"/>
        </w:rPr>
        <w:t xml:space="preserve"> y CONSCIENTE</w:t>
      </w:r>
      <w:r w:rsidRPr="00E2468B">
        <w:rPr>
          <w:rFonts w:asciiTheme="minorHAnsi" w:eastAsia="Calibri" w:hAnsiTheme="minorHAnsi" w:cstheme="minorHAnsi"/>
          <w:noProof/>
          <w:color w:val="000000"/>
          <w:kern w:val="0"/>
          <w:sz w:val="22"/>
          <w:szCs w:val="22"/>
          <w:lang w:val="es-ES" w:eastAsia="en-US" w:bidi="ar-SA"/>
        </w:rPr>
        <w:t xml:space="preserve"> de </w:t>
      </w:r>
      <w:r w:rsidR="00861EE7" w:rsidRPr="00E2468B">
        <w:rPr>
          <w:rFonts w:asciiTheme="minorHAnsi" w:eastAsia="Calibri" w:hAnsiTheme="minorHAnsi" w:cstheme="minorHAnsi"/>
          <w:noProof/>
          <w:color w:val="000000"/>
          <w:kern w:val="0"/>
          <w:sz w:val="22"/>
          <w:szCs w:val="22"/>
          <w:lang w:val="es-ES" w:eastAsia="en-US" w:bidi="ar-SA"/>
        </w:rPr>
        <w:t>que,</w:t>
      </w:r>
      <w:r w:rsidRPr="00E2468B">
        <w:rPr>
          <w:rFonts w:asciiTheme="minorHAnsi" w:eastAsia="Calibri" w:hAnsiTheme="minorHAnsi" w:cstheme="minorHAnsi"/>
          <w:noProof/>
          <w:color w:val="000000"/>
          <w:kern w:val="0"/>
          <w:sz w:val="22"/>
          <w:szCs w:val="22"/>
          <w:lang w:val="es-ES" w:eastAsia="en-US" w:bidi="ar-SA"/>
        </w:rPr>
        <w:t xml:space="preserve"> desde la adopción de esta resolución, la </w:t>
      </w:r>
      <w:r w:rsidR="00751861" w:rsidRPr="00E2468B">
        <w:rPr>
          <w:rFonts w:asciiTheme="minorHAnsi" w:eastAsia="Calibri" w:hAnsiTheme="minorHAnsi" w:cstheme="minorHAnsi"/>
          <w:noProof/>
          <w:color w:val="000000"/>
          <w:kern w:val="0"/>
          <w:sz w:val="22"/>
          <w:szCs w:val="22"/>
          <w:lang w:val="es-ES" w:eastAsia="en-US" w:bidi="ar-SA"/>
        </w:rPr>
        <w:t>rehumidificación</w:t>
      </w:r>
      <w:r w:rsidRPr="00E2468B">
        <w:rPr>
          <w:rFonts w:asciiTheme="minorHAnsi" w:eastAsia="Calibri" w:hAnsiTheme="minorHAnsi" w:cstheme="minorHAnsi"/>
          <w:noProof/>
          <w:color w:val="000000"/>
          <w:kern w:val="0"/>
          <w:sz w:val="22"/>
          <w:szCs w:val="22"/>
          <w:lang w:val="es-ES" w:eastAsia="en-US" w:bidi="ar-SA"/>
        </w:rPr>
        <w:t xml:space="preserve"> de turberas</w:t>
      </w:r>
      <w:r w:rsidR="00801276" w:rsidRPr="00E2468B">
        <w:rPr>
          <w:rFonts w:asciiTheme="minorHAnsi" w:eastAsia="Calibri" w:hAnsiTheme="minorHAnsi" w:cstheme="minorHAnsi"/>
          <w:noProof/>
          <w:color w:val="000000"/>
          <w:kern w:val="0"/>
          <w:sz w:val="22"/>
          <w:szCs w:val="22"/>
          <w:lang w:val="es-ES" w:eastAsia="en-US" w:bidi="ar-SA"/>
        </w:rPr>
        <w:t xml:space="preserve"> mantiene </w:t>
      </w:r>
      <w:r w:rsidR="004053A1" w:rsidRPr="00E2468B">
        <w:rPr>
          <w:rFonts w:asciiTheme="minorHAnsi" w:eastAsia="Calibri" w:hAnsiTheme="minorHAnsi" w:cstheme="minorHAnsi"/>
          <w:noProof/>
          <w:color w:val="000000"/>
          <w:kern w:val="0"/>
          <w:sz w:val="22"/>
          <w:szCs w:val="22"/>
          <w:lang w:val="es-ES" w:eastAsia="en-US" w:bidi="ar-SA"/>
        </w:rPr>
        <w:t xml:space="preserve">su </w:t>
      </w:r>
      <w:r w:rsidRPr="00E2468B">
        <w:rPr>
          <w:rFonts w:asciiTheme="minorHAnsi" w:eastAsia="Calibri" w:hAnsiTheme="minorHAnsi" w:cstheme="minorHAnsi"/>
          <w:noProof/>
          <w:color w:val="000000"/>
          <w:kern w:val="0"/>
          <w:sz w:val="22"/>
          <w:szCs w:val="22"/>
          <w:lang w:val="es-ES" w:eastAsia="en-US" w:bidi="ar-SA"/>
        </w:rPr>
        <w:t>uso productivo</w:t>
      </w:r>
      <w:r w:rsidR="00801276" w:rsidRPr="00E2468B">
        <w:rPr>
          <w:rFonts w:asciiTheme="minorHAnsi" w:eastAsia="Calibri" w:hAnsiTheme="minorHAnsi" w:cstheme="minorHAnsi"/>
          <w:noProof/>
          <w:color w:val="000000"/>
          <w:kern w:val="0"/>
          <w:sz w:val="22"/>
          <w:szCs w:val="22"/>
          <w:lang w:val="es-ES" w:eastAsia="en-US" w:bidi="ar-SA"/>
        </w:rPr>
        <w:t xml:space="preserve"> y</w:t>
      </w:r>
      <w:r w:rsidR="004053A1" w:rsidRPr="00E2468B">
        <w:rPr>
          <w:rFonts w:asciiTheme="minorHAnsi" w:eastAsia="Calibri" w:hAnsiTheme="minorHAnsi" w:cstheme="minorHAnsi"/>
          <w:noProof/>
          <w:color w:val="000000"/>
          <w:kern w:val="0"/>
          <w:sz w:val="22"/>
          <w:szCs w:val="22"/>
          <w:lang w:val="es-ES" w:eastAsia="en-US" w:bidi="ar-SA"/>
        </w:rPr>
        <w:t xml:space="preserve"> </w:t>
      </w:r>
      <w:r w:rsidRPr="00E2468B">
        <w:rPr>
          <w:rFonts w:asciiTheme="minorHAnsi" w:eastAsia="Calibri" w:hAnsiTheme="minorHAnsi" w:cstheme="minorHAnsi"/>
          <w:noProof/>
          <w:color w:val="000000"/>
          <w:kern w:val="0"/>
          <w:sz w:val="22"/>
          <w:szCs w:val="22"/>
          <w:lang w:val="es-ES" w:eastAsia="en-US" w:bidi="ar-SA"/>
        </w:rPr>
        <w:t>se ha reconocido como una opción prometedora para mejorar la mitigación del cambio climático;</w:t>
      </w:r>
    </w:p>
    <w:p w14:paraId="0DC0C2EC" w14:textId="77777777" w:rsidR="00751861" w:rsidRPr="00E2468B" w:rsidRDefault="00751861" w:rsidP="00751861">
      <w:pPr>
        <w:ind w:left="0" w:firstLine="0"/>
        <w:rPr>
          <w:rFonts w:asciiTheme="minorHAnsi" w:eastAsia="Calibri" w:hAnsiTheme="minorHAnsi" w:cstheme="minorHAnsi"/>
          <w:noProof/>
          <w:color w:val="000000"/>
          <w:kern w:val="0"/>
          <w:sz w:val="22"/>
          <w:szCs w:val="22"/>
          <w:lang w:val="es-ES" w:eastAsia="en-US" w:bidi="ar-SA"/>
        </w:rPr>
      </w:pPr>
    </w:p>
    <w:p w14:paraId="0C431138" w14:textId="28D5B7B3" w:rsidR="00751861" w:rsidRPr="00E2468B" w:rsidRDefault="00751861" w:rsidP="009A1168">
      <w:pPr>
        <w:pStyle w:val="Default"/>
        <w:numPr>
          <w:ilvl w:val="0"/>
          <w:numId w:val="12"/>
        </w:numPr>
        <w:rPr>
          <w:rFonts w:asciiTheme="minorHAnsi" w:hAnsiTheme="minorHAnsi"/>
          <w:noProof/>
          <w:sz w:val="22"/>
          <w:szCs w:val="22"/>
          <w:lang w:val="es-ES"/>
        </w:rPr>
      </w:pPr>
      <w:r w:rsidRPr="00E2468B">
        <w:rPr>
          <w:rFonts w:asciiTheme="minorHAnsi" w:eastAsia="Calibri" w:hAnsiTheme="minorHAnsi" w:cstheme="minorHAnsi"/>
          <w:noProof/>
          <w:sz w:val="22"/>
          <w:szCs w:val="22"/>
          <w:lang w:val="es-ES"/>
        </w:rPr>
        <w:t>RECORDANDO el párraf</w:t>
      </w:r>
      <w:r w:rsidR="00DC7E2D" w:rsidRPr="00E2468B">
        <w:rPr>
          <w:rFonts w:asciiTheme="minorHAnsi" w:eastAsia="Calibri" w:hAnsiTheme="minorHAnsi" w:cstheme="minorHAnsi"/>
          <w:noProof/>
          <w:sz w:val="22"/>
          <w:szCs w:val="22"/>
          <w:lang w:val="es-ES"/>
        </w:rPr>
        <w:t>o 24 d) de la Resolución XII.11 sobre</w:t>
      </w:r>
      <w:r w:rsidRPr="00E2468B">
        <w:rPr>
          <w:rFonts w:asciiTheme="minorHAnsi" w:eastAsia="Calibri" w:hAnsiTheme="minorHAnsi" w:cstheme="minorHAnsi"/>
          <w:noProof/>
          <w:sz w:val="22"/>
          <w:szCs w:val="22"/>
          <w:lang w:val="es-ES"/>
        </w:rPr>
        <w:t xml:space="preserve"> </w:t>
      </w:r>
      <w:r w:rsidRPr="00E2468B">
        <w:rPr>
          <w:rFonts w:asciiTheme="minorHAnsi" w:eastAsia="Calibri" w:hAnsiTheme="minorHAnsi" w:cstheme="minorHAnsi"/>
          <w:i/>
          <w:noProof/>
          <w:sz w:val="22"/>
          <w:szCs w:val="22"/>
          <w:lang w:val="es-ES"/>
        </w:rPr>
        <w:t>Las turberas, el cambio climático y el uso racional: implicaciones para la Convención de Ramsar</w:t>
      </w:r>
      <w:r w:rsidRPr="00E2468B">
        <w:rPr>
          <w:rFonts w:asciiTheme="minorHAnsi" w:eastAsia="Calibri" w:hAnsiTheme="minorHAnsi" w:cstheme="minorHAnsi"/>
          <w:noProof/>
          <w:sz w:val="22"/>
          <w:szCs w:val="22"/>
          <w:lang w:val="es-ES"/>
        </w:rPr>
        <w:t xml:space="preserve">, que pide </w:t>
      </w:r>
      <w:r w:rsidRPr="00E2468B">
        <w:rPr>
          <w:rFonts w:asciiTheme="minorHAnsi" w:hAnsiTheme="minorHAnsi"/>
          <w:noProof/>
          <w:sz w:val="22"/>
          <w:szCs w:val="22"/>
          <w:lang w:val="es-ES"/>
        </w:rPr>
        <w:t>que el Grupo de Exa</w:t>
      </w:r>
      <w:r w:rsidR="00BF2D5C" w:rsidRPr="00E2468B">
        <w:rPr>
          <w:rFonts w:asciiTheme="minorHAnsi" w:hAnsiTheme="minorHAnsi"/>
          <w:noProof/>
          <w:sz w:val="22"/>
          <w:szCs w:val="22"/>
          <w:lang w:val="es-ES"/>
        </w:rPr>
        <w:t>men Científico y Técnico (GECT)</w:t>
      </w:r>
      <w:r w:rsidRPr="00E2468B">
        <w:rPr>
          <w:rFonts w:asciiTheme="minorHAnsi" w:hAnsiTheme="minorHAnsi"/>
          <w:noProof/>
          <w:sz w:val="22"/>
          <w:szCs w:val="22"/>
          <w:lang w:val="es-ES"/>
        </w:rPr>
        <w:t xml:space="preserve"> asesore a “la 13ª reunión de la Conferencia de las Partes sobre métodos prácticos para rehumidificar y restaurar las turberas”, así com</w:t>
      </w:r>
      <w:r w:rsidR="00DC7E2D" w:rsidRPr="00E2468B">
        <w:rPr>
          <w:rFonts w:asciiTheme="minorHAnsi" w:hAnsiTheme="minorHAnsi"/>
          <w:noProof/>
          <w:sz w:val="22"/>
          <w:szCs w:val="22"/>
          <w:lang w:val="es-ES"/>
        </w:rPr>
        <w:t xml:space="preserve">o </w:t>
      </w:r>
      <w:r w:rsidR="00801276" w:rsidRPr="00E2468B">
        <w:rPr>
          <w:rFonts w:asciiTheme="minorHAnsi" w:hAnsiTheme="minorHAnsi"/>
          <w:noProof/>
          <w:sz w:val="22"/>
          <w:szCs w:val="22"/>
          <w:lang w:val="es-ES"/>
        </w:rPr>
        <w:t>el párrafo 28 de la misma R</w:t>
      </w:r>
      <w:r w:rsidRPr="00E2468B">
        <w:rPr>
          <w:rFonts w:asciiTheme="minorHAnsi" w:hAnsiTheme="minorHAnsi"/>
          <w:noProof/>
          <w:sz w:val="22"/>
          <w:szCs w:val="22"/>
          <w:lang w:val="es-ES"/>
        </w:rPr>
        <w:t xml:space="preserve">esolución pide que la Secretaría, </w:t>
      </w:r>
      <w:r w:rsidR="00801276" w:rsidRPr="00E2468B">
        <w:rPr>
          <w:rFonts w:asciiTheme="minorHAnsi" w:hAnsiTheme="minorHAnsi"/>
          <w:noProof/>
          <w:sz w:val="22"/>
          <w:szCs w:val="22"/>
          <w:lang w:val="es-ES"/>
        </w:rPr>
        <w:t>en colaboración</w:t>
      </w:r>
      <w:r w:rsidRPr="00E2468B">
        <w:rPr>
          <w:rFonts w:asciiTheme="minorHAnsi" w:hAnsiTheme="minorHAnsi"/>
          <w:noProof/>
          <w:sz w:val="22"/>
          <w:szCs w:val="22"/>
          <w:lang w:val="es-ES"/>
        </w:rPr>
        <w:t xml:space="preserve"> con el GECT, las</w:t>
      </w:r>
      <w:r w:rsidR="00DC7E2D" w:rsidRPr="00E2468B">
        <w:rPr>
          <w:rFonts w:asciiTheme="minorHAnsi" w:hAnsiTheme="minorHAnsi"/>
          <w:noProof/>
          <w:sz w:val="22"/>
          <w:szCs w:val="22"/>
          <w:lang w:val="es-ES"/>
        </w:rPr>
        <w:t xml:space="preserve"> Organizaciones Internacionales Asociadas</w:t>
      </w:r>
      <w:r w:rsidRPr="00E2468B">
        <w:rPr>
          <w:rFonts w:asciiTheme="minorHAnsi" w:hAnsiTheme="minorHAnsi"/>
          <w:noProof/>
          <w:sz w:val="22"/>
          <w:szCs w:val="22"/>
          <w:lang w:val="es-ES"/>
        </w:rPr>
        <w:t xml:space="preserve"> </w:t>
      </w:r>
      <w:r w:rsidR="00DC7E2D" w:rsidRPr="00E2468B">
        <w:rPr>
          <w:rFonts w:asciiTheme="minorHAnsi" w:hAnsiTheme="minorHAnsi"/>
          <w:noProof/>
          <w:sz w:val="22"/>
          <w:szCs w:val="22"/>
          <w:lang w:val="es-ES"/>
        </w:rPr>
        <w:t>(</w:t>
      </w:r>
      <w:r w:rsidRPr="00E2468B">
        <w:rPr>
          <w:rFonts w:asciiTheme="minorHAnsi" w:hAnsiTheme="minorHAnsi"/>
          <w:noProof/>
          <w:sz w:val="22"/>
          <w:szCs w:val="22"/>
          <w:lang w:val="es-ES"/>
        </w:rPr>
        <w:t>OIA</w:t>
      </w:r>
      <w:r w:rsidR="00DC7E2D" w:rsidRPr="00E2468B">
        <w:rPr>
          <w:rFonts w:asciiTheme="minorHAnsi" w:hAnsiTheme="minorHAnsi"/>
          <w:noProof/>
          <w:sz w:val="22"/>
          <w:szCs w:val="22"/>
          <w:lang w:val="es-ES"/>
        </w:rPr>
        <w:t>)</w:t>
      </w:r>
      <w:r w:rsidRPr="00E2468B">
        <w:rPr>
          <w:rFonts w:asciiTheme="minorHAnsi" w:hAnsiTheme="minorHAnsi"/>
          <w:noProof/>
          <w:sz w:val="22"/>
          <w:szCs w:val="22"/>
          <w:lang w:val="es-ES"/>
        </w:rPr>
        <w:t xml:space="preserve"> y “otros interesados, recopile las mejores prácticas en técnicas de restauración de las turberas para apoyar la labor de los administradores de los sitios y difunda [esta recopilación] a través del sitio web oficial de la Convención</w:t>
      </w:r>
      <w:r w:rsidR="00DC7E2D" w:rsidRPr="00E2468B">
        <w:rPr>
          <w:rFonts w:asciiTheme="minorHAnsi" w:hAnsiTheme="minorHAnsi"/>
          <w:noProof/>
          <w:sz w:val="22"/>
          <w:szCs w:val="22"/>
          <w:lang w:val="es-ES"/>
        </w:rPr>
        <w:t xml:space="preserve"> de Ramsar”;</w:t>
      </w:r>
      <w:r w:rsidRPr="00E2468B">
        <w:rPr>
          <w:rFonts w:asciiTheme="minorHAnsi" w:hAnsiTheme="minorHAnsi"/>
          <w:noProof/>
          <w:sz w:val="22"/>
          <w:szCs w:val="22"/>
          <w:lang w:val="es-ES"/>
        </w:rPr>
        <w:t xml:space="preserve"> y RECORDANDO AD</w:t>
      </w:r>
      <w:r w:rsidR="00DC7E2D" w:rsidRPr="00E2468B">
        <w:rPr>
          <w:rFonts w:asciiTheme="minorHAnsi" w:hAnsiTheme="minorHAnsi"/>
          <w:noProof/>
          <w:sz w:val="22"/>
          <w:szCs w:val="22"/>
          <w:lang w:val="es-ES"/>
        </w:rPr>
        <w:t>EMÁS el párrafo 29 de la misma R</w:t>
      </w:r>
      <w:r w:rsidRPr="00E2468B">
        <w:rPr>
          <w:rFonts w:asciiTheme="minorHAnsi" w:hAnsiTheme="minorHAnsi"/>
          <w:noProof/>
          <w:sz w:val="22"/>
          <w:szCs w:val="22"/>
          <w:lang w:val="es-ES"/>
        </w:rPr>
        <w:t>esolución, que alienta “a los órganos de Ramsar a que colaboren con las convenciones y organizaciones internac</w:t>
      </w:r>
      <w:r w:rsidR="00801276" w:rsidRPr="00E2468B">
        <w:rPr>
          <w:rFonts w:asciiTheme="minorHAnsi" w:hAnsiTheme="minorHAnsi"/>
          <w:noProof/>
          <w:sz w:val="22"/>
          <w:szCs w:val="22"/>
          <w:lang w:val="es-ES"/>
        </w:rPr>
        <w:t xml:space="preserve">ionales pertinentes, incluidos </w:t>
      </w:r>
      <w:r w:rsidRPr="00E2468B">
        <w:rPr>
          <w:rFonts w:asciiTheme="minorHAnsi" w:hAnsiTheme="minorHAnsi"/>
          <w:noProof/>
          <w:sz w:val="22"/>
          <w:szCs w:val="22"/>
          <w:lang w:val="es-ES"/>
        </w:rPr>
        <w:t>los órganos de la Convención Marco de las Naciones Unidas sobre el Cambio Cli</w:t>
      </w:r>
      <w:r w:rsidR="00801276" w:rsidRPr="00E2468B">
        <w:rPr>
          <w:rFonts w:asciiTheme="minorHAnsi" w:hAnsiTheme="minorHAnsi"/>
          <w:noProof/>
          <w:sz w:val="22"/>
          <w:szCs w:val="22"/>
          <w:lang w:val="es-ES"/>
        </w:rPr>
        <w:t>mático</w:t>
      </w:r>
      <w:r w:rsidRPr="00E2468B">
        <w:rPr>
          <w:rFonts w:asciiTheme="minorHAnsi" w:hAnsiTheme="minorHAnsi"/>
          <w:noProof/>
          <w:sz w:val="22"/>
          <w:szCs w:val="22"/>
          <w:lang w:val="es-ES"/>
        </w:rPr>
        <w:t xml:space="preserve"> (CMNUCC), en el marco de sus respectivos mandatos, acerca de la relación entre las turberas y el cambio climático”;</w:t>
      </w:r>
    </w:p>
    <w:p w14:paraId="2D92BE5C" w14:textId="77777777" w:rsidR="009A1168" w:rsidRPr="00E2468B" w:rsidRDefault="009A1168" w:rsidP="009A1168">
      <w:pPr>
        <w:pStyle w:val="Default"/>
        <w:ind w:left="360" w:firstLine="0"/>
        <w:rPr>
          <w:rFonts w:asciiTheme="minorHAnsi" w:hAnsiTheme="minorHAnsi"/>
          <w:noProof/>
          <w:sz w:val="22"/>
          <w:szCs w:val="22"/>
          <w:lang w:val="es-ES"/>
        </w:rPr>
      </w:pPr>
    </w:p>
    <w:p w14:paraId="395EFEBD" w14:textId="004587AC" w:rsidR="007C6A11" w:rsidRPr="00E2468B" w:rsidRDefault="007C6A11" w:rsidP="009A1168">
      <w:pPr>
        <w:pStyle w:val="Default"/>
        <w:numPr>
          <w:ilvl w:val="0"/>
          <w:numId w:val="12"/>
        </w:numPr>
        <w:rPr>
          <w:rFonts w:asciiTheme="minorHAnsi" w:eastAsia="Calibri" w:hAnsiTheme="minorHAnsi" w:cstheme="minorHAnsi"/>
          <w:noProof/>
          <w:sz w:val="22"/>
          <w:szCs w:val="22"/>
          <w:lang w:val="es-ES"/>
        </w:rPr>
      </w:pPr>
      <w:r w:rsidRPr="00E2468B">
        <w:rPr>
          <w:rFonts w:asciiTheme="minorHAnsi" w:eastAsia="Calibri" w:hAnsiTheme="minorHAnsi" w:cstheme="minorHAnsi"/>
          <w:noProof/>
          <w:sz w:val="22"/>
          <w:szCs w:val="22"/>
          <w:lang w:val="es-ES"/>
        </w:rPr>
        <w:t>RECONOCIENDO que la restauración de</w:t>
      </w:r>
      <w:r w:rsidR="00F5494C" w:rsidRPr="00E2468B">
        <w:rPr>
          <w:rFonts w:asciiTheme="minorHAnsi" w:eastAsia="Calibri" w:hAnsiTheme="minorHAnsi" w:cstheme="minorHAnsi"/>
          <w:noProof/>
          <w:sz w:val="22"/>
          <w:szCs w:val="22"/>
          <w:lang w:val="es-ES"/>
        </w:rPr>
        <w:t xml:space="preserve"> las</w:t>
      </w:r>
      <w:r w:rsidRPr="00E2468B">
        <w:rPr>
          <w:rFonts w:asciiTheme="minorHAnsi" w:eastAsia="Calibri" w:hAnsiTheme="minorHAnsi" w:cstheme="minorHAnsi"/>
          <w:noProof/>
          <w:sz w:val="22"/>
          <w:szCs w:val="22"/>
          <w:lang w:val="es-ES"/>
        </w:rPr>
        <w:t xml:space="preserve"> turberas puede contribuir </w:t>
      </w:r>
      <w:r w:rsidR="00801276" w:rsidRPr="00E2468B">
        <w:rPr>
          <w:rFonts w:asciiTheme="minorHAnsi" w:eastAsia="Calibri" w:hAnsiTheme="minorHAnsi" w:cstheme="minorHAnsi"/>
          <w:noProof/>
          <w:sz w:val="22"/>
          <w:szCs w:val="22"/>
          <w:lang w:val="es-ES"/>
        </w:rPr>
        <w:t>al cumplimiento de</w:t>
      </w:r>
      <w:r w:rsidRPr="00E2468B">
        <w:rPr>
          <w:rFonts w:asciiTheme="minorHAnsi" w:eastAsia="Calibri" w:hAnsiTheme="minorHAnsi" w:cstheme="minorHAnsi"/>
          <w:noProof/>
          <w:sz w:val="22"/>
          <w:szCs w:val="22"/>
          <w:lang w:val="es-ES"/>
        </w:rPr>
        <w:t xml:space="preserve"> múltiples obligaciones en el marco de diferentes acuerdos multilaterales sobre el medio ambiente (AMMA), </w:t>
      </w:r>
      <w:r w:rsidR="00801276" w:rsidRPr="00E2468B">
        <w:rPr>
          <w:rFonts w:asciiTheme="minorHAnsi" w:eastAsia="Calibri" w:hAnsiTheme="minorHAnsi" w:cstheme="minorHAnsi"/>
          <w:noProof/>
          <w:sz w:val="22"/>
          <w:szCs w:val="22"/>
          <w:lang w:val="es-ES"/>
        </w:rPr>
        <w:t>inclui</w:t>
      </w:r>
      <w:r w:rsidR="00F5494C" w:rsidRPr="00E2468B">
        <w:rPr>
          <w:rFonts w:asciiTheme="minorHAnsi" w:eastAsia="Calibri" w:hAnsiTheme="minorHAnsi" w:cstheme="minorHAnsi"/>
          <w:noProof/>
          <w:sz w:val="22"/>
          <w:szCs w:val="22"/>
          <w:lang w:val="es-ES"/>
        </w:rPr>
        <w:t>do</w:t>
      </w:r>
      <w:r w:rsidR="00FE026D" w:rsidRPr="00E2468B">
        <w:rPr>
          <w:rFonts w:asciiTheme="minorHAnsi" w:eastAsia="Calibri" w:hAnsiTheme="minorHAnsi" w:cstheme="minorHAnsi"/>
          <w:noProof/>
          <w:sz w:val="22"/>
          <w:szCs w:val="22"/>
          <w:lang w:val="es-ES"/>
        </w:rPr>
        <w:t>s</w:t>
      </w:r>
      <w:r w:rsidRPr="00E2468B">
        <w:rPr>
          <w:rFonts w:asciiTheme="minorHAnsi" w:eastAsia="Calibri" w:hAnsiTheme="minorHAnsi" w:cstheme="minorHAnsi"/>
          <w:noProof/>
          <w:sz w:val="22"/>
          <w:szCs w:val="22"/>
          <w:lang w:val="es-ES"/>
        </w:rPr>
        <w:t>, según proceda, la mitigación del cambio climático y la adaptación a este, la reducción del riesgo de desastres, la conservaci</w:t>
      </w:r>
      <w:r w:rsidR="00DB25EF" w:rsidRPr="00E2468B">
        <w:rPr>
          <w:rFonts w:asciiTheme="minorHAnsi" w:eastAsia="Calibri" w:hAnsiTheme="minorHAnsi" w:cstheme="minorHAnsi"/>
          <w:noProof/>
          <w:sz w:val="22"/>
          <w:szCs w:val="22"/>
          <w:lang w:val="es-ES"/>
        </w:rPr>
        <w:t xml:space="preserve">ón de la biodiversidad, </w:t>
      </w:r>
      <w:r w:rsidR="00F5494C" w:rsidRPr="00E2468B">
        <w:rPr>
          <w:rFonts w:asciiTheme="minorHAnsi" w:eastAsia="Calibri" w:hAnsiTheme="minorHAnsi" w:cstheme="minorHAnsi"/>
          <w:noProof/>
          <w:sz w:val="22"/>
          <w:szCs w:val="22"/>
          <w:lang w:val="es-ES"/>
        </w:rPr>
        <w:t>una mejor regulación del agua</w:t>
      </w:r>
      <w:r w:rsidRPr="00E2468B">
        <w:rPr>
          <w:rFonts w:asciiTheme="minorHAnsi" w:eastAsia="Calibri" w:hAnsiTheme="minorHAnsi" w:cstheme="minorHAnsi"/>
          <w:noProof/>
          <w:sz w:val="22"/>
          <w:szCs w:val="22"/>
          <w:lang w:val="es-ES"/>
        </w:rPr>
        <w:t xml:space="preserve">, la mitigación de la escorrentía del agua </w:t>
      </w:r>
      <w:r w:rsidR="00DB25EF" w:rsidRPr="00E2468B">
        <w:rPr>
          <w:rFonts w:asciiTheme="minorHAnsi" w:eastAsia="Calibri" w:hAnsiTheme="minorHAnsi" w:cstheme="minorHAnsi"/>
          <w:noProof/>
          <w:sz w:val="22"/>
          <w:szCs w:val="22"/>
          <w:lang w:val="es-ES"/>
        </w:rPr>
        <w:t>y el apoyo a los Objetivos de Desarrollo Sostenible</w:t>
      </w:r>
      <w:r w:rsidR="00F5494C" w:rsidRPr="00E2468B">
        <w:rPr>
          <w:rFonts w:asciiTheme="minorHAnsi" w:eastAsia="Calibri" w:hAnsiTheme="minorHAnsi" w:cstheme="minorHAnsi"/>
          <w:noProof/>
          <w:sz w:val="22"/>
          <w:szCs w:val="22"/>
          <w:lang w:val="es-ES"/>
        </w:rPr>
        <w:t>,</w:t>
      </w:r>
      <w:r w:rsidR="00DB25EF" w:rsidRPr="00E2468B">
        <w:rPr>
          <w:rFonts w:asciiTheme="minorHAnsi" w:eastAsia="Calibri" w:hAnsiTheme="minorHAnsi" w:cstheme="minorHAnsi"/>
          <w:noProof/>
          <w:sz w:val="22"/>
          <w:szCs w:val="22"/>
          <w:lang w:val="es-ES"/>
        </w:rPr>
        <w:t xml:space="preserve"> y que, por consiguiente, podría promoverse como una herramienta </w:t>
      </w:r>
      <w:r w:rsidR="00F5494C" w:rsidRPr="00E2468B">
        <w:rPr>
          <w:rFonts w:asciiTheme="minorHAnsi" w:eastAsia="Calibri" w:hAnsiTheme="minorHAnsi" w:cstheme="minorHAnsi"/>
          <w:noProof/>
          <w:sz w:val="22"/>
          <w:szCs w:val="22"/>
          <w:lang w:val="es-ES"/>
        </w:rPr>
        <w:t>económica</w:t>
      </w:r>
      <w:r w:rsidR="00DB25EF" w:rsidRPr="00E2468B">
        <w:rPr>
          <w:rFonts w:asciiTheme="minorHAnsi" w:eastAsia="Calibri" w:hAnsiTheme="minorHAnsi" w:cstheme="minorHAnsi"/>
          <w:noProof/>
          <w:sz w:val="22"/>
          <w:szCs w:val="22"/>
          <w:lang w:val="es-ES"/>
        </w:rPr>
        <w:t xml:space="preserve"> con beneficios </w:t>
      </w:r>
      <w:r w:rsidR="00F5494C" w:rsidRPr="00E2468B">
        <w:rPr>
          <w:rFonts w:asciiTheme="minorHAnsi" w:eastAsia="Calibri" w:hAnsiTheme="minorHAnsi" w:cstheme="minorHAnsi"/>
          <w:noProof/>
          <w:sz w:val="22"/>
          <w:szCs w:val="22"/>
          <w:lang w:val="es-ES"/>
        </w:rPr>
        <w:t>intersectoriales</w:t>
      </w:r>
      <w:r w:rsidR="00DB25EF" w:rsidRPr="00E2468B">
        <w:rPr>
          <w:rFonts w:asciiTheme="minorHAnsi" w:eastAsia="Calibri" w:hAnsiTheme="minorHAnsi" w:cstheme="minorHAnsi"/>
          <w:noProof/>
          <w:sz w:val="22"/>
          <w:szCs w:val="22"/>
          <w:lang w:val="es-ES"/>
        </w:rPr>
        <w:t xml:space="preserve">; y que, como parte del manejo responsable, el requisito de restauración, </w:t>
      </w:r>
      <w:r w:rsidR="008A169E" w:rsidRPr="00E2468B">
        <w:rPr>
          <w:rFonts w:asciiTheme="minorHAnsi" w:eastAsia="Calibri" w:hAnsiTheme="minorHAnsi" w:cstheme="minorHAnsi"/>
          <w:noProof/>
          <w:sz w:val="22"/>
          <w:szCs w:val="22"/>
          <w:lang w:val="es-ES"/>
        </w:rPr>
        <w:t>recuperación</w:t>
      </w:r>
      <w:r w:rsidR="00DB25EF" w:rsidRPr="00E2468B">
        <w:rPr>
          <w:rFonts w:asciiTheme="minorHAnsi" w:eastAsia="Calibri" w:hAnsiTheme="minorHAnsi" w:cstheme="minorHAnsi"/>
          <w:noProof/>
          <w:sz w:val="22"/>
          <w:szCs w:val="22"/>
          <w:lang w:val="es-ES"/>
        </w:rPr>
        <w:t xml:space="preserve"> y rehabilitación de las turberas debe reconocerse como un requisito </w:t>
      </w:r>
      <w:r w:rsidR="008A169E" w:rsidRPr="00E2468B">
        <w:rPr>
          <w:rFonts w:asciiTheme="minorHAnsi" w:eastAsia="Calibri" w:hAnsiTheme="minorHAnsi" w:cstheme="minorHAnsi"/>
          <w:noProof/>
          <w:sz w:val="22"/>
          <w:szCs w:val="22"/>
          <w:lang w:val="es-ES"/>
        </w:rPr>
        <w:t>de</w:t>
      </w:r>
      <w:r w:rsidR="00DB25EF" w:rsidRPr="00E2468B">
        <w:rPr>
          <w:rFonts w:asciiTheme="minorHAnsi" w:eastAsia="Calibri" w:hAnsiTheme="minorHAnsi" w:cstheme="minorHAnsi"/>
          <w:noProof/>
          <w:sz w:val="22"/>
          <w:szCs w:val="22"/>
          <w:lang w:val="es-ES"/>
        </w:rPr>
        <w:t xml:space="preserve"> uso racional; y que no se debe desarrollar turberas</w:t>
      </w:r>
      <w:r w:rsidR="00FE026D" w:rsidRPr="00E2468B">
        <w:rPr>
          <w:rFonts w:asciiTheme="minorHAnsi" w:eastAsia="Calibri" w:hAnsiTheme="minorHAnsi" w:cstheme="minorHAnsi"/>
          <w:noProof/>
          <w:sz w:val="22"/>
          <w:szCs w:val="22"/>
          <w:lang w:val="es-ES"/>
        </w:rPr>
        <w:t xml:space="preserve"> si se carece de</w:t>
      </w:r>
      <w:r w:rsidR="00DB25EF" w:rsidRPr="00E2468B">
        <w:rPr>
          <w:rFonts w:asciiTheme="minorHAnsi" w:eastAsia="Calibri" w:hAnsiTheme="minorHAnsi" w:cstheme="minorHAnsi"/>
          <w:noProof/>
          <w:sz w:val="22"/>
          <w:szCs w:val="22"/>
          <w:lang w:val="es-ES"/>
        </w:rPr>
        <w:t xml:space="preserve"> un plan de manejo aprobado que incluya el compromiso de restaurar, </w:t>
      </w:r>
      <w:r w:rsidR="008A169E" w:rsidRPr="00E2468B">
        <w:rPr>
          <w:rFonts w:asciiTheme="minorHAnsi" w:eastAsia="Calibri" w:hAnsiTheme="minorHAnsi" w:cstheme="minorHAnsi"/>
          <w:noProof/>
          <w:sz w:val="22"/>
          <w:szCs w:val="22"/>
          <w:lang w:val="es-ES"/>
        </w:rPr>
        <w:t>recuperar</w:t>
      </w:r>
      <w:r w:rsidR="00DB25EF" w:rsidRPr="00E2468B">
        <w:rPr>
          <w:rFonts w:asciiTheme="minorHAnsi" w:eastAsia="Calibri" w:hAnsiTheme="minorHAnsi" w:cstheme="minorHAnsi"/>
          <w:noProof/>
          <w:sz w:val="22"/>
          <w:szCs w:val="22"/>
          <w:lang w:val="es-ES"/>
        </w:rPr>
        <w:t xml:space="preserve"> o rehabilitar la</w:t>
      </w:r>
      <w:r w:rsidR="00801276" w:rsidRPr="00E2468B">
        <w:rPr>
          <w:rFonts w:asciiTheme="minorHAnsi" w:eastAsia="Calibri" w:hAnsiTheme="minorHAnsi" w:cstheme="minorHAnsi"/>
          <w:noProof/>
          <w:sz w:val="22"/>
          <w:szCs w:val="22"/>
          <w:lang w:val="es-ES"/>
        </w:rPr>
        <w:t>s</w:t>
      </w:r>
      <w:r w:rsidR="00DB25EF" w:rsidRPr="00E2468B">
        <w:rPr>
          <w:rFonts w:asciiTheme="minorHAnsi" w:eastAsia="Calibri" w:hAnsiTheme="minorHAnsi" w:cstheme="minorHAnsi"/>
          <w:noProof/>
          <w:sz w:val="22"/>
          <w:szCs w:val="22"/>
          <w:lang w:val="es-ES"/>
        </w:rPr>
        <w:t xml:space="preserve"> turbera</w:t>
      </w:r>
      <w:r w:rsidR="00801276" w:rsidRPr="00E2468B">
        <w:rPr>
          <w:rFonts w:asciiTheme="minorHAnsi" w:eastAsia="Calibri" w:hAnsiTheme="minorHAnsi" w:cstheme="minorHAnsi"/>
          <w:noProof/>
          <w:sz w:val="22"/>
          <w:szCs w:val="22"/>
          <w:lang w:val="es-ES"/>
        </w:rPr>
        <w:t>s</w:t>
      </w:r>
      <w:r w:rsidR="00DB25EF" w:rsidRPr="00E2468B">
        <w:rPr>
          <w:rFonts w:asciiTheme="minorHAnsi" w:eastAsia="Calibri" w:hAnsiTheme="minorHAnsi" w:cstheme="minorHAnsi"/>
          <w:noProof/>
          <w:sz w:val="22"/>
          <w:szCs w:val="22"/>
          <w:lang w:val="es-ES"/>
        </w:rPr>
        <w:t xml:space="preserve"> tras su uso;</w:t>
      </w:r>
    </w:p>
    <w:p w14:paraId="273393A2" w14:textId="77777777" w:rsidR="00F5494C" w:rsidRPr="00E2468B" w:rsidRDefault="00F5494C" w:rsidP="00F5494C">
      <w:pPr>
        <w:ind w:left="0" w:firstLine="0"/>
        <w:rPr>
          <w:rFonts w:asciiTheme="minorHAnsi" w:eastAsia="Calibri" w:hAnsiTheme="minorHAnsi" w:cstheme="minorHAnsi"/>
          <w:noProof/>
          <w:sz w:val="22"/>
          <w:szCs w:val="22"/>
          <w:lang w:val="es-ES"/>
        </w:rPr>
      </w:pPr>
    </w:p>
    <w:p w14:paraId="5FF77B0E" w14:textId="704E1690" w:rsidR="008A169E" w:rsidRPr="00E2468B" w:rsidRDefault="008A169E" w:rsidP="00FD5D9D">
      <w:pPr>
        <w:pStyle w:val="Default"/>
        <w:numPr>
          <w:ilvl w:val="0"/>
          <w:numId w:val="12"/>
        </w:numPr>
        <w:rPr>
          <w:rFonts w:asciiTheme="minorHAnsi" w:eastAsia="Calibri" w:hAnsiTheme="minorHAnsi" w:cstheme="minorHAnsi"/>
          <w:noProof/>
          <w:sz w:val="22"/>
          <w:szCs w:val="22"/>
          <w:lang w:val="es-ES"/>
        </w:rPr>
      </w:pPr>
      <w:r w:rsidRPr="00E2468B">
        <w:rPr>
          <w:rFonts w:asciiTheme="minorHAnsi" w:eastAsia="Calibri" w:hAnsiTheme="minorHAnsi" w:cstheme="minorHAnsi"/>
          <w:noProof/>
          <w:sz w:val="22"/>
          <w:szCs w:val="22"/>
          <w:lang w:val="es-ES"/>
        </w:rPr>
        <w:t xml:space="preserve">RECORDANDO TAMBIÉN el Plan Estratégico de Ramsar para 2016-2024, su misión, metas y objetivos para abordar los impulsores de la pérdida y degradación de los humedales y la necesidad de su restauración, y en particular la meta 12: “La restauración está en curso en los humedales degradados, dando prioridad a los humedales importantes para la conservación de la biodiversidad, la reducción del riesgo de desastres, los medios de vida y/o la mitigación del cambio climático y la adaptación a este”, mediante </w:t>
      </w:r>
      <w:r w:rsidR="00483624" w:rsidRPr="00E2468B">
        <w:rPr>
          <w:rFonts w:asciiTheme="minorHAnsi" w:eastAsia="Calibri" w:hAnsiTheme="minorHAnsi" w:cstheme="minorHAnsi"/>
          <w:noProof/>
          <w:sz w:val="22"/>
          <w:szCs w:val="22"/>
          <w:lang w:val="es-ES"/>
        </w:rPr>
        <w:t xml:space="preserve">la adopción de </w:t>
      </w:r>
      <w:r w:rsidRPr="00E2468B">
        <w:rPr>
          <w:rFonts w:asciiTheme="minorHAnsi" w:eastAsia="Calibri" w:hAnsiTheme="minorHAnsi" w:cstheme="minorHAnsi"/>
          <w:noProof/>
          <w:sz w:val="22"/>
          <w:szCs w:val="22"/>
          <w:lang w:val="es-ES"/>
        </w:rPr>
        <w:t xml:space="preserve">iniciativas de restauración </w:t>
      </w:r>
      <w:r w:rsidR="00483624" w:rsidRPr="00E2468B">
        <w:rPr>
          <w:rFonts w:asciiTheme="minorHAnsi" w:eastAsia="Calibri" w:hAnsiTheme="minorHAnsi" w:cstheme="minorHAnsi"/>
          <w:noProof/>
          <w:sz w:val="22"/>
          <w:szCs w:val="22"/>
          <w:lang w:val="es-ES"/>
        </w:rPr>
        <w:t xml:space="preserve">y la ejecución de programas y </w:t>
      </w:r>
      <w:r w:rsidRPr="00E2468B">
        <w:rPr>
          <w:rFonts w:asciiTheme="minorHAnsi" w:eastAsia="Calibri" w:hAnsiTheme="minorHAnsi" w:cstheme="minorHAnsi"/>
          <w:noProof/>
          <w:sz w:val="22"/>
          <w:szCs w:val="22"/>
          <w:lang w:val="es-ES"/>
        </w:rPr>
        <w:t>proyectos</w:t>
      </w:r>
      <w:r w:rsidR="00483624" w:rsidRPr="00E2468B">
        <w:rPr>
          <w:rFonts w:asciiTheme="minorHAnsi" w:eastAsia="Calibri" w:hAnsiTheme="minorHAnsi" w:cstheme="minorHAnsi"/>
          <w:noProof/>
          <w:sz w:val="22"/>
          <w:szCs w:val="22"/>
          <w:lang w:val="es-ES"/>
        </w:rPr>
        <w:t>;</w:t>
      </w:r>
    </w:p>
    <w:p w14:paraId="6F497659" w14:textId="77777777" w:rsidR="00483624" w:rsidRPr="00E2468B" w:rsidRDefault="00483624" w:rsidP="00483624">
      <w:pPr>
        <w:pStyle w:val="Default"/>
        <w:ind w:left="0" w:firstLine="0"/>
        <w:rPr>
          <w:rFonts w:asciiTheme="minorHAnsi" w:eastAsia="Calibri" w:hAnsiTheme="minorHAnsi" w:cstheme="minorHAnsi"/>
          <w:noProof/>
          <w:sz w:val="22"/>
          <w:szCs w:val="22"/>
          <w:lang w:val="es-ES"/>
        </w:rPr>
      </w:pPr>
    </w:p>
    <w:p w14:paraId="7F8EB5EA" w14:textId="20C48D79" w:rsidR="009A1168" w:rsidRPr="00E2468B" w:rsidRDefault="009A1168" w:rsidP="009A1168">
      <w:pPr>
        <w:pStyle w:val="Default"/>
        <w:numPr>
          <w:ilvl w:val="0"/>
          <w:numId w:val="12"/>
        </w:numPr>
        <w:rPr>
          <w:rFonts w:asciiTheme="minorHAnsi" w:eastAsia="Calibri" w:hAnsiTheme="minorHAnsi" w:cstheme="minorHAnsi"/>
          <w:noProof/>
          <w:sz w:val="22"/>
          <w:szCs w:val="22"/>
          <w:lang w:val="es-ES"/>
        </w:rPr>
      </w:pPr>
      <w:r w:rsidRPr="00E2468B">
        <w:rPr>
          <w:rFonts w:asciiTheme="minorHAnsi" w:eastAsia="Calibri" w:hAnsiTheme="minorHAnsi" w:cstheme="minorHAnsi"/>
          <w:noProof/>
          <w:sz w:val="22"/>
          <w:szCs w:val="22"/>
          <w:lang w:val="es-ES"/>
        </w:rPr>
        <w:t>OBSERVANDO</w:t>
      </w:r>
      <w:r w:rsidR="00483624" w:rsidRPr="00E2468B">
        <w:rPr>
          <w:rFonts w:asciiTheme="minorHAnsi" w:eastAsia="Calibri" w:hAnsiTheme="minorHAnsi" w:cstheme="minorHAnsi"/>
          <w:noProof/>
          <w:sz w:val="22"/>
          <w:szCs w:val="22"/>
          <w:lang w:val="es-ES"/>
        </w:rPr>
        <w:t xml:space="preserve"> ADEMÁS la Decisión X/2 sobre el</w:t>
      </w:r>
      <w:r w:rsidRPr="00E2468B">
        <w:rPr>
          <w:rFonts w:asciiTheme="minorHAnsi" w:eastAsia="Calibri" w:hAnsiTheme="minorHAnsi" w:cstheme="minorHAnsi"/>
          <w:noProof/>
          <w:sz w:val="22"/>
          <w:szCs w:val="22"/>
          <w:lang w:val="es-ES"/>
        </w:rPr>
        <w:t xml:space="preserve"> </w:t>
      </w:r>
      <w:r w:rsidRPr="00E2468B">
        <w:rPr>
          <w:rFonts w:asciiTheme="minorHAnsi" w:eastAsia="Calibri" w:hAnsiTheme="minorHAnsi" w:cstheme="minorHAnsi"/>
          <w:i/>
          <w:noProof/>
          <w:sz w:val="22"/>
          <w:szCs w:val="22"/>
          <w:lang w:val="es-ES"/>
        </w:rPr>
        <w:t>Plan Estratégico para la Diversidad Biológica 2011-2020</w:t>
      </w:r>
      <w:r w:rsidR="00483624" w:rsidRPr="00E2468B">
        <w:rPr>
          <w:rFonts w:asciiTheme="minorHAnsi" w:eastAsia="Calibri" w:hAnsiTheme="minorHAnsi" w:cstheme="minorHAnsi"/>
          <w:i/>
          <w:noProof/>
          <w:sz w:val="22"/>
          <w:szCs w:val="22"/>
          <w:lang w:val="es-ES"/>
        </w:rPr>
        <w:t xml:space="preserve"> </w:t>
      </w:r>
      <w:r w:rsidR="00483624" w:rsidRPr="00E2468B">
        <w:rPr>
          <w:rFonts w:asciiTheme="minorHAnsi" w:eastAsia="Calibri" w:hAnsiTheme="minorHAnsi" w:cstheme="minorHAnsi"/>
          <w:noProof/>
          <w:sz w:val="22"/>
          <w:szCs w:val="22"/>
          <w:lang w:val="es-ES"/>
        </w:rPr>
        <w:t>d</w:t>
      </w:r>
      <w:r w:rsidRPr="00E2468B">
        <w:rPr>
          <w:rFonts w:asciiTheme="minorHAnsi" w:eastAsia="Calibri" w:hAnsiTheme="minorHAnsi" w:cstheme="minorHAnsi"/>
          <w:noProof/>
          <w:sz w:val="22"/>
          <w:szCs w:val="22"/>
          <w:lang w:val="es-ES"/>
        </w:rPr>
        <w:t>el Convenio sobre la Diversidad Biológica (CDB), y en particular su Meta de Aichi 15: “Para 2020, se habrá incrementado la resiliencia de los ecosistemas y la contribución de la diversidad biológica a las reservas de carbono, mediante la conservación y la restauración, incluida la restauración de por lo menos el 15 por ciento de las tierras degradadas, contribuyendo así a la mitigación del cambio climático y a la adaptación a este, así como a la l</w:t>
      </w:r>
      <w:r w:rsidR="00483624" w:rsidRPr="00E2468B">
        <w:rPr>
          <w:rFonts w:asciiTheme="minorHAnsi" w:eastAsia="Calibri" w:hAnsiTheme="minorHAnsi" w:cstheme="minorHAnsi"/>
          <w:noProof/>
          <w:sz w:val="22"/>
          <w:szCs w:val="22"/>
          <w:lang w:val="es-ES"/>
        </w:rPr>
        <w:t>ucha contra la desertificación”;</w:t>
      </w:r>
    </w:p>
    <w:p w14:paraId="7910A377" w14:textId="77777777" w:rsidR="009A1168" w:rsidRPr="00E2468B" w:rsidRDefault="009A1168" w:rsidP="009A1168">
      <w:pPr>
        <w:pStyle w:val="Default"/>
        <w:ind w:left="0" w:firstLine="0"/>
        <w:rPr>
          <w:rFonts w:asciiTheme="minorHAnsi" w:eastAsia="Calibri" w:hAnsiTheme="minorHAnsi" w:cstheme="minorHAnsi"/>
          <w:noProof/>
          <w:sz w:val="22"/>
          <w:szCs w:val="22"/>
          <w:lang w:val="es-ES"/>
        </w:rPr>
      </w:pPr>
    </w:p>
    <w:p w14:paraId="2F7413E7" w14:textId="40395BD4" w:rsidR="00483624" w:rsidRPr="00E2468B" w:rsidRDefault="00616409" w:rsidP="00616409">
      <w:pPr>
        <w:pStyle w:val="Default"/>
        <w:numPr>
          <w:ilvl w:val="0"/>
          <w:numId w:val="12"/>
        </w:numPr>
        <w:rPr>
          <w:rFonts w:asciiTheme="minorHAnsi" w:eastAsia="Calibri" w:hAnsiTheme="minorHAnsi" w:cstheme="minorHAnsi"/>
          <w:noProof/>
          <w:sz w:val="22"/>
          <w:szCs w:val="22"/>
          <w:lang w:val="es-ES"/>
        </w:rPr>
      </w:pPr>
      <w:r w:rsidRPr="00E2468B">
        <w:rPr>
          <w:rFonts w:asciiTheme="minorHAnsi" w:eastAsia="Calibri" w:hAnsiTheme="minorHAnsi" w:cstheme="minorHAnsi"/>
          <w:noProof/>
          <w:sz w:val="22"/>
          <w:szCs w:val="22"/>
          <w:lang w:val="es-ES"/>
        </w:rPr>
        <w:t xml:space="preserve">RECORDANDO que la CMNUCC es el principal foro multilateral para abordar el cambio climático y que el </w:t>
      </w:r>
      <w:r w:rsidR="00AF1409" w:rsidRPr="00E2468B">
        <w:rPr>
          <w:rFonts w:asciiTheme="minorHAnsi" w:eastAsia="Calibri" w:hAnsiTheme="minorHAnsi" w:cstheme="minorHAnsi"/>
          <w:noProof/>
          <w:sz w:val="22"/>
          <w:szCs w:val="22"/>
          <w:lang w:val="es-ES"/>
        </w:rPr>
        <w:t>Grupo</w:t>
      </w:r>
      <w:r w:rsidRPr="00E2468B">
        <w:rPr>
          <w:rFonts w:asciiTheme="minorHAnsi" w:eastAsia="Calibri" w:hAnsiTheme="minorHAnsi" w:cstheme="minorHAnsi"/>
          <w:noProof/>
          <w:sz w:val="22"/>
          <w:szCs w:val="22"/>
          <w:lang w:val="es-ES"/>
        </w:rPr>
        <w:t xml:space="preserve"> Intergubernamental </w:t>
      </w:r>
      <w:r w:rsidR="00AF1409" w:rsidRPr="00E2468B">
        <w:rPr>
          <w:rFonts w:asciiTheme="minorHAnsi" w:eastAsia="Calibri" w:hAnsiTheme="minorHAnsi" w:cstheme="minorHAnsi"/>
          <w:noProof/>
          <w:sz w:val="22"/>
          <w:szCs w:val="22"/>
          <w:lang w:val="es-ES"/>
        </w:rPr>
        <w:t xml:space="preserve">de Expertos </w:t>
      </w:r>
      <w:r w:rsidRPr="00E2468B">
        <w:rPr>
          <w:rFonts w:asciiTheme="minorHAnsi" w:eastAsia="Calibri" w:hAnsiTheme="minorHAnsi" w:cstheme="minorHAnsi"/>
          <w:noProof/>
          <w:sz w:val="22"/>
          <w:szCs w:val="22"/>
          <w:lang w:val="es-ES"/>
        </w:rPr>
        <w:t>sobre</w:t>
      </w:r>
      <w:r w:rsidR="00AF1409" w:rsidRPr="00E2468B">
        <w:rPr>
          <w:rFonts w:asciiTheme="minorHAnsi" w:eastAsia="Calibri" w:hAnsiTheme="minorHAnsi" w:cstheme="minorHAnsi"/>
          <w:noProof/>
          <w:sz w:val="22"/>
          <w:szCs w:val="22"/>
          <w:lang w:val="es-ES"/>
        </w:rPr>
        <w:t xml:space="preserve"> el</w:t>
      </w:r>
      <w:r w:rsidRPr="00E2468B">
        <w:rPr>
          <w:rFonts w:asciiTheme="minorHAnsi" w:eastAsia="Calibri" w:hAnsiTheme="minorHAnsi" w:cstheme="minorHAnsi"/>
          <w:noProof/>
          <w:sz w:val="22"/>
          <w:szCs w:val="22"/>
          <w:lang w:val="es-ES"/>
        </w:rPr>
        <w:t xml:space="preserve"> Cambio Climático (IPCC) es el principal organismo internacional para la evaluación científica del cambio climático;</w:t>
      </w:r>
    </w:p>
    <w:p w14:paraId="4478D772" w14:textId="77777777" w:rsidR="00AF1409" w:rsidRPr="00E2468B" w:rsidRDefault="00AF1409" w:rsidP="00AF1409">
      <w:pPr>
        <w:pStyle w:val="ListParagraph"/>
        <w:rPr>
          <w:rFonts w:asciiTheme="minorHAnsi" w:eastAsia="Calibri" w:hAnsiTheme="minorHAnsi" w:cstheme="minorHAnsi"/>
          <w:noProof/>
          <w:sz w:val="22"/>
          <w:szCs w:val="22"/>
          <w:lang w:val="es-ES"/>
        </w:rPr>
      </w:pPr>
    </w:p>
    <w:p w14:paraId="7384B0A0" w14:textId="2C5651E0" w:rsidR="00AF1409" w:rsidRPr="00E2468B" w:rsidRDefault="00AF1409" w:rsidP="00AF1409">
      <w:pPr>
        <w:pStyle w:val="Default"/>
        <w:numPr>
          <w:ilvl w:val="0"/>
          <w:numId w:val="12"/>
        </w:numPr>
        <w:rPr>
          <w:rFonts w:asciiTheme="minorHAnsi" w:eastAsia="Calibri" w:hAnsiTheme="minorHAnsi" w:cstheme="minorHAnsi"/>
          <w:noProof/>
          <w:sz w:val="22"/>
          <w:szCs w:val="22"/>
          <w:lang w:val="es-ES"/>
        </w:rPr>
      </w:pPr>
      <w:r w:rsidRPr="00E2468B">
        <w:rPr>
          <w:rFonts w:asciiTheme="minorHAnsi" w:eastAsia="Calibri" w:hAnsiTheme="minorHAnsi" w:cstheme="minorHAnsi"/>
          <w:noProof/>
          <w:sz w:val="22"/>
          <w:szCs w:val="22"/>
          <w:lang w:val="es-ES"/>
        </w:rPr>
        <w:t>OBSERVANDO que el Acuerdo de París de la CMNUCC tiene como objetivo fortalecer la respuesta mundial a la amenaza del cambio climático, en el contexto del desarrollo sostenible y los esfuerzos para erradicar la pobreza, inclu</w:t>
      </w:r>
      <w:r w:rsidR="000D2D06" w:rsidRPr="00E2468B">
        <w:rPr>
          <w:rFonts w:asciiTheme="minorHAnsi" w:eastAsia="Calibri" w:hAnsiTheme="minorHAnsi" w:cstheme="minorHAnsi"/>
          <w:noProof/>
          <w:sz w:val="22"/>
          <w:szCs w:val="22"/>
          <w:lang w:val="es-ES"/>
        </w:rPr>
        <w:t>so manteniendo el aumento de la temperatura</w:t>
      </w:r>
      <w:r w:rsidRPr="00E2468B">
        <w:rPr>
          <w:rFonts w:asciiTheme="minorHAnsi" w:eastAsia="Calibri" w:hAnsiTheme="minorHAnsi" w:cstheme="minorHAnsi"/>
          <w:noProof/>
          <w:sz w:val="22"/>
          <w:szCs w:val="22"/>
          <w:lang w:val="es-ES"/>
        </w:rPr>
        <w:t xml:space="preserve"> </w:t>
      </w:r>
      <w:r w:rsidR="000D2D06" w:rsidRPr="00E2468B">
        <w:rPr>
          <w:rFonts w:asciiTheme="minorHAnsi" w:eastAsia="Calibri" w:hAnsiTheme="minorHAnsi" w:cstheme="minorHAnsi"/>
          <w:noProof/>
          <w:sz w:val="22"/>
          <w:szCs w:val="22"/>
          <w:lang w:val="es-ES"/>
        </w:rPr>
        <w:t>media mundial</w:t>
      </w:r>
      <w:r w:rsidRPr="00E2468B">
        <w:rPr>
          <w:rFonts w:asciiTheme="minorHAnsi" w:eastAsia="Calibri" w:hAnsiTheme="minorHAnsi" w:cstheme="minorHAnsi"/>
          <w:noProof/>
          <w:sz w:val="22"/>
          <w:szCs w:val="22"/>
          <w:lang w:val="es-ES"/>
        </w:rPr>
        <w:t xml:space="preserve"> por debajo de 2</w:t>
      </w:r>
      <w:r w:rsidR="003304C2" w:rsidRPr="00E2468B">
        <w:rPr>
          <w:rFonts w:asciiTheme="minorHAnsi" w:eastAsia="Calibri" w:hAnsiTheme="minorHAnsi" w:cstheme="minorHAnsi"/>
          <w:noProof/>
          <w:sz w:val="22"/>
          <w:szCs w:val="22"/>
          <w:lang w:val="es-ES"/>
        </w:rPr>
        <w:t xml:space="preserve"> </w:t>
      </w:r>
      <w:r w:rsidRPr="00E2468B">
        <w:rPr>
          <w:rFonts w:asciiTheme="minorHAnsi" w:eastAsia="Calibri" w:hAnsiTheme="minorHAnsi" w:cstheme="minorHAnsi"/>
          <w:noProof/>
          <w:sz w:val="22"/>
          <w:szCs w:val="22"/>
          <w:lang w:val="es-ES"/>
        </w:rPr>
        <w:t xml:space="preserve">°C </w:t>
      </w:r>
      <w:r w:rsidR="00BD3367" w:rsidRPr="00E2468B">
        <w:rPr>
          <w:rFonts w:asciiTheme="minorHAnsi" w:eastAsia="Calibri" w:hAnsiTheme="minorHAnsi" w:cstheme="minorHAnsi"/>
          <w:noProof/>
          <w:sz w:val="22"/>
          <w:szCs w:val="22"/>
          <w:lang w:val="es-ES"/>
        </w:rPr>
        <w:t>con respecto a</w:t>
      </w:r>
      <w:r w:rsidRPr="00E2468B">
        <w:rPr>
          <w:rFonts w:asciiTheme="minorHAnsi" w:eastAsia="Calibri" w:hAnsiTheme="minorHAnsi" w:cstheme="minorHAnsi"/>
          <w:noProof/>
          <w:sz w:val="22"/>
          <w:szCs w:val="22"/>
          <w:lang w:val="es-ES"/>
        </w:rPr>
        <w:t xml:space="preserve"> los niveles preindustriales y realizando esfuerzos para limitar el aumento de la temperatura a 1,5</w:t>
      </w:r>
      <w:r w:rsidR="00BD3367" w:rsidRPr="00E2468B">
        <w:rPr>
          <w:rFonts w:asciiTheme="minorHAnsi" w:eastAsia="Calibri" w:hAnsiTheme="minorHAnsi" w:cstheme="minorHAnsi"/>
          <w:noProof/>
          <w:sz w:val="22"/>
          <w:szCs w:val="22"/>
          <w:lang w:val="es-ES"/>
        </w:rPr>
        <w:t xml:space="preserve"> °</w:t>
      </w:r>
      <w:r w:rsidRPr="00E2468B">
        <w:rPr>
          <w:rFonts w:asciiTheme="minorHAnsi" w:eastAsia="Calibri" w:hAnsiTheme="minorHAnsi" w:cstheme="minorHAnsi"/>
          <w:noProof/>
          <w:sz w:val="22"/>
          <w:szCs w:val="22"/>
          <w:lang w:val="es-ES"/>
        </w:rPr>
        <w:t xml:space="preserve">C por encima de los niveles </w:t>
      </w:r>
      <w:r w:rsidRPr="00E2468B">
        <w:rPr>
          <w:rFonts w:asciiTheme="minorHAnsi" w:eastAsia="Calibri" w:hAnsiTheme="minorHAnsi" w:cstheme="minorHAnsi"/>
          <w:noProof/>
          <w:sz w:val="22"/>
          <w:szCs w:val="22"/>
          <w:lang w:val="es-ES"/>
        </w:rPr>
        <w:lastRenderedPageBreak/>
        <w:t xml:space="preserve">preindustriales; y OBSERVANDO ADEMÁS que la reducción y absorción de las emisiones a partir de la restauración de </w:t>
      </w:r>
      <w:r w:rsidR="00EC0FE8" w:rsidRPr="00E2468B">
        <w:rPr>
          <w:rFonts w:asciiTheme="minorHAnsi" w:eastAsia="Calibri" w:hAnsiTheme="minorHAnsi" w:cstheme="minorHAnsi"/>
          <w:noProof/>
          <w:sz w:val="22"/>
          <w:szCs w:val="22"/>
          <w:lang w:val="es-ES"/>
        </w:rPr>
        <w:t>turberas podría</w:t>
      </w:r>
      <w:r w:rsidRPr="00E2468B">
        <w:rPr>
          <w:rFonts w:asciiTheme="minorHAnsi" w:eastAsia="Calibri" w:hAnsiTheme="minorHAnsi" w:cstheme="minorHAnsi"/>
          <w:noProof/>
          <w:sz w:val="22"/>
          <w:szCs w:val="22"/>
          <w:lang w:val="es-ES"/>
        </w:rPr>
        <w:t xml:space="preserve"> contribuir </w:t>
      </w:r>
      <w:r w:rsidR="00EC0FE8" w:rsidRPr="00E2468B">
        <w:rPr>
          <w:rFonts w:asciiTheme="minorHAnsi" w:eastAsia="Calibri" w:hAnsiTheme="minorHAnsi" w:cstheme="minorHAnsi"/>
          <w:noProof/>
          <w:sz w:val="22"/>
          <w:szCs w:val="22"/>
          <w:lang w:val="es-ES"/>
        </w:rPr>
        <w:t>a cumplir</w:t>
      </w:r>
      <w:r w:rsidRPr="00E2468B">
        <w:rPr>
          <w:rFonts w:asciiTheme="minorHAnsi" w:eastAsia="Calibri" w:hAnsiTheme="minorHAnsi" w:cstheme="minorHAnsi"/>
          <w:noProof/>
          <w:sz w:val="22"/>
          <w:szCs w:val="22"/>
          <w:lang w:val="es-ES"/>
        </w:rPr>
        <w:t xml:space="preserve"> este objetivo </w:t>
      </w:r>
      <w:r w:rsidR="003304C2" w:rsidRPr="00E2468B">
        <w:rPr>
          <w:rFonts w:asciiTheme="minorHAnsi" w:eastAsia="Calibri" w:hAnsiTheme="minorHAnsi" w:cstheme="minorHAnsi"/>
          <w:noProof/>
          <w:sz w:val="22"/>
          <w:szCs w:val="22"/>
          <w:lang w:val="es-ES"/>
        </w:rPr>
        <w:t xml:space="preserve">de </w:t>
      </w:r>
      <w:r w:rsidRPr="00E2468B">
        <w:rPr>
          <w:rFonts w:asciiTheme="minorHAnsi" w:eastAsia="Calibri" w:hAnsiTheme="minorHAnsi" w:cstheme="minorHAnsi"/>
          <w:noProof/>
          <w:sz w:val="22"/>
          <w:szCs w:val="22"/>
          <w:lang w:val="es-ES"/>
        </w:rPr>
        <w:t>temperatura;</w:t>
      </w:r>
    </w:p>
    <w:p w14:paraId="42D5B8E6" w14:textId="77777777" w:rsidR="00AF1409" w:rsidRPr="00E2468B" w:rsidRDefault="00AF1409" w:rsidP="00AF1409">
      <w:pPr>
        <w:pStyle w:val="ListParagraph"/>
        <w:rPr>
          <w:rFonts w:asciiTheme="minorHAnsi" w:eastAsia="Calibri" w:hAnsiTheme="minorHAnsi" w:cstheme="minorHAnsi"/>
          <w:noProof/>
          <w:sz w:val="22"/>
          <w:szCs w:val="22"/>
          <w:lang w:val="es-ES"/>
        </w:rPr>
      </w:pPr>
    </w:p>
    <w:p w14:paraId="218D3FCF" w14:textId="7FAC683F" w:rsidR="00AF1409" w:rsidRPr="00E2468B" w:rsidRDefault="00AF1409" w:rsidP="00AF1409">
      <w:pPr>
        <w:pStyle w:val="Default"/>
        <w:numPr>
          <w:ilvl w:val="0"/>
          <w:numId w:val="12"/>
        </w:numPr>
        <w:rPr>
          <w:rFonts w:asciiTheme="minorHAnsi" w:eastAsia="Calibri" w:hAnsiTheme="minorHAnsi" w:cstheme="minorHAnsi"/>
          <w:noProof/>
          <w:sz w:val="22"/>
          <w:szCs w:val="22"/>
          <w:lang w:val="es-ES"/>
        </w:rPr>
      </w:pPr>
      <w:r w:rsidRPr="00E2468B">
        <w:rPr>
          <w:rFonts w:asciiTheme="minorHAnsi" w:eastAsia="Calibri" w:hAnsiTheme="minorHAnsi" w:cstheme="minorHAnsi"/>
          <w:noProof/>
          <w:sz w:val="22"/>
          <w:szCs w:val="22"/>
          <w:lang w:val="es-ES"/>
        </w:rPr>
        <w:t xml:space="preserve">RECONOCIENDO el </w:t>
      </w:r>
      <w:r w:rsidRPr="00E2468B">
        <w:rPr>
          <w:rFonts w:asciiTheme="minorHAnsi" w:eastAsia="Calibri" w:hAnsiTheme="minorHAnsi" w:cstheme="minorHAnsi"/>
          <w:i/>
          <w:noProof/>
          <w:sz w:val="22"/>
          <w:szCs w:val="22"/>
          <w:lang w:val="es-ES"/>
        </w:rPr>
        <w:t>Suplemento de 2013 de las Directrices del IPCC de 2006 para los Inventarios Nacionales de Gases de Efecto Invernadero: Humedales</w:t>
      </w:r>
      <w:r w:rsidRPr="00E2468B">
        <w:rPr>
          <w:rFonts w:asciiTheme="minorHAnsi" w:eastAsia="Calibri" w:hAnsiTheme="minorHAnsi" w:cstheme="minorHAnsi"/>
          <w:noProof/>
          <w:sz w:val="22"/>
          <w:szCs w:val="22"/>
          <w:lang w:val="es-ES"/>
        </w:rPr>
        <w:t>;</w:t>
      </w:r>
    </w:p>
    <w:p w14:paraId="6FBD021E" w14:textId="77777777" w:rsidR="009A1168" w:rsidRPr="00E2468B" w:rsidRDefault="009A1168" w:rsidP="009A1168">
      <w:pPr>
        <w:pStyle w:val="Default"/>
        <w:ind w:left="0" w:firstLine="0"/>
        <w:rPr>
          <w:rFonts w:asciiTheme="minorHAnsi" w:eastAsia="Calibri" w:hAnsiTheme="minorHAnsi" w:cstheme="minorHAnsi"/>
          <w:noProof/>
          <w:sz w:val="22"/>
          <w:szCs w:val="22"/>
          <w:lang w:val="es-ES"/>
        </w:rPr>
      </w:pPr>
    </w:p>
    <w:p w14:paraId="2687FA0F" w14:textId="2DDAD63A" w:rsidR="0077215C" w:rsidRPr="00E2468B" w:rsidRDefault="009A1168" w:rsidP="0077215C">
      <w:pPr>
        <w:pStyle w:val="Default"/>
        <w:numPr>
          <w:ilvl w:val="0"/>
          <w:numId w:val="12"/>
        </w:numPr>
        <w:rPr>
          <w:rFonts w:asciiTheme="minorHAnsi" w:eastAsia="Calibri" w:hAnsiTheme="minorHAnsi" w:cstheme="minorHAnsi"/>
          <w:noProof/>
          <w:sz w:val="22"/>
          <w:szCs w:val="22"/>
          <w:lang w:val="es-ES"/>
        </w:rPr>
      </w:pPr>
      <w:r w:rsidRPr="00E2468B">
        <w:rPr>
          <w:rFonts w:asciiTheme="minorHAnsi" w:eastAsia="Calibri" w:hAnsiTheme="minorHAnsi" w:cstheme="minorHAnsi"/>
          <w:noProof/>
          <w:sz w:val="22"/>
          <w:szCs w:val="22"/>
          <w:lang w:val="es-ES"/>
        </w:rPr>
        <w:t>OBSERVANDO también el gran número de estudios internacionales sobre el vínculo entre las emisiones de gases de efecto invernadero y la restauración de humedales, y la gran experiencia acumulada en la restauración de turberas degradadas, especialmente para la conservación de la biodiversidad y</w:t>
      </w:r>
      <w:r w:rsidR="00B31D50" w:rsidRPr="00E2468B">
        <w:rPr>
          <w:rFonts w:asciiTheme="minorHAnsi" w:eastAsia="Calibri" w:hAnsiTheme="minorHAnsi" w:cstheme="minorHAnsi"/>
          <w:noProof/>
          <w:sz w:val="22"/>
          <w:szCs w:val="22"/>
          <w:lang w:val="es-ES"/>
        </w:rPr>
        <w:t>,</w:t>
      </w:r>
      <w:r w:rsidRPr="00E2468B">
        <w:rPr>
          <w:rFonts w:asciiTheme="minorHAnsi" w:eastAsia="Calibri" w:hAnsiTheme="minorHAnsi" w:cstheme="minorHAnsi"/>
          <w:noProof/>
          <w:sz w:val="22"/>
          <w:szCs w:val="22"/>
          <w:lang w:val="es-ES"/>
        </w:rPr>
        <w:t xml:space="preserve"> cada vez más</w:t>
      </w:r>
      <w:r w:rsidR="00B31D50" w:rsidRPr="00E2468B">
        <w:rPr>
          <w:rFonts w:asciiTheme="minorHAnsi" w:eastAsia="Calibri" w:hAnsiTheme="minorHAnsi" w:cstheme="minorHAnsi"/>
          <w:noProof/>
          <w:sz w:val="22"/>
          <w:szCs w:val="22"/>
          <w:lang w:val="es-ES"/>
        </w:rPr>
        <w:t>,</w:t>
      </w:r>
      <w:r w:rsidRPr="00E2468B">
        <w:rPr>
          <w:rFonts w:asciiTheme="minorHAnsi" w:eastAsia="Calibri" w:hAnsiTheme="minorHAnsi" w:cstheme="minorHAnsi"/>
          <w:noProof/>
          <w:sz w:val="22"/>
          <w:szCs w:val="22"/>
          <w:lang w:val="es-ES"/>
        </w:rPr>
        <w:t xml:space="preserve"> para </w:t>
      </w:r>
      <w:r w:rsidR="00B31D50" w:rsidRPr="00E2468B">
        <w:rPr>
          <w:rFonts w:asciiTheme="minorHAnsi" w:eastAsia="Calibri" w:hAnsiTheme="minorHAnsi" w:cstheme="minorHAnsi"/>
          <w:noProof/>
          <w:sz w:val="22"/>
          <w:szCs w:val="22"/>
          <w:lang w:val="es-ES"/>
        </w:rPr>
        <w:t>la reducción de</w:t>
      </w:r>
      <w:r w:rsidRPr="00E2468B">
        <w:rPr>
          <w:rFonts w:asciiTheme="minorHAnsi" w:eastAsia="Calibri" w:hAnsiTheme="minorHAnsi" w:cstheme="minorHAnsi"/>
          <w:noProof/>
          <w:sz w:val="22"/>
          <w:szCs w:val="22"/>
          <w:lang w:val="es-ES"/>
        </w:rPr>
        <w:t xml:space="preserve"> las emisiones </w:t>
      </w:r>
      <w:r w:rsidR="0077215C" w:rsidRPr="00E2468B">
        <w:rPr>
          <w:rFonts w:asciiTheme="minorHAnsi" w:eastAsia="Calibri" w:hAnsiTheme="minorHAnsi" w:cstheme="minorHAnsi"/>
          <w:noProof/>
          <w:sz w:val="22"/>
          <w:szCs w:val="22"/>
          <w:lang w:val="es-ES"/>
        </w:rPr>
        <w:t>de gases de efecto invernadero</w:t>
      </w:r>
      <w:r w:rsidRPr="00E2468B">
        <w:rPr>
          <w:rFonts w:asciiTheme="minorHAnsi" w:eastAsia="Calibri" w:hAnsiTheme="minorHAnsi" w:cstheme="minorHAnsi"/>
          <w:noProof/>
          <w:sz w:val="22"/>
          <w:szCs w:val="22"/>
          <w:lang w:val="es-ES"/>
        </w:rPr>
        <w:t>;</w:t>
      </w:r>
    </w:p>
    <w:p w14:paraId="550FE50A" w14:textId="77777777" w:rsidR="0077215C" w:rsidRPr="00E2468B" w:rsidRDefault="0077215C" w:rsidP="0077215C">
      <w:pPr>
        <w:pStyle w:val="Default"/>
        <w:ind w:left="0" w:firstLine="0"/>
        <w:rPr>
          <w:rFonts w:asciiTheme="minorHAnsi" w:hAnsiTheme="minorHAnsi"/>
          <w:noProof/>
          <w:sz w:val="22"/>
          <w:szCs w:val="22"/>
          <w:lang w:val="es-ES"/>
        </w:rPr>
      </w:pPr>
    </w:p>
    <w:p w14:paraId="3ACB8ECC" w14:textId="0AF5ACE4" w:rsidR="00B67BC6" w:rsidRPr="00E2468B" w:rsidRDefault="0077215C" w:rsidP="0077215C">
      <w:pPr>
        <w:pStyle w:val="Default"/>
        <w:numPr>
          <w:ilvl w:val="0"/>
          <w:numId w:val="12"/>
        </w:numPr>
        <w:rPr>
          <w:rFonts w:asciiTheme="minorHAnsi" w:eastAsia="Calibri" w:hAnsiTheme="minorHAnsi" w:cstheme="minorHAnsi"/>
          <w:noProof/>
          <w:sz w:val="22"/>
          <w:szCs w:val="22"/>
          <w:lang w:val="es-ES"/>
        </w:rPr>
      </w:pPr>
      <w:r w:rsidRPr="00E2468B">
        <w:rPr>
          <w:rFonts w:asciiTheme="minorHAnsi" w:hAnsiTheme="minorHAnsi"/>
          <w:noProof/>
          <w:sz w:val="22"/>
          <w:szCs w:val="22"/>
          <w:lang w:val="es-ES"/>
        </w:rPr>
        <w:t xml:space="preserve">OBSERVANDO el importante y reciente reconocimiento internacional del papel que desempeñan las turberas en el secuestro de carbono y la conservación de la biodiversidad, como lo expresa la </w:t>
      </w:r>
      <w:r w:rsidR="00EC0FE8" w:rsidRPr="00E2468B">
        <w:rPr>
          <w:rFonts w:asciiTheme="minorHAnsi" w:hAnsiTheme="minorHAnsi"/>
          <w:noProof/>
          <w:sz w:val="22"/>
          <w:szCs w:val="22"/>
          <w:lang w:val="es-ES"/>
        </w:rPr>
        <w:t xml:space="preserve">mayor </w:t>
      </w:r>
      <w:r w:rsidRPr="00E2468B">
        <w:rPr>
          <w:rFonts w:asciiTheme="minorHAnsi" w:hAnsiTheme="minorHAnsi"/>
          <w:noProof/>
          <w:sz w:val="22"/>
          <w:szCs w:val="22"/>
          <w:lang w:val="es-ES"/>
        </w:rPr>
        <w:t>importancia atribuida a las turberas en las conclusiones de las siguientes conferencias y talleres internacionales:</w:t>
      </w:r>
    </w:p>
    <w:p w14:paraId="5DD29CE7" w14:textId="77777777" w:rsidR="0077215C" w:rsidRPr="00E2468B" w:rsidRDefault="0077215C" w:rsidP="0077215C">
      <w:pPr>
        <w:pStyle w:val="Default"/>
        <w:ind w:left="0" w:firstLine="0"/>
        <w:rPr>
          <w:rFonts w:asciiTheme="minorHAnsi" w:eastAsia="Calibri" w:hAnsiTheme="minorHAnsi" w:cstheme="minorHAnsi"/>
          <w:noProof/>
          <w:sz w:val="22"/>
          <w:szCs w:val="22"/>
          <w:lang w:val="es-ES"/>
        </w:rPr>
      </w:pPr>
    </w:p>
    <w:p w14:paraId="07AEF51A" w14:textId="0F08D757" w:rsidR="00997DAD" w:rsidRPr="00E2468B" w:rsidRDefault="004A129B" w:rsidP="00997DAD">
      <w:pPr>
        <w:numPr>
          <w:ilvl w:val="1"/>
          <w:numId w:val="1"/>
        </w:numPr>
        <w:autoSpaceDE w:val="0"/>
        <w:autoSpaceDN w:val="0"/>
        <w:adjustRightInd w:val="0"/>
        <w:ind w:left="850" w:hanging="425"/>
        <w:rPr>
          <w:rFonts w:asciiTheme="minorHAnsi" w:eastAsia="Calibri" w:hAnsiTheme="minorHAnsi" w:cstheme="minorHAnsi"/>
          <w:noProof/>
          <w:sz w:val="22"/>
          <w:szCs w:val="22"/>
          <w:lang w:val="es-ES"/>
        </w:rPr>
      </w:pPr>
      <w:r w:rsidRPr="00E2468B">
        <w:rPr>
          <w:rFonts w:asciiTheme="minorHAnsi" w:eastAsia="Calibri" w:hAnsiTheme="minorHAnsi" w:cstheme="minorHAnsi"/>
          <w:noProof/>
          <w:sz w:val="22"/>
          <w:szCs w:val="22"/>
          <w:lang w:val="es-ES"/>
        </w:rPr>
        <w:t xml:space="preserve">La </w:t>
      </w:r>
      <w:r w:rsidRPr="00E2468B">
        <w:rPr>
          <w:rFonts w:asciiTheme="minorHAnsi" w:eastAsia="Calibri" w:hAnsiTheme="minorHAnsi" w:cstheme="minorHAnsi"/>
          <w:i/>
          <w:noProof/>
          <w:sz w:val="22"/>
          <w:szCs w:val="22"/>
          <w:lang w:val="es-ES"/>
        </w:rPr>
        <w:t>Declaración de Changshu sobre</w:t>
      </w:r>
      <w:r w:rsidR="00F01B66" w:rsidRPr="00E2468B">
        <w:rPr>
          <w:rFonts w:asciiTheme="minorHAnsi" w:eastAsia="Calibri" w:hAnsiTheme="minorHAnsi" w:cstheme="minorHAnsi"/>
          <w:i/>
          <w:noProof/>
          <w:sz w:val="22"/>
          <w:szCs w:val="22"/>
          <w:lang w:val="es-ES"/>
        </w:rPr>
        <w:t xml:space="preserve"> los</w:t>
      </w:r>
      <w:r w:rsidRPr="00E2468B">
        <w:rPr>
          <w:rFonts w:asciiTheme="minorHAnsi" w:eastAsia="Calibri" w:hAnsiTheme="minorHAnsi" w:cstheme="minorHAnsi"/>
          <w:i/>
          <w:noProof/>
          <w:sz w:val="22"/>
          <w:szCs w:val="22"/>
          <w:lang w:val="es-ES"/>
        </w:rPr>
        <w:t xml:space="preserve"> Humedales</w:t>
      </w:r>
      <w:r w:rsidRPr="00E2468B">
        <w:rPr>
          <w:rFonts w:asciiTheme="minorHAnsi" w:eastAsia="Calibri" w:hAnsiTheme="minorHAnsi" w:cstheme="minorHAnsi"/>
          <w:noProof/>
          <w:sz w:val="22"/>
          <w:szCs w:val="22"/>
          <w:lang w:val="es-ES"/>
        </w:rPr>
        <w:t xml:space="preserve"> de la 10ª Conferencia Internacional </w:t>
      </w:r>
      <w:r w:rsidR="00F01B66" w:rsidRPr="00E2468B">
        <w:rPr>
          <w:rFonts w:asciiTheme="minorHAnsi" w:eastAsia="Calibri" w:hAnsiTheme="minorHAnsi" w:cstheme="minorHAnsi"/>
          <w:noProof/>
          <w:sz w:val="22"/>
          <w:szCs w:val="22"/>
          <w:lang w:val="es-ES"/>
        </w:rPr>
        <w:t>sobre los</w:t>
      </w:r>
      <w:r w:rsidRPr="00E2468B">
        <w:rPr>
          <w:rFonts w:asciiTheme="minorHAnsi" w:eastAsia="Calibri" w:hAnsiTheme="minorHAnsi" w:cstheme="minorHAnsi"/>
          <w:noProof/>
          <w:sz w:val="22"/>
          <w:szCs w:val="22"/>
          <w:lang w:val="es-ES"/>
        </w:rPr>
        <w:t xml:space="preserve"> Humedales de </w:t>
      </w:r>
      <w:r w:rsidR="00F01B66" w:rsidRPr="00E2468B">
        <w:rPr>
          <w:rFonts w:asciiTheme="minorHAnsi" w:eastAsia="Calibri" w:hAnsiTheme="minorHAnsi" w:cstheme="minorHAnsi"/>
          <w:noProof/>
          <w:sz w:val="22"/>
          <w:szCs w:val="22"/>
          <w:lang w:val="es-ES"/>
        </w:rPr>
        <w:t xml:space="preserve">la INTECOL </w:t>
      </w:r>
      <w:r w:rsidRPr="00E2468B">
        <w:rPr>
          <w:rFonts w:asciiTheme="minorHAnsi" w:eastAsia="Calibri" w:hAnsiTheme="minorHAnsi" w:cstheme="minorHAnsi"/>
          <w:noProof/>
          <w:sz w:val="22"/>
          <w:szCs w:val="22"/>
          <w:lang w:val="es-ES"/>
        </w:rPr>
        <w:t>celebrada en Changshu</w:t>
      </w:r>
      <w:r w:rsidR="00390035" w:rsidRPr="00E2468B">
        <w:rPr>
          <w:rFonts w:asciiTheme="minorHAnsi" w:eastAsia="Calibri" w:hAnsiTheme="minorHAnsi" w:cstheme="minorHAnsi"/>
          <w:noProof/>
          <w:sz w:val="22"/>
          <w:szCs w:val="22"/>
          <w:lang w:val="es-ES"/>
        </w:rPr>
        <w:t xml:space="preserve"> (</w:t>
      </w:r>
      <w:r w:rsidRPr="00E2468B">
        <w:rPr>
          <w:rFonts w:asciiTheme="minorHAnsi" w:eastAsia="Calibri" w:hAnsiTheme="minorHAnsi" w:cstheme="minorHAnsi"/>
          <w:noProof/>
          <w:sz w:val="22"/>
          <w:szCs w:val="22"/>
          <w:lang w:val="es-ES"/>
        </w:rPr>
        <w:t>China</w:t>
      </w:r>
      <w:r w:rsidR="00390035" w:rsidRPr="00E2468B">
        <w:rPr>
          <w:rFonts w:asciiTheme="minorHAnsi" w:eastAsia="Calibri" w:hAnsiTheme="minorHAnsi" w:cstheme="minorHAnsi"/>
          <w:noProof/>
          <w:sz w:val="22"/>
          <w:szCs w:val="22"/>
          <w:lang w:val="es-ES"/>
        </w:rPr>
        <w:t>)</w:t>
      </w:r>
      <w:r w:rsidRPr="00E2468B">
        <w:rPr>
          <w:rFonts w:asciiTheme="minorHAnsi" w:eastAsia="Calibri" w:hAnsiTheme="minorHAnsi" w:cstheme="minorHAnsi"/>
          <w:noProof/>
          <w:sz w:val="22"/>
          <w:szCs w:val="22"/>
          <w:lang w:val="es-ES"/>
        </w:rPr>
        <w:t xml:space="preserve"> en septiembre de 2016, y específicamente </w:t>
      </w:r>
      <w:r w:rsidR="00D429DA" w:rsidRPr="00E2468B">
        <w:rPr>
          <w:rFonts w:asciiTheme="minorHAnsi" w:eastAsia="Calibri" w:hAnsiTheme="minorHAnsi" w:cstheme="minorHAnsi"/>
          <w:noProof/>
          <w:sz w:val="22"/>
          <w:szCs w:val="22"/>
          <w:lang w:val="es-ES"/>
        </w:rPr>
        <w:t>la meta</w:t>
      </w:r>
      <w:r w:rsidRPr="00E2468B">
        <w:rPr>
          <w:rFonts w:asciiTheme="minorHAnsi" w:eastAsia="Calibri" w:hAnsiTheme="minorHAnsi" w:cstheme="minorHAnsi"/>
          <w:noProof/>
          <w:sz w:val="22"/>
          <w:szCs w:val="22"/>
          <w:lang w:val="es-ES"/>
        </w:rPr>
        <w:t xml:space="preserve"> 3 de la Declaración: </w:t>
      </w:r>
      <w:r w:rsidR="000B4F30" w:rsidRPr="00E2468B">
        <w:rPr>
          <w:rFonts w:asciiTheme="minorHAnsi" w:eastAsia="Calibri" w:hAnsiTheme="minorHAnsi" w:cstheme="minorHAnsi"/>
          <w:noProof/>
          <w:sz w:val="22"/>
          <w:szCs w:val="22"/>
          <w:lang w:val="es-ES"/>
        </w:rPr>
        <w:t>“V</w:t>
      </w:r>
      <w:r w:rsidR="00F01B66" w:rsidRPr="00E2468B">
        <w:rPr>
          <w:rFonts w:asciiTheme="minorHAnsi" w:eastAsia="Calibri" w:hAnsiTheme="minorHAnsi" w:cstheme="minorHAnsi"/>
          <w:noProof/>
          <w:sz w:val="22"/>
          <w:szCs w:val="22"/>
          <w:lang w:val="es-ES"/>
        </w:rPr>
        <w:t>elar por la conservación, el restablecimiento y el uso sostenible de los ecosistemas terrestres y los ecosistemas interiores de agua dulce y los servicios que proporcionan, en consonancia con las obligaciones contraídas en virtud de acuerdos internacionales”</w:t>
      </w:r>
      <w:r w:rsidRPr="00E2468B">
        <w:rPr>
          <w:rFonts w:asciiTheme="minorHAnsi" w:eastAsia="Calibri" w:hAnsiTheme="minorHAnsi" w:cstheme="minorHAnsi"/>
          <w:noProof/>
          <w:sz w:val="22"/>
          <w:szCs w:val="22"/>
          <w:lang w:val="es-ES"/>
        </w:rPr>
        <w:t>;</w:t>
      </w:r>
    </w:p>
    <w:p w14:paraId="6579BF3B" w14:textId="77777777" w:rsidR="00997DAD" w:rsidRPr="00E2468B" w:rsidRDefault="00997DAD" w:rsidP="00997DAD">
      <w:pPr>
        <w:autoSpaceDE w:val="0"/>
        <w:autoSpaceDN w:val="0"/>
        <w:adjustRightInd w:val="0"/>
        <w:ind w:left="850" w:firstLine="0"/>
        <w:rPr>
          <w:rFonts w:asciiTheme="minorHAnsi" w:eastAsia="Calibri" w:hAnsiTheme="minorHAnsi" w:cstheme="minorHAnsi"/>
          <w:noProof/>
          <w:sz w:val="22"/>
          <w:szCs w:val="22"/>
          <w:lang w:val="es-ES"/>
        </w:rPr>
      </w:pPr>
    </w:p>
    <w:p w14:paraId="2B88E4A8" w14:textId="6ED4F1DE" w:rsidR="007572FB" w:rsidRPr="00E2468B" w:rsidRDefault="00997DAD" w:rsidP="007572FB">
      <w:pPr>
        <w:numPr>
          <w:ilvl w:val="1"/>
          <w:numId w:val="1"/>
        </w:numPr>
        <w:autoSpaceDE w:val="0"/>
        <w:autoSpaceDN w:val="0"/>
        <w:adjustRightInd w:val="0"/>
        <w:ind w:left="850" w:hanging="425"/>
        <w:rPr>
          <w:rFonts w:asciiTheme="minorHAnsi" w:eastAsia="Calibri" w:hAnsiTheme="minorHAnsi" w:cstheme="minorHAnsi"/>
          <w:noProof/>
          <w:sz w:val="22"/>
          <w:szCs w:val="22"/>
          <w:lang w:val="es-ES"/>
        </w:rPr>
      </w:pPr>
      <w:r w:rsidRPr="00E2468B">
        <w:rPr>
          <w:rFonts w:asciiTheme="minorHAnsi" w:hAnsiTheme="minorHAnsi" w:cstheme="minorHAnsi"/>
          <w:noProof/>
          <w:sz w:val="22"/>
          <w:szCs w:val="22"/>
          <w:lang w:val="es-ES"/>
        </w:rPr>
        <w:t>El taller internacional celebrado en Vilm</w:t>
      </w:r>
      <w:r w:rsidR="00390035" w:rsidRPr="00E2468B">
        <w:rPr>
          <w:rFonts w:asciiTheme="minorHAnsi" w:hAnsiTheme="minorHAnsi" w:cstheme="minorHAnsi"/>
          <w:noProof/>
          <w:sz w:val="22"/>
          <w:szCs w:val="22"/>
          <w:lang w:val="es-ES"/>
        </w:rPr>
        <w:t xml:space="preserve"> (Alemania)</w:t>
      </w:r>
      <w:r w:rsidRPr="00E2468B">
        <w:rPr>
          <w:rFonts w:asciiTheme="minorHAnsi" w:hAnsiTheme="minorHAnsi" w:cstheme="minorHAnsi"/>
          <w:noProof/>
          <w:sz w:val="22"/>
          <w:szCs w:val="22"/>
          <w:lang w:val="es-ES"/>
        </w:rPr>
        <w:t xml:space="preserve"> en septiembre de 2016 sobre </w:t>
      </w:r>
      <w:r w:rsidR="00EC0FE8" w:rsidRPr="00E2468B">
        <w:rPr>
          <w:rFonts w:asciiTheme="minorHAnsi" w:hAnsiTheme="minorHAnsi" w:cstheme="minorHAnsi"/>
          <w:noProof/>
          <w:sz w:val="22"/>
          <w:szCs w:val="22"/>
          <w:lang w:val="es-ES"/>
        </w:rPr>
        <w:t>“L</w:t>
      </w:r>
      <w:r w:rsidRPr="00E2468B">
        <w:rPr>
          <w:rFonts w:asciiTheme="minorHAnsi" w:hAnsiTheme="minorHAnsi" w:cstheme="minorHAnsi"/>
          <w:noProof/>
          <w:sz w:val="22"/>
          <w:szCs w:val="22"/>
          <w:lang w:val="es-ES"/>
        </w:rPr>
        <w:t>a conservación y el uso racional de las turberas en el contexto del cambio climático</w:t>
      </w:r>
      <w:r w:rsidR="00EC0FE8" w:rsidRPr="00E2468B">
        <w:rPr>
          <w:rFonts w:asciiTheme="minorHAnsi" w:hAnsiTheme="minorHAnsi" w:cstheme="minorHAnsi"/>
          <w:noProof/>
          <w:sz w:val="22"/>
          <w:szCs w:val="22"/>
          <w:lang w:val="es-ES"/>
        </w:rPr>
        <w:t>”</w:t>
      </w:r>
      <w:r w:rsidRPr="00E2468B">
        <w:rPr>
          <w:rFonts w:asciiTheme="minorHAnsi" w:hAnsiTheme="minorHAnsi" w:cstheme="minorHAnsi"/>
          <w:noProof/>
          <w:sz w:val="22"/>
          <w:szCs w:val="22"/>
          <w:lang w:val="es-ES"/>
        </w:rPr>
        <w:t>, como seguimiento directo de la Resolución XII.11, que destac</w:t>
      </w:r>
      <w:r w:rsidR="00EC0FE8" w:rsidRPr="00E2468B">
        <w:rPr>
          <w:rFonts w:asciiTheme="minorHAnsi" w:hAnsiTheme="minorHAnsi" w:cstheme="minorHAnsi"/>
          <w:noProof/>
          <w:sz w:val="22"/>
          <w:szCs w:val="22"/>
          <w:lang w:val="es-ES"/>
        </w:rPr>
        <w:t>a</w:t>
      </w:r>
      <w:r w:rsidRPr="00E2468B">
        <w:rPr>
          <w:rFonts w:asciiTheme="minorHAnsi" w:hAnsiTheme="minorHAnsi" w:cstheme="minorHAnsi"/>
          <w:noProof/>
          <w:sz w:val="22"/>
          <w:szCs w:val="22"/>
          <w:lang w:val="es-ES"/>
        </w:rPr>
        <w:t xml:space="preserve"> los vínculos estrechos entre investigación, educación y comunicación, y la aplicación de la conservación y el uso racional de las turberas y las políticas correspondientes</w:t>
      </w:r>
      <w:r w:rsidRPr="00E2468B">
        <w:rPr>
          <w:rStyle w:val="FootnoteReference"/>
          <w:rFonts w:asciiTheme="minorHAnsi" w:eastAsia="Calibri" w:hAnsiTheme="minorHAnsi" w:cstheme="minorHAnsi"/>
          <w:noProof/>
          <w:color w:val="000000"/>
          <w:kern w:val="0"/>
          <w:sz w:val="22"/>
          <w:szCs w:val="22"/>
          <w:lang w:val="es-ES" w:eastAsia="en-US" w:bidi="ar-SA"/>
        </w:rPr>
        <w:footnoteReference w:id="1"/>
      </w:r>
      <w:r w:rsidRPr="00E2468B">
        <w:rPr>
          <w:rFonts w:asciiTheme="minorHAnsi" w:hAnsiTheme="minorHAnsi" w:cstheme="minorHAnsi"/>
          <w:noProof/>
          <w:sz w:val="22"/>
          <w:szCs w:val="22"/>
          <w:lang w:val="es-ES"/>
        </w:rPr>
        <w:t>; y</w:t>
      </w:r>
      <w:r w:rsidR="00EC0FE8" w:rsidRPr="00E2468B">
        <w:rPr>
          <w:rFonts w:asciiTheme="minorHAnsi" w:hAnsiTheme="minorHAnsi" w:cstheme="minorHAnsi"/>
          <w:noProof/>
          <w:sz w:val="22"/>
          <w:szCs w:val="22"/>
          <w:lang w:val="es-ES"/>
        </w:rPr>
        <w:t xml:space="preserve"> que</w:t>
      </w:r>
      <w:r w:rsidRPr="00E2468B">
        <w:rPr>
          <w:rFonts w:asciiTheme="minorHAnsi" w:hAnsiTheme="minorHAnsi" w:cstheme="minorHAnsi"/>
          <w:noProof/>
          <w:sz w:val="22"/>
          <w:szCs w:val="22"/>
          <w:lang w:val="es-ES"/>
        </w:rPr>
        <w:t xml:space="preserve">, más específicamente, en el contexto de las actividades de rehumidificación, hizo énfasis en la necesidad de considerar la participación </w:t>
      </w:r>
      <w:r w:rsidR="00AD2052" w:rsidRPr="00E2468B">
        <w:rPr>
          <w:rFonts w:asciiTheme="minorHAnsi" w:hAnsiTheme="minorHAnsi" w:cstheme="minorHAnsi"/>
          <w:noProof/>
          <w:sz w:val="22"/>
          <w:szCs w:val="22"/>
          <w:lang w:val="es-ES"/>
        </w:rPr>
        <w:t xml:space="preserve">y el acuerdo de los interesados locales, </w:t>
      </w:r>
      <w:r w:rsidRPr="00E2468B">
        <w:rPr>
          <w:rFonts w:asciiTheme="minorHAnsi" w:hAnsiTheme="minorHAnsi" w:cstheme="minorHAnsi"/>
          <w:noProof/>
          <w:sz w:val="22"/>
          <w:szCs w:val="22"/>
          <w:lang w:val="es-ES"/>
        </w:rPr>
        <w:t xml:space="preserve">la </w:t>
      </w:r>
      <w:r w:rsidR="00AD2052" w:rsidRPr="00E2468B">
        <w:rPr>
          <w:rFonts w:asciiTheme="minorHAnsi" w:hAnsiTheme="minorHAnsi" w:cstheme="minorHAnsi"/>
          <w:noProof/>
          <w:sz w:val="22"/>
          <w:szCs w:val="22"/>
          <w:lang w:val="es-ES"/>
        </w:rPr>
        <w:t xml:space="preserve">indemnización a los propietarios de </w:t>
      </w:r>
      <w:r w:rsidR="004E672B" w:rsidRPr="00E2468B">
        <w:rPr>
          <w:rFonts w:asciiTheme="minorHAnsi" w:hAnsiTheme="minorHAnsi" w:cstheme="minorHAnsi"/>
          <w:noProof/>
          <w:sz w:val="22"/>
          <w:szCs w:val="22"/>
          <w:lang w:val="es-ES"/>
        </w:rPr>
        <w:t>tierras</w:t>
      </w:r>
      <w:r w:rsidRPr="00E2468B">
        <w:rPr>
          <w:rFonts w:asciiTheme="minorHAnsi" w:hAnsiTheme="minorHAnsi" w:cstheme="minorHAnsi"/>
          <w:noProof/>
          <w:sz w:val="22"/>
          <w:szCs w:val="22"/>
          <w:lang w:val="es-ES"/>
        </w:rPr>
        <w:t xml:space="preserve"> </w:t>
      </w:r>
      <w:r w:rsidR="00AD2052" w:rsidRPr="00E2468B">
        <w:rPr>
          <w:rFonts w:asciiTheme="minorHAnsi" w:hAnsiTheme="minorHAnsi" w:cstheme="minorHAnsi"/>
          <w:noProof/>
          <w:sz w:val="22"/>
          <w:szCs w:val="22"/>
          <w:lang w:val="es-ES"/>
        </w:rPr>
        <w:t>y</w:t>
      </w:r>
      <w:r w:rsidRPr="00E2468B">
        <w:rPr>
          <w:rFonts w:asciiTheme="minorHAnsi" w:hAnsiTheme="minorHAnsi" w:cstheme="minorHAnsi"/>
          <w:noProof/>
          <w:sz w:val="22"/>
          <w:szCs w:val="22"/>
          <w:lang w:val="es-ES"/>
        </w:rPr>
        <w:t xml:space="preserve"> la adaptación de los marcos de políticas (por ejemplo, para evitar incentivos </w:t>
      </w:r>
      <w:r w:rsidR="00AD2052" w:rsidRPr="00E2468B">
        <w:rPr>
          <w:rFonts w:asciiTheme="minorHAnsi" w:hAnsiTheme="minorHAnsi" w:cstheme="minorHAnsi"/>
          <w:noProof/>
          <w:sz w:val="22"/>
          <w:szCs w:val="22"/>
          <w:lang w:val="es-ES"/>
        </w:rPr>
        <w:t>perversos</w:t>
      </w:r>
      <w:r w:rsidRPr="00E2468B">
        <w:rPr>
          <w:rFonts w:asciiTheme="minorHAnsi" w:hAnsiTheme="minorHAnsi" w:cstheme="minorHAnsi"/>
          <w:noProof/>
          <w:sz w:val="22"/>
          <w:szCs w:val="22"/>
          <w:lang w:val="es-ES"/>
        </w:rPr>
        <w:t>);</w:t>
      </w:r>
    </w:p>
    <w:p w14:paraId="75FF6235" w14:textId="77777777" w:rsidR="007572FB" w:rsidRPr="00E2468B" w:rsidRDefault="007572FB" w:rsidP="007572FB">
      <w:pPr>
        <w:autoSpaceDE w:val="0"/>
        <w:autoSpaceDN w:val="0"/>
        <w:adjustRightInd w:val="0"/>
        <w:ind w:left="0" w:firstLine="0"/>
        <w:rPr>
          <w:rFonts w:asciiTheme="minorHAnsi" w:eastAsia="Calibri" w:hAnsiTheme="minorHAnsi" w:cstheme="minorHAnsi"/>
          <w:noProof/>
          <w:color w:val="000000"/>
          <w:kern w:val="0"/>
          <w:sz w:val="22"/>
          <w:szCs w:val="22"/>
          <w:lang w:val="es-ES" w:eastAsia="en-US" w:bidi="ar-SA"/>
        </w:rPr>
      </w:pPr>
    </w:p>
    <w:p w14:paraId="4425B435" w14:textId="1294D063" w:rsidR="00356DAE" w:rsidRPr="00E2468B" w:rsidRDefault="00356DAE" w:rsidP="007572FB">
      <w:pPr>
        <w:numPr>
          <w:ilvl w:val="1"/>
          <w:numId w:val="1"/>
        </w:numPr>
        <w:autoSpaceDE w:val="0"/>
        <w:autoSpaceDN w:val="0"/>
        <w:adjustRightInd w:val="0"/>
        <w:ind w:left="850" w:hanging="425"/>
        <w:rPr>
          <w:rFonts w:asciiTheme="minorHAnsi" w:eastAsia="Calibri" w:hAnsiTheme="minorHAnsi" w:cstheme="minorHAnsi"/>
          <w:noProof/>
          <w:sz w:val="22"/>
          <w:szCs w:val="22"/>
          <w:lang w:val="es-ES"/>
        </w:rPr>
      </w:pPr>
      <w:r w:rsidRPr="00E2468B">
        <w:rPr>
          <w:rFonts w:asciiTheme="minorHAnsi" w:eastAsia="Calibri" w:hAnsiTheme="minorHAnsi" w:cstheme="minorHAnsi"/>
          <w:noProof/>
          <w:color w:val="000000"/>
          <w:kern w:val="0"/>
          <w:sz w:val="22"/>
          <w:szCs w:val="22"/>
          <w:lang w:val="es-ES" w:eastAsia="en-US" w:bidi="ar-SA"/>
        </w:rPr>
        <w:t xml:space="preserve">La segunda conferencia internacional sobre </w:t>
      </w:r>
      <w:r w:rsidR="00EC0FE8" w:rsidRPr="00E2468B">
        <w:rPr>
          <w:rFonts w:asciiTheme="minorHAnsi" w:eastAsia="Calibri" w:hAnsiTheme="minorHAnsi" w:cstheme="minorHAnsi"/>
          <w:noProof/>
          <w:color w:val="000000"/>
          <w:kern w:val="0"/>
          <w:sz w:val="22"/>
          <w:szCs w:val="22"/>
          <w:lang w:val="es-ES" w:eastAsia="en-US" w:bidi="ar-SA"/>
        </w:rPr>
        <w:t>“R</w:t>
      </w:r>
      <w:r w:rsidRPr="00E2468B">
        <w:rPr>
          <w:rFonts w:asciiTheme="minorHAnsi" w:eastAsia="Calibri" w:hAnsiTheme="minorHAnsi" w:cstheme="minorHAnsi"/>
          <w:noProof/>
          <w:color w:val="000000"/>
          <w:kern w:val="0"/>
          <w:sz w:val="22"/>
          <w:szCs w:val="22"/>
          <w:lang w:val="es-ES" w:eastAsia="en-US" w:bidi="ar-SA"/>
        </w:rPr>
        <w:t>ecursos renovables de turberas húmedas y rehumidificadas</w:t>
      </w:r>
      <w:r w:rsidR="00EC0FE8" w:rsidRPr="00E2468B">
        <w:rPr>
          <w:rStyle w:val="FootnoteReference"/>
          <w:rFonts w:asciiTheme="minorHAnsi" w:eastAsia="Calibri" w:hAnsiTheme="minorHAnsi" w:cstheme="minorHAnsi"/>
          <w:noProof/>
          <w:color w:val="000000"/>
          <w:kern w:val="0"/>
          <w:sz w:val="22"/>
          <w:szCs w:val="22"/>
          <w:vertAlign w:val="baseline"/>
          <w:lang w:val="es-ES" w:eastAsia="en-US" w:bidi="ar-SA"/>
        </w:rPr>
        <w:t>”</w:t>
      </w:r>
      <w:r w:rsidRPr="00E2468B">
        <w:rPr>
          <w:rStyle w:val="FootnoteReference"/>
          <w:rFonts w:asciiTheme="minorHAnsi" w:eastAsia="Calibri" w:hAnsiTheme="minorHAnsi" w:cstheme="minorHAnsi"/>
          <w:noProof/>
          <w:color w:val="000000"/>
          <w:kern w:val="0"/>
          <w:sz w:val="22"/>
          <w:szCs w:val="22"/>
          <w:lang w:val="es-ES" w:eastAsia="en-US" w:bidi="ar-SA"/>
        </w:rPr>
        <w:footnoteReference w:id="2"/>
      </w:r>
      <w:r w:rsidRPr="00E2468B">
        <w:rPr>
          <w:rFonts w:asciiTheme="minorHAnsi" w:eastAsia="Calibri" w:hAnsiTheme="minorHAnsi" w:cstheme="minorHAnsi"/>
          <w:i/>
          <w:noProof/>
          <w:color w:val="000000"/>
          <w:kern w:val="0"/>
          <w:sz w:val="22"/>
          <w:szCs w:val="22"/>
          <w:lang w:val="es-ES" w:eastAsia="en-US" w:bidi="ar-SA"/>
        </w:rPr>
        <w:t xml:space="preserve"> </w:t>
      </w:r>
      <w:r w:rsidR="00390035" w:rsidRPr="00E2468B">
        <w:rPr>
          <w:rFonts w:asciiTheme="minorHAnsi" w:eastAsia="Calibri" w:hAnsiTheme="minorHAnsi" w:cstheme="minorHAnsi"/>
          <w:noProof/>
          <w:color w:val="000000"/>
          <w:kern w:val="0"/>
          <w:sz w:val="22"/>
          <w:szCs w:val="22"/>
          <w:lang w:val="es-ES" w:eastAsia="en-US" w:bidi="ar-SA"/>
        </w:rPr>
        <w:t>celebrada en Greifswald (</w:t>
      </w:r>
      <w:r w:rsidRPr="00E2468B">
        <w:rPr>
          <w:rFonts w:asciiTheme="minorHAnsi" w:eastAsia="Calibri" w:hAnsiTheme="minorHAnsi" w:cstheme="minorHAnsi"/>
          <w:noProof/>
          <w:color w:val="000000"/>
          <w:kern w:val="0"/>
          <w:sz w:val="22"/>
          <w:szCs w:val="22"/>
          <w:lang w:val="es-ES" w:eastAsia="en-US" w:bidi="ar-SA"/>
        </w:rPr>
        <w:t>Alemania</w:t>
      </w:r>
      <w:r w:rsidR="00390035" w:rsidRPr="00E2468B">
        <w:rPr>
          <w:rFonts w:asciiTheme="minorHAnsi" w:eastAsia="Calibri" w:hAnsiTheme="minorHAnsi" w:cstheme="minorHAnsi"/>
          <w:noProof/>
          <w:color w:val="000000"/>
          <w:kern w:val="0"/>
          <w:sz w:val="22"/>
          <w:szCs w:val="22"/>
          <w:lang w:val="es-ES" w:eastAsia="en-US" w:bidi="ar-SA"/>
        </w:rPr>
        <w:t>)</w:t>
      </w:r>
      <w:r w:rsidRPr="00E2468B">
        <w:rPr>
          <w:rFonts w:asciiTheme="minorHAnsi" w:eastAsia="Calibri" w:hAnsiTheme="minorHAnsi" w:cstheme="minorHAnsi"/>
          <w:noProof/>
          <w:color w:val="000000"/>
          <w:kern w:val="0"/>
          <w:sz w:val="22"/>
          <w:szCs w:val="22"/>
          <w:lang w:val="es-ES" w:eastAsia="en-US" w:bidi="ar-SA"/>
        </w:rPr>
        <w:t xml:space="preserve"> en septiembre de 2017, en la que se demostró el avance en el desarrollo y uso de la paludicultura para mitigar el cambio climático y adaptarse a este mediante la rehumidificación de suelos </w:t>
      </w:r>
      <w:r w:rsidR="00122E1F" w:rsidRPr="00E2468B">
        <w:rPr>
          <w:rFonts w:asciiTheme="minorHAnsi" w:eastAsia="Calibri" w:hAnsiTheme="minorHAnsi" w:cstheme="minorHAnsi"/>
          <w:noProof/>
          <w:color w:val="000000"/>
          <w:kern w:val="0"/>
          <w:sz w:val="22"/>
          <w:szCs w:val="22"/>
          <w:lang w:val="es-ES" w:eastAsia="en-US" w:bidi="ar-SA"/>
        </w:rPr>
        <w:t xml:space="preserve">orgánicos </w:t>
      </w:r>
      <w:r w:rsidRPr="00E2468B">
        <w:rPr>
          <w:rFonts w:asciiTheme="minorHAnsi" w:eastAsia="Calibri" w:hAnsiTheme="minorHAnsi" w:cstheme="minorHAnsi"/>
          <w:noProof/>
          <w:color w:val="000000"/>
          <w:kern w:val="0"/>
          <w:sz w:val="22"/>
          <w:szCs w:val="22"/>
          <w:lang w:val="es-ES" w:eastAsia="en-US" w:bidi="ar-SA"/>
        </w:rPr>
        <w:t xml:space="preserve">de turberas </w:t>
      </w:r>
      <w:r w:rsidR="00122E1F" w:rsidRPr="00E2468B">
        <w:rPr>
          <w:rFonts w:asciiTheme="minorHAnsi" w:eastAsia="Calibri" w:hAnsiTheme="minorHAnsi" w:cstheme="minorHAnsi"/>
          <w:noProof/>
          <w:color w:val="000000"/>
          <w:kern w:val="0"/>
          <w:sz w:val="22"/>
          <w:szCs w:val="22"/>
          <w:lang w:val="es-ES" w:eastAsia="en-US" w:bidi="ar-SA"/>
        </w:rPr>
        <w:t>drenada</w:t>
      </w:r>
      <w:r w:rsidR="00EA54C2" w:rsidRPr="00E2468B">
        <w:rPr>
          <w:rFonts w:asciiTheme="minorHAnsi" w:eastAsia="Calibri" w:hAnsiTheme="minorHAnsi" w:cstheme="minorHAnsi"/>
          <w:noProof/>
          <w:color w:val="000000"/>
          <w:kern w:val="0"/>
          <w:sz w:val="22"/>
          <w:szCs w:val="22"/>
          <w:lang w:val="es-ES" w:eastAsia="en-US" w:bidi="ar-SA"/>
        </w:rPr>
        <w:t>s</w:t>
      </w:r>
      <w:r w:rsidRPr="00E2468B">
        <w:rPr>
          <w:rFonts w:asciiTheme="minorHAnsi" w:eastAsia="Calibri" w:hAnsiTheme="minorHAnsi" w:cstheme="minorHAnsi"/>
          <w:noProof/>
          <w:color w:val="000000"/>
          <w:kern w:val="0"/>
          <w:sz w:val="22"/>
          <w:szCs w:val="22"/>
          <w:lang w:val="es-ES" w:eastAsia="en-US" w:bidi="ar-SA"/>
        </w:rPr>
        <w:t>;</w:t>
      </w:r>
    </w:p>
    <w:p w14:paraId="2BABB87A" w14:textId="77777777" w:rsidR="00356DAE" w:rsidRPr="00E2468B" w:rsidRDefault="00356DAE" w:rsidP="00356DAE">
      <w:pPr>
        <w:autoSpaceDE w:val="0"/>
        <w:autoSpaceDN w:val="0"/>
        <w:adjustRightInd w:val="0"/>
        <w:ind w:left="0" w:firstLine="0"/>
        <w:rPr>
          <w:rFonts w:asciiTheme="minorHAnsi" w:hAnsiTheme="minorHAnsi" w:cstheme="minorHAnsi"/>
          <w:noProof/>
          <w:sz w:val="22"/>
          <w:szCs w:val="22"/>
          <w:lang w:val="es-ES"/>
        </w:rPr>
      </w:pPr>
    </w:p>
    <w:p w14:paraId="60D7C711" w14:textId="12F733F4" w:rsidR="00B67BC6" w:rsidRPr="00E2468B" w:rsidRDefault="00356DAE" w:rsidP="00356DAE">
      <w:pPr>
        <w:numPr>
          <w:ilvl w:val="1"/>
          <w:numId w:val="1"/>
        </w:numPr>
        <w:autoSpaceDE w:val="0"/>
        <w:autoSpaceDN w:val="0"/>
        <w:adjustRightInd w:val="0"/>
        <w:ind w:left="850" w:hanging="425"/>
        <w:rPr>
          <w:rFonts w:asciiTheme="minorHAnsi" w:eastAsia="Calibri" w:hAnsiTheme="minorHAnsi" w:cstheme="minorHAnsi"/>
          <w:noProof/>
          <w:sz w:val="22"/>
          <w:szCs w:val="22"/>
          <w:lang w:val="es-ES"/>
        </w:rPr>
      </w:pPr>
      <w:r w:rsidRPr="00E2468B">
        <w:rPr>
          <w:rFonts w:asciiTheme="minorHAnsi" w:hAnsiTheme="minorHAnsi" w:cstheme="minorHAnsi"/>
          <w:noProof/>
          <w:sz w:val="22"/>
          <w:szCs w:val="22"/>
          <w:lang w:val="es-ES"/>
        </w:rPr>
        <w:t xml:space="preserve">El número considerable de eventos paralelos en la 23ª sesión de la Conferencia de las Partes (COP23) de la CMNUCC celebrada en noviembre de 2017, en la que se abordó el papel </w:t>
      </w:r>
      <w:r w:rsidR="00EA54C2" w:rsidRPr="00E2468B">
        <w:rPr>
          <w:rFonts w:asciiTheme="minorHAnsi" w:hAnsiTheme="minorHAnsi" w:cstheme="minorHAnsi"/>
          <w:noProof/>
          <w:sz w:val="22"/>
          <w:szCs w:val="22"/>
          <w:lang w:val="es-ES"/>
        </w:rPr>
        <w:t>que desempeñan</w:t>
      </w:r>
      <w:r w:rsidRPr="00E2468B">
        <w:rPr>
          <w:rFonts w:asciiTheme="minorHAnsi" w:hAnsiTheme="minorHAnsi" w:cstheme="minorHAnsi"/>
          <w:noProof/>
          <w:sz w:val="22"/>
          <w:szCs w:val="22"/>
          <w:lang w:val="es-ES"/>
        </w:rPr>
        <w:t xml:space="preserve"> las turberas en la mitigación del cambio climático</w:t>
      </w:r>
      <w:r w:rsidR="00EA54C2" w:rsidRPr="00E2468B">
        <w:rPr>
          <w:rFonts w:asciiTheme="minorHAnsi" w:hAnsiTheme="minorHAnsi" w:cstheme="minorHAnsi"/>
          <w:noProof/>
          <w:sz w:val="22"/>
          <w:szCs w:val="22"/>
          <w:lang w:val="es-ES"/>
        </w:rPr>
        <w:t>,</w:t>
      </w:r>
      <w:r w:rsidRPr="00E2468B">
        <w:rPr>
          <w:rFonts w:asciiTheme="minorHAnsi" w:hAnsiTheme="minorHAnsi" w:cstheme="minorHAnsi"/>
          <w:noProof/>
          <w:sz w:val="22"/>
          <w:szCs w:val="22"/>
          <w:lang w:val="es-ES"/>
        </w:rPr>
        <w:t xml:space="preserve"> y la propuesta</w:t>
      </w:r>
      <w:r w:rsidR="00EA54C2" w:rsidRPr="00E2468B">
        <w:rPr>
          <w:rFonts w:asciiTheme="minorHAnsi" w:hAnsiTheme="minorHAnsi" w:cstheme="minorHAnsi"/>
          <w:noProof/>
          <w:sz w:val="22"/>
          <w:szCs w:val="22"/>
          <w:lang w:val="es-ES"/>
        </w:rPr>
        <w:t xml:space="preserve"> </w:t>
      </w:r>
      <w:r w:rsidRPr="00E2468B">
        <w:rPr>
          <w:rFonts w:asciiTheme="minorHAnsi" w:hAnsiTheme="minorHAnsi" w:cstheme="minorHAnsi"/>
          <w:noProof/>
          <w:sz w:val="22"/>
          <w:szCs w:val="22"/>
          <w:lang w:val="es-ES"/>
        </w:rPr>
        <w:t>de</w:t>
      </w:r>
      <w:r w:rsidR="00EC0FE8" w:rsidRPr="00E2468B">
        <w:rPr>
          <w:rFonts w:asciiTheme="minorHAnsi" w:hAnsiTheme="minorHAnsi" w:cstheme="minorHAnsi"/>
          <w:noProof/>
          <w:sz w:val="22"/>
          <w:szCs w:val="22"/>
          <w:lang w:val="es-ES"/>
        </w:rPr>
        <w:t xml:space="preserve"> los</w:t>
      </w:r>
      <w:r w:rsidRPr="00E2468B">
        <w:rPr>
          <w:rFonts w:asciiTheme="minorHAnsi" w:hAnsiTheme="minorHAnsi" w:cstheme="minorHAnsi"/>
          <w:noProof/>
          <w:sz w:val="22"/>
          <w:szCs w:val="22"/>
          <w:lang w:val="es-ES"/>
        </w:rPr>
        <w:t xml:space="preserve"> </w:t>
      </w:r>
      <w:r w:rsidR="00EC0FE8" w:rsidRPr="00E2468B">
        <w:rPr>
          <w:rFonts w:asciiTheme="minorHAnsi" w:hAnsiTheme="minorHAnsi" w:cstheme="minorHAnsi"/>
          <w:noProof/>
          <w:sz w:val="22"/>
          <w:szCs w:val="22"/>
          <w:lang w:val="es-ES"/>
        </w:rPr>
        <w:t>AMMA</w:t>
      </w:r>
      <w:r w:rsidRPr="00E2468B">
        <w:rPr>
          <w:rFonts w:asciiTheme="minorHAnsi" w:hAnsiTheme="minorHAnsi" w:cstheme="minorHAnsi"/>
          <w:noProof/>
          <w:sz w:val="22"/>
          <w:szCs w:val="22"/>
          <w:lang w:val="es-ES"/>
        </w:rPr>
        <w:t xml:space="preserve"> pertinentes en esa reunión </w:t>
      </w:r>
      <w:r w:rsidR="00EA54C2" w:rsidRPr="00E2468B">
        <w:rPr>
          <w:rFonts w:asciiTheme="minorHAnsi" w:hAnsiTheme="minorHAnsi" w:cstheme="minorHAnsi"/>
          <w:noProof/>
          <w:sz w:val="22"/>
          <w:szCs w:val="22"/>
          <w:lang w:val="es-ES"/>
        </w:rPr>
        <w:t>para</w:t>
      </w:r>
      <w:r w:rsidRPr="00E2468B">
        <w:rPr>
          <w:rFonts w:asciiTheme="minorHAnsi" w:hAnsiTheme="minorHAnsi" w:cstheme="minorHAnsi"/>
          <w:noProof/>
          <w:sz w:val="22"/>
          <w:szCs w:val="22"/>
          <w:lang w:val="es-ES"/>
        </w:rPr>
        <w:t xml:space="preserve"> manifestar una mayor cooperación en la restauración de las turberas en una declaración conjunta para fomentar mayores sinergias y </w:t>
      </w:r>
      <w:r w:rsidRPr="00E2468B">
        <w:rPr>
          <w:rFonts w:asciiTheme="minorHAnsi" w:hAnsiTheme="minorHAnsi" w:cstheme="minorHAnsi"/>
          <w:noProof/>
          <w:sz w:val="22"/>
          <w:szCs w:val="22"/>
          <w:lang w:val="es-ES"/>
        </w:rPr>
        <w:lastRenderedPageBreak/>
        <w:t>cooperación entre los AMMA, de cuyo seguimiento actual se ocupan</w:t>
      </w:r>
      <w:r w:rsidR="007A3973" w:rsidRPr="00E2468B">
        <w:rPr>
          <w:rFonts w:asciiTheme="minorHAnsi" w:hAnsiTheme="minorHAnsi" w:cstheme="minorHAnsi"/>
          <w:noProof/>
          <w:sz w:val="22"/>
          <w:szCs w:val="22"/>
          <w:lang w:val="es-ES"/>
        </w:rPr>
        <w:t xml:space="preserve"> las</w:t>
      </w:r>
      <w:r w:rsidR="002D4E54" w:rsidRPr="00E2468B">
        <w:rPr>
          <w:rFonts w:asciiTheme="minorHAnsi" w:hAnsiTheme="minorHAnsi" w:cstheme="minorHAnsi"/>
          <w:noProof/>
          <w:sz w:val="22"/>
          <w:szCs w:val="22"/>
          <w:lang w:val="es-ES"/>
        </w:rPr>
        <w:t xml:space="preserve"> c</w:t>
      </w:r>
      <w:r w:rsidRPr="00E2468B">
        <w:rPr>
          <w:rFonts w:asciiTheme="minorHAnsi" w:hAnsiTheme="minorHAnsi" w:cstheme="minorHAnsi"/>
          <w:noProof/>
          <w:sz w:val="22"/>
          <w:szCs w:val="22"/>
          <w:lang w:val="es-ES"/>
        </w:rPr>
        <w:t>onvenciones, Partes Contratantes y organizaciones internacionales pertinentes;</w:t>
      </w:r>
    </w:p>
    <w:p w14:paraId="0A89E7D5" w14:textId="77777777" w:rsidR="00B67BC6" w:rsidRPr="00E2468B" w:rsidRDefault="00B67BC6" w:rsidP="00EA54C2">
      <w:pPr>
        <w:autoSpaceDE w:val="0"/>
        <w:autoSpaceDN w:val="0"/>
        <w:adjustRightInd w:val="0"/>
        <w:ind w:left="0" w:firstLine="0"/>
        <w:rPr>
          <w:rFonts w:asciiTheme="minorHAnsi" w:hAnsiTheme="minorHAnsi" w:cstheme="minorHAnsi"/>
          <w:noProof/>
          <w:sz w:val="22"/>
          <w:szCs w:val="22"/>
          <w:lang w:val="es-ES"/>
        </w:rPr>
      </w:pPr>
    </w:p>
    <w:p w14:paraId="2E12D660" w14:textId="5EA3C5C9" w:rsidR="00B70C55" w:rsidRPr="00E2468B" w:rsidRDefault="00EA54C2" w:rsidP="00B70C55">
      <w:pPr>
        <w:pStyle w:val="ListParagraph"/>
        <w:numPr>
          <w:ilvl w:val="0"/>
          <w:numId w:val="12"/>
        </w:numPr>
        <w:autoSpaceDE w:val="0"/>
        <w:autoSpaceDN w:val="0"/>
        <w:adjustRightInd w:val="0"/>
        <w:rPr>
          <w:rFonts w:asciiTheme="minorHAnsi" w:eastAsia="Calibri" w:hAnsiTheme="minorHAnsi" w:cstheme="minorHAnsi"/>
          <w:noProof/>
          <w:color w:val="000000"/>
          <w:kern w:val="0"/>
          <w:sz w:val="22"/>
          <w:szCs w:val="22"/>
          <w:lang w:val="es-ES" w:eastAsia="en-US" w:bidi="ar-SA"/>
        </w:rPr>
      </w:pPr>
      <w:bookmarkStart w:id="1" w:name="_Hlk503865118"/>
      <w:r w:rsidRPr="00E2468B">
        <w:rPr>
          <w:rFonts w:asciiTheme="minorHAnsi" w:eastAsia="Calibri" w:hAnsiTheme="minorHAnsi" w:cstheme="minorHAnsi"/>
          <w:noProof/>
          <w:color w:val="000000"/>
          <w:kern w:val="0"/>
          <w:sz w:val="22"/>
          <w:szCs w:val="22"/>
          <w:lang w:val="es-ES" w:eastAsia="en-US" w:bidi="ar-SA"/>
        </w:rPr>
        <w:t>OBSERVANDO ADEMÁS que la Iniciativa Mundial sobre las Turberas</w:t>
      </w:r>
      <w:r w:rsidR="00EC0FE8" w:rsidRPr="00E2468B">
        <w:rPr>
          <w:rFonts w:asciiTheme="minorHAnsi" w:eastAsia="Calibri" w:hAnsiTheme="minorHAnsi" w:cstheme="minorHAnsi"/>
          <w:noProof/>
          <w:color w:val="000000"/>
          <w:kern w:val="0"/>
          <w:sz w:val="22"/>
          <w:szCs w:val="22"/>
          <w:lang w:val="es-ES" w:eastAsia="en-US" w:bidi="ar-SA"/>
        </w:rPr>
        <w:t>, que fue apoyada por una serie de organizaciones internacionales y gobiernos nacionales</w:t>
      </w:r>
      <w:r w:rsidRPr="00E2468B">
        <w:rPr>
          <w:rFonts w:asciiTheme="minorHAnsi" w:eastAsia="Calibri" w:hAnsiTheme="minorHAnsi" w:cstheme="minorHAnsi"/>
          <w:noProof/>
          <w:color w:val="000000"/>
          <w:kern w:val="0"/>
          <w:sz w:val="22"/>
          <w:szCs w:val="22"/>
          <w:lang w:val="es-ES" w:eastAsia="en-US" w:bidi="ar-SA"/>
        </w:rPr>
        <w:t xml:space="preserve">, </w:t>
      </w:r>
      <w:r w:rsidR="00F93758" w:rsidRPr="00E2468B">
        <w:rPr>
          <w:rFonts w:asciiTheme="minorHAnsi" w:eastAsia="Calibri" w:hAnsiTheme="minorHAnsi" w:cstheme="minorHAnsi"/>
          <w:noProof/>
          <w:color w:val="000000"/>
          <w:kern w:val="0"/>
          <w:sz w:val="22"/>
          <w:szCs w:val="22"/>
          <w:lang w:val="es-ES" w:eastAsia="en-US" w:bidi="ar-SA"/>
        </w:rPr>
        <w:t>de la que</w:t>
      </w:r>
      <w:r w:rsidRPr="00E2468B">
        <w:rPr>
          <w:rFonts w:asciiTheme="minorHAnsi" w:eastAsia="Calibri" w:hAnsiTheme="minorHAnsi" w:cstheme="minorHAnsi"/>
          <w:noProof/>
          <w:color w:val="000000"/>
          <w:kern w:val="0"/>
          <w:sz w:val="22"/>
          <w:szCs w:val="22"/>
          <w:lang w:val="es-ES" w:eastAsia="en-US" w:bidi="ar-SA"/>
        </w:rPr>
        <w:t xml:space="preserve"> la Convención de Ramsar </w:t>
      </w:r>
      <w:r w:rsidR="00F93758" w:rsidRPr="00E2468B">
        <w:rPr>
          <w:rFonts w:asciiTheme="minorHAnsi" w:eastAsia="Calibri" w:hAnsiTheme="minorHAnsi" w:cstheme="minorHAnsi"/>
          <w:noProof/>
          <w:color w:val="000000"/>
          <w:kern w:val="0"/>
          <w:sz w:val="22"/>
          <w:szCs w:val="22"/>
          <w:lang w:val="es-ES" w:eastAsia="en-US" w:bidi="ar-SA"/>
        </w:rPr>
        <w:t xml:space="preserve">es cofundadora </w:t>
      </w:r>
      <w:r w:rsidRPr="00E2468B">
        <w:rPr>
          <w:rFonts w:asciiTheme="minorHAnsi" w:eastAsia="Calibri" w:hAnsiTheme="minorHAnsi" w:cstheme="minorHAnsi"/>
          <w:noProof/>
          <w:color w:val="000000"/>
          <w:kern w:val="0"/>
          <w:sz w:val="22"/>
          <w:szCs w:val="22"/>
          <w:lang w:val="es-ES" w:eastAsia="en-US" w:bidi="ar-SA"/>
        </w:rPr>
        <w:t xml:space="preserve">y que se presentó en la COP22 de la CMNUCC, es </w:t>
      </w:r>
      <w:r w:rsidR="00F93758" w:rsidRPr="00E2468B">
        <w:rPr>
          <w:rFonts w:asciiTheme="minorHAnsi" w:eastAsia="Calibri" w:hAnsiTheme="minorHAnsi" w:cstheme="minorHAnsi"/>
          <w:noProof/>
          <w:color w:val="000000"/>
          <w:kern w:val="0"/>
          <w:sz w:val="22"/>
          <w:szCs w:val="22"/>
          <w:lang w:val="es-ES" w:eastAsia="en-US" w:bidi="ar-SA"/>
        </w:rPr>
        <w:t>una iniciativa</w:t>
      </w:r>
      <w:r w:rsidRPr="00E2468B">
        <w:rPr>
          <w:rFonts w:asciiTheme="minorHAnsi" w:eastAsia="Calibri" w:hAnsiTheme="minorHAnsi" w:cstheme="minorHAnsi"/>
          <w:noProof/>
          <w:color w:val="000000"/>
          <w:kern w:val="0"/>
          <w:sz w:val="22"/>
          <w:szCs w:val="22"/>
          <w:lang w:val="es-ES" w:eastAsia="en-US" w:bidi="ar-SA"/>
        </w:rPr>
        <w:t xml:space="preserve"> mundial de destacados expertos e instituciones para </w:t>
      </w:r>
      <w:r w:rsidR="00D429DA" w:rsidRPr="00E2468B">
        <w:rPr>
          <w:rFonts w:asciiTheme="minorHAnsi" w:eastAsia="Calibri" w:hAnsiTheme="minorHAnsi" w:cstheme="minorHAnsi"/>
          <w:noProof/>
          <w:color w:val="000000"/>
          <w:kern w:val="0"/>
          <w:sz w:val="22"/>
          <w:szCs w:val="22"/>
          <w:lang w:val="es-ES" w:eastAsia="en-US" w:bidi="ar-SA"/>
        </w:rPr>
        <w:t>salvar las turberas como</w:t>
      </w:r>
      <w:r w:rsidRPr="00E2468B">
        <w:rPr>
          <w:rFonts w:asciiTheme="minorHAnsi" w:eastAsia="Calibri" w:hAnsiTheme="minorHAnsi" w:cstheme="minorHAnsi"/>
          <w:noProof/>
          <w:color w:val="000000"/>
          <w:kern w:val="0"/>
          <w:sz w:val="22"/>
          <w:szCs w:val="22"/>
          <w:lang w:val="es-ES" w:eastAsia="en-US" w:bidi="ar-SA"/>
        </w:rPr>
        <w:t xml:space="preserve"> la mayor reserva terrestre de carb</w:t>
      </w:r>
      <w:r w:rsidR="00EC0FE8" w:rsidRPr="00E2468B">
        <w:rPr>
          <w:rFonts w:asciiTheme="minorHAnsi" w:eastAsia="Calibri" w:hAnsiTheme="minorHAnsi" w:cstheme="minorHAnsi"/>
          <w:noProof/>
          <w:color w:val="000000"/>
          <w:kern w:val="0"/>
          <w:sz w:val="22"/>
          <w:szCs w:val="22"/>
          <w:lang w:val="es-ES" w:eastAsia="en-US" w:bidi="ar-SA"/>
        </w:rPr>
        <w:t>ono orgánico del mundo;</w:t>
      </w:r>
      <w:r w:rsidR="00F93758" w:rsidRPr="00E2468B">
        <w:rPr>
          <w:rFonts w:asciiTheme="minorHAnsi" w:eastAsia="Calibri" w:hAnsiTheme="minorHAnsi" w:cstheme="minorHAnsi"/>
          <w:noProof/>
          <w:color w:val="000000"/>
          <w:kern w:val="0"/>
          <w:sz w:val="22"/>
          <w:szCs w:val="22"/>
          <w:lang w:val="es-ES" w:eastAsia="en-US" w:bidi="ar-SA"/>
        </w:rPr>
        <w:t xml:space="preserve"> y OBSERVANDO </w:t>
      </w:r>
      <w:r w:rsidR="00EC0FE8" w:rsidRPr="00E2468B">
        <w:rPr>
          <w:rFonts w:asciiTheme="minorHAnsi" w:eastAsia="Calibri" w:hAnsiTheme="minorHAnsi" w:cstheme="minorHAnsi"/>
          <w:noProof/>
          <w:color w:val="000000"/>
          <w:kern w:val="0"/>
          <w:sz w:val="22"/>
          <w:szCs w:val="22"/>
          <w:lang w:val="es-ES" w:eastAsia="en-US" w:bidi="ar-SA"/>
        </w:rPr>
        <w:t>TAMBIÉN</w:t>
      </w:r>
      <w:r w:rsidR="00F93758" w:rsidRPr="00E2468B">
        <w:rPr>
          <w:rFonts w:asciiTheme="minorHAnsi" w:eastAsia="Calibri" w:hAnsiTheme="minorHAnsi" w:cstheme="minorHAnsi"/>
          <w:noProof/>
          <w:color w:val="000000"/>
          <w:kern w:val="0"/>
          <w:sz w:val="22"/>
          <w:szCs w:val="22"/>
          <w:lang w:val="es-ES" w:eastAsia="en-US" w:bidi="ar-SA"/>
        </w:rPr>
        <w:t xml:space="preserve"> la presentación en la COP23 de la CMNUCC de la primera evaluación de la Iniciativa, titulada </w:t>
      </w:r>
      <w:r w:rsidR="00F93758" w:rsidRPr="00E2468B">
        <w:rPr>
          <w:rFonts w:asciiTheme="minorHAnsi" w:eastAsia="Calibri" w:hAnsiTheme="minorHAnsi" w:cstheme="minorHAnsi"/>
          <w:i/>
          <w:noProof/>
          <w:color w:val="000000"/>
          <w:kern w:val="0"/>
          <w:sz w:val="22"/>
          <w:szCs w:val="22"/>
          <w:lang w:val="es-ES" w:eastAsia="en-US" w:bidi="ar-SA"/>
        </w:rPr>
        <w:t>Smoke on Water – Countering global threats from peatland loss and degradation</w:t>
      </w:r>
      <w:r w:rsidR="00D429DA" w:rsidRPr="00E2468B">
        <w:rPr>
          <w:rFonts w:asciiTheme="minorHAnsi" w:eastAsia="Calibri" w:hAnsiTheme="minorHAnsi" w:cstheme="minorHAnsi"/>
          <w:i/>
          <w:noProof/>
          <w:color w:val="000000"/>
          <w:kern w:val="0"/>
          <w:sz w:val="22"/>
          <w:szCs w:val="22"/>
          <w:lang w:val="es-ES" w:eastAsia="en-US" w:bidi="ar-SA"/>
        </w:rPr>
        <w:t xml:space="preserve"> </w:t>
      </w:r>
      <w:r w:rsidR="00D429DA" w:rsidRPr="00E2468B">
        <w:rPr>
          <w:rFonts w:asciiTheme="minorHAnsi" w:eastAsia="Calibri" w:hAnsiTheme="minorHAnsi" w:cstheme="minorHAnsi"/>
          <w:noProof/>
          <w:color w:val="000000"/>
          <w:kern w:val="0"/>
          <w:sz w:val="22"/>
          <w:szCs w:val="22"/>
          <w:lang w:val="es-ES" w:eastAsia="en-US" w:bidi="ar-SA"/>
        </w:rPr>
        <w:t>[H</w:t>
      </w:r>
      <w:r w:rsidR="00FB2D52" w:rsidRPr="00E2468B">
        <w:rPr>
          <w:rFonts w:asciiTheme="minorHAnsi" w:eastAsia="Calibri" w:hAnsiTheme="minorHAnsi" w:cstheme="minorHAnsi"/>
          <w:noProof/>
          <w:color w:val="000000"/>
          <w:kern w:val="0"/>
          <w:sz w:val="22"/>
          <w:szCs w:val="22"/>
          <w:lang w:val="es-ES" w:eastAsia="en-US" w:bidi="ar-SA"/>
        </w:rPr>
        <w:t>umo en el agua: lucha contra la amenaza</w:t>
      </w:r>
      <w:r w:rsidR="00D429DA" w:rsidRPr="00E2468B">
        <w:rPr>
          <w:rFonts w:asciiTheme="minorHAnsi" w:eastAsia="Calibri" w:hAnsiTheme="minorHAnsi" w:cstheme="minorHAnsi"/>
          <w:noProof/>
          <w:color w:val="000000"/>
          <w:kern w:val="0"/>
          <w:sz w:val="22"/>
          <w:szCs w:val="22"/>
          <w:lang w:val="es-ES" w:eastAsia="en-US" w:bidi="ar-SA"/>
        </w:rPr>
        <w:t xml:space="preserve"> </w:t>
      </w:r>
      <w:r w:rsidR="00FB2D52" w:rsidRPr="00E2468B">
        <w:rPr>
          <w:rFonts w:asciiTheme="minorHAnsi" w:eastAsia="Calibri" w:hAnsiTheme="minorHAnsi" w:cstheme="minorHAnsi"/>
          <w:noProof/>
          <w:color w:val="000000"/>
          <w:kern w:val="0"/>
          <w:sz w:val="22"/>
          <w:szCs w:val="22"/>
          <w:lang w:val="es-ES" w:eastAsia="en-US" w:bidi="ar-SA"/>
        </w:rPr>
        <w:t>mundial</w:t>
      </w:r>
      <w:r w:rsidR="00D429DA" w:rsidRPr="00E2468B">
        <w:rPr>
          <w:rFonts w:asciiTheme="minorHAnsi" w:eastAsia="Calibri" w:hAnsiTheme="minorHAnsi" w:cstheme="minorHAnsi"/>
          <w:noProof/>
          <w:color w:val="000000"/>
          <w:kern w:val="0"/>
          <w:sz w:val="22"/>
          <w:szCs w:val="22"/>
          <w:lang w:val="es-ES" w:eastAsia="en-US" w:bidi="ar-SA"/>
        </w:rPr>
        <w:t xml:space="preserve"> </w:t>
      </w:r>
      <w:r w:rsidR="00FB2D52" w:rsidRPr="00E2468B">
        <w:rPr>
          <w:rFonts w:asciiTheme="minorHAnsi" w:eastAsia="Calibri" w:hAnsiTheme="minorHAnsi" w:cstheme="minorHAnsi"/>
          <w:noProof/>
          <w:color w:val="000000"/>
          <w:kern w:val="0"/>
          <w:sz w:val="22"/>
          <w:szCs w:val="22"/>
          <w:lang w:val="es-ES" w:eastAsia="en-US" w:bidi="ar-SA"/>
        </w:rPr>
        <w:t>que representa</w:t>
      </w:r>
      <w:r w:rsidR="009D3214" w:rsidRPr="00E2468B">
        <w:rPr>
          <w:rFonts w:asciiTheme="minorHAnsi" w:eastAsia="Calibri" w:hAnsiTheme="minorHAnsi" w:cstheme="minorHAnsi"/>
          <w:noProof/>
          <w:color w:val="000000"/>
          <w:kern w:val="0"/>
          <w:sz w:val="22"/>
          <w:szCs w:val="22"/>
          <w:lang w:val="es-ES" w:eastAsia="en-US" w:bidi="ar-SA"/>
        </w:rPr>
        <w:t>n</w:t>
      </w:r>
      <w:r w:rsidR="00D429DA" w:rsidRPr="00E2468B">
        <w:rPr>
          <w:rFonts w:asciiTheme="minorHAnsi" w:eastAsia="Calibri" w:hAnsiTheme="minorHAnsi" w:cstheme="minorHAnsi"/>
          <w:noProof/>
          <w:color w:val="000000"/>
          <w:kern w:val="0"/>
          <w:sz w:val="22"/>
          <w:szCs w:val="22"/>
          <w:lang w:val="es-ES" w:eastAsia="en-US" w:bidi="ar-SA"/>
        </w:rPr>
        <w:t xml:space="preserve"> la pérdida y degradación de las turberas]</w:t>
      </w:r>
      <w:r w:rsidR="00F93758" w:rsidRPr="00E2468B">
        <w:rPr>
          <w:rFonts w:asciiTheme="minorHAnsi" w:eastAsia="Calibri" w:hAnsiTheme="minorHAnsi" w:cstheme="minorHAnsi"/>
          <w:noProof/>
          <w:color w:val="000000"/>
          <w:kern w:val="0"/>
          <w:sz w:val="22"/>
          <w:szCs w:val="22"/>
          <w:lang w:val="es-ES" w:eastAsia="en-US" w:bidi="ar-SA"/>
        </w:rPr>
        <w:t>;</w:t>
      </w:r>
    </w:p>
    <w:p w14:paraId="396A61F2" w14:textId="77777777" w:rsidR="00B70C55" w:rsidRPr="00E2468B" w:rsidRDefault="00B70C55" w:rsidP="00B70C55">
      <w:pPr>
        <w:pStyle w:val="ListParagraph"/>
        <w:autoSpaceDE w:val="0"/>
        <w:autoSpaceDN w:val="0"/>
        <w:adjustRightInd w:val="0"/>
        <w:ind w:left="360" w:firstLine="0"/>
        <w:rPr>
          <w:rFonts w:asciiTheme="minorHAnsi" w:eastAsia="Calibri" w:hAnsiTheme="minorHAnsi" w:cstheme="minorHAnsi"/>
          <w:noProof/>
          <w:color w:val="000000"/>
          <w:kern w:val="0"/>
          <w:sz w:val="22"/>
          <w:szCs w:val="22"/>
          <w:lang w:val="es-ES" w:eastAsia="en-US" w:bidi="ar-SA"/>
        </w:rPr>
      </w:pPr>
    </w:p>
    <w:p w14:paraId="54EF90E6" w14:textId="005B94A0" w:rsidR="007368D3" w:rsidRPr="00E2468B" w:rsidRDefault="00B70C55" w:rsidP="007368D3">
      <w:pPr>
        <w:pStyle w:val="ListParagraph"/>
        <w:numPr>
          <w:ilvl w:val="0"/>
          <w:numId w:val="12"/>
        </w:numPr>
        <w:autoSpaceDE w:val="0"/>
        <w:autoSpaceDN w:val="0"/>
        <w:adjustRightInd w:val="0"/>
        <w:rPr>
          <w:rFonts w:asciiTheme="minorHAnsi" w:eastAsia="Calibri" w:hAnsiTheme="minorHAnsi" w:cstheme="minorHAnsi"/>
          <w:noProof/>
          <w:color w:val="000000"/>
          <w:kern w:val="0"/>
          <w:sz w:val="22"/>
          <w:szCs w:val="22"/>
          <w:lang w:val="es-ES" w:eastAsia="en-US" w:bidi="ar-SA"/>
        </w:rPr>
      </w:pPr>
      <w:r w:rsidRPr="00E2468B">
        <w:rPr>
          <w:rFonts w:asciiTheme="minorHAnsi" w:eastAsia="Calibri" w:hAnsiTheme="minorHAnsi" w:cstheme="minorHAnsi"/>
          <w:noProof/>
          <w:color w:val="000000"/>
          <w:kern w:val="0"/>
          <w:sz w:val="22"/>
          <w:szCs w:val="22"/>
          <w:lang w:val="es-ES" w:eastAsia="en-US" w:bidi="ar-SA"/>
        </w:rPr>
        <w:t xml:space="preserve">OBSERVANDO que la restauración de turberas contribuye a la ejecución de obligaciones </w:t>
      </w:r>
      <w:r w:rsidR="00F57681" w:rsidRPr="00E2468B">
        <w:rPr>
          <w:rFonts w:asciiTheme="minorHAnsi" w:eastAsia="Calibri" w:hAnsiTheme="minorHAnsi" w:cstheme="minorHAnsi"/>
          <w:noProof/>
          <w:color w:val="000000"/>
          <w:kern w:val="0"/>
          <w:sz w:val="22"/>
          <w:szCs w:val="22"/>
          <w:lang w:val="es-ES" w:eastAsia="en-US" w:bidi="ar-SA"/>
        </w:rPr>
        <w:t>en el marco de</w:t>
      </w:r>
      <w:r w:rsidRPr="00E2468B">
        <w:rPr>
          <w:rFonts w:asciiTheme="minorHAnsi" w:eastAsia="Calibri" w:hAnsiTheme="minorHAnsi" w:cstheme="minorHAnsi"/>
          <w:noProof/>
          <w:color w:val="000000"/>
          <w:kern w:val="0"/>
          <w:sz w:val="22"/>
          <w:szCs w:val="22"/>
          <w:lang w:val="es-ES" w:eastAsia="en-US" w:bidi="ar-SA"/>
        </w:rPr>
        <w:t xml:space="preserve"> diferentes AMMA (</w:t>
      </w:r>
      <w:r w:rsidR="00F73AAA" w:rsidRPr="00E2468B">
        <w:rPr>
          <w:rFonts w:asciiTheme="minorHAnsi" w:eastAsia="Calibri" w:hAnsiTheme="minorHAnsi" w:cstheme="minorHAnsi"/>
          <w:noProof/>
          <w:color w:val="000000"/>
          <w:kern w:val="0"/>
          <w:sz w:val="22"/>
          <w:szCs w:val="22"/>
          <w:lang w:val="es-ES" w:eastAsia="en-US" w:bidi="ar-SA"/>
        </w:rPr>
        <w:t xml:space="preserve">la Convención de </w:t>
      </w:r>
      <w:r w:rsidRPr="00E2468B">
        <w:rPr>
          <w:rFonts w:asciiTheme="minorHAnsi" w:eastAsia="Calibri" w:hAnsiTheme="minorHAnsi" w:cstheme="minorHAnsi"/>
          <w:noProof/>
          <w:color w:val="000000"/>
          <w:kern w:val="0"/>
          <w:sz w:val="22"/>
          <w:szCs w:val="22"/>
          <w:lang w:val="es-ES" w:eastAsia="en-US" w:bidi="ar-SA"/>
        </w:rPr>
        <w:t xml:space="preserve">Ramsar, </w:t>
      </w:r>
      <w:r w:rsidR="007368D3" w:rsidRPr="00E2468B">
        <w:rPr>
          <w:rFonts w:asciiTheme="minorHAnsi" w:eastAsia="Calibri" w:hAnsiTheme="minorHAnsi" w:cstheme="minorHAnsi"/>
          <w:noProof/>
          <w:color w:val="000000"/>
          <w:kern w:val="0"/>
          <w:sz w:val="22"/>
          <w:szCs w:val="22"/>
          <w:lang w:val="es-ES" w:eastAsia="en-US" w:bidi="ar-SA"/>
        </w:rPr>
        <w:t xml:space="preserve">el </w:t>
      </w:r>
      <w:r w:rsidRPr="00E2468B">
        <w:rPr>
          <w:rFonts w:asciiTheme="minorHAnsi" w:eastAsia="Calibri" w:hAnsiTheme="minorHAnsi" w:cstheme="minorHAnsi"/>
          <w:noProof/>
          <w:color w:val="000000"/>
          <w:kern w:val="0"/>
          <w:sz w:val="22"/>
          <w:szCs w:val="22"/>
          <w:lang w:val="es-ES" w:eastAsia="en-US" w:bidi="ar-SA"/>
        </w:rPr>
        <w:t xml:space="preserve">CDB, </w:t>
      </w:r>
      <w:r w:rsidR="007368D3" w:rsidRPr="00E2468B">
        <w:rPr>
          <w:rFonts w:asciiTheme="minorHAnsi" w:eastAsia="Calibri" w:hAnsiTheme="minorHAnsi" w:cstheme="minorHAnsi"/>
          <w:noProof/>
          <w:color w:val="000000"/>
          <w:kern w:val="0"/>
          <w:sz w:val="22"/>
          <w:szCs w:val="22"/>
          <w:lang w:val="es-ES" w:eastAsia="en-US" w:bidi="ar-SA"/>
        </w:rPr>
        <w:t xml:space="preserve">la </w:t>
      </w:r>
      <w:r w:rsidRPr="00E2468B">
        <w:rPr>
          <w:rFonts w:asciiTheme="minorHAnsi" w:eastAsia="Calibri" w:hAnsiTheme="minorHAnsi" w:cstheme="minorHAnsi"/>
          <w:noProof/>
          <w:color w:val="000000"/>
          <w:kern w:val="0"/>
          <w:sz w:val="22"/>
          <w:szCs w:val="22"/>
          <w:lang w:val="es-ES" w:eastAsia="en-US" w:bidi="ar-SA"/>
        </w:rPr>
        <w:t>CMNUCC y</w:t>
      </w:r>
      <w:r w:rsidR="00F73AAA" w:rsidRPr="00E2468B">
        <w:rPr>
          <w:rFonts w:asciiTheme="minorHAnsi" w:eastAsia="Calibri" w:hAnsiTheme="minorHAnsi" w:cstheme="minorHAnsi"/>
          <w:noProof/>
          <w:color w:val="000000"/>
          <w:kern w:val="0"/>
          <w:sz w:val="22"/>
          <w:szCs w:val="22"/>
          <w:lang w:val="es-ES" w:eastAsia="en-US" w:bidi="ar-SA"/>
        </w:rPr>
        <w:t xml:space="preserve"> el Acuerdo de París y</w:t>
      </w:r>
      <w:r w:rsidRPr="00E2468B">
        <w:rPr>
          <w:rFonts w:asciiTheme="minorHAnsi" w:eastAsia="Calibri" w:hAnsiTheme="minorHAnsi" w:cstheme="minorHAnsi"/>
          <w:noProof/>
          <w:color w:val="000000"/>
          <w:kern w:val="0"/>
          <w:sz w:val="22"/>
          <w:szCs w:val="22"/>
          <w:lang w:val="es-ES" w:eastAsia="en-US" w:bidi="ar-SA"/>
        </w:rPr>
        <w:t xml:space="preserve"> la Convención de las Naciones Unidas de Lucha contra la Desertificación</w:t>
      </w:r>
      <w:r w:rsidR="00F73AAA" w:rsidRPr="00E2468B">
        <w:rPr>
          <w:rFonts w:asciiTheme="minorHAnsi" w:eastAsia="Calibri" w:hAnsiTheme="minorHAnsi" w:cstheme="minorHAnsi"/>
          <w:noProof/>
          <w:color w:val="000000"/>
          <w:kern w:val="0"/>
          <w:sz w:val="22"/>
          <w:szCs w:val="22"/>
          <w:lang w:val="es-ES" w:eastAsia="en-US" w:bidi="ar-SA"/>
        </w:rPr>
        <w:t>);</w:t>
      </w:r>
      <w:r w:rsidRPr="00E2468B">
        <w:rPr>
          <w:rFonts w:asciiTheme="minorHAnsi" w:eastAsia="Calibri" w:hAnsiTheme="minorHAnsi" w:cstheme="minorHAnsi"/>
          <w:noProof/>
          <w:color w:val="000000"/>
          <w:kern w:val="0"/>
          <w:sz w:val="22"/>
          <w:szCs w:val="22"/>
          <w:lang w:val="es-ES" w:eastAsia="en-US" w:bidi="ar-SA"/>
        </w:rPr>
        <w:t xml:space="preserve"> pero también REAFIRMANDO que la Convención de Ramsar es el principal foro multilateral para abordar </w:t>
      </w:r>
      <w:r w:rsidR="007368D3" w:rsidRPr="00E2468B">
        <w:rPr>
          <w:rFonts w:asciiTheme="minorHAnsi" w:eastAsia="Calibri" w:hAnsiTheme="minorHAnsi" w:cstheme="minorHAnsi"/>
          <w:noProof/>
          <w:color w:val="000000"/>
          <w:kern w:val="0"/>
          <w:sz w:val="22"/>
          <w:szCs w:val="22"/>
          <w:lang w:val="es-ES" w:eastAsia="en-US" w:bidi="ar-SA"/>
        </w:rPr>
        <w:t xml:space="preserve">las </w:t>
      </w:r>
      <w:r w:rsidRPr="00E2468B">
        <w:rPr>
          <w:rFonts w:asciiTheme="minorHAnsi" w:eastAsia="Calibri" w:hAnsiTheme="minorHAnsi" w:cstheme="minorHAnsi"/>
          <w:noProof/>
          <w:color w:val="000000"/>
          <w:kern w:val="0"/>
          <w:sz w:val="22"/>
          <w:szCs w:val="22"/>
          <w:lang w:val="es-ES" w:eastAsia="en-US" w:bidi="ar-SA"/>
        </w:rPr>
        <w:t xml:space="preserve">cuestiones </w:t>
      </w:r>
      <w:r w:rsidR="007368D3" w:rsidRPr="00E2468B">
        <w:rPr>
          <w:rFonts w:asciiTheme="minorHAnsi" w:eastAsia="Calibri" w:hAnsiTheme="minorHAnsi" w:cstheme="minorHAnsi"/>
          <w:noProof/>
          <w:color w:val="000000"/>
          <w:kern w:val="0"/>
          <w:sz w:val="22"/>
          <w:szCs w:val="22"/>
          <w:lang w:val="es-ES" w:eastAsia="en-US" w:bidi="ar-SA"/>
        </w:rPr>
        <w:t>concernientes a</w:t>
      </w:r>
      <w:r w:rsidRPr="00E2468B">
        <w:rPr>
          <w:rFonts w:asciiTheme="minorHAnsi" w:eastAsia="Calibri" w:hAnsiTheme="minorHAnsi" w:cstheme="minorHAnsi"/>
          <w:noProof/>
          <w:color w:val="000000"/>
          <w:kern w:val="0"/>
          <w:sz w:val="22"/>
          <w:szCs w:val="22"/>
          <w:lang w:val="es-ES" w:eastAsia="en-US" w:bidi="ar-SA"/>
        </w:rPr>
        <w:t xml:space="preserve"> los humedales; y</w:t>
      </w:r>
    </w:p>
    <w:p w14:paraId="02638735" w14:textId="77777777" w:rsidR="007368D3" w:rsidRPr="00E2468B" w:rsidRDefault="007368D3" w:rsidP="007368D3">
      <w:pPr>
        <w:autoSpaceDE w:val="0"/>
        <w:autoSpaceDN w:val="0"/>
        <w:adjustRightInd w:val="0"/>
        <w:ind w:left="0" w:firstLine="0"/>
        <w:rPr>
          <w:rFonts w:asciiTheme="minorHAnsi" w:eastAsia="Calibri" w:hAnsiTheme="minorHAnsi" w:cstheme="minorHAnsi"/>
          <w:noProof/>
          <w:color w:val="000000"/>
          <w:kern w:val="0"/>
          <w:sz w:val="22"/>
          <w:szCs w:val="22"/>
          <w:lang w:val="es-ES" w:eastAsia="en-US" w:bidi="ar-SA"/>
        </w:rPr>
      </w:pPr>
    </w:p>
    <w:p w14:paraId="11020B0C" w14:textId="388549B1" w:rsidR="00894A6D" w:rsidRPr="00E2468B" w:rsidRDefault="007368D3" w:rsidP="00AE37CC">
      <w:pPr>
        <w:pStyle w:val="ListParagraph"/>
        <w:numPr>
          <w:ilvl w:val="0"/>
          <w:numId w:val="12"/>
        </w:numPr>
        <w:autoSpaceDE w:val="0"/>
        <w:autoSpaceDN w:val="0"/>
        <w:adjustRightInd w:val="0"/>
        <w:rPr>
          <w:rFonts w:asciiTheme="minorHAnsi" w:eastAsia="Calibri" w:hAnsiTheme="minorHAnsi" w:cstheme="minorHAnsi"/>
          <w:noProof/>
          <w:color w:val="000000"/>
          <w:kern w:val="0"/>
          <w:sz w:val="22"/>
          <w:szCs w:val="22"/>
          <w:lang w:val="es-ES" w:eastAsia="en-US" w:bidi="ar-SA"/>
        </w:rPr>
      </w:pPr>
      <w:r w:rsidRPr="00E2468B">
        <w:rPr>
          <w:rFonts w:asciiTheme="minorHAnsi" w:eastAsia="Calibri" w:hAnsiTheme="minorHAnsi" w:cstheme="minorHAnsi"/>
          <w:noProof/>
          <w:color w:val="000000"/>
          <w:kern w:val="0"/>
          <w:sz w:val="22"/>
          <w:szCs w:val="22"/>
          <w:lang w:val="es-ES" w:eastAsia="en-US" w:bidi="ar-SA"/>
        </w:rPr>
        <w:t xml:space="preserve">OBSERVANDO TAMBIÉN que la restauración de las turberas </w:t>
      </w:r>
      <w:r w:rsidR="001A3928" w:rsidRPr="00E2468B">
        <w:rPr>
          <w:rFonts w:asciiTheme="minorHAnsi" w:eastAsia="Calibri" w:hAnsiTheme="minorHAnsi" w:cstheme="minorHAnsi"/>
          <w:noProof/>
          <w:color w:val="000000"/>
          <w:kern w:val="0"/>
          <w:sz w:val="22"/>
          <w:szCs w:val="22"/>
          <w:lang w:val="es-ES" w:eastAsia="en-US" w:bidi="ar-SA"/>
        </w:rPr>
        <w:t>no debe realizarse aisladamente</w:t>
      </w:r>
      <w:r w:rsidRPr="00E2468B">
        <w:rPr>
          <w:rFonts w:asciiTheme="minorHAnsi" w:eastAsia="Calibri" w:hAnsiTheme="minorHAnsi" w:cstheme="minorHAnsi"/>
          <w:noProof/>
          <w:color w:val="000000"/>
          <w:kern w:val="0"/>
          <w:sz w:val="22"/>
          <w:szCs w:val="22"/>
          <w:lang w:val="es-ES" w:eastAsia="en-US" w:bidi="ar-SA"/>
        </w:rPr>
        <w:t xml:space="preserve"> sino, </w:t>
      </w:r>
      <w:r w:rsidR="00066C19" w:rsidRPr="00E2468B">
        <w:rPr>
          <w:rFonts w:asciiTheme="minorHAnsi" w:eastAsia="Calibri" w:hAnsiTheme="minorHAnsi" w:cstheme="minorHAnsi"/>
          <w:noProof/>
          <w:color w:val="000000"/>
          <w:kern w:val="0"/>
          <w:sz w:val="22"/>
          <w:szCs w:val="22"/>
          <w:lang w:val="es-ES" w:eastAsia="en-US" w:bidi="ar-SA"/>
        </w:rPr>
        <w:t>según</w:t>
      </w:r>
      <w:r w:rsidRPr="00E2468B">
        <w:rPr>
          <w:rFonts w:asciiTheme="minorHAnsi" w:eastAsia="Calibri" w:hAnsiTheme="minorHAnsi" w:cstheme="minorHAnsi"/>
          <w:noProof/>
          <w:color w:val="000000"/>
          <w:kern w:val="0"/>
          <w:sz w:val="22"/>
          <w:szCs w:val="22"/>
          <w:lang w:val="es-ES" w:eastAsia="en-US" w:bidi="ar-SA"/>
        </w:rPr>
        <w:t xml:space="preserve"> proceda, como parte de una consideración más amplia </w:t>
      </w:r>
      <w:r w:rsidR="00066C19" w:rsidRPr="00E2468B">
        <w:rPr>
          <w:rFonts w:asciiTheme="minorHAnsi" w:eastAsia="Calibri" w:hAnsiTheme="minorHAnsi" w:cstheme="minorHAnsi"/>
          <w:noProof/>
          <w:color w:val="000000"/>
          <w:kern w:val="0"/>
          <w:sz w:val="22"/>
          <w:szCs w:val="22"/>
          <w:lang w:val="es-ES" w:eastAsia="en-US" w:bidi="ar-SA"/>
        </w:rPr>
        <w:t>del manejo</w:t>
      </w:r>
      <w:r w:rsidRPr="00E2468B">
        <w:rPr>
          <w:rFonts w:asciiTheme="minorHAnsi" w:eastAsia="Calibri" w:hAnsiTheme="minorHAnsi" w:cstheme="minorHAnsi"/>
          <w:noProof/>
          <w:color w:val="000000"/>
          <w:kern w:val="0"/>
          <w:sz w:val="22"/>
          <w:szCs w:val="22"/>
          <w:lang w:val="es-ES" w:eastAsia="en-US" w:bidi="ar-SA"/>
        </w:rPr>
        <w:t xml:space="preserve"> del agua a escala de paisaje, como se destacó durante el Foro Mundial de los Paisajes convocado por las Naciones Unidas en diciembre de 2017;</w:t>
      </w:r>
      <w:bookmarkEnd w:id="1"/>
    </w:p>
    <w:p w14:paraId="394FF29F" w14:textId="77777777" w:rsidR="00F73AAA" w:rsidRPr="00E2468B" w:rsidRDefault="00F73AAA" w:rsidP="00F73AAA">
      <w:pPr>
        <w:pStyle w:val="ListParagraph"/>
        <w:rPr>
          <w:rFonts w:asciiTheme="minorHAnsi" w:eastAsia="Calibri" w:hAnsiTheme="minorHAnsi" w:cstheme="minorHAnsi"/>
          <w:noProof/>
          <w:color w:val="000000"/>
          <w:kern w:val="0"/>
          <w:sz w:val="22"/>
          <w:szCs w:val="22"/>
          <w:lang w:val="es-ES" w:eastAsia="en-US" w:bidi="ar-SA"/>
        </w:rPr>
      </w:pPr>
    </w:p>
    <w:p w14:paraId="5461719A" w14:textId="6C68E630" w:rsidR="00F73AAA" w:rsidRPr="00E2468B" w:rsidRDefault="00F73AAA" w:rsidP="00F73AAA">
      <w:pPr>
        <w:pStyle w:val="ListParagraph"/>
        <w:numPr>
          <w:ilvl w:val="0"/>
          <w:numId w:val="12"/>
        </w:numPr>
        <w:autoSpaceDE w:val="0"/>
        <w:autoSpaceDN w:val="0"/>
        <w:adjustRightInd w:val="0"/>
        <w:rPr>
          <w:rFonts w:asciiTheme="minorHAnsi" w:eastAsia="Calibri" w:hAnsiTheme="minorHAnsi" w:cstheme="minorHAnsi"/>
          <w:noProof/>
          <w:color w:val="000000"/>
          <w:kern w:val="0"/>
          <w:sz w:val="22"/>
          <w:szCs w:val="22"/>
          <w:lang w:val="es-ES" w:eastAsia="en-US" w:bidi="ar-SA"/>
        </w:rPr>
      </w:pPr>
      <w:r w:rsidRPr="00E2468B">
        <w:rPr>
          <w:rFonts w:asciiTheme="minorHAnsi" w:eastAsia="Calibri" w:hAnsiTheme="minorHAnsi" w:cstheme="minorHAnsi"/>
          <w:noProof/>
          <w:color w:val="000000"/>
          <w:kern w:val="0"/>
          <w:sz w:val="22"/>
          <w:szCs w:val="22"/>
          <w:lang w:val="es-ES" w:eastAsia="en-US" w:bidi="ar-SA"/>
        </w:rPr>
        <w:t>ACOGIENDO CON BENEPLÁCITO los esfuerzos de las Partes Contratantes que informan sobre proyectos de restauración de turberas y las organizaciones internacionales y nacionales que financian y ejecutan dichos proyectos; y</w:t>
      </w:r>
    </w:p>
    <w:p w14:paraId="43627147" w14:textId="77777777" w:rsidR="00F73AAA" w:rsidRPr="00E2468B" w:rsidRDefault="00F73AAA" w:rsidP="00F73AAA">
      <w:pPr>
        <w:pStyle w:val="ListParagraph"/>
        <w:rPr>
          <w:rFonts w:asciiTheme="minorHAnsi" w:eastAsia="Calibri" w:hAnsiTheme="minorHAnsi" w:cstheme="minorHAnsi"/>
          <w:noProof/>
          <w:color w:val="000000"/>
          <w:kern w:val="0"/>
          <w:sz w:val="22"/>
          <w:szCs w:val="22"/>
          <w:lang w:val="es-ES" w:eastAsia="en-US" w:bidi="ar-SA"/>
        </w:rPr>
      </w:pPr>
    </w:p>
    <w:p w14:paraId="39E28DB0" w14:textId="77F1D162" w:rsidR="00F73AAA" w:rsidRPr="00E2468B" w:rsidRDefault="00F73AAA" w:rsidP="00F73AAA">
      <w:pPr>
        <w:pStyle w:val="ListParagraph"/>
        <w:numPr>
          <w:ilvl w:val="0"/>
          <w:numId w:val="12"/>
        </w:numPr>
        <w:autoSpaceDE w:val="0"/>
        <w:autoSpaceDN w:val="0"/>
        <w:adjustRightInd w:val="0"/>
        <w:rPr>
          <w:rFonts w:asciiTheme="minorHAnsi" w:eastAsia="Calibri" w:hAnsiTheme="minorHAnsi" w:cstheme="minorHAnsi"/>
          <w:noProof/>
          <w:color w:val="000000"/>
          <w:kern w:val="0"/>
          <w:sz w:val="22"/>
          <w:szCs w:val="22"/>
          <w:lang w:val="es-ES" w:eastAsia="en-US" w:bidi="ar-SA"/>
        </w:rPr>
      </w:pPr>
      <w:r w:rsidRPr="00E2468B">
        <w:rPr>
          <w:rFonts w:asciiTheme="minorHAnsi" w:eastAsia="Calibri" w:hAnsiTheme="minorHAnsi" w:cstheme="minorHAnsi"/>
          <w:noProof/>
          <w:color w:val="000000"/>
          <w:kern w:val="0"/>
          <w:sz w:val="22"/>
          <w:szCs w:val="22"/>
          <w:lang w:val="es-ES" w:eastAsia="en-US" w:bidi="ar-SA"/>
        </w:rPr>
        <w:t xml:space="preserve">RECONOCIENDO el informe temático de evaluación de 2018 sobre </w:t>
      </w:r>
      <w:r w:rsidRPr="00E2468B">
        <w:rPr>
          <w:rFonts w:asciiTheme="minorHAnsi" w:eastAsia="Calibri" w:hAnsiTheme="minorHAnsi" w:cstheme="minorHAnsi"/>
          <w:i/>
          <w:noProof/>
          <w:color w:val="000000"/>
          <w:kern w:val="0"/>
          <w:sz w:val="22"/>
          <w:szCs w:val="22"/>
          <w:lang w:val="es-ES" w:eastAsia="en-US" w:bidi="ar-SA"/>
        </w:rPr>
        <w:t>La</w:t>
      </w:r>
      <w:r w:rsidRPr="00E2468B">
        <w:rPr>
          <w:rFonts w:asciiTheme="minorHAnsi" w:eastAsia="Calibri" w:hAnsiTheme="minorHAnsi" w:cstheme="minorHAnsi"/>
          <w:noProof/>
          <w:color w:val="000000"/>
          <w:kern w:val="0"/>
          <w:sz w:val="22"/>
          <w:szCs w:val="22"/>
          <w:lang w:val="es-ES" w:eastAsia="en-US" w:bidi="ar-SA"/>
        </w:rPr>
        <w:t xml:space="preserve"> </w:t>
      </w:r>
      <w:r w:rsidRPr="00E2468B">
        <w:rPr>
          <w:rFonts w:asciiTheme="minorHAnsi" w:eastAsia="Calibri" w:hAnsiTheme="minorHAnsi" w:cstheme="minorHAnsi"/>
          <w:i/>
          <w:noProof/>
          <w:color w:val="000000"/>
          <w:kern w:val="0"/>
          <w:sz w:val="22"/>
          <w:szCs w:val="22"/>
          <w:lang w:val="es-ES" w:eastAsia="en-US" w:bidi="ar-SA"/>
        </w:rPr>
        <w:t xml:space="preserve">degradación y la restauración del suelo </w:t>
      </w:r>
      <w:r w:rsidRPr="00E2468B">
        <w:rPr>
          <w:rFonts w:asciiTheme="minorHAnsi" w:eastAsia="Calibri" w:hAnsiTheme="minorHAnsi" w:cstheme="minorHAnsi"/>
          <w:noProof/>
          <w:color w:val="000000"/>
          <w:kern w:val="0"/>
          <w:sz w:val="22"/>
          <w:szCs w:val="22"/>
          <w:lang w:val="es-ES" w:eastAsia="en-US" w:bidi="ar-SA"/>
        </w:rPr>
        <w:t>de la Plataforma Intergubernamental Científico-Normativa sobre Diversidad Biológica y Servicios de los Ecosistemas, que afirma que la degradación del suelo se está agravando en todo el mundo y actualmente se encuentra en un nivel crítico que socava el bienestar de 3.200</w:t>
      </w:r>
      <w:r w:rsidR="001A3928" w:rsidRPr="00E2468B">
        <w:rPr>
          <w:rFonts w:asciiTheme="minorHAnsi" w:eastAsia="Calibri" w:hAnsiTheme="minorHAnsi" w:cstheme="minorHAnsi"/>
          <w:noProof/>
          <w:color w:val="000000"/>
          <w:kern w:val="0"/>
          <w:sz w:val="22"/>
          <w:szCs w:val="22"/>
          <w:lang w:val="es-ES" w:eastAsia="en-US" w:bidi="ar-SA"/>
        </w:rPr>
        <w:t xml:space="preserve"> millones de</w:t>
      </w:r>
      <w:r w:rsidRPr="00E2468B">
        <w:rPr>
          <w:rFonts w:asciiTheme="minorHAnsi" w:eastAsia="Calibri" w:hAnsiTheme="minorHAnsi" w:cstheme="minorHAnsi"/>
          <w:noProof/>
          <w:color w:val="000000"/>
          <w:kern w:val="0"/>
          <w:sz w:val="22"/>
          <w:szCs w:val="22"/>
          <w:lang w:val="es-ES" w:eastAsia="en-US" w:bidi="ar-SA"/>
        </w:rPr>
        <w:t xml:space="preserve"> personas;</w:t>
      </w:r>
    </w:p>
    <w:p w14:paraId="6327A20C" w14:textId="77777777" w:rsidR="00665D90" w:rsidRPr="00E2468B" w:rsidRDefault="00665D90" w:rsidP="00B67BC6">
      <w:pPr>
        <w:autoSpaceDE w:val="0"/>
        <w:autoSpaceDN w:val="0"/>
        <w:adjustRightInd w:val="0"/>
        <w:ind w:left="426" w:hanging="426"/>
        <w:jc w:val="center"/>
        <w:rPr>
          <w:rFonts w:asciiTheme="minorHAnsi" w:eastAsia="Calibri" w:hAnsiTheme="minorHAnsi" w:cstheme="minorHAnsi"/>
          <w:noProof/>
          <w:color w:val="000000"/>
          <w:kern w:val="0"/>
          <w:sz w:val="22"/>
          <w:szCs w:val="22"/>
          <w:lang w:val="es-ES" w:eastAsia="en-US" w:bidi="ar-SA"/>
        </w:rPr>
      </w:pPr>
    </w:p>
    <w:p w14:paraId="166E9278" w14:textId="7E31C2B2" w:rsidR="0024162C" w:rsidRPr="00E2468B" w:rsidRDefault="007368D3" w:rsidP="00B67BC6">
      <w:pPr>
        <w:autoSpaceDE w:val="0"/>
        <w:autoSpaceDN w:val="0"/>
        <w:adjustRightInd w:val="0"/>
        <w:ind w:left="426" w:hanging="426"/>
        <w:jc w:val="center"/>
        <w:rPr>
          <w:rFonts w:asciiTheme="minorHAnsi" w:eastAsia="Calibri" w:hAnsiTheme="minorHAnsi" w:cstheme="minorHAnsi"/>
          <w:noProof/>
          <w:color w:val="000000"/>
          <w:kern w:val="0"/>
          <w:sz w:val="22"/>
          <w:szCs w:val="22"/>
          <w:lang w:val="es-ES" w:eastAsia="en-US" w:bidi="ar-SA"/>
        </w:rPr>
      </w:pPr>
      <w:r w:rsidRPr="00E2468B">
        <w:rPr>
          <w:rFonts w:asciiTheme="minorHAnsi" w:eastAsia="Calibri" w:hAnsiTheme="minorHAnsi" w:cstheme="minorHAnsi"/>
          <w:noProof/>
          <w:color w:val="000000"/>
          <w:kern w:val="0"/>
          <w:sz w:val="22"/>
          <w:szCs w:val="22"/>
          <w:lang w:val="es-ES" w:eastAsia="en-US" w:bidi="ar-SA"/>
        </w:rPr>
        <w:t>LA CONFERENCIA DE LAS PARTES CONTRATANTES</w:t>
      </w:r>
    </w:p>
    <w:p w14:paraId="342E6F8E" w14:textId="77777777" w:rsidR="00F5494C" w:rsidRPr="00E2468B" w:rsidRDefault="00F5494C" w:rsidP="00F5494C">
      <w:pPr>
        <w:ind w:left="0" w:firstLine="0"/>
        <w:rPr>
          <w:rFonts w:asciiTheme="minorHAnsi" w:eastAsia="Calibri" w:hAnsiTheme="minorHAnsi" w:cstheme="minorHAnsi"/>
          <w:noProof/>
          <w:color w:val="000000"/>
          <w:kern w:val="0"/>
          <w:sz w:val="22"/>
          <w:szCs w:val="22"/>
          <w:lang w:val="es-ES" w:eastAsia="en-US" w:bidi="ar-SA"/>
        </w:rPr>
      </w:pPr>
    </w:p>
    <w:p w14:paraId="11D11612" w14:textId="7604547D" w:rsidR="00F5494C" w:rsidRPr="00E2468B" w:rsidRDefault="00F5494C" w:rsidP="00066C19">
      <w:pPr>
        <w:pStyle w:val="ListParagraph"/>
        <w:numPr>
          <w:ilvl w:val="0"/>
          <w:numId w:val="12"/>
        </w:numPr>
        <w:rPr>
          <w:rFonts w:asciiTheme="minorHAnsi" w:eastAsia="Calibri" w:hAnsiTheme="minorHAnsi" w:cstheme="minorHAnsi"/>
          <w:noProof/>
          <w:color w:val="000000"/>
          <w:kern w:val="0"/>
          <w:sz w:val="22"/>
          <w:szCs w:val="22"/>
          <w:lang w:val="es-ES" w:eastAsia="en-US" w:bidi="ar-SA"/>
        </w:rPr>
      </w:pPr>
      <w:r w:rsidRPr="00E2468B">
        <w:rPr>
          <w:rFonts w:asciiTheme="minorHAnsi" w:eastAsia="Calibri" w:hAnsiTheme="minorHAnsi" w:cstheme="minorHAnsi"/>
          <w:noProof/>
          <w:color w:val="000000"/>
          <w:kern w:val="0"/>
          <w:sz w:val="22"/>
          <w:szCs w:val="22"/>
          <w:lang w:val="es-ES" w:eastAsia="en-US" w:bidi="ar-SA"/>
        </w:rPr>
        <w:t>INSTA a las Partes Contratantes a que informen sobre los progresos realizados en relación con las Resoluciones VIII.7 y XII.11;</w:t>
      </w:r>
    </w:p>
    <w:p w14:paraId="5A0597E6" w14:textId="77777777" w:rsidR="00066C19" w:rsidRPr="00E2468B" w:rsidRDefault="00066C19" w:rsidP="00F5494C">
      <w:pPr>
        <w:ind w:left="0" w:firstLine="0"/>
        <w:rPr>
          <w:rFonts w:asciiTheme="minorHAnsi" w:eastAsia="Calibri" w:hAnsiTheme="minorHAnsi" w:cstheme="minorHAnsi"/>
          <w:noProof/>
          <w:color w:val="000000"/>
          <w:kern w:val="0"/>
          <w:sz w:val="22"/>
          <w:szCs w:val="22"/>
          <w:lang w:val="es-ES" w:eastAsia="en-US" w:bidi="ar-SA"/>
        </w:rPr>
      </w:pPr>
    </w:p>
    <w:p w14:paraId="216366B6" w14:textId="2B1543F4" w:rsidR="00D31F05" w:rsidRPr="00E2468B" w:rsidRDefault="00066C19" w:rsidP="00D31F05">
      <w:pPr>
        <w:pStyle w:val="ListParagraph"/>
        <w:numPr>
          <w:ilvl w:val="0"/>
          <w:numId w:val="12"/>
        </w:numPr>
        <w:rPr>
          <w:rFonts w:asciiTheme="minorHAnsi" w:eastAsia="Calibri" w:hAnsiTheme="minorHAnsi" w:cstheme="minorHAnsi"/>
          <w:noProof/>
          <w:color w:val="000000"/>
          <w:kern w:val="0"/>
          <w:sz w:val="22"/>
          <w:szCs w:val="22"/>
          <w:lang w:val="es-ES" w:eastAsia="en-US" w:bidi="ar-SA"/>
        </w:rPr>
      </w:pPr>
      <w:r w:rsidRPr="00E2468B">
        <w:rPr>
          <w:rFonts w:asciiTheme="minorHAnsi" w:eastAsia="Calibri" w:hAnsiTheme="minorHAnsi" w:cstheme="minorHAnsi"/>
          <w:noProof/>
          <w:color w:val="000000"/>
          <w:kern w:val="0"/>
          <w:sz w:val="22"/>
          <w:szCs w:val="22"/>
          <w:lang w:val="es-ES" w:eastAsia="en-US" w:bidi="ar-SA"/>
        </w:rPr>
        <w:t xml:space="preserve">ALIENTA a las Partes Contratantes a conservar las turberas existentes (Resolución VIII.17, </w:t>
      </w:r>
      <w:r w:rsidRPr="00E2468B">
        <w:rPr>
          <w:rFonts w:asciiTheme="minorHAnsi" w:eastAsia="Calibri" w:hAnsiTheme="minorHAnsi" w:cstheme="minorHAnsi"/>
          <w:i/>
          <w:noProof/>
          <w:color w:val="000000"/>
          <w:kern w:val="0"/>
          <w:sz w:val="22"/>
          <w:szCs w:val="22"/>
          <w:lang w:val="es-ES" w:eastAsia="en-US" w:bidi="ar-SA"/>
        </w:rPr>
        <w:t>Lineamientos para la acción mundial sobre las turberas</w:t>
      </w:r>
      <w:r w:rsidRPr="00E2468B">
        <w:rPr>
          <w:rFonts w:asciiTheme="minorHAnsi" w:eastAsia="Calibri" w:hAnsiTheme="minorHAnsi" w:cstheme="minorHAnsi"/>
          <w:noProof/>
          <w:color w:val="000000"/>
          <w:kern w:val="0"/>
          <w:sz w:val="22"/>
          <w:szCs w:val="22"/>
          <w:lang w:val="es-ES" w:eastAsia="en-US" w:bidi="ar-SA"/>
        </w:rPr>
        <w:t>) y otros hábitats de turberas y</w:t>
      </w:r>
      <w:r w:rsidR="00D31F05" w:rsidRPr="00E2468B">
        <w:rPr>
          <w:rFonts w:asciiTheme="minorHAnsi" w:eastAsia="Calibri" w:hAnsiTheme="minorHAnsi" w:cstheme="minorHAnsi"/>
          <w:noProof/>
          <w:color w:val="000000"/>
          <w:kern w:val="0"/>
          <w:sz w:val="22"/>
          <w:szCs w:val="22"/>
          <w:lang w:val="es-ES" w:eastAsia="en-US" w:bidi="ar-SA"/>
        </w:rPr>
        <w:t xml:space="preserve"> </w:t>
      </w:r>
      <w:r w:rsidRPr="00E2468B">
        <w:rPr>
          <w:rFonts w:asciiTheme="minorHAnsi" w:eastAsia="Calibri" w:hAnsiTheme="minorHAnsi" w:cstheme="minorHAnsi"/>
          <w:noProof/>
          <w:color w:val="000000"/>
          <w:kern w:val="0"/>
          <w:sz w:val="22"/>
          <w:szCs w:val="22"/>
          <w:lang w:val="es-ES" w:eastAsia="en-US" w:bidi="ar-SA"/>
        </w:rPr>
        <w:t>restaurar las turberas degradadas en su territorio para contribuir a la mitigación del cambio climático y la adaptación a este y restaurar los valores de la biodiversidad;</w:t>
      </w:r>
    </w:p>
    <w:p w14:paraId="1C8D71A8" w14:textId="77777777" w:rsidR="00D31F05" w:rsidRPr="00E2468B" w:rsidRDefault="00D31F05" w:rsidP="00D31F05">
      <w:pPr>
        <w:ind w:left="0" w:firstLine="0"/>
        <w:rPr>
          <w:rFonts w:asciiTheme="minorHAnsi" w:eastAsia="Calibri" w:hAnsiTheme="minorHAnsi" w:cstheme="minorHAnsi"/>
          <w:noProof/>
          <w:color w:val="000000"/>
          <w:kern w:val="0"/>
          <w:sz w:val="22"/>
          <w:szCs w:val="22"/>
          <w:lang w:val="es-ES" w:eastAsia="en-US" w:bidi="ar-SA"/>
        </w:rPr>
      </w:pPr>
    </w:p>
    <w:p w14:paraId="681FE42E" w14:textId="2E75F6FB" w:rsidR="00D31F05" w:rsidRPr="00E2468B" w:rsidRDefault="00D31F05" w:rsidP="00D31F05">
      <w:pPr>
        <w:pStyle w:val="ListParagraph"/>
        <w:numPr>
          <w:ilvl w:val="0"/>
          <w:numId w:val="12"/>
        </w:numPr>
        <w:rPr>
          <w:rFonts w:asciiTheme="minorHAnsi" w:eastAsia="Calibri" w:hAnsiTheme="minorHAnsi" w:cstheme="minorHAnsi"/>
          <w:noProof/>
          <w:color w:val="000000"/>
          <w:kern w:val="0"/>
          <w:sz w:val="22"/>
          <w:szCs w:val="22"/>
          <w:lang w:val="es-ES" w:eastAsia="en-US" w:bidi="ar-SA"/>
        </w:rPr>
      </w:pPr>
      <w:r w:rsidRPr="00E2468B">
        <w:rPr>
          <w:rFonts w:asciiTheme="minorHAnsi" w:eastAsia="Calibri" w:hAnsiTheme="minorHAnsi" w:cstheme="minorHAnsi"/>
          <w:noProof/>
          <w:color w:val="000000"/>
          <w:kern w:val="0"/>
          <w:sz w:val="22"/>
          <w:szCs w:val="22"/>
          <w:lang w:val="es-ES" w:eastAsia="en-US" w:bidi="ar-SA"/>
        </w:rPr>
        <w:t>ALIENTA a las Partes Contratantes a que observen y utilicen, según proceda, la recopilación de experiencias sobre</w:t>
      </w:r>
      <w:r w:rsidR="00F5494C" w:rsidRPr="00E2468B">
        <w:rPr>
          <w:rFonts w:asciiTheme="minorHAnsi" w:eastAsia="Calibri" w:hAnsiTheme="minorHAnsi" w:cstheme="minorHAnsi"/>
          <w:noProof/>
          <w:color w:val="000000"/>
          <w:kern w:val="0"/>
          <w:sz w:val="22"/>
          <w:szCs w:val="22"/>
          <w:lang w:val="es-ES" w:eastAsia="en-US" w:bidi="ar-SA"/>
        </w:rPr>
        <w:t xml:space="preserve"> la</w:t>
      </w:r>
      <w:r w:rsidRPr="00E2468B">
        <w:rPr>
          <w:rFonts w:asciiTheme="minorHAnsi" w:eastAsia="Calibri" w:hAnsiTheme="minorHAnsi" w:cstheme="minorHAnsi"/>
          <w:noProof/>
          <w:color w:val="000000"/>
          <w:kern w:val="0"/>
          <w:sz w:val="22"/>
          <w:szCs w:val="22"/>
          <w:lang w:val="es-ES" w:eastAsia="en-US" w:bidi="ar-SA"/>
        </w:rPr>
        <w:t xml:space="preserve"> restauración de turberas y los métodos de rehumidificación</w:t>
      </w:r>
      <w:r w:rsidR="00F5494C" w:rsidRPr="00E2468B">
        <w:rPr>
          <w:rFonts w:asciiTheme="minorHAnsi" w:eastAsia="Calibri" w:hAnsiTheme="minorHAnsi" w:cstheme="minorHAnsi"/>
          <w:noProof/>
          <w:color w:val="000000"/>
          <w:kern w:val="0"/>
          <w:sz w:val="22"/>
          <w:szCs w:val="22"/>
          <w:lang w:val="es-ES" w:eastAsia="en-US" w:bidi="ar-SA"/>
        </w:rPr>
        <w:t>, principalmente</w:t>
      </w:r>
      <w:r w:rsidR="004E1938" w:rsidRPr="00E2468B">
        <w:rPr>
          <w:rFonts w:asciiTheme="minorHAnsi" w:eastAsia="Calibri" w:hAnsiTheme="minorHAnsi" w:cstheme="minorHAnsi"/>
          <w:noProof/>
          <w:color w:val="000000"/>
          <w:kern w:val="0"/>
          <w:sz w:val="22"/>
          <w:szCs w:val="22"/>
          <w:lang w:val="es-ES" w:eastAsia="en-US" w:bidi="ar-SA"/>
        </w:rPr>
        <w:t xml:space="preserve"> de turberas ácidas de los países nórdicos, preparada</w:t>
      </w:r>
      <w:r w:rsidRPr="00E2468B">
        <w:rPr>
          <w:rFonts w:asciiTheme="minorHAnsi" w:eastAsia="Calibri" w:hAnsiTheme="minorHAnsi" w:cstheme="minorHAnsi"/>
          <w:noProof/>
          <w:color w:val="000000"/>
          <w:kern w:val="0"/>
          <w:sz w:val="22"/>
          <w:szCs w:val="22"/>
          <w:lang w:val="es-ES" w:eastAsia="en-US" w:bidi="ar-SA"/>
        </w:rPr>
        <w:t xml:space="preserve"> por el</w:t>
      </w:r>
      <w:r w:rsidR="004E1938" w:rsidRPr="00E2468B">
        <w:rPr>
          <w:rFonts w:asciiTheme="minorHAnsi" w:eastAsia="Calibri" w:hAnsiTheme="minorHAnsi" w:cstheme="minorHAnsi"/>
          <w:noProof/>
          <w:color w:val="000000"/>
          <w:kern w:val="0"/>
          <w:sz w:val="22"/>
          <w:szCs w:val="22"/>
          <w:lang w:val="es-ES" w:eastAsia="en-US" w:bidi="ar-SA"/>
        </w:rPr>
        <w:t xml:space="preserve"> Grupo de Examen Científico y Técnico</w:t>
      </w:r>
      <w:r w:rsidRPr="00E2468B">
        <w:rPr>
          <w:rFonts w:asciiTheme="minorHAnsi" w:eastAsia="Calibri" w:hAnsiTheme="minorHAnsi" w:cstheme="minorHAnsi"/>
          <w:noProof/>
          <w:color w:val="000000"/>
          <w:kern w:val="0"/>
          <w:sz w:val="22"/>
          <w:szCs w:val="22"/>
          <w:lang w:val="es-ES" w:eastAsia="en-US" w:bidi="ar-SA"/>
        </w:rPr>
        <w:t xml:space="preserve"> </w:t>
      </w:r>
      <w:r w:rsidR="004E1938" w:rsidRPr="00E2468B">
        <w:rPr>
          <w:rFonts w:asciiTheme="minorHAnsi" w:eastAsia="Calibri" w:hAnsiTheme="minorHAnsi" w:cstheme="minorHAnsi"/>
          <w:noProof/>
          <w:color w:val="000000"/>
          <w:kern w:val="0"/>
          <w:sz w:val="22"/>
          <w:szCs w:val="22"/>
          <w:lang w:val="es-ES" w:eastAsia="en-US" w:bidi="ar-SA"/>
        </w:rPr>
        <w:t>(</w:t>
      </w:r>
      <w:r w:rsidRPr="00E2468B">
        <w:rPr>
          <w:rFonts w:asciiTheme="minorHAnsi" w:eastAsia="Calibri" w:hAnsiTheme="minorHAnsi" w:cstheme="minorHAnsi"/>
          <w:noProof/>
          <w:color w:val="000000"/>
          <w:kern w:val="0"/>
          <w:sz w:val="22"/>
          <w:szCs w:val="22"/>
          <w:lang w:val="es-ES" w:eastAsia="en-US" w:bidi="ar-SA"/>
        </w:rPr>
        <w:t>GECT</w:t>
      </w:r>
      <w:r w:rsidR="004E1938" w:rsidRPr="00E2468B">
        <w:rPr>
          <w:rFonts w:asciiTheme="minorHAnsi" w:eastAsia="Calibri" w:hAnsiTheme="minorHAnsi" w:cstheme="minorHAnsi"/>
          <w:noProof/>
          <w:color w:val="000000"/>
          <w:kern w:val="0"/>
          <w:sz w:val="22"/>
          <w:szCs w:val="22"/>
          <w:lang w:val="es-ES" w:eastAsia="en-US" w:bidi="ar-SA"/>
        </w:rPr>
        <w:t>)</w:t>
      </w:r>
      <w:r w:rsidRPr="00E2468B">
        <w:rPr>
          <w:rFonts w:asciiTheme="minorHAnsi" w:eastAsia="Calibri" w:hAnsiTheme="minorHAnsi" w:cstheme="minorHAnsi"/>
          <w:noProof/>
          <w:color w:val="000000"/>
          <w:kern w:val="0"/>
          <w:sz w:val="22"/>
          <w:szCs w:val="22"/>
          <w:lang w:val="es-ES" w:eastAsia="en-US" w:bidi="ar-SA"/>
        </w:rPr>
        <w:t xml:space="preserve"> y </w:t>
      </w:r>
      <w:r w:rsidR="004E1938" w:rsidRPr="00E2468B">
        <w:rPr>
          <w:rFonts w:asciiTheme="minorHAnsi" w:eastAsia="Calibri" w:hAnsiTheme="minorHAnsi" w:cstheme="minorHAnsi"/>
          <w:noProof/>
          <w:color w:val="000000"/>
          <w:kern w:val="0"/>
          <w:sz w:val="22"/>
          <w:szCs w:val="22"/>
          <w:lang w:val="es-ES" w:eastAsia="en-US" w:bidi="ar-SA"/>
        </w:rPr>
        <w:t>publicada</w:t>
      </w:r>
      <w:r w:rsidRPr="00E2468B">
        <w:rPr>
          <w:rFonts w:asciiTheme="minorHAnsi" w:eastAsia="Calibri" w:hAnsiTheme="minorHAnsi" w:cstheme="minorHAnsi"/>
          <w:noProof/>
          <w:color w:val="000000"/>
          <w:kern w:val="0"/>
          <w:sz w:val="22"/>
          <w:szCs w:val="22"/>
          <w:lang w:val="es-ES" w:eastAsia="en-US" w:bidi="ar-SA"/>
        </w:rPr>
        <w:t xml:space="preserve"> en un Informe Técnico de Ramsar</w:t>
      </w:r>
      <w:r w:rsidR="001A3928" w:rsidRPr="00E2468B">
        <w:rPr>
          <w:rFonts w:asciiTheme="minorHAnsi" w:eastAsia="Calibri" w:hAnsiTheme="minorHAnsi" w:cstheme="minorHAnsi"/>
          <w:noProof/>
          <w:color w:val="000000"/>
          <w:kern w:val="0"/>
          <w:sz w:val="22"/>
          <w:szCs w:val="22"/>
          <w:lang w:val="es-ES" w:eastAsia="en-US" w:bidi="ar-SA"/>
        </w:rPr>
        <w:t>;</w:t>
      </w:r>
      <w:r w:rsidRPr="00E2468B">
        <w:rPr>
          <w:rFonts w:asciiTheme="minorHAnsi" w:eastAsia="Calibri" w:hAnsiTheme="minorHAnsi" w:cstheme="minorHAnsi"/>
          <w:noProof/>
          <w:color w:val="000000"/>
          <w:kern w:val="0"/>
          <w:sz w:val="22"/>
          <w:szCs w:val="22"/>
          <w:lang w:val="es-ES" w:eastAsia="en-US" w:bidi="ar-SA"/>
        </w:rPr>
        <w:t xml:space="preserve"> </w:t>
      </w:r>
      <w:r w:rsidR="001A3928" w:rsidRPr="00E2468B">
        <w:rPr>
          <w:rFonts w:asciiTheme="minorHAnsi" w:eastAsia="Calibri" w:hAnsiTheme="minorHAnsi" w:cstheme="minorHAnsi"/>
          <w:noProof/>
          <w:color w:val="000000"/>
          <w:kern w:val="0"/>
          <w:sz w:val="22"/>
          <w:szCs w:val="22"/>
          <w:lang w:val="es-ES" w:eastAsia="en-US" w:bidi="ar-SA"/>
        </w:rPr>
        <w:t>aprendan</w:t>
      </w:r>
      <w:r w:rsidR="004E1938" w:rsidRPr="00E2468B">
        <w:rPr>
          <w:rFonts w:asciiTheme="minorHAnsi" w:eastAsia="Calibri" w:hAnsiTheme="minorHAnsi" w:cstheme="minorHAnsi"/>
          <w:noProof/>
          <w:color w:val="000000"/>
          <w:kern w:val="0"/>
          <w:sz w:val="22"/>
          <w:szCs w:val="22"/>
          <w:lang w:val="es-ES" w:eastAsia="en-US" w:bidi="ar-SA"/>
        </w:rPr>
        <w:t xml:space="preserve"> de los contextos locales o nacionales y </w:t>
      </w:r>
      <w:r w:rsidR="001A3928" w:rsidRPr="00E2468B">
        <w:rPr>
          <w:rFonts w:asciiTheme="minorHAnsi" w:eastAsia="Calibri" w:hAnsiTheme="minorHAnsi" w:cstheme="minorHAnsi"/>
          <w:noProof/>
          <w:color w:val="000000"/>
          <w:kern w:val="0"/>
          <w:sz w:val="22"/>
          <w:szCs w:val="22"/>
          <w:lang w:val="es-ES" w:eastAsia="en-US" w:bidi="ar-SA"/>
        </w:rPr>
        <w:t>se adapten</w:t>
      </w:r>
      <w:r w:rsidR="004E1938" w:rsidRPr="00E2468B">
        <w:rPr>
          <w:rFonts w:asciiTheme="minorHAnsi" w:eastAsia="Calibri" w:hAnsiTheme="minorHAnsi" w:cstheme="minorHAnsi"/>
          <w:noProof/>
          <w:color w:val="000000"/>
          <w:kern w:val="0"/>
          <w:sz w:val="22"/>
          <w:szCs w:val="22"/>
          <w:lang w:val="es-ES" w:eastAsia="en-US" w:bidi="ar-SA"/>
        </w:rPr>
        <w:t xml:space="preserve"> a estos, </w:t>
      </w:r>
      <w:r w:rsidR="000C0050" w:rsidRPr="00E2468B">
        <w:rPr>
          <w:rFonts w:asciiTheme="minorHAnsi" w:eastAsia="Calibri" w:hAnsiTheme="minorHAnsi" w:cstheme="minorHAnsi"/>
          <w:noProof/>
          <w:color w:val="000000"/>
          <w:kern w:val="0"/>
          <w:sz w:val="22"/>
          <w:szCs w:val="22"/>
          <w:lang w:val="es-ES" w:eastAsia="en-US" w:bidi="ar-SA"/>
        </w:rPr>
        <w:t>según</w:t>
      </w:r>
      <w:r w:rsidR="004E1938" w:rsidRPr="00E2468B">
        <w:rPr>
          <w:rFonts w:asciiTheme="minorHAnsi" w:eastAsia="Calibri" w:hAnsiTheme="minorHAnsi" w:cstheme="minorHAnsi"/>
          <w:noProof/>
          <w:color w:val="000000"/>
          <w:kern w:val="0"/>
          <w:sz w:val="22"/>
          <w:szCs w:val="22"/>
          <w:lang w:val="es-ES" w:eastAsia="en-US" w:bidi="ar-SA"/>
        </w:rPr>
        <w:t xml:space="preserve"> pro</w:t>
      </w:r>
      <w:r w:rsidR="000C0050" w:rsidRPr="00E2468B">
        <w:rPr>
          <w:rFonts w:asciiTheme="minorHAnsi" w:eastAsia="Calibri" w:hAnsiTheme="minorHAnsi" w:cstheme="minorHAnsi"/>
          <w:noProof/>
          <w:color w:val="000000"/>
          <w:kern w:val="0"/>
          <w:sz w:val="22"/>
          <w:szCs w:val="22"/>
          <w:lang w:val="es-ES" w:eastAsia="en-US" w:bidi="ar-SA"/>
        </w:rPr>
        <w:t>ceda</w:t>
      </w:r>
      <w:r w:rsidR="001A3928" w:rsidRPr="00E2468B">
        <w:rPr>
          <w:rFonts w:asciiTheme="minorHAnsi" w:eastAsia="Calibri" w:hAnsiTheme="minorHAnsi" w:cstheme="minorHAnsi"/>
          <w:noProof/>
          <w:color w:val="000000"/>
          <w:kern w:val="0"/>
          <w:sz w:val="22"/>
          <w:szCs w:val="22"/>
          <w:lang w:val="es-ES" w:eastAsia="en-US" w:bidi="ar-SA"/>
        </w:rPr>
        <w:t>;</w:t>
      </w:r>
      <w:r w:rsidR="004E1938" w:rsidRPr="00E2468B">
        <w:rPr>
          <w:rFonts w:asciiTheme="minorHAnsi" w:eastAsia="Calibri" w:hAnsiTheme="minorHAnsi" w:cstheme="minorHAnsi"/>
          <w:noProof/>
          <w:color w:val="000000"/>
          <w:kern w:val="0"/>
          <w:sz w:val="22"/>
          <w:szCs w:val="22"/>
          <w:lang w:val="es-ES" w:eastAsia="en-US" w:bidi="ar-SA"/>
        </w:rPr>
        <w:t xml:space="preserve"> y </w:t>
      </w:r>
      <w:r w:rsidR="001A3928" w:rsidRPr="00E2468B">
        <w:rPr>
          <w:rFonts w:asciiTheme="minorHAnsi" w:eastAsia="Calibri" w:hAnsiTheme="minorHAnsi" w:cstheme="minorHAnsi"/>
          <w:noProof/>
          <w:color w:val="000000"/>
          <w:kern w:val="0"/>
          <w:sz w:val="22"/>
          <w:szCs w:val="22"/>
          <w:lang w:val="es-ES" w:eastAsia="en-US" w:bidi="ar-SA"/>
        </w:rPr>
        <w:t>otorguen</w:t>
      </w:r>
      <w:r w:rsidR="004E1938" w:rsidRPr="00E2468B">
        <w:rPr>
          <w:rFonts w:asciiTheme="minorHAnsi" w:eastAsia="Calibri" w:hAnsiTheme="minorHAnsi" w:cstheme="minorHAnsi"/>
          <w:noProof/>
          <w:color w:val="000000"/>
          <w:kern w:val="0"/>
          <w:sz w:val="22"/>
          <w:szCs w:val="22"/>
          <w:lang w:val="es-ES" w:eastAsia="en-US" w:bidi="ar-SA"/>
        </w:rPr>
        <w:t xml:space="preserve"> al GECT un mandato para continuar el trabajo </w:t>
      </w:r>
      <w:r w:rsidR="000C0050" w:rsidRPr="00E2468B">
        <w:rPr>
          <w:rFonts w:asciiTheme="minorHAnsi" w:eastAsia="Calibri" w:hAnsiTheme="minorHAnsi" w:cstheme="minorHAnsi"/>
          <w:noProof/>
          <w:color w:val="000000"/>
          <w:kern w:val="0"/>
          <w:sz w:val="22"/>
          <w:szCs w:val="22"/>
          <w:lang w:val="es-ES" w:eastAsia="en-US" w:bidi="ar-SA"/>
        </w:rPr>
        <w:t>en</w:t>
      </w:r>
      <w:r w:rsidR="004E1938" w:rsidRPr="00E2468B">
        <w:rPr>
          <w:rFonts w:asciiTheme="minorHAnsi" w:eastAsia="Calibri" w:hAnsiTheme="minorHAnsi" w:cstheme="minorHAnsi"/>
          <w:noProof/>
          <w:color w:val="000000"/>
          <w:kern w:val="0"/>
          <w:sz w:val="22"/>
          <w:szCs w:val="22"/>
          <w:lang w:val="es-ES" w:eastAsia="en-US" w:bidi="ar-SA"/>
        </w:rPr>
        <w:t xml:space="preserve"> las demás zonas para </w:t>
      </w:r>
      <w:r w:rsidRPr="00E2468B">
        <w:rPr>
          <w:rFonts w:asciiTheme="minorHAnsi" w:eastAsia="Calibri" w:hAnsiTheme="minorHAnsi" w:cstheme="minorHAnsi"/>
          <w:noProof/>
          <w:color w:val="000000"/>
          <w:kern w:val="0"/>
          <w:sz w:val="22"/>
          <w:szCs w:val="22"/>
          <w:lang w:val="es-ES" w:eastAsia="en-US" w:bidi="ar-SA"/>
        </w:rPr>
        <w:t>apoyar la restauración de turberas en todo el mundo;</w:t>
      </w:r>
    </w:p>
    <w:p w14:paraId="4C078D0B" w14:textId="77777777" w:rsidR="00D31F05" w:rsidRPr="00E2468B" w:rsidRDefault="00D31F05" w:rsidP="00D31F05">
      <w:pPr>
        <w:ind w:left="0" w:firstLine="0"/>
        <w:rPr>
          <w:rFonts w:asciiTheme="minorHAnsi" w:eastAsia="Calibri" w:hAnsiTheme="minorHAnsi" w:cstheme="minorHAnsi"/>
          <w:noProof/>
          <w:color w:val="000000"/>
          <w:kern w:val="0"/>
          <w:sz w:val="22"/>
          <w:szCs w:val="22"/>
          <w:lang w:val="es-ES" w:eastAsia="en-US" w:bidi="ar-SA"/>
        </w:rPr>
      </w:pPr>
    </w:p>
    <w:p w14:paraId="71E6C301" w14:textId="25814A5B" w:rsidR="002A607C" w:rsidRPr="00E2468B" w:rsidRDefault="00D31F05" w:rsidP="002A607C">
      <w:pPr>
        <w:pStyle w:val="ListParagraph"/>
        <w:numPr>
          <w:ilvl w:val="0"/>
          <w:numId w:val="12"/>
        </w:numPr>
        <w:rPr>
          <w:rFonts w:asciiTheme="minorHAnsi" w:eastAsia="Calibri" w:hAnsiTheme="minorHAnsi" w:cstheme="minorHAnsi"/>
          <w:noProof/>
          <w:color w:val="000000"/>
          <w:kern w:val="0"/>
          <w:sz w:val="22"/>
          <w:szCs w:val="22"/>
          <w:lang w:val="es-ES" w:eastAsia="en-US" w:bidi="ar-SA"/>
        </w:rPr>
      </w:pPr>
      <w:r w:rsidRPr="00E2468B">
        <w:rPr>
          <w:rFonts w:asciiTheme="minorHAnsi" w:eastAsia="Calibri" w:hAnsiTheme="minorHAnsi" w:cstheme="minorHAnsi"/>
          <w:noProof/>
          <w:color w:val="000000"/>
          <w:kern w:val="0"/>
          <w:sz w:val="22"/>
          <w:szCs w:val="22"/>
          <w:lang w:val="es-ES" w:eastAsia="en-US" w:bidi="ar-SA"/>
        </w:rPr>
        <w:lastRenderedPageBreak/>
        <w:t xml:space="preserve">ALIENTA a las Partes Contratantes a que </w:t>
      </w:r>
      <w:r w:rsidR="00A3663E" w:rsidRPr="00E2468B">
        <w:rPr>
          <w:rFonts w:asciiTheme="minorHAnsi" w:eastAsia="Calibri" w:hAnsiTheme="minorHAnsi" w:cstheme="minorHAnsi"/>
          <w:noProof/>
          <w:color w:val="000000"/>
          <w:kern w:val="0"/>
          <w:sz w:val="22"/>
          <w:szCs w:val="22"/>
          <w:lang w:val="es-ES" w:eastAsia="en-US" w:bidi="ar-SA"/>
        </w:rPr>
        <w:t>consideren estimular</w:t>
      </w:r>
      <w:r w:rsidRPr="00E2468B">
        <w:rPr>
          <w:rFonts w:asciiTheme="minorHAnsi" w:eastAsia="Calibri" w:hAnsiTheme="minorHAnsi" w:cstheme="minorHAnsi"/>
          <w:noProof/>
          <w:color w:val="000000"/>
          <w:kern w:val="0"/>
          <w:sz w:val="22"/>
          <w:szCs w:val="22"/>
          <w:lang w:val="es-ES" w:eastAsia="en-US" w:bidi="ar-SA"/>
        </w:rPr>
        <w:t xml:space="preserve"> la transición</w:t>
      </w:r>
      <w:r w:rsidR="009D3214" w:rsidRPr="00E2468B">
        <w:rPr>
          <w:rFonts w:asciiTheme="minorHAnsi" w:eastAsia="Calibri" w:hAnsiTheme="minorHAnsi" w:cstheme="minorHAnsi"/>
          <w:noProof/>
          <w:color w:val="000000"/>
          <w:kern w:val="0"/>
          <w:sz w:val="22"/>
          <w:szCs w:val="22"/>
          <w:lang w:val="es-ES" w:eastAsia="en-US" w:bidi="ar-SA"/>
        </w:rPr>
        <w:t xml:space="preserve"> hacia a la paludicultura, en vez</w:t>
      </w:r>
      <w:r w:rsidRPr="00E2468B">
        <w:rPr>
          <w:rFonts w:asciiTheme="minorHAnsi" w:eastAsia="Calibri" w:hAnsiTheme="minorHAnsi" w:cstheme="minorHAnsi"/>
          <w:noProof/>
          <w:color w:val="000000"/>
          <w:kern w:val="0"/>
          <w:sz w:val="22"/>
          <w:szCs w:val="22"/>
          <w:lang w:val="es-ES" w:eastAsia="en-US" w:bidi="ar-SA"/>
        </w:rPr>
        <w:t xml:space="preserve"> </w:t>
      </w:r>
      <w:r w:rsidR="009D3214" w:rsidRPr="00E2468B">
        <w:rPr>
          <w:rFonts w:asciiTheme="minorHAnsi" w:eastAsia="Calibri" w:hAnsiTheme="minorHAnsi" w:cstheme="minorHAnsi"/>
          <w:noProof/>
          <w:color w:val="000000"/>
          <w:kern w:val="0"/>
          <w:sz w:val="22"/>
          <w:szCs w:val="22"/>
          <w:lang w:val="es-ES" w:eastAsia="en-US" w:bidi="ar-SA"/>
        </w:rPr>
        <w:t>de practicar la</w:t>
      </w:r>
      <w:r w:rsidRPr="00E2468B">
        <w:rPr>
          <w:rFonts w:asciiTheme="minorHAnsi" w:eastAsia="Calibri" w:hAnsiTheme="minorHAnsi" w:cstheme="minorHAnsi"/>
          <w:noProof/>
          <w:color w:val="000000"/>
          <w:kern w:val="0"/>
          <w:sz w:val="22"/>
          <w:szCs w:val="22"/>
          <w:lang w:val="es-ES" w:eastAsia="en-US" w:bidi="ar-SA"/>
        </w:rPr>
        <w:t xml:space="preserve"> agricultura y silvicultura en turberas </w:t>
      </w:r>
      <w:r w:rsidR="00122E1F" w:rsidRPr="00E2468B">
        <w:rPr>
          <w:rFonts w:asciiTheme="minorHAnsi" w:eastAsia="Calibri" w:hAnsiTheme="minorHAnsi" w:cstheme="minorHAnsi"/>
          <w:noProof/>
          <w:color w:val="000000"/>
          <w:kern w:val="0"/>
          <w:sz w:val="22"/>
          <w:szCs w:val="22"/>
          <w:lang w:val="es-ES" w:eastAsia="en-US" w:bidi="ar-SA"/>
        </w:rPr>
        <w:t>drenadas</w:t>
      </w:r>
      <w:r w:rsidR="00692F1E" w:rsidRPr="00E2468B">
        <w:rPr>
          <w:rFonts w:asciiTheme="minorHAnsi" w:eastAsia="Calibri" w:hAnsiTheme="minorHAnsi" w:cstheme="minorHAnsi"/>
          <w:noProof/>
          <w:color w:val="000000"/>
          <w:kern w:val="0"/>
          <w:sz w:val="22"/>
          <w:szCs w:val="22"/>
          <w:lang w:val="es-ES" w:eastAsia="en-US" w:bidi="ar-SA"/>
        </w:rPr>
        <w:t>;</w:t>
      </w:r>
      <w:r w:rsidR="00A3663E" w:rsidRPr="00E2468B">
        <w:rPr>
          <w:rFonts w:asciiTheme="minorHAnsi" w:eastAsia="Calibri" w:hAnsiTheme="minorHAnsi" w:cstheme="minorHAnsi"/>
          <w:noProof/>
          <w:color w:val="000000"/>
          <w:kern w:val="0"/>
          <w:sz w:val="22"/>
          <w:szCs w:val="22"/>
          <w:lang w:val="es-ES" w:eastAsia="en-US" w:bidi="ar-SA"/>
        </w:rPr>
        <w:t xml:space="preserve"> o la rehumidificación</w:t>
      </w:r>
      <w:r w:rsidR="00692F1E" w:rsidRPr="00E2468B">
        <w:rPr>
          <w:rFonts w:asciiTheme="minorHAnsi" w:eastAsia="Calibri" w:hAnsiTheme="minorHAnsi" w:cstheme="minorHAnsi"/>
          <w:noProof/>
          <w:color w:val="000000"/>
          <w:kern w:val="0"/>
          <w:sz w:val="22"/>
          <w:szCs w:val="22"/>
          <w:lang w:val="es-ES" w:eastAsia="en-US" w:bidi="ar-SA"/>
        </w:rPr>
        <w:t>, en vez de otros usos no sostenibles de las turberas, como el pastoreo excesivo y la construcción, entre otros, sobre todo en zonas áridas, semiáridas y de permafrost</w:t>
      </w:r>
      <w:r w:rsidRPr="00E2468B">
        <w:rPr>
          <w:rFonts w:asciiTheme="minorHAnsi" w:eastAsia="Calibri" w:hAnsiTheme="minorHAnsi" w:cstheme="minorHAnsi"/>
          <w:noProof/>
          <w:color w:val="000000"/>
          <w:kern w:val="0"/>
          <w:sz w:val="22"/>
          <w:szCs w:val="22"/>
          <w:lang w:val="es-ES" w:eastAsia="en-US" w:bidi="ar-SA"/>
        </w:rPr>
        <w:t>;</w:t>
      </w:r>
    </w:p>
    <w:p w14:paraId="27BFA2F2" w14:textId="77777777" w:rsidR="002A607C" w:rsidRPr="00E2468B" w:rsidRDefault="002A607C" w:rsidP="002A607C">
      <w:pPr>
        <w:ind w:left="0" w:firstLine="0"/>
        <w:rPr>
          <w:rFonts w:asciiTheme="minorHAnsi" w:eastAsia="Calibri" w:hAnsiTheme="minorHAnsi" w:cstheme="minorHAnsi"/>
          <w:noProof/>
          <w:color w:val="000000"/>
          <w:kern w:val="0"/>
          <w:sz w:val="22"/>
          <w:szCs w:val="22"/>
          <w:lang w:val="es-ES" w:eastAsia="en-US" w:bidi="ar-SA"/>
        </w:rPr>
      </w:pPr>
    </w:p>
    <w:p w14:paraId="184D019E" w14:textId="747C6B93" w:rsidR="00B67BC6" w:rsidRPr="00E2468B" w:rsidRDefault="002A607C" w:rsidP="002A607C">
      <w:pPr>
        <w:pStyle w:val="ListParagraph"/>
        <w:numPr>
          <w:ilvl w:val="0"/>
          <w:numId w:val="12"/>
        </w:numPr>
        <w:rPr>
          <w:rFonts w:asciiTheme="minorHAnsi" w:eastAsia="Calibri" w:hAnsiTheme="minorHAnsi" w:cstheme="minorHAnsi"/>
          <w:noProof/>
          <w:color w:val="000000"/>
          <w:kern w:val="0"/>
          <w:sz w:val="22"/>
          <w:szCs w:val="22"/>
          <w:lang w:val="es-ES" w:eastAsia="en-US" w:bidi="ar-SA"/>
        </w:rPr>
      </w:pPr>
      <w:r w:rsidRPr="00E2468B">
        <w:rPr>
          <w:rFonts w:asciiTheme="minorHAnsi" w:eastAsia="Calibri" w:hAnsiTheme="minorHAnsi" w:cstheme="minorHAnsi"/>
          <w:noProof/>
          <w:color w:val="000000"/>
          <w:kern w:val="0"/>
          <w:sz w:val="22"/>
          <w:szCs w:val="22"/>
          <w:lang w:val="es-ES" w:eastAsia="en-US" w:bidi="ar-SA"/>
        </w:rPr>
        <w:t xml:space="preserve">ALIENTA a las Partes Contratantes </w:t>
      </w:r>
      <w:r w:rsidR="00692F1E" w:rsidRPr="00E2468B">
        <w:rPr>
          <w:rFonts w:asciiTheme="minorHAnsi" w:eastAsia="Calibri" w:hAnsiTheme="minorHAnsi" w:cstheme="minorHAnsi"/>
          <w:noProof/>
          <w:color w:val="000000"/>
          <w:kern w:val="0"/>
          <w:sz w:val="22"/>
          <w:szCs w:val="22"/>
          <w:lang w:val="es-ES" w:eastAsia="en-US" w:bidi="ar-SA"/>
        </w:rPr>
        <w:t>a procurar</w:t>
      </w:r>
      <w:r w:rsidRPr="00E2468B">
        <w:rPr>
          <w:rFonts w:asciiTheme="minorHAnsi" w:eastAsia="Calibri" w:hAnsiTheme="minorHAnsi" w:cstheme="minorHAnsi"/>
          <w:noProof/>
          <w:color w:val="000000"/>
          <w:kern w:val="0"/>
          <w:sz w:val="22"/>
          <w:szCs w:val="22"/>
          <w:lang w:val="es-ES" w:eastAsia="en-US" w:bidi="ar-SA"/>
        </w:rPr>
        <w:t xml:space="preserve"> que la rehumidificación y la paludicul</w:t>
      </w:r>
      <w:r w:rsidR="00743FA0" w:rsidRPr="00E2468B">
        <w:rPr>
          <w:rFonts w:asciiTheme="minorHAnsi" w:eastAsia="Calibri" w:hAnsiTheme="minorHAnsi" w:cstheme="minorHAnsi"/>
          <w:noProof/>
          <w:color w:val="000000"/>
          <w:kern w:val="0"/>
          <w:sz w:val="22"/>
          <w:szCs w:val="22"/>
          <w:lang w:val="es-ES" w:eastAsia="en-US" w:bidi="ar-SA"/>
        </w:rPr>
        <w:t>tura se realicen cuando la palud</w:t>
      </w:r>
      <w:r w:rsidRPr="00E2468B">
        <w:rPr>
          <w:rFonts w:asciiTheme="minorHAnsi" w:eastAsia="Calibri" w:hAnsiTheme="minorHAnsi" w:cstheme="minorHAnsi"/>
          <w:noProof/>
          <w:color w:val="000000"/>
          <w:kern w:val="0"/>
          <w:sz w:val="22"/>
          <w:szCs w:val="22"/>
          <w:lang w:val="es-ES" w:eastAsia="en-US" w:bidi="ar-SA"/>
        </w:rPr>
        <w:t xml:space="preserve">icultura sea el mejor uso de la tierra para la mitigación del cambio climático y </w:t>
      </w:r>
      <w:r w:rsidR="009D3214" w:rsidRPr="00E2468B">
        <w:rPr>
          <w:rFonts w:asciiTheme="minorHAnsi" w:eastAsia="Calibri" w:hAnsiTheme="minorHAnsi" w:cstheme="minorHAnsi"/>
          <w:noProof/>
          <w:color w:val="000000"/>
          <w:kern w:val="0"/>
          <w:sz w:val="22"/>
          <w:szCs w:val="22"/>
          <w:lang w:val="es-ES" w:eastAsia="en-US" w:bidi="ar-SA"/>
        </w:rPr>
        <w:t xml:space="preserve">la </w:t>
      </w:r>
      <w:r w:rsidRPr="00E2468B">
        <w:rPr>
          <w:rFonts w:asciiTheme="minorHAnsi" w:eastAsia="Calibri" w:hAnsiTheme="minorHAnsi" w:cstheme="minorHAnsi"/>
          <w:noProof/>
          <w:color w:val="000000"/>
          <w:kern w:val="0"/>
          <w:sz w:val="22"/>
          <w:szCs w:val="22"/>
          <w:lang w:val="es-ES" w:eastAsia="en-US" w:bidi="ar-SA"/>
        </w:rPr>
        <w:t>adaptación a este, así como</w:t>
      </w:r>
      <w:r w:rsidR="00692F1E" w:rsidRPr="00E2468B">
        <w:rPr>
          <w:rFonts w:asciiTheme="minorHAnsi" w:eastAsia="Calibri" w:hAnsiTheme="minorHAnsi" w:cstheme="minorHAnsi"/>
          <w:noProof/>
          <w:color w:val="000000"/>
          <w:kern w:val="0"/>
          <w:sz w:val="22"/>
          <w:szCs w:val="22"/>
          <w:lang w:val="es-ES" w:eastAsia="en-US" w:bidi="ar-SA"/>
        </w:rPr>
        <w:t xml:space="preserve"> para</w:t>
      </w:r>
      <w:r w:rsidRPr="00E2468B">
        <w:rPr>
          <w:rFonts w:asciiTheme="minorHAnsi" w:eastAsia="Calibri" w:hAnsiTheme="minorHAnsi" w:cstheme="minorHAnsi"/>
          <w:noProof/>
          <w:color w:val="000000"/>
          <w:kern w:val="0"/>
          <w:sz w:val="22"/>
          <w:szCs w:val="22"/>
          <w:lang w:val="es-ES" w:eastAsia="en-US" w:bidi="ar-SA"/>
        </w:rPr>
        <w:t xml:space="preserve"> la conservación de la biodiversidad</w:t>
      </w:r>
      <w:r w:rsidR="00692F1E" w:rsidRPr="00E2468B">
        <w:rPr>
          <w:rFonts w:asciiTheme="minorHAnsi" w:eastAsia="Calibri" w:hAnsiTheme="minorHAnsi" w:cstheme="minorHAnsi"/>
          <w:noProof/>
          <w:color w:val="000000"/>
          <w:kern w:val="0"/>
          <w:sz w:val="22"/>
          <w:szCs w:val="22"/>
          <w:lang w:val="es-ES" w:eastAsia="en-US" w:bidi="ar-SA"/>
        </w:rPr>
        <w:t xml:space="preserve"> y donde los valores de biodiversidad no se vean comprometidos</w:t>
      </w:r>
      <w:r w:rsidRPr="00E2468B">
        <w:rPr>
          <w:rFonts w:asciiTheme="minorHAnsi" w:eastAsia="Calibri" w:hAnsiTheme="minorHAnsi" w:cstheme="minorHAnsi"/>
          <w:noProof/>
          <w:color w:val="000000"/>
          <w:kern w:val="0"/>
          <w:sz w:val="22"/>
          <w:szCs w:val="22"/>
          <w:lang w:val="es-ES" w:eastAsia="en-US" w:bidi="ar-SA"/>
        </w:rPr>
        <w:t>, teniendo en cuenta el tipo de turbera</w:t>
      </w:r>
      <w:r w:rsidR="00DA2202" w:rsidRPr="00E2468B">
        <w:rPr>
          <w:rFonts w:asciiTheme="minorHAnsi" w:eastAsia="Calibri" w:hAnsiTheme="minorHAnsi" w:cstheme="minorHAnsi"/>
          <w:noProof/>
          <w:color w:val="000000"/>
          <w:kern w:val="0"/>
          <w:sz w:val="22"/>
          <w:szCs w:val="22"/>
          <w:lang w:val="es-ES" w:eastAsia="en-US" w:bidi="ar-SA"/>
        </w:rPr>
        <w:t>s</w:t>
      </w:r>
      <w:r w:rsidRPr="00E2468B">
        <w:rPr>
          <w:rFonts w:asciiTheme="minorHAnsi" w:eastAsia="Calibri" w:hAnsiTheme="minorHAnsi" w:cstheme="minorHAnsi"/>
          <w:noProof/>
          <w:color w:val="000000"/>
          <w:kern w:val="0"/>
          <w:sz w:val="22"/>
          <w:szCs w:val="22"/>
          <w:lang w:val="es-ES" w:eastAsia="en-US" w:bidi="ar-SA"/>
        </w:rPr>
        <w:t xml:space="preserve">, el estado ecológico </w:t>
      </w:r>
      <w:r w:rsidR="00DA2202" w:rsidRPr="00E2468B">
        <w:rPr>
          <w:rFonts w:asciiTheme="minorHAnsi" w:eastAsia="Calibri" w:hAnsiTheme="minorHAnsi" w:cstheme="minorHAnsi"/>
          <w:noProof/>
          <w:color w:val="000000"/>
          <w:kern w:val="0"/>
          <w:sz w:val="22"/>
          <w:szCs w:val="22"/>
          <w:lang w:val="es-ES" w:eastAsia="en-US" w:bidi="ar-SA"/>
        </w:rPr>
        <w:t>de los</w:t>
      </w:r>
      <w:r w:rsidRPr="00E2468B">
        <w:rPr>
          <w:rFonts w:asciiTheme="minorHAnsi" w:eastAsia="Calibri" w:hAnsiTheme="minorHAnsi" w:cstheme="minorHAnsi"/>
          <w:noProof/>
          <w:color w:val="000000"/>
          <w:kern w:val="0"/>
          <w:sz w:val="22"/>
          <w:szCs w:val="22"/>
          <w:lang w:val="es-ES" w:eastAsia="en-US" w:bidi="ar-SA"/>
        </w:rPr>
        <w:t xml:space="preserve"> sitio</w:t>
      </w:r>
      <w:r w:rsidR="00DA2202" w:rsidRPr="00E2468B">
        <w:rPr>
          <w:rFonts w:asciiTheme="minorHAnsi" w:eastAsia="Calibri" w:hAnsiTheme="minorHAnsi" w:cstheme="minorHAnsi"/>
          <w:noProof/>
          <w:color w:val="000000"/>
          <w:kern w:val="0"/>
          <w:sz w:val="22"/>
          <w:szCs w:val="22"/>
          <w:lang w:val="es-ES" w:eastAsia="en-US" w:bidi="ar-SA"/>
        </w:rPr>
        <w:t>s</w:t>
      </w:r>
      <w:r w:rsidRPr="00E2468B">
        <w:rPr>
          <w:rFonts w:asciiTheme="minorHAnsi" w:eastAsia="Calibri" w:hAnsiTheme="minorHAnsi" w:cstheme="minorHAnsi"/>
          <w:noProof/>
          <w:color w:val="000000"/>
          <w:kern w:val="0"/>
          <w:sz w:val="22"/>
          <w:szCs w:val="22"/>
          <w:lang w:val="es-ES" w:eastAsia="en-US" w:bidi="ar-SA"/>
        </w:rPr>
        <w:t xml:space="preserve"> y el potencial ecológico tras la rehumidificación;</w:t>
      </w:r>
    </w:p>
    <w:p w14:paraId="07DEDE0D" w14:textId="77777777" w:rsidR="002A607C" w:rsidRPr="00E2468B" w:rsidRDefault="002A607C" w:rsidP="00C454C7">
      <w:pPr>
        <w:autoSpaceDE w:val="0"/>
        <w:autoSpaceDN w:val="0"/>
        <w:adjustRightInd w:val="0"/>
        <w:rPr>
          <w:rFonts w:asciiTheme="minorHAnsi" w:eastAsia="Calibri" w:hAnsiTheme="minorHAnsi" w:cstheme="minorHAnsi"/>
          <w:noProof/>
          <w:color w:val="000000"/>
          <w:kern w:val="0"/>
          <w:sz w:val="22"/>
          <w:szCs w:val="22"/>
          <w:lang w:val="es-ES" w:eastAsia="en-US" w:bidi="ar-SA"/>
        </w:rPr>
      </w:pPr>
    </w:p>
    <w:p w14:paraId="67A12C23" w14:textId="33B9325C" w:rsidR="002A607C" w:rsidRPr="00E2468B" w:rsidRDefault="002A607C" w:rsidP="002A607C">
      <w:pPr>
        <w:pStyle w:val="ListParagraph"/>
        <w:numPr>
          <w:ilvl w:val="0"/>
          <w:numId w:val="12"/>
        </w:numPr>
        <w:rPr>
          <w:rFonts w:asciiTheme="minorHAnsi" w:eastAsia="Calibri" w:hAnsiTheme="minorHAnsi" w:cstheme="minorHAnsi"/>
          <w:noProof/>
          <w:color w:val="000000"/>
          <w:kern w:val="0"/>
          <w:sz w:val="22"/>
          <w:szCs w:val="22"/>
          <w:lang w:val="es-ES" w:eastAsia="en-US" w:bidi="ar-SA"/>
        </w:rPr>
      </w:pPr>
      <w:r w:rsidRPr="00E2468B">
        <w:rPr>
          <w:rFonts w:asciiTheme="minorHAnsi" w:eastAsia="Calibri" w:hAnsiTheme="minorHAnsi" w:cstheme="minorHAnsi"/>
          <w:noProof/>
          <w:color w:val="000000"/>
          <w:kern w:val="0"/>
          <w:sz w:val="22"/>
          <w:szCs w:val="22"/>
          <w:lang w:val="es-ES" w:eastAsia="en-US" w:bidi="ar-SA"/>
        </w:rPr>
        <w:t xml:space="preserve">ALIENTA a las Partes Contratantes a participar en la </w:t>
      </w:r>
      <w:r w:rsidR="00D429DA" w:rsidRPr="00E2468B">
        <w:rPr>
          <w:rFonts w:asciiTheme="minorHAnsi" w:eastAsia="Calibri" w:hAnsiTheme="minorHAnsi" w:cstheme="minorHAnsi"/>
          <w:noProof/>
          <w:color w:val="000000"/>
          <w:kern w:val="0"/>
          <w:sz w:val="22"/>
          <w:szCs w:val="22"/>
          <w:lang w:val="es-ES" w:eastAsia="en-US" w:bidi="ar-SA"/>
        </w:rPr>
        <w:t>Iniciativa Mundial sobre las Turberas</w:t>
      </w:r>
      <w:r w:rsidRPr="00E2468B">
        <w:rPr>
          <w:rFonts w:asciiTheme="minorHAnsi" w:eastAsia="Calibri" w:hAnsiTheme="minorHAnsi" w:cstheme="minorHAnsi"/>
          <w:noProof/>
          <w:color w:val="000000"/>
          <w:kern w:val="0"/>
          <w:sz w:val="22"/>
          <w:szCs w:val="22"/>
          <w:lang w:val="es-ES" w:eastAsia="en-US" w:bidi="ar-SA"/>
        </w:rPr>
        <w:t>;</w:t>
      </w:r>
    </w:p>
    <w:p w14:paraId="1F84734F" w14:textId="77777777" w:rsidR="002A607C" w:rsidRPr="00E2468B" w:rsidRDefault="002A607C" w:rsidP="002A607C">
      <w:pPr>
        <w:ind w:left="0" w:firstLine="0"/>
        <w:rPr>
          <w:rFonts w:asciiTheme="minorHAnsi" w:eastAsia="Calibri" w:hAnsiTheme="minorHAnsi" w:cstheme="minorHAnsi"/>
          <w:noProof/>
          <w:color w:val="000000"/>
          <w:kern w:val="0"/>
          <w:sz w:val="22"/>
          <w:szCs w:val="22"/>
          <w:lang w:val="es-ES" w:eastAsia="en-US" w:bidi="ar-SA"/>
        </w:rPr>
      </w:pPr>
    </w:p>
    <w:p w14:paraId="08D8CC02" w14:textId="323AF7D0" w:rsidR="002A607C" w:rsidRPr="00E2468B" w:rsidRDefault="002A607C" w:rsidP="002A607C">
      <w:pPr>
        <w:pStyle w:val="ListParagraph"/>
        <w:numPr>
          <w:ilvl w:val="0"/>
          <w:numId w:val="12"/>
        </w:numPr>
        <w:rPr>
          <w:rFonts w:asciiTheme="minorHAnsi" w:eastAsia="Calibri" w:hAnsiTheme="minorHAnsi" w:cstheme="minorHAnsi"/>
          <w:noProof/>
          <w:color w:val="000000"/>
          <w:kern w:val="0"/>
          <w:sz w:val="22"/>
          <w:szCs w:val="22"/>
          <w:lang w:val="es-ES" w:eastAsia="en-US" w:bidi="ar-SA"/>
        </w:rPr>
      </w:pPr>
      <w:r w:rsidRPr="00E2468B">
        <w:rPr>
          <w:rFonts w:asciiTheme="minorHAnsi" w:eastAsia="Calibri" w:hAnsiTheme="minorHAnsi" w:cstheme="minorHAnsi"/>
          <w:noProof/>
          <w:color w:val="000000"/>
          <w:kern w:val="0"/>
          <w:sz w:val="22"/>
          <w:szCs w:val="22"/>
          <w:lang w:val="es-ES" w:eastAsia="en-US" w:bidi="ar-SA"/>
        </w:rPr>
        <w:t>ALIENTA a las Partes Contratantes</w:t>
      </w:r>
      <w:r w:rsidR="00692F1E" w:rsidRPr="00E2468B">
        <w:rPr>
          <w:rFonts w:asciiTheme="minorHAnsi" w:eastAsia="Calibri" w:hAnsiTheme="minorHAnsi" w:cstheme="minorHAnsi"/>
          <w:noProof/>
          <w:color w:val="000000"/>
          <w:kern w:val="0"/>
          <w:sz w:val="22"/>
          <w:szCs w:val="22"/>
          <w:lang w:val="es-ES" w:eastAsia="en-US" w:bidi="ar-SA"/>
        </w:rPr>
        <w:t xml:space="preserve"> y a la Secretaría</w:t>
      </w:r>
      <w:r w:rsidRPr="00E2468B">
        <w:rPr>
          <w:rFonts w:asciiTheme="minorHAnsi" w:eastAsia="Calibri" w:hAnsiTheme="minorHAnsi" w:cstheme="minorHAnsi"/>
          <w:noProof/>
          <w:color w:val="000000"/>
          <w:kern w:val="0"/>
          <w:sz w:val="22"/>
          <w:szCs w:val="22"/>
          <w:lang w:val="es-ES" w:eastAsia="en-US" w:bidi="ar-SA"/>
        </w:rPr>
        <w:t xml:space="preserve"> a fomentar la colaboración y</w:t>
      </w:r>
      <w:r w:rsidR="00692F1E" w:rsidRPr="00E2468B">
        <w:rPr>
          <w:rFonts w:asciiTheme="minorHAnsi" w:eastAsia="Calibri" w:hAnsiTheme="minorHAnsi" w:cstheme="minorHAnsi"/>
          <w:noProof/>
          <w:color w:val="000000"/>
          <w:kern w:val="0"/>
          <w:sz w:val="22"/>
          <w:szCs w:val="22"/>
          <w:lang w:val="es-ES" w:eastAsia="en-US" w:bidi="ar-SA"/>
        </w:rPr>
        <w:t xml:space="preserve"> las</w:t>
      </w:r>
      <w:r w:rsidRPr="00E2468B">
        <w:rPr>
          <w:rFonts w:asciiTheme="minorHAnsi" w:eastAsia="Calibri" w:hAnsiTheme="minorHAnsi" w:cstheme="minorHAnsi"/>
          <w:noProof/>
          <w:color w:val="000000"/>
          <w:kern w:val="0"/>
          <w:sz w:val="22"/>
          <w:szCs w:val="22"/>
          <w:lang w:val="es-ES" w:eastAsia="en-US" w:bidi="ar-SA"/>
        </w:rPr>
        <w:t xml:space="preserve"> sinergias entre los AMMA con respecto a la conserva</w:t>
      </w:r>
      <w:r w:rsidR="00692F1E" w:rsidRPr="00E2468B">
        <w:rPr>
          <w:rFonts w:asciiTheme="minorHAnsi" w:eastAsia="Calibri" w:hAnsiTheme="minorHAnsi" w:cstheme="minorHAnsi"/>
          <w:noProof/>
          <w:color w:val="000000"/>
          <w:kern w:val="0"/>
          <w:sz w:val="22"/>
          <w:szCs w:val="22"/>
          <w:lang w:val="es-ES" w:eastAsia="en-US" w:bidi="ar-SA"/>
        </w:rPr>
        <w:t>ción y restauración de turberas</w:t>
      </w:r>
      <w:r w:rsidR="00DA2202" w:rsidRPr="00E2468B">
        <w:rPr>
          <w:rFonts w:asciiTheme="minorHAnsi" w:eastAsia="Calibri" w:hAnsiTheme="minorHAnsi" w:cstheme="minorHAnsi"/>
          <w:noProof/>
          <w:color w:val="000000"/>
          <w:kern w:val="0"/>
          <w:sz w:val="22"/>
          <w:szCs w:val="22"/>
          <w:lang w:val="es-ES" w:eastAsia="en-US" w:bidi="ar-SA"/>
        </w:rPr>
        <w:t>,</w:t>
      </w:r>
      <w:r w:rsidR="00692F1E" w:rsidRPr="00E2468B">
        <w:rPr>
          <w:rFonts w:asciiTheme="minorHAnsi" w:eastAsia="Calibri" w:hAnsiTheme="minorHAnsi" w:cstheme="minorHAnsi"/>
          <w:noProof/>
          <w:color w:val="000000"/>
          <w:kern w:val="0"/>
          <w:sz w:val="22"/>
          <w:szCs w:val="22"/>
          <w:lang w:val="es-ES" w:eastAsia="en-US" w:bidi="ar-SA"/>
        </w:rPr>
        <w:t xml:space="preserve"> y</w:t>
      </w:r>
      <w:r w:rsidR="006A01E4" w:rsidRPr="00E2468B">
        <w:rPr>
          <w:rFonts w:asciiTheme="minorHAnsi" w:eastAsia="Calibri" w:hAnsiTheme="minorHAnsi" w:cstheme="minorHAnsi"/>
          <w:noProof/>
          <w:color w:val="000000"/>
          <w:kern w:val="0"/>
          <w:sz w:val="22"/>
          <w:szCs w:val="22"/>
          <w:lang w:val="es-ES" w:eastAsia="en-US" w:bidi="ar-SA"/>
        </w:rPr>
        <w:t xml:space="preserve"> con ello</w:t>
      </w:r>
      <w:r w:rsidR="00692F1E" w:rsidRPr="00E2468B">
        <w:rPr>
          <w:rFonts w:asciiTheme="minorHAnsi" w:eastAsia="Calibri" w:hAnsiTheme="minorHAnsi" w:cstheme="minorHAnsi"/>
          <w:noProof/>
          <w:color w:val="000000"/>
          <w:kern w:val="0"/>
          <w:sz w:val="22"/>
          <w:szCs w:val="22"/>
          <w:lang w:val="es-ES" w:eastAsia="en-US" w:bidi="ar-SA"/>
        </w:rPr>
        <w:t xml:space="preserve"> salvaguardar</w:t>
      </w:r>
      <w:r w:rsidRPr="00E2468B">
        <w:rPr>
          <w:rFonts w:asciiTheme="minorHAnsi" w:eastAsia="Calibri" w:hAnsiTheme="minorHAnsi" w:cstheme="minorHAnsi"/>
          <w:noProof/>
          <w:color w:val="000000"/>
          <w:kern w:val="0"/>
          <w:sz w:val="22"/>
          <w:szCs w:val="22"/>
          <w:lang w:val="es-ES" w:eastAsia="en-US" w:bidi="ar-SA"/>
        </w:rPr>
        <w:t xml:space="preserve"> </w:t>
      </w:r>
      <w:r w:rsidR="00DA2202" w:rsidRPr="00E2468B">
        <w:rPr>
          <w:rFonts w:asciiTheme="minorHAnsi" w:eastAsia="Calibri" w:hAnsiTheme="minorHAnsi" w:cstheme="minorHAnsi"/>
          <w:noProof/>
          <w:color w:val="000000"/>
          <w:kern w:val="0"/>
          <w:sz w:val="22"/>
          <w:szCs w:val="22"/>
          <w:lang w:val="es-ES" w:eastAsia="en-US" w:bidi="ar-SA"/>
        </w:rPr>
        <w:t>los</w:t>
      </w:r>
      <w:r w:rsidRPr="00E2468B">
        <w:rPr>
          <w:rFonts w:asciiTheme="minorHAnsi" w:eastAsia="Calibri" w:hAnsiTheme="minorHAnsi" w:cstheme="minorHAnsi"/>
          <w:noProof/>
          <w:color w:val="000000"/>
          <w:kern w:val="0"/>
          <w:sz w:val="22"/>
          <w:szCs w:val="22"/>
          <w:lang w:val="es-ES" w:eastAsia="en-US" w:bidi="ar-SA"/>
        </w:rPr>
        <w:t xml:space="preserve"> múltiples beneficios</w:t>
      </w:r>
      <w:r w:rsidR="00DA2202" w:rsidRPr="00E2468B">
        <w:rPr>
          <w:rFonts w:asciiTheme="minorHAnsi" w:eastAsia="Calibri" w:hAnsiTheme="minorHAnsi" w:cstheme="minorHAnsi"/>
          <w:noProof/>
          <w:color w:val="000000"/>
          <w:kern w:val="0"/>
          <w:sz w:val="22"/>
          <w:szCs w:val="22"/>
          <w:lang w:val="es-ES" w:eastAsia="en-US" w:bidi="ar-SA"/>
        </w:rPr>
        <w:t xml:space="preserve"> de las turberas</w:t>
      </w:r>
      <w:r w:rsidRPr="00E2468B">
        <w:rPr>
          <w:rFonts w:asciiTheme="minorHAnsi" w:eastAsia="Calibri" w:hAnsiTheme="minorHAnsi" w:cstheme="minorHAnsi"/>
          <w:noProof/>
          <w:color w:val="000000"/>
          <w:kern w:val="0"/>
          <w:sz w:val="22"/>
          <w:szCs w:val="22"/>
          <w:lang w:val="es-ES" w:eastAsia="en-US" w:bidi="ar-SA"/>
        </w:rPr>
        <w:t xml:space="preserve">, </w:t>
      </w:r>
      <w:r w:rsidR="00DA2202" w:rsidRPr="00E2468B">
        <w:rPr>
          <w:rFonts w:asciiTheme="minorHAnsi" w:eastAsia="Calibri" w:hAnsiTheme="minorHAnsi" w:cstheme="minorHAnsi"/>
          <w:noProof/>
          <w:color w:val="000000"/>
          <w:kern w:val="0"/>
          <w:sz w:val="22"/>
          <w:szCs w:val="22"/>
          <w:lang w:val="es-ES" w:eastAsia="en-US" w:bidi="ar-SA"/>
        </w:rPr>
        <w:t>incluso de</w:t>
      </w:r>
      <w:r w:rsidRPr="00E2468B">
        <w:rPr>
          <w:rFonts w:asciiTheme="minorHAnsi" w:eastAsia="Calibri" w:hAnsiTheme="minorHAnsi" w:cstheme="minorHAnsi"/>
          <w:noProof/>
          <w:color w:val="000000"/>
          <w:kern w:val="0"/>
          <w:sz w:val="22"/>
          <w:szCs w:val="22"/>
          <w:lang w:val="es-ES" w:eastAsia="en-US" w:bidi="ar-SA"/>
        </w:rPr>
        <w:t xml:space="preserve"> las </w:t>
      </w:r>
      <w:r w:rsidR="00203667" w:rsidRPr="00E2468B">
        <w:rPr>
          <w:rFonts w:asciiTheme="minorHAnsi" w:eastAsia="Calibri" w:hAnsiTheme="minorHAnsi" w:cstheme="minorHAnsi"/>
          <w:noProof/>
          <w:color w:val="000000"/>
          <w:kern w:val="0"/>
          <w:sz w:val="22"/>
          <w:szCs w:val="22"/>
          <w:lang w:val="es-ES" w:eastAsia="en-US" w:bidi="ar-SA"/>
        </w:rPr>
        <w:t xml:space="preserve">turberas </w:t>
      </w:r>
      <w:r w:rsidRPr="00E2468B">
        <w:rPr>
          <w:rFonts w:asciiTheme="minorHAnsi" w:eastAsia="Calibri" w:hAnsiTheme="minorHAnsi" w:cstheme="minorHAnsi"/>
          <w:noProof/>
          <w:color w:val="000000"/>
          <w:kern w:val="0"/>
          <w:sz w:val="22"/>
          <w:szCs w:val="22"/>
          <w:lang w:val="es-ES" w:eastAsia="en-US" w:bidi="ar-SA"/>
        </w:rPr>
        <w:t>restauradas</w:t>
      </w:r>
      <w:r w:rsidR="00692F1E" w:rsidRPr="00E2468B">
        <w:rPr>
          <w:rFonts w:asciiTheme="minorHAnsi" w:eastAsia="Calibri" w:hAnsiTheme="minorHAnsi" w:cstheme="minorHAnsi"/>
          <w:noProof/>
          <w:color w:val="000000"/>
          <w:kern w:val="0"/>
          <w:sz w:val="22"/>
          <w:szCs w:val="22"/>
          <w:lang w:val="es-ES" w:eastAsia="en-US" w:bidi="ar-SA"/>
        </w:rPr>
        <w:t>,</w:t>
      </w:r>
      <w:r w:rsidR="006A01E4" w:rsidRPr="00E2468B">
        <w:rPr>
          <w:rFonts w:asciiTheme="minorHAnsi" w:eastAsia="Calibri" w:hAnsiTheme="minorHAnsi" w:cstheme="minorHAnsi"/>
          <w:noProof/>
          <w:color w:val="000000"/>
          <w:kern w:val="0"/>
          <w:sz w:val="22"/>
          <w:szCs w:val="22"/>
          <w:lang w:val="es-ES" w:eastAsia="en-US" w:bidi="ar-SA"/>
        </w:rPr>
        <w:t xml:space="preserve"> y contribuir</w:t>
      </w:r>
      <w:r w:rsidR="00692F1E" w:rsidRPr="00E2468B">
        <w:rPr>
          <w:rFonts w:asciiTheme="minorHAnsi" w:eastAsia="Calibri" w:hAnsiTheme="minorHAnsi" w:cstheme="minorHAnsi"/>
          <w:noProof/>
          <w:color w:val="000000"/>
          <w:kern w:val="0"/>
          <w:sz w:val="22"/>
          <w:szCs w:val="22"/>
          <w:lang w:val="es-ES" w:eastAsia="en-US" w:bidi="ar-SA"/>
        </w:rPr>
        <w:t xml:space="preserve"> a los Objetivos de Desarrollo Sostenible</w:t>
      </w:r>
      <w:r w:rsidRPr="00E2468B">
        <w:rPr>
          <w:rFonts w:asciiTheme="minorHAnsi" w:eastAsia="Calibri" w:hAnsiTheme="minorHAnsi" w:cstheme="minorHAnsi"/>
          <w:noProof/>
          <w:color w:val="000000"/>
          <w:kern w:val="0"/>
          <w:sz w:val="22"/>
          <w:szCs w:val="22"/>
          <w:lang w:val="es-ES" w:eastAsia="en-US" w:bidi="ar-SA"/>
        </w:rPr>
        <w:t>;</w:t>
      </w:r>
    </w:p>
    <w:p w14:paraId="14568966" w14:textId="77777777" w:rsidR="002A607C" w:rsidRPr="00E2468B" w:rsidRDefault="002A607C" w:rsidP="002A607C">
      <w:pPr>
        <w:ind w:left="0" w:firstLine="0"/>
        <w:rPr>
          <w:rFonts w:asciiTheme="minorHAnsi" w:eastAsia="Calibri" w:hAnsiTheme="minorHAnsi" w:cstheme="minorHAnsi"/>
          <w:noProof/>
          <w:color w:val="000000"/>
          <w:kern w:val="0"/>
          <w:sz w:val="22"/>
          <w:szCs w:val="22"/>
          <w:lang w:val="es-ES" w:eastAsia="en-US" w:bidi="ar-SA"/>
        </w:rPr>
      </w:pPr>
    </w:p>
    <w:p w14:paraId="260B28CE" w14:textId="1BA6112D" w:rsidR="002A607C" w:rsidRPr="00E2468B" w:rsidRDefault="006A01E4" w:rsidP="002A607C">
      <w:pPr>
        <w:pStyle w:val="ListParagraph"/>
        <w:numPr>
          <w:ilvl w:val="0"/>
          <w:numId w:val="12"/>
        </w:numPr>
        <w:rPr>
          <w:rFonts w:asciiTheme="minorHAnsi" w:eastAsia="Calibri" w:hAnsiTheme="minorHAnsi" w:cstheme="minorHAnsi"/>
          <w:noProof/>
          <w:color w:val="000000"/>
          <w:kern w:val="0"/>
          <w:sz w:val="22"/>
          <w:szCs w:val="22"/>
          <w:lang w:val="es-ES" w:eastAsia="en-US" w:bidi="ar-SA"/>
        </w:rPr>
      </w:pPr>
      <w:r w:rsidRPr="00E2468B">
        <w:rPr>
          <w:rFonts w:asciiTheme="minorHAnsi" w:eastAsia="Calibri" w:hAnsiTheme="minorHAnsi" w:cstheme="minorHAnsi"/>
          <w:noProof/>
          <w:color w:val="000000"/>
          <w:kern w:val="0"/>
          <w:sz w:val="22"/>
          <w:szCs w:val="22"/>
          <w:lang w:val="es-ES" w:eastAsia="en-US" w:bidi="ar-SA"/>
        </w:rPr>
        <w:t>[</w:t>
      </w:r>
      <w:r w:rsidR="00A55C95" w:rsidRPr="00E2468B">
        <w:rPr>
          <w:rFonts w:asciiTheme="minorHAnsi" w:eastAsia="Calibri" w:hAnsiTheme="minorHAnsi" w:cstheme="minorHAnsi"/>
          <w:noProof/>
          <w:color w:val="000000"/>
          <w:kern w:val="0"/>
          <w:sz w:val="22"/>
          <w:szCs w:val="22"/>
          <w:lang w:val="es-ES" w:eastAsia="en-US" w:bidi="ar-SA"/>
        </w:rPr>
        <w:t>ALIENTA</w:t>
      </w:r>
      <w:r w:rsidRPr="00E2468B">
        <w:rPr>
          <w:rFonts w:asciiTheme="minorHAnsi" w:eastAsia="Calibri" w:hAnsiTheme="minorHAnsi" w:cstheme="minorHAnsi"/>
          <w:noProof/>
          <w:color w:val="000000"/>
          <w:kern w:val="0"/>
          <w:sz w:val="22"/>
          <w:szCs w:val="22"/>
          <w:lang w:val="es-ES" w:eastAsia="en-US" w:bidi="ar-SA"/>
        </w:rPr>
        <w:t>] [RECOMIENDA] [</w:t>
      </w:r>
      <w:r w:rsidR="002A607C" w:rsidRPr="00E2468B">
        <w:rPr>
          <w:rFonts w:asciiTheme="minorHAnsi" w:eastAsia="Calibri" w:hAnsiTheme="minorHAnsi" w:cstheme="minorHAnsi"/>
          <w:noProof/>
          <w:color w:val="000000"/>
          <w:kern w:val="0"/>
          <w:sz w:val="22"/>
          <w:szCs w:val="22"/>
          <w:lang w:val="es-ES" w:eastAsia="en-US" w:bidi="ar-SA"/>
        </w:rPr>
        <w:t>INSTA</w:t>
      </w:r>
      <w:r w:rsidRPr="00E2468B">
        <w:rPr>
          <w:rFonts w:asciiTheme="minorHAnsi" w:eastAsia="Calibri" w:hAnsiTheme="minorHAnsi" w:cstheme="minorHAnsi"/>
          <w:noProof/>
          <w:color w:val="000000"/>
          <w:kern w:val="0"/>
          <w:sz w:val="22"/>
          <w:szCs w:val="22"/>
          <w:lang w:val="es-ES" w:eastAsia="en-US" w:bidi="ar-SA"/>
        </w:rPr>
        <w:t>]</w:t>
      </w:r>
      <w:r w:rsidR="002A607C" w:rsidRPr="00E2468B">
        <w:rPr>
          <w:rFonts w:asciiTheme="minorHAnsi" w:eastAsia="Calibri" w:hAnsiTheme="minorHAnsi" w:cstheme="minorHAnsi"/>
          <w:noProof/>
          <w:color w:val="000000"/>
          <w:kern w:val="0"/>
          <w:sz w:val="22"/>
          <w:szCs w:val="22"/>
          <w:lang w:val="es-ES" w:eastAsia="en-US" w:bidi="ar-SA"/>
        </w:rPr>
        <w:t xml:space="preserve"> a las Partes Contratantes a que</w:t>
      </w:r>
      <w:r w:rsidRPr="00E2468B">
        <w:rPr>
          <w:rFonts w:asciiTheme="minorHAnsi" w:eastAsia="Calibri" w:hAnsiTheme="minorHAnsi" w:cstheme="minorHAnsi"/>
          <w:noProof/>
          <w:color w:val="000000"/>
          <w:kern w:val="0"/>
          <w:sz w:val="22"/>
          <w:szCs w:val="22"/>
          <w:lang w:val="es-ES" w:eastAsia="en-US" w:bidi="ar-SA"/>
        </w:rPr>
        <w:t>, según proceda en sus circunstancias nacionales,</w:t>
      </w:r>
      <w:r w:rsidR="002A607C" w:rsidRPr="00E2468B">
        <w:rPr>
          <w:rFonts w:asciiTheme="minorHAnsi" w:eastAsia="Calibri" w:hAnsiTheme="minorHAnsi" w:cstheme="minorHAnsi"/>
          <w:noProof/>
          <w:color w:val="000000"/>
          <w:kern w:val="0"/>
          <w:sz w:val="22"/>
          <w:szCs w:val="22"/>
          <w:lang w:val="es-ES" w:eastAsia="en-US" w:bidi="ar-SA"/>
        </w:rPr>
        <w:t xml:space="preserve"> </w:t>
      </w:r>
      <w:r w:rsidRPr="00E2468B">
        <w:rPr>
          <w:rFonts w:asciiTheme="minorHAnsi" w:eastAsia="Calibri" w:hAnsiTheme="minorHAnsi" w:cstheme="minorHAnsi"/>
          <w:noProof/>
          <w:color w:val="000000"/>
          <w:kern w:val="0"/>
          <w:sz w:val="22"/>
          <w:szCs w:val="22"/>
          <w:lang w:val="es-ES" w:eastAsia="en-US" w:bidi="ar-SA"/>
        </w:rPr>
        <w:t>[</w:t>
      </w:r>
      <w:r w:rsidR="002A607C" w:rsidRPr="00E2468B">
        <w:rPr>
          <w:rFonts w:asciiTheme="minorHAnsi" w:eastAsia="Calibri" w:hAnsiTheme="minorHAnsi" w:cstheme="minorHAnsi"/>
          <w:noProof/>
          <w:color w:val="000000"/>
          <w:kern w:val="0"/>
          <w:sz w:val="22"/>
          <w:szCs w:val="22"/>
          <w:lang w:val="es-ES" w:eastAsia="en-US" w:bidi="ar-SA"/>
        </w:rPr>
        <w:t xml:space="preserve">incluyan la restauración de turberas </w:t>
      </w:r>
      <w:r w:rsidRPr="00E2468B">
        <w:rPr>
          <w:rFonts w:asciiTheme="minorHAnsi" w:eastAsia="Calibri" w:hAnsiTheme="minorHAnsi" w:cstheme="minorHAnsi"/>
          <w:noProof/>
          <w:color w:val="000000"/>
          <w:kern w:val="0"/>
          <w:sz w:val="22"/>
          <w:szCs w:val="22"/>
          <w:lang w:val="es-ES" w:eastAsia="en-US" w:bidi="ar-SA"/>
        </w:rPr>
        <w:t>como parte de] [</w:t>
      </w:r>
      <w:r w:rsidR="00A55C95" w:rsidRPr="00E2468B">
        <w:rPr>
          <w:rFonts w:asciiTheme="minorHAnsi" w:eastAsia="Calibri" w:hAnsiTheme="minorHAnsi" w:cstheme="minorHAnsi"/>
          <w:noProof/>
          <w:color w:val="000000"/>
          <w:kern w:val="0"/>
          <w:sz w:val="22"/>
          <w:szCs w:val="22"/>
          <w:lang w:val="es-ES" w:eastAsia="en-US" w:bidi="ar-SA"/>
        </w:rPr>
        <w:t>apliquen medidas de</w:t>
      </w:r>
      <w:r w:rsidRPr="00E2468B">
        <w:rPr>
          <w:rFonts w:asciiTheme="minorHAnsi" w:eastAsia="Calibri" w:hAnsiTheme="minorHAnsi" w:cstheme="minorHAnsi"/>
          <w:noProof/>
          <w:color w:val="000000"/>
          <w:kern w:val="0"/>
          <w:sz w:val="22"/>
          <w:szCs w:val="22"/>
          <w:lang w:val="es-ES" w:eastAsia="en-US" w:bidi="ar-SA"/>
        </w:rPr>
        <w:t xml:space="preserve"> conservación de turberas y/o medidas de restauración que reduzcan las emisiones antropogénicas y aumenten la absorción, con el objetivo de lograr] sus</w:t>
      </w:r>
      <w:r w:rsidR="002A607C" w:rsidRPr="00E2468B">
        <w:rPr>
          <w:rFonts w:asciiTheme="minorHAnsi" w:eastAsia="Calibri" w:hAnsiTheme="minorHAnsi" w:cstheme="minorHAnsi"/>
          <w:noProof/>
          <w:color w:val="000000"/>
          <w:kern w:val="0"/>
          <w:sz w:val="22"/>
          <w:szCs w:val="22"/>
          <w:lang w:val="es-ES" w:eastAsia="en-US" w:bidi="ar-SA"/>
        </w:rPr>
        <w:t xml:space="preserve"> contribuciones determinadas a nivel nacional en el marco</w:t>
      </w:r>
      <w:r w:rsidR="00A55C95" w:rsidRPr="00E2468B">
        <w:rPr>
          <w:rFonts w:asciiTheme="minorHAnsi" w:eastAsia="Calibri" w:hAnsiTheme="minorHAnsi" w:cstheme="minorHAnsi"/>
          <w:noProof/>
          <w:color w:val="000000"/>
          <w:kern w:val="0"/>
          <w:sz w:val="22"/>
          <w:szCs w:val="22"/>
          <w:lang w:val="es-ES" w:eastAsia="en-US" w:bidi="ar-SA"/>
        </w:rPr>
        <w:t xml:space="preserve"> del Acuerdo de París</w:t>
      </w:r>
      <w:r w:rsidRPr="00E2468B">
        <w:rPr>
          <w:rFonts w:asciiTheme="minorHAnsi" w:eastAsia="Calibri" w:hAnsiTheme="minorHAnsi" w:cstheme="minorHAnsi"/>
          <w:noProof/>
          <w:color w:val="000000"/>
          <w:kern w:val="0"/>
          <w:sz w:val="22"/>
          <w:szCs w:val="22"/>
          <w:lang w:val="es-ES" w:eastAsia="en-US" w:bidi="ar-SA"/>
        </w:rPr>
        <w:t>, según proceda</w:t>
      </w:r>
      <w:r w:rsidR="002A607C" w:rsidRPr="00E2468B">
        <w:rPr>
          <w:rFonts w:asciiTheme="minorHAnsi" w:eastAsia="Calibri" w:hAnsiTheme="minorHAnsi" w:cstheme="minorHAnsi"/>
          <w:noProof/>
          <w:color w:val="000000"/>
          <w:kern w:val="0"/>
          <w:sz w:val="22"/>
          <w:szCs w:val="22"/>
          <w:lang w:val="es-ES" w:eastAsia="en-US" w:bidi="ar-SA"/>
        </w:rPr>
        <w:t>;</w:t>
      </w:r>
      <w:r w:rsidRPr="00E2468B">
        <w:rPr>
          <w:rFonts w:asciiTheme="minorHAnsi" w:eastAsia="Calibri" w:hAnsiTheme="minorHAnsi" w:cstheme="minorHAnsi"/>
          <w:noProof/>
          <w:color w:val="000000"/>
          <w:kern w:val="0"/>
          <w:sz w:val="22"/>
          <w:szCs w:val="22"/>
          <w:lang w:val="es-ES" w:eastAsia="en-US" w:bidi="ar-SA"/>
        </w:rPr>
        <w:t xml:space="preserve"> e INSTA al GECT a </w:t>
      </w:r>
      <w:r w:rsidR="00A55C95" w:rsidRPr="00E2468B">
        <w:rPr>
          <w:rFonts w:asciiTheme="minorHAnsi" w:eastAsia="Calibri" w:hAnsiTheme="minorHAnsi" w:cstheme="minorHAnsi"/>
          <w:noProof/>
          <w:color w:val="000000"/>
          <w:kern w:val="0"/>
          <w:sz w:val="22"/>
          <w:szCs w:val="22"/>
          <w:lang w:val="es-ES" w:eastAsia="en-US" w:bidi="ar-SA"/>
        </w:rPr>
        <w:t>que desarrolle</w:t>
      </w:r>
      <w:r w:rsidRPr="00E2468B">
        <w:rPr>
          <w:rFonts w:asciiTheme="minorHAnsi" w:eastAsia="Calibri" w:hAnsiTheme="minorHAnsi" w:cstheme="minorHAnsi"/>
          <w:noProof/>
          <w:color w:val="000000"/>
          <w:kern w:val="0"/>
          <w:sz w:val="22"/>
          <w:szCs w:val="22"/>
          <w:lang w:val="es-ES" w:eastAsia="en-US" w:bidi="ar-SA"/>
        </w:rPr>
        <w:t xml:space="preserve"> orientaciones </w:t>
      </w:r>
      <w:r w:rsidR="00A55C95" w:rsidRPr="00E2468B">
        <w:rPr>
          <w:rFonts w:asciiTheme="minorHAnsi" w:eastAsia="Calibri" w:hAnsiTheme="minorHAnsi" w:cstheme="minorHAnsi"/>
          <w:noProof/>
          <w:color w:val="000000"/>
          <w:kern w:val="0"/>
          <w:sz w:val="22"/>
          <w:szCs w:val="22"/>
          <w:lang w:val="es-ES" w:eastAsia="en-US" w:bidi="ar-SA"/>
        </w:rPr>
        <w:t>apropiadas</w:t>
      </w:r>
      <w:r w:rsidRPr="00E2468B">
        <w:rPr>
          <w:rFonts w:asciiTheme="minorHAnsi" w:eastAsia="Calibri" w:hAnsiTheme="minorHAnsi" w:cstheme="minorHAnsi"/>
          <w:noProof/>
          <w:color w:val="000000"/>
          <w:kern w:val="0"/>
          <w:sz w:val="22"/>
          <w:szCs w:val="22"/>
          <w:lang w:val="es-ES" w:eastAsia="en-US" w:bidi="ar-SA"/>
        </w:rPr>
        <w:t xml:space="preserve"> </w:t>
      </w:r>
      <w:r w:rsidR="00A55C95" w:rsidRPr="00E2468B">
        <w:rPr>
          <w:rFonts w:asciiTheme="minorHAnsi" w:eastAsia="Calibri" w:hAnsiTheme="minorHAnsi" w:cstheme="minorHAnsi"/>
          <w:noProof/>
          <w:color w:val="000000"/>
          <w:kern w:val="0"/>
          <w:sz w:val="22"/>
          <w:szCs w:val="22"/>
          <w:lang w:val="es-ES" w:eastAsia="en-US" w:bidi="ar-SA"/>
        </w:rPr>
        <w:t>para</w:t>
      </w:r>
      <w:r w:rsidRPr="00E2468B">
        <w:rPr>
          <w:rFonts w:asciiTheme="minorHAnsi" w:eastAsia="Calibri" w:hAnsiTheme="minorHAnsi" w:cstheme="minorHAnsi"/>
          <w:noProof/>
          <w:color w:val="000000"/>
          <w:kern w:val="0"/>
          <w:sz w:val="22"/>
          <w:szCs w:val="22"/>
          <w:lang w:val="es-ES" w:eastAsia="en-US" w:bidi="ar-SA"/>
        </w:rPr>
        <w:t xml:space="preserve"> la integración de</w:t>
      </w:r>
      <w:r w:rsidR="00A55C95" w:rsidRPr="00E2468B">
        <w:rPr>
          <w:rFonts w:asciiTheme="minorHAnsi" w:eastAsia="Calibri" w:hAnsiTheme="minorHAnsi" w:cstheme="minorHAnsi"/>
          <w:noProof/>
          <w:color w:val="000000"/>
          <w:kern w:val="0"/>
          <w:sz w:val="22"/>
          <w:szCs w:val="22"/>
          <w:lang w:val="es-ES" w:eastAsia="en-US" w:bidi="ar-SA"/>
        </w:rPr>
        <w:t xml:space="preserve"> los</w:t>
      </w:r>
      <w:r w:rsidRPr="00E2468B">
        <w:rPr>
          <w:rFonts w:asciiTheme="minorHAnsi" w:eastAsia="Calibri" w:hAnsiTheme="minorHAnsi" w:cstheme="minorHAnsi"/>
          <w:noProof/>
          <w:color w:val="000000"/>
          <w:kern w:val="0"/>
          <w:sz w:val="22"/>
          <w:szCs w:val="22"/>
          <w:lang w:val="es-ES" w:eastAsia="en-US" w:bidi="ar-SA"/>
        </w:rPr>
        <w:t xml:space="preserve"> proyectos de restauración de turberas en las contribuciones determinadas a nivel nacional, </w:t>
      </w:r>
      <w:r w:rsidR="00A55C95" w:rsidRPr="00E2468B">
        <w:rPr>
          <w:rFonts w:asciiTheme="minorHAnsi" w:eastAsia="Calibri" w:hAnsiTheme="minorHAnsi" w:cstheme="minorHAnsi"/>
          <w:noProof/>
          <w:color w:val="000000"/>
          <w:kern w:val="0"/>
          <w:sz w:val="22"/>
          <w:szCs w:val="22"/>
          <w:lang w:val="es-ES" w:eastAsia="en-US" w:bidi="ar-SA"/>
        </w:rPr>
        <w:t xml:space="preserve">incluida la realización de inventarios nacionales de gases de efecto invernadero de conformidad con el </w:t>
      </w:r>
      <w:r w:rsidR="00A55C95" w:rsidRPr="00E2468B">
        <w:rPr>
          <w:rFonts w:asciiTheme="minorHAnsi" w:eastAsia="Calibri" w:hAnsiTheme="minorHAnsi" w:cstheme="minorHAnsi"/>
          <w:i/>
          <w:noProof/>
          <w:sz w:val="22"/>
          <w:szCs w:val="22"/>
          <w:lang w:val="es-ES"/>
        </w:rPr>
        <w:t>Suplemento de 2013 de las Directrices del IPCC de 2006 para los Inventarios Nacionales de Gases de Efecto Invernadero: Humedales</w:t>
      </w:r>
      <w:r w:rsidR="00FB1CE4" w:rsidRPr="00E2468B">
        <w:rPr>
          <w:rFonts w:asciiTheme="minorHAnsi" w:eastAsia="Calibri" w:hAnsiTheme="minorHAnsi" w:cstheme="minorHAnsi"/>
          <w:noProof/>
          <w:sz w:val="22"/>
          <w:szCs w:val="22"/>
          <w:lang w:val="es-ES"/>
        </w:rPr>
        <w:t>;</w:t>
      </w:r>
    </w:p>
    <w:p w14:paraId="66C62B01" w14:textId="77777777" w:rsidR="002A607C" w:rsidRPr="00E2468B" w:rsidRDefault="002A607C" w:rsidP="002A607C">
      <w:pPr>
        <w:ind w:left="0" w:firstLine="0"/>
        <w:rPr>
          <w:rFonts w:asciiTheme="minorHAnsi" w:eastAsia="Calibri" w:hAnsiTheme="minorHAnsi" w:cstheme="minorHAnsi"/>
          <w:noProof/>
          <w:color w:val="000000"/>
          <w:kern w:val="0"/>
          <w:sz w:val="22"/>
          <w:szCs w:val="22"/>
          <w:lang w:val="es-ES" w:eastAsia="en-US" w:bidi="ar-SA"/>
        </w:rPr>
      </w:pPr>
    </w:p>
    <w:p w14:paraId="6AD12A99" w14:textId="5EA75B90" w:rsidR="002A607C" w:rsidRPr="00E2468B" w:rsidRDefault="002A607C" w:rsidP="002A607C">
      <w:pPr>
        <w:pStyle w:val="ListParagraph"/>
        <w:numPr>
          <w:ilvl w:val="0"/>
          <w:numId w:val="12"/>
        </w:numPr>
        <w:rPr>
          <w:rFonts w:asciiTheme="minorHAnsi" w:eastAsia="Calibri" w:hAnsiTheme="minorHAnsi" w:cstheme="minorHAnsi"/>
          <w:noProof/>
          <w:color w:val="000000"/>
          <w:kern w:val="0"/>
          <w:sz w:val="22"/>
          <w:szCs w:val="22"/>
          <w:lang w:val="es-ES" w:eastAsia="en-US" w:bidi="ar-SA"/>
        </w:rPr>
      </w:pPr>
      <w:r w:rsidRPr="00E2468B">
        <w:rPr>
          <w:rFonts w:asciiTheme="minorHAnsi" w:eastAsia="Calibri" w:hAnsiTheme="minorHAnsi" w:cstheme="minorHAnsi"/>
          <w:noProof/>
          <w:color w:val="000000"/>
          <w:kern w:val="0"/>
          <w:sz w:val="22"/>
          <w:szCs w:val="22"/>
          <w:lang w:val="es-ES" w:eastAsia="en-US" w:bidi="ar-SA"/>
        </w:rPr>
        <w:t>P</w:t>
      </w:r>
      <w:r w:rsidR="009C33AC" w:rsidRPr="00E2468B">
        <w:rPr>
          <w:rFonts w:asciiTheme="minorHAnsi" w:eastAsia="Calibri" w:hAnsiTheme="minorHAnsi" w:cstheme="minorHAnsi"/>
          <w:noProof/>
          <w:color w:val="000000"/>
          <w:kern w:val="0"/>
          <w:sz w:val="22"/>
          <w:szCs w:val="22"/>
          <w:lang w:val="es-ES" w:eastAsia="en-US" w:bidi="ar-SA"/>
        </w:rPr>
        <w:t>IDE al GECT</w:t>
      </w:r>
      <w:r w:rsidR="009D3214" w:rsidRPr="00E2468B">
        <w:rPr>
          <w:rFonts w:asciiTheme="minorHAnsi" w:eastAsia="Calibri" w:hAnsiTheme="minorHAnsi" w:cstheme="minorHAnsi"/>
          <w:noProof/>
          <w:color w:val="000000"/>
          <w:kern w:val="0"/>
          <w:sz w:val="22"/>
          <w:szCs w:val="22"/>
          <w:lang w:val="es-ES" w:eastAsia="en-US" w:bidi="ar-SA"/>
        </w:rPr>
        <w:t xml:space="preserve"> con respecto a su plan de trabajo</w:t>
      </w:r>
      <w:r w:rsidRPr="00E2468B">
        <w:rPr>
          <w:rFonts w:asciiTheme="minorHAnsi" w:eastAsia="Calibri" w:hAnsiTheme="minorHAnsi" w:cstheme="minorHAnsi"/>
          <w:noProof/>
          <w:color w:val="000000"/>
          <w:kern w:val="0"/>
          <w:sz w:val="22"/>
          <w:szCs w:val="22"/>
          <w:lang w:val="es-ES" w:eastAsia="en-US" w:bidi="ar-SA"/>
        </w:rPr>
        <w:t xml:space="preserve"> relacionado con el Cuarto Plan Estratégico </w:t>
      </w:r>
      <w:r w:rsidR="00AE37CC" w:rsidRPr="00E2468B">
        <w:rPr>
          <w:rFonts w:asciiTheme="minorHAnsi" w:eastAsia="Calibri" w:hAnsiTheme="minorHAnsi" w:cstheme="minorHAnsi"/>
          <w:noProof/>
          <w:color w:val="000000"/>
          <w:kern w:val="0"/>
          <w:sz w:val="22"/>
          <w:szCs w:val="22"/>
          <w:lang w:val="es-ES" w:eastAsia="en-US" w:bidi="ar-SA"/>
        </w:rPr>
        <w:t>(</w:t>
      </w:r>
      <w:r w:rsidR="009C33AC" w:rsidRPr="00E2468B">
        <w:rPr>
          <w:rFonts w:asciiTheme="minorHAnsi" w:eastAsia="Calibri" w:hAnsiTheme="minorHAnsi" w:cstheme="minorHAnsi"/>
          <w:noProof/>
          <w:color w:val="000000"/>
          <w:kern w:val="0"/>
          <w:sz w:val="22"/>
          <w:szCs w:val="22"/>
          <w:lang w:val="es-ES" w:eastAsia="en-US" w:bidi="ar-SA"/>
        </w:rPr>
        <w:t>2016-2024</w:t>
      </w:r>
      <w:r w:rsidR="00AE37CC" w:rsidRPr="00E2468B">
        <w:rPr>
          <w:rFonts w:asciiTheme="minorHAnsi" w:eastAsia="Calibri" w:hAnsiTheme="minorHAnsi" w:cstheme="minorHAnsi"/>
          <w:noProof/>
          <w:color w:val="000000"/>
          <w:kern w:val="0"/>
          <w:sz w:val="22"/>
          <w:szCs w:val="22"/>
          <w:lang w:val="es-ES" w:eastAsia="en-US" w:bidi="ar-SA"/>
        </w:rPr>
        <w:t>)</w:t>
      </w:r>
      <w:r w:rsidRPr="00E2468B">
        <w:rPr>
          <w:rFonts w:asciiTheme="minorHAnsi" w:eastAsia="Calibri" w:hAnsiTheme="minorHAnsi" w:cstheme="minorHAnsi"/>
          <w:noProof/>
          <w:color w:val="000000"/>
          <w:kern w:val="0"/>
          <w:sz w:val="22"/>
          <w:szCs w:val="22"/>
          <w:lang w:val="es-ES" w:eastAsia="en-US" w:bidi="ar-SA"/>
        </w:rPr>
        <w:t xml:space="preserve"> que siga estudiando las experiencias prácticas de los métodos de restauración </w:t>
      </w:r>
      <w:r w:rsidR="005B1E0E" w:rsidRPr="00E2468B">
        <w:rPr>
          <w:rFonts w:asciiTheme="minorHAnsi" w:eastAsia="Calibri" w:hAnsiTheme="minorHAnsi" w:cstheme="minorHAnsi"/>
          <w:noProof/>
          <w:color w:val="000000"/>
          <w:kern w:val="0"/>
          <w:sz w:val="22"/>
          <w:szCs w:val="22"/>
          <w:lang w:val="es-ES" w:eastAsia="en-US" w:bidi="ar-SA"/>
        </w:rPr>
        <w:t>de los</w:t>
      </w:r>
      <w:r w:rsidRPr="00E2468B">
        <w:rPr>
          <w:rFonts w:asciiTheme="minorHAnsi" w:eastAsia="Calibri" w:hAnsiTheme="minorHAnsi" w:cstheme="minorHAnsi"/>
          <w:noProof/>
          <w:color w:val="000000"/>
          <w:kern w:val="0"/>
          <w:sz w:val="22"/>
          <w:szCs w:val="22"/>
          <w:lang w:val="es-ES" w:eastAsia="en-US" w:bidi="ar-SA"/>
        </w:rPr>
        <w:t xml:space="preserve"> tipos </w:t>
      </w:r>
      <w:r w:rsidR="004F25C3" w:rsidRPr="00E2468B">
        <w:rPr>
          <w:rFonts w:asciiTheme="minorHAnsi" w:eastAsia="Calibri" w:hAnsiTheme="minorHAnsi" w:cstheme="minorHAnsi"/>
          <w:noProof/>
          <w:color w:val="000000"/>
          <w:kern w:val="0"/>
          <w:sz w:val="22"/>
          <w:szCs w:val="22"/>
          <w:lang w:val="es-ES" w:eastAsia="en-US" w:bidi="ar-SA"/>
        </w:rPr>
        <w:t xml:space="preserve">de </w:t>
      </w:r>
      <w:r w:rsidRPr="00E2468B">
        <w:rPr>
          <w:rFonts w:asciiTheme="minorHAnsi" w:eastAsia="Calibri" w:hAnsiTheme="minorHAnsi" w:cstheme="minorHAnsi"/>
          <w:noProof/>
          <w:color w:val="000000"/>
          <w:kern w:val="0"/>
          <w:sz w:val="22"/>
          <w:szCs w:val="22"/>
          <w:lang w:val="es-ES" w:eastAsia="en-US" w:bidi="ar-SA"/>
        </w:rPr>
        <w:t xml:space="preserve">turberas que las orientaciones de Ramsar </w:t>
      </w:r>
      <w:r w:rsidR="00743FA0" w:rsidRPr="00E2468B">
        <w:rPr>
          <w:rFonts w:asciiTheme="minorHAnsi" w:eastAsia="Calibri" w:hAnsiTheme="minorHAnsi" w:cstheme="minorHAnsi"/>
          <w:noProof/>
          <w:color w:val="000000"/>
          <w:kern w:val="0"/>
          <w:sz w:val="22"/>
          <w:szCs w:val="22"/>
          <w:lang w:val="es-ES" w:eastAsia="en-US" w:bidi="ar-SA"/>
        </w:rPr>
        <w:t>todavía</w:t>
      </w:r>
      <w:r w:rsidR="009C33AC" w:rsidRPr="00E2468B">
        <w:rPr>
          <w:rFonts w:asciiTheme="minorHAnsi" w:eastAsia="Calibri" w:hAnsiTheme="minorHAnsi" w:cstheme="minorHAnsi"/>
          <w:noProof/>
          <w:color w:val="000000"/>
          <w:kern w:val="0"/>
          <w:sz w:val="22"/>
          <w:szCs w:val="22"/>
          <w:lang w:val="es-ES" w:eastAsia="en-US" w:bidi="ar-SA"/>
        </w:rPr>
        <w:t xml:space="preserve"> </w:t>
      </w:r>
      <w:r w:rsidRPr="00E2468B">
        <w:rPr>
          <w:rFonts w:asciiTheme="minorHAnsi" w:eastAsia="Calibri" w:hAnsiTheme="minorHAnsi" w:cstheme="minorHAnsi"/>
          <w:noProof/>
          <w:color w:val="000000"/>
          <w:kern w:val="0"/>
          <w:sz w:val="22"/>
          <w:szCs w:val="22"/>
          <w:lang w:val="es-ES" w:eastAsia="en-US" w:bidi="ar-SA"/>
        </w:rPr>
        <w:t xml:space="preserve">no </w:t>
      </w:r>
      <w:r w:rsidR="002730FA" w:rsidRPr="00E2468B">
        <w:rPr>
          <w:rFonts w:asciiTheme="minorHAnsi" w:eastAsia="Calibri" w:hAnsiTheme="minorHAnsi" w:cstheme="minorHAnsi"/>
          <w:noProof/>
          <w:color w:val="000000"/>
          <w:kern w:val="0"/>
          <w:sz w:val="22"/>
          <w:szCs w:val="22"/>
          <w:lang w:val="es-ES" w:eastAsia="en-US" w:bidi="ar-SA"/>
        </w:rPr>
        <w:t>abarcan</w:t>
      </w:r>
      <w:r w:rsidRPr="00E2468B">
        <w:rPr>
          <w:rFonts w:asciiTheme="minorHAnsi" w:eastAsia="Calibri" w:hAnsiTheme="minorHAnsi" w:cstheme="minorHAnsi"/>
          <w:noProof/>
          <w:color w:val="000000"/>
          <w:kern w:val="0"/>
          <w:sz w:val="22"/>
          <w:szCs w:val="22"/>
          <w:lang w:val="es-ES" w:eastAsia="en-US" w:bidi="ar-SA"/>
        </w:rPr>
        <w:t xml:space="preserve">, utilizando, por ejemplo, la experiencia </w:t>
      </w:r>
      <w:r w:rsidR="009C33AC" w:rsidRPr="00E2468B">
        <w:rPr>
          <w:rFonts w:asciiTheme="minorHAnsi" w:eastAsia="Calibri" w:hAnsiTheme="minorHAnsi" w:cstheme="minorHAnsi"/>
          <w:noProof/>
          <w:color w:val="000000"/>
          <w:kern w:val="0"/>
          <w:sz w:val="22"/>
          <w:szCs w:val="22"/>
          <w:lang w:val="es-ES" w:eastAsia="en-US" w:bidi="ar-SA"/>
        </w:rPr>
        <w:t>que</w:t>
      </w:r>
      <w:r w:rsidRPr="00E2468B">
        <w:rPr>
          <w:rFonts w:asciiTheme="minorHAnsi" w:eastAsia="Calibri" w:hAnsiTheme="minorHAnsi" w:cstheme="minorHAnsi"/>
          <w:noProof/>
          <w:color w:val="000000"/>
          <w:kern w:val="0"/>
          <w:sz w:val="22"/>
          <w:szCs w:val="22"/>
          <w:lang w:val="es-ES" w:eastAsia="en-US" w:bidi="ar-SA"/>
        </w:rPr>
        <w:t xml:space="preserve"> la Agencia de restauración de turberas de Indonesia (BRG)</w:t>
      </w:r>
      <w:r w:rsidR="009C33AC" w:rsidRPr="00E2468B">
        <w:rPr>
          <w:rFonts w:asciiTheme="minorHAnsi" w:eastAsia="Calibri" w:hAnsiTheme="minorHAnsi" w:cstheme="minorHAnsi"/>
          <w:noProof/>
          <w:color w:val="000000"/>
          <w:kern w:val="0"/>
          <w:sz w:val="22"/>
          <w:szCs w:val="22"/>
          <w:lang w:val="es-ES" w:eastAsia="en-US" w:bidi="ar-SA"/>
        </w:rPr>
        <w:t xml:space="preserve"> ha adquirido con </w:t>
      </w:r>
      <w:r w:rsidR="004F25C3" w:rsidRPr="00E2468B">
        <w:rPr>
          <w:rFonts w:asciiTheme="minorHAnsi" w:eastAsia="Calibri" w:hAnsiTheme="minorHAnsi" w:cstheme="minorHAnsi"/>
          <w:noProof/>
          <w:color w:val="000000"/>
          <w:kern w:val="0"/>
          <w:sz w:val="22"/>
          <w:szCs w:val="22"/>
          <w:lang w:val="es-ES" w:eastAsia="en-US" w:bidi="ar-SA"/>
        </w:rPr>
        <w:t xml:space="preserve">las </w:t>
      </w:r>
      <w:r w:rsidR="009C33AC" w:rsidRPr="00E2468B">
        <w:rPr>
          <w:rFonts w:asciiTheme="minorHAnsi" w:eastAsia="Calibri" w:hAnsiTheme="minorHAnsi" w:cstheme="minorHAnsi"/>
          <w:noProof/>
          <w:color w:val="000000"/>
          <w:kern w:val="0"/>
          <w:sz w:val="22"/>
          <w:szCs w:val="22"/>
          <w:lang w:val="es-ES" w:eastAsia="en-US" w:bidi="ar-SA"/>
        </w:rPr>
        <w:t xml:space="preserve">turberas tropicales, </w:t>
      </w:r>
      <w:r w:rsidR="005B1E0E" w:rsidRPr="00E2468B">
        <w:rPr>
          <w:rFonts w:asciiTheme="minorHAnsi" w:eastAsia="Calibri" w:hAnsiTheme="minorHAnsi" w:cstheme="minorHAnsi"/>
          <w:noProof/>
          <w:color w:val="000000"/>
          <w:kern w:val="0"/>
          <w:sz w:val="22"/>
          <w:szCs w:val="22"/>
          <w:lang w:val="es-ES" w:eastAsia="en-US" w:bidi="ar-SA"/>
        </w:rPr>
        <w:t xml:space="preserve">la experiencia de restauración </w:t>
      </w:r>
      <w:r w:rsidR="004F25C3" w:rsidRPr="00E2468B">
        <w:rPr>
          <w:rFonts w:asciiTheme="minorHAnsi" w:eastAsia="Calibri" w:hAnsiTheme="minorHAnsi" w:cstheme="minorHAnsi"/>
          <w:noProof/>
          <w:color w:val="000000"/>
          <w:kern w:val="0"/>
          <w:sz w:val="22"/>
          <w:szCs w:val="22"/>
          <w:lang w:val="es-ES" w:eastAsia="en-US" w:bidi="ar-SA"/>
        </w:rPr>
        <w:t>que</w:t>
      </w:r>
      <w:r w:rsidR="005B1E0E" w:rsidRPr="00E2468B">
        <w:rPr>
          <w:rFonts w:asciiTheme="minorHAnsi" w:eastAsia="Calibri" w:hAnsiTheme="minorHAnsi" w:cstheme="minorHAnsi"/>
          <w:noProof/>
          <w:color w:val="000000"/>
          <w:kern w:val="0"/>
          <w:sz w:val="22"/>
          <w:szCs w:val="22"/>
          <w:lang w:val="es-ES" w:eastAsia="en-US" w:bidi="ar-SA"/>
        </w:rPr>
        <w:t xml:space="preserve"> el Canadá </w:t>
      </w:r>
      <w:r w:rsidR="004F25C3" w:rsidRPr="00E2468B">
        <w:rPr>
          <w:rFonts w:asciiTheme="minorHAnsi" w:eastAsia="Calibri" w:hAnsiTheme="minorHAnsi" w:cstheme="minorHAnsi"/>
          <w:noProof/>
          <w:color w:val="000000"/>
          <w:kern w:val="0"/>
          <w:sz w:val="22"/>
          <w:szCs w:val="22"/>
          <w:lang w:val="es-ES" w:eastAsia="en-US" w:bidi="ar-SA"/>
        </w:rPr>
        <w:t xml:space="preserve">ha adquirido </w:t>
      </w:r>
      <w:r w:rsidR="005B1E0E" w:rsidRPr="00E2468B">
        <w:rPr>
          <w:rFonts w:asciiTheme="minorHAnsi" w:eastAsia="Calibri" w:hAnsiTheme="minorHAnsi" w:cstheme="minorHAnsi"/>
          <w:noProof/>
          <w:color w:val="000000"/>
          <w:kern w:val="0"/>
          <w:sz w:val="22"/>
          <w:szCs w:val="22"/>
          <w:lang w:val="es-ES" w:eastAsia="en-US" w:bidi="ar-SA"/>
        </w:rPr>
        <w:t>mediante la labor realizada por el Grupo de Investigación de la Ecología de las Turberas (PERG, por sus siglas en inglés) de la Universidad de Laval, y</w:t>
      </w:r>
      <w:r w:rsidR="009C33AC" w:rsidRPr="00E2468B">
        <w:rPr>
          <w:rFonts w:asciiTheme="minorHAnsi" w:eastAsia="Calibri" w:hAnsiTheme="minorHAnsi" w:cstheme="minorHAnsi"/>
          <w:noProof/>
          <w:color w:val="000000"/>
          <w:kern w:val="0"/>
          <w:sz w:val="22"/>
          <w:szCs w:val="22"/>
          <w:lang w:val="es-ES" w:eastAsia="en-US" w:bidi="ar-SA"/>
        </w:rPr>
        <w:t xml:space="preserve"> </w:t>
      </w:r>
      <w:r w:rsidRPr="00E2468B">
        <w:rPr>
          <w:rFonts w:asciiTheme="minorHAnsi" w:eastAsia="Calibri" w:hAnsiTheme="minorHAnsi" w:cstheme="minorHAnsi"/>
          <w:noProof/>
          <w:color w:val="000000"/>
          <w:kern w:val="0"/>
          <w:sz w:val="22"/>
          <w:szCs w:val="22"/>
          <w:lang w:val="es-ES" w:eastAsia="en-US" w:bidi="ar-SA"/>
        </w:rPr>
        <w:t xml:space="preserve">otras experiencias </w:t>
      </w:r>
      <w:r w:rsidR="004F25C3" w:rsidRPr="00E2468B">
        <w:rPr>
          <w:rFonts w:asciiTheme="minorHAnsi" w:eastAsia="Calibri" w:hAnsiTheme="minorHAnsi" w:cstheme="minorHAnsi"/>
          <w:noProof/>
          <w:color w:val="000000"/>
          <w:kern w:val="0"/>
          <w:sz w:val="22"/>
          <w:szCs w:val="22"/>
          <w:lang w:val="es-ES" w:eastAsia="en-US" w:bidi="ar-SA"/>
        </w:rPr>
        <w:t>pertinentes</w:t>
      </w:r>
      <w:r w:rsidRPr="00E2468B">
        <w:rPr>
          <w:rFonts w:asciiTheme="minorHAnsi" w:eastAsia="Calibri" w:hAnsiTheme="minorHAnsi" w:cstheme="minorHAnsi"/>
          <w:noProof/>
          <w:color w:val="000000"/>
          <w:kern w:val="0"/>
          <w:sz w:val="22"/>
          <w:szCs w:val="22"/>
          <w:lang w:val="es-ES" w:eastAsia="en-US" w:bidi="ar-SA"/>
        </w:rPr>
        <w:t xml:space="preserve"> en todo el mundo;</w:t>
      </w:r>
    </w:p>
    <w:p w14:paraId="0262244A" w14:textId="77777777" w:rsidR="005B1E0E" w:rsidRPr="00E2468B" w:rsidRDefault="005B1E0E" w:rsidP="005B1E0E">
      <w:pPr>
        <w:pStyle w:val="ListParagraph"/>
        <w:rPr>
          <w:rFonts w:asciiTheme="minorHAnsi" w:eastAsia="Calibri" w:hAnsiTheme="minorHAnsi" w:cstheme="minorHAnsi"/>
          <w:noProof/>
          <w:color w:val="000000"/>
          <w:kern w:val="0"/>
          <w:sz w:val="22"/>
          <w:szCs w:val="22"/>
          <w:lang w:val="es-ES" w:eastAsia="en-US" w:bidi="ar-SA"/>
        </w:rPr>
      </w:pPr>
    </w:p>
    <w:p w14:paraId="7238A6C1" w14:textId="38BF5138" w:rsidR="005B1E0E" w:rsidRPr="00E2468B" w:rsidRDefault="005B1E0E" w:rsidP="002A607C">
      <w:pPr>
        <w:pStyle w:val="ListParagraph"/>
        <w:numPr>
          <w:ilvl w:val="0"/>
          <w:numId w:val="12"/>
        </w:numPr>
        <w:rPr>
          <w:rFonts w:asciiTheme="minorHAnsi" w:eastAsia="Calibri" w:hAnsiTheme="minorHAnsi" w:cstheme="minorHAnsi"/>
          <w:noProof/>
          <w:color w:val="000000"/>
          <w:kern w:val="0"/>
          <w:sz w:val="22"/>
          <w:szCs w:val="22"/>
          <w:lang w:val="es-ES" w:eastAsia="en-US" w:bidi="ar-SA"/>
        </w:rPr>
      </w:pPr>
      <w:r w:rsidRPr="00E2468B">
        <w:rPr>
          <w:rFonts w:asciiTheme="minorHAnsi" w:eastAsia="Calibri" w:hAnsiTheme="minorHAnsi" w:cstheme="minorHAnsi"/>
          <w:noProof/>
          <w:color w:val="000000"/>
          <w:kern w:val="0"/>
          <w:sz w:val="22"/>
          <w:szCs w:val="22"/>
          <w:lang w:val="es-ES" w:eastAsia="en-US" w:bidi="ar-SA"/>
        </w:rPr>
        <w:t>PIDE ADEMÁS al GECT que:</w:t>
      </w:r>
    </w:p>
    <w:p w14:paraId="28EFEBB9" w14:textId="2FFECBED" w:rsidR="005B1E0E" w:rsidRPr="00E2468B" w:rsidRDefault="005B1E0E" w:rsidP="005B1E0E">
      <w:pPr>
        <w:pStyle w:val="ListParagraph"/>
        <w:numPr>
          <w:ilvl w:val="0"/>
          <w:numId w:val="14"/>
        </w:numPr>
        <w:rPr>
          <w:rFonts w:asciiTheme="minorHAnsi" w:eastAsia="Calibri" w:hAnsiTheme="minorHAnsi" w:cstheme="minorHAnsi"/>
          <w:noProof/>
          <w:color w:val="000000"/>
          <w:kern w:val="0"/>
          <w:sz w:val="22"/>
          <w:szCs w:val="22"/>
          <w:lang w:val="es-ES" w:eastAsia="en-US" w:bidi="ar-SA"/>
        </w:rPr>
      </w:pPr>
      <w:r w:rsidRPr="00E2468B">
        <w:rPr>
          <w:rFonts w:asciiTheme="minorHAnsi" w:eastAsia="Calibri" w:hAnsiTheme="minorHAnsi" w:cstheme="minorHAnsi"/>
          <w:noProof/>
          <w:color w:val="000000"/>
          <w:kern w:val="0"/>
          <w:sz w:val="22"/>
          <w:szCs w:val="22"/>
          <w:lang w:val="es-ES" w:eastAsia="en-US" w:bidi="ar-SA"/>
        </w:rPr>
        <w:t>realice una evaluación del estado de</w:t>
      </w:r>
      <w:r w:rsidR="00CF2BAB" w:rsidRPr="00E2468B">
        <w:rPr>
          <w:rFonts w:asciiTheme="minorHAnsi" w:eastAsia="Calibri" w:hAnsiTheme="minorHAnsi" w:cstheme="minorHAnsi"/>
          <w:noProof/>
          <w:color w:val="000000"/>
          <w:kern w:val="0"/>
          <w:sz w:val="22"/>
          <w:szCs w:val="22"/>
          <w:lang w:val="es-ES" w:eastAsia="en-US" w:bidi="ar-SA"/>
        </w:rPr>
        <w:t xml:space="preserve"> la</w:t>
      </w:r>
      <w:r w:rsidRPr="00E2468B">
        <w:rPr>
          <w:rFonts w:asciiTheme="minorHAnsi" w:eastAsia="Calibri" w:hAnsiTheme="minorHAnsi" w:cstheme="minorHAnsi"/>
          <w:noProof/>
          <w:color w:val="000000"/>
          <w:kern w:val="0"/>
          <w:sz w:val="22"/>
          <w:szCs w:val="22"/>
          <w:lang w:val="es-ES" w:eastAsia="en-US" w:bidi="ar-SA"/>
        </w:rPr>
        <w:t xml:space="preserve"> aplicación de la Resolución VIII.17;</w:t>
      </w:r>
    </w:p>
    <w:p w14:paraId="07F4EB40" w14:textId="575C5DB0" w:rsidR="005B1E0E" w:rsidRPr="00E2468B" w:rsidRDefault="00506824" w:rsidP="005B1E0E">
      <w:pPr>
        <w:pStyle w:val="ListParagraph"/>
        <w:numPr>
          <w:ilvl w:val="0"/>
          <w:numId w:val="14"/>
        </w:numPr>
        <w:rPr>
          <w:rFonts w:asciiTheme="minorHAnsi" w:eastAsia="Calibri" w:hAnsiTheme="minorHAnsi" w:cstheme="minorHAnsi"/>
          <w:noProof/>
          <w:color w:val="000000"/>
          <w:kern w:val="0"/>
          <w:sz w:val="22"/>
          <w:szCs w:val="22"/>
          <w:lang w:val="es-ES" w:eastAsia="en-US" w:bidi="ar-SA"/>
        </w:rPr>
      </w:pPr>
      <w:r w:rsidRPr="00E2468B">
        <w:rPr>
          <w:rFonts w:asciiTheme="minorHAnsi" w:eastAsia="Calibri" w:hAnsiTheme="minorHAnsi" w:cstheme="minorHAnsi"/>
          <w:noProof/>
          <w:color w:val="000000"/>
          <w:kern w:val="0"/>
          <w:sz w:val="22"/>
          <w:szCs w:val="22"/>
          <w:lang w:val="es-ES" w:eastAsia="en-US" w:bidi="ar-SA"/>
        </w:rPr>
        <w:t>estudie las</w:t>
      </w:r>
      <w:r w:rsidR="00CF2BAB" w:rsidRPr="00E2468B">
        <w:rPr>
          <w:rFonts w:asciiTheme="minorHAnsi" w:eastAsia="Calibri" w:hAnsiTheme="minorHAnsi" w:cstheme="minorHAnsi"/>
          <w:noProof/>
          <w:color w:val="000000"/>
          <w:kern w:val="0"/>
          <w:sz w:val="22"/>
          <w:szCs w:val="22"/>
          <w:lang w:val="es-ES" w:eastAsia="en-US" w:bidi="ar-SA"/>
        </w:rPr>
        <w:t xml:space="preserve"> experiencias prácticas de los métodos de restauración basados en el enfoque integrado para la restauración de los ecosistemas; </w:t>
      </w:r>
    </w:p>
    <w:p w14:paraId="225F4892" w14:textId="5C43C80F" w:rsidR="00CF2BAB" w:rsidRPr="00E2468B" w:rsidRDefault="00CF2BAB" w:rsidP="005B1E0E">
      <w:pPr>
        <w:pStyle w:val="ListParagraph"/>
        <w:numPr>
          <w:ilvl w:val="0"/>
          <w:numId w:val="14"/>
        </w:numPr>
        <w:rPr>
          <w:rFonts w:asciiTheme="minorHAnsi" w:eastAsia="Calibri" w:hAnsiTheme="minorHAnsi" w:cstheme="minorHAnsi"/>
          <w:noProof/>
          <w:color w:val="000000"/>
          <w:kern w:val="0"/>
          <w:sz w:val="22"/>
          <w:szCs w:val="22"/>
          <w:lang w:val="es-ES" w:eastAsia="en-US" w:bidi="ar-SA"/>
        </w:rPr>
      </w:pPr>
      <w:r w:rsidRPr="00E2468B">
        <w:rPr>
          <w:rFonts w:asciiTheme="minorHAnsi" w:eastAsia="Calibri" w:hAnsiTheme="minorHAnsi" w:cstheme="minorHAnsi"/>
          <w:noProof/>
          <w:color w:val="000000"/>
          <w:kern w:val="0"/>
          <w:sz w:val="22"/>
          <w:szCs w:val="22"/>
          <w:lang w:val="es-ES" w:eastAsia="en-US" w:bidi="ar-SA"/>
        </w:rPr>
        <w:t>desarrolle orientaciones para el análisis costo-beneficio de los proyectos de restauración de turberas; y</w:t>
      </w:r>
    </w:p>
    <w:p w14:paraId="31C7E1C4" w14:textId="5E22064C" w:rsidR="00CF2BAB" w:rsidRPr="00E2468B" w:rsidRDefault="00CF2BAB" w:rsidP="005B1E0E">
      <w:pPr>
        <w:pStyle w:val="ListParagraph"/>
        <w:numPr>
          <w:ilvl w:val="0"/>
          <w:numId w:val="14"/>
        </w:numPr>
        <w:rPr>
          <w:rFonts w:asciiTheme="minorHAnsi" w:eastAsia="Calibri" w:hAnsiTheme="minorHAnsi" w:cstheme="minorHAnsi"/>
          <w:noProof/>
          <w:color w:val="000000"/>
          <w:kern w:val="0"/>
          <w:sz w:val="22"/>
          <w:szCs w:val="22"/>
          <w:lang w:val="es-ES" w:eastAsia="en-US" w:bidi="ar-SA"/>
        </w:rPr>
      </w:pPr>
      <w:r w:rsidRPr="00E2468B">
        <w:rPr>
          <w:rFonts w:asciiTheme="minorHAnsi" w:eastAsia="Calibri" w:hAnsiTheme="minorHAnsi" w:cstheme="minorHAnsi"/>
          <w:noProof/>
          <w:color w:val="000000"/>
          <w:kern w:val="0"/>
          <w:sz w:val="22"/>
          <w:szCs w:val="22"/>
          <w:lang w:val="es-ES" w:eastAsia="en-US" w:bidi="ar-SA"/>
        </w:rPr>
        <w:t>desarrolle modelos de presentación de informes [de las Partes Contratantes] sobre la restauración de turberas [que estén en sinergia con las obligaciones en materia de presentación de informes con arreglo a otros AMMA];</w:t>
      </w:r>
    </w:p>
    <w:p w14:paraId="6C5A2712" w14:textId="77777777" w:rsidR="002A607C" w:rsidRPr="00E2468B" w:rsidRDefault="002A607C" w:rsidP="002A607C">
      <w:pPr>
        <w:ind w:left="0" w:firstLine="0"/>
        <w:rPr>
          <w:rFonts w:asciiTheme="minorHAnsi" w:eastAsia="Calibri" w:hAnsiTheme="minorHAnsi" w:cstheme="minorHAnsi"/>
          <w:noProof/>
          <w:color w:val="000000"/>
          <w:kern w:val="0"/>
          <w:sz w:val="22"/>
          <w:szCs w:val="22"/>
          <w:lang w:val="es-ES" w:eastAsia="en-US" w:bidi="ar-SA"/>
        </w:rPr>
      </w:pPr>
    </w:p>
    <w:p w14:paraId="59B96678" w14:textId="4568902C" w:rsidR="002730FA" w:rsidRPr="00E2468B" w:rsidRDefault="00CF2BAB" w:rsidP="002730FA">
      <w:pPr>
        <w:pStyle w:val="ListParagraph"/>
        <w:numPr>
          <w:ilvl w:val="0"/>
          <w:numId w:val="12"/>
        </w:numPr>
        <w:rPr>
          <w:rFonts w:asciiTheme="minorHAnsi" w:eastAsia="Calibri" w:hAnsiTheme="minorHAnsi" w:cstheme="minorHAnsi"/>
          <w:noProof/>
          <w:color w:val="000000"/>
          <w:kern w:val="0"/>
          <w:sz w:val="22"/>
          <w:szCs w:val="22"/>
          <w:lang w:val="es-ES" w:eastAsia="en-US" w:bidi="ar-SA"/>
        </w:rPr>
      </w:pPr>
      <w:r w:rsidRPr="00E2468B">
        <w:rPr>
          <w:rFonts w:asciiTheme="minorHAnsi" w:eastAsia="Calibri" w:hAnsiTheme="minorHAnsi" w:cstheme="minorHAnsi"/>
          <w:noProof/>
          <w:color w:val="000000"/>
          <w:kern w:val="0"/>
          <w:sz w:val="22"/>
          <w:szCs w:val="22"/>
          <w:lang w:val="es-ES" w:eastAsia="en-US" w:bidi="ar-SA"/>
        </w:rPr>
        <w:t>INVITA</w:t>
      </w:r>
      <w:r w:rsidR="002A607C" w:rsidRPr="00E2468B">
        <w:rPr>
          <w:rFonts w:asciiTheme="minorHAnsi" w:eastAsia="Calibri" w:hAnsiTheme="minorHAnsi" w:cstheme="minorHAnsi"/>
          <w:noProof/>
          <w:color w:val="000000"/>
          <w:kern w:val="0"/>
          <w:sz w:val="22"/>
          <w:szCs w:val="22"/>
          <w:lang w:val="es-ES" w:eastAsia="en-US" w:bidi="ar-SA"/>
        </w:rPr>
        <w:t xml:space="preserve"> ADEMÁS a las Partes Contratantes </w:t>
      </w:r>
      <w:r w:rsidR="00A96429" w:rsidRPr="00E2468B">
        <w:rPr>
          <w:rFonts w:asciiTheme="minorHAnsi" w:eastAsia="Calibri" w:hAnsiTheme="minorHAnsi" w:cstheme="minorHAnsi"/>
          <w:noProof/>
          <w:color w:val="000000"/>
          <w:kern w:val="0"/>
          <w:sz w:val="22"/>
          <w:szCs w:val="22"/>
          <w:lang w:val="es-ES" w:eastAsia="en-US" w:bidi="ar-SA"/>
        </w:rPr>
        <w:t xml:space="preserve">a </w:t>
      </w:r>
      <w:r w:rsidR="002A607C" w:rsidRPr="00E2468B">
        <w:rPr>
          <w:rFonts w:asciiTheme="minorHAnsi" w:eastAsia="Calibri" w:hAnsiTheme="minorHAnsi" w:cstheme="minorHAnsi"/>
          <w:noProof/>
          <w:color w:val="000000"/>
          <w:kern w:val="0"/>
          <w:sz w:val="22"/>
          <w:szCs w:val="22"/>
          <w:lang w:val="es-ES" w:eastAsia="en-US" w:bidi="ar-SA"/>
        </w:rPr>
        <w:t xml:space="preserve">que </w:t>
      </w:r>
      <w:r w:rsidR="008C395E" w:rsidRPr="00E2468B">
        <w:rPr>
          <w:rFonts w:asciiTheme="minorHAnsi" w:eastAsia="Calibri" w:hAnsiTheme="minorHAnsi" w:cstheme="minorHAnsi"/>
          <w:noProof/>
          <w:color w:val="000000"/>
          <w:kern w:val="0"/>
          <w:sz w:val="22"/>
          <w:szCs w:val="22"/>
          <w:lang w:val="es-ES" w:eastAsia="en-US" w:bidi="ar-SA"/>
        </w:rPr>
        <w:t>suministren</w:t>
      </w:r>
      <w:r w:rsidR="002A607C" w:rsidRPr="00E2468B">
        <w:rPr>
          <w:rFonts w:asciiTheme="minorHAnsi" w:eastAsia="Calibri" w:hAnsiTheme="minorHAnsi" w:cstheme="minorHAnsi"/>
          <w:noProof/>
          <w:color w:val="000000"/>
          <w:kern w:val="0"/>
          <w:sz w:val="22"/>
          <w:szCs w:val="22"/>
          <w:lang w:val="es-ES" w:eastAsia="en-US" w:bidi="ar-SA"/>
        </w:rPr>
        <w:t xml:space="preserve"> información</w:t>
      </w:r>
      <w:r w:rsidRPr="00E2468B">
        <w:rPr>
          <w:rFonts w:asciiTheme="minorHAnsi" w:eastAsia="Calibri" w:hAnsiTheme="minorHAnsi" w:cstheme="minorHAnsi"/>
          <w:noProof/>
          <w:color w:val="000000"/>
          <w:kern w:val="0"/>
          <w:sz w:val="22"/>
          <w:szCs w:val="22"/>
          <w:lang w:val="es-ES" w:eastAsia="en-US" w:bidi="ar-SA"/>
        </w:rPr>
        <w:t xml:space="preserve"> </w:t>
      </w:r>
      <w:r w:rsidR="002A607C" w:rsidRPr="00E2468B">
        <w:rPr>
          <w:rFonts w:asciiTheme="minorHAnsi" w:eastAsia="Calibri" w:hAnsiTheme="minorHAnsi" w:cstheme="minorHAnsi"/>
          <w:noProof/>
          <w:color w:val="000000"/>
          <w:kern w:val="0"/>
          <w:sz w:val="22"/>
          <w:szCs w:val="22"/>
          <w:lang w:val="es-ES" w:eastAsia="en-US" w:bidi="ar-SA"/>
        </w:rPr>
        <w:t xml:space="preserve">y estudios de caso </w:t>
      </w:r>
      <w:r w:rsidR="00E20665" w:rsidRPr="00E2468B">
        <w:rPr>
          <w:rFonts w:asciiTheme="minorHAnsi" w:eastAsia="Calibri" w:hAnsiTheme="minorHAnsi" w:cstheme="minorHAnsi"/>
          <w:noProof/>
          <w:color w:val="000000"/>
          <w:kern w:val="0"/>
          <w:sz w:val="22"/>
          <w:szCs w:val="22"/>
          <w:lang w:val="es-ES" w:eastAsia="en-US" w:bidi="ar-SA"/>
        </w:rPr>
        <w:t xml:space="preserve">relacionados con la turba </w:t>
      </w:r>
      <w:r w:rsidR="002A607C" w:rsidRPr="00E2468B">
        <w:rPr>
          <w:rFonts w:asciiTheme="minorHAnsi" w:eastAsia="Calibri" w:hAnsiTheme="minorHAnsi" w:cstheme="minorHAnsi"/>
          <w:noProof/>
          <w:color w:val="000000"/>
          <w:kern w:val="0"/>
          <w:sz w:val="22"/>
          <w:szCs w:val="22"/>
          <w:lang w:val="es-ES" w:eastAsia="en-US" w:bidi="ar-SA"/>
        </w:rPr>
        <w:t xml:space="preserve">para su inclusión en esas orientaciones, </w:t>
      </w:r>
      <w:r w:rsidR="002730FA" w:rsidRPr="00E2468B">
        <w:rPr>
          <w:rFonts w:asciiTheme="minorHAnsi" w:eastAsia="Calibri" w:hAnsiTheme="minorHAnsi" w:cstheme="minorHAnsi"/>
          <w:noProof/>
          <w:color w:val="000000"/>
          <w:kern w:val="0"/>
          <w:sz w:val="22"/>
          <w:szCs w:val="22"/>
          <w:lang w:val="es-ES" w:eastAsia="en-US" w:bidi="ar-SA"/>
        </w:rPr>
        <w:t>y que difundan</w:t>
      </w:r>
      <w:r w:rsidR="002A607C" w:rsidRPr="00E2468B">
        <w:rPr>
          <w:rFonts w:asciiTheme="minorHAnsi" w:eastAsia="Calibri" w:hAnsiTheme="minorHAnsi" w:cstheme="minorHAnsi"/>
          <w:noProof/>
          <w:color w:val="000000"/>
          <w:kern w:val="0"/>
          <w:sz w:val="22"/>
          <w:szCs w:val="22"/>
          <w:lang w:val="es-ES" w:eastAsia="en-US" w:bidi="ar-SA"/>
        </w:rPr>
        <w:t xml:space="preserve"> los resultados </w:t>
      </w:r>
      <w:r w:rsidR="00743FA0" w:rsidRPr="00E2468B">
        <w:rPr>
          <w:rFonts w:asciiTheme="minorHAnsi" w:eastAsia="Calibri" w:hAnsiTheme="minorHAnsi" w:cstheme="minorHAnsi"/>
          <w:noProof/>
          <w:color w:val="000000"/>
          <w:kern w:val="0"/>
          <w:sz w:val="22"/>
          <w:szCs w:val="22"/>
          <w:lang w:val="es-ES" w:eastAsia="en-US" w:bidi="ar-SA"/>
        </w:rPr>
        <w:t>e</w:t>
      </w:r>
      <w:r w:rsidR="009C33AC" w:rsidRPr="00E2468B">
        <w:rPr>
          <w:rFonts w:asciiTheme="minorHAnsi" w:eastAsia="Calibri" w:hAnsiTheme="minorHAnsi" w:cstheme="minorHAnsi"/>
          <w:noProof/>
          <w:color w:val="000000"/>
          <w:kern w:val="0"/>
          <w:sz w:val="22"/>
          <w:szCs w:val="22"/>
          <w:lang w:val="es-ES" w:eastAsia="en-US" w:bidi="ar-SA"/>
        </w:rPr>
        <w:t xml:space="preserve"> informen </w:t>
      </w:r>
      <w:r w:rsidR="00E20665" w:rsidRPr="00E2468B">
        <w:rPr>
          <w:rFonts w:asciiTheme="minorHAnsi" w:eastAsia="Calibri" w:hAnsiTheme="minorHAnsi" w:cstheme="minorHAnsi"/>
          <w:noProof/>
          <w:color w:val="000000"/>
          <w:kern w:val="0"/>
          <w:sz w:val="22"/>
          <w:szCs w:val="22"/>
          <w:lang w:val="es-ES" w:eastAsia="en-US" w:bidi="ar-SA"/>
        </w:rPr>
        <w:t xml:space="preserve">sobre los progresos realizados </w:t>
      </w:r>
      <w:r w:rsidR="009C33AC" w:rsidRPr="00E2468B">
        <w:rPr>
          <w:rFonts w:asciiTheme="minorHAnsi" w:eastAsia="Calibri" w:hAnsiTheme="minorHAnsi" w:cstheme="minorHAnsi"/>
          <w:noProof/>
          <w:color w:val="000000"/>
          <w:kern w:val="0"/>
          <w:sz w:val="22"/>
          <w:szCs w:val="22"/>
          <w:lang w:val="es-ES" w:eastAsia="en-US" w:bidi="ar-SA"/>
        </w:rPr>
        <w:t xml:space="preserve">a la </w:t>
      </w:r>
      <w:r w:rsidR="00E20665" w:rsidRPr="00E2468B">
        <w:rPr>
          <w:rFonts w:asciiTheme="minorHAnsi" w:eastAsia="Calibri" w:hAnsiTheme="minorHAnsi" w:cstheme="minorHAnsi"/>
          <w:noProof/>
          <w:color w:val="000000"/>
          <w:kern w:val="0"/>
          <w:sz w:val="22"/>
          <w:szCs w:val="22"/>
          <w:lang w:val="es-ES" w:eastAsia="en-US" w:bidi="ar-SA"/>
        </w:rPr>
        <w:t>14ª reunión de la Conferencia de las Partes Contratantes</w:t>
      </w:r>
      <w:r w:rsidR="002A607C" w:rsidRPr="00E2468B">
        <w:rPr>
          <w:rFonts w:asciiTheme="minorHAnsi" w:eastAsia="Calibri" w:hAnsiTheme="minorHAnsi" w:cstheme="minorHAnsi"/>
          <w:noProof/>
          <w:color w:val="000000"/>
          <w:kern w:val="0"/>
          <w:sz w:val="22"/>
          <w:szCs w:val="22"/>
          <w:lang w:val="es-ES" w:eastAsia="en-US" w:bidi="ar-SA"/>
        </w:rPr>
        <w:t>; y</w:t>
      </w:r>
    </w:p>
    <w:p w14:paraId="788B4B70" w14:textId="77777777" w:rsidR="002730FA" w:rsidRPr="00E2468B" w:rsidRDefault="002730FA" w:rsidP="002730FA">
      <w:pPr>
        <w:ind w:left="0" w:firstLine="0"/>
        <w:rPr>
          <w:rFonts w:asciiTheme="minorHAnsi" w:eastAsia="Calibri" w:hAnsiTheme="minorHAnsi" w:cstheme="minorHAnsi"/>
          <w:noProof/>
          <w:color w:val="000000"/>
          <w:kern w:val="0"/>
          <w:sz w:val="22"/>
          <w:szCs w:val="22"/>
          <w:lang w:val="es-ES" w:eastAsia="en-US" w:bidi="ar-SA"/>
        </w:rPr>
      </w:pPr>
    </w:p>
    <w:p w14:paraId="41002A9B" w14:textId="0E254219" w:rsidR="00B67BC6" w:rsidRPr="00E2468B" w:rsidRDefault="002730FA" w:rsidP="002730FA">
      <w:pPr>
        <w:pStyle w:val="ListParagraph"/>
        <w:numPr>
          <w:ilvl w:val="0"/>
          <w:numId w:val="12"/>
        </w:numPr>
        <w:rPr>
          <w:rFonts w:asciiTheme="minorHAnsi" w:eastAsia="Calibri" w:hAnsiTheme="minorHAnsi" w:cstheme="minorHAnsi"/>
          <w:noProof/>
          <w:color w:val="000000"/>
          <w:kern w:val="0"/>
          <w:sz w:val="22"/>
          <w:szCs w:val="22"/>
          <w:lang w:val="es-ES" w:eastAsia="en-US" w:bidi="ar-SA"/>
        </w:rPr>
      </w:pPr>
      <w:r w:rsidRPr="00E2468B">
        <w:rPr>
          <w:rFonts w:asciiTheme="minorHAnsi" w:eastAsia="Calibri" w:hAnsiTheme="minorHAnsi" w:cstheme="minorHAnsi"/>
          <w:noProof/>
          <w:color w:val="000000"/>
          <w:kern w:val="0"/>
          <w:sz w:val="22"/>
          <w:szCs w:val="22"/>
          <w:lang w:val="es-ES" w:eastAsia="en-US" w:bidi="ar-SA"/>
        </w:rPr>
        <w:lastRenderedPageBreak/>
        <w:t xml:space="preserve">ALIENTA a las Partes Contratantes a </w:t>
      </w:r>
      <w:r w:rsidR="00E20665" w:rsidRPr="00E2468B">
        <w:rPr>
          <w:rFonts w:asciiTheme="minorHAnsi" w:eastAsia="Calibri" w:hAnsiTheme="minorHAnsi" w:cstheme="minorHAnsi"/>
          <w:noProof/>
          <w:color w:val="000000"/>
          <w:kern w:val="0"/>
          <w:sz w:val="22"/>
          <w:szCs w:val="22"/>
          <w:lang w:val="es-ES" w:eastAsia="en-US" w:bidi="ar-SA"/>
        </w:rPr>
        <w:t>examinar</w:t>
      </w:r>
      <w:r w:rsidRPr="00E2468B">
        <w:rPr>
          <w:rFonts w:asciiTheme="minorHAnsi" w:eastAsia="Calibri" w:hAnsiTheme="minorHAnsi" w:cstheme="minorHAnsi"/>
          <w:noProof/>
          <w:color w:val="000000"/>
          <w:kern w:val="0"/>
          <w:sz w:val="22"/>
          <w:szCs w:val="22"/>
          <w:lang w:val="es-ES" w:eastAsia="en-US" w:bidi="ar-SA"/>
        </w:rPr>
        <w:t xml:space="preserve"> </w:t>
      </w:r>
      <w:r w:rsidR="00E20665" w:rsidRPr="00E2468B">
        <w:rPr>
          <w:rFonts w:asciiTheme="minorHAnsi" w:eastAsia="Calibri" w:hAnsiTheme="minorHAnsi" w:cstheme="minorHAnsi"/>
          <w:noProof/>
          <w:color w:val="000000"/>
          <w:kern w:val="0"/>
          <w:sz w:val="22"/>
          <w:szCs w:val="22"/>
          <w:lang w:val="es-ES" w:eastAsia="en-US" w:bidi="ar-SA"/>
        </w:rPr>
        <w:t>opciones de incentivos</w:t>
      </w:r>
      <w:r w:rsidRPr="00E2468B">
        <w:rPr>
          <w:rFonts w:asciiTheme="minorHAnsi" w:eastAsia="Calibri" w:hAnsiTheme="minorHAnsi" w:cstheme="minorHAnsi"/>
          <w:noProof/>
          <w:color w:val="000000"/>
          <w:kern w:val="0"/>
          <w:sz w:val="22"/>
          <w:szCs w:val="22"/>
          <w:lang w:val="es-ES" w:eastAsia="en-US" w:bidi="ar-SA"/>
        </w:rPr>
        <w:t xml:space="preserve"> para fomentar la restauración y conservación de las turberas.</w:t>
      </w:r>
    </w:p>
    <w:p w14:paraId="4F7CAAA8" w14:textId="77777777" w:rsidR="002E4207" w:rsidRPr="00E2468B" w:rsidRDefault="002E4207" w:rsidP="002730FA">
      <w:pPr>
        <w:autoSpaceDE w:val="0"/>
        <w:autoSpaceDN w:val="0"/>
        <w:adjustRightInd w:val="0"/>
        <w:ind w:left="0" w:firstLine="0"/>
        <w:rPr>
          <w:rFonts w:asciiTheme="minorHAnsi" w:eastAsia="Calibri" w:hAnsiTheme="minorHAnsi" w:cstheme="minorHAnsi"/>
          <w:noProof/>
          <w:color w:val="000000"/>
          <w:kern w:val="0"/>
          <w:sz w:val="22"/>
          <w:szCs w:val="22"/>
          <w:lang w:val="es-ES" w:eastAsia="en-US" w:bidi="ar-SA"/>
        </w:rPr>
      </w:pPr>
    </w:p>
    <w:p w14:paraId="7CABE078" w14:textId="77777777" w:rsidR="00172C38" w:rsidRPr="00E2468B" w:rsidRDefault="00172C38" w:rsidP="00B67BC6">
      <w:pPr>
        <w:autoSpaceDE w:val="0"/>
        <w:autoSpaceDN w:val="0"/>
        <w:adjustRightInd w:val="0"/>
        <w:ind w:left="644"/>
        <w:rPr>
          <w:rFonts w:asciiTheme="minorHAnsi" w:eastAsia="Calibri" w:hAnsiTheme="minorHAnsi" w:cstheme="minorHAnsi"/>
          <w:noProof/>
          <w:color w:val="000000"/>
          <w:kern w:val="0"/>
          <w:sz w:val="22"/>
          <w:szCs w:val="22"/>
          <w:lang w:val="es-ES" w:eastAsia="en-US" w:bidi="ar-SA"/>
        </w:rPr>
      </w:pPr>
    </w:p>
    <w:p w14:paraId="12C3B220" w14:textId="77777777" w:rsidR="00E2468B" w:rsidRPr="00E2468B" w:rsidRDefault="00E2468B">
      <w:pPr>
        <w:autoSpaceDE w:val="0"/>
        <w:autoSpaceDN w:val="0"/>
        <w:adjustRightInd w:val="0"/>
        <w:ind w:left="644"/>
        <w:rPr>
          <w:rFonts w:asciiTheme="minorHAnsi" w:eastAsia="Calibri" w:hAnsiTheme="minorHAnsi" w:cstheme="minorHAnsi"/>
          <w:noProof/>
          <w:color w:val="000000"/>
          <w:kern w:val="0"/>
          <w:sz w:val="22"/>
          <w:szCs w:val="22"/>
          <w:lang w:val="es-ES" w:eastAsia="en-US" w:bidi="ar-SA"/>
        </w:rPr>
      </w:pPr>
    </w:p>
    <w:sectPr w:rsidR="00E2468B" w:rsidRPr="00E2468B" w:rsidSect="00665D90">
      <w:headerReference w:type="default" r:id="rId10"/>
      <w:footerReference w:type="default" r:id="rId11"/>
      <w:pgSz w:w="11906" w:h="16838"/>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EA4766" w14:textId="77777777" w:rsidR="00A626BA" w:rsidRDefault="00A626BA" w:rsidP="00A61B59">
      <w:r>
        <w:separator/>
      </w:r>
    </w:p>
  </w:endnote>
  <w:endnote w:type="continuationSeparator" w:id="0">
    <w:p w14:paraId="1AB9EAF1" w14:textId="77777777" w:rsidR="00A626BA" w:rsidRDefault="00A626BA" w:rsidP="00A61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4AFA0" w14:textId="118A5070" w:rsidR="007572FB" w:rsidRPr="00093103" w:rsidRDefault="005742CA" w:rsidP="00093103">
    <w:pPr>
      <w:tabs>
        <w:tab w:val="center" w:pos="4513"/>
        <w:tab w:val="right" w:pos="9000"/>
      </w:tabs>
      <w:rPr>
        <w:rFonts w:ascii="Calibri" w:eastAsia="Calibri" w:hAnsi="Calibri" w:cs="Times New Roman"/>
        <w:kern w:val="0"/>
        <w:sz w:val="20"/>
        <w:szCs w:val="20"/>
        <w:lang w:val="en-US" w:eastAsia="en-US" w:bidi="ar-SA"/>
      </w:rPr>
    </w:pPr>
    <w:r w:rsidRPr="005742CA">
      <w:rPr>
        <w:rFonts w:ascii="Calibri" w:eastAsia="Times New Roman" w:hAnsi="Calibri" w:cstheme="majorHAnsi"/>
        <w:bCs/>
        <w:sz w:val="20"/>
        <w:szCs w:val="20"/>
        <w:lang w:val="en-GB"/>
      </w:rPr>
      <w:t>Ramsar COP13 Doc.18.14</w:t>
    </w:r>
    <w:r w:rsidR="007572FB" w:rsidRPr="00093103">
      <w:rPr>
        <w:rFonts w:ascii="Calibri" w:eastAsia="Calibri" w:hAnsi="Calibri" w:cs="Times New Roman"/>
        <w:kern w:val="0"/>
        <w:sz w:val="20"/>
        <w:szCs w:val="20"/>
        <w:lang w:val="en-US" w:eastAsia="en-US" w:bidi="ar-SA"/>
      </w:rPr>
      <w:tab/>
    </w:r>
    <w:r w:rsidR="007572FB" w:rsidRPr="00093103">
      <w:rPr>
        <w:rFonts w:ascii="Calibri" w:eastAsia="Calibri" w:hAnsi="Calibri" w:cs="Times New Roman"/>
        <w:kern w:val="0"/>
        <w:sz w:val="20"/>
        <w:szCs w:val="20"/>
        <w:lang w:val="en-US" w:eastAsia="en-US" w:bidi="ar-SA"/>
      </w:rPr>
      <w:tab/>
    </w:r>
    <w:r w:rsidR="007572FB" w:rsidRPr="00093103">
      <w:rPr>
        <w:rFonts w:ascii="Calibri" w:eastAsia="Calibri" w:hAnsi="Calibri" w:cs="Times New Roman"/>
        <w:kern w:val="0"/>
        <w:sz w:val="20"/>
        <w:szCs w:val="20"/>
        <w:lang w:val="en-US" w:eastAsia="en-US" w:bidi="ar-SA"/>
      </w:rPr>
      <w:fldChar w:fldCharType="begin"/>
    </w:r>
    <w:r w:rsidR="007572FB" w:rsidRPr="00093103">
      <w:rPr>
        <w:rFonts w:ascii="Calibri" w:eastAsia="Calibri" w:hAnsi="Calibri" w:cs="Times New Roman"/>
        <w:kern w:val="0"/>
        <w:sz w:val="20"/>
        <w:szCs w:val="20"/>
        <w:lang w:val="en-US" w:eastAsia="en-US" w:bidi="ar-SA"/>
      </w:rPr>
      <w:instrText xml:space="preserve"> PAGE   \* MERGEFORMAT </w:instrText>
    </w:r>
    <w:r w:rsidR="007572FB" w:rsidRPr="00093103">
      <w:rPr>
        <w:rFonts w:ascii="Calibri" w:eastAsia="Calibri" w:hAnsi="Calibri" w:cs="Times New Roman"/>
        <w:kern w:val="0"/>
        <w:sz w:val="20"/>
        <w:szCs w:val="20"/>
        <w:lang w:val="en-US" w:eastAsia="en-US" w:bidi="ar-SA"/>
      </w:rPr>
      <w:fldChar w:fldCharType="separate"/>
    </w:r>
    <w:r w:rsidR="00FE0FE1">
      <w:rPr>
        <w:rFonts w:ascii="Calibri" w:eastAsia="Calibri" w:hAnsi="Calibri" w:cs="Times New Roman"/>
        <w:noProof/>
        <w:kern w:val="0"/>
        <w:sz w:val="20"/>
        <w:szCs w:val="20"/>
        <w:lang w:val="en-US" w:eastAsia="en-US" w:bidi="ar-SA"/>
      </w:rPr>
      <w:t>6</w:t>
    </w:r>
    <w:r w:rsidR="007572FB" w:rsidRPr="00093103">
      <w:rPr>
        <w:rFonts w:ascii="Calibri" w:eastAsia="Calibri" w:hAnsi="Calibri" w:cs="Times New Roman"/>
        <w:noProof/>
        <w:kern w:val="0"/>
        <w:sz w:val="20"/>
        <w:szCs w:val="20"/>
        <w:lang w:val="en-US" w:eastAsia="en-US" w:bidi="ar-SA"/>
      </w:rPr>
      <w:fldChar w:fldCharType="end"/>
    </w:r>
  </w:p>
  <w:p w14:paraId="34124300" w14:textId="77777777" w:rsidR="007572FB" w:rsidRDefault="007572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4006EA" w14:textId="77777777" w:rsidR="00A626BA" w:rsidRDefault="00A626BA" w:rsidP="00A61B59">
      <w:r>
        <w:separator/>
      </w:r>
    </w:p>
  </w:footnote>
  <w:footnote w:type="continuationSeparator" w:id="0">
    <w:p w14:paraId="0D8E33CF" w14:textId="77777777" w:rsidR="00A626BA" w:rsidRDefault="00A626BA" w:rsidP="00A61B59">
      <w:r>
        <w:continuationSeparator/>
      </w:r>
    </w:p>
  </w:footnote>
  <w:footnote w:id="1">
    <w:p w14:paraId="2BDDEB13" w14:textId="794EC6C2" w:rsidR="007572FB" w:rsidRPr="00665D90" w:rsidRDefault="007572FB" w:rsidP="00997DAD">
      <w:pPr>
        <w:pStyle w:val="FootnoteText"/>
        <w:ind w:left="0" w:firstLine="0"/>
        <w:rPr>
          <w:rFonts w:asciiTheme="minorHAnsi" w:hAnsiTheme="minorHAnsi" w:cstheme="minorHAnsi"/>
          <w:noProof/>
          <w:sz w:val="18"/>
          <w:lang w:val="es-ES_tradnl"/>
        </w:rPr>
      </w:pPr>
      <w:r w:rsidRPr="00665D90">
        <w:rPr>
          <w:rStyle w:val="FootnoteReference"/>
          <w:rFonts w:asciiTheme="minorHAnsi" w:hAnsiTheme="minorHAnsi" w:cstheme="minorHAnsi"/>
          <w:noProof/>
          <w:sz w:val="18"/>
          <w:lang w:val="es-ES_tradnl"/>
        </w:rPr>
        <w:footnoteRef/>
      </w:r>
      <w:r w:rsidRPr="00665D90">
        <w:rPr>
          <w:rFonts w:asciiTheme="minorHAnsi" w:hAnsiTheme="minorHAnsi" w:cstheme="minorHAnsi"/>
          <w:noProof/>
          <w:sz w:val="18"/>
          <w:lang w:val="es-ES_tradnl"/>
        </w:rPr>
        <w:t xml:space="preserve"> Las deliberaciones del taller se resumen en un informe que está disponible en la dirección: </w:t>
      </w:r>
      <w:hyperlink r:id="rId1" w:history="1">
        <w:r w:rsidRPr="00665D90">
          <w:rPr>
            <w:rFonts w:asciiTheme="minorHAnsi" w:hAnsiTheme="minorHAnsi" w:cstheme="minorHAnsi"/>
            <w:noProof/>
            <w:color w:val="0000FF"/>
            <w:sz w:val="18"/>
            <w:u w:val="single"/>
            <w:lang w:val="es-ES_tradnl"/>
          </w:rPr>
          <w:t>https://www.ramsar.org/sites/default/files/documents/library/report_peatlands_vilm_workshop_sept_2016.pdf</w:t>
        </w:r>
      </w:hyperlink>
      <w:r w:rsidR="00665D90" w:rsidRPr="00665D90">
        <w:rPr>
          <w:rFonts w:asciiTheme="minorHAnsi" w:hAnsiTheme="minorHAnsi" w:cstheme="minorHAnsi"/>
          <w:noProof/>
          <w:sz w:val="18"/>
          <w:lang w:val="es-ES_tradnl"/>
        </w:rPr>
        <w:t xml:space="preserve">, y en una </w:t>
      </w:r>
      <w:r w:rsidR="00390035">
        <w:rPr>
          <w:rFonts w:asciiTheme="minorHAnsi" w:hAnsiTheme="minorHAnsi" w:cstheme="minorHAnsi"/>
          <w:noProof/>
          <w:sz w:val="18"/>
          <w:lang w:val="es-ES_tradnl"/>
        </w:rPr>
        <w:t>Nota i</w:t>
      </w:r>
      <w:r w:rsidRPr="00665D90">
        <w:rPr>
          <w:rFonts w:asciiTheme="minorHAnsi" w:hAnsiTheme="minorHAnsi" w:cstheme="minorHAnsi"/>
          <w:noProof/>
          <w:sz w:val="18"/>
          <w:lang w:val="es-ES_tradnl"/>
        </w:rPr>
        <w:t xml:space="preserve">nformativa producida por el Greifswald Mire Center que está disponible en la dirección: </w:t>
      </w:r>
      <w:hyperlink r:id="rId2" w:history="1">
        <w:r w:rsidRPr="00665D90">
          <w:rPr>
            <w:rStyle w:val="Hyperlink"/>
            <w:rFonts w:asciiTheme="minorHAnsi" w:hAnsiTheme="minorHAnsi" w:cstheme="minorHAnsi"/>
            <w:noProof/>
            <w:sz w:val="18"/>
            <w:lang w:val="es-ES_tradnl"/>
          </w:rPr>
          <w:t>https://www.ramsar.org/sites/default/files/documents/library/briefing_note_peatlands_vilm_workshop_sept_2016.pdf</w:t>
        </w:r>
      </w:hyperlink>
      <w:r w:rsidRPr="00665D90">
        <w:rPr>
          <w:rFonts w:asciiTheme="minorHAnsi" w:hAnsiTheme="minorHAnsi" w:cstheme="minorHAnsi"/>
          <w:noProof/>
          <w:sz w:val="18"/>
          <w:lang w:val="es-ES_tradnl"/>
        </w:rPr>
        <w:t>.</w:t>
      </w:r>
    </w:p>
  </w:footnote>
  <w:footnote w:id="2">
    <w:p w14:paraId="0C8DC606" w14:textId="5E2BF3CA" w:rsidR="007572FB" w:rsidRPr="00665D90" w:rsidRDefault="007572FB" w:rsidP="00356DAE">
      <w:pPr>
        <w:pStyle w:val="FootnoteText"/>
        <w:ind w:left="0" w:firstLine="0"/>
        <w:rPr>
          <w:noProof/>
          <w:lang w:val="es-ES_tradnl"/>
        </w:rPr>
      </w:pPr>
      <w:r w:rsidRPr="00665D90">
        <w:rPr>
          <w:rStyle w:val="FootnoteReference"/>
          <w:rFonts w:asciiTheme="minorHAnsi" w:hAnsiTheme="minorHAnsi" w:cstheme="minorHAnsi"/>
          <w:noProof/>
          <w:sz w:val="18"/>
          <w:lang w:val="es-ES_tradnl"/>
        </w:rPr>
        <w:footnoteRef/>
      </w:r>
      <w:r w:rsidRPr="00665D90">
        <w:rPr>
          <w:rFonts w:asciiTheme="minorHAnsi" w:hAnsiTheme="minorHAnsi" w:cstheme="minorHAnsi"/>
          <w:noProof/>
          <w:sz w:val="18"/>
          <w:lang w:val="es-ES_tradnl"/>
        </w:rPr>
        <w:t xml:space="preserve"> Las actas de la reunión se pueden descargar </w:t>
      </w:r>
      <w:r w:rsidR="00501EE3">
        <w:rPr>
          <w:rFonts w:asciiTheme="minorHAnsi" w:hAnsiTheme="minorHAnsi" w:cstheme="minorHAnsi"/>
          <w:noProof/>
          <w:sz w:val="18"/>
          <w:lang w:val="es-ES_tradnl"/>
        </w:rPr>
        <w:t>en la dirección</w:t>
      </w:r>
      <w:r w:rsidRPr="00665D90">
        <w:rPr>
          <w:rFonts w:asciiTheme="minorHAnsi" w:hAnsiTheme="minorHAnsi" w:cstheme="minorHAnsi"/>
          <w:noProof/>
          <w:sz w:val="18"/>
          <w:lang w:val="es-ES_tradnl"/>
        </w:rPr>
        <w:t xml:space="preserve">: </w:t>
      </w:r>
      <w:hyperlink r:id="rId3" w:history="1">
        <w:r w:rsidRPr="00665D90">
          <w:rPr>
            <w:rStyle w:val="Hyperlink"/>
            <w:rFonts w:asciiTheme="minorHAnsi" w:hAnsiTheme="minorHAnsi" w:cstheme="minorHAnsi"/>
            <w:noProof/>
            <w:sz w:val="18"/>
            <w:lang w:val="es-ES_tradnl"/>
          </w:rPr>
          <w:t>http://www.rrr2017.com/doc/aktuelles/veranstaltungen/rrr2017/downloads/RRR2017%20-%20proceedings%20-%20web.pdf</w:t>
        </w:r>
      </w:hyperlink>
      <w:r w:rsidRPr="00665D90">
        <w:rPr>
          <w:rFonts w:asciiTheme="minorHAnsi" w:hAnsiTheme="minorHAnsi" w:cstheme="minorHAnsi"/>
          <w:noProof/>
          <w:sz w:val="18"/>
          <w:lang w:val="es-ES_tradn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6D5A5" w14:textId="77777777" w:rsidR="007572FB" w:rsidRPr="00A61B59" w:rsidRDefault="007572FB" w:rsidP="00A61B59">
    <w:pPr>
      <w:pStyle w:val="Header"/>
      <w:jc w:val="right"/>
      <w:rPr>
        <w:rFonts w:asciiTheme="minorHAnsi" w:hAnsiTheme="min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F798C"/>
    <w:multiLevelType w:val="hybridMultilevel"/>
    <w:tmpl w:val="97262CB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2626A59"/>
    <w:multiLevelType w:val="hybridMultilevel"/>
    <w:tmpl w:val="08748B50"/>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C940BB"/>
    <w:multiLevelType w:val="hybridMultilevel"/>
    <w:tmpl w:val="BE58EA1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860749"/>
    <w:multiLevelType w:val="hybridMultilevel"/>
    <w:tmpl w:val="BE58EA1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606287"/>
    <w:multiLevelType w:val="hybridMultilevel"/>
    <w:tmpl w:val="BE58EA1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8658FF"/>
    <w:multiLevelType w:val="hybridMultilevel"/>
    <w:tmpl w:val="AD9E004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511CEF"/>
    <w:multiLevelType w:val="hybridMultilevel"/>
    <w:tmpl w:val="4A5E572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nsid w:val="4AB37588"/>
    <w:multiLevelType w:val="hybridMultilevel"/>
    <w:tmpl w:val="30E0597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4AE97E8A"/>
    <w:multiLevelType w:val="hybridMultilevel"/>
    <w:tmpl w:val="0A800C2A"/>
    <w:lvl w:ilvl="0" w:tplc="0409000F">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192731"/>
    <w:multiLevelType w:val="hybridMultilevel"/>
    <w:tmpl w:val="ECFC1F8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nsid w:val="6FFA1A2F"/>
    <w:multiLevelType w:val="hybridMultilevel"/>
    <w:tmpl w:val="5E9AB514"/>
    <w:lvl w:ilvl="0" w:tplc="730032D4">
      <w:numFmt w:val="bullet"/>
      <w:lvlText w:val="-"/>
      <w:lvlJc w:val="left"/>
      <w:pPr>
        <w:ind w:left="786" w:hanging="360"/>
      </w:pPr>
      <w:rPr>
        <w:rFonts w:ascii="Calibri" w:eastAsia="Calibri" w:hAnsi="Calibri" w:cs="Garamond" w:hint="default"/>
      </w:rPr>
    </w:lvl>
    <w:lvl w:ilvl="1" w:tplc="04060003" w:tentative="1">
      <w:start w:val="1"/>
      <w:numFmt w:val="bullet"/>
      <w:lvlText w:val="o"/>
      <w:lvlJc w:val="left"/>
      <w:pPr>
        <w:ind w:left="1506" w:hanging="360"/>
      </w:pPr>
      <w:rPr>
        <w:rFonts w:ascii="Courier New" w:hAnsi="Courier New" w:cs="Courier New" w:hint="default"/>
      </w:rPr>
    </w:lvl>
    <w:lvl w:ilvl="2" w:tplc="04060005" w:tentative="1">
      <w:start w:val="1"/>
      <w:numFmt w:val="bullet"/>
      <w:lvlText w:val=""/>
      <w:lvlJc w:val="left"/>
      <w:pPr>
        <w:ind w:left="2226" w:hanging="360"/>
      </w:pPr>
      <w:rPr>
        <w:rFonts w:ascii="Wingdings" w:hAnsi="Wingdings" w:hint="default"/>
      </w:rPr>
    </w:lvl>
    <w:lvl w:ilvl="3" w:tplc="04060001" w:tentative="1">
      <w:start w:val="1"/>
      <w:numFmt w:val="bullet"/>
      <w:lvlText w:val=""/>
      <w:lvlJc w:val="left"/>
      <w:pPr>
        <w:ind w:left="2946" w:hanging="360"/>
      </w:pPr>
      <w:rPr>
        <w:rFonts w:ascii="Symbol" w:hAnsi="Symbol" w:hint="default"/>
      </w:rPr>
    </w:lvl>
    <w:lvl w:ilvl="4" w:tplc="04060003" w:tentative="1">
      <w:start w:val="1"/>
      <w:numFmt w:val="bullet"/>
      <w:lvlText w:val="o"/>
      <w:lvlJc w:val="left"/>
      <w:pPr>
        <w:ind w:left="3666" w:hanging="360"/>
      </w:pPr>
      <w:rPr>
        <w:rFonts w:ascii="Courier New" w:hAnsi="Courier New" w:cs="Courier New" w:hint="default"/>
      </w:rPr>
    </w:lvl>
    <w:lvl w:ilvl="5" w:tplc="04060005" w:tentative="1">
      <w:start w:val="1"/>
      <w:numFmt w:val="bullet"/>
      <w:lvlText w:val=""/>
      <w:lvlJc w:val="left"/>
      <w:pPr>
        <w:ind w:left="4386" w:hanging="360"/>
      </w:pPr>
      <w:rPr>
        <w:rFonts w:ascii="Wingdings" w:hAnsi="Wingdings" w:hint="default"/>
      </w:rPr>
    </w:lvl>
    <w:lvl w:ilvl="6" w:tplc="04060001" w:tentative="1">
      <w:start w:val="1"/>
      <w:numFmt w:val="bullet"/>
      <w:lvlText w:val=""/>
      <w:lvlJc w:val="left"/>
      <w:pPr>
        <w:ind w:left="5106" w:hanging="360"/>
      </w:pPr>
      <w:rPr>
        <w:rFonts w:ascii="Symbol" w:hAnsi="Symbol" w:hint="default"/>
      </w:rPr>
    </w:lvl>
    <w:lvl w:ilvl="7" w:tplc="04060003" w:tentative="1">
      <w:start w:val="1"/>
      <w:numFmt w:val="bullet"/>
      <w:lvlText w:val="o"/>
      <w:lvlJc w:val="left"/>
      <w:pPr>
        <w:ind w:left="5826" w:hanging="360"/>
      </w:pPr>
      <w:rPr>
        <w:rFonts w:ascii="Courier New" w:hAnsi="Courier New" w:cs="Courier New" w:hint="default"/>
      </w:rPr>
    </w:lvl>
    <w:lvl w:ilvl="8" w:tplc="04060005" w:tentative="1">
      <w:start w:val="1"/>
      <w:numFmt w:val="bullet"/>
      <w:lvlText w:val=""/>
      <w:lvlJc w:val="left"/>
      <w:pPr>
        <w:ind w:left="6546" w:hanging="360"/>
      </w:pPr>
      <w:rPr>
        <w:rFonts w:ascii="Wingdings" w:hAnsi="Wingdings" w:hint="default"/>
      </w:rPr>
    </w:lvl>
  </w:abstractNum>
  <w:abstractNum w:abstractNumId="12">
    <w:nsid w:val="7FE70C4A"/>
    <w:multiLevelType w:val="hybridMultilevel"/>
    <w:tmpl w:val="A70C23CC"/>
    <w:lvl w:ilvl="0" w:tplc="0409000F">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num>
  <w:num w:numId="3">
    <w:abstractNumId w:val="5"/>
  </w:num>
  <w:num w:numId="4">
    <w:abstractNumId w:val="10"/>
  </w:num>
  <w:num w:numId="5">
    <w:abstractNumId w:val="3"/>
  </w:num>
  <w:num w:numId="6">
    <w:abstractNumId w:val="4"/>
  </w:num>
  <w:num w:numId="7">
    <w:abstractNumId w:val="2"/>
  </w:num>
  <w:num w:numId="8">
    <w:abstractNumId w:val="1"/>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6"/>
  </w:num>
  <w:num w:numId="12">
    <w:abstractNumId w:val="8"/>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0EC"/>
    <w:rsid w:val="0000038F"/>
    <w:rsid w:val="00001AA3"/>
    <w:rsid w:val="000023CD"/>
    <w:rsid w:val="00003371"/>
    <w:rsid w:val="00004426"/>
    <w:rsid w:val="00005780"/>
    <w:rsid w:val="000067B6"/>
    <w:rsid w:val="00010F50"/>
    <w:rsid w:val="00011403"/>
    <w:rsid w:val="00016D56"/>
    <w:rsid w:val="00017185"/>
    <w:rsid w:val="00026AAB"/>
    <w:rsid w:val="0003479B"/>
    <w:rsid w:val="00035B5A"/>
    <w:rsid w:val="000371FA"/>
    <w:rsid w:val="0003753B"/>
    <w:rsid w:val="00043FC2"/>
    <w:rsid w:val="00051B98"/>
    <w:rsid w:val="00052C3C"/>
    <w:rsid w:val="00055C60"/>
    <w:rsid w:val="0005643C"/>
    <w:rsid w:val="00060039"/>
    <w:rsid w:val="00063107"/>
    <w:rsid w:val="00063B86"/>
    <w:rsid w:val="00066C19"/>
    <w:rsid w:val="00071C66"/>
    <w:rsid w:val="000722A1"/>
    <w:rsid w:val="0007582C"/>
    <w:rsid w:val="00077EE4"/>
    <w:rsid w:val="00082B78"/>
    <w:rsid w:val="0008339D"/>
    <w:rsid w:val="00084DFB"/>
    <w:rsid w:val="00086B31"/>
    <w:rsid w:val="00086B82"/>
    <w:rsid w:val="00093103"/>
    <w:rsid w:val="000A123E"/>
    <w:rsid w:val="000A1489"/>
    <w:rsid w:val="000A3A0C"/>
    <w:rsid w:val="000B4F30"/>
    <w:rsid w:val="000B5320"/>
    <w:rsid w:val="000C0050"/>
    <w:rsid w:val="000C2951"/>
    <w:rsid w:val="000C7C01"/>
    <w:rsid w:val="000D2D06"/>
    <w:rsid w:val="000D7A13"/>
    <w:rsid w:val="000E1A0D"/>
    <w:rsid w:val="000E557A"/>
    <w:rsid w:val="000F1A1D"/>
    <w:rsid w:val="000F2501"/>
    <w:rsid w:val="000F5DB6"/>
    <w:rsid w:val="000F73F5"/>
    <w:rsid w:val="00111304"/>
    <w:rsid w:val="00111406"/>
    <w:rsid w:val="00117403"/>
    <w:rsid w:val="00117F16"/>
    <w:rsid w:val="00117F9D"/>
    <w:rsid w:val="00122E1F"/>
    <w:rsid w:val="001241C9"/>
    <w:rsid w:val="001250BE"/>
    <w:rsid w:val="001264E9"/>
    <w:rsid w:val="00140890"/>
    <w:rsid w:val="001444F7"/>
    <w:rsid w:val="001448DE"/>
    <w:rsid w:val="001460EC"/>
    <w:rsid w:val="00170E36"/>
    <w:rsid w:val="00170F33"/>
    <w:rsid w:val="0017112A"/>
    <w:rsid w:val="00172C38"/>
    <w:rsid w:val="00174478"/>
    <w:rsid w:val="00175601"/>
    <w:rsid w:val="001940D3"/>
    <w:rsid w:val="001954D2"/>
    <w:rsid w:val="001A3928"/>
    <w:rsid w:val="001A546B"/>
    <w:rsid w:val="001A5B38"/>
    <w:rsid w:val="001A7BBF"/>
    <w:rsid w:val="001B5030"/>
    <w:rsid w:val="001C3065"/>
    <w:rsid w:val="001C47B1"/>
    <w:rsid w:val="001C6CD2"/>
    <w:rsid w:val="001D3346"/>
    <w:rsid w:val="001D5AC4"/>
    <w:rsid w:val="001D6A21"/>
    <w:rsid w:val="001D750E"/>
    <w:rsid w:val="001D7F5B"/>
    <w:rsid w:val="001E163D"/>
    <w:rsid w:val="001E18DA"/>
    <w:rsid w:val="001E2451"/>
    <w:rsid w:val="001E7F96"/>
    <w:rsid w:val="001F1752"/>
    <w:rsid w:val="001F1A17"/>
    <w:rsid w:val="001F2368"/>
    <w:rsid w:val="001F4A3D"/>
    <w:rsid w:val="001F67E4"/>
    <w:rsid w:val="001F6B37"/>
    <w:rsid w:val="00200D2A"/>
    <w:rsid w:val="00200DFD"/>
    <w:rsid w:val="00203667"/>
    <w:rsid w:val="0021291B"/>
    <w:rsid w:val="002132B4"/>
    <w:rsid w:val="0021601B"/>
    <w:rsid w:val="00221FDE"/>
    <w:rsid w:val="002243B0"/>
    <w:rsid w:val="00224C9F"/>
    <w:rsid w:val="00227140"/>
    <w:rsid w:val="00227291"/>
    <w:rsid w:val="002337E5"/>
    <w:rsid w:val="00240D5D"/>
    <w:rsid w:val="0024162C"/>
    <w:rsid w:val="00244806"/>
    <w:rsid w:val="00244899"/>
    <w:rsid w:val="00253CD2"/>
    <w:rsid w:val="00254D6E"/>
    <w:rsid w:val="0025620C"/>
    <w:rsid w:val="00257FB4"/>
    <w:rsid w:val="002614FA"/>
    <w:rsid w:val="0026155B"/>
    <w:rsid w:val="00263E5F"/>
    <w:rsid w:val="00266F7C"/>
    <w:rsid w:val="002715C8"/>
    <w:rsid w:val="002720FE"/>
    <w:rsid w:val="002730FA"/>
    <w:rsid w:val="00274BED"/>
    <w:rsid w:val="0027791A"/>
    <w:rsid w:val="0028195F"/>
    <w:rsid w:val="002839A9"/>
    <w:rsid w:val="002853D7"/>
    <w:rsid w:val="00285CFF"/>
    <w:rsid w:val="002A2DD9"/>
    <w:rsid w:val="002A607C"/>
    <w:rsid w:val="002B1C2D"/>
    <w:rsid w:val="002B3D1C"/>
    <w:rsid w:val="002B41B7"/>
    <w:rsid w:val="002B5D94"/>
    <w:rsid w:val="002C035C"/>
    <w:rsid w:val="002C6F7F"/>
    <w:rsid w:val="002C7807"/>
    <w:rsid w:val="002C7FD0"/>
    <w:rsid w:val="002D4E54"/>
    <w:rsid w:val="002D54DF"/>
    <w:rsid w:val="002E16EE"/>
    <w:rsid w:val="002E24EB"/>
    <w:rsid w:val="002E3BD0"/>
    <w:rsid w:val="002E4207"/>
    <w:rsid w:val="002E4B5E"/>
    <w:rsid w:val="002F0B15"/>
    <w:rsid w:val="003058BA"/>
    <w:rsid w:val="00312A73"/>
    <w:rsid w:val="00316642"/>
    <w:rsid w:val="00316A94"/>
    <w:rsid w:val="003267D1"/>
    <w:rsid w:val="0032757E"/>
    <w:rsid w:val="003304C2"/>
    <w:rsid w:val="003307AE"/>
    <w:rsid w:val="00330F47"/>
    <w:rsid w:val="003327CD"/>
    <w:rsid w:val="00335E7B"/>
    <w:rsid w:val="00341965"/>
    <w:rsid w:val="00356DAE"/>
    <w:rsid w:val="0035781A"/>
    <w:rsid w:val="00361EED"/>
    <w:rsid w:val="00363A63"/>
    <w:rsid w:val="00366098"/>
    <w:rsid w:val="003662B7"/>
    <w:rsid w:val="00366AC5"/>
    <w:rsid w:val="00367129"/>
    <w:rsid w:val="003703BB"/>
    <w:rsid w:val="003724D7"/>
    <w:rsid w:val="00373CDB"/>
    <w:rsid w:val="00375BE4"/>
    <w:rsid w:val="0037622A"/>
    <w:rsid w:val="00376966"/>
    <w:rsid w:val="00377D69"/>
    <w:rsid w:val="00381558"/>
    <w:rsid w:val="00382A99"/>
    <w:rsid w:val="00390035"/>
    <w:rsid w:val="00390C8F"/>
    <w:rsid w:val="00393461"/>
    <w:rsid w:val="0039522A"/>
    <w:rsid w:val="003A241C"/>
    <w:rsid w:val="003A2AD6"/>
    <w:rsid w:val="003A346B"/>
    <w:rsid w:val="003A3E8A"/>
    <w:rsid w:val="003A425A"/>
    <w:rsid w:val="003A52DE"/>
    <w:rsid w:val="003A6A6C"/>
    <w:rsid w:val="003B1CEC"/>
    <w:rsid w:val="003B2757"/>
    <w:rsid w:val="003C0B2E"/>
    <w:rsid w:val="003C2E22"/>
    <w:rsid w:val="003C60A6"/>
    <w:rsid w:val="003D14FD"/>
    <w:rsid w:val="003E00AB"/>
    <w:rsid w:val="003E1026"/>
    <w:rsid w:val="003E459C"/>
    <w:rsid w:val="003E4A7C"/>
    <w:rsid w:val="003E6241"/>
    <w:rsid w:val="003F0CEE"/>
    <w:rsid w:val="003F220F"/>
    <w:rsid w:val="003F5207"/>
    <w:rsid w:val="004024E9"/>
    <w:rsid w:val="0040471A"/>
    <w:rsid w:val="004053A1"/>
    <w:rsid w:val="0040657D"/>
    <w:rsid w:val="004078FF"/>
    <w:rsid w:val="00410DB3"/>
    <w:rsid w:val="0041293E"/>
    <w:rsid w:val="00412F0E"/>
    <w:rsid w:val="004130EB"/>
    <w:rsid w:val="00416996"/>
    <w:rsid w:val="00422523"/>
    <w:rsid w:val="00423DF7"/>
    <w:rsid w:val="004264D1"/>
    <w:rsid w:val="00434484"/>
    <w:rsid w:val="0044148E"/>
    <w:rsid w:val="004417EC"/>
    <w:rsid w:val="00443AEF"/>
    <w:rsid w:val="00452534"/>
    <w:rsid w:val="004638BF"/>
    <w:rsid w:val="004739CD"/>
    <w:rsid w:val="00476076"/>
    <w:rsid w:val="00476925"/>
    <w:rsid w:val="00480A4D"/>
    <w:rsid w:val="00483624"/>
    <w:rsid w:val="00492A6B"/>
    <w:rsid w:val="004953F2"/>
    <w:rsid w:val="004974BC"/>
    <w:rsid w:val="004979CC"/>
    <w:rsid w:val="004A129B"/>
    <w:rsid w:val="004A348C"/>
    <w:rsid w:val="004A503A"/>
    <w:rsid w:val="004A560D"/>
    <w:rsid w:val="004B1D50"/>
    <w:rsid w:val="004B4034"/>
    <w:rsid w:val="004B6AB5"/>
    <w:rsid w:val="004B6CA4"/>
    <w:rsid w:val="004C176D"/>
    <w:rsid w:val="004C1F4A"/>
    <w:rsid w:val="004C3241"/>
    <w:rsid w:val="004C4FAA"/>
    <w:rsid w:val="004D0354"/>
    <w:rsid w:val="004D2C40"/>
    <w:rsid w:val="004D5625"/>
    <w:rsid w:val="004E12C5"/>
    <w:rsid w:val="004E1938"/>
    <w:rsid w:val="004E4D77"/>
    <w:rsid w:val="004E672B"/>
    <w:rsid w:val="004F179E"/>
    <w:rsid w:val="004F25C3"/>
    <w:rsid w:val="004F3CAE"/>
    <w:rsid w:val="004F4C05"/>
    <w:rsid w:val="004F5606"/>
    <w:rsid w:val="00501EE3"/>
    <w:rsid w:val="005059FD"/>
    <w:rsid w:val="00506824"/>
    <w:rsid w:val="00506BA1"/>
    <w:rsid w:val="00506C99"/>
    <w:rsid w:val="00511E01"/>
    <w:rsid w:val="00513B53"/>
    <w:rsid w:val="00515439"/>
    <w:rsid w:val="00516C3B"/>
    <w:rsid w:val="0051723C"/>
    <w:rsid w:val="00520D51"/>
    <w:rsid w:val="00522190"/>
    <w:rsid w:val="00524AAC"/>
    <w:rsid w:val="00525386"/>
    <w:rsid w:val="00526876"/>
    <w:rsid w:val="00526D20"/>
    <w:rsid w:val="0054055F"/>
    <w:rsid w:val="005445D2"/>
    <w:rsid w:val="005452FE"/>
    <w:rsid w:val="0054689D"/>
    <w:rsid w:val="00546F1C"/>
    <w:rsid w:val="00547F8C"/>
    <w:rsid w:val="005504A4"/>
    <w:rsid w:val="00551C20"/>
    <w:rsid w:val="00551E6D"/>
    <w:rsid w:val="00552989"/>
    <w:rsid w:val="00555EA8"/>
    <w:rsid w:val="00556BA5"/>
    <w:rsid w:val="00565AD5"/>
    <w:rsid w:val="005670A6"/>
    <w:rsid w:val="00570158"/>
    <w:rsid w:val="005715C4"/>
    <w:rsid w:val="005718F8"/>
    <w:rsid w:val="00572FBA"/>
    <w:rsid w:val="005742CA"/>
    <w:rsid w:val="00574C64"/>
    <w:rsid w:val="00575873"/>
    <w:rsid w:val="005824A4"/>
    <w:rsid w:val="005834CE"/>
    <w:rsid w:val="00586085"/>
    <w:rsid w:val="005866B1"/>
    <w:rsid w:val="0058752D"/>
    <w:rsid w:val="00587FFD"/>
    <w:rsid w:val="005B1E0E"/>
    <w:rsid w:val="005B1F51"/>
    <w:rsid w:val="005B632D"/>
    <w:rsid w:val="005B6BDB"/>
    <w:rsid w:val="005C0B34"/>
    <w:rsid w:val="005C383B"/>
    <w:rsid w:val="005C3AB4"/>
    <w:rsid w:val="005C7FB5"/>
    <w:rsid w:val="005D1E61"/>
    <w:rsid w:val="005E028D"/>
    <w:rsid w:val="005E1B14"/>
    <w:rsid w:val="005E2500"/>
    <w:rsid w:val="005E2A8E"/>
    <w:rsid w:val="005E6000"/>
    <w:rsid w:val="005F006B"/>
    <w:rsid w:val="005F27F9"/>
    <w:rsid w:val="005F7634"/>
    <w:rsid w:val="006009E0"/>
    <w:rsid w:val="00600D27"/>
    <w:rsid w:val="0060169B"/>
    <w:rsid w:val="00610E00"/>
    <w:rsid w:val="006128EA"/>
    <w:rsid w:val="00613AF0"/>
    <w:rsid w:val="00614969"/>
    <w:rsid w:val="00614F0B"/>
    <w:rsid w:val="00616409"/>
    <w:rsid w:val="00616730"/>
    <w:rsid w:val="00617AF4"/>
    <w:rsid w:val="00620730"/>
    <w:rsid w:val="006231B3"/>
    <w:rsid w:val="00625032"/>
    <w:rsid w:val="00625315"/>
    <w:rsid w:val="00633368"/>
    <w:rsid w:val="00633BE6"/>
    <w:rsid w:val="00635735"/>
    <w:rsid w:val="006368F5"/>
    <w:rsid w:val="00642653"/>
    <w:rsid w:val="006443D0"/>
    <w:rsid w:val="00646EDB"/>
    <w:rsid w:val="00647AD3"/>
    <w:rsid w:val="00650164"/>
    <w:rsid w:val="00652F92"/>
    <w:rsid w:val="006534B7"/>
    <w:rsid w:val="006538FC"/>
    <w:rsid w:val="00654026"/>
    <w:rsid w:val="006602A8"/>
    <w:rsid w:val="0066153D"/>
    <w:rsid w:val="00661DE1"/>
    <w:rsid w:val="00662387"/>
    <w:rsid w:val="00665D90"/>
    <w:rsid w:val="00672B6C"/>
    <w:rsid w:val="00672D04"/>
    <w:rsid w:val="00682A00"/>
    <w:rsid w:val="00682A0F"/>
    <w:rsid w:val="00691548"/>
    <w:rsid w:val="00692304"/>
    <w:rsid w:val="00692F1E"/>
    <w:rsid w:val="00695715"/>
    <w:rsid w:val="00697057"/>
    <w:rsid w:val="006A01E4"/>
    <w:rsid w:val="006A61AC"/>
    <w:rsid w:val="006B1A66"/>
    <w:rsid w:val="006B6E03"/>
    <w:rsid w:val="006B7244"/>
    <w:rsid w:val="006C0052"/>
    <w:rsid w:val="006C0CD4"/>
    <w:rsid w:val="006C48B5"/>
    <w:rsid w:val="006C50FB"/>
    <w:rsid w:val="006D0957"/>
    <w:rsid w:val="006D2C8D"/>
    <w:rsid w:val="006D31D4"/>
    <w:rsid w:val="006D3AD4"/>
    <w:rsid w:val="006D76E1"/>
    <w:rsid w:val="006E0467"/>
    <w:rsid w:val="006E08A5"/>
    <w:rsid w:val="006E3F7F"/>
    <w:rsid w:val="006E43A6"/>
    <w:rsid w:val="006E4806"/>
    <w:rsid w:val="006E59C6"/>
    <w:rsid w:val="006E71F2"/>
    <w:rsid w:val="006F27F4"/>
    <w:rsid w:val="006F2F73"/>
    <w:rsid w:val="006F5C45"/>
    <w:rsid w:val="006F79E9"/>
    <w:rsid w:val="00700E24"/>
    <w:rsid w:val="0070244E"/>
    <w:rsid w:val="00702460"/>
    <w:rsid w:val="0070252D"/>
    <w:rsid w:val="00705A12"/>
    <w:rsid w:val="00706EBF"/>
    <w:rsid w:val="007074F5"/>
    <w:rsid w:val="0070757A"/>
    <w:rsid w:val="00712430"/>
    <w:rsid w:val="00713818"/>
    <w:rsid w:val="00723D2D"/>
    <w:rsid w:val="007308DA"/>
    <w:rsid w:val="00733F03"/>
    <w:rsid w:val="007342DC"/>
    <w:rsid w:val="007349FE"/>
    <w:rsid w:val="00734FBE"/>
    <w:rsid w:val="00735228"/>
    <w:rsid w:val="007368D3"/>
    <w:rsid w:val="00737254"/>
    <w:rsid w:val="00743FA0"/>
    <w:rsid w:val="007443E0"/>
    <w:rsid w:val="00744A6D"/>
    <w:rsid w:val="00747377"/>
    <w:rsid w:val="00751861"/>
    <w:rsid w:val="00754CB2"/>
    <w:rsid w:val="00756CFF"/>
    <w:rsid w:val="007572FB"/>
    <w:rsid w:val="00757DAA"/>
    <w:rsid w:val="00761F8A"/>
    <w:rsid w:val="0076686D"/>
    <w:rsid w:val="007671A1"/>
    <w:rsid w:val="00767EF8"/>
    <w:rsid w:val="0077215C"/>
    <w:rsid w:val="00772226"/>
    <w:rsid w:val="00775541"/>
    <w:rsid w:val="007767D2"/>
    <w:rsid w:val="00780A22"/>
    <w:rsid w:val="007821F3"/>
    <w:rsid w:val="00787C93"/>
    <w:rsid w:val="0079062A"/>
    <w:rsid w:val="007920BF"/>
    <w:rsid w:val="007941EC"/>
    <w:rsid w:val="00795730"/>
    <w:rsid w:val="0079582A"/>
    <w:rsid w:val="007A01B7"/>
    <w:rsid w:val="007A354D"/>
    <w:rsid w:val="007A3973"/>
    <w:rsid w:val="007A4086"/>
    <w:rsid w:val="007A5083"/>
    <w:rsid w:val="007A6715"/>
    <w:rsid w:val="007A6E01"/>
    <w:rsid w:val="007A7320"/>
    <w:rsid w:val="007B079B"/>
    <w:rsid w:val="007B31ED"/>
    <w:rsid w:val="007B3B66"/>
    <w:rsid w:val="007B5D85"/>
    <w:rsid w:val="007B72B0"/>
    <w:rsid w:val="007C1A15"/>
    <w:rsid w:val="007C1C5C"/>
    <w:rsid w:val="007C6A11"/>
    <w:rsid w:val="007C6D69"/>
    <w:rsid w:val="007C70D1"/>
    <w:rsid w:val="007C72F4"/>
    <w:rsid w:val="007D5AD5"/>
    <w:rsid w:val="007D6149"/>
    <w:rsid w:val="007E7E96"/>
    <w:rsid w:val="007F3257"/>
    <w:rsid w:val="00801276"/>
    <w:rsid w:val="0080321B"/>
    <w:rsid w:val="00803E8B"/>
    <w:rsid w:val="008069BA"/>
    <w:rsid w:val="00810514"/>
    <w:rsid w:val="008121CB"/>
    <w:rsid w:val="0081580F"/>
    <w:rsid w:val="008163F3"/>
    <w:rsid w:val="008174E0"/>
    <w:rsid w:val="008205FA"/>
    <w:rsid w:val="008235B7"/>
    <w:rsid w:val="00826488"/>
    <w:rsid w:val="008302E7"/>
    <w:rsid w:val="0083084B"/>
    <w:rsid w:val="00835614"/>
    <w:rsid w:val="00837353"/>
    <w:rsid w:val="00840F86"/>
    <w:rsid w:val="0084144D"/>
    <w:rsid w:val="00841A59"/>
    <w:rsid w:val="008458F4"/>
    <w:rsid w:val="00850861"/>
    <w:rsid w:val="00861EE7"/>
    <w:rsid w:val="00870DC3"/>
    <w:rsid w:val="00872DA3"/>
    <w:rsid w:val="00881E03"/>
    <w:rsid w:val="00882713"/>
    <w:rsid w:val="008927A4"/>
    <w:rsid w:val="00894A6D"/>
    <w:rsid w:val="00895DE3"/>
    <w:rsid w:val="00896210"/>
    <w:rsid w:val="00897B4B"/>
    <w:rsid w:val="008A169E"/>
    <w:rsid w:val="008A1EA0"/>
    <w:rsid w:val="008A46C7"/>
    <w:rsid w:val="008A62ED"/>
    <w:rsid w:val="008A64C3"/>
    <w:rsid w:val="008A7F32"/>
    <w:rsid w:val="008B1842"/>
    <w:rsid w:val="008B7D2C"/>
    <w:rsid w:val="008C0983"/>
    <w:rsid w:val="008C2B56"/>
    <w:rsid w:val="008C34C3"/>
    <w:rsid w:val="008C395E"/>
    <w:rsid w:val="008C7322"/>
    <w:rsid w:val="008C733C"/>
    <w:rsid w:val="008D2398"/>
    <w:rsid w:val="008D436A"/>
    <w:rsid w:val="008D6050"/>
    <w:rsid w:val="008D6E8A"/>
    <w:rsid w:val="008D797E"/>
    <w:rsid w:val="008E1B50"/>
    <w:rsid w:val="008E5B14"/>
    <w:rsid w:val="008E6D41"/>
    <w:rsid w:val="008F4CE2"/>
    <w:rsid w:val="008F7009"/>
    <w:rsid w:val="009008C1"/>
    <w:rsid w:val="00901C9B"/>
    <w:rsid w:val="009105E3"/>
    <w:rsid w:val="009126DB"/>
    <w:rsid w:val="009154CB"/>
    <w:rsid w:val="0091617B"/>
    <w:rsid w:val="00916C09"/>
    <w:rsid w:val="009226B4"/>
    <w:rsid w:val="009231B0"/>
    <w:rsid w:val="00926D10"/>
    <w:rsid w:val="009336B8"/>
    <w:rsid w:val="00945D25"/>
    <w:rsid w:val="00954112"/>
    <w:rsid w:val="00954CB8"/>
    <w:rsid w:val="0097135F"/>
    <w:rsid w:val="00971EA3"/>
    <w:rsid w:val="00972C88"/>
    <w:rsid w:val="00975B62"/>
    <w:rsid w:val="0097743A"/>
    <w:rsid w:val="00985AF6"/>
    <w:rsid w:val="00985FDD"/>
    <w:rsid w:val="009862B0"/>
    <w:rsid w:val="009944FA"/>
    <w:rsid w:val="00995440"/>
    <w:rsid w:val="00997DAD"/>
    <w:rsid w:val="009A1168"/>
    <w:rsid w:val="009A44BB"/>
    <w:rsid w:val="009B530E"/>
    <w:rsid w:val="009B64FD"/>
    <w:rsid w:val="009B6FA4"/>
    <w:rsid w:val="009C2A69"/>
    <w:rsid w:val="009C33AC"/>
    <w:rsid w:val="009D0C73"/>
    <w:rsid w:val="009D3214"/>
    <w:rsid w:val="009D6EB2"/>
    <w:rsid w:val="009D6F6C"/>
    <w:rsid w:val="009E19E8"/>
    <w:rsid w:val="009E1F5A"/>
    <w:rsid w:val="009E2272"/>
    <w:rsid w:val="009E23FF"/>
    <w:rsid w:val="009E6C22"/>
    <w:rsid w:val="009F09CD"/>
    <w:rsid w:val="009F1CEF"/>
    <w:rsid w:val="009F4654"/>
    <w:rsid w:val="009F5975"/>
    <w:rsid w:val="009F6BC3"/>
    <w:rsid w:val="00A00A40"/>
    <w:rsid w:val="00A01A61"/>
    <w:rsid w:val="00A01E58"/>
    <w:rsid w:val="00A0371A"/>
    <w:rsid w:val="00A0377A"/>
    <w:rsid w:val="00A03E4F"/>
    <w:rsid w:val="00A05ACA"/>
    <w:rsid w:val="00A06D23"/>
    <w:rsid w:val="00A117BD"/>
    <w:rsid w:val="00A12478"/>
    <w:rsid w:val="00A16533"/>
    <w:rsid w:val="00A2249F"/>
    <w:rsid w:val="00A2476A"/>
    <w:rsid w:val="00A24C86"/>
    <w:rsid w:val="00A30C5D"/>
    <w:rsid w:val="00A35D0D"/>
    <w:rsid w:val="00A3663E"/>
    <w:rsid w:val="00A47586"/>
    <w:rsid w:val="00A50E4F"/>
    <w:rsid w:val="00A511E4"/>
    <w:rsid w:val="00A55C95"/>
    <w:rsid w:val="00A615DA"/>
    <w:rsid w:val="00A61B59"/>
    <w:rsid w:val="00A626BA"/>
    <w:rsid w:val="00A65FAE"/>
    <w:rsid w:val="00A66CCE"/>
    <w:rsid w:val="00A71C5B"/>
    <w:rsid w:val="00A73A3B"/>
    <w:rsid w:val="00A80F61"/>
    <w:rsid w:val="00A83715"/>
    <w:rsid w:val="00A878BF"/>
    <w:rsid w:val="00A9056A"/>
    <w:rsid w:val="00A9136D"/>
    <w:rsid w:val="00A92120"/>
    <w:rsid w:val="00A9374D"/>
    <w:rsid w:val="00A9443F"/>
    <w:rsid w:val="00A946A8"/>
    <w:rsid w:val="00A95E2E"/>
    <w:rsid w:val="00A95ECC"/>
    <w:rsid w:val="00A96429"/>
    <w:rsid w:val="00A9784C"/>
    <w:rsid w:val="00AA0080"/>
    <w:rsid w:val="00AA708C"/>
    <w:rsid w:val="00AA7117"/>
    <w:rsid w:val="00AB4FEC"/>
    <w:rsid w:val="00AB65B4"/>
    <w:rsid w:val="00AB7ADD"/>
    <w:rsid w:val="00AC0E80"/>
    <w:rsid w:val="00AC3C27"/>
    <w:rsid w:val="00AD2052"/>
    <w:rsid w:val="00AD3E38"/>
    <w:rsid w:val="00AD5346"/>
    <w:rsid w:val="00AD5E43"/>
    <w:rsid w:val="00AD61B0"/>
    <w:rsid w:val="00AD7890"/>
    <w:rsid w:val="00AE1255"/>
    <w:rsid w:val="00AE37CC"/>
    <w:rsid w:val="00AE3E01"/>
    <w:rsid w:val="00AF1409"/>
    <w:rsid w:val="00AF1C1C"/>
    <w:rsid w:val="00AF64DD"/>
    <w:rsid w:val="00B02FE1"/>
    <w:rsid w:val="00B0373C"/>
    <w:rsid w:val="00B04327"/>
    <w:rsid w:val="00B047AD"/>
    <w:rsid w:val="00B10321"/>
    <w:rsid w:val="00B10B3A"/>
    <w:rsid w:val="00B12553"/>
    <w:rsid w:val="00B12F23"/>
    <w:rsid w:val="00B14728"/>
    <w:rsid w:val="00B16585"/>
    <w:rsid w:val="00B2181F"/>
    <w:rsid w:val="00B22026"/>
    <w:rsid w:val="00B31C85"/>
    <w:rsid w:val="00B31D50"/>
    <w:rsid w:val="00B3744E"/>
    <w:rsid w:val="00B418A2"/>
    <w:rsid w:val="00B45D64"/>
    <w:rsid w:val="00B47B01"/>
    <w:rsid w:val="00B67AB0"/>
    <w:rsid w:val="00B67BC6"/>
    <w:rsid w:val="00B70C55"/>
    <w:rsid w:val="00B71073"/>
    <w:rsid w:val="00B7182A"/>
    <w:rsid w:val="00B77014"/>
    <w:rsid w:val="00B80DC9"/>
    <w:rsid w:val="00B82C06"/>
    <w:rsid w:val="00B838F4"/>
    <w:rsid w:val="00B84C2C"/>
    <w:rsid w:val="00B85186"/>
    <w:rsid w:val="00B90B85"/>
    <w:rsid w:val="00B91DB7"/>
    <w:rsid w:val="00B96474"/>
    <w:rsid w:val="00B9727B"/>
    <w:rsid w:val="00BA2942"/>
    <w:rsid w:val="00BA41B3"/>
    <w:rsid w:val="00BA50BA"/>
    <w:rsid w:val="00BA53CF"/>
    <w:rsid w:val="00BA661B"/>
    <w:rsid w:val="00BB147E"/>
    <w:rsid w:val="00BB31A2"/>
    <w:rsid w:val="00BB629C"/>
    <w:rsid w:val="00BC2946"/>
    <w:rsid w:val="00BC29AB"/>
    <w:rsid w:val="00BC4018"/>
    <w:rsid w:val="00BC6200"/>
    <w:rsid w:val="00BD1460"/>
    <w:rsid w:val="00BD3122"/>
    <w:rsid w:val="00BD3367"/>
    <w:rsid w:val="00BD3B15"/>
    <w:rsid w:val="00BD3E10"/>
    <w:rsid w:val="00BD4323"/>
    <w:rsid w:val="00BD4A6E"/>
    <w:rsid w:val="00BD6D89"/>
    <w:rsid w:val="00BD7183"/>
    <w:rsid w:val="00BE43B5"/>
    <w:rsid w:val="00BE492E"/>
    <w:rsid w:val="00BE4C57"/>
    <w:rsid w:val="00BE7688"/>
    <w:rsid w:val="00BE770D"/>
    <w:rsid w:val="00BF0909"/>
    <w:rsid w:val="00BF2D5C"/>
    <w:rsid w:val="00BF507D"/>
    <w:rsid w:val="00BF50F4"/>
    <w:rsid w:val="00C04D15"/>
    <w:rsid w:val="00C13D56"/>
    <w:rsid w:val="00C168A5"/>
    <w:rsid w:val="00C200B2"/>
    <w:rsid w:val="00C20703"/>
    <w:rsid w:val="00C43CCE"/>
    <w:rsid w:val="00C454C7"/>
    <w:rsid w:val="00C456B6"/>
    <w:rsid w:val="00C4627C"/>
    <w:rsid w:val="00C57B00"/>
    <w:rsid w:val="00C64EFF"/>
    <w:rsid w:val="00C67FD7"/>
    <w:rsid w:val="00C73787"/>
    <w:rsid w:val="00C83DC0"/>
    <w:rsid w:val="00C85A08"/>
    <w:rsid w:val="00C90666"/>
    <w:rsid w:val="00C907D0"/>
    <w:rsid w:val="00C92A73"/>
    <w:rsid w:val="00C97723"/>
    <w:rsid w:val="00C978D9"/>
    <w:rsid w:val="00CA1656"/>
    <w:rsid w:val="00CA3B98"/>
    <w:rsid w:val="00CA6222"/>
    <w:rsid w:val="00CA64C6"/>
    <w:rsid w:val="00CA6823"/>
    <w:rsid w:val="00CD031E"/>
    <w:rsid w:val="00CD1531"/>
    <w:rsid w:val="00CD563C"/>
    <w:rsid w:val="00CE59F2"/>
    <w:rsid w:val="00CF219F"/>
    <w:rsid w:val="00CF2BAB"/>
    <w:rsid w:val="00CF3469"/>
    <w:rsid w:val="00CF71DC"/>
    <w:rsid w:val="00D03662"/>
    <w:rsid w:val="00D0445F"/>
    <w:rsid w:val="00D067BD"/>
    <w:rsid w:val="00D16095"/>
    <w:rsid w:val="00D24BB0"/>
    <w:rsid w:val="00D26EAA"/>
    <w:rsid w:val="00D31F05"/>
    <w:rsid w:val="00D34CAC"/>
    <w:rsid w:val="00D37CBC"/>
    <w:rsid w:val="00D402ED"/>
    <w:rsid w:val="00D425A1"/>
    <w:rsid w:val="00D429DA"/>
    <w:rsid w:val="00D43A50"/>
    <w:rsid w:val="00D44FFB"/>
    <w:rsid w:val="00D46EFD"/>
    <w:rsid w:val="00D47106"/>
    <w:rsid w:val="00D52A98"/>
    <w:rsid w:val="00D5575D"/>
    <w:rsid w:val="00D5744C"/>
    <w:rsid w:val="00D6019B"/>
    <w:rsid w:val="00D625C6"/>
    <w:rsid w:val="00D62CF3"/>
    <w:rsid w:val="00D718F9"/>
    <w:rsid w:val="00D77366"/>
    <w:rsid w:val="00D818D6"/>
    <w:rsid w:val="00D85BDD"/>
    <w:rsid w:val="00D92031"/>
    <w:rsid w:val="00D921C4"/>
    <w:rsid w:val="00D928AA"/>
    <w:rsid w:val="00D93D9A"/>
    <w:rsid w:val="00D93FC4"/>
    <w:rsid w:val="00D95858"/>
    <w:rsid w:val="00D97EEA"/>
    <w:rsid w:val="00DA13CC"/>
    <w:rsid w:val="00DA2202"/>
    <w:rsid w:val="00DA7398"/>
    <w:rsid w:val="00DA7874"/>
    <w:rsid w:val="00DA798B"/>
    <w:rsid w:val="00DB1A99"/>
    <w:rsid w:val="00DB25EF"/>
    <w:rsid w:val="00DC480E"/>
    <w:rsid w:val="00DC5843"/>
    <w:rsid w:val="00DC7E2D"/>
    <w:rsid w:val="00DD39F1"/>
    <w:rsid w:val="00DD54FE"/>
    <w:rsid w:val="00DD5601"/>
    <w:rsid w:val="00DD6E72"/>
    <w:rsid w:val="00DD76DB"/>
    <w:rsid w:val="00DE0849"/>
    <w:rsid w:val="00DE210E"/>
    <w:rsid w:val="00DE41C7"/>
    <w:rsid w:val="00DF5E17"/>
    <w:rsid w:val="00DF72DF"/>
    <w:rsid w:val="00E00632"/>
    <w:rsid w:val="00E01E82"/>
    <w:rsid w:val="00E023ED"/>
    <w:rsid w:val="00E064E5"/>
    <w:rsid w:val="00E11E90"/>
    <w:rsid w:val="00E136CB"/>
    <w:rsid w:val="00E14FD1"/>
    <w:rsid w:val="00E1791D"/>
    <w:rsid w:val="00E20665"/>
    <w:rsid w:val="00E220EE"/>
    <w:rsid w:val="00E2468B"/>
    <w:rsid w:val="00E24A85"/>
    <w:rsid w:val="00E3267A"/>
    <w:rsid w:val="00E339D2"/>
    <w:rsid w:val="00E4191C"/>
    <w:rsid w:val="00E41926"/>
    <w:rsid w:val="00E42175"/>
    <w:rsid w:val="00E42C5E"/>
    <w:rsid w:val="00E44983"/>
    <w:rsid w:val="00E44E02"/>
    <w:rsid w:val="00E47334"/>
    <w:rsid w:val="00E532CD"/>
    <w:rsid w:val="00E537F8"/>
    <w:rsid w:val="00E54766"/>
    <w:rsid w:val="00E56146"/>
    <w:rsid w:val="00E572E6"/>
    <w:rsid w:val="00E665E1"/>
    <w:rsid w:val="00E66D00"/>
    <w:rsid w:val="00E72207"/>
    <w:rsid w:val="00E7559A"/>
    <w:rsid w:val="00E85420"/>
    <w:rsid w:val="00E87E83"/>
    <w:rsid w:val="00E92C60"/>
    <w:rsid w:val="00E96193"/>
    <w:rsid w:val="00EA1C4B"/>
    <w:rsid w:val="00EA3294"/>
    <w:rsid w:val="00EA3A37"/>
    <w:rsid w:val="00EA4C97"/>
    <w:rsid w:val="00EA54C2"/>
    <w:rsid w:val="00EB2005"/>
    <w:rsid w:val="00EB5C6D"/>
    <w:rsid w:val="00EB7891"/>
    <w:rsid w:val="00EC0FE8"/>
    <w:rsid w:val="00EC2299"/>
    <w:rsid w:val="00EC744D"/>
    <w:rsid w:val="00ED066B"/>
    <w:rsid w:val="00ED690B"/>
    <w:rsid w:val="00EE1275"/>
    <w:rsid w:val="00EE3CCA"/>
    <w:rsid w:val="00EE3D3E"/>
    <w:rsid w:val="00EE6B1C"/>
    <w:rsid w:val="00EF0EBC"/>
    <w:rsid w:val="00EF2D13"/>
    <w:rsid w:val="00F01B66"/>
    <w:rsid w:val="00F04752"/>
    <w:rsid w:val="00F06C5A"/>
    <w:rsid w:val="00F1052D"/>
    <w:rsid w:val="00F10A2D"/>
    <w:rsid w:val="00F13AD7"/>
    <w:rsid w:val="00F13C59"/>
    <w:rsid w:val="00F210F7"/>
    <w:rsid w:val="00F23619"/>
    <w:rsid w:val="00F26025"/>
    <w:rsid w:val="00F2712D"/>
    <w:rsid w:val="00F30B32"/>
    <w:rsid w:val="00F32B34"/>
    <w:rsid w:val="00F34310"/>
    <w:rsid w:val="00F3508F"/>
    <w:rsid w:val="00F36E7D"/>
    <w:rsid w:val="00F37969"/>
    <w:rsid w:val="00F443E7"/>
    <w:rsid w:val="00F45236"/>
    <w:rsid w:val="00F456CD"/>
    <w:rsid w:val="00F5494C"/>
    <w:rsid w:val="00F5713D"/>
    <w:rsid w:val="00F57681"/>
    <w:rsid w:val="00F63D21"/>
    <w:rsid w:val="00F65EEE"/>
    <w:rsid w:val="00F6711C"/>
    <w:rsid w:val="00F73AAA"/>
    <w:rsid w:val="00F760FC"/>
    <w:rsid w:val="00F76A40"/>
    <w:rsid w:val="00F82995"/>
    <w:rsid w:val="00F842D9"/>
    <w:rsid w:val="00F87A30"/>
    <w:rsid w:val="00F90AEF"/>
    <w:rsid w:val="00F92363"/>
    <w:rsid w:val="00F92E6F"/>
    <w:rsid w:val="00F93758"/>
    <w:rsid w:val="00F9680E"/>
    <w:rsid w:val="00FA177D"/>
    <w:rsid w:val="00FA45A3"/>
    <w:rsid w:val="00FA5D43"/>
    <w:rsid w:val="00FB1CE4"/>
    <w:rsid w:val="00FB28C5"/>
    <w:rsid w:val="00FB2D52"/>
    <w:rsid w:val="00FB3145"/>
    <w:rsid w:val="00FB40D4"/>
    <w:rsid w:val="00FB426B"/>
    <w:rsid w:val="00FB61BA"/>
    <w:rsid w:val="00FC0238"/>
    <w:rsid w:val="00FC0A33"/>
    <w:rsid w:val="00FC2146"/>
    <w:rsid w:val="00FC2CA6"/>
    <w:rsid w:val="00FC30CE"/>
    <w:rsid w:val="00FC3C9B"/>
    <w:rsid w:val="00FD2ED5"/>
    <w:rsid w:val="00FD633F"/>
    <w:rsid w:val="00FE026D"/>
    <w:rsid w:val="00FE09D5"/>
    <w:rsid w:val="00FE0FE1"/>
    <w:rsid w:val="00FE268D"/>
    <w:rsid w:val="00FE735D"/>
    <w:rsid w:val="00FE7EE4"/>
    <w:rsid w:val="00FF06B2"/>
    <w:rsid w:val="00FF26A7"/>
    <w:rsid w:val="00FF37C0"/>
    <w:rsid w:val="00FF5C3D"/>
    <w:rsid w:val="00FF7A35"/>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E7A5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ind w:left="425" w:hanging="425"/>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0EC"/>
    <w:rPr>
      <w:rFonts w:ascii="Times New Roman" w:eastAsia="Arial Unicode MS" w:hAnsi="Times New Roman" w:cs="Arial Unicode MS"/>
      <w:kern w:val="1"/>
      <w:sz w:val="24"/>
      <w:szCs w:val="24"/>
      <w:lang w:val="lv-LV" w:eastAsia="hi-IN" w:bidi="hi-IN"/>
    </w:rPr>
  </w:style>
  <w:style w:type="paragraph" w:styleId="Heading1">
    <w:name w:val="heading 1"/>
    <w:basedOn w:val="Normal"/>
    <w:next w:val="Normal"/>
    <w:link w:val="Heading1Char"/>
    <w:qFormat/>
    <w:rsid w:val="00E42175"/>
    <w:pPr>
      <w:keepNext/>
      <w:spacing w:before="240" w:after="60"/>
      <w:outlineLvl w:val="0"/>
    </w:pPr>
    <w:rPr>
      <w:rFonts w:asciiTheme="majorHAnsi" w:eastAsiaTheme="minorEastAsia" w:hAnsiTheme="majorHAnsi" w:cs="Arial"/>
      <w:b/>
      <w:bCs/>
      <w:color w:val="4F6228" w:themeColor="accent3" w:themeShade="80"/>
      <w:kern w:val="32"/>
      <w:sz w:val="36"/>
      <w:szCs w:val="32"/>
      <w:lang w:val="en-US" w:eastAsia="en-US" w:bidi="ar-SA"/>
    </w:rPr>
  </w:style>
  <w:style w:type="paragraph" w:styleId="Heading4">
    <w:name w:val="heading 4"/>
    <w:basedOn w:val="Normal"/>
    <w:next w:val="Normal"/>
    <w:link w:val="Heading4Char"/>
    <w:uiPriority w:val="9"/>
    <w:unhideWhenUsed/>
    <w:qFormat/>
    <w:rsid w:val="00672D04"/>
    <w:pPr>
      <w:keepNext/>
      <w:keepLines/>
      <w:spacing w:before="40" w:line="259" w:lineRule="auto"/>
      <w:outlineLvl w:val="3"/>
    </w:pPr>
    <w:rPr>
      <w:rFonts w:asciiTheme="majorHAnsi" w:eastAsiaTheme="majorEastAsia" w:hAnsiTheme="majorHAnsi" w:cstheme="majorBidi"/>
      <w:i/>
      <w:iCs/>
      <w:color w:val="365F91" w:themeColor="accent1" w:themeShade="BF"/>
      <w:kern w:val="0"/>
      <w:sz w:val="22"/>
      <w:szCs w:val="22"/>
      <w:lang w:val="fr-FR" w:eastAsia="fr-F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0A22"/>
    <w:rPr>
      <w:rFonts w:ascii="Tahoma" w:hAnsi="Tahoma" w:cs="Tahoma"/>
      <w:sz w:val="16"/>
      <w:szCs w:val="16"/>
    </w:rPr>
  </w:style>
  <w:style w:type="character" w:customStyle="1" w:styleId="BalloonTextChar">
    <w:name w:val="Balloon Text Char"/>
    <w:basedOn w:val="DefaultParagraphFont"/>
    <w:link w:val="BalloonText"/>
    <w:uiPriority w:val="99"/>
    <w:semiHidden/>
    <w:rsid w:val="00780A22"/>
    <w:rPr>
      <w:rFonts w:ascii="Tahoma" w:hAnsi="Tahoma" w:cs="Tahoma"/>
      <w:sz w:val="16"/>
      <w:szCs w:val="16"/>
    </w:rPr>
  </w:style>
  <w:style w:type="paragraph" w:customStyle="1" w:styleId="Default">
    <w:name w:val="Default"/>
    <w:rsid w:val="00D24BB0"/>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D24BB0"/>
    <w:pPr>
      <w:ind w:left="720"/>
      <w:contextualSpacing/>
    </w:pPr>
    <w:rPr>
      <w:rFonts w:cs="Mangal"/>
      <w:szCs w:val="21"/>
    </w:rPr>
  </w:style>
  <w:style w:type="character" w:customStyle="1" w:styleId="Heading1Char">
    <w:name w:val="Heading 1 Char"/>
    <w:basedOn w:val="DefaultParagraphFont"/>
    <w:link w:val="Heading1"/>
    <w:rsid w:val="00E42175"/>
    <w:rPr>
      <w:rFonts w:asciiTheme="majorHAnsi" w:eastAsiaTheme="minorEastAsia" w:hAnsiTheme="majorHAnsi" w:cs="Arial"/>
      <w:b/>
      <w:bCs/>
      <w:color w:val="4F6228" w:themeColor="accent3" w:themeShade="80"/>
      <w:kern w:val="32"/>
      <w:sz w:val="36"/>
      <w:szCs w:val="32"/>
      <w:lang w:val="en-US"/>
    </w:rPr>
  </w:style>
  <w:style w:type="character" w:styleId="Hyperlink">
    <w:name w:val="Hyperlink"/>
    <w:basedOn w:val="DefaultParagraphFont"/>
    <w:uiPriority w:val="99"/>
    <w:unhideWhenUsed/>
    <w:rsid w:val="00AE1255"/>
    <w:rPr>
      <w:color w:val="0000FF"/>
      <w:u w:val="single"/>
    </w:rPr>
  </w:style>
  <w:style w:type="character" w:styleId="CommentReference">
    <w:name w:val="annotation reference"/>
    <w:basedOn w:val="DefaultParagraphFont"/>
    <w:uiPriority w:val="99"/>
    <w:semiHidden/>
    <w:unhideWhenUsed/>
    <w:rsid w:val="00FB40D4"/>
    <w:rPr>
      <w:sz w:val="16"/>
      <w:szCs w:val="16"/>
    </w:rPr>
  </w:style>
  <w:style w:type="paragraph" w:styleId="CommentText">
    <w:name w:val="annotation text"/>
    <w:basedOn w:val="Normal"/>
    <w:link w:val="CommentTextChar"/>
    <w:uiPriority w:val="99"/>
    <w:semiHidden/>
    <w:unhideWhenUsed/>
    <w:rsid w:val="00FB40D4"/>
    <w:rPr>
      <w:rFonts w:cs="Mangal"/>
      <w:sz w:val="20"/>
      <w:szCs w:val="18"/>
    </w:rPr>
  </w:style>
  <w:style w:type="character" w:customStyle="1" w:styleId="CommentTextChar">
    <w:name w:val="Comment Text Char"/>
    <w:basedOn w:val="DefaultParagraphFont"/>
    <w:link w:val="CommentText"/>
    <w:uiPriority w:val="99"/>
    <w:semiHidden/>
    <w:rsid w:val="00FB40D4"/>
    <w:rPr>
      <w:rFonts w:ascii="Times New Roman" w:eastAsia="Arial Unicode MS" w:hAnsi="Times New Roman" w:cs="Mangal"/>
      <w:kern w:val="1"/>
      <w:sz w:val="20"/>
      <w:szCs w:val="18"/>
      <w:lang w:val="lv-LV" w:eastAsia="hi-IN" w:bidi="hi-IN"/>
    </w:rPr>
  </w:style>
  <w:style w:type="paragraph" w:styleId="CommentSubject">
    <w:name w:val="annotation subject"/>
    <w:basedOn w:val="CommentText"/>
    <w:next w:val="CommentText"/>
    <w:link w:val="CommentSubjectChar"/>
    <w:uiPriority w:val="99"/>
    <w:semiHidden/>
    <w:unhideWhenUsed/>
    <w:rsid w:val="00FB40D4"/>
    <w:rPr>
      <w:b/>
      <w:bCs/>
    </w:rPr>
  </w:style>
  <w:style w:type="character" w:customStyle="1" w:styleId="CommentSubjectChar">
    <w:name w:val="Comment Subject Char"/>
    <w:basedOn w:val="CommentTextChar"/>
    <w:link w:val="CommentSubject"/>
    <w:uiPriority w:val="99"/>
    <w:semiHidden/>
    <w:rsid w:val="00FB40D4"/>
    <w:rPr>
      <w:rFonts w:ascii="Times New Roman" w:eastAsia="Arial Unicode MS" w:hAnsi="Times New Roman" w:cs="Mangal"/>
      <w:b/>
      <w:bCs/>
      <w:kern w:val="1"/>
      <w:sz w:val="20"/>
      <w:szCs w:val="18"/>
      <w:lang w:val="lv-LV" w:eastAsia="hi-IN" w:bidi="hi-IN"/>
    </w:rPr>
  </w:style>
  <w:style w:type="paragraph" w:styleId="Header">
    <w:name w:val="header"/>
    <w:basedOn w:val="Normal"/>
    <w:link w:val="HeaderChar"/>
    <w:uiPriority w:val="99"/>
    <w:unhideWhenUsed/>
    <w:rsid w:val="00A61B59"/>
    <w:pPr>
      <w:tabs>
        <w:tab w:val="center" w:pos="4513"/>
        <w:tab w:val="right" w:pos="9026"/>
      </w:tabs>
    </w:pPr>
    <w:rPr>
      <w:rFonts w:cs="Mangal"/>
      <w:szCs w:val="21"/>
    </w:rPr>
  </w:style>
  <w:style w:type="character" w:customStyle="1" w:styleId="HeaderChar">
    <w:name w:val="Header Char"/>
    <w:basedOn w:val="DefaultParagraphFont"/>
    <w:link w:val="Header"/>
    <w:uiPriority w:val="99"/>
    <w:rsid w:val="00A61B59"/>
    <w:rPr>
      <w:rFonts w:ascii="Times New Roman" w:eastAsia="Arial Unicode MS" w:hAnsi="Times New Roman" w:cs="Mangal"/>
      <w:kern w:val="1"/>
      <w:sz w:val="24"/>
      <w:szCs w:val="21"/>
      <w:lang w:val="lv-LV" w:eastAsia="hi-IN" w:bidi="hi-IN"/>
    </w:rPr>
  </w:style>
  <w:style w:type="paragraph" w:styleId="Footer">
    <w:name w:val="footer"/>
    <w:basedOn w:val="Normal"/>
    <w:link w:val="FooterChar"/>
    <w:uiPriority w:val="99"/>
    <w:unhideWhenUsed/>
    <w:rsid w:val="00A61B59"/>
    <w:pPr>
      <w:tabs>
        <w:tab w:val="center" w:pos="4513"/>
        <w:tab w:val="right" w:pos="9026"/>
      </w:tabs>
    </w:pPr>
    <w:rPr>
      <w:rFonts w:cs="Mangal"/>
      <w:szCs w:val="21"/>
    </w:rPr>
  </w:style>
  <w:style w:type="character" w:customStyle="1" w:styleId="FooterChar">
    <w:name w:val="Footer Char"/>
    <w:basedOn w:val="DefaultParagraphFont"/>
    <w:link w:val="Footer"/>
    <w:uiPriority w:val="99"/>
    <w:rsid w:val="00A61B59"/>
    <w:rPr>
      <w:rFonts w:ascii="Times New Roman" w:eastAsia="Arial Unicode MS" w:hAnsi="Times New Roman" w:cs="Mangal"/>
      <w:kern w:val="1"/>
      <w:sz w:val="24"/>
      <w:szCs w:val="21"/>
      <w:lang w:val="lv-LV" w:eastAsia="hi-IN" w:bidi="hi-IN"/>
    </w:rPr>
  </w:style>
  <w:style w:type="character" w:customStyle="1" w:styleId="Heading4Char">
    <w:name w:val="Heading 4 Char"/>
    <w:basedOn w:val="DefaultParagraphFont"/>
    <w:link w:val="Heading4"/>
    <w:uiPriority w:val="9"/>
    <w:rsid w:val="00672D04"/>
    <w:rPr>
      <w:rFonts w:asciiTheme="majorHAnsi" w:eastAsiaTheme="majorEastAsia" w:hAnsiTheme="majorHAnsi" w:cstheme="majorBidi"/>
      <w:i/>
      <w:iCs/>
      <w:color w:val="365F91" w:themeColor="accent1" w:themeShade="BF"/>
      <w:lang w:val="fr-FR" w:eastAsia="fr-FR"/>
    </w:rPr>
  </w:style>
  <w:style w:type="paragraph" w:styleId="FootnoteText">
    <w:name w:val="footnote text"/>
    <w:basedOn w:val="Normal"/>
    <w:link w:val="FootnoteTextChar"/>
    <w:uiPriority w:val="99"/>
    <w:semiHidden/>
    <w:unhideWhenUsed/>
    <w:rsid w:val="00AF1C1C"/>
    <w:rPr>
      <w:rFonts w:cs="Mangal"/>
      <w:sz w:val="20"/>
      <w:szCs w:val="18"/>
    </w:rPr>
  </w:style>
  <w:style w:type="character" w:customStyle="1" w:styleId="FootnoteTextChar">
    <w:name w:val="Footnote Text Char"/>
    <w:basedOn w:val="DefaultParagraphFont"/>
    <w:link w:val="FootnoteText"/>
    <w:uiPriority w:val="99"/>
    <w:semiHidden/>
    <w:rsid w:val="00AF1C1C"/>
    <w:rPr>
      <w:rFonts w:ascii="Times New Roman" w:eastAsia="Arial Unicode MS" w:hAnsi="Times New Roman" w:cs="Mangal"/>
      <w:kern w:val="1"/>
      <w:sz w:val="20"/>
      <w:szCs w:val="18"/>
      <w:lang w:val="lv-LV" w:eastAsia="hi-IN" w:bidi="hi-IN"/>
    </w:rPr>
  </w:style>
  <w:style w:type="character" w:styleId="FootnoteReference">
    <w:name w:val="footnote reference"/>
    <w:basedOn w:val="DefaultParagraphFont"/>
    <w:uiPriority w:val="99"/>
    <w:semiHidden/>
    <w:unhideWhenUsed/>
    <w:rsid w:val="00AF1C1C"/>
    <w:rPr>
      <w:vertAlign w:val="superscript"/>
    </w:rPr>
  </w:style>
  <w:style w:type="character" w:styleId="FollowedHyperlink">
    <w:name w:val="FollowedHyperlink"/>
    <w:basedOn w:val="DefaultParagraphFont"/>
    <w:uiPriority w:val="99"/>
    <w:semiHidden/>
    <w:unhideWhenUsed/>
    <w:rsid w:val="00F06C5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ind w:left="425" w:hanging="425"/>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0EC"/>
    <w:rPr>
      <w:rFonts w:ascii="Times New Roman" w:eastAsia="Arial Unicode MS" w:hAnsi="Times New Roman" w:cs="Arial Unicode MS"/>
      <w:kern w:val="1"/>
      <w:sz w:val="24"/>
      <w:szCs w:val="24"/>
      <w:lang w:val="lv-LV" w:eastAsia="hi-IN" w:bidi="hi-IN"/>
    </w:rPr>
  </w:style>
  <w:style w:type="paragraph" w:styleId="Heading1">
    <w:name w:val="heading 1"/>
    <w:basedOn w:val="Normal"/>
    <w:next w:val="Normal"/>
    <w:link w:val="Heading1Char"/>
    <w:qFormat/>
    <w:rsid w:val="00E42175"/>
    <w:pPr>
      <w:keepNext/>
      <w:spacing w:before="240" w:after="60"/>
      <w:outlineLvl w:val="0"/>
    </w:pPr>
    <w:rPr>
      <w:rFonts w:asciiTheme="majorHAnsi" w:eastAsiaTheme="minorEastAsia" w:hAnsiTheme="majorHAnsi" w:cs="Arial"/>
      <w:b/>
      <w:bCs/>
      <w:color w:val="4F6228" w:themeColor="accent3" w:themeShade="80"/>
      <w:kern w:val="32"/>
      <w:sz w:val="36"/>
      <w:szCs w:val="32"/>
      <w:lang w:val="en-US" w:eastAsia="en-US" w:bidi="ar-SA"/>
    </w:rPr>
  </w:style>
  <w:style w:type="paragraph" w:styleId="Heading4">
    <w:name w:val="heading 4"/>
    <w:basedOn w:val="Normal"/>
    <w:next w:val="Normal"/>
    <w:link w:val="Heading4Char"/>
    <w:uiPriority w:val="9"/>
    <w:unhideWhenUsed/>
    <w:qFormat/>
    <w:rsid w:val="00672D04"/>
    <w:pPr>
      <w:keepNext/>
      <w:keepLines/>
      <w:spacing w:before="40" w:line="259" w:lineRule="auto"/>
      <w:outlineLvl w:val="3"/>
    </w:pPr>
    <w:rPr>
      <w:rFonts w:asciiTheme="majorHAnsi" w:eastAsiaTheme="majorEastAsia" w:hAnsiTheme="majorHAnsi" w:cstheme="majorBidi"/>
      <w:i/>
      <w:iCs/>
      <w:color w:val="365F91" w:themeColor="accent1" w:themeShade="BF"/>
      <w:kern w:val="0"/>
      <w:sz w:val="22"/>
      <w:szCs w:val="22"/>
      <w:lang w:val="fr-FR" w:eastAsia="fr-F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0A22"/>
    <w:rPr>
      <w:rFonts w:ascii="Tahoma" w:hAnsi="Tahoma" w:cs="Tahoma"/>
      <w:sz w:val="16"/>
      <w:szCs w:val="16"/>
    </w:rPr>
  </w:style>
  <w:style w:type="character" w:customStyle="1" w:styleId="BalloonTextChar">
    <w:name w:val="Balloon Text Char"/>
    <w:basedOn w:val="DefaultParagraphFont"/>
    <w:link w:val="BalloonText"/>
    <w:uiPriority w:val="99"/>
    <w:semiHidden/>
    <w:rsid w:val="00780A22"/>
    <w:rPr>
      <w:rFonts w:ascii="Tahoma" w:hAnsi="Tahoma" w:cs="Tahoma"/>
      <w:sz w:val="16"/>
      <w:szCs w:val="16"/>
    </w:rPr>
  </w:style>
  <w:style w:type="paragraph" w:customStyle="1" w:styleId="Default">
    <w:name w:val="Default"/>
    <w:rsid w:val="00D24BB0"/>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D24BB0"/>
    <w:pPr>
      <w:ind w:left="720"/>
      <w:contextualSpacing/>
    </w:pPr>
    <w:rPr>
      <w:rFonts w:cs="Mangal"/>
      <w:szCs w:val="21"/>
    </w:rPr>
  </w:style>
  <w:style w:type="character" w:customStyle="1" w:styleId="Heading1Char">
    <w:name w:val="Heading 1 Char"/>
    <w:basedOn w:val="DefaultParagraphFont"/>
    <w:link w:val="Heading1"/>
    <w:rsid w:val="00E42175"/>
    <w:rPr>
      <w:rFonts w:asciiTheme="majorHAnsi" w:eastAsiaTheme="minorEastAsia" w:hAnsiTheme="majorHAnsi" w:cs="Arial"/>
      <w:b/>
      <w:bCs/>
      <w:color w:val="4F6228" w:themeColor="accent3" w:themeShade="80"/>
      <w:kern w:val="32"/>
      <w:sz w:val="36"/>
      <w:szCs w:val="32"/>
      <w:lang w:val="en-US"/>
    </w:rPr>
  </w:style>
  <w:style w:type="character" w:styleId="Hyperlink">
    <w:name w:val="Hyperlink"/>
    <w:basedOn w:val="DefaultParagraphFont"/>
    <w:uiPriority w:val="99"/>
    <w:unhideWhenUsed/>
    <w:rsid w:val="00AE1255"/>
    <w:rPr>
      <w:color w:val="0000FF"/>
      <w:u w:val="single"/>
    </w:rPr>
  </w:style>
  <w:style w:type="character" w:styleId="CommentReference">
    <w:name w:val="annotation reference"/>
    <w:basedOn w:val="DefaultParagraphFont"/>
    <w:uiPriority w:val="99"/>
    <w:semiHidden/>
    <w:unhideWhenUsed/>
    <w:rsid w:val="00FB40D4"/>
    <w:rPr>
      <w:sz w:val="16"/>
      <w:szCs w:val="16"/>
    </w:rPr>
  </w:style>
  <w:style w:type="paragraph" w:styleId="CommentText">
    <w:name w:val="annotation text"/>
    <w:basedOn w:val="Normal"/>
    <w:link w:val="CommentTextChar"/>
    <w:uiPriority w:val="99"/>
    <w:semiHidden/>
    <w:unhideWhenUsed/>
    <w:rsid w:val="00FB40D4"/>
    <w:rPr>
      <w:rFonts w:cs="Mangal"/>
      <w:sz w:val="20"/>
      <w:szCs w:val="18"/>
    </w:rPr>
  </w:style>
  <w:style w:type="character" w:customStyle="1" w:styleId="CommentTextChar">
    <w:name w:val="Comment Text Char"/>
    <w:basedOn w:val="DefaultParagraphFont"/>
    <w:link w:val="CommentText"/>
    <w:uiPriority w:val="99"/>
    <w:semiHidden/>
    <w:rsid w:val="00FB40D4"/>
    <w:rPr>
      <w:rFonts w:ascii="Times New Roman" w:eastAsia="Arial Unicode MS" w:hAnsi="Times New Roman" w:cs="Mangal"/>
      <w:kern w:val="1"/>
      <w:sz w:val="20"/>
      <w:szCs w:val="18"/>
      <w:lang w:val="lv-LV" w:eastAsia="hi-IN" w:bidi="hi-IN"/>
    </w:rPr>
  </w:style>
  <w:style w:type="paragraph" w:styleId="CommentSubject">
    <w:name w:val="annotation subject"/>
    <w:basedOn w:val="CommentText"/>
    <w:next w:val="CommentText"/>
    <w:link w:val="CommentSubjectChar"/>
    <w:uiPriority w:val="99"/>
    <w:semiHidden/>
    <w:unhideWhenUsed/>
    <w:rsid w:val="00FB40D4"/>
    <w:rPr>
      <w:b/>
      <w:bCs/>
    </w:rPr>
  </w:style>
  <w:style w:type="character" w:customStyle="1" w:styleId="CommentSubjectChar">
    <w:name w:val="Comment Subject Char"/>
    <w:basedOn w:val="CommentTextChar"/>
    <w:link w:val="CommentSubject"/>
    <w:uiPriority w:val="99"/>
    <w:semiHidden/>
    <w:rsid w:val="00FB40D4"/>
    <w:rPr>
      <w:rFonts w:ascii="Times New Roman" w:eastAsia="Arial Unicode MS" w:hAnsi="Times New Roman" w:cs="Mangal"/>
      <w:b/>
      <w:bCs/>
      <w:kern w:val="1"/>
      <w:sz w:val="20"/>
      <w:szCs w:val="18"/>
      <w:lang w:val="lv-LV" w:eastAsia="hi-IN" w:bidi="hi-IN"/>
    </w:rPr>
  </w:style>
  <w:style w:type="paragraph" w:styleId="Header">
    <w:name w:val="header"/>
    <w:basedOn w:val="Normal"/>
    <w:link w:val="HeaderChar"/>
    <w:uiPriority w:val="99"/>
    <w:unhideWhenUsed/>
    <w:rsid w:val="00A61B59"/>
    <w:pPr>
      <w:tabs>
        <w:tab w:val="center" w:pos="4513"/>
        <w:tab w:val="right" w:pos="9026"/>
      </w:tabs>
    </w:pPr>
    <w:rPr>
      <w:rFonts w:cs="Mangal"/>
      <w:szCs w:val="21"/>
    </w:rPr>
  </w:style>
  <w:style w:type="character" w:customStyle="1" w:styleId="HeaderChar">
    <w:name w:val="Header Char"/>
    <w:basedOn w:val="DefaultParagraphFont"/>
    <w:link w:val="Header"/>
    <w:uiPriority w:val="99"/>
    <w:rsid w:val="00A61B59"/>
    <w:rPr>
      <w:rFonts w:ascii="Times New Roman" w:eastAsia="Arial Unicode MS" w:hAnsi="Times New Roman" w:cs="Mangal"/>
      <w:kern w:val="1"/>
      <w:sz w:val="24"/>
      <w:szCs w:val="21"/>
      <w:lang w:val="lv-LV" w:eastAsia="hi-IN" w:bidi="hi-IN"/>
    </w:rPr>
  </w:style>
  <w:style w:type="paragraph" w:styleId="Footer">
    <w:name w:val="footer"/>
    <w:basedOn w:val="Normal"/>
    <w:link w:val="FooterChar"/>
    <w:uiPriority w:val="99"/>
    <w:unhideWhenUsed/>
    <w:rsid w:val="00A61B59"/>
    <w:pPr>
      <w:tabs>
        <w:tab w:val="center" w:pos="4513"/>
        <w:tab w:val="right" w:pos="9026"/>
      </w:tabs>
    </w:pPr>
    <w:rPr>
      <w:rFonts w:cs="Mangal"/>
      <w:szCs w:val="21"/>
    </w:rPr>
  </w:style>
  <w:style w:type="character" w:customStyle="1" w:styleId="FooterChar">
    <w:name w:val="Footer Char"/>
    <w:basedOn w:val="DefaultParagraphFont"/>
    <w:link w:val="Footer"/>
    <w:uiPriority w:val="99"/>
    <w:rsid w:val="00A61B59"/>
    <w:rPr>
      <w:rFonts w:ascii="Times New Roman" w:eastAsia="Arial Unicode MS" w:hAnsi="Times New Roman" w:cs="Mangal"/>
      <w:kern w:val="1"/>
      <w:sz w:val="24"/>
      <w:szCs w:val="21"/>
      <w:lang w:val="lv-LV" w:eastAsia="hi-IN" w:bidi="hi-IN"/>
    </w:rPr>
  </w:style>
  <w:style w:type="character" w:customStyle="1" w:styleId="Heading4Char">
    <w:name w:val="Heading 4 Char"/>
    <w:basedOn w:val="DefaultParagraphFont"/>
    <w:link w:val="Heading4"/>
    <w:uiPriority w:val="9"/>
    <w:rsid w:val="00672D04"/>
    <w:rPr>
      <w:rFonts w:asciiTheme="majorHAnsi" w:eastAsiaTheme="majorEastAsia" w:hAnsiTheme="majorHAnsi" w:cstheme="majorBidi"/>
      <w:i/>
      <w:iCs/>
      <w:color w:val="365F91" w:themeColor="accent1" w:themeShade="BF"/>
      <w:lang w:val="fr-FR" w:eastAsia="fr-FR"/>
    </w:rPr>
  </w:style>
  <w:style w:type="paragraph" w:styleId="FootnoteText">
    <w:name w:val="footnote text"/>
    <w:basedOn w:val="Normal"/>
    <w:link w:val="FootnoteTextChar"/>
    <w:uiPriority w:val="99"/>
    <w:semiHidden/>
    <w:unhideWhenUsed/>
    <w:rsid w:val="00AF1C1C"/>
    <w:rPr>
      <w:rFonts w:cs="Mangal"/>
      <w:sz w:val="20"/>
      <w:szCs w:val="18"/>
    </w:rPr>
  </w:style>
  <w:style w:type="character" w:customStyle="1" w:styleId="FootnoteTextChar">
    <w:name w:val="Footnote Text Char"/>
    <w:basedOn w:val="DefaultParagraphFont"/>
    <w:link w:val="FootnoteText"/>
    <w:uiPriority w:val="99"/>
    <w:semiHidden/>
    <w:rsid w:val="00AF1C1C"/>
    <w:rPr>
      <w:rFonts w:ascii="Times New Roman" w:eastAsia="Arial Unicode MS" w:hAnsi="Times New Roman" w:cs="Mangal"/>
      <w:kern w:val="1"/>
      <w:sz w:val="20"/>
      <w:szCs w:val="18"/>
      <w:lang w:val="lv-LV" w:eastAsia="hi-IN" w:bidi="hi-IN"/>
    </w:rPr>
  </w:style>
  <w:style w:type="character" w:styleId="FootnoteReference">
    <w:name w:val="footnote reference"/>
    <w:basedOn w:val="DefaultParagraphFont"/>
    <w:uiPriority w:val="99"/>
    <w:semiHidden/>
    <w:unhideWhenUsed/>
    <w:rsid w:val="00AF1C1C"/>
    <w:rPr>
      <w:vertAlign w:val="superscript"/>
    </w:rPr>
  </w:style>
  <w:style w:type="character" w:styleId="FollowedHyperlink">
    <w:name w:val="FollowedHyperlink"/>
    <w:basedOn w:val="DefaultParagraphFont"/>
    <w:uiPriority w:val="99"/>
    <w:semiHidden/>
    <w:unhideWhenUsed/>
    <w:rsid w:val="00F06C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899035">
      <w:bodyDiv w:val="1"/>
      <w:marLeft w:val="0"/>
      <w:marRight w:val="0"/>
      <w:marTop w:val="0"/>
      <w:marBottom w:val="0"/>
      <w:divBdr>
        <w:top w:val="none" w:sz="0" w:space="0" w:color="auto"/>
        <w:left w:val="none" w:sz="0" w:space="0" w:color="auto"/>
        <w:bottom w:val="none" w:sz="0" w:space="0" w:color="auto"/>
        <w:right w:val="none" w:sz="0" w:space="0" w:color="auto"/>
      </w:divBdr>
    </w:div>
    <w:div w:id="394931463">
      <w:bodyDiv w:val="1"/>
      <w:marLeft w:val="0"/>
      <w:marRight w:val="0"/>
      <w:marTop w:val="0"/>
      <w:marBottom w:val="0"/>
      <w:divBdr>
        <w:top w:val="none" w:sz="0" w:space="0" w:color="auto"/>
        <w:left w:val="none" w:sz="0" w:space="0" w:color="auto"/>
        <w:bottom w:val="none" w:sz="0" w:space="0" w:color="auto"/>
        <w:right w:val="none" w:sz="0" w:space="0" w:color="auto"/>
      </w:divBdr>
    </w:div>
    <w:div w:id="116813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_rels/footnotes.xml.rels><?xml version="1.0" encoding="UTF-8" standalone="yes"?>
<Relationships xmlns="http://schemas.openxmlformats.org/package/2006/relationships"><Relationship Id="rId3" Type="http://schemas.openxmlformats.org/officeDocument/2006/relationships/hyperlink" Target="http://www.rrr2017.com/doc/aktuelles/veranstaltungen/rrr2017/downloads/RRR2017%20-%20proceedings%20-%20web.pdf" TargetMode="External"/><Relationship Id="rId2" Type="http://schemas.openxmlformats.org/officeDocument/2006/relationships/hyperlink" Target="https://www.ramsar.org/sites/default/files/documents/library/briefing_note_peatlands_vilm_workshop_sept_2016.pdf" TargetMode="External"/><Relationship Id="rId1" Type="http://schemas.openxmlformats.org/officeDocument/2006/relationships/hyperlink" Target="https://www.ramsar.org/sites/default/files/documents/library/report_peatlands_vilm_workshop_sept_2016.pdf"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490D4-274E-4327-BC10-6A9977764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2588</Words>
  <Characters>14081</Characters>
  <Application>Microsoft Office Word</Application>
  <DocSecurity>0</DocSecurity>
  <Lines>256</Lines>
  <Paragraphs>58</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
      <vt:lpstr/>
      <vt:lpstr/>
    </vt:vector>
  </TitlesOfParts>
  <Company>Statens IT</Company>
  <LinksUpToDate>false</LinksUpToDate>
  <CharactersWithSpaces>16611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Dinesen</dc:creator>
  <cp:lastModifiedBy>Ramsar\JenningsE</cp:lastModifiedBy>
  <cp:revision>5</cp:revision>
  <cp:lastPrinted>2018-02-20T19:02:00Z</cp:lastPrinted>
  <dcterms:created xsi:type="dcterms:W3CDTF">2018-07-29T10:57:00Z</dcterms:created>
  <dcterms:modified xsi:type="dcterms:W3CDTF">2018-07-29T11:04:00Z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