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EDC2B" w14:textId="1C235164" w:rsidR="00863376" w:rsidRDefault="00863376" w:rsidP="00863376">
      <w:pPr>
        <w:ind w:right="14"/>
        <w:jc w:val="center"/>
        <w:outlineLvl w:val="0"/>
        <w:rPr>
          <w:rFonts w:cstheme="minorHAnsi"/>
          <w:b/>
          <w:bCs/>
          <w:sz w:val="24"/>
          <w:lang w:val="fr-FR"/>
        </w:rPr>
      </w:pPr>
      <w:r>
        <w:rPr>
          <w:noProof/>
          <w:lang w:val="en-GB" w:eastAsia="en-GB"/>
        </w:rPr>
        <w:drawing>
          <wp:anchor distT="0" distB="0" distL="114300" distR="114300" simplePos="0" relativeHeight="251658240" behindDoc="1" locked="0" layoutInCell="1" allowOverlap="1" wp14:anchorId="6548923B" wp14:editId="46789CC7">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6555" cy="171450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bCs/>
          <w:sz w:val="24"/>
          <w:lang w:val="fr-FR"/>
        </w:rPr>
        <w:t>13</w:t>
      </w:r>
      <w:r>
        <w:rPr>
          <w:rFonts w:cstheme="minorHAnsi"/>
          <w:b/>
          <w:bCs/>
          <w:sz w:val="24"/>
          <w:vertAlign w:val="superscript"/>
          <w:lang w:val="fr-FR"/>
        </w:rPr>
        <w:t>e</w:t>
      </w:r>
      <w:r>
        <w:rPr>
          <w:rFonts w:cstheme="minorHAnsi"/>
          <w:b/>
          <w:bCs/>
          <w:sz w:val="24"/>
          <w:lang w:val="fr-FR"/>
        </w:rPr>
        <w:t xml:space="preserve"> Session de la Conférence des Parties contractantes </w:t>
      </w:r>
    </w:p>
    <w:p w14:paraId="36F12554" w14:textId="77777777" w:rsidR="00863376" w:rsidRDefault="00863376" w:rsidP="00863376">
      <w:pPr>
        <w:ind w:right="14"/>
        <w:jc w:val="center"/>
        <w:outlineLvl w:val="0"/>
        <w:rPr>
          <w:rFonts w:cstheme="minorHAnsi"/>
          <w:b/>
          <w:bCs/>
          <w:sz w:val="24"/>
          <w:lang w:val="fr-FR"/>
        </w:rPr>
      </w:pPr>
      <w:r>
        <w:rPr>
          <w:rFonts w:cstheme="minorHAnsi"/>
          <w:b/>
          <w:bCs/>
          <w:sz w:val="24"/>
          <w:lang w:val="fr-FR"/>
        </w:rPr>
        <w:t>à la Convention de Ramsar sur les zones humides</w:t>
      </w:r>
    </w:p>
    <w:p w14:paraId="5C31DAD6" w14:textId="77777777" w:rsidR="00863376" w:rsidRDefault="00863376" w:rsidP="00863376">
      <w:pPr>
        <w:ind w:right="14"/>
        <w:jc w:val="center"/>
        <w:outlineLvl w:val="0"/>
        <w:rPr>
          <w:rFonts w:cstheme="minorHAnsi"/>
          <w:b/>
          <w:bCs/>
          <w:lang w:val="fr-FR"/>
        </w:rPr>
      </w:pPr>
    </w:p>
    <w:p w14:paraId="7FA51CFA" w14:textId="77777777" w:rsidR="00863376" w:rsidRDefault="00863376" w:rsidP="00863376">
      <w:pPr>
        <w:ind w:right="14"/>
        <w:jc w:val="center"/>
        <w:outlineLvl w:val="0"/>
        <w:rPr>
          <w:rFonts w:cstheme="minorHAnsi"/>
          <w:b/>
          <w:bCs/>
          <w:sz w:val="24"/>
          <w:lang w:val="fr-FR"/>
        </w:rPr>
      </w:pPr>
      <w:r>
        <w:rPr>
          <w:rFonts w:cstheme="minorHAnsi"/>
          <w:b/>
          <w:bCs/>
          <w:sz w:val="24"/>
          <w:lang w:val="fr-FR"/>
        </w:rPr>
        <w:t>« Les zones humides pour un avenir urbain durable »</w:t>
      </w:r>
    </w:p>
    <w:p w14:paraId="7C55AFD5" w14:textId="77777777" w:rsidR="00863376" w:rsidRDefault="00863376" w:rsidP="00863376">
      <w:pPr>
        <w:ind w:right="14"/>
        <w:jc w:val="center"/>
        <w:outlineLvl w:val="0"/>
        <w:rPr>
          <w:rFonts w:cstheme="minorHAnsi"/>
          <w:b/>
          <w:bCs/>
          <w:lang w:val="fr-FR"/>
        </w:rPr>
      </w:pPr>
      <w:r>
        <w:rPr>
          <w:rFonts w:cstheme="minorHAnsi"/>
          <w:b/>
          <w:bCs/>
          <w:sz w:val="24"/>
          <w:lang w:val="fr-FR"/>
        </w:rPr>
        <w:t>Dubaï, Émirats arabes unis, 21 au 29 octobre 2018</w:t>
      </w:r>
    </w:p>
    <w:p w14:paraId="7E4778E2" w14:textId="77777777" w:rsidR="00863376" w:rsidRDefault="00863376" w:rsidP="00863376">
      <w:pPr>
        <w:ind w:right="17"/>
        <w:jc w:val="center"/>
        <w:outlineLvl w:val="0"/>
        <w:rPr>
          <w:rFonts w:ascii="Arial" w:hAnsi="Arial" w:cstheme="majorHAnsi"/>
          <w:b/>
          <w:bCs/>
          <w:sz w:val="28"/>
          <w:szCs w:val="28"/>
          <w:lang w:val="fr-FR"/>
        </w:rPr>
      </w:pPr>
    </w:p>
    <w:p w14:paraId="16F575B5" w14:textId="77777777" w:rsidR="00863376" w:rsidRDefault="00863376" w:rsidP="00863376">
      <w:pPr>
        <w:ind w:right="17"/>
        <w:jc w:val="center"/>
        <w:outlineLvl w:val="0"/>
        <w:rPr>
          <w:rFonts w:cstheme="majorHAnsi"/>
          <w:b/>
          <w:bCs/>
          <w:sz w:val="28"/>
          <w:szCs w:val="28"/>
          <w:lang w:val="fr-FR"/>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863376" w14:paraId="0B936365" w14:textId="77777777" w:rsidTr="00863376">
        <w:tc>
          <w:tcPr>
            <w:tcW w:w="4708" w:type="dxa"/>
            <w:tcBorders>
              <w:top w:val="single" w:sz="4" w:space="0" w:color="auto"/>
              <w:left w:val="single" w:sz="4" w:space="0" w:color="auto"/>
              <w:bottom w:val="single" w:sz="4" w:space="0" w:color="auto"/>
              <w:right w:val="nil"/>
            </w:tcBorders>
          </w:tcPr>
          <w:p w14:paraId="61B1611E" w14:textId="77777777" w:rsidR="00863376" w:rsidRDefault="00863376">
            <w:pPr>
              <w:spacing w:line="276" w:lineRule="auto"/>
              <w:ind w:right="17"/>
              <w:jc w:val="center"/>
              <w:outlineLvl w:val="0"/>
              <w:rPr>
                <w:rFonts w:cstheme="minorHAnsi"/>
                <w:b/>
                <w:bCs/>
                <w:szCs w:val="24"/>
                <w:lang w:val="fr-FR"/>
              </w:rPr>
            </w:pPr>
          </w:p>
        </w:tc>
        <w:tc>
          <w:tcPr>
            <w:tcW w:w="4652" w:type="dxa"/>
            <w:tcBorders>
              <w:top w:val="single" w:sz="4" w:space="0" w:color="auto"/>
              <w:left w:val="nil"/>
              <w:bottom w:val="single" w:sz="4" w:space="0" w:color="auto"/>
              <w:right w:val="single" w:sz="4" w:space="0" w:color="auto"/>
            </w:tcBorders>
            <w:hideMark/>
          </w:tcPr>
          <w:p w14:paraId="6CE796DC" w14:textId="12EA5205" w:rsidR="00863376" w:rsidRDefault="00863376" w:rsidP="00863376">
            <w:pPr>
              <w:spacing w:line="276" w:lineRule="auto"/>
              <w:ind w:right="67"/>
              <w:jc w:val="right"/>
              <w:outlineLvl w:val="0"/>
              <w:rPr>
                <w:rFonts w:cstheme="minorHAnsi"/>
                <w:b/>
                <w:bCs/>
                <w:sz w:val="24"/>
                <w:lang w:val="fr-FR"/>
              </w:rPr>
            </w:pPr>
            <w:r>
              <w:rPr>
                <w:rFonts w:cstheme="minorHAnsi"/>
                <w:b/>
                <w:bCs/>
                <w:sz w:val="24"/>
                <w:lang w:val="fr-FR"/>
              </w:rPr>
              <w:t>Ramsar COP13 Doc.18.13</w:t>
            </w:r>
          </w:p>
        </w:tc>
      </w:tr>
    </w:tbl>
    <w:p w14:paraId="48916F1C" w14:textId="77777777" w:rsidR="00863376" w:rsidRDefault="00863376" w:rsidP="00191E4B">
      <w:pPr>
        <w:ind w:right="16"/>
        <w:jc w:val="center"/>
        <w:rPr>
          <w:rFonts w:eastAsia="Times New Roman" w:cs="Times New Roman"/>
          <w:b/>
          <w:bCs/>
          <w:sz w:val="28"/>
          <w:szCs w:val="28"/>
          <w:lang w:val="fr-CA"/>
        </w:rPr>
      </w:pPr>
    </w:p>
    <w:p w14:paraId="0AF99720" w14:textId="1592ADE8" w:rsidR="007665C3" w:rsidRPr="007665C3" w:rsidRDefault="0006639D" w:rsidP="007665C3">
      <w:pPr>
        <w:ind w:left="0" w:firstLine="0"/>
        <w:jc w:val="center"/>
        <w:rPr>
          <w:rFonts w:eastAsia="Times New Roman" w:cs="Times New Roman"/>
          <w:b/>
          <w:bCs/>
          <w:sz w:val="28"/>
          <w:szCs w:val="28"/>
          <w:lang w:val="fr-CA"/>
        </w:rPr>
      </w:pPr>
      <w:r>
        <w:rPr>
          <w:rFonts w:eastAsia="Times New Roman" w:cs="Times New Roman"/>
          <w:b/>
          <w:bCs/>
          <w:sz w:val="28"/>
          <w:szCs w:val="28"/>
          <w:lang w:val="fr-CA"/>
        </w:rPr>
        <w:t>Projet de résolution sur les orientati</w:t>
      </w:r>
      <w:r w:rsidR="007665C3">
        <w:rPr>
          <w:rFonts w:eastAsia="Times New Roman" w:cs="Times New Roman"/>
          <w:b/>
          <w:bCs/>
          <w:sz w:val="28"/>
          <w:szCs w:val="28"/>
          <w:lang w:val="fr-CA"/>
        </w:rPr>
        <w:t>ons en matière d’identification</w:t>
      </w:r>
      <w:bookmarkStart w:id="0" w:name="_GoBack"/>
      <w:bookmarkEnd w:id="0"/>
    </w:p>
    <w:p w14:paraId="02E8F1BB" w14:textId="1664B5DA" w:rsidR="00E015DE" w:rsidRPr="0006639D" w:rsidRDefault="007665C3" w:rsidP="007665C3">
      <w:pPr>
        <w:ind w:left="0" w:firstLine="0"/>
        <w:jc w:val="center"/>
        <w:rPr>
          <w:rFonts w:eastAsia="Times New Roman" w:cs="Times New Roman"/>
          <w:sz w:val="28"/>
          <w:szCs w:val="28"/>
          <w:lang w:val="fr-CA"/>
        </w:rPr>
      </w:pPr>
      <w:r w:rsidRPr="007665C3">
        <w:rPr>
          <w:rFonts w:eastAsia="Times New Roman" w:cs="Times New Roman"/>
          <w:b/>
          <w:bCs/>
          <w:sz w:val="28"/>
          <w:szCs w:val="28"/>
          <w:lang w:val="fr-CA"/>
        </w:rPr>
        <w:t>de tourbières comme</w:t>
      </w:r>
      <w:r w:rsidRPr="007665C3">
        <w:rPr>
          <w:rFonts w:eastAsia="Times New Roman" w:cs="Times New Roman"/>
          <w:b/>
          <w:bCs/>
          <w:sz w:val="28"/>
          <w:szCs w:val="28"/>
          <w:lang w:val="fr-CA"/>
        </w:rPr>
        <w:t xml:space="preserve"> </w:t>
      </w:r>
      <w:r w:rsidR="0006639D">
        <w:rPr>
          <w:rFonts w:eastAsia="Times New Roman" w:cs="Times New Roman"/>
          <w:b/>
          <w:bCs/>
          <w:sz w:val="28"/>
          <w:szCs w:val="28"/>
          <w:lang w:val="fr-CA"/>
        </w:rPr>
        <w:t xml:space="preserve">zones humides d’importance internationale (Sites Ramsar) </w:t>
      </w:r>
      <w:r w:rsidR="003714E3">
        <w:rPr>
          <w:rFonts w:eastAsia="Times New Roman" w:cs="Times New Roman"/>
          <w:b/>
          <w:bCs/>
          <w:sz w:val="28"/>
          <w:szCs w:val="28"/>
          <w:lang w:val="fr-CA"/>
        </w:rPr>
        <w:t>pour</w:t>
      </w:r>
      <w:r w:rsidR="0006639D">
        <w:rPr>
          <w:rFonts w:eastAsia="Times New Roman" w:cs="Times New Roman"/>
          <w:b/>
          <w:bCs/>
          <w:sz w:val="28"/>
          <w:szCs w:val="28"/>
          <w:lang w:val="fr-CA"/>
        </w:rPr>
        <w:t xml:space="preserve"> la régulation des changements climatiques mondiaux</w:t>
      </w:r>
      <w:r w:rsidR="003714E3">
        <w:rPr>
          <w:rFonts w:eastAsia="Times New Roman" w:cs="Times New Roman"/>
          <w:b/>
          <w:bCs/>
          <w:sz w:val="28"/>
          <w:szCs w:val="28"/>
          <w:lang w:val="fr-CA"/>
        </w:rPr>
        <w:t>,</w:t>
      </w:r>
      <w:r w:rsidR="0006639D">
        <w:rPr>
          <w:rFonts w:eastAsia="Times New Roman" w:cs="Times New Roman"/>
          <w:b/>
          <w:bCs/>
          <w:sz w:val="28"/>
          <w:szCs w:val="28"/>
          <w:lang w:val="fr-CA"/>
        </w:rPr>
        <w:t xml:space="preserve"> </w:t>
      </w:r>
      <w:r w:rsidR="00241FBB">
        <w:rPr>
          <w:rFonts w:eastAsia="Times New Roman" w:cs="Times New Roman"/>
          <w:b/>
          <w:bCs/>
          <w:sz w:val="28"/>
          <w:szCs w:val="28"/>
          <w:lang w:val="fr-CA"/>
        </w:rPr>
        <w:t>comme argument additionnel aux c</w:t>
      </w:r>
      <w:r w:rsidR="0006639D">
        <w:rPr>
          <w:rFonts w:eastAsia="Times New Roman" w:cs="Times New Roman"/>
          <w:b/>
          <w:bCs/>
          <w:sz w:val="28"/>
          <w:szCs w:val="28"/>
          <w:lang w:val="fr-CA"/>
        </w:rPr>
        <w:t xml:space="preserve">ritères Ramsar existants </w:t>
      </w:r>
    </w:p>
    <w:p w14:paraId="3D8E5459" w14:textId="77777777" w:rsidR="00E015DE" w:rsidRPr="0006639D" w:rsidRDefault="00E015DE" w:rsidP="00191E4B">
      <w:pPr>
        <w:jc w:val="right"/>
        <w:rPr>
          <w:rFonts w:eastAsia="Times New Roman" w:cs="Times New Roman"/>
          <w:b/>
          <w:sz w:val="28"/>
          <w:szCs w:val="28"/>
          <w:lang w:val="fr-CA"/>
        </w:rPr>
      </w:pPr>
    </w:p>
    <w:p w14:paraId="1846BAC3" w14:textId="002E5134" w:rsidR="0051781E" w:rsidRPr="0006639D" w:rsidRDefault="0006639D" w:rsidP="00191E4B">
      <w:pPr>
        <w:autoSpaceDE w:val="0"/>
        <w:autoSpaceDN w:val="0"/>
        <w:adjustRightInd w:val="0"/>
        <w:rPr>
          <w:rFonts w:eastAsia="Times New Roman" w:cs="Times New Roman"/>
          <w:i/>
          <w:lang w:val="fr-CA"/>
        </w:rPr>
      </w:pPr>
      <w:r>
        <w:rPr>
          <w:rFonts w:eastAsia="Times New Roman" w:cs="Times New Roman"/>
          <w:i/>
          <w:lang w:val="fr-CA"/>
        </w:rPr>
        <w:t xml:space="preserve">Présenté par le Groupe d’évaluation scientifique et technique </w:t>
      </w:r>
    </w:p>
    <w:p w14:paraId="6C779444" w14:textId="77777777" w:rsidR="00E54A8D" w:rsidRPr="0006639D" w:rsidRDefault="00E54A8D" w:rsidP="00191E4B">
      <w:pPr>
        <w:autoSpaceDE w:val="0"/>
        <w:autoSpaceDN w:val="0"/>
        <w:adjustRightInd w:val="0"/>
        <w:rPr>
          <w:rFonts w:eastAsia="Times New Roman"/>
          <w:i/>
          <w:lang w:val="fr-CA"/>
        </w:rPr>
      </w:pPr>
    </w:p>
    <w:p w14:paraId="427FF535" w14:textId="34D100C9" w:rsidR="00E54A8D" w:rsidRPr="0006639D" w:rsidRDefault="00017DA2" w:rsidP="00191E4B">
      <w:pPr>
        <w:pBdr>
          <w:top w:val="single" w:sz="2" w:space="1" w:color="auto"/>
          <w:left w:val="single" w:sz="2" w:space="4" w:color="auto"/>
          <w:bottom w:val="single" w:sz="2" w:space="1" w:color="auto"/>
          <w:right w:val="single" w:sz="2" w:space="4" w:color="auto"/>
        </w:pBdr>
        <w:rPr>
          <w:rFonts w:cs="Calibri"/>
          <w:b/>
          <w:lang w:val="fr-CA"/>
        </w:rPr>
      </w:pPr>
      <w:r>
        <w:rPr>
          <w:rFonts w:cs="Calibri"/>
          <w:b/>
          <w:lang w:val="fr-CA"/>
        </w:rPr>
        <w:t>Note du Secrétariat</w:t>
      </w:r>
    </w:p>
    <w:p w14:paraId="41EEB983" w14:textId="77777777" w:rsidR="00A40811" w:rsidRPr="0006639D" w:rsidRDefault="00A40811" w:rsidP="00A40811">
      <w:pPr>
        <w:pBdr>
          <w:top w:val="single" w:sz="2" w:space="1" w:color="auto"/>
          <w:left w:val="single" w:sz="2" w:space="4" w:color="auto"/>
          <w:bottom w:val="single" w:sz="2" w:space="1" w:color="auto"/>
          <w:right w:val="single" w:sz="2" w:space="4" w:color="auto"/>
        </w:pBdr>
        <w:rPr>
          <w:rFonts w:cs="Calibri"/>
          <w:b/>
          <w:lang w:val="fr-CA"/>
        </w:rPr>
      </w:pPr>
    </w:p>
    <w:p w14:paraId="50B1EED5" w14:textId="5DF03EDE" w:rsidR="00E54A8D" w:rsidRPr="0006639D" w:rsidRDefault="00017DA2" w:rsidP="0049133C">
      <w:pPr>
        <w:widowControl w:val="0"/>
        <w:pBdr>
          <w:top w:val="single" w:sz="2" w:space="1" w:color="auto"/>
          <w:left w:val="single" w:sz="2" w:space="4" w:color="auto"/>
          <w:bottom w:val="single" w:sz="2" w:space="1" w:color="auto"/>
          <w:right w:val="single" w:sz="2" w:space="4" w:color="auto"/>
        </w:pBdr>
        <w:ind w:left="0" w:firstLine="0"/>
        <w:rPr>
          <w:lang w:val="fr-CA"/>
        </w:rPr>
      </w:pPr>
      <w:r>
        <w:rPr>
          <w:rFonts w:cstheme="majorHAnsi"/>
          <w:lang w:val="fr-CA"/>
        </w:rPr>
        <w:t>À sa 54</w:t>
      </w:r>
      <w:r w:rsidRPr="00017DA2">
        <w:rPr>
          <w:rFonts w:cstheme="majorHAnsi"/>
          <w:vertAlign w:val="superscript"/>
          <w:lang w:val="fr-CA"/>
        </w:rPr>
        <w:t>e</w:t>
      </w:r>
      <w:r>
        <w:rPr>
          <w:rFonts w:cstheme="majorHAnsi"/>
          <w:lang w:val="fr-CA"/>
        </w:rPr>
        <w:t xml:space="preserve"> Réunion, l</w:t>
      </w:r>
      <w:r w:rsidR="00450F3E" w:rsidRPr="0006639D">
        <w:rPr>
          <w:rFonts w:cstheme="majorHAnsi"/>
          <w:lang w:val="fr-CA"/>
        </w:rPr>
        <w:t xml:space="preserve">e Comité permanent </w:t>
      </w:r>
      <w:r>
        <w:rPr>
          <w:rFonts w:cstheme="majorHAnsi"/>
          <w:lang w:val="fr-CA"/>
        </w:rPr>
        <w:t xml:space="preserve">a donné instruction au </w:t>
      </w:r>
      <w:r w:rsidRPr="0006639D">
        <w:rPr>
          <w:rFonts w:cs="Arial"/>
          <w:lang w:val="fr-CA"/>
        </w:rPr>
        <w:t>Groupe d’évaluation scientifique et technique</w:t>
      </w:r>
      <w:r>
        <w:rPr>
          <w:rFonts w:cs="Arial"/>
          <w:lang w:val="fr-CA"/>
        </w:rPr>
        <w:t>, en collaboration avec le Secrétariat, de préparer un texte révisé tenant compte des amendements proposés durant la réunion et de le communiquer pour examen à la 13</w:t>
      </w:r>
      <w:r w:rsidRPr="00017DA2">
        <w:rPr>
          <w:rFonts w:cs="Arial"/>
          <w:vertAlign w:val="superscript"/>
          <w:lang w:val="fr-CA"/>
        </w:rPr>
        <w:t>e</w:t>
      </w:r>
      <w:r>
        <w:rPr>
          <w:rFonts w:cs="Arial"/>
          <w:lang w:val="fr-CA"/>
        </w:rPr>
        <w:t xml:space="preserve"> Session de la Conférence des Parties contractantes (COP13)</w:t>
      </w:r>
      <w:r w:rsidR="00E54A8D" w:rsidRPr="0006639D">
        <w:rPr>
          <w:rFonts w:cs="Calibri"/>
          <w:lang w:val="fr-CA"/>
        </w:rPr>
        <w:t>.</w:t>
      </w:r>
    </w:p>
    <w:p w14:paraId="552445DB" w14:textId="77777777" w:rsidR="00E54A8D" w:rsidRPr="0006639D" w:rsidRDefault="00E54A8D" w:rsidP="00191E4B">
      <w:pPr>
        <w:autoSpaceDE w:val="0"/>
        <w:autoSpaceDN w:val="0"/>
        <w:adjustRightInd w:val="0"/>
        <w:rPr>
          <w:rFonts w:cs="Arial"/>
          <w:b/>
          <w:lang w:val="fr-CA"/>
        </w:rPr>
      </w:pPr>
    </w:p>
    <w:p w14:paraId="11A2A091" w14:textId="77777777" w:rsidR="00E54A8D" w:rsidRPr="0006639D" w:rsidRDefault="00E54A8D" w:rsidP="00191E4B">
      <w:pPr>
        <w:autoSpaceDE w:val="0"/>
        <w:autoSpaceDN w:val="0"/>
        <w:adjustRightInd w:val="0"/>
        <w:rPr>
          <w:rFonts w:cs="Cambria,Bold"/>
          <w:b/>
          <w:bCs/>
          <w:lang w:val="fr-CA"/>
        </w:rPr>
      </w:pPr>
    </w:p>
    <w:p w14:paraId="26F685B0" w14:textId="3DEB6763" w:rsidR="00ED722C" w:rsidRPr="0006639D" w:rsidRDefault="00FF4D3B" w:rsidP="00191E4B">
      <w:pPr>
        <w:autoSpaceDE w:val="0"/>
        <w:autoSpaceDN w:val="0"/>
        <w:adjustRightInd w:val="0"/>
        <w:rPr>
          <w:rFonts w:cs="Arial"/>
          <w:lang w:val="fr-CA"/>
        </w:rPr>
      </w:pPr>
      <w:r w:rsidRPr="0006639D">
        <w:rPr>
          <w:rFonts w:cs="Arial"/>
          <w:lang w:val="fr-CA"/>
        </w:rPr>
        <w:t>1.</w:t>
      </w:r>
      <w:r w:rsidRPr="0006639D">
        <w:rPr>
          <w:rFonts w:cs="Arial"/>
          <w:lang w:val="fr-CA"/>
        </w:rPr>
        <w:tab/>
      </w:r>
      <w:r w:rsidR="00ED722C" w:rsidRPr="0006639D">
        <w:rPr>
          <w:rFonts w:cs="Arial"/>
          <w:lang w:val="fr-CA"/>
        </w:rPr>
        <w:t>R</w:t>
      </w:r>
      <w:r w:rsidR="004D0CCB">
        <w:rPr>
          <w:rFonts w:cs="Arial"/>
          <w:lang w:val="fr-CA"/>
        </w:rPr>
        <w:t>APPELANT que l’</w:t>
      </w:r>
      <w:r w:rsidR="00ED722C" w:rsidRPr="0006639D">
        <w:rPr>
          <w:rFonts w:cs="Arial"/>
          <w:lang w:val="fr-CA"/>
        </w:rPr>
        <w:t xml:space="preserve">Article 2.1 </w:t>
      </w:r>
      <w:r w:rsidR="004D0CCB">
        <w:rPr>
          <w:rFonts w:cs="Arial"/>
          <w:lang w:val="fr-CA"/>
        </w:rPr>
        <w:t xml:space="preserve">de la </w:t>
      </w:r>
      <w:r w:rsidR="00ED722C" w:rsidRPr="0006639D">
        <w:rPr>
          <w:rFonts w:cs="Arial"/>
          <w:lang w:val="fr-CA"/>
        </w:rPr>
        <w:t xml:space="preserve">Convention </w:t>
      </w:r>
      <w:r w:rsidR="004D0CCB">
        <w:rPr>
          <w:rFonts w:cs="Arial"/>
          <w:lang w:val="fr-CA"/>
        </w:rPr>
        <w:t xml:space="preserve">demande l’inscription de </w:t>
      </w:r>
      <w:r w:rsidR="00017DA2">
        <w:rPr>
          <w:rFonts w:cs="Arial"/>
          <w:lang w:val="fr-CA"/>
        </w:rPr>
        <w:t xml:space="preserve">zones humides d’importance internationale (Sites Ramsar); </w:t>
      </w:r>
      <w:r w:rsidR="004D0CCB">
        <w:rPr>
          <w:rFonts w:cs="Arial"/>
          <w:lang w:val="fr-CA"/>
        </w:rPr>
        <w:t>et RAPPELANT AUSSI la Vision de la Liste de Ramsar</w:t>
      </w:r>
      <w:r w:rsidR="00017DA2">
        <w:rPr>
          <w:rFonts w:cs="Arial"/>
          <w:lang w:val="fr-CA"/>
        </w:rPr>
        <w:t xml:space="preserve"> (contenue dans l’</w:t>
      </w:r>
      <w:r w:rsidR="005F06FD">
        <w:rPr>
          <w:rFonts w:cs="Arial"/>
          <w:lang w:val="fr-CA"/>
        </w:rPr>
        <w:t>A</w:t>
      </w:r>
      <w:r w:rsidR="00017DA2">
        <w:rPr>
          <w:rFonts w:cs="Arial"/>
          <w:lang w:val="fr-CA"/>
        </w:rPr>
        <w:t>nnexe 2 de la Résolution XI.8)</w:t>
      </w:r>
      <w:r w:rsidR="004D0CCB">
        <w:rPr>
          <w:rFonts w:cs="Arial"/>
          <w:lang w:val="fr-CA"/>
        </w:rPr>
        <w:t> : « </w:t>
      </w:r>
      <w:r w:rsidR="007F54A9" w:rsidRPr="0006639D">
        <w:rPr>
          <w:rFonts w:cs="Arial"/>
          <w:i/>
          <w:lang w:val="fr-CA"/>
        </w:rPr>
        <w:t>Élaborer et maintenir un réseau international de zones humides importantes pour la conservation de la diversité biologique mondiale et la pérennité de la vie humaine, en préservant</w:t>
      </w:r>
      <w:r w:rsidR="00D340BA">
        <w:rPr>
          <w:rFonts w:cs="Arial"/>
          <w:i/>
          <w:lang w:val="fr-CA"/>
        </w:rPr>
        <w:t xml:space="preserve"> </w:t>
      </w:r>
      <w:r w:rsidR="007F54A9" w:rsidRPr="0006639D">
        <w:rPr>
          <w:rFonts w:cs="Arial"/>
          <w:i/>
          <w:lang w:val="fr-CA"/>
        </w:rPr>
        <w:t>leurs composantes, processus et avantages/services</w:t>
      </w:r>
      <w:r w:rsidR="00D340BA">
        <w:rPr>
          <w:rFonts w:cs="Arial"/>
          <w:i/>
          <w:lang w:val="fr-CA"/>
        </w:rPr>
        <w:t xml:space="preserve"> </w:t>
      </w:r>
      <w:r w:rsidR="007F54A9" w:rsidRPr="0006639D">
        <w:rPr>
          <w:rFonts w:cs="Arial"/>
          <w:i/>
          <w:lang w:val="fr-CA"/>
        </w:rPr>
        <w:t>écosystémiques</w:t>
      </w:r>
      <w:r w:rsidR="004D0CCB">
        <w:rPr>
          <w:rFonts w:cs="Arial"/>
          <w:i/>
          <w:lang w:val="fr-CA"/>
        </w:rPr>
        <w:t> »</w:t>
      </w:r>
      <w:r w:rsidR="00ED722C" w:rsidRPr="0006639D">
        <w:rPr>
          <w:rFonts w:cs="Arial"/>
          <w:lang w:val="fr-CA"/>
        </w:rPr>
        <w:t>;</w:t>
      </w:r>
    </w:p>
    <w:p w14:paraId="5A736E74" w14:textId="77777777" w:rsidR="00ED722C" w:rsidRPr="0006639D" w:rsidRDefault="00ED722C" w:rsidP="00191E4B">
      <w:pPr>
        <w:pStyle w:val="ListParagraph"/>
        <w:autoSpaceDE w:val="0"/>
        <w:autoSpaceDN w:val="0"/>
        <w:adjustRightInd w:val="0"/>
        <w:ind w:left="567" w:hanging="567"/>
        <w:rPr>
          <w:rFonts w:cs="Arial"/>
          <w:lang w:val="fr-CA"/>
        </w:rPr>
      </w:pPr>
    </w:p>
    <w:p w14:paraId="196136DA" w14:textId="3691256F" w:rsidR="00ED722C" w:rsidRPr="0006639D" w:rsidRDefault="00FF4D3B" w:rsidP="00191E4B">
      <w:pPr>
        <w:autoSpaceDE w:val="0"/>
        <w:autoSpaceDN w:val="0"/>
        <w:adjustRightInd w:val="0"/>
        <w:rPr>
          <w:rFonts w:cs="Arial"/>
          <w:lang w:val="fr-CA"/>
        </w:rPr>
      </w:pPr>
      <w:r w:rsidRPr="0006639D">
        <w:rPr>
          <w:rFonts w:cs="Arial"/>
          <w:lang w:val="fr-CA"/>
        </w:rPr>
        <w:t>2.</w:t>
      </w:r>
      <w:r w:rsidRPr="0006639D">
        <w:rPr>
          <w:rFonts w:cs="Arial"/>
          <w:lang w:val="fr-CA"/>
        </w:rPr>
        <w:tab/>
      </w:r>
      <w:r w:rsidR="007F54A9" w:rsidRPr="0006639D">
        <w:rPr>
          <w:rFonts w:cs="Arial"/>
          <w:lang w:val="fr-CA"/>
        </w:rPr>
        <w:t>RAPPELANT en outre que la</w:t>
      </w:r>
      <w:r w:rsidR="00ED722C" w:rsidRPr="0006639D">
        <w:rPr>
          <w:rFonts w:cs="Arial"/>
          <w:lang w:val="fr-CA"/>
        </w:rPr>
        <w:t xml:space="preserve"> R</w:t>
      </w:r>
      <w:r w:rsidR="007F54A9" w:rsidRPr="0006639D">
        <w:rPr>
          <w:rFonts w:cs="Arial"/>
          <w:lang w:val="fr-CA"/>
        </w:rPr>
        <w:t>é</w:t>
      </w:r>
      <w:r w:rsidR="00ED722C" w:rsidRPr="0006639D">
        <w:rPr>
          <w:rFonts w:cs="Arial"/>
          <w:lang w:val="fr-CA"/>
        </w:rPr>
        <w:t>solution XII.11</w:t>
      </w:r>
      <w:r w:rsidR="007F54A9" w:rsidRPr="0006639D">
        <w:rPr>
          <w:rFonts w:cs="Arial"/>
          <w:lang w:val="fr-CA"/>
        </w:rPr>
        <w:t>,</w:t>
      </w:r>
      <w:r w:rsidR="00ED722C" w:rsidRPr="0006639D">
        <w:rPr>
          <w:rFonts w:cs="Arial"/>
          <w:lang w:val="fr-CA"/>
        </w:rPr>
        <w:t xml:space="preserve"> </w:t>
      </w:r>
      <w:r w:rsidR="007F54A9" w:rsidRPr="0006639D">
        <w:rPr>
          <w:rFonts w:cs="Arial"/>
          <w:i/>
          <w:lang w:val="fr-CA"/>
        </w:rPr>
        <w:t>Les tourbières, les changements climatiques et l’utilisation rationnelle : implications pour la Convention de Ramsar</w:t>
      </w:r>
      <w:r w:rsidR="00BB4FDD" w:rsidRPr="0006639D">
        <w:rPr>
          <w:rFonts w:cs="Arial"/>
          <w:lang w:val="fr-CA"/>
        </w:rPr>
        <w:t>,</w:t>
      </w:r>
      <w:r w:rsidR="007F54A9" w:rsidRPr="0006639D">
        <w:rPr>
          <w:rFonts w:cs="Arial"/>
          <w:lang w:val="fr-CA"/>
        </w:rPr>
        <w:t xml:space="preserve"> demande au Groupe d’évaluation scientifique et technique (GEST) d’élaborer</w:t>
      </w:r>
      <w:r w:rsidR="00D340BA">
        <w:rPr>
          <w:rFonts w:cs="Arial"/>
          <w:lang w:val="fr-CA"/>
        </w:rPr>
        <w:t xml:space="preserve"> </w:t>
      </w:r>
      <w:r w:rsidR="004D0CCB">
        <w:rPr>
          <w:rFonts w:cs="Arial"/>
          <w:lang w:val="fr-CA"/>
        </w:rPr>
        <w:t>« </w:t>
      </w:r>
      <w:r w:rsidR="00ED722C" w:rsidRPr="0006639D">
        <w:rPr>
          <w:rFonts w:cs="Arial"/>
          <w:lang w:val="fr-CA"/>
        </w:rPr>
        <w:t>…</w:t>
      </w:r>
      <w:r w:rsidR="00642B8F">
        <w:rPr>
          <w:rFonts w:cs="Arial"/>
          <w:lang w:val="fr-CA"/>
        </w:rPr>
        <w:t> </w:t>
      </w:r>
      <w:r w:rsidR="007F54A9" w:rsidRPr="0006639D">
        <w:rPr>
          <w:rFonts w:cs="Arial"/>
          <w:i/>
          <w:lang w:val="fr-CA"/>
        </w:rPr>
        <w:t>des lignes directrices pour l’application future, concernant les tourbières, du Critère 1 d’inscription de zones humides d’importance internationale</w:t>
      </w:r>
      <w:r w:rsidR="00ED722C" w:rsidRPr="0006639D">
        <w:rPr>
          <w:rFonts w:cs="Arial"/>
          <w:i/>
          <w:lang w:val="fr-CA"/>
        </w:rPr>
        <w:t xml:space="preserve"> …</w:t>
      </w:r>
      <w:r w:rsidR="004D0CCB">
        <w:rPr>
          <w:rFonts w:cs="Arial"/>
          <w:i/>
          <w:lang w:val="fr-CA"/>
        </w:rPr>
        <w:t> »</w:t>
      </w:r>
      <w:r w:rsidR="00ED722C" w:rsidRPr="0006639D">
        <w:rPr>
          <w:rFonts w:cs="Arial"/>
          <w:lang w:val="fr-CA"/>
        </w:rPr>
        <w:t>;</w:t>
      </w:r>
    </w:p>
    <w:p w14:paraId="41821373" w14:textId="77777777" w:rsidR="00ED722C" w:rsidRPr="0006639D" w:rsidRDefault="00ED722C" w:rsidP="00191E4B">
      <w:pPr>
        <w:pStyle w:val="ListParagraph"/>
        <w:autoSpaceDE w:val="0"/>
        <w:autoSpaceDN w:val="0"/>
        <w:adjustRightInd w:val="0"/>
        <w:ind w:left="425"/>
        <w:rPr>
          <w:rFonts w:cs="Arial"/>
          <w:lang w:val="fr-CA"/>
        </w:rPr>
      </w:pPr>
    </w:p>
    <w:p w14:paraId="3630FCD8" w14:textId="629CD517" w:rsidR="00ED722C" w:rsidRPr="0006639D" w:rsidRDefault="00FF4D3B" w:rsidP="00191E4B">
      <w:pPr>
        <w:autoSpaceDE w:val="0"/>
        <w:autoSpaceDN w:val="0"/>
        <w:adjustRightInd w:val="0"/>
        <w:rPr>
          <w:rFonts w:cs="Arial"/>
          <w:lang w:val="fr-CA"/>
        </w:rPr>
      </w:pPr>
      <w:r w:rsidRPr="0006639D">
        <w:rPr>
          <w:rFonts w:cs="Arial"/>
          <w:lang w:val="fr-CA"/>
        </w:rPr>
        <w:t>3.</w:t>
      </w:r>
      <w:r w:rsidRPr="0006639D">
        <w:rPr>
          <w:rFonts w:cs="Arial"/>
          <w:lang w:val="fr-CA"/>
        </w:rPr>
        <w:tab/>
      </w:r>
      <w:r w:rsidR="00672148" w:rsidRPr="0006639D">
        <w:rPr>
          <w:rFonts w:cs="Arial"/>
          <w:lang w:val="fr-CA"/>
        </w:rPr>
        <w:t>N</w:t>
      </w:r>
      <w:r w:rsidR="00411D86" w:rsidRPr="0006639D">
        <w:rPr>
          <w:rFonts w:cs="Arial"/>
          <w:lang w:val="fr-CA"/>
        </w:rPr>
        <w:t>OT</w:t>
      </w:r>
      <w:r w:rsidR="004D0CCB">
        <w:rPr>
          <w:rFonts w:cs="Arial"/>
          <w:lang w:val="fr-CA"/>
        </w:rPr>
        <w:t xml:space="preserve">ANT que la </w:t>
      </w:r>
      <w:r w:rsidR="00F94E7E" w:rsidRPr="0006639D">
        <w:rPr>
          <w:rFonts w:cs="Arial"/>
          <w:lang w:val="fr-CA"/>
        </w:rPr>
        <w:t>R</w:t>
      </w:r>
      <w:r w:rsidR="004D0CCB">
        <w:rPr>
          <w:rFonts w:cs="Arial"/>
          <w:lang w:val="fr-CA"/>
        </w:rPr>
        <w:t>é</w:t>
      </w:r>
      <w:r w:rsidR="001404BB" w:rsidRPr="0006639D">
        <w:rPr>
          <w:rFonts w:cs="Arial"/>
          <w:lang w:val="fr-CA"/>
        </w:rPr>
        <w:t>solution XII.11</w:t>
      </w:r>
      <w:r w:rsidR="00017DA2">
        <w:rPr>
          <w:rFonts w:cs="Arial"/>
          <w:lang w:val="fr-CA"/>
        </w:rPr>
        <w:t xml:space="preserve">, </w:t>
      </w:r>
      <w:r w:rsidR="00017DA2" w:rsidRPr="0006639D">
        <w:rPr>
          <w:rFonts w:cs="Arial"/>
          <w:i/>
          <w:lang w:val="fr-CA"/>
        </w:rPr>
        <w:t>Les tourbières, les changements climatiques et l’utilisation rationnelle : implications pour la Convention de Ramsar</w:t>
      </w:r>
      <w:r w:rsidR="00017DA2">
        <w:rPr>
          <w:rFonts w:cs="Arial"/>
          <w:i/>
          <w:lang w:val="fr-CA"/>
        </w:rPr>
        <w:t>,</w:t>
      </w:r>
      <w:r w:rsidR="001404BB" w:rsidRPr="0006639D">
        <w:rPr>
          <w:rFonts w:cs="Arial"/>
          <w:lang w:val="fr-CA"/>
        </w:rPr>
        <w:t xml:space="preserve"> encourage</w:t>
      </w:r>
      <w:r w:rsidR="004D0CCB">
        <w:rPr>
          <w:rFonts w:cs="Arial"/>
          <w:lang w:val="fr-CA"/>
        </w:rPr>
        <w:t xml:space="preserve"> les Parties contractantes</w:t>
      </w:r>
      <w:r w:rsidR="00EC0021">
        <w:rPr>
          <w:rFonts w:cs="Arial"/>
          <w:lang w:val="fr-CA"/>
        </w:rPr>
        <w:t xml:space="preserve">, le cas échéant, </w:t>
      </w:r>
      <w:r w:rsidR="004D0CCB">
        <w:rPr>
          <w:rFonts w:cs="Arial"/>
          <w:lang w:val="fr-CA"/>
        </w:rPr>
        <w:t xml:space="preserve">à inscrire au moins une tourbière </w:t>
      </w:r>
      <w:r w:rsidR="00EC0021">
        <w:rPr>
          <w:rFonts w:cs="Arial"/>
          <w:lang w:val="fr-CA"/>
        </w:rPr>
        <w:t>sur la Liste des</w:t>
      </w:r>
      <w:r w:rsidR="004D0CCB">
        <w:rPr>
          <w:rFonts w:cs="Arial"/>
          <w:lang w:val="fr-CA"/>
        </w:rPr>
        <w:t xml:space="preserve"> Site</w:t>
      </w:r>
      <w:r w:rsidR="00EC0021">
        <w:rPr>
          <w:rFonts w:cs="Arial"/>
          <w:lang w:val="fr-CA"/>
        </w:rPr>
        <w:t>s</w:t>
      </w:r>
      <w:r w:rsidR="004D0CCB">
        <w:rPr>
          <w:rFonts w:cs="Arial"/>
          <w:lang w:val="fr-CA"/>
        </w:rPr>
        <w:t xml:space="preserve"> Ramsar</w:t>
      </w:r>
      <w:r w:rsidR="00EC0021">
        <w:rPr>
          <w:rFonts w:cs="Arial"/>
          <w:lang w:val="fr-CA"/>
        </w:rPr>
        <w:t xml:space="preserve"> </w:t>
      </w:r>
      <w:r w:rsidR="004D0CCB">
        <w:rPr>
          <w:rFonts w:cs="Arial"/>
          <w:lang w:val="fr-CA"/>
        </w:rPr>
        <w:t xml:space="preserve">qui </w:t>
      </w:r>
      <w:r w:rsidR="00EC0021">
        <w:rPr>
          <w:rFonts w:cs="Arial"/>
          <w:lang w:val="fr-CA"/>
        </w:rPr>
        <w:t>soit adaptée</w:t>
      </w:r>
      <w:r w:rsidR="004D0CCB">
        <w:rPr>
          <w:rFonts w:cs="Arial"/>
          <w:lang w:val="fr-CA"/>
        </w:rPr>
        <w:t xml:space="preserve"> à la communication, l’éducation et la sensibilisation à la conservation, la restauration et l’utilisation rationnelle des tourbières et </w:t>
      </w:r>
      <w:r w:rsidR="00EC0021">
        <w:rPr>
          <w:rFonts w:cs="Arial"/>
          <w:lang w:val="fr-CA"/>
        </w:rPr>
        <w:t>pour</w:t>
      </w:r>
      <w:r w:rsidR="004D0CCB">
        <w:rPr>
          <w:rFonts w:cs="Arial"/>
          <w:lang w:val="fr-CA"/>
        </w:rPr>
        <w:t xml:space="preserve"> </w:t>
      </w:r>
      <w:r w:rsidR="00D5063C">
        <w:rPr>
          <w:rFonts w:cs="Arial"/>
          <w:lang w:val="fr-CA"/>
        </w:rPr>
        <w:t>son</w:t>
      </w:r>
      <w:r w:rsidR="004D0CCB">
        <w:rPr>
          <w:rFonts w:cs="Arial"/>
          <w:lang w:val="fr-CA"/>
        </w:rPr>
        <w:t xml:space="preserve"> rôle </w:t>
      </w:r>
      <w:r w:rsidR="00EC0021">
        <w:rPr>
          <w:rFonts w:cs="Arial"/>
          <w:lang w:val="fr-CA"/>
        </w:rPr>
        <w:t>relatif à</w:t>
      </w:r>
      <w:r w:rsidR="004D0CCB">
        <w:rPr>
          <w:rFonts w:cs="Arial"/>
          <w:lang w:val="fr-CA"/>
        </w:rPr>
        <w:t xml:space="preserve"> l’atténuation des changements climatiques; </w:t>
      </w:r>
      <w:r w:rsidR="001404BB" w:rsidRPr="0006639D">
        <w:rPr>
          <w:rFonts w:cs="Arial"/>
          <w:lang w:val="fr-CA"/>
        </w:rPr>
        <w:t xml:space="preserve"> </w:t>
      </w:r>
    </w:p>
    <w:p w14:paraId="1060AAAF" w14:textId="77777777" w:rsidR="00ED722C" w:rsidRPr="0006639D" w:rsidRDefault="00ED722C" w:rsidP="00191E4B">
      <w:pPr>
        <w:pStyle w:val="ListParagraph"/>
        <w:autoSpaceDE w:val="0"/>
        <w:autoSpaceDN w:val="0"/>
        <w:adjustRightInd w:val="0"/>
        <w:ind w:left="425"/>
        <w:rPr>
          <w:rFonts w:cs="Arial"/>
          <w:lang w:val="fr-CA"/>
        </w:rPr>
      </w:pPr>
    </w:p>
    <w:p w14:paraId="6780C899" w14:textId="35A7BD62" w:rsidR="00ED722C" w:rsidRPr="0006639D" w:rsidRDefault="00077984" w:rsidP="00191E4B">
      <w:pPr>
        <w:autoSpaceDE w:val="0"/>
        <w:autoSpaceDN w:val="0"/>
        <w:adjustRightInd w:val="0"/>
        <w:rPr>
          <w:rFonts w:cs="Arial"/>
          <w:lang w:val="fr-CA"/>
        </w:rPr>
      </w:pPr>
      <w:r w:rsidRPr="0006639D">
        <w:rPr>
          <w:rFonts w:cs="Arial"/>
          <w:caps/>
          <w:lang w:val="fr-CA"/>
        </w:rPr>
        <w:t>4.</w:t>
      </w:r>
      <w:r w:rsidRPr="0006639D">
        <w:rPr>
          <w:rFonts w:cs="Arial"/>
          <w:caps/>
          <w:lang w:val="fr-CA"/>
        </w:rPr>
        <w:tab/>
      </w:r>
      <w:r w:rsidR="00ED722C" w:rsidRPr="0006639D">
        <w:rPr>
          <w:rFonts w:cs="Arial"/>
          <w:caps/>
          <w:lang w:val="fr-CA"/>
        </w:rPr>
        <w:t>reco</w:t>
      </w:r>
      <w:r w:rsidR="004D0CCB">
        <w:rPr>
          <w:rFonts w:cs="Arial"/>
          <w:caps/>
          <w:lang w:val="fr-CA"/>
        </w:rPr>
        <w:t>NNAISSANT</w:t>
      </w:r>
      <w:r w:rsidR="004D0CCB">
        <w:rPr>
          <w:rFonts w:cs="Arial"/>
          <w:lang w:val="fr-CA"/>
        </w:rPr>
        <w:t xml:space="preserve"> que, </w:t>
      </w:r>
      <w:r w:rsidR="00EC0021">
        <w:rPr>
          <w:rFonts w:cs="Arial"/>
          <w:lang w:val="fr-CA"/>
        </w:rPr>
        <w:t>par</w:t>
      </w:r>
      <w:r w:rsidR="00041DB2">
        <w:rPr>
          <w:rFonts w:cs="Arial"/>
          <w:lang w:val="fr-CA"/>
        </w:rPr>
        <w:t>ce qu’elles piègent le</w:t>
      </w:r>
      <w:r w:rsidR="004D0CCB">
        <w:rPr>
          <w:rFonts w:cs="Arial"/>
          <w:lang w:val="fr-CA"/>
        </w:rPr>
        <w:t xml:space="preserve"> carbone atmosphérique, </w:t>
      </w:r>
      <w:r w:rsidR="00EC0021">
        <w:rPr>
          <w:rFonts w:cs="Arial"/>
          <w:lang w:val="fr-CA"/>
        </w:rPr>
        <w:t>l</w:t>
      </w:r>
      <w:r w:rsidR="004D0CCB">
        <w:rPr>
          <w:rFonts w:cs="Arial"/>
          <w:lang w:val="fr-CA"/>
        </w:rPr>
        <w:t xml:space="preserve">es tourbières gérées de manière rationnelle </w:t>
      </w:r>
      <w:r w:rsidR="00041DB2">
        <w:rPr>
          <w:rFonts w:cs="Arial"/>
          <w:lang w:val="fr-CA"/>
        </w:rPr>
        <w:t xml:space="preserve">jouent un rôle important en matière d’atténuation des changements climatiques et </w:t>
      </w:r>
      <w:r w:rsidR="004D0CCB">
        <w:rPr>
          <w:rFonts w:cs="Arial"/>
          <w:lang w:val="fr-CA"/>
        </w:rPr>
        <w:t>sont</w:t>
      </w:r>
      <w:r w:rsidR="00D5063C">
        <w:rPr>
          <w:rFonts w:cs="Arial"/>
          <w:lang w:val="fr-CA"/>
        </w:rPr>
        <w:t>,</w:t>
      </w:r>
      <w:r w:rsidR="00041DB2">
        <w:rPr>
          <w:rFonts w:cs="Arial"/>
          <w:lang w:val="fr-CA"/>
        </w:rPr>
        <w:t xml:space="preserve"> en conséquence,</w:t>
      </w:r>
      <w:r w:rsidR="004D0CCB">
        <w:rPr>
          <w:rFonts w:cs="Arial"/>
          <w:lang w:val="fr-CA"/>
        </w:rPr>
        <w:t xml:space="preserve"> un atout international, où </w:t>
      </w:r>
      <w:r w:rsidR="00041DB2">
        <w:rPr>
          <w:rFonts w:cs="Arial"/>
          <w:lang w:val="fr-CA"/>
        </w:rPr>
        <w:t>qu’</w:t>
      </w:r>
      <w:r w:rsidR="004D0CCB">
        <w:rPr>
          <w:rFonts w:cs="Arial"/>
          <w:lang w:val="fr-CA"/>
        </w:rPr>
        <w:t>elles se trouvent;</w:t>
      </w:r>
    </w:p>
    <w:p w14:paraId="529C8B4B" w14:textId="77777777" w:rsidR="00ED722C" w:rsidRPr="001F2C6D" w:rsidRDefault="00ED722C" w:rsidP="00191E4B">
      <w:pPr>
        <w:pStyle w:val="ListParagraph"/>
        <w:autoSpaceDE w:val="0"/>
        <w:autoSpaceDN w:val="0"/>
        <w:adjustRightInd w:val="0"/>
        <w:ind w:left="425"/>
        <w:rPr>
          <w:rFonts w:cs="Arial"/>
          <w:lang w:val="fr-FR"/>
        </w:rPr>
      </w:pPr>
    </w:p>
    <w:p w14:paraId="5A98A3CC" w14:textId="755E10B5" w:rsidR="00ED722C" w:rsidRDefault="00077984" w:rsidP="00191E4B">
      <w:pPr>
        <w:autoSpaceDE w:val="0"/>
        <w:autoSpaceDN w:val="0"/>
        <w:adjustRightInd w:val="0"/>
        <w:rPr>
          <w:rFonts w:cs="Arial"/>
          <w:lang w:val="fr-CA"/>
        </w:rPr>
      </w:pPr>
      <w:r w:rsidRPr="004D0CCB">
        <w:rPr>
          <w:rFonts w:cs="Arial"/>
          <w:lang w:val="fr-CA"/>
        </w:rPr>
        <w:lastRenderedPageBreak/>
        <w:t>5.</w:t>
      </w:r>
      <w:r w:rsidRPr="004D0CCB">
        <w:rPr>
          <w:rFonts w:cs="Arial"/>
          <w:lang w:val="fr-CA"/>
        </w:rPr>
        <w:tab/>
      </w:r>
      <w:r w:rsidR="00ED722C" w:rsidRPr="004D0CCB">
        <w:rPr>
          <w:rFonts w:cs="Arial"/>
          <w:lang w:val="fr-CA"/>
        </w:rPr>
        <w:t>R</w:t>
      </w:r>
      <w:r w:rsidR="004D0CCB">
        <w:rPr>
          <w:rFonts w:cs="Arial"/>
          <w:lang w:val="fr-CA"/>
        </w:rPr>
        <w:t xml:space="preserve">APPELANT </w:t>
      </w:r>
      <w:r w:rsidR="00E97138">
        <w:rPr>
          <w:rFonts w:cs="Arial"/>
          <w:lang w:val="fr-CA"/>
        </w:rPr>
        <w:t xml:space="preserve">que </w:t>
      </w:r>
      <w:r w:rsidR="004D0CCB">
        <w:rPr>
          <w:rFonts w:cs="Arial"/>
          <w:lang w:val="fr-CA"/>
        </w:rPr>
        <w:t>la</w:t>
      </w:r>
      <w:r w:rsidR="00ED722C" w:rsidRPr="004D0CCB">
        <w:rPr>
          <w:rFonts w:cs="Arial"/>
          <w:lang w:val="fr-CA"/>
        </w:rPr>
        <w:t xml:space="preserve"> </w:t>
      </w:r>
      <w:r w:rsidR="004D0CCB" w:rsidRPr="004D0CCB">
        <w:rPr>
          <w:rFonts w:cs="Arial"/>
          <w:lang w:val="fr-CA"/>
        </w:rPr>
        <w:t>Résolution</w:t>
      </w:r>
      <w:r w:rsidR="00ED722C" w:rsidRPr="004D0CCB">
        <w:rPr>
          <w:rFonts w:cs="Arial"/>
          <w:lang w:val="fr-CA"/>
        </w:rPr>
        <w:t xml:space="preserve"> XII.11 </w:t>
      </w:r>
      <w:r w:rsidR="004D0CCB">
        <w:rPr>
          <w:rFonts w:cs="Arial"/>
          <w:lang w:val="fr-CA"/>
        </w:rPr>
        <w:t>résume l’importance de la conservation et de la gestion des tourbières dans le contexte des changements climatiques et</w:t>
      </w:r>
      <w:r w:rsidR="00E97138">
        <w:rPr>
          <w:rFonts w:cs="Arial"/>
          <w:lang w:val="fr-CA"/>
        </w:rPr>
        <w:t xml:space="preserve"> du cycle mondial du carbone; et</w:t>
      </w:r>
      <w:r w:rsidR="004D0CCB">
        <w:rPr>
          <w:rFonts w:cs="Arial"/>
          <w:lang w:val="fr-CA"/>
        </w:rPr>
        <w:t xml:space="preserve"> NOTANT que les tourbières </w:t>
      </w:r>
      <w:r w:rsidR="00AC5590">
        <w:rPr>
          <w:rFonts w:cs="Arial"/>
          <w:lang w:val="fr-CA"/>
        </w:rPr>
        <w:t>sont des</w:t>
      </w:r>
      <w:r w:rsidR="004D0CCB">
        <w:rPr>
          <w:rFonts w:cs="Arial"/>
          <w:lang w:val="fr-CA"/>
        </w:rPr>
        <w:t xml:space="preserve"> puits terrestres de stockage du carbone </w:t>
      </w:r>
      <w:r w:rsidR="00AC5590">
        <w:rPr>
          <w:rFonts w:cs="Arial"/>
          <w:lang w:val="fr-CA"/>
        </w:rPr>
        <w:t>qui utilisent efficacement l’espace</w:t>
      </w:r>
      <w:r w:rsidR="000C56BC">
        <w:rPr>
          <w:rFonts w:cs="Arial"/>
          <w:lang w:val="fr-CA"/>
        </w:rPr>
        <w:t xml:space="preserve"> et que la conservation </w:t>
      </w:r>
      <w:r w:rsidR="00AC5590">
        <w:rPr>
          <w:rFonts w:cs="Arial"/>
          <w:lang w:val="fr-CA"/>
        </w:rPr>
        <w:t>des tourbières</w:t>
      </w:r>
      <w:r w:rsidR="00E97138">
        <w:rPr>
          <w:rFonts w:cs="Arial"/>
          <w:lang w:val="fr-CA"/>
        </w:rPr>
        <w:t>, y compris en tant que mesure rentable de maintien des puits terrestres de stockage du carbone</w:t>
      </w:r>
      <w:r w:rsidR="000C56BC">
        <w:rPr>
          <w:rFonts w:cs="Arial"/>
          <w:lang w:val="fr-CA"/>
        </w:rPr>
        <w:t xml:space="preserve"> (évit</w:t>
      </w:r>
      <w:r w:rsidR="00AC5590">
        <w:rPr>
          <w:rFonts w:cs="Arial"/>
          <w:lang w:val="fr-CA"/>
        </w:rPr>
        <w:t>ant</w:t>
      </w:r>
      <w:r w:rsidR="000C56BC">
        <w:rPr>
          <w:rFonts w:cs="Arial"/>
          <w:lang w:val="fr-CA"/>
        </w:rPr>
        <w:t xml:space="preserve"> les émissions) et la restauration </w:t>
      </w:r>
      <w:r w:rsidR="00E97138">
        <w:rPr>
          <w:rFonts w:cs="Arial"/>
          <w:lang w:val="fr-CA"/>
        </w:rPr>
        <w:t xml:space="preserve">des tourbières </w:t>
      </w:r>
      <w:r w:rsidR="000C56BC">
        <w:rPr>
          <w:rFonts w:cs="Arial"/>
          <w:lang w:val="fr-CA"/>
        </w:rPr>
        <w:t>(</w:t>
      </w:r>
      <w:r w:rsidR="00AC5590">
        <w:rPr>
          <w:rFonts w:cs="Arial"/>
          <w:lang w:val="fr-CA"/>
        </w:rPr>
        <w:t>réduisant</w:t>
      </w:r>
      <w:r w:rsidR="000C56BC">
        <w:rPr>
          <w:rFonts w:cs="Arial"/>
          <w:lang w:val="fr-CA"/>
        </w:rPr>
        <w:t xml:space="preserve"> les émissions) sont parmi les </w:t>
      </w:r>
      <w:r w:rsidR="00E97138">
        <w:rPr>
          <w:rFonts w:cs="Arial"/>
          <w:lang w:val="fr-CA"/>
        </w:rPr>
        <w:t>[</w:t>
      </w:r>
      <w:r w:rsidR="000C56BC">
        <w:rPr>
          <w:rFonts w:cs="Arial"/>
          <w:lang w:val="fr-CA"/>
        </w:rPr>
        <w:t>mesures</w:t>
      </w:r>
      <w:r w:rsidR="00E97138">
        <w:rPr>
          <w:rFonts w:cs="Arial"/>
          <w:lang w:val="fr-CA"/>
        </w:rPr>
        <w:t xml:space="preserve">][actions </w:t>
      </w:r>
      <w:r w:rsidR="00942143">
        <w:rPr>
          <w:rFonts w:cs="Arial"/>
          <w:lang w:val="fr-CA"/>
        </w:rPr>
        <w:t>« </w:t>
      </w:r>
      <w:r w:rsidR="00E97138">
        <w:rPr>
          <w:rFonts w:cs="Arial"/>
          <w:lang w:val="fr-CA"/>
        </w:rPr>
        <w:t>sans regrets</w:t>
      </w:r>
      <w:r w:rsidR="00942143">
        <w:rPr>
          <w:rFonts w:cs="Arial"/>
          <w:lang w:val="fr-CA"/>
        </w:rPr>
        <w:t> »</w:t>
      </w:r>
      <w:r w:rsidR="00E97138">
        <w:rPr>
          <w:rFonts w:cs="Arial"/>
          <w:lang w:val="fr-CA"/>
        </w:rPr>
        <w:t>]</w:t>
      </w:r>
      <w:r w:rsidR="000C56BC">
        <w:rPr>
          <w:rFonts w:cs="Arial"/>
          <w:lang w:val="fr-CA"/>
        </w:rPr>
        <w:t xml:space="preserve"> </w:t>
      </w:r>
      <w:r w:rsidR="00AC5590">
        <w:rPr>
          <w:rFonts w:cs="Arial"/>
          <w:lang w:val="fr-CA"/>
        </w:rPr>
        <w:t>d</w:t>
      </w:r>
      <w:r w:rsidR="000C56BC">
        <w:rPr>
          <w:rFonts w:cs="Arial"/>
          <w:lang w:val="fr-CA"/>
        </w:rPr>
        <w:t>’atténuation à long terme des changements climatiques;</w:t>
      </w:r>
    </w:p>
    <w:p w14:paraId="72D5A254" w14:textId="77777777" w:rsidR="00E97138" w:rsidRDefault="00E97138" w:rsidP="00191E4B">
      <w:pPr>
        <w:autoSpaceDE w:val="0"/>
        <w:autoSpaceDN w:val="0"/>
        <w:adjustRightInd w:val="0"/>
        <w:rPr>
          <w:rFonts w:cs="Arial"/>
          <w:lang w:val="fr-CA"/>
        </w:rPr>
      </w:pPr>
    </w:p>
    <w:p w14:paraId="08C16F99" w14:textId="34B3EEAF" w:rsidR="00E97138" w:rsidRPr="004D0CCB" w:rsidRDefault="00E97138" w:rsidP="00191E4B">
      <w:pPr>
        <w:autoSpaceDE w:val="0"/>
        <w:autoSpaceDN w:val="0"/>
        <w:adjustRightInd w:val="0"/>
        <w:rPr>
          <w:rFonts w:cs="Arial"/>
          <w:lang w:val="fr-CA"/>
        </w:rPr>
      </w:pPr>
      <w:r>
        <w:rPr>
          <w:rFonts w:cs="Arial"/>
          <w:lang w:val="fr-CA"/>
        </w:rPr>
        <w:t>6.</w:t>
      </w:r>
      <w:r>
        <w:rPr>
          <w:rFonts w:cs="Arial"/>
          <w:lang w:val="fr-CA"/>
        </w:rPr>
        <w:tab/>
      </w:r>
      <w:r w:rsidRPr="004D0CCB">
        <w:rPr>
          <w:rFonts w:cs="Arial"/>
          <w:lang w:val="fr-CA"/>
        </w:rPr>
        <w:t>R</w:t>
      </w:r>
      <w:r>
        <w:rPr>
          <w:rFonts w:cs="Arial"/>
          <w:lang w:val="fr-CA"/>
        </w:rPr>
        <w:t>APPELANT que la</w:t>
      </w:r>
      <w:r w:rsidR="00D2535F" w:rsidRPr="00D2535F">
        <w:rPr>
          <w:lang w:val="fr-CA"/>
        </w:rPr>
        <w:t xml:space="preserve"> </w:t>
      </w:r>
      <w:r w:rsidR="00D2535F" w:rsidRPr="00D55AB1">
        <w:rPr>
          <w:lang w:val="fr-CA"/>
        </w:rPr>
        <w:t xml:space="preserve">Convention-cadre des Nations Unies sur les changements climatiques </w:t>
      </w:r>
      <w:r w:rsidR="00854154">
        <w:rPr>
          <w:lang w:val="fr-CA"/>
        </w:rPr>
        <w:t>est le principal forum multilatéral sur la lutte contre les changements climatiques et que le</w:t>
      </w:r>
      <w:r w:rsidR="00854154" w:rsidRPr="00854154">
        <w:rPr>
          <w:lang w:val="fr-CA"/>
        </w:rPr>
        <w:t xml:space="preserve"> </w:t>
      </w:r>
      <w:r w:rsidR="00854154" w:rsidRPr="00D55AB1">
        <w:rPr>
          <w:lang w:val="fr-CA"/>
        </w:rPr>
        <w:t xml:space="preserve">Groupe d’experts intergouvernemental sur l’évolution du climat (GIEC) </w:t>
      </w:r>
      <w:r w:rsidR="00854154">
        <w:rPr>
          <w:lang w:val="fr-CA"/>
        </w:rPr>
        <w:t>est le principal</w:t>
      </w:r>
      <w:r w:rsidR="00854154" w:rsidRPr="00D55AB1">
        <w:rPr>
          <w:lang w:val="fr-CA"/>
        </w:rPr>
        <w:t xml:space="preserve"> organisme international d’évaluation scientifique des changements climatiques, fournissant aux décideurs des évaluations régulières de la base scientifique des changements climatiques, de leurs impacts et des risques futurs ainsi que des solutions d’adaptation et d’atténuation, et notant que certains pays sont en train de mettre à l’essai la méthodologie contenue dans le </w:t>
      </w:r>
      <w:r w:rsidR="00854154" w:rsidRPr="00D55AB1">
        <w:rPr>
          <w:i/>
          <w:lang w:val="fr-CA"/>
        </w:rPr>
        <w:t xml:space="preserve">Supplément 2013 aux Lignes directrices 2006 du GIEC pour les inventaires nationaux de gaz à effet de serre : </w:t>
      </w:r>
      <w:r w:rsidR="00854154">
        <w:rPr>
          <w:i/>
          <w:lang w:val="fr-CA"/>
        </w:rPr>
        <w:t>Z</w:t>
      </w:r>
      <w:r w:rsidR="00854154" w:rsidRPr="00D55AB1">
        <w:rPr>
          <w:i/>
          <w:lang w:val="fr-CA"/>
        </w:rPr>
        <w:t xml:space="preserve">ones </w:t>
      </w:r>
      <w:r w:rsidR="00854154">
        <w:rPr>
          <w:i/>
          <w:lang w:val="fr-CA"/>
        </w:rPr>
        <w:t>H</w:t>
      </w:r>
      <w:r w:rsidR="00854154" w:rsidRPr="00D55AB1">
        <w:rPr>
          <w:i/>
          <w:lang w:val="fr-CA"/>
        </w:rPr>
        <w:t>umides;</w:t>
      </w:r>
      <w:r w:rsidR="00D2535F" w:rsidRPr="00D55AB1">
        <w:rPr>
          <w:lang w:val="fr-CA"/>
        </w:rPr>
        <w:t xml:space="preserve"> </w:t>
      </w:r>
      <w:r>
        <w:rPr>
          <w:rFonts w:cs="Arial"/>
          <w:lang w:val="fr-CA"/>
        </w:rPr>
        <w:t xml:space="preserve"> </w:t>
      </w:r>
    </w:p>
    <w:p w14:paraId="2CD0A400" w14:textId="77777777" w:rsidR="005332E4" w:rsidRPr="004D0CCB" w:rsidRDefault="005332E4" w:rsidP="005B2B4F">
      <w:pPr>
        <w:pStyle w:val="ListParagraph"/>
        <w:ind w:left="567" w:hanging="567"/>
        <w:rPr>
          <w:rFonts w:cs="Arial"/>
          <w:lang w:val="fr-CA"/>
        </w:rPr>
      </w:pPr>
    </w:p>
    <w:p w14:paraId="5B305423" w14:textId="367C6BE7" w:rsidR="00F77C1E" w:rsidRPr="004D0CCB" w:rsidRDefault="00854154" w:rsidP="00191E4B">
      <w:pPr>
        <w:rPr>
          <w:lang w:val="fr-CA"/>
        </w:rPr>
      </w:pPr>
      <w:r>
        <w:rPr>
          <w:lang w:val="fr-CA"/>
        </w:rPr>
        <w:t>7</w:t>
      </w:r>
      <w:r w:rsidR="00077984" w:rsidRPr="004D0CCB">
        <w:rPr>
          <w:lang w:val="fr-CA"/>
        </w:rPr>
        <w:t>.</w:t>
      </w:r>
      <w:r w:rsidR="00077984" w:rsidRPr="004D0CCB">
        <w:rPr>
          <w:lang w:val="fr-CA"/>
        </w:rPr>
        <w:tab/>
      </w:r>
      <w:r w:rsidR="00A045FB" w:rsidRPr="004D0CCB">
        <w:rPr>
          <w:lang w:val="fr-CA"/>
        </w:rPr>
        <w:t>R</w:t>
      </w:r>
      <w:r w:rsidR="000C56BC">
        <w:rPr>
          <w:lang w:val="fr-CA"/>
        </w:rPr>
        <w:t xml:space="preserve">APPELANT que la </w:t>
      </w:r>
      <w:r w:rsidR="0041711D" w:rsidRPr="004D0CCB">
        <w:rPr>
          <w:lang w:val="fr-CA"/>
        </w:rPr>
        <w:t xml:space="preserve">Convention </w:t>
      </w:r>
      <w:r w:rsidR="00AC5590">
        <w:rPr>
          <w:lang w:val="fr-CA"/>
        </w:rPr>
        <w:t>s’est dotée de</w:t>
      </w:r>
      <w:r w:rsidR="000C56BC">
        <w:rPr>
          <w:lang w:val="fr-CA"/>
        </w:rPr>
        <w:t xml:space="preserve"> </w:t>
      </w:r>
      <w:r w:rsidR="00AC5590">
        <w:rPr>
          <w:lang w:val="fr-CA"/>
        </w:rPr>
        <w:t>C</w:t>
      </w:r>
      <w:r w:rsidR="000C56BC">
        <w:rPr>
          <w:lang w:val="fr-CA"/>
        </w:rPr>
        <w:t xml:space="preserve">ritères </w:t>
      </w:r>
      <w:r w:rsidR="00AC5590">
        <w:rPr>
          <w:lang w:val="fr-CA"/>
        </w:rPr>
        <w:t>d</w:t>
      </w:r>
      <w:r w:rsidR="000C56BC">
        <w:rPr>
          <w:lang w:val="fr-CA"/>
        </w:rPr>
        <w:t>’inscription de</w:t>
      </w:r>
      <w:r w:rsidR="00AC5590">
        <w:rPr>
          <w:lang w:val="fr-CA"/>
        </w:rPr>
        <w:t>s</w:t>
      </w:r>
      <w:r w:rsidR="000C56BC">
        <w:rPr>
          <w:lang w:val="fr-CA"/>
        </w:rPr>
        <w:t xml:space="preserve"> Sites Ramsar </w:t>
      </w:r>
      <w:r w:rsidR="00AC5590">
        <w:rPr>
          <w:lang w:val="fr-CA"/>
        </w:rPr>
        <w:t>qui</w:t>
      </w:r>
      <w:r w:rsidR="000C56BC">
        <w:rPr>
          <w:lang w:val="fr-CA"/>
        </w:rPr>
        <w:t xml:space="preserve"> figurent dans l’</w:t>
      </w:r>
      <w:r w:rsidR="00AC5590">
        <w:rPr>
          <w:lang w:val="fr-CA"/>
        </w:rPr>
        <w:t>A</w:t>
      </w:r>
      <w:r w:rsidR="000C56BC">
        <w:rPr>
          <w:lang w:val="fr-CA"/>
        </w:rPr>
        <w:t>nnexe 2 de la Résolution </w:t>
      </w:r>
      <w:r w:rsidR="00411D86" w:rsidRPr="004D0CCB">
        <w:rPr>
          <w:lang w:val="fr-CA"/>
        </w:rPr>
        <w:t>XI.8</w:t>
      </w:r>
      <w:r>
        <w:rPr>
          <w:lang w:val="fr-CA"/>
        </w:rPr>
        <w:t>,</w:t>
      </w:r>
      <w:r w:rsidR="00411D86" w:rsidRPr="004D0CCB">
        <w:rPr>
          <w:lang w:val="fr-CA"/>
        </w:rPr>
        <w:t xml:space="preserve"> </w:t>
      </w:r>
      <w:r w:rsidR="000C56BC">
        <w:rPr>
          <w:lang w:val="fr-CA"/>
        </w:rPr>
        <w:t>« </w:t>
      </w:r>
      <w:r w:rsidR="007F54A9" w:rsidRPr="004D0CCB">
        <w:rPr>
          <w:i/>
          <w:color w:val="000000"/>
          <w:lang w:val="fr-CA"/>
        </w:rPr>
        <w:t>Cadre stratégique et lignes directrices pour orienter l’évolution de la Liste des zones humides d’importance internationale de la Convention sur les zones humides</w:t>
      </w:r>
      <w:r w:rsidR="00AC5590">
        <w:rPr>
          <w:i/>
          <w:color w:val="000000"/>
          <w:lang w:val="fr-CA"/>
        </w:rPr>
        <w:t xml:space="preserve"> </w:t>
      </w:r>
      <w:r w:rsidR="00AC5590" w:rsidRPr="004D0CCB">
        <w:rPr>
          <w:i/>
          <w:color w:val="000000"/>
          <w:lang w:val="fr-CA"/>
        </w:rPr>
        <w:t>(Ramsar, Iran, 1971)</w:t>
      </w:r>
      <w:r w:rsidR="007F54A9" w:rsidRPr="004D0CCB">
        <w:rPr>
          <w:i/>
          <w:color w:val="000000"/>
          <w:lang w:val="fr-CA"/>
        </w:rPr>
        <w:t xml:space="preserve"> – révision 2012</w:t>
      </w:r>
      <w:r w:rsidR="000C56BC">
        <w:rPr>
          <w:i/>
          <w:color w:val="000000"/>
          <w:lang w:val="fr-CA"/>
        </w:rPr>
        <w:t> »</w:t>
      </w:r>
      <w:r w:rsidR="00F94E7E" w:rsidRPr="004D0CCB">
        <w:rPr>
          <w:lang w:val="fr-CA"/>
        </w:rPr>
        <w:t>;</w:t>
      </w:r>
    </w:p>
    <w:p w14:paraId="6818AF22" w14:textId="77777777" w:rsidR="00A5198B" w:rsidRPr="004D0CCB" w:rsidRDefault="00A5198B" w:rsidP="00191E4B">
      <w:pPr>
        <w:rPr>
          <w:lang w:val="fr-CA"/>
        </w:rPr>
      </w:pPr>
    </w:p>
    <w:p w14:paraId="1603A530" w14:textId="3A66E316" w:rsidR="00B560E3" w:rsidRPr="004D0CCB" w:rsidRDefault="00854154" w:rsidP="00191E4B">
      <w:pPr>
        <w:rPr>
          <w:lang w:val="fr-CA"/>
        </w:rPr>
      </w:pPr>
      <w:r>
        <w:rPr>
          <w:lang w:val="fr-CA"/>
        </w:rPr>
        <w:t>8</w:t>
      </w:r>
      <w:r w:rsidR="00077984" w:rsidRPr="004D0CCB">
        <w:rPr>
          <w:lang w:val="fr-CA"/>
        </w:rPr>
        <w:t>.</w:t>
      </w:r>
      <w:r w:rsidR="00077984" w:rsidRPr="004D0CCB">
        <w:rPr>
          <w:lang w:val="fr-CA"/>
        </w:rPr>
        <w:tab/>
      </w:r>
      <w:r w:rsidR="00C8753A">
        <w:rPr>
          <w:lang w:val="fr-CA"/>
        </w:rPr>
        <w:t xml:space="preserve">CONSCIENTE que l’inscription de tourbières contribue à un objectif global </w:t>
      </w:r>
      <w:r>
        <w:rPr>
          <w:lang w:val="fr-CA"/>
        </w:rPr>
        <w:t>qui consiste à éviter les</w:t>
      </w:r>
      <w:r w:rsidR="00C8753A">
        <w:rPr>
          <w:lang w:val="fr-CA"/>
        </w:rPr>
        <w:t xml:space="preserve"> changements climatiques et que plus </w:t>
      </w:r>
      <w:r w:rsidR="00AC5590">
        <w:rPr>
          <w:lang w:val="fr-CA"/>
        </w:rPr>
        <w:t>la taille</w:t>
      </w:r>
      <w:r>
        <w:rPr>
          <w:lang w:val="fr-CA"/>
        </w:rPr>
        <w:t xml:space="preserve"> et l’épaisseur</w:t>
      </w:r>
      <w:r w:rsidR="00AC5590">
        <w:rPr>
          <w:lang w:val="fr-CA"/>
        </w:rPr>
        <w:t xml:space="preserve"> de </w:t>
      </w:r>
      <w:r w:rsidR="00C8753A">
        <w:rPr>
          <w:lang w:val="fr-CA"/>
        </w:rPr>
        <w:t>la tourbière, plus sa capacité de piégeage et plus le stock de carbone sont grands, plus la tourbière contribue</w:t>
      </w:r>
      <w:r w:rsidR="00AC5590">
        <w:rPr>
          <w:lang w:val="fr-CA"/>
        </w:rPr>
        <w:t xml:space="preserve"> à ces objectifs</w:t>
      </w:r>
      <w:r>
        <w:rPr>
          <w:lang w:val="fr-CA"/>
        </w:rPr>
        <w:t>;</w:t>
      </w:r>
      <w:r w:rsidR="00C8753A">
        <w:rPr>
          <w:lang w:val="fr-CA"/>
        </w:rPr>
        <w:t xml:space="preserve"> et ÉGALEMENT CONSCIENTE que</w:t>
      </w:r>
      <w:r w:rsidR="00487DF7" w:rsidRPr="004D0CCB">
        <w:rPr>
          <w:lang w:val="fr-CA"/>
        </w:rPr>
        <w:t xml:space="preserve"> </w:t>
      </w:r>
      <w:r w:rsidR="00C8753A">
        <w:rPr>
          <w:lang w:val="fr-CA"/>
        </w:rPr>
        <w:t>la conservation et la restauration des tourbières contribuent à</w:t>
      </w:r>
      <w:r>
        <w:rPr>
          <w:lang w:val="fr-CA"/>
        </w:rPr>
        <w:t xml:space="preserve"> éviter et atténuer l</w:t>
      </w:r>
      <w:r w:rsidR="00C8753A">
        <w:rPr>
          <w:lang w:val="fr-CA"/>
        </w:rPr>
        <w:t>es changements climatiques</w:t>
      </w:r>
      <w:r>
        <w:rPr>
          <w:lang w:val="fr-CA"/>
        </w:rPr>
        <w:t xml:space="preserve"> et à s’y adapter</w:t>
      </w:r>
      <w:r w:rsidR="00C8753A">
        <w:rPr>
          <w:lang w:val="fr-CA"/>
        </w:rPr>
        <w:t xml:space="preserve"> tandis que le drainage des tourbières impose un fardeau additionnel en </w:t>
      </w:r>
      <w:r>
        <w:rPr>
          <w:lang w:val="fr-CA"/>
        </w:rPr>
        <w:t xml:space="preserve">créant des </w:t>
      </w:r>
      <w:r w:rsidR="00C8753A">
        <w:rPr>
          <w:lang w:val="fr-CA"/>
        </w:rPr>
        <w:t xml:space="preserve">émissions nettes de gaz à effet de serre (GES); </w:t>
      </w:r>
    </w:p>
    <w:p w14:paraId="24E4E341" w14:textId="77777777" w:rsidR="00B560E3" w:rsidRPr="004D0CCB" w:rsidRDefault="00B560E3" w:rsidP="00A40811">
      <w:pPr>
        <w:rPr>
          <w:lang w:val="fr-CA"/>
        </w:rPr>
      </w:pPr>
    </w:p>
    <w:p w14:paraId="1694A581" w14:textId="77777777" w:rsidR="00854154" w:rsidRDefault="00854154" w:rsidP="00191E4B">
      <w:pPr>
        <w:rPr>
          <w:lang w:val="fr-CA"/>
        </w:rPr>
      </w:pPr>
      <w:r>
        <w:rPr>
          <w:caps/>
          <w:lang w:val="fr-CA"/>
        </w:rPr>
        <w:t>9</w:t>
      </w:r>
      <w:r w:rsidR="00077984" w:rsidRPr="004D0CCB">
        <w:rPr>
          <w:caps/>
          <w:lang w:val="fr-CA"/>
        </w:rPr>
        <w:t>.</w:t>
      </w:r>
      <w:r w:rsidR="00077984" w:rsidRPr="004D0CCB">
        <w:rPr>
          <w:caps/>
          <w:lang w:val="fr-CA"/>
        </w:rPr>
        <w:tab/>
      </w:r>
      <w:r w:rsidR="00C8753A">
        <w:rPr>
          <w:caps/>
          <w:lang w:val="fr-CA"/>
        </w:rPr>
        <w:t>RAPPELL</w:t>
      </w:r>
      <w:r w:rsidR="00AC5590">
        <w:rPr>
          <w:caps/>
          <w:lang w:val="fr-CA"/>
        </w:rPr>
        <w:t>ANT</w:t>
      </w:r>
      <w:r w:rsidR="00C8753A">
        <w:rPr>
          <w:caps/>
          <w:lang w:val="fr-CA"/>
        </w:rPr>
        <w:t xml:space="preserve"> </w:t>
      </w:r>
      <w:r w:rsidR="00C8753A">
        <w:rPr>
          <w:lang w:val="fr-CA"/>
        </w:rPr>
        <w:t xml:space="preserve">que les émissions de GES issues de tourbières dégradées </w:t>
      </w:r>
      <w:r w:rsidR="00AC5590">
        <w:rPr>
          <w:lang w:val="fr-CA"/>
        </w:rPr>
        <w:t>sont liées</w:t>
      </w:r>
      <w:r w:rsidR="00C8753A">
        <w:rPr>
          <w:lang w:val="fr-CA"/>
        </w:rPr>
        <w:t xml:space="preserve"> à la profondeur et à l’étendue du drainage et au </w:t>
      </w:r>
      <w:r w:rsidR="00AC5590">
        <w:rPr>
          <w:lang w:val="fr-CA"/>
        </w:rPr>
        <w:t>mode d’occupation du</w:t>
      </w:r>
      <w:r w:rsidR="00C8753A">
        <w:rPr>
          <w:lang w:val="fr-CA"/>
        </w:rPr>
        <w:t xml:space="preserve"> sol;</w:t>
      </w:r>
    </w:p>
    <w:p w14:paraId="4920368A" w14:textId="77777777" w:rsidR="00854154" w:rsidRDefault="00854154" w:rsidP="00191E4B">
      <w:pPr>
        <w:rPr>
          <w:lang w:val="fr-CA"/>
        </w:rPr>
      </w:pPr>
    </w:p>
    <w:p w14:paraId="7BEEECA8" w14:textId="7E92EF20" w:rsidR="00A5198B" w:rsidRPr="004D0CCB" w:rsidRDefault="00854154" w:rsidP="00191E4B">
      <w:pPr>
        <w:rPr>
          <w:lang w:val="fr-CA"/>
        </w:rPr>
      </w:pPr>
      <w:r>
        <w:rPr>
          <w:lang w:val="fr-CA"/>
        </w:rPr>
        <w:t>10.</w:t>
      </w:r>
      <w:r>
        <w:rPr>
          <w:lang w:val="fr-CA"/>
        </w:rPr>
        <w:tab/>
        <w:t>RECONNAISSANT que la perte de permafrost et le surpâturage peuvent être des facteurs importants de la dégradation des zones humides;</w:t>
      </w:r>
      <w:r w:rsidR="0041711D" w:rsidRPr="004D0CCB">
        <w:rPr>
          <w:lang w:val="fr-CA"/>
        </w:rPr>
        <w:t xml:space="preserve"> </w:t>
      </w:r>
    </w:p>
    <w:p w14:paraId="17F9E424" w14:textId="77777777" w:rsidR="00A5198B" w:rsidRPr="004D0CCB" w:rsidRDefault="00A5198B" w:rsidP="00191E4B">
      <w:pPr>
        <w:rPr>
          <w:lang w:val="fr-CA"/>
        </w:rPr>
      </w:pPr>
    </w:p>
    <w:p w14:paraId="68B1FD56" w14:textId="4E108340" w:rsidR="00ED722C" w:rsidRPr="004D0CCB" w:rsidRDefault="00854154" w:rsidP="00191E4B">
      <w:pPr>
        <w:rPr>
          <w:lang w:val="fr-CA"/>
        </w:rPr>
      </w:pPr>
      <w:r>
        <w:rPr>
          <w:lang w:val="fr-CA"/>
        </w:rPr>
        <w:t>11</w:t>
      </w:r>
      <w:r w:rsidR="00077984" w:rsidRPr="004D0CCB">
        <w:rPr>
          <w:lang w:val="fr-CA"/>
        </w:rPr>
        <w:t>.</w:t>
      </w:r>
      <w:r w:rsidR="00077984" w:rsidRPr="004D0CCB">
        <w:rPr>
          <w:lang w:val="fr-CA"/>
        </w:rPr>
        <w:tab/>
      </w:r>
      <w:r w:rsidR="00ED722C" w:rsidRPr="004D0CCB">
        <w:rPr>
          <w:lang w:val="fr-CA"/>
        </w:rPr>
        <w:t>NOT</w:t>
      </w:r>
      <w:r w:rsidR="00C8753A">
        <w:rPr>
          <w:lang w:val="fr-CA"/>
        </w:rPr>
        <w:t xml:space="preserve">ANT que l’inscription de tourbières, même petites, </w:t>
      </w:r>
      <w:r w:rsidR="00AC5590">
        <w:rPr>
          <w:lang w:val="fr-CA"/>
        </w:rPr>
        <w:t>sur la Liste de</w:t>
      </w:r>
      <w:r w:rsidR="00C8753A">
        <w:rPr>
          <w:lang w:val="fr-CA"/>
        </w:rPr>
        <w:t xml:space="preserve"> Ramsar peut être précieuse pour l’éducation et la sensibilisation du public à la nature des tourbières et à leur rôle de fournisseurs de services écosystémiques, y compris </w:t>
      </w:r>
      <w:r w:rsidR="00AC5590">
        <w:rPr>
          <w:lang w:val="fr-CA"/>
        </w:rPr>
        <w:t>pour</w:t>
      </w:r>
      <w:r w:rsidR="00C8753A">
        <w:rPr>
          <w:lang w:val="fr-CA"/>
        </w:rPr>
        <w:t xml:space="preserve"> </w:t>
      </w:r>
      <w:r>
        <w:rPr>
          <w:lang w:val="fr-CA"/>
        </w:rPr>
        <w:t>éviter les</w:t>
      </w:r>
      <w:r w:rsidR="00C8753A">
        <w:rPr>
          <w:lang w:val="fr-CA"/>
        </w:rPr>
        <w:t xml:space="preserve"> changements climatiques;</w:t>
      </w:r>
      <w:r w:rsidR="00C356A9" w:rsidRPr="004D0CCB">
        <w:rPr>
          <w:lang w:val="fr-CA"/>
        </w:rPr>
        <w:t xml:space="preserve"> </w:t>
      </w:r>
    </w:p>
    <w:p w14:paraId="0F50B84B" w14:textId="77777777" w:rsidR="00ED722C" w:rsidRPr="004D0CCB" w:rsidRDefault="00ED722C" w:rsidP="00191E4B">
      <w:pPr>
        <w:rPr>
          <w:lang w:val="fr-CA"/>
        </w:rPr>
      </w:pPr>
    </w:p>
    <w:p w14:paraId="26BAC5E0" w14:textId="34AA2AA5" w:rsidR="007D5A18" w:rsidRPr="004D0CCB" w:rsidRDefault="00077984" w:rsidP="00191E4B">
      <w:pPr>
        <w:rPr>
          <w:lang w:val="fr-CA"/>
        </w:rPr>
      </w:pPr>
      <w:r w:rsidRPr="004D0CCB">
        <w:rPr>
          <w:caps/>
          <w:lang w:val="fr-CA"/>
        </w:rPr>
        <w:t>1</w:t>
      </w:r>
      <w:r w:rsidR="00854154">
        <w:rPr>
          <w:caps/>
          <w:lang w:val="fr-CA"/>
        </w:rPr>
        <w:t>2</w:t>
      </w:r>
      <w:r w:rsidRPr="004D0CCB">
        <w:rPr>
          <w:caps/>
          <w:lang w:val="fr-CA"/>
        </w:rPr>
        <w:t>.</w:t>
      </w:r>
      <w:r w:rsidRPr="004D0CCB">
        <w:rPr>
          <w:caps/>
          <w:lang w:val="fr-CA"/>
        </w:rPr>
        <w:tab/>
      </w:r>
      <w:r w:rsidR="00C8753A">
        <w:rPr>
          <w:caps/>
          <w:lang w:val="fr-CA"/>
        </w:rPr>
        <w:t>PRENANT NOTE</w:t>
      </w:r>
      <w:r w:rsidR="007D5A18" w:rsidRPr="004D0CCB">
        <w:rPr>
          <w:caps/>
          <w:lang w:val="fr-CA"/>
        </w:rPr>
        <w:t xml:space="preserve"> </w:t>
      </w:r>
      <w:r w:rsidR="00C8753A">
        <w:rPr>
          <w:lang w:val="fr-CA"/>
        </w:rPr>
        <w:t>de la Note d’information Ramsar sur</w:t>
      </w:r>
      <w:r w:rsidR="00AC5590">
        <w:rPr>
          <w:lang w:val="fr-CA"/>
        </w:rPr>
        <w:t xml:space="preserve"> les</w:t>
      </w:r>
      <w:r w:rsidR="00C8753A">
        <w:rPr>
          <w:lang w:val="fr-CA"/>
        </w:rPr>
        <w:t xml:space="preserve"> lignes directrices </w:t>
      </w:r>
      <w:r w:rsidR="00AC5590">
        <w:rPr>
          <w:lang w:val="fr-CA"/>
        </w:rPr>
        <w:t xml:space="preserve">concernant les </w:t>
      </w:r>
      <w:r w:rsidR="00C8753A">
        <w:rPr>
          <w:lang w:val="fr-CA"/>
        </w:rPr>
        <w:t xml:space="preserve">meilleures pratiques </w:t>
      </w:r>
      <w:r w:rsidR="00AC5590">
        <w:rPr>
          <w:lang w:val="fr-CA"/>
        </w:rPr>
        <w:t>en matière d’</w:t>
      </w:r>
      <w:r w:rsidR="00C8753A">
        <w:rPr>
          <w:lang w:val="fr-CA"/>
        </w:rPr>
        <w:t>inventaire</w:t>
      </w:r>
      <w:r w:rsidR="00AC5590">
        <w:rPr>
          <w:lang w:val="fr-CA"/>
        </w:rPr>
        <w:t>s</w:t>
      </w:r>
      <w:r w:rsidR="00C8753A">
        <w:rPr>
          <w:lang w:val="fr-CA"/>
        </w:rPr>
        <w:t xml:space="preserve"> de tourbières tropicales en vue de leur inscription </w:t>
      </w:r>
      <w:r w:rsidR="00854154">
        <w:rPr>
          <w:lang w:val="fr-CA"/>
        </w:rPr>
        <w:t>en tant que Sites Ramsar</w:t>
      </w:r>
      <w:r w:rsidR="008530CB" w:rsidRPr="004D0CCB">
        <w:rPr>
          <w:lang w:val="fr-CA"/>
        </w:rPr>
        <w:t xml:space="preserve">; </w:t>
      </w:r>
      <w:r w:rsidR="00C8753A">
        <w:rPr>
          <w:lang w:val="fr-CA"/>
        </w:rPr>
        <w:t>et</w:t>
      </w:r>
    </w:p>
    <w:p w14:paraId="6645F7CB" w14:textId="77777777" w:rsidR="007D5A18" w:rsidRPr="004D0CCB" w:rsidRDefault="007D5A18" w:rsidP="00191E4B">
      <w:pPr>
        <w:rPr>
          <w:lang w:val="fr-CA"/>
        </w:rPr>
      </w:pPr>
    </w:p>
    <w:p w14:paraId="25400349" w14:textId="28188150" w:rsidR="00E073AE" w:rsidRPr="004D0CCB" w:rsidRDefault="00077984" w:rsidP="00191E4B">
      <w:pPr>
        <w:rPr>
          <w:lang w:val="fr-CA"/>
        </w:rPr>
      </w:pPr>
      <w:r w:rsidRPr="004D0CCB">
        <w:rPr>
          <w:lang w:val="fr-CA"/>
        </w:rPr>
        <w:t>1</w:t>
      </w:r>
      <w:r w:rsidR="005F06FD">
        <w:rPr>
          <w:lang w:val="fr-CA"/>
        </w:rPr>
        <w:t>3</w:t>
      </w:r>
      <w:r w:rsidRPr="004D0CCB">
        <w:rPr>
          <w:lang w:val="fr-CA"/>
        </w:rPr>
        <w:t>.</w:t>
      </w:r>
      <w:r w:rsidRPr="004D0CCB">
        <w:rPr>
          <w:lang w:val="fr-CA"/>
        </w:rPr>
        <w:tab/>
      </w:r>
      <w:r w:rsidR="005F06FD">
        <w:rPr>
          <w:lang w:val="fr-CA"/>
        </w:rPr>
        <w:t>RECOMMANDANT</w:t>
      </w:r>
      <w:r w:rsidR="00C8753A">
        <w:rPr>
          <w:lang w:val="fr-CA"/>
        </w:rPr>
        <w:t xml:space="preserve"> </w:t>
      </w:r>
      <w:r w:rsidR="005F06FD">
        <w:rPr>
          <w:lang w:val="fr-CA"/>
        </w:rPr>
        <w:t>de faire de</w:t>
      </w:r>
      <w:r w:rsidR="00C8753A">
        <w:rPr>
          <w:lang w:val="fr-CA"/>
        </w:rPr>
        <w:t xml:space="preserve"> l’identification de tourbières comme Sites Ramsar </w:t>
      </w:r>
      <w:r w:rsidR="00AC5590">
        <w:rPr>
          <w:lang w:val="fr-CA"/>
        </w:rPr>
        <w:t xml:space="preserve">potentiels </w:t>
      </w:r>
      <w:r w:rsidR="00C8753A">
        <w:rPr>
          <w:lang w:val="fr-CA"/>
        </w:rPr>
        <w:t xml:space="preserve">un élément essentiel </w:t>
      </w:r>
      <w:r w:rsidR="00AA3DDE">
        <w:rPr>
          <w:lang w:val="fr-CA"/>
        </w:rPr>
        <w:t>des inventaires nationaux des zones humides et des évaluations nationales des émissions de gaz à effet de serre, avec une attention particulière portée aux différents types de tourbières et à leur état</w:t>
      </w:r>
      <w:r w:rsidR="005F06FD">
        <w:rPr>
          <w:lang w:val="fr-CA"/>
        </w:rPr>
        <w:t>;</w:t>
      </w:r>
      <w:r w:rsidR="00AA3DDE">
        <w:rPr>
          <w:lang w:val="fr-CA"/>
        </w:rPr>
        <w:t xml:space="preserve"> </w:t>
      </w:r>
    </w:p>
    <w:p w14:paraId="23CAC783" w14:textId="77777777" w:rsidR="00F82732" w:rsidRPr="004D0CCB" w:rsidRDefault="00F82732" w:rsidP="00F82732">
      <w:pPr>
        <w:rPr>
          <w:rFonts w:cs="Arial"/>
          <w:lang w:val="fr-CA"/>
        </w:rPr>
      </w:pPr>
    </w:p>
    <w:p w14:paraId="3554A4B6" w14:textId="2795FB9E" w:rsidR="00A5198B" w:rsidRPr="004D0CCB" w:rsidRDefault="00AA3DDE" w:rsidP="0049133C">
      <w:pPr>
        <w:keepNext/>
        <w:autoSpaceDE w:val="0"/>
        <w:autoSpaceDN w:val="0"/>
        <w:adjustRightInd w:val="0"/>
        <w:jc w:val="center"/>
        <w:rPr>
          <w:rFonts w:cs="Arial"/>
          <w:lang w:val="fr-CA"/>
        </w:rPr>
      </w:pPr>
      <w:r>
        <w:rPr>
          <w:rFonts w:cs="Arial"/>
          <w:lang w:val="fr-CA"/>
        </w:rPr>
        <w:lastRenderedPageBreak/>
        <w:t>LA CONFÉRENCE DES</w:t>
      </w:r>
      <w:r w:rsidR="00A5198B" w:rsidRPr="004D0CCB">
        <w:rPr>
          <w:rFonts w:cs="Arial"/>
          <w:lang w:val="fr-CA"/>
        </w:rPr>
        <w:t xml:space="preserve"> PARTIES</w:t>
      </w:r>
    </w:p>
    <w:p w14:paraId="0B3FB5D5" w14:textId="77777777" w:rsidR="00A5198B" w:rsidRPr="004D0CCB" w:rsidRDefault="00A5198B" w:rsidP="00191E4B">
      <w:pPr>
        <w:autoSpaceDE w:val="0"/>
        <w:autoSpaceDN w:val="0"/>
        <w:adjustRightInd w:val="0"/>
        <w:rPr>
          <w:rFonts w:cs="Arial"/>
          <w:lang w:val="fr-CA"/>
        </w:rPr>
      </w:pPr>
    </w:p>
    <w:p w14:paraId="262F6C72" w14:textId="586A6506" w:rsidR="00343B8D" w:rsidRDefault="00077984" w:rsidP="00191E4B">
      <w:pPr>
        <w:rPr>
          <w:i/>
          <w:color w:val="000000"/>
          <w:lang w:val="fr-CA"/>
        </w:rPr>
      </w:pPr>
      <w:r w:rsidRPr="004D0CCB">
        <w:rPr>
          <w:lang w:val="fr-CA"/>
        </w:rPr>
        <w:t>1</w:t>
      </w:r>
      <w:r w:rsidR="005F06FD">
        <w:rPr>
          <w:lang w:val="fr-CA"/>
        </w:rPr>
        <w:t>4</w:t>
      </w:r>
      <w:r w:rsidRPr="004D0CCB">
        <w:rPr>
          <w:lang w:val="fr-CA"/>
        </w:rPr>
        <w:t>.</w:t>
      </w:r>
      <w:r w:rsidRPr="004D0CCB">
        <w:rPr>
          <w:lang w:val="fr-CA"/>
        </w:rPr>
        <w:tab/>
      </w:r>
      <w:r w:rsidR="00343B8D" w:rsidRPr="004D0CCB">
        <w:rPr>
          <w:lang w:val="fr-CA"/>
        </w:rPr>
        <w:t>ADOPT</w:t>
      </w:r>
      <w:r w:rsidR="00AA3DDE">
        <w:rPr>
          <w:lang w:val="fr-CA"/>
        </w:rPr>
        <w:t>E</w:t>
      </w:r>
      <w:r w:rsidR="00343B8D" w:rsidRPr="004D0CCB">
        <w:rPr>
          <w:lang w:val="fr-CA"/>
        </w:rPr>
        <w:t xml:space="preserve"> </w:t>
      </w:r>
      <w:r w:rsidR="00D2426B">
        <w:rPr>
          <w:lang w:val="fr-CA"/>
        </w:rPr>
        <w:t xml:space="preserve">les </w:t>
      </w:r>
      <w:r w:rsidR="005F06FD" w:rsidRPr="005F06FD">
        <w:rPr>
          <w:i/>
          <w:lang w:val="fr-CA"/>
        </w:rPr>
        <w:t xml:space="preserve">Lignes directrices révisées relatives à l’identification et à l’inscription de tourbières </w:t>
      </w:r>
      <w:r w:rsidR="00D2426B" w:rsidRPr="005F06FD">
        <w:rPr>
          <w:i/>
          <w:lang w:val="fr-CA"/>
        </w:rPr>
        <w:t>qui figurent</w:t>
      </w:r>
      <w:r w:rsidR="00D2426B">
        <w:rPr>
          <w:lang w:val="fr-CA"/>
        </w:rPr>
        <w:t xml:space="preserve"> en </w:t>
      </w:r>
      <w:r w:rsidR="00D5063C">
        <w:rPr>
          <w:lang w:val="fr-CA"/>
        </w:rPr>
        <w:t>A</w:t>
      </w:r>
      <w:r w:rsidR="00D2426B">
        <w:rPr>
          <w:lang w:val="fr-CA"/>
        </w:rPr>
        <w:t>nnexe 1 de la présente Résolution et remplacent l’</w:t>
      </w:r>
      <w:r w:rsidR="00D5063C">
        <w:rPr>
          <w:lang w:val="fr-CA"/>
        </w:rPr>
        <w:t>A</w:t>
      </w:r>
      <w:r w:rsidR="00D2426B">
        <w:rPr>
          <w:lang w:val="fr-CA"/>
        </w:rPr>
        <w:t xml:space="preserve">ppendice E2 du </w:t>
      </w:r>
      <w:r w:rsidR="00C07EF4" w:rsidRPr="004D0CCB">
        <w:rPr>
          <w:i/>
          <w:color w:val="000000"/>
          <w:lang w:val="fr-CA"/>
        </w:rPr>
        <w:t xml:space="preserve">Cadre stratégique et lignes directrices pour orienter l’évolution de la Liste des zones humides d’importance internationale de la Convention sur les zones humides </w:t>
      </w:r>
      <w:r w:rsidR="00FB67C0" w:rsidRPr="004D0CCB">
        <w:rPr>
          <w:i/>
          <w:color w:val="000000"/>
          <w:lang w:val="fr-CA"/>
        </w:rPr>
        <w:t xml:space="preserve">(Ramsar, Iran, 1971) </w:t>
      </w:r>
      <w:r w:rsidR="00C07EF4" w:rsidRPr="004D0CCB">
        <w:rPr>
          <w:i/>
          <w:color w:val="000000"/>
          <w:lang w:val="fr-CA"/>
        </w:rPr>
        <w:t>– révision 2012.</w:t>
      </w:r>
    </w:p>
    <w:p w14:paraId="528E2704" w14:textId="77777777" w:rsidR="005F06FD" w:rsidRDefault="005F06FD" w:rsidP="00191E4B">
      <w:pPr>
        <w:rPr>
          <w:lang w:val="fr-CA"/>
        </w:rPr>
      </w:pPr>
    </w:p>
    <w:p w14:paraId="327BB84B" w14:textId="0AACB2E1" w:rsidR="005F06FD" w:rsidRPr="004D0CCB" w:rsidRDefault="005F06FD" w:rsidP="00191E4B">
      <w:pPr>
        <w:rPr>
          <w:lang w:val="fr-CA"/>
        </w:rPr>
      </w:pPr>
      <w:r>
        <w:rPr>
          <w:lang w:val="fr-CA"/>
        </w:rPr>
        <w:t>15.</w:t>
      </w:r>
      <w:r>
        <w:rPr>
          <w:lang w:val="fr-CA"/>
        </w:rPr>
        <w:tab/>
        <w:t>ENCOURAGE les Parties contractantes à utiliser toutes les méthodes de télédétection disponibles pour aider à identifier des sites.</w:t>
      </w:r>
    </w:p>
    <w:p w14:paraId="04601082" w14:textId="77777777" w:rsidR="00A40811" w:rsidRPr="004D0CCB" w:rsidRDefault="00A40811" w:rsidP="00A40811">
      <w:pPr>
        <w:rPr>
          <w:lang w:val="fr-CA"/>
        </w:rPr>
      </w:pPr>
    </w:p>
    <w:p w14:paraId="7465FC74" w14:textId="6D3847B4" w:rsidR="00281F78" w:rsidRPr="004D0CCB" w:rsidRDefault="00077984" w:rsidP="00191E4B">
      <w:pPr>
        <w:rPr>
          <w:lang w:val="fr-CA"/>
        </w:rPr>
      </w:pPr>
      <w:r w:rsidRPr="004D0CCB">
        <w:rPr>
          <w:lang w:val="fr-CA"/>
        </w:rPr>
        <w:t>1</w:t>
      </w:r>
      <w:r w:rsidR="005F06FD">
        <w:rPr>
          <w:lang w:val="fr-CA"/>
        </w:rPr>
        <w:t>6</w:t>
      </w:r>
      <w:r w:rsidRPr="004D0CCB">
        <w:rPr>
          <w:lang w:val="fr-CA"/>
        </w:rPr>
        <w:t>.</w:t>
      </w:r>
      <w:r w:rsidRPr="004D0CCB">
        <w:rPr>
          <w:lang w:val="fr-CA"/>
        </w:rPr>
        <w:tab/>
      </w:r>
      <w:r w:rsidR="00D2426B">
        <w:rPr>
          <w:lang w:val="fr-CA"/>
        </w:rPr>
        <w:t xml:space="preserve">PRIE INSTAMMENT les Parties contractantes d’utiliser les </w:t>
      </w:r>
      <w:r w:rsidR="00D5063C" w:rsidRPr="005F06FD">
        <w:rPr>
          <w:i/>
          <w:lang w:val="fr-CA"/>
        </w:rPr>
        <w:t>Lignes directrices</w:t>
      </w:r>
      <w:r w:rsidR="00D2426B" w:rsidRPr="005F06FD">
        <w:rPr>
          <w:i/>
          <w:lang w:val="fr-CA"/>
        </w:rPr>
        <w:t xml:space="preserve"> </w:t>
      </w:r>
      <w:r w:rsidR="005F06FD" w:rsidRPr="005F06FD">
        <w:rPr>
          <w:i/>
          <w:lang w:val="fr-CA"/>
        </w:rPr>
        <w:t>révisées</w:t>
      </w:r>
      <w:r w:rsidR="005F06FD">
        <w:rPr>
          <w:lang w:val="fr-CA"/>
        </w:rPr>
        <w:t xml:space="preserve"> </w:t>
      </w:r>
      <w:r w:rsidR="00D2426B">
        <w:rPr>
          <w:lang w:val="fr-CA"/>
        </w:rPr>
        <w:t xml:space="preserve">lorsqu’elles examinent </w:t>
      </w:r>
      <w:r w:rsidR="00AC5590">
        <w:rPr>
          <w:lang w:val="fr-CA"/>
        </w:rPr>
        <w:t>la possibilité d’inscrire des</w:t>
      </w:r>
      <w:r w:rsidR="00D2426B">
        <w:rPr>
          <w:lang w:val="fr-CA"/>
        </w:rPr>
        <w:t xml:space="preserve"> tourbières </w:t>
      </w:r>
      <w:r w:rsidR="00AC5590">
        <w:rPr>
          <w:lang w:val="fr-CA"/>
        </w:rPr>
        <w:t xml:space="preserve">sur la Liste </w:t>
      </w:r>
      <w:r w:rsidR="005F06FD">
        <w:rPr>
          <w:lang w:val="fr-CA"/>
        </w:rPr>
        <w:t>de</w:t>
      </w:r>
      <w:r w:rsidR="00D2426B">
        <w:rPr>
          <w:lang w:val="fr-CA"/>
        </w:rPr>
        <w:t xml:space="preserve"> Ramsar. </w:t>
      </w:r>
      <w:r w:rsidR="00343B8D" w:rsidRPr="004D0CCB">
        <w:rPr>
          <w:lang w:val="fr-CA"/>
        </w:rPr>
        <w:t xml:space="preserve"> </w:t>
      </w:r>
    </w:p>
    <w:p w14:paraId="0792D4F2" w14:textId="77777777" w:rsidR="00A40811" w:rsidRPr="004D0CCB" w:rsidRDefault="00A40811" w:rsidP="00A40811">
      <w:pPr>
        <w:rPr>
          <w:lang w:val="fr-CA"/>
        </w:rPr>
      </w:pPr>
    </w:p>
    <w:p w14:paraId="46926F08" w14:textId="5D612CC9" w:rsidR="00A40811" w:rsidRPr="001F2C6D" w:rsidRDefault="00077984" w:rsidP="0037624B">
      <w:pPr>
        <w:rPr>
          <w:rFonts w:eastAsiaTheme="majorEastAsia" w:cstheme="majorBidi"/>
          <w:b/>
          <w:bCs/>
          <w:lang w:val="fr-FR"/>
        </w:rPr>
      </w:pPr>
      <w:r w:rsidRPr="004D0CCB">
        <w:rPr>
          <w:lang w:val="fr-CA"/>
        </w:rPr>
        <w:t>1</w:t>
      </w:r>
      <w:r w:rsidR="005F06FD">
        <w:rPr>
          <w:lang w:val="fr-CA"/>
        </w:rPr>
        <w:t>7</w:t>
      </w:r>
      <w:r w:rsidRPr="004D0CCB">
        <w:rPr>
          <w:lang w:val="fr-CA"/>
        </w:rPr>
        <w:t>.</w:t>
      </w:r>
      <w:r w:rsidRPr="004D0CCB">
        <w:rPr>
          <w:lang w:val="fr-CA"/>
        </w:rPr>
        <w:tab/>
      </w:r>
      <w:r w:rsidR="00D2426B">
        <w:rPr>
          <w:lang w:val="fr-CA"/>
        </w:rPr>
        <w:t xml:space="preserve">PREND </w:t>
      </w:r>
      <w:r w:rsidR="00343B8D" w:rsidRPr="004D0CCB">
        <w:rPr>
          <w:lang w:val="fr-CA"/>
        </w:rPr>
        <w:t xml:space="preserve">NOTE </w:t>
      </w:r>
      <w:r w:rsidR="00D2426B">
        <w:rPr>
          <w:lang w:val="fr-CA"/>
        </w:rPr>
        <w:t>de l’étude de cas figurant dans l’</w:t>
      </w:r>
      <w:r w:rsidR="00D5063C">
        <w:rPr>
          <w:lang w:val="fr-CA"/>
        </w:rPr>
        <w:t>A</w:t>
      </w:r>
      <w:r w:rsidR="00D2426B">
        <w:rPr>
          <w:lang w:val="fr-CA"/>
        </w:rPr>
        <w:t xml:space="preserve">nnexe 2 de la présente Résolution, </w:t>
      </w:r>
      <w:r w:rsidR="00D5063C">
        <w:rPr>
          <w:lang w:val="fr-CA"/>
        </w:rPr>
        <w:t>qui décrit</w:t>
      </w:r>
      <w:r w:rsidR="00D2426B">
        <w:rPr>
          <w:lang w:val="fr-CA"/>
        </w:rPr>
        <w:t xml:space="preserve"> l’inscription d’une zone humide d’importance internationale </w:t>
      </w:r>
      <w:r w:rsidR="00D5063C">
        <w:rPr>
          <w:lang w:val="fr-CA"/>
        </w:rPr>
        <w:t>ayant</w:t>
      </w:r>
      <w:r w:rsidR="00D2426B">
        <w:rPr>
          <w:lang w:val="fr-CA"/>
        </w:rPr>
        <w:t xml:space="preserve"> contribué à mieux sensibiliser le public au rôle des ressources de tourbières </w:t>
      </w:r>
      <w:r w:rsidR="00AC5590">
        <w:rPr>
          <w:lang w:val="fr-CA"/>
        </w:rPr>
        <w:t>pour</w:t>
      </w:r>
      <w:r w:rsidR="00D2426B">
        <w:rPr>
          <w:lang w:val="fr-CA"/>
        </w:rPr>
        <w:t xml:space="preserve"> </w:t>
      </w:r>
      <w:r w:rsidR="005F06FD">
        <w:rPr>
          <w:lang w:val="fr-CA"/>
        </w:rPr>
        <w:t>éviter et atténuer l</w:t>
      </w:r>
      <w:r w:rsidR="00D2426B">
        <w:rPr>
          <w:lang w:val="fr-CA"/>
        </w:rPr>
        <w:t>es changements climatiques.</w:t>
      </w:r>
      <w:bookmarkStart w:id="1" w:name="_Toc301966924"/>
      <w:r w:rsidR="00A40811" w:rsidRPr="001F2C6D">
        <w:rPr>
          <w:lang w:val="fr-FR"/>
        </w:rPr>
        <w:br w:type="page"/>
      </w:r>
    </w:p>
    <w:p w14:paraId="7ABA6E94" w14:textId="285B89D0" w:rsidR="005B2B4F" w:rsidRPr="00D2426B" w:rsidRDefault="005B2B4F" w:rsidP="0037624B">
      <w:pPr>
        <w:pStyle w:val="Heading2"/>
        <w:spacing w:before="0"/>
        <w:ind w:left="0" w:firstLine="0"/>
        <w:rPr>
          <w:rFonts w:asciiTheme="minorHAnsi" w:hAnsiTheme="minorHAnsi"/>
          <w:color w:val="auto"/>
          <w:sz w:val="24"/>
          <w:szCs w:val="24"/>
          <w:lang w:val="fr-CA"/>
        </w:rPr>
      </w:pPr>
      <w:r w:rsidRPr="00D2426B">
        <w:rPr>
          <w:rFonts w:asciiTheme="minorHAnsi" w:hAnsiTheme="minorHAnsi"/>
          <w:color w:val="auto"/>
          <w:sz w:val="24"/>
          <w:szCs w:val="24"/>
          <w:lang w:val="fr-CA"/>
        </w:rPr>
        <w:lastRenderedPageBreak/>
        <w:t>Annex</w:t>
      </w:r>
      <w:r w:rsidR="00D2426B">
        <w:rPr>
          <w:rFonts w:asciiTheme="minorHAnsi" w:hAnsiTheme="minorHAnsi"/>
          <w:color w:val="auto"/>
          <w:sz w:val="24"/>
          <w:szCs w:val="24"/>
          <w:lang w:val="fr-CA"/>
        </w:rPr>
        <w:t>e</w:t>
      </w:r>
      <w:r w:rsidRPr="00D2426B">
        <w:rPr>
          <w:rFonts w:asciiTheme="minorHAnsi" w:hAnsiTheme="minorHAnsi"/>
          <w:color w:val="auto"/>
          <w:sz w:val="24"/>
          <w:szCs w:val="24"/>
          <w:lang w:val="fr-CA"/>
        </w:rPr>
        <w:t xml:space="preserve"> 1</w:t>
      </w:r>
    </w:p>
    <w:p w14:paraId="5D311A73" w14:textId="77777777" w:rsidR="0061382E" w:rsidRPr="00D2426B" w:rsidRDefault="0061382E" w:rsidP="0037624B">
      <w:pPr>
        <w:pStyle w:val="Heading2"/>
        <w:spacing w:before="0"/>
        <w:ind w:left="0" w:firstLine="0"/>
        <w:rPr>
          <w:rFonts w:asciiTheme="minorHAnsi" w:hAnsiTheme="minorHAnsi" w:cs="Arial"/>
          <w:color w:val="auto"/>
          <w:sz w:val="24"/>
          <w:szCs w:val="24"/>
          <w:lang w:val="fr-CA"/>
        </w:rPr>
      </w:pPr>
    </w:p>
    <w:p w14:paraId="3FD0A331" w14:textId="4F25AB22" w:rsidR="00B06A43" w:rsidRPr="00D2426B" w:rsidRDefault="00D5063C" w:rsidP="0037624B">
      <w:pPr>
        <w:pStyle w:val="Heading2"/>
        <w:spacing w:before="0"/>
        <w:ind w:left="0" w:firstLine="0"/>
        <w:rPr>
          <w:rFonts w:asciiTheme="minorHAnsi" w:hAnsiTheme="minorHAnsi" w:cs="Arial"/>
          <w:color w:val="auto"/>
          <w:sz w:val="24"/>
          <w:szCs w:val="24"/>
          <w:lang w:val="fr-CA"/>
        </w:rPr>
      </w:pPr>
      <w:r w:rsidRPr="00D5063C">
        <w:rPr>
          <w:rFonts w:asciiTheme="minorHAnsi" w:hAnsiTheme="minorHAnsi" w:cs="Arial"/>
          <w:color w:val="auto"/>
          <w:sz w:val="24"/>
          <w:szCs w:val="24"/>
          <w:lang w:val="fr-CA"/>
        </w:rPr>
        <w:t>Lignes directrices révisées relatives à l’identification et à l’i</w:t>
      </w:r>
      <w:r>
        <w:rPr>
          <w:rFonts w:asciiTheme="minorHAnsi" w:hAnsiTheme="minorHAnsi" w:cs="Arial"/>
          <w:color w:val="auto"/>
          <w:sz w:val="24"/>
          <w:szCs w:val="24"/>
          <w:lang w:val="fr-CA"/>
        </w:rPr>
        <w:t xml:space="preserve">nscription de tourbières </w:t>
      </w:r>
    </w:p>
    <w:p w14:paraId="42115A7B" w14:textId="77777777" w:rsidR="00077984" w:rsidRPr="00D2426B" w:rsidRDefault="00077984" w:rsidP="00B06A43">
      <w:pPr>
        <w:rPr>
          <w:lang w:val="fr-CA"/>
        </w:rPr>
      </w:pPr>
    </w:p>
    <w:p w14:paraId="2EC8E5B2" w14:textId="39D4C14C" w:rsidR="00B06A43" w:rsidRPr="00D2426B" w:rsidRDefault="00B06A43" w:rsidP="00191E4B">
      <w:pPr>
        <w:ind w:left="0" w:firstLine="0"/>
        <w:rPr>
          <w:lang w:val="fr-CA"/>
        </w:rPr>
      </w:pPr>
      <w:r w:rsidRPr="00D2426B">
        <w:rPr>
          <w:lang w:val="fr-CA"/>
        </w:rPr>
        <w:t>(R</w:t>
      </w:r>
      <w:r w:rsidR="00D2426B">
        <w:rPr>
          <w:lang w:val="fr-CA"/>
        </w:rPr>
        <w:t>emplaçant l’</w:t>
      </w:r>
      <w:r w:rsidR="00D5063C">
        <w:rPr>
          <w:lang w:val="fr-CA"/>
        </w:rPr>
        <w:t>A</w:t>
      </w:r>
      <w:r w:rsidR="00D2426B">
        <w:rPr>
          <w:lang w:val="fr-CA"/>
        </w:rPr>
        <w:t xml:space="preserve">ppendice E2 </w:t>
      </w:r>
      <w:r w:rsidR="0030525E" w:rsidRPr="00D2426B">
        <w:rPr>
          <w:lang w:val="fr-CA"/>
        </w:rPr>
        <w:t>du</w:t>
      </w:r>
      <w:r w:rsidRPr="00D2426B">
        <w:rPr>
          <w:lang w:val="fr-CA"/>
        </w:rPr>
        <w:t xml:space="preserve"> </w:t>
      </w:r>
      <w:r w:rsidR="0030525E" w:rsidRPr="00D2426B">
        <w:rPr>
          <w:i/>
          <w:color w:val="000000"/>
          <w:lang w:val="fr-CA"/>
        </w:rPr>
        <w:t>Cadre stratégique et lignes directrices pour orienter l’évolution de la Liste des zones humides d’importance internationale de la Convention sur les zones humides (Ramsar, Iran, 1971) – révision 2012</w:t>
      </w:r>
      <w:r w:rsidRPr="00D2426B">
        <w:rPr>
          <w:lang w:val="fr-CA"/>
        </w:rPr>
        <w:t>, adopt</w:t>
      </w:r>
      <w:r w:rsidR="0030525E" w:rsidRPr="00D2426B">
        <w:rPr>
          <w:lang w:val="fr-CA"/>
        </w:rPr>
        <w:t>é dans la</w:t>
      </w:r>
      <w:r w:rsidRPr="00D2426B">
        <w:rPr>
          <w:lang w:val="fr-CA"/>
        </w:rPr>
        <w:t xml:space="preserve"> R</w:t>
      </w:r>
      <w:r w:rsidR="0030525E" w:rsidRPr="00D2426B">
        <w:rPr>
          <w:lang w:val="fr-CA"/>
        </w:rPr>
        <w:t>é</w:t>
      </w:r>
      <w:r w:rsidRPr="00D2426B">
        <w:rPr>
          <w:lang w:val="fr-CA"/>
        </w:rPr>
        <w:t>solution XI.8)</w:t>
      </w:r>
    </w:p>
    <w:p w14:paraId="6C209C4D" w14:textId="77777777" w:rsidR="0061382E" w:rsidRPr="00D2426B" w:rsidRDefault="0061382E" w:rsidP="00191E4B">
      <w:pPr>
        <w:rPr>
          <w:sz w:val="24"/>
          <w:szCs w:val="24"/>
          <w:lang w:val="fr-CA"/>
        </w:rPr>
      </w:pPr>
    </w:p>
    <w:p w14:paraId="3A19307B" w14:textId="32BAF9AE" w:rsidR="005B2B4F" w:rsidRPr="00D2426B" w:rsidRDefault="005B2B4F" w:rsidP="00077984">
      <w:pPr>
        <w:pStyle w:val="Heading2"/>
        <w:spacing w:before="0"/>
        <w:ind w:left="567" w:hanging="567"/>
        <w:jc w:val="center"/>
        <w:rPr>
          <w:rFonts w:asciiTheme="minorHAnsi" w:hAnsiTheme="minorHAnsi"/>
          <w:i/>
          <w:color w:val="auto"/>
          <w:sz w:val="24"/>
          <w:szCs w:val="24"/>
          <w:lang w:val="fr-CA"/>
        </w:rPr>
      </w:pPr>
      <w:r w:rsidRPr="00D2426B">
        <w:rPr>
          <w:rFonts w:asciiTheme="minorHAnsi" w:hAnsiTheme="minorHAnsi"/>
          <w:i/>
          <w:color w:val="auto"/>
          <w:sz w:val="24"/>
          <w:szCs w:val="24"/>
          <w:lang w:val="fr-CA"/>
        </w:rPr>
        <w:t xml:space="preserve">E2. </w:t>
      </w:r>
      <w:r w:rsidRPr="00D2426B">
        <w:rPr>
          <w:rFonts w:asciiTheme="minorHAnsi" w:hAnsiTheme="minorHAnsi"/>
          <w:i/>
          <w:color w:val="auto"/>
          <w:sz w:val="24"/>
          <w:szCs w:val="24"/>
          <w:lang w:val="fr-CA"/>
        </w:rPr>
        <w:tab/>
      </w:r>
      <w:bookmarkEnd w:id="1"/>
      <w:r w:rsidR="00D2426B">
        <w:rPr>
          <w:rFonts w:asciiTheme="minorHAnsi" w:hAnsiTheme="minorHAnsi"/>
          <w:i/>
          <w:color w:val="auto"/>
          <w:sz w:val="24"/>
          <w:szCs w:val="24"/>
          <w:lang w:val="fr-CA"/>
        </w:rPr>
        <w:t>Les tourbières</w:t>
      </w:r>
    </w:p>
    <w:p w14:paraId="7365B7EC" w14:textId="77777777" w:rsidR="0061382E" w:rsidRPr="00D2426B" w:rsidRDefault="0061382E" w:rsidP="00191E4B">
      <w:pPr>
        <w:rPr>
          <w:lang w:val="fr-CA"/>
        </w:rPr>
      </w:pPr>
    </w:p>
    <w:p w14:paraId="204DBF63" w14:textId="669651B5" w:rsidR="005B2B4F" w:rsidRPr="00673639" w:rsidRDefault="001D1B6B" w:rsidP="00191E4B">
      <w:pPr>
        <w:pStyle w:val="Heading3"/>
        <w:spacing w:before="0" w:beforeAutospacing="0" w:after="0" w:afterAutospacing="0"/>
        <w:ind w:left="567" w:hanging="567"/>
        <w:rPr>
          <w:rFonts w:asciiTheme="minorHAnsi" w:hAnsiTheme="minorHAnsi"/>
          <w:b w:val="0"/>
          <w:sz w:val="22"/>
          <w:szCs w:val="22"/>
          <w:u w:val="single"/>
          <w:lang w:val="fr-CA"/>
        </w:rPr>
      </w:pPr>
      <w:bookmarkStart w:id="2" w:name="_Toc301966925"/>
      <w:r w:rsidRPr="00673639">
        <w:rPr>
          <w:rFonts w:asciiTheme="minorHAnsi" w:hAnsiTheme="minorHAnsi"/>
          <w:b w:val="0"/>
          <w:sz w:val="22"/>
          <w:szCs w:val="22"/>
          <w:u w:val="single"/>
          <w:lang w:val="fr-CA"/>
        </w:rPr>
        <w:t>Répartition géographique et étendue</w:t>
      </w:r>
      <w:bookmarkEnd w:id="2"/>
    </w:p>
    <w:p w14:paraId="61B40D1C" w14:textId="77777777" w:rsidR="005B2B4F" w:rsidRPr="00D2426B" w:rsidRDefault="005B2B4F" w:rsidP="00191E4B">
      <w:pPr>
        <w:ind w:left="567" w:hanging="567"/>
        <w:rPr>
          <w:lang w:val="fr-CA"/>
        </w:rPr>
      </w:pPr>
    </w:p>
    <w:p w14:paraId="5367C456" w14:textId="1C3F8638" w:rsidR="005B2B4F" w:rsidRPr="00D2426B" w:rsidRDefault="001D1B6B" w:rsidP="00191E4B">
      <w:pPr>
        <w:rPr>
          <w:lang w:val="fr-CA"/>
        </w:rPr>
      </w:pPr>
      <w:r>
        <w:rPr>
          <w:lang w:val="fr-CA"/>
        </w:rPr>
        <w:t>1.</w:t>
      </w:r>
      <w:r>
        <w:rPr>
          <w:lang w:val="fr-CA"/>
        </w:rPr>
        <w:tab/>
        <w:t xml:space="preserve">Les tourbières sont des écosystèmes dont le sol est constitué de tourbe. La tourbe est formée de </w:t>
      </w:r>
      <w:r w:rsidR="004E7037">
        <w:rPr>
          <w:lang w:val="fr-CA"/>
        </w:rPr>
        <w:t>débris</w:t>
      </w:r>
      <w:r>
        <w:rPr>
          <w:lang w:val="fr-CA"/>
        </w:rPr>
        <w:t xml:space="preserve"> végétaux morts, partiellement décomposés, qui se sont accumulés </w:t>
      </w:r>
      <w:r>
        <w:rPr>
          <w:i/>
          <w:lang w:val="fr-CA"/>
        </w:rPr>
        <w:t>in </w:t>
      </w:r>
      <w:r w:rsidR="005B2B4F" w:rsidRPr="00D2426B">
        <w:rPr>
          <w:i/>
          <w:lang w:val="fr-CA"/>
        </w:rPr>
        <w:t>situ</w:t>
      </w:r>
      <w:r w:rsidR="005B2B4F" w:rsidRPr="00D2426B">
        <w:rPr>
          <w:lang w:val="fr-CA"/>
        </w:rPr>
        <w:t xml:space="preserve"> </w:t>
      </w:r>
      <w:r w:rsidR="004E7037">
        <w:rPr>
          <w:lang w:val="fr-CA"/>
        </w:rPr>
        <w:t>sur</w:t>
      </w:r>
      <w:r>
        <w:rPr>
          <w:lang w:val="fr-CA"/>
        </w:rPr>
        <w:t xml:space="preserve"> des </w:t>
      </w:r>
      <w:r w:rsidR="004E7037">
        <w:rPr>
          <w:lang w:val="fr-CA"/>
        </w:rPr>
        <w:t>sols saturés</w:t>
      </w:r>
      <w:r>
        <w:rPr>
          <w:lang w:val="fr-CA"/>
        </w:rPr>
        <w:t xml:space="preserve"> d’eau et souvent acides. Les tourbières occupent plus de 400 millions d’hectares à travers le monde et on les trouve </w:t>
      </w:r>
      <w:r w:rsidR="004E7037">
        <w:rPr>
          <w:lang w:val="fr-CA"/>
        </w:rPr>
        <w:t>depuis les</w:t>
      </w:r>
      <w:r>
        <w:rPr>
          <w:lang w:val="fr-CA"/>
        </w:rPr>
        <w:t xml:space="preserve"> hautes montagnes jusqu’à la mer et de l’Arctique</w:t>
      </w:r>
      <w:r w:rsidR="004E7037">
        <w:rPr>
          <w:lang w:val="fr-CA"/>
        </w:rPr>
        <w:t xml:space="preserve"> </w:t>
      </w:r>
      <w:r w:rsidR="00D5063C">
        <w:rPr>
          <w:lang w:val="fr-CA"/>
        </w:rPr>
        <w:t>jusqu’</w:t>
      </w:r>
      <w:r>
        <w:rPr>
          <w:lang w:val="fr-CA"/>
        </w:rPr>
        <w:t xml:space="preserve">aux tropiques. </w:t>
      </w:r>
    </w:p>
    <w:p w14:paraId="4EE3F6ED" w14:textId="77777777" w:rsidR="005B2B4F" w:rsidRPr="00D2426B" w:rsidRDefault="005B2B4F" w:rsidP="00191E4B">
      <w:pPr>
        <w:rPr>
          <w:lang w:val="fr-CA"/>
        </w:rPr>
      </w:pPr>
    </w:p>
    <w:p w14:paraId="2688C8D4" w14:textId="145F8E9F" w:rsidR="005B2B4F" w:rsidRDefault="00BC0090" w:rsidP="00191E4B">
      <w:pPr>
        <w:rPr>
          <w:lang w:val="fr-CA"/>
        </w:rPr>
      </w:pPr>
      <w:r>
        <w:rPr>
          <w:lang w:val="fr-CA"/>
        </w:rPr>
        <w:t>2</w:t>
      </w:r>
      <w:r w:rsidR="005B2B4F" w:rsidRPr="00D2426B">
        <w:rPr>
          <w:lang w:val="fr-CA"/>
        </w:rPr>
        <w:t>.</w:t>
      </w:r>
      <w:r w:rsidR="005B2B4F" w:rsidRPr="00D2426B">
        <w:rPr>
          <w:lang w:val="fr-CA"/>
        </w:rPr>
        <w:tab/>
      </w:r>
      <w:r w:rsidR="00364BFD">
        <w:rPr>
          <w:lang w:val="fr-CA"/>
        </w:rPr>
        <w:t xml:space="preserve">De nombreux habitats peuvent avoir un sol tourbeux sans être toujours </w:t>
      </w:r>
      <w:r w:rsidR="004E7037">
        <w:rPr>
          <w:lang w:val="fr-CA"/>
        </w:rPr>
        <w:t>considérés</w:t>
      </w:r>
      <w:r w:rsidR="00364BFD">
        <w:rPr>
          <w:lang w:val="fr-CA"/>
        </w:rPr>
        <w:t xml:space="preserve"> comme des « tourbières ». Parmi les exemples, on peut citer la toundra</w:t>
      </w:r>
      <w:r w:rsidR="005B2B4F" w:rsidRPr="00D2426B">
        <w:rPr>
          <w:lang w:val="fr-CA"/>
        </w:rPr>
        <w:t xml:space="preserve"> polygonal</w:t>
      </w:r>
      <w:r w:rsidR="00364BFD">
        <w:rPr>
          <w:lang w:val="fr-CA"/>
        </w:rPr>
        <w:t>e</w:t>
      </w:r>
      <w:r w:rsidR="005B2B4F" w:rsidRPr="00D2426B">
        <w:rPr>
          <w:lang w:val="fr-CA"/>
        </w:rPr>
        <w:t xml:space="preserve">, </w:t>
      </w:r>
      <w:r w:rsidR="00364BFD">
        <w:rPr>
          <w:lang w:val="fr-CA"/>
        </w:rPr>
        <w:t xml:space="preserve">les marais salés et les mangroves, les forêts paludifiées et les forêts de brouillard, les paramos de haute montagne et les dambos. La tourbe peut être </w:t>
      </w:r>
      <w:r w:rsidR="004E7037">
        <w:rPr>
          <w:lang w:val="fr-CA"/>
        </w:rPr>
        <w:t>composée</w:t>
      </w:r>
      <w:r w:rsidR="00364BFD">
        <w:rPr>
          <w:lang w:val="fr-CA"/>
        </w:rPr>
        <w:t xml:space="preserve"> </w:t>
      </w:r>
      <w:r w:rsidR="004E7037">
        <w:rPr>
          <w:lang w:val="fr-CA"/>
        </w:rPr>
        <w:t xml:space="preserve">de </w:t>
      </w:r>
      <w:r w:rsidR="00364BFD">
        <w:rPr>
          <w:lang w:val="fr-CA"/>
        </w:rPr>
        <w:t xml:space="preserve">différents types de </w:t>
      </w:r>
      <w:r w:rsidR="004E7037">
        <w:rPr>
          <w:lang w:val="fr-CA"/>
        </w:rPr>
        <w:t>végétaux</w:t>
      </w:r>
      <w:r w:rsidR="00364BFD">
        <w:rPr>
          <w:lang w:val="fr-CA"/>
        </w:rPr>
        <w:t xml:space="preserve"> : a) des </w:t>
      </w:r>
      <w:r w:rsidR="00F00F0A" w:rsidRPr="00D2426B">
        <w:rPr>
          <w:lang w:val="fr-CA"/>
        </w:rPr>
        <w:t>bryophytes</w:t>
      </w:r>
      <w:r w:rsidR="005B2B4F" w:rsidRPr="00D2426B">
        <w:rPr>
          <w:lang w:val="fr-CA"/>
        </w:rPr>
        <w:t xml:space="preserve">, </w:t>
      </w:r>
      <w:r w:rsidR="00364BFD">
        <w:rPr>
          <w:lang w:val="fr-CA"/>
        </w:rPr>
        <w:t>essentiellement des sphaignes et les espèces herbacées et arbustives naines associées; b) </w:t>
      </w:r>
      <w:r w:rsidR="004E7037">
        <w:rPr>
          <w:lang w:val="fr-CA"/>
        </w:rPr>
        <w:t>d</w:t>
      </w:r>
      <w:r w:rsidR="00364BFD">
        <w:rPr>
          <w:lang w:val="fr-CA"/>
        </w:rPr>
        <w:t xml:space="preserve">es plantes herbacées telles que le carex et les graminées; </w:t>
      </w:r>
      <w:r w:rsidR="00BC1631">
        <w:rPr>
          <w:lang w:val="fr-CA"/>
        </w:rPr>
        <w:t>et c) </w:t>
      </w:r>
      <w:r w:rsidR="004E7037">
        <w:rPr>
          <w:lang w:val="fr-CA"/>
        </w:rPr>
        <w:t>d</w:t>
      </w:r>
      <w:r w:rsidR="00BC1631">
        <w:rPr>
          <w:lang w:val="fr-CA"/>
        </w:rPr>
        <w:t xml:space="preserve">es arbres comme dans les forêts d’aulnes </w:t>
      </w:r>
      <w:r w:rsidR="005B2B4F" w:rsidRPr="00D2426B">
        <w:rPr>
          <w:i/>
          <w:lang w:val="fr-CA"/>
        </w:rPr>
        <w:t>Alnus</w:t>
      </w:r>
      <w:r w:rsidR="00BC1631">
        <w:rPr>
          <w:lang w:val="fr-CA"/>
        </w:rPr>
        <w:t xml:space="preserve"> spp., en zone tempérée et dans les forêts </w:t>
      </w:r>
      <w:r w:rsidR="004E7037">
        <w:rPr>
          <w:lang w:val="fr-CA"/>
        </w:rPr>
        <w:t>marécageuses sur</w:t>
      </w:r>
      <w:r w:rsidR="00BC1631">
        <w:rPr>
          <w:lang w:val="fr-CA"/>
        </w:rPr>
        <w:t xml:space="preserve"> tourbe, sous les tropiques.</w:t>
      </w:r>
    </w:p>
    <w:p w14:paraId="1E468453" w14:textId="77777777" w:rsidR="00BC0090" w:rsidRDefault="00BC0090" w:rsidP="00BC0090">
      <w:pPr>
        <w:pStyle w:val="Heading3"/>
        <w:spacing w:before="0" w:beforeAutospacing="0" w:after="0" w:afterAutospacing="0"/>
        <w:rPr>
          <w:rFonts w:asciiTheme="minorHAnsi" w:hAnsiTheme="minorHAnsi"/>
          <w:sz w:val="22"/>
          <w:szCs w:val="22"/>
          <w:lang w:val="fr-CA"/>
        </w:rPr>
      </w:pPr>
      <w:bookmarkStart w:id="3" w:name="_Toc301966926"/>
    </w:p>
    <w:p w14:paraId="695934AB" w14:textId="77777777" w:rsidR="00BC0090" w:rsidRPr="00673639" w:rsidRDefault="00BC0090" w:rsidP="00BC0090">
      <w:pPr>
        <w:pStyle w:val="Heading3"/>
        <w:spacing w:before="0" w:beforeAutospacing="0" w:after="0" w:afterAutospacing="0"/>
        <w:rPr>
          <w:rFonts w:asciiTheme="minorHAnsi" w:hAnsiTheme="minorHAnsi"/>
          <w:b w:val="0"/>
          <w:sz w:val="22"/>
          <w:szCs w:val="22"/>
          <w:u w:val="single"/>
          <w:lang w:val="fr-CA"/>
        </w:rPr>
      </w:pPr>
      <w:r w:rsidRPr="00673639">
        <w:rPr>
          <w:rFonts w:asciiTheme="minorHAnsi" w:hAnsiTheme="minorHAnsi"/>
          <w:b w:val="0"/>
          <w:sz w:val="22"/>
          <w:szCs w:val="22"/>
          <w:u w:val="single"/>
          <w:lang w:val="fr-CA"/>
        </w:rPr>
        <w:t xml:space="preserve">Fonctions écologiques, services écosystémiques et importance pour la société </w:t>
      </w:r>
      <w:bookmarkEnd w:id="3"/>
    </w:p>
    <w:p w14:paraId="2CEA2844" w14:textId="77777777" w:rsidR="00BC0090" w:rsidRDefault="00BC0090" w:rsidP="00191E4B">
      <w:pPr>
        <w:rPr>
          <w:lang w:val="fr-CA"/>
        </w:rPr>
      </w:pPr>
    </w:p>
    <w:p w14:paraId="1B8D03AC" w14:textId="355A61AD" w:rsidR="00BC0090" w:rsidRDefault="00BC0090" w:rsidP="00BC0090">
      <w:pPr>
        <w:tabs>
          <w:tab w:val="left" w:pos="450"/>
        </w:tabs>
        <w:ind w:left="450" w:hanging="450"/>
        <w:rPr>
          <w:lang w:val="fr-CA"/>
        </w:rPr>
      </w:pPr>
      <w:r>
        <w:rPr>
          <w:lang w:val="fr-CA"/>
        </w:rPr>
        <w:t>3.</w:t>
      </w:r>
      <w:r>
        <w:rPr>
          <w:lang w:val="fr-CA"/>
        </w:rPr>
        <w:tab/>
        <w:t>On distingue deux types principaux de tourbières : les tourbières ombrotrophes qui sont alimentées par les eaux de pluie et en conséquence acides et pauvres en matières nutritives, et les tourbières minérotrophes (fagnes) qui sont aussi alimentées par les eaux souterraines et en général moins acides et plus riches en matières nutritives que les tourbières ombrotrophes. Dans les présentes Lignes directrices, le terme « tourbière » comprend à la fois les tourbières où il y a une accumulation active de tourbe (« mire » en anglais) et les tourbières qui ne forment plus de tourbe [et n’ont plus de végétation formant de la tourbe] mais se dégradent naturellement ou par suite d’une intervention de l’homme. Si la présence de tourbe est la caractéristique fondamentale d’une tourbière, la végétation et l’hydrologie sont des aspects clés définissant le type de tourbière.</w:t>
      </w:r>
    </w:p>
    <w:p w14:paraId="6CBF031F" w14:textId="77777777" w:rsidR="005B2B4F" w:rsidRPr="00D2426B" w:rsidRDefault="005B2B4F" w:rsidP="00BC0090">
      <w:pPr>
        <w:rPr>
          <w:lang w:val="fr-CA"/>
        </w:rPr>
      </w:pPr>
    </w:p>
    <w:p w14:paraId="76E7BF88" w14:textId="02CDA55D" w:rsidR="005B2B4F" w:rsidRPr="00D2426B" w:rsidRDefault="005B2B4F" w:rsidP="00191E4B">
      <w:pPr>
        <w:rPr>
          <w:lang w:val="fr-CA"/>
        </w:rPr>
      </w:pPr>
      <w:r w:rsidRPr="00D2426B">
        <w:rPr>
          <w:lang w:val="fr-CA"/>
        </w:rPr>
        <w:t>4.</w:t>
      </w:r>
      <w:r w:rsidRPr="00D2426B">
        <w:rPr>
          <w:color w:val="00B050"/>
          <w:lang w:val="fr-CA"/>
        </w:rPr>
        <w:tab/>
      </w:r>
      <w:r w:rsidR="00BC1631">
        <w:rPr>
          <w:lang w:val="fr-CA"/>
        </w:rPr>
        <w:t xml:space="preserve">Les tourbières sont importantes pour les services écosystémiques qu’elles procurent </w:t>
      </w:r>
      <w:r w:rsidR="009E4948">
        <w:rPr>
          <w:lang w:val="fr-CA"/>
        </w:rPr>
        <w:t xml:space="preserve">et qui contribuent </w:t>
      </w:r>
      <w:r w:rsidR="00BC1631">
        <w:rPr>
          <w:lang w:val="fr-CA"/>
        </w:rPr>
        <w:t>au bien</w:t>
      </w:r>
      <w:r w:rsidR="00BC1631">
        <w:rPr>
          <w:lang w:val="fr-CA"/>
        </w:rPr>
        <w:noBreakHyphen/>
        <w:t xml:space="preserve">être humain. </w:t>
      </w:r>
      <w:r w:rsidR="00237DCD">
        <w:rPr>
          <w:lang w:val="fr-CA"/>
        </w:rPr>
        <w:t xml:space="preserve">La </w:t>
      </w:r>
      <w:r w:rsidR="00237DCD" w:rsidRPr="00237DCD">
        <w:rPr>
          <w:lang w:val="fr-CA"/>
        </w:rPr>
        <w:t xml:space="preserve">classification internationale commune des services écosystémiques (CICES – </w:t>
      </w:r>
      <w:r w:rsidR="00237DCD" w:rsidRPr="00237DCD">
        <w:rPr>
          <w:i/>
          <w:lang w:val="fr-CA"/>
        </w:rPr>
        <w:t>Common International Classification for Ecosystem Services</w:t>
      </w:r>
      <w:r w:rsidRPr="00D2426B">
        <w:rPr>
          <w:lang w:val="fr-CA"/>
        </w:rPr>
        <w:t>)</w:t>
      </w:r>
      <w:r w:rsidR="00FF20E8" w:rsidRPr="00D2426B">
        <w:rPr>
          <w:rStyle w:val="FootnoteReference"/>
          <w:lang w:val="fr-CA"/>
        </w:rPr>
        <w:footnoteReference w:id="2"/>
      </w:r>
      <w:r w:rsidRPr="00D2426B">
        <w:rPr>
          <w:lang w:val="fr-CA"/>
        </w:rPr>
        <w:t xml:space="preserve"> </w:t>
      </w:r>
      <w:r w:rsidR="00237DCD">
        <w:rPr>
          <w:lang w:val="fr-CA"/>
        </w:rPr>
        <w:t>classe, en trois c</w:t>
      </w:r>
      <w:r w:rsidR="00BC1631">
        <w:rPr>
          <w:lang w:val="fr-CA"/>
        </w:rPr>
        <w:t>atégories principales</w:t>
      </w:r>
      <w:r w:rsidR="00237DCD">
        <w:rPr>
          <w:lang w:val="fr-CA"/>
        </w:rPr>
        <w:t>,</w:t>
      </w:r>
      <w:r w:rsidR="00BC1631">
        <w:rPr>
          <w:lang w:val="fr-CA"/>
        </w:rPr>
        <w:t xml:space="preserve"> </w:t>
      </w:r>
      <w:r w:rsidR="00237DCD">
        <w:rPr>
          <w:lang w:val="fr-CA"/>
        </w:rPr>
        <w:t>les</w:t>
      </w:r>
      <w:r w:rsidR="00BC1631">
        <w:rPr>
          <w:lang w:val="fr-CA"/>
        </w:rPr>
        <w:t xml:space="preserve"> services écosystémiques attribuables aux tourbières qui peuvent être décrits dans la Fiche descriptive Ramsar. </w:t>
      </w:r>
    </w:p>
    <w:p w14:paraId="33ABCD9A" w14:textId="77777777" w:rsidR="005B2B4F" w:rsidRPr="00D2426B" w:rsidRDefault="005B2B4F" w:rsidP="00191E4B">
      <w:pPr>
        <w:tabs>
          <w:tab w:val="center" w:pos="4680"/>
        </w:tabs>
        <w:rPr>
          <w:lang w:val="fr-CA"/>
        </w:rPr>
      </w:pPr>
    </w:p>
    <w:p w14:paraId="60FB56E6" w14:textId="5944E1AA" w:rsidR="005B2B4F" w:rsidRPr="00D2426B" w:rsidRDefault="00077984" w:rsidP="00191E4B">
      <w:pPr>
        <w:tabs>
          <w:tab w:val="center" w:pos="4680"/>
        </w:tabs>
        <w:ind w:left="850"/>
        <w:rPr>
          <w:lang w:val="fr-CA"/>
        </w:rPr>
      </w:pPr>
      <w:r w:rsidRPr="00D2426B">
        <w:rPr>
          <w:lang w:val="fr-CA"/>
        </w:rPr>
        <w:t>a</w:t>
      </w:r>
      <w:r w:rsidR="00D2426B">
        <w:rPr>
          <w:lang w:val="fr-CA"/>
        </w:rPr>
        <w:t>)</w:t>
      </w:r>
      <w:r w:rsidRPr="00D2426B">
        <w:rPr>
          <w:lang w:val="fr-CA"/>
        </w:rPr>
        <w:tab/>
      </w:r>
      <w:r w:rsidR="004E7037">
        <w:rPr>
          <w:lang w:val="fr-CA"/>
        </w:rPr>
        <w:t>s</w:t>
      </w:r>
      <w:r w:rsidR="00BC1631">
        <w:rPr>
          <w:lang w:val="fr-CA"/>
        </w:rPr>
        <w:t xml:space="preserve">ervices d’approvisionnement et d’appui : par exemple, matériaux et </w:t>
      </w:r>
      <w:r w:rsidR="00E743D9">
        <w:rPr>
          <w:lang w:val="fr-CA"/>
        </w:rPr>
        <w:t>énergie</w:t>
      </w:r>
      <w:r w:rsidR="00BC1631">
        <w:rPr>
          <w:lang w:val="fr-CA"/>
        </w:rPr>
        <w:t xml:space="preserve">, comme la biodiversité, les aliments d’origine sauvage, l’eau potable et non fossile et les sources </w:t>
      </w:r>
      <w:r w:rsidR="00BC1631">
        <w:rPr>
          <w:lang w:val="fr-CA"/>
        </w:rPr>
        <w:lastRenderedPageBreak/>
        <w:t>d’énergie renouvelable fondées sur la biomasse</w:t>
      </w:r>
      <w:r w:rsidR="003A1A70">
        <w:rPr>
          <w:lang w:val="fr-CA"/>
        </w:rPr>
        <w:t>, ainsi que développement commercial pour la production alimentaire</w:t>
      </w:r>
      <w:r w:rsidR="004E7037">
        <w:rPr>
          <w:lang w:val="fr-CA"/>
        </w:rPr>
        <w:t>;</w:t>
      </w:r>
      <w:r w:rsidR="00C356A9" w:rsidRPr="00D2426B">
        <w:rPr>
          <w:lang w:val="fr-CA"/>
        </w:rPr>
        <w:t xml:space="preserve"> </w:t>
      </w:r>
    </w:p>
    <w:p w14:paraId="25419A1C" w14:textId="77777777" w:rsidR="005B2B4F" w:rsidRPr="00D2426B" w:rsidRDefault="005B2B4F" w:rsidP="00191E4B">
      <w:pPr>
        <w:pStyle w:val="ListParagraph"/>
        <w:tabs>
          <w:tab w:val="center" w:pos="4680"/>
        </w:tabs>
        <w:ind w:left="425" w:firstLine="0"/>
        <w:rPr>
          <w:lang w:val="fr-CA"/>
        </w:rPr>
      </w:pPr>
    </w:p>
    <w:p w14:paraId="60C1F4DE" w14:textId="061AA0E3" w:rsidR="005B2B4F" w:rsidRPr="00D2426B" w:rsidRDefault="00077984" w:rsidP="00191E4B">
      <w:pPr>
        <w:tabs>
          <w:tab w:val="center" w:pos="4680"/>
        </w:tabs>
        <w:ind w:left="850"/>
        <w:rPr>
          <w:lang w:val="fr-CA"/>
        </w:rPr>
      </w:pPr>
      <w:r w:rsidRPr="00D2426B">
        <w:rPr>
          <w:lang w:val="fr-CA"/>
        </w:rPr>
        <w:t>b</w:t>
      </w:r>
      <w:r w:rsidR="00D2426B">
        <w:rPr>
          <w:lang w:val="fr-CA"/>
        </w:rPr>
        <w:t>)</w:t>
      </w:r>
      <w:r w:rsidRPr="00D2426B">
        <w:rPr>
          <w:lang w:val="fr-CA"/>
        </w:rPr>
        <w:tab/>
      </w:r>
      <w:r w:rsidR="004E7037">
        <w:rPr>
          <w:lang w:val="fr-CA"/>
        </w:rPr>
        <w:t>s</w:t>
      </w:r>
      <w:r w:rsidR="00BC1631">
        <w:rPr>
          <w:lang w:val="fr-CA"/>
        </w:rPr>
        <w:t xml:space="preserve">ervices de régulation : ils ont trait au maintien des conditions environnementales comme la régulation du climat par le stockage et le piégeage du carbone, la régulation de l’eau, le maintien de la qualité de l’eau par élimination des polluants et des matières nutritives, </w:t>
      </w:r>
      <w:r w:rsidR="004E7037">
        <w:rPr>
          <w:lang w:val="fr-CA"/>
        </w:rPr>
        <w:t xml:space="preserve">la </w:t>
      </w:r>
      <w:r w:rsidR="00BC1631">
        <w:rPr>
          <w:lang w:val="fr-CA"/>
        </w:rPr>
        <w:t xml:space="preserve">prévention de l’intrusion d’eau salée et </w:t>
      </w:r>
      <w:r w:rsidR="004E7037">
        <w:rPr>
          <w:lang w:val="fr-CA"/>
        </w:rPr>
        <w:t xml:space="preserve">la </w:t>
      </w:r>
      <w:r w:rsidR="00BC1631">
        <w:rPr>
          <w:lang w:val="fr-CA"/>
        </w:rPr>
        <w:t>protection contre les catastrophes</w:t>
      </w:r>
      <w:r w:rsidR="004E7037">
        <w:rPr>
          <w:lang w:val="fr-CA"/>
        </w:rPr>
        <w:t>;</w:t>
      </w:r>
      <w:r w:rsidR="00BC1631">
        <w:rPr>
          <w:lang w:val="fr-CA"/>
        </w:rPr>
        <w:t xml:space="preserve"> </w:t>
      </w:r>
    </w:p>
    <w:p w14:paraId="0BDBDA8B" w14:textId="77777777" w:rsidR="00F00F0A" w:rsidRPr="00D2426B" w:rsidRDefault="00F00F0A" w:rsidP="00191E4B">
      <w:pPr>
        <w:tabs>
          <w:tab w:val="center" w:pos="4680"/>
        </w:tabs>
        <w:ind w:left="850"/>
        <w:rPr>
          <w:lang w:val="fr-CA"/>
        </w:rPr>
      </w:pPr>
    </w:p>
    <w:p w14:paraId="0C5BBD92" w14:textId="5DC51632" w:rsidR="005B2B4F" w:rsidRPr="00D2426B" w:rsidRDefault="00D2426B" w:rsidP="00191E4B">
      <w:pPr>
        <w:tabs>
          <w:tab w:val="center" w:pos="4680"/>
        </w:tabs>
        <w:ind w:left="850"/>
        <w:rPr>
          <w:lang w:val="fr-CA"/>
        </w:rPr>
      </w:pPr>
      <w:r>
        <w:rPr>
          <w:lang w:val="fr-CA"/>
        </w:rPr>
        <w:t>c)</w:t>
      </w:r>
      <w:r w:rsidR="00077984" w:rsidRPr="00D2426B">
        <w:rPr>
          <w:lang w:val="fr-CA"/>
        </w:rPr>
        <w:tab/>
      </w:r>
      <w:r w:rsidR="004E7037">
        <w:rPr>
          <w:lang w:val="fr-CA"/>
        </w:rPr>
        <w:t>s</w:t>
      </w:r>
      <w:r w:rsidR="00BC1631">
        <w:rPr>
          <w:lang w:val="fr-CA"/>
        </w:rPr>
        <w:t xml:space="preserve">ervices culturels : </w:t>
      </w:r>
      <w:r w:rsidR="00EF3328">
        <w:rPr>
          <w:lang w:val="fr-CA"/>
        </w:rPr>
        <w:t>fourniture d’avantages non matériels comme des possibilités de loisir</w:t>
      </w:r>
      <w:r w:rsidR="00313E2A">
        <w:rPr>
          <w:lang w:val="fr-CA"/>
        </w:rPr>
        <w:t>s</w:t>
      </w:r>
      <w:r w:rsidR="00EF3328">
        <w:rPr>
          <w:lang w:val="fr-CA"/>
        </w:rPr>
        <w:t xml:space="preserve"> et d’éducation, culture et patrimoine, expériences spirituelles et esthétiques, et information et connaissances, c.</w:t>
      </w:r>
      <w:r w:rsidR="00EF3328">
        <w:rPr>
          <w:lang w:val="fr-CA"/>
        </w:rPr>
        <w:noBreakHyphen/>
        <w:t>à</w:t>
      </w:r>
      <w:r w:rsidR="00EF3328">
        <w:rPr>
          <w:lang w:val="fr-CA"/>
        </w:rPr>
        <w:noBreakHyphen/>
        <w:t>d. à partir des archives biogéochimiques et paléoenvironnementales.</w:t>
      </w:r>
    </w:p>
    <w:p w14:paraId="368450EC" w14:textId="77777777" w:rsidR="0061382E" w:rsidRPr="00D2426B" w:rsidRDefault="0061382E" w:rsidP="00191E4B">
      <w:pPr>
        <w:tabs>
          <w:tab w:val="center" w:pos="4680"/>
        </w:tabs>
        <w:ind w:left="567" w:hanging="567"/>
        <w:rPr>
          <w:strike/>
          <w:lang w:val="fr-CA"/>
        </w:rPr>
      </w:pPr>
    </w:p>
    <w:p w14:paraId="0D214122" w14:textId="087A8675" w:rsidR="005B2B4F" w:rsidRPr="00673639" w:rsidRDefault="00EF3328" w:rsidP="00077984">
      <w:pPr>
        <w:pStyle w:val="Heading3"/>
        <w:spacing w:before="0" w:beforeAutospacing="0" w:after="0" w:afterAutospacing="0"/>
        <w:ind w:left="567" w:hanging="567"/>
        <w:rPr>
          <w:rFonts w:asciiTheme="minorHAnsi" w:hAnsiTheme="minorHAnsi"/>
          <w:b w:val="0"/>
          <w:sz w:val="22"/>
          <w:szCs w:val="22"/>
          <w:u w:val="single"/>
          <w:lang w:val="fr-CA"/>
        </w:rPr>
      </w:pPr>
      <w:bookmarkStart w:id="4" w:name="_Toc301966927"/>
      <w:r w:rsidRPr="00673639">
        <w:rPr>
          <w:rFonts w:asciiTheme="minorHAnsi" w:hAnsiTheme="minorHAnsi"/>
          <w:b w:val="0"/>
          <w:sz w:val="22"/>
          <w:szCs w:val="22"/>
          <w:u w:val="single"/>
          <w:lang w:val="fr-CA"/>
        </w:rPr>
        <w:t>Dégradation des tourbières</w:t>
      </w:r>
      <w:bookmarkEnd w:id="4"/>
    </w:p>
    <w:p w14:paraId="4FCC6F32" w14:textId="77777777" w:rsidR="005B2B4F" w:rsidRPr="00D2426B" w:rsidRDefault="005B2B4F" w:rsidP="00077984">
      <w:pPr>
        <w:ind w:left="567" w:hanging="567"/>
        <w:rPr>
          <w:lang w:val="fr-CA"/>
        </w:rPr>
      </w:pPr>
    </w:p>
    <w:p w14:paraId="70D2B3B1" w14:textId="2E9A4202" w:rsidR="005B2B4F" w:rsidRPr="00D2426B" w:rsidRDefault="005B2B4F" w:rsidP="00191E4B">
      <w:pPr>
        <w:rPr>
          <w:lang w:val="fr-CA"/>
        </w:rPr>
      </w:pPr>
      <w:r w:rsidRPr="00D2426B">
        <w:rPr>
          <w:lang w:val="fr-CA"/>
        </w:rPr>
        <w:t>5.</w:t>
      </w:r>
      <w:r w:rsidRPr="00D2426B">
        <w:rPr>
          <w:lang w:val="fr-CA"/>
        </w:rPr>
        <w:tab/>
      </w:r>
      <w:r w:rsidR="00B32595">
        <w:rPr>
          <w:lang w:val="fr-CA"/>
        </w:rPr>
        <w:t>Les principaux facteurs de dégradation des tourbières, localement et au niveau mondial, comprennent</w:t>
      </w:r>
      <w:r w:rsidR="003A1A70">
        <w:rPr>
          <w:lang w:val="fr-CA"/>
        </w:rPr>
        <w:t> :</w:t>
      </w:r>
      <w:r w:rsidR="00B32595">
        <w:rPr>
          <w:lang w:val="fr-CA"/>
        </w:rPr>
        <w:t xml:space="preserve"> a) le drainage; b) l’élimination ou la perturbation de la végétation; c) le développement de l’infrastructure; d) l’extraction de la tourbe; e) l’eutrophisation et la pollution; f) les précipitations acides; et g) le feu. Ces facteurs ont différentes conséquences dont on doit tenir compte lorsqu’on définit les limites de Sites Ramsar </w:t>
      </w:r>
      <w:r w:rsidR="004E7037">
        <w:rPr>
          <w:lang w:val="fr-CA"/>
        </w:rPr>
        <w:t>dans des</w:t>
      </w:r>
      <w:r w:rsidR="00B32595">
        <w:rPr>
          <w:lang w:val="fr-CA"/>
        </w:rPr>
        <w:t xml:space="preserve"> tourbières et que l’on détermine leur gestion :</w:t>
      </w:r>
      <w:r w:rsidRPr="00D2426B">
        <w:rPr>
          <w:lang w:val="fr-CA"/>
        </w:rPr>
        <w:t xml:space="preserve"> </w:t>
      </w:r>
    </w:p>
    <w:p w14:paraId="5E448808" w14:textId="77777777" w:rsidR="005B2B4F" w:rsidRPr="00D2426B" w:rsidRDefault="005B2B4F" w:rsidP="00191E4B">
      <w:pPr>
        <w:ind w:left="567" w:hanging="567"/>
        <w:rPr>
          <w:lang w:val="fr-CA"/>
        </w:rPr>
      </w:pPr>
    </w:p>
    <w:p w14:paraId="06238921" w14:textId="193A39CD" w:rsidR="005B2B4F" w:rsidRPr="00D2426B" w:rsidRDefault="00D2426B" w:rsidP="00191E4B">
      <w:pPr>
        <w:tabs>
          <w:tab w:val="center" w:pos="4680"/>
        </w:tabs>
        <w:ind w:left="850"/>
        <w:rPr>
          <w:lang w:val="fr-CA"/>
        </w:rPr>
      </w:pPr>
      <w:r>
        <w:rPr>
          <w:lang w:val="fr-CA"/>
        </w:rPr>
        <w:t>a)</w:t>
      </w:r>
      <w:r w:rsidR="00077984" w:rsidRPr="00D2426B">
        <w:rPr>
          <w:lang w:val="fr-CA"/>
        </w:rPr>
        <w:tab/>
      </w:r>
      <w:r w:rsidR="00B32595">
        <w:rPr>
          <w:lang w:val="fr-CA"/>
        </w:rPr>
        <w:t xml:space="preserve">Les principaux moteurs du drainage des tourbières sont l’agriculture et la </w:t>
      </w:r>
      <w:r w:rsidR="004E7037">
        <w:rPr>
          <w:lang w:val="fr-CA"/>
        </w:rPr>
        <w:t>foresterie</w:t>
      </w:r>
      <w:r w:rsidR="00B32595">
        <w:rPr>
          <w:lang w:val="fr-CA"/>
        </w:rPr>
        <w:t xml:space="preserve">. L’hydrologie des tourbières peut être influencée par des changements hydrologiques (p. ex., drainage et exploitation de l’eau souterraine) </w:t>
      </w:r>
      <w:r w:rsidR="004E7037">
        <w:rPr>
          <w:lang w:val="fr-CA"/>
        </w:rPr>
        <w:t>dans le</w:t>
      </w:r>
      <w:r w:rsidR="00B32595">
        <w:rPr>
          <w:lang w:val="fr-CA"/>
        </w:rPr>
        <w:t xml:space="preserve"> voisinage. Le drainage des tourbières </w:t>
      </w:r>
      <w:r w:rsidR="004E7037">
        <w:rPr>
          <w:lang w:val="fr-CA"/>
        </w:rPr>
        <w:t xml:space="preserve">entraîne une </w:t>
      </w:r>
      <w:r w:rsidR="00B32595">
        <w:rPr>
          <w:lang w:val="fr-CA"/>
        </w:rPr>
        <w:t xml:space="preserve">augmentation des émissions de </w:t>
      </w:r>
      <w:r w:rsidR="003A1A70">
        <w:rPr>
          <w:lang w:val="fr-CA"/>
        </w:rPr>
        <w:t>gaz à effet de serre (</w:t>
      </w:r>
      <w:r w:rsidR="00B32595">
        <w:rPr>
          <w:lang w:val="fr-CA"/>
        </w:rPr>
        <w:t>GES</w:t>
      </w:r>
      <w:r w:rsidR="003A1A70">
        <w:rPr>
          <w:lang w:val="fr-CA"/>
        </w:rPr>
        <w:t>)</w:t>
      </w:r>
      <w:r w:rsidR="00B32595">
        <w:rPr>
          <w:lang w:val="fr-CA"/>
        </w:rPr>
        <w:t xml:space="preserve"> (dioxyde de carbone issu de l’oxydation de la tourbe, méthane </w:t>
      </w:r>
      <w:r w:rsidR="004E7037">
        <w:rPr>
          <w:lang w:val="fr-CA"/>
        </w:rPr>
        <w:t>émanant</w:t>
      </w:r>
      <w:r w:rsidR="00B32595">
        <w:rPr>
          <w:lang w:val="fr-CA"/>
        </w:rPr>
        <w:t xml:space="preserve"> des fossés de drainage, oxyde nitreux issu de la nitrification), </w:t>
      </w:r>
      <w:r w:rsidR="004E7037">
        <w:rPr>
          <w:lang w:val="fr-CA"/>
        </w:rPr>
        <w:t xml:space="preserve">la </w:t>
      </w:r>
      <w:r w:rsidR="005B2B4F" w:rsidRPr="00D2426B">
        <w:rPr>
          <w:lang w:val="fr-CA"/>
        </w:rPr>
        <w:t>subsidence (</w:t>
      </w:r>
      <w:r w:rsidR="00014617" w:rsidRPr="00D2426B">
        <w:rPr>
          <w:lang w:val="fr-CA"/>
        </w:rPr>
        <w:t>r</w:t>
      </w:r>
      <w:r w:rsidR="00B32595">
        <w:rPr>
          <w:lang w:val="fr-CA"/>
        </w:rPr>
        <w:t xml:space="preserve">éduction de l’épaisseur de la tourbe par oxydation et </w:t>
      </w:r>
      <w:r w:rsidR="00B32595" w:rsidRPr="00D2426B">
        <w:rPr>
          <w:lang w:val="fr-CA"/>
        </w:rPr>
        <w:t>compac</w:t>
      </w:r>
      <w:r w:rsidR="00B32595">
        <w:rPr>
          <w:lang w:val="fr-CA"/>
        </w:rPr>
        <w:t>tage</w:t>
      </w:r>
      <w:r w:rsidR="00C33C94" w:rsidRPr="00D2426B">
        <w:rPr>
          <w:lang w:val="fr-CA"/>
        </w:rPr>
        <w:t>)</w:t>
      </w:r>
      <w:r w:rsidR="005B2B4F" w:rsidRPr="00D2426B">
        <w:rPr>
          <w:lang w:val="fr-CA"/>
        </w:rPr>
        <w:t xml:space="preserve"> </w:t>
      </w:r>
      <w:r w:rsidR="00B32595">
        <w:rPr>
          <w:lang w:val="fr-CA"/>
        </w:rPr>
        <w:t xml:space="preserve">et </w:t>
      </w:r>
      <w:r w:rsidR="004E7037">
        <w:rPr>
          <w:lang w:val="fr-CA"/>
        </w:rPr>
        <w:t xml:space="preserve">un </w:t>
      </w:r>
      <w:r w:rsidR="00B32595">
        <w:rPr>
          <w:lang w:val="fr-CA"/>
        </w:rPr>
        <w:t xml:space="preserve">risque d’incendie accru. Le drainage </w:t>
      </w:r>
      <w:r w:rsidR="004E7037">
        <w:rPr>
          <w:lang w:val="fr-CA"/>
        </w:rPr>
        <w:t>entrave</w:t>
      </w:r>
      <w:r w:rsidR="00B32595">
        <w:rPr>
          <w:lang w:val="fr-CA"/>
        </w:rPr>
        <w:t xml:space="preserve"> la capacité de régulation de l’eau et en conséquence</w:t>
      </w:r>
      <w:r w:rsidR="004E7037">
        <w:rPr>
          <w:lang w:val="fr-CA"/>
        </w:rPr>
        <w:t>,</w:t>
      </w:r>
      <w:r w:rsidR="00B32595">
        <w:rPr>
          <w:lang w:val="fr-CA"/>
        </w:rPr>
        <w:t xml:space="preserve"> </w:t>
      </w:r>
      <w:r w:rsidR="004E7037">
        <w:rPr>
          <w:lang w:val="fr-CA"/>
        </w:rPr>
        <w:t xml:space="preserve">affecte </w:t>
      </w:r>
      <w:r w:rsidR="00B32595">
        <w:rPr>
          <w:lang w:val="fr-CA"/>
        </w:rPr>
        <w:t xml:space="preserve">la sécurité de l’eau pour les communautés et les écosystèmes </w:t>
      </w:r>
      <w:r w:rsidR="004E7037">
        <w:rPr>
          <w:lang w:val="fr-CA"/>
        </w:rPr>
        <w:t>qui se trouvent</w:t>
      </w:r>
      <w:r w:rsidR="00B32595">
        <w:rPr>
          <w:lang w:val="fr-CA"/>
        </w:rPr>
        <w:t xml:space="preserve"> en aval. De nombreuses tourbières sont situées près du niveau de la mer ou de cours d’eau et la subsidence peut </w:t>
      </w:r>
      <w:r w:rsidR="004E7037">
        <w:rPr>
          <w:lang w:val="fr-CA"/>
        </w:rPr>
        <w:t xml:space="preserve">être cause </w:t>
      </w:r>
      <w:r w:rsidR="00D5063C">
        <w:rPr>
          <w:lang w:val="fr-CA"/>
        </w:rPr>
        <w:t>d’inondations plus fréquentes</w:t>
      </w:r>
      <w:r w:rsidR="004E7037">
        <w:rPr>
          <w:lang w:val="fr-CA"/>
        </w:rPr>
        <w:t xml:space="preserve"> et</w:t>
      </w:r>
      <w:r w:rsidR="00B32595">
        <w:rPr>
          <w:lang w:val="fr-CA"/>
        </w:rPr>
        <w:t xml:space="preserve"> prolongées et </w:t>
      </w:r>
      <w:r w:rsidR="004E7037">
        <w:rPr>
          <w:lang w:val="fr-CA"/>
        </w:rPr>
        <w:t xml:space="preserve">d’une </w:t>
      </w:r>
      <w:r w:rsidR="00B32595">
        <w:rPr>
          <w:lang w:val="fr-CA"/>
        </w:rPr>
        <w:t xml:space="preserve">intrusion d’eau salée, affectant par là même les caractéristiques écologiques de la tourbière. </w:t>
      </w:r>
      <w:r w:rsidR="0080069B">
        <w:rPr>
          <w:lang w:val="fr-CA"/>
        </w:rPr>
        <w:t>Si celle-ci se trouve sur des sols sulfat</w:t>
      </w:r>
      <w:r w:rsidR="004E7037">
        <w:rPr>
          <w:lang w:val="fr-CA"/>
        </w:rPr>
        <w:t>o-</w:t>
      </w:r>
      <w:r w:rsidR="0080069B">
        <w:rPr>
          <w:lang w:val="fr-CA"/>
        </w:rPr>
        <w:t>acide</w:t>
      </w:r>
      <w:r w:rsidR="004E7037">
        <w:rPr>
          <w:lang w:val="fr-CA"/>
        </w:rPr>
        <w:t>s</w:t>
      </w:r>
      <w:r w:rsidR="0080069B">
        <w:rPr>
          <w:lang w:val="fr-CA"/>
        </w:rPr>
        <w:t xml:space="preserve">, le drainage peut </w:t>
      </w:r>
      <w:r w:rsidR="004E7037">
        <w:rPr>
          <w:lang w:val="fr-CA"/>
        </w:rPr>
        <w:t>donner lieu à</w:t>
      </w:r>
      <w:r w:rsidR="0080069B">
        <w:rPr>
          <w:lang w:val="fr-CA"/>
        </w:rPr>
        <w:t xml:space="preserve"> un ruissellement très acide qui contamine les eaux en aval. </w:t>
      </w:r>
    </w:p>
    <w:p w14:paraId="1C5071E2" w14:textId="77777777" w:rsidR="005B2B4F" w:rsidRPr="00D2426B" w:rsidRDefault="005B2B4F" w:rsidP="00191E4B">
      <w:pPr>
        <w:tabs>
          <w:tab w:val="center" w:pos="4680"/>
        </w:tabs>
        <w:ind w:left="850"/>
        <w:rPr>
          <w:lang w:val="fr-CA"/>
        </w:rPr>
      </w:pPr>
    </w:p>
    <w:p w14:paraId="552DBC19" w14:textId="207AE6E2" w:rsidR="005B2B4F" w:rsidRPr="00D2426B" w:rsidRDefault="00D2426B" w:rsidP="00191E4B">
      <w:pPr>
        <w:tabs>
          <w:tab w:val="center" w:pos="4680"/>
        </w:tabs>
        <w:ind w:left="850"/>
        <w:rPr>
          <w:lang w:val="fr-CA"/>
        </w:rPr>
      </w:pPr>
      <w:r>
        <w:rPr>
          <w:lang w:val="fr-CA"/>
        </w:rPr>
        <w:t>b)</w:t>
      </w:r>
      <w:r w:rsidR="00077984" w:rsidRPr="00D2426B">
        <w:rPr>
          <w:lang w:val="fr-CA"/>
        </w:rPr>
        <w:tab/>
      </w:r>
      <w:r w:rsidR="00550495">
        <w:rPr>
          <w:lang w:val="fr-CA"/>
        </w:rPr>
        <w:t>L’élimination ou la perturbation de la végétation (</w:t>
      </w:r>
      <w:r w:rsidR="004E7037">
        <w:rPr>
          <w:lang w:val="fr-CA"/>
        </w:rPr>
        <w:t>par exemple,</w:t>
      </w:r>
      <w:r w:rsidR="00550495">
        <w:rPr>
          <w:lang w:val="fr-CA"/>
        </w:rPr>
        <w:t xml:space="preserve"> par le changement d’affectation des sols) réduit directement la biodiversité (flore, faune, leurs structures de distribution et la résilience des populations). </w:t>
      </w:r>
      <w:r w:rsidR="004E7037">
        <w:rPr>
          <w:lang w:val="fr-CA"/>
        </w:rPr>
        <w:t>La</w:t>
      </w:r>
      <w:r w:rsidR="00550495">
        <w:rPr>
          <w:lang w:val="fr-CA"/>
        </w:rPr>
        <w:t xml:space="preserve"> tourbe </w:t>
      </w:r>
      <w:r w:rsidR="004E7037">
        <w:rPr>
          <w:lang w:val="fr-CA"/>
        </w:rPr>
        <w:t xml:space="preserve">est exposée </w:t>
      </w:r>
      <w:r w:rsidR="00550495">
        <w:rPr>
          <w:lang w:val="fr-CA"/>
        </w:rPr>
        <w:t xml:space="preserve">à des radiations solaires directes et à l’érosion par le vent, l’eau et le gel, </w:t>
      </w:r>
      <w:r w:rsidR="00D8464D">
        <w:rPr>
          <w:lang w:val="fr-CA"/>
        </w:rPr>
        <w:t>ce qui conduit à une modification des</w:t>
      </w:r>
      <w:r w:rsidR="00550495">
        <w:rPr>
          <w:lang w:val="fr-CA"/>
        </w:rPr>
        <w:t xml:space="preserve"> microclimats et </w:t>
      </w:r>
      <w:r w:rsidR="00D8464D">
        <w:rPr>
          <w:lang w:val="fr-CA"/>
        </w:rPr>
        <w:t xml:space="preserve">à </w:t>
      </w:r>
      <w:r w:rsidR="00550495">
        <w:rPr>
          <w:lang w:val="fr-CA"/>
        </w:rPr>
        <w:t>la dessiccation de la tourbe de surface ainsi qu</w:t>
      </w:r>
      <w:r w:rsidR="00D8464D">
        <w:rPr>
          <w:lang w:val="fr-CA"/>
        </w:rPr>
        <w:t>’à</w:t>
      </w:r>
      <w:r w:rsidR="00550495">
        <w:rPr>
          <w:lang w:val="fr-CA"/>
        </w:rPr>
        <w:t xml:space="preserve"> des risques d’inondation dans les régions voisines.  </w:t>
      </w:r>
    </w:p>
    <w:p w14:paraId="5695F27B" w14:textId="77777777" w:rsidR="005B2B4F" w:rsidRPr="00D2426B" w:rsidRDefault="005B2B4F" w:rsidP="00191E4B">
      <w:pPr>
        <w:tabs>
          <w:tab w:val="center" w:pos="4680"/>
        </w:tabs>
        <w:ind w:left="850"/>
        <w:rPr>
          <w:lang w:val="fr-CA"/>
        </w:rPr>
      </w:pPr>
    </w:p>
    <w:p w14:paraId="51844BFF" w14:textId="65345596" w:rsidR="005B2B4F" w:rsidRPr="00D2426B" w:rsidRDefault="00D2426B" w:rsidP="00191E4B">
      <w:pPr>
        <w:tabs>
          <w:tab w:val="center" w:pos="4680"/>
        </w:tabs>
        <w:ind w:left="850"/>
        <w:rPr>
          <w:lang w:val="fr-CA"/>
        </w:rPr>
      </w:pPr>
      <w:r>
        <w:rPr>
          <w:lang w:val="fr-CA"/>
        </w:rPr>
        <w:t>c)</w:t>
      </w:r>
      <w:r w:rsidR="00077984" w:rsidRPr="00D2426B">
        <w:rPr>
          <w:lang w:val="fr-CA"/>
        </w:rPr>
        <w:tab/>
      </w:r>
      <w:r w:rsidR="00550495">
        <w:rPr>
          <w:lang w:val="fr-CA"/>
        </w:rPr>
        <w:t>La c</w:t>
      </w:r>
      <w:r w:rsidR="00D656B0" w:rsidRPr="00D2426B">
        <w:rPr>
          <w:lang w:val="fr-CA"/>
        </w:rPr>
        <w:t xml:space="preserve">onstruction </w:t>
      </w:r>
      <w:r w:rsidR="00550495">
        <w:rPr>
          <w:lang w:val="fr-CA"/>
        </w:rPr>
        <w:t>d’infrastructures</w:t>
      </w:r>
      <w:r w:rsidR="00BF0E55" w:rsidRPr="00D2426B">
        <w:rPr>
          <w:lang w:val="fr-CA"/>
        </w:rPr>
        <w:t xml:space="preserve"> </w:t>
      </w:r>
      <w:r w:rsidR="005B2B4F" w:rsidRPr="00D2426B">
        <w:rPr>
          <w:lang w:val="fr-CA"/>
        </w:rPr>
        <w:t>(</w:t>
      </w:r>
      <w:r w:rsidR="00D8464D">
        <w:rPr>
          <w:lang w:val="fr-CA"/>
        </w:rPr>
        <w:t>par exemple</w:t>
      </w:r>
      <w:r w:rsidR="00550495">
        <w:rPr>
          <w:lang w:val="fr-CA"/>
        </w:rPr>
        <w:t xml:space="preserve">, routes, oléoducs et gazoducs, bâtiments) sur la tourbe entraîne un compactage par </w:t>
      </w:r>
      <w:r w:rsidR="00D8464D">
        <w:rPr>
          <w:lang w:val="fr-CA"/>
        </w:rPr>
        <w:t xml:space="preserve">la </w:t>
      </w:r>
      <w:r w:rsidR="00550495">
        <w:rPr>
          <w:lang w:val="fr-CA"/>
        </w:rPr>
        <w:t xml:space="preserve">surcharge et la présence de véhicules et nécessite un drainage. Il en résulte une perte de l’habitat et des espèces, des changements dans les structures de drainage et des inondations </w:t>
      </w:r>
      <w:r w:rsidR="00550495" w:rsidRPr="00236172">
        <w:rPr>
          <w:lang w:val="fr-CA"/>
        </w:rPr>
        <w:t>dues a</w:t>
      </w:r>
      <w:r w:rsidR="00550495">
        <w:rPr>
          <w:lang w:val="fr-CA"/>
        </w:rPr>
        <w:t xml:space="preserve">u compactage en période humide ainsi que des risques d’incendie accrus </w:t>
      </w:r>
      <w:r w:rsidR="00D8464D">
        <w:rPr>
          <w:lang w:val="fr-CA"/>
        </w:rPr>
        <w:t>en</w:t>
      </w:r>
      <w:r w:rsidR="00550495">
        <w:rPr>
          <w:lang w:val="fr-CA"/>
        </w:rPr>
        <w:t xml:space="preserve"> période sèche. La construction dans les régions de permafrost peut </w:t>
      </w:r>
      <w:r w:rsidR="00D8464D">
        <w:rPr>
          <w:lang w:val="fr-CA"/>
        </w:rPr>
        <w:t xml:space="preserve">provoquer </w:t>
      </w:r>
      <w:r w:rsidR="00550495">
        <w:rPr>
          <w:lang w:val="fr-CA"/>
        </w:rPr>
        <w:t xml:space="preserve">la fonte des glaces, des inondations et des émissions </w:t>
      </w:r>
      <w:r w:rsidR="00D8464D">
        <w:rPr>
          <w:lang w:val="fr-CA"/>
        </w:rPr>
        <w:t>plus élevées</w:t>
      </w:r>
      <w:r w:rsidR="00550495">
        <w:rPr>
          <w:lang w:val="fr-CA"/>
        </w:rPr>
        <w:t xml:space="preserve"> de GES, en particulier de méthane. </w:t>
      </w:r>
      <w:r w:rsidR="005B2B4F" w:rsidRPr="00D2426B">
        <w:rPr>
          <w:lang w:val="fr-CA"/>
        </w:rPr>
        <w:t xml:space="preserve"> </w:t>
      </w:r>
    </w:p>
    <w:p w14:paraId="5B646461" w14:textId="77777777" w:rsidR="005B2B4F" w:rsidRPr="00D2426B" w:rsidRDefault="005B2B4F" w:rsidP="00191E4B">
      <w:pPr>
        <w:tabs>
          <w:tab w:val="center" w:pos="4680"/>
        </w:tabs>
        <w:ind w:left="850"/>
        <w:rPr>
          <w:lang w:val="fr-CA"/>
        </w:rPr>
      </w:pPr>
    </w:p>
    <w:p w14:paraId="356BC8E9" w14:textId="3E965116" w:rsidR="005B2B4F" w:rsidRPr="00D2426B" w:rsidRDefault="00D2426B" w:rsidP="00191E4B">
      <w:pPr>
        <w:tabs>
          <w:tab w:val="center" w:pos="4680"/>
        </w:tabs>
        <w:ind w:left="850"/>
        <w:rPr>
          <w:lang w:val="fr-CA"/>
        </w:rPr>
      </w:pPr>
      <w:r>
        <w:rPr>
          <w:lang w:val="fr-CA"/>
        </w:rPr>
        <w:t>d)</w:t>
      </w:r>
      <w:r w:rsidR="00077984" w:rsidRPr="00D2426B">
        <w:rPr>
          <w:lang w:val="fr-CA"/>
        </w:rPr>
        <w:tab/>
      </w:r>
      <w:r w:rsidR="00550495">
        <w:rPr>
          <w:lang w:val="fr-CA"/>
        </w:rPr>
        <w:t>L’ex</w:t>
      </w:r>
      <w:r w:rsidR="00D8464D">
        <w:rPr>
          <w:lang w:val="fr-CA"/>
        </w:rPr>
        <w:t>ploitation</w:t>
      </w:r>
      <w:r w:rsidR="00550495">
        <w:rPr>
          <w:lang w:val="fr-CA"/>
        </w:rPr>
        <w:t xml:space="preserve"> de la tourbe implique le drainage </w:t>
      </w:r>
      <w:r w:rsidR="00AD7C72">
        <w:rPr>
          <w:lang w:val="fr-CA"/>
        </w:rPr>
        <w:t xml:space="preserve">et l’élimination de la tourbe (et de la végétation), </w:t>
      </w:r>
      <w:r w:rsidR="00D8464D">
        <w:rPr>
          <w:lang w:val="fr-CA"/>
        </w:rPr>
        <w:t>réduisant la capacité de</w:t>
      </w:r>
      <w:r w:rsidR="00AD7C72">
        <w:rPr>
          <w:lang w:val="fr-CA"/>
        </w:rPr>
        <w:t xml:space="preserve"> stockage du carbone et augment</w:t>
      </w:r>
      <w:r w:rsidR="00D8464D">
        <w:rPr>
          <w:lang w:val="fr-CA"/>
        </w:rPr>
        <w:t>ant</w:t>
      </w:r>
      <w:r w:rsidR="00AD7C72">
        <w:rPr>
          <w:lang w:val="fr-CA"/>
        </w:rPr>
        <w:t xml:space="preserve"> les émissions de GES. </w:t>
      </w:r>
      <w:r w:rsidR="003A1A70">
        <w:rPr>
          <w:lang w:val="fr-CA"/>
        </w:rPr>
        <w:t>[</w:t>
      </w:r>
      <w:r w:rsidR="00AD7C72">
        <w:rPr>
          <w:lang w:val="fr-CA"/>
        </w:rPr>
        <w:t xml:space="preserve">Il peut y avoir des effets locaux sur la qualité et la régulation de l’eau, ainsi que la biodiversité, et des impacts esthétiques </w:t>
      </w:r>
      <w:r w:rsidR="00D8464D">
        <w:rPr>
          <w:lang w:val="fr-CA"/>
        </w:rPr>
        <w:t>préjudiciables à l’attrait du site</w:t>
      </w:r>
      <w:r w:rsidR="00AD7C72">
        <w:rPr>
          <w:lang w:val="fr-CA"/>
        </w:rPr>
        <w:t xml:space="preserve"> pour les loisirs.</w:t>
      </w:r>
      <w:r w:rsidR="003A1A70">
        <w:rPr>
          <w:lang w:val="fr-CA"/>
        </w:rPr>
        <w:t>]</w:t>
      </w:r>
      <w:r w:rsidR="00AD7C72">
        <w:rPr>
          <w:lang w:val="fr-CA"/>
        </w:rPr>
        <w:t xml:space="preserve"> </w:t>
      </w:r>
    </w:p>
    <w:p w14:paraId="03076D29" w14:textId="77777777" w:rsidR="005B2B4F" w:rsidRPr="00D2426B" w:rsidRDefault="005B2B4F" w:rsidP="00191E4B">
      <w:pPr>
        <w:tabs>
          <w:tab w:val="center" w:pos="4680"/>
        </w:tabs>
        <w:ind w:left="850"/>
        <w:rPr>
          <w:lang w:val="fr-CA"/>
        </w:rPr>
      </w:pPr>
    </w:p>
    <w:p w14:paraId="4EF3818E" w14:textId="7A4C3B2F" w:rsidR="006B3FE3" w:rsidRPr="00D2426B" w:rsidRDefault="00D2426B" w:rsidP="00191E4B">
      <w:pPr>
        <w:tabs>
          <w:tab w:val="center" w:pos="4680"/>
        </w:tabs>
        <w:ind w:left="850"/>
        <w:rPr>
          <w:lang w:val="fr-CA"/>
        </w:rPr>
      </w:pPr>
      <w:r>
        <w:rPr>
          <w:lang w:val="fr-CA"/>
        </w:rPr>
        <w:t>e)</w:t>
      </w:r>
      <w:r w:rsidR="00077984" w:rsidRPr="00D2426B">
        <w:rPr>
          <w:lang w:val="fr-CA"/>
        </w:rPr>
        <w:tab/>
      </w:r>
      <w:r w:rsidR="00865A83">
        <w:rPr>
          <w:lang w:val="fr-CA"/>
        </w:rPr>
        <w:t>L’e</w:t>
      </w:r>
      <w:r w:rsidR="005B2B4F" w:rsidRPr="00D2426B">
        <w:rPr>
          <w:lang w:val="fr-CA"/>
        </w:rPr>
        <w:t>utr</w:t>
      </w:r>
      <w:r w:rsidR="00865A83">
        <w:rPr>
          <w:lang w:val="fr-CA"/>
        </w:rPr>
        <w:t>ophis</w:t>
      </w:r>
      <w:r w:rsidR="005B2B4F" w:rsidRPr="00D2426B">
        <w:rPr>
          <w:lang w:val="fr-CA"/>
        </w:rPr>
        <w:t>ation (</w:t>
      </w:r>
      <w:r w:rsidR="00865A83">
        <w:rPr>
          <w:lang w:val="fr-CA"/>
        </w:rPr>
        <w:t>apport de matières nutritives</w:t>
      </w:r>
      <w:r w:rsidR="005B2B4F" w:rsidRPr="00D2426B">
        <w:rPr>
          <w:lang w:val="fr-CA"/>
        </w:rPr>
        <w:t xml:space="preserve">) </w:t>
      </w:r>
      <w:r w:rsidR="00865A83">
        <w:rPr>
          <w:lang w:val="fr-CA"/>
        </w:rPr>
        <w:t xml:space="preserve">est </w:t>
      </w:r>
      <w:r w:rsidR="00D8464D">
        <w:rPr>
          <w:lang w:val="fr-CA"/>
        </w:rPr>
        <w:t>le résultat de</w:t>
      </w:r>
      <w:r w:rsidR="00865A83">
        <w:rPr>
          <w:lang w:val="fr-CA"/>
        </w:rPr>
        <w:t xml:space="preserve"> l’application directe d’engrais sur le terrain et </w:t>
      </w:r>
      <w:r w:rsidR="00D8464D">
        <w:rPr>
          <w:lang w:val="fr-CA"/>
        </w:rPr>
        <w:t>par</w:t>
      </w:r>
      <w:r w:rsidR="00865A83">
        <w:rPr>
          <w:lang w:val="fr-CA"/>
        </w:rPr>
        <w:t xml:space="preserve"> dépôt atmosphérique, ou (dans les tourbières minérotrophes) </w:t>
      </w:r>
      <w:r w:rsidR="00D8464D">
        <w:rPr>
          <w:lang w:val="fr-CA"/>
        </w:rPr>
        <w:t>de</w:t>
      </w:r>
      <w:r w:rsidR="00865A83">
        <w:rPr>
          <w:lang w:val="fr-CA"/>
        </w:rPr>
        <w:t xml:space="preserve"> l’apport de matières nutritives dans l’eau souterraine ou de surface </w:t>
      </w:r>
      <w:r w:rsidR="00D8464D">
        <w:rPr>
          <w:lang w:val="fr-CA"/>
        </w:rPr>
        <w:t>provenant</w:t>
      </w:r>
      <w:r w:rsidR="00865A83">
        <w:rPr>
          <w:lang w:val="fr-CA"/>
        </w:rPr>
        <w:t xml:space="preserve"> des engrais déversés dans </w:t>
      </w:r>
      <w:r w:rsidR="00D8464D">
        <w:rPr>
          <w:lang w:val="fr-CA"/>
        </w:rPr>
        <w:t>les environs</w:t>
      </w:r>
      <w:r w:rsidR="00865A83">
        <w:rPr>
          <w:lang w:val="fr-CA"/>
        </w:rPr>
        <w:t>.</w:t>
      </w:r>
      <w:r w:rsidR="005B2B4F" w:rsidRPr="00D2426B">
        <w:rPr>
          <w:lang w:val="fr-CA"/>
        </w:rPr>
        <w:t xml:space="preserve"> </w:t>
      </w:r>
    </w:p>
    <w:p w14:paraId="6EBDFF40" w14:textId="77777777" w:rsidR="006B3FE3" w:rsidRPr="00D2426B" w:rsidRDefault="006B3FE3" w:rsidP="00191E4B">
      <w:pPr>
        <w:tabs>
          <w:tab w:val="center" w:pos="4680"/>
        </w:tabs>
        <w:ind w:left="850"/>
        <w:rPr>
          <w:lang w:val="fr-CA"/>
        </w:rPr>
      </w:pPr>
    </w:p>
    <w:p w14:paraId="09F622DB" w14:textId="439A411C" w:rsidR="006B3FE3" w:rsidRPr="00D2426B" w:rsidRDefault="00D2426B" w:rsidP="00191E4B">
      <w:pPr>
        <w:tabs>
          <w:tab w:val="center" w:pos="4680"/>
        </w:tabs>
        <w:ind w:left="850"/>
        <w:rPr>
          <w:lang w:val="fr-CA"/>
        </w:rPr>
      </w:pPr>
      <w:r>
        <w:rPr>
          <w:lang w:val="fr-CA"/>
        </w:rPr>
        <w:t>f)</w:t>
      </w:r>
      <w:r w:rsidR="00077984" w:rsidRPr="00D2426B">
        <w:rPr>
          <w:lang w:val="fr-CA"/>
        </w:rPr>
        <w:tab/>
      </w:r>
      <w:r w:rsidR="00865A83">
        <w:rPr>
          <w:lang w:val="fr-CA"/>
        </w:rPr>
        <w:t xml:space="preserve">Les </w:t>
      </w:r>
      <w:r w:rsidR="00D8464D">
        <w:rPr>
          <w:lang w:val="fr-CA"/>
        </w:rPr>
        <w:t>retombées</w:t>
      </w:r>
      <w:r w:rsidR="00865A83">
        <w:rPr>
          <w:lang w:val="fr-CA"/>
        </w:rPr>
        <w:t xml:space="preserve"> de précipitations acides </w:t>
      </w:r>
      <w:r w:rsidR="00D8464D">
        <w:rPr>
          <w:lang w:val="fr-CA"/>
        </w:rPr>
        <w:t>de</w:t>
      </w:r>
      <w:r w:rsidR="00865A83">
        <w:rPr>
          <w:lang w:val="fr-CA"/>
        </w:rPr>
        <w:t xml:space="preserve"> source industrielle peuvent avoir un effet grave sur la végétation. </w:t>
      </w:r>
    </w:p>
    <w:p w14:paraId="42A3CE8D" w14:textId="77777777" w:rsidR="006B3FE3" w:rsidRPr="00D2426B" w:rsidRDefault="006B3FE3" w:rsidP="00191E4B">
      <w:pPr>
        <w:tabs>
          <w:tab w:val="center" w:pos="4680"/>
        </w:tabs>
        <w:ind w:left="850"/>
        <w:rPr>
          <w:lang w:val="fr-CA"/>
        </w:rPr>
      </w:pPr>
    </w:p>
    <w:p w14:paraId="2137CA65" w14:textId="1D8CDE1D" w:rsidR="00A44AED" w:rsidRPr="00D2426B" w:rsidRDefault="00D2426B" w:rsidP="00191E4B">
      <w:pPr>
        <w:tabs>
          <w:tab w:val="center" w:pos="4680"/>
        </w:tabs>
        <w:ind w:left="850"/>
        <w:rPr>
          <w:lang w:val="fr-CA"/>
        </w:rPr>
      </w:pPr>
      <w:r>
        <w:rPr>
          <w:lang w:val="fr-CA"/>
        </w:rPr>
        <w:t>g)</w:t>
      </w:r>
      <w:r w:rsidR="00077984" w:rsidRPr="00D2426B">
        <w:rPr>
          <w:lang w:val="fr-CA"/>
        </w:rPr>
        <w:tab/>
      </w:r>
      <w:r w:rsidR="00D8464D">
        <w:rPr>
          <w:lang w:val="fr-CA"/>
        </w:rPr>
        <w:t>dans le monde entier, l</w:t>
      </w:r>
      <w:r w:rsidR="00865A83">
        <w:rPr>
          <w:lang w:val="fr-CA"/>
        </w:rPr>
        <w:t xml:space="preserve">es feux de tourbières ont </w:t>
      </w:r>
      <w:r w:rsidR="00D8464D">
        <w:rPr>
          <w:lang w:val="fr-CA"/>
        </w:rPr>
        <w:t xml:space="preserve">causé </w:t>
      </w:r>
      <w:r w:rsidR="00865A83">
        <w:rPr>
          <w:lang w:val="fr-CA"/>
        </w:rPr>
        <w:t xml:space="preserve">des dommages considérables, en particulier dans les tourbières drainées et en conséquence asséchées, </w:t>
      </w:r>
      <w:r w:rsidR="00D8464D">
        <w:rPr>
          <w:lang w:val="fr-CA"/>
        </w:rPr>
        <w:t>affectant</w:t>
      </w:r>
      <w:r w:rsidR="00865A83">
        <w:rPr>
          <w:lang w:val="fr-CA"/>
        </w:rPr>
        <w:t xml:space="preserve"> la végétation et condui</w:t>
      </w:r>
      <w:r w:rsidR="00D8464D">
        <w:rPr>
          <w:lang w:val="fr-CA"/>
        </w:rPr>
        <w:t>san</w:t>
      </w:r>
      <w:r w:rsidR="00865A83">
        <w:rPr>
          <w:lang w:val="fr-CA"/>
        </w:rPr>
        <w:t xml:space="preserve">t, dans certains cas, à l’émission de grandes quantités de GES. Les feux de tourbières et le brouillard qui </w:t>
      </w:r>
      <w:r w:rsidR="00D8464D">
        <w:rPr>
          <w:lang w:val="fr-CA"/>
        </w:rPr>
        <w:t>les accompagne</w:t>
      </w:r>
      <w:r w:rsidR="00865A83">
        <w:rPr>
          <w:lang w:val="fr-CA"/>
        </w:rPr>
        <w:t xml:space="preserve"> ont </w:t>
      </w:r>
      <w:r w:rsidR="00D8464D">
        <w:rPr>
          <w:lang w:val="fr-CA"/>
        </w:rPr>
        <w:t>des</w:t>
      </w:r>
      <w:r w:rsidR="00865A83">
        <w:rPr>
          <w:lang w:val="fr-CA"/>
        </w:rPr>
        <w:t xml:space="preserve"> </w:t>
      </w:r>
      <w:r w:rsidR="00D8464D">
        <w:rPr>
          <w:lang w:val="fr-CA"/>
        </w:rPr>
        <w:t xml:space="preserve">incidences </w:t>
      </w:r>
      <w:r w:rsidR="003A1A70">
        <w:rPr>
          <w:lang w:val="fr-CA"/>
        </w:rPr>
        <w:t xml:space="preserve">économiques </w:t>
      </w:r>
      <w:r w:rsidR="00D8464D">
        <w:rPr>
          <w:lang w:val="fr-CA"/>
        </w:rPr>
        <w:t>sévères</w:t>
      </w:r>
      <w:r w:rsidR="00865A83">
        <w:rPr>
          <w:lang w:val="fr-CA"/>
        </w:rPr>
        <w:t xml:space="preserve"> (par exemple, </w:t>
      </w:r>
      <w:r w:rsidR="003A1A70">
        <w:rPr>
          <w:lang w:val="fr-CA"/>
        </w:rPr>
        <w:t xml:space="preserve">sur </w:t>
      </w:r>
      <w:r w:rsidR="00865A83">
        <w:rPr>
          <w:lang w:val="fr-CA"/>
        </w:rPr>
        <w:t xml:space="preserve">le transport, le tourisme, l’agriculture et la sylviculture) et </w:t>
      </w:r>
      <w:r w:rsidR="003A1A70">
        <w:rPr>
          <w:lang w:val="fr-CA"/>
        </w:rPr>
        <w:t xml:space="preserve">des effets </w:t>
      </w:r>
      <w:r w:rsidR="00865A83">
        <w:rPr>
          <w:lang w:val="fr-CA"/>
        </w:rPr>
        <w:t xml:space="preserve">sur la santé humaine. </w:t>
      </w:r>
    </w:p>
    <w:p w14:paraId="745C4FFE" w14:textId="77777777" w:rsidR="005B2B4F" w:rsidRPr="001F2C6D" w:rsidRDefault="005B2B4F" w:rsidP="00191E4B">
      <w:pPr>
        <w:tabs>
          <w:tab w:val="center" w:pos="4680"/>
        </w:tabs>
        <w:rPr>
          <w:b/>
          <w:lang w:val="fr-FR"/>
        </w:rPr>
      </w:pPr>
    </w:p>
    <w:p w14:paraId="1475B22C" w14:textId="13714942" w:rsidR="005B2B4F" w:rsidRPr="00673639" w:rsidRDefault="00865A83" w:rsidP="00077984">
      <w:pPr>
        <w:keepNext/>
        <w:ind w:left="567" w:hanging="567"/>
        <w:rPr>
          <w:u w:val="single"/>
          <w:lang w:val="fr-CA"/>
        </w:rPr>
      </w:pPr>
      <w:r w:rsidRPr="00673639">
        <w:rPr>
          <w:u w:val="single"/>
          <w:lang w:val="fr-CA"/>
        </w:rPr>
        <w:t>Restauration des tourbières</w:t>
      </w:r>
    </w:p>
    <w:p w14:paraId="0240EEDF" w14:textId="77777777" w:rsidR="00077984" w:rsidRDefault="00077984" w:rsidP="00191E4B">
      <w:pPr>
        <w:keepNext/>
        <w:ind w:left="567" w:hanging="567"/>
        <w:rPr>
          <w:lang w:val="fr-CA"/>
        </w:rPr>
      </w:pPr>
    </w:p>
    <w:p w14:paraId="4031BCF3" w14:textId="75D87E05" w:rsidR="003A1A70" w:rsidRDefault="003A1A70" w:rsidP="003A1A70">
      <w:pPr>
        <w:keepNext/>
        <w:ind w:left="450" w:hanging="450"/>
        <w:rPr>
          <w:lang w:val="fr-CA"/>
        </w:rPr>
      </w:pPr>
      <w:r>
        <w:rPr>
          <w:lang w:val="fr-CA"/>
        </w:rPr>
        <w:t>6.</w:t>
      </w:r>
      <w:r>
        <w:rPr>
          <w:lang w:val="fr-CA"/>
        </w:rPr>
        <w:tab/>
        <w:t>La réhumidification de</w:t>
      </w:r>
      <w:r w:rsidR="00942143">
        <w:rPr>
          <w:lang w:val="fr-CA"/>
        </w:rPr>
        <w:t>s</w:t>
      </w:r>
      <w:r>
        <w:rPr>
          <w:lang w:val="fr-CA"/>
        </w:rPr>
        <w:t xml:space="preserve"> tourbières</w:t>
      </w:r>
      <w:r w:rsidR="009C6AF0">
        <w:rPr>
          <w:lang w:val="fr-CA"/>
        </w:rPr>
        <w:t xml:space="preserve"> </w:t>
      </w:r>
      <w:r w:rsidR="009C6AF0" w:rsidRPr="009C6AF0">
        <w:rPr>
          <w:lang w:val="fr-CA"/>
        </w:rPr>
        <w:t>signifie qu’il y a un retour de la nappe phréatique ou du régime hydrologique aux conditions d’origine, le but étant d’inverser partiellement ou totalement les effets du drainage</w:t>
      </w:r>
      <w:r w:rsidR="009C6AF0">
        <w:rPr>
          <w:lang w:val="fr-CA"/>
        </w:rPr>
        <w:t>;</w:t>
      </w:r>
    </w:p>
    <w:p w14:paraId="695911B2" w14:textId="77777777" w:rsidR="009C6AF0" w:rsidRPr="00865A83" w:rsidRDefault="009C6AF0" w:rsidP="003A1A70">
      <w:pPr>
        <w:keepNext/>
        <w:ind w:left="450" w:hanging="450"/>
        <w:rPr>
          <w:lang w:val="fr-CA"/>
        </w:rPr>
      </w:pPr>
    </w:p>
    <w:p w14:paraId="10188CEC" w14:textId="4A32771B" w:rsidR="005B2B4F" w:rsidRPr="00865A83" w:rsidRDefault="003A1A70" w:rsidP="00191E4B">
      <w:pPr>
        <w:rPr>
          <w:lang w:val="fr-CA"/>
        </w:rPr>
      </w:pPr>
      <w:r>
        <w:rPr>
          <w:lang w:val="fr-CA"/>
        </w:rPr>
        <w:t>7</w:t>
      </w:r>
      <w:r w:rsidR="005B2B4F" w:rsidRPr="00865A83">
        <w:rPr>
          <w:lang w:val="fr-CA"/>
        </w:rPr>
        <w:t>.</w:t>
      </w:r>
      <w:r w:rsidR="005B2B4F" w:rsidRPr="00865A83">
        <w:rPr>
          <w:lang w:val="fr-CA"/>
        </w:rPr>
        <w:tab/>
      </w:r>
      <w:r w:rsidR="00F4253F">
        <w:rPr>
          <w:lang w:val="fr-CA"/>
        </w:rPr>
        <w:t xml:space="preserve">La réhumidification de tourbières drainées restaure certaines fonctions écosystémiques mais </w:t>
      </w:r>
      <w:r w:rsidR="00447F1C">
        <w:rPr>
          <w:lang w:val="fr-CA"/>
        </w:rPr>
        <w:t>il peut être difficile, si ce n’est impossible, d’obtenir un rétablissement total</w:t>
      </w:r>
      <w:r w:rsidR="00F4253F">
        <w:rPr>
          <w:lang w:val="fr-CA"/>
        </w:rPr>
        <w:t xml:space="preserve">. La réhabilitation de la faune et de la flore, par exemple, peut prendre longtemps, voire ne jamais </w:t>
      </w:r>
      <w:r w:rsidR="00324777">
        <w:rPr>
          <w:lang w:val="fr-CA"/>
        </w:rPr>
        <w:t>se faire</w:t>
      </w:r>
      <w:r w:rsidR="00F4253F">
        <w:rPr>
          <w:lang w:val="fr-CA"/>
        </w:rPr>
        <w:t xml:space="preserve">, et dépend du type de tourbière et des espèces </w:t>
      </w:r>
      <w:r w:rsidR="00324777">
        <w:rPr>
          <w:lang w:val="fr-CA"/>
        </w:rPr>
        <w:t>présentes</w:t>
      </w:r>
      <w:r w:rsidR="00F4253F">
        <w:rPr>
          <w:lang w:val="fr-CA"/>
        </w:rPr>
        <w:t xml:space="preserve">. Certaines tourbières dégradées peuvent encore fournir des fonctions écosystémiques, par exemple, les tourbières minérotrophes que l’on exploite pour la fenaison traditionnelle et les anciens champs d’extraction de tourbe qui ont été réhumidifiés et </w:t>
      </w:r>
      <w:r w:rsidR="00324777">
        <w:rPr>
          <w:lang w:val="fr-CA"/>
        </w:rPr>
        <w:t xml:space="preserve">qui </w:t>
      </w:r>
      <w:r w:rsidR="00F4253F">
        <w:rPr>
          <w:lang w:val="fr-CA"/>
        </w:rPr>
        <w:t xml:space="preserve">servent à la paludiculture. Ces tourbières peuvent être dégradées mais inscrites sur la Liste des Sites Ramsar si elles font partie d’une mosaïque comprenant des tourbières intactes. </w:t>
      </w:r>
      <w:r w:rsidR="00870B17" w:rsidRPr="00865A83">
        <w:rPr>
          <w:lang w:val="fr-CA"/>
        </w:rPr>
        <w:t xml:space="preserve"> </w:t>
      </w:r>
      <w:r w:rsidR="005B2B4F" w:rsidRPr="00865A83">
        <w:rPr>
          <w:lang w:val="fr-CA"/>
        </w:rPr>
        <w:t xml:space="preserve"> </w:t>
      </w:r>
      <w:bookmarkStart w:id="5" w:name="_Toc301966928"/>
    </w:p>
    <w:p w14:paraId="18E2FE26" w14:textId="77777777" w:rsidR="0061382E" w:rsidRPr="00865A83" w:rsidRDefault="0061382E" w:rsidP="00191E4B">
      <w:pPr>
        <w:ind w:left="714" w:hanging="714"/>
        <w:rPr>
          <w:lang w:val="fr-CA"/>
        </w:rPr>
      </w:pPr>
    </w:p>
    <w:p w14:paraId="573CBC10" w14:textId="7A64919D" w:rsidR="005B2B4F" w:rsidRPr="00673639" w:rsidRDefault="005B2B4F" w:rsidP="00077984">
      <w:pPr>
        <w:pStyle w:val="Heading3"/>
        <w:spacing w:before="0" w:beforeAutospacing="0" w:after="0" w:afterAutospacing="0"/>
        <w:ind w:left="567" w:hanging="567"/>
        <w:rPr>
          <w:rFonts w:asciiTheme="minorHAnsi" w:hAnsiTheme="minorHAnsi"/>
          <w:b w:val="0"/>
          <w:sz w:val="22"/>
          <w:szCs w:val="22"/>
          <w:u w:val="single"/>
          <w:lang w:val="fr-CA"/>
        </w:rPr>
      </w:pPr>
      <w:r w:rsidRPr="00673639">
        <w:rPr>
          <w:rFonts w:asciiTheme="minorHAnsi" w:hAnsiTheme="minorHAnsi"/>
          <w:b w:val="0"/>
          <w:sz w:val="22"/>
          <w:szCs w:val="22"/>
          <w:u w:val="single"/>
          <w:lang w:val="fr-CA"/>
        </w:rPr>
        <w:t xml:space="preserve">Position </w:t>
      </w:r>
      <w:r w:rsidR="00ED5FE9" w:rsidRPr="00673639">
        <w:rPr>
          <w:rFonts w:asciiTheme="minorHAnsi" w:hAnsiTheme="minorHAnsi"/>
          <w:b w:val="0"/>
          <w:sz w:val="22"/>
          <w:szCs w:val="22"/>
          <w:u w:val="single"/>
          <w:lang w:val="fr-CA"/>
        </w:rPr>
        <w:t>dans le S</w:t>
      </w:r>
      <w:r w:rsidR="00F4253F" w:rsidRPr="00673639">
        <w:rPr>
          <w:rFonts w:asciiTheme="minorHAnsi" w:hAnsiTheme="minorHAnsi"/>
          <w:b w:val="0"/>
          <w:sz w:val="22"/>
          <w:szCs w:val="22"/>
          <w:u w:val="single"/>
          <w:lang w:val="fr-CA"/>
        </w:rPr>
        <w:t xml:space="preserve">ystème de classification Ramsar </w:t>
      </w:r>
      <w:bookmarkEnd w:id="5"/>
    </w:p>
    <w:p w14:paraId="50079DDC" w14:textId="77777777" w:rsidR="005B2B4F" w:rsidRPr="00865A83" w:rsidRDefault="005B2B4F" w:rsidP="00191E4B">
      <w:pPr>
        <w:ind w:left="567" w:hanging="567"/>
        <w:rPr>
          <w:lang w:val="fr-CA"/>
        </w:rPr>
      </w:pPr>
    </w:p>
    <w:p w14:paraId="4F3FD7EA" w14:textId="0AAFAD3B" w:rsidR="005B2B4F" w:rsidRPr="00865A83" w:rsidRDefault="009C6AF0" w:rsidP="00191E4B">
      <w:pPr>
        <w:rPr>
          <w:lang w:val="fr-CA"/>
        </w:rPr>
      </w:pPr>
      <w:r>
        <w:rPr>
          <w:lang w:val="fr-CA"/>
        </w:rPr>
        <w:t>8</w:t>
      </w:r>
      <w:r w:rsidR="005B2B4F" w:rsidRPr="00865A83">
        <w:rPr>
          <w:lang w:val="fr-CA"/>
        </w:rPr>
        <w:t>.</w:t>
      </w:r>
      <w:r w:rsidR="005B2B4F" w:rsidRPr="00865A83">
        <w:rPr>
          <w:lang w:val="fr-CA"/>
        </w:rPr>
        <w:tab/>
      </w:r>
      <w:r w:rsidR="00ED5FE9">
        <w:rPr>
          <w:lang w:val="fr-CA"/>
        </w:rPr>
        <w:t xml:space="preserve">Les tourbières étant caractérisées par la présence de tourbe alors que le Système de classification Ramsar est basé sur la végétation, il y a des tourbières dans presque toutes les catégories de types de zones humides Ramsar, notamment : </w:t>
      </w:r>
    </w:p>
    <w:p w14:paraId="5F4B016D" w14:textId="77777777" w:rsidR="005B2B4F" w:rsidRPr="00865A83" w:rsidRDefault="005B2B4F" w:rsidP="00191E4B">
      <w:pPr>
        <w:ind w:left="567" w:hanging="567"/>
        <w:rPr>
          <w:lang w:val="fr-CA"/>
        </w:rPr>
      </w:pPr>
    </w:p>
    <w:p w14:paraId="5B828F22" w14:textId="2E322BE5" w:rsidR="005B2B4F" w:rsidRPr="00865A83" w:rsidRDefault="005B2B4F" w:rsidP="00191E4B">
      <w:pPr>
        <w:tabs>
          <w:tab w:val="center" w:pos="4680"/>
        </w:tabs>
        <w:ind w:left="850"/>
        <w:rPr>
          <w:lang w:val="fr-CA"/>
        </w:rPr>
      </w:pPr>
      <w:r w:rsidRPr="00865A83">
        <w:rPr>
          <w:lang w:val="fr-CA"/>
        </w:rPr>
        <w:t>a</w:t>
      </w:r>
      <w:r w:rsidR="00865A83">
        <w:rPr>
          <w:lang w:val="fr-CA"/>
        </w:rPr>
        <w:t>)</w:t>
      </w:r>
      <w:r w:rsidRPr="00865A83">
        <w:rPr>
          <w:lang w:val="fr-CA"/>
        </w:rPr>
        <w:t xml:space="preserve"> </w:t>
      </w:r>
      <w:r w:rsidRPr="00865A83">
        <w:rPr>
          <w:lang w:val="fr-CA"/>
        </w:rPr>
        <w:tab/>
      </w:r>
      <w:r w:rsidR="00F80FA0" w:rsidRPr="00865A83">
        <w:rPr>
          <w:lang w:val="fr-CA"/>
        </w:rPr>
        <w:t>Zones humides marines/côtières</w:t>
      </w:r>
      <w:r w:rsidR="00C74F08" w:rsidRPr="00865A83">
        <w:rPr>
          <w:lang w:val="fr-CA"/>
        </w:rPr>
        <w:t xml:space="preserve">, </w:t>
      </w:r>
      <w:r w:rsidR="00F80FA0" w:rsidRPr="00865A83">
        <w:rPr>
          <w:lang w:val="fr-CA"/>
        </w:rPr>
        <w:t>essentiellement dans les catégories</w:t>
      </w:r>
      <w:r w:rsidRPr="00865A83">
        <w:rPr>
          <w:lang w:val="fr-CA"/>
        </w:rPr>
        <w:t xml:space="preserve"> H (</w:t>
      </w:r>
      <w:r w:rsidR="00F80FA0" w:rsidRPr="00865A83">
        <w:rPr>
          <w:lang w:val="fr-CA"/>
        </w:rPr>
        <w:t>marais intertidaux</w:t>
      </w:r>
      <w:r w:rsidRPr="00865A83">
        <w:rPr>
          <w:lang w:val="fr-CA"/>
        </w:rPr>
        <w:t>), I (</w:t>
      </w:r>
      <w:r w:rsidR="00F80FA0" w:rsidRPr="00865A83">
        <w:rPr>
          <w:lang w:val="fr-CA"/>
        </w:rPr>
        <w:t>zones humides boisées intertidales</w:t>
      </w:r>
      <w:r w:rsidRPr="00865A83">
        <w:rPr>
          <w:lang w:val="fr-CA"/>
        </w:rPr>
        <w:t>), J (</w:t>
      </w:r>
      <w:r w:rsidR="00F80FA0" w:rsidRPr="00865A83">
        <w:rPr>
          <w:lang w:val="fr-CA"/>
        </w:rPr>
        <w:t>lagunes côtières saumâtres/salées</w:t>
      </w:r>
      <w:r w:rsidRPr="00865A83">
        <w:rPr>
          <w:lang w:val="fr-CA"/>
        </w:rPr>
        <w:t xml:space="preserve">), </w:t>
      </w:r>
      <w:r w:rsidR="00F80FA0" w:rsidRPr="00865A83">
        <w:rPr>
          <w:lang w:val="fr-CA"/>
        </w:rPr>
        <w:t>et</w:t>
      </w:r>
      <w:r w:rsidR="00762EA4" w:rsidRPr="00865A83">
        <w:rPr>
          <w:lang w:val="fr-CA"/>
        </w:rPr>
        <w:t xml:space="preserve"> K (</w:t>
      </w:r>
      <w:r w:rsidR="00F80FA0" w:rsidRPr="00865A83">
        <w:rPr>
          <w:lang w:val="fr-CA"/>
        </w:rPr>
        <w:t>lagunes côtières d’eau douce</w:t>
      </w:r>
      <w:r w:rsidR="00762EA4" w:rsidRPr="00865A83">
        <w:rPr>
          <w:lang w:val="fr-CA"/>
        </w:rPr>
        <w:t>);</w:t>
      </w:r>
    </w:p>
    <w:p w14:paraId="3AB9F1B4" w14:textId="77777777" w:rsidR="005B2B4F" w:rsidRPr="00865A83" w:rsidRDefault="005B2B4F" w:rsidP="00191E4B">
      <w:pPr>
        <w:tabs>
          <w:tab w:val="center" w:pos="4680"/>
        </w:tabs>
        <w:ind w:left="850"/>
        <w:rPr>
          <w:lang w:val="fr-CA"/>
        </w:rPr>
      </w:pPr>
    </w:p>
    <w:p w14:paraId="0A7A64E1" w14:textId="0208BCA9" w:rsidR="005B2B4F" w:rsidRPr="00865A83" w:rsidRDefault="00077984" w:rsidP="00191E4B">
      <w:pPr>
        <w:tabs>
          <w:tab w:val="center" w:pos="4680"/>
        </w:tabs>
        <w:ind w:left="850"/>
        <w:rPr>
          <w:lang w:val="fr-CA"/>
        </w:rPr>
      </w:pPr>
      <w:r w:rsidRPr="00865A83">
        <w:rPr>
          <w:lang w:val="fr-CA"/>
        </w:rPr>
        <w:t>b</w:t>
      </w:r>
      <w:r w:rsidR="00865A83">
        <w:rPr>
          <w:lang w:val="fr-CA"/>
        </w:rPr>
        <w:t>)</w:t>
      </w:r>
      <w:r w:rsidRPr="00865A83">
        <w:rPr>
          <w:lang w:val="fr-CA"/>
        </w:rPr>
        <w:tab/>
      </w:r>
      <w:r w:rsidR="00F80FA0" w:rsidRPr="00865A83">
        <w:rPr>
          <w:lang w:val="fr-CA"/>
        </w:rPr>
        <w:t>Zones humides continentales</w:t>
      </w:r>
      <w:r w:rsidR="005B2B4F" w:rsidRPr="00865A83">
        <w:rPr>
          <w:lang w:val="fr-CA"/>
        </w:rPr>
        <w:t xml:space="preserve">, </w:t>
      </w:r>
      <w:r w:rsidR="00F80FA0" w:rsidRPr="00865A83">
        <w:rPr>
          <w:lang w:val="fr-CA"/>
        </w:rPr>
        <w:t xml:space="preserve">dans les </w:t>
      </w:r>
      <w:r w:rsidR="00762EA4" w:rsidRPr="00865A83">
        <w:rPr>
          <w:lang w:val="fr-CA"/>
        </w:rPr>
        <w:t>cat</w:t>
      </w:r>
      <w:r w:rsidR="00F80FA0" w:rsidRPr="00865A83">
        <w:rPr>
          <w:lang w:val="fr-CA"/>
        </w:rPr>
        <w:t>é</w:t>
      </w:r>
      <w:r w:rsidR="00762EA4" w:rsidRPr="00865A83">
        <w:rPr>
          <w:lang w:val="fr-CA"/>
        </w:rPr>
        <w:t>gories</w:t>
      </w:r>
      <w:r w:rsidR="005B2B4F" w:rsidRPr="00865A83">
        <w:rPr>
          <w:lang w:val="fr-CA"/>
        </w:rPr>
        <w:t xml:space="preserve"> U (</w:t>
      </w:r>
      <w:r w:rsidR="00F80FA0" w:rsidRPr="00865A83">
        <w:rPr>
          <w:lang w:val="fr-CA"/>
        </w:rPr>
        <w:t>tourbières non boisées</w:t>
      </w:r>
      <w:r w:rsidR="00762EA4" w:rsidRPr="00865A83">
        <w:rPr>
          <w:lang w:val="fr-CA"/>
        </w:rPr>
        <w:t xml:space="preserve">) </w:t>
      </w:r>
      <w:r w:rsidR="00F80FA0" w:rsidRPr="00865A83">
        <w:rPr>
          <w:lang w:val="fr-CA"/>
        </w:rPr>
        <w:t>et</w:t>
      </w:r>
      <w:r w:rsidR="00762EA4" w:rsidRPr="00865A83">
        <w:rPr>
          <w:lang w:val="fr-CA"/>
        </w:rPr>
        <w:t xml:space="preserve"> </w:t>
      </w:r>
      <w:r w:rsidR="00762EA4" w:rsidRPr="00ED5FE9">
        <w:rPr>
          <w:lang w:val="fr-CA"/>
        </w:rPr>
        <w:t>Xp</w:t>
      </w:r>
      <w:r w:rsidR="00762EA4" w:rsidRPr="00865A83">
        <w:rPr>
          <w:lang w:val="fr-CA"/>
        </w:rPr>
        <w:t xml:space="preserve"> (</w:t>
      </w:r>
      <w:r w:rsidR="00F80FA0" w:rsidRPr="00865A83">
        <w:rPr>
          <w:lang w:val="fr-CA"/>
        </w:rPr>
        <w:t>tourbières boisées</w:t>
      </w:r>
      <w:r w:rsidR="00762EA4" w:rsidRPr="00865A83">
        <w:rPr>
          <w:lang w:val="fr-CA"/>
        </w:rPr>
        <w:t xml:space="preserve">); </w:t>
      </w:r>
      <w:r w:rsidR="00F80FA0" w:rsidRPr="00865A83">
        <w:rPr>
          <w:lang w:val="fr-CA"/>
        </w:rPr>
        <w:t>et</w:t>
      </w:r>
    </w:p>
    <w:p w14:paraId="147CC117" w14:textId="77777777" w:rsidR="005B2B4F" w:rsidRPr="00865A83" w:rsidRDefault="005B2B4F" w:rsidP="00191E4B">
      <w:pPr>
        <w:tabs>
          <w:tab w:val="center" w:pos="4680"/>
        </w:tabs>
        <w:ind w:left="850"/>
        <w:rPr>
          <w:lang w:val="fr-CA"/>
        </w:rPr>
      </w:pPr>
    </w:p>
    <w:p w14:paraId="11084F6C" w14:textId="1EC08A21" w:rsidR="005B2B4F" w:rsidRPr="00865A83" w:rsidRDefault="00865A83" w:rsidP="00191E4B">
      <w:pPr>
        <w:tabs>
          <w:tab w:val="center" w:pos="4680"/>
        </w:tabs>
        <w:ind w:left="850"/>
        <w:rPr>
          <w:lang w:val="fr-CA"/>
        </w:rPr>
      </w:pPr>
      <w:r>
        <w:rPr>
          <w:lang w:val="fr-CA"/>
        </w:rPr>
        <w:lastRenderedPageBreak/>
        <w:t>c)</w:t>
      </w:r>
      <w:r w:rsidR="00077984" w:rsidRPr="00865A83">
        <w:rPr>
          <w:lang w:val="fr-CA"/>
        </w:rPr>
        <w:tab/>
      </w:r>
      <w:r w:rsidR="00F80FA0" w:rsidRPr="00865A83">
        <w:rPr>
          <w:lang w:val="fr-CA"/>
        </w:rPr>
        <w:t>Toutes les autres catégories de zones humides continentales sauf</w:t>
      </w:r>
      <w:r w:rsidR="005B2B4F" w:rsidRPr="00865A83">
        <w:rPr>
          <w:lang w:val="fr-CA"/>
        </w:rPr>
        <w:t xml:space="preserve"> Tp (</w:t>
      </w:r>
      <w:r w:rsidR="00F80FA0" w:rsidRPr="00865A83">
        <w:rPr>
          <w:lang w:val="fr-CA"/>
        </w:rPr>
        <w:t>mares/marais d’eau douce permanents sur sols inorganiques</w:t>
      </w:r>
      <w:r w:rsidR="005B2B4F" w:rsidRPr="00865A83">
        <w:rPr>
          <w:lang w:val="fr-CA"/>
        </w:rPr>
        <w:t>), Ts (</w:t>
      </w:r>
      <w:r w:rsidR="00F80FA0" w:rsidRPr="00865A83">
        <w:rPr>
          <w:lang w:val="fr-CA"/>
        </w:rPr>
        <w:t>mares/marais d’eau douce saisonniers/intermittents sur sols inorganiques</w:t>
      </w:r>
      <w:r w:rsidR="005B2B4F" w:rsidRPr="00865A83">
        <w:rPr>
          <w:lang w:val="fr-CA"/>
        </w:rPr>
        <w:t>), W (</w:t>
      </w:r>
      <w:r w:rsidR="00F80FA0" w:rsidRPr="00865A83">
        <w:rPr>
          <w:lang w:val="fr-CA"/>
        </w:rPr>
        <w:t xml:space="preserve">zones humides dominées par des buissons </w:t>
      </w:r>
      <w:r w:rsidR="005B2B4F" w:rsidRPr="00865A83">
        <w:rPr>
          <w:lang w:val="fr-CA"/>
        </w:rPr>
        <w:t xml:space="preserve">– </w:t>
      </w:r>
      <w:r w:rsidR="00F80FA0" w:rsidRPr="00865A83">
        <w:rPr>
          <w:lang w:val="fr-CA"/>
        </w:rPr>
        <w:t xml:space="preserve">sur sols </w:t>
      </w:r>
      <w:r w:rsidR="005B2B4F" w:rsidRPr="00865A83">
        <w:rPr>
          <w:lang w:val="fr-CA"/>
        </w:rPr>
        <w:t>inorgani</w:t>
      </w:r>
      <w:r w:rsidR="00F80FA0" w:rsidRPr="00865A83">
        <w:rPr>
          <w:lang w:val="fr-CA"/>
        </w:rPr>
        <w:t>ques</w:t>
      </w:r>
      <w:r w:rsidR="005B2B4F" w:rsidRPr="00865A83">
        <w:rPr>
          <w:lang w:val="fr-CA"/>
        </w:rPr>
        <w:t>), Xf (</w:t>
      </w:r>
      <w:r w:rsidR="00F80FA0" w:rsidRPr="00865A83">
        <w:rPr>
          <w:lang w:val="fr-CA"/>
        </w:rPr>
        <w:t>marais boisés sur sols inorganiques</w:t>
      </w:r>
      <w:r w:rsidR="005B2B4F" w:rsidRPr="00865A83">
        <w:rPr>
          <w:lang w:val="fr-CA"/>
        </w:rPr>
        <w:t xml:space="preserve">) </w:t>
      </w:r>
      <w:r w:rsidR="00F80FA0" w:rsidRPr="00865A83">
        <w:rPr>
          <w:lang w:val="fr-CA"/>
        </w:rPr>
        <w:t>et</w:t>
      </w:r>
      <w:r w:rsidR="005B2B4F" w:rsidRPr="00865A83">
        <w:rPr>
          <w:lang w:val="fr-CA"/>
        </w:rPr>
        <w:t xml:space="preserve"> Zk</w:t>
      </w:r>
      <w:r w:rsidR="00B06A43" w:rsidRPr="00865A83">
        <w:rPr>
          <w:lang w:val="fr-CA"/>
        </w:rPr>
        <w:t xml:space="preserve"> </w:t>
      </w:r>
      <w:r w:rsidR="005B2B4F" w:rsidRPr="00865A83">
        <w:rPr>
          <w:lang w:val="fr-CA"/>
        </w:rPr>
        <w:t>(b) (</w:t>
      </w:r>
      <w:r w:rsidR="00F80FA0" w:rsidRPr="00865A83">
        <w:rPr>
          <w:lang w:val="fr-CA"/>
        </w:rPr>
        <w:t>systèmes karstiques souterrains</w:t>
      </w:r>
      <w:r w:rsidR="005B2B4F" w:rsidRPr="00865A83">
        <w:rPr>
          <w:lang w:val="fr-CA"/>
        </w:rPr>
        <w:t>).</w:t>
      </w:r>
    </w:p>
    <w:p w14:paraId="06DBA154" w14:textId="77777777" w:rsidR="0061382E" w:rsidRPr="00865A83" w:rsidRDefault="0061382E" w:rsidP="00077984">
      <w:pPr>
        <w:pStyle w:val="Heading3"/>
        <w:spacing w:before="0" w:beforeAutospacing="0" w:after="0" w:afterAutospacing="0"/>
        <w:rPr>
          <w:rFonts w:asciiTheme="minorHAnsi" w:hAnsiTheme="minorHAnsi"/>
          <w:sz w:val="22"/>
          <w:szCs w:val="22"/>
          <w:lang w:val="fr-CA"/>
        </w:rPr>
      </w:pPr>
      <w:bookmarkStart w:id="6" w:name="_Toc301966929"/>
    </w:p>
    <w:p w14:paraId="32C8C4BF" w14:textId="6B344A92" w:rsidR="005B2B4F" w:rsidRPr="00673639" w:rsidRDefault="00241FBB" w:rsidP="005233BD">
      <w:pPr>
        <w:pStyle w:val="Heading3"/>
        <w:keepNext/>
        <w:keepLines/>
        <w:spacing w:before="0" w:beforeAutospacing="0" w:after="0" w:afterAutospacing="0"/>
        <w:rPr>
          <w:rFonts w:asciiTheme="minorHAnsi" w:hAnsiTheme="minorHAnsi"/>
          <w:b w:val="0"/>
          <w:sz w:val="22"/>
          <w:szCs w:val="22"/>
          <w:u w:val="single"/>
          <w:lang w:val="fr-CA"/>
        </w:rPr>
      </w:pPr>
      <w:r w:rsidRPr="00673639">
        <w:rPr>
          <w:rFonts w:asciiTheme="minorHAnsi" w:hAnsiTheme="minorHAnsi"/>
          <w:b w:val="0"/>
          <w:sz w:val="22"/>
          <w:szCs w:val="22"/>
          <w:u w:val="single"/>
          <w:lang w:val="fr-CA"/>
        </w:rPr>
        <w:t>Appli</w:t>
      </w:r>
      <w:r w:rsidR="00986F5B" w:rsidRPr="00673639">
        <w:rPr>
          <w:rFonts w:asciiTheme="minorHAnsi" w:hAnsiTheme="minorHAnsi"/>
          <w:b w:val="0"/>
          <w:sz w:val="22"/>
          <w:szCs w:val="22"/>
          <w:u w:val="single"/>
          <w:lang w:val="fr-CA"/>
        </w:rPr>
        <w:t>cation des C</w:t>
      </w:r>
      <w:r w:rsidR="008B44C1" w:rsidRPr="00673639">
        <w:rPr>
          <w:rFonts w:asciiTheme="minorHAnsi" w:hAnsiTheme="minorHAnsi"/>
          <w:b w:val="0"/>
          <w:sz w:val="22"/>
          <w:szCs w:val="22"/>
          <w:u w:val="single"/>
          <w:lang w:val="fr-CA"/>
        </w:rPr>
        <w:t>ritères Ramsar</w:t>
      </w:r>
      <w:bookmarkEnd w:id="6"/>
    </w:p>
    <w:p w14:paraId="5B3093D3" w14:textId="77777777" w:rsidR="00870B17" w:rsidRPr="00865A83" w:rsidRDefault="00870B17" w:rsidP="005233BD">
      <w:pPr>
        <w:pStyle w:val="Heading3"/>
        <w:keepNext/>
        <w:keepLines/>
        <w:spacing w:before="0" w:beforeAutospacing="0" w:after="0" w:afterAutospacing="0"/>
        <w:rPr>
          <w:rFonts w:asciiTheme="minorHAnsi" w:hAnsiTheme="minorHAnsi"/>
          <w:sz w:val="22"/>
          <w:szCs w:val="22"/>
          <w:lang w:val="fr-CA"/>
        </w:rPr>
      </w:pPr>
    </w:p>
    <w:p w14:paraId="71A3E795" w14:textId="4DED35E7" w:rsidR="005B2B4F" w:rsidRPr="00865A83" w:rsidRDefault="009C6AF0" w:rsidP="005233BD">
      <w:pPr>
        <w:keepNext/>
        <w:keepLines/>
        <w:rPr>
          <w:lang w:val="fr-CA"/>
        </w:rPr>
      </w:pPr>
      <w:r>
        <w:rPr>
          <w:lang w:val="fr-CA"/>
        </w:rPr>
        <w:t>9</w:t>
      </w:r>
      <w:r w:rsidR="005B2B4F" w:rsidRPr="00865A83">
        <w:rPr>
          <w:lang w:val="fr-CA"/>
        </w:rPr>
        <w:t>.</w:t>
      </w:r>
      <w:r w:rsidR="005B2B4F" w:rsidRPr="00865A83">
        <w:rPr>
          <w:lang w:val="fr-CA"/>
        </w:rPr>
        <w:tab/>
      </w:r>
      <w:r w:rsidR="008B44C1">
        <w:rPr>
          <w:lang w:val="fr-CA"/>
        </w:rPr>
        <w:t>Les tourbières dont l’inscription peut être envisagée au titre du Critère 1 de l’</w:t>
      </w:r>
      <w:r w:rsidR="00935242">
        <w:rPr>
          <w:lang w:val="fr-CA"/>
        </w:rPr>
        <w:t>A</w:t>
      </w:r>
      <w:r w:rsidR="008B44C1">
        <w:rPr>
          <w:lang w:val="fr-CA"/>
        </w:rPr>
        <w:t xml:space="preserve">nnexe C comprennent les tourbières intactes, formant de la tourbe, certaines tourbières modifiées par l’homme et se dégradant naturellement qui ne forment plus de tourbe, et les tourbières restaurées ou réhabilitées qui remplissent les </w:t>
      </w:r>
      <w:r w:rsidR="00935242">
        <w:rPr>
          <w:lang w:val="fr-CA"/>
        </w:rPr>
        <w:t>C</w:t>
      </w:r>
      <w:r w:rsidR="008B44C1">
        <w:rPr>
          <w:lang w:val="fr-CA"/>
        </w:rPr>
        <w:t xml:space="preserve">ritères. Il peut s’agir d’une mosaïque de différents types de tourbières présentant différents taux d’impacts humains. </w:t>
      </w:r>
    </w:p>
    <w:p w14:paraId="37F8287B" w14:textId="77777777" w:rsidR="005B2B4F" w:rsidRPr="00865A83" w:rsidRDefault="005B2B4F" w:rsidP="00191E4B">
      <w:pPr>
        <w:rPr>
          <w:b/>
          <w:lang w:val="fr-CA"/>
        </w:rPr>
      </w:pPr>
    </w:p>
    <w:p w14:paraId="4635B925" w14:textId="623AF318" w:rsidR="005B2B4F" w:rsidRPr="00865A83" w:rsidRDefault="009C6AF0" w:rsidP="00191E4B">
      <w:pPr>
        <w:rPr>
          <w:lang w:val="fr-CA"/>
        </w:rPr>
      </w:pPr>
      <w:r>
        <w:rPr>
          <w:lang w:val="fr-CA"/>
        </w:rPr>
        <w:t>10</w:t>
      </w:r>
      <w:r w:rsidR="005B2B4F" w:rsidRPr="00865A83">
        <w:rPr>
          <w:lang w:val="fr-CA"/>
        </w:rPr>
        <w:t>.</w:t>
      </w:r>
      <w:r w:rsidR="005B2B4F" w:rsidRPr="00865A83">
        <w:rPr>
          <w:lang w:val="fr-CA"/>
        </w:rPr>
        <w:tab/>
      </w:r>
      <w:r w:rsidR="008B44C1">
        <w:rPr>
          <w:lang w:val="fr-CA"/>
        </w:rPr>
        <w:t xml:space="preserve">L’inscription de tourbières sur la Liste de </w:t>
      </w:r>
      <w:r w:rsidR="005B2B4F" w:rsidRPr="00865A83">
        <w:rPr>
          <w:lang w:val="fr-CA"/>
        </w:rPr>
        <w:t xml:space="preserve">Ramsar </w:t>
      </w:r>
      <w:r w:rsidR="008B44C1">
        <w:rPr>
          <w:lang w:val="fr-CA"/>
        </w:rPr>
        <w:t xml:space="preserve">devrait </w:t>
      </w:r>
      <w:r w:rsidR="00935242">
        <w:rPr>
          <w:lang w:val="fr-CA"/>
        </w:rPr>
        <w:t>s’intéresser particulièrement</w:t>
      </w:r>
      <w:r w:rsidR="008B44C1">
        <w:rPr>
          <w:lang w:val="fr-CA"/>
        </w:rPr>
        <w:t xml:space="preserve"> aux tourbières présentant au moins certains des attributs suivants : </w:t>
      </w:r>
    </w:p>
    <w:p w14:paraId="160C9EB4" w14:textId="77777777" w:rsidR="005D1088" w:rsidRPr="00865A83" w:rsidRDefault="005D1088" w:rsidP="00077984">
      <w:pPr>
        <w:ind w:left="567" w:hanging="567"/>
        <w:rPr>
          <w:lang w:val="fr-CA"/>
        </w:rPr>
      </w:pPr>
    </w:p>
    <w:p w14:paraId="7D312632" w14:textId="6B12BC11" w:rsidR="005B2B4F" w:rsidRPr="00865A83" w:rsidRDefault="00865A83" w:rsidP="00191E4B">
      <w:pPr>
        <w:tabs>
          <w:tab w:val="center" w:pos="4680"/>
        </w:tabs>
        <w:ind w:left="850"/>
        <w:rPr>
          <w:lang w:val="fr-CA"/>
        </w:rPr>
      </w:pPr>
      <w:r>
        <w:rPr>
          <w:lang w:val="fr-CA"/>
        </w:rPr>
        <w:t>a)</w:t>
      </w:r>
      <w:r w:rsidR="005D1088" w:rsidRPr="00865A83">
        <w:rPr>
          <w:lang w:val="fr-CA"/>
        </w:rPr>
        <w:tab/>
      </w:r>
      <w:r w:rsidR="008B44C1">
        <w:rPr>
          <w:lang w:val="fr-CA"/>
        </w:rPr>
        <w:t xml:space="preserve">hydrologie intacte et végétation formant de la tourbe; </w:t>
      </w:r>
    </w:p>
    <w:p w14:paraId="61933EF4" w14:textId="77777777" w:rsidR="005D1088" w:rsidRPr="00865A83" w:rsidRDefault="005D1088" w:rsidP="005D1088">
      <w:pPr>
        <w:tabs>
          <w:tab w:val="center" w:pos="4680"/>
        </w:tabs>
        <w:ind w:left="850"/>
        <w:rPr>
          <w:lang w:val="fr-CA"/>
        </w:rPr>
      </w:pPr>
    </w:p>
    <w:p w14:paraId="68E2FAF8" w14:textId="22657E37" w:rsidR="005B2B4F" w:rsidRPr="00865A83" w:rsidRDefault="00865A83" w:rsidP="00191E4B">
      <w:pPr>
        <w:tabs>
          <w:tab w:val="center" w:pos="4680"/>
        </w:tabs>
        <w:ind w:left="850"/>
        <w:rPr>
          <w:lang w:val="fr-CA"/>
        </w:rPr>
      </w:pPr>
      <w:r>
        <w:rPr>
          <w:lang w:val="fr-CA"/>
        </w:rPr>
        <w:t>b)</w:t>
      </w:r>
      <w:r w:rsidR="005D1088" w:rsidRPr="00865A83">
        <w:rPr>
          <w:lang w:val="fr-CA"/>
        </w:rPr>
        <w:tab/>
      </w:r>
      <w:r w:rsidR="008B44C1">
        <w:rPr>
          <w:lang w:val="fr-CA"/>
        </w:rPr>
        <w:t>biodiversité caractéristique</w:t>
      </w:r>
      <w:r w:rsidR="005B2B4F" w:rsidRPr="00865A83">
        <w:rPr>
          <w:lang w:val="fr-CA"/>
        </w:rPr>
        <w:t xml:space="preserve">; </w:t>
      </w:r>
    </w:p>
    <w:p w14:paraId="66C2DE3F" w14:textId="77777777" w:rsidR="005D1088" w:rsidRPr="00865A83" w:rsidRDefault="005D1088" w:rsidP="005D1088">
      <w:pPr>
        <w:tabs>
          <w:tab w:val="center" w:pos="4680"/>
        </w:tabs>
        <w:ind w:left="850"/>
        <w:rPr>
          <w:lang w:val="fr-CA"/>
        </w:rPr>
      </w:pPr>
    </w:p>
    <w:p w14:paraId="5CD51524" w14:textId="41A8E785" w:rsidR="005B2B4F" w:rsidRPr="00865A83" w:rsidRDefault="00865A83" w:rsidP="00191E4B">
      <w:pPr>
        <w:tabs>
          <w:tab w:val="center" w:pos="4680"/>
        </w:tabs>
        <w:ind w:left="850"/>
        <w:rPr>
          <w:lang w:val="fr-CA"/>
        </w:rPr>
      </w:pPr>
      <w:r>
        <w:rPr>
          <w:lang w:val="fr-CA"/>
        </w:rPr>
        <w:t>c)</w:t>
      </w:r>
      <w:r w:rsidR="005D1088" w:rsidRPr="00865A83">
        <w:rPr>
          <w:lang w:val="fr-CA"/>
        </w:rPr>
        <w:tab/>
      </w:r>
      <w:r w:rsidR="008B44C1">
        <w:rPr>
          <w:lang w:val="fr-CA"/>
        </w:rPr>
        <w:t>vaste stock de carbone et piégeage actif du carbone</w:t>
      </w:r>
      <w:r w:rsidR="005B2B4F" w:rsidRPr="00865A83">
        <w:rPr>
          <w:lang w:val="fr-CA"/>
        </w:rPr>
        <w:t>;</w:t>
      </w:r>
    </w:p>
    <w:p w14:paraId="7598E263" w14:textId="77777777" w:rsidR="005D1088" w:rsidRPr="00865A83" w:rsidRDefault="005D1088" w:rsidP="005D1088">
      <w:pPr>
        <w:tabs>
          <w:tab w:val="center" w:pos="4680"/>
        </w:tabs>
        <w:ind w:left="850"/>
        <w:rPr>
          <w:lang w:val="fr-CA"/>
        </w:rPr>
      </w:pPr>
    </w:p>
    <w:p w14:paraId="0531E7C7" w14:textId="220516EA" w:rsidR="005B2B4F" w:rsidRPr="00865A83" w:rsidRDefault="00865A83" w:rsidP="00191E4B">
      <w:pPr>
        <w:tabs>
          <w:tab w:val="center" w:pos="4680"/>
        </w:tabs>
        <w:ind w:left="850"/>
        <w:rPr>
          <w:lang w:val="fr-CA"/>
        </w:rPr>
      </w:pPr>
      <w:r>
        <w:rPr>
          <w:lang w:val="fr-CA"/>
        </w:rPr>
        <w:t>d)</w:t>
      </w:r>
      <w:r w:rsidR="005D1088" w:rsidRPr="00865A83">
        <w:rPr>
          <w:lang w:val="fr-CA"/>
        </w:rPr>
        <w:tab/>
      </w:r>
      <w:r w:rsidR="008B44C1">
        <w:rPr>
          <w:lang w:val="fr-CA"/>
        </w:rPr>
        <w:t xml:space="preserve">archives historiques conservées et bien développées de changements passés humains et environnementaux; </w:t>
      </w:r>
    </w:p>
    <w:p w14:paraId="669581DA" w14:textId="77777777" w:rsidR="005D1088" w:rsidRPr="00865A83" w:rsidRDefault="005D1088" w:rsidP="005D1088">
      <w:pPr>
        <w:tabs>
          <w:tab w:val="center" w:pos="4680"/>
        </w:tabs>
        <w:ind w:left="850"/>
        <w:rPr>
          <w:lang w:val="fr-CA"/>
        </w:rPr>
      </w:pPr>
    </w:p>
    <w:p w14:paraId="49147C6E" w14:textId="77777777" w:rsidR="009C6AF0" w:rsidRDefault="00865A83" w:rsidP="00191E4B">
      <w:pPr>
        <w:tabs>
          <w:tab w:val="center" w:pos="4680"/>
        </w:tabs>
        <w:ind w:left="850"/>
        <w:rPr>
          <w:lang w:val="fr-CA"/>
        </w:rPr>
      </w:pPr>
      <w:r>
        <w:rPr>
          <w:lang w:val="fr-CA"/>
        </w:rPr>
        <w:t>e)</w:t>
      </w:r>
      <w:r w:rsidR="005D1088" w:rsidRPr="00865A83">
        <w:rPr>
          <w:lang w:val="fr-CA"/>
        </w:rPr>
        <w:tab/>
      </w:r>
      <w:r w:rsidR="008B44C1">
        <w:rPr>
          <w:lang w:val="fr-CA"/>
        </w:rPr>
        <w:t>caractéristiques macro- et/ou micro-morphologiques uniques, comme des complexes d’habitats de tourbières ou une micro</w:t>
      </w:r>
      <w:r w:rsidR="00935242">
        <w:rPr>
          <w:lang w:val="fr-CA"/>
        </w:rPr>
        <w:t>-</w:t>
      </w:r>
      <w:r w:rsidR="008B44C1">
        <w:rPr>
          <w:lang w:val="fr-CA"/>
        </w:rPr>
        <w:t>t</w:t>
      </w:r>
      <w:r w:rsidR="00935242">
        <w:rPr>
          <w:lang w:val="fr-CA"/>
        </w:rPr>
        <w:t>o</w:t>
      </w:r>
      <w:r w:rsidR="008B44C1">
        <w:rPr>
          <w:lang w:val="fr-CA"/>
        </w:rPr>
        <w:t>pographie diverse (</w:t>
      </w:r>
      <w:r w:rsidR="00935242">
        <w:rPr>
          <w:lang w:val="fr-CA"/>
        </w:rPr>
        <w:t>par exemple, buttes et creux</w:t>
      </w:r>
      <w:r w:rsidR="008B44C1">
        <w:rPr>
          <w:lang w:val="fr-CA"/>
        </w:rPr>
        <w:t>)</w:t>
      </w:r>
      <w:r w:rsidR="009C6AF0">
        <w:rPr>
          <w:lang w:val="fr-CA"/>
        </w:rPr>
        <w:t>; et/ou</w:t>
      </w:r>
    </w:p>
    <w:p w14:paraId="030F2A02" w14:textId="77777777" w:rsidR="009C6AF0" w:rsidRDefault="009C6AF0" w:rsidP="00191E4B">
      <w:pPr>
        <w:tabs>
          <w:tab w:val="center" w:pos="4680"/>
        </w:tabs>
        <w:ind w:left="850"/>
        <w:rPr>
          <w:lang w:val="fr-CA"/>
        </w:rPr>
      </w:pPr>
    </w:p>
    <w:p w14:paraId="10A369C1" w14:textId="578B5DA3" w:rsidR="005B2B4F" w:rsidRPr="00865A83" w:rsidRDefault="009C6AF0" w:rsidP="00191E4B">
      <w:pPr>
        <w:tabs>
          <w:tab w:val="center" w:pos="4680"/>
        </w:tabs>
        <w:ind w:left="850"/>
        <w:rPr>
          <w:lang w:val="fr-CA"/>
        </w:rPr>
      </w:pPr>
      <w:r>
        <w:rPr>
          <w:lang w:val="fr-CA"/>
        </w:rPr>
        <w:t>f)</w:t>
      </w:r>
      <w:r>
        <w:rPr>
          <w:lang w:val="fr-CA"/>
        </w:rPr>
        <w:tab/>
        <w:t>potentiel élevé en tant que « solutions naturelles » pour réduire les risques de catastrophes naturelles causées par les changements climatiques.</w:t>
      </w:r>
      <w:r w:rsidR="008B44C1">
        <w:rPr>
          <w:lang w:val="fr-CA"/>
        </w:rPr>
        <w:t xml:space="preserve"> </w:t>
      </w:r>
    </w:p>
    <w:p w14:paraId="681CD79E" w14:textId="77777777" w:rsidR="005B2B4F" w:rsidRPr="00865A83" w:rsidRDefault="005B2B4F" w:rsidP="00191E4B">
      <w:pPr>
        <w:tabs>
          <w:tab w:val="left" w:pos="1134"/>
          <w:tab w:val="left" w:pos="1276"/>
        </w:tabs>
        <w:ind w:left="567" w:hanging="436"/>
        <w:rPr>
          <w:lang w:val="fr-CA"/>
        </w:rPr>
      </w:pPr>
    </w:p>
    <w:p w14:paraId="3588C5AE" w14:textId="053E237C" w:rsidR="005B2B4F" w:rsidRPr="00865A83" w:rsidRDefault="008B44C1" w:rsidP="00191E4B">
      <w:pPr>
        <w:rPr>
          <w:lang w:val="fr-CA"/>
        </w:rPr>
      </w:pPr>
      <w:r>
        <w:rPr>
          <w:lang w:val="fr-CA"/>
        </w:rPr>
        <w:t>1</w:t>
      </w:r>
      <w:r w:rsidR="009C6AF0">
        <w:rPr>
          <w:lang w:val="fr-CA"/>
        </w:rPr>
        <w:t>1</w:t>
      </w:r>
      <w:r>
        <w:rPr>
          <w:lang w:val="fr-CA"/>
        </w:rPr>
        <w:t>.</w:t>
      </w:r>
      <w:r>
        <w:rPr>
          <w:lang w:val="fr-CA"/>
        </w:rPr>
        <w:tab/>
        <w:t xml:space="preserve">Il convient </w:t>
      </w:r>
      <w:r w:rsidR="00935242">
        <w:rPr>
          <w:lang w:val="fr-CA"/>
        </w:rPr>
        <w:t>d’accorder une attention spéciale à</w:t>
      </w:r>
      <w:r>
        <w:rPr>
          <w:lang w:val="fr-CA"/>
        </w:rPr>
        <w:t xml:space="preserve"> l’inscription de tourbières vulnérables (p. ex., lorsque des impacts mineurs pourraient entraîner de graves dégradations) et </w:t>
      </w:r>
      <w:r w:rsidR="00935242">
        <w:rPr>
          <w:lang w:val="fr-CA"/>
        </w:rPr>
        <w:t>de</w:t>
      </w:r>
      <w:r>
        <w:rPr>
          <w:lang w:val="fr-CA"/>
        </w:rPr>
        <w:t xml:space="preserve"> tourbières dégradées présentant un potentiel élevé de restauration. Le Critère 2, qui fait référence à des espèces vulnérables, en danger ou en danger critique d’extinction ou à des communautés écologiques menacées, peut être envisagé à cet égard. </w:t>
      </w:r>
    </w:p>
    <w:p w14:paraId="5B1472A9" w14:textId="77777777" w:rsidR="005B2B4F" w:rsidRPr="00865A83" w:rsidRDefault="005B2B4F" w:rsidP="00191E4B">
      <w:pPr>
        <w:ind w:left="567" w:hanging="567"/>
        <w:rPr>
          <w:lang w:val="fr-CA"/>
        </w:rPr>
      </w:pPr>
    </w:p>
    <w:p w14:paraId="3A7F9E0D" w14:textId="6A1A5F6F" w:rsidR="005B2B4F" w:rsidRPr="00673639" w:rsidRDefault="005B2B4F" w:rsidP="00191E4B">
      <w:pPr>
        <w:pStyle w:val="Heading3"/>
        <w:keepNext/>
        <w:spacing w:before="0" w:beforeAutospacing="0" w:after="0" w:afterAutospacing="0"/>
        <w:ind w:left="567" w:hanging="567"/>
        <w:rPr>
          <w:rFonts w:asciiTheme="minorHAnsi" w:hAnsiTheme="minorHAnsi"/>
          <w:b w:val="0"/>
          <w:sz w:val="22"/>
          <w:szCs w:val="22"/>
          <w:u w:val="single"/>
          <w:lang w:val="fr-CA"/>
        </w:rPr>
      </w:pPr>
      <w:r w:rsidRPr="00673639">
        <w:rPr>
          <w:rFonts w:asciiTheme="minorHAnsi" w:hAnsiTheme="minorHAnsi"/>
          <w:b w:val="0"/>
          <w:sz w:val="22"/>
          <w:szCs w:val="22"/>
          <w:u w:val="single"/>
          <w:lang w:val="fr-CA"/>
        </w:rPr>
        <w:t xml:space="preserve">Application </w:t>
      </w:r>
      <w:r w:rsidR="008B44C1" w:rsidRPr="00673639">
        <w:rPr>
          <w:rFonts w:asciiTheme="minorHAnsi" w:hAnsiTheme="minorHAnsi"/>
          <w:b w:val="0"/>
          <w:sz w:val="22"/>
          <w:szCs w:val="22"/>
          <w:u w:val="single"/>
          <w:lang w:val="fr-CA"/>
        </w:rPr>
        <w:t>du Critère 1 des Lignes directrices sur l’application</w:t>
      </w:r>
      <w:r w:rsidR="00673639">
        <w:rPr>
          <w:rFonts w:asciiTheme="minorHAnsi" w:hAnsiTheme="minorHAnsi"/>
          <w:b w:val="0"/>
          <w:sz w:val="22"/>
          <w:szCs w:val="22"/>
          <w:u w:val="single"/>
          <w:lang w:val="fr-CA"/>
        </w:rPr>
        <w:t>,</w:t>
      </w:r>
      <w:r w:rsidR="008B44C1" w:rsidRPr="00673639">
        <w:rPr>
          <w:rFonts w:asciiTheme="minorHAnsi" w:hAnsiTheme="minorHAnsi"/>
          <w:b w:val="0"/>
          <w:sz w:val="22"/>
          <w:szCs w:val="22"/>
          <w:u w:val="single"/>
          <w:lang w:val="fr-CA"/>
        </w:rPr>
        <w:t xml:space="preserve"> concernant le stockage du carbone </w:t>
      </w:r>
    </w:p>
    <w:p w14:paraId="4CDF3EB3" w14:textId="77777777" w:rsidR="005B2B4F" w:rsidRPr="00865A83" w:rsidRDefault="005B2B4F" w:rsidP="00191E4B">
      <w:pPr>
        <w:keepNext/>
        <w:ind w:left="567" w:hanging="567"/>
        <w:rPr>
          <w:lang w:val="fr-CA"/>
        </w:rPr>
      </w:pPr>
    </w:p>
    <w:p w14:paraId="2B753B09" w14:textId="1C62AFC7" w:rsidR="005B2B4F" w:rsidRPr="00865A83" w:rsidRDefault="005B2B4F" w:rsidP="00191E4B">
      <w:pPr>
        <w:rPr>
          <w:lang w:val="fr-CA"/>
        </w:rPr>
      </w:pPr>
      <w:r w:rsidRPr="00865A83">
        <w:rPr>
          <w:lang w:val="fr-CA"/>
        </w:rPr>
        <w:t>1</w:t>
      </w:r>
      <w:r w:rsidR="009C6AF0">
        <w:rPr>
          <w:lang w:val="fr-CA"/>
        </w:rPr>
        <w:t>2</w:t>
      </w:r>
      <w:r w:rsidRPr="00865A83">
        <w:rPr>
          <w:lang w:val="fr-CA"/>
        </w:rPr>
        <w:t>.</w:t>
      </w:r>
      <w:r w:rsidRPr="00865A83">
        <w:rPr>
          <w:lang w:val="fr-CA"/>
        </w:rPr>
        <w:tab/>
      </w:r>
      <w:r w:rsidR="007A7E0C">
        <w:rPr>
          <w:lang w:val="fr-CA"/>
        </w:rPr>
        <w:t xml:space="preserve">Comme </w:t>
      </w:r>
      <w:r w:rsidR="0076226F">
        <w:rPr>
          <w:lang w:val="fr-CA"/>
        </w:rPr>
        <w:t xml:space="preserve">le reconnaissent </w:t>
      </w:r>
      <w:r w:rsidR="007A7E0C">
        <w:rPr>
          <w:lang w:val="fr-CA"/>
        </w:rPr>
        <w:t>les Résolutions </w:t>
      </w:r>
      <w:r w:rsidRPr="00865A83">
        <w:rPr>
          <w:lang w:val="fr-CA"/>
        </w:rPr>
        <w:t>XII.11</w:t>
      </w:r>
      <w:r w:rsidR="009C6AF0">
        <w:rPr>
          <w:lang w:val="fr-CA"/>
        </w:rPr>
        <w:t xml:space="preserve">, </w:t>
      </w:r>
      <w:r w:rsidR="009C6AF0" w:rsidRPr="0006639D">
        <w:rPr>
          <w:rFonts w:cs="Arial"/>
          <w:i/>
          <w:lang w:val="fr-CA"/>
        </w:rPr>
        <w:t>Les tourbières, les changements climatiques et l’utilisation rationnelle : implications pour la Convention de Ramsar</w:t>
      </w:r>
      <w:r w:rsidR="009C6AF0">
        <w:rPr>
          <w:lang w:val="fr-CA"/>
        </w:rPr>
        <w:t xml:space="preserve"> </w:t>
      </w:r>
      <w:r w:rsidRPr="00865A83">
        <w:rPr>
          <w:lang w:val="fr-CA"/>
        </w:rPr>
        <w:t xml:space="preserve"> [</w:t>
      </w:r>
      <w:r w:rsidR="007A7E0C">
        <w:rPr>
          <w:lang w:val="fr-CA"/>
        </w:rPr>
        <w:t>et</w:t>
      </w:r>
      <w:r w:rsidRPr="00865A83">
        <w:rPr>
          <w:lang w:val="fr-CA"/>
        </w:rPr>
        <w:t xml:space="preserve"> XIII.xx</w:t>
      </w:r>
      <w:r w:rsidR="009C6AF0">
        <w:rPr>
          <w:lang w:val="fr-CA"/>
        </w:rPr>
        <w:t xml:space="preserve">, </w:t>
      </w:r>
      <w:r w:rsidR="009C6AF0" w:rsidRPr="009C6AF0">
        <w:rPr>
          <w:i/>
          <w:lang w:val="fr-CA"/>
        </w:rPr>
        <w:t>Restauration de tourbières dégradées pour atténuer les changements climatiques et s’adapter à ces changements et améliorer la biodiversité</w:t>
      </w:r>
      <w:r w:rsidRPr="00865A83">
        <w:rPr>
          <w:lang w:val="fr-CA"/>
        </w:rPr>
        <w:t xml:space="preserve">], </w:t>
      </w:r>
      <w:r w:rsidR="007A7E0C">
        <w:rPr>
          <w:lang w:val="fr-CA"/>
        </w:rPr>
        <w:t xml:space="preserve">les tourbières sont d’importants stocks de carbone, pour le piégeage du carbone et – dans le cas de la restauration de tourbières dégradées – la réduction des émissions de GES. Les tourbières offrent des possibilités de sensibilisation, communication et éducation. Elles peuvent démontrer les meilleures pratiques d’utilisation rationnelle et de restauration. Les tourbières pour lesquelles les processus climatiques </w:t>
      </w:r>
      <w:r w:rsidR="00663E9F">
        <w:rPr>
          <w:lang w:val="fr-CA"/>
        </w:rPr>
        <w:t xml:space="preserve">sont pris en compte dans la procédure d’inscription comme sites de démonstration du Critère 1 doivent présenter (certains des) attributs suivants : </w:t>
      </w:r>
    </w:p>
    <w:p w14:paraId="4B669239" w14:textId="77777777" w:rsidR="005B2B4F" w:rsidRPr="00865A83" w:rsidRDefault="005B2B4F" w:rsidP="00191E4B">
      <w:pPr>
        <w:ind w:left="567" w:hanging="567"/>
        <w:rPr>
          <w:lang w:val="fr-CA"/>
        </w:rPr>
      </w:pPr>
    </w:p>
    <w:p w14:paraId="39047943" w14:textId="51F725FF" w:rsidR="005B2B4F" w:rsidRPr="00865A83" w:rsidRDefault="005D1088" w:rsidP="00191E4B">
      <w:pPr>
        <w:tabs>
          <w:tab w:val="center" w:pos="4680"/>
        </w:tabs>
        <w:ind w:left="850"/>
        <w:rPr>
          <w:lang w:val="fr-CA"/>
        </w:rPr>
      </w:pPr>
      <w:r w:rsidRPr="00865A83">
        <w:rPr>
          <w:lang w:val="fr-CA"/>
        </w:rPr>
        <w:t>a</w:t>
      </w:r>
      <w:r w:rsidR="00865A83">
        <w:rPr>
          <w:lang w:val="fr-CA"/>
        </w:rPr>
        <w:t>)</w:t>
      </w:r>
      <w:r w:rsidRPr="00865A83">
        <w:rPr>
          <w:lang w:val="fr-CA"/>
        </w:rPr>
        <w:tab/>
      </w:r>
      <w:r w:rsidR="00935242">
        <w:rPr>
          <w:lang w:val="fr-CA"/>
        </w:rPr>
        <w:t xml:space="preserve">elles doivent </w:t>
      </w:r>
      <w:r w:rsidR="00663E9F">
        <w:rPr>
          <w:lang w:val="fr-CA"/>
        </w:rPr>
        <w:t>être de grande taille</w:t>
      </w:r>
      <w:r w:rsidR="00C82693" w:rsidRPr="00865A83">
        <w:rPr>
          <w:lang w:val="fr-CA"/>
        </w:rPr>
        <w:t>;</w:t>
      </w:r>
    </w:p>
    <w:p w14:paraId="7BACD009" w14:textId="4EF5EF65" w:rsidR="005D1088" w:rsidRPr="00865A83" w:rsidRDefault="005D1088" w:rsidP="005D1088">
      <w:pPr>
        <w:tabs>
          <w:tab w:val="center" w:pos="4680"/>
        </w:tabs>
        <w:ind w:left="850"/>
        <w:rPr>
          <w:lang w:val="fr-CA"/>
        </w:rPr>
      </w:pPr>
    </w:p>
    <w:p w14:paraId="2FB5DB29" w14:textId="28D1D48D" w:rsidR="005B2B4F" w:rsidRPr="00865A83" w:rsidRDefault="00865A83" w:rsidP="00191E4B">
      <w:pPr>
        <w:tabs>
          <w:tab w:val="center" w:pos="4680"/>
        </w:tabs>
        <w:ind w:left="850"/>
        <w:rPr>
          <w:lang w:val="fr-CA"/>
        </w:rPr>
      </w:pPr>
      <w:r>
        <w:rPr>
          <w:lang w:val="fr-CA"/>
        </w:rPr>
        <w:t>b)</w:t>
      </w:r>
      <w:r w:rsidR="005D1088" w:rsidRPr="00865A83">
        <w:rPr>
          <w:lang w:val="fr-CA"/>
        </w:rPr>
        <w:tab/>
      </w:r>
      <w:r w:rsidR="00935242">
        <w:rPr>
          <w:lang w:val="fr-CA"/>
        </w:rPr>
        <w:t xml:space="preserve">il doit y avoir </w:t>
      </w:r>
      <w:r w:rsidR="00663E9F">
        <w:rPr>
          <w:lang w:val="fr-CA"/>
        </w:rPr>
        <w:t xml:space="preserve">des informations </w:t>
      </w:r>
      <w:r w:rsidR="00935242">
        <w:rPr>
          <w:lang w:val="fr-CA"/>
        </w:rPr>
        <w:t xml:space="preserve">pouvant servir à la communication et la sensibilisation </w:t>
      </w:r>
      <w:r w:rsidR="00663E9F">
        <w:rPr>
          <w:lang w:val="fr-CA"/>
        </w:rPr>
        <w:t xml:space="preserve">sur l’histoire de la région, les modes d’occupation des sols, l’hydrologie et le volume de tourbe pour permettre </w:t>
      </w:r>
      <w:r w:rsidR="00935242">
        <w:rPr>
          <w:lang w:val="fr-CA"/>
        </w:rPr>
        <w:t xml:space="preserve">une </w:t>
      </w:r>
      <w:r w:rsidR="00663E9F">
        <w:rPr>
          <w:lang w:val="fr-CA"/>
        </w:rPr>
        <w:t xml:space="preserve">évaluation des effets de la restauration, </w:t>
      </w:r>
      <w:r w:rsidR="00935242">
        <w:rPr>
          <w:lang w:val="fr-CA"/>
        </w:rPr>
        <w:t>le cas échéant</w:t>
      </w:r>
      <w:r w:rsidR="00663E9F">
        <w:rPr>
          <w:lang w:val="fr-CA"/>
        </w:rPr>
        <w:t xml:space="preserve">, sur la capacité de stockage du carbone et les flux de GES; et </w:t>
      </w:r>
    </w:p>
    <w:p w14:paraId="6EA59154" w14:textId="77777777" w:rsidR="005D1088" w:rsidRPr="00865A83" w:rsidRDefault="005D1088" w:rsidP="005D1088">
      <w:pPr>
        <w:tabs>
          <w:tab w:val="center" w:pos="4680"/>
        </w:tabs>
        <w:ind w:left="850"/>
        <w:rPr>
          <w:lang w:val="fr-CA"/>
        </w:rPr>
      </w:pPr>
    </w:p>
    <w:p w14:paraId="60C530C2" w14:textId="4D900027" w:rsidR="005B2B4F" w:rsidRPr="00865A83" w:rsidRDefault="00865A83" w:rsidP="00191E4B">
      <w:pPr>
        <w:tabs>
          <w:tab w:val="center" w:pos="4680"/>
        </w:tabs>
        <w:ind w:left="850"/>
        <w:rPr>
          <w:lang w:val="fr-CA"/>
        </w:rPr>
      </w:pPr>
      <w:r>
        <w:rPr>
          <w:lang w:val="fr-CA"/>
        </w:rPr>
        <w:t>c)</w:t>
      </w:r>
      <w:r w:rsidR="005D1088" w:rsidRPr="00865A83">
        <w:rPr>
          <w:lang w:val="fr-CA"/>
        </w:rPr>
        <w:tab/>
      </w:r>
      <w:r w:rsidR="00935242">
        <w:rPr>
          <w:lang w:val="fr-CA"/>
        </w:rPr>
        <w:t>elles doivent être accessibles pour la mise en place d’</w:t>
      </w:r>
      <w:r w:rsidR="00663E9F">
        <w:rPr>
          <w:lang w:val="fr-CA"/>
        </w:rPr>
        <w:t>installations permettant des activités de sensibilisation et d’éducation dans le site.</w:t>
      </w:r>
      <w:bookmarkStart w:id="7" w:name="_Toc301966930"/>
    </w:p>
    <w:p w14:paraId="07EC7C63" w14:textId="77777777" w:rsidR="0061382E" w:rsidRPr="00865A83" w:rsidRDefault="0061382E" w:rsidP="00077984">
      <w:pPr>
        <w:pStyle w:val="Heading3"/>
        <w:spacing w:before="0" w:beforeAutospacing="0" w:after="0" w:afterAutospacing="0"/>
        <w:rPr>
          <w:rFonts w:asciiTheme="minorHAnsi" w:hAnsiTheme="minorHAnsi"/>
          <w:sz w:val="22"/>
          <w:szCs w:val="22"/>
          <w:lang w:val="fr-CA"/>
        </w:rPr>
      </w:pPr>
    </w:p>
    <w:p w14:paraId="166CA9C0" w14:textId="517B4529" w:rsidR="005B2B4F" w:rsidRPr="00673639" w:rsidRDefault="00663E9F" w:rsidP="0076226F">
      <w:pPr>
        <w:pStyle w:val="Heading3"/>
        <w:keepNext/>
        <w:keepLines/>
        <w:spacing w:before="0" w:beforeAutospacing="0" w:after="0" w:afterAutospacing="0"/>
        <w:rPr>
          <w:rFonts w:asciiTheme="minorHAnsi" w:hAnsiTheme="minorHAnsi"/>
          <w:b w:val="0"/>
          <w:sz w:val="22"/>
          <w:szCs w:val="22"/>
          <w:u w:val="single"/>
          <w:lang w:val="fr-CA"/>
        </w:rPr>
      </w:pPr>
      <w:r w:rsidRPr="00673639">
        <w:rPr>
          <w:rFonts w:asciiTheme="minorHAnsi" w:hAnsiTheme="minorHAnsi"/>
          <w:b w:val="0"/>
          <w:sz w:val="22"/>
          <w:szCs w:val="22"/>
          <w:u w:val="single"/>
          <w:lang w:val="fr-CA"/>
        </w:rPr>
        <w:t xml:space="preserve">Limites et </w:t>
      </w:r>
      <w:bookmarkEnd w:id="7"/>
      <w:r w:rsidR="00935242" w:rsidRPr="00673639">
        <w:rPr>
          <w:rFonts w:asciiTheme="minorHAnsi" w:hAnsiTheme="minorHAnsi"/>
          <w:b w:val="0"/>
          <w:sz w:val="22"/>
          <w:szCs w:val="22"/>
          <w:u w:val="single"/>
          <w:lang w:val="fr-CA"/>
        </w:rPr>
        <w:t>dimension</w:t>
      </w:r>
      <w:r w:rsidR="00D5063C" w:rsidRPr="00673639">
        <w:rPr>
          <w:rFonts w:asciiTheme="minorHAnsi" w:hAnsiTheme="minorHAnsi"/>
          <w:b w:val="0"/>
          <w:sz w:val="22"/>
          <w:szCs w:val="22"/>
          <w:u w:val="single"/>
          <w:lang w:val="fr-CA"/>
        </w:rPr>
        <w:t>s</w:t>
      </w:r>
    </w:p>
    <w:p w14:paraId="61B8DEAC" w14:textId="77777777" w:rsidR="005B2B4F" w:rsidRPr="00865A83" w:rsidRDefault="005B2B4F" w:rsidP="0076226F">
      <w:pPr>
        <w:keepNext/>
        <w:keepLines/>
        <w:ind w:left="567" w:hanging="567"/>
        <w:rPr>
          <w:lang w:val="fr-CA"/>
        </w:rPr>
      </w:pPr>
    </w:p>
    <w:p w14:paraId="0C4367F8" w14:textId="032DBF85" w:rsidR="005B2B4F" w:rsidRPr="00865A83" w:rsidRDefault="005B2B4F" w:rsidP="0076226F">
      <w:pPr>
        <w:keepNext/>
        <w:keepLines/>
        <w:rPr>
          <w:lang w:val="fr-CA"/>
        </w:rPr>
      </w:pPr>
      <w:r w:rsidRPr="00865A83">
        <w:rPr>
          <w:lang w:val="fr-CA"/>
        </w:rPr>
        <w:t>1</w:t>
      </w:r>
      <w:r w:rsidR="009C6AF0">
        <w:rPr>
          <w:lang w:val="fr-CA"/>
        </w:rPr>
        <w:t>3</w:t>
      </w:r>
      <w:r w:rsidRPr="00865A83">
        <w:rPr>
          <w:lang w:val="fr-CA"/>
        </w:rPr>
        <w:t>.</w:t>
      </w:r>
      <w:r w:rsidRPr="00865A83">
        <w:rPr>
          <w:lang w:val="fr-CA"/>
        </w:rPr>
        <w:tab/>
      </w:r>
      <w:r w:rsidR="006C7D58">
        <w:rPr>
          <w:lang w:val="fr-CA"/>
        </w:rPr>
        <w:t>L</w:t>
      </w:r>
      <w:r w:rsidR="00935242">
        <w:rPr>
          <w:lang w:val="fr-CA"/>
        </w:rPr>
        <w:t>’inscription de grandes</w:t>
      </w:r>
      <w:r w:rsidR="006C7D58">
        <w:rPr>
          <w:lang w:val="fr-CA"/>
        </w:rPr>
        <w:t xml:space="preserve"> tourbières doit</w:t>
      </w:r>
      <w:r w:rsidR="00935242">
        <w:rPr>
          <w:lang w:val="fr-CA"/>
        </w:rPr>
        <w:t>, en général,</w:t>
      </w:r>
      <w:r w:rsidR="006C7D58">
        <w:rPr>
          <w:lang w:val="fr-CA"/>
        </w:rPr>
        <w:t xml:space="preserve"> avoir une plus haute priorité </w:t>
      </w:r>
      <w:r w:rsidR="00935242">
        <w:rPr>
          <w:lang w:val="fr-CA"/>
        </w:rPr>
        <w:t>que celle de petites tourbières</w:t>
      </w:r>
      <w:r w:rsidR="006C7D58">
        <w:rPr>
          <w:lang w:val="fr-CA"/>
        </w:rPr>
        <w:t xml:space="preserve"> parce qu’il est plus facile de protéger leur hydrologie, leur stock de carbone et leurs archives historiques et parce qu’elles incarnent des macro</w:t>
      </w:r>
      <w:r w:rsidR="006C7D58">
        <w:rPr>
          <w:lang w:val="fr-CA"/>
        </w:rPr>
        <w:noBreakHyphen/>
        <w:t xml:space="preserve">paysages (voir aussi Section 5.6 du </w:t>
      </w:r>
      <w:r w:rsidR="006C7D58" w:rsidRPr="00935242">
        <w:rPr>
          <w:i/>
          <w:lang w:val="fr-CA"/>
        </w:rPr>
        <w:t xml:space="preserve">Cadre stratégique </w:t>
      </w:r>
      <w:r w:rsidR="00935242" w:rsidRPr="00935242">
        <w:rPr>
          <w:lang w:val="fr-CA"/>
        </w:rPr>
        <w:t xml:space="preserve">intitulée </w:t>
      </w:r>
      <w:r w:rsidR="00935242" w:rsidRPr="00935242">
        <w:rPr>
          <w:i/>
          <w:lang w:val="fr-CA"/>
        </w:rPr>
        <w:t>Tracé du site et</w:t>
      </w:r>
      <w:r w:rsidR="006C7D58" w:rsidRPr="00935242">
        <w:rPr>
          <w:i/>
          <w:lang w:val="fr-CA"/>
        </w:rPr>
        <w:t xml:space="preserve"> définition des limites</w:t>
      </w:r>
      <w:r w:rsidRPr="00865A83">
        <w:rPr>
          <w:lang w:val="fr-CA"/>
        </w:rPr>
        <w:t xml:space="preserve">). </w:t>
      </w:r>
    </w:p>
    <w:p w14:paraId="10F855C3" w14:textId="77777777" w:rsidR="005B2B4F" w:rsidRPr="00865A83" w:rsidRDefault="005B2B4F" w:rsidP="00191E4B">
      <w:pPr>
        <w:rPr>
          <w:lang w:val="fr-CA"/>
        </w:rPr>
      </w:pPr>
    </w:p>
    <w:p w14:paraId="21FEC3F4" w14:textId="15DC3A46" w:rsidR="005B2B4F" w:rsidRPr="00865A83" w:rsidRDefault="005B2B4F" w:rsidP="00191E4B">
      <w:pPr>
        <w:rPr>
          <w:lang w:val="fr-CA"/>
        </w:rPr>
      </w:pPr>
      <w:r w:rsidRPr="00865A83">
        <w:rPr>
          <w:lang w:val="fr-CA"/>
        </w:rPr>
        <w:t>1</w:t>
      </w:r>
      <w:r w:rsidR="009C6AF0">
        <w:rPr>
          <w:lang w:val="fr-CA"/>
        </w:rPr>
        <w:t>4</w:t>
      </w:r>
      <w:r w:rsidRPr="00865A83">
        <w:rPr>
          <w:lang w:val="fr-CA"/>
        </w:rPr>
        <w:t>.</w:t>
      </w:r>
      <w:r w:rsidRPr="00865A83">
        <w:rPr>
          <w:lang w:val="fr-CA"/>
        </w:rPr>
        <w:tab/>
      </w:r>
      <w:r w:rsidR="00AD727E">
        <w:rPr>
          <w:lang w:val="fr-CA"/>
        </w:rPr>
        <w:t xml:space="preserve">Il est vital de sauvegarder l’intégrité hydrologique des tourbières inscrites comme Sites Ramsar pour assurer leur </w:t>
      </w:r>
      <w:r w:rsidR="00935242">
        <w:rPr>
          <w:lang w:val="fr-CA"/>
        </w:rPr>
        <w:t>pérennité</w:t>
      </w:r>
      <w:r w:rsidR="00AD727E">
        <w:rPr>
          <w:lang w:val="fr-CA"/>
        </w:rPr>
        <w:t xml:space="preserve">. Les limites des sites doivent être tracées de telle manière que l’on prévienne et élimine, dans toute la mesure du possible, l’impact des changements hydrologiques </w:t>
      </w:r>
      <w:r w:rsidR="00935242">
        <w:rPr>
          <w:lang w:val="fr-CA"/>
        </w:rPr>
        <w:t xml:space="preserve">à l’œuvre </w:t>
      </w:r>
      <w:r w:rsidR="00AD727E">
        <w:rPr>
          <w:lang w:val="fr-CA"/>
        </w:rPr>
        <w:t>en dehors du site sur l’hydrologie de la tourbière.</w:t>
      </w:r>
      <w:r w:rsidR="00C356A9" w:rsidRPr="00865A83">
        <w:rPr>
          <w:lang w:val="fr-CA"/>
        </w:rPr>
        <w:t xml:space="preserve"> </w:t>
      </w:r>
    </w:p>
    <w:p w14:paraId="45B01E43" w14:textId="77777777" w:rsidR="005B2B4F" w:rsidRPr="00865A83" w:rsidRDefault="005B2B4F" w:rsidP="00191E4B">
      <w:pPr>
        <w:rPr>
          <w:lang w:val="fr-CA"/>
        </w:rPr>
      </w:pPr>
    </w:p>
    <w:p w14:paraId="1085DA24" w14:textId="6C881C2E" w:rsidR="005B2B4F" w:rsidRPr="00434E03" w:rsidRDefault="005B2B4F" w:rsidP="00191E4B">
      <w:pPr>
        <w:rPr>
          <w:lang w:val="fr-CA"/>
        </w:rPr>
      </w:pPr>
      <w:r w:rsidRPr="00434E03">
        <w:rPr>
          <w:lang w:val="fr-CA"/>
        </w:rPr>
        <w:t>1</w:t>
      </w:r>
      <w:r w:rsidR="009C6AF0">
        <w:rPr>
          <w:lang w:val="fr-CA"/>
        </w:rPr>
        <w:t>5</w:t>
      </w:r>
      <w:r w:rsidRPr="00434E03">
        <w:rPr>
          <w:lang w:val="fr-CA"/>
        </w:rPr>
        <w:t>.</w:t>
      </w:r>
      <w:r w:rsidRPr="00434E03">
        <w:rPr>
          <w:lang w:val="fr-CA"/>
        </w:rPr>
        <w:tab/>
      </w:r>
      <w:r w:rsidR="00AD727E">
        <w:rPr>
          <w:lang w:val="fr-CA"/>
        </w:rPr>
        <w:t xml:space="preserve">De petites tourbières peuvent aussi être importantes pour la biodiversité, la sensibilisation du public et l’éducation </w:t>
      </w:r>
      <w:r w:rsidR="00935242">
        <w:rPr>
          <w:lang w:val="fr-CA"/>
        </w:rPr>
        <w:t>au</w:t>
      </w:r>
      <w:r w:rsidR="00AD727E">
        <w:rPr>
          <w:lang w:val="fr-CA"/>
        </w:rPr>
        <w:t xml:space="preserve"> rôle des tourbières (voir aussi paragraphe 78 du </w:t>
      </w:r>
      <w:r w:rsidR="00AD727E">
        <w:rPr>
          <w:i/>
          <w:lang w:val="fr-CA"/>
        </w:rPr>
        <w:t>Cadre stratégique</w:t>
      </w:r>
      <w:r w:rsidRPr="00434E03">
        <w:rPr>
          <w:lang w:val="fr-CA"/>
        </w:rPr>
        <w:t xml:space="preserve">). </w:t>
      </w:r>
    </w:p>
    <w:p w14:paraId="7A0E5CD5" w14:textId="77777777" w:rsidR="005B2B4F" w:rsidRPr="00434E03" w:rsidRDefault="005B2B4F" w:rsidP="00191E4B">
      <w:pPr>
        <w:rPr>
          <w:lang w:val="fr-CA"/>
        </w:rPr>
      </w:pPr>
    </w:p>
    <w:p w14:paraId="140C5BB5" w14:textId="7B6A2295" w:rsidR="005B2B4F" w:rsidRPr="00434E03" w:rsidRDefault="005B2B4F" w:rsidP="00191E4B">
      <w:pPr>
        <w:rPr>
          <w:lang w:val="fr-CA"/>
        </w:rPr>
      </w:pPr>
      <w:r w:rsidRPr="00434E03">
        <w:rPr>
          <w:lang w:val="fr-CA"/>
        </w:rPr>
        <w:t>1</w:t>
      </w:r>
      <w:r w:rsidR="009C6AF0">
        <w:rPr>
          <w:lang w:val="fr-CA"/>
        </w:rPr>
        <w:t>6</w:t>
      </w:r>
      <w:r w:rsidRPr="00434E03">
        <w:rPr>
          <w:lang w:val="fr-CA"/>
        </w:rPr>
        <w:t>.</w:t>
      </w:r>
      <w:r w:rsidRPr="00434E03">
        <w:rPr>
          <w:lang w:val="fr-CA"/>
        </w:rPr>
        <w:tab/>
      </w:r>
      <w:r w:rsidR="00AD727E">
        <w:rPr>
          <w:lang w:val="fr-CA"/>
        </w:rPr>
        <w:t xml:space="preserve">Chaque tourbière et complexe de tourbières intégrant plusieurs types de tourbières (également avec différents niveaux d’impacts </w:t>
      </w:r>
      <w:r w:rsidR="00CF0E87">
        <w:rPr>
          <w:lang w:val="fr-CA"/>
        </w:rPr>
        <w:t>anthropiques</w:t>
      </w:r>
      <w:r w:rsidR="00AD727E">
        <w:rPr>
          <w:lang w:val="fr-CA"/>
        </w:rPr>
        <w:t xml:space="preserve">) peut mériter d’être inscrit (voir aussi paragraphe 91 du </w:t>
      </w:r>
      <w:r w:rsidR="00AD727E">
        <w:rPr>
          <w:i/>
          <w:lang w:val="fr-CA"/>
        </w:rPr>
        <w:t>Cadre stratégique</w:t>
      </w:r>
      <w:r w:rsidR="00CD4759" w:rsidRPr="00434E03">
        <w:rPr>
          <w:lang w:val="fr-CA"/>
        </w:rPr>
        <w:t xml:space="preserve"> </w:t>
      </w:r>
      <w:r w:rsidRPr="00434E03">
        <w:rPr>
          <w:lang w:val="fr-CA"/>
        </w:rPr>
        <w:t>concern</w:t>
      </w:r>
      <w:r w:rsidR="00316E8A">
        <w:rPr>
          <w:lang w:val="fr-CA"/>
        </w:rPr>
        <w:t>ant les groupes de sites</w:t>
      </w:r>
      <w:r w:rsidRPr="00434E03">
        <w:rPr>
          <w:lang w:val="fr-CA"/>
        </w:rPr>
        <w:t>).</w:t>
      </w:r>
    </w:p>
    <w:p w14:paraId="3926D9D7" w14:textId="77777777" w:rsidR="00B06A43" w:rsidRPr="00434E03" w:rsidRDefault="00B06A43" w:rsidP="00077984">
      <w:pPr>
        <w:pStyle w:val="Heading3"/>
        <w:spacing w:before="0" w:beforeAutospacing="0" w:after="0" w:afterAutospacing="0"/>
        <w:rPr>
          <w:rFonts w:asciiTheme="minorHAnsi" w:hAnsiTheme="minorHAnsi"/>
          <w:sz w:val="22"/>
          <w:lang w:val="fr-CA"/>
        </w:rPr>
      </w:pPr>
      <w:bookmarkStart w:id="8" w:name="_Toc301966931"/>
    </w:p>
    <w:p w14:paraId="227FD198" w14:textId="00712A5D" w:rsidR="005B2B4F" w:rsidRPr="00673639" w:rsidRDefault="00316E8A" w:rsidP="00077984">
      <w:pPr>
        <w:pStyle w:val="Heading3"/>
        <w:spacing w:before="0" w:beforeAutospacing="0" w:after="0" w:afterAutospacing="0"/>
        <w:ind w:left="567" w:hanging="567"/>
        <w:rPr>
          <w:rFonts w:asciiTheme="minorHAnsi" w:hAnsiTheme="minorHAnsi"/>
          <w:b w:val="0"/>
          <w:sz w:val="22"/>
          <w:szCs w:val="22"/>
          <w:u w:val="single"/>
          <w:lang w:val="fr-CA"/>
        </w:rPr>
      </w:pPr>
      <w:r w:rsidRPr="00673639">
        <w:rPr>
          <w:rFonts w:asciiTheme="minorHAnsi" w:hAnsiTheme="minorHAnsi"/>
          <w:b w:val="0"/>
          <w:sz w:val="22"/>
          <w:szCs w:val="22"/>
          <w:u w:val="single"/>
          <w:lang w:val="fr-CA"/>
        </w:rPr>
        <w:t>L’</w:t>
      </w:r>
      <w:r w:rsidR="005B2B4F" w:rsidRPr="00673639">
        <w:rPr>
          <w:rFonts w:asciiTheme="minorHAnsi" w:hAnsiTheme="minorHAnsi"/>
          <w:b w:val="0"/>
          <w:sz w:val="22"/>
          <w:szCs w:val="22"/>
          <w:u w:val="single"/>
          <w:lang w:val="fr-CA"/>
        </w:rPr>
        <w:t xml:space="preserve">importance </w:t>
      </w:r>
      <w:r w:rsidRPr="00673639">
        <w:rPr>
          <w:rFonts w:asciiTheme="minorHAnsi" w:hAnsiTheme="minorHAnsi"/>
          <w:b w:val="0"/>
          <w:sz w:val="22"/>
          <w:szCs w:val="22"/>
          <w:u w:val="single"/>
          <w:lang w:val="fr-CA"/>
        </w:rPr>
        <w:t>des inventaires de tourbières</w:t>
      </w:r>
      <w:r w:rsidR="005B2B4F" w:rsidRPr="00673639">
        <w:rPr>
          <w:rFonts w:asciiTheme="minorHAnsi" w:hAnsiTheme="minorHAnsi"/>
          <w:b w:val="0"/>
          <w:sz w:val="22"/>
          <w:szCs w:val="22"/>
          <w:u w:val="single"/>
          <w:lang w:val="fr-CA"/>
        </w:rPr>
        <w:t xml:space="preserve"> </w:t>
      </w:r>
    </w:p>
    <w:p w14:paraId="1C986872" w14:textId="77777777" w:rsidR="005B2B4F" w:rsidRPr="00434E03" w:rsidRDefault="005B2B4F" w:rsidP="00191E4B">
      <w:pPr>
        <w:tabs>
          <w:tab w:val="center" w:pos="4680"/>
        </w:tabs>
        <w:ind w:left="567" w:hanging="567"/>
        <w:rPr>
          <w:lang w:val="fr-CA"/>
        </w:rPr>
      </w:pPr>
    </w:p>
    <w:p w14:paraId="1DEBA80C" w14:textId="03790279" w:rsidR="005B2B4F" w:rsidRPr="00434E03" w:rsidRDefault="005B2B4F" w:rsidP="00191E4B">
      <w:pPr>
        <w:rPr>
          <w:lang w:val="fr-CA"/>
        </w:rPr>
      </w:pPr>
      <w:r w:rsidRPr="00434E03">
        <w:rPr>
          <w:rFonts w:cs="Arial"/>
          <w:lang w:val="fr-CA"/>
        </w:rPr>
        <w:t>17.</w:t>
      </w:r>
      <w:r w:rsidRPr="00434E03">
        <w:rPr>
          <w:rFonts w:cs="Arial"/>
          <w:lang w:val="fr-CA"/>
        </w:rPr>
        <w:tab/>
      </w:r>
      <w:r w:rsidR="007471CE">
        <w:rPr>
          <w:rFonts w:cs="Arial"/>
          <w:lang w:val="fr-CA"/>
        </w:rPr>
        <w:t xml:space="preserve">Un inventaire de tourbières doit élaborer et/ou rassembler des informations </w:t>
      </w:r>
      <w:r w:rsidR="00935242">
        <w:rPr>
          <w:rFonts w:cs="Arial"/>
          <w:lang w:val="fr-CA"/>
        </w:rPr>
        <w:t>essentielles</w:t>
      </w:r>
      <w:r w:rsidR="007471CE">
        <w:rPr>
          <w:rFonts w:cs="Arial"/>
          <w:lang w:val="fr-CA"/>
        </w:rPr>
        <w:t xml:space="preserve"> pour une vaste gamme d’objectifs de conservation, notamment l’inscription de Sites Ramsar. Un aperçu complet de l’étendue, de la situation et de la répartition des tourbières est nécessaire pour chaque inventaire de tourbières.</w:t>
      </w:r>
      <w:r w:rsidRPr="00434E03">
        <w:rPr>
          <w:lang w:val="fr-CA"/>
        </w:rPr>
        <w:t xml:space="preserve"> </w:t>
      </w:r>
    </w:p>
    <w:p w14:paraId="749A8489" w14:textId="77777777" w:rsidR="005B2B4F" w:rsidRPr="00434E03" w:rsidRDefault="005B2B4F" w:rsidP="00191E4B">
      <w:pPr>
        <w:rPr>
          <w:lang w:val="fr-CA"/>
        </w:rPr>
      </w:pPr>
    </w:p>
    <w:p w14:paraId="66DB741A" w14:textId="1C5C8BF9" w:rsidR="005B2B4F" w:rsidRPr="00434E03" w:rsidRDefault="005B2B4F" w:rsidP="00191E4B">
      <w:pPr>
        <w:rPr>
          <w:lang w:val="fr-CA"/>
        </w:rPr>
      </w:pPr>
      <w:r w:rsidRPr="00434E03">
        <w:rPr>
          <w:rFonts w:cs="Arial"/>
          <w:lang w:val="fr-CA"/>
        </w:rPr>
        <w:t>18.</w:t>
      </w:r>
      <w:r w:rsidRPr="00434E03">
        <w:rPr>
          <w:rFonts w:cs="Arial"/>
          <w:lang w:val="fr-CA"/>
        </w:rPr>
        <w:tab/>
      </w:r>
      <w:r w:rsidR="007471CE">
        <w:rPr>
          <w:rFonts w:cs="Arial"/>
          <w:lang w:val="fr-CA"/>
        </w:rPr>
        <w:t xml:space="preserve">Les orientations </w:t>
      </w:r>
      <w:r w:rsidRPr="00434E03">
        <w:rPr>
          <w:lang w:val="fr-CA"/>
        </w:rPr>
        <w:t xml:space="preserve">Ramsar </w:t>
      </w:r>
      <w:r w:rsidR="007471CE">
        <w:rPr>
          <w:lang w:val="fr-CA"/>
        </w:rPr>
        <w:t xml:space="preserve">sur les inventaires de zones humides (voir Manuels Ramsar 15 </w:t>
      </w:r>
      <w:r w:rsidR="007471CE">
        <w:rPr>
          <w:i/>
          <w:lang w:val="fr-CA"/>
        </w:rPr>
        <w:t>Inventaire des zones humides</w:t>
      </w:r>
      <w:r w:rsidRPr="00434E03">
        <w:rPr>
          <w:lang w:val="fr-CA"/>
        </w:rPr>
        <w:t xml:space="preserve"> </w:t>
      </w:r>
      <w:r w:rsidR="007471CE">
        <w:rPr>
          <w:lang w:val="fr-CA"/>
        </w:rPr>
        <w:t>et </w:t>
      </w:r>
      <w:r w:rsidRPr="00434E03">
        <w:rPr>
          <w:lang w:val="fr-CA"/>
        </w:rPr>
        <w:t>13</w:t>
      </w:r>
      <w:r w:rsidR="007471CE">
        <w:rPr>
          <w:lang w:val="fr-CA"/>
        </w:rPr>
        <w:t> </w:t>
      </w:r>
      <w:r w:rsidRPr="00434E03">
        <w:rPr>
          <w:i/>
          <w:lang w:val="fr-CA"/>
        </w:rPr>
        <w:t>Invent</w:t>
      </w:r>
      <w:r w:rsidR="007471CE">
        <w:rPr>
          <w:i/>
          <w:lang w:val="fr-CA"/>
        </w:rPr>
        <w:t xml:space="preserve">aire, évaluation et suivi) </w:t>
      </w:r>
      <w:r w:rsidR="007471CE" w:rsidRPr="007471CE">
        <w:rPr>
          <w:lang w:val="fr-CA"/>
        </w:rPr>
        <w:t xml:space="preserve">s’appliquent aussi aux tourbières. </w:t>
      </w:r>
      <w:r w:rsidR="007471CE">
        <w:rPr>
          <w:lang w:val="fr-CA"/>
        </w:rPr>
        <w:t>Selon ces orientations, un inventaire visant à l’inscription de tourbières comme Sites Ramsar doit utiliser une hiérarchie de quatre échelles de cartographie en format SIG (approche multi</w:t>
      </w:r>
      <w:r w:rsidR="007471CE">
        <w:rPr>
          <w:lang w:val="fr-CA"/>
        </w:rPr>
        <w:noBreakHyphen/>
        <w:t xml:space="preserve">échelles) : </w:t>
      </w:r>
    </w:p>
    <w:p w14:paraId="0C01FEDD" w14:textId="77777777" w:rsidR="00984C8E" w:rsidRPr="00434E03" w:rsidRDefault="00984C8E" w:rsidP="00191E4B">
      <w:pPr>
        <w:ind w:left="567" w:hanging="567"/>
        <w:rPr>
          <w:lang w:val="fr-CA"/>
        </w:rPr>
      </w:pPr>
    </w:p>
    <w:p w14:paraId="439B0999" w14:textId="1765A742" w:rsidR="005B2B4F" w:rsidRPr="00434E03" w:rsidRDefault="00434E03" w:rsidP="00191E4B">
      <w:pPr>
        <w:tabs>
          <w:tab w:val="center" w:pos="4680"/>
        </w:tabs>
        <w:ind w:left="850"/>
        <w:rPr>
          <w:lang w:val="fr-CA"/>
        </w:rPr>
      </w:pPr>
      <w:r>
        <w:rPr>
          <w:lang w:val="fr-CA"/>
        </w:rPr>
        <w:t>a)</w:t>
      </w:r>
      <w:r w:rsidR="00A11FFE" w:rsidRPr="00434E03">
        <w:rPr>
          <w:lang w:val="fr-CA"/>
        </w:rPr>
        <w:tab/>
      </w:r>
      <w:r w:rsidR="00ED5581">
        <w:rPr>
          <w:lang w:val="fr-CA"/>
        </w:rPr>
        <w:t xml:space="preserve">l’identification de régions de tourbières (à une échelle de </w:t>
      </w:r>
      <w:r w:rsidR="005B2B4F" w:rsidRPr="00434E03">
        <w:rPr>
          <w:lang w:val="fr-CA"/>
        </w:rPr>
        <w:t>1:500</w:t>
      </w:r>
      <w:r w:rsidR="00ED5581">
        <w:rPr>
          <w:lang w:val="fr-CA"/>
        </w:rPr>
        <w:t> </w:t>
      </w:r>
      <w:r w:rsidR="005B2B4F" w:rsidRPr="00434E03">
        <w:rPr>
          <w:lang w:val="fr-CA"/>
        </w:rPr>
        <w:t xml:space="preserve">000 </w:t>
      </w:r>
      <w:r w:rsidR="00ED5581">
        <w:rPr>
          <w:lang w:val="fr-CA"/>
        </w:rPr>
        <w:t>à</w:t>
      </w:r>
      <w:r w:rsidR="005B2B4F" w:rsidRPr="00434E03">
        <w:rPr>
          <w:lang w:val="fr-CA"/>
        </w:rPr>
        <w:t xml:space="preserve"> 1:1</w:t>
      </w:r>
      <w:r w:rsidR="00ED5581">
        <w:rPr>
          <w:lang w:val="fr-CA"/>
        </w:rPr>
        <w:t> </w:t>
      </w:r>
      <w:r w:rsidR="005B2B4F" w:rsidRPr="00434E03">
        <w:rPr>
          <w:lang w:val="fr-CA"/>
        </w:rPr>
        <w:t>000</w:t>
      </w:r>
      <w:r w:rsidR="00ED5581">
        <w:rPr>
          <w:lang w:val="fr-CA"/>
        </w:rPr>
        <w:t> </w:t>
      </w:r>
      <w:r w:rsidR="005B2B4F" w:rsidRPr="00434E03">
        <w:rPr>
          <w:lang w:val="fr-CA"/>
        </w:rPr>
        <w:t xml:space="preserve">000) </w:t>
      </w:r>
      <w:r w:rsidR="00ED5581">
        <w:rPr>
          <w:lang w:val="fr-CA"/>
        </w:rPr>
        <w:t xml:space="preserve">en utilisant des informations nationales et internationales sur les écorégions bioclimatiques et biogéographiques et </w:t>
      </w:r>
      <w:r w:rsidR="00935242">
        <w:rPr>
          <w:lang w:val="fr-CA"/>
        </w:rPr>
        <w:t>l</w:t>
      </w:r>
      <w:r w:rsidR="00ED5581">
        <w:rPr>
          <w:lang w:val="fr-CA"/>
        </w:rPr>
        <w:t xml:space="preserve">es types de paysages (comme, pour l’Europe, </w:t>
      </w:r>
      <w:r w:rsidR="00665CEF" w:rsidRPr="00434E03">
        <w:rPr>
          <w:lang w:val="fr-CA"/>
        </w:rPr>
        <w:t>Moen et al. 2017);</w:t>
      </w:r>
    </w:p>
    <w:p w14:paraId="2DCC1DF5" w14:textId="77777777" w:rsidR="00A11FFE" w:rsidRPr="00434E03" w:rsidRDefault="00A11FFE" w:rsidP="00A11FFE">
      <w:pPr>
        <w:tabs>
          <w:tab w:val="center" w:pos="4680"/>
        </w:tabs>
        <w:ind w:left="850"/>
        <w:rPr>
          <w:lang w:val="fr-CA"/>
        </w:rPr>
      </w:pPr>
    </w:p>
    <w:p w14:paraId="0AA5FEA6" w14:textId="31CE4A3F" w:rsidR="005B2B4F" w:rsidRPr="00434E03" w:rsidRDefault="00434E03" w:rsidP="00191E4B">
      <w:pPr>
        <w:tabs>
          <w:tab w:val="center" w:pos="4680"/>
        </w:tabs>
        <w:ind w:left="850"/>
        <w:rPr>
          <w:lang w:val="fr-CA"/>
        </w:rPr>
      </w:pPr>
      <w:r>
        <w:rPr>
          <w:lang w:val="fr-CA"/>
        </w:rPr>
        <w:t>b)</w:t>
      </w:r>
      <w:r w:rsidR="00A11FFE" w:rsidRPr="00434E03">
        <w:rPr>
          <w:lang w:val="fr-CA"/>
        </w:rPr>
        <w:tab/>
      </w:r>
      <w:r w:rsidR="00ED5581">
        <w:rPr>
          <w:lang w:val="fr-CA"/>
        </w:rPr>
        <w:t xml:space="preserve">dans les régions de tourbières identifiées, l’évaluation de l’emplacement et l’étendue brute de tourbières confirmées et probables </w:t>
      </w:r>
      <w:r w:rsidR="00665CEF" w:rsidRPr="00434E03">
        <w:rPr>
          <w:lang w:val="fr-CA"/>
        </w:rPr>
        <w:t>(1:250</w:t>
      </w:r>
      <w:r w:rsidR="00ED5581">
        <w:rPr>
          <w:lang w:val="fr-CA"/>
        </w:rPr>
        <w:t> </w:t>
      </w:r>
      <w:r w:rsidR="00665CEF" w:rsidRPr="00434E03">
        <w:rPr>
          <w:lang w:val="fr-CA"/>
        </w:rPr>
        <w:t xml:space="preserve">000 </w:t>
      </w:r>
      <w:r w:rsidR="00ED5581">
        <w:rPr>
          <w:lang w:val="fr-CA"/>
        </w:rPr>
        <w:t>à</w:t>
      </w:r>
      <w:r w:rsidR="00665CEF" w:rsidRPr="00434E03">
        <w:rPr>
          <w:lang w:val="fr-CA"/>
        </w:rPr>
        <w:t xml:space="preserve"> 1:500</w:t>
      </w:r>
      <w:r w:rsidR="00ED5581">
        <w:rPr>
          <w:lang w:val="fr-CA"/>
        </w:rPr>
        <w:t> </w:t>
      </w:r>
      <w:r w:rsidR="00665CEF" w:rsidRPr="00434E03">
        <w:rPr>
          <w:lang w:val="fr-CA"/>
        </w:rPr>
        <w:t xml:space="preserve">000); </w:t>
      </w:r>
    </w:p>
    <w:p w14:paraId="1D26D417" w14:textId="77777777" w:rsidR="00A11FFE" w:rsidRPr="00434E03" w:rsidRDefault="00A11FFE" w:rsidP="00A11FFE">
      <w:pPr>
        <w:tabs>
          <w:tab w:val="center" w:pos="4680"/>
        </w:tabs>
        <w:ind w:left="850"/>
        <w:rPr>
          <w:lang w:val="fr-CA"/>
        </w:rPr>
      </w:pPr>
    </w:p>
    <w:p w14:paraId="75A32927" w14:textId="71BE63E8" w:rsidR="005B2B4F" w:rsidRPr="00434E03" w:rsidRDefault="00434E03" w:rsidP="00191E4B">
      <w:pPr>
        <w:tabs>
          <w:tab w:val="center" w:pos="4680"/>
        </w:tabs>
        <w:ind w:left="850"/>
        <w:rPr>
          <w:lang w:val="fr-CA"/>
        </w:rPr>
      </w:pPr>
      <w:r>
        <w:rPr>
          <w:lang w:val="fr-CA"/>
        </w:rPr>
        <w:lastRenderedPageBreak/>
        <w:t>c)</w:t>
      </w:r>
      <w:r w:rsidR="00A11FFE" w:rsidRPr="00434E03">
        <w:rPr>
          <w:lang w:val="fr-CA"/>
        </w:rPr>
        <w:tab/>
      </w:r>
      <w:r w:rsidR="00ED5581">
        <w:rPr>
          <w:lang w:val="fr-CA"/>
        </w:rPr>
        <w:t xml:space="preserve">la validation de ces données et la collecte de données </w:t>
      </w:r>
      <w:r w:rsidR="00935242">
        <w:rPr>
          <w:lang w:val="fr-CA"/>
        </w:rPr>
        <w:t>supplémentaires sur le</w:t>
      </w:r>
      <w:r w:rsidR="00ED5581">
        <w:rPr>
          <w:lang w:val="fr-CA"/>
        </w:rPr>
        <w:t xml:space="preserve"> terrain et d</w:t>
      </w:r>
      <w:r w:rsidR="00935242">
        <w:rPr>
          <w:lang w:val="fr-CA"/>
        </w:rPr>
        <w:t>ans</w:t>
      </w:r>
      <w:r w:rsidR="00ED5581">
        <w:rPr>
          <w:lang w:val="fr-CA"/>
        </w:rPr>
        <w:t xml:space="preserve"> la littérature pour caractériser l’hydrologie et la végétation </w:t>
      </w:r>
      <w:r w:rsidR="005B2B4F" w:rsidRPr="00434E03">
        <w:rPr>
          <w:lang w:val="fr-CA"/>
        </w:rPr>
        <w:t>(1:100</w:t>
      </w:r>
      <w:r w:rsidR="00ED5581">
        <w:rPr>
          <w:lang w:val="fr-CA"/>
        </w:rPr>
        <w:t> </w:t>
      </w:r>
      <w:r w:rsidR="005B2B4F" w:rsidRPr="00434E03">
        <w:rPr>
          <w:lang w:val="fr-CA"/>
        </w:rPr>
        <w:t xml:space="preserve">000 </w:t>
      </w:r>
      <w:r w:rsidR="00ED5581">
        <w:rPr>
          <w:lang w:val="fr-CA"/>
        </w:rPr>
        <w:t>à</w:t>
      </w:r>
      <w:r w:rsidR="005B2B4F" w:rsidRPr="00434E03">
        <w:rPr>
          <w:lang w:val="fr-CA"/>
        </w:rPr>
        <w:t xml:space="preserve"> 1:250</w:t>
      </w:r>
      <w:r w:rsidR="00ED5581">
        <w:rPr>
          <w:lang w:val="fr-CA"/>
        </w:rPr>
        <w:t> </w:t>
      </w:r>
      <w:r w:rsidR="005B2B4F" w:rsidRPr="00434E03">
        <w:rPr>
          <w:lang w:val="fr-CA"/>
        </w:rPr>
        <w:t xml:space="preserve">000) </w:t>
      </w:r>
      <w:r w:rsidR="00ED5581">
        <w:rPr>
          <w:lang w:val="fr-CA"/>
        </w:rPr>
        <w:t>pour déterminer la représentativité, la rareté ou le caractère unique de</w:t>
      </w:r>
      <w:r w:rsidR="00935242">
        <w:rPr>
          <w:lang w:val="fr-CA"/>
        </w:rPr>
        <w:t>s</w:t>
      </w:r>
      <w:r w:rsidR="00ED5581">
        <w:rPr>
          <w:lang w:val="fr-CA"/>
        </w:rPr>
        <w:t xml:space="preserve"> tourbières selon le Critère 1; et </w:t>
      </w:r>
    </w:p>
    <w:p w14:paraId="0F6EC338" w14:textId="77777777" w:rsidR="00A11FFE" w:rsidRPr="00434E03" w:rsidRDefault="00A11FFE" w:rsidP="00A11FFE">
      <w:pPr>
        <w:tabs>
          <w:tab w:val="center" w:pos="4680"/>
        </w:tabs>
        <w:ind w:left="850"/>
        <w:rPr>
          <w:lang w:val="fr-CA"/>
        </w:rPr>
      </w:pPr>
    </w:p>
    <w:p w14:paraId="2743ED2C" w14:textId="4C134201" w:rsidR="005B2B4F" w:rsidRPr="00434E03" w:rsidRDefault="00434E03" w:rsidP="00191E4B">
      <w:pPr>
        <w:tabs>
          <w:tab w:val="center" w:pos="4680"/>
        </w:tabs>
        <w:ind w:left="850"/>
        <w:rPr>
          <w:lang w:val="fr-CA"/>
        </w:rPr>
      </w:pPr>
      <w:r>
        <w:rPr>
          <w:lang w:val="fr-CA"/>
        </w:rPr>
        <w:t>d)</w:t>
      </w:r>
      <w:r w:rsidR="00A11FFE" w:rsidRPr="00434E03">
        <w:rPr>
          <w:lang w:val="fr-CA"/>
        </w:rPr>
        <w:tab/>
      </w:r>
      <w:r w:rsidR="00ED5581">
        <w:rPr>
          <w:lang w:val="fr-CA"/>
        </w:rPr>
        <w:t xml:space="preserve">la cartographie des habitats et les </w:t>
      </w:r>
      <w:r w:rsidR="00935242">
        <w:rPr>
          <w:lang w:val="fr-CA"/>
        </w:rPr>
        <w:t>problèmes</w:t>
      </w:r>
      <w:r w:rsidR="00ED5581">
        <w:rPr>
          <w:lang w:val="fr-CA"/>
        </w:rPr>
        <w:t xml:space="preserve"> de gestion </w:t>
      </w:r>
      <w:r w:rsidR="005B2B4F" w:rsidRPr="00434E03">
        <w:rPr>
          <w:lang w:val="fr-CA"/>
        </w:rPr>
        <w:t>(1:10</w:t>
      </w:r>
      <w:r w:rsidR="00ED5581">
        <w:rPr>
          <w:lang w:val="fr-CA"/>
        </w:rPr>
        <w:t> </w:t>
      </w:r>
      <w:r w:rsidR="005B2B4F" w:rsidRPr="00434E03">
        <w:rPr>
          <w:lang w:val="fr-CA"/>
        </w:rPr>
        <w:t xml:space="preserve">000 </w:t>
      </w:r>
      <w:r w:rsidR="00ED5581">
        <w:rPr>
          <w:lang w:val="fr-CA"/>
        </w:rPr>
        <w:t>à</w:t>
      </w:r>
      <w:r w:rsidR="005B2B4F" w:rsidRPr="00434E03">
        <w:rPr>
          <w:lang w:val="fr-CA"/>
        </w:rPr>
        <w:t xml:space="preserve"> 1:50</w:t>
      </w:r>
      <w:r w:rsidR="00ED5581">
        <w:rPr>
          <w:lang w:val="fr-CA"/>
        </w:rPr>
        <w:t> </w:t>
      </w:r>
      <w:r w:rsidR="005B2B4F" w:rsidRPr="00434E03">
        <w:rPr>
          <w:lang w:val="fr-CA"/>
        </w:rPr>
        <w:t>000).</w:t>
      </w:r>
      <w:r w:rsidR="00C356A9" w:rsidRPr="00434E03">
        <w:rPr>
          <w:lang w:val="fr-CA"/>
        </w:rPr>
        <w:t xml:space="preserve"> </w:t>
      </w:r>
    </w:p>
    <w:p w14:paraId="73EE82CE" w14:textId="77777777" w:rsidR="005B2B4F" w:rsidRPr="00434E03" w:rsidRDefault="005B2B4F" w:rsidP="00191E4B">
      <w:pPr>
        <w:rPr>
          <w:lang w:val="fr-CA"/>
        </w:rPr>
      </w:pPr>
    </w:p>
    <w:p w14:paraId="201D002A" w14:textId="6EE64DC8" w:rsidR="005B2B4F" w:rsidRPr="00434E03" w:rsidRDefault="005B2B4F" w:rsidP="00191E4B">
      <w:pPr>
        <w:rPr>
          <w:lang w:val="fr-CA"/>
        </w:rPr>
      </w:pPr>
      <w:r w:rsidRPr="00434E03">
        <w:rPr>
          <w:lang w:val="fr-CA"/>
        </w:rPr>
        <w:t>19.</w:t>
      </w:r>
      <w:r w:rsidR="00077984" w:rsidRPr="00434E03">
        <w:rPr>
          <w:lang w:val="fr-CA"/>
        </w:rPr>
        <w:tab/>
      </w:r>
      <w:r w:rsidR="00ED5581">
        <w:rPr>
          <w:lang w:val="fr-CA"/>
        </w:rPr>
        <w:t>À tous les niveaux d’analyse, l’utilité de l’information doit être évaluée pour déterminer si une nouvelle collecte de données est nécessaire.</w:t>
      </w:r>
    </w:p>
    <w:p w14:paraId="139C1152" w14:textId="77777777" w:rsidR="005B2B4F" w:rsidRPr="00434E03" w:rsidRDefault="005B2B4F" w:rsidP="00191E4B">
      <w:pPr>
        <w:rPr>
          <w:lang w:val="fr-CA"/>
        </w:rPr>
      </w:pPr>
    </w:p>
    <w:p w14:paraId="655123E5" w14:textId="580F8EF2" w:rsidR="0061382E" w:rsidRPr="00434E03" w:rsidRDefault="005B2B4F" w:rsidP="00191E4B">
      <w:pPr>
        <w:rPr>
          <w:lang w:val="fr-CA"/>
        </w:rPr>
      </w:pPr>
      <w:r w:rsidRPr="00434E03">
        <w:rPr>
          <w:bCs/>
          <w:lang w:val="fr-CA"/>
        </w:rPr>
        <w:t>20.</w:t>
      </w:r>
      <w:r w:rsidRPr="00434E03">
        <w:rPr>
          <w:bCs/>
          <w:lang w:val="fr-CA"/>
        </w:rPr>
        <w:tab/>
      </w:r>
      <w:r w:rsidR="00ED5581">
        <w:rPr>
          <w:bCs/>
          <w:lang w:val="fr-CA"/>
        </w:rPr>
        <w:t xml:space="preserve">Parallèlement à cet inventaire, des projets de descriptions de tourbières spécifiques en fonction du Critère 2 de Ramsar devraient être préparés dans le cadre de l’évaluation de l’information sur les espèces vulnérables, en danger ou en danger critique d’extinction ou sur les communautés écologiques menacées. </w:t>
      </w:r>
    </w:p>
    <w:p w14:paraId="74DAEF5D" w14:textId="77777777" w:rsidR="00690A79" w:rsidRPr="00434E03" w:rsidRDefault="00690A79" w:rsidP="00191E4B">
      <w:pPr>
        <w:ind w:left="567" w:hanging="567"/>
        <w:rPr>
          <w:lang w:val="fr-CA"/>
        </w:rPr>
      </w:pPr>
    </w:p>
    <w:p w14:paraId="0E1DC790" w14:textId="22BFCFE0" w:rsidR="005B2B4F" w:rsidRPr="00673639" w:rsidRDefault="00ED5581" w:rsidP="00077984">
      <w:pPr>
        <w:pStyle w:val="Heading3"/>
        <w:spacing w:before="0" w:beforeAutospacing="0" w:after="0" w:afterAutospacing="0"/>
        <w:ind w:left="567" w:hanging="567"/>
        <w:rPr>
          <w:rFonts w:asciiTheme="minorHAnsi" w:hAnsiTheme="minorHAnsi"/>
          <w:b w:val="0"/>
          <w:sz w:val="22"/>
          <w:szCs w:val="22"/>
          <w:u w:val="single"/>
          <w:lang w:val="fr-CA"/>
        </w:rPr>
      </w:pPr>
      <w:r w:rsidRPr="00673639">
        <w:rPr>
          <w:rFonts w:asciiTheme="minorHAnsi" w:hAnsiTheme="minorHAnsi"/>
          <w:b w:val="0"/>
          <w:sz w:val="22"/>
          <w:szCs w:val="22"/>
          <w:u w:val="single"/>
          <w:lang w:val="fr-CA"/>
        </w:rPr>
        <w:t>Autres sources d’information sur les tourbières</w:t>
      </w:r>
      <w:bookmarkEnd w:id="8"/>
      <w:r w:rsidR="005B2B4F" w:rsidRPr="00673639">
        <w:rPr>
          <w:rFonts w:asciiTheme="minorHAnsi" w:hAnsiTheme="minorHAnsi"/>
          <w:b w:val="0"/>
          <w:sz w:val="22"/>
          <w:szCs w:val="22"/>
          <w:u w:val="single"/>
          <w:lang w:val="fr-CA"/>
        </w:rPr>
        <w:t xml:space="preserve"> </w:t>
      </w:r>
    </w:p>
    <w:p w14:paraId="277D8DB2" w14:textId="77777777" w:rsidR="005B2B4F" w:rsidRPr="00434E03" w:rsidRDefault="005B2B4F" w:rsidP="00191E4B">
      <w:pPr>
        <w:ind w:left="567" w:hanging="567"/>
        <w:rPr>
          <w:lang w:val="fr-CA"/>
        </w:rPr>
      </w:pPr>
    </w:p>
    <w:p w14:paraId="16B1A9DA" w14:textId="60810DBD" w:rsidR="005B2B4F" w:rsidRPr="00434E03" w:rsidRDefault="005B2B4F" w:rsidP="00191E4B">
      <w:pPr>
        <w:rPr>
          <w:lang w:val="fr-CA"/>
        </w:rPr>
      </w:pPr>
      <w:r w:rsidRPr="00434E03">
        <w:rPr>
          <w:lang w:val="fr-CA"/>
        </w:rPr>
        <w:t>21.</w:t>
      </w:r>
      <w:r w:rsidRPr="00434E03">
        <w:rPr>
          <w:lang w:val="fr-CA"/>
        </w:rPr>
        <w:tab/>
      </w:r>
      <w:r w:rsidR="00D70EC2">
        <w:rPr>
          <w:lang w:val="fr-CA"/>
        </w:rPr>
        <w:t>L</w:t>
      </w:r>
      <w:r w:rsidR="00971F94">
        <w:rPr>
          <w:lang w:val="fr-CA"/>
        </w:rPr>
        <w:t xml:space="preserve">’Internet </w:t>
      </w:r>
      <w:r w:rsidR="00D70EC2">
        <w:rPr>
          <w:lang w:val="fr-CA"/>
        </w:rPr>
        <w:t>regorge</w:t>
      </w:r>
      <w:r w:rsidR="00971F94">
        <w:rPr>
          <w:lang w:val="fr-CA"/>
        </w:rPr>
        <w:t xml:space="preserve"> d’informations sur les tourbières. Pour </w:t>
      </w:r>
      <w:r w:rsidR="00D70EC2">
        <w:rPr>
          <w:lang w:val="fr-CA"/>
        </w:rPr>
        <w:t>trouver les bonnes</w:t>
      </w:r>
      <w:r w:rsidR="00971F94">
        <w:rPr>
          <w:lang w:val="fr-CA"/>
        </w:rPr>
        <w:t xml:space="preserve"> informations, il importe d’utiliser les termes de recherche appropriés. Les termes de recherche doivent comprendre tous les termes locaux relatifs aux sols organiques ou tourbières, associés au nom du pays (tenez compte d’anciens noms de pays qui ne sont plus utilisés). </w:t>
      </w:r>
    </w:p>
    <w:p w14:paraId="38CDCEE9" w14:textId="77777777" w:rsidR="005B2B4F" w:rsidRPr="00434E03" w:rsidRDefault="005B2B4F" w:rsidP="00191E4B">
      <w:pPr>
        <w:rPr>
          <w:lang w:val="fr-CA"/>
        </w:rPr>
      </w:pPr>
    </w:p>
    <w:p w14:paraId="4A879BC2" w14:textId="0CF8FF71" w:rsidR="005B2B4F" w:rsidRPr="00434E03" w:rsidRDefault="005B2B4F" w:rsidP="00191E4B">
      <w:pPr>
        <w:rPr>
          <w:lang w:val="fr-CA"/>
        </w:rPr>
      </w:pPr>
      <w:r w:rsidRPr="00434E03">
        <w:rPr>
          <w:lang w:val="fr-CA"/>
        </w:rPr>
        <w:t>22.</w:t>
      </w:r>
      <w:r w:rsidRPr="00434E03">
        <w:rPr>
          <w:lang w:val="fr-CA"/>
        </w:rPr>
        <w:tab/>
      </w:r>
      <w:r w:rsidR="00D70EC2">
        <w:rPr>
          <w:lang w:val="fr-CA"/>
        </w:rPr>
        <w:t xml:space="preserve">Les </w:t>
      </w:r>
      <w:r w:rsidR="00912AD0">
        <w:rPr>
          <w:lang w:val="fr-CA"/>
        </w:rPr>
        <w:t>institutions chargées des sols et autres autorités</w:t>
      </w:r>
      <w:r w:rsidR="00D70EC2">
        <w:rPr>
          <w:lang w:val="fr-CA"/>
        </w:rPr>
        <w:t xml:space="preserve"> détiennent peut-être</w:t>
      </w:r>
      <w:r w:rsidR="00D70EC2" w:rsidRPr="00D70EC2">
        <w:rPr>
          <w:lang w:val="fr-CA"/>
        </w:rPr>
        <w:t xml:space="preserve"> </w:t>
      </w:r>
      <w:r w:rsidR="00D70EC2">
        <w:rPr>
          <w:lang w:val="fr-CA"/>
        </w:rPr>
        <w:t>des données sur les sols (y compris sous forme manuscrite)</w:t>
      </w:r>
      <w:r w:rsidR="00912AD0">
        <w:rPr>
          <w:lang w:val="fr-CA"/>
        </w:rPr>
        <w:t>. Comme les sols organiques font l’objet de différentes sortes d’utilisations des terres, les informations pertinentes pourraient être détenues par différentes autorités</w:t>
      </w:r>
      <w:r w:rsidR="004458CF">
        <w:rPr>
          <w:lang w:val="fr-CA"/>
        </w:rPr>
        <w:t xml:space="preserve"> </w:t>
      </w:r>
      <w:r w:rsidR="00912AD0">
        <w:rPr>
          <w:lang w:val="fr-CA"/>
        </w:rPr>
        <w:t xml:space="preserve">nationales et régionales, y compris celles qui sont chargées de la géologie, de l’aménagement du territoire, de l’environnement, de l’agriculture, de la </w:t>
      </w:r>
      <w:r w:rsidR="00D70EC2">
        <w:rPr>
          <w:lang w:val="fr-CA"/>
        </w:rPr>
        <w:t>foresterie</w:t>
      </w:r>
      <w:r w:rsidR="00912AD0">
        <w:rPr>
          <w:lang w:val="fr-CA"/>
        </w:rPr>
        <w:t>, de l’extraction de ressources ou de l’énergie. L’information dont disposent ces autorités est parfois à haute résolution, souvent non disponible en ligne et doit aussi souvent être achetée.</w:t>
      </w:r>
      <w:r w:rsidRPr="00434E03">
        <w:rPr>
          <w:lang w:val="fr-CA"/>
        </w:rPr>
        <w:t xml:space="preserve"> </w:t>
      </w:r>
    </w:p>
    <w:p w14:paraId="4F6F3685" w14:textId="77777777" w:rsidR="005B2B4F" w:rsidRPr="00434E03" w:rsidRDefault="005B2B4F" w:rsidP="00191E4B">
      <w:pPr>
        <w:rPr>
          <w:lang w:val="fr-CA"/>
        </w:rPr>
      </w:pPr>
    </w:p>
    <w:p w14:paraId="788B6C5F" w14:textId="12489EC2" w:rsidR="005B2B4F" w:rsidRPr="00434E03" w:rsidRDefault="005B2B4F" w:rsidP="00191E4B">
      <w:pPr>
        <w:rPr>
          <w:lang w:val="fr-CA"/>
        </w:rPr>
      </w:pPr>
      <w:r w:rsidRPr="00434E03">
        <w:rPr>
          <w:lang w:val="fr-CA"/>
        </w:rPr>
        <w:t>23.</w:t>
      </w:r>
      <w:r w:rsidRPr="00434E03">
        <w:rPr>
          <w:lang w:val="fr-CA"/>
        </w:rPr>
        <w:tab/>
      </w:r>
      <w:r w:rsidR="00D70EC2">
        <w:rPr>
          <w:lang w:val="fr-CA"/>
        </w:rPr>
        <w:t>En général, l</w:t>
      </w:r>
      <w:r w:rsidR="00B07675">
        <w:rPr>
          <w:lang w:val="fr-CA"/>
        </w:rPr>
        <w:t>es cartes des archives numériques (voir ci</w:t>
      </w:r>
      <w:r w:rsidR="00B07675">
        <w:rPr>
          <w:lang w:val="fr-CA"/>
        </w:rPr>
        <w:noBreakHyphen/>
        <w:t xml:space="preserve">dessous) sont </w:t>
      </w:r>
      <w:r w:rsidR="00D70EC2">
        <w:rPr>
          <w:lang w:val="fr-CA"/>
        </w:rPr>
        <w:t xml:space="preserve">en </w:t>
      </w:r>
      <w:r w:rsidR="00B07675">
        <w:rPr>
          <w:lang w:val="fr-CA"/>
        </w:rPr>
        <w:t>accès libre et fournissent des informations précieuses s’il n’y a pas de données</w:t>
      </w:r>
      <w:r w:rsidR="009C6AF0">
        <w:rPr>
          <w:lang w:val="fr-CA"/>
        </w:rPr>
        <w:t xml:space="preserve"> du Système d’information géographique (</w:t>
      </w:r>
      <w:r w:rsidR="00B07675">
        <w:rPr>
          <w:lang w:val="fr-CA"/>
        </w:rPr>
        <w:t>SIG</w:t>
      </w:r>
      <w:r w:rsidR="009C6AF0">
        <w:rPr>
          <w:lang w:val="fr-CA"/>
        </w:rPr>
        <w:t>)</w:t>
      </w:r>
      <w:r w:rsidR="00B07675">
        <w:rPr>
          <w:lang w:val="fr-CA"/>
        </w:rPr>
        <w:t xml:space="preserve"> de résolution et de précision appropriées. La plupart des cartes se présentent sous forme d’images à haute résolution qui peuvent être téléchargées, géoréférencées et intégrées dans le logiciel SIG. Un grand nombre de cartes du </w:t>
      </w:r>
      <w:r w:rsidR="00665CEF" w:rsidRPr="00434E03">
        <w:rPr>
          <w:lang w:val="fr-CA"/>
        </w:rPr>
        <w:t xml:space="preserve">World Soil Survey Archive, </w:t>
      </w:r>
      <w:r w:rsidR="00B07675">
        <w:rPr>
          <w:lang w:val="fr-CA"/>
        </w:rPr>
        <w:t xml:space="preserve">de </w:t>
      </w:r>
      <w:r w:rsidR="00665CEF" w:rsidRPr="00434E03">
        <w:rPr>
          <w:lang w:val="fr-CA"/>
        </w:rPr>
        <w:t>S</w:t>
      </w:r>
      <w:r w:rsidR="009C6AF0">
        <w:rPr>
          <w:lang w:val="fr-CA"/>
        </w:rPr>
        <w:t>phaera</w:t>
      </w:r>
      <w:r w:rsidR="00B07675">
        <w:rPr>
          <w:lang w:val="fr-CA"/>
        </w:rPr>
        <w:t xml:space="preserve"> et du Laboratoire des sciences de la Terre de l’Université de </w:t>
      </w:r>
      <w:r w:rsidRPr="00434E03">
        <w:rPr>
          <w:lang w:val="fr-CA"/>
        </w:rPr>
        <w:t>G</w:t>
      </w:r>
      <w:r w:rsidR="00B07675">
        <w:rPr>
          <w:lang w:val="fr-CA"/>
        </w:rPr>
        <w:t>and</w:t>
      </w:r>
      <w:r w:rsidRPr="00434E03">
        <w:rPr>
          <w:lang w:val="fr-CA"/>
        </w:rPr>
        <w:t xml:space="preserve"> </w:t>
      </w:r>
      <w:r w:rsidR="00B07675">
        <w:rPr>
          <w:lang w:val="fr-CA"/>
        </w:rPr>
        <w:t>ne sont pas disponibles sous forme numérique mais peuvent être consultées sur les sites d’archives eux</w:t>
      </w:r>
      <w:r w:rsidR="00B07675">
        <w:rPr>
          <w:lang w:val="fr-CA"/>
        </w:rPr>
        <w:noBreakHyphen/>
        <w:t>mêmes.</w:t>
      </w:r>
    </w:p>
    <w:p w14:paraId="17C97379" w14:textId="77777777" w:rsidR="005B2B4F" w:rsidRPr="00434E03" w:rsidRDefault="005B2B4F" w:rsidP="00191E4B">
      <w:pPr>
        <w:rPr>
          <w:lang w:val="fr-CA"/>
        </w:rPr>
      </w:pPr>
    </w:p>
    <w:p w14:paraId="265F9F48" w14:textId="51F8F190" w:rsidR="00665CEF" w:rsidRPr="00434E03" w:rsidRDefault="005B2B4F" w:rsidP="00191E4B">
      <w:pPr>
        <w:rPr>
          <w:lang w:val="fr-CA"/>
        </w:rPr>
      </w:pPr>
      <w:r w:rsidRPr="00434E03">
        <w:rPr>
          <w:lang w:val="fr-CA"/>
        </w:rPr>
        <w:t>24.</w:t>
      </w:r>
      <w:r w:rsidRPr="00434E03">
        <w:rPr>
          <w:lang w:val="fr-CA"/>
        </w:rPr>
        <w:tab/>
      </w:r>
      <w:r w:rsidR="00216A45">
        <w:rPr>
          <w:lang w:val="fr-CA"/>
        </w:rPr>
        <w:t xml:space="preserve">Des </w:t>
      </w:r>
      <w:r w:rsidR="00D70EC2">
        <w:rPr>
          <w:lang w:val="fr-CA"/>
        </w:rPr>
        <w:t>données</w:t>
      </w:r>
      <w:r w:rsidR="00216A45">
        <w:rPr>
          <w:lang w:val="fr-CA"/>
        </w:rPr>
        <w:t xml:space="preserve"> pédologiques spatialement explicites, à différentes résolutions spatiales, sont disponibles dans les archives </w:t>
      </w:r>
      <w:r w:rsidR="00D70EC2">
        <w:rPr>
          <w:lang w:val="fr-CA"/>
        </w:rPr>
        <w:t xml:space="preserve">en </w:t>
      </w:r>
      <w:r w:rsidR="00216A45">
        <w:rPr>
          <w:lang w:val="fr-CA"/>
        </w:rPr>
        <w:t>accès libre en ligne</w:t>
      </w:r>
      <w:r w:rsidR="00CF0E87">
        <w:rPr>
          <w:lang w:val="fr-CA"/>
        </w:rPr>
        <w:t>,</w:t>
      </w:r>
      <w:r w:rsidR="00216A45">
        <w:rPr>
          <w:lang w:val="fr-CA"/>
        </w:rPr>
        <w:t xml:space="preserve"> énumérées dans le tableau 1</w:t>
      </w:r>
      <w:r w:rsidR="00D70EC2" w:rsidRPr="00D70EC2">
        <w:rPr>
          <w:lang w:val="fr-CA"/>
        </w:rPr>
        <w:t xml:space="preserve"> </w:t>
      </w:r>
      <w:r w:rsidR="00D70EC2">
        <w:rPr>
          <w:lang w:val="fr-CA"/>
        </w:rPr>
        <w:t>ci</w:t>
      </w:r>
      <w:r w:rsidR="00D70EC2">
        <w:rPr>
          <w:lang w:val="fr-CA"/>
        </w:rPr>
        <w:noBreakHyphen/>
        <w:t>dessous</w:t>
      </w:r>
      <w:r w:rsidR="00216A45">
        <w:rPr>
          <w:lang w:val="fr-CA"/>
        </w:rPr>
        <w:t>.</w:t>
      </w:r>
    </w:p>
    <w:p w14:paraId="3D6E5B15" w14:textId="77777777" w:rsidR="00665CEF" w:rsidRPr="00434E03" w:rsidRDefault="00665CEF" w:rsidP="00191E4B">
      <w:pPr>
        <w:ind w:firstLine="567"/>
        <w:rPr>
          <w:lang w:val="fr-CA"/>
        </w:rPr>
      </w:pPr>
    </w:p>
    <w:p w14:paraId="4DA90ADF" w14:textId="2432345E" w:rsidR="005B2B4F" w:rsidRPr="00434E03" w:rsidRDefault="00665CEF" w:rsidP="00191E4B">
      <w:pPr>
        <w:rPr>
          <w:i/>
          <w:lang w:val="fr-CA"/>
        </w:rPr>
      </w:pPr>
      <w:r w:rsidRPr="00434E03">
        <w:rPr>
          <w:i/>
          <w:lang w:val="fr-CA"/>
        </w:rPr>
        <w:t>Table</w:t>
      </w:r>
      <w:r w:rsidR="00216A45">
        <w:rPr>
          <w:i/>
          <w:lang w:val="fr-CA"/>
        </w:rPr>
        <w:t>au</w:t>
      </w:r>
      <w:r w:rsidRPr="00434E03">
        <w:rPr>
          <w:i/>
          <w:lang w:val="fr-CA"/>
        </w:rPr>
        <w:t xml:space="preserve"> 1</w:t>
      </w:r>
      <w:r w:rsidR="00216A45">
        <w:rPr>
          <w:i/>
          <w:lang w:val="fr-CA"/>
        </w:rPr>
        <w:t> </w:t>
      </w:r>
      <w:r w:rsidRPr="00434E03">
        <w:rPr>
          <w:i/>
          <w:lang w:val="fr-CA"/>
        </w:rPr>
        <w:t xml:space="preserve">: </w:t>
      </w:r>
      <w:r w:rsidR="00216A45">
        <w:rPr>
          <w:i/>
          <w:lang w:val="fr-CA"/>
        </w:rPr>
        <w:t xml:space="preserve">Archives </w:t>
      </w:r>
      <w:r w:rsidR="00D70EC2">
        <w:rPr>
          <w:i/>
          <w:lang w:val="fr-CA"/>
        </w:rPr>
        <w:t>de données</w:t>
      </w:r>
      <w:r w:rsidR="00216A45">
        <w:rPr>
          <w:i/>
          <w:lang w:val="fr-CA"/>
        </w:rPr>
        <w:t xml:space="preserve"> pédologiques </w:t>
      </w:r>
      <w:r w:rsidR="00D70EC2">
        <w:rPr>
          <w:i/>
          <w:lang w:val="fr-CA"/>
        </w:rPr>
        <w:t xml:space="preserve">en </w:t>
      </w:r>
      <w:r w:rsidR="00216A45">
        <w:rPr>
          <w:i/>
          <w:lang w:val="fr-CA"/>
        </w:rPr>
        <w:t>accès libre</w:t>
      </w:r>
    </w:p>
    <w:tbl>
      <w:tblPr>
        <w:tblStyle w:val="TableGrid"/>
        <w:tblW w:w="9214" w:type="dxa"/>
        <w:tblInd w:w="108" w:type="dxa"/>
        <w:tblLayout w:type="fixed"/>
        <w:tblLook w:val="04A0" w:firstRow="1" w:lastRow="0" w:firstColumn="1" w:lastColumn="0" w:noHBand="0" w:noVBand="1"/>
      </w:tblPr>
      <w:tblGrid>
        <w:gridCol w:w="4607"/>
        <w:gridCol w:w="4607"/>
      </w:tblGrid>
      <w:tr w:rsidR="005B2B4F" w:rsidRPr="00CC2C2E" w14:paraId="5C613A36" w14:textId="77777777" w:rsidTr="00191E4B">
        <w:trPr>
          <w:cantSplit/>
          <w:tblHeader/>
        </w:trPr>
        <w:tc>
          <w:tcPr>
            <w:tcW w:w="4607" w:type="dxa"/>
          </w:tcPr>
          <w:p w14:paraId="6912E979" w14:textId="77777777" w:rsidR="005B2B4F" w:rsidRPr="00CC2C2E" w:rsidRDefault="005B2B4F" w:rsidP="00191E4B">
            <w:pPr>
              <w:ind w:left="0" w:firstLine="0"/>
              <w:jc w:val="center"/>
              <w:rPr>
                <w:rFonts w:asciiTheme="minorHAnsi" w:hAnsiTheme="minorHAnsi"/>
                <w:b/>
                <w:sz w:val="22"/>
                <w:szCs w:val="22"/>
                <w:lang w:val="fr-CA"/>
              </w:rPr>
            </w:pPr>
            <w:r w:rsidRPr="00CC2C2E">
              <w:rPr>
                <w:rFonts w:asciiTheme="minorHAnsi" w:hAnsiTheme="minorHAnsi"/>
                <w:b/>
                <w:sz w:val="22"/>
                <w:szCs w:val="22"/>
                <w:lang w:val="fr-CA"/>
              </w:rPr>
              <w:t>Source</w:t>
            </w:r>
          </w:p>
        </w:tc>
        <w:tc>
          <w:tcPr>
            <w:tcW w:w="4607" w:type="dxa"/>
          </w:tcPr>
          <w:p w14:paraId="1593A658" w14:textId="1DB14C9B" w:rsidR="005B2B4F" w:rsidRPr="00CC2C2E" w:rsidRDefault="00216A45" w:rsidP="00191E4B">
            <w:pPr>
              <w:ind w:left="0" w:firstLine="0"/>
              <w:jc w:val="center"/>
              <w:rPr>
                <w:rFonts w:asciiTheme="minorHAnsi" w:hAnsiTheme="minorHAnsi"/>
                <w:b/>
                <w:sz w:val="22"/>
                <w:szCs w:val="22"/>
                <w:lang w:val="fr-CA"/>
              </w:rPr>
            </w:pPr>
            <w:r w:rsidRPr="00CC2C2E">
              <w:rPr>
                <w:rFonts w:asciiTheme="minorHAnsi" w:hAnsiTheme="minorHAnsi"/>
                <w:b/>
                <w:sz w:val="22"/>
                <w:szCs w:val="22"/>
                <w:lang w:val="fr-CA"/>
              </w:rPr>
              <w:t>Site web</w:t>
            </w:r>
          </w:p>
        </w:tc>
      </w:tr>
      <w:tr w:rsidR="005B2B4F" w:rsidRPr="00CC2C2E" w14:paraId="67DF0798" w14:textId="77777777" w:rsidTr="00191E4B">
        <w:trPr>
          <w:cantSplit/>
        </w:trPr>
        <w:tc>
          <w:tcPr>
            <w:tcW w:w="4607" w:type="dxa"/>
          </w:tcPr>
          <w:p w14:paraId="190304F5" w14:textId="77777777" w:rsidR="00E61754" w:rsidRPr="001F2C6D" w:rsidRDefault="005B2B4F" w:rsidP="00191E4B">
            <w:pPr>
              <w:ind w:left="0" w:firstLine="0"/>
              <w:rPr>
                <w:rFonts w:asciiTheme="minorHAnsi" w:hAnsiTheme="minorHAnsi"/>
                <w:sz w:val="22"/>
                <w:szCs w:val="22"/>
                <w:lang w:val="en-CA"/>
              </w:rPr>
            </w:pPr>
            <w:r w:rsidRPr="001F2C6D">
              <w:rPr>
                <w:rFonts w:asciiTheme="minorHAnsi" w:hAnsiTheme="minorHAnsi"/>
                <w:sz w:val="22"/>
                <w:szCs w:val="22"/>
                <w:lang w:val="en-CA"/>
              </w:rPr>
              <w:t>International Soil Reference and</w:t>
            </w:r>
          </w:p>
          <w:p w14:paraId="23E1EE97" w14:textId="77777777" w:rsidR="00E61754" w:rsidRPr="001F2C6D" w:rsidRDefault="005B2B4F" w:rsidP="00191E4B">
            <w:pPr>
              <w:ind w:left="0" w:firstLine="0"/>
              <w:rPr>
                <w:rFonts w:asciiTheme="minorHAnsi" w:hAnsiTheme="minorHAnsi"/>
                <w:sz w:val="22"/>
                <w:szCs w:val="22"/>
                <w:lang w:val="en-CA"/>
              </w:rPr>
            </w:pPr>
            <w:r w:rsidRPr="001F2C6D">
              <w:rPr>
                <w:rFonts w:asciiTheme="minorHAnsi" w:hAnsiTheme="minorHAnsi"/>
                <w:sz w:val="22"/>
                <w:szCs w:val="22"/>
                <w:lang w:val="en-CA"/>
              </w:rPr>
              <w:t>Information Centre (ISRIC World</w:t>
            </w:r>
          </w:p>
          <w:p w14:paraId="2D8AEA8D" w14:textId="77777777" w:rsidR="005B2B4F" w:rsidRPr="00CC2C2E" w:rsidRDefault="005B2B4F" w:rsidP="00191E4B">
            <w:pPr>
              <w:ind w:left="0" w:firstLine="0"/>
              <w:rPr>
                <w:rFonts w:asciiTheme="minorHAnsi" w:hAnsiTheme="minorHAnsi"/>
                <w:sz w:val="22"/>
                <w:szCs w:val="22"/>
                <w:lang w:val="fr-CA"/>
              </w:rPr>
            </w:pPr>
            <w:r w:rsidRPr="00CC2C2E">
              <w:rPr>
                <w:rFonts w:asciiTheme="minorHAnsi" w:hAnsiTheme="minorHAnsi"/>
                <w:sz w:val="22"/>
                <w:szCs w:val="22"/>
                <w:lang w:val="fr-CA"/>
              </w:rPr>
              <w:t>Soil Information)</w:t>
            </w:r>
          </w:p>
        </w:tc>
        <w:tc>
          <w:tcPr>
            <w:tcW w:w="4607" w:type="dxa"/>
          </w:tcPr>
          <w:p w14:paraId="4554F8F1" w14:textId="77777777" w:rsidR="005B2B4F" w:rsidRPr="00CC2C2E" w:rsidRDefault="0060719F" w:rsidP="00191E4B">
            <w:pPr>
              <w:ind w:left="0" w:firstLine="0"/>
              <w:rPr>
                <w:rFonts w:asciiTheme="minorHAnsi" w:hAnsiTheme="minorHAnsi"/>
                <w:sz w:val="22"/>
                <w:szCs w:val="22"/>
                <w:lang w:val="fr-CA"/>
              </w:rPr>
            </w:pPr>
            <w:hyperlink r:id="rId10" w:history="1">
              <w:r w:rsidR="005B2B4F" w:rsidRPr="00CC2C2E">
                <w:rPr>
                  <w:rStyle w:val="Hyperlink"/>
                  <w:rFonts w:asciiTheme="minorHAnsi" w:hAnsiTheme="minorHAnsi"/>
                  <w:sz w:val="22"/>
                  <w:szCs w:val="22"/>
                  <w:lang w:val="fr-CA"/>
                </w:rPr>
                <w:t xml:space="preserve">http://www.isric.org/ </w:t>
              </w:r>
            </w:hyperlink>
          </w:p>
        </w:tc>
      </w:tr>
      <w:tr w:rsidR="005B2B4F" w:rsidRPr="007665C3" w14:paraId="79CC7CD5" w14:textId="77777777" w:rsidTr="00191E4B">
        <w:trPr>
          <w:cantSplit/>
        </w:trPr>
        <w:tc>
          <w:tcPr>
            <w:tcW w:w="4607" w:type="dxa"/>
          </w:tcPr>
          <w:p w14:paraId="355571C3" w14:textId="38E0979B" w:rsidR="005B2B4F" w:rsidRPr="00CC2C2E" w:rsidRDefault="005B2B4F" w:rsidP="00CC2C2E">
            <w:pPr>
              <w:ind w:left="0" w:firstLine="0"/>
              <w:rPr>
                <w:rFonts w:asciiTheme="minorHAnsi" w:hAnsiTheme="minorHAnsi"/>
                <w:sz w:val="22"/>
                <w:szCs w:val="22"/>
                <w:lang w:val="fr-CA"/>
              </w:rPr>
            </w:pPr>
            <w:r w:rsidRPr="00CC2C2E">
              <w:rPr>
                <w:rFonts w:asciiTheme="minorHAnsi" w:hAnsiTheme="minorHAnsi"/>
                <w:sz w:val="22"/>
                <w:szCs w:val="22"/>
                <w:lang w:val="fr-CA"/>
              </w:rPr>
              <w:t>Centre</w:t>
            </w:r>
            <w:r w:rsidR="00CC2C2E" w:rsidRPr="00CC2C2E">
              <w:rPr>
                <w:rFonts w:asciiTheme="minorHAnsi" w:hAnsiTheme="minorHAnsi"/>
                <w:sz w:val="22"/>
                <w:szCs w:val="22"/>
                <w:lang w:val="fr-CA"/>
              </w:rPr>
              <w:t xml:space="preserve"> commun de recherch</w:t>
            </w:r>
            <w:r w:rsidR="00CC2C2E">
              <w:rPr>
                <w:rFonts w:asciiTheme="minorHAnsi" w:hAnsiTheme="minorHAnsi"/>
                <w:sz w:val="22"/>
                <w:szCs w:val="22"/>
                <w:lang w:val="fr-CA"/>
              </w:rPr>
              <w:t>e</w:t>
            </w:r>
            <w:r w:rsidR="00CC2C2E" w:rsidRPr="00CC2C2E">
              <w:rPr>
                <w:rFonts w:asciiTheme="minorHAnsi" w:hAnsiTheme="minorHAnsi"/>
                <w:sz w:val="22"/>
                <w:szCs w:val="22"/>
                <w:lang w:val="fr-CA"/>
              </w:rPr>
              <w:t xml:space="preserve"> de l</w:t>
            </w:r>
            <w:r w:rsidR="00CC2C2E">
              <w:rPr>
                <w:rFonts w:asciiTheme="minorHAnsi" w:hAnsiTheme="minorHAnsi"/>
                <w:sz w:val="22"/>
                <w:szCs w:val="22"/>
                <w:lang w:val="fr-CA"/>
              </w:rPr>
              <w:t>’Union européenne</w:t>
            </w:r>
          </w:p>
        </w:tc>
        <w:tc>
          <w:tcPr>
            <w:tcW w:w="4607" w:type="dxa"/>
          </w:tcPr>
          <w:p w14:paraId="29FA138B" w14:textId="2818135E" w:rsidR="005B2B4F" w:rsidRPr="00CC2C2E" w:rsidRDefault="0060719F" w:rsidP="00191E4B">
            <w:pPr>
              <w:ind w:left="0" w:firstLine="0"/>
              <w:rPr>
                <w:rFonts w:asciiTheme="minorHAnsi" w:hAnsiTheme="minorHAnsi"/>
                <w:sz w:val="22"/>
                <w:szCs w:val="22"/>
                <w:lang w:val="fr-CA"/>
              </w:rPr>
            </w:pPr>
            <w:hyperlink r:id="rId11" w:history="1">
              <w:r w:rsidR="004A601C" w:rsidRPr="00CC2C2E">
                <w:rPr>
                  <w:rStyle w:val="Hyperlink"/>
                  <w:rFonts w:asciiTheme="minorHAnsi" w:hAnsiTheme="minorHAnsi"/>
                  <w:sz w:val="22"/>
                  <w:szCs w:val="22"/>
                  <w:lang w:val="fr-CA"/>
                </w:rPr>
                <w:t>https://ec.europa.eu/jrc/en</w:t>
              </w:r>
            </w:hyperlink>
            <w:r w:rsidR="00C356A9" w:rsidRPr="00CC2C2E">
              <w:rPr>
                <w:rFonts w:asciiTheme="minorHAnsi" w:hAnsiTheme="minorHAnsi"/>
                <w:sz w:val="22"/>
                <w:szCs w:val="22"/>
                <w:lang w:val="fr-CA"/>
              </w:rPr>
              <w:t xml:space="preserve"> </w:t>
            </w:r>
          </w:p>
        </w:tc>
      </w:tr>
      <w:tr w:rsidR="005B2B4F" w:rsidRPr="007665C3" w14:paraId="7341C3D8" w14:textId="77777777" w:rsidTr="00191E4B">
        <w:trPr>
          <w:cantSplit/>
        </w:trPr>
        <w:tc>
          <w:tcPr>
            <w:tcW w:w="4607" w:type="dxa"/>
          </w:tcPr>
          <w:p w14:paraId="34DDE034" w14:textId="77777777" w:rsidR="005B2B4F" w:rsidRPr="00CC2C2E" w:rsidRDefault="005B2B4F" w:rsidP="00191E4B">
            <w:pPr>
              <w:ind w:left="0" w:firstLine="0"/>
              <w:rPr>
                <w:rFonts w:asciiTheme="minorHAnsi" w:hAnsiTheme="minorHAnsi"/>
                <w:sz w:val="22"/>
                <w:szCs w:val="22"/>
                <w:lang w:val="fr-CA"/>
              </w:rPr>
            </w:pPr>
            <w:r w:rsidRPr="00CC2C2E">
              <w:rPr>
                <w:rFonts w:asciiTheme="minorHAnsi" w:hAnsiTheme="minorHAnsi"/>
                <w:sz w:val="22"/>
                <w:szCs w:val="22"/>
                <w:lang w:val="fr-CA"/>
              </w:rPr>
              <w:t>FAO Corporate Document Repository</w:t>
            </w:r>
          </w:p>
        </w:tc>
        <w:tc>
          <w:tcPr>
            <w:tcW w:w="4607" w:type="dxa"/>
          </w:tcPr>
          <w:p w14:paraId="3EEF093A" w14:textId="1146B615" w:rsidR="00CF0E87" w:rsidRPr="0049133C" w:rsidRDefault="0060719F" w:rsidP="00191E4B">
            <w:pPr>
              <w:ind w:left="0" w:firstLine="0"/>
              <w:rPr>
                <w:rFonts w:asciiTheme="minorHAnsi" w:hAnsiTheme="minorHAnsi" w:cstheme="minorHAnsi"/>
                <w:sz w:val="22"/>
                <w:szCs w:val="22"/>
                <w:lang w:val="fr-CA"/>
              </w:rPr>
            </w:pPr>
            <w:hyperlink r:id="rId12" w:history="1">
              <w:r w:rsidR="00CF0E87" w:rsidRPr="00CF0E87">
                <w:rPr>
                  <w:rStyle w:val="Hyperlink"/>
                  <w:rFonts w:asciiTheme="minorHAnsi" w:hAnsiTheme="minorHAnsi" w:cstheme="minorHAnsi"/>
                  <w:sz w:val="22"/>
                  <w:szCs w:val="22"/>
                  <w:lang w:val="fr-CA"/>
                </w:rPr>
                <w:t>http://www.fao.org/documents/gsa-search/fr/</w:t>
              </w:r>
            </w:hyperlink>
          </w:p>
        </w:tc>
      </w:tr>
      <w:tr w:rsidR="005B2B4F" w:rsidRPr="007665C3" w14:paraId="36F3C261" w14:textId="77777777" w:rsidTr="00191E4B">
        <w:trPr>
          <w:cantSplit/>
        </w:trPr>
        <w:tc>
          <w:tcPr>
            <w:tcW w:w="4607" w:type="dxa"/>
          </w:tcPr>
          <w:p w14:paraId="3D032423" w14:textId="730386B3" w:rsidR="005B2B4F" w:rsidRPr="00CC2C2E" w:rsidRDefault="005B2B4F" w:rsidP="007F797D">
            <w:pPr>
              <w:ind w:left="0" w:firstLine="0"/>
              <w:rPr>
                <w:rFonts w:asciiTheme="minorHAnsi" w:hAnsiTheme="minorHAnsi"/>
                <w:sz w:val="22"/>
                <w:szCs w:val="22"/>
                <w:lang w:val="fr-CA"/>
              </w:rPr>
            </w:pPr>
            <w:r w:rsidRPr="00CC2C2E">
              <w:rPr>
                <w:rFonts w:asciiTheme="minorHAnsi" w:hAnsiTheme="minorHAnsi"/>
                <w:sz w:val="22"/>
                <w:szCs w:val="22"/>
                <w:lang w:val="fr-CA"/>
              </w:rPr>
              <w:lastRenderedPageBreak/>
              <w:t>Institut d</w:t>
            </w:r>
            <w:r w:rsidR="00FB2A2F" w:rsidRPr="00CC2C2E">
              <w:rPr>
                <w:rFonts w:asciiTheme="minorHAnsi" w:hAnsiTheme="minorHAnsi"/>
                <w:sz w:val="22"/>
                <w:szCs w:val="22"/>
                <w:lang w:val="fr-CA"/>
              </w:rPr>
              <w:t xml:space="preserve">e </w:t>
            </w:r>
            <w:r w:rsidR="007F797D" w:rsidRPr="00CC2C2E">
              <w:rPr>
                <w:rFonts w:asciiTheme="minorHAnsi" w:hAnsiTheme="minorHAnsi"/>
                <w:sz w:val="22"/>
                <w:szCs w:val="22"/>
                <w:lang w:val="fr-CA"/>
              </w:rPr>
              <w:t>r</w:t>
            </w:r>
            <w:r w:rsidR="00FB2A2F" w:rsidRPr="00CC2C2E">
              <w:rPr>
                <w:rFonts w:asciiTheme="minorHAnsi" w:hAnsiTheme="minorHAnsi"/>
                <w:sz w:val="22"/>
                <w:szCs w:val="22"/>
                <w:lang w:val="fr-CA"/>
              </w:rPr>
              <w:t xml:space="preserve">echerche pour le </w:t>
            </w:r>
            <w:r w:rsidR="007F797D" w:rsidRPr="00CC2C2E">
              <w:rPr>
                <w:rFonts w:asciiTheme="minorHAnsi" w:hAnsiTheme="minorHAnsi"/>
                <w:sz w:val="22"/>
                <w:szCs w:val="22"/>
                <w:lang w:val="fr-CA"/>
              </w:rPr>
              <w:t>d</w:t>
            </w:r>
            <w:r w:rsidR="00FB2A2F" w:rsidRPr="00CC2C2E">
              <w:rPr>
                <w:rFonts w:asciiTheme="minorHAnsi" w:hAnsiTheme="minorHAnsi"/>
                <w:sz w:val="22"/>
                <w:szCs w:val="22"/>
                <w:lang w:val="fr-CA"/>
              </w:rPr>
              <w:t>éveloppe</w:t>
            </w:r>
            <w:r w:rsidR="007F797D" w:rsidRPr="00CC2C2E">
              <w:rPr>
                <w:rFonts w:asciiTheme="minorHAnsi" w:hAnsiTheme="minorHAnsi"/>
                <w:sz w:val="22"/>
                <w:szCs w:val="22"/>
                <w:lang w:val="fr-CA"/>
              </w:rPr>
              <w:t>me</w:t>
            </w:r>
            <w:r w:rsidR="00FB2A2F" w:rsidRPr="00CC2C2E">
              <w:rPr>
                <w:rFonts w:asciiTheme="minorHAnsi" w:hAnsiTheme="minorHAnsi"/>
                <w:sz w:val="22"/>
                <w:szCs w:val="22"/>
                <w:lang w:val="fr-CA"/>
              </w:rPr>
              <w:t xml:space="preserve">nt </w:t>
            </w:r>
            <w:r w:rsidRPr="00CC2C2E">
              <w:rPr>
                <w:rFonts w:asciiTheme="minorHAnsi" w:hAnsiTheme="minorHAnsi"/>
                <w:sz w:val="22"/>
                <w:szCs w:val="22"/>
                <w:lang w:val="fr-CA"/>
              </w:rPr>
              <w:t xml:space="preserve">: Base de données Sphaera du service Cartographie </w:t>
            </w:r>
          </w:p>
        </w:tc>
        <w:tc>
          <w:tcPr>
            <w:tcW w:w="4607" w:type="dxa"/>
          </w:tcPr>
          <w:p w14:paraId="3C8E377E" w14:textId="77777777" w:rsidR="005B2B4F" w:rsidRPr="00CC2C2E" w:rsidRDefault="0060719F" w:rsidP="00191E4B">
            <w:pPr>
              <w:ind w:left="0" w:firstLine="0"/>
              <w:rPr>
                <w:rFonts w:asciiTheme="minorHAnsi" w:hAnsiTheme="minorHAnsi"/>
                <w:sz w:val="22"/>
                <w:szCs w:val="22"/>
                <w:lang w:val="fr-CA"/>
              </w:rPr>
            </w:pPr>
            <w:hyperlink r:id="rId13" w:history="1">
              <w:r w:rsidR="005B2B4F" w:rsidRPr="00CC2C2E">
                <w:rPr>
                  <w:rStyle w:val="Hyperlink"/>
                  <w:rFonts w:asciiTheme="minorHAnsi" w:hAnsiTheme="minorHAnsi"/>
                  <w:sz w:val="22"/>
                  <w:szCs w:val="22"/>
                  <w:lang w:val="fr-CA"/>
                </w:rPr>
                <w:t>http://www.cartographie.ird.fr/sphaera</w:t>
              </w:r>
            </w:hyperlink>
            <w:r w:rsidR="005B2B4F" w:rsidRPr="00CC2C2E">
              <w:rPr>
                <w:rFonts w:asciiTheme="minorHAnsi" w:hAnsiTheme="minorHAnsi"/>
                <w:sz w:val="22"/>
                <w:szCs w:val="22"/>
                <w:lang w:val="fr-CA"/>
              </w:rPr>
              <w:t xml:space="preserve"> </w:t>
            </w:r>
          </w:p>
        </w:tc>
      </w:tr>
      <w:tr w:rsidR="005B2B4F" w:rsidRPr="00CC2C2E" w14:paraId="34CEA480" w14:textId="77777777" w:rsidTr="00191E4B">
        <w:trPr>
          <w:cantSplit/>
        </w:trPr>
        <w:tc>
          <w:tcPr>
            <w:tcW w:w="4607" w:type="dxa"/>
          </w:tcPr>
          <w:p w14:paraId="4074C267" w14:textId="77777777" w:rsidR="005B2B4F" w:rsidRPr="001F2C6D" w:rsidRDefault="005B2B4F" w:rsidP="00191E4B">
            <w:pPr>
              <w:ind w:left="0" w:firstLine="0"/>
              <w:rPr>
                <w:rFonts w:asciiTheme="minorHAnsi" w:hAnsiTheme="minorHAnsi"/>
                <w:sz w:val="22"/>
                <w:szCs w:val="22"/>
                <w:lang w:val="en-CA"/>
              </w:rPr>
            </w:pPr>
            <w:r w:rsidRPr="001F2C6D">
              <w:rPr>
                <w:rFonts w:asciiTheme="minorHAnsi" w:hAnsiTheme="minorHAnsi"/>
                <w:sz w:val="22"/>
                <w:szCs w:val="22"/>
                <w:lang w:val="en-CA"/>
              </w:rPr>
              <w:t>World Soil Survey Archive and Catalogue (WOSSAC)</w:t>
            </w:r>
          </w:p>
        </w:tc>
        <w:tc>
          <w:tcPr>
            <w:tcW w:w="4607" w:type="dxa"/>
          </w:tcPr>
          <w:p w14:paraId="5A52C7FA" w14:textId="77777777" w:rsidR="005B2B4F" w:rsidRPr="00CC2C2E" w:rsidRDefault="0060719F" w:rsidP="00191E4B">
            <w:pPr>
              <w:ind w:left="0" w:firstLine="0"/>
              <w:rPr>
                <w:rFonts w:asciiTheme="minorHAnsi" w:hAnsiTheme="minorHAnsi"/>
                <w:sz w:val="22"/>
                <w:szCs w:val="22"/>
                <w:lang w:val="fr-CA"/>
              </w:rPr>
            </w:pPr>
            <w:hyperlink r:id="rId14" w:history="1">
              <w:r w:rsidR="005B2B4F" w:rsidRPr="00CC2C2E">
                <w:rPr>
                  <w:rStyle w:val="Hyperlink"/>
                  <w:rFonts w:asciiTheme="minorHAnsi" w:hAnsiTheme="minorHAnsi"/>
                  <w:sz w:val="22"/>
                  <w:szCs w:val="22"/>
                  <w:lang w:val="fr-CA"/>
                </w:rPr>
                <w:t>http://www.wossac.com</w:t>
              </w:r>
            </w:hyperlink>
            <w:r w:rsidR="005B2B4F" w:rsidRPr="00CC2C2E">
              <w:rPr>
                <w:rFonts w:asciiTheme="minorHAnsi" w:hAnsiTheme="minorHAnsi"/>
                <w:sz w:val="22"/>
                <w:szCs w:val="22"/>
                <w:lang w:val="fr-CA"/>
              </w:rPr>
              <w:t xml:space="preserve"> </w:t>
            </w:r>
          </w:p>
        </w:tc>
      </w:tr>
      <w:tr w:rsidR="005B2B4F" w:rsidRPr="00CC2C2E" w14:paraId="054A45E8" w14:textId="77777777" w:rsidTr="00191E4B">
        <w:trPr>
          <w:cantSplit/>
        </w:trPr>
        <w:tc>
          <w:tcPr>
            <w:tcW w:w="4607" w:type="dxa"/>
          </w:tcPr>
          <w:p w14:paraId="7689A4CE" w14:textId="77777777" w:rsidR="005B2B4F" w:rsidRPr="001F2C6D" w:rsidRDefault="005B2B4F" w:rsidP="00191E4B">
            <w:pPr>
              <w:ind w:left="0" w:firstLine="0"/>
              <w:rPr>
                <w:rFonts w:asciiTheme="minorHAnsi" w:hAnsiTheme="minorHAnsi"/>
                <w:sz w:val="22"/>
                <w:szCs w:val="22"/>
                <w:lang w:val="en-CA"/>
              </w:rPr>
            </w:pPr>
            <w:r w:rsidRPr="001F2C6D">
              <w:rPr>
                <w:rFonts w:asciiTheme="minorHAnsi" w:hAnsiTheme="minorHAnsi"/>
                <w:sz w:val="22"/>
                <w:szCs w:val="22"/>
                <w:lang w:val="en-CA"/>
              </w:rPr>
              <w:t>Perry-Castañeda Library Map Collection, University of Texas at Austin</w:t>
            </w:r>
          </w:p>
        </w:tc>
        <w:tc>
          <w:tcPr>
            <w:tcW w:w="4607" w:type="dxa"/>
          </w:tcPr>
          <w:p w14:paraId="198458AB" w14:textId="77777777" w:rsidR="005B2B4F" w:rsidRPr="001F2C6D" w:rsidRDefault="0060719F" w:rsidP="00191E4B">
            <w:pPr>
              <w:ind w:left="0" w:firstLine="0"/>
              <w:rPr>
                <w:rFonts w:asciiTheme="minorHAnsi" w:hAnsiTheme="minorHAnsi"/>
                <w:sz w:val="22"/>
                <w:szCs w:val="22"/>
                <w:lang w:val="en-CA"/>
              </w:rPr>
            </w:pPr>
            <w:hyperlink r:id="rId15" w:history="1">
              <w:r w:rsidR="005B2B4F" w:rsidRPr="001F2C6D">
                <w:rPr>
                  <w:rStyle w:val="Hyperlink"/>
                  <w:rFonts w:asciiTheme="minorHAnsi" w:hAnsiTheme="minorHAnsi"/>
                  <w:sz w:val="22"/>
                  <w:szCs w:val="22"/>
                  <w:lang w:val="en-CA"/>
                </w:rPr>
                <w:t>http://www.lib.utexas.edu/maps/topo/</w:t>
              </w:r>
            </w:hyperlink>
            <w:r w:rsidR="005B2B4F" w:rsidRPr="001F2C6D">
              <w:rPr>
                <w:rFonts w:asciiTheme="minorHAnsi" w:hAnsiTheme="minorHAnsi"/>
                <w:sz w:val="22"/>
                <w:szCs w:val="22"/>
                <w:lang w:val="en-CA"/>
              </w:rPr>
              <w:t xml:space="preserve"> </w:t>
            </w:r>
          </w:p>
        </w:tc>
      </w:tr>
      <w:tr w:rsidR="005B2B4F" w:rsidRPr="00CC2C2E" w14:paraId="7C236E2D" w14:textId="77777777" w:rsidTr="00191E4B">
        <w:trPr>
          <w:cantSplit/>
        </w:trPr>
        <w:tc>
          <w:tcPr>
            <w:tcW w:w="4607" w:type="dxa"/>
          </w:tcPr>
          <w:p w14:paraId="0D688816" w14:textId="77777777" w:rsidR="005B2B4F" w:rsidRPr="001F2C6D" w:rsidRDefault="005B2B4F" w:rsidP="00191E4B">
            <w:pPr>
              <w:ind w:left="0" w:firstLine="0"/>
              <w:rPr>
                <w:rFonts w:asciiTheme="minorHAnsi" w:hAnsiTheme="minorHAnsi"/>
                <w:sz w:val="22"/>
                <w:szCs w:val="22"/>
                <w:lang w:val="en-CA"/>
              </w:rPr>
            </w:pPr>
            <w:r w:rsidRPr="001F2C6D">
              <w:rPr>
                <w:rFonts w:asciiTheme="minorHAnsi" w:hAnsiTheme="minorHAnsi"/>
                <w:sz w:val="22"/>
                <w:szCs w:val="22"/>
                <w:lang w:val="en-CA"/>
              </w:rPr>
              <w:t>Ghent University Laboratory of Soil Science</w:t>
            </w:r>
          </w:p>
        </w:tc>
        <w:tc>
          <w:tcPr>
            <w:tcW w:w="4607" w:type="dxa"/>
          </w:tcPr>
          <w:p w14:paraId="7E396D4F" w14:textId="77777777" w:rsidR="005B2B4F" w:rsidRPr="001F2C6D" w:rsidRDefault="0060719F" w:rsidP="00191E4B">
            <w:pPr>
              <w:ind w:left="0" w:firstLine="0"/>
              <w:rPr>
                <w:rFonts w:asciiTheme="minorHAnsi" w:hAnsiTheme="minorHAnsi"/>
                <w:sz w:val="22"/>
                <w:szCs w:val="22"/>
                <w:lang w:val="en-CA"/>
              </w:rPr>
            </w:pPr>
            <w:hyperlink r:id="rId16" w:history="1">
              <w:r w:rsidR="005B2B4F" w:rsidRPr="001F2C6D">
                <w:rPr>
                  <w:rStyle w:val="Hyperlink"/>
                  <w:rFonts w:asciiTheme="minorHAnsi" w:hAnsiTheme="minorHAnsi"/>
                  <w:sz w:val="22"/>
                  <w:szCs w:val="22"/>
                  <w:lang w:val="en-CA"/>
                </w:rPr>
                <w:t>http://www.labsoilscience.ugent.be/Congo</w:t>
              </w:r>
            </w:hyperlink>
            <w:r w:rsidR="005B2B4F" w:rsidRPr="001F2C6D">
              <w:rPr>
                <w:rFonts w:asciiTheme="minorHAnsi" w:hAnsiTheme="minorHAnsi"/>
                <w:sz w:val="22"/>
                <w:szCs w:val="22"/>
                <w:lang w:val="en-CA"/>
              </w:rPr>
              <w:t xml:space="preserve"> </w:t>
            </w:r>
          </w:p>
        </w:tc>
      </w:tr>
      <w:tr w:rsidR="005B2B4F" w:rsidRPr="00CC2C2E" w14:paraId="35D78E65" w14:textId="77777777" w:rsidTr="00191E4B">
        <w:trPr>
          <w:cantSplit/>
        </w:trPr>
        <w:tc>
          <w:tcPr>
            <w:tcW w:w="4607" w:type="dxa"/>
          </w:tcPr>
          <w:p w14:paraId="7646A590" w14:textId="77777777" w:rsidR="005B2B4F" w:rsidRPr="001F2C6D" w:rsidRDefault="005B2B4F" w:rsidP="00191E4B">
            <w:pPr>
              <w:ind w:left="0" w:firstLine="0"/>
              <w:rPr>
                <w:rFonts w:asciiTheme="minorHAnsi" w:hAnsiTheme="minorHAnsi"/>
                <w:sz w:val="22"/>
                <w:szCs w:val="22"/>
                <w:lang w:val="en-CA"/>
              </w:rPr>
            </w:pPr>
            <w:r w:rsidRPr="001F2C6D">
              <w:rPr>
                <w:rFonts w:asciiTheme="minorHAnsi" w:hAnsiTheme="minorHAnsi"/>
                <w:sz w:val="22"/>
                <w:szCs w:val="22"/>
                <w:lang w:val="en-CA"/>
              </w:rPr>
              <w:t>Commonwealth Scientific</w:t>
            </w:r>
            <w:r w:rsidR="00665CEF" w:rsidRPr="001F2C6D">
              <w:rPr>
                <w:rFonts w:asciiTheme="minorHAnsi" w:hAnsiTheme="minorHAnsi"/>
                <w:sz w:val="22"/>
                <w:szCs w:val="22"/>
                <w:lang w:val="en-CA"/>
              </w:rPr>
              <w:t xml:space="preserve"> and Industrial Research Organiz</w:t>
            </w:r>
            <w:r w:rsidRPr="001F2C6D">
              <w:rPr>
                <w:rFonts w:asciiTheme="minorHAnsi" w:hAnsiTheme="minorHAnsi"/>
                <w:sz w:val="22"/>
                <w:szCs w:val="22"/>
                <w:lang w:val="en-CA"/>
              </w:rPr>
              <w:t>ation: Land Research Surveys</w:t>
            </w:r>
          </w:p>
        </w:tc>
        <w:tc>
          <w:tcPr>
            <w:tcW w:w="4607" w:type="dxa"/>
          </w:tcPr>
          <w:p w14:paraId="0F4A70D7" w14:textId="77777777" w:rsidR="005B2B4F" w:rsidRPr="001F2C6D" w:rsidRDefault="0060719F" w:rsidP="00191E4B">
            <w:pPr>
              <w:ind w:left="0" w:firstLine="0"/>
              <w:rPr>
                <w:rFonts w:asciiTheme="minorHAnsi" w:hAnsiTheme="minorHAnsi"/>
                <w:sz w:val="22"/>
                <w:szCs w:val="22"/>
                <w:lang w:val="en-CA"/>
              </w:rPr>
            </w:pPr>
            <w:hyperlink r:id="rId17" w:history="1">
              <w:r w:rsidR="005B2B4F" w:rsidRPr="001F2C6D">
                <w:rPr>
                  <w:rStyle w:val="Hyperlink"/>
                  <w:rFonts w:asciiTheme="minorHAnsi" w:hAnsiTheme="minorHAnsi"/>
                  <w:sz w:val="22"/>
                  <w:szCs w:val="22"/>
                  <w:lang w:val="en-CA"/>
                </w:rPr>
                <w:t>http://www.publish.csiro.au/nid/289/aid/16088</w:t>
              </w:r>
            </w:hyperlink>
            <w:r w:rsidR="005B2B4F" w:rsidRPr="001F2C6D">
              <w:rPr>
                <w:rFonts w:asciiTheme="minorHAnsi" w:hAnsiTheme="minorHAnsi"/>
                <w:sz w:val="22"/>
                <w:szCs w:val="22"/>
                <w:lang w:val="en-CA"/>
              </w:rPr>
              <w:t xml:space="preserve"> </w:t>
            </w:r>
          </w:p>
        </w:tc>
      </w:tr>
      <w:tr w:rsidR="005B2B4F" w:rsidRPr="00CC2C2E" w14:paraId="484789D3" w14:textId="77777777" w:rsidTr="00191E4B">
        <w:trPr>
          <w:cantSplit/>
        </w:trPr>
        <w:tc>
          <w:tcPr>
            <w:tcW w:w="4607" w:type="dxa"/>
          </w:tcPr>
          <w:p w14:paraId="297E8B90" w14:textId="77777777" w:rsidR="005B2B4F" w:rsidRPr="00CC2C2E" w:rsidRDefault="005B2B4F" w:rsidP="00191E4B">
            <w:pPr>
              <w:ind w:left="0" w:firstLine="0"/>
              <w:rPr>
                <w:rFonts w:asciiTheme="minorHAnsi" w:hAnsiTheme="minorHAnsi"/>
                <w:sz w:val="22"/>
                <w:szCs w:val="22"/>
                <w:lang w:val="fr-CA"/>
              </w:rPr>
            </w:pPr>
            <w:r w:rsidRPr="00CC2C2E">
              <w:rPr>
                <w:rFonts w:asciiTheme="minorHAnsi" w:hAnsiTheme="minorHAnsi"/>
                <w:sz w:val="22"/>
                <w:szCs w:val="22"/>
                <w:lang w:val="fr-CA"/>
              </w:rPr>
              <w:t>International Peatland Society: Publications</w:t>
            </w:r>
          </w:p>
        </w:tc>
        <w:tc>
          <w:tcPr>
            <w:tcW w:w="4607" w:type="dxa"/>
          </w:tcPr>
          <w:p w14:paraId="76BCE91A" w14:textId="77777777" w:rsidR="005B2B4F" w:rsidRPr="00CC2C2E" w:rsidRDefault="0060719F" w:rsidP="00191E4B">
            <w:pPr>
              <w:ind w:left="0" w:firstLine="0"/>
              <w:rPr>
                <w:rFonts w:asciiTheme="minorHAnsi" w:hAnsiTheme="minorHAnsi"/>
                <w:sz w:val="22"/>
                <w:szCs w:val="22"/>
                <w:lang w:val="fr-CA"/>
              </w:rPr>
            </w:pPr>
            <w:hyperlink r:id="rId18" w:history="1">
              <w:r w:rsidR="005B2B4F" w:rsidRPr="00CC2C2E">
                <w:rPr>
                  <w:rStyle w:val="Hyperlink"/>
                  <w:rFonts w:asciiTheme="minorHAnsi" w:hAnsiTheme="minorHAnsi"/>
                  <w:sz w:val="22"/>
                  <w:szCs w:val="22"/>
                  <w:lang w:val="fr-CA"/>
                </w:rPr>
                <w:t>www.peatlands.org</w:t>
              </w:r>
            </w:hyperlink>
            <w:r w:rsidR="005B2B4F" w:rsidRPr="00CC2C2E">
              <w:rPr>
                <w:rFonts w:asciiTheme="minorHAnsi" w:hAnsiTheme="minorHAnsi"/>
                <w:sz w:val="22"/>
                <w:szCs w:val="22"/>
                <w:lang w:val="fr-CA"/>
              </w:rPr>
              <w:t xml:space="preserve"> </w:t>
            </w:r>
          </w:p>
        </w:tc>
      </w:tr>
      <w:tr w:rsidR="005B2B4F" w:rsidRPr="007665C3" w14:paraId="0E6F2EC4" w14:textId="77777777" w:rsidTr="00191E4B">
        <w:trPr>
          <w:cantSplit/>
        </w:trPr>
        <w:tc>
          <w:tcPr>
            <w:tcW w:w="4607" w:type="dxa"/>
          </w:tcPr>
          <w:p w14:paraId="7B7F3565" w14:textId="77777777" w:rsidR="005B2B4F" w:rsidRPr="00CC2C2E" w:rsidRDefault="005B2B4F" w:rsidP="00191E4B">
            <w:pPr>
              <w:ind w:left="0" w:firstLine="0"/>
              <w:rPr>
                <w:rFonts w:asciiTheme="minorHAnsi" w:hAnsiTheme="minorHAnsi"/>
                <w:sz w:val="22"/>
                <w:szCs w:val="22"/>
                <w:lang w:val="fr-CA"/>
              </w:rPr>
            </w:pPr>
            <w:r w:rsidRPr="00CC2C2E">
              <w:rPr>
                <w:rFonts w:asciiTheme="minorHAnsi" w:hAnsiTheme="minorHAnsi"/>
                <w:sz w:val="22"/>
                <w:szCs w:val="22"/>
                <w:lang w:val="fr-CA"/>
              </w:rPr>
              <w:t>International Mire Conservation Group: Publications</w:t>
            </w:r>
          </w:p>
        </w:tc>
        <w:tc>
          <w:tcPr>
            <w:tcW w:w="4607" w:type="dxa"/>
          </w:tcPr>
          <w:p w14:paraId="5A306A69" w14:textId="77777777" w:rsidR="005B2B4F" w:rsidRPr="00CC2C2E" w:rsidRDefault="0060719F" w:rsidP="00191E4B">
            <w:pPr>
              <w:ind w:left="0" w:firstLine="0"/>
              <w:rPr>
                <w:rStyle w:val="Hyperlink"/>
                <w:rFonts w:asciiTheme="minorHAnsi" w:hAnsiTheme="minorHAnsi"/>
                <w:sz w:val="22"/>
                <w:szCs w:val="22"/>
                <w:lang w:val="fr-CA"/>
              </w:rPr>
            </w:pPr>
            <w:hyperlink r:id="rId19" w:history="1">
              <w:r w:rsidR="005B2B4F" w:rsidRPr="00CC2C2E">
                <w:rPr>
                  <w:rStyle w:val="Hyperlink"/>
                  <w:rFonts w:asciiTheme="minorHAnsi" w:hAnsiTheme="minorHAnsi"/>
                  <w:sz w:val="22"/>
                  <w:szCs w:val="22"/>
                  <w:lang w:val="fr-CA"/>
                </w:rPr>
                <w:t>www.imcg.net/pages/publications/papers.php</w:t>
              </w:r>
            </w:hyperlink>
            <w:r w:rsidR="005B2B4F" w:rsidRPr="00CC2C2E">
              <w:rPr>
                <w:rStyle w:val="Hyperlink"/>
                <w:rFonts w:asciiTheme="minorHAnsi" w:hAnsiTheme="minorHAnsi"/>
                <w:sz w:val="22"/>
                <w:szCs w:val="22"/>
                <w:lang w:val="fr-CA"/>
              </w:rPr>
              <w:t xml:space="preserve"> </w:t>
            </w:r>
          </w:p>
        </w:tc>
      </w:tr>
      <w:tr w:rsidR="005B2B4F" w:rsidRPr="007665C3" w14:paraId="6868D129" w14:textId="77777777" w:rsidTr="00191E4B">
        <w:trPr>
          <w:cantSplit/>
        </w:trPr>
        <w:tc>
          <w:tcPr>
            <w:tcW w:w="4607" w:type="dxa"/>
          </w:tcPr>
          <w:p w14:paraId="5A61C8E7" w14:textId="77777777" w:rsidR="005B2B4F" w:rsidRPr="00CC2C2E" w:rsidRDefault="005B2B4F" w:rsidP="00191E4B">
            <w:pPr>
              <w:ind w:left="0" w:firstLine="0"/>
              <w:rPr>
                <w:rFonts w:asciiTheme="minorHAnsi" w:hAnsiTheme="minorHAnsi"/>
                <w:sz w:val="22"/>
                <w:szCs w:val="22"/>
                <w:lang w:val="fr-CA"/>
              </w:rPr>
            </w:pPr>
            <w:r w:rsidRPr="00CC2C2E">
              <w:rPr>
                <w:rFonts w:asciiTheme="minorHAnsi" w:hAnsiTheme="minorHAnsi"/>
                <w:sz w:val="22"/>
                <w:szCs w:val="22"/>
                <w:lang w:val="fr-CA"/>
              </w:rPr>
              <w:t>Greifswald Mire Centre</w:t>
            </w:r>
          </w:p>
        </w:tc>
        <w:tc>
          <w:tcPr>
            <w:tcW w:w="4607" w:type="dxa"/>
          </w:tcPr>
          <w:p w14:paraId="74652C7E" w14:textId="77777777" w:rsidR="005B2B4F" w:rsidRPr="00CC2C2E" w:rsidRDefault="0060719F" w:rsidP="00191E4B">
            <w:pPr>
              <w:ind w:left="0" w:firstLine="0"/>
              <w:rPr>
                <w:rStyle w:val="Hyperlink"/>
                <w:rFonts w:asciiTheme="minorHAnsi" w:hAnsiTheme="minorHAnsi"/>
                <w:sz w:val="22"/>
                <w:szCs w:val="22"/>
                <w:lang w:val="fr-CA"/>
              </w:rPr>
            </w:pPr>
            <w:hyperlink r:id="rId20" w:history="1">
              <w:r w:rsidR="005B2B4F" w:rsidRPr="00CC2C2E">
                <w:rPr>
                  <w:rStyle w:val="Hyperlink"/>
                  <w:rFonts w:asciiTheme="minorHAnsi" w:hAnsiTheme="minorHAnsi"/>
                  <w:sz w:val="22"/>
                  <w:szCs w:val="22"/>
                  <w:lang w:val="fr-CA"/>
                </w:rPr>
                <w:t>http://greifswaldmoor.de/about-us.html</w:t>
              </w:r>
            </w:hyperlink>
          </w:p>
        </w:tc>
      </w:tr>
      <w:tr w:rsidR="005B2B4F" w:rsidRPr="007665C3" w14:paraId="46B94ECF" w14:textId="77777777" w:rsidTr="00191E4B">
        <w:trPr>
          <w:cantSplit/>
        </w:trPr>
        <w:tc>
          <w:tcPr>
            <w:tcW w:w="4607" w:type="dxa"/>
          </w:tcPr>
          <w:p w14:paraId="182D079C" w14:textId="77777777" w:rsidR="005B2B4F" w:rsidRPr="00CC2C2E" w:rsidRDefault="005B2B4F" w:rsidP="00191E4B">
            <w:pPr>
              <w:ind w:left="0" w:firstLine="0"/>
              <w:rPr>
                <w:rFonts w:asciiTheme="minorHAnsi" w:hAnsiTheme="minorHAnsi"/>
                <w:sz w:val="22"/>
                <w:szCs w:val="22"/>
                <w:lang w:val="fr-CA"/>
              </w:rPr>
            </w:pPr>
            <w:r w:rsidRPr="00CC2C2E">
              <w:rPr>
                <w:rFonts w:asciiTheme="minorHAnsi" w:hAnsiTheme="minorHAnsi"/>
                <w:sz w:val="22"/>
                <w:szCs w:val="22"/>
                <w:lang w:val="fr-CA"/>
              </w:rPr>
              <w:t>Wetlands International: Peatland Treasures</w:t>
            </w:r>
          </w:p>
        </w:tc>
        <w:tc>
          <w:tcPr>
            <w:tcW w:w="4607" w:type="dxa"/>
          </w:tcPr>
          <w:p w14:paraId="1289ACDD" w14:textId="68E2E106" w:rsidR="005B2B4F" w:rsidRPr="00CC2C2E" w:rsidRDefault="0060719F" w:rsidP="00191E4B">
            <w:pPr>
              <w:ind w:left="0" w:firstLine="0"/>
              <w:rPr>
                <w:rStyle w:val="Hyperlink"/>
                <w:rFonts w:asciiTheme="minorHAnsi" w:hAnsiTheme="minorHAnsi"/>
                <w:sz w:val="22"/>
                <w:szCs w:val="22"/>
                <w:lang w:val="fr-CA"/>
              </w:rPr>
            </w:pPr>
            <w:hyperlink r:id="rId21" w:history="1">
              <w:r w:rsidR="004A601C" w:rsidRPr="00CC2C2E">
                <w:rPr>
                  <w:rStyle w:val="Hyperlink"/>
                  <w:rFonts w:asciiTheme="minorHAnsi" w:hAnsiTheme="minorHAnsi"/>
                  <w:sz w:val="22"/>
                  <w:szCs w:val="22"/>
                  <w:lang w:val="fr-CA"/>
                </w:rPr>
                <w:t>https://www.wetlands.org/our-approach/peatland-treasures/</w:t>
              </w:r>
            </w:hyperlink>
            <w:r w:rsidR="00C356A9" w:rsidRPr="00CC2C2E">
              <w:rPr>
                <w:rFonts w:asciiTheme="minorHAnsi" w:hAnsiTheme="minorHAnsi"/>
                <w:sz w:val="22"/>
                <w:szCs w:val="22"/>
                <w:lang w:val="fr-CA"/>
              </w:rPr>
              <w:t xml:space="preserve"> </w:t>
            </w:r>
          </w:p>
        </w:tc>
      </w:tr>
      <w:tr w:rsidR="005B2B4F" w:rsidRPr="007665C3" w14:paraId="2A920711" w14:textId="77777777" w:rsidTr="00191E4B">
        <w:trPr>
          <w:cantSplit/>
        </w:trPr>
        <w:tc>
          <w:tcPr>
            <w:tcW w:w="4607" w:type="dxa"/>
          </w:tcPr>
          <w:p w14:paraId="07125C74" w14:textId="32E80C28" w:rsidR="005B2B4F" w:rsidRPr="00CC2C2E" w:rsidRDefault="005B2B4F" w:rsidP="007F797D">
            <w:pPr>
              <w:ind w:left="0" w:firstLine="0"/>
              <w:rPr>
                <w:rFonts w:asciiTheme="minorHAnsi" w:hAnsiTheme="minorHAnsi"/>
                <w:sz w:val="22"/>
                <w:szCs w:val="22"/>
                <w:lang w:val="fr-CA"/>
              </w:rPr>
            </w:pPr>
            <w:r w:rsidRPr="00CC2C2E">
              <w:rPr>
                <w:rFonts w:asciiTheme="minorHAnsi" w:hAnsiTheme="minorHAnsi"/>
                <w:sz w:val="22"/>
                <w:szCs w:val="22"/>
                <w:lang w:val="fr-CA"/>
              </w:rPr>
              <w:t>Recomm</w:t>
            </w:r>
            <w:r w:rsidR="007F797D" w:rsidRPr="00CC2C2E">
              <w:rPr>
                <w:rFonts w:asciiTheme="minorHAnsi" w:hAnsiTheme="minorHAnsi"/>
                <w:sz w:val="22"/>
                <w:szCs w:val="22"/>
                <w:lang w:val="fr-CA"/>
              </w:rPr>
              <w:t>a</w:t>
            </w:r>
            <w:r w:rsidRPr="00CC2C2E">
              <w:rPr>
                <w:rFonts w:asciiTheme="minorHAnsi" w:hAnsiTheme="minorHAnsi"/>
                <w:sz w:val="22"/>
                <w:szCs w:val="22"/>
                <w:lang w:val="fr-CA"/>
              </w:rPr>
              <w:t>ndation 7.1</w:t>
            </w:r>
            <w:r w:rsidR="007F797D" w:rsidRPr="00CC2C2E">
              <w:rPr>
                <w:rFonts w:asciiTheme="minorHAnsi" w:hAnsiTheme="minorHAnsi"/>
                <w:sz w:val="22"/>
                <w:szCs w:val="22"/>
                <w:lang w:val="fr-CA"/>
              </w:rPr>
              <w:t xml:space="preserve"> de Ramsar </w:t>
            </w:r>
            <w:r w:rsidRPr="00CC2C2E">
              <w:rPr>
                <w:rFonts w:asciiTheme="minorHAnsi" w:hAnsiTheme="minorHAnsi"/>
                <w:sz w:val="22"/>
                <w:szCs w:val="22"/>
                <w:lang w:val="fr-CA"/>
              </w:rPr>
              <w:t xml:space="preserve">: </w:t>
            </w:r>
            <w:r w:rsidR="007F797D" w:rsidRPr="00CC2C2E">
              <w:rPr>
                <w:rFonts w:asciiTheme="minorHAnsi" w:hAnsiTheme="minorHAnsi"/>
                <w:sz w:val="22"/>
                <w:szCs w:val="22"/>
                <w:lang w:val="fr-CA"/>
              </w:rPr>
              <w:t>Un Plan d’action mondial pour l’utilisation rationnelle et la gestion des tourbières</w:t>
            </w:r>
            <w:r w:rsidRPr="00CC2C2E">
              <w:rPr>
                <w:rFonts w:asciiTheme="minorHAnsi" w:hAnsiTheme="minorHAnsi"/>
                <w:sz w:val="22"/>
                <w:szCs w:val="22"/>
                <w:lang w:val="fr-CA"/>
              </w:rPr>
              <w:t xml:space="preserve"> </w:t>
            </w:r>
          </w:p>
        </w:tc>
        <w:tc>
          <w:tcPr>
            <w:tcW w:w="4607" w:type="dxa"/>
          </w:tcPr>
          <w:p w14:paraId="66717B3F" w14:textId="77777777" w:rsidR="00FB2A2F" w:rsidRPr="00CC2C2E" w:rsidRDefault="0060719F" w:rsidP="00191E4B">
            <w:pPr>
              <w:ind w:left="0" w:firstLine="0"/>
              <w:rPr>
                <w:rStyle w:val="Hyperlink"/>
                <w:rFonts w:asciiTheme="minorHAnsi" w:hAnsiTheme="minorHAnsi"/>
                <w:sz w:val="22"/>
                <w:szCs w:val="22"/>
                <w:lang w:val="fr-CA"/>
              </w:rPr>
            </w:pPr>
            <w:hyperlink r:id="rId22" w:history="1">
              <w:r w:rsidR="00771E48" w:rsidRPr="00CC2C2E">
                <w:rPr>
                  <w:rStyle w:val="Hyperlink"/>
                  <w:rFonts w:asciiTheme="minorHAnsi" w:hAnsiTheme="minorHAnsi"/>
                  <w:sz w:val="22"/>
                  <w:szCs w:val="22"/>
                  <w:lang w:val="fr-CA"/>
                </w:rPr>
                <w:t>https://www.ramsar.org/document/recommendation-71-a-global-action-plan-for-the-wise-use-and-management-of-peatlands</w:t>
              </w:r>
            </w:hyperlink>
          </w:p>
        </w:tc>
      </w:tr>
      <w:tr w:rsidR="005B2B4F" w:rsidRPr="007665C3" w14:paraId="0D7E3054" w14:textId="77777777" w:rsidTr="00191E4B">
        <w:trPr>
          <w:cantSplit/>
        </w:trPr>
        <w:tc>
          <w:tcPr>
            <w:tcW w:w="4607" w:type="dxa"/>
          </w:tcPr>
          <w:p w14:paraId="3F25CF39" w14:textId="73B7EDCF" w:rsidR="005B2B4F" w:rsidRPr="00CC2C2E" w:rsidRDefault="00CC2C2E" w:rsidP="00CC2C2E">
            <w:pPr>
              <w:ind w:left="0" w:firstLine="0"/>
              <w:rPr>
                <w:rFonts w:asciiTheme="minorHAnsi" w:hAnsiTheme="minorHAnsi"/>
                <w:sz w:val="22"/>
                <w:szCs w:val="22"/>
                <w:lang w:val="fr-CA"/>
              </w:rPr>
            </w:pPr>
            <w:r>
              <w:rPr>
                <w:rFonts w:asciiTheme="minorHAnsi" w:hAnsiTheme="minorHAnsi"/>
                <w:sz w:val="22"/>
                <w:szCs w:val="22"/>
                <w:lang w:val="fr-CA"/>
              </w:rPr>
              <w:t xml:space="preserve">Répertoire des instituts géologiques et des experts des sols en Afrique </w:t>
            </w:r>
          </w:p>
        </w:tc>
        <w:tc>
          <w:tcPr>
            <w:tcW w:w="4607" w:type="dxa"/>
          </w:tcPr>
          <w:p w14:paraId="288B9274" w14:textId="77777777" w:rsidR="005B2B4F" w:rsidRPr="00CC2C2E" w:rsidRDefault="0060719F" w:rsidP="00191E4B">
            <w:pPr>
              <w:ind w:left="0" w:firstLine="0"/>
              <w:rPr>
                <w:rFonts w:asciiTheme="minorHAnsi" w:hAnsiTheme="minorHAnsi"/>
                <w:sz w:val="22"/>
                <w:szCs w:val="22"/>
                <w:lang w:val="fr-CA"/>
              </w:rPr>
            </w:pPr>
            <w:hyperlink r:id="rId23" w:history="1">
              <w:r w:rsidR="005B2B4F" w:rsidRPr="00CC2C2E">
                <w:rPr>
                  <w:rStyle w:val="Hyperlink"/>
                  <w:rFonts w:asciiTheme="minorHAnsi" w:hAnsiTheme="minorHAnsi"/>
                  <w:sz w:val="22"/>
                  <w:szCs w:val="22"/>
                  <w:lang w:val="fr-CA"/>
                </w:rPr>
                <w:t>http://www.apipnm.org/swlwpnr/reports/y_sf/sftb221.htm</w:t>
              </w:r>
            </w:hyperlink>
          </w:p>
        </w:tc>
      </w:tr>
    </w:tbl>
    <w:p w14:paraId="3D10C53B" w14:textId="77777777" w:rsidR="005B2B4F" w:rsidRPr="001F2C6D" w:rsidRDefault="005B2B4F" w:rsidP="00191E4B">
      <w:pPr>
        <w:rPr>
          <w:lang w:val="fr-CA"/>
        </w:rPr>
      </w:pPr>
    </w:p>
    <w:p w14:paraId="2EA86E03" w14:textId="77777777" w:rsidR="007F797D" w:rsidRPr="001F2C6D" w:rsidRDefault="007F797D" w:rsidP="00191E4B">
      <w:pPr>
        <w:rPr>
          <w:lang w:val="fr-CA"/>
        </w:rPr>
      </w:pPr>
    </w:p>
    <w:p w14:paraId="790B26E6" w14:textId="3C91819F" w:rsidR="005B2B4F" w:rsidRPr="00CC2C2E" w:rsidRDefault="005B2B4F" w:rsidP="00191E4B">
      <w:pPr>
        <w:rPr>
          <w:lang w:val="fr-CA"/>
        </w:rPr>
      </w:pPr>
      <w:r w:rsidRPr="00CC2C2E">
        <w:rPr>
          <w:lang w:val="fr-CA"/>
        </w:rPr>
        <w:t>25.</w:t>
      </w:r>
      <w:r w:rsidRPr="00CC2C2E">
        <w:rPr>
          <w:lang w:val="fr-CA"/>
        </w:rPr>
        <w:tab/>
      </w:r>
      <w:r w:rsidR="00D70EC2">
        <w:rPr>
          <w:lang w:val="fr-CA"/>
        </w:rPr>
        <w:t>Différentes sources possèdent d</w:t>
      </w:r>
      <w:r w:rsidR="00CC2C2E">
        <w:rPr>
          <w:lang w:val="fr-CA"/>
        </w:rPr>
        <w:t>’autres données plus anecdotiques, y compris des publications et de la littérature grise sur la recherche et la protection des zones humides, des tourbières et des sols organiques, la recherche paléo</w:t>
      </w:r>
      <w:r w:rsidR="00CC2C2E">
        <w:rPr>
          <w:lang w:val="fr-CA"/>
        </w:rPr>
        <w:noBreakHyphen/>
        <w:t>écologique, pédologique, géologique, hydrologique et botanique, des rapports d’expédition</w:t>
      </w:r>
      <w:r w:rsidR="00545F61">
        <w:rPr>
          <w:lang w:val="fr-CA"/>
        </w:rPr>
        <w:t>s</w:t>
      </w:r>
      <w:r w:rsidR="00CC2C2E">
        <w:rPr>
          <w:lang w:val="fr-CA"/>
        </w:rPr>
        <w:t>, des rapports techniques d’entreprises et d’organisations de l’environnement ainsi que des descriptions incidentes.</w:t>
      </w:r>
      <w:r w:rsidR="00C356A9" w:rsidRPr="00CC2C2E">
        <w:rPr>
          <w:lang w:val="fr-CA"/>
        </w:rPr>
        <w:t xml:space="preserve"> </w:t>
      </w:r>
    </w:p>
    <w:p w14:paraId="3BE04BFA" w14:textId="77777777" w:rsidR="005B2B4F" w:rsidRPr="00CC2C2E" w:rsidRDefault="005B2B4F" w:rsidP="00191E4B">
      <w:pPr>
        <w:rPr>
          <w:lang w:val="fr-CA"/>
        </w:rPr>
      </w:pPr>
    </w:p>
    <w:p w14:paraId="26CF8A91" w14:textId="1E0DD6C5" w:rsidR="005B2B4F" w:rsidRPr="00CC2C2E" w:rsidRDefault="005B2B4F" w:rsidP="00191E4B">
      <w:pPr>
        <w:rPr>
          <w:lang w:val="fr-CA"/>
        </w:rPr>
      </w:pPr>
      <w:r w:rsidRPr="00CC2C2E">
        <w:rPr>
          <w:lang w:val="fr-CA"/>
        </w:rPr>
        <w:t>26.</w:t>
      </w:r>
      <w:r w:rsidRPr="00CC2C2E">
        <w:rPr>
          <w:lang w:val="fr-CA"/>
        </w:rPr>
        <w:tab/>
      </w:r>
      <w:r w:rsidR="00545F61">
        <w:rPr>
          <w:lang w:val="fr-CA"/>
        </w:rPr>
        <w:t xml:space="preserve">Pour localiser les données (y compris les données de </w:t>
      </w:r>
      <w:r w:rsidR="00D70EC2">
        <w:rPr>
          <w:lang w:val="fr-CA"/>
        </w:rPr>
        <w:t>substitution</w:t>
      </w:r>
      <w:r w:rsidR="00545F61">
        <w:rPr>
          <w:lang w:val="fr-CA"/>
        </w:rPr>
        <w:t xml:space="preserve">) sur l’occurrence des tourbières et des sols organiques, on peut contacter des instituts de recherche, des ministères ou des organismes compétents. En général, les données sur les sols organiques sont élaborées et stockées par différentes autorités, ce qui reflète les utilisations multiples </w:t>
      </w:r>
      <w:r w:rsidR="00D70EC2">
        <w:rPr>
          <w:lang w:val="fr-CA"/>
        </w:rPr>
        <w:t>auxquelles ils sont soumis</w:t>
      </w:r>
      <w:r w:rsidR="00545F61">
        <w:rPr>
          <w:lang w:val="fr-CA"/>
        </w:rPr>
        <w:t>. Les autorités nationales compétentes peuvent comprendre celles qui sont chargées de l’agriculture, de la foresterie, de l’extraction de ressources, de la géologie, de l’hydrologie ou de l’environnement. Compte tenu des termes souvent très locaux attribués aux tourbières et aux sols organiques, il import</w:t>
      </w:r>
      <w:r w:rsidR="00D70EC2">
        <w:rPr>
          <w:lang w:val="fr-CA"/>
        </w:rPr>
        <w:t>e</w:t>
      </w:r>
      <w:r w:rsidR="00545F61">
        <w:rPr>
          <w:lang w:val="fr-CA"/>
        </w:rPr>
        <w:t xml:space="preserve"> de </w:t>
      </w:r>
      <w:r w:rsidR="00D70EC2">
        <w:rPr>
          <w:lang w:val="fr-CA"/>
        </w:rPr>
        <w:t>se familiariser avec les</w:t>
      </w:r>
      <w:r w:rsidR="00545F61">
        <w:rPr>
          <w:lang w:val="fr-CA"/>
        </w:rPr>
        <w:t xml:space="preserve"> termes et concepts locaux avant de contacter les autorités locales et les chercheurs. </w:t>
      </w:r>
      <w:r w:rsidR="00C356A9" w:rsidRPr="00CC2C2E">
        <w:rPr>
          <w:lang w:val="fr-CA"/>
        </w:rPr>
        <w:t xml:space="preserve"> </w:t>
      </w:r>
    </w:p>
    <w:p w14:paraId="0303A0DD" w14:textId="77777777" w:rsidR="003A089F" w:rsidRPr="00CC2C2E" w:rsidRDefault="003A089F" w:rsidP="00191E4B">
      <w:pPr>
        <w:rPr>
          <w:b/>
          <w:sz w:val="24"/>
          <w:lang w:val="fr-CA"/>
        </w:rPr>
      </w:pPr>
    </w:p>
    <w:p w14:paraId="3D3EFD00" w14:textId="77777777" w:rsidR="00A11FFE" w:rsidRPr="001F2C6D" w:rsidRDefault="00A11FFE">
      <w:pPr>
        <w:rPr>
          <w:b/>
          <w:sz w:val="24"/>
          <w:szCs w:val="24"/>
          <w:lang w:val="fr-FR"/>
        </w:rPr>
      </w:pPr>
      <w:r w:rsidRPr="001F2C6D">
        <w:rPr>
          <w:b/>
          <w:sz w:val="24"/>
          <w:szCs w:val="24"/>
          <w:lang w:val="fr-FR"/>
        </w:rPr>
        <w:br w:type="page"/>
      </w:r>
    </w:p>
    <w:p w14:paraId="347CC41E" w14:textId="0DB13933" w:rsidR="0061382E" w:rsidRPr="00545F61" w:rsidRDefault="00BC541B" w:rsidP="00077984">
      <w:pPr>
        <w:autoSpaceDE w:val="0"/>
        <w:autoSpaceDN w:val="0"/>
        <w:adjustRightInd w:val="0"/>
        <w:ind w:left="0" w:firstLine="0"/>
        <w:rPr>
          <w:b/>
          <w:sz w:val="24"/>
          <w:szCs w:val="24"/>
          <w:lang w:val="fr-CA"/>
        </w:rPr>
      </w:pPr>
      <w:r w:rsidRPr="00545F61">
        <w:rPr>
          <w:b/>
          <w:sz w:val="24"/>
          <w:szCs w:val="24"/>
          <w:lang w:val="fr-CA"/>
        </w:rPr>
        <w:lastRenderedPageBreak/>
        <w:t>A</w:t>
      </w:r>
      <w:r w:rsidR="0061382E" w:rsidRPr="00545F61">
        <w:rPr>
          <w:b/>
          <w:sz w:val="24"/>
          <w:szCs w:val="24"/>
          <w:lang w:val="fr-CA"/>
        </w:rPr>
        <w:t>nnex</w:t>
      </w:r>
      <w:r w:rsidR="00545F61">
        <w:rPr>
          <w:b/>
          <w:sz w:val="24"/>
          <w:szCs w:val="24"/>
          <w:lang w:val="fr-CA"/>
        </w:rPr>
        <w:t>e</w:t>
      </w:r>
      <w:r w:rsidR="0061382E" w:rsidRPr="00545F61">
        <w:rPr>
          <w:b/>
          <w:sz w:val="24"/>
          <w:szCs w:val="24"/>
          <w:lang w:val="fr-CA"/>
        </w:rPr>
        <w:t xml:space="preserve"> 2</w:t>
      </w:r>
    </w:p>
    <w:p w14:paraId="317C7895" w14:textId="77777777" w:rsidR="00077984" w:rsidRPr="00545F61" w:rsidRDefault="00077984" w:rsidP="00191E4B">
      <w:pPr>
        <w:autoSpaceDE w:val="0"/>
        <w:autoSpaceDN w:val="0"/>
        <w:adjustRightInd w:val="0"/>
        <w:ind w:left="0" w:firstLine="0"/>
        <w:rPr>
          <w:b/>
          <w:sz w:val="24"/>
          <w:szCs w:val="24"/>
          <w:lang w:val="fr-CA"/>
        </w:rPr>
      </w:pPr>
    </w:p>
    <w:p w14:paraId="768C51AD" w14:textId="49F7E2B6" w:rsidR="0061382E" w:rsidRPr="00545F61" w:rsidRDefault="0061382E" w:rsidP="00191E4B">
      <w:pPr>
        <w:autoSpaceDE w:val="0"/>
        <w:autoSpaceDN w:val="0"/>
        <w:adjustRightInd w:val="0"/>
        <w:ind w:left="0" w:firstLine="0"/>
        <w:rPr>
          <w:b/>
          <w:sz w:val="24"/>
          <w:szCs w:val="24"/>
          <w:lang w:val="fr-CA"/>
        </w:rPr>
      </w:pPr>
      <w:r w:rsidRPr="00545F61">
        <w:rPr>
          <w:b/>
          <w:sz w:val="24"/>
          <w:lang w:val="fr-CA"/>
        </w:rPr>
        <w:t>Ex</w:t>
      </w:r>
      <w:r w:rsidR="00732552">
        <w:rPr>
          <w:b/>
          <w:sz w:val="24"/>
          <w:lang w:val="fr-CA"/>
        </w:rPr>
        <w:t>e</w:t>
      </w:r>
      <w:r w:rsidRPr="00545F61">
        <w:rPr>
          <w:b/>
          <w:sz w:val="24"/>
          <w:lang w:val="fr-CA"/>
        </w:rPr>
        <w:t>mple</w:t>
      </w:r>
      <w:r w:rsidR="00732552">
        <w:rPr>
          <w:b/>
          <w:sz w:val="24"/>
          <w:lang w:val="fr-CA"/>
        </w:rPr>
        <w:t> </w:t>
      </w:r>
      <w:r w:rsidRPr="00545F61">
        <w:rPr>
          <w:b/>
          <w:sz w:val="24"/>
          <w:lang w:val="fr-CA"/>
        </w:rPr>
        <w:t xml:space="preserve">: </w:t>
      </w:r>
      <w:r w:rsidR="00732552">
        <w:rPr>
          <w:b/>
          <w:sz w:val="24"/>
          <w:lang w:val="fr-CA"/>
        </w:rPr>
        <w:t xml:space="preserve">Inscription d’une tourbière comme Site Ramsar en </w:t>
      </w:r>
      <w:r w:rsidR="008E0C97">
        <w:rPr>
          <w:b/>
          <w:sz w:val="24"/>
          <w:lang w:val="fr-CA"/>
        </w:rPr>
        <w:t xml:space="preserve">invoquant </w:t>
      </w:r>
      <w:r w:rsidR="00732552">
        <w:rPr>
          <w:b/>
          <w:sz w:val="24"/>
          <w:lang w:val="fr-CA"/>
        </w:rPr>
        <w:t xml:space="preserve">les processus climatiques comme argument additionnel </w:t>
      </w:r>
      <w:r w:rsidRPr="00545F61">
        <w:rPr>
          <w:b/>
          <w:sz w:val="24"/>
          <w:lang w:val="fr-CA"/>
        </w:rPr>
        <w:t xml:space="preserve">(Lille Vildmose, </w:t>
      </w:r>
      <w:r w:rsidR="00732552" w:rsidRPr="00545F61">
        <w:rPr>
          <w:b/>
          <w:sz w:val="24"/>
          <w:lang w:val="fr-CA"/>
        </w:rPr>
        <w:t>Danemark</w:t>
      </w:r>
      <w:r w:rsidRPr="00545F61">
        <w:rPr>
          <w:b/>
          <w:sz w:val="24"/>
          <w:lang w:val="fr-CA"/>
        </w:rPr>
        <w:t>)</w:t>
      </w:r>
    </w:p>
    <w:p w14:paraId="00265CC0" w14:textId="77777777" w:rsidR="0061382E" w:rsidRPr="00545F61" w:rsidRDefault="0061382E" w:rsidP="00191E4B">
      <w:pPr>
        <w:autoSpaceDE w:val="0"/>
        <w:autoSpaceDN w:val="0"/>
        <w:adjustRightInd w:val="0"/>
        <w:spacing w:line="360" w:lineRule="auto"/>
        <w:rPr>
          <w:b/>
          <w:lang w:val="fr-CA"/>
        </w:rPr>
      </w:pPr>
    </w:p>
    <w:p w14:paraId="5AC0F1D0" w14:textId="4FC9F6F6" w:rsidR="0061382E" w:rsidRPr="00545F61" w:rsidRDefault="0061382E" w:rsidP="00191E4B">
      <w:pPr>
        <w:rPr>
          <w:lang w:val="fr-CA"/>
        </w:rPr>
      </w:pPr>
      <w:r w:rsidRPr="00545F61">
        <w:rPr>
          <w:lang w:val="fr-CA"/>
        </w:rPr>
        <w:t>1.</w:t>
      </w:r>
      <w:r w:rsidRPr="00545F61">
        <w:rPr>
          <w:lang w:val="fr-CA"/>
        </w:rPr>
        <w:tab/>
        <w:t xml:space="preserve">Lille Vildmose </w:t>
      </w:r>
      <w:r w:rsidR="00732552">
        <w:rPr>
          <w:lang w:val="fr-CA"/>
        </w:rPr>
        <w:t>est un Site Ramsar, un complexe de tourbières où l’on trouve l’un</w:t>
      </w:r>
      <w:r w:rsidR="001F4BC9">
        <w:rPr>
          <w:lang w:val="fr-CA"/>
        </w:rPr>
        <w:t>e</w:t>
      </w:r>
      <w:r w:rsidR="00732552">
        <w:rPr>
          <w:lang w:val="fr-CA"/>
        </w:rPr>
        <w:t xml:space="preserve"> des plus vastes superficies de tourbières </w:t>
      </w:r>
      <w:r w:rsidR="007A66C1">
        <w:rPr>
          <w:lang w:val="fr-CA"/>
        </w:rPr>
        <w:t>hautes</w:t>
      </w:r>
      <w:r w:rsidR="00732552">
        <w:rPr>
          <w:lang w:val="fr-CA"/>
        </w:rPr>
        <w:t xml:space="preserve"> actives dans les basses terres d’Europe du Nord</w:t>
      </w:r>
      <w:r w:rsidR="00732552">
        <w:rPr>
          <w:lang w:val="fr-CA"/>
        </w:rPr>
        <w:noBreakHyphen/>
        <w:t xml:space="preserve">Ouest. </w:t>
      </w:r>
      <w:r w:rsidR="007A66C1">
        <w:rPr>
          <w:lang w:val="fr-CA"/>
        </w:rPr>
        <w:t>I</w:t>
      </w:r>
      <w:r w:rsidR="00DA3209">
        <w:rPr>
          <w:lang w:val="fr-CA"/>
        </w:rPr>
        <w:t>l y a environ 2</w:t>
      </w:r>
      <w:r w:rsidRPr="00545F61">
        <w:rPr>
          <w:lang w:val="fr-CA"/>
        </w:rPr>
        <w:t>500</w:t>
      </w:r>
      <w:r w:rsidR="00DA3209">
        <w:rPr>
          <w:lang w:val="fr-CA"/>
        </w:rPr>
        <w:t> ans</w:t>
      </w:r>
      <w:r w:rsidR="007A66C1">
        <w:rPr>
          <w:lang w:val="fr-CA"/>
        </w:rPr>
        <w:t xml:space="preserve"> encore</w:t>
      </w:r>
      <w:r w:rsidR="00DA3209">
        <w:rPr>
          <w:lang w:val="fr-CA"/>
        </w:rPr>
        <w:t xml:space="preserve">, la tourbière faisait partie d’un détroit relié à la mer de </w:t>
      </w:r>
      <w:r w:rsidRPr="00545F61">
        <w:rPr>
          <w:lang w:val="fr-CA"/>
        </w:rPr>
        <w:t>Kattegat.</w:t>
      </w:r>
      <w:r w:rsidR="00C356A9" w:rsidRPr="00545F61">
        <w:rPr>
          <w:lang w:val="fr-CA"/>
        </w:rPr>
        <w:t xml:space="preserve"> </w:t>
      </w:r>
      <w:r w:rsidR="007A66C1">
        <w:rPr>
          <w:lang w:val="fr-CA"/>
        </w:rPr>
        <w:t>À la suite du rebond postglaciaire, l</w:t>
      </w:r>
      <w:r w:rsidR="00DA3209">
        <w:rPr>
          <w:lang w:val="fr-CA"/>
        </w:rPr>
        <w:t>e pay</w:t>
      </w:r>
      <w:r w:rsidR="007A66C1">
        <w:rPr>
          <w:lang w:val="fr-CA"/>
        </w:rPr>
        <w:t xml:space="preserve">sage s’est soulevé </w:t>
      </w:r>
      <w:r w:rsidR="00DA3209">
        <w:rPr>
          <w:lang w:val="fr-CA"/>
        </w:rPr>
        <w:t>puis le détroit a été bloqué par une lagune saumâtre couverte d’un marais à roselière</w:t>
      </w:r>
      <w:r w:rsidR="000F7084">
        <w:rPr>
          <w:lang w:val="fr-CA"/>
        </w:rPr>
        <w:t xml:space="preserve">s pauvre en matières nutritives. Ce marais et le développement ultérieur d’une tourbière boisée ont été suivis par une tourbière non boisée </w:t>
      </w:r>
      <w:r w:rsidR="007A66C1">
        <w:rPr>
          <w:lang w:val="fr-CA"/>
        </w:rPr>
        <w:t xml:space="preserve">à sphaignes </w:t>
      </w:r>
      <w:r w:rsidR="007A66C1" w:rsidRPr="007A66C1">
        <w:rPr>
          <w:i/>
          <w:lang w:val="fr-CA"/>
        </w:rPr>
        <w:t>Sphagnum</w:t>
      </w:r>
      <w:r w:rsidR="000F7084">
        <w:rPr>
          <w:lang w:val="fr-CA"/>
        </w:rPr>
        <w:t xml:space="preserve">. Finalement, </w:t>
      </w:r>
      <w:r w:rsidR="001672A3">
        <w:rPr>
          <w:lang w:val="fr-CA"/>
        </w:rPr>
        <w:t>les</w:t>
      </w:r>
      <w:r w:rsidR="000F7084">
        <w:rPr>
          <w:lang w:val="fr-CA"/>
        </w:rPr>
        <w:t xml:space="preserve"> sphaigne</w:t>
      </w:r>
      <w:r w:rsidR="001672A3">
        <w:rPr>
          <w:lang w:val="fr-CA"/>
        </w:rPr>
        <w:t>s</w:t>
      </w:r>
      <w:r w:rsidR="000F7084">
        <w:rPr>
          <w:lang w:val="fr-CA"/>
        </w:rPr>
        <w:t xml:space="preserve"> </w:t>
      </w:r>
      <w:r w:rsidR="001672A3">
        <w:rPr>
          <w:lang w:val="fr-CA"/>
        </w:rPr>
        <w:t>ont</w:t>
      </w:r>
      <w:r w:rsidR="000F7084">
        <w:rPr>
          <w:lang w:val="fr-CA"/>
        </w:rPr>
        <w:t xml:space="preserve"> perdu contact avec l’eau souterraine</w:t>
      </w:r>
      <w:r w:rsidR="001672A3">
        <w:rPr>
          <w:lang w:val="fr-CA"/>
        </w:rPr>
        <w:t xml:space="preserve"> et ont créé</w:t>
      </w:r>
      <w:r w:rsidR="000F7084">
        <w:rPr>
          <w:lang w:val="fr-CA"/>
        </w:rPr>
        <w:t xml:space="preserve"> la tourbière </w:t>
      </w:r>
      <w:r w:rsidR="001672A3">
        <w:rPr>
          <w:lang w:val="fr-CA"/>
        </w:rPr>
        <w:t>haute</w:t>
      </w:r>
      <w:r w:rsidR="000F7084">
        <w:rPr>
          <w:lang w:val="fr-CA"/>
        </w:rPr>
        <w:t xml:space="preserve"> </w:t>
      </w:r>
      <w:r w:rsidR="001672A3">
        <w:rPr>
          <w:lang w:val="fr-CA"/>
        </w:rPr>
        <w:t>actuelle de</w:t>
      </w:r>
      <w:r w:rsidR="000F7084">
        <w:rPr>
          <w:lang w:val="fr-CA"/>
        </w:rPr>
        <w:t xml:space="preserve"> Lille </w:t>
      </w:r>
      <w:r w:rsidRPr="00545F61">
        <w:rPr>
          <w:lang w:val="fr-CA"/>
        </w:rPr>
        <w:t xml:space="preserve">Vildmose. </w:t>
      </w:r>
    </w:p>
    <w:p w14:paraId="37099E05" w14:textId="77777777" w:rsidR="0061382E" w:rsidRPr="00545F61" w:rsidRDefault="0061382E" w:rsidP="00191E4B">
      <w:pPr>
        <w:rPr>
          <w:lang w:val="fr-CA"/>
        </w:rPr>
      </w:pPr>
    </w:p>
    <w:p w14:paraId="06FFE56F" w14:textId="23E3E1B6" w:rsidR="0061382E" w:rsidRPr="00545F61" w:rsidRDefault="0061382E" w:rsidP="00191E4B">
      <w:pPr>
        <w:rPr>
          <w:lang w:val="fr-CA"/>
        </w:rPr>
      </w:pPr>
      <w:r w:rsidRPr="00545F61">
        <w:rPr>
          <w:lang w:val="fr-CA"/>
        </w:rPr>
        <w:t xml:space="preserve">2. </w:t>
      </w:r>
      <w:r w:rsidRPr="00545F61">
        <w:rPr>
          <w:lang w:val="fr-CA"/>
        </w:rPr>
        <w:tab/>
      </w:r>
      <w:r w:rsidR="000F7084">
        <w:rPr>
          <w:lang w:val="fr-CA"/>
        </w:rPr>
        <w:t xml:space="preserve">La tourbière fait aujourd’hui l’objet d’un projet de restauration de la nature à grande échelle. Même si les </w:t>
      </w:r>
      <w:r w:rsidR="001672A3">
        <w:rPr>
          <w:lang w:val="fr-CA"/>
        </w:rPr>
        <w:t xml:space="preserve">quelque </w:t>
      </w:r>
      <w:r w:rsidRPr="00545F61">
        <w:rPr>
          <w:lang w:val="fr-CA"/>
        </w:rPr>
        <w:t>24 </w:t>
      </w:r>
      <w:r w:rsidR="00642EA2">
        <w:rPr>
          <w:lang w:val="fr-CA"/>
        </w:rPr>
        <w:t>kilomètres carrés (</w:t>
      </w:r>
      <w:r w:rsidRPr="00545F61">
        <w:rPr>
          <w:lang w:val="fr-CA"/>
        </w:rPr>
        <w:t>km</w:t>
      </w:r>
      <w:r w:rsidRPr="00545F61">
        <w:rPr>
          <w:vertAlign w:val="superscript"/>
          <w:lang w:val="fr-CA"/>
        </w:rPr>
        <w:t>2</w:t>
      </w:r>
      <w:r w:rsidR="00642EA2">
        <w:rPr>
          <w:lang w:val="fr-CA"/>
        </w:rPr>
        <w:t xml:space="preserve">) </w:t>
      </w:r>
      <w:r w:rsidR="000F7084">
        <w:rPr>
          <w:lang w:val="fr-CA"/>
        </w:rPr>
        <w:t xml:space="preserve">de la tourbière </w:t>
      </w:r>
      <w:r w:rsidR="001672A3">
        <w:rPr>
          <w:lang w:val="fr-CA"/>
        </w:rPr>
        <w:t>haute</w:t>
      </w:r>
      <w:r w:rsidR="000F7084">
        <w:rPr>
          <w:lang w:val="fr-CA"/>
        </w:rPr>
        <w:t xml:space="preserve"> sont le</w:t>
      </w:r>
      <w:r w:rsidR="001672A3">
        <w:rPr>
          <w:lang w:val="fr-CA"/>
        </w:rPr>
        <w:t xml:space="preserve"> dernier plus grand vestige de ce type dans les</w:t>
      </w:r>
      <w:r w:rsidR="000F7084">
        <w:rPr>
          <w:lang w:val="fr-CA"/>
        </w:rPr>
        <w:t xml:space="preserve"> basses terres d’Europe du Nord</w:t>
      </w:r>
      <w:r w:rsidR="000F7084">
        <w:rPr>
          <w:lang w:val="fr-CA"/>
        </w:rPr>
        <w:noBreakHyphen/>
        <w:t xml:space="preserve">Ouest, ils ne </w:t>
      </w:r>
      <w:r w:rsidR="001672A3">
        <w:rPr>
          <w:lang w:val="fr-CA"/>
        </w:rPr>
        <w:t xml:space="preserve">couvrent que 40% </w:t>
      </w:r>
      <w:r w:rsidR="000F7084">
        <w:rPr>
          <w:lang w:val="fr-CA"/>
        </w:rPr>
        <w:t xml:space="preserve">environ de </w:t>
      </w:r>
      <w:r w:rsidR="001672A3">
        <w:rPr>
          <w:lang w:val="fr-CA"/>
        </w:rPr>
        <w:t>l’espace anciennement occupé</w:t>
      </w:r>
      <w:r w:rsidR="000F7084">
        <w:rPr>
          <w:lang w:val="fr-CA"/>
        </w:rPr>
        <w:t xml:space="preserve">. À l’origine, </w:t>
      </w:r>
      <w:r w:rsidR="001672A3">
        <w:rPr>
          <w:lang w:val="fr-CA"/>
        </w:rPr>
        <w:t xml:space="preserve">il y avait </w:t>
      </w:r>
      <w:r w:rsidR="000F7084">
        <w:rPr>
          <w:lang w:val="fr-CA"/>
        </w:rPr>
        <w:t>quatre lacs</w:t>
      </w:r>
      <w:r w:rsidR="001672A3">
        <w:rPr>
          <w:lang w:val="fr-CA"/>
        </w:rPr>
        <w:t>,</w:t>
      </w:r>
      <w:r w:rsidR="000F7084">
        <w:rPr>
          <w:lang w:val="fr-CA"/>
        </w:rPr>
        <w:t xml:space="preserve"> </w:t>
      </w:r>
      <w:r w:rsidR="001672A3">
        <w:rPr>
          <w:lang w:val="fr-CA"/>
        </w:rPr>
        <w:t>d’une superficie totale de</w:t>
      </w:r>
      <w:r w:rsidR="000F7084">
        <w:rPr>
          <w:lang w:val="fr-CA"/>
        </w:rPr>
        <w:t xml:space="preserve"> 400 h</w:t>
      </w:r>
      <w:r w:rsidR="00642EA2">
        <w:rPr>
          <w:lang w:val="fr-CA"/>
        </w:rPr>
        <w:t>ectares (ha)</w:t>
      </w:r>
      <w:r w:rsidR="001672A3">
        <w:rPr>
          <w:lang w:val="fr-CA"/>
        </w:rPr>
        <w:t>,</w:t>
      </w:r>
      <w:r w:rsidR="000F7084">
        <w:rPr>
          <w:lang w:val="fr-CA"/>
        </w:rPr>
        <w:t xml:space="preserve"> dans la tourbière </w:t>
      </w:r>
      <w:r w:rsidR="001672A3">
        <w:rPr>
          <w:lang w:val="fr-CA"/>
        </w:rPr>
        <w:t>haute</w:t>
      </w:r>
      <w:r w:rsidR="000F7084">
        <w:rPr>
          <w:lang w:val="fr-CA"/>
        </w:rPr>
        <w:t xml:space="preserve"> : </w:t>
      </w:r>
      <w:r w:rsidRPr="00545F61">
        <w:rPr>
          <w:lang w:val="fr-CA"/>
        </w:rPr>
        <w:t xml:space="preserve">Tofte Sø, Birkesø, Lillesø </w:t>
      </w:r>
      <w:r w:rsidR="000F7084">
        <w:rPr>
          <w:lang w:val="fr-CA"/>
        </w:rPr>
        <w:t>et</w:t>
      </w:r>
      <w:r w:rsidRPr="00545F61">
        <w:rPr>
          <w:lang w:val="fr-CA"/>
        </w:rPr>
        <w:t xml:space="preserve"> Møllesø.</w:t>
      </w:r>
      <w:r w:rsidR="00C356A9" w:rsidRPr="00545F61">
        <w:rPr>
          <w:lang w:val="fr-CA"/>
        </w:rPr>
        <w:t xml:space="preserve"> </w:t>
      </w:r>
      <w:r w:rsidR="000F7084">
        <w:rPr>
          <w:lang w:val="fr-CA"/>
        </w:rPr>
        <w:t xml:space="preserve">Ils étaient entourés d’un habitat de tourbe qui avait un débouché naturel </w:t>
      </w:r>
      <w:r w:rsidR="001672A3">
        <w:rPr>
          <w:lang w:val="fr-CA"/>
        </w:rPr>
        <w:t>dans</w:t>
      </w:r>
      <w:r w:rsidR="000F7084">
        <w:rPr>
          <w:lang w:val="fr-CA"/>
        </w:rPr>
        <w:t xml:space="preserve"> la mer, à </w:t>
      </w:r>
      <w:r w:rsidRPr="00545F61">
        <w:rPr>
          <w:lang w:val="fr-CA"/>
        </w:rPr>
        <w:t>Strebæk</w:t>
      </w:r>
      <w:r w:rsidR="000F7084">
        <w:rPr>
          <w:lang w:val="fr-CA"/>
        </w:rPr>
        <w:t xml:space="preserve">, au sud de </w:t>
      </w:r>
      <w:r w:rsidRPr="00545F61">
        <w:rPr>
          <w:lang w:val="fr-CA"/>
        </w:rPr>
        <w:t>Mulbjerge.</w:t>
      </w:r>
      <w:r w:rsidR="00C356A9" w:rsidRPr="00545F61">
        <w:rPr>
          <w:lang w:val="fr-CA"/>
        </w:rPr>
        <w:t xml:space="preserve"> </w:t>
      </w:r>
      <w:r w:rsidR="000F7084">
        <w:rPr>
          <w:lang w:val="fr-CA"/>
        </w:rPr>
        <w:t>Entre </w:t>
      </w:r>
      <w:r w:rsidRPr="00545F61">
        <w:rPr>
          <w:lang w:val="fr-CA"/>
        </w:rPr>
        <w:t xml:space="preserve">1760 </w:t>
      </w:r>
      <w:r w:rsidR="000F7084">
        <w:rPr>
          <w:lang w:val="fr-CA"/>
        </w:rPr>
        <w:t>et </w:t>
      </w:r>
      <w:r w:rsidRPr="00545F61">
        <w:rPr>
          <w:lang w:val="fr-CA"/>
        </w:rPr>
        <w:t xml:space="preserve">1769, </w:t>
      </w:r>
      <w:r w:rsidR="000F7084">
        <w:rPr>
          <w:lang w:val="fr-CA"/>
        </w:rPr>
        <w:t xml:space="preserve">ces lacs ont été drainés et le fond des lacs </w:t>
      </w:r>
      <w:r w:rsidR="001672A3">
        <w:rPr>
          <w:lang w:val="fr-CA"/>
        </w:rPr>
        <w:t>livré à</w:t>
      </w:r>
      <w:r w:rsidR="000F7084">
        <w:rPr>
          <w:lang w:val="fr-CA"/>
        </w:rPr>
        <w:t xml:space="preserve"> l’agriculture. </w:t>
      </w:r>
    </w:p>
    <w:p w14:paraId="22118EF8" w14:textId="77777777" w:rsidR="0061382E" w:rsidRPr="00545F61" w:rsidRDefault="0061382E" w:rsidP="00191E4B">
      <w:pPr>
        <w:rPr>
          <w:lang w:val="fr-CA"/>
        </w:rPr>
      </w:pPr>
    </w:p>
    <w:p w14:paraId="16A68A0D" w14:textId="0FD210F8" w:rsidR="0061382E" w:rsidRPr="00545F61" w:rsidRDefault="0061382E" w:rsidP="00191E4B">
      <w:pPr>
        <w:rPr>
          <w:lang w:val="fr-CA"/>
        </w:rPr>
      </w:pPr>
      <w:r w:rsidRPr="00545F61">
        <w:rPr>
          <w:lang w:val="fr-CA"/>
        </w:rPr>
        <w:t>3.</w:t>
      </w:r>
      <w:r w:rsidR="00C356A9" w:rsidRPr="00545F61">
        <w:rPr>
          <w:lang w:val="fr-CA"/>
        </w:rPr>
        <w:t xml:space="preserve"> </w:t>
      </w:r>
      <w:r w:rsidRPr="00545F61">
        <w:rPr>
          <w:lang w:val="fr-CA"/>
        </w:rPr>
        <w:tab/>
      </w:r>
      <w:r w:rsidR="00627A32">
        <w:rPr>
          <w:lang w:val="fr-CA"/>
        </w:rPr>
        <w:t xml:space="preserve">Durant plusieurs années, </w:t>
      </w:r>
      <w:r w:rsidR="000F7084">
        <w:rPr>
          <w:lang w:val="fr-CA"/>
        </w:rPr>
        <w:t>des canaux artificiels ont été excavés</w:t>
      </w:r>
      <w:r w:rsidR="00627A32">
        <w:rPr>
          <w:lang w:val="fr-CA"/>
        </w:rPr>
        <w:t>,</w:t>
      </w:r>
      <w:r w:rsidR="000F7084">
        <w:rPr>
          <w:lang w:val="fr-CA"/>
        </w:rPr>
        <w:t xml:space="preserve"> notamment un canal d’environ 7 mètres de profondeur et 2 km de long menant l’eau de drainage vers la mer. Deux des lacs </w:t>
      </w:r>
      <w:r w:rsidRPr="00545F61">
        <w:rPr>
          <w:lang w:val="fr-CA"/>
        </w:rPr>
        <w:t xml:space="preserve">(Lille Sø </w:t>
      </w:r>
      <w:r w:rsidR="00E80C8B">
        <w:rPr>
          <w:lang w:val="fr-CA"/>
        </w:rPr>
        <w:t>et</w:t>
      </w:r>
      <w:r w:rsidRPr="00545F61">
        <w:rPr>
          <w:lang w:val="fr-CA"/>
        </w:rPr>
        <w:t xml:space="preserve"> Tofte Sø) </w:t>
      </w:r>
      <w:r w:rsidR="00E80C8B">
        <w:rPr>
          <w:lang w:val="fr-CA"/>
        </w:rPr>
        <w:t>ont été restaurés (</w:t>
      </w:r>
      <w:r w:rsidR="00627A32">
        <w:rPr>
          <w:lang w:val="fr-CA"/>
        </w:rPr>
        <w:t>l’</w:t>
      </w:r>
      <w:r w:rsidR="00E80C8B">
        <w:rPr>
          <w:lang w:val="fr-CA"/>
        </w:rPr>
        <w:t xml:space="preserve">un en 1927 et </w:t>
      </w:r>
      <w:r w:rsidR="00627A32">
        <w:rPr>
          <w:lang w:val="fr-CA"/>
        </w:rPr>
        <w:t>l’autre</w:t>
      </w:r>
      <w:r w:rsidR="00E80C8B">
        <w:rPr>
          <w:lang w:val="fr-CA"/>
        </w:rPr>
        <w:t xml:space="preserve"> en 1973) et un troisième (Birkesø – 130 </w:t>
      </w:r>
      <w:r w:rsidRPr="00545F61">
        <w:rPr>
          <w:lang w:val="fr-CA"/>
        </w:rPr>
        <w:t xml:space="preserve">ha) </w:t>
      </w:r>
      <w:r w:rsidR="00E80C8B">
        <w:rPr>
          <w:lang w:val="fr-CA"/>
        </w:rPr>
        <w:t xml:space="preserve">est en train d’être restauré. Par contraste avec la tourbière acide, les lacs d’eau douce de la région ont un </w:t>
      </w:r>
      <w:r w:rsidRPr="00545F61">
        <w:rPr>
          <w:lang w:val="fr-CA"/>
        </w:rPr>
        <w:t>pH</w:t>
      </w:r>
      <w:r w:rsidR="00E80C8B">
        <w:rPr>
          <w:lang w:val="fr-CA"/>
        </w:rPr>
        <w:t xml:space="preserve"> neutre</w:t>
      </w:r>
      <w:r w:rsidRPr="00545F61">
        <w:rPr>
          <w:lang w:val="fr-CA"/>
        </w:rPr>
        <w:t xml:space="preserve">, </w:t>
      </w:r>
      <w:r w:rsidR="00E80C8B">
        <w:rPr>
          <w:lang w:val="fr-CA"/>
        </w:rPr>
        <w:t xml:space="preserve">car ils sont alimentés par des sources souterraines connectées à des sols riches en calcium. </w:t>
      </w:r>
    </w:p>
    <w:p w14:paraId="0E0AD2EB" w14:textId="77777777" w:rsidR="00690A79" w:rsidRPr="00545F61" w:rsidRDefault="00690A79" w:rsidP="00191E4B">
      <w:pPr>
        <w:rPr>
          <w:lang w:val="fr-CA"/>
        </w:rPr>
      </w:pPr>
    </w:p>
    <w:p w14:paraId="504A2BB4" w14:textId="7D6C6425" w:rsidR="0061382E" w:rsidRPr="00545F61" w:rsidRDefault="0061382E" w:rsidP="00191E4B">
      <w:pPr>
        <w:rPr>
          <w:lang w:val="fr-CA"/>
        </w:rPr>
      </w:pPr>
      <w:r w:rsidRPr="00545F61">
        <w:rPr>
          <w:lang w:val="fr-CA"/>
        </w:rPr>
        <w:t>4.</w:t>
      </w:r>
      <w:r w:rsidR="00C356A9" w:rsidRPr="00545F61">
        <w:rPr>
          <w:lang w:val="fr-CA"/>
        </w:rPr>
        <w:t xml:space="preserve"> </w:t>
      </w:r>
      <w:r w:rsidRPr="00545F61">
        <w:rPr>
          <w:lang w:val="fr-CA"/>
        </w:rPr>
        <w:tab/>
      </w:r>
      <w:r w:rsidR="00A62AD6">
        <w:rPr>
          <w:lang w:val="fr-CA"/>
        </w:rPr>
        <w:t>Entre</w:t>
      </w:r>
      <w:r w:rsidRPr="00545F61">
        <w:rPr>
          <w:lang w:val="fr-CA"/>
        </w:rPr>
        <w:t xml:space="preserve"> 1937 </w:t>
      </w:r>
      <w:r w:rsidR="00A62AD6">
        <w:rPr>
          <w:lang w:val="fr-CA"/>
        </w:rPr>
        <w:t>et </w:t>
      </w:r>
      <w:r w:rsidRPr="00545F61">
        <w:rPr>
          <w:lang w:val="fr-CA"/>
        </w:rPr>
        <w:t xml:space="preserve">1939, </w:t>
      </w:r>
      <w:r w:rsidR="00A62AD6">
        <w:rPr>
          <w:lang w:val="fr-CA"/>
        </w:rPr>
        <w:t xml:space="preserve">le Gouvernement danois a acquis </w:t>
      </w:r>
      <w:r w:rsidRPr="00545F61">
        <w:rPr>
          <w:lang w:val="fr-CA"/>
        </w:rPr>
        <w:t>2300</w:t>
      </w:r>
      <w:r w:rsidR="00A62AD6">
        <w:rPr>
          <w:lang w:val="fr-CA"/>
        </w:rPr>
        <w:t> </w:t>
      </w:r>
      <w:r w:rsidRPr="00545F61">
        <w:rPr>
          <w:lang w:val="fr-CA"/>
        </w:rPr>
        <w:t xml:space="preserve">ha </w:t>
      </w:r>
      <w:r w:rsidR="00A62AD6">
        <w:rPr>
          <w:lang w:val="fr-CA"/>
        </w:rPr>
        <w:t xml:space="preserve">au centre de la tourbière dans le but de créer des terres agricoles pour de petits agriculteurs. Le creusement de 200 km de fossés a amélioré le drainage et </w:t>
      </w:r>
      <w:r w:rsidR="00720A7F">
        <w:rPr>
          <w:lang w:val="fr-CA"/>
        </w:rPr>
        <w:t>l’exploitation</w:t>
      </w:r>
      <w:r w:rsidR="00A62AD6">
        <w:rPr>
          <w:lang w:val="fr-CA"/>
        </w:rPr>
        <w:t xml:space="preserve"> a commencé à la limite </w:t>
      </w:r>
      <w:r w:rsidR="00720A7F">
        <w:rPr>
          <w:lang w:val="fr-CA"/>
        </w:rPr>
        <w:t>orientale</w:t>
      </w:r>
      <w:r w:rsidR="00A62AD6">
        <w:rPr>
          <w:lang w:val="fr-CA"/>
        </w:rPr>
        <w:t xml:space="preserve">, y compris pour la marne, un dépôt terrestre friable composé d’argile et de </w:t>
      </w:r>
      <w:r w:rsidR="00161AB7">
        <w:rPr>
          <w:lang w:val="fr-CA"/>
        </w:rPr>
        <w:t>calcite</w:t>
      </w:r>
      <w:r w:rsidR="00A62AD6">
        <w:rPr>
          <w:lang w:val="fr-CA"/>
        </w:rPr>
        <w:t xml:space="preserve"> qui sert </w:t>
      </w:r>
      <w:r w:rsidR="00720A7F">
        <w:rPr>
          <w:lang w:val="fr-CA"/>
        </w:rPr>
        <w:t xml:space="preserve">notamment </w:t>
      </w:r>
      <w:r w:rsidR="00161AB7">
        <w:rPr>
          <w:lang w:val="fr-CA"/>
        </w:rPr>
        <w:t>à l’abonnement des</w:t>
      </w:r>
      <w:r w:rsidR="00A62AD6">
        <w:rPr>
          <w:lang w:val="fr-CA"/>
        </w:rPr>
        <w:t xml:space="preserve"> sols </w:t>
      </w:r>
      <w:r w:rsidR="00161AB7">
        <w:rPr>
          <w:lang w:val="fr-CA"/>
        </w:rPr>
        <w:t>acides</w:t>
      </w:r>
      <w:r w:rsidR="00A62AD6">
        <w:rPr>
          <w:lang w:val="fr-CA"/>
        </w:rPr>
        <w:t xml:space="preserve">. </w:t>
      </w:r>
      <w:r w:rsidR="00161AB7">
        <w:rPr>
          <w:lang w:val="fr-CA"/>
        </w:rPr>
        <w:t>Pendant</w:t>
      </w:r>
      <w:r w:rsidR="00A62AD6">
        <w:rPr>
          <w:lang w:val="fr-CA"/>
        </w:rPr>
        <w:t xml:space="preserve"> la Seconde Guerre mondiale</w:t>
      </w:r>
      <w:r w:rsidR="00161AB7">
        <w:rPr>
          <w:lang w:val="fr-CA"/>
        </w:rPr>
        <w:t>,</w:t>
      </w:r>
      <w:r w:rsidR="00161AB7" w:rsidRPr="00161AB7">
        <w:rPr>
          <w:lang w:val="fr-CA"/>
        </w:rPr>
        <w:t xml:space="preserve"> </w:t>
      </w:r>
      <w:r w:rsidR="00161AB7">
        <w:rPr>
          <w:lang w:val="fr-CA"/>
        </w:rPr>
        <w:t>la pénurie de carburant</w:t>
      </w:r>
      <w:r w:rsidR="00A62AD6">
        <w:rPr>
          <w:lang w:val="fr-CA"/>
        </w:rPr>
        <w:t xml:space="preserve"> a </w:t>
      </w:r>
      <w:r w:rsidR="00161AB7">
        <w:rPr>
          <w:lang w:val="fr-CA"/>
        </w:rPr>
        <w:t>mis un terme à</w:t>
      </w:r>
      <w:r w:rsidR="00A62AD6">
        <w:rPr>
          <w:lang w:val="fr-CA"/>
        </w:rPr>
        <w:t xml:space="preserve"> ce projet et la partie nord</w:t>
      </w:r>
      <w:r w:rsidR="00A62AD6">
        <w:rPr>
          <w:lang w:val="fr-CA"/>
        </w:rPr>
        <w:noBreakHyphen/>
        <w:t xml:space="preserve">ouest a été vendue pour </w:t>
      </w:r>
      <w:r w:rsidR="00161AB7">
        <w:rPr>
          <w:lang w:val="fr-CA"/>
        </w:rPr>
        <w:t>l’exploitation</w:t>
      </w:r>
      <w:r w:rsidR="00A62AD6">
        <w:rPr>
          <w:lang w:val="fr-CA"/>
        </w:rPr>
        <w:t xml:space="preserve"> de la tourbe </w:t>
      </w:r>
      <w:r w:rsidR="00161AB7">
        <w:rPr>
          <w:lang w:val="fr-CA"/>
        </w:rPr>
        <w:t>comme</w:t>
      </w:r>
      <w:r w:rsidR="00A62AD6">
        <w:rPr>
          <w:lang w:val="fr-CA"/>
        </w:rPr>
        <w:t xml:space="preserve"> combustible pour l’industrie locale du ciment. Après la guerre, les terres cultivées ont été </w:t>
      </w:r>
      <w:r w:rsidR="00161AB7">
        <w:rPr>
          <w:lang w:val="fr-CA"/>
        </w:rPr>
        <w:t>jugée sans intérêt</w:t>
      </w:r>
      <w:r w:rsidR="00A62AD6">
        <w:rPr>
          <w:lang w:val="fr-CA"/>
        </w:rPr>
        <w:t xml:space="preserve">. Parmi les 80 zones de </w:t>
      </w:r>
      <w:r w:rsidR="00C81D7A">
        <w:rPr>
          <w:lang w:val="fr-CA"/>
        </w:rPr>
        <w:t xml:space="preserve">tourbières prévues pour de petits agriculteurs, seules 36 ont été vendues. Une bonne partie de la région s’est </w:t>
      </w:r>
      <w:r w:rsidR="00161AB7">
        <w:rPr>
          <w:lang w:val="fr-CA"/>
        </w:rPr>
        <w:t>transformée</w:t>
      </w:r>
      <w:r w:rsidR="00C81D7A">
        <w:rPr>
          <w:lang w:val="fr-CA"/>
        </w:rPr>
        <w:t xml:space="preserve"> en </w:t>
      </w:r>
      <w:r w:rsidR="00161AB7">
        <w:rPr>
          <w:lang w:val="fr-CA"/>
        </w:rPr>
        <w:t>prairies</w:t>
      </w:r>
      <w:r w:rsidR="00C81D7A">
        <w:rPr>
          <w:lang w:val="fr-CA"/>
        </w:rPr>
        <w:t xml:space="preserve"> utilisé</w:t>
      </w:r>
      <w:r w:rsidR="00161AB7">
        <w:rPr>
          <w:lang w:val="fr-CA"/>
        </w:rPr>
        <w:t>es</w:t>
      </w:r>
      <w:r w:rsidR="00C81D7A">
        <w:rPr>
          <w:lang w:val="fr-CA"/>
        </w:rPr>
        <w:t xml:space="preserve"> pour le pâturage d’été </w:t>
      </w:r>
      <w:r w:rsidR="00161AB7">
        <w:rPr>
          <w:lang w:val="fr-CA"/>
        </w:rPr>
        <w:t>du bétail</w:t>
      </w:r>
      <w:r w:rsidR="00C81D7A">
        <w:rPr>
          <w:lang w:val="fr-CA"/>
        </w:rPr>
        <w:t xml:space="preserve"> domestique</w:t>
      </w:r>
      <w:r w:rsidR="00161AB7">
        <w:rPr>
          <w:lang w:val="fr-CA"/>
        </w:rPr>
        <w:t xml:space="preserve"> et le</w:t>
      </w:r>
      <w:r w:rsidR="00CC5116">
        <w:rPr>
          <w:lang w:val="fr-CA"/>
        </w:rPr>
        <w:t xml:space="preserve"> gouvernement a commencé à louer des terres pour l’ex</w:t>
      </w:r>
      <w:r w:rsidR="00161AB7">
        <w:rPr>
          <w:lang w:val="fr-CA"/>
        </w:rPr>
        <w:t>ploitation</w:t>
      </w:r>
      <w:r w:rsidR="00CC5116">
        <w:rPr>
          <w:lang w:val="fr-CA"/>
        </w:rPr>
        <w:t xml:space="preserve"> de la tourbe. Au début, il s’agissait surtout de produire du combustible, mais l’activité </w:t>
      </w:r>
      <w:r w:rsidR="00161AB7">
        <w:rPr>
          <w:lang w:val="fr-CA"/>
        </w:rPr>
        <w:t>s’</w:t>
      </w:r>
      <w:r w:rsidR="00CC5116">
        <w:rPr>
          <w:lang w:val="fr-CA"/>
        </w:rPr>
        <w:t xml:space="preserve">est </w:t>
      </w:r>
      <w:r w:rsidR="00161AB7">
        <w:rPr>
          <w:lang w:val="fr-CA"/>
        </w:rPr>
        <w:t>muée en</w:t>
      </w:r>
      <w:r w:rsidR="00CC5116">
        <w:rPr>
          <w:lang w:val="fr-CA"/>
        </w:rPr>
        <w:t xml:space="preserve"> extraction </w:t>
      </w:r>
      <w:r w:rsidR="00161AB7">
        <w:rPr>
          <w:lang w:val="fr-CA"/>
        </w:rPr>
        <w:t>extrêmement</w:t>
      </w:r>
      <w:r w:rsidR="00CC5116">
        <w:rPr>
          <w:lang w:val="fr-CA"/>
        </w:rPr>
        <w:t xml:space="preserve"> industrialisée de</w:t>
      </w:r>
      <w:r w:rsidR="00161AB7">
        <w:rPr>
          <w:lang w:val="fr-CA"/>
        </w:rPr>
        <w:t>s</w:t>
      </w:r>
      <w:r w:rsidR="00CC5116">
        <w:rPr>
          <w:lang w:val="fr-CA"/>
        </w:rPr>
        <w:t xml:space="preserve"> sphaigne</w:t>
      </w:r>
      <w:r w:rsidR="00161AB7">
        <w:rPr>
          <w:lang w:val="fr-CA"/>
        </w:rPr>
        <w:t>s</w:t>
      </w:r>
      <w:r w:rsidR="00CC5116">
        <w:rPr>
          <w:lang w:val="fr-CA"/>
        </w:rPr>
        <w:t xml:space="preserve"> pour les jardins privés et maraîchers. L’exploitation de la tourbe </w:t>
      </w:r>
      <w:r w:rsidR="00161AB7">
        <w:rPr>
          <w:lang w:val="fr-CA"/>
        </w:rPr>
        <w:t>a cessé</w:t>
      </w:r>
      <w:r w:rsidR="00CC5116">
        <w:rPr>
          <w:lang w:val="fr-CA"/>
        </w:rPr>
        <w:t xml:space="preserve"> en 2011 et</w:t>
      </w:r>
      <w:r w:rsidR="00161AB7">
        <w:rPr>
          <w:lang w:val="fr-CA"/>
        </w:rPr>
        <w:t>,</w:t>
      </w:r>
      <w:r w:rsidR="00CC5116">
        <w:rPr>
          <w:lang w:val="fr-CA"/>
        </w:rPr>
        <w:t xml:space="preserve"> aujourd’hui</w:t>
      </w:r>
      <w:r w:rsidR="00161AB7">
        <w:rPr>
          <w:lang w:val="fr-CA"/>
        </w:rPr>
        <w:t>,</w:t>
      </w:r>
      <w:r w:rsidR="00CC5116">
        <w:rPr>
          <w:lang w:val="fr-CA"/>
        </w:rPr>
        <w:t xml:space="preserve"> le </w:t>
      </w:r>
      <w:r w:rsidR="00AB7C03">
        <w:rPr>
          <w:lang w:val="fr-CA"/>
        </w:rPr>
        <w:t>c</w:t>
      </w:r>
      <w:r w:rsidR="00CC5116">
        <w:rPr>
          <w:lang w:val="fr-CA"/>
        </w:rPr>
        <w:t>entre du Site Ramsar est un mélange de terres agricoles, pâturage</w:t>
      </w:r>
      <w:r w:rsidR="00161AB7">
        <w:rPr>
          <w:lang w:val="fr-CA"/>
        </w:rPr>
        <w:t>s</w:t>
      </w:r>
      <w:r w:rsidR="00CC5116">
        <w:rPr>
          <w:lang w:val="fr-CA"/>
        </w:rPr>
        <w:t xml:space="preserve"> extensif</w:t>
      </w:r>
      <w:r w:rsidR="00161AB7">
        <w:rPr>
          <w:lang w:val="fr-CA"/>
        </w:rPr>
        <w:t>s</w:t>
      </w:r>
      <w:r w:rsidR="00CC5116">
        <w:rPr>
          <w:lang w:val="fr-CA"/>
        </w:rPr>
        <w:t xml:space="preserve"> et </w:t>
      </w:r>
      <w:r w:rsidR="00034BFB">
        <w:rPr>
          <w:lang w:val="fr-CA"/>
        </w:rPr>
        <w:t>exploitations</w:t>
      </w:r>
      <w:r w:rsidR="00CC5116">
        <w:rPr>
          <w:lang w:val="fr-CA"/>
        </w:rPr>
        <w:t xml:space="preserve"> de tourbe ouvertes </w:t>
      </w:r>
      <w:r w:rsidR="00034BFB">
        <w:rPr>
          <w:lang w:val="fr-CA"/>
        </w:rPr>
        <w:t xml:space="preserve">et </w:t>
      </w:r>
      <w:r w:rsidR="00CC5116">
        <w:rPr>
          <w:lang w:val="fr-CA"/>
        </w:rPr>
        <w:t>récemment abandonnées, en train d’être restaurées</w:t>
      </w:r>
      <w:r w:rsidR="00161AB7">
        <w:rPr>
          <w:lang w:val="fr-CA"/>
        </w:rPr>
        <w:t xml:space="preserve">, </w:t>
      </w:r>
      <w:r w:rsidR="00CC5116">
        <w:rPr>
          <w:lang w:val="fr-CA"/>
        </w:rPr>
        <w:t xml:space="preserve">le niveau d’eau </w:t>
      </w:r>
      <w:r w:rsidR="00161AB7">
        <w:rPr>
          <w:lang w:val="fr-CA"/>
        </w:rPr>
        <w:t>ayant</w:t>
      </w:r>
      <w:r w:rsidR="00CC5116">
        <w:rPr>
          <w:lang w:val="fr-CA"/>
        </w:rPr>
        <w:t xml:space="preserve"> été élevé. </w:t>
      </w:r>
      <w:r w:rsidRPr="00545F61">
        <w:rPr>
          <w:lang w:val="fr-CA"/>
        </w:rPr>
        <w:t xml:space="preserve">  </w:t>
      </w:r>
    </w:p>
    <w:p w14:paraId="487B8A48" w14:textId="77777777" w:rsidR="0061382E" w:rsidRPr="00545F61" w:rsidRDefault="0061382E" w:rsidP="00191E4B">
      <w:pPr>
        <w:rPr>
          <w:lang w:val="fr-CA"/>
        </w:rPr>
      </w:pPr>
    </w:p>
    <w:p w14:paraId="4674C997" w14:textId="2948026B" w:rsidR="0061382E" w:rsidRPr="0049133C" w:rsidRDefault="00CC5116" w:rsidP="001B6041">
      <w:pPr>
        <w:keepNext/>
        <w:keepLines/>
        <w:rPr>
          <w:u w:val="single"/>
          <w:lang w:val="fr-CA"/>
        </w:rPr>
      </w:pPr>
      <w:r w:rsidRPr="0049133C">
        <w:rPr>
          <w:u w:val="single"/>
          <w:lang w:val="fr-CA"/>
        </w:rPr>
        <w:lastRenderedPageBreak/>
        <w:t>Gestion</w:t>
      </w:r>
    </w:p>
    <w:p w14:paraId="0966931B" w14:textId="77777777" w:rsidR="0061382E" w:rsidRPr="00545F61" w:rsidRDefault="0061382E" w:rsidP="001B6041">
      <w:pPr>
        <w:keepNext/>
        <w:keepLines/>
        <w:rPr>
          <w:b/>
          <w:i/>
          <w:lang w:val="fr-CA"/>
        </w:rPr>
      </w:pPr>
    </w:p>
    <w:p w14:paraId="3F261FD7" w14:textId="0A14FAB5" w:rsidR="0061382E" w:rsidRPr="00545F61" w:rsidRDefault="00CC5116" w:rsidP="001B6041">
      <w:pPr>
        <w:keepNext/>
        <w:keepLines/>
        <w:rPr>
          <w:lang w:val="fr-CA"/>
        </w:rPr>
      </w:pPr>
      <w:r>
        <w:rPr>
          <w:lang w:val="fr-CA"/>
        </w:rPr>
        <w:t xml:space="preserve">5. </w:t>
      </w:r>
      <w:r>
        <w:rPr>
          <w:lang w:val="fr-CA"/>
        </w:rPr>
        <w:tab/>
      </w:r>
      <w:r w:rsidR="00F63FFE">
        <w:rPr>
          <w:lang w:val="fr-CA"/>
        </w:rPr>
        <w:t>Par</w:t>
      </w:r>
      <w:r>
        <w:rPr>
          <w:lang w:val="fr-CA"/>
        </w:rPr>
        <w:t xml:space="preserve"> contraste, la partie sud du Site Ramsar est en état </w:t>
      </w:r>
      <w:r w:rsidR="00DE3A37">
        <w:rPr>
          <w:lang w:val="fr-CA"/>
        </w:rPr>
        <w:t xml:space="preserve">quasi </w:t>
      </w:r>
      <w:r w:rsidRPr="002B7E18">
        <w:rPr>
          <w:lang w:val="fr-CA"/>
        </w:rPr>
        <w:t>naturel</w:t>
      </w:r>
      <w:r>
        <w:rPr>
          <w:lang w:val="fr-CA"/>
        </w:rPr>
        <w:t xml:space="preserve"> </w:t>
      </w:r>
      <w:r w:rsidR="00DE3A37">
        <w:rPr>
          <w:lang w:val="fr-CA"/>
        </w:rPr>
        <w:t>car elle a été clôturée entre 1906 et 1907</w:t>
      </w:r>
      <w:r w:rsidR="0061382E" w:rsidRPr="00545F61">
        <w:rPr>
          <w:lang w:val="fr-CA"/>
        </w:rPr>
        <w:t xml:space="preserve"> </w:t>
      </w:r>
      <w:r w:rsidR="00DE3A37">
        <w:rPr>
          <w:lang w:val="fr-CA"/>
        </w:rPr>
        <w:t>et réservée comme terrain de chasse traditionnelle pour une grande propriété. Une clôture de 25 km entoure 20 </w:t>
      </w:r>
      <w:r w:rsidR="0061382E" w:rsidRPr="00545F61">
        <w:rPr>
          <w:lang w:val="fr-CA"/>
        </w:rPr>
        <w:t>km</w:t>
      </w:r>
      <w:r w:rsidR="0061382E" w:rsidRPr="00545F61">
        <w:rPr>
          <w:vertAlign w:val="superscript"/>
          <w:lang w:val="fr-CA"/>
        </w:rPr>
        <w:t>2</w:t>
      </w:r>
      <w:r w:rsidR="00DE3A37">
        <w:rPr>
          <w:lang w:val="fr-CA"/>
        </w:rPr>
        <w:t xml:space="preserve"> de tourbières </w:t>
      </w:r>
      <w:r w:rsidR="00F63FFE">
        <w:rPr>
          <w:lang w:val="fr-CA"/>
        </w:rPr>
        <w:t>hautes</w:t>
      </w:r>
      <w:r w:rsidR="00DE3A37">
        <w:rPr>
          <w:lang w:val="fr-CA"/>
        </w:rPr>
        <w:t xml:space="preserve"> actives et la forêt adjacente de </w:t>
      </w:r>
      <w:r w:rsidR="0061382E" w:rsidRPr="00545F61">
        <w:rPr>
          <w:lang w:val="fr-CA"/>
        </w:rPr>
        <w:t>Tofte Skov.</w:t>
      </w:r>
      <w:r w:rsidR="00C356A9" w:rsidRPr="00545F61">
        <w:rPr>
          <w:lang w:val="fr-CA"/>
        </w:rPr>
        <w:t xml:space="preserve"> </w:t>
      </w:r>
      <w:r w:rsidR="00DE3A37">
        <w:rPr>
          <w:lang w:val="fr-CA"/>
        </w:rPr>
        <w:t xml:space="preserve">Le drainage des terres agricoles, y compris le dragage du cours d’eau local </w:t>
      </w:r>
      <w:r w:rsidR="0061382E" w:rsidRPr="00545F61">
        <w:rPr>
          <w:lang w:val="fr-CA"/>
        </w:rPr>
        <w:t>Haslevgaarde</w:t>
      </w:r>
      <w:r w:rsidR="00DE3A37">
        <w:rPr>
          <w:lang w:val="fr-CA"/>
        </w:rPr>
        <w:t xml:space="preserve">, en dehors du Site Ramsar, a perturbé la frange de cette tourbière active, </w:t>
      </w:r>
      <w:r w:rsidR="00F63FFE">
        <w:rPr>
          <w:lang w:val="fr-CA"/>
        </w:rPr>
        <w:t>l’asséchant quelque peu en</w:t>
      </w:r>
      <w:r w:rsidR="00DE3A37">
        <w:rPr>
          <w:lang w:val="fr-CA"/>
        </w:rPr>
        <w:t xml:space="preserve"> superficie. </w:t>
      </w:r>
      <w:r w:rsidR="00F63FFE">
        <w:rPr>
          <w:lang w:val="fr-CA"/>
        </w:rPr>
        <w:t>En conséquence</w:t>
      </w:r>
      <w:r w:rsidR="00DE3A37">
        <w:rPr>
          <w:lang w:val="fr-CA"/>
        </w:rPr>
        <w:t xml:space="preserve">, une certaine colonisation par le bouleau </w:t>
      </w:r>
      <w:r w:rsidR="0061382E" w:rsidRPr="00545F61">
        <w:rPr>
          <w:i/>
          <w:lang w:val="fr-CA"/>
        </w:rPr>
        <w:t xml:space="preserve">Betula </w:t>
      </w:r>
      <w:r w:rsidR="0061382E" w:rsidRPr="00CF0E87">
        <w:rPr>
          <w:lang w:val="fr-CA"/>
        </w:rPr>
        <w:t>sp</w:t>
      </w:r>
      <w:r w:rsidR="0061382E" w:rsidRPr="00545F61">
        <w:rPr>
          <w:i/>
          <w:lang w:val="fr-CA"/>
        </w:rPr>
        <w:t xml:space="preserve">. </w:t>
      </w:r>
      <w:r w:rsidR="00DE3A37">
        <w:rPr>
          <w:lang w:val="fr-CA"/>
        </w:rPr>
        <w:t xml:space="preserve">et des conifères </w:t>
      </w:r>
      <w:r w:rsidR="00F63FFE">
        <w:rPr>
          <w:lang w:val="fr-CA"/>
        </w:rPr>
        <w:t>a été favorisée et ces arbres</w:t>
      </w:r>
      <w:r w:rsidR="00DE3A37">
        <w:rPr>
          <w:lang w:val="fr-CA"/>
        </w:rPr>
        <w:t xml:space="preserve"> ont contribué à </w:t>
      </w:r>
      <w:r w:rsidR="00F63FFE">
        <w:rPr>
          <w:lang w:val="fr-CA"/>
        </w:rPr>
        <w:t>l’augmentation de l’</w:t>
      </w:r>
      <w:r w:rsidR="00DE3A37">
        <w:rPr>
          <w:lang w:val="fr-CA"/>
        </w:rPr>
        <w:t xml:space="preserve">évaporation et à la création d’ombre </w:t>
      </w:r>
      <w:r w:rsidR="00F63FFE">
        <w:rPr>
          <w:lang w:val="fr-CA"/>
        </w:rPr>
        <w:t>in</w:t>
      </w:r>
      <w:r w:rsidR="00DE3A37">
        <w:rPr>
          <w:lang w:val="fr-CA"/>
        </w:rPr>
        <w:t>h</w:t>
      </w:r>
      <w:r w:rsidR="00F51B30">
        <w:rPr>
          <w:lang w:val="fr-CA"/>
        </w:rPr>
        <w:t>abituelle</w:t>
      </w:r>
      <w:r w:rsidR="00F63FFE">
        <w:rPr>
          <w:lang w:val="fr-CA"/>
        </w:rPr>
        <w:t xml:space="preserve"> pour une</w:t>
      </w:r>
      <w:r w:rsidR="00F51B30">
        <w:rPr>
          <w:lang w:val="fr-CA"/>
        </w:rPr>
        <w:t xml:space="preserve"> tourbière active. En outre, ce processus de développement arbustif a été stimulé par des </w:t>
      </w:r>
      <w:r w:rsidR="00F63FFE">
        <w:rPr>
          <w:lang w:val="fr-CA"/>
        </w:rPr>
        <w:t>dépôts</w:t>
      </w:r>
      <w:r w:rsidR="00F51B30">
        <w:rPr>
          <w:lang w:val="fr-CA"/>
        </w:rPr>
        <w:t xml:space="preserve"> </w:t>
      </w:r>
      <w:r w:rsidR="00F63FFE">
        <w:rPr>
          <w:lang w:val="fr-CA"/>
        </w:rPr>
        <w:t>atmosphériques</w:t>
      </w:r>
      <w:r w:rsidR="00F51B30">
        <w:rPr>
          <w:lang w:val="fr-CA"/>
        </w:rPr>
        <w:t xml:space="preserve"> de matières nutritives (N) dans la tourbière oligotrophe.</w:t>
      </w:r>
      <w:r w:rsidR="0061382E" w:rsidRPr="00545F61">
        <w:rPr>
          <w:lang w:val="fr-CA"/>
        </w:rPr>
        <w:t xml:space="preserve"> </w:t>
      </w:r>
    </w:p>
    <w:p w14:paraId="34A05B50" w14:textId="40DD2574" w:rsidR="00690A79" w:rsidRPr="00545F61" w:rsidRDefault="0006251B" w:rsidP="00191E4B">
      <w:pPr>
        <w:rPr>
          <w:lang w:val="fr-CA"/>
        </w:rPr>
      </w:pPr>
      <w:r>
        <w:rPr>
          <w:lang w:val="fr-CA"/>
        </w:rPr>
        <w:t xml:space="preserve">    </w:t>
      </w:r>
    </w:p>
    <w:p w14:paraId="06DBEE99" w14:textId="75CAFDC7" w:rsidR="0061382E" w:rsidRPr="00545F61" w:rsidRDefault="0061382E" w:rsidP="00191E4B">
      <w:pPr>
        <w:rPr>
          <w:lang w:val="fr-CA"/>
        </w:rPr>
      </w:pPr>
      <w:r w:rsidRPr="00545F61">
        <w:rPr>
          <w:lang w:val="fr-CA"/>
        </w:rPr>
        <w:t xml:space="preserve">6. </w:t>
      </w:r>
      <w:r w:rsidRPr="00545F61">
        <w:rPr>
          <w:lang w:val="fr-CA"/>
        </w:rPr>
        <w:tab/>
      </w:r>
      <w:r w:rsidR="009701C3">
        <w:rPr>
          <w:lang w:val="fr-CA"/>
        </w:rPr>
        <w:t>Le</w:t>
      </w:r>
      <w:r w:rsidR="00184732">
        <w:rPr>
          <w:lang w:val="fr-CA"/>
        </w:rPr>
        <w:t xml:space="preserve"> secteur nord du Site Ramsar</w:t>
      </w:r>
      <w:r w:rsidR="009701C3">
        <w:rPr>
          <w:lang w:val="fr-CA"/>
        </w:rPr>
        <w:t xml:space="preserve"> compte</w:t>
      </w:r>
      <w:r w:rsidR="00184732">
        <w:rPr>
          <w:lang w:val="fr-CA"/>
        </w:rPr>
        <w:t xml:space="preserve"> deux autres zones importantes de tourbières </w:t>
      </w:r>
      <w:r w:rsidR="002C088E">
        <w:rPr>
          <w:lang w:val="fr-CA"/>
        </w:rPr>
        <w:t>hautes</w:t>
      </w:r>
      <w:r w:rsidR="00184732">
        <w:rPr>
          <w:lang w:val="fr-CA"/>
        </w:rPr>
        <w:t xml:space="preserve"> – toute deux en partie dégradées. Avec </w:t>
      </w:r>
      <w:r w:rsidR="009701C3">
        <w:rPr>
          <w:lang w:val="fr-CA"/>
        </w:rPr>
        <w:t>une</w:t>
      </w:r>
      <w:r w:rsidR="00184732">
        <w:rPr>
          <w:lang w:val="fr-CA"/>
        </w:rPr>
        <w:t xml:space="preserve"> forêt voisine </w:t>
      </w:r>
      <w:r w:rsidRPr="00545F61">
        <w:rPr>
          <w:lang w:val="fr-CA"/>
        </w:rPr>
        <w:t xml:space="preserve">(Høstemark Skov), </w:t>
      </w:r>
      <w:r w:rsidR="00184732">
        <w:rPr>
          <w:lang w:val="fr-CA"/>
        </w:rPr>
        <w:t>une des deux a aussi servi de terrain de chasse privé</w:t>
      </w:r>
      <w:r w:rsidR="009701C3">
        <w:rPr>
          <w:lang w:val="fr-CA"/>
        </w:rPr>
        <w:t xml:space="preserve"> </w:t>
      </w:r>
      <w:r w:rsidR="00184732">
        <w:rPr>
          <w:lang w:val="fr-CA"/>
        </w:rPr>
        <w:t xml:space="preserve">clôturé (13 km) entre 1933 et 1934. Les deux forêts de la région </w:t>
      </w:r>
      <w:r w:rsidR="009701C3">
        <w:rPr>
          <w:lang w:val="fr-CA"/>
        </w:rPr>
        <w:t>sont essentiellement</w:t>
      </w:r>
      <w:r w:rsidR="00184732">
        <w:rPr>
          <w:lang w:val="fr-CA"/>
        </w:rPr>
        <w:t xml:space="preserve"> </w:t>
      </w:r>
      <w:r w:rsidR="009701C3">
        <w:rPr>
          <w:lang w:val="fr-CA"/>
        </w:rPr>
        <w:t xml:space="preserve">situées </w:t>
      </w:r>
      <w:r w:rsidR="00184732">
        <w:rPr>
          <w:lang w:val="fr-CA"/>
        </w:rPr>
        <w:t xml:space="preserve">sur des terres basses et humides et comprennent d’importants secteurs de forêts de feuillus </w:t>
      </w:r>
      <w:r w:rsidR="009701C3">
        <w:rPr>
          <w:lang w:val="fr-CA"/>
        </w:rPr>
        <w:t>assez</w:t>
      </w:r>
      <w:r w:rsidR="00184732">
        <w:rPr>
          <w:lang w:val="fr-CA"/>
        </w:rPr>
        <w:t xml:space="preserve"> anciennes. </w:t>
      </w:r>
    </w:p>
    <w:p w14:paraId="3E5D1197" w14:textId="77777777" w:rsidR="0061382E" w:rsidRPr="00545F61" w:rsidRDefault="0061382E" w:rsidP="00191E4B">
      <w:pPr>
        <w:rPr>
          <w:lang w:val="fr-CA"/>
        </w:rPr>
      </w:pPr>
    </w:p>
    <w:p w14:paraId="13789591" w14:textId="01BF640F" w:rsidR="0061382E" w:rsidRPr="00545F61" w:rsidRDefault="0061382E" w:rsidP="00191E4B">
      <w:pPr>
        <w:rPr>
          <w:lang w:val="fr-CA"/>
        </w:rPr>
      </w:pPr>
      <w:r w:rsidRPr="00545F61">
        <w:rPr>
          <w:lang w:val="fr-CA"/>
        </w:rPr>
        <w:t xml:space="preserve">7. </w:t>
      </w:r>
      <w:r w:rsidRPr="00545F61">
        <w:rPr>
          <w:lang w:val="fr-CA"/>
        </w:rPr>
        <w:tab/>
      </w:r>
      <w:r w:rsidR="00184732">
        <w:rPr>
          <w:lang w:val="fr-CA"/>
        </w:rPr>
        <w:t xml:space="preserve">Après un processus de planification fondé sur une vision, plusieurs activités de restauration ont été lancées qui se sont concentrées sur le rétablissement d’une hydrologie plus naturelle, dans toute la mesure du possible, et </w:t>
      </w:r>
      <w:r w:rsidR="00511197">
        <w:rPr>
          <w:lang w:val="fr-CA"/>
        </w:rPr>
        <w:t>l’amélioration de la</w:t>
      </w:r>
      <w:r w:rsidR="00184732">
        <w:rPr>
          <w:lang w:val="fr-CA"/>
        </w:rPr>
        <w:t xml:space="preserve"> connectivité naturelle entre les différents habitats – forêts, lacs, tourbières et autres habitats ouverts. Les activités de restauration sont financées par des fonds publics et privés. Un projet LIFE+ pour la </w:t>
      </w:r>
      <w:r w:rsidR="00511197">
        <w:rPr>
          <w:lang w:val="fr-CA"/>
        </w:rPr>
        <w:t>n</w:t>
      </w:r>
      <w:r w:rsidR="00184732">
        <w:rPr>
          <w:lang w:val="fr-CA"/>
        </w:rPr>
        <w:t xml:space="preserve">ature de l’Union européenne (2011 à 2018) finance partiellement les activités en cours. </w:t>
      </w:r>
    </w:p>
    <w:p w14:paraId="140E88A3" w14:textId="26B46DBE" w:rsidR="0061382E" w:rsidRPr="00545F61" w:rsidRDefault="00C356A9" w:rsidP="00191E4B">
      <w:pPr>
        <w:rPr>
          <w:lang w:val="fr-CA"/>
        </w:rPr>
      </w:pPr>
      <w:r w:rsidRPr="00545F61">
        <w:rPr>
          <w:lang w:val="fr-CA"/>
        </w:rPr>
        <w:t xml:space="preserve"> </w:t>
      </w:r>
    </w:p>
    <w:p w14:paraId="0C9C8818" w14:textId="20643624" w:rsidR="0061382E" w:rsidRPr="00545F61" w:rsidRDefault="00184732" w:rsidP="00191E4B">
      <w:pPr>
        <w:rPr>
          <w:lang w:val="fr-CA"/>
        </w:rPr>
      </w:pPr>
      <w:r>
        <w:rPr>
          <w:lang w:val="fr-CA"/>
        </w:rPr>
        <w:t>8.</w:t>
      </w:r>
      <w:r>
        <w:rPr>
          <w:lang w:val="fr-CA"/>
        </w:rPr>
        <w:tab/>
      </w:r>
      <w:r w:rsidR="00827247">
        <w:rPr>
          <w:lang w:val="fr-CA"/>
        </w:rPr>
        <w:t>Le</w:t>
      </w:r>
      <w:r>
        <w:rPr>
          <w:lang w:val="fr-CA"/>
        </w:rPr>
        <w:t xml:space="preserve"> rétablissement du système hydrologique naturel par blocage des fossés et l’élimination des bouleaux et autres arbres sur une superficie de 200 ha</w:t>
      </w:r>
      <w:r w:rsidR="00827247">
        <w:rPr>
          <w:lang w:val="fr-CA"/>
        </w:rPr>
        <w:t xml:space="preserve"> sont des</w:t>
      </w:r>
      <w:r w:rsidR="00827247" w:rsidRPr="00827247">
        <w:rPr>
          <w:lang w:val="fr-CA"/>
        </w:rPr>
        <w:t xml:space="preserve"> </w:t>
      </w:r>
      <w:r w:rsidR="00827247">
        <w:rPr>
          <w:lang w:val="fr-CA"/>
        </w:rPr>
        <w:t>éléments fondamentaux de la restauration des tourbières</w:t>
      </w:r>
      <w:r>
        <w:rPr>
          <w:lang w:val="fr-CA"/>
        </w:rPr>
        <w:t xml:space="preserve">. Dans les anciens </w:t>
      </w:r>
      <w:r w:rsidR="00827247">
        <w:rPr>
          <w:lang w:val="fr-CA"/>
        </w:rPr>
        <w:t xml:space="preserve">champs </w:t>
      </w:r>
      <w:r>
        <w:rPr>
          <w:lang w:val="fr-CA"/>
        </w:rPr>
        <w:t xml:space="preserve">d’extraction de la tourbe, </w:t>
      </w:r>
      <w:r w:rsidR="00827247">
        <w:rPr>
          <w:lang w:val="fr-CA"/>
        </w:rPr>
        <w:t>le système de drainage a été endigué pour retenir l’eau et/ou réduire l’écoulement et tenter ainsi de</w:t>
      </w:r>
      <w:r>
        <w:rPr>
          <w:lang w:val="fr-CA"/>
        </w:rPr>
        <w:t xml:space="preserve"> restaurer </w:t>
      </w:r>
      <w:r w:rsidR="00827247">
        <w:rPr>
          <w:lang w:val="fr-CA"/>
        </w:rPr>
        <w:t>les possibilités de nouvelle</w:t>
      </w:r>
      <w:r>
        <w:rPr>
          <w:lang w:val="fr-CA"/>
        </w:rPr>
        <w:t xml:space="preserve"> formation </w:t>
      </w:r>
      <w:r w:rsidR="00827247">
        <w:rPr>
          <w:lang w:val="fr-CA"/>
        </w:rPr>
        <w:t>de</w:t>
      </w:r>
      <w:r>
        <w:rPr>
          <w:lang w:val="fr-CA"/>
        </w:rPr>
        <w:t xml:space="preserve"> tourbières. De vastes </w:t>
      </w:r>
      <w:r w:rsidR="00827247">
        <w:rPr>
          <w:lang w:val="fr-CA"/>
        </w:rPr>
        <w:t>étendues</w:t>
      </w:r>
      <w:r>
        <w:rPr>
          <w:lang w:val="fr-CA"/>
        </w:rPr>
        <w:t xml:space="preserve"> ont été inondées (770 ha). Dans les forêts, une hydrologie naturelle s’est établie avec l’élimination des plantations de conifères </w:t>
      </w:r>
      <w:r w:rsidR="0061382E" w:rsidRPr="00545F61">
        <w:rPr>
          <w:lang w:val="fr-CA"/>
        </w:rPr>
        <w:t>(</w:t>
      </w:r>
      <w:r>
        <w:rPr>
          <w:lang w:val="fr-CA"/>
        </w:rPr>
        <w:t>épicéa commun</w:t>
      </w:r>
      <w:r w:rsidR="0061382E" w:rsidRPr="00545F61">
        <w:rPr>
          <w:lang w:val="fr-CA"/>
        </w:rPr>
        <w:t xml:space="preserve"> </w:t>
      </w:r>
      <w:r w:rsidR="0061382E" w:rsidRPr="00545F61">
        <w:rPr>
          <w:i/>
          <w:lang w:val="fr-CA"/>
        </w:rPr>
        <w:t>Picea abies</w:t>
      </w:r>
      <w:r w:rsidR="0061382E" w:rsidRPr="00545F61">
        <w:rPr>
          <w:lang w:val="fr-CA"/>
        </w:rPr>
        <w:t xml:space="preserve">, </w:t>
      </w:r>
      <w:r>
        <w:rPr>
          <w:lang w:val="fr-CA"/>
        </w:rPr>
        <w:t>pin à crochets</w:t>
      </w:r>
      <w:r w:rsidR="0061382E" w:rsidRPr="00545F61">
        <w:rPr>
          <w:lang w:val="fr-CA"/>
        </w:rPr>
        <w:t xml:space="preserve"> </w:t>
      </w:r>
      <w:r>
        <w:rPr>
          <w:i/>
          <w:lang w:val="fr-CA"/>
        </w:rPr>
        <w:t>Pinus </w:t>
      </w:r>
      <w:r w:rsidR="0061382E" w:rsidRPr="00545F61">
        <w:rPr>
          <w:i/>
          <w:lang w:val="fr-CA"/>
        </w:rPr>
        <w:t>mugo</w:t>
      </w:r>
      <w:r w:rsidR="0061382E" w:rsidRPr="00545F61">
        <w:rPr>
          <w:lang w:val="fr-CA"/>
        </w:rPr>
        <w:t xml:space="preserve"> </w:t>
      </w:r>
      <w:r>
        <w:rPr>
          <w:lang w:val="fr-CA"/>
        </w:rPr>
        <w:t xml:space="preserve">et épinette de </w:t>
      </w:r>
      <w:r w:rsidR="0061382E" w:rsidRPr="00545F61">
        <w:rPr>
          <w:lang w:val="fr-CA"/>
        </w:rPr>
        <w:t xml:space="preserve">Sitka </w:t>
      </w:r>
      <w:r w:rsidR="0061382E" w:rsidRPr="00545F61">
        <w:rPr>
          <w:i/>
          <w:lang w:val="fr-CA"/>
        </w:rPr>
        <w:t>Picea sitchensis</w:t>
      </w:r>
      <w:r w:rsidR="0061382E" w:rsidRPr="00545F61">
        <w:rPr>
          <w:lang w:val="fr-CA"/>
        </w:rPr>
        <w:t xml:space="preserve">). </w:t>
      </w:r>
    </w:p>
    <w:p w14:paraId="6C1DC101" w14:textId="77777777" w:rsidR="0061382E" w:rsidRPr="00545F61" w:rsidRDefault="0061382E" w:rsidP="00191E4B">
      <w:pPr>
        <w:rPr>
          <w:lang w:val="fr-CA"/>
        </w:rPr>
      </w:pPr>
    </w:p>
    <w:p w14:paraId="4C823DB9" w14:textId="50CD6E0A" w:rsidR="0061382E" w:rsidRPr="00545F61" w:rsidRDefault="0061382E" w:rsidP="00191E4B">
      <w:pPr>
        <w:rPr>
          <w:lang w:val="fr-CA"/>
        </w:rPr>
      </w:pPr>
      <w:r w:rsidRPr="00545F61">
        <w:rPr>
          <w:lang w:val="fr-CA"/>
        </w:rPr>
        <w:t xml:space="preserve">9. </w:t>
      </w:r>
      <w:r w:rsidRPr="00545F61">
        <w:rPr>
          <w:lang w:val="fr-CA"/>
        </w:rPr>
        <w:tab/>
      </w:r>
      <w:r w:rsidR="00184732">
        <w:rPr>
          <w:lang w:val="fr-CA"/>
        </w:rPr>
        <w:t xml:space="preserve">Parallèlement aux activités de restauration physique, un projet de pâturage à grande échelle est en cours. </w:t>
      </w:r>
      <w:r w:rsidR="00877620">
        <w:rPr>
          <w:lang w:val="fr-CA"/>
        </w:rPr>
        <w:t>À la faveur d’un</w:t>
      </w:r>
      <w:r w:rsidR="00184732">
        <w:rPr>
          <w:lang w:val="fr-CA"/>
        </w:rPr>
        <w:t xml:space="preserve"> troisième </w:t>
      </w:r>
      <w:r w:rsidR="00877620">
        <w:rPr>
          <w:lang w:val="fr-CA"/>
        </w:rPr>
        <w:t>enclos</w:t>
      </w:r>
      <w:r w:rsidR="00184732">
        <w:rPr>
          <w:lang w:val="fr-CA"/>
        </w:rPr>
        <w:t xml:space="preserve">, </w:t>
      </w:r>
      <w:r w:rsidR="00877620">
        <w:rPr>
          <w:lang w:val="fr-CA"/>
        </w:rPr>
        <w:t>englobant</w:t>
      </w:r>
      <w:r w:rsidR="00184732">
        <w:rPr>
          <w:lang w:val="fr-CA"/>
        </w:rPr>
        <w:t xml:space="preserve"> la zone centrale, </w:t>
      </w:r>
      <w:r w:rsidR="00E02CBC">
        <w:rPr>
          <w:lang w:val="fr-CA"/>
        </w:rPr>
        <w:t xml:space="preserve">des essais </w:t>
      </w:r>
      <w:r w:rsidR="00877620">
        <w:rPr>
          <w:lang w:val="fr-CA"/>
        </w:rPr>
        <w:t xml:space="preserve">sont en cours </w:t>
      </w:r>
      <w:r w:rsidR="00E02CBC">
        <w:rPr>
          <w:lang w:val="fr-CA"/>
        </w:rPr>
        <w:t>avec des cerfs</w:t>
      </w:r>
      <w:r w:rsidR="00877620">
        <w:rPr>
          <w:lang w:val="fr-CA"/>
        </w:rPr>
        <w:t xml:space="preserve"> communs</w:t>
      </w:r>
      <w:r w:rsidR="00E02CBC">
        <w:rPr>
          <w:lang w:val="fr-CA"/>
        </w:rPr>
        <w:t xml:space="preserve"> </w:t>
      </w:r>
      <w:r w:rsidRPr="00545F61">
        <w:rPr>
          <w:i/>
          <w:lang w:val="fr-CA"/>
        </w:rPr>
        <w:t>Cervus elaphus</w:t>
      </w:r>
      <w:r w:rsidRPr="00545F61">
        <w:rPr>
          <w:lang w:val="fr-CA"/>
        </w:rPr>
        <w:t xml:space="preserve"> </w:t>
      </w:r>
      <w:r w:rsidR="00E02CBC">
        <w:rPr>
          <w:lang w:val="fr-CA"/>
        </w:rPr>
        <w:t xml:space="preserve">et des élans </w:t>
      </w:r>
      <w:r w:rsidRPr="00545F61">
        <w:rPr>
          <w:i/>
          <w:lang w:val="fr-CA"/>
        </w:rPr>
        <w:t>Alces alces</w:t>
      </w:r>
      <w:r w:rsidR="00E02CBC">
        <w:rPr>
          <w:i/>
          <w:lang w:val="fr-CA"/>
        </w:rPr>
        <w:t xml:space="preserve"> </w:t>
      </w:r>
      <w:r w:rsidR="00E02CBC" w:rsidRPr="00E02CBC">
        <w:rPr>
          <w:lang w:val="fr-CA"/>
        </w:rPr>
        <w:t>en liberté</w:t>
      </w:r>
      <w:r w:rsidR="00E02CBC">
        <w:rPr>
          <w:i/>
          <w:lang w:val="fr-CA"/>
        </w:rPr>
        <w:t xml:space="preserve"> </w:t>
      </w:r>
      <w:r w:rsidRPr="00545F61">
        <w:rPr>
          <w:lang w:val="fr-CA"/>
        </w:rPr>
        <w:t xml:space="preserve">– </w:t>
      </w:r>
      <w:r w:rsidR="00877620">
        <w:rPr>
          <w:lang w:val="fr-CA"/>
        </w:rPr>
        <w:t>les élans ont été réintroduits</w:t>
      </w:r>
      <w:r w:rsidR="00E02CBC">
        <w:rPr>
          <w:lang w:val="fr-CA"/>
        </w:rPr>
        <w:t xml:space="preserve"> à </w:t>
      </w:r>
      <w:r w:rsidRPr="00545F61">
        <w:rPr>
          <w:lang w:val="fr-CA"/>
        </w:rPr>
        <w:t xml:space="preserve">Lille Vildmose </w:t>
      </w:r>
      <w:r w:rsidR="00E02CBC">
        <w:rPr>
          <w:lang w:val="fr-CA"/>
        </w:rPr>
        <w:t>et au Danemark en </w:t>
      </w:r>
      <w:r w:rsidRPr="00545F61">
        <w:rPr>
          <w:lang w:val="fr-CA"/>
        </w:rPr>
        <w:t>2016.</w:t>
      </w:r>
      <w:r w:rsidR="00C356A9" w:rsidRPr="00545F61">
        <w:rPr>
          <w:lang w:val="fr-CA"/>
        </w:rPr>
        <w:t xml:space="preserve"> </w:t>
      </w:r>
      <w:r w:rsidR="00877620">
        <w:rPr>
          <w:lang w:val="fr-CA"/>
        </w:rPr>
        <w:t>Le but est</w:t>
      </w:r>
      <w:r w:rsidR="00E02CBC">
        <w:rPr>
          <w:lang w:val="fr-CA"/>
        </w:rPr>
        <w:t xml:space="preserve"> </w:t>
      </w:r>
      <w:r w:rsidR="00877620">
        <w:rPr>
          <w:lang w:val="fr-CA"/>
        </w:rPr>
        <w:t>d’</w:t>
      </w:r>
      <w:r w:rsidR="00E02CBC">
        <w:rPr>
          <w:lang w:val="fr-CA"/>
        </w:rPr>
        <w:t xml:space="preserve">associer les trois </w:t>
      </w:r>
      <w:r w:rsidR="00877620">
        <w:rPr>
          <w:lang w:val="fr-CA"/>
        </w:rPr>
        <w:t>zones clôturées</w:t>
      </w:r>
      <w:r w:rsidR="00E02CBC">
        <w:rPr>
          <w:lang w:val="fr-CA"/>
        </w:rPr>
        <w:t xml:space="preserve"> </w:t>
      </w:r>
      <w:r w:rsidR="00877620">
        <w:rPr>
          <w:lang w:val="fr-CA"/>
        </w:rPr>
        <w:t>pour permettre</w:t>
      </w:r>
      <w:r w:rsidR="00E02CBC">
        <w:rPr>
          <w:lang w:val="fr-CA"/>
        </w:rPr>
        <w:t xml:space="preserve"> le déplacement libre de tous les grands herbivores, par exemple, en laissant les populations </w:t>
      </w:r>
      <w:r w:rsidR="00877620">
        <w:rPr>
          <w:lang w:val="fr-CA"/>
        </w:rPr>
        <w:t>de l’enclos</w:t>
      </w:r>
      <w:r w:rsidR="00E02CBC">
        <w:rPr>
          <w:lang w:val="fr-CA"/>
        </w:rPr>
        <w:t xml:space="preserve"> sud (cerfs et sangliers </w:t>
      </w:r>
      <w:r w:rsidRPr="00545F61">
        <w:rPr>
          <w:i/>
          <w:lang w:val="fr-CA"/>
        </w:rPr>
        <w:t>Sus scrofa</w:t>
      </w:r>
      <w:r w:rsidR="00E02CBC">
        <w:rPr>
          <w:lang w:val="fr-CA"/>
        </w:rPr>
        <w:t xml:space="preserve">) et de </w:t>
      </w:r>
      <w:r w:rsidR="00877620">
        <w:rPr>
          <w:lang w:val="fr-CA"/>
        </w:rPr>
        <w:t>l’enclos</w:t>
      </w:r>
      <w:r w:rsidR="00E02CBC">
        <w:rPr>
          <w:lang w:val="fr-CA"/>
        </w:rPr>
        <w:t xml:space="preserve"> nord (cerfs) se mélanger. </w:t>
      </w:r>
      <w:r w:rsidR="00877620">
        <w:rPr>
          <w:lang w:val="fr-CA"/>
        </w:rPr>
        <w:t>Il s’agit, en fin de compte,</w:t>
      </w:r>
      <w:r w:rsidR="00E02CBC">
        <w:rPr>
          <w:lang w:val="fr-CA"/>
        </w:rPr>
        <w:t xml:space="preserve"> d’utiliser ces herbivores </w:t>
      </w:r>
      <w:r w:rsidR="00877620">
        <w:rPr>
          <w:lang w:val="fr-CA"/>
        </w:rPr>
        <w:t>pour</w:t>
      </w:r>
      <w:r w:rsidR="00E02CBC">
        <w:rPr>
          <w:lang w:val="fr-CA"/>
        </w:rPr>
        <w:t xml:space="preserve"> établir des pressions de pâturage plus naturel dans la région et maintenir la zone ouverte en limitant </w:t>
      </w:r>
      <w:r w:rsidR="00877620">
        <w:rPr>
          <w:lang w:val="fr-CA"/>
        </w:rPr>
        <w:t>le recouvrement</w:t>
      </w:r>
      <w:r w:rsidR="00E02CBC">
        <w:rPr>
          <w:lang w:val="fr-CA"/>
        </w:rPr>
        <w:t xml:space="preserve"> de la végétation de la tourbière par des arbres et des broussailles. </w:t>
      </w:r>
    </w:p>
    <w:p w14:paraId="3B86AD83" w14:textId="77777777" w:rsidR="0061382E" w:rsidRPr="00545F61" w:rsidRDefault="0061382E" w:rsidP="00191E4B">
      <w:pPr>
        <w:rPr>
          <w:lang w:val="fr-CA"/>
        </w:rPr>
      </w:pPr>
    </w:p>
    <w:p w14:paraId="38BB431F" w14:textId="04FF58FF" w:rsidR="0061382E" w:rsidRPr="00545F61" w:rsidRDefault="0061382E" w:rsidP="00191E4B">
      <w:pPr>
        <w:rPr>
          <w:lang w:val="fr-CA"/>
        </w:rPr>
      </w:pPr>
      <w:r w:rsidRPr="00545F61">
        <w:rPr>
          <w:lang w:val="fr-CA"/>
        </w:rPr>
        <w:t xml:space="preserve">10. </w:t>
      </w:r>
      <w:r w:rsidRPr="00545F61">
        <w:rPr>
          <w:lang w:val="fr-CA"/>
        </w:rPr>
        <w:tab/>
      </w:r>
      <w:r w:rsidR="00E02CBC">
        <w:rPr>
          <w:lang w:val="fr-CA"/>
        </w:rPr>
        <w:t>Le Site Ramsar fait l’objet d</w:t>
      </w:r>
      <w:r w:rsidR="00A56F44">
        <w:rPr>
          <w:lang w:val="fr-CA"/>
        </w:rPr>
        <w:t>u plus grand décret</w:t>
      </w:r>
      <w:r w:rsidR="00E02CBC">
        <w:rPr>
          <w:lang w:val="fr-CA"/>
        </w:rPr>
        <w:t xml:space="preserve"> de conservation de la nature </w:t>
      </w:r>
      <w:r w:rsidR="00A56F44">
        <w:rPr>
          <w:lang w:val="fr-CA"/>
        </w:rPr>
        <w:t xml:space="preserve">pris </w:t>
      </w:r>
      <w:r w:rsidR="00E02CBC">
        <w:rPr>
          <w:lang w:val="fr-CA"/>
        </w:rPr>
        <w:t>au Danemark à ce jour</w:t>
      </w:r>
      <w:r w:rsidR="00A56F44">
        <w:rPr>
          <w:lang w:val="fr-CA"/>
        </w:rPr>
        <w:t>, qui a pour objet de</w:t>
      </w:r>
      <w:r w:rsidR="00E02CBC">
        <w:rPr>
          <w:lang w:val="fr-CA"/>
        </w:rPr>
        <w:t xml:space="preserve"> protéger les caractéristiques naturelles, culturelles et paysagères et concerne 7513 </w:t>
      </w:r>
      <w:r w:rsidRPr="00545F61">
        <w:rPr>
          <w:lang w:val="fr-CA"/>
        </w:rPr>
        <w:t>ha.</w:t>
      </w:r>
      <w:r w:rsidR="00C356A9" w:rsidRPr="00545F61">
        <w:rPr>
          <w:lang w:val="fr-CA"/>
        </w:rPr>
        <w:t xml:space="preserve"> </w:t>
      </w:r>
      <w:r w:rsidR="00E02CBC">
        <w:rPr>
          <w:lang w:val="fr-CA"/>
        </w:rPr>
        <w:t xml:space="preserve">En outre, la région est protégée en tant que site </w:t>
      </w:r>
      <w:r w:rsidRPr="00545F61">
        <w:rPr>
          <w:lang w:val="fr-CA"/>
        </w:rPr>
        <w:t>Natu</w:t>
      </w:r>
      <w:r w:rsidR="00E02CBC">
        <w:rPr>
          <w:lang w:val="fr-CA"/>
        </w:rPr>
        <w:t>ra </w:t>
      </w:r>
      <w:r w:rsidRPr="00545F61">
        <w:rPr>
          <w:lang w:val="fr-CA"/>
        </w:rPr>
        <w:t xml:space="preserve">2000 </w:t>
      </w:r>
      <w:r w:rsidR="00E02CBC">
        <w:rPr>
          <w:lang w:val="fr-CA"/>
        </w:rPr>
        <w:t xml:space="preserve">de l’UE et un plan de gestion a été élaboré pour l’ensemble de la zone dans le but principal de restaurer l’habitat de tourbières </w:t>
      </w:r>
      <w:r w:rsidR="00A56F44">
        <w:rPr>
          <w:lang w:val="fr-CA"/>
        </w:rPr>
        <w:t>hautes</w:t>
      </w:r>
      <w:r w:rsidR="00E02CBC">
        <w:rPr>
          <w:lang w:val="fr-CA"/>
        </w:rPr>
        <w:t xml:space="preserve">, y compris les habitats pour les espèces en danger et vulnérables et les communautés écologiques menacées. </w:t>
      </w:r>
    </w:p>
    <w:p w14:paraId="50C7807F" w14:textId="389C04BC" w:rsidR="0061382E" w:rsidRPr="0049133C" w:rsidRDefault="00E02CBC" w:rsidP="00E02CBC">
      <w:pPr>
        <w:keepNext/>
        <w:keepLines/>
        <w:rPr>
          <w:u w:val="single"/>
          <w:lang w:val="fr-CA"/>
        </w:rPr>
      </w:pPr>
      <w:r w:rsidRPr="0049133C">
        <w:rPr>
          <w:u w:val="single"/>
          <w:lang w:val="fr-CA"/>
        </w:rPr>
        <w:lastRenderedPageBreak/>
        <w:t>Atténuation des changements climatiques</w:t>
      </w:r>
      <w:r w:rsidR="0061382E" w:rsidRPr="0049133C">
        <w:rPr>
          <w:u w:val="single"/>
          <w:lang w:val="fr-CA"/>
        </w:rPr>
        <w:t xml:space="preserve"> </w:t>
      </w:r>
    </w:p>
    <w:p w14:paraId="109972EA" w14:textId="77777777" w:rsidR="0061382E" w:rsidRPr="00E02CBC" w:rsidRDefault="0061382E" w:rsidP="00E02CBC">
      <w:pPr>
        <w:keepNext/>
        <w:keepLines/>
        <w:rPr>
          <w:b/>
          <w:i/>
          <w:lang w:val="fr-CA"/>
        </w:rPr>
      </w:pPr>
    </w:p>
    <w:p w14:paraId="69DA3F44" w14:textId="4F3A07EB" w:rsidR="0061382E" w:rsidRPr="00E02CBC" w:rsidRDefault="0061382E" w:rsidP="00E02CBC">
      <w:pPr>
        <w:keepNext/>
        <w:keepLines/>
        <w:rPr>
          <w:lang w:val="fr-CA"/>
        </w:rPr>
      </w:pPr>
      <w:r w:rsidRPr="00E02CBC">
        <w:rPr>
          <w:lang w:val="fr-CA"/>
        </w:rPr>
        <w:t>11.</w:t>
      </w:r>
      <w:r w:rsidRPr="00E02CBC">
        <w:rPr>
          <w:lang w:val="fr-CA"/>
        </w:rPr>
        <w:tab/>
      </w:r>
      <w:r w:rsidR="00A90A08">
        <w:rPr>
          <w:lang w:val="fr-CA"/>
        </w:rPr>
        <w:t xml:space="preserve">Outre </w:t>
      </w:r>
      <w:r w:rsidRPr="00E02CBC">
        <w:rPr>
          <w:lang w:val="fr-CA"/>
        </w:rPr>
        <w:t>2022</w:t>
      </w:r>
      <w:r w:rsidR="00A90A08">
        <w:rPr>
          <w:lang w:val="fr-CA"/>
        </w:rPr>
        <w:t> </w:t>
      </w:r>
      <w:r w:rsidRPr="00E02CBC">
        <w:rPr>
          <w:lang w:val="fr-CA"/>
        </w:rPr>
        <w:t xml:space="preserve">ha </w:t>
      </w:r>
      <w:r w:rsidR="00A90A08">
        <w:rPr>
          <w:lang w:val="fr-CA"/>
        </w:rPr>
        <w:t xml:space="preserve">de tourbières </w:t>
      </w:r>
      <w:r w:rsidR="00E32C61">
        <w:rPr>
          <w:lang w:val="fr-CA"/>
        </w:rPr>
        <w:t>hautes</w:t>
      </w:r>
      <w:r w:rsidR="00A90A08">
        <w:rPr>
          <w:lang w:val="fr-CA"/>
        </w:rPr>
        <w:t xml:space="preserve"> actives, la région comprend 252 ha de tourbières </w:t>
      </w:r>
      <w:r w:rsidR="00E32C61">
        <w:rPr>
          <w:lang w:val="fr-CA"/>
        </w:rPr>
        <w:t>hautes</w:t>
      </w:r>
      <w:r w:rsidR="00A90A08">
        <w:rPr>
          <w:lang w:val="fr-CA"/>
        </w:rPr>
        <w:t xml:space="preserve"> dégradées en mesure de se régénérer naturellement, 1</w:t>
      </w:r>
      <w:r w:rsidRPr="00E02CBC">
        <w:rPr>
          <w:lang w:val="fr-CA"/>
        </w:rPr>
        <w:t>246</w:t>
      </w:r>
      <w:r w:rsidR="00A90A08">
        <w:rPr>
          <w:lang w:val="fr-CA"/>
        </w:rPr>
        <w:t> </w:t>
      </w:r>
      <w:r w:rsidRPr="00E02CBC">
        <w:rPr>
          <w:lang w:val="fr-CA"/>
        </w:rPr>
        <w:t xml:space="preserve">ha </w:t>
      </w:r>
      <w:r w:rsidR="00A90A08">
        <w:rPr>
          <w:lang w:val="fr-CA"/>
        </w:rPr>
        <w:t xml:space="preserve">de tourbières dégradées en train d’être restaurées, </w:t>
      </w:r>
      <w:r w:rsidRPr="00E02CBC">
        <w:rPr>
          <w:lang w:val="fr-CA"/>
        </w:rPr>
        <w:t>400</w:t>
      </w:r>
      <w:r w:rsidR="00A90A08">
        <w:rPr>
          <w:lang w:val="fr-CA"/>
        </w:rPr>
        <w:t> </w:t>
      </w:r>
      <w:r w:rsidRPr="00E02CBC">
        <w:rPr>
          <w:lang w:val="fr-CA"/>
        </w:rPr>
        <w:t xml:space="preserve">ha </w:t>
      </w:r>
      <w:r w:rsidR="00A90A08">
        <w:rPr>
          <w:lang w:val="fr-CA"/>
        </w:rPr>
        <w:t>de tourbières boisées et 1000 ha de forêts naturelles anciennes à la biodiversité élevée sur sol minéra</w:t>
      </w:r>
      <w:r w:rsidR="001F7CBF">
        <w:rPr>
          <w:lang w:val="fr-CA"/>
        </w:rPr>
        <w:t>l</w:t>
      </w:r>
      <w:r w:rsidR="00A90A08">
        <w:rPr>
          <w:lang w:val="fr-CA"/>
        </w:rPr>
        <w:t>. L’ex</w:t>
      </w:r>
      <w:r w:rsidR="001F7CBF">
        <w:rPr>
          <w:lang w:val="fr-CA"/>
        </w:rPr>
        <w:t>ploitation</w:t>
      </w:r>
      <w:r w:rsidR="00A90A08">
        <w:rPr>
          <w:lang w:val="fr-CA"/>
        </w:rPr>
        <w:t xml:space="preserve"> de la tourbe jusqu’en 2011 a diminué la superficie de la tourbière </w:t>
      </w:r>
      <w:r w:rsidR="001F7CBF">
        <w:rPr>
          <w:lang w:val="fr-CA"/>
        </w:rPr>
        <w:t>haute</w:t>
      </w:r>
      <w:r w:rsidR="00A90A08">
        <w:rPr>
          <w:lang w:val="fr-CA"/>
        </w:rPr>
        <w:t xml:space="preserve"> active</w:t>
      </w:r>
      <w:r w:rsidR="001F7CBF">
        <w:rPr>
          <w:lang w:val="fr-CA"/>
        </w:rPr>
        <w:t>,</w:t>
      </w:r>
      <w:r w:rsidR="00A90A08">
        <w:rPr>
          <w:lang w:val="fr-CA"/>
        </w:rPr>
        <w:t xml:space="preserve"> </w:t>
      </w:r>
      <w:r w:rsidR="001F7CBF">
        <w:rPr>
          <w:lang w:val="fr-CA"/>
        </w:rPr>
        <w:t>passée de</w:t>
      </w:r>
      <w:r w:rsidR="00A90A08">
        <w:rPr>
          <w:lang w:val="fr-CA"/>
        </w:rPr>
        <w:t xml:space="preserve"> 5</w:t>
      </w:r>
      <w:r w:rsidRPr="00E02CBC">
        <w:rPr>
          <w:lang w:val="fr-CA"/>
        </w:rPr>
        <w:t>500</w:t>
      </w:r>
      <w:r w:rsidR="00A90A08">
        <w:rPr>
          <w:lang w:val="fr-CA"/>
        </w:rPr>
        <w:t> </w:t>
      </w:r>
      <w:r w:rsidRPr="00E02CBC">
        <w:rPr>
          <w:lang w:val="fr-CA"/>
        </w:rPr>
        <w:t>ha</w:t>
      </w:r>
      <w:r w:rsidR="001F7CBF">
        <w:rPr>
          <w:lang w:val="fr-CA"/>
        </w:rPr>
        <w:t xml:space="preserve"> à l’origine </w:t>
      </w:r>
      <w:r w:rsidR="00A90A08">
        <w:rPr>
          <w:lang w:val="fr-CA"/>
        </w:rPr>
        <w:t>à 2022 </w:t>
      </w:r>
      <w:r w:rsidRPr="00E02CBC">
        <w:rPr>
          <w:lang w:val="fr-CA"/>
        </w:rPr>
        <w:t>ha</w:t>
      </w:r>
      <w:r w:rsidR="001F7CBF">
        <w:rPr>
          <w:lang w:val="fr-CA"/>
        </w:rPr>
        <w:t xml:space="preserve"> aujourd’hui</w:t>
      </w:r>
      <w:r w:rsidRPr="00E02CBC">
        <w:rPr>
          <w:lang w:val="fr-CA"/>
        </w:rPr>
        <w:t>.</w:t>
      </w:r>
    </w:p>
    <w:p w14:paraId="74B9FFBF" w14:textId="77777777" w:rsidR="0061382E" w:rsidRPr="00E02CBC" w:rsidRDefault="0061382E" w:rsidP="00191E4B">
      <w:pPr>
        <w:rPr>
          <w:lang w:val="fr-CA"/>
        </w:rPr>
      </w:pPr>
    </w:p>
    <w:p w14:paraId="1E953FBE" w14:textId="4FED231C" w:rsidR="0061382E" w:rsidRPr="00E02CBC" w:rsidRDefault="0061382E" w:rsidP="00191E4B">
      <w:pPr>
        <w:rPr>
          <w:lang w:val="fr-CA"/>
        </w:rPr>
      </w:pPr>
      <w:r w:rsidRPr="00E02CBC">
        <w:rPr>
          <w:lang w:val="fr-CA"/>
        </w:rPr>
        <w:t>12.</w:t>
      </w:r>
      <w:r w:rsidRPr="00E02CBC">
        <w:rPr>
          <w:lang w:val="fr-CA"/>
        </w:rPr>
        <w:tab/>
      </w:r>
      <w:r w:rsidR="001F7CBF">
        <w:rPr>
          <w:lang w:val="fr-CA"/>
        </w:rPr>
        <w:t>E</w:t>
      </w:r>
      <w:r w:rsidR="00A53732">
        <w:rPr>
          <w:lang w:val="fr-CA"/>
        </w:rPr>
        <w:t xml:space="preserve">n utilisant les valeurs par défaut du GIEC (2014), </w:t>
      </w:r>
      <w:r w:rsidR="001F7CBF">
        <w:rPr>
          <w:lang w:val="fr-CA"/>
        </w:rPr>
        <w:t xml:space="preserve">on a calculé </w:t>
      </w:r>
      <w:r w:rsidR="00A53732">
        <w:rPr>
          <w:lang w:val="fr-CA"/>
        </w:rPr>
        <w:t xml:space="preserve">des émissions nettes de GES de </w:t>
      </w:r>
      <w:r w:rsidRPr="00E02CBC">
        <w:rPr>
          <w:lang w:val="fr-CA"/>
        </w:rPr>
        <w:t>1</w:t>
      </w:r>
      <w:r w:rsidR="00A53732">
        <w:rPr>
          <w:lang w:val="fr-CA"/>
        </w:rPr>
        <w:t>7 780 </w:t>
      </w:r>
      <w:r w:rsidRPr="00E02CBC">
        <w:rPr>
          <w:lang w:val="fr-CA"/>
        </w:rPr>
        <w:t>CO</w:t>
      </w:r>
      <w:r w:rsidRPr="00E02CBC">
        <w:rPr>
          <w:vertAlign w:val="subscript"/>
          <w:lang w:val="fr-CA"/>
        </w:rPr>
        <w:t>2</w:t>
      </w:r>
      <w:r w:rsidRPr="00E02CBC">
        <w:rPr>
          <w:lang w:val="fr-CA"/>
        </w:rPr>
        <w:t>-</w:t>
      </w:r>
      <w:r w:rsidR="00A53732">
        <w:rPr>
          <w:lang w:val="fr-CA"/>
        </w:rPr>
        <w:t>e</w:t>
      </w:r>
      <w:r w:rsidRPr="00E02CBC">
        <w:rPr>
          <w:lang w:val="fr-CA"/>
        </w:rPr>
        <w:t>q.</w:t>
      </w:r>
      <w:r w:rsidRPr="00E02CBC">
        <w:rPr>
          <w:color w:val="1F497D"/>
          <w:lang w:val="fr-CA"/>
        </w:rPr>
        <w:t xml:space="preserve"> </w:t>
      </w:r>
      <w:r w:rsidR="00A53732" w:rsidRPr="00A53732">
        <w:rPr>
          <w:lang w:val="fr-CA"/>
        </w:rPr>
        <w:t>année</w:t>
      </w:r>
      <w:r w:rsidRPr="00E02CBC">
        <w:rPr>
          <w:vertAlign w:val="superscript"/>
          <w:lang w:val="fr-CA"/>
        </w:rPr>
        <w:t xml:space="preserve">-1 </w:t>
      </w:r>
      <w:r w:rsidR="00A53732">
        <w:rPr>
          <w:lang w:val="fr-CA"/>
        </w:rPr>
        <w:t xml:space="preserve">avant les principales activités de restauration </w:t>
      </w:r>
      <w:r w:rsidR="001F7CBF">
        <w:rPr>
          <w:lang w:val="fr-CA"/>
        </w:rPr>
        <w:t>lancées</w:t>
      </w:r>
      <w:r w:rsidR="00A53732">
        <w:rPr>
          <w:lang w:val="fr-CA"/>
        </w:rPr>
        <w:t xml:space="preserve"> en 2011 et </w:t>
      </w:r>
      <w:r w:rsidRPr="00E02CBC">
        <w:rPr>
          <w:lang w:val="fr-CA"/>
        </w:rPr>
        <w:t>7</w:t>
      </w:r>
      <w:r w:rsidR="00A53732">
        <w:rPr>
          <w:lang w:val="fr-CA"/>
        </w:rPr>
        <w:t>294 </w:t>
      </w:r>
      <w:r w:rsidRPr="00E02CBC">
        <w:rPr>
          <w:lang w:val="fr-CA"/>
        </w:rPr>
        <w:t>CO</w:t>
      </w:r>
      <w:r w:rsidRPr="00E02CBC">
        <w:rPr>
          <w:vertAlign w:val="subscript"/>
          <w:lang w:val="fr-CA"/>
        </w:rPr>
        <w:t>2</w:t>
      </w:r>
      <w:r w:rsidRPr="00E02CBC">
        <w:rPr>
          <w:lang w:val="fr-CA"/>
        </w:rPr>
        <w:t>-</w:t>
      </w:r>
      <w:r w:rsidR="00A53732">
        <w:rPr>
          <w:lang w:val="fr-CA"/>
        </w:rPr>
        <w:t>e</w:t>
      </w:r>
      <w:r w:rsidRPr="00E02CBC">
        <w:rPr>
          <w:lang w:val="fr-CA"/>
        </w:rPr>
        <w:t xml:space="preserve">q. </w:t>
      </w:r>
      <w:r w:rsidR="00A53732">
        <w:rPr>
          <w:lang w:val="fr-CA"/>
        </w:rPr>
        <w:t>année</w:t>
      </w:r>
      <w:r w:rsidRPr="00E02CBC">
        <w:rPr>
          <w:vertAlign w:val="superscript"/>
          <w:lang w:val="fr-CA"/>
        </w:rPr>
        <w:t>-1</w:t>
      </w:r>
      <w:r w:rsidRPr="00E02CBC">
        <w:rPr>
          <w:lang w:val="fr-CA"/>
        </w:rPr>
        <w:t xml:space="preserve"> </w:t>
      </w:r>
      <w:r w:rsidR="00A53732" w:rsidRPr="00CF0E87">
        <w:rPr>
          <w:lang w:val="fr-CA"/>
        </w:rPr>
        <w:t>attendu</w:t>
      </w:r>
      <w:r w:rsidR="001F7CBF" w:rsidRPr="00CF0E87">
        <w:rPr>
          <w:lang w:val="fr-CA"/>
        </w:rPr>
        <w:t>e</w:t>
      </w:r>
      <w:r w:rsidR="00A53732" w:rsidRPr="00CF0E87">
        <w:rPr>
          <w:lang w:val="fr-CA"/>
        </w:rPr>
        <w:t>s</w:t>
      </w:r>
      <w:r w:rsidR="00A53732">
        <w:rPr>
          <w:lang w:val="fr-CA"/>
        </w:rPr>
        <w:t xml:space="preserve"> </w:t>
      </w:r>
      <w:r w:rsidR="001F7CBF">
        <w:rPr>
          <w:lang w:val="fr-CA"/>
        </w:rPr>
        <w:t>lorsque l</w:t>
      </w:r>
      <w:r w:rsidR="00A53732">
        <w:rPr>
          <w:lang w:val="fr-CA"/>
        </w:rPr>
        <w:t>es activités de restauration</w:t>
      </w:r>
      <w:r w:rsidR="001F7CBF">
        <w:rPr>
          <w:lang w:val="fr-CA"/>
        </w:rPr>
        <w:t xml:space="preserve"> auront été menées à bien</w:t>
      </w:r>
      <w:r w:rsidR="00A53732">
        <w:rPr>
          <w:lang w:val="fr-CA"/>
        </w:rPr>
        <w:t xml:space="preserve">, y compris la réhumidification des parties centrales et drainées de </w:t>
      </w:r>
      <w:r w:rsidRPr="00E02CBC">
        <w:rPr>
          <w:lang w:val="fr-CA"/>
        </w:rPr>
        <w:t>Lille Vildmose</w:t>
      </w:r>
      <w:r w:rsidR="001F7CBF">
        <w:rPr>
          <w:lang w:val="fr-CA"/>
        </w:rPr>
        <w:t>,</w:t>
      </w:r>
      <w:r w:rsidRPr="00E02CBC">
        <w:rPr>
          <w:lang w:val="fr-CA"/>
        </w:rPr>
        <w:t xml:space="preserve"> </w:t>
      </w:r>
      <w:r w:rsidR="00A53732">
        <w:rPr>
          <w:lang w:val="fr-CA"/>
        </w:rPr>
        <w:t>en </w:t>
      </w:r>
      <w:r w:rsidRPr="00E02CBC">
        <w:rPr>
          <w:lang w:val="fr-CA"/>
        </w:rPr>
        <w:t>2018.</w:t>
      </w:r>
    </w:p>
    <w:p w14:paraId="5EBB3184" w14:textId="77777777" w:rsidR="0061382E" w:rsidRPr="00E02CBC" w:rsidRDefault="0061382E" w:rsidP="00191E4B">
      <w:pPr>
        <w:rPr>
          <w:lang w:val="fr-CA"/>
        </w:rPr>
      </w:pPr>
    </w:p>
    <w:p w14:paraId="4E677875" w14:textId="00152E63" w:rsidR="00A46038" w:rsidRPr="00E02CBC" w:rsidRDefault="00F95312" w:rsidP="00191E4B">
      <w:pPr>
        <w:rPr>
          <w:lang w:val="fr-CA"/>
        </w:rPr>
      </w:pPr>
      <w:r w:rsidRPr="00E02CBC">
        <w:rPr>
          <w:lang w:val="fr-CA"/>
        </w:rPr>
        <w:t xml:space="preserve">13. </w:t>
      </w:r>
      <w:r w:rsidRPr="00E02CBC">
        <w:rPr>
          <w:lang w:val="fr-CA"/>
        </w:rPr>
        <w:tab/>
      </w:r>
      <w:r w:rsidR="00A53732">
        <w:rPr>
          <w:lang w:val="fr-CA"/>
        </w:rPr>
        <w:t xml:space="preserve">Les émissions calculées de </w:t>
      </w:r>
      <w:r w:rsidR="0061382E" w:rsidRPr="00E02CBC">
        <w:rPr>
          <w:lang w:val="fr-CA"/>
        </w:rPr>
        <w:t>Lille Vildmose r</w:t>
      </w:r>
      <w:r w:rsidR="00A53732">
        <w:rPr>
          <w:lang w:val="fr-CA"/>
        </w:rPr>
        <w:t xml:space="preserve">eprésentent environ 1% des émissions totales des tourbières du Danemark et environ 0,02% des émissions </w:t>
      </w:r>
      <w:r w:rsidR="001F7CBF">
        <w:rPr>
          <w:lang w:val="fr-CA"/>
        </w:rPr>
        <w:t xml:space="preserve">anthropiques </w:t>
      </w:r>
      <w:r w:rsidR="00A53732">
        <w:rPr>
          <w:lang w:val="fr-CA"/>
        </w:rPr>
        <w:t xml:space="preserve">totales nettes du Danemark (en 2012). </w:t>
      </w:r>
      <w:r w:rsidR="001F7CBF">
        <w:rPr>
          <w:lang w:val="fr-CA"/>
        </w:rPr>
        <w:t>Le</w:t>
      </w:r>
      <w:r w:rsidR="00A53732">
        <w:rPr>
          <w:lang w:val="fr-CA"/>
        </w:rPr>
        <w:t xml:space="preserve"> contenu estimé de carbone dans toute la zone de tourbe de Lille </w:t>
      </w:r>
      <w:r w:rsidR="00A46038" w:rsidRPr="00E02CBC">
        <w:rPr>
          <w:lang w:val="fr-CA"/>
        </w:rPr>
        <w:t xml:space="preserve">Vildmose </w:t>
      </w:r>
      <w:r w:rsidR="00A53732">
        <w:rPr>
          <w:lang w:val="fr-CA"/>
        </w:rPr>
        <w:t xml:space="preserve">serait « d’environ 10% du volume de carbone tourbeux total de 73,6 millions de tonnes » </w:t>
      </w:r>
      <w:r w:rsidR="001F7CBF">
        <w:rPr>
          <w:lang w:val="fr-CA"/>
        </w:rPr>
        <w:t>pour</w:t>
      </w:r>
      <w:r w:rsidR="00A53732">
        <w:rPr>
          <w:lang w:val="fr-CA"/>
        </w:rPr>
        <w:t xml:space="preserve"> le pays (Joosten </w:t>
      </w:r>
      <w:r w:rsidR="0061382E" w:rsidRPr="00E02CBC">
        <w:rPr>
          <w:lang w:val="fr-CA"/>
        </w:rPr>
        <w:t>2009).</w:t>
      </w:r>
      <w:r w:rsidR="00C356A9" w:rsidRPr="00E02CBC">
        <w:rPr>
          <w:lang w:val="fr-CA"/>
        </w:rPr>
        <w:t xml:space="preserve"> </w:t>
      </w:r>
      <w:r w:rsidR="00A53732">
        <w:rPr>
          <w:lang w:val="fr-CA"/>
        </w:rPr>
        <w:t xml:space="preserve">Si l’on s’en tient à ces estimations, </w:t>
      </w:r>
      <w:r w:rsidR="0061382E" w:rsidRPr="00E02CBC">
        <w:rPr>
          <w:lang w:val="fr-CA"/>
        </w:rPr>
        <w:t>L</w:t>
      </w:r>
      <w:r w:rsidR="00A53732">
        <w:rPr>
          <w:lang w:val="fr-CA"/>
        </w:rPr>
        <w:t>ille </w:t>
      </w:r>
      <w:r w:rsidR="00A46038" w:rsidRPr="00E02CBC">
        <w:rPr>
          <w:lang w:val="fr-CA"/>
        </w:rPr>
        <w:t xml:space="preserve">Vildmose </w:t>
      </w:r>
      <w:r w:rsidR="00A53732">
        <w:rPr>
          <w:lang w:val="fr-CA"/>
        </w:rPr>
        <w:t xml:space="preserve">est et continuera d’être un écosystème émetteur net de GES mais avec des flux plus limités </w:t>
      </w:r>
      <w:r w:rsidR="001F7CBF">
        <w:rPr>
          <w:lang w:val="fr-CA"/>
        </w:rPr>
        <w:t>grâce à</w:t>
      </w:r>
      <w:r w:rsidR="00A53732">
        <w:rPr>
          <w:lang w:val="fr-CA"/>
        </w:rPr>
        <w:t xml:space="preserve"> la réhumidification, malgré le piégeage du carbone (comme on le voit dans le tableau 1). </w:t>
      </w:r>
    </w:p>
    <w:p w14:paraId="728502BB" w14:textId="77777777" w:rsidR="0061382E" w:rsidRPr="00E02CBC" w:rsidRDefault="0061382E" w:rsidP="00191E4B">
      <w:pPr>
        <w:rPr>
          <w:lang w:val="fr-CA"/>
        </w:rPr>
      </w:pPr>
    </w:p>
    <w:p w14:paraId="73C6C527" w14:textId="7893345A" w:rsidR="0061382E" w:rsidRPr="00E02CBC" w:rsidRDefault="0061382E" w:rsidP="00191E4B">
      <w:pPr>
        <w:ind w:left="0" w:firstLine="0"/>
        <w:rPr>
          <w:i/>
          <w:lang w:val="fr-CA"/>
        </w:rPr>
      </w:pPr>
      <w:r w:rsidRPr="00E02CBC">
        <w:rPr>
          <w:i/>
          <w:lang w:val="fr-CA"/>
        </w:rPr>
        <w:t>Table</w:t>
      </w:r>
      <w:r w:rsidR="00E02CBC">
        <w:rPr>
          <w:i/>
          <w:lang w:val="fr-CA"/>
        </w:rPr>
        <w:t>au</w:t>
      </w:r>
      <w:r w:rsidRPr="00E02CBC">
        <w:rPr>
          <w:i/>
          <w:lang w:val="fr-CA"/>
        </w:rPr>
        <w:t xml:space="preserve"> 1.</w:t>
      </w:r>
      <w:r w:rsidR="00C356A9" w:rsidRPr="00E02CBC">
        <w:rPr>
          <w:i/>
          <w:lang w:val="fr-CA"/>
        </w:rPr>
        <w:t xml:space="preserve"> </w:t>
      </w:r>
      <w:r w:rsidR="00A53732">
        <w:rPr>
          <w:i/>
          <w:lang w:val="fr-CA"/>
        </w:rPr>
        <w:t xml:space="preserve">GES indicatifs à </w:t>
      </w:r>
      <w:r w:rsidRPr="00E02CBC">
        <w:rPr>
          <w:i/>
          <w:lang w:val="fr-CA"/>
        </w:rPr>
        <w:t xml:space="preserve">Lille Vildmose </w:t>
      </w:r>
      <w:r w:rsidR="00A53732">
        <w:rPr>
          <w:i/>
          <w:lang w:val="fr-CA"/>
        </w:rPr>
        <w:t xml:space="preserve">avant et après </w:t>
      </w:r>
      <w:r w:rsidR="001F7CBF">
        <w:rPr>
          <w:i/>
          <w:lang w:val="fr-CA"/>
        </w:rPr>
        <w:t>le</w:t>
      </w:r>
      <w:r w:rsidR="00A53732">
        <w:rPr>
          <w:i/>
          <w:lang w:val="fr-CA"/>
        </w:rPr>
        <w:t xml:space="preserve"> projet </w:t>
      </w:r>
      <w:r w:rsidRPr="00E02CBC">
        <w:rPr>
          <w:i/>
          <w:lang w:val="fr-CA"/>
        </w:rPr>
        <w:t>(</w:t>
      </w:r>
      <w:r w:rsidR="00A53732">
        <w:rPr>
          <w:i/>
          <w:lang w:val="fr-CA"/>
        </w:rPr>
        <w:t xml:space="preserve">facteurs d’émission selon GIEC 2014, y compris la somme de </w:t>
      </w:r>
      <w:r w:rsidRPr="00E02CBC">
        <w:rPr>
          <w:i/>
          <w:lang w:val="fr-CA"/>
        </w:rPr>
        <w:t>CO</w:t>
      </w:r>
      <w:r w:rsidRPr="00E02CBC">
        <w:rPr>
          <w:i/>
          <w:vertAlign w:val="subscript"/>
          <w:lang w:val="fr-CA"/>
        </w:rPr>
        <w:t>2</w:t>
      </w:r>
      <w:r w:rsidRPr="00E02CBC">
        <w:rPr>
          <w:i/>
          <w:lang w:val="fr-CA"/>
        </w:rPr>
        <w:t>, CH</w:t>
      </w:r>
      <w:r w:rsidRPr="00E02CBC">
        <w:rPr>
          <w:i/>
          <w:vertAlign w:val="subscript"/>
          <w:lang w:val="fr-CA"/>
        </w:rPr>
        <w:t>4</w:t>
      </w:r>
      <w:r w:rsidRPr="00E02CBC">
        <w:rPr>
          <w:i/>
          <w:lang w:val="fr-CA"/>
        </w:rPr>
        <w:t xml:space="preserve"> </w:t>
      </w:r>
      <w:r w:rsidR="00A53732">
        <w:rPr>
          <w:i/>
          <w:lang w:val="fr-CA"/>
        </w:rPr>
        <w:t>et</w:t>
      </w:r>
      <w:r w:rsidRPr="00E02CBC">
        <w:rPr>
          <w:i/>
          <w:lang w:val="fr-CA"/>
        </w:rPr>
        <w:t xml:space="preserve"> N</w:t>
      </w:r>
      <w:r w:rsidRPr="00E02CBC">
        <w:rPr>
          <w:i/>
          <w:vertAlign w:val="subscript"/>
          <w:lang w:val="fr-CA"/>
        </w:rPr>
        <w:t>2</w:t>
      </w:r>
      <w:r w:rsidRPr="00E02CBC">
        <w:rPr>
          <w:i/>
          <w:lang w:val="fr-CA"/>
        </w:rPr>
        <w:t>O).</w:t>
      </w:r>
      <w:r w:rsidR="00C356A9" w:rsidRPr="00E02CBC">
        <w:rPr>
          <w:i/>
          <w:lang w:val="fr-CA"/>
        </w:rPr>
        <w:t xml:space="preserve"> </w:t>
      </w:r>
      <w:r w:rsidR="00A53732">
        <w:rPr>
          <w:i/>
          <w:lang w:val="fr-CA"/>
        </w:rPr>
        <w:t>D’après</w:t>
      </w:r>
      <w:r w:rsidRPr="00E02CBC">
        <w:rPr>
          <w:i/>
          <w:lang w:val="fr-CA"/>
        </w:rPr>
        <w:t xml:space="preserve"> Barthelmes </w:t>
      </w:r>
      <w:r w:rsidRPr="00CF0E87">
        <w:rPr>
          <w:lang w:val="fr-CA"/>
        </w:rPr>
        <w:t>et al.</w:t>
      </w:r>
      <w:r w:rsidRPr="00E02CBC">
        <w:rPr>
          <w:i/>
          <w:lang w:val="fr-CA"/>
        </w:rPr>
        <w:t xml:space="preserve"> 2015. </w:t>
      </w:r>
    </w:p>
    <w:p w14:paraId="2B8667E0" w14:textId="77777777" w:rsidR="0061382E" w:rsidRPr="00E02CBC" w:rsidRDefault="0061382E" w:rsidP="00191E4B">
      <w:pPr>
        <w:ind w:left="567"/>
        <w:rPr>
          <w:lang w:val="fr-CA"/>
        </w:rPr>
      </w:pPr>
    </w:p>
    <w:tbl>
      <w:tblPr>
        <w:tblStyle w:val="TableGrid"/>
        <w:tblW w:w="5000" w:type="pct"/>
        <w:tblLook w:val="04A0" w:firstRow="1" w:lastRow="0" w:firstColumn="1" w:lastColumn="0" w:noHBand="0" w:noVBand="1"/>
      </w:tblPr>
      <w:tblGrid>
        <w:gridCol w:w="1773"/>
        <w:gridCol w:w="895"/>
        <w:gridCol w:w="1642"/>
        <w:gridCol w:w="1644"/>
        <w:gridCol w:w="1643"/>
        <w:gridCol w:w="1645"/>
      </w:tblGrid>
      <w:tr w:rsidR="005B2175" w:rsidRPr="00E02CBC" w14:paraId="63FD6F77" w14:textId="77777777" w:rsidTr="00A11FFE">
        <w:tc>
          <w:tcPr>
            <w:tcW w:w="973" w:type="pct"/>
            <w:shd w:val="clear" w:color="auto" w:fill="BFBFBF" w:themeFill="background1" w:themeFillShade="BF"/>
          </w:tcPr>
          <w:p w14:paraId="5E4BB5D8" w14:textId="465835E8" w:rsidR="0061382E" w:rsidRPr="00E02CBC" w:rsidRDefault="00A53732" w:rsidP="00191E4B">
            <w:pPr>
              <w:autoSpaceDE w:val="0"/>
              <w:autoSpaceDN w:val="0"/>
              <w:adjustRightInd w:val="0"/>
              <w:ind w:left="0" w:firstLine="0"/>
              <w:jc w:val="center"/>
              <w:rPr>
                <w:rFonts w:asciiTheme="minorHAnsi" w:hAnsiTheme="minorHAnsi"/>
                <w:sz w:val="20"/>
                <w:lang w:val="fr-CA"/>
              </w:rPr>
            </w:pPr>
            <w:r>
              <w:rPr>
                <w:rFonts w:asciiTheme="minorHAnsi" w:hAnsiTheme="minorHAnsi"/>
                <w:sz w:val="20"/>
                <w:lang w:val="fr-CA"/>
              </w:rPr>
              <w:t>Type de sol</w:t>
            </w:r>
          </w:p>
        </w:tc>
        <w:tc>
          <w:tcPr>
            <w:tcW w:w="417" w:type="pct"/>
            <w:shd w:val="clear" w:color="auto" w:fill="BFBFBF" w:themeFill="background1" w:themeFillShade="BF"/>
          </w:tcPr>
          <w:p w14:paraId="198C0586" w14:textId="7193812C" w:rsidR="0061382E" w:rsidRPr="00E02CBC" w:rsidRDefault="00A53732" w:rsidP="00191E4B">
            <w:pPr>
              <w:autoSpaceDE w:val="0"/>
              <w:autoSpaceDN w:val="0"/>
              <w:adjustRightInd w:val="0"/>
              <w:ind w:left="0" w:firstLine="0"/>
              <w:jc w:val="center"/>
              <w:rPr>
                <w:rFonts w:asciiTheme="minorHAnsi" w:hAnsiTheme="minorHAnsi"/>
                <w:sz w:val="20"/>
                <w:lang w:val="fr-CA"/>
              </w:rPr>
            </w:pPr>
            <w:r>
              <w:rPr>
                <w:rFonts w:asciiTheme="minorHAnsi" w:hAnsiTheme="minorHAnsi"/>
                <w:sz w:val="20"/>
                <w:lang w:val="fr-CA"/>
              </w:rPr>
              <w:t>Étendue</w:t>
            </w:r>
            <w:r w:rsidR="0061382E" w:rsidRPr="00E02CBC">
              <w:rPr>
                <w:rFonts w:asciiTheme="minorHAnsi" w:hAnsiTheme="minorHAnsi"/>
                <w:sz w:val="20"/>
                <w:lang w:val="fr-CA"/>
              </w:rPr>
              <w:t xml:space="preserve"> (ha)</w:t>
            </w:r>
          </w:p>
        </w:tc>
        <w:tc>
          <w:tcPr>
            <w:tcW w:w="902" w:type="pct"/>
            <w:shd w:val="clear" w:color="auto" w:fill="BFBFBF" w:themeFill="background1" w:themeFillShade="BF"/>
          </w:tcPr>
          <w:p w14:paraId="2BBCA84B" w14:textId="50CEBD09" w:rsidR="0061382E" w:rsidRPr="00E02CBC" w:rsidRDefault="00A53732" w:rsidP="001F7CBF">
            <w:pPr>
              <w:autoSpaceDE w:val="0"/>
              <w:autoSpaceDN w:val="0"/>
              <w:adjustRightInd w:val="0"/>
              <w:ind w:left="0" w:firstLine="0"/>
              <w:jc w:val="center"/>
              <w:rPr>
                <w:rFonts w:asciiTheme="minorHAnsi" w:hAnsiTheme="minorHAnsi"/>
                <w:sz w:val="20"/>
                <w:lang w:val="fr-CA"/>
              </w:rPr>
            </w:pPr>
            <w:r>
              <w:rPr>
                <w:rFonts w:asciiTheme="minorHAnsi" w:hAnsiTheme="minorHAnsi"/>
                <w:sz w:val="20"/>
                <w:lang w:val="fr-CA"/>
              </w:rPr>
              <w:t>Facteur d’émission</w:t>
            </w:r>
            <w:r w:rsidR="0061382E" w:rsidRPr="00E02CBC">
              <w:rPr>
                <w:rFonts w:asciiTheme="minorHAnsi" w:hAnsiTheme="minorHAnsi"/>
                <w:sz w:val="20"/>
                <w:lang w:val="fr-CA"/>
              </w:rPr>
              <w:t xml:space="preserve"> (ton</w:t>
            </w:r>
            <w:r w:rsidR="0002148B">
              <w:rPr>
                <w:rFonts w:asciiTheme="minorHAnsi" w:hAnsiTheme="minorHAnsi"/>
                <w:sz w:val="20"/>
                <w:lang w:val="fr-CA"/>
              </w:rPr>
              <w:t>ne</w:t>
            </w:r>
            <w:r w:rsidR="00CF0E87">
              <w:rPr>
                <w:rFonts w:asciiTheme="minorHAnsi" w:hAnsiTheme="minorHAnsi"/>
                <w:sz w:val="20"/>
                <w:lang w:val="fr-CA"/>
              </w:rPr>
              <w:t>s</w:t>
            </w:r>
            <w:r w:rsidR="0061382E" w:rsidRPr="00E02CBC">
              <w:rPr>
                <w:rFonts w:asciiTheme="minorHAnsi" w:hAnsiTheme="minorHAnsi"/>
                <w:sz w:val="20"/>
                <w:lang w:val="fr-CA"/>
              </w:rPr>
              <w:t xml:space="preserve"> CO</w:t>
            </w:r>
            <w:r w:rsidR="0061382E" w:rsidRPr="00E02CBC">
              <w:rPr>
                <w:rFonts w:asciiTheme="minorHAnsi" w:hAnsiTheme="minorHAnsi"/>
                <w:sz w:val="20"/>
                <w:vertAlign w:val="subscript"/>
                <w:lang w:val="fr-CA"/>
              </w:rPr>
              <w:t>2</w:t>
            </w:r>
            <w:r w:rsidR="0061382E" w:rsidRPr="00E02CBC">
              <w:rPr>
                <w:rFonts w:asciiTheme="minorHAnsi" w:hAnsiTheme="minorHAnsi"/>
                <w:sz w:val="20"/>
                <w:lang w:val="fr-CA"/>
              </w:rPr>
              <w:t>-</w:t>
            </w:r>
            <w:r>
              <w:rPr>
                <w:rFonts w:asciiTheme="minorHAnsi" w:hAnsiTheme="minorHAnsi"/>
                <w:sz w:val="20"/>
                <w:lang w:val="fr-CA"/>
              </w:rPr>
              <w:t>e</w:t>
            </w:r>
            <w:r w:rsidR="0061382E" w:rsidRPr="00E02CBC">
              <w:rPr>
                <w:rFonts w:asciiTheme="minorHAnsi" w:hAnsiTheme="minorHAnsi"/>
                <w:sz w:val="20"/>
                <w:lang w:val="fr-CA"/>
              </w:rPr>
              <w:t>q</w:t>
            </w:r>
            <w:r w:rsidR="0002148B">
              <w:rPr>
                <w:rFonts w:asciiTheme="minorHAnsi" w:hAnsiTheme="minorHAnsi"/>
                <w:sz w:val="20"/>
                <w:lang w:val="fr-CA"/>
              </w:rPr>
              <w:t> </w:t>
            </w:r>
            <w:r w:rsidR="0061382E" w:rsidRPr="00E02CBC">
              <w:rPr>
                <w:rFonts w:asciiTheme="minorHAnsi" w:hAnsiTheme="minorHAnsi"/>
                <w:sz w:val="20"/>
                <w:lang w:val="fr-CA"/>
              </w:rPr>
              <w:t>ha</w:t>
            </w:r>
            <w:r w:rsidR="0061382E" w:rsidRPr="00CF0E87">
              <w:rPr>
                <w:rFonts w:asciiTheme="minorHAnsi" w:hAnsiTheme="minorHAnsi"/>
                <w:sz w:val="20"/>
                <w:vertAlign w:val="superscript"/>
                <w:lang w:val="fr-CA"/>
              </w:rPr>
              <w:t>-1</w:t>
            </w:r>
            <w:r w:rsidR="0061382E" w:rsidRPr="00E02CBC">
              <w:rPr>
                <w:rFonts w:asciiTheme="minorHAnsi" w:hAnsiTheme="minorHAnsi"/>
                <w:sz w:val="20"/>
                <w:lang w:val="fr-CA"/>
              </w:rPr>
              <w:t xml:space="preserve"> </w:t>
            </w:r>
            <w:r>
              <w:rPr>
                <w:rFonts w:asciiTheme="minorHAnsi" w:hAnsiTheme="minorHAnsi"/>
                <w:sz w:val="20"/>
                <w:lang w:val="fr-CA"/>
              </w:rPr>
              <w:t>an</w:t>
            </w:r>
            <w:r w:rsidR="0061382E" w:rsidRPr="00E02CBC">
              <w:rPr>
                <w:rFonts w:asciiTheme="minorHAnsi" w:hAnsiTheme="minorHAnsi"/>
                <w:sz w:val="20"/>
                <w:vertAlign w:val="superscript"/>
                <w:lang w:val="fr-CA"/>
              </w:rPr>
              <w:t>-1</w:t>
            </w:r>
            <w:r w:rsidR="0061382E" w:rsidRPr="00E02CBC">
              <w:rPr>
                <w:rFonts w:asciiTheme="minorHAnsi" w:hAnsiTheme="minorHAnsi"/>
                <w:sz w:val="20"/>
                <w:lang w:val="fr-CA"/>
              </w:rPr>
              <w:t xml:space="preserve">) </w:t>
            </w:r>
            <w:r w:rsidRPr="0002148B">
              <w:rPr>
                <w:rFonts w:asciiTheme="minorHAnsi" w:hAnsiTheme="minorHAnsi"/>
                <w:sz w:val="20"/>
                <w:u w:val="single"/>
                <w:lang w:val="fr-CA"/>
              </w:rPr>
              <w:t>avant</w:t>
            </w:r>
            <w:r w:rsidRPr="00A53732">
              <w:rPr>
                <w:rFonts w:asciiTheme="minorHAnsi" w:hAnsiTheme="minorHAnsi"/>
                <w:sz w:val="20"/>
                <w:lang w:val="fr-CA"/>
              </w:rPr>
              <w:t xml:space="preserve"> le début du projet</w:t>
            </w:r>
          </w:p>
        </w:tc>
        <w:tc>
          <w:tcPr>
            <w:tcW w:w="903" w:type="pct"/>
            <w:shd w:val="clear" w:color="auto" w:fill="BFBFBF" w:themeFill="background1" w:themeFillShade="BF"/>
          </w:tcPr>
          <w:p w14:paraId="7F910B13" w14:textId="6DF91A73" w:rsidR="0061382E" w:rsidRPr="00E02CBC" w:rsidRDefault="0002148B" w:rsidP="00191E4B">
            <w:pPr>
              <w:autoSpaceDE w:val="0"/>
              <w:autoSpaceDN w:val="0"/>
              <w:adjustRightInd w:val="0"/>
              <w:ind w:left="0" w:firstLine="0"/>
              <w:jc w:val="center"/>
              <w:rPr>
                <w:rFonts w:asciiTheme="minorHAnsi" w:hAnsiTheme="minorHAnsi"/>
                <w:sz w:val="20"/>
                <w:lang w:val="fr-CA"/>
              </w:rPr>
            </w:pPr>
            <w:r>
              <w:rPr>
                <w:rFonts w:asciiTheme="minorHAnsi" w:hAnsiTheme="minorHAnsi"/>
                <w:sz w:val="20"/>
                <w:lang w:val="fr-CA"/>
              </w:rPr>
              <w:t>Émissions totales</w:t>
            </w:r>
          </w:p>
          <w:p w14:paraId="7A62E331" w14:textId="2636D2BF" w:rsidR="0061382E" w:rsidRPr="00E02CBC" w:rsidRDefault="0061382E" w:rsidP="0006251B">
            <w:pPr>
              <w:autoSpaceDE w:val="0"/>
              <w:autoSpaceDN w:val="0"/>
              <w:adjustRightInd w:val="0"/>
              <w:ind w:left="0" w:firstLine="0"/>
              <w:jc w:val="center"/>
              <w:rPr>
                <w:rFonts w:asciiTheme="minorHAnsi" w:hAnsiTheme="minorHAnsi"/>
                <w:sz w:val="20"/>
                <w:lang w:val="fr-CA"/>
              </w:rPr>
            </w:pPr>
            <w:r w:rsidRPr="00E02CBC">
              <w:rPr>
                <w:rFonts w:asciiTheme="minorHAnsi" w:hAnsiTheme="minorHAnsi"/>
                <w:sz w:val="20"/>
                <w:lang w:val="fr-CA"/>
              </w:rPr>
              <w:t>(ton</w:t>
            </w:r>
            <w:r w:rsidR="0002148B">
              <w:rPr>
                <w:rFonts w:asciiTheme="minorHAnsi" w:hAnsiTheme="minorHAnsi"/>
                <w:sz w:val="20"/>
                <w:lang w:val="fr-CA"/>
              </w:rPr>
              <w:t>ne</w:t>
            </w:r>
            <w:r w:rsidR="00CF0E87">
              <w:rPr>
                <w:rFonts w:asciiTheme="minorHAnsi" w:hAnsiTheme="minorHAnsi"/>
                <w:sz w:val="20"/>
                <w:lang w:val="fr-CA"/>
              </w:rPr>
              <w:t>s</w:t>
            </w:r>
            <w:r w:rsidRPr="00E02CBC">
              <w:rPr>
                <w:rFonts w:asciiTheme="minorHAnsi" w:hAnsiTheme="minorHAnsi"/>
                <w:sz w:val="20"/>
                <w:lang w:val="fr-CA"/>
              </w:rPr>
              <w:t xml:space="preserve"> CO</w:t>
            </w:r>
            <w:r w:rsidRPr="00E02CBC">
              <w:rPr>
                <w:rFonts w:asciiTheme="minorHAnsi" w:hAnsiTheme="minorHAnsi"/>
                <w:sz w:val="20"/>
                <w:vertAlign w:val="subscript"/>
                <w:lang w:val="fr-CA"/>
              </w:rPr>
              <w:t>2</w:t>
            </w:r>
            <w:r w:rsidRPr="00E02CBC">
              <w:rPr>
                <w:rFonts w:asciiTheme="minorHAnsi" w:hAnsiTheme="minorHAnsi"/>
                <w:sz w:val="20"/>
                <w:lang w:val="fr-CA"/>
              </w:rPr>
              <w:t>-eq</w:t>
            </w:r>
            <w:r w:rsidR="0002148B">
              <w:rPr>
                <w:rFonts w:asciiTheme="minorHAnsi" w:hAnsiTheme="minorHAnsi"/>
                <w:sz w:val="20"/>
                <w:lang w:val="fr-CA"/>
              </w:rPr>
              <w:t> an</w:t>
            </w:r>
            <w:r w:rsidRPr="00E02CBC">
              <w:rPr>
                <w:rFonts w:asciiTheme="minorHAnsi" w:hAnsiTheme="minorHAnsi"/>
                <w:sz w:val="20"/>
                <w:vertAlign w:val="superscript"/>
                <w:lang w:val="fr-CA"/>
              </w:rPr>
              <w:t>-1</w:t>
            </w:r>
            <w:r w:rsidRPr="00E02CBC">
              <w:rPr>
                <w:rFonts w:asciiTheme="minorHAnsi" w:hAnsiTheme="minorHAnsi"/>
                <w:sz w:val="20"/>
                <w:lang w:val="fr-CA"/>
              </w:rPr>
              <w:t xml:space="preserve">) </w:t>
            </w:r>
            <w:r w:rsidR="0002148B">
              <w:rPr>
                <w:rFonts w:asciiTheme="minorHAnsi" w:hAnsiTheme="minorHAnsi"/>
                <w:sz w:val="20"/>
                <w:u w:val="single"/>
                <w:lang w:val="fr-CA"/>
              </w:rPr>
              <w:t>avant</w:t>
            </w:r>
            <w:r w:rsidR="0002148B">
              <w:rPr>
                <w:rFonts w:asciiTheme="minorHAnsi" w:hAnsiTheme="minorHAnsi"/>
                <w:sz w:val="20"/>
                <w:lang w:val="fr-CA"/>
              </w:rPr>
              <w:t xml:space="preserve"> le début du projet</w:t>
            </w:r>
          </w:p>
        </w:tc>
        <w:tc>
          <w:tcPr>
            <w:tcW w:w="902" w:type="pct"/>
            <w:shd w:val="clear" w:color="auto" w:fill="BFBFBF" w:themeFill="background1" w:themeFillShade="BF"/>
          </w:tcPr>
          <w:p w14:paraId="3EB2C26A" w14:textId="203FA003" w:rsidR="0061382E" w:rsidRPr="00E02CBC" w:rsidRDefault="0002148B" w:rsidP="001F7CBF">
            <w:pPr>
              <w:autoSpaceDE w:val="0"/>
              <w:autoSpaceDN w:val="0"/>
              <w:adjustRightInd w:val="0"/>
              <w:ind w:left="0" w:firstLine="0"/>
              <w:jc w:val="center"/>
              <w:rPr>
                <w:rFonts w:asciiTheme="minorHAnsi" w:hAnsiTheme="minorHAnsi"/>
                <w:sz w:val="20"/>
                <w:lang w:val="fr-CA"/>
              </w:rPr>
            </w:pPr>
            <w:r>
              <w:rPr>
                <w:rFonts w:asciiTheme="minorHAnsi" w:hAnsiTheme="minorHAnsi"/>
                <w:sz w:val="20"/>
                <w:lang w:val="fr-CA"/>
              </w:rPr>
              <w:t>Facteur d’émission</w:t>
            </w:r>
            <w:r w:rsidR="0061382E" w:rsidRPr="00E02CBC">
              <w:rPr>
                <w:rFonts w:asciiTheme="minorHAnsi" w:hAnsiTheme="minorHAnsi"/>
                <w:sz w:val="20"/>
                <w:lang w:val="fr-CA"/>
              </w:rPr>
              <w:t xml:space="preserve"> (ton</w:t>
            </w:r>
            <w:r>
              <w:rPr>
                <w:rFonts w:asciiTheme="minorHAnsi" w:hAnsiTheme="minorHAnsi"/>
                <w:sz w:val="20"/>
                <w:lang w:val="fr-CA"/>
              </w:rPr>
              <w:t>ne</w:t>
            </w:r>
            <w:r w:rsidR="00CF0E87">
              <w:rPr>
                <w:rFonts w:asciiTheme="minorHAnsi" w:hAnsiTheme="minorHAnsi"/>
                <w:sz w:val="20"/>
                <w:lang w:val="fr-CA"/>
              </w:rPr>
              <w:t>s</w:t>
            </w:r>
            <w:r w:rsidR="0061382E" w:rsidRPr="00E02CBC">
              <w:rPr>
                <w:rFonts w:asciiTheme="minorHAnsi" w:hAnsiTheme="minorHAnsi"/>
                <w:sz w:val="20"/>
                <w:lang w:val="fr-CA"/>
              </w:rPr>
              <w:t xml:space="preserve"> CO</w:t>
            </w:r>
            <w:r w:rsidR="0061382E" w:rsidRPr="00E02CBC">
              <w:rPr>
                <w:rFonts w:asciiTheme="minorHAnsi" w:hAnsiTheme="minorHAnsi"/>
                <w:sz w:val="20"/>
                <w:vertAlign w:val="subscript"/>
                <w:lang w:val="fr-CA"/>
              </w:rPr>
              <w:t>2</w:t>
            </w:r>
            <w:r w:rsidR="0061382E" w:rsidRPr="00E02CBC">
              <w:rPr>
                <w:rFonts w:asciiTheme="minorHAnsi" w:hAnsiTheme="minorHAnsi"/>
                <w:sz w:val="20"/>
                <w:lang w:val="fr-CA"/>
              </w:rPr>
              <w:t>-eq</w:t>
            </w:r>
            <w:r>
              <w:rPr>
                <w:rFonts w:asciiTheme="minorHAnsi" w:hAnsiTheme="minorHAnsi"/>
                <w:sz w:val="20"/>
                <w:lang w:val="fr-CA"/>
              </w:rPr>
              <w:t> </w:t>
            </w:r>
            <w:r w:rsidR="0061382E" w:rsidRPr="00E02CBC">
              <w:rPr>
                <w:rFonts w:asciiTheme="minorHAnsi" w:hAnsiTheme="minorHAnsi"/>
                <w:sz w:val="20"/>
                <w:lang w:val="fr-CA"/>
              </w:rPr>
              <w:t>ha</w:t>
            </w:r>
            <w:r w:rsidR="0061382E" w:rsidRPr="00CF0E87">
              <w:rPr>
                <w:rFonts w:asciiTheme="minorHAnsi" w:hAnsiTheme="minorHAnsi"/>
                <w:sz w:val="20"/>
                <w:vertAlign w:val="superscript"/>
                <w:lang w:val="fr-CA"/>
              </w:rPr>
              <w:t>-1</w:t>
            </w:r>
            <w:r w:rsidR="0061382E" w:rsidRPr="00E02CBC">
              <w:rPr>
                <w:rFonts w:asciiTheme="minorHAnsi" w:hAnsiTheme="minorHAnsi"/>
                <w:sz w:val="20"/>
                <w:lang w:val="fr-CA"/>
              </w:rPr>
              <w:t xml:space="preserve"> </w:t>
            </w:r>
            <w:r>
              <w:rPr>
                <w:rFonts w:asciiTheme="minorHAnsi" w:hAnsiTheme="minorHAnsi"/>
                <w:sz w:val="20"/>
                <w:lang w:val="fr-CA"/>
              </w:rPr>
              <w:t>an</w:t>
            </w:r>
            <w:r w:rsidR="0061382E" w:rsidRPr="00E02CBC">
              <w:rPr>
                <w:rFonts w:asciiTheme="minorHAnsi" w:hAnsiTheme="minorHAnsi"/>
                <w:sz w:val="20"/>
                <w:vertAlign w:val="superscript"/>
                <w:lang w:val="fr-CA"/>
              </w:rPr>
              <w:t>-1</w:t>
            </w:r>
            <w:r w:rsidR="0061382E" w:rsidRPr="00E02CBC">
              <w:rPr>
                <w:rFonts w:asciiTheme="minorHAnsi" w:hAnsiTheme="minorHAnsi"/>
                <w:sz w:val="20"/>
                <w:lang w:val="fr-CA"/>
              </w:rPr>
              <w:t xml:space="preserve">) </w:t>
            </w:r>
            <w:r>
              <w:rPr>
                <w:rFonts w:asciiTheme="minorHAnsi" w:hAnsiTheme="minorHAnsi"/>
                <w:sz w:val="20"/>
                <w:u w:val="single"/>
                <w:lang w:val="fr-CA"/>
              </w:rPr>
              <w:t>après</w:t>
            </w:r>
            <w:r>
              <w:rPr>
                <w:rFonts w:asciiTheme="minorHAnsi" w:hAnsiTheme="minorHAnsi"/>
                <w:sz w:val="20"/>
                <w:lang w:val="fr-CA"/>
              </w:rPr>
              <w:t xml:space="preserve"> le projet</w:t>
            </w:r>
          </w:p>
        </w:tc>
        <w:tc>
          <w:tcPr>
            <w:tcW w:w="903" w:type="pct"/>
            <w:shd w:val="clear" w:color="auto" w:fill="BFBFBF" w:themeFill="background1" w:themeFillShade="BF"/>
          </w:tcPr>
          <w:p w14:paraId="6AD940D6" w14:textId="44EBB8B3" w:rsidR="0061382E" w:rsidRPr="00E02CBC" w:rsidRDefault="0002148B" w:rsidP="00191E4B">
            <w:pPr>
              <w:autoSpaceDE w:val="0"/>
              <w:autoSpaceDN w:val="0"/>
              <w:adjustRightInd w:val="0"/>
              <w:ind w:left="0" w:firstLine="0"/>
              <w:jc w:val="center"/>
              <w:rPr>
                <w:rFonts w:asciiTheme="minorHAnsi" w:hAnsiTheme="minorHAnsi"/>
                <w:sz w:val="20"/>
                <w:lang w:val="fr-CA"/>
              </w:rPr>
            </w:pPr>
            <w:r>
              <w:rPr>
                <w:rFonts w:asciiTheme="minorHAnsi" w:hAnsiTheme="minorHAnsi"/>
                <w:sz w:val="20"/>
                <w:lang w:val="fr-CA"/>
              </w:rPr>
              <w:t>Émissions totales</w:t>
            </w:r>
          </w:p>
          <w:p w14:paraId="2B9933E6" w14:textId="43EA5687" w:rsidR="0061382E" w:rsidRPr="00E02CBC" w:rsidRDefault="0061382E" w:rsidP="00191E4B">
            <w:pPr>
              <w:autoSpaceDE w:val="0"/>
              <w:autoSpaceDN w:val="0"/>
              <w:adjustRightInd w:val="0"/>
              <w:ind w:left="0" w:firstLine="0"/>
              <w:jc w:val="center"/>
              <w:rPr>
                <w:rFonts w:asciiTheme="minorHAnsi" w:hAnsiTheme="minorHAnsi"/>
                <w:sz w:val="20"/>
                <w:lang w:val="fr-CA"/>
              </w:rPr>
            </w:pPr>
            <w:r w:rsidRPr="00E02CBC">
              <w:rPr>
                <w:rFonts w:asciiTheme="minorHAnsi" w:hAnsiTheme="minorHAnsi"/>
                <w:sz w:val="20"/>
                <w:lang w:val="fr-CA"/>
              </w:rPr>
              <w:t>(ton</w:t>
            </w:r>
            <w:r w:rsidR="0002148B">
              <w:rPr>
                <w:rFonts w:asciiTheme="minorHAnsi" w:hAnsiTheme="minorHAnsi"/>
                <w:sz w:val="20"/>
                <w:lang w:val="fr-CA"/>
              </w:rPr>
              <w:t>ne</w:t>
            </w:r>
            <w:r w:rsidR="00CF0E87">
              <w:rPr>
                <w:rFonts w:asciiTheme="minorHAnsi" w:hAnsiTheme="minorHAnsi"/>
                <w:sz w:val="20"/>
                <w:lang w:val="fr-CA"/>
              </w:rPr>
              <w:t>s</w:t>
            </w:r>
            <w:r w:rsidRPr="00E02CBC">
              <w:rPr>
                <w:rFonts w:asciiTheme="minorHAnsi" w:hAnsiTheme="minorHAnsi"/>
                <w:sz w:val="20"/>
                <w:lang w:val="fr-CA"/>
              </w:rPr>
              <w:t xml:space="preserve"> CO</w:t>
            </w:r>
            <w:r w:rsidRPr="00E02CBC">
              <w:rPr>
                <w:rFonts w:asciiTheme="minorHAnsi" w:hAnsiTheme="minorHAnsi"/>
                <w:sz w:val="20"/>
                <w:vertAlign w:val="subscript"/>
                <w:lang w:val="fr-CA"/>
              </w:rPr>
              <w:t>2</w:t>
            </w:r>
            <w:r w:rsidR="0002148B">
              <w:rPr>
                <w:rFonts w:asciiTheme="minorHAnsi" w:hAnsiTheme="minorHAnsi"/>
                <w:sz w:val="20"/>
                <w:lang w:val="fr-CA"/>
              </w:rPr>
              <w:t>-eq an</w:t>
            </w:r>
            <w:r w:rsidRPr="00E02CBC">
              <w:rPr>
                <w:rFonts w:asciiTheme="minorHAnsi" w:hAnsiTheme="minorHAnsi"/>
                <w:sz w:val="20"/>
                <w:vertAlign w:val="superscript"/>
                <w:lang w:val="fr-CA"/>
              </w:rPr>
              <w:t>-1</w:t>
            </w:r>
            <w:r w:rsidRPr="00E02CBC">
              <w:rPr>
                <w:rFonts w:asciiTheme="minorHAnsi" w:hAnsiTheme="minorHAnsi"/>
                <w:sz w:val="20"/>
                <w:lang w:val="fr-CA"/>
              </w:rPr>
              <w:t>)</w:t>
            </w:r>
          </w:p>
          <w:p w14:paraId="2F68D699" w14:textId="0EF6AB83" w:rsidR="0061382E" w:rsidRPr="00E02CBC" w:rsidRDefault="0002148B" w:rsidP="0002148B">
            <w:pPr>
              <w:autoSpaceDE w:val="0"/>
              <w:autoSpaceDN w:val="0"/>
              <w:adjustRightInd w:val="0"/>
              <w:ind w:left="0" w:firstLine="0"/>
              <w:jc w:val="center"/>
              <w:rPr>
                <w:rFonts w:asciiTheme="minorHAnsi" w:hAnsiTheme="minorHAnsi"/>
                <w:sz w:val="20"/>
                <w:lang w:val="fr-CA"/>
              </w:rPr>
            </w:pPr>
            <w:r>
              <w:rPr>
                <w:rFonts w:asciiTheme="minorHAnsi" w:hAnsiTheme="minorHAnsi"/>
                <w:sz w:val="20"/>
                <w:u w:val="single"/>
                <w:lang w:val="fr-CA"/>
              </w:rPr>
              <w:t>après</w:t>
            </w:r>
            <w:r w:rsidRPr="0002148B">
              <w:rPr>
                <w:rFonts w:asciiTheme="minorHAnsi" w:hAnsiTheme="minorHAnsi"/>
                <w:sz w:val="20"/>
                <w:lang w:val="fr-CA"/>
              </w:rPr>
              <w:t xml:space="preserve"> le projet</w:t>
            </w:r>
            <w:r>
              <w:rPr>
                <w:rFonts w:asciiTheme="minorHAnsi" w:hAnsiTheme="minorHAnsi"/>
                <w:sz w:val="20"/>
                <w:u w:val="single"/>
                <w:lang w:val="fr-CA"/>
              </w:rPr>
              <w:t xml:space="preserve"> </w:t>
            </w:r>
          </w:p>
        </w:tc>
      </w:tr>
      <w:tr w:rsidR="005B2175" w:rsidRPr="00E02CBC" w14:paraId="6643D8FF" w14:textId="77777777" w:rsidTr="00A11FFE">
        <w:tc>
          <w:tcPr>
            <w:tcW w:w="973" w:type="pct"/>
          </w:tcPr>
          <w:p w14:paraId="0CAA17CD" w14:textId="10FEE8B0" w:rsidR="0061382E" w:rsidRPr="00E02CBC" w:rsidRDefault="005B2175" w:rsidP="001F7CBF">
            <w:pPr>
              <w:autoSpaceDE w:val="0"/>
              <w:autoSpaceDN w:val="0"/>
              <w:adjustRightInd w:val="0"/>
              <w:ind w:left="0" w:firstLine="0"/>
              <w:rPr>
                <w:rFonts w:asciiTheme="minorHAnsi" w:hAnsiTheme="minorHAnsi"/>
                <w:b/>
                <w:bCs/>
                <w:sz w:val="22"/>
                <w:szCs w:val="22"/>
                <w:lang w:val="fr-CA"/>
              </w:rPr>
            </w:pPr>
            <w:r>
              <w:rPr>
                <w:rFonts w:asciiTheme="minorHAnsi" w:hAnsiTheme="minorHAnsi"/>
                <w:sz w:val="22"/>
                <w:szCs w:val="22"/>
                <w:lang w:val="fr-CA"/>
              </w:rPr>
              <w:t xml:space="preserve">Tourbières </w:t>
            </w:r>
            <w:r w:rsidR="001F7CBF">
              <w:rPr>
                <w:rFonts w:asciiTheme="minorHAnsi" w:hAnsiTheme="minorHAnsi"/>
                <w:sz w:val="22"/>
                <w:szCs w:val="22"/>
                <w:lang w:val="fr-CA"/>
              </w:rPr>
              <w:t>hautes</w:t>
            </w:r>
            <w:r>
              <w:rPr>
                <w:rFonts w:asciiTheme="minorHAnsi" w:hAnsiTheme="minorHAnsi"/>
                <w:sz w:val="22"/>
                <w:szCs w:val="22"/>
                <w:lang w:val="fr-CA"/>
              </w:rPr>
              <w:t xml:space="preserve"> actives</w:t>
            </w:r>
          </w:p>
        </w:tc>
        <w:tc>
          <w:tcPr>
            <w:tcW w:w="417" w:type="pct"/>
          </w:tcPr>
          <w:p w14:paraId="745FD8B4" w14:textId="281E7B43" w:rsidR="0061382E" w:rsidRPr="00E02CBC" w:rsidRDefault="0061382E" w:rsidP="0002148B">
            <w:pPr>
              <w:autoSpaceDE w:val="0"/>
              <w:autoSpaceDN w:val="0"/>
              <w:adjustRightInd w:val="0"/>
              <w:ind w:left="0" w:firstLine="0"/>
              <w:jc w:val="right"/>
              <w:rPr>
                <w:rFonts w:asciiTheme="minorHAnsi" w:hAnsiTheme="minorHAnsi"/>
                <w:b/>
                <w:bCs/>
                <w:sz w:val="22"/>
                <w:szCs w:val="22"/>
                <w:lang w:val="fr-CA"/>
              </w:rPr>
            </w:pPr>
            <w:r w:rsidRPr="00E02CBC">
              <w:rPr>
                <w:rFonts w:asciiTheme="minorHAnsi" w:hAnsiTheme="minorHAnsi"/>
                <w:sz w:val="22"/>
                <w:szCs w:val="22"/>
                <w:lang w:val="fr-CA"/>
              </w:rPr>
              <w:t>2022</w:t>
            </w:r>
          </w:p>
        </w:tc>
        <w:tc>
          <w:tcPr>
            <w:tcW w:w="902" w:type="pct"/>
          </w:tcPr>
          <w:p w14:paraId="1C096B4D" w14:textId="77777777" w:rsidR="0061382E" w:rsidRPr="00E02CBC" w:rsidRDefault="0061382E" w:rsidP="00191E4B">
            <w:pPr>
              <w:autoSpaceDE w:val="0"/>
              <w:autoSpaceDN w:val="0"/>
              <w:adjustRightInd w:val="0"/>
              <w:ind w:left="0" w:firstLine="0"/>
              <w:jc w:val="right"/>
              <w:rPr>
                <w:rFonts w:asciiTheme="minorHAnsi" w:hAnsiTheme="minorHAnsi"/>
                <w:bCs/>
                <w:sz w:val="22"/>
                <w:szCs w:val="22"/>
                <w:lang w:val="fr-CA"/>
              </w:rPr>
            </w:pPr>
            <w:r w:rsidRPr="00E02CBC">
              <w:rPr>
                <w:rFonts w:asciiTheme="minorHAnsi" w:hAnsiTheme="minorHAnsi"/>
                <w:bCs/>
                <w:sz w:val="22"/>
                <w:szCs w:val="22"/>
                <w:lang w:val="fr-CA"/>
              </w:rPr>
              <w:t>0</w:t>
            </w:r>
          </w:p>
        </w:tc>
        <w:tc>
          <w:tcPr>
            <w:tcW w:w="903" w:type="pct"/>
          </w:tcPr>
          <w:p w14:paraId="306630D5" w14:textId="77777777" w:rsidR="0061382E" w:rsidRPr="00E02CBC" w:rsidRDefault="0061382E" w:rsidP="00191E4B">
            <w:pPr>
              <w:autoSpaceDE w:val="0"/>
              <w:autoSpaceDN w:val="0"/>
              <w:adjustRightInd w:val="0"/>
              <w:ind w:left="0" w:firstLine="0"/>
              <w:jc w:val="right"/>
              <w:rPr>
                <w:rFonts w:asciiTheme="minorHAnsi" w:hAnsiTheme="minorHAnsi"/>
                <w:bCs/>
                <w:sz w:val="22"/>
                <w:szCs w:val="22"/>
                <w:lang w:val="fr-CA"/>
              </w:rPr>
            </w:pPr>
            <w:r w:rsidRPr="00E02CBC">
              <w:rPr>
                <w:rFonts w:asciiTheme="minorHAnsi" w:hAnsiTheme="minorHAnsi"/>
                <w:bCs/>
                <w:sz w:val="22"/>
                <w:szCs w:val="22"/>
                <w:lang w:val="fr-CA"/>
              </w:rPr>
              <w:t>0</w:t>
            </w:r>
          </w:p>
        </w:tc>
        <w:tc>
          <w:tcPr>
            <w:tcW w:w="902" w:type="pct"/>
          </w:tcPr>
          <w:p w14:paraId="5B6C1645" w14:textId="77777777" w:rsidR="0061382E" w:rsidRPr="00E02CBC" w:rsidRDefault="0061382E" w:rsidP="00191E4B">
            <w:pPr>
              <w:autoSpaceDE w:val="0"/>
              <w:autoSpaceDN w:val="0"/>
              <w:adjustRightInd w:val="0"/>
              <w:ind w:left="0" w:firstLine="0"/>
              <w:jc w:val="right"/>
              <w:rPr>
                <w:rFonts w:asciiTheme="minorHAnsi" w:hAnsiTheme="minorHAnsi"/>
                <w:bCs/>
                <w:sz w:val="22"/>
                <w:szCs w:val="22"/>
                <w:lang w:val="fr-CA"/>
              </w:rPr>
            </w:pPr>
            <w:r w:rsidRPr="00E02CBC">
              <w:rPr>
                <w:rFonts w:asciiTheme="minorHAnsi" w:hAnsiTheme="minorHAnsi"/>
                <w:bCs/>
                <w:sz w:val="22"/>
                <w:szCs w:val="22"/>
                <w:lang w:val="fr-CA"/>
              </w:rPr>
              <w:t>0</w:t>
            </w:r>
          </w:p>
        </w:tc>
        <w:tc>
          <w:tcPr>
            <w:tcW w:w="903" w:type="pct"/>
          </w:tcPr>
          <w:p w14:paraId="5C9F4C6D" w14:textId="77777777" w:rsidR="0061382E" w:rsidRPr="00E02CBC" w:rsidRDefault="0061382E" w:rsidP="00191E4B">
            <w:pPr>
              <w:autoSpaceDE w:val="0"/>
              <w:autoSpaceDN w:val="0"/>
              <w:adjustRightInd w:val="0"/>
              <w:ind w:left="0" w:firstLine="0"/>
              <w:jc w:val="right"/>
              <w:rPr>
                <w:rFonts w:asciiTheme="minorHAnsi" w:hAnsiTheme="minorHAnsi"/>
                <w:bCs/>
                <w:sz w:val="22"/>
                <w:szCs w:val="22"/>
                <w:lang w:val="fr-CA"/>
              </w:rPr>
            </w:pPr>
            <w:r w:rsidRPr="00E02CBC">
              <w:rPr>
                <w:rFonts w:asciiTheme="minorHAnsi" w:hAnsiTheme="minorHAnsi"/>
                <w:bCs/>
                <w:sz w:val="22"/>
                <w:szCs w:val="22"/>
                <w:lang w:val="fr-CA"/>
              </w:rPr>
              <w:t>0</w:t>
            </w:r>
          </w:p>
        </w:tc>
      </w:tr>
      <w:tr w:rsidR="005B2175" w:rsidRPr="00E02CBC" w14:paraId="7A3ABC69" w14:textId="77777777" w:rsidTr="00A11FFE">
        <w:tc>
          <w:tcPr>
            <w:tcW w:w="973" w:type="pct"/>
          </w:tcPr>
          <w:p w14:paraId="53E8A1F3" w14:textId="67BA9599" w:rsidR="0061382E" w:rsidRPr="00E02CBC" w:rsidRDefault="005B2175" w:rsidP="001F7CBF">
            <w:pPr>
              <w:autoSpaceDE w:val="0"/>
              <w:autoSpaceDN w:val="0"/>
              <w:adjustRightInd w:val="0"/>
              <w:ind w:left="0" w:firstLine="0"/>
              <w:rPr>
                <w:rFonts w:asciiTheme="minorHAnsi" w:hAnsiTheme="minorHAnsi"/>
                <w:b/>
                <w:bCs/>
                <w:sz w:val="22"/>
                <w:szCs w:val="22"/>
                <w:lang w:val="fr-CA"/>
              </w:rPr>
            </w:pPr>
            <w:r>
              <w:rPr>
                <w:rFonts w:asciiTheme="minorHAnsi" w:hAnsiTheme="minorHAnsi"/>
                <w:sz w:val="22"/>
                <w:szCs w:val="22"/>
                <w:lang w:val="fr-CA"/>
              </w:rPr>
              <w:t xml:space="preserve">Tourbières </w:t>
            </w:r>
            <w:r w:rsidR="001F7CBF">
              <w:rPr>
                <w:rFonts w:asciiTheme="minorHAnsi" w:hAnsiTheme="minorHAnsi"/>
                <w:sz w:val="22"/>
                <w:szCs w:val="22"/>
                <w:lang w:val="fr-CA"/>
              </w:rPr>
              <w:t>hautes</w:t>
            </w:r>
            <w:r>
              <w:rPr>
                <w:rFonts w:asciiTheme="minorHAnsi" w:hAnsiTheme="minorHAnsi"/>
                <w:sz w:val="22"/>
                <w:szCs w:val="22"/>
                <w:lang w:val="fr-CA"/>
              </w:rPr>
              <w:t xml:space="preserve"> dégradées en mesure de se régénérer </w:t>
            </w:r>
          </w:p>
        </w:tc>
        <w:tc>
          <w:tcPr>
            <w:tcW w:w="417" w:type="pct"/>
          </w:tcPr>
          <w:p w14:paraId="1E99D606" w14:textId="77777777" w:rsidR="0061382E" w:rsidRPr="00E02CBC" w:rsidRDefault="0061382E" w:rsidP="00191E4B">
            <w:pPr>
              <w:autoSpaceDE w:val="0"/>
              <w:autoSpaceDN w:val="0"/>
              <w:adjustRightInd w:val="0"/>
              <w:ind w:left="0" w:firstLine="0"/>
              <w:jc w:val="right"/>
              <w:rPr>
                <w:rFonts w:asciiTheme="minorHAnsi" w:hAnsiTheme="minorHAnsi"/>
                <w:b/>
                <w:bCs/>
                <w:sz w:val="22"/>
                <w:szCs w:val="22"/>
                <w:lang w:val="fr-CA"/>
              </w:rPr>
            </w:pPr>
            <w:r w:rsidRPr="00E02CBC">
              <w:rPr>
                <w:rFonts w:asciiTheme="minorHAnsi" w:hAnsiTheme="minorHAnsi"/>
                <w:sz w:val="22"/>
                <w:szCs w:val="22"/>
                <w:lang w:val="fr-CA"/>
              </w:rPr>
              <w:t>252</w:t>
            </w:r>
          </w:p>
        </w:tc>
        <w:tc>
          <w:tcPr>
            <w:tcW w:w="902" w:type="pct"/>
          </w:tcPr>
          <w:p w14:paraId="0EB4697E" w14:textId="77777777" w:rsidR="0061382E" w:rsidRPr="00E02CBC" w:rsidRDefault="0061382E" w:rsidP="00191E4B">
            <w:pPr>
              <w:autoSpaceDE w:val="0"/>
              <w:autoSpaceDN w:val="0"/>
              <w:adjustRightInd w:val="0"/>
              <w:ind w:left="0" w:firstLine="0"/>
              <w:jc w:val="right"/>
              <w:rPr>
                <w:rFonts w:asciiTheme="minorHAnsi" w:hAnsiTheme="minorHAnsi"/>
                <w:b/>
                <w:bCs/>
                <w:sz w:val="22"/>
                <w:szCs w:val="22"/>
                <w:lang w:val="fr-CA"/>
              </w:rPr>
            </w:pPr>
            <w:r w:rsidRPr="00E02CBC">
              <w:rPr>
                <w:rFonts w:asciiTheme="minorHAnsi" w:hAnsiTheme="minorHAnsi"/>
                <w:sz w:val="22"/>
                <w:szCs w:val="22"/>
                <w:lang w:val="fr-CA"/>
              </w:rPr>
              <w:t>10</w:t>
            </w:r>
          </w:p>
        </w:tc>
        <w:tc>
          <w:tcPr>
            <w:tcW w:w="903" w:type="pct"/>
          </w:tcPr>
          <w:p w14:paraId="3A3FBAED" w14:textId="1984F0BA" w:rsidR="0061382E" w:rsidRPr="00E02CBC" w:rsidRDefault="0061382E" w:rsidP="00191E4B">
            <w:pPr>
              <w:autoSpaceDE w:val="0"/>
              <w:autoSpaceDN w:val="0"/>
              <w:adjustRightInd w:val="0"/>
              <w:ind w:left="0" w:firstLine="0"/>
              <w:jc w:val="right"/>
              <w:rPr>
                <w:rFonts w:asciiTheme="minorHAnsi" w:hAnsiTheme="minorHAnsi"/>
                <w:sz w:val="22"/>
                <w:szCs w:val="22"/>
                <w:lang w:val="fr-CA"/>
              </w:rPr>
            </w:pPr>
            <w:r w:rsidRPr="00E02CBC">
              <w:rPr>
                <w:rFonts w:asciiTheme="minorHAnsi" w:hAnsiTheme="minorHAnsi"/>
                <w:sz w:val="22"/>
                <w:szCs w:val="22"/>
                <w:lang w:val="fr-CA"/>
              </w:rPr>
              <w:t>2520</w:t>
            </w:r>
          </w:p>
          <w:p w14:paraId="39F2D9C2" w14:textId="77777777" w:rsidR="0061382E" w:rsidRPr="00E02CBC" w:rsidRDefault="0061382E" w:rsidP="00191E4B">
            <w:pPr>
              <w:autoSpaceDE w:val="0"/>
              <w:autoSpaceDN w:val="0"/>
              <w:adjustRightInd w:val="0"/>
              <w:ind w:left="0" w:firstLine="0"/>
              <w:jc w:val="right"/>
              <w:rPr>
                <w:rFonts w:asciiTheme="minorHAnsi" w:hAnsiTheme="minorHAnsi"/>
                <w:b/>
                <w:bCs/>
                <w:sz w:val="22"/>
                <w:szCs w:val="22"/>
                <w:lang w:val="fr-CA"/>
              </w:rPr>
            </w:pPr>
          </w:p>
        </w:tc>
        <w:tc>
          <w:tcPr>
            <w:tcW w:w="902" w:type="pct"/>
          </w:tcPr>
          <w:p w14:paraId="3498C224" w14:textId="77777777" w:rsidR="0061382E" w:rsidRPr="00E02CBC" w:rsidRDefault="0061382E" w:rsidP="00191E4B">
            <w:pPr>
              <w:autoSpaceDE w:val="0"/>
              <w:autoSpaceDN w:val="0"/>
              <w:adjustRightInd w:val="0"/>
              <w:ind w:left="0" w:firstLine="0"/>
              <w:jc w:val="right"/>
              <w:rPr>
                <w:rFonts w:asciiTheme="minorHAnsi" w:hAnsiTheme="minorHAnsi"/>
                <w:b/>
                <w:bCs/>
                <w:sz w:val="22"/>
                <w:szCs w:val="22"/>
                <w:lang w:val="fr-CA"/>
              </w:rPr>
            </w:pPr>
            <w:r w:rsidRPr="00E02CBC">
              <w:rPr>
                <w:rFonts w:asciiTheme="minorHAnsi" w:hAnsiTheme="minorHAnsi"/>
                <w:sz w:val="22"/>
                <w:szCs w:val="22"/>
                <w:lang w:val="fr-CA"/>
              </w:rPr>
              <w:t>3</w:t>
            </w:r>
          </w:p>
        </w:tc>
        <w:tc>
          <w:tcPr>
            <w:tcW w:w="903" w:type="pct"/>
          </w:tcPr>
          <w:p w14:paraId="635CB0AC" w14:textId="77777777" w:rsidR="0061382E" w:rsidRPr="00E02CBC" w:rsidRDefault="0061382E" w:rsidP="00191E4B">
            <w:pPr>
              <w:autoSpaceDE w:val="0"/>
              <w:autoSpaceDN w:val="0"/>
              <w:adjustRightInd w:val="0"/>
              <w:ind w:left="0" w:firstLine="0"/>
              <w:jc w:val="right"/>
              <w:rPr>
                <w:rFonts w:asciiTheme="minorHAnsi" w:hAnsiTheme="minorHAnsi"/>
                <w:sz w:val="22"/>
                <w:szCs w:val="22"/>
                <w:lang w:val="fr-CA"/>
              </w:rPr>
            </w:pPr>
            <w:r w:rsidRPr="00E02CBC">
              <w:rPr>
                <w:rFonts w:asciiTheme="minorHAnsi" w:hAnsiTheme="minorHAnsi"/>
                <w:sz w:val="22"/>
                <w:szCs w:val="22"/>
                <w:lang w:val="fr-CA"/>
              </w:rPr>
              <w:t>756</w:t>
            </w:r>
          </w:p>
          <w:p w14:paraId="75F2AF44" w14:textId="77777777" w:rsidR="0061382E" w:rsidRPr="00E02CBC" w:rsidRDefault="0061382E" w:rsidP="00191E4B">
            <w:pPr>
              <w:autoSpaceDE w:val="0"/>
              <w:autoSpaceDN w:val="0"/>
              <w:adjustRightInd w:val="0"/>
              <w:ind w:left="0" w:firstLine="0"/>
              <w:jc w:val="right"/>
              <w:rPr>
                <w:rFonts w:asciiTheme="minorHAnsi" w:hAnsiTheme="minorHAnsi"/>
                <w:b/>
                <w:bCs/>
                <w:sz w:val="22"/>
                <w:szCs w:val="22"/>
                <w:lang w:val="fr-CA"/>
              </w:rPr>
            </w:pPr>
          </w:p>
        </w:tc>
      </w:tr>
      <w:tr w:rsidR="005B2175" w:rsidRPr="00E02CBC" w14:paraId="11F0DA08" w14:textId="77777777" w:rsidTr="00A11FFE">
        <w:tc>
          <w:tcPr>
            <w:tcW w:w="973" w:type="pct"/>
          </w:tcPr>
          <w:p w14:paraId="3A5AF9F6" w14:textId="51823BE4" w:rsidR="0061382E" w:rsidRPr="00E02CBC" w:rsidRDefault="005B2175" w:rsidP="005B2175">
            <w:pPr>
              <w:autoSpaceDE w:val="0"/>
              <w:autoSpaceDN w:val="0"/>
              <w:adjustRightInd w:val="0"/>
              <w:ind w:left="0" w:firstLine="0"/>
              <w:rPr>
                <w:rFonts w:asciiTheme="minorHAnsi" w:hAnsiTheme="minorHAnsi"/>
                <w:b/>
                <w:bCs/>
                <w:sz w:val="22"/>
                <w:szCs w:val="22"/>
                <w:lang w:val="fr-CA"/>
              </w:rPr>
            </w:pPr>
            <w:r>
              <w:rPr>
                <w:rFonts w:asciiTheme="minorHAnsi" w:hAnsiTheme="minorHAnsi"/>
                <w:sz w:val="22"/>
                <w:szCs w:val="22"/>
                <w:lang w:val="fr-CA"/>
              </w:rPr>
              <w:t xml:space="preserve">Tourbières dégradées en restauration </w:t>
            </w:r>
          </w:p>
        </w:tc>
        <w:tc>
          <w:tcPr>
            <w:tcW w:w="417" w:type="pct"/>
          </w:tcPr>
          <w:p w14:paraId="4F3428E9" w14:textId="346B756F" w:rsidR="0061382E" w:rsidRPr="00E02CBC" w:rsidRDefault="0061382E" w:rsidP="0002148B">
            <w:pPr>
              <w:autoSpaceDE w:val="0"/>
              <w:autoSpaceDN w:val="0"/>
              <w:adjustRightInd w:val="0"/>
              <w:ind w:left="0" w:firstLine="0"/>
              <w:jc w:val="right"/>
              <w:rPr>
                <w:rFonts w:asciiTheme="minorHAnsi" w:hAnsiTheme="minorHAnsi"/>
                <w:b/>
                <w:bCs/>
                <w:sz w:val="22"/>
                <w:szCs w:val="22"/>
                <w:lang w:val="fr-CA"/>
              </w:rPr>
            </w:pPr>
            <w:r w:rsidRPr="00E02CBC">
              <w:rPr>
                <w:rFonts w:asciiTheme="minorHAnsi" w:hAnsiTheme="minorHAnsi"/>
                <w:sz w:val="22"/>
                <w:szCs w:val="22"/>
                <w:lang w:val="fr-CA"/>
              </w:rPr>
              <w:t>1246</w:t>
            </w:r>
          </w:p>
        </w:tc>
        <w:tc>
          <w:tcPr>
            <w:tcW w:w="902" w:type="pct"/>
          </w:tcPr>
          <w:p w14:paraId="1F12449E" w14:textId="77777777" w:rsidR="0061382E" w:rsidRPr="00E02CBC" w:rsidRDefault="0061382E" w:rsidP="00191E4B">
            <w:pPr>
              <w:autoSpaceDE w:val="0"/>
              <w:autoSpaceDN w:val="0"/>
              <w:adjustRightInd w:val="0"/>
              <w:ind w:left="0" w:firstLine="0"/>
              <w:jc w:val="right"/>
              <w:rPr>
                <w:rFonts w:asciiTheme="minorHAnsi" w:hAnsiTheme="minorHAnsi"/>
                <w:b/>
                <w:bCs/>
                <w:sz w:val="22"/>
                <w:szCs w:val="22"/>
                <w:lang w:val="fr-CA"/>
              </w:rPr>
            </w:pPr>
            <w:r w:rsidRPr="00E02CBC">
              <w:rPr>
                <w:rFonts w:asciiTheme="minorHAnsi" w:hAnsiTheme="minorHAnsi"/>
                <w:sz w:val="22"/>
                <w:szCs w:val="22"/>
                <w:lang w:val="fr-CA"/>
              </w:rPr>
              <w:t>10</w:t>
            </w:r>
          </w:p>
        </w:tc>
        <w:tc>
          <w:tcPr>
            <w:tcW w:w="903" w:type="pct"/>
          </w:tcPr>
          <w:p w14:paraId="1ADF304D" w14:textId="40D4AB00" w:rsidR="0061382E" w:rsidRPr="00E02CBC" w:rsidRDefault="0061382E" w:rsidP="00191E4B">
            <w:pPr>
              <w:autoSpaceDE w:val="0"/>
              <w:autoSpaceDN w:val="0"/>
              <w:adjustRightInd w:val="0"/>
              <w:ind w:left="0" w:firstLine="0"/>
              <w:jc w:val="right"/>
              <w:rPr>
                <w:rFonts w:asciiTheme="minorHAnsi" w:hAnsiTheme="minorHAnsi"/>
                <w:sz w:val="22"/>
                <w:szCs w:val="22"/>
                <w:lang w:val="fr-CA"/>
              </w:rPr>
            </w:pPr>
            <w:r w:rsidRPr="00E02CBC">
              <w:rPr>
                <w:rFonts w:asciiTheme="minorHAnsi" w:hAnsiTheme="minorHAnsi"/>
                <w:sz w:val="22"/>
                <w:szCs w:val="22"/>
                <w:lang w:val="fr-CA"/>
              </w:rPr>
              <w:t>12</w:t>
            </w:r>
            <w:r w:rsidR="0002148B">
              <w:rPr>
                <w:rFonts w:asciiTheme="minorHAnsi" w:hAnsiTheme="minorHAnsi"/>
                <w:sz w:val="22"/>
                <w:szCs w:val="22"/>
                <w:lang w:val="fr-CA"/>
              </w:rPr>
              <w:t> </w:t>
            </w:r>
            <w:r w:rsidRPr="00E02CBC">
              <w:rPr>
                <w:rFonts w:asciiTheme="minorHAnsi" w:hAnsiTheme="minorHAnsi"/>
                <w:sz w:val="22"/>
                <w:szCs w:val="22"/>
                <w:lang w:val="fr-CA"/>
              </w:rPr>
              <w:t>460</w:t>
            </w:r>
          </w:p>
          <w:p w14:paraId="7F4CB7B6" w14:textId="77777777" w:rsidR="0061382E" w:rsidRPr="00E02CBC" w:rsidRDefault="0061382E" w:rsidP="00191E4B">
            <w:pPr>
              <w:autoSpaceDE w:val="0"/>
              <w:autoSpaceDN w:val="0"/>
              <w:adjustRightInd w:val="0"/>
              <w:ind w:left="0" w:firstLine="0"/>
              <w:jc w:val="right"/>
              <w:rPr>
                <w:rFonts w:asciiTheme="minorHAnsi" w:hAnsiTheme="minorHAnsi"/>
                <w:b/>
                <w:bCs/>
                <w:sz w:val="22"/>
                <w:szCs w:val="22"/>
                <w:lang w:val="fr-CA"/>
              </w:rPr>
            </w:pPr>
          </w:p>
        </w:tc>
        <w:tc>
          <w:tcPr>
            <w:tcW w:w="902" w:type="pct"/>
          </w:tcPr>
          <w:p w14:paraId="3D30B4BB" w14:textId="77777777" w:rsidR="0061382E" w:rsidRPr="00E02CBC" w:rsidRDefault="0061382E" w:rsidP="00191E4B">
            <w:pPr>
              <w:autoSpaceDE w:val="0"/>
              <w:autoSpaceDN w:val="0"/>
              <w:adjustRightInd w:val="0"/>
              <w:ind w:left="0" w:firstLine="0"/>
              <w:jc w:val="right"/>
              <w:rPr>
                <w:rFonts w:asciiTheme="minorHAnsi" w:hAnsiTheme="minorHAnsi"/>
                <w:b/>
                <w:bCs/>
                <w:sz w:val="22"/>
                <w:szCs w:val="22"/>
                <w:lang w:val="fr-CA"/>
              </w:rPr>
            </w:pPr>
            <w:r w:rsidRPr="00E02CBC">
              <w:rPr>
                <w:rFonts w:asciiTheme="minorHAnsi" w:hAnsiTheme="minorHAnsi"/>
                <w:sz w:val="22"/>
                <w:szCs w:val="22"/>
                <w:lang w:val="fr-CA"/>
              </w:rPr>
              <w:t>3</w:t>
            </w:r>
          </w:p>
        </w:tc>
        <w:tc>
          <w:tcPr>
            <w:tcW w:w="903" w:type="pct"/>
          </w:tcPr>
          <w:p w14:paraId="10924E44" w14:textId="66DF47B5" w:rsidR="0061382E" w:rsidRPr="00E02CBC" w:rsidRDefault="0002148B" w:rsidP="00191E4B">
            <w:pPr>
              <w:autoSpaceDE w:val="0"/>
              <w:autoSpaceDN w:val="0"/>
              <w:adjustRightInd w:val="0"/>
              <w:ind w:left="0" w:firstLine="0"/>
              <w:jc w:val="right"/>
              <w:rPr>
                <w:rFonts w:asciiTheme="minorHAnsi" w:hAnsiTheme="minorHAnsi"/>
                <w:sz w:val="22"/>
                <w:szCs w:val="22"/>
                <w:lang w:val="fr-CA"/>
              </w:rPr>
            </w:pPr>
            <w:r>
              <w:rPr>
                <w:rFonts w:asciiTheme="minorHAnsi" w:hAnsiTheme="minorHAnsi"/>
                <w:sz w:val="22"/>
                <w:szCs w:val="22"/>
                <w:lang w:val="fr-CA"/>
              </w:rPr>
              <w:t>3</w:t>
            </w:r>
            <w:r w:rsidR="0061382E" w:rsidRPr="00E02CBC">
              <w:rPr>
                <w:rFonts w:asciiTheme="minorHAnsi" w:hAnsiTheme="minorHAnsi"/>
                <w:sz w:val="22"/>
                <w:szCs w:val="22"/>
                <w:lang w:val="fr-CA"/>
              </w:rPr>
              <w:t>738</w:t>
            </w:r>
          </w:p>
          <w:p w14:paraId="57D1427F" w14:textId="77777777" w:rsidR="0061382E" w:rsidRPr="00E02CBC" w:rsidRDefault="0061382E" w:rsidP="00191E4B">
            <w:pPr>
              <w:autoSpaceDE w:val="0"/>
              <w:autoSpaceDN w:val="0"/>
              <w:adjustRightInd w:val="0"/>
              <w:ind w:left="0" w:firstLine="0"/>
              <w:jc w:val="right"/>
              <w:rPr>
                <w:rFonts w:asciiTheme="minorHAnsi" w:hAnsiTheme="minorHAnsi"/>
                <w:b/>
                <w:bCs/>
                <w:sz w:val="22"/>
                <w:szCs w:val="22"/>
                <w:lang w:val="fr-CA"/>
              </w:rPr>
            </w:pPr>
          </w:p>
        </w:tc>
      </w:tr>
      <w:tr w:rsidR="005B2175" w:rsidRPr="00E02CBC" w14:paraId="5687D346" w14:textId="77777777" w:rsidTr="00A11FFE">
        <w:tc>
          <w:tcPr>
            <w:tcW w:w="973" w:type="pct"/>
          </w:tcPr>
          <w:p w14:paraId="5FE91ADA" w14:textId="68C78015" w:rsidR="0061382E" w:rsidRPr="00E02CBC" w:rsidRDefault="005B2175" w:rsidP="005B2175">
            <w:pPr>
              <w:autoSpaceDE w:val="0"/>
              <w:autoSpaceDN w:val="0"/>
              <w:adjustRightInd w:val="0"/>
              <w:ind w:left="0" w:firstLine="0"/>
              <w:rPr>
                <w:rFonts w:asciiTheme="minorHAnsi" w:hAnsiTheme="minorHAnsi"/>
                <w:b/>
                <w:bCs/>
                <w:sz w:val="22"/>
                <w:szCs w:val="22"/>
                <w:lang w:val="fr-CA"/>
              </w:rPr>
            </w:pPr>
            <w:r>
              <w:rPr>
                <w:rFonts w:asciiTheme="minorHAnsi" w:hAnsiTheme="minorHAnsi"/>
                <w:sz w:val="22"/>
                <w:szCs w:val="22"/>
                <w:lang w:val="fr-CA"/>
              </w:rPr>
              <w:t>Tourbières boisées</w:t>
            </w:r>
          </w:p>
        </w:tc>
        <w:tc>
          <w:tcPr>
            <w:tcW w:w="417" w:type="pct"/>
          </w:tcPr>
          <w:p w14:paraId="0CB81502" w14:textId="77777777" w:rsidR="0061382E" w:rsidRPr="00E02CBC" w:rsidRDefault="0061382E" w:rsidP="00191E4B">
            <w:pPr>
              <w:autoSpaceDE w:val="0"/>
              <w:autoSpaceDN w:val="0"/>
              <w:adjustRightInd w:val="0"/>
              <w:ind w:left="0" w:firstLine="0"/>
              <w:jc w:val="right"/>
              <w:rPr>
                <w:rFonts w:asciiTheme="minorHAnsi" w:hAnsiTheme="minorHAnsi"/>
                <w:b/>
                <w:bCs/>
                <w:sz w:val="22"/>
                <w:szCs w:val="22"/>
                <w:lang w:val="fr-CA"/>
              </w:rPr>
            </w:pPr>
            <w:r w:rsidRPr="00E02CBC">
              <w:rPr>
                <w:rFonts w:asciiTheme="minorHAnsi" w:hAnsiTheme="minorHAnsi"/>
                <w:sz w:val="22"/>
                <w:szCs w:val="22"/>
                <w:lang w:val="fr-CA"/>
              </w:rPr>
              <w:t>400</w:t>
            </w:r>
          </w:p>
        </w:tc>
        <w:tc>
          <w:tcPr>
            <w:tcW w:w="902" w:type="pct"/>
          </w:tcPr>
          <w:p w14:paraId="0D0AB237" w14:textId="77777777" w:rsidR="0061382E" w:rsidRPr="00E02CBC" w:rsidRDefault="0061382E" w:rsidP="00191E4B">
            <w:pPr>
              <w:autoSpaceDE w:val="0"/>
              <w:autoSpaceDN w:val="0"/>
              <w:adjustRightInd w:val="0"/>
              <w:ind w:left="0" w:firstLine="0"/>
              <w:jc w:val="right"/>
              <w:rPr>
                <w:rFonts w:asciiTheme="minorHAnsi" w:hAnsiTheme="minorHAnsi"/>
                <w:b/>
                <w:bCs/>
                <w:sz w:val="22"/>
                <w:szCs w:val="22"/>
                <w:lang w:val="fr-CA"/>
              </w:rPr>
            </w:pPr>
            <w:r w:rsidRPr="00E02CBC">
              <w:rPr>
                <w:rFonts w:asciiTheme="minorHAnsi" w:hAnsiTheme="minorHAnsi"/>
                <w:sz w:val="22"/>
                <w:szCs w:val="22"/>
                <w:lang w:val="fr-CA"/>
              </w:rPr>
              <w:t>7</w:t>
            </w:r>
          </w:p>
        </w:tc>
        <w:tc>
          <w:tcPr>
            <w:tcW w:w="903" w:type="pct"/>
          </w:tcPr>
          <w:p w14:paraId="6E639C34" w14:textId="55B73CBC" w:rsidR="0061382E" w:rsidRPr="00E02CBC" w:rsidRDefault="0002148B" w:rsidP="00191E4B">
            <w:pPr>
              <w:autoSpaceDE w:val="0"/>
              <w:autoSpaceDN w:val="0"/>
              <w:adjustRightInd w:val="0"/>
              <w:ind w:left="0" w:firstLine="0"/>
              <w:jc w:val="right"/>
              <w:rPr>
                <w:rFonts w:asciiTheme="minorHAnsi" w:hAnsiTheme="minorHAnsi"/>
                <w:sz w:val="22"/>
                <w:szCs w:val="22"/>
                <w:lang w:val="fr-CA"/>
              </w:rPr>
            </w:pPr>
            <w:r>
              <w:rPr>
                <w:rFonts w:asciiTheme="minorHAnsi" w:hAnsiTheme="minorHAnsi"/>
                <w:sz w:val="22"/>
                <w:szCs w:val="22"/>
                <w:lang w:val="fr-CA"/>
              </w:rPr>
              <w:t>2</w:t>
            </w:r>
            <w:r w:rsidR="0061382E" w:rsidRPr="00E02CBC">
              <w:rPr>
                <w:rFonts w:asciiTheme="minorHAnsi" w:hAnsiTheme="minorHAnsi"/>
                <w:sz w:val="22"/>
                <w:szCs w:val="22"/>
                <w:lang w:val="fr-CA"/>
              </w:rPr>
              <w:t>800</w:t>
            </w:r>
          </w:p>
          <w:p w14:paraId="7E6C67E1" w14:textId="77777777" w:rsidR="0061382E" w:rsidRPr="00E02CBC" w:rsidRDefault="0061382E" w:rsidP="00191E4B">
            <w:pPr>
              <w:autoSpaceDE w:val="0"/>
              <w:autoSpaceDN w:val="0"/>
              <w:adjustRightInd w:val="0"/>
              <w:ind w:left="0" w:firstLine="0"/>
              <w:jc w:val="right"/>
              <w:rPr>
                <w:rFonts w:asciiTheme="minorHAnsi" w:hAnsiTheme="minorHAnsi"/>
                <w:b/>
                <w:bCs/>
                <w:sz w:val="22"/>
                <w:szCs w:val="22"/>
                <w:lang w:val="fr-CA"/>
              </w:rPr>
            </w:pPr>
          </w:p>
        </w:tc>
        <w:tc>
          <w:tcPr>
            <w:tcW w:w="902" w:type="pct"/>
          </w:tcPr>
          <w:p w14:paraId="1FDA1FA5" w14:textId="77777777" w:rsidR="0061382E" w:rsidRPr="00E02CBC" w:rsidRDefault="0061382E" w:rsidP="00191E4B">
            <w:pPr>
              <w:autoSpaceDE w:val="0"/>
              <w:autoSpaceDN w:val="0"/>
              <w:adjustRightInd w:val="0"/>
              <w:ind w:left="0" w:firstLine="0"/>
              <w:jc w:val="right"/>
              <w:rPr>
                <w:rFonts w:asciiTheme="minorHAnsi" w:hAnsiTheme="minorHAnsi"/>
                <w:b/>
                <w:bCs/>
                <w:sz w:val="22"/>
                <w:szCs w:val="22"/>
                <w:lang w:val="fr-CA"/>
              </w:rPr>
            </w:pPr>
            <w:r w:rsidRPr="00E02CBC">
              <w:rPr>
                <w:rFonts w:asciiTheme="minorHAnsi" w:hAnsiTheme="minorHAnsi"/>
                <w:sz w:val="22"/>
                <w:szCs w:val="22"/>
                <w:lang w:val="fr-CA"/>
              </w:rPr>
              <w:t>7</w:t>
            </w:r>
          </w:p>
        </w:tc>
        <w:tc>
          <w:tcPr>
            <w:tcW w:w="903" w:type="pct"/>
          </w:tcPr>
          <w:p w14:paraId="0DFCCEFE" w14:textId="7DA94944" w:rsidR="0061382E" w:rsidRPr="00E02CBC" w:rsidRDefault="0002148B" w:rsidP="00191E4B">
            <w:pPr>
              <w:autoSpaceDE w:val="0"/>
              <w:autoSpaceDN w:val="0"/>
              <w:adjustRightInd w:val="0"/>
              <w:ind w:left="0" w:firstLine="0"/>
              <w:jc w:val="right"/>
              <w:rPr>
                <w:rFonts w:asciiTheme="minorHAnsi" w:hAnsiTheme="minorHAnsi"/>
                <w:sz w:val="22"/>
                <w:szCs w:val="22"/>
                <w:lang w:val="fr-CA"/>
              </w:rPr>
            </w:pPr>
            <w:r>
              <w:rPr>
                <w:rFonts w:asciiTheme="minorHAnsi" w:hAnsiTheme="minorHAnsi"/>
                <w:sz w:val="22"/>
                <w:szCs w:val="22"/>
                <w:lang w:val="fr-CA"/>
              </w:rPr>
              <w:t>2</w:t>
            </w:r>
            <w:r w:rsidR="0061382E" w:rsidRPr="00E02CBC">
              <w:rPr>
                <w:rFonts w:asciiTheme="minorHAnsi" w:hAnsiTheme="minorHAnsi"/>
                <w:sz w:val="22"/>
                <w:szCs w:val="22"/>
                <w:lang w:val="fr-CA"/>
              </w:rPr>
              <w:t>800</w:t>
            </w:r>
          </w:p>
          <w:p w14:paraId="369D95C7" w14:textId="77777777" w:rsidR="0061382E" w:rsidRPr="00E02CBC" w:rsidRDefault="0061382E" w:rsidP="00191E4B">
            <w:pPr>
              <w:autoSpaceDE w:val="0"/>
              <w:autoSpaceDN w:val="0"/>
              <w:adjustRightInd w:val="0"/>
              <w:ind w:left="0" w:firstLine="0"/>
              <w:jc w:val="right"/>
              <w:rPr>
                <w:rFonts w:asciiTheme="minorHAnsi" w:hAnsiTheme="minorHAnsi"/>
                <w:b/>
                <w:bCs/>
                <w:sz w:val="22"/>
                <w:szCs w:val="22"/>
                <w:lang w:val="fr-CA"/>
              </w:rPr>
            </w:pPr>
          </w:p>
        </w:tc>
      </w:tr>
      <w:tr w:rsidR="005B2175" w:rsidRPr="00E02CBC" w14:paraId="6966E2F6" w14:textId="77777777" w:rsidTr="00A11FFE">
        <w:tc>
          <w:tcPr>
            <w:tcW w:w="973" w:type="pct"/>
          </w:tcPr>
          <w:p w14:paraId="33C1186B" w14:textId="77777777" w:rsidR="0061382E" w:rsidRPr="00E02CBC" w:rsidRDefault="0061382E" w:rsidP="00191E4B">
            <w:pPr>
              <w:autoSpaceDE w:val="0"/>
              <w:autoSpaceDN w:val="0"/>
              <w:adjustRightInd w:val="0"/>
              <w:ind w:left="0" w:firstLine="0"/>
              <w:rPr>
                <w:rFonts w:asciiTheme="minorHAnsi" w:hAnsiTheme="minorHAnsi"/>
                <w:b/>
                <w:bCs/>
                <w:sz w:val="22"/>
                <w:szCs w:val="22"/>
                <w:lang w:val="fr-CA"/>
              </w:rPr>
            </w:pPr>
          </w:p>
        </w:tc>
        <w:tc>
          <w:tcPr>
            <w:tcW w:w="417" w:type="pct"/>
          </w:tcPr>
          <w:p w14:paraId="11D2A19B" w14:textId="77777777" w:rsidR="0061382E" w:rsidRPr="00E02CBC" w:rsidRDefault="0061382E" w:rsidP="00191E4B">
            <w:pPr>
              <w:autoSpaceDE w:val="0"/>
              <w:autoSpaceDN w:val="0"/>
              <w:adjustRightInd w:val="0"/>
              <w:ind w:left="0" w:firstLine="0"/>
              <w:jc w:val="right"/>
              <w:rPr>
                <w:rFonts w:asciiTheme="minorHAnsi" w:hAnsiTheme="minorHAnsi"/>
                <w:b/>
                <w:bCs/>
                <w:sz w:val="22"/>
                <w:szCs w:val="22"/>
                <w:lang w:val="fr-CA"/>
              </w:rPr>
            </w:pPr>
          </w:p>
        </w:tc>
        <w:tc>
          <w:tcPr>
            <w:tcW w:w="902" w:type="pct"/>
          </w:tcPr>
          <w:p w14:paraId="588E7DE4" w14:textId="77777777" w:rsidR="0061382E" w:rsidRPr="00E02CBC" w:rsidRDefault="0061382E" w:rsidP="00191E4B">
            <w:pPr>
              <w:autoSpaceDE w:val="0"/>
              <w:autoSpaceDN w:val="0"/>
              <w:adjustRightInd w:val="0"/>
              <w:ind w:left="0" w:firstLine="0"/>
              <w:jc w:val="right"/>
              <w:rPr>
                <w:rFonts w:asciiTheme="minorHAnsi" w:hAnsiTheme="minorHAnsi"/>
                <w:b/>
                <w:bCs/>
                <w:sz w:val="22"/>
                <w:szCs w:val="22"/>
                <w:lang w:val="fr-CA"/>
              </w:rPr>
            </w:pPr>
          </w:p>
        </w:tc>
        <w:tc>
          <w:tcPr>
            <w:tcW w:w="903" w:type="pct"/>
          </w:tcPr>
          <w:p w14:paraId="6D8071B6" w14:textId="7F6E9851" w:rsidR="0061382E" w:rsidRPr="00E02CBC" w:rsidRDefault="0061382E" w:rsidP="0002148B">
            <w:pPr>
              <w:autoSpaceDE w:val="0"/>
              <w:autoSpaceDN w:val="0"/>
              <w:adjustRightInd w:val="0"/>
              <w:ind w:left="0" w:firstLine="0"/>
              <w:jc w:val="right"/>
              <w:rPr>
                <w:rFonts w:asciiTheme="minorHAnsi" w:hAnsiTheme="minorHAnsi"/>
                <w:b/>
                <w:sz w:val="22"/>
                <w:szCs w:val="22"/>
                <w:lang w:val="fr-CA"/>
              </w:rPr>
            </w:pPr>
            <w:r w:rsidRPr="00E02CBC">
              <w:rPr>
                <w:rFonts w:asciiTheme="minorHAnsi" w:hAnsiTheme="minorHAnsi"/>
                <w:b/>
                <w:sz w:val="22"/>
                <w:szCs w:val="22"/>
                <w:lang w:val="fr-CA"/>
              </w:rPr>
              <w:t>Total 17</w:t>
            </w:r>
            <w:r w:rsidR="0002148B">
              <w:rPr>
                <w:rFonts w:asciiTheme="minorHAnsi" w:hAnsiTheme="minorHAnsi"/>
                <w:b/>
                <w:sz w:val="22"/>
                <w:szCs w:val="22"/>
                <w:lang w:val="fr-CA"/>
              </w:rPr>
              <w:t> </w:t>
            </w:r>
            <w:r w:rsidRPr="00E02CBC">
              <w:rPr>
                <w:rFonts w:asciiTheme="minorHAnsi" w:hAnsiTheme="minorHAnsi"/>
                <w:b/>
                <w:sz w:val="22"/>
                <w:szCs w:val="22"/>
                <w:lang w:val="fr-CA"/>
              </w:rPr>
              <w:t>780</w:t>
            </w:r>
          </w:p>
        </w:tc>
        <w:tc>
          <w:tcPr>
            <w:tcW w:w="902" w:type="pct"/>
          </w:tcPr>
          <w:p w14:paraId="739743CE" w14:textId="77777777" w:rsidR="0061382E" w:rsidRPr="00E02CBC" w:rsidRDefault="0061382E" w:rsidP="00191E4B">
            <w:pPr>
              <w:autoSpaceDE w:val="0"/>
              <w:autoSpaceDN w:val="0"/>
              <w:adjustRightInd w:val="0"/>
              <w:ind w:left="0" w:firstLine="0"/>
              <w:jc w:val="right"/>
              <w:rPr>
                <w:rFonts w:asciiTheme="minorHAnsi" w:hAnsiTheme="minorHAnsi"/>
                <w:b/>
                <w:sz w:val="22"/>
                <w:szCs w:val="22"/>
                <w:lang w:val="fr-CA"/>
              </w:rPr>
            </w:pPr>
          </w:p>
        </w:tc>
        <w:tc>
          <w:tcPr>
            <w:tcW w:w="903" w:type="pct"/>
          </w:tcPr>
          <w:p w14:paraId="0D113D3C" w14:textId="4BED50FE" w:rsidR="0061382E" w:rsidRPr="00E02CBC" w:rsidRDefault="0002148B" w:rsidP="00191E4B">
            <w:pPr>
              <w:autoSpaceDE w:val="0"/>
              <w:autoSpaceDN w:val="0"/>
              <w:adjustRightInd w:val="0"/>
              <w:ind w:left="0" w:firstLine="0"/>
              <w:jc w:val="right"/>
              <w:rPr>
                <w:rFonts w:asciiTheme="minorHAnsi" w:hAnsiTheme="minorHAnsi"/>
                <w:b/>
                <w:sz w:val="22"/>
                <w:szCs w:val="22"/>
                <w:lang w:val="fr-CA"/>
              </w:rPr>
            </w:pPr>
            <w:r>
              <w:rPr>
                <w:rFonts w:asciiTheme="minorHAnsi" w:hAnsiTheme="minorHAnsi"/>
                <w:b/>
                <w:sz w:val="22"/>
                <w:szCs w:val="22"/>
                <w:lang w:val="fr-CA"/>
              </w:rPr>
              <w:t>Total 7</w:t>
            </w:r>
            <w:r w:rsidR="0061382E" w:rsidRPr="00E02CBC">
              <w:rPr>
                <w:rFonts w:asciiTheme="minorHAnsi" w:hAnsiTheme="minorHAnsi"/>
                <w:b/>
                <w:sz w:val="22"/>
                <w:szCs w:val="22"/>
                <w:lang w:val="fr-CA"/>
              </w:rPr>
              <w:t>294</w:t>
            </w:r>
          </w:p>
        </w:tc>
      </w:tr>
    </w:tbl>
    <w:p w14:paraId="2B1DF21A" w14:textId="77777777" w:rsidR="0061382E" w:rsidRPr="00E02CBC" w:rsidRDefault="0061382E" w:rsidP="00191E4B">
      <w:pPr>
        <w:rPr>
          <w:lang w:val="fr-CA"/>
        </w:rPr>
      </w:pPr>
    </w:p>
    <w:p w14:paraId="1D7AE4EF" w14:textId="77777777" w:rsidR="00F071F2" w:rsidRPr="00E02CBC" w:rsidRDefault="00F071F2" w:rsidP="00191E4B">
      <w:pPr>
        <w:rPr>
          <w:lang w:val="fr-CA"/>
        </w:rPr>
      </w:pPr>
    </w:p>
    <w:p w14:paraId="36DD9727" w14:textId="0276668A" w:rsidR="00A46038" w:rsidRPr="00E02CBC" w:rsidRDefault="0047125F" w:rsidP="00191E4B">
      <w:pPr>
        <w:rPr>
          <w:lang w:val="fr-CA"/>
        </w:rPr>
      </w:pPr>
      <w:r>
        <w:rPr>
          <w:lang w:val="fr-CA"/>
        </w:rPr>
        <w:t xml:space="preserve">14. </w:t>
      </w:r>
      <w:r>
        <w:rPr>
          <w:lang w:val="fr-CA"/>
        </w:rPr>
        <w:tab/>
        <w:t xml:space="preserve">Le potentiel d’atténuation des changements climatiques est plus fort dans les sites </w:t>
      </w:r>
      <w:r w:rsidR="001F7CBF">
        <w:rPr>
          <w:lang w:val="fr-CA"/>
        </w:rPr>
        <w:t>très</w:t>
      </w:r>
      <w:r>
        <w:rPr>
          <w:lang w:val="fr-CA"/>
        </w:rPr>
        <w:t xml:space="preserve"> dégradés comme les tourbières qui ont été profondément drainées et qui ont servi à l’agriculture. Dans ces cas</w:t>
      </w:r>
      <w:r>
        <w:rPr>
          <w:lang w:val="fr-CA"/>
        </w:rPr>
        <w:noBreakHyphen/>
        <w:t>là, la réhumidification peut obtenir les plus importantes réductions d’émissions de GES. Ces régions ne sont peut</w:t>
      </w:r>
      <w:r>
        <w:rPr>
          <w:lang w:val="fr-CA"/>
        </w:rPr>
        <w:noBreakHyphen/>
        <w:t>être pas aussi intéressantes du point de vue de la biodiversité</w:t>
      </w:r>
      <w:r w:rsidR="009F4E2F">
        <w:rPr>
          <w:lang w:val="fr-CA"/>
        </w:rPr>
        <w:t xml:space="preserve"> et</w:t>
      </w:r>
      <w:r>
        <w:rPr>
          <w:lang w:val="fr-CA"/>
        </w:rPr>
        <w:t xml:space="preserve"> ce</w:t>
      </w:r>
      <w:r w:rsidR="009F4E2F">
        <w:rPr>
          <w:lang w:val="fr-CA"/>
        </w:rPr>
        <w:t xml:space="preserve">la </w:t>
      </w:r>
      <w:r>
        <w:rPr>
          <w:lang w:val="fr-CA"/>
        </w:rPr>
        <w:t xml:space="preserve">pourrait </w:t>
      </w:r>
      <w:r w:rsidR="009F4E2F">
        <w:rPr>
          <w:lang w:val="fr-CA"/>
        </w:rPr>
        <w:t>être un obstacle à</w:t>
      </w:r>
      <w:r>
        <w:rPr>
          <w:lang w:val="fr-CA"/>
        </w:rPr>
        <w:t xml:space="preserve"> leur inscription </w:t>
      </w:r>
      <w:r w:rsidR="009F4E2F">
        <w:rPr>
          <w:lang w:val="fr-CA"/>
        </w:rPr>
        <w:t xml:space="preserve">sur la Liste des </w:t>
      </w:r>
      <w:r>
        <w:rPr>
          <w:lang w:val="fr-CA"/>
        </w:rPr>
        <w:t xml:space="preserve">Sites Ramsar. Toutefois, lorsque l’atténuation des changements climatiques </w:t>
      </w:r>
      <w:r w:rsidR="009F4E2F">
        <w:rPr>
          <w:lang w:val="fr-CA"/>
        </w:rPr>
        <w:t xml:space="preserve">est invoquée </w:t>
      </w:r>
      <w:r>
        <w:rPr>
          <w:lang w:val="fr-CA"/>
        </w:rPr>
        <w:t xml:space="preserve">comme argument </w:t>
      </w:r>
      <w:r>
        <w:rPr>
          <w:lang w:val="fr-CA"/>
        </w:rPr>
        <w:lastRenderedPageBreak/>
        <w:t xml:space="preserve">additionnel pour le Critère Ramsar 1, </w:t>
      </w:r>
      <w:r w:rsidR="009F4E2F">
        <w:rPr>
          <w:lang w:val="fr-CA"/>
        </w:rPr>
        <w:t xml:space="preserve">il est suggéré </w:t>
      </w:r>
      <w:r>
        <w:rPr>
          <w:lang w:val="fr-CA"/>
        </w:rPr>
        <w:t xml:space="preserve">de tenir compte des points suivants, qui ont fait l’objet d’un suivi dans le cas de </w:t>
      </w:r>
      <w:r w:rsidR="00A46038" w:rsidRPr="00E02CBC">
        <w:rPr>
          <w:lang w:val="fr-CA"/>
        </w:rPr>
        <w:t>Lille Vildmose,</w:t>
      </w:r>
      <w:r w:rsidR="00C356A9" w:rsidRPr="00E02CBC">
        <w:rPr>
          <w:lang w:val="fr-CA"/>
        </w:rPr>
        <w:t xml:space="preserve"> </w:t>
      </w:r>
      <w:r>
        <w:rPr>
          <w:lang w:val="fr-CA"/>
        </w:rPr>
        <w:t xml:space="preserve">pour inscrire des complexes : </w:t>
      </w:r>
    </w:p>
    <w:p w14:paraId="6DFC867C" w14:textId="7694202B" w:rsidR="0061382E" w:rsidRPr="00E02CBC" w:rsidRDefault="0047125F" w:rsidP="00191E4B">
      <w:pPr>
        <w:pStyle w:val="ListParagraph"/>
        <w:numPr>
          <w:ilvl w:val="0"/>
          <w:numId w:val="8"/>
        </w:numPr>
        <w:ind w:left="850" w:hanging="425"/>
        <w:rPr>
          <w:lang w:val="fr-CA"/>
        </w:rPr>
      </w:pPr>
      <w:r>
        <w:rPr>
          <w:lang w:val="fr-CA"/>
        </w:rPr>
        <w:t>dont des secteurs importants méritent d’être inscrits pour des raisons non liées au climat;</w:t>
      </w:r>
    </w:p>
    <w:p w14:paraId="0BC042A7" w14:textId="791716E9" w:rsidR="0061382E" w:rsidRPr="00E02CBC" w:rsidRDefault="009F4E2F" w:rsidP="00191E4B">
      <w:pPr>
        <w:pStyle w:val="ListParagraph"/>
        <w:numPr>
          <w:ilvl w:val="0"/>
          <w:numId w:val="8"/>
        </w:numPr>
        <w:ind w:left="850" w:hanging="425"/>
        <w:rPr>
          <w:lang w:val="fr-CA"/>
        </w:rPr>
      </w:pPr>
      <w:r>
        <w:rPr>
          <w:lang w:val="fr-CA"/>
        </w:rPr>
        <w:t>possédant</w:t>
      </w:r>
      <w:r w:rsidR="0047125F">
        <w:rPr>
          <w:lang w:val="fr-CA"/>
        </w:rPr>
        <w:t xml:space="preserve"> de vastes secteurs dans lesquels la restauration soutiendra et renforcera la conservation de secteurs</w:t>
      </w:r>
      <w:r w:rsidRPr="009F4E2F">
        <w:rPr>
          <w:lang w:val="fr-CA"/>
        </w:rPr>
        <w:t xml:space="preserve"> </w:t>
      </w:r>
      <w:r>
        <w:rPr>
          <w:lang w:val="fr-CA"/>
        </w:rPr>
        <w:t>adjacents qui sont</w:t>
      </w:r>
      <w:r w:rsidR="0047125F">
        <w:rPr>
          <w:lang w:val="fr-CA"/>
        </w:rPr>
        <w:t xml:space="preserve"> intéressants ou conduira à une réduction substantielle des émissions; et/ou </w:t>
      </w:r>
    </w:p>
    <w:p w14:paraId="69C9C107" w14:textId="18C5B55D" w:rsidR="0061382E" w:rsidRPr="00E02CBC" w:rsidRDefault="009F4E2F" w:rsidP="00191E4B">
      <w:pPr>
        <w:pStyle w:val="ListParagraph"/>
        <w:numPr>
          <w:ilvl w:val="0"/>
          <w:numId w:val="8"/>
        </w:numPr>
        <w:ind w:left="850" w:hanging="425"/>
        <w:rPr>
          <w:lang w:val="fr-CA"/>
        </w:rPr>
      </w:pPr>
      <w:r>
        <w:rPr>
          <w:lang w:val="fr-CA"/>
        </w:rPr>
        <w:t>qui contiennent</w:t>
      </w:r>
      <w:r w:rsidR="00D246CD">
        <w:rPr>
          <w:lang w:val="fr-CA"/>
        </w:rPr>
        <w:t xml:space="preserve"> des stocks de carbone tourbeux d’importance nationale. </w:t>
      </w:r>
    </w:p>
    <w:p w14:paraId="7BFF2ADE" w14:textId="77777777" w:rsidR="0061382E" w:rsidRPr="00E02CBC" w:rsidRDefault="0061382E" w:rsidP="00191E4B">
      <w:pPr>
        <w:pStyle w:val="ListParagraph"/>
        <w:ind w:left="0"/>
        <w:rPr>
          <w:lang w:val="fr-CA"/>
        </w:rPr>
      </w:pPr>
    </w:p>
    <w:p w14:paraId="071C741F" w14:textId="5AFD4354" w:rsidR="0061382E" w:rsidRPr="0049133C" w:rsidRDefault="0061382E" w:rsidP="00191E4B">
      <w:pPr>
        <w:rPr>
          <w:u w:val="single"/>
          <w:lang w:val="fr-CA"/>
        </w:rPr>
      </w:pPr>
      <w:r w:rsidRPr="0049133C">
        <w:rPr>
          <w:u w:val="single"/>
          <w:lang w:val="fr-CA"/>
        </w:rPr>
        <w:t xml:space="preserve">Communication </w:t>
      </w:r>
      <w:r w:rsidR="00D246CD" w:rsidRPr="0049133C">
        <w:rPr>
          <w:u w:val="single"/>
          <w:lang w:val="fr-CA"/>
        </w:rPr>
        <w:t>et sensibilisation</w:t>
      </w:r>
    </w:p>
    <w:p w14:paraId="699F8B45" w14:textId="77777777" w:rsidR="0061382E" w:rsidRPr="00E02CBC" w:rsidRDefault="0061382E" w:rsidP="00191E4B">
      <w:pPr>
        <w:rPr>
          <w:b/>
          <w:i/>
          <w:lang w:val="fr-CA"/>
        </w:rPr>
      </w:pPr>
    </w:p>
    <w:p w14:paraId="28AED73F" w14:textId="5B2594F0" w:rsidR="0061382E" w:rsidRPr="00E02CBC" w:rsidRDefault="0061382E" w:rsidP="00191E4B">
      <w:pPr>
        <w:rPr>
          <w:lang w:val="fr-CA"/>
        </w:rPr>
      </w:pPr>
      <w:r w:rsidRPr="00E02CBC">
        <w:rPr>
          <w:lang w:val="fr-CA"/>
        </w:rPr>
        <w:t>15.</w:t>
      </w:r>
      <w:r w:rsidRPr="00E02CBC">
        <w:rPr>
          <w:lang w:val="fr-CA"/>
        </w:rPr>
        <w:tab/>
      </w:r>
      <w:r w:rsidR="00D246CD">
        <w:rPr>
          <w:lang w:val="fr-CA"/>
        </w:rPr>
        <w:t>« </w:t>
      </w:r>
      <w:r w:rsidRPr="00E02CBC">
        <w:rPr>
          <w:lang w:val="fr-CA"/>
        </w:rPr>
        <w:t xml:space="preserve">Lille Vildmose </w:t>
      </w:r>
      <w:r w:rsidR="00D246CD">
        <w:rPr>
          <w:lang w:val="fr-CA"/>
        </w:rPr>
        <w:t xml:space="preserve">est une des zones naturelles les plus avancées du Danemark du point de vue de la communication de la nature et des installations prévues pour les visiteurs. » Un vaste centre d’accueil des touristes et des visiteurs est situé dans la région où </w:t>
      </w:r>
      <w:r w:rsidR="005C0909">
        <w:rPr>
          <w:lang w:val="fr-CA"/>
        </w:rPr>
        <w:t xml:space="preserve">sont présentés </w:t>
      </w:r>
      <w:r w:rsidR="00D246CD">
        <w:rPr>
          <w:lang w:val="fr-CA"/>
        </w:rPr>
        <w:t xml:space="preserve">des expositions sur les espèces sauvages, des films et des activités d’information. </w:t>
      </w:r>
      <w:r w:rsidR="005C0909">
        <w:rPr>
          <w:lang w:val="fr-CA"/>
        </w:rPr>
        <w:t>Des</w:t>
      </w:r>
      <w:r w:rsidR="00D246CD">
        <w:rPr>
          <w:lang w:val="fr-CA"/>
        </w:rPr>
        <w:t xml:space="preserve"> </w:t>
      </w:r>
      <w:r w:rsidR="00C52573">
        <w:rPr>
          <w:lang w:val="fr-CA"/>
        </w:rPr>
        <w:t>excursions guidées</w:t>
      </w:r>
      <w:r w:rsidR="00D246CD">
        <w:rPr>
          <w:lang w:val="fr-CA"/>
        </w:rPr>
        <w:t xml:space="preserve"> </w:t>
      </w:r>
      <w:r w:rsidR="005C0909">
        <w:rPr>
          <w:lang w:val="fr-CA"/>
        </w:rPr>
        <w:t xml:space="preserve">sont organisés </w:t>
      </w:r>
      <w:r w:rsidR="00D246CD">
        <w:rPr>
          <w:lang w:val="fr-CA"/>
        </w:rPr>
        <w:t xml:space="preserve">dans les tourbières et </w:t>
      </w:r>
      <w:r w:rsidR="005C0909">
        <w:rPr>
          <w:lang w:val="fr-CA"/>
        </w:rPr>
        <w:t xml:space="preserve">en été, </w:t>
      </w:r>
      <w:r w:rsidR="00D246CD">
        <w:rPr>
          <w:lang w:val="fr-CA"/>
        </w:rPr>
        <w:t xml:space="preserve">des programmes pédagogiques spéciaux </w:t>
      </w:r>
      <w:r w:rsidR="005C0909">
        <w:rPr>
          <w:lang w:val="fr-CA"/>
        </w:rPr>
        <w:t>s’adressent aux</w:t>
      </w:r>
      <w:r w:rsidR="00D246CD">
        <w:rPr>
          <w:lang w:val="fr-CA"/>
        </w:rPr>
        <w:t xml:space="preserve"> écoles. </w:t>
      </w:r>
      <w:r w:rsidRPr="00E02CBC">
        <w:rPr>
          <w:lang w:val="fr-CA"/>
        </w:rPr>
        <w:t xml:space="preserve"> </w:t>
      </w:r>
    </w:p>
    <w:p w14:paraId="5684450E" w14:textId="77777777" w:rsidR="0061382E" w:rsidRPr="00E02CBC" w:rsidRDefault="0061382E" w:rsidP="00191E4B">
      <w:pPr>
        <w:rPr>
          <w:lang w:val="fr-CA"/>
        </w:rPr>
      </w:pPr>
    </w:p>
    <w:p w14:paraId="2B5A1AA1" w14:textId="71BE4790" w:rsidR="0061382E" w:rsidRPr="00E02CBC" w:rsidRDefault="0061382E" w:rsidP="00191E4B">
      <w:pPr>
        <w:rPr>
          <w:lang w:val="fr-CA"/>
        </w:rPr>
      </w:pPr>
      <w:r w:rsidRPr="00E02CBC">
        <w:rPr>
          <w:lang w:val="fr-CA"/>
        </w:rPr>
        <w:t>16.</w:t>
      </w:r>
      <w:r w:rsidRPr="00E02CBC">
        <w:rPr>
          <w:lang w:val="fr-CA"/>
        </w:rPr>
        <w:tab/>
      </w:r>
      <w:r w:rsidR="00D246CD">
        <w:rPr>
          <w:lang w:val="fr-CA"/>
        </w:rPr>
        <w:t xml:space="preserve">Plusieurs sentiers de bois ont été construits à </w:t>
      </w:r>
      <w:r w:rsidRPr="00E02CBC">
        <w:rPr>
          <w:lang w:val="fr-CA"/>
        </w:rPr>
        <w:t xml:space="preserve">Portlandmosen </w:t>
      </w:r>
      <w:r w:rsidR="00D246CD">
        <w:rPr>
          <w:lang w:val="fr-CA"/>
        </w:rPr>
        <w:t xml:space="preserve">et Tofte Mose, </w:t>
      </w:r>
      <w:r w:rsidR="00C52573">
        <w:rPr>
          <w:lang w:val="fr-CA"/>
        </w:rPr>
        <w:t>et des</w:t>
      </w:r>
      <w:r w:rsidR="00D246CD">
        <w:rPr>
          <w:lang w:val="fr-CA"/>
        </w:rPr>
        <w:t xml:space="preserve"> panneaux d’information et tours d’observation des oiseaux et des animaux</w:t>
      </w:r>
      <w:r w:rsidR="00C52573">
        <w:rPr>
          <w:lang w:val="fr-CA"/>
        </w:rPr>
        <w:t xml:space="preserve"> ont été installés</w:t>
      </w:r>
      <w:r w:rsidR="00D246CD">
        <w:rPr>
          <w:lang w:val="fr-CA"/>
        </w:rPr>
        <w:t xml:space="preserve">. Les panneaux d’information ont été placés dans huit zones d’intérêt spécial pour le projet de restauration entre 2012 et 2015. </w:t>
      </w:r>
      <w:r w:rsidR="003C4F8A" w:rsidRPr="00E02CBC">
        <w:rPr>
          <w:lang w:val="fr-CA"/>
        </w:rPr>
        <w:t xml:space="preserve"> </w:t>
      </w:r>
      <w:r w:rsidRPr="00E02CBC">
        <w:rPr>
          <w:lang w:val="fr-CA"/>
        </w:rPr>
        <w:t xml:space="preserve"> </w:t>
      </w:r>
    </w:p>
    <w:p w14:paraId="3ABC6596" w14:textId="77777777" w:rsidR="0061382E" w:rsidRPr="00E02CBC" w:rsidRDefault="0061382E" w:rsidP="00191E4B">
      <w:pPr>
        <w:rPr>
          <w:lang w:val="fr-CA"/>
        </w:rPr>
      </w:pPr>
    </w:p>
    <w:p w14:paraId="6891EFD3" w14:textId="42341520" w:rsidR="0061382E" w:rsidRPr="00E02CBC" w:rsidRDefault="0061382E" w:rsidP="00191E4B">
      <w:pPr>
        <w:rPr>
          <w:lang w:val="fr-CA"/>
        </w:rPr>
      </w:pPr>
      <w:r w:rsidRPr="00E02CBC">
        <w:rPr>
          <w:lang w:val="fr-CA"/>
        </w:rPr>
        <w:t xml:space="preserve">17. </w:t>
      </w:r>
      <w:r w:rsidRPr="00E02CBC">
        <w:rPr>
          <w:lang w:val="fr-CA"/>
        </w:rPr>
        <w:tab/>
      </w:r>
      <w:r w:rsidR="00D246CD">
        <w:rPr>
          <w:lang w:val="fr-CA"/>
        </w:rPr>
        <w:t>E</w:t>
      </w:r>
      <w:r w:rsidRPr="00E02CBC">
        <w:rPr>
          <w:lang w:val="fr-CA"/>
        </w:rPr>
        <w:t>n 2013</w:t>
      </w:r>
      <w:r w:rsidR="007E6124" w:rsidRPr="00E02CBC">
        <w:rPr>
          <w:lang w:val="fr-CA"/>
        </w:rPr>
        <w:t>,</w:t>
      </w:r>
      <w:r w:rsidRPr="00E02CBC">
        <w:rPr>
          <w:lang w:val="fr-CA"/>
        </w:rPr>
        <w:t xml:space="preserve"> </w:t>
      </w:r>
      <w:r w:rsidR="00D246CD">
        <w:rPr>
          <w:lang w:val="fr-CA"/>
        </w:rPr>
        <w:t xml:space="preserve">le site a été inscrit sur la Liste des Sites Ramsar en invoquant pour la première fois de l’histoire de Ramsar l’argument additionnel de régulation du climat. L’inscription s’appuyait sur deux </w:t>
      </w:r>
      <w:r w:rsidR="00C6505E">
        <w:rPr>
          <w:lang w:val="fr-CA"/>
        </w:rPr>
        <w:t>C</w:t>
      </w:r>
      <w:r w:rsidR="00D246CD">
        <w:rPr>
          <w:lang w:val="fr-CA"/>
        </w:rPr>
        <w:t xml:space="preserve">ritères Ramsar : 1) la tourbière piège et stocke le carbone; et 2) la tourbière ombrophile contient de vastes </w:t>
      </w:r>
      <w:r w:rsidR="00C6505E">
        <w:rPr>
          <w:lang w:val="fr-CA"/>
        </w:rPr>
        <w:t>zones</w:t>
      </w:r>
      <w:r w:rsidR="00D246CD">
        <w:rPr>
          <w:lang w:val="fr-CA"/>
        </w:rPr>
        <w:t xml:space="preserve"> de communautés de plantes menacées </w:t>
      </w:r>
      <w:r w:rsidR="00C6505E">
        <w:rPr>
          <w:lang w:val="fr-CA"/>
        </w:rPr>
        <w:t>dont la</w:t>
      </w:r>
      <w:r w:rsidR="00D246CD">
        <w:rPr>
          <w:lang w:val="fr-CA"/>
        </w:rPr>
        <w:t xml:space="preserve"> distribution et l</w:t>
      </w:r>
      <w:r w:rsidR="00C6505E">
        <w:rPr>
          <w:lang w:val="fr-CA"/>
        </w:rPr>
        <w:t>’</w:t>
      </w:r>
      <w:r w:rsidR="00D246CD">
        <w:rPr>
          <w:lang w:val="fr-CA"/>
        </w:rPr>
        <w:t xml:space="preserve">étendue </w:t>
      </w:r>
      <w:r w:rsidR="00C6505E">
        <w:rPr>
          <w:lang w:val="fr-CA"/>
        </w:rPr>
        <w:t xml:space="preserve">ont gravement décliné </w:t>
      </w:r>
      <w:r w:rsidR="00D246CD">
        <w:rPr>
          <w:lang w:val="fr-CA"/>
        </w:rPr>
        <w:t xml:space="preserve">dans la région biogéographique correspondante en raison d’une extraction à grande échelle de la tourbe et de l’utilisation des terres à des fins agricoles. En outre, </w:t>
      </w:r>
      <w:r w:rsidR="00C6505E">
        <w:rPr>
          <w:lang w:val="fr-CA"/>
        </w:rPr>
        <w:t>on y trouve</w:t>
      </w:r>
      <w:r w:rsidR="00D246CD">
        <w:rPr>
          <w:lang w:val="fr-CA"/>
        </w:rPr>
        <w:t xml:space="preserve"> des habitats pour des espèces animales vulnérables comme l’aigle royal </w:t>
      </w:r>
      <w:r w:rsidRPr="00E02CBC">
        <w:rPr>
          <w:i/>
          <w:lang w:val="fr-CA"/>
        </w:rPr>
        <w:t>Aquila</w:t>
      </w:r>
      <w:r w:rsidR="00D246CD">
        <w:rPr>
          <w:i/>
          <w:lang w:val="fr-CA"/>
        </w:rPr>
        <w:t> </w:t>
      </w:r>
      <w:r w:rsidRPr="00E02CBC">
        <w:rPr>
          <w:i/>
          <w:lang w:val="fr-CA"/>
        </w:rPr>
        <w:t>chrysaetos</w:t>
      </w:r>
      <w:r w:rsidRPr="00E02CBC">
        <w:rPr>
          <w:lang w:val="fr-CA"/>
        </w:rPr>
        <w:t xml:space="preserve">, </w:t>
      </w:r>
      <w:r w:rsidR="00D246CD">
        <w:rPr>
          <w:lang w:val="fr-CA"/>
        </w:rPr>
        <w:t>le pygargue à queue blanche</w:t>
      </w:r>
      <w:r w:rsidRPr="00E02CBC">
        <w:rPr>
          <w:lang w:val="fr-CA"/>
        </w:rPr>
        <w:t xml:space="preserve"> </w:t>
      </w:r>
      <w:r w:rsidRPr="00E02CBC">
        <w:rPr>
          <w:i/>
          <w:lang w:val="fr-CA"/>
        </w:rPr>
        <w:t>Haliaeetus albicilla</w:t>
      </w:r>
      <w:r w:rsidRPr="00E02CBC">
        <w:rPr>
          <w:lang w:val="fr-CA"/>
        </w:rPr>
        <w:t xml:space="preserve">, </w:t>
      </w:r>
      <w:r w:rsidR="00D246CD">
        <w:rPr>
          <w:lang w:val="fr-CA"/>
        </w:rPr>
        <w:t xml:space="preserve">la grue </w:t>
      </w:r>
      <w:r w:rsidR="003A0298">
        <w:rPr>
          <w:lang w:val="fr-CA"/>
        </w:rPr>
        <w:t>cendrée</w:t>
      </w:r>
      <w:r w:rsidRPr="00E02CBC">
        <w:rPr>
          <w:lang w:val="fr-CA"/>
        </w:rPr>
        <w:t xml:space="preserve"> </w:t>
      </w:r>
      <w:r w:rsidR="00D246CD">
        <w:rPr>
          <w:i/>
          <w:lang w:val="fr-CA"/>
        </w:rPr>
        <w:t>Grus </w:t>
      </w:r>
      <w:r w:rsidRPr="00E02CBC">
        <w:rPr>
          <w:i/>
          <w:lang w:val="fr-CA"/>
        </w:rPr>
        <w:t xml:space="preserve">grus </w:t>
      </w:r>
      <w:r w:rsidR="00D246CD">
        <w:rPr>
          <w:lang w:val="fr-CA"/>
        </w:rPr>
        <w:t>et la loutre eurasienne</w:t>
      </w:r>
      <w:r w:rsidR="00D246CD">
        <w:rPr>
          <w:i/>
          <w:lang w:val="fr-CA"/>
        </w:rPr>
        <w:t xml:space="preserve"> Lutra </w:t>
      </w:r>
      <w:r w:rsidRPr="00E02CBC">
        <w:rPr>
          <w:i/>
          <w:lang w:val="fr-CA"/>
        </w:rPr>
        <w:t>lutra</w:t>
      </w:r>
      <w:r w:rsidRPr="00E02CBC">
        <w:rPr>
          <w:lang w:val="fr-CA"/>
        </w:rPr>
        <w:t xml:space="preserve">. </w:t>
      </w:r>
      <w:r w:rsidR="00D246CD">
        <w:rPr>
          <w:lang w:val="fr-CA"/>
        </w:rPr>
        <w:t xml:space="preserve">Du matériel de communication et </w:t>
      </w:r>
      <w:r w:rsidR="00C6505E">
        <w:rPr>
          <w:lang w:val="fr-CA"/>
        </w:rPr>
        <w:t>d’information</w:t>
      </w:r>
      <w:r w:rsidR="00D246CD">
        <w:rPr>
          <w:lang w:val="fr-CA"/>
        </w:rPr>
        <w:t xml:space="preserve"> a été préparé afin de sensibiliser à tous ces atouts.</w:t>
      </w:r>
    </w:p>
    <w:p w14:paraId="41AA64AB" w14:textId="77777777" w:rsidR="0061382E" w:rsidRPr="00E02CBC" w:rsidRDefault="0061382E" w:rsidP="00191E4B">
      <w:pPr>
        <w:rPr>
          <w:lang w:val="fr-CA"/>
        </w:rPr>
      </w:pPr>
    </w:p>
    <w:p w14:paraId="40E4C6FE" w14:textId="258B3603" w:rsidR="0061382E" w:rsidRPr="00E02CBC" w:rsidRDefault="0061382E" w:rsidP="00191E4B">
      <w:pPr>
        <w:rPr>
          <w:lang w:val="fr-CA"/>
        </w:rPr>
      </w:pPr>
      <w:r w:rsidRPr="00E02CBC">
        <w:rPr>
          <w:lang w:val="fr-CA"/>
        </w:rPr>
        <w:t xml:space="preserve">18. </w:t>
      </w:r>
      <w:r w:rsidRPr="00E02CBC">
        <w:rPr>
          <w:lang w:val="fr-CA"/>
        </w:rPr>
        <w:tab/>
      </w:r>
      <w:r w:rsidR="00A64539">
        <w:rPr>
          <w:lang w:val="fr-CA"/>
        </w:rPr>
        <w:t xml:space="preserve">La région reçoit de nombreux visiteurs, en particulier des touristes étrangers, </w:t>
      </w:r>
      <w:r w:rsidR="003A0298">
        <w:rPr>
          <w:lang w:val="fr-CA"/>
        </w:rPr>
        <w:t>surtout</w:t>
      </w:r>
      <w:r w:rsidR="00A64539">
        <w:rPr>
          <w:lang w:val="fr-CA"/>
        </w:rPr>
        <w:t xml:space="preserve"> en été. Au total, </w:t>
      </w:r>
      <w:r w:rsidR="002A47D8" w:rsidRPr="00E02CBC">
        <w:rPr>
          <w:lang w:val="fr-CA"/>
        </w:rPr>
        <w:t>50</w:t>
      </w:r>
      <w:r w:rsidR="00A64539">
        <w:rPr>
          <w:lang w:val="fr-CA"/>
        </w:rPr>
        <w:t> 000 visiteurs locaux, ainsi que des touristes internationaux et nationaux, ont visité le centre en 2014. Depuis, et jusqu’en 2016, le nombre est passé à 75 000 visiteurs. On estime que deux fois plus de touristes se rendent dans le Site Ramsar et Natura 2000 de Lille </w:t>
      </w:r>
      <w:r w:rsidRPr="00E02CBC">
        <w:rPr>
          <w:lang w:val="fr-CA"/>
        </w:rPr>
        <w:t>V</w:t>
      </w:r>
      <w:r w:rsidR="002A47D8" w:rsidRPr="00E02CBC">
        <w:rPr>
          <w:lang w:val="fr-CA"/>
        </w:rPr>
        <w:t xml:space="preserve">ildmose </w:t>
      </w:r>
      <w:r w:rsidR="00A64539">
        <w:rPr>
          <w:lang w:val="fr-CA"/>
        </w:rPr>
        <w:t>chaque année.</w:t>
      </w:r>
      <w:r w:rsidRPr="00E02CBC">
        <w:rPr>
          <w:lang w:val="fr-CA"/>
        </w:rPr>
        <w:t xml:space="preserve"> </w:t>
      </w:r>
    </w:p>
    <w:p w14:paraId="23B2D412" w14:textId="77777777" w:rsidR="0061382E" w:rsidRPr="00E02CBC" w:rsidRDefault="0061382E" w:rsidP="00191E4B">
      <w:pPr>
        <w:rPr>
          <w:lang w:val="fr-CA"/>
        </w:rPr>
      </w:pPr>
    </w:p>
    <w:p w14:paraId="1E7E6931" w14:textId="5DD35232" w:rsidR="0061382E" w:rsidRPr="00E02CBC" w:rsidRDefault="0061382E" w:rsidP="00191E4B">
      <w:pPr>
        <w:rPr>
          <w:lang w:val="fr-CA"/>
        </w:rPr>
      </w:pPr>
      <w:r w:rsidRPr="00E02CBC">
        <w:rPr>
          <w:lang w:val="fr-CA"/>
        </w:rPr>
        <w:t xml:space="preserve">19. </w:t>
      </w:r>
      <w:r w:rsidRPr="00E02CBC">
        <w:rPr>
          <w:lang w:val="fr-CA"/>
        </w:rPr>
        <w:tab/>
      </w:r>
      <w:r w:rsidR="00287778">
        <w:rPr>
          <w:lang w:val="fr-CA"/>
        </w:rPr>
        <w:t xml:space="preserve">Bien que la contribution de </w:t>
      </w:r>
      <w:r w:rsidRPr="00E02CBC">
        <w:rPr>
          <w:lang w:val="fr-CA"/>
        </w:rPr>
        <w:t xml:space="preserve">Lille Vildmose </w:t>
      </w:r>
      <w:r w:rsidR="00287778">
        <w:rPr>
          <w:lang w:val="fr-CA"/>
        </w:rPr>
        <w:t>à la régulation du climat mondial puisse sembler limitée, le site joue à la fois un rôle précieux et actif en tant que centre d’information pour des milliers de personnes</w:t>
      </w:r>
      <w:r w:rsidR="003A0298">
        <w:rPr>
          <w:lang w:val="fr-CA"/>
        </w:rPr>
        <w:t xml:space="preserve">, en </w:t>
      </w:r>
      <w:r w:rsidR="00287778">
        <w:rPr>
          <w:lang w:val="fr-CA"/>
        </w:rPr>
        <w:t>Europe et au</w:t>
      </w:r>
      <w:r w:rsidR="00287778">
        <w:rPr>
          <w:lang w:val="fr-CA"/>
        </w:rPr>
        <w:noBreakHyphen/>
        <w:t xml:space="preserve">delà. </w:t>
      </w:r>
    </w:p>
    <w:p w14:paraId="72964E8B" w14:textId="77777777" w:rsidR="0061382E" w:rsidRPr="00E02CBC" w:rsidRDefault="0061382E" w:rsidP="00191E4B">
      <w:pPr>
        <w:rPr>
          <w:lang w:val="fr-CA"/>
        </w:rPr>
      </w:pPr>
    </w:p>
    <w:p w14:paraId="0B503139" w14:textId="0A99C03F" w:rsidR="0061382E" w:rsidRPr="0049133C" w:rsidRDefault="00E02CBC" w:rsidP="00191E4B">
      <w:pPr>
        <w:autoSpaceDE w:val="0"/>
        <w:autoSpaceDN w:val="0"/>
        <w:adjustRightInd w:val="0"/>
        <w:rPr>
          <w:u w:val="single"/>
          <w:lang w:val="en-CA"/>
        </w:rPr>
      </w:pPr>
      <w:r w:rsidRPr="0049133C">
        <w:rPr>
          <w:u w:val="single"/>
          <w:lang w:val="en-CA"/>
        </w:rPr>
        <w:t>Références</w:t>
      </w:r>
      <w:r w:rsidR="0061382E" w:rsidRPr="0049133C">
        <w:rPr>
          <w:u w:val="single"/>
          <w:lang w:val="en-CA"/>
        </w:rPr>
        <w:t xml:space="preserve"> </w:t>
      </w:r>
    </w:p>
    <w:p w14:paraId="1E7CFB9A" w14:textId="77777777" w:rsidR="00A11FFE" w:rsidRPr="001F2C6D" w:rsidRDefault="00A11FFE" w:rsidP="00077984">
      <w:pPr>
        <w:autoSpaceDE w:val="0"/>
        <w:autoSpaceDN w:val="0"/>
        <w:adjustRightInd w:val="0"/>
        <w:rPr>
          <w:lang w:val="en-CA"/>
        </w:rPr>
      </w:pPr>
    </w:p>
    <w:p w14:paraId="3BCCF6A5" w14:textId="4B212D05" w:rsidR="0061382E" w:rsidRPr="00E02CBC" w:rsidRDefault="0061382E" w:rsidP="00191E4B">
      <w:pPr>
        <w:autoSpaceDE w:val="0"/>
        <w:autoSpaceDN w:val="0"/>
        <w:adjustRightInd w:val="0"/>
        <w:ind w:left="0" w:firstLine="0"/>
        <w:rPr>
          <w:lang w:val="fr-CA"/>
        </w:rPr>
      </w:pPr>
      <w:r w:rsidRPr="001F2C6D">
        <w:rPr>
          <w:lang w:val="en-CA"/>
        </w:rPr>
        <w:t>Barthelmes, A., Couwenberg, J., Risager, M., Tegetmeyer, C. and Joosten, H.</w:t>
      </w:r>
      <w:r w:rsidR="00C356A9" w:rsidRPr="001F2C6D">
        <w:rPr>
          <w:lang w:val="en-CA"/>
        </w:rPr>
        <w:t xml:space="preserve"> </w:t>
      </w:r>
      <w:r w:rsidRPr="001F2C6D">
        <w:rPr>
          <w:lang w:val="en-CA"/>
        </w:rPr>
        <w:t>2015</w:t>
      </w:r>
      <w:r w:rsidRPr="001F2C6D">
        <w:rPr>
          <w:i/>
          <w:lang w:val="en-CA"/>
        </w:rPr>
        <w:t>.</w:t>
      </w:r>
      <w:r w:rsidR="00C356A9" w:rsidRPr="001F2C6D">
        <w:rPr>
          <w:i/>
          <w:lang w:val="en-CA"/>
        </w:rPr>
        <w:t xml:space="preserve"> </w:t>
      </w:r>
      <w:r w:rsidRPr="001F2C6D">
        <w:rPr>
          <w:i/>
          <w:lang w:val="en-CA"/>
        </w:rPr>
        <w:t>Peatlands and Climate in a Ramsar context: A Nordic-Baltic Perspective</w:t>
      </w:r>
      <w:r w:rsidRPr="001F2C6D">
        <w:rPr>
          <w:lang w:val="en-CA"/>
        </w:rPr>
        <w:t xml:space="preserve">. </w:t>
      </w:r>
      <w:r w:rsidRPr="00E02CBC">
        <w:rPr>
          <w:lang w:val="fr-CA"/>
        </w:rPr>
        <w:t>Nordic Council of</w:t>
      </w:r>
      <w:r w:rsidR="00732C55" w:rsidRPr="00E02CBC">
        <w:rPr>
          <w:lang w:val="fr-CA"/>
        </w:rPr>
        <w:t xml:space="preserve"> Ministers and Ramsar NorBalWet,</w:t>
      </w:r>
      <w:r w:rsidRPr="00E02CBC">
        <w:rPr>
          <w:lang w:val="fr-CA"/>
        </w:rPr>
        <w:t xml:space="preserve"> Denmark. 244 pp.</w:t>
      </w:r>
    </w:p>
    <w:p w14:paraId="7033E996" w14:textId="77777777" w:rsidR="003A0298" w:rsidRDefault="003A0298" w:rsidP="003A0298">
      <w:pPr>
        <w:autoSpaceDE w:val="0"/>
        <w:autoSpaceDN w:val="0"/>
        <w:adjustRightInd w:val="0"/>
        <w:ind w:left="0" w:firstLine="0"/>
        <w:rPr>
          <w:lang w:val="fr-CA"/>
        </w:rPr>
      </w:pPr>
    </w:p>
    <w:p w14:paraId="3E92AC69" w14:textId="77777777" w:rsidR="003A0298" w:rsidRPr="00E02CBC" w:rsidRDefault="003A0298" w:rsidP="003A0298">
      <w:pPr>
        <w:autoSpaceDE w:val="0"/>
        <w:autoSpaceDN w:val="0"/>
        <w:adjustRightInd w:val="0"/>
        <w:ind w:left="0" w:firstLine="0"/>
        <w:rPr>
          <w:lang w:val="fr-CA"/>
        </w:rPr>
      </w:pPr>
      <w:r>
        <w:rPr>
          <w:lang w:val="fr-CA"/>
        </w:rPr>
        <w:lastRenderedPageBreak/>
        <w:t xml:space="preserve">Convention de </w:t>
      </w:r>
      <w:r w:rsidRPr="00E02CBC">
        <w:rPr>
          <w:lang w:val="fr-CA"/>
        </w:rPr>
        <w:t xml:space="preserve">Ramsar </w:t>
      </w:r>
      <w:r>
        <w:rPr>
          <w:lang w:val="fr-CA"/>
        </w:rPr>
        <w:t>sur les zones humides</w:t>
      </w:r>
      <w:r w:rsidRPr="00E02CBC">
        <w:rPr>
          <w:lang w:val="fr-CA"/>
        </w:rPr>
        <w:t xml:space="preserve">. 2013. </w:t>
      </w:r>
      <w:r>
        <w:rPr>
          <w:lang w:val="fr-CA"/>
        </w:rPr>
        <w:t>Fiche descriptive sur les zones humides Ramsar (FDR)</w:t>
      </w:r>
      <w:r w:rsidRPr="00E02CBC">
        <w:rPr>
          <w:lang w:val="fr-CA"/>
        </w:rPr>
        <w:t xml:space="preserve"> – 2009-2012 version </w:t>
      </w:r>
      <w:r>
        <w:rPr>
          <w:lang w:val="fr-CA"/>
        </w:rPr>
        <w:t xml:space="preserve">pour </w:t>
      </w:r>
      <w:r w:rsidRPr="00E02CBC">
        <w:rPr>
          <w:lang w:val="fr-CA"/>
        </w:rPr>
        <w:t xml:space="preserve">Lille Vildmose, </w:t>
      </w:r>
      <w:r>
        <w:rPr>
          <w:lang w:val="fr-CA"/>
        </w:rPr>
        <w:t>Danemark</w:t>
      </w:r>
      <w:r w:rsidRPr="00E02CBC">
        <w:rPr>
          <w:lang w:val="fr-CA"/>
        </w:rPr>
        <w:t xml:space="preserve">. </w:t>
      </w:r>
      <w:hyperlink r:id="rId24" w:history="1">
        <w:r w:rsidRPr="00E02CBC">
          <w:rPr>
            <w:rStyle w:val="Hyperlink"/>
            <w:lang w:val="fr-CA"/>
          </w:rPr>
          <w:t>https://rsis.ramsar.org/RISapp/files/RISrep/DK2166RIS.pdf</w:t>
        </w:r>
      </w:hyperlink>
      <w:r w:rsidRPr="00E02CBC">
        <w:rPr>
          <w:lang w:val="fr-CA"/>
        </w:rPr>
        <w:t xml:space="preserve">. </w:t>
      </w:r>
    </w:p>
    <w:p w14:paraId="129523F8" w14:textId="77777777" w:rsidR="003A0298" w:rsidRPr="001F2C6D" w:rsidRDefault="003A0298" w:rsidP="003A0298">
      <w:pPr>
        <w:ind w:left="0" w:firstLine="0"/>
        <w:rPr>
          <w:i/>
          <w:lang w:val="fr-FR"/>
        </w:rPr>
      </w:pPr>
    </w:p>
    <w:p w14:paraId="5D170157" w14:textId="10063ECE" w:rsidR="0061382E" w:rsidRPr="001F2C6D" w:rsidRDefault="003A0298" w:rsidP="00191E4B">
      <w:pPr>
        <w:autoSpaceDE w:val="0"/>
        <w:autoSpaceDN w:val="0"/>
        <w:adjustRightInd w:val="0"/>
        <w:ind w:left="0" w:firstLine="0"/>
        <w:rPr>
          <w:i/>
          <w:lang w:val="en-CA"/>
        </w:rPr>
      </w:pPr>
      <w:r>
        <w:rPr>
          <w:lang w:val="fr-CA"/>
        </w:rPr>
        <w:t>Groupe d’experts intergouvernemental sur l’évolution du climat</w:t>
      </w:r>
      <w:r w:rsidR="0061382E" w:rsidRPr="00E02CBC">
        <w:rPr>
          <w:lang w:val="fr-CA"/>
        </w:rPr>
        <w:t xml:space="preserve"> (IPCC). </w:t>
      </w:r>
      <w:r w:rsidR="002F6D5A" w:rsidRPr="00E02CBC">
        <w:rPr>
          <w:lang w:val="fr-CA"/>
        </w:rPr>
        <w:t>2014.</w:t>
      </w:r>
      <w:r w:rsidR="0061382E" w:rsidRPr="00E02CBC">
        <w:rPr>
          <w:lang w:val="fr-CA"/>
        </w:rPr>
        <w:t xml:space="preserve"> </w:t>
      </w:r>
      <w:r w:rsidR="00E763BC" w:rsidRPr="00E02CBC">
        <w:rPr>
          <w:i/>
          <w:lang w:val="fr-CA"/>
        </w:rPr>
        <w:t>Supplément 2013 aux Lignes directrices 2006 du GIEC pour les Inventaires nationaux de gaz à effet de serre : terres humides</w:t>
      </w:r>
      <w:r w:rsidR="0061382E" w:rsidRPr="00E02CBC">
        <w:rPr>
          <w:lang w:val="fr-CA"/>
        </w:rPr>
        <w:t>.</w:t>
      </w:r>
      <w:r w:rsidR="0061382E" w:rsidRPr="00E02CBC" w:rsidDel="00F70CAC">
        <w:rPr>
          <w:i/>
          <w:lang w:val="fr-CA"/>
        </w:rPr>
        <w:t xml:space="preserve"> </w:t>
      </w:r>
      <w:r w:rsidR="0061382E" w:rsidRPr="00E02CBC">
        <w:rPr>
          <w:lang w:val="fr-CA"/>
        </w:rPr>
        <w:t xml:space="preserve">Hiraishi, T., Krug, T., Tanabe, K., Srivastava, N., Baasansuren, J., Fukuda, M. and Troxler, T.G. (Eds). </w:t>
      </w:r>
      <w:r w:rsidR="00732C55" w:rsidRPr="001F2C6D">
        <w:rPr>
          <w:lang w:val="en-CA"/>
        </w:rPr>
        <w:t xml:space="preserve">IPCC, </w:t>
      </w:r>
      <w:r w:rsidR="0061382E" w:rsidRPr="001F2C6D">
        <w:rPr>
          <w:lang w:val="en-CA"/>
        </w:rPr>
        <w:t>Switzerland.</w:t>
      </w:r>
      <w:r w:rsidR="00C356A9" w:rsidRPr="001F2C6D">
        <w:rPr>
          <w:lang w:val="en-CA"/>
        </w:rPr>
        <w:t xml:space="preserve"> </w:t>
      </w:r>
      <w:r w:rsidR="0061382E" w:rsidRPr="001F2C6D">
        <w:rPr>
          <w:lang w:val="en-CA"/>
        </w:rPr>
        <w:t xml:space="preserve">354 pp. </w:t>
      </w:r>
    </w:p>
    <w:p w14:paraId="569B5C51" w14:textId="77777777" w:rsidR="0061382E" w:rsidRPr="001F2C6D" w:rsidRDefault="0061382E" w:rsidP="00191E4B">
      <w:pPr>
        <w:autoSpaceDE w:val="0"/>
        <w:autoSpaceDN w:val="0"/>
        <w:adjustRightInd w:val="0"/>
        <w:ind w:left="0" w:firstLine="0"/>
        <w:rPr>
          <w:lang w:val="en-CA"/>
        </w:rPr>
      </w:pPr>
    </w:p>
    <w:p w14:paraId="213176FB" w14:textId="77777777" w:rsidR="0061382E" w:rsidRPr="00863376" w:rsidRDefault="00F761BA" w:rsidP="00191E4B">
      <w:pPr>
        <w:autoSpaceDE w:val="0"/>
        <w:autoSpaceDN w:val="0"/>
        <w:adjustRightInd w:val="0"/>
        <w:ind w:left="0" w:firstLine="0"/>
      </w:pPr>
      <w:r w:rsidRPr="001F2C6D">
        <w:rPr>
          <w:lang w:val="en-CA"/>
        </w:rPr>
        <w:t>Joosten, H. 2010</w:t>
      </w:r>
      <w:r w:rsidR="001206B9" w:rsidRPr="001F2C6D">
        <w:rPr>
          <w:lang w:val="en-CA"/>
        </w:rPr>
        <w:t>.</w:t>
      </w:r>
      <w:r w:rsidR="0061382E" w:rsidRPr="001F2C6D">
        <w:rPr>
          <w:lang w:val="en-CA"/>
        </w:rPr>
        <w:t xml:space="preserve"> </w:t>
      </w:r>
      <w:r w:rsidR="0061382E" w:rsidRPr="001F2C6D">
        <w:rPr>
          <w:i/>
          <w:lang w:val="en-CA"/>
        </w:rPr>
        <w:t xml:space="preserve">The Global Peatland CO2 Picture. Peatland status and drainage </w:t>
      </w:r>
      <w:r w:rsidR="00830158" w:rsidRPr="001F2C6D">
        <w:rPr>
          <w:i/>
          <w:lang w:val="en-CA"/>
        </w:rPr>
        <w:t xml:space="preserve">related </w:t>
      </w:r>
      <w:r w:rsidR="0061382E" w:rsidRPr="001F2C6D">
        <w:rPr>
          <w:i/>
          <w:lang w:val="en-CA"/>
        </w:rPr>
        <w:t>emissions in all countries of the World</w:t>
      </w:r>
      <w:r w:rsidR="0061382E" w:rsidRPr="001F2C6D">
        <w:rPr>
          <w:lang w:val="en-CA"/>
        </w:rPr>
        <w:t xml:space="preserve">. </w:t>
      </w:r>
      <w:r w:rsidR="0061382E" w:rsidRPr="00863376">
        <w:t>Wetlands Int</w:t>
      </w:r>
      <w:r w:rsidR="009B6452" w:rsidRPr="00863376">
        <w:t>ernational, The Netherlands. 10 pp.</w:t>
      </w:r>
      <w:r w:rsidR="00732C55" w:rsidRPr="00863376">
        <w:t xml:space="preserve"> </w:t>
      </w:r>
      <w:hyperlink r:id="rId25" w:history="1">
        <w:r w:rsidR="00732C55" w:rsidRPr="00863376">
          <w:rPr>
            <w:rStyle w:val="Hyperlink"/>
          </w:rPr>
          <w:t>https://www.wetlands.org/publications/the-global-peatland-co2-picture/</w:t>
        </w:r>
      </w:hyperlink>
      <w:r w:rsidR="00732C55" w:rsidRPr="00863376">
        <w:t xml:space="preserve">. </w:t>
      </w:r>
    </w:p>
    <w:p w14:paraId="01AE2FB6" w14:textId="77777777" w:rsidR="002A47D8" w:rsidRPr="00863376" w:rsidRDefault="002A47D8" w:rsidP="00191E4B">
      <w:pPr>
        <w:autoSpaceDE w:val="0"/>
        <w:autoSpaceDN w:val="0"/>
        <w:adjustRightInd w:val="0"/>
        <w:ind w:left="0" w:firstLine="0"/>
      </w:pPr>
    </w:p>
    <w:p w14:paraId="678DC5C8" w14:textId="77777777" w:rsidR="003A0298" w:rsidRPr="00863376" w:rsidRDefault="003A0298">
      <w:pPr>
        <w:rPr>
          <w:i/>
        </w:rPr>
      </w:pPr>
      <w:r w:rsidRPr="00863376">
        <w:rPr>
          <w:i/>
        </w:rPr>
        <w:br w:type="page"/>
      </w:r>
    </w:p>
    <w:p w14:paraId="027FA6BF" w14:textId="363C8220" w:rsidR="00A11FFE" w:rsidRPr="00E02CBC" w:rsidRDefault="00F734AD" w:rsidP="00191E4B">
      <w:pPr>
        <w:ind w:left="0" w:firstLine="0"/>
        <w:rPr>
          <w:i/>
          <w:lang w:val="fr-CA"/>
        </w:rPr>
      </w:pPr>
      <w:r>
        <w:rPr>
          <w:i/>
          <w:lang w:val="fr-CA"/>
        </w:rPr>
        <w:lastRenderedPageBreak/>
        <w:t>Fig</w:t>
      </w:r>
      <w:r w:rsidR="00642EA2">
        <w:rPr>
          <w:i/>
          <w:lang w:val="fr-CA"/>
        </w:rPr>
        <w:t>ure</w:t>
      </w:r>
      <w:r>
        <w:rPr>
          <w:i/>
          <w:lang w:val="fr-CA"/>
        </w:rPr>
        <w:t xml:space="preserve"> 1. Carte de </w:t>
      </w:r>
      <w:r w:rsidR="00A11FFE" w:rsidRPr="00E02CBC">
        <w:rPr>
          <w:i/>
          <w:lang w:val="fr-CA"/>
        </w:rPr>
        <w:t xml:space="preserve">Lille Vildmose </w:t>
      </w:r>
      <w:r>
        <w:rPr>
          <w:i/>
          <w:lang w:val="fr-CA"/>
        </w:rPr>
        <w:t>avec les limites du Site Ramsar tracées en jaune (inscrit en 2013). Les zones prévues pour la restauration sont délimitées en rouge</w:t>
      </w:r>
      <w:r w:rsidR="003A0298">
        <w:rPr>
          <w:i/>
          <w:lang w:val="fr-CA"/>
        </w:rPr>
        <w:t> :</w:t>
      </w:r>
      <w:r>
        <w:rPr>
          <w:i/>
          <w:lang w:val="fr-CA"/>
        </w:rPr>
        <w:t xml:space="preserve"> l’on prévoit surtout de rétablir une nappe souterraine naturelle élevée. La </w:t>
      </w:r>
      <w:r w:rsidR="003A0298">
        <w:rPr>
          <w:i/>
          <w:lang w:val="fr-CA"/>
        </w:rPr>
        <w:t>plupart des régions</w:t>
      </w:r>
      <w:r>
        <w:rPr>
          <w:i/>
          <w:lang w:val="fr-CA"/>
        </w:rPr>
        <w:t xml:space="preserve"> en brun </w:t>
      </w:r>
      <w:r w:rsidR="003A0298">
        <w:rPr>
          <w:i/>
          <w:lang w:val="fr-CA"/>
        </w:rPr>
        <w:t>correspondent à</w:t>
      </w:r>
      <w:r>
        <w:rPr>
          <w:i/>
          <w:lang w:val="fr-CA"/>
        </w:rPr>
        <w:t xml:space="preserve"> une végétation de tourbière </w:t>
      </w:r>
      <w:r w:rsidR="003A0298">
        <w:rPr>
          <w:i/>
          <w:lang w:val="fr-CA"/>
        </w:rPr>
        <w:t>haute</w:t>
      </w:r>
      <w:r>
        <w:rPr>
          <w:i/>
          <w:lang w:val="fr-CA"/>
        </w:rPr>
        <w:t>, y compris quelques zones restaurées.</w:t>
      </w:r>
      <w:r w:rsidR="00A11FFE" w:rsidRPr="00E02CBC">
        <w:rPr>
          <w:i/>
          <w:lang w:val="fr-CA"/>
        </w:rPr>
        <w:t xml:space="preserve"> </w:t>
      </w:r>
    </w:p>
    <w:p w14:paraId="762CA521" w14:textId="77777777" w:rsidR="0061382E" w:rsidRPr="00191E4B" w:rsidRDefault="00580A9A" w:rsidP="00191E4B">
      <w:pPr>
        <w:ind w:left="0"/>
        <w:jc w:val="center"/>
      </w:pPr>
      <w:r>
        <w:rPr>
          <w:noProof/>
          <w:lang w:val="en-GB" w:eastAsia="en-GB"/>
        </w:rPr>
        <w:drawing>
          <wp:inline distT="0" distB="0" distL="0" distR="0" wp14:anchorId="3C0B6169" wp14:editId="68943545">
            <wp:extent cx="5618992" cy="7944824"/>
            <wp:effectExtent l="0" t="0" r="1270" b="0"/>
            <wp:docPr id="2" name="Billede 2" descr="C:\Users\B005752\AppData\Local\Microsoft\Windows\Temporary Internet Files\Content.Word\Li_Vildmose_ramsar_kort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05752\AppData\Local\Microsoft\Windows\Temporary Internet Files\Content.Word\Li_Vildmose_ramsar_kort_red.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20080" cy="7946362"/>
                    </a:xfrm>
                    <a:prstGeom prst="rect">
                      <a:avLst/>
                    </a:prstGeom>
                    <a:noFill/>
                    <a:ln>
                      <a:noFill/>
                    </a:ln>
                  </pic:spPr>
                </pic:pic>
              </a:graphicData>
            </a:graphic>
          </wp:inline>
        </w:drawing>
      </w:r>
    </w:p>
    <w:sectPr w:rsidR="0061382E" w:rsidRPr="00191E4B" w:rsidSect="00EA1B7F">
      <w:footerReference w:type="defaul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9F7E7" w14:textId="77777777" w:rsidR="0060719F" w:rsidRDefault="0060719F" w:rsidP="00191E4B">
      <w:r>
        <w:separator/>
      </w:r>
    </w:p>
  </w:endnote>
  <w:endnote w:type="continuationSeparator" w:id="0">
    <w:p w14:paraId="5834650E" w14:textId="77777777" w:rsidR="0060719F" w:rsidRDefault="0060719F" w:rsidP="00191E4B">
      <w:r>
        <w:continuationSeparator/>
      </w:r>
    </w:p>
  </w:endnote>
  <w:endnote w:type="continuationNotice" w:id="1">
    <w:p w14:paraId="73414121" w14:textId="77777777" w:rsidR="0060719F" w:rsidRDefault="0060719F" w:rsidP="00191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Bold">
    <w:altName w:val="Cambria"/>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45CEB" w14:textId="099CC87E" w:rsidR="001F7CBF" w:rsidRPr="00191E4B" w:rsidRDefault="005F06FD" w:rsidP="00191E4B">
    <w:pPr>
      <w:pStyle w:val="Footer"/>
      <w:tabs>
        <w:tab w:val="clear" w:pos="9638"/>
        <w:tab w:val="right" w:pos="9000"/>
      </w:tabs>
      <w:rPr>
        <w:sz w:val="20"/>
      </w:rPr>
    </w:pPr>
    <w:r>
      <w:rPr>
        <w:sz w:val="20"/>
        <w:szCs w:val="20"/>
      </w:rPr>
      <w:t>Ramsar COP13 Doc.18.13</w:t>
    </w:r>
    <w:r w:rsidR="001F7CBF" w:rsidRPr="00A40811">
      <w:rPr>
        <w:sz w:val="20"/>
        <w:szCs w:val="20"/>
      </w:rPr>
      <w:t xml:space="preserve"> </w:t>
    </w:r>
    <w:r w:rsidR="001F7CBF" w:rsidRPr="00A40811">
      <w:rPr>
        <w:sz w:val="20"/>
        <w:szCs w:val="20"/>
      </w:rPr>
      <w:tab/>
    </w:r>
    <w:r w:rsidR="001F7CBF" w:rsidRPr="00A40811">
      <w:rPr>
        <w:sz w:val="20"/>
        <w:szCs w:val="20"/>
      </w:rPr>
      <w:tab/>
    </w:r>
    <w:r w:rsidR="001F7CBF" w:rsidRPr="00A40811">
      <w:rPr>
        <w:sz w:val="20"/>
        <w:szCs w:val="20"/>
      </w:rPr>
      <w:fldChar w:fldCharType="begin"/>
    </w:r>
    <w:r w:rsidR="001F7CBF" w:rsidRPr="00A40811">
      <w:rPr>
        <w:sz w:val="20"/>
        <w:szCs w:val="20"/>
      </w:rPr>
      <w:instrText xml:space="preserve"> PAGE   \* MERGEFORMAT </w:instrText>
    </w:r>
    <w:r w:rsidR="001F7CBF" w:rsidRPr="00A40811">
      <w:rPr>
        <w:sz w:val="20"/>
        <w:szCs w:val="20"/>
      </w:rPr>
      <w:fldChar w:fldCharType="separate"/>
    </w:r>
    <w:r w:rsidR="007665C3">
      <w:rPr>
        <w:noProof/>
        <w:sz w:val="20"/>
        <w:szCs w:val="20"/>
      </w:rPr>
      <w:t>16</w:t>
    </w:r>
    <w:r w:rsidR="001F7CBF" w:rsidRPr="00A40811">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2BB62" w14:textId="77777777" w:rsidR="0060719F" w:rsidRDefault="0060719F" w:rsidP="00191E4B">
      <w:r>
        <w:separator/>
      </w:r>
    </w:p>
  </w:footnote>
  <w:footnote w:type="continuationSeparator" w:id="0">
    <w:p w14:paraId="33F42F3A" w14:textId="77777777" w:rsidR="0060719F" w:rsidRDefault="0060719F" w:rsidP="00191E4B">
      <w:r>
        <w:continuationSeparator/>
      </w:r>
    </w:p>
  </w:footnote>
  <w:footnote w:type="continuationNotice" w:id="1">
    <w:p w14:paraId="45135A87" w14:textId="77777777" w:rsidR="0060719F" w:rsidRDefault="0060719F" w:rsidP="00191E4B"/>
  </w:footnote>
  <w:footnote w:id="2">
    <w:p w14:paraId="114E4186" w14:textId="2D8CC0C3" w:rsidR="001F7CBF" w:rsidRPr="00863376" w:rsidRDefault="001F7CBF">
      <w:pPr>
        <w:pStyle w:val="FootnoteText"/>
        <w:rPr>
          <w:lang w:val="fr-CH"/>
        </w:rPr>
      </w:pPr>
      <w:r w:rsidRPr="00D2426B">
        <w:rPr>
          <w:rStyle w:val="FootnoteReference"/>
          <w:lang w:val="fr-CA"/>
        </w:rPr>
        <w:footnoteRef/>
      </w:r>
      <w:r w:rsidRPr="00D2426B">
        <w:rPr>
          <w:lang w:val="fr-CA"/>
        </w:rPr>
        <w:t xml:space="preserve"> Voir :</w:t>
      </w:r>
      <w:r w:rsidRPr="00863376">
        <w:rPr>
          <w:lang w:val="fr-CH"/>
        </w:rPr>
        <w:t xml:space="preserve"> </w:t>
      </w:r>
      <w:hyperlink r:id="rId1" w:history="1">
        <w:r w:rsidRPr="00863376">
          <w:rPr>
            <w:rStyle w:val="Hyperlink"/>
            <w:lang w:val="fr-CH"/>
          </w:rPr>
          <w:t>https://cices.eu/cices-structure</w:t>
        </w:r>
      </w:hyperlink>
      <w:r w:rsidRPr="00863376">
        <w:rPr>
          <w:lang w:val="fr-CH"/>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51A1"/>
    <w:multiLevelType w:val="hybridMultilevel"/>
    <w:tmpl w:val="851643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4A7CE0"/>
    <w:multiLevelType w:val="hybridMultilevel"/>
    <w:tmpl w:val="DF2C3AB8"/>
    <w:lvl w:ilvl="0" w:tplc="08090019">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D4F0882"/>
    <w:multiLevelType w:val="hybridMultilevel"/>
    <w:tmpl w:val="84AA0378"/>
    <w:lvl w:ilvl="0" w:tplc="3028F71E">
      <w:start w:val="1"/>
      <w:numFmt w:val="decimal"/>
      <w:lvlText w:val="%1."/>
      <w:lvlJc w:val="left"/>
      <w:pPr>
        <w:ind w:left="720" w:hanging="360"/>
      </w:pPr>
      <w:rPr>
        <w:rFonts w:asciiTheme="minorHAnsi" w:hAnsiTheme="minorHAnsi" w:cs="Cambria,Bold" w:hint="default"/>
        <w:b w:val="0"/>
        <w:sz w:val="21"/>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252E0B77"/>
    <w:multiLevelType w:val="hybridMultilevel"/>
    <w:tmpl w:val="D49E5B8C"/>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796B9F"/>
    <w:multiLevelType w:val="hybridMultilevel"/>
    <w:tmpl w:val="17B6EB96"/>
    <w:lvl w:ilvl="0" w:tplc="08090019">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nsid w:val="446F2AE0"/>
    <w:multiLevelType w:val="hybridMultilevel"/>
    <w:tmpl w:val="38B00C68"/>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nsid w:val="479559F3"/>
    <w:multiLevelType w:val="hybridMultilevel"/>
    <w:tmpl w:val="C9AAF43A"/>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nsid w:val="58B30D66"/>
    <w:multiLevelType w:val="hybridMultilevel"/>
    <w:tmpl w:val="34D8BCD2"/>
    <w:lvl w:ilvl="0" w:tplc="04130017">
      <w:start w:val="1"/>
      <w:numFmt w:val="lowerLetter"/>
      <w:lvlText w:val="%1)"/>
      <w:lvlJc w:val="left"/>
      <w:pPr>
        <w:ind w:left="644" w:hanging="360"/>
      </w:pPr>
      <w:rPr>
        <w:rFonts w:hint="default"/>
      </w:rPr>
    </w:lvl>
    <w:lvl w:ilvl="1" w:tplc="04130019">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0">
    <w:nsid w:val="5EF23F3C"/>
    <w:multiLevelType w:val="hybridMultilevel"/>
    <w:tmpl w:val="6052B3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4"/>
  </w:num>
  <w:num w:numId="6">
    <w:abstractNumId w:val="8"/>
  </w:num>
  <w:num w:numId="7">
    <w:abstractNumId w:val="2"/>
  </w:num>
  <w:num w:numId="8">
    <w:abstractNumId w:val="10"/>
  </w:num>
  <w:num w:numId="9">
    <w:abstractNumId w:val="0"/>
  </w:num>
  <w:num w:numId="10">
    <w:abstractNumId w:val="7"/>
  </w:num>
  <w:num w:numId="11">
    <w:abstractNumId w:val="6"/>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Formatting/>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11D"/>
    <w:rsid w:val="00003371"/>
    <w:rsid w:val="00004426"/>
    <w:rsid w:val="000067B6"/>
    <w:rsid w:val="00010F50"/>
    <w:rsid w:val="00014617"/>
    <w:rsid w:val="00016D56"/>
    <w:rsid w:val="00017DA2"/>
    <w:rsid w:val="0002148B"/>
    <w:rsid w:val="00030908"/>
    <w:rsid w:val="0003179E"/>
    <w:rsid w:val="00034BFB"/>
    <w:rsid w:val="00035B5A"/>
    <w:rsid w:val="00041DB2"/>
    <w:rsid w:val="0004743A"/>
    <w:rsid w:val="00050386"/>
    <w:rsid w:val="00052C3C"/>
    <w:rsid w:val="000551FC"/>
    <w:rsid w:val="00055C60"/>
    <w:rsid w:val="00060039"/>
    <w:rsid w:val="00060B50"/>
    <w:rsid w:val="0006251B"/>
    <w:rsid w:val="0006639D"/>
    <w:rsid w:val="00071C66"/>
    <w:rsid w:val="0007486B"/>
    <w:rsid w:val="00075A23"/>
    <w:rsid w:val="00077984"/>
    <w:rsid w:val="000823FD"/>
    <w:rsid w:val="00084DFB"/>
    <w:rsid w:val="00085424"/>
    <w:rsid w:val="00086B82"/>
    <w:rsid w:val="00095499"/>
    <w:rsid w:val="000B54A8"/>
    <w:rsid w:val="000C2951"/>
    <w:rsid w:val="000C56BC"/>
    <w:rsid w:val="000C5A36"/>
    <w:rsid w:val="000D65C7"/>
    <w:rsid w:val="000D7A13"/>
    <w:rsid w:val="000E1947"/>
    <w:rsid w:val="000E1A0D"/>
    <w:rsid w:val="000E3EDE"/>
    <w:rsid w:val="000E7647"/>
    <w:rsid w:val="000F1A1D"/>
    <w:rsid w:val="000F243D"/>
    <w:rsid w:val="000F2472"/>
    <w:rsid w:val="000F2501"/>
    <w:rsid w:val="000F5DB6"/>
    <w:rsid w:val="000F6045"/>
    <w:rsid w:val="000F7084"/>
    <w:rsid w:val="000F73F5"/>
    <w:rsid w:val="00101096"/>
    <w:rsid w:val="00104371"/>
    <w:rsid w:val="00104891"/>
    <w:rsid w:val="00117403"/>
    <w:rsid w:val="00117F16"/>
    <w:rsid w:val="001206B9"/>
    <w:rsid w:val="00122139"/>
    <w:rsid w:val="001264E9"/>
    <w:rsid w:val="00127AE4"/>
    <w:rsid w:val="00130851"/>
    <w:rsid w:val="001404BB"/>
    <w:rsid w:val="00140890"/>
    <w:rsid w:val="00142E77"/>
    <w:rsid w:val="001448DE"/>
    <w:rsid w:val="00161AB7"/>
    <w:rsid w:val="001672A3"/>
    <w:rsid w:val="00170E36"/>
    <w:rsid w:val="00170F33"/>
    <w:rsid w:val="00175601"/>
    <w:rsid w:val="0017708C"/>
    <w:rsid w:val="00177936"/>
    <w:rsid w:val="00184732"/>
    <w:rsid w:val="00191E4B"/>
    <w:rsid w:val="001940D3"/>
    <w:rsid w:val="001956CD"/>
    <w:rsid w:val="001A5B38"/>
    <w:rsid w:val="001B6041"/>
    <w:rsid w:val="001B68FB"/>
    <w:rsid w:val="001C2411"/>
    <w:rsid w:val="001C280B"/>
    <w:rsid w:val="001C47B1"/>
    <w:rsid w:val="001C6CD2"/>
    <w:rsid w:val="001C6E93"/>
    <w:rsid w:val="001C777D"/>
    <w:rsid w:val="001D1B6B"/>
    <w:rsid w:val="001D3346"/>
    <w:rsid w:val="001D35FC"/>
    <w:rsid w:val="001D3C19"/>
    <w:rsid w:val="001D6A21"/>
    <w:rsid w:val="001E2451"/>
    <w:rsid w:val="001F1752"/>
    <w:rsid w:val="001F1A17"/>
    <w:rsid w:val="001F2368"/>
    <w:rsid w:val="001F2C6D"/>
    <w:rsid w:val="001F2E93"/>
    <w:rsid w:val="001F4BC9"/>
    <w:rsid w:val="001F67E4"/>
    <w:rsid w:val="001F6B37"/>
    <w:rsid w:val="001F7CBF"/>
    <w:rsid w:val="002000C7"/>
    <w:rsid w:val="00200D2A"/>
    <w:rsid w:val="00201A2C"/>
    <w:rsid w:val="002132B4"/>
    <w:rsid w:val="002134F3"/>
    <w:rsid w:val="0021518C"/>
    <w:rsid w:val="00216A45"/>
    <w:rsid w:val="002172E7"/>
    <w:rsid w:val="00221FDE"/>
    <w:rsid w:val="00224C9F"/>
    <w:rsid w:val="00227291"/>
    <w:rsid w:val="002337E5"/>
    <w:rsid w:val="00236172"/>
    <w:rsid w:val="00237DCD"/>
    <w:rsid w:val="00241FBB"/>
    <w:rsid w:val="00244507"/>
    <w:rsid w:val="00244806"/>
    <w:rsid w:val="00244899"/>
    <w:rsid w:val="00245505"/>
    <w:rsid w:val="00250BBB"/>
    <w:rsid w:val="00253CD2"/>
    <w:rsid w:val="00254D6E"/>
    <w:rsid w:val="0025620C"/>
    <w:rsid w:val="00256E6B"/>
    <w:rsid w:val="00257FB4"/>
    <w:rsid w:val="002614FA"/>
    <w:rsid w:val="00262926"/>
    <w:rsid w:val="00263E5F"/>
    <w:rsid w:val="002715C8"/>
    <w:rsid w:val="0027523E"/>
    <w:rsid w:val="00280F6B"/>
    <w:rsid w:val="0028195F"/>
    <w:rsid w:val="00281F78"/>
    <w:rsid w:val="002821AC"/>
    <w:rsid w:val="002839A9"/>
    <w:rsid w:val="002853D7"/>
    <w:rsid w:val="00285CFF"/>
    <w:rsid w:val="00287778"/>
    <w:rsid w:val="002A2DD9"/>
    <w:rsid w:val="002A47D8"/>
    <w:rsid w:val="002B1C2D"/>
    <w:rsid w:val="002B3D1C"/>
    <w:rsid w:val="002B5D94"/>
    <w:rsid w:val="002B7E18"/>
    <w:rsid w:val="002C088E"/>
    <w:rsid w:val="002C3521"/>
    <w:rsid w:val="002C6F7F"/>
    <w:rsid w:val="002D4F5E"/>
    <w:rsid w:val="002D54DF"/>
    <w:rsid w:val="002D689D"/>
    <w:rsid w:val="002E060B"/>
    <w:rsid w:val="002E16EE"/>
    <w:rsid w:val="002E30BE"/>
    <w:rsid w:val="002E3BD0"/>
    <w:rsid w:val="002E7484"/>
    <w:rsid w:val="002E7B82"/>
    <w:rsid w:val="002F53EC"/>
    <w:rsid w:val="002F6D5A"/>
    <w:rsid w:val="0030525E"/>
    <w:rsid w:val="003068A2"/>
    <w:rsid w:val="00307B36"/>
    <w:rsid w:val="00313E2A"/>
    <w:rsid w:val="00316642"/>
    <w:rsid w:val="00316A94"/>
    <w:rsid w:val="00316E8A"/>
    <w:rsid w:val="00324777"/>
    <w:rsid w:val="0032757E"/>
    <w:rsid w:val="003307AE"/>
    <w:rsid w:val="0034132D"/>
    <w:rsid w:val="00343B8D"/>
    <w:rsid w:val="00345F64"/>
    <w:rsid w:val="0034630B"/>
    <w:rsid w:val="00346F65"/>
    <w:rsid w:val="0035756B"/>
    <w:rsid w:val="0035781A"/>
    <w:rsid w:val="00361EED"/>
    <w:rsid w:val="0036283B"/>
    <w:rsid w:val="00362D50"/>
    <w:rsid w:val="00364BFD"/>
    <w:rsid w:val="00366098"/>
    <w:rsid w:val="00366865"/>
    <w:rsid w:val="00367129"/>
    <w:rsid w:val="003714E3"/>
    <w:rsid w:val="0037622A"/>
    <w:rsid w:val="0037624B"/>
    <w:rsid w:val="00390C8F"/>
    <w:rsid w:val="003A0298"/>
    <w:rsid w:val="003A089F"/>
    <w:rsid w:val="003A1A70"/>
    <w:rsid w:val="003A2AD6"/>
    <w:rsid w:val="003A346B"/>
    <w:rsid w:val="003A425A"/>
    <w:rsid w:val="003A52DE"/>
    <w:rsid w:val="003A5372"/>
    <w:rsid w:val="003B2757"/>
    <w:rsid w:val="003C4F8A"/>
    <w:rsid w:val="003D2FA2"/>
    <w:rsid w:val="003D4324"/>
    <w:rsid w:val="003E00AB"/>
    <w:rsid w:val="003E07DA"/>
    <w:rsid w:val="003E1026"/>
    <w:rsid w:val="003E6241"/>
    <w:rsid w:val="003F220F"/>
    <w:rsid w:val="004024E9"/>
    <w:rsid w:val="0040471A"/>
    <w:rsid w:val="00411D86"/>
    <w:rsid w:val="0041293E"/>
    <w:rsid w:val="00412F0E"/>
    <w:rsid w:val="00416996"/>
    <w:rsid w:val="0041711D"/>
    <w:rsid w:val="004217CB"/>
    <w:rsid w:val="004264D1"/>
    <w:rsid w:val="00434484"/>
    <w:rsid w:val="00434E03"/>
    <w:rsid w:val="004417EC"/>
    <w:rsid w:val="004458CF"/>
    <w:rsid w:val="00447F1C"/>
    <w:rsid w:val="004506DD"/>
    <w:rsid w:val="00450F3E"/>
    <w:rsid w:val="00452534"/>
    <w:rsid w:val="004526F0"/>
    <w:rsid w:val="004560DD"/>
    <w:rsid w:val="004638BF"/>
    <w:rsid w:val="0047125F"/>
    <w:rsid w:val="004739CD"/>
    <w:rsid w:val="00476076"/>
    <w:rsid w:val="00484381"/>
    <w:rsid w:val="00487DF7"/>
    <w:rsid w:val="0049133C"/>
    <w:rsid w:val="004932E7"/>
    <w:rsid w:val="004974BC"/>
    <w:rsid w:val="004979CC"/>
    <w:rsid w:val="004A503A"/>
    <w:rsid w:val="004A560D"/>
    <w:rsid w:val="004A601C"/>
    <w:rsid w:val="004B1D50"/>
    <w:rsid w:val="004B6AB5"/>
    <w:rsid w:val="004C1F4A"/>
    <w:rsid w:val="004C3241"/>
    <w:rsid w:val="004D0CCB"/>
    <w:rsid w:val="004E0D90"/>
    <w:rsid w:val="004E7037"/>
    <w:rsid w:val="004F127B"/>
    <w:rsid w:val="004F1462"/>
    <w:rsid w:val="004F179E"/>
    <w:rsid w:val="004F3CAE"/>
    <w:rsid w:val="004F4C05"/>
    <w:rsid w:val="004F5606"/>
    <w:rsid w:val="004F58BA"/>
    <w:rsid w:val="004F6FB5"/>
    <w:rsid w:val="00501814"/>
    <w:rsid w:val="005035ED"/>
    <w:rsid w:val="005059FD"/>
    <w:rsid w:val="00506C99"/>
    <w:rsid w:val="00511197"/>
    <w:rsid w:val="00513B53"/>
    <w:rsid w:val="00516C3B"/>
    <w:rsid w:val="0051781E"/>
    <w:rsid w:val="005206F8"/>
    <w:rsid w:val="005233BD"/>
    <w:rsid w:val="00525386"/>
    <w:rsid w:val="00530236"/>
    <w:rsid w:val="005332E4"/>
    <w:rsid w:val="0054055F"/>
    <w:rsid w:val="00543A48"/>
    <w:rsid w:val="005445D2"/>
    <w:rsid w:val="00545F61"/>
    <w:rsid w:val="0054689D"/>
    <w:rsid w:val="00550495"/>
    <w:rsid w:val="005504A4"/>
    <w:rsid w:val="00552989"/>
    <w:rsid w:val="00555112"/>
    <w:rsid w:val="00555EA8"/>
    <w:rsid w:val="005567E8"/>
    <w:rsid w:val="00564F20"/>
    <w:rsid w:val="00565AD5"/>
    <w:rsid w:val="00570158"/>
    <w:rsid w:val="005715C4"/>
    <w:rsid w:val="005719DB"/>
    <w:rsid w:val="00575873"/>
    <w:rsid w:val="0058017D"/>
    <w:rsid w:val="00580A9A"/>
    <w:rsid w:val="005834CE"/>
    <w:rsid w:val="00585DCF"/>
    <w:rsid w:val="00586085"/>
    <w:rsid w:val="005A35F6"/>
    <w:rsid w:val="005A3F2D"/>
    <w:rsid w:val="005A6659"/>
    <w:rsid w:val="005B0793"/>
    <w:rsid w:val="005B2175"/>
    <w:rsid w:val="005B2B4F"/>
    <w:rsid w:val="005B632D"/>
    <w:rsid w:val="005B6BDB"/>
    <w:rsid w:val="005C0909"/>
    <w:rsid w:val="005C383B"/>
    <w:rsid w:val="005C7FB5"/>
    <w:rsid w:val="005D05D4"/>
    <w:rsid w:val="005D1088"/>
    <w:rsid w:val="005D1E61"/>
    <w:rsid w:val="005E0317"/>
    <w:rsid w:val="005E1189"/>
    <w:rsid w:val="005E1B14"/>
    <w:rsid w:val="005E2500"/>
    <w:rsid w:val="005E6000"/>
    <w:rsid w:val="005F006B"/>
    <w:rsid w:val="005F06FD"/>
    <w:rsid w:val="005F27F9"/>
    <w:rsid w:val="005F7634"/>
    <w:rsid w:val="00600D27"/>
    <w:rsid w:val="006068D7"/>
    <w:rsid w:val="0060719F"/>
    <w:rsid w:val="00610E00"/>
    <w:rsid w:val="006128EA"/>
    <w:rsid w:val="0061382E"/>
    <w:rsid w:val="00613AF0"/>
    <w:rsid w:val="00614F0B"/>
    <w:rsid w:val="00616730"/>
    <w:rsid w:val="00617AF4"/>
    <w:rsid w:val="006231B3"/>
    <w:rsid w:val="00624141"/>
    <w:rsid w:val="00625032"/>
    <w:rsid w:val="00625315"/>
    <w:rsid w:val="00627A32"/>
    <w:rsid w:val="00633BE6"/>
    <w:rsid w:val="00635735"/>
    <w:rsid w:val="006368F5"/>
    <w:rsid w:val="006377BA"/>
    <w:rsid w:val="00637A81"/>
    <w:rsid w:val="00642653"/>
    <w:rsid w:val="00642B8F"/>
    <w:rsid w:val="00642EA2"/>
    <w:rsid w:val="00646EDB"/>
    <w:rsid w:val="006514F8"/>
    <w:rsid w:val="00656AFD"/>
    <w:rsid w:val="00656DCF"/>
    <w:rsid w:val="00661DE1"/>
    <w:rsid w:val="00662387"/>
    <w:rsid w:val="00663E9F"/>
    <w:rsid w:val="00665CEF"/>
    <w:rsid w:val="00672148"/>
    <w:rsid w:val="00672B6C"/>
    <w:rsid w:val="00673639"/>
    <w:rsid w:val="00682A0F"/>
    <w:rsid w:val="00690A79"/>
    <w:rsid w:val="00691548"/>
    <w:rsid w:val="0069292F"/>
    <w:rsid w:val="00695695"/>
    <w:rsid w:val="00696B0A"/>
    <w:rsid w:val="00697057"/>
    <w:rsid w:val="0069755D"/>
    <w:rsid w:val="006A6C1C"/>
    <w:rsid w:val="006B1A66"/>
    <w:rsid w:val="006B3DD6"/>
    <w:rsid w:val="006B3FE3"/>
    <w:rsid w:val="006B7244"/>
    <w:rsid w:val="006B7C51"/>
    <w:rsid w:val="006C48B5"/>
    <w:rsid w:val="006C7D58"/>
    <w:rsid w:val="006E43A6"/>
    <w:rsid w:val="006E59C6"/>
    <w:rsid w:val="006E71F2"/>
    <w:rsid w:val="006F0234"/>
    <w:rsid w:val="006F2F73"/>
    <w:rsid w:val="006F79E9"/>
    <w:rsid w:val="00700E24"/>
    <w:rsid w:val="0070244E"/>
    <w:rsid w:val="00703FEC"/>
    <w:rsid w:val="0070692E"/>
    <w:rsid w:val="00706EBF"/>
    <w:rsid w:val="007138D1"/>
    <w:rsid w:val="00713AF5"/>
    <w:rsid w:val="00715C9D"/>
    <w:rsid w:val="00720A7F"/>
    <w:rsid w:val="0072113F"/>
    <w:rsid w:val="00732552"/>
    <w:rsid w:val="00732C55"/>
    <w:rsid w:val="00733F03"/>
    <w:rsid w:val="00734FBE"/>
    <w:rsid w:val="00744A6D"/>
    <w:rsid w:val="00744E9E"/>
    <w:rsid w:val="00746DDD"/>
    <w:rsid w:val="007471CE"/>
    <w:rsid w:val="00747377"/>
    <w:rsid w:val="00757DAA"/>
    <w:rsid w:val="0076226F"/>
    <w:rsid w:val="00762EA4"/>
    <w:rsid w:val="00763041"/>
    <w:rsid w:val="007665C3"/>
    <w:rsid w:val="0076686D"/>
    <w:rsid w:val="007671A1"/>
    <w:rsid w:val="00771E48"/>
    <w:rsid w:val="00773F47"/>
    <w:rsid w:val="007767D2"/>
    <w:rsid w:val="00777021"/>
    <w:rsid w:val="00780A22"/>
    <w:rsid w:val="007872DA"/>
    <w:rsid w:val="00787A87"/>
    <w:rsid w:val="00787ECC"/>
    <w:rsid w:val="00793B67"/>
    <w:rsid w:val="007941EC"/>
    <w:rsid w:val="0079582A"/>
    <w:rsid w:val="007A01B7"/>
    <w:rsid w:val="007A311C"/>
    <w:rsid w:val="007A4086"/>
    <w:rsid w:val="007A66C1"/>
    <w:rsid w:val="007A6715"/>
    <w:rsid w:val="007A6E01"/>
    <w:rsid w:val="007A7320"/>
    <w:rsid w:val="007A7E0C"/>
    <w:rsid w:val="007B3A7B"/>
    <w:rsid w:val="007B3B66"/>
    <w:rsid w:val="007B5D85"/>
    <w:rsid w:val="007B72B0"/>
    <w:rsid w:val="007C02E9"/>
    <w:rsid w:val="007C1A15"/>
    <w:rsid w:val="007C1C5C"/>
    <w:rsid w:val="007C70D1"/>
    <w:rsid w:val="007D2E7A"/>
    <w:rsid w:val="007D5A18"/>
    <w:rsid w:val="007D5AD5"/>
    <w:rsid w:val="007D6149"/>
    <w:rsid w:val="007D6537"/>
    <w:rsid w:val="007E6124"/>
    <w:rsid w:val="007F3257"/>
    <w:rsid w:val="007F54A9"/>
    <w:rsid w:val="007F797D"/>
    <w:rsid w:val="0080069B"/>
    <w:rsid w:val="00804E28"/>
    <w:rsid w:val="00810514"/>
    <w:rsid w:val="008146B2"/>
    <w:rsid w:val="00814F33"/>
    <w:rsid w:val="0081580F"/>
    <w:rsid w:val="008163F3"/>
    <w:rsid w:val="008205FA"/>
    <w:rsid w:val="00822989"/>
    <w:rsid w:val="00826199"/>
    <w:rsid w:val="00826488"/>
    <w:rsid w:val="00827247"/>
    <w:rsid w:val="00830158"/>
    <w:rsid w:val="0083084B"/>
    <w:rsid w:val="00840F86"/>
    <w:rsid w:val="0084144D"/>
    <w:rsid w:val="00841A59"/>
    <w:rsid w:val="008530CB"/>
    <w:rsid w:val="00854154"/>
    <w:rsid w:val="00863376"/>
    <w:rsid w:val="00865A83"/>
    <w:rsid w:val="00867F73"/>
    <w:rsid w:val="00870B17"/>
    <w:rsid w:val="00877620"/>
    <w:rsid w:val="00883274"/>
    <w:rsid w:val="008927A4"/>
    <w:rsid w:val="008A7F32"/>
    <w:rsid w:val="008B1842"/>
    <w:rsid w:val="008B44C1"/>
    <w:rsid w:val="008B74B8"/>
    <w:rsid w:val="008C0983"/>
    <w:rsid w:val="008C2B56"/>
    <w:rsid w:val="008C6CA4"/>
    <w:rsid w:val="008C7322"/>
    <w:rsid w:val="008D2398"/>
    <w:rsid w:val="008D436A"/>
    <w:rsid w:val="008D6E8A"/>
    <w:rsid w:val="008E0C97"/>
    <w:rsid w:val="008E1B50"/>
    <w:rsid w:val="008F1BB5"/>
    <w:rsid w:val="008F7009"/>
    <w:rsid w:val="009008C1"/>
    <w:rsid w:val="00906F42"/>
    <w:rsid w:val="009101C4"/>
    <w:rsid w:val="00912AD0"/>
    <w:rsid w:val="0091617B"/>
    <w:rsid w:val="00917AB6"/>
    <w:rsid w:val="009226B4"/>
    <w:rsid w:val="009231B0"/>
    <w:rsid w:val="00926D10"/>
    <w:rsid w:val="0092763F"/>
    <w:rsid w:val="00930879"/>
    <w:rsid w:val="00935242"/>
    <w:rsid w:val="009378B3"/>
    <w:rsid w:val="00937B5D"/>
    <w:rsid w:val="00942143"/>
    <w:rsid w:val="00953576"/>
    <w:rsid w:val="00954112"/>
    <w:rsid w:val="00954CB8"/>
    <w:rsid w:val="0096782C"/>
    <w:rsid w:val="009701C3"/>
    <w:rsid w:val="00971EA3"/>
    <w:rsid w:val="00971F94"/>
    <w:rsid w:val="00972C88"/>
    <w:rsid w:val="00977881"/>
    <w:rsid w:val="00984C8E"/>
    <w:rsid w:val="009862B0"/>
    <w:rsid w:val="00986F5B"/>
    <w:rsid w:val="00987E7F"/>
    <w:rsid w:val="009944FA"/>
    <w:rsid w:val="00995440"/>
    <w:rsid w:val="009B1D26"/>
    <w:rsid w:val="009B530E"/>
    <w:rsid w:val="009B6452"/>
    <w:rsid w:val="009C04BB"/>
    <w:rsid w:val="009C57E0"/>
    <w:rsid w:val="009C6AF0"/>
    <w:rsid w:val="009D0C73"/>
    <w:rsid w:val="009D3A77"/>
    <w:rsid w:val="009D6EB2"/>
    <w:rsid w:val="009E19E8"/>
    <w:rsid w:val="009E2272"/>
    <w:rsid w:val="009E4948"/>
    <w:rsid w:val="009F1CEF"/>
    <w:rsid w:val="009F3339"/>
    <w:rsid w:val="009F4E2F"/>
    <w:rsid w:val="00A00A40"/>
    <w:rsid w:val="00A0371A"/>
    <w:rsid w:val="00A03E4F"/>
    <w:rsid w:val="00A045FB"/>
    <w:rsid w:val="00A117BD"/>
    <w:rsid w:val="00A11FFE"/>
    <w:rsid w:val="00A12478"/>
    <w:rsid w:val="00A12E72"/>
    <w:rsid w:val="00A146F7"/>
    <w:rsid w:val="00A2249F"/>
    <w:rsid w:val="00A22D79"/>
    <w:rsid w:val="00A30C5D"/>
    <w:rsid w:val="00A32860"/>
    <w:rsid w:val="00A3779A"/>
    <w:rsid w:val="00A40811"/>
    <w:rsid w:val="00A44AED"/>
    <w:rsid w:val="00A46038"/>
    <w:rsid w:val="00A47586"/>
    <w:rsid w:val="00A50E4F"/>
    <w:rsid w:val="00A511E4"/>
    <w:rsid w:val="00A5198B"/>
    <w:rsid w:val="00A52ABD"/>
    <w:rsid w:val="00A53732"/>
    <w:rsid w:val="00A56F44"/>
    <w:rsid w:val="00A615DA"/>
    <w:rsid w:val="00A619F1"/>
    <w:rsid w:val="00A62AD6"/>
    <w:rsid w:val="00A64539"/>
    <w:rsid w:val="00A75EA7"/>
    <w:rsid w:val="00A80F61"/>
    <w:rsid w:val="00A873C4"/>
    <w:rsid w:val="00A9056A"/>
    <w:rsid w:val="00A90A08"/>
    <w:rsid w:val="00A9443F"/>
    <w:rsid w:val="00A946A8"/>
    <w:rsid w:val="00A96243"/>
    <w:rsid w:val="00A9729F"/>
    <w:rsid w:val="00AA0080"/>
    <w:rsid w:val="00AA3DDE"/>
    <w:rsid w:val="00AB65B4"/>
    <w:rsid w:val="00AB7ADD"/>
    <w:rsid w:val="00AB7C03"/>
    <w:rsid w:val="00AC3C27"/>
    <w:rsid w:val="00AC4DB9"/>
    <w:rsid w:val="00AC5590"/>
    <w:rsid w:val="00AD068D"/>
    <w:rsid w:val="00AD3E38"/>
    <w:rsid w:val="00AD5346"/>
    <w:rsid w:val="00AD5E43"/>
    <w:rsid w:val="00AD727E"/>
    <w:rsid w:val="00AD7C72"/>
    <w:rsid w:val="00AE363B"/>
    <w:rsid w:val="00AE3E01"/>
    <w:rsid w:val="00AE4453"/>
    <w:rsid w:val="00AE4F55"/>
    <w:rsid w:val="00AE7673"/>
    <w:rsid w:val="00AF64DD"/>
    <w:rsid w:val="00B02FE1"/>
    <w:rsid w:val="00B04327"/>
    <w:rsid w:val="00B047AD"/>
    <w:rsid w:val="00B06A43"/>
    <w:rsid w:val="00B07675"/>
    <w:rsid w:val="00B1276B"/>
    <w:rsid w:val="00B159EE"/>
    <w:rsid w:val="00B16585"/>
    <w:rsid w:val="00B2181F"/>
    <w:rsid w:val="00B22026"/>
    <w:rsid w:val="00B22875"/>
    <w:rsid w:val="00B256BC"/>
    <w:rsid w:val="00B26A5C"/>
    <w:rsid w:val="00B31C85"/>
    <w:rsid w:val="00B3220E"/>
    <w:rsid w:val="00B32595"/>
    <w:rsid w:val="00B360D0"/>
    <w:rsid w:val="00B36284"/>
    <w:rsid w:val="00B3685A"/>
    <w:rsid w:val="00B418A2"/>
    <w:rsid w:val="00B45D64"/>
    <w:rsid w:val="00B558FE"/>
    <w:rsid w:val="00B560E3"/>
    <w:rsid w:val="00B67267"/>
    <w:rsid w:val="00B7182A"/>
    <w:rsid w:val="00B76E1A"/>
    <w:rsid w:val="00B77014"/>
    <w:rsid w:val="00B838F4"/>
    <w:rsid w:val="00B84C2C"/>
    <w:rsid w:val="00B86402"/>
    <w:rsid w:val="00B91DB7"/>
    <w:rsid w:val="00B96474"/>
    <w:rsid w:val="00BA1EBA"/>
    <w:rsid w:val="00BA2942"/>
    <w:rsid w:val="00BA3552"/>
    <w:rsid w:val="00BA50BA"/>
    <w:rsid w:val="00BB31A2"/>
    <w:rsid w:val="00BB3205"/>
    <w:rsid w:val="00BB4FDD"/>
    <w:rsid w:val="00BB7A9D"/>
    <w:rsid w:val="00BC0090"/>
    <w:rsid w:val="00BC1631"/>
    <w:rsid w:val="00BC2946"/>
    <w:rsid w:val="00BC29AB"/>
    <w:rsid w:val="00BC541B"/>
    <w:rsid w:val="00BC6200"/>
    <w:rsid w:val="00BD1CD7"/>
    <w:rsid w:val="00BD3122"/>
    <w:rsid w:val="00BD3323"/>
    <w:rsid w:val="00BD3B15"/>
    <w:rsid w:val="00BD3E10"/>
    <w:rsid w:val="00BD4323"/>
    <w:rsid w:val="00BD4A6E"/>
    <w:rsid w:val="00BE43B5"/>
    <w:rsid w:val="00BE492E"/>
    <w:rsid w:val="00BE4C57"/>
    <w:rsid w:val="00BE7688"/>
    <w:rsid w:val="00BE770D"/>
    <w:rsid w:val="00BF0909"/>
    <w:rsid w:val="00BF0E55"/>
    <w:rsid w:val="00BF50F4"/>
    <w:rsid w:val="00C00E9D"/>
    <w:rsid w:val="00C04D15"/>
    <w:rsid w:val="00C07EF4"/>
    <w:rsid w:val="00C13D56"/>
    <w:rsid w:val="00C200B2"/>
    <w:rsid w:val="00C20703"/>
    <w:rsid w:val="00C26FDD"/>
    <w:rsid w:val="00C31F3D"/>
    <w:rsid w:val="00C33C94"/>
    <w:rsid w:val="00C356A9"/>
    <w:rsid w:val="00C43CCE"/>
    <w:rsid w:val="00C456B6"/>
    <w:rsid w:val="00C52573"/>
    <w:rsid w:val="00C5506A"/>
    <w:rsid w:val="00C605D3"/>
    <w:rsid w:val="00C6505E"/>
    <w:rsid w:val="00C67FD7"/>
    <w:rsid w:val="00C74E9B"/>
    <w:rsid w:val="00C74F08"/>
    <w:rsid w:val="00C81D7A"/>
    <w:rsid w:val="00C82693"/>
    <w:rsid w:val="00C8753A"/>
    <w:rsid w:val="00C90666"/>
    <w:rsid w:val="00C92A73"/>
    <w:rsid w:val="00C92FE8"/>
    <w:rsid w:val="00CA3B98"/>
    <w:rsid w:val="00CA64C6"/>
    <w:rsid w:val="00CA6823"/>
    <w:rsid w:val="00CC09E5"/>
    <w:rsid w:val="00CC220E"/>
    <w:rsid w:val="00CC2C2E"/>
    <w:rsid w:val="00CC5116"/>
    <w:rsid w:val="00CC52D6"/>
    <w:rsid w:val="00CC64EF"/>
    <w:rsid w:val="00CD4759"/>
    <w:rsid w:val="00CD563C"/>
    <w:rsid w:val="00CF0E87"/>
    <w:rsid w:val="00CF5610"/>
    <w:rsid w:val="00CF71DC"/>
    <w:rsid w:val="00D03662"/>
    <w:rsid w:val="00D067BD"/>
    <w:rsid w:val="00D06D7E"/>
    <w:rsid w:val="00D16095"/>
    <w:rsid w:val="00D2426B"/>
    <w:rsid w:val="00D246CD"/>
    <w:rsid w:val="00D2535F"/>
    <w:rsid w:val="00D340BA"/>
    <w:rsid w:val="00D34CAC"/>
    <w:rsid w:val="00D420CA"/>
    <w:rsid w:val="00D44FFB"/>
    <w:rsid w:val="00D46EFD"/>
    <w:rsid w:val="00D46F4A"/>
    <w:rsid w:val="00D5063C"/>
    <w:rsid w:val="00D52A98"/>
    <w:rsid w:val="00D5575D"/>
    <w:rsid w:val="00D61C5F"/>
    <w:rsid w:val="00D61ED1"/>
    <w:rsid w:val="00D625C6"/>
    <w:rsid w:val="00D62CF3"/>
    <w:rsid w:val="00D656B0"/>
    <w:rsid w:val="00D70EC2"/>
    <w:rsid w:val="00D75055"/>
    <w:rsid w:val="00D80CEB"/>
    <w:rsid w:val="00D818D6"/>
    <w:rsid w:val="00D8464D"/>
    <w:rsid w:val="00D85BDD"/>
    <w:rsid w:val="00D921C4"/>
    <w:rsid w:val="00D921E9"/>
    <w:rsid w:val="00D9224A"/>
    <w:rsid w:val="00D944DA"/>
    <w:rsid w:val="00D95858"/>
    <w:rsid w:val="00DA13CC"/>
    <w:rsid w:val="00DA3209"/>
    <w:rsid w:val="00DA7398"/>
    <w:rsid w:val="00DA7874"/>
    <w:rsid w:val="00DB1271"/>
    <w:rsid w:val="00DB1A99"/>
    <w:rsid w:val="00DD39F1"/>
    <w:rsid w:val="00DD5601"/>
    <w:rsid w:val="00DE0484"/>
    <w:rsid w:val="00DE210E"/>
    <w:rsid w:val="00DE3A37"/>
    <w:rsid w:val="00DF2636"/>
    <w:rsid w:val="00DF4773"/>
    <w:rsid w:val="00DF5D9C"/>
    <w:rsid w:val="00DF5E17"/>
    <w:rsid w:val="00E015DE"/>
    <w:rsid w:val="00E02CBC"/>
    <w:rsid w:val="00E064E5"/>
    <w:rsid w:val="00E073AE"/>
    <w:rsid w:val="00E136CB"/>
    <w:rsid w:val="00E14FD1"/>
    <w:rsid w:val="00E220EE"/>
    <w:rsid w:val="00E24A85"/>
    <w:rsid w:val="00E25239"/>
    <w:rsid w:val="00E261E1"/>
    <w:rsid w:val="00E26875"/>
    <w:rsid w:val="00E3267A"/>
    <w:rsid w:val="00E32C61"/>
    <w:rsid w:val="00E339D2"/>
    <w:rsid w:val="00E4191C"/>
    <w:rsid w:val="00E42C5E"/>
    <w:rsid w:val="00E44E5F"/>
    <w:rsid w:val="00E4555A"/>
    <w:rsid w:val="00E532CD"/>
    <w:rsid w:val="00E54766"/>
    <w:rsid w:val="00E54A8D"/>
    <w:rsid w:val="00E56146"/>
    <w:rsid w:val="00E572E6"/>
    <w:rsid w:val="00E57A9C"/>
    <w:rsid w:val="00E61754"/>
    <w:rsid w:val="00E61ECF"/>
    <w:rsid w:val="00E665E1"/>
    <w:rsid w:val="00E72207"/>
    <w:rsid w:val="00E737C0"/>
    <w:rsid w:val="00E743D9"/>
    <w:rsid w:val="00E74DCD"/>
    <w:rsid w:val="00E763BC"/>
    <w:rsid w:val="00E80C8B"/>
    <w:rsid w:val="00E96AAB"/>
    <w:rsid w:val="00E97138"/>
    <w:rsid w:val="00EA131B"/>
    <w:rsid w:val="00EA1B7F"/>
    <w:rsid w:val="00EA1C4B"/>
    <w:rsid w:val="00EA3294"/>
    <w:rsid w:val="00EA3A37"/>
    <w:rsid w:val="00EB5C6D"/>
    <w:rsid w:val="00EB7891"/>
    <w:rsid w:val="00EC0021"/>
    <w:rsid w:val="00ED5581"/>
    <w:rsid w:val="00ED5EE3"/>
    <w:rsid w:val="00ED5FE9"/>
    <w:rsid w:val="00ED722C"/>
    <w:rsid w:val="00EE0805"/>
    <w:rsid w:val="00EE267C"/>
    <w:rsid w:val="00EE3CCA"/>
    <w:rsid w:val="00EE3D3E"/>
    <w:rsid w:val="00EF0481"/>
    <w:rsid w:val="00EF2FCE"/>
    <w:rsid w:val="00EF3328"/>
    <w:rsid w:val="00F00F0A"/>
    <w:rsid w:val="00F0183E"/>
    <w:rsid w:val="00F04752"/>
    <w:rsid w:val="00F071F2"/>
    <w:rsid w:val="00F13AD7"/>
    <w:rsid w:val="00F13C59"/>
    <w:rsid w:val="00F161FD"/>
    <w:rsid w:val="00F26025"/>
    <w:rsid w:val="00F30B32"/>
    <w:rsid w:val="00F32B34"/>
    <w:rsid w:val="00F34310"/>
    <w:rsid w:val="00F36E7D"/>
    <w:rsid w:val="00F37969"/>
    <w:rsid w:val="00F4253F"/>
    <w:rsid w:val="00F456CD"/>
    <w:rsid w:val="00F51B30"/>
    <w:rsid w:val="00F56D53"/>
    <w:rsid w:val="00F5713D"/>
    <w:rsid w:val="00F63D21"/>
    <w:rsid w:val="00F63FFE"/>
    <w:rsid w:val="00F70956"/>
    <w:rsid w:val="00F70AD7"/>
    <w:rsid w:val="00F734AD"/>
    <w:rsid w:val="00F749D0"/>
    <w:rsid w:val="00F760FC"/>
    <w:rsid w:val="00F761BA"/>
    <w:rsid w:val="00F77C1E"/>
    <w:rsid w:val="00F80FA0"/>
    <w:rsid w:val="00F82719"/>
    <w:rsid w:val="00F82732"/>
    <w:rsid w:val="00F90AEF"/>
    <w:rsid w:val="00F92E6F"/>
    <w:rsid w:val="00F94E7E"/>
    <w:rsid w:val="00F95312"/>
    <w:rsid w:val="00FB0FF8"/>
    <w:rsid w:val="00FB2A2F"/>
    <w:rsid w:val="00FB3145"/>
    <w:rsid w:val="00FB59C9"/>
    <w:rsid w:val="00FB61BA"/>
    <w:rsid w:val="00FB67C0"/>
    <w:rsid w:val="00FC0238"/>
    <w:rsid w:val="00FC3C9B"/>
    <w:rsid w:val="00FC40C6"/>
    <w:rsid w:val="00FC7635"/>
    <w:rsid w:val="00FD2ED5"/>
    <w:rsid w:val="00FD7CBA"/>
    <w:rsid w:val="00FE7EE4"/>
    <w:rsid w:val="00FF06B2"/>
    <w:rsid w:val="00FF20E8"/>
    <w:rsid w:val="00FF26A7"/>
    <w:rsid w:val="00FF37C0"/>
    <w:rsid w:val="00FF4D3B"/>
    <w:rsid w:val="00FF5C3D"/>
    <w:rsid w:val="00FF7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E4B"/>
    <w:rPr>
      <w:lang w:val="en-US"/>
    </w:rPr>
  </w:style>
  <w:style w:type="paragraph" w:styleId="Heading1">
    <w:name w:val="heading 1"/>
    <w:basedOn w:val="Normal"/>
    <w:next w:val="Normal"/>
    <w:link w:val="Heading1Char"/>
    <w:uiPriority w:val="9"/>
    <w:qFormat/>
    <w:rsid w:val="00191E4B"/>
    <w:pPr>
      <w:keepNext/>
      <w:outlineLvl w:val="0"/>
    </w:pPr>
    <w:rPr>
      <w:rFonts w:ascii="Calibri" w:eastAsiaTheme="majorEastAsia" w:hAnsi="Calibri" w:cstheme="majorBidi"/>
      <w:b/>
      <w:bCs/>
      <w:kern w:val="32"/>
      <w:sz w:val="32"/>
      <w:szCs w:val="32"/>
      <w:lang w:val="en-GB"/>
    </w:rPr>
  </w:style>
  <w:style w:type="paragraph" w:styleId="Heading2">
    <w:name w:val="heading 2"/>
    <w:basedOn w:val="Normal"/>
    <w:next w:val="Normal"/>
    <w:link w:val="Heading2Char"/>
    <w:uiPriority w:val="9"/>
    <w:unhideWhenUsed/>
    <w:qFormat/>
    <w:rsid w:val="00191E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91E4B"/>
    <w:pPr>
      <w:spacing w:before="100" w:beforeAutospacing="1" w:after="100" w:afterAutospacing="1"/>
      <w:outlineLvl w:val="2"/>
    </w:pPr>
    <w:rPr>
      <w:rFonts w:ascii="Times New Roman" w:eastAsia="Times New Roman" w:hAnsi="Times New Roman" w:cs="Times New Roman"/>
      <w:b/>
      <w:bCs/>
      <w:sz w:val="27"/>
      <w:szCs w:val="27"/>
      <w:lang w:eastAsia="da-DK"/>
    </w:rPr>
  </w:style>
  <w:style w:type="paragraph" w:styleId="Heading4">
    <w:name w:val="heading 4"/>
    <w:basedOn w:val="Normal"/>
    <w:next w:val="Normal"/>
    <w:link w:val="Heading4Char"/>
    <w:uiPriority w:val="9"/>
    <w:unhideWhenUsed/>
    <w:rsid w:val="00191E4B"/>
    <w:pPr>
      <w:keepNext/>
      <w:keepLines/>
      <w:outlineLvl w:val="3"/>
    </w:pPr>
    <w:rPr>
      <w:rFonts w:ascii="Calibri" w:eastAsiaTheme="majorEastAsia" w:hAnsi="Calibri" w:cstheme="majorBidi"/>
      <w:bCs/>
      <w:iCs/>
      <w:lang w:val="en-GB"/>
    </w:rPr>
  </w:style>
  <w:style w:type="paragraph" w:styleId="Heading5">
    <w:name w:val="heading 5"/>
    <w:basedOn w:val="Normal"/>
    <w:next w:val="Normal"/>
    <w:link w:val="Heading5Char"/>
    <w:uiPriority w:val="9"/>
    <w:unhideWhenUsed/>
    <w:rsid w:val="00191E4B"/>
    <w:pPr>
      <w:keepNext/>
      <w:keepLines/>
      <w:outlineLvl w:val="4"/>
    </w:pPr>
    <w:rPr>
      <w:rFonts w:ascii="Calibri" w:eastAsiaTheme="majorEastAsia" w:hAnsi="Calibri" w:cstheme="majorBidi"/>
      <w:color w:val="243F60" w:themeColor="accent1" w:themeShade="7F"/>
      <w:lang w:val="en-GB"/>
    </w:rPr>
  </w:style>
  <w:style w:type="paragraph" w:styleId="Heading6">
    <w:name w:val="heading 6"/>
    <w:basedOn w:val="Normal"/>
    <w:next w:val="Normal"/>
    <w:link w:val="Heading6Char"/>
    <w:uiPriority w:val="9"/>
    <w:semiHidden/>
    <w:unhideWhenUsed/>
    <w:rsid w:val="00191E4B"/>
    <w:pPr>
      <w:keepNext/>
      <w:keepLines/>
      <w:spacing w:before="200"/>
      <w:outlineLvl w:val="5"/>
    </w:pPr>
    <w:rPr>
      <w:rFonts w:asciiTheme="majorHAnsi" w:eastAsiaTheme="majorEastAsia" w:hAnsiTheme="majorHAnsi" w:cstheme="majorBidi"/>
      <w:i/>
      <w:iCs/>
      <w:color w:val="243F60" w:themeColor="accent1" w:themeShade="7F"/>
      <w:lang w:val="en-GB"/>
    </w:rPr>
  </w:style>
  <w:style w:type="paragraph" w:styleId="Heading7">
    <w:name w:val="heading 7"/>
    <w:basedOn w:val="Normal"/>
    <w:next w:val="Normal"/>
    <w:link w:val="Heading7Char"/>
    <w:uiPriority w:val="9"/>
    <w:semiHidden/>
    <w:unhideWhenUsed/>
    <w:rsid w:val="00191E4B"/>
    <w:pPr>
      <w:keepNext/>
      <w:keepLines/>
      <w:spacing w:before="200"/>
      <w:outlineLvl w:val="6"/>
    </w:pPr>
    <w:rPr>
      <w:rFonts w:asciiTheme="majorHAnsi" w:eastAsiaTheme="majorEastAsia" w:hAnsiTheme="majorHAnsi" w:cstheme="majorBidi"/>
      <w:i/>
      <w:iCs/>
      <w:color w:val="404040" w:themeColor="text1" w:themeTint="BF"/>
      <w:lang w:val="en-GB"/>
    </w:rPr>
  </w:style>
  <w:style w:type="paragraph" w:styleId="Heading8">
    <w:name w:val="heading 8"/>
    <w:basedOn w:val="Normal"/>
    <w:next w:val="Normal"/>
    <w:link w:val="Heading8Char"/>
    <w:uiPriority w:val="9"/>
    <w:semiHidden/>
    <w:unhideWhenUsed/>
    <w:rsid w:val="00191E4B"/>
    <w:pPr>
      <w:keepNext/>
      <w:keepLines/>
      <w:spacing w:before="20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semiHidden/>
    <w:unhideWhenUsed/>
    <w:rsid w:val="00191E4B"/>
    <w:pPr>
      <w:keepNext/>
      <w:keepLines/>
      <w:spacing w:before="200"/>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E4B"/>
    <w:rPr>
      <w:rFonts w:ascii="Tahoma" w:hAnsi="Tahoma" w:cs="Tahoma"/>
      <w:sz w:val="16"/>
      <w:szCs w:val="16"/>
    </w:rPr>
  </w:style>
  <w:style w:type="character" w:customStyle="1" w:styleId="BalloonTextChar">
    <w:name w:val="Balloon Text Char"/>
    <w:basedOn w:val="DefaultParagraphFont"/>
    <w:link w:val="BalloonText"/>
    <w:uiPriority w:val="99"/>
    <w:semiHidden/>
    <w:rsid w:val="00780A22"/>
    <w:rPr>
      <w:rFonts w:ascii="Tahoma" w:hAnsi="Tahoma" w:cs="Tahoma"/>
      <w:sz w:val="16"/>
      <w:szCs w:val="16"/>
      <w:lang w:val="en-US"/>
    </w:rPr>
  </w:style>
  <w:style w:type="paragraph" w:styleId="ListParagraph">
    <w:name w:val="List Paragraph"/>
    <w:basedOn w:val="Normal"/>
    <w:uiPriority w:val="34"/>
    <w:qFormat/>
    <w:rsid w:val="00191E4B"/>
    <w:pPr>
      <w:ind w:left="720"/>
      <w:contextualSpacing/>
    </w:pPr>
  </w:style>
  <w:style w:type="paragraph" w:styleId="Header">
    <w:name w:val="header"/>
    <w:basedOn w:val="Normal"/>
    <w:link w:val="HeaderChar"/>
    <w:uiPriority w:val="99"/>
    <w:unhideWhenUsed/>
    <w:rsid w:val="00191E4B"/>
    <w:pPr>
      <w:tabs>
        <w:tab w:val="center" w:pos="4819"/>
        <w:tab w:val="right" w:pos="9638"/>
      </w:tabs>
    </w:pPr>
  </w:style>
  <w:style w:type="character" w:customStyle="1" w:styleId="HeaderChar">
    <w:name w:val="Header Char"/>
    <w:basedOn w:val="DefaultParagraphFont"/>
    <w:link w:val="Header"/>
    <w:uiPriority w:val="99"/>
    <w:rsid w:val="0007486B"/>
    <w:rPr>
      <w:lang w:val="en-US"/>
    </w:rPr>
  </w:style>
  <w:style w:type="paragraph" w:styleId="Footer">
    <w:name w:val="footer"/>
    <w:basedOn w:val="Normal"/>
    <w:link w:val="FooterChar"/>
    <w:uiPriority w:val="99"/>
    <w:unhideWhenUsed/>
    <w:rsid w:val="00191E4B"/>
    <w:pPr>
      <w:tabs>
        <w:tab w:val="center" w:pos="4819"/>
        <w:tab w:val="right" w:pos="9638"/>
      </w:tabs>
    </w:pPr>
  </w:style>
  <w:style w:type="character" w:customStyle="1" w:styleId="FooterChar">
    <w:name w:val="Footer Char"/>
    <w:basedOn w:val="DefaultParagraphFont"/>
    <w:link w:val="Footer"/>
    <w:uiPriority w:val="99"/>
    <w:rsid w:val="0007486B"/>
    <w:rPr>
      <w:lang w:val="en-US"/>
    </w:rPr>
  </w:style>
  <w:style w:type="character" w:customStyle="1" w:styleId="Heading3Char">
    <w:name w:val="Heading 3 Char"/>
    <w:basedOn w:val="DefaultParagraphFont"/>
    <w:link w:val="Heading3"/>
    <w:uiPriority w:val="9"/>
    <w:rsid w:val="007D2E7A"/>
    <w:rPr>
      <w:rFonts w:ascii="Times New Roman" w:eastAsia="Times New Roman" w:hAnsi="Times New Roman" w:cs="Times New Roman"/>
      <w:b/>
      <w:bCs/>
      <w:sz w:val="27"/>
      <w:szCs w:val="27"/>
      <w:lang w:val="en-US" w:eastAsia="da-DK"/>
    </w:rPr>
  </w:style>
  <w:style w:type="character" w:customStyle="1" w:styleId="subtitle1">
    <w:name w:val="subtitle1"/>
    <w:basedOn w:val="DefaultParagraphFont"/>
    <w:rsid w:val="007D2E7A"/>
    <w:rPr>
      <w:b/>
      <w:bCs/>
    </w:rPr>
  </w:style>
  <w:style w:type="paragraph" w:customStyle="1" w:styleId="Default">
    <w:name w:val="Default"/>
    <w:rsid w:val="00191E4B"/>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uiPriority w:val="1"/>
    <w:qFormat/>
    <w:rsid w:val="00191E4B"/>
    <w:pPr>
      <w:widowControl w:val="0"/>
      <w:autoSpaceDE w:val="0"/>
      <w:autoSpaceDN w:val="0"/>
      <w:adjustRightInd w:val="0"/>
      <w:ind w:left="840"/>
    </w:pPr>
    <w:rPr>
      <w:rFonts w:ascii="Calibri" w:eastAsiaTheme="minorEastAsia" w:hAnsi="Calibri" w:cs="Calibri"/>
      <w:lang w:val="fr-FR" w:eastAsia="fr-FR"/>
    </w:rPr>
  </w:style>
  <w:style w:type="character" w:customStyle="1" w:styleId="BodyTextChar">
    <w:name w:val="Body Text Char"/>
    <w:basedOn w:val="DefaultParagraphFont"/>
    <w:link w:val="BodyText"/>
    <w:uiPriority w:val="1"/>
    <w:rsid w:val="00543A48"/>
    <w:rPr>
      <w:rFonts w:ascii="Calibri" w:eastAsiaTheme="minorEastAsia" w:hAnsi="Calibri" w:cs="Calibri"/>
      <w:lang w:val="fr-FR" w:eastAsia="fr-FR"/>
    </w:rPr>
  </w:style>
  <w:style w:type="character" w:styleId="CommentReference">
    <w:name w:val="annotation reference"/>
    <w:basedOn w:val="DefaultParagraphFont"/>
    <w:uiPriority w:val="99"/>
    <w:semiHidden/>
    <w:unhideWhenUsed/>
    <w:rsid w:val="0069292F"/>
    <w:rPr>
      <w:sz w:val="16"/>
      <w:szCs w:val="16"/>
    </w:rPr>
  </w:style>
  <w:style w:type="paragraph" w:styleId="CommentText">
    <w:name w:val="annotation text"/>
    <w:basedOn w:val="Normal"/>
    <w:link w:val="CommentTextChar"/>
    <w:uiPriority w:val="99"/>
    <w:semiHidden/>
    <w:unhideWhenUsed/>
    <w:rsid w:val="00191E4B"/>
    <w:rPr>
      <w:sz w:val="20"/>
      <w:szCs w:val="20"/>
    </w:rPr>
  </w:style>
  <w:style w:type="character" w:customStyle="1" w:styleId="CommentTextChar">
    <w:name w:val="Comment Text Char"/>
    <w:basedOn w:val="DefaultParagraphFont"/>
    <w:link w:val="CommentText"/>
    <w:uiPriority w:val="99"/>
    <w:semiHidden/>
    <w:rsid w:val="0069292F"/>
    <w:rPr>
      <w:sz w:val="20"/>
      <w:szCs w:val="20"/>
      <w:lang w:val="en-US"/>
    </w:rPr>
  </w:style>
  <w:style w:type="paragraph" w:styleId="CommentSubject">
    <w:name w:val="annotation subject"/>
    <w:basedOn w:val="CommentText"/>
    <w:next w:val="CommentText"/>
    <w:link w:val="CommentSubjectChar"/>
    <w:uiPriority w:val="99"/>
    <w:semiHidden/>
    <w:unhideWhenUsed/>
    <w:rsid w:val="00191E4B"/>
    <w:rPr>
      <w:b/>
      <w:bCs/>
    </w:rPr>
  </w:style>
  <w:style w:type="character" w:customStyle="1" w:styleId="CommentSubjectChar">
    <w:name w:val="Comment Subject Char"/>
    <w:basedOn w:val="CommentTextChar"/>
    <w:link w:val="CommentSubject"/>
    <w:uiPriority w:val="99"/>
    <w:semiHidden/>
    <w:rsid w:val="0069292F"/>
    <w:rPr>
      <w:b/>
      <w:bCs/>
      <w:sz w:val="20"/>
      <w:szCs w:val="20"/>
      <w:lang w:val="en-US"/>
    </w:rPr>
  </w:style>
  <w:style w:type="character" w:customStyle="1" w:styleId="Heading2Char">
    <w:name w:val="Heading 2 Char"/>
    <w:basedOn w:val="DefaultParagraphFont"/>
    <w:link w:val="Heading2"/>
    <w:uiPriority w:val="9"/>
    <w:rsid w:val="005B2B4F"/>
    <w:rPr>
      <w:rFonts w:asciiTheme="majorHAnsi" w:eastAsiaTheme="majorEastAsia" w:hAnsiTheme="majorHAnsi" w:cstheme="majorBidi"/>
      <w:b/>
      <w:bCs/>
      <w:color w:val="4F81BD" w:themeColor="accent1"/>
      <w:sz w:val="26"/>
      <w:szCs w:val="26"/>
      <w:lang w:val="en-US"/>
    </w:rPr>
  </w:style>
  <w:style w:type="table" w:styleId="TableGrid">
    <w:name w:val="Table Grid"/>
    <w:basedOn w:val="TableNormal"/>
    <w:uiPriority w:val="59"/>
    <w:rsid w:val="005B2B4F"/>
    <w:rPr>
      <w:rFonts w:ascii="Times New Roman" w:hAnsi="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2B4F"/>
    <w:rPr>
      <w:color w:val="0000FF" w:themeColor="hyperlink"/>
      <w:u w:val="single"/>
    </w:rPr>
  </w:style>
  <w:style w:type="character" w:styleId="FollowedHyperlink">
    <w:name w:val="FollowedHyperlink"/>
    <w:basedOn w:val="DefaultParagraphFont"/>
    <w:uiPriority w:val="99"/>
    <w:semiHidden/>
    <w:unhideWhenUsed/>
    <w:rsid w:val="005B2B4F"/>
    <w:rPr>
      <w:color w:val="800080" w:themeColor="followedHyperlink"/>
      <w:u w:val="single"/>
    </w:rPr>
  </w:style>
  <w:style w:type="character" w:customStyle="1" w:styleId="Heading1Char">
    <w:name w:val="Heading 1 Char"/>
    <w:basedOn w:val="DefaultParagraphFont"/>
    <w:link w:val="Heading1"/>
    <w:uiPriority w:val="9"/>
    <w:rsid w:val="0061382E"/>
    <w:rPr>
      <w:rFonts w:ascii="Calibri" w:eastAsiaTheme="majorEastAsia" w:hAnsi="Calibri" w:cstheme="majorBidi"/>
      <w:b/>
      <w:bCs/>
      <w:kern w:val="32"/>
      <w:sz w:val="32"/>
      <w:szCs w:val="32"/>
      <w:lang w:val="en-GB"/>
    </w:rPr>
  </w:style>
  <w:style w:type="character" w:customStyle="1" w:styleId="Heading4Char">
    <w:name w:val="Heading 4 Char"/>
    <w:basedOn w:val="DefaultParagraphFont"/>
    <w:link w:val="Heading4"/>
    <w:uiPriority w:val="9"/>
    <w:rsid w:val="0061382E"/>
    <w:rPr>
      <w:rFonts w:ascii="Calibri" w:eastAsiaTheme="majorEastAsia" w:hAnsi="Calibri" w:cstheme="majorBidi"/>
      <w:bCs/>
      <w:iCs/>
      <w:lang w:val="en-GB"/>
    </w:rPr>
  </w:style>
  <w:style w:type="character" w:customStyle="1" w:styleId="Heading5Char">
    <w:name w:val="Heading 5 Char"/>
    <w:basedOn w:val="DefaultParagraphFont"/>
    <w:link w:val="Heading5"/>
    <w:uiPriority w:val="9"/>
    <w:rsid w:val="0061382E"/>
    <w:rPr>
      <w:rFonts w:ascii="Calibri" w:eastAsiaTheme="majorEastAsia" w:hAnsi="Calibri" w:cstheme="majorBidi"/>
      <w:color w:val="243F60" w:themeColor="accent1" w:themeShade="7F"/>
      <w:lang w:val="en-GB"/>
    </w:rPr>
  </w:style>
  <w:style w:type="character" w:customStyle="1" w:styleId="Heading6Char">
    <w:name w:val="Heading 6 Char"/>
    <w:basedOn w:val="DefaultParagraphFont"/>
    <w:link w:val="Heading6"/>
    <w:uiPriority w:val="9"/>
    <w:semiHidden/>
    <w:rsid w:val="0061382E"/>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61382E"/>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61382E"/>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61382E"/>
    <w:rPr>
      <w:rFonts w:asciiTheme="majorHAnsi" w:eastAsiaTheme="majorEastAsia" w:hAnsiTheme="majorHAnsi" w:cstheme="majorBidi"/>
      <w:i/>
      <w:iCs/>
      <w:color w:val="404040" w:themeColor="text1" w:themeTint="BF"/>
      <w:sz w:val="20"/>
      <w:szCs w:val="20"/>
      <w:lang w:val="en-GB"/>
    </w:rPr>
  </w:style>
  <w:style w:type="paragraph" w:styleId="Title">
    <w:name w:val="Title"/>
    <w:basedOn w:val="Normal"/>
    <w:next w:val="Normal"/>
    <w:link w:val="TitleChar"/>
    <w:uiPriority w:val="10"/>
    <w:qFormat/>
    <w:rsid w:val="00191E4B"/>
    <w:pPr>
      <w:keepNext/>
    </w:pPr>
    <w:rPr>
      <w:rFonts w:ascii="Calibri" w:eastAsiaTheme="majorEastAsia" w:hAnsi="Calibri" w:cstheme="majorBidi"/>
      <w:b/>
      <w:spacing w:val="5"/>
      <w:kern w:val="28"/>
      <w:sz w:val="36"/>
      <w:szCs w:val="52"/>
      <w:lang w:val="en-GB"/>
    </w:rPr>
  </w:style>
  <w:style w:type="character" w:customStyle="1" w:styleId="TitleChar">
    <w:name w:val="Title Char"/>
    <w:basedOn w:val="DefaultParagraphFont"/>
    <w:link w:val="Title"/>
    <w:uiPriority w:val="10"/>
    <w:rsid w:val="0061382E"/>
    <w:rPr>
      <w:rFonts w:ascii="Calibri" w:eastAsiaTheme="majorEastAsia" w:hAnsi="Calibri" w:cstheme="majorBidi"/>
      <w:b/>
      <w:spacing w:val="5"/>
      <w:kern w:val="28"/>
      <w:sz w:val="36"/>
      <w:szCs w:val="52"/>
      <w:lang w:val="en-GB"/>
    </w:rPr>
  </w:style>
  <w:style w:type="paragraph" w:styleId="Subtitle">
    <w:name w:val="Subtitle"/>
    <w:basedOn w:val="Normal"/>
    <w:next w:val="Normal"/>
    <w:link w:val="SubtitleChar"/>
    <w:uiPriority w:val="11"/>
    <w:rsid w:val="00191E4B"/>
    <w:pPr>
      <w:numPr>
        <w:ilvl w:val="1"/>
      </w:numPr>
      <w:ind w:left="425" w:hanging="425"/>
    </w:pPr>
    <w:rPr>
      <w:rFonts w:asciiTheme="majorHAnsi" w:eastAsiaTheme="majorEastAsia" w:hAnsiTheme="majorHAnsi" w:cstheme="majorBidi"/>
      <w:i/>
      <w:iCs/>
      <w:color w:val="4F81BD" w:themeColor="accent1"/>
      <w:spacing w:val="15"/>
      <w:lang w:val="en-GB"/>
    </w:rPr>
  </w:style>
  <w:style w:type="character" w:customStyle="1" w:styleId="SubtitleChar">
    <w:name w:val="Subtitle Char"/>
    <w:basedOn w:val="DefaultParagraphFont"/>
    <w:link w:val="Subtitle"/>
    <w:uiPriority w:val="11"/>
    <w:rsid w:val="0061382E"/>
    <w:rPr>
      <w:rFonts w:asciiTheme="majorHAnsi" w:eastAsiaTheme="majorEastAsia" w:hAnsiTheme="majorHAnsi" w:cstheme="majorBidi"/>
      <w:i/>
      <w:iCs/>
      <w:color w:val="4F81BD" w:themeColor="accent1"/>
      <w:spacing w:val="15"/>
      <w:lang w:val="en-GB"/>
    </w:rPr>
  </w:style>
  <w:style w:type="paragraph" w:styleId="NoSpacing">
    <w:name w:val="No Spacing"/>
    <w:uiPriority w:val="1"/>
    <w:rsid w:val="00191E4B"/>
    <w:rPr>
      <w:rFonts w:ascii="Times New Roman" w:hAnsi="Times New Roman"/>
      <w:sz w:val="24"/>
      <w:szCs w:val="24"/>
      <w:lang w:val="en-GB"/>
    </w:rPr>
  </w:style>
  <w:style w:type="character" w:styleId="SubtleEmphasis">
    <w:name w:val="Subtle Emphasis"/>
    <w:basedOn w:val="DefaultParagraphFont"/>
    <w:uiPriority w:val="19"/>
    <w:rsid w:val="0061382E"/>
    <w:rPr>
      <w:i/>
      <w:iCs/>
      <w:color w:val="808080" w:themeColor="text1" w:themeTint="7F"/>
    </w:rPr>
  </w:style>
  <w:style w:type="character" w:styleId="Emphasis">
    <w:name w:val="Emphasis"/>
    <w:basedOn w:val="DefaultParagraphFont"/>
    <w:uiPriority w:val="20"/>
    <w:rsid w:val="0061382E"/>
    <w:rPr>
      <w:i/>
      <w:iCs/>
    </w:rPr>
  </w:style>
  <w:style w:type="character" w:styleId="IntenseEmphasis">
    <w:name w:val="Intense Emphasis"/>
    <w:basedOn w:val="DefaultParagraphFont"/>
    <w:uiPriority w:val="21"/>
    <w:rsid w:val="0061382E"/>
    <w:rPr>
      <w:b/>
      <w:bCs/>
      <w:i/>
      <w:iCs/>
      <w:color w:val="4F81BD" w:themeColor="accent1"/>
    </w:rPr>
  </w:style>
  <w:style w:type="character" w:styleId="Strong">
    <w:name w:val="Strong"/>
    <w:basedOn w:val="DefaultParagraphFont"/>
    <w:uiPriority w:val="22"/>
    <w:rsid w:val="0061382E"/>
    <w:rPr>
      <w:b/>
      <w:bCs/>
    </w:rPr>
  </w:style>
  <w:style w:type="paragraph" w:styleId="Quote">
    <w:name w:val="Quote"/>
    <w:basedOn w:val="Normal"/>
    <w:next w:val="Normal"/>
    <w:link w:val="QuoteChar"/>
    <w:uiPriority w:val="29"/>
    <w:rsid w:val="00191E4B"/>
    <w:rPr>
      <w:rFonts w:ascii="Calibri" w:eastAsia="Calibri" w:hAnsi="Calibri" w:cs="Times New Roman"/>
      <w:i/>
      <w:iCs/>
      <w:color w:val="000000" w:themeColor="text1"/>
      <w:lang w:val="en-GB"/>
    </w:rPr>
  </w:style>
  <w:style w:type="character" w:customStyle="1" w:styleId="QuoteChar">
    <w:name w:val="Quote Char"/>
    <w:basedOn w:val="DefaultParagraphFont"/>
    <w:link w:val="Quote"/>
    <w:uiPriority w:val="29"/>
    <w:rsid w:val="0061382E"/>
    <w:rPr>
      <w:rFonts w:ascii="Calibri" w:eastAsia="Calibri" w:hAnsi="Calibri" w:cs="Times New Roman"/>
      <w:i/>
      <w:iCs/>
      <w:color w:val="000000" w:themeColor="text1"/>
      <w:lang w:val="en-GB"/>
    </w:rPr>
  </w:style>
  <w:style w:type="paragraph" w:styleId="IntenseQuote">
    <w:name w:val="Intense Quote"/>
    <w:basedOn w:val="Normal"/>
    <w:next w:val="Normal"/>
    <w:link w:val="IntenseQuoteChar"/>
    <w:uiPriority w:val="30"/>
    <w:rsid w:val="00191E4B"/>
    <w:pPr>
      <w:pBdr>
        <w:bottom w:val="single" w:sz="4" w:space="4" w:color="4F81BD" w:themeColor="accent1"/>
      </w:pBdr>
      <w:spacing w:before="200" w:after="280"/>
      <w:ind w:left="936" w:right="936"/>
    </w:pPr>
    <w:rPr>
      <w:rFonts w:ascii="Calibri" w:eastAsia="Calibri" w:hAnsi="Calibri" w:cs="Times New Roman"/>
      <w:b/>
      <w:bCs/>
      <w:i/>
      <w:iCs/>
      <w:color w:val="4F81BD" w:themeColor="accent1"/>
      <w:lang w:val="en-GB"/>
    </w:rPr>
  </w:style>
  <w:style w:type="character" w:customStyle="1" w:styleId="IntenseQuoteChar">
    <w:name w:val="Intense Quote Char"/>
    <w:basedOn w:val="DefaultParagraphFont"/>
    <w:link w:val="IntenseQuote"/>
    <w:uiPriority w:val="30"/>
    <w:rsid w:val="0061382E"/>
    <w:rPr>
      <w:rFonts w:ascii="Calibri" w:eastAsia="Calibri" w:hAnsi="Calibri" w:cs="Times New Roman"/>
      <w:b/>
      <w:bCs/>
      <w:i/>
      <w:iCs/>
      <w:color w:val="4F81BD" w:themeColor="accent1"/>
      <w:lang w:val="en-GB"/>
    </w:rPr>
  </w:style>
  <w:style w:type="character" w:styleId="SubtleReference">
    <w:name w:val="Subtle Reference"/>
    <w:basedOn w:val="DefaultParagraphFont"/>
    <w:uiPriority w:val="31"/>
    <w:rsid w:val="0061382E"/>
    <w:rPr>
      <w:smallCaps/>
      <w:color w:val="C0504D" w:themeColor="accent2"/>
      <w:u w:val="single"/>
    </w:rPr>
  </w:style>
  <w:style w:type="character" w:styleId="IntenseReference">
    <w:name w:val="Intense Reference"/>
    <w:basedOn w:val="DefaultParagraphFont"/>
    <w:uiPriority w:val="32"/>
    <w:rsid w:val="0061382E"/>
    <w:rPr>
      <w:b/>
      <w:bCs/>
      <w:smallCaps/>
      <w:color w:val="C0504D" w:themeColor="accent2"/>
      <w:spacing w:val="5"/>
      <w:u w:val="single"/>
    </w:rPr>
  </w:style>
  <w:style w:type="character" w:styleId="BookTitle">
    <w:name w:val="Book Title"/>
    <w:basedOn w:val="DefaultParagraphFont"/>
    <w:uiPriority w:val="33"/>
    <w:rsid w:val="0061382E"/>
    <w:rPr>
      <w:b/>
      <w:bCs/>
      <w:smallCaps/>
      <w:spacing w:val="5"/>
    </w:rPr>
  </w:style>
  <w:style w:type="numbering" w:customStyle="1" w:styleId="Style1">
    <w:name w:val="Style1"/>
    <w:uiPriority w:val="99"/>
    <w:rsid w:val="0061382E"/>
    <w:pPr>
      <w:numPr>
        <w:numId w:val="7"/>
      </w:numPr>
    </w:pPr>
  </w:style>
  <w:style w:type="paragraph" w:styleId="BodyText2">
    <w:name w:val="Body Text 2"/>
    <w:basedOn w:val="Normal"/>
    <w:link w:val="BodyText2Char"/>
    <w:rsid w:val="0061382E"/>
    <w:pPr>
      <w:ind w:left="567" w:hanging="567"/>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61382E"/>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191E4B"/>
    <w:pPr>
      <w:pBdr>
        <w:top w:val="single" w:sz="6" w:space="6" w:color="auto"/>
        <w:left w:val="single" w:sz="6" w:space="6" w:color="auto"/>
        <w:bottom w:val="single" w:sz="6" w:space="6" w:color="auto"/>
        <w:right w:val="single" w:sz="6" w:space="6" w:color="auto"/>
      </w:pBdr>
      <w:ind w:left="567"/>
    </w:pPr>
    <w:rPr>
      <w:rFonts w:ascii="Garamond" w:eastAsia="Times New Roman" w:hAnsi="Garamond" w:cs="Times New Roman"/>
      <w:b/>
      <w:sz w:val="24"/>
      <w:szCs w:val="20"/>
    </w:rPr>
  </w:style>
  <w:style w:type="character" w:customStyle="1" w:styleId="BodyTextIndent2Char">
    <w:name w:val="Body Text Indent 2 Char"/>
    <w:basedOn w:val="DefaultParagraphFont"/>
    <w:link w:val="BodyTextIndent2"/>
    <w:rsid w:val="0061382E"/>
    <w:rPr>
      <w:rFonts w:ascii="Garamond" w:eastAsia="Times New Roman" w:hAnsi="Garamond" w:cs="Times New Roman"/>
      <w:b/>
      <w:sz w:val="24"/>
      <w:szCs w:val="20"/>
      <w:lang w:val="en-US"/>
    </w:rPr>
  </w:style>
  <w:style w:type="paragraph" w:styleId="BodyTextIndent3">
    <w:name w:val="Body Text Indent 3"/>
    <w:basedOn w:val="Normal"/>
    <w:link w:val="BodyTextIndent3Char"/>
    <w:unhideWhenUsed/>
    <w:rsid w:val="00191E4B"/>
    <w:pPr>
      <w:spacing w:after="120"/>
      <w:ind w:left="283"/>
    </w:pPr>
    <w:rPr>
      <w:rFonts w:ascii="Calibri" w:eastAsia="Calibri" w:hAnsi="Calibri" w:cs="Times New Roman"/>
      <w:sz w:val="16"/>
      <w:szCs w:val="16"/>
      <w:lang w:val="en-GB"/>
    </w:rPr>
  </w:style>
  <w:style w:type="character" w:customStyle="1" w:styleId="BodyTextIndent3Char">
    <w:name w:val="Body Text Indent 3 Char"/>
    <w:basedOn w:val="DefaultParagraphFont"/>
    <w:link w:val="BodyTextIndent3"/>
    <w:rsid w:val="0061382E"/>
    <w:rPr>
      <w:rFonts w:ascii="Calibri" w:eastAsia="Calibri" w:hAnsi="Calibri" w:cs="Times New Roman"/>
      <w:sz w:val="16"/>
      <w:szCs w:val="16"/>
      <w:lang w:val="en-GB"/>
    </w:rPr>
  </w:style>
  <w:style w:type="paragraph" w:styleId="BodyTextIndent">
    <w:name w:val="Body Text Indent"/>
    <w:basedOn w:val="Normal"/>
    <w:link w:val="BodyTextIndentChar"/>
    <w:uiPriority w:val="99"/>
    <w:semiHidden/>
    <w:unhideWhenUsed/>
    <w:rsid w:val="00191E4B"/>
    <w:pPr>
      <w:spacing w:after="120"/>
      <w:ind w:left="283"/>
    </w:pPr>
    <w:rPr>
      <w:rFonts w:ascii="Calibri" w:eastAsia="Calibri" w:hAnsi="Calibri" w:cs="Times New Roman"/>
      <w:lang w:val="en-GB"/>
    </w:rPr>
  </w:style>
  <w:style w:type="character" w:customStyle="1" w:styleId="BodyTextIndentChar">
    <w:name w:val="Body Text Indent Char"/>
    <w:basedOn w:val="DefaultParagraphFont"/>
    <w:link w:val="BodyTextIndent"/>
    <w:uiPriority w:val="99"/>
    <w:semiHidden/>
    <w:rsid w:val="0061382E"/>
    <w:rPr>
      <w:rFonts w:ascii="Calibri" w:eastAsia="Calibri" w:hAnsi="Calibri" w:cs="Times New Roman"/>
      <w:lang w:val="en-GB"/>
    </w:rPr>
  </w:style>
  <w:style w:type="character" w:customStyle="1" w:styleId="Mention1">
    <w:name w:val="Mention1"/>
    <w:basedOn w:val="DefaultParagraphFont"/>
    <w:uiPriority w:val="99"/>
    <w:semiHidden/>
    <w:unhideWhenUsed/>
    <w:rsid w:val="0061382E"/>
    <w:rPr>
      <w:color w:val="2B579A"/>
      <w:shd w:val="clear" w:color="auto" w:fill="E6E6E6"/>
    </w:rPr>
  </w:style>
  <w:style w:type="paragraph" w:styleId="Revision">
    <w:name w:val="Revision"/>
    <w:hidden/>
    <w:uiPriority w:val="99"/>
    <w:semiHidden/>
    <w:rsid w:val="00191E4B"/>
    <w:rPr>
      <w:rFonts w:ascii="Calibri" w:eastAsia="Calibri" w:hAnsi="Calibri" w:cs="Times New Roman"/>
      <w:lang w:val="en-GB"/>
    </w:rPr>
  </w:style>
  <w:style w:type="character" w:customStyle="1" w:styleId="Ratkaisematonmaininta1">
    <w:name w:val="Ratkaisematon maininta1"/>
    <w:basedOn w:val="DefaultParagraphFont"/>
    <w:uiPriority w:val="99"/>
    <w:semiHidden/>
    <w:unhideWhenUsed/>
    <w:rsid w:val="004A601C"/>
    <w:rPr>
      <w:color w:val="808080"/>
      <w:shd w:val="clear" w:color="auto" w:fill="E6E6E6"/>
    </w:rPr>
  </w:style>
  <w:style w:type="paragraph" w:styleId="FootnoteText">
    <w:name w:val="footnote text"/>
    <w:basedOn w:val="Normal"/>
    <w:link w:val="FootnoteTextChar"/>
    <w:uiPriority w:val="99"/>
    <w:semiHidden/>
    <w:unhideWhenUsed/>
    <w:rsid w:val="00191E4B"/>
    <w:rPr>
      <w:sz w:val="20"/>
      <w:szCs w:val="20"/>
    </w:rPr>
  </w:style>
  <w:style w:type="character" w:customStyle="1" w:styleId="FootnoteTextChar">
    <w:name w:val="Footnote Text Char"/>
    <w:basedOn w:val="DefaultParagraphFont"/>
    <w:link w:val="FootnoteText"/>
    <w:uiPriority w:val="99"/>
    <w:semiHidden/>
    <w:rsid w:val="00FF20E8"/>
    <w:rPr>
      <w:sz w:val="20"/>
      <w:szCs w:val="20"/>
      <w:lang w:val="en-US"/>
    </w:rPr>
  </w:style>
  <w:style w:type="character" w:styleId="FootnoteReference">
    <w:name w:val="footnote reference"/>
    <w:basedOn w:val="DefaultParagraphFont"/>
    <w:uiPriority w:val="99"/>
    <w:semiHidden/>
    <w:unhideWhenUsed/>
    <w:rsid w:val="00FF20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E4B"/>
    <w:rPr>
      <w:lang w:val="en-US"/>
    </w:rPr>
  </w:style>
  <w:style w:type="paragraph" w:styleId="Heading1">
    <w:name w:val="heading 1"/>
    <w:basedOn w:val="Normal"/>
    <w:next w:val="Normal"/>
    <w:link w:val="Heading1Char"/>
    <w:uiPriority w:val="9"/>
    <w:qFormat/>
    <w:rsid w:val="00191E4B"/>
    <w:pPr>
      <w:keepNext/>
      <w:outlineLvl w:val="0"/>
    </w:pPr>
    <w:rPr>
      <w:rFonts w:ascii="Calibri" w:eastAsiaTheme="majorEastAsia" w:hAnsi="Calibri" w:cstheme="majorBidi"/>
      <w:b/>
      <w:bCs/>
      <w:kern w:val="32"/>
      <w:sz w:val="32"/>
      <w:szCs w:val="32"/>
      <w:lang w:val="en-GB"/>
    </w:rPr>
  </w:style>
  <w:style w:type="paragraph" w:styleId="Heading2">
    <w:name w:val="heading 2"/>
    <w:basedOn w:val="Normal"/>
    <w:next w:val="Normal"/>
    <w:link w:val="Heading2Char"/>
    <w:uiPriority w:val="9"/>
    <w:unhideWhenUsed/>
    <w:qFormat/>
    <w:rsid w:val="00191E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91E4B"/>
    <w:pPr>
      <w:spacing w:before="100" w:beforeAutospacing="1" w:after="100" w:afterAutospacing="1"/>
      <w:outlineLvl w:val="2"/>
    </w:pPr>
    <w:rPr>
      <w:rFonts w:ascii="Times New Roman" w:eastAsia="Times New Roman" w:hAnsi="Times New Roman" w:cs="Times New Roman"/>
      <w:b/>
      <w:bCs/>
      <w:sz w:val="27"/>
      <w:szCs w:val="27"/>
      <w:lang w:eastAsia="da-DK"/>
    </w:rPr>
  </w:style>
  <w:style w:type="paragraph" w:styleId="Heading4">
    <w:name w:val="heading 4"/>
    <w:basedOn w:val="Normal"/>
    <w:next w:val="Normal"/>
    <w:link w:val="Heading4Char"/>
    <w:uiPriority w:val="9"/>
    <w:unhideWhenUsed/>
    <w:rsid w:val="00191E4B"/>
    <w:pPr>
      <w:keepNext/>
      <w:keepLines/>
      <w:outlineLvl w:val="3"/>
    </w:pPr>
    <w:rPr>
      <w:rFonts w:ascii="Calibri" w:eastAsiaTheme="majorEastAsia" w:hAnsi="Calibri" w:cstheme="majorBidi"/>
      <w:bCs/>
      <w:iCs/>
      <w:lang w:val="en-GB"/>
    </w:rPr>
  </w:style>
  <w:style w:type="paragraph" w:styleId="Heading5">
    <w:name w:val="heading 5"/>
    <w:basedOn w:val="Normal"/>
    <w:next w:val="Normal"/>
    <w:link w:val="Heading5Char"/>
    <w:uiPriority w:val="9"/>
    <w:unhideWhenUsed/>
    <w:rsid w:val="00191E4B"/>
    <w:pPr>
      <w:keepNext/>
      <w:keepLines/>
      <w:outlineLvl w:val="4"/>
    </w:pPr>
    <w:rPr>
      <w:rFonts w:ascii="Calibri" w:eastAsiaTheme="majorEastAsia" w:hAnsi="Calibri" w:cstheme="majorBidi"/>
      <w:color w:val="243F60" w:themeColor="accent1" w:themeShade="7F"/>
      <w:lang w:val="en-GB"/>
    </w:rPr>
  </w:style>
  <w:style w:type="paragraph" w:styleId="Heading6">
    <w:name w:val="heading 6"/>
    <w:basedOn w:val="Normal"/>
    <w:next w:val="Normal"/>
    <w:link w:val="Heading6Char"/>
    <w:uiPriority w:val="9"/>
    <w:semiHidden/>
    <w:unhideWhenUsed/>
    <w:rsid w:val="00191E4B"/>
    <w:pPr>
      <w:keepNext/>
      <w:keepLines/>
      <w:spacing w:before="200"/>
      <w:outlineLvl w:val="5"/>
    </w:pPr>
    <w:rPr>
      <w:rFonts w:asciiTheme="majorHAnsi" w:eastAsiaTheme="majorEastAsia" w:hAnsiTheme="majorHAnsi" w:cstheme="majorBidi"/>
      <w:i/>
      <w:iCs/>
      <w:color w:val="243F60" w:themeColor="accent1" w:themeShade="7F"/>
      <w:lang w:val="en-GB"/>
    </w:rPr>
  </w:style>
  <w:style w:type="paragraph" w:styleId="Heading7">
    <w:name w:val="heading 7"/>
    <w:basedOn w:val="Normal"/>
    <w:next w:val="Normal"/>
    <w:link w:val="Heading7Char"/>
    <w:uiPriority w:val="9"/>
    <w:semiHidden/>
    <w:unhideWhenUsed/>
    <w:rsid w:val="00191E4B"/>
    <w:pPr>
      <w:keepNext/>
      <w:keepLines/>
      <w:spacing w:before="200"/>
      <w:outlineLvl w:val="6"/>
    </w:pPr>
    <w:rPr>
      <w:rFonts w:asciiTheme="majorHAnsi" w:eastAsiaTheme="majorEastAsia" w:hAnsiTheme="majorHAnsi" w:cstheme="majorBidi"/>
      <w:i/>
      <w:iCs/>
      <w:color w:val="404040" w:themeColor="text1" w:themeTint="BF"/>
      <w:lang w:val="en-GB"/>
    </w:rPr>
  </w:style>
  <w:style w:type="paragraph" w:styleId="Heading8">
    <w:name w:val="heading 8"/>
    <w:basedOn w:val="Normal"/>
    <w:next w:val="Normal"/>
    <w:link w:val="Heading8Char"/>
    <w:uiPriority w:val="9"/>
    <w:semiHidden/>
    <w:unhideWhenUsed/>
    <w:rsid w:val="00191E4B"/>
    <w:pPr>
      <w:keepNext/>
      <w:keepLines/>
      <w:spacing w:before="20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semiHidden/>
    <w:unhideWhenUsed/>
    <w:rsid w:val="00191E4B"/>
    <w:pPr>
      <w:keepNext/>
      <w:keepLines/>
      <w:spacing w:before="200"/>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E4B"/>
    <w:rPr>
      <w:rFonts w:ascii="Tahoma" w:hAnsi="Tahoma" w:cs="Tahoma"/>
      <w:sz w:val="16"/>
      <w:szCs w:val="16"/>
    </w:rPr>
  </w:style>
  <w:style w:type="character" w:customStyle="1" w:styleId="BalloonTextChar">
    <w:name w:val="Balloon Text Char"/>
    <w:basedOn w:val="DefaultParagraphFont"/>
    <w:link w:val="BalloonText"/>
    <w:uiPriority w:val="99"/>
    <w:semiHidden/>
    <w:rsid w:val="00780A22"/>
    <w:rPr>
      <w:rFonts w:ascii="Tahoma" w:hAnsi="Tahoma" w:cs="Tahoma"/>
      <w:sz w:val="16"/>
      <w:szCs w:val="16"/>
      <w:lang w:val="en-US"/>
    </w:rPr>
  </w:style>
  <w:style w:type="paragraph" w:styleId="ListParagraph">
    <w:name w:val="List Paragraph"/>
    <w:basedOn w:val="Normal"/>
    <w:uiPriority w:val="34"/>
    <w:qFormat/>
    <w:rsid w:val="00191E4B"/>
    <w:pPr>
      <w:ind w:left="720"/>
      <w:contextualSpacing/>
    </w:pPr>
  </w:style>
  <w:style w:type="paragraph" w:styleId="Header">
    <w:name w:val="header"/>
    <w:basedOn w:val="Normal"/>
    <w:link w:val="HeaderChar"/>
    <w:uiPriority w:val="99"/>
    <w:unhideWhenUsed/>
    <w:rsid w:val="00191E4B"/>
    <w:pPr>
      <w:tabs>
        <w:tab w:val="center" w:pos="4819"/>
        <w:tab w:val="right" w:pos="9638"/>
      </w:tabs>
    </w:pPr>
  </w:style>
  <w:style w:type="character" w:customStyle="1" w:styleId="HeaderChar">
    <w:name w:val="Header Char"/>
    <w:basedOn w:val="DefaultParagraphFont"/>
    <w:link w:val="Header"/>
    <w:uiPriority w:val="99"/>
    <w:rsid w:val="0007486B"/>
    <w:rPr>
      <w:lang w:val="en-US"/>
    </w:rPr>
  </w:style>
  <w:style w:type="paragraph" w:styleId="Footer">
    <w:name w:val="footer"/>
    <w:basedOn w:val="Normal"/>
    <w:link w:val="FooterChar"/>
    <w:uiPriority w:val="99"/>
    <w:unhideWhenUsed/>
    <w:rsid w:val="00191E4B"/>
    <w:pPr>
      <w:tabs>
        <w:tab w:val="center" w:pos="4819"/>
        <w:tab w:val="right" w:pos="9638"/>
      </w:tabs>
    </w:pPr>
  </w:style>
  <w:style w:type="character" w:customStyle="1" w:styleId="FooterChar">
    <w:name w:val="Footer Char"/>
    <w:basedOn w:val="DefaultParagraphFont"/>
    <w:link w:val="Footer"/>
    <w:uiPriority w:val="99"/>
    <w:rsid w:val="0007486B"/>
    <w:rPr>
      <w:lang w:val="en-US"/>
    </w:rPr>
  </w:style>
  <w:style w:type="character" w:customStyle="1" w:styleId="Heading3Char">
    <w:name w:val="Heading 3 Char"/>
    <w:basedOn w:val="DefaultParagraphFont"/>
    <w:link w:val="Heading3"/>
    <w:uiPriority w:val="9"/>
    <w:rsid w:val="007D2E7A"/>
    <w:rPr>
      <w:rFonts w:ascii="Times New Roman" w:eastAsia="Times New Roman" w:hAnsi="Times New Roman" w:cs="Times New Roman"/>
      <w:b/>
      <w:bCs/>
      <w:sz w:val="27"/>
      <w:szCs w:val="27"/>
      <w:lang w:val="en-US" w:eastAsia="da-DK"/>
    </w:rPr>
  </w:style>
  <w:style w:type="character" w:customStyle="1" w:styleId="subtitle1">
    <w:name w:val="subtitle1"/>
    <w:basedOn w:val="DefaultParagraphFont"/>
    <w:rsid w:val="007D2E7A"/>
    <w:rPr>
      <w:b/>
      <w:bCs/>
    </w:rPr>
  </w:style>
  <w:style w:type="paragraph" w:customStyle="1" w:styleId="Default">
    <w:name w:val="Default"/>
    <w:rsid w:val="00191E4B"/>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uiPriority w:val="1"/>
    <w:qFormat/>
    <w:rsid w:val="00191E4B"/>
    <w:pPr>
      <w:widowControl w:val="0"/>
      <w:autoSpaceDE w:val="0"/>
      <w:autoSpaceDN w:val="0"/>
      <w:adjustRightInd w:val="0"/>
      <w:ind w:left="840"/>
    </w:pPr>
    <w:rPr>
      <w:rFonts w:ascii="Calibri" w:eastAsiaTheme="minorEastAsia" w:hAnsi="Calibri" w:cs="Calibri"/>
      <w:lang w:val="fr-FR" w:eastAsia="fr-FR"/>
    </w:rPr>
  </w:style>
  <w:style w:type="character" w:customStyle="1" w:styleId="BodyTextChar">
    <w:name w:val="Body Text Char"/>
    <w:basedOn w:val="DefaultParagraphFont"/>
    <w:link w:val="BodyText"/>
    <w:uiPriority w:val="1"/>
    <w:rsid w:val="00543A48"/>
    <w:rPr>
      <w:rFonts w:ascii="Calibri" w:eastAsiaTheme="minorEastAsia" w:hAnsi="Calibri" w:cs="Calibri"/>
      <w:lang w:val="fr-FR" w:eastAsia="fr-FR"/>
    </w:rPr>
  </w:style>
  <w:style w:type="character" w:styleId="CommentReference">
    <w:name w:val="annotation reference"/>
    <w:basedOn w:val="DefaultParagraphFont"/>
    <w:uiPriority w:val="99"/>
    <w:semiHidden/>
    <w:unhideWhenUsed/>
    <w:rsid w:val="0069292F"/>
    <w:rPr>
      <w:sz w:val="16"/>
      <w:szCs w:val="16"/>
    </w:rPr>
  </w:style>
  <w:style w:type="paragraph" w:styleId="CommentText">
    <w:name w:val="annotation text"/>
    <w:basedOn w:val="Normal"/>
    <w:link w:val="CommentTextChar"/>
    <w:uiPriority w:val="99"/>
    <w:semiHidden/>
    <w:unhideWhenUsed/>
    <w:rsid w:val="00191E4B"/>
    <w:rPr>
      <w:sz w:val="20"/>
      <w:szCs w:val="20"/>
    </w:rPr>
  </w:style>
  <w:style w:type="character" w:customStyle="1" w:styleId="CommentTextChar">
    <w:name w:val="Comment Text Char"/>
    <w:basedOn w:val="DefaultParagraphFont"/>
    <w:link w:val="CommentText"/>
    <w:uiPriority w:val="99"/>
    <w:semiHidden/>
    <w:rsid w:val="0069292F"/>
    <w:rPr>
      <w:sz w:val="20"/>
      <w:szCs w:val="20"/>
      <w:lang w:val="en-US"/>
    </w:rPr>
  </w:style>
  <w:style w:type="paragraph" w:styleId="CommentSubject">
    <w:name w:val="annotation subject"/>
    <w:basedOn w:val="CommentText"/>
    <w:next w:val="CommentText"/>
    <w:link w:val="CommentSubjectChar"/>
    <w:uiPriority w:val="99"/>
    <w:semiHidden/>
    <w:unhideWhenUsed/>
    <w:rsid w:val="00191E4B"/>
    <w:rPr>
      <w:b/>
      <w:bCs/>
    </w:rPr>
  </w:style>
  <w:style w:type="character" w:customStyle="1" w:styleId="CommentSubjectChar">
    <w:name w:val="Comment Subject Char"/>
    <w:basedOn w:val="CommentTextChar"/>
    <w:link w:val="CommentSubject"/>
    <w:uiPriority w:val="99"/>
    <w:semiHidden/>
    <w:rsid w:val="0069292F"/>
    <w:rPr>
      <w:b/>
      <w:bCs/>
      <w:sz w:val="20"/>
      <w:szCs w:val="20"/>
      <w:lang w:val="en-US"/>
    </w:rPr>
  </w:style>
  <w:style w:type="character" w:customStyle="1" w:styleId="Heading2Char">
    <w:name w:val="Heading 2 Char"/>
    <w:basedOn w:val="DefaultParagraphFont"/>
    <w:link w:val="Heading2"/>
    <w:uiPriority w:val="9"/>
    <w:rsid w:val="005B2B4F"/>
    <w:rPr>
      <w:rFonts w:asciiTheme="majorHAnsi" w:eastAsiaTheme="majorEastAsia" w:hAnsiTheme="majorHAnsi" w:cstheme="majorBidi"/>
      <w:b/>
      <w:bCs/>
      <w:color w:val="4F81BD" w:themeColor="accent1"/>
      <w:sz w:val="26"/>
      <w:szCs w:val="26"/>
      <w:lang w:val="en-US"/>
    </w:rPr>
  </w:style>
  <w:style w:type="table" w:styleId="TableGrid">
    <w:name w:val="Table Grid"/>
    <w:basedOn w:val="TableNormal"/>
    <w:uiPriority w:val="59"/>
    <w:rsid w:val="005B2B4F"/>
    <w:rPr>
      <w:rFonts w:ascii="Times New Roman" w:hAnsi="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2B4F"/>
    <w:rPr>
      <w:color w:val="0000FF" w:themeColor="hyperlink"/>
      <w:u w:val="single"/>
    </w:rPr>
  </w:style>
  <w:style w:type="character" w:styleId="FollowedHyperlink">
    <w:name w:val="FollowedHyperlink"/>
    <w:basedOn w:val="DefaultParagraphFont"/>
    <w:uiPriority w:val="99"/>
    <w:semiHidden/>
    <w:unhideWhenUsed/>
    <w:rsid w:val="005B2B4F"/>
    <w:rPr>
      <w:color w:val="800080" w:themeColor="followedHyperlink"/>
      <w:u w:val="single"/>
    </w:rPr>
  </w:style>
  <w:style w:type="character" w:customStyle="1" w:styleId="Heading1Char">
    <w:name w:val="Heading 1 Char"/>
    <w:basedOn w:val="DefaultParagraphFont"/>
    <w:link w:val="Heading1"/>
    <w:uiPriority w:val="9"/>
    <w:rsid w:val="0061382E"/>
    <w:rPr>
      <w:rFonts w:ascii="Calibri" w:eastAsiaTheme="majorEastAsia" w:hAnsi="Calibri" w:cstheme="majorBidi"/>
      <w:b/>
      <w:bCs/>
      <w:kern w:val="32"/>
      <w:sz w:val="32"/>
      <w:szCs w:val="32"/>
      <w:lang w:val="en-GB"/>
    </w:rPr>
  </w:style>
  <w:style w:type="character" w:customStyle="1" w:styleId="Heading4Char">
    <w:name w:val="Heading 4 Char"/>
    <w:basedOn w:val="DefaultParagraphFont"/>
    <w:link w:val="Heading4"/>
    <w:uiPriority w:val="9"/>
    <w:rsid w:val="0061382E"/>
    <w:rPr>
      <w:rFonts w:ascii="Calibri" w:eastAsiaTheme="majorEastAsia" w:hAnsi="Calibri" w:cstheme="majorBidi"/>
      <w:bCs/>
      <w:iCs/>
      <w:lang w:val="en-GB"/>
    </w:rPr>
  </w:style>
  <w:style w:type="character" w:customStyle="1" w:styleId="Heading5Char">
    <w:name w:val="Heading 5 Char"/>
    <w:basedOn w:val="DefaultParagraphFont"/>
    <w:link w:val="Heading5"/>
    <w:uiPriority w:val="9"/>
    <w:rsid w:val="0061382E"/>
    <w:rPr>
      <w:rFonts w:ascii="Calibri" w:eastAsiaTheme="majorEastAsia" w:hAnsi="Calibri" w:cstheme="majorBidi"/>
      <w:color w:val="243F60" w:themeColor="accent1" w:themeShade="7F"/>
      <w:lang w:val="en-GB"/>
    </w:rPr>
  </w:style>
  <w:style w:type="character" w:customStyle="1" w:styleId="Heading6Char">
    <w:name w:val="Heading 6 Char"/>
    <w:basedOn w:val="DefaultParagraphFont"/>
    <w:link w:val="Heading6"/>
    <w:uiPriority w:val="9"/>
    <w:semiHidden/>
    <w:rsid w:val="0061382E"/>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61382E"/>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61382E"/>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61382E"/>
    <w:rPr>
      <w:rFonts w:asciiTheme="majorHAnsi" w:eastAsiaTheme="majorEastAsia" w:hAnsiTheme="majorHAnsi" w:cstheme="majorBidi"/>
      <w:i/>
      <w:iCs/>
      <w:color w:val="404040" w:themeColor="text1" w:themeTint="BF"/>
      <w:sz w:val="20"/>
      <w:szCs w:val="20"/>
      <w:lang w:val="en-GB"/>
    </w:rPr>
  </w:style>
  <w:style w:type="paragraph" w:styleId="Title">
    <w:name w:val="Title"/>
    <w:basedOn w:val="Normal"/>
    <w:next w:val="Normal"/>
    <w:link w:val="TitleChar"/>
    <w:uiPriority w:val="10"/>
    <w:qFormat/>
    <w:rsid w:val="00191E4B"/>
    <w:pPr>
      <w:keepNext/>
    </w:pPr>
    <w:rPr>
      <w:rFonts w:ascii="Calibri" w:eastAsiaTheme="majorEastAsia" w:hAnsi="Calibri" w:cstheme="majorBidi"/>
      <w:b/>
      <w:spacing w:val="5"/>
      <w:kern w:val="28"/>
      <w:sz w:val="36"/>
      <w:szCs w:val="52"/>
      <w:lang w:val="en-GB"/>
    </w:rPr>
  </w:style>
  <w:style w:type="character" w:customStyle="1" w:styleId="TitleChar">
    <w:name w:val="Title Char"/>
    <w:basedOn w:val="DefaultParagraphFont"/>
    <w:link w:val="Title"/>
    <w:uiPriority w:val="10"/>
    <w:rsid w:val="0061382E"/>
    <w:rPr>
      <w:rFonts w:ascii="Calibri" w:eastAsiaTheme="majorEastAsia" w:hAnsi="Calibri" w:cstheme="majorBidi"/>
      <w:b/>
      <w:spacing w:val="5"/>
      <w:kern w:val="28"/>
      <w:sz w:val="36"/>
      <w:szCs w:val="52"/>
      <w:lang w:val="en-GB"/>
    </w:rPr>
  </w:style>
  <w:style w:type="paragraph" w:styleId="Subtitle">
    <w:name w:val="Subtitle"/>
    <w:basedOn w:val="Normal"/>
    <w:next w:val="Normal"/>
    <w:link w:val="SubtitleChar"/>
    <w:uiPriority w:val="11"/>
    <w:rsid w:val="00191E4B"/>
    <w:pPr>
      <w:numPr>
        <w:ilvl w:val="1"/>
      </w:numPr>
      <w:ind w:left="425" w:hanging="425"/>
    </w:pPr>
    <w:rPr>
      <w:rFonts w:asciiTheme="majorHAnsi" w:eastAsiaTheme="majorEastAsia" w:hAnsiTheme="majorHAnsi" w:cstheme="majorBidi"/>
      <w:i/>
      <w:iCs/>
      <w:color w:val="4F81BD" w:themeColor="accent1"/>
      <w:spacing w:val="15"/>
      <w:lang w:val="en-GB"/>
    </w:rPr>
  </w:style>
  <w:style w:type="character" w:customStyle="1" w:styleId="SubtitleChar">
    <w:name w:val="Subtitle Char"/>
    <w:basedOn w:val="DefaultParagraphFont"/>
    <w:link w:val="Subtitle"/>
    <w:uiPriority w:val="11"/>
    <w:rsid w:val="0061382E"/>
    <w:rPr>
      <w:rFonts w:asciiTheme="majorHAnsi" w:eastAsiaTheme="majorEastAsia" w:hAnsiTheme="majorHAnsi" w:cstheme="majorBidi"/>
      <w:i/>
      <w:iCs/>
      <w:color w:val="4F81BD" w:themeColor="accent1"/>
      <w:spacing w:val="15"/>
      <w:lang w:val="en-GB"/>
    </w:rPr>
  </w:style>
  <w:style w:type="paragraph" w:styleId="NoSpacing">
    <w:name w:val="No Spacing"/>
    <w:uiPriority w:val="1"/>
    <w:rsid w:val="00191E4B"/>
    <w:rPr>
      <w:rFonts w:ascii="Times New Roman" w:hAnsi="Times New Roman"/>
      <w:sz w:val="24"/>
      <w:szCs w:val="24"/>
      <w:lang w:val="en-GB"/>
    </w:rPr>
  </w:style>
  <w:style w:type="character" w:styleId="SubtleEmphasis">
    <w:name w:val="Subtle Emphasis"/>
    <w:basedOn w:val="DefaultParagraphFont"/>
    <w:uiPriority w:val="19"/>
    <w:rsid w:val="0061382E"/>
    <w:rPr>
      <w:i/>
      <w:iCs/>
      <w:color w:val="808080" w:themeColor="text1" w:themeTint="7F"/>
    </w:rPr>
  </w:style>
  <w:style w:type="character" w:styleId="Emphasis">
    <w:name w:val="Emphasis"/>
    <w:basedOn w:val="DefaultParagraphFont"/>
    <w:uiPriority w:val="20"/>
    <w:rsid w:val="0061382E"/>
    <w:rPr>
      <w:i/>
      <w:iCs/>
    </w:rPr>
  </w:style>
  <w:style w:type="character" w:styleId="IntenseEmphasis">
    <w:name w:val="Intense Emphasis"/>
    <w:basedOn w:val="DefaultParagraphFont"/>
    <w:uiPriority w:val="21"/>
    <w:rsid w:val="0061382E"/>
    <w:rPr>
      <w:b/>
      <w:bCs/>
      <w:i/>
      <w:iCs/>
      <w:color w:val="4F81BD" w:themeColor="accent1"/>
    </w:rPr>
  </w:style>
  <w:style w:type="character" w:styleId="Strong">
    <w:name w:val="Strong"/>
    <w:basedOn w:val="DefaultParagraphFont"/>
    <w:uiPriority w:val="22"/>
    <w:rsid w:val="0061382E"/>
    <w:rPr>
      <w:b/>
      <w:bCs/>
    </w:rPr>
  </w:style>
  <w:style w:type="paragraph" w:styleId="Quote">
    <w:name w:val="Quote"/>
    <w:basedOn w:val="Normal"/>
    <w:next w:val="Normal"/>
    <w:link w:val="QuoteChar"/>
    <w:uiPriority w:val="29"/>
    <w:rsid w:val="00191E4B"/>
    <w:rPr>
      <w:rFonts w:ascii="Calibri" w:eastAsia="Calibri" w:hAnsi="Calibri" w:cs="Times New Roman"/>
      <w:i/>
      <w:iCs/>
      <w:color w:val="000000" w:themeColor="text1"/>
      <w:lang w:val="en-GB"/>
    </w:rPr>
  </w:style>
  <w:style w:type="character" w:customStyle="1" w:styleId="QuoteChar">
    <w:name w:val="Quote Char"/>
    <w:basedOn w:val="DefaultParagraphFont"/>
    <w:link w:val="Quote"/>
    <w:uiPriority w:val="29"/>
    <w:rsid w:val="0061382E"/>
    <w:rPr>
      <w:rFonts w:ascii="Calibri" w:eastAsia="Calibri" w:hAnsi="Calibri" w:cs="Times New Roman"/>
      <w:i/>
      <w:iCs/>
      <w:color w:val="000000" w:themeColor="text1"/>
      <w:lang w:val="en-GB"/>
    </w:rPr>
  </w:style>
  <w:style w:type="paragraph" w:styleId="IntenseQuote">
    <w:name w:val="Intense Quote"/>
    <w:basedOn w:val="Normal"/>
    <w:next w:val="Normal"/>
    <w:link w:val="IntenseQuoteChar"/>
    <w:uiPriority w:val="30"/>
    <w:rsid w:val="00191E4B"/>
    <w:pPr>
      <w:pBdr>
        <w:bottom w:val="single" w:sz="4" w:space="4" w:color="4F81BD" w:themeColor="accent1"/>
      </w:pBdr>
      <w:spacing w:before="200" w:after="280"/>
      <w:ind w:left="936" w:right="936"/>
    </w:pPr>
    <w:rPr>
      <w:rFonts w:ascii="Calibri" w:eastAsia="Calibri" w:hAnsi="Calibri" w:cs="Times New Roman"/>
      <w:b/>
      <w:bCs/>
      <w:i/>
      <w:iCs/>
      <w:color w:val="4F81BD" w:themeColor="accent1"/>
      <w:lang w:val="en-GB"/>
    </w:rPr>
  </w:style>
  <w:style w:type="character" w:customStyle="1" w:styleId="IntenseQuoteChar">
    <w:name w:val="Intense Quote Char"/>
    <w:basedOn w:val="DefaultParagraphFont"/>
    <w:link w:val="IntenseQuote"/>
    <w:uiPriority w:val="30"/>
    <w:rsid w:val="0061382E"/>
    <w:rPr>
      <w:rFonts w:ascii="Calibri" w:eastAsia="Calibri" w:hAnsi="Calibri" w:cs="Times New Roman"/>
      <w:b/>
      <w:bCs/>
      <w:i/>
      <w:iCs/>
      <w:color w:val="4F81BD" w:themeColor="accent1"/>
      <w:lang w:val="en-GB"/>
    </w:rPr>
  </w:style>
  <w:style w:type="character" w:styleId="SubtleReference">
    <w:name w:val="Subtle Reference"/>
    <w:basedOn w:val="DefaultParagraphFont"/>
    <w:uiPriority w:val="31"/>
    <w:rsid w:val="0061382E"/>
    <w:rPr>
      <w:smallCaps/>
      <w:color w:val="C0504D" w:themeColor="accent2"/>
      <w:u w:val="single"/>
    </w:rPr>
  </w:style>
  <w:style w:type="character" w:styleId="IntenseReference">
    <w:name w:val="Intense Reference"/>
    <w:basedOn w:val="DefaultParagraphFont"/>
    <w:uiPriority w:val="32"/>
    <w:rsid w:val="0061382E"/>
    <w:rPr>
      <w:b/>
      <w:bCs/>
      <w:smallCaps/>
      <w:color w:val="C0504D" w:themeColor="accent2"/>
      <w:spacing w:val="5"/>
      <w:u w:val="single"/>
    </w:rPr>
  </w:style>
  <w:style w:type="character" w:styleId="BookTitle">
    <w:name w:val="Book Title"/>
    <w:basedOn w:val="DefaultParagraphFont"/>
    <w:uiPriority w:val="33"/>
    <w:rsid w:val="0061382E"/>
    <w:rPr>
      <w:b/>
      <w:bCs/>
      <w:smallCaps/>
      <w:spacing w:val="5"/>
    </w:rPr>
  </w:style>
  <w:style w:type="numbering" w:customStyle="1" w:styleId="Style1">
    <w:name w:val="Style1"/>
    <w:uiPriority w:val="99"/>
    <w:rsid w:val="0061382E"/>
    <w:pPr>
      <w:numPr>
        <w:numId w:val="7"/>
      </w:numPr>
    </w:pPr>
  </w:style>
  <w:style w:type="paragraph" w:styleId="BodyText2">
    <w:name w:val="Body Text 2"/>
    <w:basedOn w:val="Normal"/>
    <w:link w:val="BodyText2Char"/>
    <w:rsid w:val="0061382E"/>
    <w:pPr>
      <w:ind w:left="567" w:hanging="567"/>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61382E"/>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191E4B"/>
    <w:pPr>
      <w:pBdr>
        <w:top w:val="single" w:sz="6" w:space="6" w:color="auto"/>
        <w:left w:val="single" w:sz="6" w:space="6" w:color="auto"/>
        <w:bottom w:val="single" w:sz="6" w:space="6" w:color="auto"/>
        <w:right w:val="single" w:sz="6" w:space="6" w:color="auto"/>
      </w:pBdr>
      <w:ind w:left="567"/>
    </w:pPr>
    <w:rPr>
      <w:rFonts w:ascii="Garamond" w:eastAsia="Times New Roman" w:hAnsi="Garamond" w:cs="Times New Roman"/>
      <w:b/>
      <w:sz w:val="24"/>
      <w:szCs w:val="20"/>
    </w:rPr>
  </w:style>
  <w:style w:type="character" w:customStyle="1" w:styleId="BodyTextIndent2Char">
    <w:name w:val="Body Text Indent 2 Char"/>
    <w:basedOn w:val="DefaultParagraphFont"/>
    <w:link w:val="BodyTextIndent2"/>
    <w:rsid w:val="0061382E"/>
    <w:rPr>
      <w:rFonts w:ascii="Garamond" w:eastAsia="Times New Roman" w:hAnsi="Garamond" w:cs="Times New Roman"/>
      <w:b/>
      <w:sz w:val="24"/>
      <w:szCs w:val="20"/>
      <w:lang w:val="en-US"/>
    </w:rPr>
  </w:style>
  <w:style w:type="paragraph" w:styleId="BodyTextIndent3">
    <w:name w:val="Body Text Indent 3"/>
    <w:basedOn w:val="Normal"/>
    <w:link w:val="BodyTextIndent3Char"/>
    <w:unhideWhenUsed/>
    <w:rsid w:val="00191E4B"/>
    <w:pPr>
      <w:spacing w:after="120"/>
      <w:ind w:left="283"/>
    </w:pPr>
    <w:rPr>
      <w:rFonts w:ascii="Calibri" w:eastAsia="Calibri" w:hAnsi="Calibri" w:cs="Times New Roman"/>
      <w:sz w:val="16"/>
      <w:szCs w:val="16"/>
      <w:lang w:val="en-GB"/>
    </w:rPr>
  </w:style>
  <w:style w:type="character" w:customStyle="1" w:styleId="BodyTextIndent3Char">
    <w:name w:val="Body Text Indent 3 Char"/>
    <w:basedOn w:val="DefaultParagraphFont"/>
    <w:link w:val="BodyTextIndent3"/>
    <w:rsid w:val="0061382E"/>
    <w:rPr>
      <w:rFonts w:ascii="Calibri" w:eastAsia="Calibri" w:hAnsi="Calibri" w:cs="Times New Roman"/>
      <w:sz w:val="16"/>
      <w:szCs w:val="16"/>
      <w:lang w:val="en-GB"/>
    </w:rPr>
  </w:style>
  <w:style w:type="paragraph" w:styleId="BodyTextIndent">
    <w:name w:val="Body Text Indent"/>
    <w:basedOn w:val="Normal"/>
    <w:link w:val="BodyTextIndentChar"/>
    <w:uiPriority w:val="99"/>
    <w:semiHidden/>
    <w:unhideWhenUsed/>
    <w:rsid w:val="00191E4B"/>
    <w:pPr>
      <w:spacing w:after="120"/>
      <w:ind w:left="283"/>
    </w:pPr>
    <w:rPr>
      <w:rFonts w:ascii="Calibri" w:eastAsia="Calibri" w:hAnsi="Calibri" w:cs="Times New Roman"/>
      <w:lang w:val="en-GB"/>
    </w:rPr>
  </w:style>
  <w:style w:type="character" w:customStyle="1" w:styleId="BodyTextIndentChar">
    <w:name w:val="Body Text Indent Char"/>
    <w:basedOn w:val="DefaultParagraphFont"/>
    <w:link w:val="BodyTextIndent"/>
    <w:uiPriority w:val="99"/>
    <w:semiHidden/>
    <w:rsid w:val="0061382E"/>
    <w:rPr>
      <w:rFonts w:ascii="Calibri" w:eastAsia="Calibri" w:hAnsi="Calibri" w:cs="Times New Roman"/>
      <w:lang w:val="en-GB"/>
    </w:rPr>
  </w:style>
  <w:style w:type="character" w:customStyle="1" w:styleId="Mention1">
    <w:name w:val="Mention1"/>
    <w:basedOn w:val="DefaultParagraphFont"/>
    <w:uiPriority w:val="99"/>
    <w:semiHidden/>
    <w:unhideWhenUsed/>
    <w:rsid w:val="0061382E"/>
    <w:rPr>
      <w:color w:val="2B579A"/>
      <w:shd w:val="clear" w:color="auto" w:fill="E6E6E6"/>
    </w:rPr>
  </w:style>
  <w:style w:type="paragraph" w:styleId="Revision">
    <w:name w:val="Revision"/>
    <w:hidden/>
    <w:uiPriority w:val="99"/>
    <w:semiHidden/>
    <w:rsid w:val="00191E4B"/>
    <w:rPr>
      <w:rFonts w:ascii="Calibri" w:eastAsia="Calibri" w:hAnsi="Calibri" w:cs="Times New Roman"/>
      <w:lang w:val="en-GB"/>
    </w:rPr>
  </w:style>
  <w:style w:type="character" w:customStyle="1" w:styleId="Ratkaisematonmaininta1">
    <w:name w:val="Ratkaisematon maininta1"/>
    <w:basedOn w:val="DefaultParagraphFont"/>
    <w:uiPriority w:val="99"/>
    <w:semiHidden/>
    <w:unhideWhenUsed/>
    <w:rsid w:val="004A601C"/>
    <w:rPr>
      <w:color w:val="808080"/>
      <w:shd w:val="clear" w:color="auto" w:fill="E6E6E6"/>
    </w:rPr>
  </w:style>
  <w:style w:type="paragraph" w:styleId="FootnoteText">
    <w:name w:val="footnote text"/>
    <w:basedOn w:val="Normal"/>
    <w:link w:val="FootnoteTextChar"/>
    <w:uiPriority w:val="99"/>
    <w:semiHidden/>
    <w:unhideWhenUsed/>
    <w:rsid w:val="00191E4B"/>
    <w:rPr>
      <w:sz w:val="20"/>
      <w:szCs w:val="20"/>
    </w:rPr>
  </w:style>
  <w:style w:type="character" w:customStyle="1" w:styleId="FootnoteTextChar">
    <w:name w:val="Footnote Text Char"/>
    <w:basedOn w:val="DefaultParagraphFont"/>
    <w:link w:val="FootnoteText"/>
    <w:uiPriority w:val="99"/>
    <w:semiHidden/>
    <w:rsid w:val="00FF20E8"/>
    <w:rPr>
      <w:sz w:val="20"/>
      <w:szCs w:val="20"/>
      <w:lang w:val="en-US"/>
    </w:rPr>
  </w:style>
  <w:style w:type="character" w:styleId="FootnoteReference">
    <w:name w:val="footnote reference"/>
    <w:basedOn w:val="DefaultParagraphFont"/>
    <w:uiPriority w:val="99"/>
    <w:semiHidden/>
    <w:unhideWhenUsed/>
    <w:rsid w:val="00FF20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4162">
      <w:bodyDiv w:val="1"/>
      <w:marLeft w:val="0"/>
      <w:marRight w:val="0"/>
      <w:marTop w:val="0"/>
      <w:marBottom w:val="0"/>
      <w:divBdr>
        <w:top w:val="none" w:sz="0" w:space="0" w:color="auto"/>
        <w:left w:val="none" w:sz="0" w:space="0" w:color="auto"/>
        <w:bottom w:val="none" w:sz="0" w:space="0" w:color="auto"/>
        <w:right w:val="none" w:sz="0" w:space="0" w:color="auto"/>
      </w:divBdr>
    </w:div>
    <w:div w:id="362441233">
      <w:bodyDiv w:val="1"/>
      <w:marLeft w:val="0"/>
      <w:marRight w:val="0"/>
      <w:marTop w:val="0"/>
      <w:marBottom w:val="0"/>
      <w:divBdr>
        <w:top w:val="none" w:sz="0" w:space="0" w:color="auto"/>
        <w:left w:val="none" w:sz="0" w:space="0" w:color="auto"/>
        <w:bottom w:val="none" w:sz="0" w:space="0" w:color="auto"/>
        <w:right w:val="none" w:sz="0" w:space="0" w:color="auto"/>
      </w:divBdr>
    </w:div>
    <w:div w:id="430056311">
      <w:bodyDiv w:val="1"/>
      <w:marLeft w:val="0"/>
      <w:marRight w:val="0"/>
      <w:marTop w:val="0"/>
      <w:marBottom w:val="0"/>
      <w:divBdr>
        <w:top w:val="none" w:sz="0" w:space="0" w:color="auto"/>
        <w:left w:val="none" w:sz="0" w:space="0" w:color="auto"/>
        <w:bottom w:val="none" w:sz="0" w:space="0" w:color="auto"/>
        <w:right w:val="none" w:sz="0" w:space="0" w:color="auto"/>
      </w:divBdr>
    </w:div>
    <w:div w:id="516047417">
      <w:bodyDiv w:val="1"/>
      <w:marLeft w:val="0"/>
      <w:marRight w:val="0"/>
      <w:marTop w:val="0"/>
      <w:marBottom w:val="0"/>
      <w:divBdr>
        <w:top w:val="none" w:sz="0" w:space="0" w:color="auto"/>
        <w:left w:val="none" w:sz="0" w:space="0" w:color="auto"/>
        <w:bottom w:val="none" w:sz="0" w:space="0" w:color="auto"/>
        <w:right w:val="none" w:sz="0" w:space="0" w:color="auto"/>
      </w:divBdr>
    </w:div>
    <w:div w:id="933443974">
      <w:bodyDiv w:val="1"/>
      <w:marLeft w:val="0"/>
      <w:marRight w:val="0"/>
      <w:marTop w:val="0"/>
      <w:marBottom w:val="0"/>
      <w:divBdr>
        <w:top w:val="none" w:sz="0" w:space="0" w:color="auto"/>
        <w:left w:val="none" w:sz="0" w:space="0" w:color="auto"/>
        <w:bottom w:val="none" w:sz="0" w:space="0" w:color="auto"/>
        <w:right w:val="none" w:sz="0" w:space="0" w:color="auto"/>
      </w:divBdr>
    </w:div>
    <w:div w:id="955523528">
      <w:bodyDiv w:val="1"/>
      <w:marLeft w:val="0"/>
      <w:marRight w:val="0"/>
      <w:marTop w:val="0"/>
      <w:marBottom w:val="0"/>
      <w:divBdr>
        <w:top w:val="none" w:sz="0" w:space="0" w:color="auto"/>
        <w:left w:val="none" w:sz="0" w:space="0" w:color="auto"/>
        <w:bottom w:val="none" w:sz="0" w:space="0" w:color="auto"/>
        <w:right w:val="none" w:sz="0" w:space="0" w:color="auto"/>
      </w:divBdr>
    </w:div>
    <w:div w:id="1312906550">
      <w:bodyDiv w:val="1"/>
      <w:marLeft w:val="0"/>
      <w:marRight w:val="0"/>
      <w:marTop w:val="0"/>
      <w:marBottom w:val="0"/>
      <w:divBdr>
        <w:top w:val="none" w:sz="0" w:space="0" w:color="auto"/>
        <w:left w:val="none" w:sz="0" w:space="0" w:color="auto"/>
        <w:bottom w:val="none" w:sz="0" w:space="0" w:color="auto"/>
        <w:right w:val="none" w:sz="0" w:space="0" w:color="auto"/>
      </w:divBdr>
    </w:div>
    <w:div w:id="1525248200">
      <w:bodyDiv w:val="1"/>
      <w:marLeft w:val="0"/>
      <w:marRight w:val="0"/>
      <w:marTop w:val="0"/>
      <w:marBottom w:val="0"/>
      <w:divBdr>
        <w:top w:val="none" w:sz="0" w:space="0" w:color="auto"/>
        <w:left w:val="none" w:sz="0" w:space="0" w:color="auto"/>
        <w:bottom w:val="none" w:sz="0" w:space="0" w:color="auto"/>
        <w:right w:val="none" w:sz="0" w:space="0" w:color="auto"/>
      </w:divBdr>
      <w:divsChild>
        <w:div w:id="2071227795">
          <w:marLeft w:val="0"/>
          <w:marRight w:val="0"/>
          <w:marTop w:val="0"/>
          <w:marBottom w:val="0"/>
          <w:divBdr>
            <w:top w:val="none" w:sz="0" w:space="0" w:color="auto"/>
            <w:left w:val="none" w:sz="0" w:space="0" w:color="auto"/>
            <w:bottom w:val="none" w:sz="0" w:space="0" w:color="auto"/>
            <w:right w:val="none" w:sz="0" w:space="0" w:color="auto"/>
          </w:divBdr>
          <w:divsChild>
            <w:div w:id="1059548017">
              <w:marLeft w:val="0"/>
              <w:marRight w:val="0"/>
              <w:marTop w:val="0"/>
              <w:marBottom w:val="0"/>
              <w:divBdr>
                <w:top w:val="none" w:sz="0" w:space="0" w:color="auto"/>
                <w:left w:val="none" w:sz="0" w:space="0" w:color="auto"/>
                <w:bottom w:val="none" w:sz="0" w:space="0" w:color="auto"/>
                <w:right w:val="none" w:sz="0" w:space="0" w:color="auto"/>
              </w:divBdr>
              <w:divsChild>
                <w:div w:id="22637714">
                  <w:marLeft w:val="0"/>
                  <w:marRight w:val="0"/>
                  <w:marTop w:val="0"/>
                  <w:marBottom w:val="0"/>
                  <w:divBdr>
                    <w:top w:val="none" w:sz="0" w:space="0" w:color="auto"/>
                    <w:left w:val="none" w:sz="0" w:space="0" w:color="auto"/>
                    <w:bottom w:val="none" w:sz="0" w:space="0" w:color="auto"/>
                    <w:right w:val="none" w:sz="0" w:space="0" w:color="auto"/>
                  </w:divBdr>
                  <w:divsChild>
                    <w:div w:id="814881367">
                      <w:marLeft w:val="0"/>
                      <w:marRight w:val="0"/>
                      <w:marTop w:val="0"/>
                      <w:marBottom w:val="0"/>
                      <w:divBdr>
                        <w:top w:val="none" w:sz="0" w:space="0" w:color="auto"/>
                        <w:left w:val="none" w:sz="0" w:space="0" w:color="auto"/>
                        <w:bottom w:val="none" w:sz="0" w:space="0" w:color="auto"/>
                        <w:right w:val="none" w:sz="0" w:space="0" w:color="auto"/>
                      </w:divBdr>
                      <w:divsChild>
                        <w:div w:id="1433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16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rtographie.ird.fr/sphaera" TargetMode="External"/><Relationship Id="rId18" Type="http://schemas.openxmlformats.org/officeDocument/2006/relationships/hyperlink" Target="http://www.peatlands.org"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s://www.wetlands.org/our-approach/peatland-treasures/" TargetMode="External"/><Relationship Id="rId7" Type="http://schemas.openxmlformats.org/officeDocument/2006/relationships/footnotes" Target="footnotes.xml"/><Relationship Id="rId12" Type="http://schemas.openxmlformats.org/officeDocument/2006/relationships/hyperlink" Target="http://www.fao.org/documents/gsa-search/fr/" TargetMode="External"/><Relationship Id="rId17" Type="http://schemas.openxmlformats.org/officeDocument/2006/relationships/hyperlink" Target="http://www.publish.csiro.au/nid/289/aid/16088" TargetMode="External"/><Relationship Id="rId25" Type="http://schemas.openxmlformats.org/officeDocument/2006/relationships/hyperlink" Target="https://www.wetlands.org/publications/the-global-peatland-co2-picture/" TargetMode="External"/><Relationship Id="rId2" Type="http://schemas.openxmlformats.org/officeDocument/2006/relationships/numbering" Target="numbering.xml"/><Relationship Id="rId16" Type="http://schemas.openxmlformats.org/officeDocument/2006/relationships/hyperlink" Target="http://www.labsoilscience.ugent.be/Congo" TargetMode="External"/><Relationship Id="rId20" Type="http://schemas.openxmlformats.org/officeDocument/2006/relationships/hyperlink" Target="http://greifswaldmoor.de/about-u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jrc/en" TargetMode="External"/><Relationship Id="rId24" Type="http://schemas.openxmlformats.org/officeDocument/2006/relationships/hyperlink" Target="https://rsis.ramsar.org/RISapp/files/RISrep/DK2166RIS.pdf" TargetMode="External"/><Relationship Id="rId5" Type="http://schemas.openxmlformats.org/officeDocument/2006/relationships/settings" Target="settings.xml"/><Relationship Id="rId15" Type="http://schemas.openxmlformats.org/officeDocument/2006/relationships/hyperlink" Target="http://www.lib.utexas.edu/maps/topo/" TargetMode="External"/><Relationship Id="rId23" Type="http://schemas.openxmlformats.org/officeDocument/2006/relationships/hyperlink" Target="http://www.apipnm.org/swlwpnr/reports/y_sf/sftb221.htm" TargetMode="External"/><Relationship Id="rId28" Type="http://schemas.openxmlformats.org/officeDocument/2006/relationships/fontTable" Target="fontTable.xml"/><Relationship Id="rId10" Type="http://schemas.openxmlformats.org/officeDocument/2006/relationships/hyperlink" Target="http://www.isric.org/%20" TargetMode="External"/><Relationship Id="rId19" Type="http://schemas.openxmlformats.org/officeDocument/2006/relationships/hyperlink" Target="http://www.imcg.net/pages/publications/papers.ph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ossac.com" TargetMode="External"/><Relationship Id="rId22" Type="http://schemas.openxmlformats.org/officeDocument/2006/relationships/hyperlink" Target="https://www.ramsar.org/document/recommendation-71-a-global-action-plan-for-the-wise-use-and-management-of-peatlands"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ices.eu/cices-structure"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ED4FE-9533-4584-8979-AFD9AF326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6447</Words>
  <Characters>37204</Characters>
  <Application>Microsoft Office Word</Application>
  <DocSecurity>0</DocSecurity>
  <Lines>1550</Lines>
  <Paragraphs>614</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Otsikko</vt:lpstr>
      </vt:variant>
      <vt:variant>
        <vt:i4>1</vt:i4>
      </vt:variant>
    </vt:vector>
  </HeadingPairs>
  <TitlesOfParts>
    <vt:vector size="4" baseType="lpstr">
      <vt:lpstr/>
      <vt:lpstr/>
      <vt:lpstr/>
      <vt:lpstr/>
    </vt:vector>
  </TitlesOfParts>
  <Company>Statens IT</Company>
  <LinksUpToDate>false</LinksUpToDate>
  <CharactersWithSpaces>43037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Dinesen</dc:creator>
  <cp:lastModifiedBy>Ramsar\JenningsE</cp:lastModifiedBy>
  <cp:revision>2</cp:revision>
  <cp:lastPrinted>2018-01-25T12:26:00Z</cp:lastPrinted>
  <dcterms:created xsi:type="dcterms:W3CDTF">2018-08-29T15:14:00Z</dcterms:created>
  <dcterms:modified xsi:type="dcterms:W3CDTF">2018-08-29T15:14:00Z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