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1FB" w:rsidRPr="001A7F92" w:rsidRDefault="00E451FB" w:rsidP="00987BE5">
      <w:pPr>
        <w:spacing w:after="0" w:line="240" w:lineRule="auto"/>
        <w:jc w:val="center"/>
        <w:outlineLvl w:val="0"/>
        <w:rPr>
          <w:rFonts w:cstheme="minorHAnsi"/>
          <w:b/>
          <w:bCs/>
          <w:sz w:val="24"/>
          <w:lang w:val="fr-FR"/>
        </w:rPr>
      </w:pPr>
      <w:r w:rsidRPr="001A7F92">
        <w:rPr>
          <w:rFonts w:cstheme="minorHAnsi"/>
          <w:b/>
          <w:bCs/>
          <w:noProof/>
          <w:sz w:val="24"/>
          <w:lang w:eastAsia="en-GB"/>
        </w:rPr>
        <w:drawing>
          <wp:anchor distT="0" distB="0" distL="114300" distR="114300" simplePos="0" relativeHeight="251687936" behindDoc="1" locked="0" layoutInCell="1" allowOverlap="1" wp14:anchorId="4BAFDB17" wp14:editId="3474DD38">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1A7F92">
        <w:rPr>
          <w:rFonts w:cstheme="minorHAnsi"/>
          <w:b/>
          <w:bCs/>
          <w:sz w:val="24"/>
          <w:lang w:val="fr-FR"/>
        </w:rPr>
        <w:t>13</w:t>
      </w:r>
      <w:r w:rsidRPr="001A7F92">
        <w:rPr>
          <w:rFonts w:cstheme="minorHAnsi"/>
          <w:b/>
          <w:bCs/>
          <w:sz w:val="24"/>
          <w:vertAlign w:val="superscript"/>
          <w:lang w:val="fr-FR"/>
        </w:rPr>
        <w:t>e</w:t>
      </w:r>
      <w:r w:rsidRPr="001A7F92">
        <w:rPr>
          <w:rFonts w:cstheme="minorHAnsi"/>
          <w:b/>
          <w:bCs/>
          <w:sz w:val="24"/>
          <w:lang w:val="fr-FR"/>
        </w:rPr>
        <w:t xml:space="preserve"> Session de la Conférence des Parties contractantes </w:t>
      </w:r>
    </w:p>
    <w:p w:rsidR="00E451FB" w:rsidRPr="001A7F92" w:rsidRDefault="00E451FB" w:rsidP="00987BE5">
      <w:pPr>
        <w:spacing w:after="0" w:line="240" w:lineRule="auto"/>
        <w:jc w:val="center"/>
        <w:outlineLvl w:val="0"/>
        <w:rPr>
          <w:rFonts w:cstheme="minorHAnsi"/>
          <w:b/>
          <w:bCs/>
          <w:sz w:val="24"/>
          <w:lang w:val="fr-FR"/>
        </w:rPr>
      </w:pPr>
      <w:r w:rsidRPr="001A7F92">
        <w:rPr>
          <w:rFonts w:cstheme="minorHAnsi"/>
          <w:b/>
          <w:bCs/>
          <w:sz w:val="24"/>
          <w:lang w:val="fr-FR"/>
        </w:rPr>
        <w:t>à la Convention de Ramsar sur les zones humides</w:t>
      </w:r>
    </w:p>
    <w:p w:rsidR="00E451FB" w:rsidRPr="001A7F92" w:rsidRDefault="00E451FB" w:rsidP="00987BE5">
      <w:pPr>
        <w:spacing w:after="0" w:line="240" w:lineRule="auto"/>
        <w:jc w:val="center"/>
        <w:outlineLvl w:val="0"/>
        <w:rPr>
          <w:rFonts w:cstheme="minorHAnsi"/>
          <w:b/>
          <w:bCs/>
          <w:lang w:val="fr-FR"/>
        </w:rPr>
      </w:pPr>
    </w:p>
    <w:p w:rsidR="00E451FB" w:rsidRPr="001A7F92" w:rsidRDefault="00E451FB" w:rsidP="00987BE5">
      <w:pPr>
        <w:spacing w:after="0" w:line="240" w:lineRule="auto"/>
        <w:jc w:val="center"/>
        <w:outlineLvl w:val="0"/>
        <w:rPr>
          <w:rFonts w:cstheme="minorHAnsi"/>
          <w:b/>
          <w:bCs/>
          <w:sz w:val="24"/>
          <w:lang w:val="fr-FR"/>
        </w:rPr>
      </w:pPr>
      <w:r w:rsidRPr="001A7F92">
        <w:rPr>
          <w:rFonts w:cstheme="minorHAnsi"/>
          <w:b/>
          <w:bCs/>
          <w:sz w:val="24"/>
          <w:lang w:val="fr-FR"/>
        </w:rPr>
        <w:t>« Les zones humides pour un avenir urbain durable »</w:t>
      </w:r>
    </w:p>
    <w:p w:rsidR="00E451FB" w:rsidRPr="001A7F92" w:rsidRDefault="00E451FB" w:rsidP="00987BE5">
      <w:pPr>
        <w:spacing w:after="0" w:line="240" w:lineRule="auto"/>
        <w:jc w:val="center"/>
        <w:outlineLvl w:val="0"/>
        <w:rPr>
          <w:rFonts w:cstheme="minorHAnsi"/>
          <w:b/>
          <w:bCs/>
          <w:lang w:val="fr-FR"/>
        </w:rPr>
      </w:pPr>
      <w:r w:rsidRPr="001A7F92">
        <w:rPr>
          <w:rFonts w:cstheme="minorHAnsi"/>
          <w:b/>
          <w:bCs/>
          <w:sz w:val="24"/>
          <w:lang w:val="fr-FR"/>
        </w:rPr>
        <w:t>Dubaï, Émirats arabes unis, 21 au 29 octobre 2018</w:t>
      </w:r>
    </w:p>
    <w:p w:rsidR="00E451FB" w:rsidRPr="001A7F92" w:rsidRDefault="00E451FB" w:rsidP="00E451FB">
      <w:pPr>
        <w:ind w:right="17"/>
        <w:jc w:val="center"/>
        <w:outlineLvl w:val="0"/>
        <w:rPr>
          <w:rFonts w:cstheme="majorHAnsi"/>
          <w:b/>
          <w:bCs/>
          <w:sz w:val="28"/>
          <w:szCs w:val="28"/>
          <w:lang w:val="fr-FR"/>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E451FB" w:rsidRPr="001A7F92" w:rsidTr="00FC2A71">
        <w:tc>
          <w:tcPr>
            <w:tcW w:w="4708" w:type="dxa"/>
          </w:tcPr>
          <w:p w:rsidR="00E451FB" w:rsidRPr="00987BE5" w:rsidRDefault="00E451FB" w:rsidP="00987BE5">
            <w:pPr>
              <w:spacing w:after="0" w:line="240" w:lineRule="auto"/>
              <w:ind w:right="17"/>
              <w:jc w:val="center"/>
              <w:outlineLvl w:val="0"/>
              <w:rPr>
                <w:rFonts w:ascii="Calibri" w:eastAsia="Times New Roman" w:hAnsi="Calibri" w:cstheme="majorHAnsi"/>
                <w:b/>
                <w:bCs/>
                <w:sz w:val="16"/>
                <w:szCs w:val="16"/>
                <w:lang w:val="en-US"/>
              </w:rPr>
            </w:pPr>
          </w:p>
        </w:tc>
        <w:tc>
          <w:tcPr>
            <w:tcW w:w="4652" w:type="dxa"/>
          </w:tcPr>
          <w:p w:rsidR="00E451FB" w:rsidRPr="001A7F92" w:rsidRDefault="00987BE5" w:rsidP="00987BE5">
            <w:pPr>
              <w:spacing w:after="0" w:line="240" w:lineRule="auto"/>
              <w:jc w:val="right"/>
              <w:outlineLvl w:val="0"/>
              <w:rPr>
                <w:rFonts w:cstheme="minorHAnsi"/>
                <w:b/>
                <w:bCs/>
                <w:sz w:val="24"/>
                <w:lang w:val="fr-FR"/>
              </w:rPr>
            </w:pPr>
            <w:r w:rsidRPr="000E67F8">
              <w:rPr>
                <w:rFonts w:ascii="Calibri" w:eastAsia="Times New Roman" w:hAnsi="Calibri" w:cstheme="majorHAnsi"/>
                <w:b/>
                <w:bCs/>
                <w:sz w:val="24"/>
                <w:szCs w:val="24"/>
                <w:lang w:val="en-US"/>
              </w:rPr>
              <w:t xml:space="preserve">Ramsar COP13 </w:t>
            </w:r>
            <w:r w:rsidRPr="00220523">
              <w:rPr>
                <w:rFonts w:ascii="Calibri" w:eastAsia="Times New Roman" w:hAnsi="Calibri" w:cstheme="majorHAnsi"/>
                <w:b/>
                <w:bCs/>
                <w:sz w:val="24"/>
                <w:szCs w:val="24"/>
                <w:lang w:val="en-US"/>
              </w:rPr>
              <w:t>Doc.18.</w:t>
            </w:r>
            <w:r>
              <w:rPr>
                <w:rFonts w:ascii="Calibri" w:eastAsia="Times New Roman" w:hAnsi="Calibri" w:cstheme="majorHAnsi"/>
                <w:b/>
                <w:bCs/>
                <w:sz w:val="24"/>
                <w:szCs w:val="24"/>
                <w:lang w:val="en-US"/>
              </w:rPr>
              <w:t>12</w:t>
            </w:r>
          </w:p>
        </w:tc>
      </w:tr>
    </w:tbl>
    <w:p w:rsidR="00E451FB" w:rsidRPr="001A7F92" w:rsidRDefault="00E451FB" w:rsidP="00E451FB">
      <w:pPr>
        <w:rPr>
          <w:rFonts w:cstheme="minorHAnsi"/>
          <w:b/>
          <w:sz w:val="28"/>
          <w:szCs w:val="28"/>
          <w:lang w:val="fr-FR"/>
        </w:rPr>
      </w:pPr>
    </w:p>
    <w:p w:rsidR="00F44EF9" w:rsidRPr="00554AF9" w:rsidRDefault="00E451FB" w:rsidP="00987BE5">
      <w:pPr>
        <w:spacing w:after="0" w:line="240" w:lineRule="auto"/>
        <w:jc w:val="center"/>
        <w:rPr>
          <w:rFonts w:eastAsia="Times New Roman" w:cs="Times New Roman"/>
          <w:b/>
          <w:bCs/>
          <w:sz w:val="28"/>
          <w:szCs w:val="28"/>
          <w:lang w:val="fr-FR"/>
        </w:rPr>
      </w:pPr>
      <w:r w:rsidRPr="001A7F92">
        <w:rPr>
          <w:rFonts w:cstheme="minorHAnsi"/>
          <w:b/>
          <w:sz w:val="28"/>
          <w:szCs w:val="28"/>
          <w:lang w:val="fr-FR"/>
        </w:rPr>
        <w:t xml:space="preserve">Projet de résolution </w:t>
      </w:r>
      <w:r w:rsidR="00987BE5">
        <w:rPr>
          <w:rFonts w:cstheme="minorHAnsi"/>
          <w:b/>
          <w:sz w:val="28"/>
          <w:szCs w:val="28"/>
          <w:lang w:val="fr-FR"/>
        </w:rPr>
        <w:t>sur l’a</w:t>
      </w:r>
      <w:r w:rsidR="00554AF9" w:rsidRPr="00554AF9">
        <w:rPr>
          <w:rFonts w:eastAsia="Times New Roman" w:cs="Times New Roman"/>
          <w:b/>
          <w:bCs/>
          <w:sz w:val="28"/>
          <w:szCs w:val="28"/>
          <w:lang w:val="fr-FR"/>
        </w:rPr>
        <w:t>pplication future des aspects scientifique</w:t>
      </w:r>
      <w:r w:rsidR="00554AF9">
        <w:rPr>
          <w:rFonts w:eastAsia="Times New Roman" w:cs="Times New Roman"/>
          <w:b/>
          <w:bCs/>
          <w:sz w:val="28"/>
          <w:szCs w:val="28"/>
          <w:lang w:val="fr-FR"/>
        </w:rPr>
        <w:t>s</w:t>
      </w:r>
      <w:r w:rsidR="00C36BCF" w:rsidRPr="00554AF9">
        <w:rPr>
          <w:rFonts w:eastAsia="Times New Roman" w:cs="Times New Roman"/>
          <w:b/>
          <w:bCs/>
          <w:sz w:val="28"/>
          <w:szCs w:val="28"/>
          <w:lang w:val="fr-FR"/>
        </w:rPr>
        <w:t xml:space="preserve"> </w:t>
      </w:r>
      <w:r w:rsidR="00554AF9">
        <w:rPr>
          <w:rFonts w:eastAsia="Times New Roman" w:cs="Times New Roman"/>
          <w:b/>
          <w:bCs/>
          <w:sz w:val="28"/>
          <w:szCs w:val="28"/>
          <w:lang w:val="fr-FR"/>
        </w:rPr>
        <w:t>et</w:t>
      </w:r>
      <w:r w:rsidR="00C36BCF" w:rsidRPr="00554AF9">
        <w:rPr>
          <w:rFonts w:eastAsia="Times New Roman" w:cs="Times New Roman"/>
          <w:b/>
          <w:bCs/>
          <w:sz w:val="28"/>
          <w:szCs w:val="28"/>
          <w:lang w:val="fr-FR"/>
        </w:rPr>
        <w:t xml:space="preserve"> </w:t>
      </w:r>
      <w:r w:rsidR="00554AF9" w:rsidRPr="00554AF9">
        <w:rPr>
          <w:rFonts w:eastAsia="Times New Roman" w:cs="Times New Roman"/>
          <w:b/>
          <w:bCs/>
          <w:sz w:val="28"/>
          <w:szCs w:val="28"/>
          <w:lang w:val="fr-FR"/>
        </w:rPr>
        <w:t>techniques</w:t>
      </w:r>
      <w:r w:rsidR="00C36BCF" w:rsidRPr="00554AF9">
        <w:rPr>
          <w:rFonts w:eastAsia="Times New Roman" w:cs="Times New Roman"/>
          <w:b/>
          <w:bCs/>
          <w:sz w:val="28"/>
          <w:szCs w:val="28"/>
          <w:lang w:val="fr-FR"/>
        </w:rPr>
        <w:t xml:space="preserve"> </w:t>
      </w:r>
      <w:r w:rsidR="00554AF9">
        <w:rPr>
          <w:rFonts w:eastAsia="Times New Roman" w:cs="Times New Roman"/>
          <w:b/>
          <w:bCs/>
          <w:sz w:val="28"/>
          <w:szCs w:val="28"/>
          <w:lang w:val="fr-FR"/>
        </w:rPr>
        <w:t>de la</w:t>
      </w:r>
      <w:r w:rsidR="00C36BCF" w:rsidRPr="00554AF9">
        <w:rPr>
          <w:rFonts w:eastAsia="Times New Roman" w:cs="Times New Roman"/>
          <w:b/>
          <w:bCs/>
          <w:sz w:val="28"/>
          <w:szCs w:val="28"/>
          <w:lang w:val="fr-FR"/>
        </w:rPr>
        <w:t xml:space="preserve"> Convention </w:t>
      </w:r>
      <w:r w:rsidR="00554AF9">
        <w:rPr>
          <w:rFonts w:eastAsia="Times New Roman" w:cs="Times New Roman"/>
          <w:b/>
          <w:bCs/>
          <w:sz w:val="28"/>
          <w:szCs w:val="28"/>
          <w:lang w:val="fr-FR"/>
        </w:rPr>
        <w:t>pour</w:t>
      </w:r>
      <w:r w:rsidR="00C36BCF" w:rsidRPr="00554AF9">
        <w:rPr>
          <w:rFonts w:eastAsia="Times New Roman" w:cs="Times New Roman"/>
          <w:b/>
          <w:bCs/>
          <w:sz w:val="28"/>
          <w:szCs w:val="28"/>
          <w:lang w:val="fr-FR"/>
        </w:rPr>
        <w:t xml:space="preserve"> 2019-2021</w:t>
      </w:r>
    </w:p>
    <w:p w:rsidR="00C36BCF" w:rsidRPr="00554AF9" w:rsidRDefault="00C36BCF" w:rsidP="00CE3D94">
      <w:pPr>
        <w:spacing w:after="0" w:line="240" w:lineRule="auto"/>
        <w:rPr>
          <w:rFonts w:eastAsia="Times New Roman" w:cs="Times New Roman"/>
          <w:i/>
          <w:lang w:val="fr-FR"/>
        </w:rPr>
      </w:pPr>
    </w:p>
    <w:p w:rsidR="00C36BCF" w:rsidRPr="00554AF9" w:rsidRDefault="00554AF9" w:rsidP="00CE3D94">
      <w:pPr>
        <w:spacing w:after="0" w:line="240" w:lineRule="auto"/>
        <w:rPr>
          <w:rFonts w:eastAsia="Times New Roman" w:cs="Times New Roman"/>
          <w:i/>
          <w:lang w:val="fr-FR"/>
        </w:rPr>
      </w:pPr>
      <w:r>
        <w:rPr>
          <w:rFonts w:eastAsia="Times New Roman" w:cs="Times New Roman"/>
          <w:i/>
          <w:lang w:val="fr-FR"/>
        </w:rPr>
        <w:t>Présenté par le Groupe d’évaluation scientifique et technique</w:t>
      </w:r>
      <w:r w:rsidR="00C36BCF" w:rsidRPr="00554AF9">
        <w:rPr>
          <w:rFonts w:eastAsia="Times New Roman" w:cs="Times New Roman"/>
          <w:i/>
          <w:lang w:val="fr-FR"/>
        </w:rPr>
        <w:t xml:space="preserve"> </w:t>
      </w:r>
    </w:p>
    <w:p w:rsidR="00C36BCF" w:rsidRPr="00554AF9" w:rsidRDefault="00C36BCF" w:rsidP="00CE3D94">
      <w:pPr>
        <w:spacing w:after="0" w:line="240" w:lineRule="auto"/>
        <w:rPr>
          <w:rFonts w:eastAsia="Times New Roman" w:cs="Times New Roman"/>
          <w:i/>
          <w:lang w:val="fr-FR"/>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987BE5" w:rsidRPr="00987BE5" w:rsidTr="00FA38D5">
        <w:tc>
          <w:tcPr>
            <w:tcW w:w="9360" w:type="dxa"/>
          </w:tcPr>
          <w:p w:rsidR="00987BE5" w:rsidRDefault="00987BE5" w:rsidP="00FA38D5">
            <w:pPr>
              <w:spacing w:after="0" w:line="240" w:lineRule="auto"/>
              <w:ind w:right="67"/>
              <w:outlineLvl w:val="0"/>
              <w:rPr>
                <w:rFonts w:ascii="Calibri" w:eastAsia="Times New Roman" w:hAnsi="Calibri" w:cstheme="majorHAnsi"/>
                <w:b/>
                <w:bCs/>
                <w:lang w:val="en-US"/>
              </w:rPr>
            </w:pPr>
            <w:r w:rsidRPr="00987BE5">
              <w:rPr>
                <w:rFonts w:ascii="Calibri" w:eastAsia="Times New Roman" w:hAnsi="Calibri" w:cstheme="majorHAnsi"/>
                <w:b/>
                <w:bCs/>
                <w:lang w:val="en-US"/>
              </w:rPr>
              <w:t>Note du Secrétariat</w:t>
            </w:r>
          </w:p>
          <w:p w:rsidR="00987BE5" w:rsidRPr="00220523" w:rsidRDefault="00987BE5" w:rsidP="00FA38D5">
            <w:pPr>
              <w:spacing w:after="0" w:line="240" w:lineRule="auto"/>
              <w:ind w:right="67"/>
              <w:outlineLvl w:val="0"/>
              <w:rPr>
                <w:rFonts w:ascii="Calibri" w:eastAsia="Times New Roman" w:hAnsi="Calibri" w:cstheme="majorHAnsi"/>
                <w:bCs/>
                <w:lang w:val="en-US"/>
              </w:rPr>
            </w:pPr>
          </w:p>
          <w:p w:rsidR="00987BE5" w:rsidRPr="00987BE5" w:rsidRDefault="00987BE5" w:rsidP="00FA38D5">
            <w:pPr>
              <w:spacing w:after="0" w:line="240" w:lineRule="auto"/>
              <w:ind w:right="67"/>
              <w:outlineLvl w:val="0"/>
              <w:rPr>
                <w:rFonts w:ascii="Calibri" w:eastAsia="Times New Roman" w:hAnsi="Calibri" w:cstheme="majorHAnsi"/>
                <w:b/>
                <w:bCs/>
                <w:lang w:val="fr-FR"/>
              </w:rPr>
            </w:pPr>
            <w:r w:rsidRPr="00987BE5">
              <w:rPr>
                <w:rFonts w:ascii="Calibri" w:eastAsia="Times New Roman" w:hAnsi="Calibri" w:cstheme="majorHAnsi"/>
                <w:bCs/>
                <w:lang w:val="fr-FR"/>
              </w:rPr>
              <w:t>Le Comité permanent, à sa 54e Réunion, a donné instruction au président du Groupe d’évaluation scientifique et technique de préparer, en collaboration avec le Secrétariat, un texte révisé reflétant les amendements proposés au cours de la réunion et de le soumettre pour examen à la 13e Session de la Conférence des Parties contractantes</w:t>
            </w:r>
            <w:r w:rsidRPr="00987BE5">
              <w:rPr>
                <w:rFonts w:ascii="Calibri" w:eastAsia="Times New Roman" w:hAnsi="Calibri" w:cstheme="majorHAnsi"/>
                <w:bCs/>
                <w:lang w:val="fr-FR"/>
              </w:rPr>
              <w:t>.</w:t>
            </w:r>
          </w:p>
        </w:tc>
      </w:tr>
    </w:tbl>
    <w:p w:rsidR="00770AEA" w:rsidRDefault="00770AEA" w:rsidP="00CE3D94">
      <w:pPr>
        <w:spacing w:after="0" w:line="240" w:lineRule="auto"/>
        <w:rPr>
          <w:rFonts w:cs="Arial"/>
          <w:i/>
          <w:lang w:val="fr-FR"/>
        </w:rPr>
      </w:pPr>
    </w:p>
    <w:p w:rsidR="00987BE5" w:rsidRPr="00987BE5" w:rsidRDefault="00987BE5" w:rsidP="00CE3D94">
      <w:pPr>
        <w:spacing w:after="0" w:line="240" w:lineRule="auto"/>
        <w:rPr>
          <w:rFonts w:cs="Arial"/>
          <w:i/>
          <w:lang w:val="fr-FR"/>
        </w:rPr>
      </w:pPr>
    </w:p>
    <w:p w:rsidR="004E29D7" w:rsidRPr="0000127A" w:rsidRDefault="00496535" w:rsidP="00CE3D94">
      <w:pPr>
        <w:tabs>
          <w:tab w:val="left" w:pos="567"/>
        </w:tabs>
        <w:spacing w:after="0" w:line="240" w:lineRule="auto"/>
        <w:ind w:left="425" w:hanging="425"/>
        <w:rPr>
          <w:lang w:val="fr-FR"/>
        </w:rPr>
      </w:pPr>
      <w:r w:rsidRPr="00554AF9">
        <w:rPr>
          <w:rFonts w:ascii="Calibri" w:hAnsi="Calibri" w:cs="Arial"/>
          <w:lang w:val="fr-FR"/>
        </w:rPr>
        <w:t xml:space="preserve">1. </w:t>
      </w:r>
      <w:r w:rsidR="004E29D7" w:rsidRPr="00554AF9">
        <w:rPr>
          <w:rFonts w:ascii="Calibri" w:hAnsi="Calibri" w:cs="Arial"/>
          <w:lang w:val="fr-FR"/>
        </w:rPr>
        <w:tab/>
      </w:r>
      <w:r w:rsidR="003D151E" w:rsidRPr="0000127A">
        <w:rPr>
          <w:rFonts w:ascii="Calibri" w:hAnsi="Calibri" w:cs="Arial"/>
          <w:lang w:val="fr-FR"/>
        </w:rPr>
        <w:t>R</w:t>
      </w:r>
      <w:r w:rsidR="00554AF9" w:rsidRPr="0000127A">
        <w:rPr>
          <w:rFonts w:ascii="Calibri" w:hAnsi="Calibri" w:cs="Arial"/>
          <w:lang w:val="fr-FR"/>
        </w:rPr>
        <w:t>APPELANT la Ré</w:t>
      </w:r>
      <w:r w:rsidRPr="0000127A">
        <w:rPr>
          <w:rFonts w:ascii="Calibri" w:hAnsi="Calibri" w:cs="Arial"/>
          <w:lang w:val="fr-FR"/>
        </w:rPr>
        <w:t xml:space="preserve">solution XII.5, </w:t>
      </w:r>
      <w:r w:rsidR="006A7C42" w:rsidRPr="0000127A">
        <w:rPr>
          <w:i/>
          <w:lang w:val="fr-FR"/>
        </w:rPr>
        <w:t>Nouveau cadre pour la fourniture d’avis et d’orientations scientifiques et techniques à la Convention</w:t>
      </w:r>
      <w:r w:rsidRPr="0000127A">
        <w:rPr>
          <w:lang w:val="fr-FR"/>
        </w:rPr>
        <w:t xml:space="preserve">, </w:t>
      </w:r>
      <w:r w:rsidR="0000127A">
        <w:rPr>
          <w:lang w:val="fr-FR"/>
        </w:rPr>
        <w:t>qui énonce le nouveau modus operandi et les responsabilités du Groupe d’évaluation scientifique et technique (GEST)</w:t>
      </w:r>
      <w:r w:rsidR="004E29D7" w:rsidRPr="0000127A">
        <w:rPr>
          <w:lang w:val="fr-FR"/>
        </w:rPr>
        <w:t>;</w:t>
      </w:r>
    </w:p>
    <w:p w:rsidR="004E29D7" w:rsidRPr="0000127A" w:rsidRDefault="004E29D7" w:rsidP="00CE3D94">
      <w:pPr>
        <w:tabs>
          <w:tab w:val="left" w:pos="567"/>
        </w:tabs>
        <w:spacing w:after="0" w:line="240" w:lineRule="auto"/>
        <w:ind w:left="425" w:hanging="425"/>
        <w:rPr>
          <w:lang w:val="fr-FR"/>
        </w:rPr>
      </w:pPr>
    </w:p>
    <w:p w:rsidR="00496535" w:rsidRPr="0000127A" w:rsidRDefault="004E29D7" w:rsidP="00CE3D94">
      <w:pPr>
        <w:tabs>
          <w:tab w:val="left" w:pos="567"/>
        </w:tabs>
        <w:spacing w:after="0" w:line="240" w:lineRule="auto"/>
        <w:ind w:left="425" w:hanging="425"/>
        <w:rPr>
          <w:lang w:val="fr-FR"/>
        </w:rPr>
      </w:pPr>
      <w:r w:rsidRPr="0000127A">
        <w:rPr>
          <w:lang w:val="fr-FR"/>
        </w:rPr>
        <w:t>2.</w:t>
      </w:r>
      <w:r w:rsidRPr="0000127A">
        <w:rPr>
          <w:lang w:val="fr-FR"/>
        </w:rPr>
        <w:tab/>
      </w:r>
      <w:r w:rsidR="00554AF9" w:rsidRPr="0000127A">
        <w:rPr>
          <w:rFonts w:ascii="Calibri" w:hAnsi="Calibri" w:cs="Arial"/>
          <w:lang w:val="fr-FR"/>
        </w:rPr>
        <w:t xml:space="preserve">RAPPELANT EN OUTRE le </w:t>
      </w:r>
      <w:r w:rsidRPr="0000127A">
        <w:rPr>
          <w:lang w:val="fr-FR"/>
        </w:rPr>
        <w:t>paragraph</w:t>
      </w:r>
      <w:r w:rsidR="00554AF9" w:rsidRPr="0000127A">
        <w:rPr>
          <w:lang w:val="fr-FR"/>
        </w:rPr>
        <w:t>e</w:t>
      </w:r>
      <w:r w:rsidRPr="0000127A">
        <w:rPr>
          <w:lang w:val="fr-FR"/>
        </w:rPr>
        <w:t xml:space="preserve"> 44 </w:t>
      </w:r>
      <w:r w:rsidR="00554AF9" w:rsidRPr="0000127A">
        <w:rPr>
          <w:lang w:val="fr-FR"/>
        </w:rPr>
        <w:t>de l’Annexe 1 de la Ré</w:t>
      </w:r>
      <w:r w:rsidRPr="0000127A">
        <w:rPr>
          <w:lang w:val="fr-FR"/>
        </w:rPr>
        <w:t xml:space="preserve">solution XII.5, </w:t>
      </w:r>
      <w:r w:rsidR="00554AF9" w:rsidRPr="0000127A">
        <w:rPr>
          <w:lang w:val="fr-FR"/>
        </w:rPr>
        <w:t>qui demande au GEST, en</w:t>
      </w:r>
      <w:r w:rsidRPr="0000127A">
        <w:rPr>
          <w:lang w:val="fr-FR"/>
        </w:rPr>
        <w:t xml:space="preserve"> consultation </w:t>
      </w:r>
      <w:r w:rsidR="00554AF9" w:rsidRPr="0000127A">
        <w:rPr>
          <w:lang w:val="fr-FR"/>
        </w:rPr>
        <w:t>avec le</w:t>
      </w:r>
      <w:r w:rsidRPr="0000127A">
        <w:rPr>
          <w:lang w:val="fr-FR"/>
        </w:rPr>
        <w:t xml:space="preserve"> </w:t>
      </w:r>
      <w:r w:rsidR="00554AF9" w:rsidRPr="0000127A">
        <w:rPr>
          <w:lang w:val="fr-FR"/>
        </w:rPr>
        <w:t>Secrétariat</w:t>
      </w:r>
      <w:r w:rsidRPr="0000127A">
        <w:rPr>
          <w:lang w:val="fr-FR"/>
        </w:rPr>
        <w:t xml:space="preserve"> </w:t>
      </w:r>
      <w:r w:rsidR="00554AF9" w:rsidRPr="0000127A">
        <w:rPr>
          <w:lang w:val="fr-FR"/>
        </w:rPr>
        <w:t>et le Comité permanent</w:t>
      </w:r>
      <w:r w:rsidRPr="0000127A">
        <w:rPr>
          <w:lang w:val="fr-FR"/>
        </w:rPr>
        <w:t>,</w:t>
      </w:r>
      <w:r w:rsidR="00554AF9" w:rsidRPr="0000127A">
        <w:rPr>
          <w:lang w:val="fr-FR"/>
        </w:rPr>
        <w:t xml:space="preserve"> d’identifier</w:t>
      </w:r>
      <w:r w:rsidRPr="0000127A">
        <w:rPr>
          <w:lang w:val="fr-FR"/>
        </w:rPr>
        <w:t xml:space="preserve"> </w:t>
      </w:r>
      <w:r w:rsidR="00554AF9" w:rsidRPr="0000127A">
        <w:rPr>
          <w:lang w:val="fr-FR"/>
        </w:rPr>
        <w:t>« </w:t>
      </w:r>
      <w:r w:rsidR="00554AF9" w:rsidRPr="0000127A">
        <w:rPr>
          <w:rFonts w:cs="Calibri"/>
          <w:bCs/>
          <w:lang w:val="fr-FR"/>
        </w:rPr>
        <w:t>les priorités scientifiques et techniques pour la nouvelle période triennale, les besoins financiers prévus et indique des organisations partenaires potentielles, pour examen par la Conférence des Parties »</w:t>
      </w:r>
      <w:r w:rsidR="00742162" w:rsidRPr="0000127A">
        <w:rPr>
          <w:lang w:val="fr-FR"/>
        </w:rPr>
        <w:t>;</w:t>
      </w:r>
      <w:r w:rsidR="003D151E" w:rsidRPr="0000127A">
        <w:rPr>
          <w:lang w:val="fr-FR"/>
        </w:rPr>
        <w:t xml:space="preserve"> </w:t>
      </w:r>
    </w:p>
    <w:p w:rsidR="007F1B81" w:rsidRPr="0000127A" w:rsidRDefault="007F1B81" w:rsidP="00CE3D94">
      <w:pPr>
        <w:tabs>
          <w:tab w:val="left" w:pos="567"/>
        </w:tabs>
        <w:spacing w:after="0" w:line="240" w:lineRule="auto"/>
        <w:ind w:left="425" w:hanging="425"/>
        <w:rPr>
          <w:lang w:val="fr-FR"/>
        </w:rPr>
      </w:pPr>
    </w:p>
    <w:p w:rsidR="00E451FB" w:rsidRDefault="003D151E" w:rsidP="00CE3D94">
      <w:pPr>
        <w:pStyle w:val="Default"/>
        <w:tabs>
          <w:tab w:val="left" w:pos="284"/>
          <w:tab w:val="left" w:pos="567"/>
        </w:tabs>
        <w:ind w:left="425" w:hanging="425"/>
        <w:rPr>
          <w:sz w:val="22"/>
          <w:szCs w:val="22"/>
          <w:lang w:val="fr-FR"/>
        </w:rPr>
      </w:pPr>
      <w:r w:rsidRPr="0000127A">
        <w:rPr>
          <w:sz w:val="22"/>
          <w:szCs w:val="22"/>
          <w:lang w:val="fr-FR"/>
        </w:rPr>
        <w:t>3.</w:t>
      </w:r>
      <w:r w:rsidRPr="0000127A">
        <w:rPr>
          <w:sz w:val="22"/>
          <w:szCs w:val="22"/>
          <w:lang w:val="fr-FR"/>
        </w:rPr>
        <w:tab/>
      </w:r>
      <w:r w:rsidR="007F1B81" w:rsidRPr="0000127A">
        <w:rPr>
          <w:sz w:val="22"/>
          <w:szCs w:val="22"/>
          <w:lang w:val="fr-FR"/>
        </w:rPr>
        <w:tab/>
      </w:r>
      <w:r w:rsidR="0000127A" w:rsidRPr="0000127A">
        <w:rPr>
          <w:rFonts w:cs="Arial"/>
          <w:sz w:val="22"/>
          <w:szCs w:val="22"/>
          <w:lang w:val="fr-FR"/>
        </w:rPr>
        <w:t>RAPPELANT</w:t>
      </w:r>
      <w:r w:rsidR="0000127A" w:rsidRPr="0000127A">
        <w:rPr>
          <w:sz w:val="22"/>
          <w:szCs w:val="22"/>
          <w:lang w:val="fr-FR"/>
        </w:rPr>
        <w:t xml:space="preserve"> AUSSI le </w:t>
      </w:r>
      <w:r w:rsidRPr="0000127A">
        <w:rPr>
          <w:sz w:val="22"/>
          <w:szCs w:val="22"/>
          <w:lang w:val="fr-FR"/>
        </w:rPr>
        <w:t>paragraph</w:t>
      </w:r>
      <w:r w:rsidR="0000127A" w:rsidRPr="0000127A">
        <w:rPr>
          <w:sz w:val="22"/>
          <w:szCs w:val="22"/>
          <w:lang w:val="fr-FR"/>
        </w:rPr>
        <w:t>e</w:t>
      </w:r>
      <w:r w:rsidRPr="0000127A">
        <w:rPr>
          <w:sz w:val="22"/>
          <w:szCs w:val="22"/>
          <w:lang w:val="fr-FR"/>
        </w:rPr>
        <w:t xml:space="preserve"> </w:t>
      </w:r>
      <w:r w:rsidR="00742162" w:rsidRPr="0000127A">
        <w:rPr>
          <w:sz w:val="22"/>
          <w:szCs w:val="22"/>
          <w:lang w:val="fr-FR"/>
        </w:rPr>
        <w:t xml:space="preserve">45 </w:t>
      </w:r>
      <w:r w:rsidR="0000127A" w:rsidRPr="0000127A">
        <w:rPr>
          <w:sz w:val="22"/>
          <w:szCs w:val="22"/>
          <w:lang w:val="fr-FR"/>
        </w:rPr>
        <w:t>de l’</w:t>
      </w:r>
      <w:r w:rsidRPr="0000127A">
        <w:rPr>
          <w:sz w:val="22"/>
          <w:szCs w:val="22"/>
          <w:lang w:val="fr-FR"/>
        </w:rPr>
        <w:t>Annex</w:t>
      </w:r>
      <w:r w:rsidR="0000127A" w:rsidRPr="0000127A">
        <w:rPr>
          <w:sz w:val="22"/>
          <w:szCs w:val="22"/>
          <w:lang w:val="fr-FR"/>
        </w:rPr>
        <w:t>e</w:t>
      </w:r>
      <w:r w:rsidRPr="0000127A">
        <w:rPr>
          <w:sz w:val="22"/>
          <w:szCs w:val="22"/>
          <w:lang w:val="fr-FR"/>
        </w:rPr>
        <w:t xml:space="preserve"> 1 </w:t>
      </w:r>
      <w:r w:rsidR="0000127A" w:rsidRPr="0000127A">
        <w:rPr>
          <w:sz w:val="22"/>
          <w:szCs w:val="22"/>
          <w:lang w:val="fr-FR"/>
        </w:rPr>
        <w:t xml:space="preserve">de la même </w:t>
      </w:r>
      <w:r w:rsidR="00E451FB">
        <w:rPr>
          <w:sz w:val="22"/>
          <w:szCs w:val="22"/>
          <w:lang w:val="fr-FR"/>
        </w:rPr>
        <w:t>R</w:t>
      </w:r>
      <w:r w:rsidR="0000127A" w:rsidRPr="0000127A">
        <w:rPr>
          <w:sz w:val="22"/>
          <w:szCs w:val="22"/>
          <w:lang w:val="fr-FR"/>
        </w:rPr>
        <w:t>ésolution</w:t>
      </w:r>
      <w:r w:rsidRPr="0000127A">
        <w:rPr>
          <w:sz w:val="22"/>
          <w:szCs w:val="22"/>
          <w:lang w:val="fr-FR"/>
        </w:rPr>
        <w:t xml:space="preserve">, </w:t>
      </w:r>
      <w:r w:rsidR="0000127A" w:rsidRPr="0000127A">
        <w:rPr>
          <w:sz w:val="22"/>
          <w:szCs w:val="22"/>
          <w:lang w:val="fr-FR"/>
        </w:rPr>
        <w:t>qui demande que la liste des priorités scientifiques</w:t>
      </w:r>
      <w:r w:rsidR="007F1B81" w:rsidRPr="0000127A">
        <w:rPr>
          <w:sz w:val="22"/>
          <w:szCs w:val="22"/>
          <w:lang w:val="fr-FR"/>
        </w:rPr>
        <w:t xml:space="preserve"> </w:t>
      </w:r>
      <w:r w:rsidR="0000127A" w:rsidRPr="0000127A">
        <w:rPr>
          <w:sz w:val="22"/>
          <w:szCs w:val="22"/>
          <w:lang w:val="fr-FR"/>
        </w:rPr>
        <w:t>et</w:t>
      </w:r>
      <w:r w:rsidR="007F1B81" w:rsidRPr="0000127A">
        <w:rPr>
          <w:sz w:val="22"/>
          <w:szCs w:val="22"/>
          <w:lang w:val="fr-FR"/>
        </w:rPr>
        <w:t xml:space="preserve"> </w:t>
      </w:r>
      <w:r w:rsidR="0000127A" w:rsidRPr="0000127A">
        <w:rPr>
          <w:sz w:val="22"/>
          <w:szCs w:val="22"/>
          <w:lang w:val="fr-FR"/>
        </w:rPr>
        <w:t>techniques</w:t>
      </w:r>
      <w:r w:rsidR="007F1B81" w:rsidRPr="0000127A">
        <w:rPr>
          <w:sz w:val="22"/>
          <w:szCs w:val="22"/>
          <w:lang w:val="fr-FR"/>
        </w:rPr>
        <w:t xml:space="preserve"> </w:t>
      </w:r>
      <w:r w:rsidR="0000127A" w:rsidRPr="0000127A">
        <w:rPr>
          <w:sz w:val="22"/>
          <w:szCs w:val="22"/>
          <w:lang w:val="fr-FR"/>
        </w:rPr>
        <w:t>« </w:t>
      </w:r>
      <w:r w:rsidR="0000127A" w:rsidRPr="0000127A">
        <w:rPr>
          <w:bCs/>
          <w:sz w:val="22"/>
          <w:szCs w:val="22"/>
          <w:lang w:val="fr-FR"/>
        </w:rPr>
        <w:t>reflète le contenu du Plan stratégique Ramsar pour la nouvelle période triennale, les résolutions de la COP précédente et toute autre question prioritaire qui aura été identifiée par les réseaux des zones humides régionaux ou mondiaux »</w:t>
      </w:r>
      <w:r w:rsidR="007F1B81" w:rsidRPr="0000127A">
        <w:rPr>
          <w:sz w:val="22"/>
          <w:szCs w:val="22"/>
          <w:lang w:val="fr-FR"/>
        </w:rPr>
        <w:t>;</w:t>
      </w:r>
    </w:p>
    <w:p w:rsidR="00E451FB" w:rsidRDefault="00E451FB" w:rsidP="00CE3D94">
      <w:pPr>
        <w:pStyle w:val="Default"/>
        <w:tabs>
          <w:tab w:val="left" w:pos="284"/>
          <w:tab w:val="left" w:pos="567"/>
        </w:tabs>
        <w:ind w:left="425" w:hanging="425"/>
        <w:rPr>
          <w:sz w:val="22"/>
          <w:szCs w:val="22"/>
          <w:lang w:val="fr-FR"/>
        </w:rPr>
      </w:pPr>
    </w:p>
    <w:p w:rsidR="003D151E" w:rsidRPr="0000127A" w:rsidRDefault="00E451FB" w:rsidP="00E451FB">
      <w:pPr>
        <w:pStyle w:val="Default"/>
        <w:tabs>
          <w:tab w:val="left" w:pos="567"/>
        </w:tabs>
        <w:ind w:left="425" w:hanging="425"/>
        <w:rPr>
          <w:sz w:val="22"/>
          <w:szCs w:val="22"/>
          <w:lang w:val="fr-FR"/>
        </w:rPr>
      </w:pPr>
      <w:r>
        <w:rPr>
          <w:sz w:val="22"/>
          <w:szCs w:val="22"/>
          <w:lang w:val="fr-FR"/>
        </w:rPr>
        <w:t>4.</w:t>
      </w:r>
      <w:r>
        <w:rPr>
          <w:sz w:val="22"/>
          <w:szCs w:val="22"/>
          <w:lang w:val="fr-FR"/>
        </w:rPr>
        <w:tab/>
        <w:t xml:space="preserve">RAPPELANT la Résolution XII.9, </w:t>
      </w:r>
      <w:r w:rsidRPr="007F694A">
        <w:rPr>
          <w:i/>
          <w:sz w:val="22"/>
          <w:szCs w:val="22"/>
          <w:lang w:val="fr-FR"/>
        </w:rPr>
        <w:t>Le Programme de la Convention de Ramsar relatif à la communication, au renforcement des capacités, à l’éducation, à la sensibilisation et à la participation (CESP) 2016-2024</w:t>
      </w:r>
      <w:r w:rsidR="007F694A">
        <w:rPr>
          <w:sz w:val="22"/>
          <w:szCs w:val="22"/>
          <w:lang w:val="fr-FR"/>
        </w:rPr>
        <w:t>;</w:t>
      </w:r>
      <w:r w:rsidR="003D151E" w:rsidRPr="0000127A">
        <w:rPr>
          <w:sz w:val="22"/>
          <w:szCs w:val="22"/>
          <w:lang w:val="fr-FR"/>
        </w:rPr>
        <w:t xml:space="preserve"> </w:t>
      </w:r>
    </w:p>
    <w:p w:rsidR="004E29D7" w:rsidRPr="0000127A" w:rsidRDefault="004E29D7" w:rsidP="00CE3D94">
      <w:pPr>
        <w:tabs>
          <w:tab w:val="left" w:pos="567"/>
        </w:tabs>
        <w:spacing w:after="0" w:line="240" w:lineRule="auto"/>
        <w:ind w:left="425" w:hanging="425"/>
        <w:rPr>
          <w:lang w:val="fr-FR"/>
        </w:rPr>
      </w:pPr>
    </w:p>
    <w:p w:rsidR="00644940" w:rsidRDefault="007F694A" w:rsidP="00CE3D94">
      <w:pPr>
        <w:spacing w:after="0" w:line="240" w:lineRule="auto"/>
        <w:ind w:left="425" w:hanging="425"/>
        <w:rPr>
          <w:rFonts w:ascii="Calibri" w:hAnsi="Calibri" w:cs="Arial"/>
          <w:lang w:val="fr-FR"/>
        </w:rPr>
      </w:pPr>
      <w:r>
        <w:rPr>
          <w:rFonts w:ascii="Calibri" w:hAnsi="Calibri" w:cs="Arial"/>
          <w:lang w:val="fr-FR"/>
        </w:rPr>
        <w:t>5</w:t>
      </w:r>
      <w:r w:rsidR="004E29D7" w:rsidRPr="00554AF9">
        <w:rPr>
          <w:rFonts w:ascii="Calibri" w:hAnsi="Calibri" w:cs="Arial"/>
          <w:lang w:val="fr-FR"/>
        </w:rPr>
        <w:t>.</w:t>
      </w:r>
      <w:r w:rsidR="004E29D7" w:rsidRPr="00554AF9">
        <w:rPr>
          <w:rFonts w:ascii="Calibri" w:hAnsi="Calibri" w:cs="Arial"/>
          <w:lang w:val="fr-FR"/>
        </w:rPr>
        <w:tab/>
      </w:r>
      <w:r w:rsidR="0000127A">
        <w:rPr>
          <w:rFonts w:ascii="Calibri" w:hAnsi="Calibri" w:cs="Arial"/>
          <w:lang w:val="fr-FR"/>
        </w:rPr>
        <w:t>R</w:t>
      </w:r>
      <w:r w:rsidR="00644940">
        <w:rPr>
          <w:rFonts w:ascii="Calibri" w:hAnsi="Calibri" w:cs="Arial"/>
          <w:lang w:val="fr-FR"/>
        </w:rPr>
        <w:t>APPELANT AVEC APPRÉCIATION et exprimant sa gratitude :</w:t>
      </w:r>
    </w:p>
    <w:p w:rsidR="00644940" w:rsidRDefault="00644940" w:rsidP="00CE3D94">
      <w:pPr>
        <w:spacing w:after="0" w:line="240" w:lineRule="auto"/>
        <w:ind w:left="425" w:hanging="425"/>
        <w:rPr>
          <w:rFonts w:ascii="Calibri" w:hAnsi="Calibri" w:cs="Arial"/>
          <w:lang w:val="fr-FR"/>
        </w:rPr>
      </w:pPr>
    </w:p>
    <w:p w:rsidR="00853CEA" w:rsidRPr="004B563A" w:rsidRDefault="00644940" w:rsidP="004B563A">
      <w:pPr>
        <w:pStyle w:val="ListParagraph"/>
        <w:numPr>
          <w:ilvl w:val="0"/>
          <w:numId w:val="7"/>
        </w:numPr>
        <w:spacing w:after="0" w:line="240" w:lineRule="auto"/>
        <w:rPr>
          <w:rFonts w:ascii="Calibri" w:hAnsi="Calibri" w:cs="Arial"/>
          <w:lang w:val="fr-FR"/>
        </w:rPr>
      </w:pPr>
      <w:r w:rsidRPr="004B563A">
        <w:rPr>
          <w:rFonts w:ascii="Calibri" w:hAnsi="Calibri" w:cs="Arial"/>
          <w:lang w:val="fr-FR"/>
        </w:rPr>
        <w:t>aux</w:t>
      </w:r>
      <w:r w:rsidR="0000127A" w:rsidRPr="004B563A">
        <w:rPr>
          <w:rFonts w:ascii="Calibri" w:hAnsi="Calibri" w:cs="Arial"/>
          <w:lang w:val="fr-FR"/>
        </w:rPr>
        <w:t xml:space="preserve"> membres du GEST</w:t>
      </w:r>
      <w:r w:rsidR="004E29D7" w:rsidRPr="004B563A">
        <w:rPr>
          <w:rFonts w:ascii="Calibri" w:hAnsi="Calibri" w:cs="Arial"/>
          <w:lang w:val="fr-FR"/>
        </w:rPr>
        <w:t xml:space="preserve">, </w:t>
      </w:r>
      <w:r w:rsidR="0000127A" w:rsidRPr="004B563A">
        <w:rPr>
          <w:rFonts w:ascii="Calibri" w:hAnsi="Calibri" w:cs="Arial"/>
          <w:lang w:val="fr-FR"/>
        </w:rPr>
        <w:t>observateurs des Organisations internationales partenaires</w:t>
      </w:r>
      <w:r w:rsidRPr="004B563A">
        <w:rPr>
          <w:rFonts w:ascii="Calibri" w:hAnsi="Calibri" w:cs="Arial"/>
          <w:lang w:val="fr-FR"/>
        </w:rPr>
        <w:t xml:space="preserve"> (OIP)</w:t>
      </w:r>
      <w:r w:rsidR="004E29D7" w:rsidRPr="004B563A">
        <w:rPr>
          <w:rFonts w:ascii="Calibri" w:hAnsi="Calibri" w:cs="Arial"/>
          <w:lang w:val="fr-FR"/>
        </w:rPr>
        <w:t xml:space="preserve">, </w:t>
      </w:r>
      <w:r w:rsidR="0000127A" w:rsidRPr="004B563A">
        <w:rPr>
          <w:rFonts w:ascii="Calibri" w:hAnsi="Calibri" w:cs="Arial"/>
          <w:lang w:val="fr-FR"/>
        </w:rPr>
        <w:t>observateurs d’autres organisations et Correspondants nationaux du GEST</w:t>
      </w:r>
      <w:r w:rsidR="004E29D7" w:rsidRPr="004B563A">
        <w:rPr>
          <w:rFonts w:ascii="Calibri" w:hAnsi="Calibri" w:cs="Arial"/>
          <w:lang w:val="fr-FR"/>
        </w:rPr>
        <w:t xml:space="preserve"> </w:t>
      </w:r>
      <w:r w:rsidR="003060CD" w:rsidRPr="004B563A">
        <w:rPr>
          <w:rFonts w:ascii="Calibri" w:hAnsi="Calibri" w:cs="Arial"/>
          <w:lang w:val="fr-FR"/>
        </w:rPr>
        <w:t xml:space="preserve">pour leurs contributions précieuses </w:t>
      </w:r>
      <w:r w:rsidRPr="004B563A">
        <w:rPr>
          <w:rFonts w:ascii="Calibri" w:hAnsi="Calibri" w:cs="Arial"/>
          <w:lang w:val="fr-FR"/>
        </w:rPr>
        <w:t xml:space="preserve">aux travaux du GEST </w:t>
      </w:r>
      <w:r w:rsidR="003060CD" w:rsidRPr="004B563A">
        <w:rPr>
          <w:rFonts w:ascii="Calibri" w:hAnsi="Calibri" w:cs="Arial"/>
          <w:lang w:val="fr-FR"/>
        </w:rPr>
        <w:t>au cours de la période triennale</w:t>
      </w:r>
      <w:r w:rsidR="004E29D7" w:rsidRPr="004B563A">
        <w:rPr>
          <w:rFonts w:ascii="Calibri" w:hAnsi="Calibri" w:cs="Arial"/>
          <w:lang w:val="fr-FR"/>
        </w:rPr>
        <w:t>;</w:t>
      </w:r>
      <w:r w:rsidR="00853CEA" w:rsidRPr="004B563A">
        <w:rPr>
          <w:rFonts w:ascii="Calibri" w:hAnsi="Calibri" w:cs="Arial"/>
          <w:lang w:val="fr-FR"/>
        </w:rPr>
        <w:t xml:space="preserve"> </w:t>
      </w:r>
    </w:p>
    <w:p w:rsidR="00496535" w:rsidRPr="00554AF9" w:rsidRDefault="00496535" w:rsidP="004B563A">
      <w:pPr>
        <w:spacing w:after="0" w:line="240" w:lineRule="auto"/>
        <w:ind w:left="720" w:hanging="360"/>
        <w:rPr>
          <w:rFonts w:ascii="Calibri" w:hAnsi="Calibri" w:cs="Arial"/>
          <w:lang w:val="fr-FR"/>
        </w:rPr>
      </w:pPr>
    </w:p>
    <w:p w:rsidR="00853CEA" w:rsidRPr="004B563A" w:rsidRDefault="00644940" w:rsidP="004B563A">
      <w:pPr>
        <w:pStyle w:val="ListParagraph"/>
        <w:numPr>
          <w:ilvl w:val="0"/>
          <w:numId w:val="7"/>
        </w:numPr>
        <w:spacing w:after="0" w:line="240" w:lineRule="auto"/>
        <w:rPr>
          <w:rFonts w:ascii="Calibri" w:hAnsi="Calibri" w:cs="Arial"/>
          <w:lang w:val="fr-FR"/>
        </w:rPr>
      </w:pPr>
      <w:r w:rsidRPr="004B563A">
        <w:rPr>
          <w:rFonts w:ascii="Calibri" w:hAnsi="Calibri" w:cs="Arial"/>
          <w:lang w:val="fr-FR"/>
        </w:rPr>
        <w:t>au</w:t>
      </w:r>
      <w:r w:rsidR="00496535" w:rsidRPr="004B563A">
        <w:rPr>
          <w:rFonts w:ascii="Calibri" w:hAnsi="Calibri" w:cs="Arial"/>
          <w:lang w:val="fr-FR"/>
        </w:rPr>
        <w:t xml:space="preserve"> </w:t>
      </w:r>
      <w:r w:rsidR="0000127A" w:rsidRPr="004B563A">
        <w:rPr>
          <w:rFonts w:ascii="Calibri" w:hAnsi="Calibri" w:cs="Arial"/>
          <w:lang w:val="fr-FR"/>
        </w:rPr>
        <w:t>Secrétariat</w:t>
      </w:r>
      <w:r w:rsidR="00496535" w:rsidRPr="004B563A">
        <w:rPr>
          <w:rFonts w:ascii="Calibri" w:hAnsi="Calibri" w:cs="Arial"/>
          <w:lang w:val="fr-FR"/>
        </w:rPr>
        <w:t xml:space="preserve"> </w:t>
      </w:r>
      <w:r w:rsidR="0000127A" w:rsidRPr="004B563A">
        <w:rPr>
          <w:rFonts w:ascii="Calibri" w:hAnsi="Calibri" w:cs="Arial"/>
          <w:lang w:val="fr-FR"/>
        </w:rPr>
        <w:t>pour son appui</w:t>
      </w:r>
      <w:r w:rsidR="003D151E" w:rsidRPr="004B563A">
        <w:rPr>
          <w:rFonts w:ascii="Calibri" w:hAnsi="Calibri" w:cs="Arial"/>
          <w:lang w:val="fr-FR"/>
        </w:rPr>
        <w:t>;</w:t>
      </w:r>
      <w:r w:rsidR="007F694A">
        <w:rPr>
          <w:rFonts w:ascii="Calibri" w:hAnsi="Calibri" w:cs="Arial"/>
          <w:lang w:val="fr-FR"/>
        </w:rPr>
        <w:t xml:space="preserve"> et</w:t>
      </w:r>
      <w:r w:rsidR="00496535" w:rsidRPr="004B563A">
        <w:rPr>
          <w:rFonts w:ascii="Calibri" w:hAnsi="Calibri" w:cs="Arial"/>
          <w:lang w:val="fr-FR"/>
        </w:rPr>
        <w:t xml:space="preserve"> </w:t>
      </w:r>
    </w:p>
    <w:p w:rsidR="00C36BCF" w:rsidRPr="00554AF9" w:rsidRDefault="00C36BCF" w:rsidP="004B563A">
      <w:pPr>
        <w:spacing w:after="0" w:line="240" w:lineRule="auto"/>
        <w:ind w:left="720" w:hanging="360"/>
        <w:rPr>
          <w:rFonts w:ascii="Calibri" w:hAnsi="Calibri" w:cs="Arial"/>
          <w:lang w:val="fr-FR"/>
        </w:rPr>
      </w:pPr>
    </w:p>
    <w:p w:rsidR="00853CEA" w:rsidRPr="004B563A" w:rsidRDefault="0000127A" w:rsidP="00061874">
      <w:pPr>
        <w:pStyle w:val="ListParagraph"/>
        <w:numPr>
          <w:ilvl w:val="0"/>
          <w:numId w:val="7"/>
        </w:numPr>
        <w:spacing w:after="0" w:line="240" w:lineRule="auto"/>
        <w:rPr>
          <w:rFonts w:ascii="Calibri" w:hAnsi="Calibri" w:cs="Arial"/>
          <w:lang w:val="fr-FR"/>
        </w:rPr>
      </w:pPr>
      <w:r w:rsidRPr="004B563A">
        <w:rPr>
          <w:rFonts w:ascii="Calibri" w:hAnsi="Calibri" w:cs="Arial"/>
          <w:lang w:val="fr-FR"/>
        </w:rPr>
        <w:t>aux</w:t>
      </w:r>
      <w:r w:rsidR="00496535" w:rsidRPr="004B563A">
        <w:rPr>
          <w:rFonts w:ascii="Calibri" w:hAnsi="Calibri" w:cs="Arial"/>
          <w:lang w:val="fr-FR"/>
        </w:rPr>
        <w:t xml:space="preserve"> </w:t>
      </w:r>
      <w:r w:rsidR="003D151E" w:rsidRPr="004B563A">
        <w:rPr>
          <w:rFonts w:ascii="Calibri" w:hAnsi="Calibri" w:cs="Arial"/>
          <w:lang w:val="fr-FR"/>
        </w:rPr>
        <w:t>don</w:t>
      </w:r>
      <w:r w:rsidRPr="004B563A">
        <w:rPr>
          <w:rFonts w:ascii="Calibri" w:hAnsi="Calibri" w:cs="Arial"/>
          <w:lang w:val="fr-FR"/>
        </w:rPr>
        <w:t>ateurs pour leur contribution financière généreuse, notamment la Norvège</w:t>
      </w:r>
      <w:r w:rsidR="00853CEA" w:rsidRPr="004B563A">
        <w:rPr>
          <w:rFonts w:ascii="Calibri" w:hAnsi="Calibri" w:cs="Arial"/>
          <w:lang w:val="fr-FR"/>
        </w:rPr>
        <w:t xml:space="preserve"> (</w:t>
      </w:r>
      <w:r w:rsidR="00644940" w:rsidRPr="004B563A">
        <w:rPr>
          <w:rFonts w:ascii="Calibri" w:hAnsi="Calibri" w:cs="Arial"/>
          <w:lang w:val="fr-FR"/>
        </w:rPr>
        <w:t xml:space="preserve">pour </w:t>
      </w:r>
      <w:r w:rsidR="00061874">
        <w:rPr>
          <w:rFonts w:ascii="Calibri" w:hAnsi="Calibri" w:cs="Arial"/>
          <w:lang w:val="fr-FR"/>
        </w:rPr>
        <w:t>l’</w:t>
      </w:r>
      <w:r w:rsidR="00061874" w:rsidRPr="00061874">
        <w:rPr>
          <w:rFonts w:ascii="Calibri" w:hAnsi="Calibri" w:cs="Arial"/>
          <w:lang w:val="fr-FR"/>
        </w:rPr>
        <w:t xml:space="preserve">Indice WET des tendances de l’étendue </w:t>
      </w:r>
      <w:r w:rsidR="00644940" w:rsidRPr="004B563A">
        <w:rPr>
          <w:rFonts w:ascii="Calibri" w:hAnsi="Calibri" w:cs="Arial"/>
          <w:lang w:val="fr-FR"/>
        </w:rPr>
        <w:t xml:space="preserve"> des zones humides)</w:t>
      </w:r>
      <w:r w:rsidR="00107DF7">
        <w:rPr>
          <w:rFonts w:ascii="Calibri" w:hAnsi="Calibri" w:cs="Arial"/>
          <w:lang w:val="fr-FR"/>
        </w:rPr>
        <w:t xml:space="preserve"> </w:t>
      </w:r>
      <w:r w:rsidRPr="004B563A">
        <w:rPr>
          <w:rFonts w:ascii="Calibri" w:hAnsi="Calibri" w:cs="Arial"/>
          <w:lang w:val="fr-FR"/>
        </w:rPr>
        <w:t>et le</w:t>
      </w:r>
      <w:r w:rsidR="003D151E" w:rsidRPr="004B563A">
        <w:rPr>
          <w:rFonts w:ascii="Calibri" w:hAnsi="Calibri" w:cs="Arial"/>
          <w:lang w:val="fr-FR"/>
        </w:rPr>
        <w:t xml:space="preserve"> </w:t>
      </w:r>
      <w:r w:rsidR="00853CEA" w:rsidRPr="004B563A">
        <w:rPr>
          <w:rFonts w:ascii="Calibri" w:hAnsi="Calibri" w:cs="Arial"/>
          <w:lang w:val="fr-FR"/>
        </w:rPr>
        <w:t>WWF (</w:t>
      </w:r>
      <w:r w:rsidR="00644940" w:rsidRPr="004B563A">
        <w:rPr>
          <w:rFonts w:ascii="Calibri" w:hAnsi="Calibri" w:cs="Arial"/>
          <w:lang w:val="fr-FR"/>
        </w:rPr>
        <w:t>pour l’analyse des rapports des Missions consultatives Ramsar</w:t>
      </w:r>
      <w:r w:rsidR="00853CEA" w:rsidRPr="004B563A">
        <w:rPr>
          <w:rFonts w:ascii="Calibri" w:hAnsi="Calibri" w:cs="Arial"/>
          <w:lang w:val="fr-FR"/>
        </w:rPr>
        <w:t>)</w:t>
      </w:r>
      <w:r w:rsidR="003060CD" w:rsidRPr="004B563A">
        <w:rPr>
          <w:rFonts w:ascii="Calibri" w:hAnsi="Calibri" w:cs="Arial"/>
          <w:lang w:val="fr-FR"/>
        </w:rPr>
        <w:t>;</w:t>
      </w:r>
      <w:r w:rsidR="004B563A">
        <w:rPr>
          <w:rFonts w:ascii="Calibri" w:hAnsi="Calibri" w:cs="Arial"/>
          <w:lang w:val="fr-FR"/>
        </w:rPr>
        <w:t xml:space="preserve"> et</w:t>
      </w:r>
    </w:p>
    <w:p w:rsidR="00C36BCF" w:rsidRPr="00554AF9" w:rsidRDefault="00C36BCF" w:rsidP="00CE3D94">
      <w:pPr>
        <w:spacing w:after="0" w:line="240" w:lineRule="auto"/>
        <w:ind w:left="425" w:hanging="425"/>
        <w:rPr>
          <w:rFonts w:ascii="Calibri" w:hAnsi="Calibri" w:cs="Arial"/>
          <w:lang w:val="fr-FR"/>
        </w:rPr>
      </w:pPr>
    </w:p>
    <w:p w:rsidR="00C36BCF" w:rsidRPr="00554AF9" w:rsidRDefault="007F694A" w:rsidP="00CE3D94">
      <w:pPr>
        <w:tabs>
          <w:tab w:val="left" w:pos="567"/>
        </w:tabs>
        <w:spacing w:after="0" w:line="240" w:lineRule="auto"/>
        <w:ind w:left="425" w:hanging="425"/>
        <w:rPr>
          <w:lang w:val="fr-FR"/>
        </w:rPr>
      </w:pPr>
      <w:r>
        <w:rPr>
          <w:rFonts w:ascii="Calibri" w:hAnsi="Calibri" w:cs="Arial"/>
          <w:lang w:val="fr-FR"/>
        </w:rPr>
        <w:t>6</w:t>
      </w:r>
      <w:r w:rsidR="00496535" w:rsidRPr="00554AF9">
        <w:rPr>
          <w:rFonts w:ascii="Calibri" w:hAnsi="Calibri" w:cs="Arial"/>
          <w:lang w:val="fr-FR"/>
        </w:rPr>
        <w:t xml:space="preserve">. </w:t>
      </w:r>
      <w:r w:rsidR="007F1B81" w:rsidRPr="00554AF9">
        <w:rPr>
          <w:rFonts w:ascii="Calibri" w:hAnsi="Calibri" w:cs="Arial"/>
          <w:lang w:val="fr-FR"/>
        </w:rPr>
        <w:tab/>
      </w:r>
      <w:r w:rsidR="003060CD" w:rsidRPr="0000127A">
        <w:rPr>
          <w:rFonts w:ascii="Calibri" w:hAnsi="Calibri" w:cs="Arial"/>
          <w:lang w:val="fr-FR"/>
        </w:rPr>
        <w:t>RAPPELANT</w:t>
      </w:r>
      <w:r w:rsidR="003060CD" w:rsidRPr="0000127A">
        <w:rPr>
          <w:lang w:val="fr-FR"/>
        </w:rPr>
        <w:t xml:space="preserve"> </w:t>
      </w:r>
      <w:r w:rsidR="003060CD">
        <w:rPr>
          <w:lang w:val="fr-FR"/>
        </w:rPr>
        <w:t>la Dé</w:t>
      </w:r>
      <w:r w:rsidR="003D151E" w:rsidRPr="00554AF9">
        <w:rPr>
          <w:rFonts w:ascii="Calibri" w:hAnsi="Calibri" w:cs="Arial"/>
          <w:lang w:val="fr-FR"/>
        </w:rPr>
        <w:t>cision</w:t>
      </w:r>
      <w:r w:rsidR="003D151E" w:rsidRPr="00554AF9">
        <w:rPr>
          <w:lang w:val="fr-FR"/>
        </w:rPr>
        <w:t xml:space="preserve"> SC52-04 </w:t>
      </w:r>
      <w:r w:rsidR="003060CD">
        <w:rPr>
          <w:lang w:val="fr-FR"/>
        </w:rPr>
        <w:t>du</w:t>
      </w:r>
      <w:r w:rsidR="003D151E" w:rsidRPr="00554AF9">
        <w:rPr>
          <w:lang w:val="fr-FR"/>
        </w:rPr>
        <w:t xml:space="preserve"> </w:t>
      </w:r>
      <w:r w:rsidR="003060CD" w:rsidRPr="00554AF9">
        <w:rPr>
          <w:lang w:val="fr-FR"/>
        </w:rPr>
        <w:t>Comité</w:t>
      </w:r>
      <w:r w:rsidR="003D151E" w:rsidRPr="00554AF9">
        <w:rPr>
          <w:lang w:val="fr-FR"/>
        </w:rPr>
        <w:t xml:space="preserve"> </w:t>
      </w:r>
      <w:r w:rsidR="003060CD">
        <w:rPr>
          <w:lang w:val="fr-FR"/>
        </w:rPr>
        <w:t xml:space="preserve">permanent qui approuve le plan de travail du GEST pour la période triennale </w:t>
      </w:r>
      <w:r w:rsidR="003D151E" w:rsidRPr="00554AF9">
        <w:rPr>
          <w:lang w:val="fr-FR"/>
        </w:rPr>
        <w:t xml:space="preserve">2016-2018; </w:t>
      </w:r>
    </w:p>
    <w:p w:rsidR="003D151E" w:rsidRPr="00554AF9" w:rsidRDefault="003D151E" w:rsidP="00CE3D94">
      <w:pPr>
        <w:spacing w:after="0" w:line="240" w:lineRule="auto"/>
        <w:ind w:left="425" w:hanging="425"/>
        <w:rPr>
          <w:rFonts w:ascii="Calibri" w:hAnsi="Calibri" w:cs="Arial"/>
          <w:lang w:val="fr-FR"/>
        </w:rPr>
      </w:pPr>
    </w:p>
    <w:p w:rsidR="00C36BCF" w:rsidRPr="00554AF9" w:rsidRDefault="00923191" w:rsidP="00CE3D94">
      <w:pPr>
        <w:spacing w:after="0" w:line="240" w:lineRule="auto"/>
        <w:jc w:val="center"/>
        <w:rPr>
          <w:rFonts w:eastAsia="Times New Roman" w:cs="Times New Roman"/>
          <w:lang w:val="fr-FR"/>
        </w:rPr>
      </w:pPr>
      <w:r>
        <w:rPr>
          <w:rFonts w:eastAsia="Times New Roman" w:cs="Times New Roman"/>
          <w:lang w:val="fr-FR"/>
        </w:rPr>
        <w:t>LA CONFÉRENCE DES PARTIES CONTRACTANTES</w:t>
      </w:r>
    </w:p>
    <w:p w:rsidR="00853CEA" w:rsidRPr="00554AF9" w:rsidRDefault="00853CEA" w:rsidP="00CE3D94">
      <w:pPr>
        <w:spacing w:after="0" w:line="240" w:lineRule="auto"/>
        <w:rPr>
          <w:rFonts w:ascii="Calibri" w:hAnsi="Calibri" w:cs="Arial"/>
          <w:lang w:val="fr-FR"/>
        </w:rPr>
      </w:pPr>
    </w:p>
    <w:p w:rsidR="00853CEA" w:rsidRPr="00554AF9" w:rsidRDefault="007F694A" w:rsidP="00CE3D94">
      <w:pPr>
        <w:spacing w:after="0" w:line="240" w:lineRule="auto"/>
        <w:ind w:left="425" w:hanging="425"/>
        <w:rPr>
          <w:rFonts w:ascii="Calibri" w:hAnsi="Calibri" w:cs="Arial"/>
          <w:lang w:val="fr-FR"/>
        </w:rPr>
      </w:pPr>
      <w:r>
        <w:rPr>
          <w:rFonts w:ascii="Calibri" w:hAnsi="Calibri" w:cs="Arial"/>
          <w:lang w:val="fr-FR"/>
        </w:rPr>
        <w:t>7</w:t>
      </w:r>
      <w:r w:rsidR="007F1B81" w:rsidRPr="00554AF9">
        <w:rPr>
          <w:rFonts w:ascii="Calibri" w:hAnsi="Calibri" w:cs="Arial"/>
          <w:lang w:val="fr-FR"/>
        </w:rPr>
        <w:t xml:space="preserve">. </w:t>
      </w:r>
      <w:r w:rsidR="007F1B81" w:rsidRPr="00554AF9">
        <w:rPr>
          <w:rFonts w:ascii="Calibri" w:hAnsi="Calibri" w:cs="Arial"/>
          <w:lang w:val="fr-FR"/>
        </w:rPr>
        <w:tab/>
      </w:r>
      <w:r w:rsidR="00923191">
        <w:rPr>
          <w:rFonts w:ascii="Calibri" w:hAnsi="Calibri" w:cs="Arial"/>
          <w:lang w:val="fr-FR"/>
        </w:rPr>
        <w:t xml:space="preserve">SE FÉLICITE des </w:t>
      </w:r>
      <w:r w:rsidR="004B563A">
        <w:rPr>
          <w:rFonts w:ascii="Calibri" w:hAnsi="Calibri" w:cs="Arial"/>
          <w:lang w:val="fr-FR"/>
        </w:rPr>
        <w:t>publications</w:t>
      </w:r>
      <w:r w:rsidR="00923191">
        <w:rPr>
          <w:rFonts w:ascii="Calibri" w:hAnsi="Calibri" w:cs="Arial"/>
          <w:lang w:val="fr-FR"/>
        </w:rPr>
        <w:t xml:space="preserve"> du </w:t>
      </w:r>
      <w:r>
        <w:rPr>
          <w:lang w:val="fr-FR"/>
        </w:rPr>
        <w:t>Groupe d’évaluation scientifique et technique (GEST)</w:t>
      </w:r>
      <w:r w:rsidR="00923191">
        <w:rPr>
          <w:rFonts w:ascii="Calibri" w:hAnsi="Calibri" w:cs="Arial"/>
          <w:lang w:val="fr-FR"/>
        </w:rPr>
        <w:t xml:space="preserve"> </w:t>
      </w:r>
      <w:r w:rsidR="0040057B">
        <w:rPr>
          <w:rFonts w:ascii="Calibri" w:hAnsi="Calibri" w:cs="Arial"/>
          <w:lang w:val="fr-FR"/>
        </w:rPr>
        <w:t>au cours de</w:t>
      </w:r>
      <w:r w:rsidR="00923191">
        <w:rPr>
          <w:rFonts w:ascii="Calibri" w:hAnsi="Calibri" w:cs="Arial"/>
          <w:lang w:val="fr-FR"/>
        </w:rPr>
        <w:t xml:space="preserve"> la période triennale</w:t>
      </w:r>
      <w:r w:rsidR="004B563A">
        <w:rPr>
          <w:rFonts w:ascii="Calibri" w:hAnsi="Calibri" w:cs="Arial"/>
          <w:lang w:val="fr-FR"/>
        </w:rPr>
        <w:t xml:space="preserve"> 2016-2018, énumérées dans l’Annexe 1 de la présente </w:t>
      </w:r>
      <w:r w:rsidR="00682A04">
        <w:rPr>
          <w:rFonts w:ascii="Calibri" w:hAnsi="Calibri" w:cs="Arial"/>
          <w:lang w:val="fr-FR"/>
        </w:rPr>
        <w:t>R</w:t>
      </w:r>
      <w:r w:rsidR="004B563A">
        <w:rPr>
          <w:rFonts w:ascii="Calibri" w:hAnsi="Calibri" w:cs="Arial"/>
          <w:lang w:val="fr-FR"/>
        </w:rPr>
        <w:t>ésolution.</w:t>
      </w:r>
    </w:p>
    <w:p w:rsidR="00C36BCF" w:rsidRPr="00554AF9" w:rsidRDefault="00C36BCF" w:rsidP="00CE3D94">
      <w:pPr>
        <w:spacing w:after="0" w:line="240" w:lineRule="auto"/>
        <w:ind w:left="425" w:hanging="425"/>
        <w:rPr>
          <w:rFonts w:ascii="Calibri" w:hAnsi="Calibri" w:cs="Arial"/>
          <w:lang w:val="fr-FR"/>
        </w:rPr>
      </w:pPr>
    </w:p>
    <w:p w:rsidR="007F694A" w:rsidRDefault="007F694A" w:rsidP="00CE3D94">
      <w:pPr>
        <w:spacing w:after="0" w:line="240" w:lineRule="auto"/>
        <w:ind w:left="425" w:hanging="425"/>
        <w:rPr>
          <w:rFonts w:ascii="Calibri" w:hAnsi="Calibri" w:cs="Arial"/>
          <w:lang w:val="fr-FR"/>
        </w:rPr>
      </w:pPr>
      <w:r>
        <w:rPr>
          <w:rFonts w:ascii="Calibri" w:hAnsi="Calibri" w:cs="Arial"/>
          <w:lang w:val="fr-FR"/>
        </w:rPr>
        <w:t>8</w:t>
      </w:r>
      <w:r w:rsidR="007F1B81" w:rsidRPr="00554AF9">
        <w:rPr>
          <w:rFonts w:ascii="Calibri" w:hAnsi="Calibri" w:cs="Arial"/>
          <w:lang w:val="fr-FR"/>
        </w:rPr>
        <w:t>.</w:t>
      </w:r>
      <w:r w:rsidR="007F1B81" w:rsidRPr="00554AF9">
        <w:rPr>
          <w:rFonts w:ascii="Calibri" w:hAnsi="Calibri" w:cs="Arial"/>
          <w:lang w:val="fr-FR"/>
        </w:rPr>
        <w:tab/>
      </w:r>
      <w:r w:rsidR="00923191">
        <w:rPr>
          <w:rFonts w:ascii="Calibri" w:hAnsi="Calibri" w:cs="Arial"/>
          <w:lang w:val="fr-FR"/>
        </w:rPr>
        <w:t>PRIE INSTAMMENT les Parties contractantes, la communauté Ramsar et d’autres secteurs d</w:t>
      </w:r>
      <w:r>
        <w:rPr>
          <w:rFonts w:ascii="Calibri" w:hAnsi="Calibri" w:cs="Arial"/>
          <w:lang w:val="fr-FR"/>
        </w:rPr>
        <w:t>e les utiliser, selon les besoins</w:t>
      </w:r>
      <w:r w:rsidR="00923191">
        <w:rPr>
          <w:rFonts w:ascii="Calibri" w:hAnsi="Calibri" w:cs="Arial"/>
          <w:lang w:val="fr-FR"/>
        </w:rPr>
        <w:t>.</w:t>
      </w:r>
    </w:p>
    <w:p w:rsidR="007F694A" w:rsidRDefault="007F694A" w:rsidP="00CE3D94">
      <w:pPr>
        <w:spacing w:after="0" w:line="240" w:lineRule="auto"/>
        <w:ind w:left="425" w:hanging="425"/>
        <w:rPr>
          <w:rFonts w:ascii="Calibri" w:hAnsi="Calibri" w:cs="Arial"/>
          <w:lang w:val="fr-FR"/>
        </w:rPr>
      </w:pPr>
    </w:p>
    <w:p w:rsidR="00853CEA" w:rsidRPr="00554AF9" w:rsidRDefault="007F694A" w:rsidP="00CE3D94">
      <w:pPr>
        <w:spacing w:after="0" w:line="240" w:lineRule="auto"/>
        <w:ind w:left="425" w:hanging="425"/>
        <w:rPr>
          <w:rFonts w:ascii="Calibri" w:hAnsi="Calibri" w:cs="Arial"/>
          <w:lang w:val="fr-FR"/>
        </w:rPr>
      </w:pPr>
      <w:r>
        <w:rPr>
          <w:rFonts w:ascii="Calibri" w:hAnsi="Calibri" w:cs="Arial"/>
          <w:lang w:val="fr-FR"/>
        </w:rPr>
        <w:t>9.</w:t>
      </w:r>
      <w:r>
        <w:rPr>
          <w:rFonts w:ascii="Calibri" w:hAnsi="Calibri" w:cs="Arial"/>
          <w:lang w:val="fr-FR"/>
        </w:rPr>
        <w:tab/>
      </w:r>
      <w:r w:rsidR="00F80508">
        <w:rPr>
          <w:rFonts w:ascii="Calibri" w:hAnsi="Calibri" w:cs="Arial"/>
          <w:lang w:val="fr-FR"/>
        </w:rPr>
        <w:t>INVITE les</w:t>
      </w:r>
      <w:r w:rsidR="00F80508" w:rsidRPr="00F80508">
        <w:rPr>
          <w:rFonts w:ascii="Calibri" w:hAnsi="Calibri" w:cs="Arial"/>
          <w:lang w:val="fr-FR"/>
        </w:rPr>
        <w:t xml:space="preserve"> </w:t>
      </w:r>
      <w:r w:rsidR="00F80508">
        <w:rPr>
          <w:rFonts w:ascii="Calibri" w:hAnsi="Calibri" w:cs="Arial"/>
          <w:lang w:val="fr-FR"/>
        </w:rPr>
        <w:t>Parties contractantes et la communauté Ramsar, entre autres, à utiliser les outils disponibles de communication, renforcement des capacités, éducation, sensibilisation et participation (CESP), avec l’aide des Correspondants nationaux CESP et des</w:t>
      </w:r>
      <w:r w:rsidR="00F80508" w:rsidRPr="00F80508">
        <w:rPr>
          <w:rFonts w:ascii="Calibri" w:hAnsi="Calibri" w:cs="Arial"/>
          <w:lang w:val="fr-FR"/>
        </w:rPr>
        <w:t xml:space="preserve"> </w:t>
      </w:r>
      <w:r w:rsidR="00F80508" w:rsidRPr="004B563A">
        <w:rPr>
          <w:rFonts w:ascii="Calibri" w:hAnsi="Calibri" w:cs="Arial"/>
          <w:lang w:val="fr-FR"/>
        </w:rPr>
        <w:t>Organisations internationales partenaires</w:t>
      </w:r>
      <w:r w:rsidR="00F80508">
        <w:rPr>
          <w:rFonts w:ascii="Calibri" w:hAnsi="Calibri" w:cs="Arial"/>
          <w:lang w:val="fr-FR"/>
        </w:rPr>
        <w:t xml:space="preserve">, entre autres, pour diffuser les publications du GEST.   </w:t>
      </w:r>
      <w:r w:rsidR="00923191">
        <w:rPr>
          <w:rFonts w:ascii="Calibri" w:hAnsi="Calibri" w:cs="Arial"/>
          <w:lang w:val="fr-FR"/>
        </w:rPr>
        <w:t xml:space="preserve"> </w:t>
      </w:r>
      <w:r w:rsidR="00853CEA" w:rsidRPr="00554AF9">
        <w:rPr>
          <w:rFonts w:ascii="Calibri" w:hAnsi="Calibri" w:cs="Arial"/>
          <w:lang w:val="fr-FR"/>
        </w:rPr>
        <w:t xml:space="preserve"> </w:t>
      </w:r>
    </w:p>
    <w:p w:rsidR="00C36BCF" w:rsidRPr="00554AF9" w:rsidRDefault="00C36BCF" w:rsidP="00CE3D94">
      <w:pPr>
        <w:spacing w:after="0" w:line="240" w:lineRule="auto"/>
        <w:ind w:left="425" w:hanging="425"/>
        <w:rPr>
          <w:rFonts w:ascii="Calibri" w:hAnsi="Calibri" w:cs="Arial"/>
          <w:lang w:val="fr-FR"/>
        </w:rPr>
      </w:pPr>
    </w:p>
    <w:p w:rsidR="00853CEA" w:rsidRPr="00554AF9" w:rsidRDefault="00F80508" w:rsidP="00CE3D94">
      <w:pPr>
        <w:spacing w:after="0" w:line="240" w:lineRule="auto"/>
        <w:ind w:left="425" w:hanging="425"/>
        <w:rPr>
          <w:rFonts w:ascii="Calibri" w:hAnsi="Calibri" w:cs="Arial"/>
          <w:lang w:val="fr-FR"/>
        </w:rPr>
      </w:pPr>
      <w:r>
        <w:rPr>
          <w:rFonts w:ascii="Calibri" w:hAnsi="Calibri" w:cs="Arial"/>
          <w:lang w:val="fr-FR"/>
        </w:rPr>
        <w:t>10</w:t>
      </w:r>
      <w:r w:rsidR="007F1B81" w:rsidRPr="00554AF9">
        <w:rPr>
          <w:rFonts w:ascii="Calibri" w:hAnsi="Calibri" w:cs="Arial"/>
          <w:lang w:val="fr-FR"/>
        </w:rPr>
        <w:t>.</w:t>
      </w:r>
      <w:r w:rsidR="007F1B81" w:rsidRPr="00554AF9">
        <w:rPr>
          <w:rFonts w:ascii="Calibri" w:hAnsi="Calibri" w:cs="Arial"/>
          <w:lang w:val="fr-FR"/>
        </w:rPr>
        <w:tab/>
      </w:r>
      <w:r w:rsidR="00CE7AB8" w:rsidRPr="00554AF9">
        <w:rPr>
          <w:rFonts w:ascii="Calibri" w:hAnsi="Calibri" w:cs="Arial"/>
          <w:lang w:val="fr-FR"/>
        </w:rPr>
        <w:t>APPRO</w:t>
      </w:r>
      <w:r w:rsidR="00923191">
        <w:rPr>
          <w:rFonts w:ascii="Calibri" w:hAnsi="Calibri" w:cs="Arial"/>
          <w:lang w:val="fr-FR"/>
        </w:rPr>
        <w:t xml:space="preserve">UVE les thèmes </w:t>
      </w:r>
      <w:r w:rsidR="004B563A">
        <w:rPr>
          <w:rFonts w:ascii="Calibri" w:hAnsi="Calibri" w:cs="Arial"/>
          <w:lang w:val="fr-FR"/>
        </w:rPr>
        <w:t xml:space="preserve">et la liste des priorités </w:t>
      </w:r>
      <w:r w:rsidR="00923191">
        <w:rPr>
          <w:rFonts w:ascii="Calibri" w:hAnsi="Calibri" w:cs="Arial"/>
          <w:lang w:val="fr-FR"/>
        </w:rPr>
        <w:t xml:space="preserve">pour la période triennale </w:t>
      </w:r>
      <w:r w:rsidR="004B563A">
        <w:rPr>
          <w:rFonts w:ascii="Calibri" w:hAnsi="Calibri" w:cs="Arial"/>
          <w:lang w:val="fr-FR"/>
        </w:rPr>
        <w:t xml:space="preserve">2019-2021, </w:t>
      </w:r>
      <w:r w:rsidR="00923191">
        <w:rPr>
          <w:rFonts w:ascii="Calibri" w:hAnsi="Calibri" w:cs="Arial"/>
          <w:lang w:val="fr-FR"/>
        </w:rPr>
        <w:t xml:space="preserve">énoncés dans l’Annexe 2 de la présente Résolution. </w:t>
      </w:r>
    </w:p>
    <w:p w:rsidR="00FA6393" w:rsidRPr="00554AF9" w:rsidRDefault="00FA6393" w:rsidP="00CE3D94">
      <w:pPr>
        <w:spacing w:after="0" w:line="240" w:lineRule="auto"/>
        <w:ind w:left="425" w:hanging="425"/>
        <w:rPr>
          <w:rFonts w:ascii="Calibri" w:hAnsi="Calibri" w:cs="Arial"/>
          <w:lang w:val="fr-FR"/>
        </w:rPr>
      </w:pPr>
    </w:p>
    <w:p w:rsidR="00853CEA" w:rsidRPr="00554AF9" w:rsidRDefault="00F80508" w:rsidP="00CE3D94">
      <w:pPr>
        <w:spacing w:after="0" w:line="240" w:lineRule="auto"/>
        <w:ind w:left="425" w:hanging="425"/>
        <w:rPr>
          <w:rFonts w:ascii="Calibri" w:hAnsi="Calibri" w:cs="Arial"/>
          <w:lang w:val="fr-FR"/>
        </w:rPr>
      </w:pPr>
      <w:r>
        <w:rPr>
          <w:rFonts w:ascii="Calibri" w:hAnsi="Calibri" w:cs="Arial"/>
          <w:lang w:val="fr-FR"/>
        </w:rPr>
        <w:t>11</w:t>
      </w:r>
      <w:r w:rsidR="007F1B81" w:rsidRPr="00554AF9">
        <w:rPr>
          <w:rFonts w:ascii="Calibri" w:hAnsi="Calibri" w:cs="Arial"/>
          <w:lang w:val="fr-FR"/>
        </w:rPr>
        <w:t>.</w:t>
      </w:r>
      <w:r w:rsidR="007F1B81" w:rsidRPr="00554AF9">
        <w:rPr>
          <w:rFonts w:ascii="Calibri" w:hAnsi="Calibri" w:cs="Arial"/>
          <w:lang w:val="fr-FR"/>
        </w:rPr>
        <w:tab/>
      </w:r>
      <w:r w:rsidR="00CE7AB8" w:rsidRPr="00554AF9">
        <w:rPr>
          <w:rFonts w:ascii="Calibri" w:hAnsi="Calibri" w:cs="Arial"/>
          <w:lang w:val="fr-FR"/>
        </w:rPr>
        <w:t>APPRO</w:t>
      </w:r>
      <w:r w:rsidR="00923191">
        <w:rPr>
          <w:rFonts w:ascii="Calibri" w:hAnsi="Calibri" w:cs="Arial"/>
          <w:lang w:val="fr-FR"/>
        </w:rPr>
        <w:t xml:space="preserve">UVE la liste révisée des </w:t>
      </w:r>
      <w:r w:rsidR="00C13D92">
        <w:rPr>
          <w:rFonts w:ascii="Calibri" w:hAnsi="Calibri" w:cs="Arial"/>
          <w:lang w:val="fr-FR"/>
        </w:rPr>
        <w:t xml:space="preserve">organes et </w:t>
      </w:r>
      <w:r w:rsidR="00C13D92" w:rsidRPr="00C13D92">
        <w:rPr>
          <w:rFonts w:ascii="Calibri" w:hAnsi="Calibri" w:cs="Arial"/>
          <w:lang w:val="fr-FR"/>
        </w:rPr>
        <w:t>organi</w:t>
      </w:r>
      <w:r w:rsidR="00C13D92">
        <w:rPr>
          <w:rFonts w:ascii="Calibri" w:hAnsi="Calibri" w:cs="Arial"/>
          <w:lang w:val="fr-FR"/>
        </w:rPr>
        <w:t>s</w:t>
      </w:r>
      <w:r w:rsidR="00C13D92" w:rsidRPr="00C13D92">
        <w:rPr>
          <w:rFonts w:ascii="Calibri" w:hAnsi="Calibri" w:cs="Arial"/>
          <w:lang w:val="fr-FR"/>
        </w:rPr>
        <w:t>ations invit</w:t>
      </w:r>
      <w:r w:rsidR="00C13D92">
        <w:rPr>
          <w:rFonts w:ascii="Calibri" w:hAnsi="Calibri" w:cs="Arial"/>
          <w:lang w:val="fr-FR"/>
        </w:rPr>
        <w:t>és</w:t>
      </w:r>
      <w:r w:rsidR="00C13D92" w:rsidRPr="00C13D92">
        <w:rPr>
          <w:rFonts w:ascii="Calibri" w:hAnsi="Calibri" w:cs="Arial"/>
          <w:lang w:val="fr-FR"/>
        </w:rPr>
        <w:t xml:space="preserve"> </w:t>
      </w:r>
      <w:r w:rsidR="00C13D92">
        <w:rPr>
          <w:rFonts w:ascii="Calibri" w:hAnsi="Calibri" w:cs="Arial"/>
          <w:lang w:val="fr-FR"/>
        </w:rPr>
        <w:t>à</w:t>
      </w:r>
      <w:r w:rsidR="00C13D92" w:rsidRPr="00C13D92">
        <w:rPr>
          <w:rFonts w:ascii="Calibri" w:hAnsi="Calibri" w:cs="Arial"/>
          <w:lang w:val="fr-FR"/>
        </w:rPr>
        <w:t xml:space="preserve"> participe</w:t>
      </w:r>
      <w:r w:rsidR="00C13D92">
        <w:rPr>
          <w:rFonts w:ascii="Calibri" w:hAnsi="Calibri" w:cs="Arial"/>
          <w:lang w:val="fr-FR"/>
        </w:rPr>
        <w:t>r en qualité d’observateurs aux réunions et processus du GEST pour la période triennale</w:t>
      </w:r>
      <w:r w:rsidR="00C13D92" w:rsidRPr="00C13D92">
        <w:rPr>
          <w:rFonts w:ascii="Calibri" w:hAnsi="Calibri" w:cs="Arial"/>
          <w:lang w:val="fr-FR"/>
        </w:rPr>
        <w:t xml:space="preserve"> 2019-2021</w:t>
      </w:r>
      <w:r w:rsidR="00C13D92">
        <w:rPr>
          <w:rFonts w:ascii="Calibri" w:hAnsi="Calibri" w:cs="Arial"/>
          <w:lang w:val="fr-FR"/>
        </w:rPr>
        <w:t>,</w:t>
      </w:r>
      <w:r w:rsidR="00C13D92" w:rsidRPr="00C13D92">
        <w:rPr>
          <w:rFonts w:ascii="Calibri" w:hAnsi="Calibri" w:cs="Arial"/>
          <w:lang w:val="fr-FR"/>
        </w:rPr>
        <w:t xml:space="preserve"> </w:t>
      </w:r>
      <w:r w:rsidR="00923191">
        <w:rPr>
          <w:rFonts w:ascii="Calibri" w:hAnsi="Calibri" w:cs="Arial"/>
          <w:lang w:val="fr-FR"/>
        </w:rPr>
        <w:t>figurant dans l’Annexe 3</w:t>
      </w:r>
      <w:r w:rsidR="004B563A" w:rsidRPr="004B563A">
        <w:rPr>
          <w:rFonts w:ascii="Calibri" w:hAnsi="Calibri" w:cs="Arial"/>
          <w:lang w:val="fr-FR"/>
        </w:rPr>
        <w:t xml:space="preserve"> </w:t>
      </w:r>
      <w:r w:rsidR="004B563A">
        <w:rPr>
          <w:rFonts w:ascii="Calibri" w:hAnsi="Calibri" w:cs="Arial"/>
          <w:lang w:val="fr-FR"/>
        </w:rPr>
        <w:t>de la présente Résolution</w:t>
      </w:r>
      <w:r w:rsidR="00923191">
        <w:rPr>
          <w:rFonts w:ascii="Calibri" w:hAnsi="Calibri" w:cs="Arial"/>
          <w:lang w:val="fr-FR"/>
        </w:rPr>
        <w:t xml:space="preserve">. </w:t>
      </w:r>
    </w:p>
    <w:p w:rsidR="002F3B55" w:rsidRPr="00554AF9" w:rsidRDefault="002F3B55" w:rsidP="00CE3D94">
      <w:pPr>
        <w:spacing w:after="0" w:line="240" w:lineRule="auto"/>
        <w:ind w:left="425" w:hanging="425"/>
        <w:rPr>
          <w:rFonts w:ascii="Calibri" w:hAnsi="Calibri" w:cs="Arial"/>
          <w:lang w:val="fr-FR"/>
        </w:rPr>
      </w:pPr>
    </w:p>
    <w:p w:rsidR="00284F28" w:rsidRPr="00554AF9" w:rsidRDefault="007F1B81" w:rsidP="007C1D5C">
      <w:pPr>
        <w:spacing w:after="0" w:line="240" w:lineRule="auto"/>
        <w:ind w:left="425" w:hanging="425"/>
        <w:rPr>
          <w:rFonts w:ascii="Calibri" w:hAnsi="Calibri" w:cs="Arial"/>
          <w:lang w:val="fr-FR"/>
        </w:rPr>
      </w:pPr>
      <w:r w:rsidRPr="00554AF9">
        <w:rPr>
          <w:rFonts w:ascii="Calibri" w:hAnsi="Calibri" w:cs="Arial"/>
          <w:lang w:val="fr-FR"/>
        </w:rPr>
        <w:t>1</w:t>
      </w:r>
      <w:r w:rsidR="00F80508">
        <w:rPr>
          <w:rFonts w:ascii="Calibri" w:hAnsi="Calibri" w:cs="Arial"/>
          <w:lang w:val="fr-FR"/>
        </w:rPr>
        <w:t>2</w:t>
      </w:r>
      <w:r w:rsidRPr="00554AF9">
        <w:rPr>
          <w:rFonts w:ascii="Calibri" w:hAnsi="Calibri" w:cs="Arial"/>
          <w:lang w:val="fr-FR"/>
        </w:rPr>
        <w:t>.</w:t>
      </w:r>
      <w:r w:rsidRPr="00554AF9">
        <w:rPr>
          <w:rFonts w:ascii="Calibri" w:hAnsi="Calibri" w:cs="Arial"/>
          <w:lang w:val="fr-FR"/>
        </w:rPr>
        <w:tab/>
      </w:r>
      <w:r w:rsidR="00CE7AB8" w:rsidRPr="00554AF9">
        <w:rPr>
          <w:rFonts w:ascii="Calibri" w:hAnsi="Calibri" w:cs="Arial"/>
          <w:lang w:val="fr-FR"/>
        </w:rPr>
        <w:t>APPRO</w:t>
      </w:r>
      <w:r w:rsidR="00923191">
        <w:rPr>
          <w:rFonts w:ascii="Calibri" w:hAnsi="Calibri" w:cs="Arial"/>
          <w:lang w:val="fr-FR"/>
        </w:rPr>
        <w:t xml:space="preserve">UVE les lignes directrices pour la soumission de propositions à </w:t>
      </w:r>
      <w:r w:rsidR="004B563A">
        <w:rPr>
          <w:rFonts w:ascii="Calibri" w:hAnsi="Calibri" w:cs="Arial"/>
          <w:lang w:val="fr-FR"/>
        </w:rPr>
        <w:t>la Plateforme intergouvernementale, scientifique et politique, pour la biodiversité et les services écosystémiques (</w:t>
      </w:r>
      <w:r w:rsidR="00923191">
        <w:rPr>
          <w:rFonts w:ascii="Calibri" w:hAnsi="Calibri" w:cs="Arial"/>
          <w:lang w:val="fr-FR"/>
        </w:rPr>
        <w:t>IPBES</w:t>
      </w:r>
      <w:r w:rsidR="004B563A">
        <w:rPr>
          <w:rFonts w:ascii="Calibri" w:hAnsi="Calibri" w:cs="Arial"/>
          <w:lang w:val="fr-FR"/>
        </w:rPr>
        <w:t>)</w:t>
      </w:r>
      <w:r w:rsidR="00923191">
        <w:rPr>
          <w:rFonts w:ascii="Calibri" w:hAnsi="Calibri" w:cs="Arial"/>
          <w:lang w:val="fr-FR"/>
        </w:rPr>
        <w:t xml:space="preserve"> contenues dans l’Annexe 4</w:t>
      </w:r>
      <w:r w:rsidR="004B563A">
        <w:rPr>
          <w:rFonts w:ascii="Calibri" w:hAnsi="Calibri" w:cs="Arial"/>
          <w:lang w:val="fr-FR"/>
        </w:rPr>
        <w:t xml:space="preserve"> de la présente Résolution</w:t>
      </w:r>
      <w:r w:rsidR="00923191">
        <w:rPr>
          <w:rFonts w:ascii="Calibri" w:hAnsi="Calibri" w:cs="Arial"/>
          <w:lang w:val="fr-FR"/>
        </w:rPr>
        <w:t xml:space="preserve">. </w:t>
      </w:r>
      <w:r w:rsidR="00284F28" w:rsidRPr="00554AF9">
        <w:rPr>
          <w:rFonts w:ascii="Calibri" w:hAnsi="Calibri" w:cs="Arial"/>
          <w:lang w:val="fr-FR"/>
        </w:rPr>
        <w:br w:type="page"/>
      </w:r>
    </w:p>
    <w:p w:rsidR="004E5C0F" w:rsidRPr="004E5C0F" w:rsidRDefault="007F1B81" w:rsidP="007C1D5C">
      <w:pPr>
        <w:spacing w:after="0" w:line="240" w:lineRule="auto"/>
        <w:rPr>
          <w:rFonts w:ascii="Calibri" w:hAnsi="Calibri" w:cs="Arial"/>
          <w:b/>
          <w:sz w:val="24"/>
          <w:szCs w:val="24"/>
          <w:lang w:val="fr-FR"/>
        </w:rPr>
      </w:pPr>
      <w:r w:rsidRPr="004E5C0F">
        <w:rPr>
          <w:rFonts w:ascii="Calibri" w:hAnsi="Calibri" w:cs="Arial"/>
          <w:b/>
          <w:sz w:val="24"/>
          <w:szCs w:val="24"/>
          <w:lang w:val="fr-FR"/>
        </w:rPr>
        <w:lastRenderedPageBreak/>
        <w:t>Annex</w:t>
      </w:r>
      <w:r w:rsidR="00923191" w:rsidRPr="004E5C0F">
        <w:rPr>
          <w:rFonts w:ascii="Calibri" w:hAnsi="Calibri" w:cs="Arial"/>
          <w:b/>
          <w:sz w:val="24"/>
          <w:szCs w:val="24"/>
          <w:lang w:val="fr-FR"/>
        </w:rPr>
        <w:t>e</w:t>
      </w:r>
      <w:r w:rsidRPr="004E5C0F">
        <w:rPr>
          <w:rFonts w:ascii="Calibri" w:hAnsi="Calibri" w:cs="Arial"/>
          <w:b/>
          <w:sz w:val="24"/>
          <w:szCs w:val="24"/>
          <w:lang w:val="fr-FR"/>
        </w:rPr>
        <w:t xml:space="preserve"> 1</w:t>
      </w:r>
    </w:p>
    <w:p w:rsidR="004E5C0F" w:rsidRPr="004E5C0F" w:rsidRDefault="004E5C0F" w:rsidP="007C1D5C">
      <w:pPr>
        <w:spacing w:after="0" w:line="240" w:lineRule="auto"/>
        <w:rPr>
          <w:rFonts w:ascii="Calibri" w:hAnsi="Calibri" w:cs="Arial"/>
          <w:b/>
          <w:sz w:val="24"/>
          <w:szCs w:val="24"/>
          <w:lang w:val="fr-FR"/>
        </w:rPr>
      </w:pPr>
    </w:p>
    <w:p w:rsidR="007F1B81" w:rsidRPr="004E5C0F" w:rsidRDefault="00467DDA" w:rsidP="007C1D5C">
      <w:pPr>
        <w:spacing w:after="0" w:line="240" w:lineRule="auto"/>
        <w:rPr>
          <w:rFonts w:ascii="Calibri" w:hAnsi="Calibri" w:cs="Arial"/>
          <w:b/>
          <w:sz w:val="24"/>
          <w:szCs w:val="24"/>
          <w:lang w:val="fr-FR"/>
        </w:rPr>
      </w:pPr>
      <w:r w:rsidRPr="004E5C0F">
        <w:rPr>
          <w:rFonts w:ascii="Calibri" w:hAnsi="Calibri" w:cs="Arial"/>
          <w:b/>
          <w:sz w:val="24"/>
          <w:szCs w:val="24"/>
          <w:lang w:val="fr-FR"/>
        </w:rPr>
        <w:t>List</w:t>
      </w:r>
      <w:r w:rsidR="00923191" w:rsidRPr="004E5C0F">
        <w:rPr>
          <w:rFonts w:ascii="Calibri" w:hAnsi="Calibri" w:cs="Arial"/>
          <w:b/>
          <w:sz w:val="24"/>
          <w:szCs w:val="24"/>
          <w:lang w:val="fr-FR"/>
        </w:rPr>
        <w:t xml:space="preserve">e des </w:t>
      </w:r>
      <w:r w:rsidR="004B563A" w:rsidRPr="004E5C0F">
        <w:rPr>
          <w:rFonts w:ascii="Calibri" w:hAnsi="Calibri" w:cs="Arial"/>
          <w:b/>
          <w:sz w:val="24"/>
          <w:szCs w:val="24"/>
          <w:lang w:val="fr-FR"/>
        </w:rPr>
        <w:t>publications</w:t>
      </w:r>
      <w:r w:rsidR="00923191" w:rsidRPr="004E5C0F">
        <w:rPr>
          <w:rFonts w:ascii="Calibri" w:hAnsi="Calibri" w:cs="Arial"/>
          <w:b/>
          <w:sz w:val="24"/>
          <w:szCs w:val="24"/>
          <w:lang w:val="fr-FR"/>
        </w:rPr>
        <w:t xml:space="preserve"> du GEST dans la période </w:t>
      </w:r>
      <w:r w:rsidRPr="004E5C0F">
        <w:rPr>
          <w:rFonts w:ascii="Calibri" w:hAnsi="Calibri" w:cs="Arial"/>
          <w:b/>
          <w:sz w:val="24"/>
          <w:szCs w:val="24"/>
          <w:lang w:val="fr-FR"/>
        </w:rPr>
        <w:t>2016-2018</w:t>
      </w:r>
    </w:p>
    <w:p w:rsidR="007F1B81" w:rsidRDefault="007F1B81" w:rsidP="004B563A">
      <w:pPr>
        <w:spacing w:after="0" w:line="240" w:lineRule="auto"/>
        <w:rPr>
          <w:rFonts w:ascii="Calibri" w:hAnsi="Calibri" w:cs="Arial"/>
          <w:b/>
          <w:lang w:val="fr-FR"/>
        </w:rPr>
      </w:pPr>
    </w:p>
    <w:p w:rsidR="004B563A" w:rsidRPr="00791567" w:rsidRDefault="004B563A" w:rsidP="004B563A">
      <w:pPr>
        <w:spacing w:after="0" w:line="240" w:lineRule="auto"/>
        <w:rPr>
          <w:rFonts w:ascii="Calibri" w:hAnsi="Calibri" w:cs="Arial"/>
          <w:lang w:val="fr-FR"/>
        </w:rPr>
      </w:pPr>
      <w:r w:rsidRPr="00791567">
        <w:rPr>
          <w:rFonts w:ascii="Calibri" w:hAnsi="Calibri" w:cs="Arial"/>
          <w:lang w:val="fr-FR"/>
        </w:rPr>
        <w:t xml:space="preserve">Note : Les publications sont énumérées dans l’ordre des tâches énoncées dans le Plan de travail du GEST. </w:t>
      </w:r>
    </w:p>
    <w:p w:rsidR="007F1B81" w:rsidRPr="00554AF9" w:rsidRDefault="007F1B81" w:rsidP="00284F28">
      <w:pPr>
        <w:spacing w:after="0" w:line="240" w:lineRule="auto"/>
        <w:jc w:val="center"/>
        <w:rPr>
          <w:rFonts w:ascii="Calibri" w:hAnsi="Calibri" w:cs="Arial"/>
          <w:b/>
          <w:lang w:val="fr-FR"/>
        </w:rPr>
      </w:pPr>
    </w:p>
    <w:p w:rsidR="007F1B81" w:rsidRPr="00554AF9" w:rsidRDefault="00467DDA" w:rsidP="00B96D9F">
      <w:pPr>
        <w:spacing w:after="0" w:line="240" w:lineRule="auto"/>
        <w:ind w:left="425" w:hanging="425"/>
        <w:rPr>
          <w:i/>
          <w:lang w:val="fr-FR"/>
        </w:rPr>
      </w:pPr>
      <w:r w:rsidRPr="00554AF9">
        <w:rPr>
          <w:rFonts w:ascii="Calibri" w:hAnsi="Calibri" w:cs="Arial"/>
          <w:lang w:val="fr-FR"/>
        </w:rPr>
        <w:t>1.</w:t>
      </w:r>
      <w:r w:rsidRPr="00554AF9">
        <w:rPr>
          <w:rFonts w:ascii="Calibri" w:hAnsi="Calibri" w:cs="Arial"/>
          <w:b/>
          <w:lang w:val="fr-FR"/>
        </w:rPr>
        <w:tab/>
      </w:r>
      <w:r w:rsidR="00791567">
        <w:rPr>
          <w:i/>
          <w:lang w:val="fr-FR"/>
        </w:rPr>
        <w:t>Perspectives mondiales pour les zones humides</w:t>
      </w:r>
    </w:p>
    <w:p w:rsidR="00467DDA" w:rsidRPr="00554AF9" w:rsidRDefault="00467DDA" w:rsidP="00B96D9F">
      <w:pPr>
        <w:spacing w:after="0" w:line="240" w:lineRule="auto"/>
        <w:ind w:left="425" w:hanging="425"/>
        <w:rPr>
          <w:i/>
          <w:lang w:val="fr-FR"/>
        </w:rPr>
      </w:pPr>
    </w:p>
    <w:p w:rsidR="00467DDA" w:rsidRPr="00554AF9" w:rsidRDefault="00467DDA" w:rsidP="00B96D9F">
      <w:pPr>
        <w:spacing w:after="0" w:line="240" w:lineRule="auto"/>
        <w:ind w:left="425" w:hanging="425"/>
        <w:rPr>
          <w:lang w:val="fr-FR"/>
        </w:rPr>
      </w:pPr>
      <w:r w:rsidRPr="00554AF9">
        <w:rPr>
          <w:lang w:val="fr-FR"/>
        </w:rPr>
        <w:t>2.</w:t>
      </w:r>
      <w:r w:rsidRPr="00554AF9">
        <w:rPr>
          <w:lang w:val="fr-FR"/>
        </w:rPr>
        <w:tab/>
      </w:r>
      <w:r w:rsidR="00061874" w:rsidRPr="00061874">
        <w:rPr>
          <w:i/>
          <w:lang w:val="fr-FR"/>
        </w:rPr>
        <w:t xml:space="preserve">Indice WET des tendances de l’étendue des zones humides </w:t>
      </w:r>
      <w:r w:rsidR="00791567">
        <w:rPr>
          <w:lang w:val="fr-FR"/>
        </w:rPr>
        <w:t xml:space="preserve">(comme élément essentiel des </w:t>
      </w:r>
      <w:r w:rsidR="00791567">
        <w:rPr>
          <w:i/>
          <w:lang w:val="fr-FR"/>
        </w:rPr>
        <w:t>Perspectives mondiales pour les zones humides)</w:t>
      </w:r>
    </w:p>
    <w:p w:rsidR="00467DDA" w:rsidRPr="00554AF9" w:rsidRDefault="00467DDA" w:rsidP="00B96D9F">
      <w:pPr>
        <w:spacing w:after="0" w:line="240" w:lineRule="auto"/>
        <w:ind w:left="425" w:hanging="425"/>
        <w:rPr>
          <w:lang w:val="fr-FR"/>
        </w:rPr>
      </w:pPr>
    </w:p>
    <w:p w:rsidR="00467DDA" w:rsidRPr="00554AF9" w:rsidRDefault="00467DDA" w:rsidP="00B96D9F">
      <w:pPr>
        <w:spacing w:after="0" w:line="240" w:lineRule="auto"/>
        <w:ind w:left="425" w:hanging="425"/>
        <w:rPr>
          <w:i/>
          <w:lang w:val="fr-FR"/>
        </w:rPr>
      </w:pPr>
      <w:r w:rsidRPr="00554AF9">
        <w:rPr>
          <w:lang w:val="fr-FR"/>
        </w:rPr>
        <w:t>3.</w:t>
      </w:r>
      <w:r w:rsidRPr="00554AF9">
        <w:rPr>
          <w:lang w:val="fr-FR"/>
        </w:rPr>
        <w:tab/>
        <w:t>R</w:t>
      </w:r>
      <w:r w:rsidR="00FA608E">
        <w:rPr>
          <w:lang w:val="fr-FR"/>
        </w:rPr>
        <w:t>apport</w:t>
      </w:r>
      <w:r w:rsidRPr="00554AF9">
        <w:rPr>
          <w:lang w:val="fr-FR"/>
        </w:rPr>
        <w:t xml:space="preserve"> </w:t>
      </w:r>
      <w:r w:rsidR="00FA608E">
        <w:rPr>
          <w:lang w:val="fr-FR"/>
        </w:rPr>
        <w:t>t</w:t>
      </w:r>
      <w:r w:rsidR="00FA608E" w:rsidRPr="00554AF9">
        <w:rPr>
          <w:lang w:val="fr-FR"/>
        </w:rPr>
        <w:t>echnique</w:t>
      </w:r>
      <w:r w:rsidRPr="00554AF9">
        <w:rPr>
          <w:lang w:val="fr-FR"/>
        </w:rPr>
        <w:t xml:space="preserve"> R</w:t>
      </w:r>
      <w:r w:rsidR="00FA608E">
        <w:rPr>
          <w:lang w:val="fr-FR"/>
        </w:rPr>
        <w:t>amsar</w:t>
      </w:r>
      <w:r w:rsidRPr="00554AF9">
        <w:rPr>
          <w:lang w:val="fr-FR"/>
        </w:rPr>
        <w:t xml:space="preserve"> </w:t>
      </w:r>
      <w:r w:rsidR="00923191">
        <w:rPr>
          <w:lang w:val="fr-FR"/>
        </w:rPr>
        <w:t>n</w:t>
      </w:r>
      <w:r w:rsidR="00FA608E">
        <w:rPr>
          <w:lang w:val="fr-FR"/>
        </w:rPr>
        <w:t>°</w:t>
      </w:r>
      <w:r w:rsidR="00C9675E" w:rsidRPr="00554AF9">
        <w:rPr>
          <w:lang w:val="fr-FR"/>
        </w:rPr>
        <w:t xml:space="preserve"> 10</w:t>
      </w:r>
      <w:r w:rsidR="00923191">
        <w:rPr>
          <w:lang w:val="fr-FR"/>
        </w:rPr>
        <w:t> </w:t>
      </w:r>
      <w:r w:rsidR="00C9675E" w:rsidRPr="00554AF9">
        <w:rPr>
          <w:lang w:val="fr-FR"/>
        </w:rPr>
        <w:t>:</w:t>
      </w:r>
      <w:r w:rsidRPr="00554AF9">
        <w:rPr>
          <w:lang w:val="fr-FR"/>
        </w:rPr>
        <w:t xml:space="preserve"> </w:t>
      </w:r>
      <w:r w:rsidRPr="00554AF9">
        <w:rPr>
          <w:i/>
          <w:lang w:val="fr-FR"/>
        </w:rPr>
        <w:t xml:space="preserve">Best practice guidelines for the use of </w:t>
      </w:r>
      <w:r w:rsidR="00791567">
        <w:rPr>
          <w:i/>
          <w:lang w:val="fr-FR"/>
        </w:rPr>
        <w:t>E</w:t>
      </w:r>
      <w:r w:rsidR="00F93C37" w:rsidRPr="00554AF9">
        <w:rPr>
          <w:i/>
          <w:lang w:val="fr-FR"/>
        </w:rPr>
        <w:t xml:space="preserve">arth </w:t>
      </w:r>
      <w:r w:rsidR="00791567">
        <w:rPr>
          <w:i/>
          <w:lang w:val="fr-FR"/>
        </w:rPr>
        <w:t>O</w:t>
      </w:r>
      <w:r w:rsidR="00F93C37" w:rsidRPr="00554AF9">
        <w:rPr>
          <w:i/>
          <w:lang w:val="fr-FR"/>
        </w:rPr>
        <w:t xml:space="preserve">bservation </w:t>
      </w:r>
      <w:r w:rsidRPr="00554AF9">
        <w:rPr>
          <w:i/>
          <w:lang w:val="fr-FR"/>
        </w:rPr>
        <w:t>for wetland inventory, assessment and monitoring</w:t>
      </w:r>
      <w:r w:rsidR="00791567">
        <w:rPr>
          <w:i/>
          <w:lang w:val="fr-FR"/>
        </w:rPr>
        <w:t xml:space="preserve"> </w:t>
      </w:r>
      <w:r w:rsidR="00791567" w:rsidRPr="00791567">
        <w:rPr>
          <w:lang w:val="fr-FR"/>
        </w:rPr>
        <w:t>(Tâche 1.1)</w:t>
      </w:r>
      <w:r w:rsidR="00791567">
        <w:rPr>
          <w:i/>
          <w:lang w:val="fr-FR"/>
        </w:rPr>
        <w:t xml:space="preserve"> </w:t>
      </w:r>
      <w:r w:rsidR="00791567" w:rsidRPr="00791567">
        <w:rPr>
          <w:lang w:val="fr-FR"/>
        </w:rPr>
        <w:t xml:space="preserve">(Lignes directrices sur les bonnes pratiques </w:t>
      </w:r>
      <w:r w:rsidR="00791567">
        <w:rPr>
          <w:lang w:val="fr-FR"/>
        </w:rPr>
        <w:t xml:space="preserve">en matière </w:t>
      </w:r>
      <w:r w:rsidR="00791567" w:rsidRPr="00791567">
        <w:rPr>
          <w:lang w:val="fr-FR"/>
        </w:rPr>
        <w:t>d’</w:t>
      </w:r>
      <w:r w:rsidR="001906E4">
        <w:rPr>
          <w:lang w:val="fr-FR"/>
        </w:rPr>
        <w:t>O</w:t>
      </w:r>
      <w:r w:rsidR="00791567" w:rsidRPr="00791567">
        <w:rPr>
          <w:lang w:val="fr-FR"/>
        </w:rPr>
        <w:t xml:space="preserve">bservation de la </w:t>
      </w:r>
      <w:r w:rsidR="001906E4">
        <w:rPr>
          <w:lang w:val="fr-FR"/>
        </w:rPr>
        <w:t>T</w:t>
      </w:r>
      <w:r w:rsidR="00791567" w:rsidRPr="00791567">
        <w:rPr>
          <w:lang w:val="fr-FR"/>
        </w:rPr>
        <w:t>erre pour l’inventaire, l’évaluation et le suivi des zones humides)</w:t>
      </w:r>
    </w:p>
    <w:p w:rsidR="00467DDA" w:rsidRPr="00554AF9" w:rsidRDefault="00467DDA" w:rsidP="00B96D9F">
      <w:pPr>
        <w:spacing w:after="0" w:line="240" w:lineRule="auto"/>
        <w:ind w:left="425" w:hanging="425"/>
        <w:rPr>
          <w:i/>
          <w:lang w:val="fr-FR"/>
        </w:rPr>
      </w:pPr>
    </w:p>
    <w:p w:rsidR="00467DDA" w:rsidRPr="00554AF9" w:rsidRDefault="00F80508" w:rsidP="00B96D9F">
      <w:pPr>
        <w:spacing w:after="0" w:line="240" w:lineRule="auto"/>
        <w:ind w:left="425" w:hanging="425"/>
        <w:rPr>
          <w:bCs/>
          <w:i/>
          <w:lang w:val="fr-FR"/>
        </w:rPr>
      </w:pPr>
      <w:r>
        <w:rPr>
          <w:lang w:val="fr-FR"/>
        </w:rPr>
        <w:t>4.</w:t>
      </w:r>
      <w:r>
        <w:rPr>
          <w:lang w:val="fr-FR"/>
        </w:rPr>
        <w:tab/>
      </w:r>
      <w:r w:rsidR="00FA608E">
        <w:rPr>
          <w:lang w:val="fr-FR"/>
        </w:rPr>
        <w:t>Projet de résolution</w:t>
      </w:r>
      <w:r>
        <w:rPr>
          <w:lang w:val="fr-FR"/>
        </w:rPr>
        <w:t xml:space="preserve"> sur les</w:t>
      </w:r>
      <w:r w:rsidR="00467DDA" w:rsidRPr="00554AF9">
        <w:rPr>
          <w:lang w:val="fr-FR"/>
        </w:rPr>
        <w:t xml:space="preserve"> </w:t>
      </w:r>
      <w:r w:rsidR="001906E4">
        <w:rPr>
          <w:bCs/>
          <w:i/>
          <w:lang w:val="fr-FR"/>
        </w:rPr>
        <w:t>Orientations</w:t>
      </w:r>
      <w:r w:rsidR="004D2DFB">
        <w:rPr>
          <w:bCs/>
          <w:i/>
          <w:lang w:val="fr-FR"/>
        </w:rPr>
        <w:t xml:space="preserve"> sur l’identification de zones humides d’importance internationale (Sites Ramsar) pour la régulation des changements du climat</w:t>
      </w:r>
      <w:r w:rsidR="001906E4">
        <w:rPr>
          <w:bCs/>
          <w:i/>
          <w:lang w:val="fr-FR"/>
        </w:rPr>
        <w:t xml:space="preserve"> mondial</w:t>
      </w:r>
      <w:r w:rsidR="004D2DFB">
        <w:rPr>
          <w:bCs/>
          <w:i/>
          <w:lang w:val="fr-FR"/>
        </w:rPr>
        <w:t xml:space="preserve"> en tant qu’argument additionnel aux critères Ramsar </w:t>
      </w:r>
      <w:r w:rsidR="001906E4">
        <w:rPr>
          <w:bCs/>
          <w:i/>
          <w:lang w:val="fr-FR"/>
        </w:rPr>
        <w:t>en vigueur</w:t>
      </w:r>
      <w:r w:rsidR="004D2DFB">
        <w:rPr>
          <w:bCs/>
          <w:i/>
          <w:lang w:val="fr-FR"/>
        </w:rPr>
        <w:t xml:space="preserve"> </w:t>
      </w:r>
    </w:p>
    <w:p w:rsidR="00C9675E" w:rsidRPr="00554AF9" w:rsidRDefault="00C9675E" w:rsidP="00B96D9F">
      <w:pPr>
        <w:spacing w:after="0" w:line="240" w:lineRule="auto"/>
        <w:ind w:left="425" w:hanging="425"/>
        <w:rPr>
          <w:bCs/>
          <w:i/>
          <w:lang w:val="fr-FR"/>
        </w:rPr>
      </w:pPr>
    </w:p>
    <w:p w:rsidR="00C9675E" w:rsidRDefault="00467DDA" w:rsidP="00B96D9F">
      <w:pPr>
        <w:spacing w:after="0" w:line="240" w:lineRule="auto"/>
        <w:ind w:left="425" w:hanging="425"/>
        <w:rPr>
          <w:lang w:val="fr-FR"/>
        </w:rPr>
      </w:pPr>
      <w:r w:rsidRPr="00554AF9">
        <w:rPr>
          <w:bCs/>
          <w:lang w:val="fr-FR"/>
        </w:rPr>
        <w:t>5.</w:t>
      </w:r>
      <w:r w:rsidRPr="00554AF9">
        <w:rPr>
          <w:bCs/>
          <w:lang w:val="fr-FR"/>
        </w:rPr>
        <w:tab/>
      </w:r>
      <w:r w:rsidR="00C9675E" w:rsidRPr="00C04A8A">
        <w:rPr>
          <w:rStyle w:val="Hyperlink"/>
          <w:bCs/>
          <w:color w:val="auto"/>
          <w:u w:val="none"/>
          <w:lang w:val="fr-FR"/>
        </w:rPr>
        <w:t>Note</w:t>
      </w:r>
      <w:r w:rsidR="00FA608E" w:rsidRPr="00C04A8A">
        <w:rPr>
          <w:rStyle w:val="Hyperlink"/>
          <w:bCs/>
          <w:color w:val="auto"/>
          <w:u w:val="none"/>
          <w:lang w:val="fr-FR"/>
        </w:rPr>
        <w:t xml:space="preserve"> d’information</w:t>
      </w:r>
      <w:r w:rsidR="00C9675E" w:rsidRPr="00C04A8A">
        <w:rPr>
          <w:rStyle w:val="Hyperlink"/>
          <w:bCs/>
          <w:color w:val="auto"/>
          <w:u w:val="none"/>
          <w:lang w:val="fr-FR"/>
        </w:rPr>
        <w:t xml:space="preserve"> </w:t>
      </w:r>
      <w:r w:rsidR="004D2DFB" w:rsidRPr="00C04A8A">
        <w:rPr>
          <w:rStyle w:val="Hyperlink"/>
          <w:bCs/>
          <w:color w:val="auto"/>
          <w:u w:val="none"/>
          <w:lang w:val="fr-FR"/>
        </w:rPr>
        <w:t>n</w:t>
      </w:r>
      <w:r w:rsidR="00FA608E" w:rsidRPr="00C04A8A">
        <w:rPr>
          <w:rStyle w:val="Hyperlink"/>
          <w:bCs/>
          <w:color w:val="auto"/>
          <w:u w:val="none"/>
          <w:lang w:val="fr-FR"/>
        </w:rPr>
        <w:t xml:space="preserve">° </w:t>
      </w:r>
      <w:r w:rsidR="00C9675E" w:rsidRPr="00C04A8A">
        <w:rPr>
          <w:rStyle w:val="Hyperlink"/>
          <w:bCs/>
          <w:color w:val="auto"/>
          <w:u w:val="none"/>
          <w:lang w:val="fr-FR"/>
        </w:rPr>
        <w:t>8</w:t>
      </w:r>
      <w:r w:rsidR="004D2DFB" w:rsidRPr="00C04A8A">
        <w:rPr>
          <w:rStyle w:val="Hyperlink"/>
          <w:bCs/>
          <w:color w:val="auto"/>
          <w:u w:val="none"/>
          <w:lang w:val="fr-FR"/>
        </w:rPr>
        <w:t> </w:t>
      </w:r>
      <w:r w:rsidR="00C9675E" w:rsidRPr="00C04A8A">
        <w:rPr>
          <w:rStyle w:val="Hyperlink"/>
          <w:bCs/>
          <w:color w:val="auto"/>
          <w:u w:val="none"/>
          <w:lang w:val="fr-FR"/>
        </w:rPr>
        <w:t xml:space="preserve">: </w:t>
      </w:r>
      <w:r w:rsidR="00C9675E" w:rsidRPr="00C04A8A">
        <w:rPr>
          <w:rStyle w:val="Hyperlink"/>
          <w:bCs/>
          <w:i/>
          <w:color w:val="auto"/>
          <w:u w:val="none"/>
          <w:lang w:val="fr-FR"/>
        </w:rPr>
        <w:t>Best Practice guidelines for tropical peatlands inventories for their designation as Wetlands of International Importance</w:t>
      </w:r>
      <w:r w:rsidR="00791567">
        <w:rPr>
          <w:rStyle w:val="Hyperlink"/>
          <w:bCs/>
          <w:i/>
          <w:color w:val="auto"/>
          <w:u w:val="none"/>
          <w:lang w:val="fr-FR"/>
        </w:rPr>
        <w:t xml:space="preserve"> </w:t>
      </w:r>
      <w:r w:rsidR="00791567">
        <w:rPr>
          <w:rStyle w:val="Hyperlink"/>
          <w:bCs/>
          <w:color w:val="auto"/>
          <w:u w:val="none"/>
          <w:lang w:val="fr-FR"/>
        </w:rPr>
        <w:t>(Tâche 1.2) (</w:t>
      </w:r>
      <w:r w:rsidR="00791567" w:rsidRPr="00791567">
        <w:rPr>
          <w:lang w:val="fr-FR"/>
        </w:rPr>
        <w:t>Lignes directrices sur les bonnes pratiques</w:t>
      </w:r>
      <w:r w:rsidR="00791567">
        <w:rPr>
          <w:lang w:val="fr-FR"/>
        </w:rPr>
        <w:t xml:space="preserve"> d’inventaire des tourbières tropicales en vue de leur inscription sur la Liste des zones humides d’importance internationale)</w:t>
      </w:r>
    </w:p>
    <w:p w:rsidR="00791567" w:rsidRDefault="00791567" w:rsidP="00B96D9F">
      <w:pPr>
        <w:spacing w:after="0" w:line="240" w:lineRule="auto"/>
        <w:ind w:left="425" w:hanging="425"/>
        <w:rPr>
          <w:lang w:val="fr-FR"/>
        </w:rPr>
      </w:pPr>
    </w:p>
    <w:p w:rsidR="00791567" w:rsidRPr="00791567" w:rsidRDefault="00791567" w:rsidP="00B96D9F">
      <w:pPr>
        <w:spacing w:after="0" w:line="240" w:lineRule="auto"/>
        <w:ind w:left="425" w:hanging="425"/>
        <w:rPr>
          <w:rStyle w:val="Hyperlink"/>
          <w:bCs/>
          <w:color w:val="auto"/>
          <w:u w:val="none"/>
          <w:lang w:val="fr-FR"/>
        </w:rPr>
      </w:pPr>
      <w:r>
        <w:rPr>
          <w:lang w:val="fr-FR"/>
        </w:rPr>
        <w:t>6.</w:t>
      </w:r>
      <w:r>
        <w:rPr>
          <w:lang w:val="fr-FR"/>
        </w:rPr>
        <w:tab/>
      </w:r>
      <w:r>
        <w:rPr>
          <w:bCs/>
          <w:lang w:val="fr-FR"/>
        </w:rPr>
        <w:t>Outils de gestion des Sites Ramsar</w:t>
      </w:r>
      <w:r w:rsidRPr="00554AF9">
        <w:rPr>
          <w:bCs/>
          <w:lang w:val="fr-FR"/>
        </w:rPr>
        <w:t xml:space="preserve"> (</w:t>
      </w:r>
      <w:hyperlink r:id="rId9" w:history="1">
        <w:r w:rsidR="004E5C0F" w:rsidRPr="008C7E4A">
          <w:rPr>
            <w:rStyle w:val="Hyperlink"/>
            <w:lang w:val="fr-FR"/>
          </w:rPr>
          <w:t>https://www.ramsar.org/fr/ressources/outils-de-gestion-des-sites-ramsar</w:t>
        </w:r>
      </w:hyperlink>
      <w:r w:rsidRPr="00554AF9">
        <w:rPr>
          <w:bCs/>
          <w:lang w:val="fr-FR"/>
        </w:rPr>
        <w:t>)</w:t>
      </w:r>
      <w:r w:rsidR="000B7FA1">
        <w:rPr>
          <w:bCs/>
          <w:lang w:val="fr-FR"/>
        </w:rPr>
        <w:t xml:space="preserve"> (Tâche 2.1)</w:t>
      </w:r>
    </w:p>
    <w:p w:rsidR="00B96D9F" w:rsidRPr="00554AF9" w:rsidRDefault="00B96D9F" w:rsidP="00B96D9F">
      <w:pPr>
        <w:spacing w:after="0" w:line="240" w:lineRule="auto"/>
        <w:ind w:left="425" w:hanging="425"/>
        <w:rPr>
          <w:rStyle w:val="Hyperlink"/>
          <w:bCs/>
          <w:color w:val="auto"/>
          <w:u w:val="none"/>
          <w:lang w:val="fr-FR"/>
        </w:rPr>
      </w:pPr>
    </w:p>
    <w:p w:rsidR="00467DDA" w:rsidRPr="00554AF9" w:rsidRDefault="00C9675E" w:rsidP="00B96D9F">
      <w:pPr>
        <w:spacing w:after="0" w:line="240" w:lineRule="auto"/>
        <w:ind w:left="425" w:hanging="425"/>
        <w:rPr>
          <w:rStyle w:val="Hyperlink"/>
          <w:lang w:val="fr-FR"/>
        </w:rPr>
      </w:pPr>
      <w:r w:rsidRPr="00554AF9">
        <w:rPr>
          <w:rStyle w:val="Hyperlink"/>
          <w:bCs/>
          <w:color w:val="auto"/>
          <w:u w:val="none"/>
          <w:lang w:val="fr-FR"/>
        </w:rPr>
        <w:t>7.</w:t>
      </w:r>
      <w:r w:rsidR="00B96D9F" w:rsidRPr="00554AF9">
        <w:rPr>
          <w:rStyle w:val="Hyperlink"/>
          <w:bCs/>
          <w:color w:val="auto"/>
          <w:u w:val="none"/>
          <w:lang w:val="fr-FR"/>
        </w:rPr>
        <w:tab/>
      </w:r>
      <w:r w:rsidR="0068120A">
        <w:rPr>
          <w:bCs/>
          <w:lang w:val="fr-FR"/>
        </w:rPr>
        <w:t>Note d’orientation Ramsar</w:t>
      </w:r>
      <w:r w:rsidRPr="00554AF9">
        <w:rPr>
          <w:bCs/>
          <w:lang w:val="fr-FR"/>
        </w:rPr>
        <w:t xml:space="preserve"> </w:t>
      </w:r>
      <w:r w:rsidR="004D2DFB">
        <w:rPr>
          <w:bCs/>
          <w:lang w:val="fr-FR"/>
        </w:rPr>
        <w:t>n</w:t>
      </w:r>
      <w:r w:rsidRPr="004D2DFB">
        <w:rPr>
          <w:bCs/>
          <w:vertAlign w:val="superscript"/>
          <w:lang w:val="fr-FR"/>
        </w:rPr>
        <w:t>o</w:t>
      </w:r>
      <w:r w:rsidRPr="00554AF9">
        <w:rPr>
          <w:bCs/>
          <w:lang w:val="fr-FR"/>
        </w:rPr>
        <w:t xml:space="preserve"> 2</w:t>
      </w:r>
      <w:r w:rsidR="004D2DFB">
        <w:rPr>
          <w:bCs/>
          <w:lang w:val="fr-FR"/>
        </w:rPr>
        <w:t xml:space="preserve"> </w:t>
      </w:r>
      <w:r w:rsidRPr="00554AF9">
        <w:rPr>
          <w:bCs/>
          <w:lang w:val="fr-FR"/>
        </w:rPr>
        <w:t xml:space="preserve">: </w:t>
      </w:r>
      <w:r w:rsidR="0068120A" w:rsidRPr="00554AF9">
        <w:rPr>
          <w:i/>
          <w:lang w:val="fr-FR"/>
        </w:rPr>
        <w:t>Intégr</w:t>
      </w:r>
      <w:r w:rsidR="0068120A">
        <w:rPr>
          <w:i/>
          <w:lang w:val="fr-FR"/>
        </w:rPr>
        <w:t>er les valeurs</w:t>
      </w:r>
      <w:r w:rsidRPr="00554AF9">
        <w:rPr>
          <w:i/>
          <w:lang w:val="fr-FR"/>
        </w:rPr>
        <w:t xml:space="preserve"> multiple</w:t>
      </w:r>
      <w:r w:rsidR="0068120A">
        <w:rPr>
          <w:i/>
          <w:lang w:val="fr-FR"/>
        </w:rPr>
        <w:t>s</w:t>
      </w:r>
      <w:r w:rsidRPr="00554AF9">
        <w:rPr>
          <w:i/>
          <w:lang w:val="fr-FR"/>
        </w:rPr>
        <w:t xml:space="preserve"> </w:t>
      </w:r>
      <w:r w:rsidR="0068120A">
        <w:rPr>
          <w:i/>
          <w:lang w:val="fr-FR"/>
        </w:rPr>
        <w:t>des zones humides dans le processus décisionnel</w:t>
      </w:r>
      <w:r w:rsidR="004E5C0F">
        <w:rPr>
          <w:i/>
          <w:lang w:val="fr-FR"/>
        </w:rPr>
        <w:t xml:space="preserve"> </w:t>
      </w:r>
      <w:hyperlink r:id="rId10" w:history="1">
        <w:r w:rsidR="004E5C0F" w:rsidRPr="004E5C0F">
          <w:rPr>
            <w:rStyle w:val="Hyperlink"/>
            <w:lang w:val="fr-FR"/>
          </w:rPr>
          <w:t>https://www.ramsar.org/fr/document/note-dorientation-ramsar-ndeg-2-integrer-les-valeurs-multiples-des-zones-humides-dans-le</w:t>
        </w:r>
      </w:hyperlink>
      <w:r w:rsidR="004E5C0F">
        <w:rPr>
          <w:i/>
          <w:lang w:val="fr-FR"/>
        </w:rPr>
        <w:t xml:space="preserve"> </w:t>
      </w:r>
      <w:r w:rsidR="000B7FA1">
        <w:rPr>
          <w:lang w:val="fr-FR"/>
        </w:rPr>
        <w:t xml:space="preserve"> (Tâche 3.1)</w:t>
      </w:r>
      <w:r w:rsidR="003B605F" w:rsidRPr="00554AF9">
        <w:rPr>
          <w:lang w:val="fr-FR"/>
        </w:rPr>
        <w:br/>
      </w:r>
    </w:p>
    <w:p w:rsidR="00C9675E" w:rsidRPr="00554AF9" w:rsidRDefault="00C9675E" w:rsidP="00B96D9F">
      <w:pPr>
        <w:spacing w:after="0" w:line="240" w:lineRule="auto"/>
        <w:ind w:left="425" w:hanging="425"/>
        <w:rPr>
          <w:rStyle w:val="Hyperlink"/>
          <w:lang w:val="fr-FR"/>
        </w:rPr>
      </w:pPr>
      <w:r w:rsidRPr="00554AF9">
        <w:rPr>
          <w:rStyle w:val="Hyperlink"/>
          <w:bCs/>
          <w:color w:val="auto"/>
          <w:u w:val="none"/>
          <w:lang w:val="fr-FR"/>
        </w:rPr>
        <w:t>8.</w:t>
      </w:r>
      <w:r w:rsidRPr="00554AF9">
        <w:rPr>
          <w:rFonts w:ascii="Calibri" w:hAnsi="Calibri" w:cs="Arial"/>
          <w:b/>
          <w:lang w:val="fr-FR"/>
        </w:rPr>
        <w:tab/>
      </w:r>
      <w:r w:rsidR="0068120A">
        <w:rPr>
          <w:bCs/>
          <w:lang w:val="fr-FR"/>
        </w:rPr>
        <w:t>Note d’orientation</w:t>
      </w:r>
      <w:r w:rsidRPr="00554AF9">
        <w:rPr>
          <w:bCs/>
          <w:lang w:val="fr-FR"/>
        </w:rPr>
        <w:t xml:space="preserve"> </w:t>
      </w:r>
      <w:r w:rsidR="0068120A">
        <w:rPr>
          <w:bCs/>
          <w:lang w:val="fr-FR"/>
        </w:rPr>
        <w:t xml:space="preserve">Ramsar </w:t>
      </w:r>
      <w:r w:rsidR="004D2DFB">
        <w:rPr>
          <w:bCs/>
          <w:lang w:val="fr-FR"/>
        </w:rPr>
        <w:t>n</w:t>
      </w:r>
      <w:r w:rsidRPr="004D2DFB">
        <w:rPr>
          <w:bCs/>
          <w:vertAlign w:val="superscript"/>
          <w:lang w:val="fr-FR"/>
        </w:rPr>
        <w:t>o</w:t>
      </w:r>
      <w:r w:rsidRPr="00554AF9">
        <w:rPr>
          <w:bCs/>
          <w:lang w:val="fr-FR"/>
        </w:rPr>
        <w:t xml:space="preserve"> 1</w:t>
      </w:r>
      <w:r w:rsidR="004D2DFB">
        <w:rPr>
          <w:bCs/>
          <w:lang w:val="fr-FR"/>
        </w:rPr>
        <w:t xml:space="preserve"> </w:t>
      </w:r>
      <w:r w:rsidRPr="00554AF9">
        <w:rPr>
          <w:bCs/>
          <w:lang w:val="fr-FR"/>
        </w:rPr>
        <w:t xml:space="preserve">: </w:t>
      </w:r>
      <w:r w:rsidR="0068120A">
        <w:rPr>
          <w:i/>
          <w:lang w:val="fr-FR"/>
        </w:rPr>
        <w:t>Les zones humides pour la réduction des risques de catastrophe</w:t>
      </w:r>
      <w:r w:rsidR="001906E4">
        <w:rPr>
          <w:i/>
          <w:lang w:val="fr-FR"/>
        </w:rPr>
        <w:t xml:space="preserve"> </w:t>
      </w:r>
      <w:r w:rsidR="000B7FA1">
        <w:rPr>
          <w:i/>
          <w:lang w:val="fr-FR"/>
        </w:rPr>
        <w:t>-</w:t>
      </w:r>
      <w:r w:rsidR="001906E4">
        <w:rPr>
          <w:i/>
          <w:lang w:val="fr-FR"/>
        </w:rPr>
        <w:t xml:space="preserve"> </w:t>
      </w:r>
      <w:r w:rsidR="0068120A">
        <w:rPr>
          <w:i/>
          <w:lang w:val="fr-FR"/>
        </w:rPr>
        <w:t>des choix judicieux pour des communautés résilientes</w:t>
      </w:r>
      <w:r w:rsidR="000B7FA1">
        <w:rPr>
          <w:i/>
          <w:lang w:val="fr-FR"/>
        </w:rPr>
        <w:t xml:space="preserve"> </w:t>
      </w:r>
      <w:hyperlink r:id="rId11" w:history="1">
        <w:r w:rsidR="004E5C0F" w:rsidRPr="004E5C0F">
          <w:rPr>
            <w:rStyle w:val="Hyperlink"/>
            <w:lang w:val="fr-FR"/>
          </w:rPr>
          <w:t>https://www.ramsar.org/fr/document/note-dorientation-ramsar-ndeg-1-les-zones-humides-pour-la-reduction-des-risques-de</w:t>
        </w:r>
      </w:hyperlink>
      <w:r w:rsidR="004E5C0F" w:rsidRPr="004E5C0F">
        <w:rPr>
          <w:lang w:val="fr-FR"/>
        </w:rPr>
        <w:t xml:space="preserve"> </w:t>
      </w:r>
      <w:r w:rsidR="004E5C0F">
        <w:rPr>
          <w:i/>
          <w:lang w:val="fr-FR"/>
        </w:rPr>
        <w:t xml:space="preserve"> </w:t>
      </w:r>
      <w:r w:rsidR="000B7FA1">
        <w:rPr>
          <w:lang w:val="fr-FR"/>
        </w:rPr>
        <w:t>(Tâche 3.2)</w:t>
      </w:r>
      <w:r w:rsidR="003B605F" w:rsidRPr="00554AF9">
        <w:rPr>
          <w:i/>
          <w:lang w:val="fr-FR"/>
        </w:rPr>
        <w:br/>
      </w:r>
    </w:p>
    <w:p w:rsidR="00C9675E" w:rsidRPr="004E5C0F" w:rsidRDefault="00C9675E" w:rsidP="00B96D9F">
      <w:pPr>
        <w:spacing w:after="0"/>
        <w:ind w:left="425" w:hanging="425"/>
        <w:rPr>
          <w:bCs/>
          <w:i/>
          <w:lang w:val="fr-FR"/>
        </w:rPr>
      </w:pPr>
      <w:r w:rsidRPr="004E5C0F">
        <w:rPr>
          <w:rStyle w:val="Hyperlink"/>
          <w:bCs/>
          <w:color w:val="auto"/>
          <w:u w:val="none"/>
          <w:lang w:val="fr-FR"/>
        </w:rPr>
        <w:t>9.</w:t>
      </w:r>
      <w:r w:rsidRPr="004E5C0F">
        <w:rPr>
          <w:rFonts w:ascii="Calibri" w:hAnsi="Calibri" w:cs="Arial"/>
          <w:b/>
          <w:lang w:val="fr-FR"/>
        </w:rPr>
        <w:tab/>
      </w:r>
      <w:r w:rsidR="0068120A" w:rsidRPr="000B7FA1">
        <w:rPr>
          <w:bCs/>
          <w:lang w:val="fr-FR"/>
        </w:rPr>
        <w:t xml:space="preserve">Note </w:t>
      </w:r>
      <w:r w:rsidR="002A3925" w:rsidRPr="000B7FA1">
        <w:rPr>
          <w:bCs/>
          <w:lang w:val="fr-FR"/>
        </w:rPr>
        <w:t>d’orientation</w:t>
      </w:r>
      <w:r w:rsidR="0068120A" w:rsidRPr="004E5C0F">
        <w:rPr>
          <w:bCs/>
          <w:lang w:val="fr-FR"/>
        </w:rPr>
        <w:t xml:space="preserve"> Ramsar</w:t>
      </w:r>
      <w:r w:rsidRPr="004E5C0F">
        <w:rPr>
          <w:bCs/>
          <w:lang w:val="fr-FR"/>
        </w:rPr>
        <w:t xml:space="preserve"> </w:t>
      </w:r>
      <w:r w:rsidR="004D2DFB" w:rsidRPr="004E5C0F">
        <w:rPr>
          <w:bCs/>
          <w:lang w:val="fr-FR"/>
        </w:rPr>
        <w:t>n</w:t>
      </w:r>
      <w:r w:rsidRPr="004E5C0F">
        <w:rPr>
          <w:bCs/>
          <w:vertAlign w:val="superscript"/>
          <w:lang w:val="fr-FR"/>
        </w:rPr>
        <w:t>o</w:t>
      </w:r>
      <w:r w:rsidR="004D2DFB" w:rsidRPr="004E5C0F">
        <w:rPr>
          <w:bCs/>
          <w:lang w:val="fr-FR"/>
        </w:rPr>
        <w:t xml:space="preserve"> </w:t>
      </w:r>
      <w:r w:rsidRPr="004E5C0F">
        <w:rPr>
          <w:bCs/>
          <w:lang w:val="fr-FR"/>
        </w:rPr>
        <w:t xml:space="preserve">3: </w:t>
      </w:r>
      <w:r w:rsidRPr="004E5C0F">
        <w:rPr>
          <w:bCs/>
          <w:i/>
          <w:lang w:val="fr-FR"/>
        </w:rPr>
        <w:t>Implementing environmental flows with benefits for society and different wetland ecosystems in the river system</w:t>
      </w:r>
      <w:r w:rsidR="000B7FA1" w:rsidRPr="004E5C0F">
        <w:rPr>
          <w:bCs/>
          <w:lang w:val="fr-FR"/>
        </w:rPr>
        <w:t xml:space="preserve"> </w:t>
      </w:r>
      <w:r w:rsidR="000B7FA1" w:rsidRPr="000B7FA1">
        <w:rPr>
          <w:bCs/>
          <w:lang w:val="fr-FR"/>
        </w:rPr>
        <w:t>(Tâche 4.1) (Mettre en œuvre les flux environnementaux ayant des avantages pour la société et différents écosystèmes de zones humides dans le système hydrographique</w:t>
      </w:r>
      <w:r w:rsidR="000B7FA1" w:rsidRPr="004E5C0F">
        <w:rPr>
          <w:bCs/>
          <w:lang w:val="fr-FR"/>
        </w:rPr>
        <w:t>)</w:t>
      </w:r>
      <w:r w:rsidRPr="004E5C0F">
        <w:rPr>
          <w:bCs/>
          <w:i/>
          <w:lang w:val="fr-FR"/>
        </w:rPr>
        <w:t xml:space="preserve"> </w:t>
      </w:r>
    </w:p>
    <w:p w:rsidR="00B96D9F" w:rsidRPr="004E5C0F" w:rsidRDefault="00B96D9F" w:rsidP="00B96D9F">
      <w:pPr>
        <w:spacing w:after="0"/>
        <w:ind w:left="425" w:hanging="425"/>
        <w:rPr>
          <w:rStyle w:val="Hyperlink"/>
          <w:bCs/>
          <w:color w:val="auto"/>
          <w:u w:val="none"/>
          <w:lang w:val="fr-FR"/>
        </w:rPr>
      </w:pPr>
    </w:p>
    <w:p w:rsidR="00C9675E" w:rsidRDefault="00C9675E" w:rsidP="00B96D9F">
      <w:pPr>
        <w:spacing w:after="0"/>
        <w:ind w:left="425" w:hanging="425"/>
        <w:rPr>
          <w:bCs/>
          <w:lang w:val="fr-FR"/>
        </w:rPr>
      </w:pPr>
      <w:r w:rsidRPr="00554AF9">
        <w:rPr>
          <w:rStyle w:val="Hyperlink"/>
          <w:bCs/>
          <w:color w:val="auto"/>
          <w:u w:val="none"/>
          <w:lang w:val="fr-FR"/>
        </w:rPr>
        <w:t>10.</w:t>
      </w:r>
      <w:r w:rsidRPr="00554AF9">
        <w:rPr>
          <w:bCs/>
          <w:lang w:val="fr-FR"/>
        </w:rPr>
        <w:tab/>
      </w:r>
      <w:r w:rsidR="004D2DFB">
        <w:rPr>
          <w:bCs/>
          <w:i/>
          <w:lang w:val="fr-FR"/>
        </w:rPr>
        <w:t>Étude et analyse exhaustives des rapports de Mission</w:t>
      </w:r>
      <w:r w:rsidR="000B7FA1">
        <w:rPr>
          <w:bCs/>
          <w:i/>
          <w:lang w:val="fr-FR"/>
        </w:rPr>
        <w:t>s</w:t>
      </w:r>
      <w:r w:rsidR="004D2DFB">
        <w:rPr>
          <w:bCs/>
          <w:i/>
          <w:lang w:val="fr-FR"/>
        </w:rPr>
        <w:t xml:space="preserve"> consultative</w:t>
      </w:r>
      <w:r w:rsidR="000B7FA1">
        <w:rPr>
          <w:bCs/>
          <w:i/>
          <w:lang w:val="fr-FR"/>
        </w:rPr>
        <w:t>s</w:t>
      </w:r>
      <w:r w:rsidR="004D2DFB">
        <w:rPr>
          <w:bCs/>
          <w:i/>
          <w:lang w:val="fr-FR"/>
        </w:rPr>
        <w:t xml:space="preserve"> Ramsar (MCR) </w:t>
      </w:r>
      <w:r w:rsidR="000B7FA1">
        <w:rPr>
          <w:bCs/>
          <w:lang w:val="fr-FR"/>
        </w:rPr>
        <w:t>(Tâche 4.2)</w:t>
      </w:r>
    </w:p>
    <w:p w:rsidR="000B7FA1" w:rsidRDefault="000B7FA1" w:rsidP="00B96D9F">
      <w:pPr>
        <w:spacing w:after="0"/>
        <w:ind w:left="425" w:hanging="425"/>
        <w:rPr>
          <w:bCs/>
          <w:lang w:val="fr-FR"/>
        </w:rPr>
      </w:pPr>
    </w:p>
    <w:p w:rsidR="004D4F5D" w:rsidRPr="004D4F5D" w:rsidRDefault="000B7FA1" w:rsidP="004D4F5D">
      <w:pPr>
        <w:spacing w:after="0" w:line="240" w:lineRule="auto"/>
        <w:ind w:left="426" w:hanging="426"/>
        <w:rPr>
          <w:rStyle w:val="Hyperlink"/>
          <w:bCs/>
          <w:color w:val="auto"/>
          <w:u w:val="none"/>
          <w:lang w:val="fr-FR"/>
        </w:rPr>
      </w:pPr>
      <w:r>
        <w:rPr>
          <w:bCs/>
          <w:lang w:val="fr-FR"/>
        </w:rPr>
        <w:t>11.</w:t>
      </w:r>
      <w:r>
        <w:rPr>
          <w:bCs/>
          <w:lang w:val="fr-FR"/>
        </w:rPr>
        <w:tab/>
      </w:r>
      <w:r w:rsidRPr="000B7FA1">
        <w:rPr>
          <w:bCs/>
          <w:lang w:val="fr-FR"/>
        </w:rPr>
        <w:t>Note d’orientation</w:t>
      </w:r>
      <w:r w:rsidRPr="004E5C0F">
        <w:rPr>
          <w:bCs/>
          <w:lang w:val="fr-FR"/>
        </w:rPr>
        <w:t xml:space="preserve"> Ramsar n</w:t>
      </w:r>
      <w:r w:rsidRPr="004E5C0F">
        <w:rPr>
          <w:bCs/>
          <w:vertAlign w:val="superscript"/>
          <w:lang w:val="fr-FR"/>
        </w:rPr>
        <w:t xml:space="preserve">o </w:t>
      </w:r>
      <w:r w:rsidRPr="004E5C0F">
        <w:rPr>
          <w:bCs/>
          <w:lang w:val="fr-FR"/>
        </w:rPr>
        <w:t>4 :</w:t>
      </w:r>
      <w:r w:rsidR="004D4F5D" w:rsidRPr="004E5C0F">
        <w:rPr>
          <w:bCs/>
          <w:lang w:val="fr-FR"/>
        </w:rPr>
        <w:t xml:space="preserve"> </w:t>
      </w:r>
      <w:r w:rsidR="004D4F5D" w:rsidRPr="004E5C0F">
        <w:rPr>
          <w:rStyle w:val="Hyperlink"/>
          <w:bCs/>
          <w:i/>
          <w:color w:val="auto"/>
          <w:u w:val="none"/>
          <w:lang w:val="fr-FR"/>
        </w:rPr>
        <w:t>Ramsar Advisory Missions: A tool to respond to ecological character change in Wetlands of International Importance</w:t>
      </w:r>
      <w:r w:rsidR="004D4F5D" w:rsidRPr="004E5C0F">
        <w:rPr>
          <w:rStyle w:val="Hyperlink"/>
          <w:bCs/>
          <w:color w:val="auto"/>
          <w:u w:val="none"/>
          <w:lang w:val="fr-FR"/>
        </w:rPr>
        <w:t xml:space="preserve"> </w:t>
      </w:r>
      <w:r w:rsidR="004D4F5D" w:rsidRPr="004D4F5D">
        <w:rPr>
          <w:rStyle w:val="Hyperlink"/>
          <w:bCs/>
          <w:color w:val="auto"/>
          <w:u w:val="none"/>
          <w:lang w:val="fr-FR"/>
        </w:rPr>
        <w:t xml:space="preserve">(Tâche 4.2) (Missions consultatives Ramsar : un outil pour répondre aux changements des caractéristiques écologiques dans les zones humides d’importance internationale) </w:t>
      </w:r>
    </w:p>
    <w:p w:rsidR="004D4F5D" w:rsidRPr="004E5C0F" w:rsidRDefault="004D4F5D" w:rsidP="004D4F5D">
      <w:pPr>
        <w:spacing w:after="0" w:line="240" w:lineRule="auto"/>
        <w:ind w:left="426" w:hanging="426"/>
        <w:rPr>
          <w:bCs/>
          <w:lang w:val="fr-FR"/>
        </w:rPr>
      </w:pPr>
    </w:p>
    <w:p w:rsidR="004D4F5D" w:rsidRPr="004E5C0F" w:rsidRDefault="004D4F5D" w:rsidP="004D4F5D">
      <w:pPr>
        <w:spacing w:after="0" w:line="240" w:lineRule="auto"/>
        <w:ind w:left="426" w:hanging="426"/>
        <w:rPr>
          <w:bCs/>
          <w:lang w:val="fr-FR"/>
        </w:rPr>
      </w:pPr>
      <w:r w:rsidRPr="004E5C0F">
        <w:rPr>
          <w:rStyle w:val="Hyperlink"/>
          <w:bCs/>
          <w:color w:val="auto"/>
          <w:u w:val="none"/>
          <w:lang w:val="fr-FR"/>
        </w:rPr>
        <w:lastRenderedPageBreak/>
        <w:t>12.</w:t>
      </w:r>
      <w:r w:rsidRPr="004E5C0F">
        <w:rPr>
          <w:bCs/>
          <w:lang w:val="fr-FR"/>
        </w:rPr>
        <w:tab/>
      </w:r>
      <w:r w:rsidRPr="000B7FA1">
        <w:rPr>
          <w:bCs/>
          <w:lang w:val="fr-FR"/>
        </w:rPr>
        <w:t>Note d’orientation</w:t>
      </w:r>
      <w:r w:rsidRPr="004E5C0F">
        <w:rPr>
          <w:bCs/>
          <w:lang w:val="fr-FR"/>
        </w:rPr>
        <w:t xml:space="preserve"> Ramsar n</w:t>
      </w:r>
      <w:r w:rsidRPr="004E5C0F">
        <w:rPr>
          <w:bCs/>
          <w:vertAlign w:val="superscript"/>
          <w:lang w:val="fr-FR"/>
        </w:rPr>
        <w:t xml:space="preserve">o </w:t>
      </w:r>
      <w:r w:rsidRPr="004E5C0F">
        <w:rPr>
          <w:bCs/>
          <w:lang w:val="fr-FR"/>
        </w:rPr>
        <w:t xml:space="preserve">9: </w:t>
      </w:r>
      <w:r w:rsidRPr="004E5C0F">
        <w:rPr>
          <w:bCs/>
          <w:i/>
          <w:lang w:val="fr-FR"/>
        </w:rPr>
        <w:t>Ramsar Advisory Missions: Technical Advice on Ramsar Sites</w:t>
      </w:r>
      <w:r w:rsidRPr="004E5C0F">
        <w:rPr>
          <w:bCs/>
          <w:lang w:val="fr-FR"/>
        </w:rPr>
        <w:t xml:space="preserve"> (Tâche 4.2) (</w:t>
      </w:r>
      <w:r w:rsidRPr="004D4F5D">
        <w:rPr>
          <w:rStyle w:val="Hyperlink"/>
          <w:bCs/>
          <w:color w:val="auto"/>
          <w:u w:val="none"/>
          <w:lang w:val="fr-FR"/>
        </w:rPr>
        <w:t xml:space="preserve">Missions consultatives </w:t>
      </w:r>
      <w:r w:rsidR="00C04A8A" w:rsidRPr="004D4F5D">
        <w:rPr>
          <w:rStyle w:val="Hyperlink"/>
          <w:bCs/>
          <w:color w:val="auto"/>
          <w:u w:val="none"/>
          <w:lang w:val="fr-FR"/>
        </w:rPr>
        <w:t>Ramsar</w:t>
      </w:r>
      <w:r w:rsidR="00C04A8A">
        <w:rPr>
          <w:rStyle w:val="Hyperlink"/>
          <w:bCs/>
          <w:color w:val="auto"/>
          <w:u w:val="none"/>
          <w:lang w:val="fr-FR"/>
        </w:rPr>
        <w:t xml:space="preserve"> </w:t>
      </w:r>
      <w:r w:rsidR="00C04A8A" w:rsidRPr="004D4F5D">
        <w:rPr>
          <w:rStyle w:val="Hyperlink"/>
          <w:bCs/>
          <w:color w:val="auto"/>
          <w:u w:val="none"/>
          <w:lang w:val="fr-FR"/>
        </w:rPr>
        <w:t>:</w:t>
      </w:r>
      <w:r>
        <w:rPr>
          <w:rStyle w:val="Hyperlink"/>
          <w:bCs/>
          <w:color w:val="auto"/>
          <w:u w:val="none"/>
          <w:lang w:val="fr-FR"/>
        </w:rPr>
        <w:t xml:space="preserve"> avis technique sur les Sites Ramsar)</w:t>
      </w:r>
    </w:p>
    <w:p w:rsidR="00B96D9F" w:rsidRPr="00554AF9" w:rsidRDefault="00B96D9F" w:rsidP="00B96D9F">
      <w:pPr>
        <w:spacing w:after="0"/>
        <w:ind w:left="425" w:hanging="425"/>
        <w:rPr>
          <w:rStyle w:val="Hyperlink"/>
          <w:bCs/>
          <w:color w:val="auto"/>
          <w:u w:val="none"/>
          <w:lang w:val="fr-FR"/>
        </w:rPr>
      </w:pPr>
    </w:p>
    <w:p w:rsidR="00C9675E" w:rsidRDefault="00C9675E" w:rsidP="00B96D9F">
      <w:pPr>
        <w:spacing w:after="0"/>
        <w:ind w:left="425" w:hanging="425"/>
        <w:rPr>
          <w:bCs/>
          <w:lang w:val="fr-FR"/>
        </w:rPr>
      </w:pPr>
      <w:r w:rsidRPr="00C04A8A">
        <w:rPr>
          <w:rStyle w:val="Hyperlink"/>
          <w:bCs/>
          <w:color w:val="auto"/>
          <w:u w:val="none"/>
          <w:lang w:val="fr-FR"/>
        </w:rPr>
        <w:t>1</w:t>
      </w:r>
      <w:r w:rsidR="000B7FA1" w:rsidRPr="00C04A8A">
        <w:rPr>
          <w:rStyle w:val="Hyperlink"/>
          <w:bCs/>
          <w:color w:val="auto"/>
          <w:u w:val="none"/>
          <w:lang w:val="fr-FR"/>
        </w:rPr>
        <w:t>3</w:t>
      </w:r>
      <w:r w:rsidRPr="00C04A8A">
        <w:rPr>
          <w:rStyle w:val="Hyperlink"/>
          <w:bCs/>
          <w:color w:val="auto"/>
          <w:u w:val="none"/>
          <w:lang w:val="fr-FR"/>
        </w:rPr>
        <w:t>.</w:t>
      </w:r>
      <w:r w:rsidRPr="00C04A8A">
        <w:rPr>
          <w:bCs/>
          <w:lang w:val="fr-FR"/>
        </w:rPr>
        <w:tab/>
        <w:t xml:space="preserve">Note </w:t>
      </w:r>
      <w:r w:rsidR="00FA608E" w:rsidRPr="00C04A8A">
        <w:rPr>
          <w:bCs/>
          <w:lang w:val="fr-FR"/>
        </w:rPr>
        <w:t xml:space="preserve">d’information </w:t>
      </w:r>
      <w:r w:rsidR="004D2DFB" w:rsidRPr="00C04A8A">
        <w:rPr>
          <w:bCs/>
          <w:lang w:val="fr-FR"/>
        </w:rPr>
        <w:t>n</w:t>
      </w:r>
      <w:r w:rsidR="00FA608E" w:rsidRPr="00C04A8A">
        <w:rPr>
          <w:bCs/>
          <w:lang w:val="fr-FR"/>
        </w:rPr>
        <w:t xml:space="preserve">° </w:t>
      </w:r>
      <w:r w:rsidRPr="00C04A8A">
        <w:rPr>
          <w:bCs/>
          <w:lang w:val="fr-FR"/>
        </w:rPr>
        <w:t>8</w:t>
      </w:r>
      <w:r w:rsidR="004D2DFB" w:rsidRPr="00C04A8A">
        <w:rPr>
          <w:bCs/>
          <w:lang w:val="fr-FR"/>
        </w:rPr>
        <w:t xml:space="preserve"> </w:t>
      </w:r>
      <w:r w:rsidRPr="00C04A8A">
        <w:rPr>
          <w:bCs/>
          <w:lang w:val="fr-FR"/>
        </w:rPr>
        <w:t xml:space="preserve">: </w:t>
      </w:r>
      <w:r w:rsidRPr="00C04A8A">
        <w:rPr>
          <w:bCs/>
          <w:i/>
          <w:lang w:val="fr-FR"/>
        </w:rPr>
        <w:t xml:space="preserve">Potential and </w:t>
      </w:r>
      <w:r w:rsidR="00F93C37" w:rsidRPr="00C04A8A">
        <w:rPr>
          <w:bCs/>
          <w:i/>
          <w:lang w:val="fr-FR"/>
        </w:rPr>
        <w:t>rationale for wetland restoration in a climate change context</w:t>
      </w:r>
      <w:r w:rsidR="004D4F5D" w:rsidRPr="00C04A8A">
        <w:rPr>
          <w:bCs/>
          <w:lang w:val="fr-FR"/>
        </w:rPr>
        <w:t xml:space="preserve"> (Tâche 5.1) (Potentiel et motivation pour la restauration des zones humides dans un</w:t>
      </w:r>
      <w:r w:rsidR="004D4F5D">
        <w:rPr>
          <w:bCs/>
          <w:lang w:val="fr-FR"/>
        </w:rPr>
        <w:t xml:space="preserve"> contexte de changements climatiques)</w:t>
      </w:r>
    </w:p>
    <w:p w:rsidR="004D4F5D" w:rsidRDefault="004D4F5D" w:rsidP="00B96D9F">
      <w:pPr>
        <w:spacing w:after="0"/>
        <w:ind w:left="425" w:hanging="425"/>
        <w:rPr>
          <w:bCs/>
          <w:lang w:val="fr-FR"/>
        </w:rPr>
      </w:pPr>
    </w:p>
    <w:p w:rsidR="004D4F5D" w:rsidRPr="004D4F5D" w:rsidRDefault="004D4F5D" w:rsidP="00B96D9F">
      <w:pPr>
        <w:spacing w:after="0"/>
        <w:ind w:left="425" w:hanging="425"/>
        <w:rPr>
          <w:bCs/>
          <w:lang w:val="fr-FR"/>
        </w:rPr>
      </w:pPr>
      <w:r>
        <w:rPr>
          <w:bCs/>
          <w:lang w:val="fr-FR"/>
        </w:rPr>
        <w:t>14.</w:t>
      </w:r>
      <w:r>
        <w:rPr>
          <w:bCs/>
          <w:lang w:val="fr-FR"/>
        </w:rPr>
        <w:tab/>
      </w:r>
      <w:r w:rsidRPr="004D4F5D">
        <w:rPr>
          <w:bCs/>
          <w:lang w:val="fr-FR"/>
        </w:rPr>
        <w:t>Projet de résolution</w:t>
      </w:r>
      <w:r w:rsidR="00F80508">
        <w:rPr>
          <w:bCs/>
          <w:lang w:val="fr-FR"/>
        </w:rPr>
        <w:t xml:space="preserve"> sur les</w:t>
      </w:r>
      <w:r w:rsidRPr="004D4F5D">
        <w:rPr>
          <w:bCs/>
          <w:lang w:val="fr-FR"/>
        </w:rPr>
        <w:t xml:space="preserve"> </w:t>
      </w:r>
      <w:r w:rsidR="001906E4">
        <w:rPr>
          <w:bCs/>
          <w:i/>
          <w:lang w:val="fr-FR"/>
        </w:rPr>
        <w:t>Orientations</w:t>
      </w:r>
      <w:r w:rsidRPr="004D4F5D">
        <w:rPr>
          <w:bCs/>
          <w:i/>
          <w:lang w:val="fr-FR"/>
        </w:rPr>
        <w:t xml:space="preserve"> sur la restauration des tourbières dégradées pour atténuer les changements climatiques et s’y adapter et pour renforcer la diversité biologique</w:t>
      </w:r>
      <w:r w:rsidRPr="004D4F5D">
        <w:rPr>
          <w:bCs/>
          <w:lang w:val="fr-FR"/>
        </w:rPr>
        <w:t xml:space="preserve"> (Tâche 5.3)</w:t>
      </w:r>
    </w:p>
    <w:p w:rsidR="00B96D9F" w:rsidRPr="00554AF9" w:rsidRDefault="00B96D9F" w:rsidP="00B96D9F">
      <w:pPr>
        <w:spacing w:after="0"/>
        <w:ind w:left="425" w:hanging="425"/>
        <w:rPr>
          <w:bCs/>
          <w:lang w:val="fr-FR"/>
        </w:rPr>
      </w:pPr>
    </w:p>
    <w:p w:rsidR="0081038E" w:rsidRPr="004D4F5D" w:rsidRDefault="00C9675E" w:rsidP="00B96D9F">
      <w:pPr>
        <w:spacing w:after="0"/>
        <w:ind w:left="425" w:hanging="425"/>
        <w:rPr>
          <w:rFonts w:ascii="Calibri" w:hAnsi="Calibri" w:cs="Arial"/>
          <w:b/>
          <w:lang w:val="fr-FR"/>
        </w:rPr>
      </w:pPr>
      <w:r w:rsidRPr="00554AF9">
        <w:rPr>
          <w:bCs/>
          <w:lang w:val="fr-FR"/>
        </w:rPr>
        <w:t>1</w:t>
      </w:r>
      <w:r w:rsidR="004D4F5D">
        <w:rPr>
          <w:bCs/>
          <w:lang w:val="fr-FR"/>
        </w:rPr>
        <w:t>5</w:t>
      </w:r>
      <w:r w:rsidRPr="00554AF9">
        <w:rPr>
          <w:bCs/>
          <w:lang w:val="fr-FR"/>
        </w:rPr>
        <w:t>.</w:t>
      </w:r>
      <w:r w:rsidRPr="00554AF9">
        <w:rPr>
          <w:bCs/>
          <w:lang w:val="fr-FR"/>
        </w:rPr>
        <w:tab/>
      </w:r>
      <w:r w:rsidR="00FA608E" w:rsidRPr="00554AF9">
        <w:rPr>
          <w:lang w:val="fr-FR"/>
        </w:rPr>
        <w:t>R</w:t>
      </w:r>
      <w:r w:rsidR="00FA608E">
        <w:rPr>
          <w:lang w:val="fr-FR"/>
        </w:rPr>
        <w:t>apport</w:t>
      </w:r>
      <w:r w:rsidR="00FA608E" w:rsidRPr="00554AF9">
        <w:rPr>
          <w:lang w:val="fr-FR"/>
        </w:rPr>
        <w:t xml:space="preserve"> </w:t>
      </w:r>
      <w:r w:rsidR="00FA608E">
        <w:rPr>
          <w:lang w:val="fr-FR"/>
        </w:rPr>
        <w:t>t</w:t>
      </w:r>
      <w:r w:rsidR="00FA608E" w:rsidRPr="00554AF9">
        <w:rPr>
          <w:lang w:val="fr-FR"/>
        </w:rPr>
        <w:t>echnique R</w:t>
      </w:r>
      <w:r w:rsidR="00FA608E">
        <w:rPr>
          <w:lang w:val="fr-FR"/>
        </w:rPr>
        <w:t>amsar</w:t>
      </w:r>
      <w:r w:rsidR="00FA608E" w:rsidRPr="00554AF9">
        <w:rPr>
          <w:lang w:val="fr-FR"/>
        </w:rPr>
        <w:t xml:space="preserve"> </w:t>
      </w:r>
      <w:r w:rsidR="004D2DFB">
        <w:rPr>
          <w:bCs/>
          <w:lang w:val="fr-FR"/>
        </w:rPr>
        <w:t>n</w:t>
      </w:r>
      <w:r w:rsidR="00FA608E">
        <w:rPr>
          <w:bCs/>
          <w:lang w:val="fr-FR"/>
        </w:rPr>
        <w:t>°</w:t>
      </w:r>
      <w:r w:rsidRPr="00554AF9">
        <w:rPr>
          <w:bCs/>
          <w:lang w:val="fr-FR"/>
        </w:rPr>
        <w:t xml:space="preserve"> 11</w:t>
      </w:r>
      <w:r w:rsidR="004D2DFB">
        <w:rPr>
          <w:bCs/>
          <w:lang w:val="fr-FR"/>
        </w:rPr>
        <w:t xml:space="preserve"> </w:t>
      </w:r>
      <w:r w:rsidRPr="00554AF9">
        <w:rPr>
          <w:bCs/>
          <w:lang w:val="fr-FR"/>
        </w:rPr>
        <w:t xml:space="preserve">: </w:t>
      </w:r>
      <w:r w:rsidRPr="00554AF9">
        <w:rPr>
          <w:bCs/>
          <w:i/>
          <w:lang w:val="fr-FR"/>
        </w:rPr>
        <w:t>Restoration of degraded peatland soils to mitigate and adapt</w:t>
      </w:r>
      <w:r w:rsidR="004D4F5D">
        <w:rPr>
          <w:bCs/>
          <w:lang w:val="fr-FR"/>
        </w:rPr>
        <w:t xml:space="preserve"> (Tâche 5.3) (Restauration des sols de tourbières dégradés pour atténuer les changements climatiques et s’y adapter</w:t>
      </w:r>
      <w:r w:rsidR="00240EFE">
        <w:rPr>
          <w:bCs/>
          <w:lang w:val="fr-FR"/>
        </w:rPr>
        <w:t>)</w:t>
      </w:r>
      <w:r w:rsidR="004D4F5D">
        <w:rPr>
          <w:bCs/>
          <w:lang w:val="fr-FR"/>
        </w:rPr>
        <w:t xml:space="preserve"> </w:t>
      </w:r>
    </w:p>
    <w:p w:rsidR="00B96D9F" w:rsidRPr="00554AF9" w:rsidRDefault="00B96D9F">
      <w:pPr>
        <w:rPr>
          <w:rFonts w:ascii="Calibri" w:hAnsi="Calibri" w:cs="Arial"/>
          <w:b/>
          <w:lang w:val="fr-FR"/>
        </w:rPr>
      </w:pPr>
      <w:r w:rsidRPr="00554AF9">
        <w:rPr>
          <w:rFonts w:ascii="Calibri" w:hAnsi="Calibri" w:cs="Arial"/>
          <w:b/>
          <w:lang w:val="fr-FR"/>
        </w:rPr>
        <w:br w:type="page"/>
      </w:r>
    </w:p>
    <w:p w:rsidR="0055425C" w:rsidRDefault="007F1B81" w:rsidP="00BB769B">
      <w:pPr>
        <w:spacing w:after="0" w:line="240" w:lineRule="auto"/>
        <w:rPr>
          <w:rFonts w:ascii="Calibri" w:hAnsi="Calibri" w:cs="Arial"/>
          <w:b/>
          <w:lang w:val="fr-FR"/>
        </w:rPr>
      </w:pPr>
      <w:r w:rsidRPr="00554AF9">
        <w:rPr>
          <w:rFonts w:ascii="Calibri" w:hAnsi="Calibri" w:cs="Arial"/>
          <w:b/>
          <w:lang w:val="fr-FR"/>
        </w:rPr>
        <w:lastRenderedPageBreak/>
        <w:t>Annex</w:t>
      </w:r>
      <w:r w:rsidR="004D2DFB">
        <w:rPr>
          <w:rFonts w:ascii="Calibri" w:hAnsi="Calibri" w:cs="Arial"/>
          <w:b/>
          <w:lang w:val="fr-FR"/>
        </w:rPr>
        <w:t>e</w:t>
      </w:r>
      <w:r w:rsidRPr="00554AF9">
        <w:rPr>
          <w:rFonts w:ascii="Calibri" w:hAnsi="Calibri" w:cs="Arial"/>
          <w:b/>
          <w:lang w:val="fr-FR"/>
        </w:rPr>
        <w:t xml:space="preserve"> 2</w:t>
      </w:r>
    </w:p>
    <w:p w:rsidR="007F1B81" w:rsidRPr="00554AF9" w:rsidRDefault="007F1B81" w:rsidP="00BB769B">
      <w:pPr>
        <w:spacing w:after="0" w:line="240" w:lineRule="auto"/>
        <w:rPr>
          <w:rFonts w:ascii="Calibri" w:hAnsi="Calibri" w:cs="Arial"/>
          <w:b/>
          <w:lang w:val="fr-FR"/>
        </w:rPr>
      </w:pPr>
      <w:r w:rsidRPr="00554AF9">
        <w:rPr>
          <w:rFonts w:ascii="Calibri" w:hAnsi="Calibri" w:cs="Arial"/>
          <w:b/>
          <w:lang w:val="fr-FR"/>
        </w:rPr>
        <w:t xml:space="preserve"> </w:t>
      </w:r>
    </w:p>
    <w:p w:rsidR="0055425C" w:rsidRDefault="00D01E70" w:rsidP="00BB769B">
      <w:pPr>
        <w:spacing w:after="0" w:line="240" w:lineRule="auto"/>
        <w:rPr>
          <w:rFonts w:cstheme="minorHAnsi"/>
          <w:b/>
          <w:bCs/>
          <w:lang w:val="fr-FR"/>
        </w:rPr>
      </w:pPr>
      <w:r>
        <w:rPr>
          <w:rFonts w:cstheme="minorHAnsi"/>
          <w:b/>
          <w:bCs/>
          <w:lang w:val="fr-FR"/>
        </w:rPr>
        <w:t xml:space="preserve">Domaines de travail thématiques </w:t>
      </w:r>
      <w:r w:rsidR="0055425C">
        <w:rPr>
          <w:rFonts w:cstheme="minorHAnsi"/>
          <w:b/>
          <w:bCs/>
          <w:lang w:val="fr-FR"/>
        </w:rPr>
        <w:t xml:space="preserve">et priorités </w:t>
      </w:r>
      <w:r>
        <w:rPr>
          <w:rFonts w:cstheme="minorHAnsi"/>
          <w:b/>
          <w:bCs/>
          <w:lang w:val="fr-FR"/>
        </w:rPr>
        <w:t xml:space="preserve">du GEST pour </w:t>
      </w:r>
      <w:r w:rsidR="00460579" w:rsidRPr="00554AF9">
        <w:rPr>
          <w:rFonts w:cstheme="minorHAnsi"/>
          <w:b/>
          <w:bCs/>
          <w:lang w:val="fr-FR"/>
        </w:rPr>
        <w:t>2019-2021</w:t>
      </w:r>
    </w:p>
    <w:p w:rsidR="00460579" w:rsidRPr="00554AF9" w:rsidRDefault="0081038E" w:rsidP="00BB769B">
      <w:pPr>
        <w:spacing w:after="0" w:line="240" w:lineRule="auto"/>
        <w:rPr>
          <w:rFonts w:ascii="Calibri" w:hAnsi="Calibri" w:cs="Arial"/>
          <w:lang w:val="fr-FR"/>
        </w:rPr>
      </w:pPr>
      <w:r w:rsidRPr="00554AF9">
        <w:rPr>
          <w:rFonts w:cstheme="minorHAnsi"/>
          <w:b/>
          <w:bCs/>
          <w:lang w:val="fr-FR"/>
        </w:rPr>
        <w:t xml:space="preserve"> </w:t>
      </w:r>
    </w:p>
    <w:p w:rsidR="007F1B81" w:rsidRDefault="0055425C" w:rsidP="0055425C">
      <w:pPr>
        <w:spacing w:after="0" w:line="240" w:lineRule="auto"/>
        <w:rPr>
          <w:rFonts w:ascii="Calibri" w:hAnsi="Calibri" w:cs="Arial"/>
          <w:b/>
          <w:lang w:val="fr-FR"/>
        </w:rPr>
      </w:pPr>
      <w:r>
        <w:rPr>
          <w:rFonts w:cstheme="minorHAnsi"/>
          <w:b/>
          <w:bCs/>
          <w:lang w:val="fr-FR"/>
        </w:rPr>
        <w:t>Domaines de travail thématiques</w:t>
      </w:r>
    </w:p>
    <w:p w:rsidR="0053606A" w:rsidRPr="00554AF9" w:rsidRDefault="0053606A" w:rsidP="00284F28">
      <w:pPr>
        <w:spacing w:after="0" w:line="240" w:lineRule="auto"/>
        <w:jc w:val="center"/>
        <w:rPr>
          <w:rFonts w:ascii="Calibri" w:hAnsi="Calibri" w:cs="Arial"/>
          <w:b/>
          <w:lang w:val="fr-FR"/>
        </w:rPr>
      </w:pP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3120"/>
        <w:gridCol w:w="6020"/>
      </w:tblGrid>
      <w:tr w:rsidR="00460579" w:rsidRPr="00987BE5" w:rsidTr="00BB769B">
        <w:trPr>
          <w:tblHeader/>
        </w:trPr>
        <w:tc>
          <w:tcPr>
            <w:tcW w:w="1707" w:type="pct"/>
          </w:tcPr>
          <w:p w:rsidR="00460579" w:rsidRPr="00554AF9" w:rsidRDefault="00D01E70" w:rsidP="0040057B">
            <w:pPr>
              <w:ind w:left="0" w:firstLine="0"/>
              <w:jc w:val="center"/>
              <w:rPr>
                <w:b/>
                <w:sz w:val="22"/>
                <w:szCs w:val="22"/>
                <w:lang w:val="fr-FR"/>
              </w:rPr>
            </w:pPr>
            <w:r>
              <w:rPr>
                <w:b/>
                <w:sz w:val="22"/>
                <w:szCs w:val="22"/>
                <w:lang w:val="fr-FR"/>
              </w:rPr>
              <w:t xml:space="preserve">Domaines de travail thématiques du GEST, </w:t>
            </w:r>
            <w:r w:rsidR="0040057B">
              <w:rPr>
                <w:b/>
                <w:sz w:val="22"/>
                <w:szCs w:val="22"/>
                <w:lang w:val="fr-FR"/>
              </w:rPr>
              <w:t>vis-à-vis des</w:t>
            </w:r>
            <w:r>
              <w:rPr>
                <w:b/>
                <w:sz w:val="22"/>
                <w:szCs w:val="22"/>
                <w:lang w:val="fr-FR"/>
              </w:rPr>
              <w:t xml:space="preserve"> Objectifs du Plan stratégique Ramsar </w:t>
            </w:r>
            <w:r w:rsidR="00460579" w:rsidRPr="00554AF9">
              <w:rPr>
                <w:b/>
                <w:sz w:val="22"/>
                <w:szCs w:val="22"/>
                <w:lang w:val="fr-FR"/>
              </w:rPr>
              <w:t>2016 – 2024</w:t>
            </w:r>
          </w:p>
        </w:tc>
        <w:tc>
          <w:tcPr>
            <w:tcW w:w="3293" w:type="pct"/>
          </w:tcPr>
          <w:p w:rsidR="00460579" w:rsidRPr="00554AF9" w:rsidRDefault="0055425C" w:rsidP="00D01E70">
            <w:pPr>
              <w:ind w:left="0" w:firstLine="0"/>
              <w:jc w:val="center"/>
              <w:rPr>
                <w:b/>
                <w:sz w:val="22"/>
                <w:szCs w:val="22"/>
                <w:lang w:val="fr-FR"/>
              </w:rPr>
            </w:pPr>
            <w:r>
              <w:rPr>
                <w:b/>
                <w:sz w:val="22"/>
                <w:szCs w:val="22"/>
                <w:lang w:val="fr-FR"/>
              </w:rPr>
              <w:t xml:space="preserve">Buts et </w:t>
            </w:r>
            <w:r w:rsidR="00D01E70">
              <w:rPr>
                <w:b/>
                <w:sz w:val="22"/>
                <w:szCs w:val="22"/>
                <w:lang w:val="fr-FR"/>
              </w:rPr>
              <w:t xml:space="preserve">Objectifs du Plan stratégique </w:t>
            </w:r>
            <w:r w:rsidR="00460579" w:rsidRPr="00554AF9">
              <w:rPr>
                <w:b/>
                <w:sz w:val="22"/>
                <w:szCs w:val="22"/>
                <w:lang w:val="fr-FR"/>
              </w:rPr>
              <w:t>Ramsar 2016 – 202</w:t>
            </w:r>
            <w:r w:rsidR="0081038E" w:rsidRPr="00554AF9">
              <w:rPr>
                <w:b/>
                <w:sz w:val="22"/>
                <w:szCs w:val="22"/>
                <w:lang w:val="fr-FR"/>
              </w:rPr>
              <w:t>4</w:t>
            </w:r>
          </w:p>
        </w:tc>
      </w:tr>
      <w:tr w:rsidR="00460579" w:rsidRPr="00987BE5" w:rsidTr="00BB769B">
        <w:trPr>
          <w:trHeight w:val="3760"/>
        </w:trPr>
        <w:tc>
          <w:tcPr>
            <w:tcW w:w="1707" w:type="pct"/>
          </w:tcPr>
          <w:p w:rsidR="00460579" w:rsidRPr="00554AF9" w:rsidRDefault="00D01E70" w:rsidP="0040057B">
            <w:pPr>
              <w:ind w:left="0" w:firstLine="0"/>
              <w:rPr>
                <w:sz w:val="22"/>
                <w:szCs w:val="22"/>
                <w:lang w:val="fr-FR"/>
              </w:rPr>
            </w:pPr>
            <w:r>
              <w:rPr>
                <w:rFonts w:cs="Arial"/>
                <w:sz w:val="22"/>
                <w:szCs w:val="22"/>
                <w:lang w:val="fr-FR"/>
              </w:rPr>
              <w:t xml:space="preserve">Méthodologies / outils de bonnes pratiques pour </w:t>
            </w:r>
            <w:r w:rsidR="00E27EBB">
              <w:rPr>
                <w:rFonts w:cs="Arial"/>
                <w:sz w:val="22"/>
                <w:szCs w:val="22"/>
                <w:lang w:val="fr-FR"/>
              </w:rPr>
              <w:t xml:space="preserve">l’identification et </w:t>
            </w:r>
            <w:r w:rsidR="0040057B">
              <w:rPr>
                <w:rFonts w:cs="Arial"/>
                <w:sz w:val="22"/>
                <w:szCs w:val="22"/>
                <w:lang w:val="fr-FR"/>
              </w:rPr>
              <w:t>le suivi des</w:t>
            </w:r>
            <w:r>
              <w:rPr>
                <w:rFonts w:cs="Arial"/>
                <w:sz w:val="22"/>
                <w:szCs w:val="22"/>
                <w:lang w:val="fr-FR"/>
              </w:rPr>
              <w:t xml:space="preserve"> Sites Ramsar et autres zones humides, notamment les études, la cartographie, les inventaires et les rapports </w:t>
            </w:r>
          </w:p>
        </w:tc>
        <w:tc>
          <w:tcPr>
            <w:tcW w:w="3293" w:type="pct"/>
          </w:tcPr>
          <w:p w:rsidR="00460579" w:rsidRPr="00554AF9" w:rsidRDefault="00FA608E" w:rsidP="003B605F">
            <w:pPr>
              <w:ind w:left="57" w:firstLine="0"/>
              <w:rPr>
                <w:b/>
                <w:sz w:val="22"/>
                <w:szCs w:val="22"/>
                <w:lang w:val="fr-FR"/>
              </w:rPr>
            </w:pPr>
            <w:r>
              <w:rPr>
                <w:b/>
                <w:sz w:val="22"/>
                <w:szCs w:val="22"/>
                <w:lang w:val="fr-FR"/>
              </w:rPr>
              <w:t>But</w:t>
            </w:r>
            <w:r w:rsidR="00460579" w:rsidRPr="00554AF9">
              <w:rPr>
                <w:b/>
                <w:sz w:val="22"/>
                <w:szCs w:val="22"/>
                <w:lang w:val="fr-FR"/>
              </w:rPr>
              <w:t xml:space="preserve"> 2</w:t>
            </w:r>
            <w:r w:rsidR="00D01E70">
              <w:rPr>
                <w:b/>
                <w:sz w:val="22"/>
                <w:szCs w:val="22"/>
                <w:lang w:val="fr-FR"/>
              </w:rPr>
              <w:t xml:space="preserve"> </w:t>
            </w:r>
            <w:r w:rsidR="00460579" w:rsidRPr="00554AF9">
              <w:rPr>
                <w:b/>
                <w:sz w:val="22"/>
                <w:szCs w:val="22"/>
                <w:lang w:val="fr-FR"/>
              </w:rPr>
              <w:t xml:space="preserve">: </w:t>
            </w:r>
            <w:r w:rsidRPr="00FA608E">
              <w:rPr>
                <w:b/>
                <w:sz w:val="22"/>
                <w:szCs w:val="22"/>
                <w:lang w:val="fr-FR"/>
              </w:rPr>
              <w:t>Conserver et gérer efficacement le réseau de Sites Ramsar</w:t>
            </w:r>
          </w:p>
          <w:p w:rsidR="00460579" w:rsidRPr="00554AF9" w:rsidRDefault="00460579" w:rsidP="003B605F">
            <w:pPr>
              <w:ind w:left="57" w:firstLine="0"/>
              <w:rPr>
                <w:sz w:val="22"/>
                <w:szCs w:val="22"/>
                <w:lang w:val="fr-FR"/>
              </w:rPr>
            </w:pPr>
          </w:p>
          <w:p w:rsidR="00460579" w:rsidRPr="00554AF9" w:rsidRDefault="00FA608E" w:rsidP="003B605F">
            <w:pPr>
              <w:ind w:left="57" w:firstLine="0"/>
              <w:rPr>
                <w:b/>
                <w:sz w:val="22"/>
                <w:szCs w:val="22"/>
                <w:lang w:val="fr-FR"/>
              </w:rPr>
            </w:pPr>
            <w:r>
              <w:rPr>
                <w:b/>
                <w:sz w:val="22"/>
                <w:szCs w:val="22"/>
                <w:lang w:val="fr-FR"/>
              </w:rPr>
              <w:t>Objectif</w:t>
            </w:r>
            <w:r w:rsidR="00460579" w:rsidRPr="00554AF9">
              <w:rPr>
                <w:b/>
                <w:sz w:val="22"/>
                <w:szCs w:val="22"/>
                <w:lang w:val="fr-FR"/>
              </w:rPr>
              <w:t xml:space="preserve"> 5</w:t>
            </w:r>
          </w:p>
          <w:p w:rsidR="00FA608E" w:rsidRDefault="00FA608E" w:rsidP="003B605F">
            <w:pPr>
              <w:ind w:left="57" w:firstLine="0"/>
              <w:rPr>
                <w:sz w:val="22"/>
                <w:szCs w:val="22"/>
                <w:lang w:val="fr-FR"/>
              </w:rPr>
            </w:pPr>
            <w:r>
              <w:rPr>
                <w:sz w:val="22"/>
                <w:szCs w:val="22"/>
                <w:lang w:val="fr-FR"/>
              </w:rPr>
              <w:t>Les caractéristiques écologiques des Sites Ramsar sont maintenues ou restaurées par une planification efficace et une gestion intégrée</w:t>
            </w:r>
          </w:p>
          <w:p w:rsidR="00460579" w:rsidRPr="00554AF9" w:rsidRDefault="00460579" w:rsidP="003B605F">
            <w:pPr>
              <w:ind w:left="57" w:firstLine="0"/>
              <w:rPr>
                <w:sz w:val="22"/>
                <w:szCs w:val="22"/>
                <w:lang w:val="fr-FR"/>
              </w:rPr>
            </w:pPr>
            <w:r w:rsidRPr="00554AF9">
              <w:rPr>
                <w:sz w:val="22"/>
                <w:szCs w:val="22"/>
                <w:lang w:val="fr-FR"/>
              </w:rPr>
              <w:t xml:space="preserve"> </w:t>
            </w:r>
          </w:p>
          <w:p w:rsidR="00460579" w:rsidRPr="00554AF9" w:rsidRDefault="00FA608E" w:rsidP="003B605F">
            <w:pPr>
              <w:ind w:left="57" w:firstLine="0"/>
              <w:rPr>
                <w:b/>
                <w:sz w:val="22"/>
                <w:szCs w:val="22"/>
                <w:lang w:val="fr-FR"/>
              </w:rPr>
            </w:pPr>
            <w:r>
              <w:rPr>
                <w:b/>
                <w:sz w:val="22"/>
                <w:szCs w:val="22"/>
                <w:lang w:val="fr-FR"/>
              </w:rPr>
              <w:t>Objectif</w:t>
            </w:r>
            <w:r w:rsidRPr="00554AF9">
              <w:rPr>
                <w:b/>
                <w:sz w:val="22"/>
                <w:szCs w:val="22"/>
                <w:lang w:val="fr-FR"/>
              </w:rPr>
              <w:t xml:space="preserve"> </w:t>
            </w:r>
            <w:r w:rsidR="00460579" w:rsidRPr="00554AF9">
              <w:rPr>
                <w:b/>
                <w:sz w:val="22"/>
                <w:szCs w:val="22"/>
                <w:lang w:val="fr-FR"/>
              </w:rPr>
              <w:t>7</w:t>
            </w:r>
          </w:p>
          <w:p w:rsidR="00460579" w:rsidRPr="00554AF9" w:rsidRDefault="00FA608E" w:rsidP="003B605F">
            <w:pPr>
              <w:ind w:left="57" w:firstLine="0"/>
              <w:rPr>
                <w:b/>
                <w:sz w:val="22"/>
                <w:szCs w:val="22"/>
                <w:lang w:val="fr-FR"/>
              </w:rPr>
            </w:pPr>
            <w:r>
              <w:rPr>
                <w:sz w:val="22"/>
                <w:szCs w:val="22"/>
                <w:lang w:val="fr-FR"/>
              </w:rPr>
              <w:t>Les menaces pesant sur les sites dont les caractéristiques écologiques risquent de changer sont traitées</w:t>
            </w:r>
          </w:p>
          <w:p w:rsidR="00460579" w:rsidRPr="00554AF9" w:rsidRDefault="00460579" w:rsidP="003B605F">
            <w:pPr>
              <w:ind w:left="57" w:firstLine="0"/>
              <w:rPr>
                <w:b/>
                <w:sz w:val="22"/>
                <w:szCs w:val="22"/>
                <w:lang w:val="fr-FR"/>
              </w:rPr>
            </w:pPr>
          </w:p>
          <w:p w:rsidR="00460579" w:rsidRPr="00554AF9" w:rsidRDefault="00FE0269" w:rsidP="003B605F">
            <w:pPr>
              <w:ind w:left="57" w:firstLine="0"/>
              <w:rPr>
                <w:b/>
                <w:sz w:val="22"/>
                <w:szCs w:val="22"/>
                <w:lang w:val="fr-FR"/>
              </w:rPr>
            </w:pPr>
            <w:r>
              <w:rPr>
                <w:b/>
                <w:sz w:val="22"/>
                <w:szCs w:val="22"/>
                <w:lang w:val="fr-FR"/>
              </w:rPr>
              <w:t>But</w:t>
            </w:r>
            <w:r w:rsidR="00460579" w:rsidRPr="00554AF9">
              <w:rPr>
                <w:b/>
                <w:sz w:val="22"/>
                <w:szCs w:val="22"/>
                <w:lang w:val="fr-FR"/>
              </w:rPr>
              <w:t xml:space="preserve"> 3</w:t>
            </w:r>
            <w:r w:rsidR="00D01E70">
              <w:rPr>
                <w:b/>
                <w:sz w:val="22"/>
                <w:szCs w:val="22"/>
                <w:lang w:val="fr-FR"/>
              </w:rPr>
              <w:t xml:space="preserve"> </w:t>
            </w:r>
            <w:r w:rsidR="00460579" w:rsidRPr="00554AF9">
              <w:rPr>
                <w:b/>
                <w:sz w:val="22"/>
                <w:szCs w:val="22"/>
                <w:lang w:val="fr-FR"/>
              </w:rPr>
              <w:t xml:space="preserve">: </w:t>
            </w:r>
            <w:r w:rsidR="00FA608E">
              <w:rPr>
                <w:b/>
                <w:sz w:val="22"/>
                <w:szCs w:val="22"/>
                <w:lang w:val="fr-FR"/>
              </w:rPr>
              <w:t>Utiliser toutes les zones humides de façon rationnelle</w:t>
            </w:r>
          </w:p>
          <w:p w:rsidR="00460579" w:rsidRPr="00554AF9" w:rsidRDefault="00460579" w:rsidP="003B605F">
            <w:pPr>
              <w:ind w:left="57" w:firstLine="0"/>
              <w:rPr>
                <w:b/>
                <w:sz w:val="22"/>
                <w:szCs w:val="22"/>
                <w:lang w:val="fr-FR"/>
              </w:rPr>
            </w:pPr>
          </w:p>
          <w:p w:rsidR="00460579" w:rsidRPr="00554AF9" w:rsidRDefault="00FA608E" w:rsidP="003B605F">
            <w:pPr>
              <w:ind w:left="57" w:firstLine="0"/>
              <w:rPr>
                <w:b/>
                <w:sz w:val="22"/>
                <w:szCs w:val="22"/>
                <w:lang w:val="fr-FR"/>
              </w:rPr>
            </w:pPr>
            <w:r>
              <w:rPr>
                <w:b/>
                <w:sz w:val="22"/>
                <w:szCs w:val="22"/>
                <w:lang w:val="fr-FR"/>
              </w:rPr>
              <w:t>Objectif</w:t>
            </w:r>
            <w:r w:rsidRPr="00554AF9">
              <w:rPr>
                <w:b/>
                <w:sz w:val="22"/>
                <w:szCs w:val="22"/>
                <w:lang w:val="fr-FR"/>
              </w:rPr>
              <w:t xml:space="preserve"> </w:t>
            </w:r>
            <w:r w:rsidR="00460579" w:rsidRPr="00554AF9">
              <w:rPr>
                <w:b/>
                <w:sz w:val="22"/>
                <w:szCs w:val="22"/>
                <w:lang w:val="fr-FR"/>
              </w:rPr>
              <w:t>10</w:t>
            </w:r>
          </w:p>
          <w:p w:rsidR="00460579" w:rsidRPr="00554AF9" w:rsidRDefault="00FA608E" w:rsidP="003B605F">
            <w:pPr>
              <w:ind w:left="57" w:firstLine="0"/>
              <w:rPr>
                <w:b/>
                <w:sz w:val="22"/>
                <w:szCs w:val="22"/>
                <w:lang w:val="fr-FR"/>
              </w:rPr>
            </w:pPr>
            <w:r>
              <w:rPr>
                <w:sz w:val="22"/>
                <w:szCs w:val="22"/>
                <w:lang w:val="fr-FR"/>
              </w:rPr>
              <w:t>L</w:t>
            </w:r>
            <w:r w:rsidRPr="0051092E">
              <w:rPr>
                <w:sz w:val="22"/>
                <w:szCs w:val="22"/>
                <w:lang w:val="fr-FR"/>
              </w:rPr>
              <w:t xml:space="preserve">es connaissances, innovations et pratiques traditionnelles des </w:t>
            </w:r>
            <w:r>
              <w:rPr>
                <w:sz w:val="22"/>
                <w:szCs w:val="22"/>
                <w:lang w:val="fr-FR"/>
              </w:rPr>
              <w:t>peuples</w:t>
            </w:r>
            <w:r w:rsidRPr="0051092E">
              <w:rPr>
                <w:sz w:val="22"/>
                <w:szCs w:val="22"/>
                <w:lang w:val="fr-FR"/>
              </w:rPr>
              <w:t xml:space="preserve"> autochtones et </w:t>
            </w:r>
            <w:r>
              <w:rPr>
                <w:sz w:val="22"/>
                <w:szCs w:val="22"/>
                <w:lang w:val="fr-FR"/>
              </w:rPr>
              <w:t xml:space="preserve">des communautés </w:t>
            </w:r>
            <w:r w:rsidRPr="0051092E">
              <w:rPr>
                <w:sz w:val="22"/>
                <w:szCs w:val="22"/>
                <w:lang w:val="fr-FR"/>
              </w:rPr>
              <w:t xml:space="preserve">locales qui présentent un intérêt pour l’utilisation </w:t>
            </w:r>
            <w:r>
              <w:rPr>
                <w:sz w:val="22"/>
                <w:szCs w:val="22"/>
                <w:lang w:val="fr-FR"/>
              </w:rPr>
              <w:t xml:space="preserve">rationnelle des zones humides et </w:t>
            </w:r>
            <w:r w:rsidRPr="0051092E">
              <w:rPr>
                <w:sz w:val="22"/>
                <w:szCs w:val="22"/>
                <w:lang w:val="fr-FR"/>
              </w:rPr>
              <w:t>leur utilisation coutumière durable</w:t>
            </w:r>
            <w:r>
              <w:rPr>
                <w:sz w:val="22"/>
                <w:szCs w:val="22"/>
                <w:lang w:val="fr-FR"/>
              </w:rPr>
              <w:t xml:space="preserve"> des ressources des zones humides</w:t>
            </w:r>
            <w:r w:rsidRPr="0051092E">
              <w:rPr>
                <w:sz w:val="22"/>
                <w:szCs w:val="22"/>
                <w:lang w:val="fr-FR"/>
              </w:rPr>
              <w:t xml:space="preserve">, sont </w:t>
            </w:r>
            <w:r>
              <w:rPr>
                <w:sz w:val="22"/>
                <w:szCs w:val="22"/>
                <w:lang w:val="fr-FR"/>
              </w:rPr>
              <w:t xml:space="preserve">documentées, </w:t>
            </w:r>
            <w:r w:rsidRPr="0051092E">
              <w:rPr>
                <w:sz w:val="22"/>
                <w:szCs w:val="22"/>
                <w:lang w:val="fr-FR"/>
              </w:rPr>
              <w:t xml:space="preserve">respectées, </w:t>
            </w:r>
            <w:r>
              <w:rPr>
                <w:sz w:val="22"/>
                <w:szCs w:val="22"/>
                <w:lang w:val="fr-FR"/>
              </w:rPr>
              <w:t>soumises aux</w:t>
            </w:r>
            <w:r w:rsidRPr="0051092E">
              <w:rPr>
                <w:sz w:val="22"/>
                <w:szCs w:val="22"/>
                <w:lang w:val="fr-FR"/>
              </w:rPr>
              <w:t xml:space="preserve"> dispositions de la législation nationale et </w:t>
            </w:r>
            <w:r>
              <w:rPr>
                <w:sz w:val="22"/>
                <w:szCs w:val="22"/>
                <w:lang w:val="fr-FR"/>
              </w:rPr>
              <w:t>aux</w:t>
            </w:r>
            <w:r w:rsidRPr="0051092E">
              <w:rPr>
                <w:sz w:val="22"/>
                <w:szCs w:val="22"/>
                <w:lang w:val="fr-FR"/>
              </w:rPr>
              <w:t xml:space="preserve"> obligations internationales en vigueur, et sont pleinement intégrées et prises en compte dans le cadre de l’application de la Convention, avec la participation </w:t>
            </w:r>
            <w:r>
              <w:rPr>
                <w:sz w:val="22"/>
                <w:szCs w:val="22"/>
                <w:lang w:val="fr-FR"/>
              </w:rPr>
              <w:t>pleine</w:t>
            </w:r>
            <w:r w:rsidRPr="0051092E">
              <w:rPr>
                <w:sz w:val="22"/>
                <w:szCs w:val="22"/>
                <w:lang w:val="fr-FR"/>
              </w:rPr>
              <w:t xml:space="preserve"> et effective des </w:t>
            </w:r>
            <w:r>
              <w:rPr>
                <w:sz w:val="22"/>
                <w:szCs w:val="22"/>
                <w:lang w:val="fr-FR"/>
              </w:rPr>
              <w:t xml:space="preserve">peuples </w:t>
            </w:r>
            <w:r w:rsidRPr="0051092E">
              <w:rPr>
                <w:sz w:val="22"/>
                <w:szCs w:val="22"/>
                <w:lang w:val="fr-FR"/>
              </w:rPr>
              <w:t xml:space="preserve">autochtones et </w:t>
            </w:r>
            <w:r>
              <w:rPr>
                <w:sz w:val="22"/>
                <w:szCs w:val="22"/>
                <w:lang w:val="fr-FR"/>
              </w:rPr>
              <w:t xml:space="preserve">des </w:t>
            </w:r>
            <w:r w:rsidRPr="0051092E">
              <w:rPr>
                <w:sz w:val="22"/>
                <w:szCs w:val="22"/>
                <w:lang w:val="fr-FR"/>
              </w:rPr>
              <w:t>communautés locales, à tous les niveaux pertinents</w:t>
            </w:r>
            <w:r w:rsidR="00460579" w:rsidRPr="00554AF9">
              <w:rPr>
                <w:sz w:val="22"/>
                <w:szCs w:val="22"/>
                <w:lang w:val="fr-FR"/>
              </w:rPr>
              <w:t>.</w:t>
            </w:r>
          </w:p>
          <w:p w:rsidR="00460579" w:rsidRPr="00554AF9" w:rsidRDefault="00460579" w:rsidP="003B605F">
            <w:pPr>
              <w:ind w:left="57" w:firstLine="0"/>
              <w:rPr>
                <w:b/>
                <w:sz w:val="22"/>
                <w:szCs w:val="22"/>
                <w:lang w:val="fr-FR"/>
              </w:rPr>
            </w:pPr>
          </w:p>
          <w:p w:rsidR="00460579" w:rsidRPr="00554AF9" w:rsidRDefault="00FA608E" w:rsidP="003B605F">
            <w:pPr>
              <w:ind w:left="57" w:firstLine="0"/>
              <w:rPr>
                <w:rFonts w:cs="Helvetica"/>
                <w:b/>
                <w:color w:val="262626"/>
                <w:sz w:val="22"/>
                <w:szCs w:val="22"/>
                <w:lang w:val="fr-FR"/>
              </w:rPr>
            </w:pPr>
            <w:r>
              <w:rPr>
                <w:b/>
                <w:sz w:val="22"/>
                <w:szCs w:val="22"/>
                <w:lang w:val="fr-FR"/>
              </w:rPr>
              <w:t>But</w:t>
            </w:r>
            <w:r w:rsidR="00460579" w:rsidRPr="00554AF9">
              <w:rPr>
                <w:b/>
                <w:sz w:val="22"/>
                <w:szCs w:val="22"/>
                <w:lang w:val="fr-FR"/>
              </w:rPr>
              <w:t xml:space="preserve"> 4</w:t>
            </w:r>
            <w:r w:rsidR="00D01E70">
              <w:rPr>
                <w:b/>
                <w:sz w:val="22"/>
                <w:szCs w:val="22"/>
                <w:lang w:val="fr-FR"/>
              </w:rPr>
              <w:t xml:space="preserve"> </w:t>
            </w:r>
            <w:r w:rsidR="00460579" w:rsidRPr="00554AF9">
              <w:rPr>
                <w:b/>
                <w:sz w:val="22"/>
                <w:szCs w:val="22"/>
                <w:lang w:val="fr-FR"/>
              </w:rPr>
              <w:t xml:space="preserve">: </w:t>
            </w:r>
            <w:r w:rsidR="00FE0269">
              <w:rPr>
                <w:b/>
                <w:sz w:val="22"/>
                <w:szCs w:val="22"/>
                <w:lang w:val="fr-FR"/>
              </w:rPr>
              <w:t>Améliorer la mise en œuvre</w:t>
            </w:r>
          </w:p>
          <w:p w:rsidR="00460579" w:rsidRPr="00554AF9" w:rsidRDefault="00460579" w:rsidP="003B605F">
            <w:pPr>
              <w:ind w:left="57" w:firstLine="0"/>
              <w:rPr>
                <w:rFonts w:cs="Helvetica"/>
                <w:b/>
                <w:color w:val="262626"/>
                <w:sz w:val="22"/>
                <w:szCs w:val="22"/>
                <w:lang w:val="fr-FR"/>
              </w:rPr>
            </w:pPr>
          </w:p>
          <w:p w:rsidR="00460579" w:rsidRPr="00554AF9" w:rsidRDefault="00FA608E" w:rsidP="003B605F">
            <w:pPr>
              <w:ind w:left="57" w:firstLine="0"/>
              <w:rPr>
                <w:b/>
                <w:sz w:val="22"/>
                <w:szCs w:val="22"/>
                <w:lang w:val="fr-FR"/>
              </w:rPr>
            </w:pPr>
            <w:r>
              <w:rPr>
                <w:b/>
                <w:sz w:val="22"/>
                <w:szCs w:val="22"/>
                <w:lang w:val="fr-FR"/>
              </w:rPr>
              <w:t>Objectif</w:t>
            </w:r>
            <w:r w:rsidRPr="00554AF9">
              <w:rPr>
                <w:b/>
                <w:sz w:val="22"/>
                <w:szCs w:val="22"/>
                <w:lang w:val="fr-FR"/>
              </w:rPr>
              <w:t xml:space="preserve"> </w:t>
            </w:r>
            <w:r w:rsidR="00460579" w:rsidRPr="00554AF9">
              <w:rPr>
                <w:b/>
                <w:sz w:val="22"/>
                <w:szCs w:val="22"/>
                <w:lang w:val="fr-FR"/>
              </w:rPr>
              <w:t>14</w:t>
            </w:r>
          </w:p>
          <w:p w:rsidR="00460579" w:rsidRPr="00554AF9" w:rsidRDefault="00FE0269" w:rsidP="003B605F">
            <w:pPr>
              <w:ind w:left="57" w:firstLine="0"/>
              <w:rPr>
                <w:sz w:val="22"/>
                <w:szCs w:val="22"/>
                <w:lang w:val="fr-FR"/>
              </w:rPr>
            </w:pPr>
            <w:r>
              <w:rPr>
                <w:sz w:val="22"/>
                <w:szCs w:val="22"/>
                <w:lang w:val="fr-FR"/>
              </w:rPr>
              <w:t>Des orientations scientifiques et des méthodologies techniques, aux niveaux mondial et régional, sont préparées sur différents sujets et mises à la disposition des décideurs et praticiens sous une forme et dans un langage appropriés</w:t>
            </w:r>
            <w:r w:rsidR="00460579" w:rsidRPr="00554AF9">
              <w:rPr>
                <w:sz w:val="22"/>
                <w:szCs w:val="22"/>
                <w:lang w:val="fr-FR"/>
              </w:rPr>
              <w:t>.</w:t>
            </w:r>
          </w:p>
        </w:tc>
      </w:tr>
      <w:tr w:rsidR="00460579" w:rsidRPr="00987BE5" w:rsidTr="00BB769B">
        <w:tc>
          <w:tcPr>
            <w:tcW w:w="1707" w:type="pct"/>
          </w:tcPr>
          <w:p w:rsidR="00460579" w:rsidRPr="00554AF9" w:rsidRDefault="00D01E70" w:rsidP="00D01E70">
            <w:pPr>
              <w:ind w:left="0" w:firstLine="1"/>
              <w:rPr>
                <w:sz w:val="22"/>
                <w:szCs w:val="22"/>
                <w:lang w:val="fr-FR"/>
              </w:rPr>
            </w:pPr>
            <w:r>
              <w:rPr>
                <w:sz w:val="22"/>
                <w:szCs w:val="22"/>
                <w:lang w:val="fr-FR"/>
              </w:rPr>
              <w:t xml:space="preserve">Meilleures pratiques pour élaborer et appliquer des plans de gestion, plans d’action et autres outils pour les Sites Ramsar et autres zones humides, reconnaissant les pratiques traditionnelles des peuples </w:t>
            </w:r>
            <w:r>
              <w:rPr>
                <w:sz w:val="22"/>
                <w:szCs w:val="22"/>
                <w:lang w:val="fr-FR"/>
              </w:rPr>
              <w:lastRenderedPageBreak/>
              <w:t>autochtones et des communautés locales</w:t>
            </w:r>
          </w:p>
        </w:tc>
        <w:tc>
          <w:tcPr>
            <w:tcW w:w="3293" w:type="pct"/>
          </w:tcPr>
          <w:p w:rsidR="00460579" w:rsidRPr="00554AF9" w:rsidRDefault="00FE0269" w:rsidP="003B605F">
            <w:pPr>
              <w:ind w:left="57" w:firstLine="0"/>
              <w:rPr>
                <w:b/>
                <w:sz w:val="22"/>
                <w:szCs w:val="22"/>
                <w:lang w:val="fr-FR"/>
              </w:rPr>
            </w:pPr>
            <w:r>
              <w:rPr>
                <w:b/>
                <w:sz w:val="22"/>
                <w:szCs w:val="22"/>
                <w:lang w:val="fr-FR"/>
              </w:rPr>
              <w:lastRenderedPageBreak/>
              <w:t>But</w:t>
            </w:r>
            <w:r w:rsidR="00460579" w:rsidRPr="00554AF9">
              <w:rPr>
                <w:b/>
                <w:sz w:val="22"/>
                <w:szCs w:val="22"/>
                <w:lang w:val="fr-FR"/>
              </w:rPr>
              <w:t xml:space="preserve"> 3: </w:t>
            </w:r>
            <w:r>
              <w:rPr>
                <w:b/>
                <w:sz w:val="22"/>
                <w:szCs w:val="22"/>
                <w:lang w:val="fr-FR"/>
              </w:rPr>
              <w:t>Utiliser toutes les zones humides de façon rationnelle</w:t>
            </w:r>
          </w:p>
          <w:p w:rsidR="00460579" w:rsidRPr="00554AF9" w:rsidRDefault="00460579" w:rsidP="003B605F">
            <w:pPr>
              <w:ind w:left="57" w:firstLine="0"/>
              <w:rPr>
                <w:b/>
                <w:sz w:val="22"/>
                <w:szCs w:val="22"/>
                <w:lang w:val="fr-FR"/>
              </w:rPr>
            </w:pPr>
          </w:p>
          <w:p w:rsidR="00460579" w:rsidRPr="00554AF9" w:rsidRDefault="00FA608E" w:rsidP="003B605F">
            <w:pPr>
              <w:ind w:left="57" w:firstLine="0"/>
              <w:rPr>
                <w:b/>
                <w:sz w:val="22"/>
                <w:szCs w:val="22"/>
                <w:lang w:val="fr-FR"/>
              </w:rPr>
            </w:pPr>
            <w:r>
              <w:rPr>
                <w:b/>
                <w:sz w:val="22"/>
                <w:szCs w:val="22"/>
                <w:lang w:val="fr-FR"/>
              </w:rPr>
              <w:t>Objectif</w:t>
            </w:r>
            <w:r w:rsidRPr="00554AF9">
              <w:rPr>
                <w:b/>
                <w:sz w:val="22"/>
                <w:szCs w:val="22"/>
                <w:lang w:val="fr-FR"/>
              </w:rPr>
              <w:t xml:space="preserve"> </w:t>
            </w:r>
            <w:r w:rsidR="00460579" w:rsidRPr="00554AF9">
              <w:rPr>
                <w:b/>
                <w:sz w:val="22"/>
                <w:szCs w:val="22"/>
                <w:lang w:val="fr-FR"/>
              </w:rPr>
              <w:t>8</w:t>
            </w:r>
          </w:p>
          <w:p w:rsidR="00460579" w:rsidRPr="00554AF9" w:rsidRDefault="00FE0269" w:rsidP="003B605F">
            <w:pPr>
              <w:ind w:left="57" w:firstLine="0"/>
              <w:rPr>
                <w:sz w:val="22"/>
                <w:szCs w:val="22"/>
                <w:lang w:val="fr-FR"/>
              </w:rPr>
            </w:pPr>
            <w:r>
              <w:rPr>
                <w:sz w:val="22"/>
                <w:szCs w:val="22"/>
                <w:lang w:val="fr-FR"/>
              </w:rPr>
              <w:t>Les inventaires nationaux des zones humides sont commencés, terminés ou mis à jour et diffusés et utilisés pour promouvoir la conservation et la gestion efficace de toutes les zones humides</w:t>
            </w:r>
            <w:r w:rsidR="00460579" w:rsidRPr="00554AF9">
              <w:rPr>
                <w:sz w:val="22"/>
                <w:szCs w:val="22"/>
                <w:lang w:val="fr-FR"/>
              </w:rPr>
              <w:t>.</w:t>
            </w:r>
          </w:p>
          <w:p w:rsidR="00460579" w:rsidRPr="00554AF9" w:rsidRDefault="00460579" w:rsidP="003B605F">
            <w:pPr>
              <w:ind w:left="57" w:firstLine="0"/>
              <w:rPr>
                <w:sz w:val="22"/>
                <w:szCs w:val="22"/>
                <w:lang w:val="fr-FR"/>
              </w:rPr>
            </w:pPr>
          </w:p>
          <w:p w:rsidR="00460579" w:rsidRPr="00554AF9" w:rsidRDefault="00FA608E" w:rsidP="0053606A">
            <w:pPr>
              <w:keepNext/>
              <w:keepLines/>
              <w:ind w:left="57" w:firstLine="0"/>
              <w:rPr>
                <w:b/>
                <w:sz w:val="22"/>
                <w:szCs w:val="22"/>
                <w:lang w:val="fr-FR"/>
              </w:rPr>
            </w:pPr>
            <w:r>
              <w:rPr>
                <w:b/>
                <w:sz w:val="22"/>
                <w:szCs w:val="22"/>
                <w:lang w:val="fr-FR"/>
              </w:rPr>
              <w:lastRenderedPageBreak/>
              <w:t>Objectif</w:t>
            </w:r>
            <w:r w:rsidRPr="00554AF9">
              <w:rPr>
                <w:b/>
                <w:sz w:val="22"/>
                <w:szCs w:val="22"/>
                <w:lang w:val="fr-FR"/>
              </w:rPr>
              <w:t xml:space="preserve"> </w:t>
            </w:r>
            <w:r w:rsidR="00460579" w:rsidRPr="00554AF9">
              <w:rPr>
                <w:b/>
                <w:sz w:val="22"/>
                <w:szCs w:val="22"/>
                <w:lang w:val="fr-FR"/>
              </w:rPr>
              <w:t>9</w:t>
            </w:r>
          </w:p>
          <w:p w:rsidR="003B605F" w:rsidRPr="00554AF9" w:rsidRDefault="00FE0269" w:rsidP="0053606A">
            <w:pPr>
              <w:keepNext/>
              <w:keepLines/>
              <w:ind w:left="57" w:firstLine="0"/>
              <w:rPr>
                <w:sz w:val="22"/>
                <w:szCs w:val="22"/>
                <w:lang w:val="fr-FR"/>
              </w:rPr>
            </w:pPr>
            <w:r>
              <w:rPr>
                <w:sz w:val="22"/>
                <w:szCs w:val="22"/>
                <w:lang w:val="fr-FR"/>
              </w:rPr>
              <w:t>L’utilisation rationnelle des zones humides est renforcée par la gestion intégrée des ressources à l’échelle qui convient, notamment celle d’un bassin versant ou le long d’une zone côtière</w:t>
            </w:r>
            <w:r w:rsidR="00460579" w:rsidRPr="00554AF9">
              <w:rPr>
                <w:sz w:val="22"/>
                <w:szCs w:val="22"/>
                <w:lang w:val="fr-FR"/>
              </w:rPr>
              <w:t>.</w:t>
            </w:r>
          </w:p>
          <w:p w:rsidR="00BB769B" w:rsidRPr="00554AF9" w:rsidRDefault="00BB769B" w:rsidP="003B605F">
            <w:pPr>
              <w:ind w:left="57" w:firstLine="0"/>
              <w:rPr>
                <w:sz w:val="22"/>
                <w:szCs w:val="22"/>
                <w:lang w:val="fr-FR"/>
              </w:rPr>
            </w:pPr>
          </w:p>
          <w:p w:rsidR="00460579" w:rsidRPr="00554AF9" w:rsidRDefault="00FA608E" w:rsidP="003B605F">
            <w:pPr>
              <w:ind w:left="57" w:firstLine="0"/>
              <w:rPr>
                <w:b/>
                <w:sz w:val="22"/>
                <w:szCs w:val="22"/>
                <w:lang w:val="fr-FR"/>
              </w:rPr>
            </w:pPr>
            <w:r>
              <w:rPr>
                <w:b/>
                <w:sz w:val="22"/>
                <w:szCs w:val="22"/>
                <w:lang w:val="fr-FR"/>
              </w:rPr>
              <w:t>Objectif</w:t>
            </w:r>
            <w:r w:rsidRPr="00554AF9">
              <w:rPr>
                <w:b/>
                <w:sz w:val="22"/>
                <w:szCs w:val="22"/>
                <w:lang w:val="fr-FR"/>
              </w:rPr>
              <w:t xml:space="preserve"> </w:t>
            </w:r>
            <w:r w:rsidR="00460579" w:rsidRPr="00554AF9">
              <w:rPr>
                <w:b/>
                <w:sz w:val="22"/>
                <w:szCs w:val="22"/>
                <w:lang w:val="fr-FR"/>
              </w:rPr>
              <w:t>11</w:t>
            </w:r>
          </w:p>
          <w:p w:rsidR="00460579" w:rsidRPr="00554AF9" w:rsidRDefault="00FE0269" w:rsidP="003B605F">
            <w:pPr>
              <w:ind w:left="57" w:firstLine="0"/>
              <w:rPr>
                <w:sz w:val="22"/>
                <w:szCs w:val="22"/>
                <w:highlight w:val="yellow"/>
                <w:lang w:val="fr-FR"/>
              </w:rPr>
            </w:pPr>
            <w:r>
              <w:rPr>
                <w:sz w:val="22"/>
                <w:szCs w:val="22"/>
                <w:lang w:val="fr-FR"/>
              </w:rPr>
              <w:t>Les fonctions, services et avantages des zones humides sont largement démontrés, documentés et diffusés</w:t>
            </w:r>
            <w:r w:rsidR="00460579" w:rsidRPr="00554AF9">
              <w:rPr>
                <w:sz w:val="22"/>
                <w:szCs w:val="22"/>
                <w:lang w:val="fr-FR"/>
              </w:rPr>
              <w:t>.</w:t>
            </w:r>
            <w:r w:rsidR="00460579" w:rsidRPr="00554AF9">
              <w:rPr>
                <w:sz w:val="22"/>
                <w:szCs w:val="22"/>
                <w:lang w:val="fr-FR"/>
              </w:rPr>
              <w:tab/>
            </w:r>
          </w:p>
          <w:p w:rsidR="00460579" w:rsidRPr="00554AF9" w:rsidRDefault="00460579" w:rsidP="003B605F">
            <w:pPr>
              <w:ind w:left="57" w:firstLine="0"/>
              <w:rPr>
                <w:b/>
                <w:sz w:val="22"/>
                <w:szCs w:val="22"/>
                <w:lang w:val="fr-FR"/>
              </w:rPr>
            </w:pPr>
          </w:p>
          <w:p w:rsidR="00460579" w:rsidRPr="00554AF9" w:rsidRDefault="00FA608E" w:rsidP="003B605F">
            <w:pPr>
              <w:ind w:left="57" w:firstLine="0"/>
              <w:rPr>
                <w:b/>
                <w:sz w:val="22"/>
                <w:szCs w:val="22"/>
                <w:lang w:val="fr-FR"/>
              </w:rPr>
            </w:pPr>
            <w:r>
              <w:rPr>
                <w:b/>
                <w:sz w:val="22"/>
                <w:szCs w:val="22"/>
                <w:lang w:val="fr-FR"/>
              </w:rPr>
              <w:t>Objectif</w:t>
            </w:r>
            <w:r w:rsidRPr="00554AF9">
              <w:rPr>
                <w:b/>
                <w:sz w:val="22"/>
                <w:szCs w:val="22"/>
                <w:lang w:val="fr-FR"/>
              </w:rPr>
              <w:t xml:space="preserve"> </w:t>
            </w:r>
            <w:r w:rsidR="00460579" w:rsidRPr="00554AF9">
              <w:rPr>
                <w:b/>
                <w:sz w:val="22"/>
                <w:szCs w:val="22"/>
                <w:lang w:val="fr-FR"/>
              </w:rPr>
              <w:t>12</w:t>
            </w:r>
          </w:p>
          <w:p w:rsidR="00460579" w:rsidRPr="00554AF9" w:rsidRDefault="00FE0269" w:rsidP="003B605F">
            <w:pPr>
              <w:ind w:left="57" w:firstLine="0"/>
              <w:rPr>
                <w:sz w:val="22"/>
                <w:szCs w:val="22"/>
                <w:lang w:val="fr-FR"/>
              </w:rPr>
            </w:pPr>
            <w:r>
              <w:rPr>
                <w:sz w:val="22"/>
                <w:szCs w:val="22"/>
                <w:lang w:val="fr-FR"/>
              </w:rPr>
              <w:t>Les zones humides dégradées sont en cours de restauration, la priorité étant donnée aux zones humides importantes pour la conservation de la biodiversité, la prévention des risques de catastrophes, les moyens d’existence et/ou l’atténuation des changements climatiques et l’adaptation à ces changements</w:t>
            </w:r>
            <w:r w:rsidR="00460579" w:rsidRPr="00554AF9">
              <w:rPr>
                <w:sz w:val="22"/>
                <w:szCs w:val="22"/>
                <w:lang w:val="fr-FR"/>
              </w:rPr>
              <w:t>.</w:t>
            </w:r>
          </w:p>
          <w:p w:rsidR="00460579" w:rsidRPr="00554AF9" w:rsidRDefault="00460579" w:rsidP="003B605F">
            <w:pPr>
              <w:ind w:left="57" w:firstLine="0"/>
              <w:rPr>
                <w:sz w:val="22"/>
                <w:szCs w:val="22"/>
                <w:lang w:val="fr-FR"/>
              </w:rPr>
            </w:pPr>
          </w:p>
          <w:p w:rsidR="00460579" w:rsidRPr="00554AF9" w:rsidRDefault="00FE0269" w:rsidP="003B605F">
            <w:pPr>
              <w:ind w:left="57" w:firstLine="0"/>
              <w:rPr>
                <w:rFonts w:cs="Helvetica"/>
                <w:b/>
                <w:color w:val="262626"/>
                <w:sz w:val="22"/>
                <w:szCs w:val="22"/>
                <w:lang w:val="fr-FR"/>
              </w:rPr>
            </w:pPr>
            <w:r>
              <w:rPr>
                <w:b/>
                <w:sz w:val="22"/>
                <w:szCs w:val="22"/>
                <w:lang w:val="fr-FR"/>
              </w:rPr>
              <w:t>But</w:t>
            </w:r>
            <w:r w:rsidR="00460579" w:rsidRPr="00554AF9">
              <w:rPr>
                <w:b/>
                <w:sz w:val="22"/>
                <w:szCs w:val="22"/>
                <w:lang w:val="fr-FR"/>
              </w:rPr>
              <w:t xml:space="preserve"> 4</w:t>
            </w:r>
            <w:r w:rsidR="0053606A">
              <w:rPr>
                <w:b/>
                <w:sz w:val="22"/>
                <w:szCs w:val="22"/>
                <w:lang w:val="fr-FR"/>
              </w:rPr>
              <w:t xml:space="preserve"> </w:t>
            </w:r>
            <w:r w:rsidR="00460579" w:rsidRPr="00554AF9">
              <w:rPr>
                <w:b/>
                <w:sz w:val="22"/>
                <w:szCs w:val="22"/>
                <w:lang w:val="fr-FR"/>
              </w:rPr>
              <w:t xml:space="preserve">: </w:t>
            </w:r>
            <w:r>
              <w:rPr>
                <w:b/>
                <w:sz w:val="22"/>
                <w:szCs w:val="22"/>
                <w:lang w:val="fr-FR"/>
              </w:rPr>
              <w:t>Améliorer la mise en œuvre</w:t>
            </w:r>
          </w:p>
          <w:p w:rsidR="00460579" w:rsidRPr="00554AF9" w:rsidRDefault="00460579" w:rsidP="003B605F">
            <w:pPr>
              <w:ind w:left="57" w:firstLine="0"/>
              <w:rPr>
                <w:rFonts w:cs="Helvetica"/>
                <w:b/>
                <w:color w:val="262626"/>
                <w:sz w:val="22"/>
                <w:szCs w:val="22"/>
                <w:lang w:val="fr-FR"/>
              </w:rPr>
            </w:pPr>
          </w:p>
          <w:p w:rsidR="00460579" w:rsidRPr="00554AF9" w:rsidRDefault="00FA608E" w:rsidP="003B605F">
            <w:pPr>
              <w:ind w:left="57" w:firstLine="0"/>
              <w:rPr>
                <w:b/>
                <w:sz w:val="22"/>
                <w:szCs w:val="22"/>
                <w:lang w:val="fr-FR"/>
              </w:rPr>
            </w:pPr>
            <w:r>
              <w:rPr>
                <w:b/>
                <w:sz w:val="22"/>
                <w:szCs w:val="22"/>
                <w:lang w:val="fr-FR"/>
              </w:rPr>
              <w:t>Objectif</w:t>
            </w:r>
            <w:r w:rsidRPr="00554AF9">
              <w:rPr>
                <w:b/>
                <w:sz w:val="22"/>
                <w:szCs w:val="22"/>
                <w:lang w:val="fr-FR"/>
              </w:rPr>
              <w:t xml:space="preserve"> </w:t>
            </w:r>
            <w:r w:rsidR="00460579" w:rsidRPr="00554AF9">
              <w:rPr>
                <w:b/>
                <w:sz w:val="22"/>
                <w:szCs w:val="22"/>
                <w:lang w:val="fr-FR"/>
              </w:rPr>
              <w:t>14</w:t>
            </w:r>
          </w:p>
          <w:p w:rsidR="00460579" w:rsidRPr="00554AF9" w:rsidRDefault="00FE0269" w:rsidP="003B605F">
            <w:pPr>
              <w:ind w:left="57" w:firstLine="0"/>
              <w:rPr>
                <w:rFonts w:cs="Helvetica"/>
                <w:color w:val="262626"/>
                <w:sz w:val="22"/>
                <w:szCs w:val="22"/>
                <w:lang w:val="fr-FR"/>
              </w:rPr>
            </w:pPr>
            <w:r>
              <w:rPr>
                <w:sz w:val="22"/>
                <w:szCs w:val="22"/>
                <w:lang w:val="fr-FR"/>
              </w:rPr>
              <w:t>Des orientations scientifiques et des méthodologies techniques, aux niveaux mondial et régional, sont préparées sur différents sujets et mises à la disposition des décideurs et praticiens sous une forme et dans un langage appropriés</w:t>
            </w:r>
            <w:r w:rsidR="00460579" w:rsidRPr="00554AF9">
              <w:rPr>
                <w:sz w:val="22"/>
                <w:szCs w:val="22"/>
                <w:lang w:val="fr-FR"/>
              </w:rPr>
              <w:t>.</w:t>
            </w:r>
          </w:p>
        </w:tc>
      </w:tr>
      <w:tr w:rsidR="00460579" w:rsidRPr="00987BE5" w:rsidTr="00BB769B">
        <w:tc>
          <w:tcPr>
            <w:tcW w:w="1707" w:type="pct"/>
          </w:tcPr>
          <w:p w:rsidR="00460579" w:rsidRPr="00554AF9" w:rsidRDefault="0081038E" w:rsidP="0053606A">
            <w:pPr>
              <w:ind w:left="0" w:firstLine="0"/>
              <w:rPr>
                <w:sz w:val="22"/>
                <w:szCs w:val="22"/>
                <w:lang w:val="fr-FR"/>
              </w:rPr>
            </w:pPr>
            <w:r w:rsidRPr="00554AF9">
              <w:rPr>
                <w:sz w:val="22"/>
                <w:szCs w:val="22"/>
                <w:lang w:val="fr-FR"/>
              </w:rPr>
              <w:lastRenderedPageBreak/>
              <w:t>M</w:t>
            </w:r>
            <w:r w:rsidR="0053606A">
              <w:rPr>
                <w:sz w:val="22"/>
                <w:szCs w:val="22"/>
                <w:lang w:val="fr-FR"/>
              </w:rPr>
              <w:t>éthodologies pour l’évaluation économique et non économique des valeurs des biens et services des zones humides</w:t>
            </w:r>
          </w:p>
        </w:tc>
        <w:tc>
          <w:tcPr>
            <w:tcW w:w="3293" w:type="pct"/>
          </w:tcPr>
          <w:p w:rsidR="00460579" w:rsidRPr="00554AF9" w:rsidRDefault="00FE0269" w:rsidP="003B605F">
            <w:pPr>
              <w:ind w:left="57" w:firstLine="0"/>
              <w:rPr>
                <w:b/>
                <w:sz w:val="22"/>
                <w:szCs w:val="22"/>
                <w:lang w:val="fr-FR"/>
              </w:rPr>
            </w:pPr>
            <w:r>
              <w:rPr>
                <w:b/>
                <w:sz w:val="22"/>
                <w:szCs w:val="22"/>
                <w:lang w:val="fr-FR"/>
              </w:rPr>
              <w:t>But</w:t>
            </w:r>
            <w:r w:rsidR="00460579" w:rsidRPr="00554AF9">
              <w:rPr>
                <w:b/>
                <w:sz w:val="22"/>
                <w:szCs w:val="22"/>
                <w:lang w:val="fr-FR"/>
              </w:rPr>
              <w:t xml:space="preserve"> 1</w:t>
            </w:r>
            <w:r w:rsidR="0053606A">
              <w:rPr>
                <w:b/>
                <w:sz w:val="22"/>
                <w:szCs w:val="22"/>
                <w:lang w:val="fr-FR"/>
              </w:rPr>
              <w:t xml:space="preserve"> </w:t>
            </w:r>
            <w:r w:rsidR="00460579" w:rsidRPr="00554AF9">
              <w:rPr>
                <w:b/>
                <w:sz w:val="22"/>
                <w:szCs w:val="22"/>
                <w:lang w:val="fr-FR"/>
              </w:rPr>
              <w:t xml:space="preserve">: </w:t>
            </w:r>
            <w:r>
              <w:rPr>
                <w:b/>
                <w:sz w:val="22"/>
                <w:szCs w:val="22"/>
                <w:lang w:val="fr-FR"/>
              </w:rPr>
              <w:t>S’attaquer aux moteurs de la perte et de la dégradation des zones humides</w:t>
            </w:r>
            <w:r w:rsidR="00460579" w:rsidRPr="00554AF9">
              <w:rPr>
                <w:b/>
                <w:sz w:val="22"/>
                <w:szCs w:val="22"/>
                <w:lang w:val="fr-FR"/>
              </w:rPr>
              <w:t>.</w:t>
            </w:r>
          </w:p>
          <w:p w:rsidR="00460579" w:rsidRPr="00554AF9" w:rsidRDefault="00460579" w:rsidP="003B605F">
            <w:pPr>
              <w:ind w:left="57" w:firstLine="0"/>
              <w:rPr>
                <w:b/>
                <w:sz w:val="22"/>
                <w:szCs w:val="22"/>
                <w:lang w:val="fr-FR"/>
              </w:rPr>
            </w:pPr>
          </w:p>
          <w:p w:rsidR="00460579" w:rsidRPr="00554AF9" w:rsidRDefault="00FA608E" w:rsidP="003B605F">
            <w:pPr>
              <w:ind w:left="57" w:firstLine="0"/>
              <w:rPr>
                <w:b/>
                <w:sz w:val="22"/>
                <w:szCs w:val="22"/>
                <w:lang w:val="fr-FR"/>
              </w:rPr>
            </w:pPr>
            <w:r>
              <w:rPr>
                <w:b/>
                <w:sz w:val="22"/>
                <w:szCs w:val="22"/>
                <w:lang w:val="fr-FR"/>
              </w:rPr>
              <w:t>Objectif</w:t>
            </w:r>
            <w:r w:rsidRPr="00554AF9">
              <w:rPr>
                <w:b/>
                <w:sz w:val="22"/>
                <w:szCs w:val="22"/>
                <w:lang w:val="fr-FR"/>
              </w:rPr>
              <w:t xml:space="preserve"> </w:t>
            </w:r>
            <w:r w:rsidR="00460579" w:rsidRPr="00554AF9">
              <w:rPr>
                <w:b/>
                <w:sz w:val="22"/>
                <w:szCs w:val="22"/>
                <w:lang w:val="fr-FR"/>
              </w:rPr>
              <w:t>1</w:t>
            </w:r>
          </w:p>
          <w:p w:rsidR="00460579" w:rsidRPr="00554AF9" w:rsidRDefault="00FE0269" w:rsidP="003B605F">
            <w:pPr>
              <w:ind w:left="57" w:firstLine="0"/>
              <w:rPr>
                <w:sz w:val="22"/>
                <w:szCs w:val="22"/>
                <w:lang w:val="fr-FR"/>
              </w:rPr>
            </w:pPr>
            <w:r>
              <w:rPr>
                <w:sz w:val="22"/>
                <w:szCs w:val="22"/>
                <w:lang w:val="fr-FR"/>
              </w:rPr>
              <w:t>Les avantages des zones humides figurent dans les politiques / stratégies et plans relatifs à des secteurs clés tels que l’eau, l’énergie, les mines, l’agriculture, le tourisme, le développement urbain, l’infrastructure, l’industrie, la foresterie, l’aquaculture et la pêche aux niveaux national et local</w:t>
            </w:r>
            <w:r w:rsidR="00460579" w:rsidRPr="00554AF9">
              <w:rPr>
                <w:sz w:val="22"/>
                <w:szCs w:val="22"/>
                <w:lang w:val="fr-FR"/>
              </w:rPr>
              <w:t>.</w:t>
            </w:r>
          </w:p>
          <w:p w:rsidR="00460579" w:rsidRPr="00554AF9" w:rsidRDefault="00460579" w:rsidP="003B605F">
            <w:pPr>
              <w:ind w:left="57" w:firstLine="0"/>
              <w:rPr>
                <w:sz w:val="22"/>
                <w:szCs w:val="22"/>
                <w:lang w:val="fr-FR"/>
              </w:rPr>
            </w:pPr>
          </w:p>
          <w:p w:rsidR="00460579" w:rsidRPr="00554AF9" w:rsidRDefault="00FA608E" w:rsidP="003B605F">
            <w:pPr>
              <w:ind w:left="57" w:firstLine="0"/>
              <w:rPr>
                <w:b/>
                <w:sz w:val="22"/>
                <w:szCs w:val="22"/>
                <w:lang w:val="fr-FR"/>
              </w:rPr>
            </w:pPr>
            <w:r>
              <w:rPr>
                <w:b/>
                <w:sz w:val="22"/>
                <w:szCs w:val="22"/>
                <w:lang w:val="fr-FR"/>
              </w:rPr>
              <w:t>Objectif</w:t>
            </w:r>
            <w:r w:rsidRPr="00554AF9">
              <w:rPr>
                <w:b/>
                <w:sz w:val="22"/>
                <w:szCs w:val="22"/>
                <w:lang w:val="fr-FR"/>
              </w:rPr>
              <w:t xml:space="preserve"> </w:t>
            </w:r>
            <w:r w:rsidR="00460579" w:rsidRPr="00554AF9">
              <w:rPr>
                <w:b/>
                <w:sz w:val="22"/>
                <w:szCs w:val="22"/>
                <w:lang w:val="fr-FR"/>
              </w:rPr>
              <w:t>3</w:t>
            </w:r>
          </w:p>
          <w:p w:rsidR="00460579" w:rsidRPr="00554AF9" w:rsidRDefault="00FE0269" w:rsidP="003B605F">
            <w:pPr>
              <w:ind w:left="57" w:firstLine="0"/>
              <w:rPr>
                <w:b/>
                <w:sz w:val="22"/>
                <w:szCs w:val="22"/>
                <w:lang w:val="fr-FR"/>
              </w:rPr>
            </w:pPr>
            <w:r>
              <w:rPr>
                <w:sz w:val="22"/>
                <w:szCs w:val="22"/>
                <w:lang w:val="fr-FR"/>
              </w:rPr>
              <w:t>Les secteurs public et privé ont redoublé d’efforts pour appliquer des directives et bonnes pratiques d’utilisation rationnelle de l’eau et des zones humides</w:t>
            </w:r>
            <w:r w:rsidR="00460579" w:rsidRPr="00554AF9">
              <w:rPr>
                <w:sz w:val="22"/>
                <w:szCs w:val="22"/>
                <w:lang w:val="fr-FR"/>
              </w:rPr>
              <w:t>.</w:t>
            </w:r>
          </w:p>
          <w:p w:rsidR="00460579" w:rsidRPr="00554AF9" w:rsidRDefault="00460579" w:rsidP="003B605F">
            <w:pPr>
              <w:ind w:left="57" w:firstLine="0"/>
              <w:rPr>
                <w:b/>
                <w:sz w:val="22"/>
                <w:szCs w:val="22"/>
                <w:lang w:val="fr-FR"/>
              </w:rPr>
            </w:pPr>
          </w:p>
          <w:p w:rsidR="00460579" w:rsidRPr="00554AF9" w:rsidRDefault="00FA608E" w:rsidP="003B605F">
            <w:pPr>
              <w:ind w:left="57" w:firstLine="0"/>
              <w:rPr>
                <w:b/>
                <w:sz w:val="22"/>
                <w:szCs w:val="22"/>
                <w:lang w:val="fr-FR"/>
              </w:rPr>
            </w:pPr>
            <w:r>
              <w:rPr>
                <w:b/>
                <w:sz w:val="22"/>
                <w:szCs w:val="22"/>
                <w:lang w:val="fr-FR"/>
              </w:rPr>
              <w:t>But</w:t>
            </w:r>
            <w:r w:rsidR="00460579" w:rsidRPr="00554AF9">
              <w:rPr>
                <w:b/>
                <w:sz w:val="22"/>
                <w:szCs w:val="22"/>
                <w:lang w:val="fr-FR"/>
              </w:rPr>
              <w:t xml:space="preserve"> 3</w:t>
            </w:r>
            <w:r w:rsidR="0053606A">
              <w:rPr>
                <w:b/>
                <w:sz w:val="22"/>
                <w:szCs w:val="22"/>
                <w:lang w:val="fr-FR"/>
              </w:rPr>
              <w:t xml:space="preserve"> </w:t>
            </w:r>
            <w:r w:rsidR="00460579" w:rsidRPr="00554AF9">
              <w:rPr>
                <w:b/>
                <w:sz w:val="22"/>
                <w:szCs w:val="22"/>
                <w:lang w:val="fr-FR"/>
              </w:rPr>
              <w:t xml:space="preserve">: </w:t>
            </w:r>
            <w:r w:rsidR="00FE0269">
              <w:rPr>
                <w:b/>
                <w:sz w:val="22"/>
                <w:szCs w:val="22"/>
                <w:lang w:val="fr-FR"/>
              </w:rPr>
              <w:t>Utiliser toutes les zones humides de façon rationnelle</w:t>
            </w:r>
          </w:p>
          <w:p w:rsidR="00460579" w:rsidRPr="00554AF9" w:rsidRDefault="00460579" w:rsidP="003B605F">
            <w:pPr>
              <w:ind w:left="57" w:firstLine="0"/>
              <w:rPr>
                <w:b/>
                <w:sz w:val="22"/>
                <w:szCs w:val="22"/>
                <w:lang w:val="fr-FR"/>
              </w:rPr>
            </w:pPr>
          </w:p>
          <w:p w:rsidR="00460579" w:rsidRPr="00554AF9" w:rsidRDefault="00FA608E" w:rsidP="003B605F">
            <w:pPr>
              <w:ind w:left="57" w:firstLine="0"/>
              <w:rPr>
                <w:b/>
                <w:sz w:val="22"/>
                <w:szCs w:val="22"/>
                <w:lang w:val="fr-FR"/>
              </w:rPr>
            </w:pPr>
            <w:r>
              <w:rPr>
                <w:b/>
                <w:sz w:val="22"/>
                <w:szCs w:val="22"/>
                <w:lang w:val="fr-FR"/>
              </w:rPr>
              <w:t>Objectif</w:t>
            </w:r>
            <w:r w:rsidRPr="00554AF9">
              <w:rPr>
                <w:b/>
                <w:sz w:val="22"/>
                <w:szCs w:val="22"/>
                <w:lang w:val="fr-FR"/>
              </w:rPr>
              <w:t xml:space="preserve"> </w:t>
            </w:r>
            <w:r w:rsidR="00460579" w:rsidRPr="00554AF9">
              <w:rPr>
                <w:b/>
                <w:sz w:val="22"/>
                <w:szCs w:val="22"/>
                <w:lang w:val="fr-FR"/>
              </w:rPr>
              <w:t>8</w:t>
            </w:r>
          </w:p>
          <w:p w:rsidR="00460579" w:rsidRPr="00554AF9" w:rsidRDefault="00FE0269" w:rsidP="003B605F">
            <w:pPr>
              <w:ind w:left="57" w:firstLine="0"/>
              <w:rPr>
                <w:sz w:val="22"/>
                <w:szCs w:val="22"/>
                <w:lang w:val="fr-FR"/>
              </w:rPr>
            </w:pPr>
            <w:r>
              <w:rPr>
                <w:sz w:val="22"/>
                <w:szCs w:val="22"/>
                <w:lang w:val="fr-FR"/>
              </w:rPr>
              <w:t>Les inventaires nationaux des zones humides sont commencés, terminés ou mis à jour et diffusés et utilisés pour promouvoir la conservation et la gestion efficace de toutes les zones humides</w:t>
            </w:r>
            <w:r w:rsidR="00460579" w:rsidRPr="00554AF9">
              <w:rPr>
                <w:sz w:val="22"/>
                <w:szCs w:val="22"/>
                <w:lang w:val="fr-FR"/>
              </w:rPr>
              <w:t>.</w:t>
            </w:r>
          </w:p>
          <w:p w:rsidR="00460579" w:rsidRPr="00554AF9" w:rsidRDefault="00460579" w:rsidP="003B605F">
            <w:pPr>
              <w:ind w:left="57" w:firstLine="0"/>
              <w:rPr>
                <w:b/>
                <w:sz w:val="22"/>
                <w:szCs w:val="22"/>
                <w:lang w:val="fr-FR"/>
              </w:rPr>
            </w:pPr>
          </w:p>
          <w:p w:rsidR="00460579" w:rsidRPr="00554AF9" w:rsidRDefault="00FA608E" w:rsidP="003B605F">
            <w:pPr>
              <w:ind w:left="57" w:firstLine="0"/>
              <w:rPr>
                <w:b/>
                <w:sz w:val="22"/>
                <w:szCs w:val="22"/>
                <w:lang w:val="fr-FR"/>
              </w:rPr>
            </w:pPr>
            <w:r>
              <w:rPr>
                <w:b/>
                <w:sz w:val="22"/>
                <w:szCs w:val="22"/>
                <w:lang w:val="fr-FR"/>
              </w:rPr>
              <w:lastRenderedPageBreak/>
              <w:t>Objectif</w:t>
            </w:r>
            <w:r w:rsidRPr="00554AF9">
              <w:rPr>
                <w:b/>
                <w:sz w:val="22"/>
                <w:szCs w:val="22"/>
                <w:lang w:val="fr-FR"/>
              </w:rPr>
              <w:t xml:space="preserve"> </w:t>
            </w:r>
            <w:r w:rsidR="00460579" w:rsidRPr="00554AF9">
              <w:rPr>
                <w:b/>
                <w:sz w:val="22"/>
                <w:szCs w:val="22"/>
                <w:lang w:val="fr-FR"/>
              </w:rPr>
              <w:t>9</w:t>
            </w:r>
          </w:p>
          <w:p w:rsidR="00460579" w:rsidRPr="00554AF9" w:rsidRDefault="00FE0269" w:rsidP="003B605F">
            <w:pPr>
              <w:ind w:left="57" w:firstLine="0"/>
              <w:rPr>
                <w:sz w:val="22"/>
                <w:szCs w:val="22"/>
                <w:lang w:val="fr-FR"/>
              </w:rPr>
            </w:pPr>
            <w:r>
              <w:rPr>
                <w:sz w:val="22"/>
                <w:szCs w:val="22"/>
                <w:lang w:val="fr-FR"/>
              </w:rPr>
              <w:t>L’utilisation rationnelle des zones humides est renforcée par la gestion intégrée des ressources à l’échelle qui convient, notamment celle d’un bassin versant ou le long d’une zone côtière</w:t>
            </w:r>
            <w:r w:rsidR="00460579" w:rsidRPr="00554AF9">
              <w:rPr>
                <w:sz w:val="22"/>
                <w:szCs w:val="22"/>
                <w:lang w:val="fr-FR"/>
              </w:rPr>
              <w:t>.</w:t>
            </w:r>
          </w:p>
          <w:p w:rsidR="003B605F" w:rsidRPr="00554AF9" w:rsidRDefault="003B605F" w:rsidP="003B605F">
            <w:pPr>
              <w:keepNext/>
              <w:ind w:left="57" w:firstLine="0"/>
              <w:rPr>
                <w:b/>
                <w:sz w:val="22"/>
                <w:szCs w:val="22"/>
                <w:lang w:val="fr-FR"/>
              </w:rPr>
            </w:pPr>
          </w:p>
          <w:p w:rsidR="00460579" w:rsidRPr="00554AF9" w:rsidRDefault="00FA608E" w:rsidP="003B605F">
            <w:pPr>
              <w:keepNext/>
              <w:ind w:left="57" w:firstLine="0"/>
              <w:rPr>
                <w:b/>
                <w:sz w:val="22"/>
                <w:szCs w:val="22"/>
                <w:lang w:val="fr-FR"/>
              </w:rPr>
            </w:pPr>
            <w:r>
              <w:rPr>
                <w:b/>
                <w:sz w:val="22"/>
                <w:szCs w:val="22"/>
                <w:lang w:val="fr-FR"/>
              </w:rPr>
              <w:t>Objectif</w:t>
            </w:r>
            <w:r w:rsidRPr="00554AF9">
              <w:rPr>
                <w:b/>
                <w:sz w:val="22"/>
                <w:szCs w:val="22"/>
                <w:lang w:val="fr-FR"/>
              </w:rPr>
              <w:t xml:space="preserve"> </w:t>
            </w:r>
            <w:r w:rsidR="00460579" w:rsidRPr="00554AF9">
              <w:rPr>
                <w:b/>
                <w:sz w:val="22"/>
                <w:szCs w:val="22"/>
                <w:lang w:val="fr-FR"/>
              </w:rPr>
              <w:t>11</w:t>
            </w:r>
          </w:p>
          <w:p w:rsidR="00460579" w:rsidRPr="00554AF9" w:rsidRDefault="00FE0269" w:rsidP="003B605F">
            <w:pPr>
              <w:ind w:left="57" w:firstLine="0"/>
              <w:rPr>
                <w:sz w:val="22"/>
                <w:szCs w:val="22"/>
                <w:highlight w:val="yellow"/>
                <w:lang w:val="fr-FR"/>
              </w:rPr>
            </w:pPr>
            <w:r>
              <w:rPr>
                <w:sz w:val="22"/>
                <w:szCs w:val="22"/>
                <w:lang w:val="fr-FR"/>
              </w:rPr>
              <w:t>Les fonctions, services et avantages des zones humides sont largement démontrés, documentés et diffusés</w:t>
            </w:r>
            <w:r w:rsidR="00460579" w:rsidRPr="00554AF9">
              <w:rPr>
                <w:sz w:val="22"/>
                <w:szCs w:val="22"/>
                <w:lang w:val="fr-FR"/>
              </w:rPr>
              <w:t>.</w:t>
            </w:r>
            <w:r w:rsidR="00460579" w:rsidRPr="00554AF9">
              <w:rPr>
                <w:sz w:val="22"/>
                <w:szCs w:val="22"/>
                <w:lang w:val="fr-FR"/>
              </w:rPr>
              <w:tab/>
            </w:r>
          </w:p>
          <w:p w:rsidR="00460579" w:rsidRPr="00554AF9" w:rsidRDefault="00460579" w:rsidP="003B605F">
            <w:pPr>
              <w:ind w:left="57" w:firstLine="0"/>
              <w:rPr>
                <w:sz w:val="22"/>
                <w:szCs w:val="22"/>
                <w:lang w:val="fr-FR"/>
              </w:rPr>
            </w:pPr>
          </w:p>
          <w:p w:rsidR="00460579" w:rsidRPr="00554AF9" w:rsidRDefault="00FA608E" w:rsidP="003B605F">
            <w:pPr>
              <w:ind w:left="57" w:firstLine="0"/>
              <w:rPr>
                <w:b/>
                <w:sz w:val="22"/>
                <w:szCs w:val="22"/>
                <w:lang w:val="fr-FR"/>
              </w:rPr>
            </w:pPr>
            <w:r>
              <w:rPr>
                <w:b/>
                <w:sz w:val="22"/>
                <w:szCs w:val="22"/>
                <w:lang w:val="fr-FR"/>
              </w:rPr>
              <w:t>Objectif</w:t>
            </w:r>
            <w:r w:rsidRPr="00554AF9">
              <w:rPr>
                <w:b/>
                <w:sz w:val="22"/>
                <w:szCs w:val="22"/>
                <w:lang w:val="fr-FR"/>
              </w:rPr>
              <w:t xml:space="preserve"> </w:t>
            </w:r>
            <w:r w:rsidR="00460579" w:rsidRPr="00554AF9">
              <w:rPr>
                <w:b/>
                <w:sz w:val="22"/>
                <w:szCs w:val="22"/>
                <w:lang w:val="fr-FR"/>
              </w:rPr>
              <w:t>12</w:t>
            </w:r>
          </w:p>
          <w:p w:rsidR="00460579" w:rsidRPr="00554AF9" w:rsidRDefault="00FE0269" w:rsidP="003B605F">
            <w:pPr>
              <w:ind w:left="57" w:firstLine="0"/>
              <w:rPr>
                <w:sz w:val="22"/>
                <w:szCs w:val="22"/>
                <w:lang w:val="fr-FR"/>
              </w:rPr>
            </w:pPr>
            <w:r>
              <w:rPr>
                <w:sz w:val="22"/>
                <w:szCs w:val="22"/>
                <w:lang w:val="fr-FR"/>
              </w:rPr>
              <w:t>Les zones humides dégradées sont en cours de restauration, la priorité étant donnée aux zones humides importantes pour la conservation de la biodiversité, la prévention des risques de catastrophes, les moyens d’existence et/ou l’atténuation des changements climatiques et l’adaptation à ces changements</w:t>
            </w:r>
            <w:r w:rsidR="00460579" w:rsidRPr="00554AF9">
              <w:rPr>
                <w:sz w:val="22"/>
                <w:szCs w:val="22"/>
                <w:lang w:val="fr-FR"/>
              </w:rPr>
              <w:t>.</w:t>
            </w:r>
          </w:p>
          <w:p w:rsidR="00460579" w:rsidRPr="00554AF9" w:rsidRDefault="00460579" w:rsidP="003B605F">
            <w:pPr>
              <w:ind w:left="57" w:firstLine="0"/>
              <w:rPr>
                <w:sz w:val="22"/>
                <w:szCs w:val="22"/>
                <w:lang w:val="fr-FR"/>
              </w:rPr>
            </w:pPr>
          </w:p>
          <w:p w:rsidR="00460579" w:rsidRPr="00554AF9" w:rsidRDefault="00FA608E" w:rsidP="003B605F">
            <w:pPr>
              <w:ind w:left="57" w:firstLine="0"/>
              <w:rPr>
                <w:rFonts w:cs="Helvetica"/>
                <w:b/>
                <w:color w:val="262626"/>
                <w:sz w:val="22"/>
                <w:szCs w:val="22"/>
                <w:lang w:val="fr-FR"/>
              </w:rPr>
            </w:pPr>
            <w:r>
              <w:rPr>
                <w:b/>
                <w:sz w:val="22"/>
                <w:szCs w:val="22"/>
                <w:lang w:val="fr-FR"/>
              </w:rPr>
              <w:t>But</w:t>
            </w:r>
            <w:r w:rsidR="00460579" w:rsidRPr="00554AF9">
              <w:rPr>
                <w:b/>
                <w:sz w:val="22"/>
                <w:szCs w:val="22"/>
                <w:lang w:val="fr-FR"/>
              </w:rPr>
              <w:t xml:space="preserve"> 4</w:t>
            </w:r>
            <w:r w:rsidR="0053606A">
              <w:rPr>
                <w:b/>
                <w:sz w:val="22"/>
                <w:szCs w:val="22"/>
                <w:lang w:val="fr-FR"/>
              </w:rPr>
              <w:t xml:space="preserve"> </w:t>
            </w:r>
            <w:r w:rsidR="00460579" w:rsidRPr="00554AF9">
              <w:rPr>
                <w:b/>
                <w:sz w:val="22"/>
                <w:szCs w:val="22"/>
                <w:lang w:val="fr-FR"/>
              </w:rPr>
              <w:t xml:space="preserve">: </w:t>
            </w:r>
            <w:r w:rsidR="00FE0269">
              <w:rPr>
                <w:b/>
                <w:sz w:val="22"/>
                <w:szCs w:val="22"/>
                <w:lang w:val="fr-FR"/>
              </w:rPr>
              <w:t>Améliorer la mise en œuvre</w:t>
            </w:r>
          </w:p>
          <w:p w:rsidR="00460579" w:rsidRPr="00554AF9" w:rsidRDefault="00460579" w:rsidP="003B605F">
            <w:pPr>
              <w:ind w:left="57" w:firstLine="0"/>
              <w:rPr>
                <w:rFonts w:cs="Helvetica"/>
                <w:b/>
                <w:color w:val="262626"/>
                <w:sz w:val="22"/>
                <w:szCs w:val="22"/>
                <w:lang w:val="fr-FR"/>
              </w:rPr>
            </w:pPr>
          </w:p>
          <w:p w:rsidR="00460579" w:rsidRPr="00554AF9" w:rsidRDefault="00FA608E" w:rsidP="003B605F">
            <w:pPr>
              <w:ind w:left="57" w:firstLine="0"/>
              <w:rPr>
                <w:b/>
                <w:sz w:val="22"/>
                <w:szCs w:val="22"/>
                <w:lang w:val="fr-FR"/>
              </w:rPr>
            </w:pPr>
            <w:r>
              <w:rPr>
                <w:b/>
                <w:sz w:val="22"/>
                <w:szCs w:val="22"/>
                <w:lang w:val="fr-FR"/>
              </w:rPr>
              <w:t>Objectif</w:t>
            </w:r>
            <w:r w:rsidRPr="00554AF9">
              <w:rPr>
                <w:b/>
                <w:sz w:val="22"/>
                <w:szCs w:val="22"/>
                <w:lang w:val="fr-FR"/>
              </w:rPr>
              <w:t xml:space="preserve"> </w:t>
            </w:r>
            <w:r w:rsidR="00460579" w:rsidRPr="00554AF9">
              <w:rPr>
                <w:b/>
                <w:sz w:val="22"/>
                <w:szCs w:val="22"/>
                <w:lang w:val="fr-FR"/>
              </w:rPr>
              <w:t>14</w:t>
            </w:r>
          </w:p>
          <w:p w:rsidR="00460579" w:rsidRPr="00554AF9" w:rsidRDefault="00FE0269" w:rsidP="00BB769B">
            <w:pPr>
              <w:ind w:left="57" w:firstLine="0"/>
              <w:rPr>
                <w:sz w:val="22"/>
                <w:szCs w:val="22"/>
                <w:lang w:val="fr-FR"/>
              </w:rPr>
            </w:pPr>
            <w:r>
              <w:rPr>
                <w:sz w:val="22"/>
                <w:szCs w:val="22"/>
                <w:lang w:val="fr-FR"/>
              </w:rPr>
              <w:t>Des orientations scientifiques et des méthodologies techniques, aux niveaux mondial et régional, sont préparées sur différents sujets et mises à la disposition des décideurs et praticiens sous une forme et dans un langage appropriés</w:t>
            </w:r>
            <w:r w:rsidR="00460579" w:rsidRPr="00554AF9">
              <w:rPr>
                <w:sz w:val="22"/>
                <w:szCs w:val="22"/>
                <w:lang w:val="fr-FR"/>
              </w:rPr>
              <w:t>.</w:t>
            </w:r>
          </w:p>
        </w:tc>
      </w:tr>
      <w:tr w:rsidR="00460579" w:rsidRPr="00987BE5" w:rsidTr="00BB769B">
        <w:tc>
          <w:tcPr>
            <w:tcW w:w="1707" w:type="pct"/>
          </w:tcPr>
          <w:p w:rsidR="00460579" w:rsidRPr="00554AF9" w:rsidRDefault="0053606A" w:rsidP="0040057B">
            <w:pPr>
              <w:ind w:left="0" w:firstLine="0"/>
              <w:rPr>
                <w:sz w:val="22"/>
                <w:szCs w:val="22"/>
                <w:lang w:val="fr-FR"/>
              </w:rPr>
            </w:pPr>
            <w:r>
              <w:rPr>
                <w:sz w:val="22"/>
                <w:szCs w:val="22"/>
                <w:lang w:val="fr-FR"/>
              </w:rPr>
              <w:lastRenderedPageBreak/>
              <w:t>Équilibr</w:t>
            </w:r>
            <w:r w:rsidR="0040057B">
              <w:rPr>
                <w:sz w:val="22"/>
                <w:szCs w:val="22"/>
                <w:lang w:val="fr-FR"/>
              </w:rPr>
              <w:t>e</w:t>
            </w:r>
            <w:r>
              <w:rPr>
                <w:sz w:val="22"/>
                <w:szCs w:val="22"/>
                <w:lang w:val="fr-FR"/>
              </w:rPr>
              <w:t xml:space="preserve"> entre la conservation des zones humides et le développement durable, p. ex., l’infrastructure, l’urbanisation, la foresterie, les industries extractives et l’agriculture</w:t>
            </w:r>
          </w:p>
        </w:tc>
        <w:tc>
          <w:tcPr>
            <w:tcW w:w="3293" w:type="pct"/>
          </w:tcPr>
          <w:p w:rsidR="00460579" w:rsidRPr="00554AF9" w:rsidRDefault="00FA608E" w:rsidP="003B605F">
            <w:pPr>
              <w:ind w:left="57" w:firstLine="0"/>
              <w:rPr>
                <w:b/>
                <w:sz w:val="22"/>
                <w:szCs w:val="22"/>
                <w:lang w:val="fr-FR"/>
              </w:rPr>
            </w:pPr>
            <w:r>
              <w:rPr>
                <w:b/>
                <w:sz w:val="22"/>
                <w:szCs w:val="22"/>
                <w:lang w:val="fr-FR"/>
              </w:rPr>
              <w:t>But</w:t>
            </w:r>
            <w:r w:rsidR="00460579" w:rsidRPr="00554AF9">
              <w:rPr>
                <w:b/>
                <w:sz w:val="22"/>
                <w:szCs w:val="22"/>
                <w:lang w:val="fr-FR"/>
              </w:rPr>
              <w:t xml:space="preserve"> 1</w:t>
            </w:r>
            <w:r w:rsidR="0053606A">
              <w:rPr>
                <w:b/>
                <w:sz w:val="22"/>
                <w:szCs w:val="22"/>
                <w:lang w:val="fr-FR"/>
              </w:rPr>
              <w:t xml:space="preserve"> </w:t>
            </w:r>
            <w:r w:rsidR="00460579" w:rsidRPr="00554AF9">
              <w:rPr>
                <w:b/>
                <w:sz w:val="22"/>
                <w:szCs w:val="22"/>
                <w:lang w:val="fr-FR"/>
              </w:rPr>
              <w:t xml:space="preserve">: </w:t>
            </w:r>
            <w:r w:rsidR="00FE0269">
              <w:rPr>
                <w:b/>
                <w:sz w:val="22"/>
                <w:szCs w:val="22"/>
                <w:lang w:val="fr-FR"/>
              </w:rPr>
              <w:t>S’attaquer aux moteurs de la perte et de la dégradation des zones humides</w:t>
            </w:r>
            <w:r w:rsidR="00460579" w:rsidRPr="00554AF9">
              <w:rPr>
                <w:b/>
                <w:sz w:val="22"/>
                <w:szCs w:val="22"/>
                <w:lang w:val="fr-FR"/>
              </w:rPr>
              <w:t>.</w:t>
            </w:r>
          </w:p>
          <w:p w:rsidR="00460579" w:rsidRPr="00554AF9" w:rsidRDefault="00460579" w:rsidP="003B605F">
            <w:pPr>
              <w:ind w:left="57" w:firstLine="0"/>
              <w:rPr>
                <w:rFonts w:cstheme="minorHAnsi"/>
                <w:b/>
                <w:bCs/>
                <w:sz w:val="22"/>
                <w:szCs w:val="22"/>
                <w:lang w:val="fr-FR"/>
              </w:rPr>
            </w:pPr>
          </w:p>
          <w:p w:rsidR="00460579" w:rsidRPr="00554AF9" w:rsidRDefault="00FA608E" w:rsidP="003B605F">
            <w:pPr>
              <w:ind w:left="57" w:firstLine="0"/>
              <w:rPr>
                <w:b/>
                <w:sz w:val="22"/>
                <w:szCs w:val="22"/>
                <w:lang w:val="fr-FR"/>
              </w:rPr>
            </w:pPr>
            <w:r>
              <w:rPr>
                <w:b/>
                <w:sz w:val="22"/>
                <w:szCs w:val="22"/>
                <w:lang w:val="fr-FR"/>
              </w:rPr>
              <w:t>Objectif</w:t>
            </w:r>
            <w:r w:rsidRPr="00554AF9">
              <w:rPr>
                <w:b/>
                <w:sz w:val="22"/>
                <w:szCs w:val="22"/>
                <w:lang w:val="fr-FR"/>
              </w:rPr>
              <w:t xml:space="preserve"> </w:t>
            </w:r>
            <w:r w:rsidR="00460579" w:rsidRPr="00554AF9">
              <w:rPr>
                <w:b/>
                <w:sz w:val="22"/>
                <w:szCs w:val="22"/>
                <w:lang w:val="fr-FR"/>
              </w:rPr>
              <w:t>1</w:t>
            </w:r>
          </w:p>
          <w:p w:rsidR="00460579" w:rsidRPr="00554AF9" w:rsidRDefault="00FE0269" w:rsidP="003B605F">
            <w:pPr>
              <w:ind w:left="57" w:firstLine="0"/>
              <w:rPr>
                <w:sz w:val="22"/>
                <w:szCs w:val="22"/>
                <w:lang w:val="fr-FR"/>
              </w:rPr>
            </w:pPr>
            <w:r>
              <w:rPr>
                <w:sz w:val="22"/>
                <w:szCs w:val="22"/>
                <w:lang w:val="fr-FR"/>
              </w:rPr>
              <w:t>Les avantages des zones humides figurent dans les politiques / stratégies et plans relatifs à des secteurs clés tels que l’eau, l’énergie, les mines, l’agriculture, le tourisme, le développement urbain, l’infrastructure, l’industrie, la foresterie, l’aquaculture et la pêche aux niveaux national et local</w:t>
            </w:r>
            <w:r w:rsidR="00460579" w:rsidRPr="00554AF9">
              <w:rPr>
                <w:sz w:val="22"/>
                <w:szCs w:val="22"/>
                <w:lang w:val="fr-FR"/>
              </w:rPr>
              <w:t>.</w:t>
            </w:r>
          </w:p>
          <w:p w:rsidR="00460579" w:rsidRPr="00554AF9" w:rsidRDefault="00460579" w:rsidP="003B605F">
            <w:pPr>
              <w:ind w:left="57" w:firstLine="0"/>
              <w:rPr>
                <w:sz w:val="22"/>
                <w:szCs w:val="22"/>
                <w:lang w:val="fr-FR"/>
              </w:rPr>
            </w:pPr>
          </w:p>
          <w:p w:rsidR="00460579" w:rsidRPr="00554AF9" w:rsidRDefault="00FA608E" w:rsidP="003B605F">
            <w:pPr>
              <w:ind w:left="57" w:firstLine="0"/>
              <w:rPr>
                <w:b/>
                <w:sz w:val="22"/>
                <w:szCs w:val="22"/>
                <w:lang w:val="fr-FR"/>
              </w:rPr>
            </w:pPr>
            <w:r>
              <w:rPr>
                <w:b/>
                <w:sz w:val="22"/>
                <w:szCs w:val="22"/>
                <w:lang w:val="fr-FR"/>
              </w:rPr>
              <w:t>Objectif</w:t>
            </w:r>
            <w:r w:rsidRPr="00554AF9">
              <w:rPr>
                <w:b/>
                <w:sz w:val="22"/>
                <w:szCs w:val="22"/>
                <w:lang w:val="fr-FR"/>
              </w:rPr>
              <w:t xml:space="preserve"> </w:t>
            </w:r>
            <w:r w:rsidR="00460579" w:rsidRPr="00554AF9">
              <w:rPr>
                <w:b/>
                <w:sz w:val="22"/>
                <w:szCs w:val="22"/>
                <w:lang w:val="fr-FR"/>
              </w:rPr>
              <w:t>3</w:t>
            </w:r>
          </w:p>
          <w:p w:rsidR="00460579" w:rsidRPr="00554AF9" w:rsidRDefault="007E1609" w:rsidP="003B605F">
            <w:pPr>
              <w:ind w:left="57" w:firstLine="0"/>
              <w:rPr>
                <w:b/>
                <w:sz w:val="22"/>
                <w:szCs w:val="22"/>
                <w:lang w:val="fr-FR"/>
              </w:rPr>
            </w:pPr>
            <w:r>
              <w:rPr>
                <w:sz w:val="22"/>
                <w:szCs w:val="22"/>
                <w:lang w:val="fr-FR"/>
              </w:rPr>
              <w:t>Les secteurs public et privé ont redoublé d’efforts pour appliquer des directives et bonnes pratiques d’utilisation rationnelle de l’eau et des zones humides</w:t>
            </w:r>
            <w:r w:rsidR="00460579" w:rsidRPr="00554AF9">
              <w:rPr>
                <w:sz w:val="22"/>
                <w:szCs w:val="22"/>
                <w:lang w:val="fr-FR"/>
              </w:rPr>
              <w:t>.</w:t>
            </w:r>
          </w:p>
          <w:p w:rsidR="00460579" w:rsidRPr="00554AF9" w:rsidRDefault="00460579" w:rsidP="003B605F">
            <w:pPr>
              <w:ind w:left="57" w:firstLine="0"/>
              <w:rPr>
                <w:sz w:val="22"/>
                <w:szCs w:val="22"/>
                <w:lang w:val="fr-FR"/>
              </w:rPr>
            </w:pPr>
          </w:p>
          <w:p w:rsidR="00460579" w:rsidRPr="00554AF9" w:rsidRDefault="00FA608E" w:rsidP="003B605F">
            <w:pPr>
              <w:ind w:left="57" w:firstLine="0"/>
              <w:rPr>
                <w:b/>
                <w:sz w:val="22"/>
                <w:szCs w:val="22"/>
                <w:lang w:val="fr-FR"/>
              </w:rPr>
            </w:pPr>
            <w:r>
              <w:rPr>
                <w:b/>
                <w:sz w:val="22"/>
                <w:szCs w:val="22"/>
                <w:lang w:val="fr-FR"/>
              </w:rPr>
              <w:t>But</w:t>
            </w:r>
            <w:r w:rsidR="00460579" w:rsidRPr="00554AF9">
              <w:rPr>
                <w:b/>
                <w:sz w:val="22"/>
                <w:szCs w:val="22"/>
                <w:lang w:val="fr-FR"/>
              </w:rPr>
              <w:t xml:space="preserve"> 3</w:t>
            </w:r>
            <w:r w:rsidR="0053606A">
              <w:rPr>
                <w:b/>
                <w:sz w:val="22"/>
                <w:szCs w:val="22"/>
                <w:lang w:val="fr-FR"/>
              </w:rPr>
              <w:t xml:space="preserve"> </w:t>
            </w:r>
            <w:r w:rsidR="00460579" w:rsidRPr="00554AF9">
              <w:rPr>
                <w:b/>
                <w:sz w:val="22"/>
                <w:szCs w:val="22"/>
                <w:lang w:val="fr-FR"/>
              </w:rPr>
              <w:t xml:space="preserve">: </w:t>
            </w:r>
            <w:r w:rsidR="00FE0269">
              <w:rPr>
                <w:b/>
                <w:sz w:val="22"/>
                <w:szCs w:val="22"/>
                <w:lang w:val="fr-FR"/>
              </w:rPr>
              <w:t>Utiliser toutes les zones humides de façon rationnelle</w:t>
            </w:r>
          </w:p>
          <w:p w:rsidR="00460579" w:rsidRPr="00554AF9" w:rsidRDefault="00460579" w:rsidP="003B605F">
            <w:pPr>
              <w:ind w:left="57" w:firstLine="0"/>
              <w:rPr>
                <w:rFonts w:cstheme="minorHAnsi"/>
                <w:b/>
                <w:bCs/>
                <w:sz w:val="22"/>
                <w:szCs w:val="22"/>
                <w:lang w:val="fr-FR"/>
              </w:rPr>
            </w:pPr>
          </w:p>
          <w:p w:rsidR="00460579" w:rsidRPr="00554AF9" w:rsidRDefault="00FA608E" w:rsidP="003B605F">
            <w:pPr>
              <w:ind w:left="57" w:firstLine="0"/>
              <w:rPr>
                <w:b/>
                <w:sz w:val="22"/>
                <w:szCs w:val="22"/>
                <w:lang w:val="fr-FR"/>
              </w:rPr>
            </w:pPr>
            <w:r>
              <w:rPr>
                <w:b/>
                <w:sz w:val="22"/>
                <w:szCs w:val="22"/>
                <w:lang w:val="fr-FR"/>
              </w:rPr>
              <w:t>Objectif</w:t>
            </w:r>
            <w:r w:rsidRPr="00554AF9">
              <w:rPr>
                <w:b/>
                <w:sz w:val="22"/>
                <w:szCs w:val="22"/>
                <w:lang w:val="fr-FR"/>
              </w:rPr>
              <w:t xml:space="preserve"> </w:t>
            </w:r>
            <w:r w:rsidR="00460579" w:rsidRPr="00554AF9">
              <w:rPr>
                <w:b/>
                <w:sz w:val="22"/>
                <w:szCs w:val="22"/>
                <w:lang w:val="fr-FR"/>
              </w:rPr>
              <w:t>8</w:t>
            </w:r>
          </w:p>
          <w:p w:rsidR="00460579" w:rsidRPr="00554AF9" w:rsidRDefault="007E1609" w:rsidP="003B605F">
            <w:pPr>
              <w:ind w:left="57" w:firstLine="0"/>
              <w:rPr>
                <w:sz w:val="22"/>
                <w:szCs w:val="22"/>
                <w:lang w:val="fr-FR"/>
              </w:rPr>
            </w:pPr>
            <w:r>
              <w:rPr>
                <w:sz w:val="22"/>
                <w:szCs w:val="22"/>
                <w:lang w:val="fr-FR"/>
              </w:rPr>
              <w:t>Les inventaires nationaux des zones humides sont commencés, terminés ou mis à jour et diffusés et utilisés pour promouvoir la conservation et la gestion efficace de toutes les zones humides</w:t>
            </w:r>
            <w:r w:rsidR="00460579" w:rsidRPr="00554AF9">
              <w:rPr>
                <w:sz w:val="22"/>
                <w:szCs w:val="22"/>
                <w:lang w:val="fr-FR"/>
              </w:rPr>
              <w:t>.</w:t>
            </w:r>
          </w:p>
          <w:p w:rsidR="00460579" w:rsidRPr="00554AF9" w:rsidRDefault="00460579" w:rsidP="003B605F">
            <w:pPr>
              <w:ind w:left="57" w:firstLine="0"/>
              <w:rPr>
                <w:b/>
                <w:sz w:val="22"/>
                <w:szCs w:val="22"/>
                <w:lang w:val="fr-FR"/>
              </w:rPr>
            </w:pPr>
          </w:p>
          <w:p w:rsidR="00460579" w:rsidRPr="00554AF9" w:rsidRDefault="00FA608E" w:rsidP="003B605F">
            <w:pPr>
              <w:ind w:left="57" w:firstLine="0"/>
              <w:rPr>
                <w:b/>
                <w:sz w:val="22"/>
                <w:szCs w:val="22"/>
                <w:lang w:val="fr-FR"/>
              </w:rPr>
            </w:pPr>
            <w:r>
              <w:rPr>
                <w:b/>
                <w:sz w:val="22"/>
                <w:szCs w:val="22"/>
                <w:lang w:val="fr-FR"/>
              </w:rPr>
              <w:lastRenderedPageBreak/>
              <w:t>Objectif</w:t>
            </w:r>
            <w:r w:rsidRPr="00554AF9">
              <w:rPr>
                <w:b/>
                <w:sz w:val="22"/>
                <w:szCs w:val="22"/>
                <w:lang w:val="fr-FR"/>
              </w:rPr>
              <w:t xml:space="preserve"> </w:t>
            </w:r>
            <w:r w:rsidR="00460579" w:rsidRPr="00554AF9">
              <w:rPr>
                <w:b/>
                <w:sz w:val="22"/>
                <w:szCs w:val="22"/>
                <w:lang w:val="fr-FR"/>
              </w:rPr>
              <w:t>9</w:t>
            </w:r>
          </w:p>
          <w:p w:rsidR="00460579" w:rsidRPr="00554AF9" w:rsidRDefault="007E1609" w:rsidP="003B605F">
            <w:pPr>
              <w:ind w:left="57" w:firstLine="0"/>
              <w:rPr>
                <w:sz w:val="22"/>
                <w:szCs w:val="22"/>
                <w:lang w:val="fr-FR"/>
              </w:rPr>
            </w:pPr>
            <w:r>
              <w:rPr>
                <w:sz w:val="22"/>
                <w:szCs w:val="22"/>
                <w:lang w:val="fr-FR"/>
              </w:rPr>
              <w:t>L’utilisation rationnelle des zones humides est renforcée par la gestion intégrée des ressources à l’échelle qui convient, notamment celle d’un bassin versant ou le long d’une zone côtière</w:t>
            </w:r>
            <w:r w:rsidR="00460579" w:rsidRPr="00554AF9">
              <w:rPr>
                <w:sz w:val="22"/>
                <w:szCs w:val="22"/>
                <w:lang w:val="fr-FR"/>
              </w:rPr>
              <w:t>.</w:t>
            </w:r>
          </w:p>
          <w:p w:rsidR="00460579" w:rsidRPr="00554AF9" w:rsidRDefault="00460579" w:rsidP="003B605F">
            <w:pPr>
              <w:ind w:left="57" w:firstLine="0"/>
              <w:rPr>
                <w:sz w:val="22"/>
                <w:szCs w:val="22"/>
                <w:lang w:val="fr-FR"/>
              </w:rPr>
            </w:pPr>
          </w:p>
          <w:p w:rsidR="00460579" w:rsidRPr="00554AF9" w:rsidRDefault="00FA608E" w:rsidP="003B605F">
            <w:pPr>
              <w:ind w:left="57" w:firstLine="0"/>
              <w:rPr>
                <w:b/>
                <w:sz w:val="22"/>
                <w:szCs w:val="22"/>
                <w:lang w:val="fr-FR"/>
              </w:rPr>
            </w:pPr>
            <w:r>
              <w:rPr>
                <w:b/>
                <w:sz w:val="22"/>
                <w:szCs w:val="22"/>
                <w:lang w:val="fr-FR"/>
              </w:rPr>
              <w:t>Objectif</w:t>
            </w:r>
            <w:r w:rsidRPr="00554AF9">
              <w:rPr>
                <w:b/>
                <w:sz w:val="22"/>
                <w:szCs w:val="22"/>
                <w:lang w:val="fr-FR"/>
              </w:rPr>
              <w:t xml:space="preserve"> </w:t>
            </w:r>
            <w:r w:rsidR="00460579" w:rsidRPr="00554AF9">
              <w:rPr>
                <w:b/>
                <w:sz w:val="22"/>
                <w:szCs w:val="22"/>
                <w:lang w:val="fr-FR"/>
              </w:rPr>
              <w:t>11</w:t>
            </w:r>
          </w:p>
          <w:p w:rsidR="00460579" w:rsidRPr="00554AF9" w:rsidRDefault="007E1609" w:rsidP="003B605F">
            <w:pPr>
              <w:ind w:left="57" w:firstLine="0"/>
              <w:rPr>
                <w:sz w:val="22"/>
                <w:szCs w:val="22"/>
                <w:highlight w:val="yellow"/>
                <w:lang w:val="fr-FR"/>
              </w:rPr>
            </w:pPr>
            <w:r>
              <w:rPr>
                <w:sz w:val="22"/>
                <w:szCs w:val="22"/>
                <w:lang w:val="fr-FR"/>
              </w:rPr>
              <w:t>Les fonctions, services et avantages des zones humides sont largement démontrés, documentés et diffusés</w:t>
            </w:r>
            <w:r w:rsidR="00460579" w:rsidRPr="00554AF9">
              <w:rPr>
                <w:sz w:val="22"/>
                <w:szCs w:val="22"/>
                <w:lang w:val="fr-FR"/>
              </w:rPr>
              <w:t>.</w:t>
            </w:r>
            <w:r w:rsidR="00460579" w:rsidRPr="00554AF9">
              <w:rPr>
                <w:sz w:val="22"/>
                <w:szCs w:val="22"/>
                <w:lang w:val="fr-FR"/>
              </w:rPr>
              <w:tab/>
            </w:r>
          </w:p>
          <w:p w:rsidR="00BB769B" w:rsidRPr="00554AF9" w:rsidRDefault="00BB769B" w:rsidP="003B605F">
            <w:pPr>
              <w:ind w:left="57" w:firstLine="0"/>
              <w:rPr>
                <w:b/>
                <w:sz w:val="22"/>
                <w:szCs w:val="22"/>
                <w:lang w:val="fr-FR"/>
              </w:rPr>
            </w:pPr>
          </w:p>
          <w:p w:rsidR="00460579" w:rsidRPr="00554AF9" w:rsidRDefault="00FA608E" w:rsidP="003B605F">
            <w:pPr>
              <w:ind w:left="57" w:firstLine="0"/>
              <w:rPr>
                <w:b/>
                <w:sz w:val="22"/>
                <w:szCs w:val="22"/>
                <w:lang w:val="fr-FR"/>
              </w:rPr>
            </w:pPr>
            <w:r>
              <w:rPr>
                <w:b/>
                <w:sz w:val="22"/>
                <w:szCs w:val="22"/>
                <w:lang w:val="fr-FR"/>
              </w:rPr>
              <w:t>Objectif</w:t>
            </w:r>
            <w:r w:rsidRPr="00554AF9">
              <w:rPr>
                <w:b/>
                <w:sz w:val="22"/>
                <w:szCs w:val="22"/>
                <w:lang w:val="fr-FR"/>
              </w:rPr>
              <w:t xml:space="preserve"> </w:t>
            </w:r>
            <w:r w:rsidR="00460579" w:rsidRPr="00554AF9">
              <w:rPr>
                <w:b/>
                <w:sz w:val="22"/>
                <w:szCs w:val="22"/>
                <w:lang w:val="fr-FR"/>
              </w:rPr>
              <w:t>12</w:t>
            </w:r>
          </w:p>
          <w:p w:rsidR="00460579" w:rsidRPr="00554AF9" w:rsidRDefault="007E1609" w:rsidP="003B605F">
            <w:pPr>
              <w:ind w:left="57" w:firstLine="0"/>
              <w:rPr>
                <w:sz w:val="22"/>
                <w:szCs w:val="22"/>
                <w:lang w:val="fr-FR"/>
              </w:rPr>
            </w:pPr>
            <w:r>
              <w:rPr>
                <w:sz w:val="22"/>
                <w:szCs w:val="22"/>
                <w:lang w:val="fr-FR"/>
              </w:rPr>
              <w:t>Les zones humides dégradées sont en cours de restauration, la priorité étant donnée aux zones humides importantes pour la conservation de la biodiversité, la prévention des risques de catastrophes, les moyens d’existence et/ou l’atténuation des changements climatiques et l’adaptation à ces changements</w:t>
            </w:r>
            <w:r w:rsidR="00460579" w:rsidRPr="00554AF9">
              <w:rPr>
                <w:sz w:val="22"/>
                <w:szCs w:val="22"/>
                <w:lang w:val="fr-FR"/>
              </w:rPr>
              <w:t>.</w:t>
            </w:r>
          </w:p>
          <w:p w:rsidR="00460579" w:rsidRPr="00554AF9" w:rsidRDefault="00460579" w:rsidP="003B605F">
            <w:pPr>
              <w:ind w:left="57" w:firstLine="0"/>
              <w:rPr>
                <w:sz w:val="22"/>
                <w:szCs w:val="22"/>
                <w:lang w:val="fr-FR"/>
              </w:rPr>
            </w:pPr>
          </w:p>
          <w:p w:rsidR="00460579" w:rsidRPr="00554AF9" w:rsidRDefault="00FA608E" w:rsidP="003B605F">
            <w:pPr>
              <w:ind w:left="57" w:firstLine="0"/>
              <w:rPr>
                <w:b/>
                <w:sz w:val="22"/>
                <w:szCs w:val="22"/>
                <w:lang w:val="fr-FR"/>
              </w:rPr>
            </w:pPr>
            <w:r>
              <w:rPr>
                <w:b/>
                <w:sz w:val="22"/>
                <w:szCs w:val="22"/>
                <w:lang w:val="fr-FR"/>
              </w:rPr>
              <w:t>Objectif</w:t>
            </w:r>
            <w:r w:rsidRPr="00554AF9">
              <w:rPr>
                <w:b/>
                <w:sz w:val="22"/>
                <w:szCs w:val="22"/>
                <w:lang w:val="fr-FR"/>
              </w:rPr>
              <w:t xml:space="preserve"> </w:t>
            </w:r>
            <w:r w:rsidR="00460579" w:rsidRPr="00554AF9">
              <w:rPr>
                <w:b/>
                <w:sz w:val="22"/>
                <w:szCs w:val="22"/>
                <w:lang w:val="fr-FR"/>
              </w:rPr>
              <w:t>13</w:t>
            </w:r>
          </w:p>
          <w:p w:rsidR="00460579" w:rsidRPr="00554AF9" w:rsidRDefault="007E1609" w:rsidP="003B605F">
            <w:pPr>
              <w:ind w:left="57" w:firstLine="0"/>
              <w:rPr>
                <w:sz w:val="22"/>
                <w:szCs w:val="22"/>
                <w:lang w:val="fr-FR"/>
              </w:rPr>
            </w:pPr>
            <w:r>
              <w:rPr>
                <w:sz w:val="22"/>
                <w:szCs w:val="22"/>
                <w:lang w:val="fr-FR"/>
              </w:rPr>
              <w:t>Les pratiques de secteurs clés, tels que l’eau, l’énergie, les mines, l’agriculture, le tourisme, le développement urbain, l’infrastructure, l’industrie, la foresterie, l’aquaculture et la pêche, touchant aux zones humides, sont plus durables et contribuent à la conservation de la biodiversité et aux moyens d’existence des êtres humains</w:t>
            </w:r>
            <w:r w:rsidR="00460579" w:rsidRPr="00554AF9">
              <w:rPr>
                <w:sz w:val="22"/>
                <w:szCs w:val="22"/>
                <w:lang w:val="fr-FR"/>
              </w:rPr>
              <w:t>.</w:t>
            </w:r>
          </w:p>
          <w:p w:rsidR="00460579" w:rsidRPr="00554AF9" w:rsidRDefault="00460579" w:rsidP="003B605F">
            <w:pPr>
              <w:ind w:left="57" w:firstLine="0"/>
              <w:rPr>
                <w:sz w:val="22"/>
                <w:szCs w:val="22"/>
                <w:lang w:val="fr-FR"/>
              </w:rPr>
            </w:pPr>
          </w:p>
          <w:p w:rsidR="00460579" w:rsidRPr="00554AF9" w:rsidRDefault="00FA608E" w:rsidP="003B605F">
            <w:pPr>
              <w:ind w:left="57" w:firstLine="0"/>
              <w:rPr>
                <w:rFonts w:cs="Helvetica"/>
                <w:b/>
                <w:color w:val="262626"/>
                <w:sz w:val="22"/>
                <w:szCs w:val="22"/>
                <w:lang w:val="fr-FR"/>
              </w:rPr>
            </w:pPr>
            <w:r>
              <w:rPr>
                <w:b/>
                <w:sz w:val="22"/>
                <w:szCs w:val="22"/>
                <w:lang w:val="fr-FR"/>
              </w:rPr>
              <w:t>But</w:t>
            </w:r>
            <w:r w:rsidR="00460579" w:rsidRPr="00554AF9">
              <w:rPr>
                <w:b/>
                <w:sz w:val="22"/>
                <w:szCs w:val="22"/>
                <w:lang w:val="fr-FR"/>
              </w:rPr>
              <w:t xml:space="preserve"> 4</w:t>
            </w:r>
            <w:r w:rsidR="0053606A">
              <w:rPr>
                <w:b/>
                <w:sz w:val="22"/>
                <w:szCs w:val="22"/>
                <w:lang w:val="fr-FR"/>
              </w:rPr>
              <w:t xml:space="preserve"> </w:t>
            </w:r>
            <w:r w:rsidR="00460579" w:rsidRPr="00554AF9">
              <w:rPr>
                <w:b/>
                <w:sz w:val="22"/>
                <w:szCs w:val="22"/>
                <w:lang w:val="fr-FR"/>
              </w:rPr>
              <w:t xml:space="preserve">: </w:t>
            </w:r>
            <w:r w:rsidR="00FE0269">
              <w:rPr>
                <w:b/>
                <w:sz w:val="22"/>
                <w:szCs w:val="22"/>
                <w:lang w:val="fr-FR"/>
              </w:rPr>
              <w:t>Améliorer la mise en œuvre</w:t>
            </w:r>
            <w:r w:rsidR="00FE0269" w:rsidRPr="00554AF9">
              <w:rPr>
                <w:rFonts w:cs="Helvetica"/>
                <w:b/>
                <w:color w:val="262626"/>
                <w:sz w:val="22"/>
                <w:szCs w:val="22"/>
                <w:lang w:val="fr-FR"/>
              </w:rPr>
              <w:t xml:space="preserve"> </w:t>
            </w:r>
          </w:p>
          <w:p w:rsidR="00460579" w:rsidRPr="00554AF9" w:rsidRDefault="00460579" w:rsidP="003B605F">
            <w:pPr>
              <w:ind w:left="57" w:firstLine="0"/>
              <w:rPr>
                <w:rFonts w:cs="Helvetica"/>
                <w:b/>
                <w:color w:val="262626"/>
                <w:sz w:val="22"/>
                <w:szCs w:val="22"/>
                <w:lang w:val="fr-FR"/>
              </w:rPr>
            </w:pPr>
          </w:p>
          <w:p w:rsidR="00460579" w:rsidRPr="00554AF9" w:rsidRDefault="00FA608E" w:rsidP="003B605F">
            <w:pPr>
              <w:ind w:left="57" w:firstLine="0"/>
              <w:rPr>
                <w:b/>
                <w:sz w:val="22"/>
                <w:szCs w:val="22"/>
                <w:lang w:val="fr-FR"/>
              </w:rPr>
            </w:pPr>
            <w:r>
              <w:rPr>
                <w:b/>
                <w:sz w:val="22"/>
                <w:szCs w:val="22"/>
                <w:lang w:val="fr-FR"/>
              </w:rPr>
              <w:t>Objectif</w:t>
            </w:r>
            <w:r w:rsidRPr="00554AF9">
              <w:rPr>
                <w:b/>
                <w:sz w:val="22"/>
                <w:szCs w:val="22"/>
                <w:lang w:val="fr-FR"/>
              </w:rPr>
              <w:t xml:space="preserve"> </w:t>
            </w:r>
            <w:r w:rsidR="00460579" w:rsidRPr="00554AF9">
              <w:rPr>
                <w:b/>
                <w:sz w:val="22"/>
                <w:szCs w:val="22"/>
                <w:lang w:val="fr-FR"/>
              </w:rPr>
              <w:t>14</w:t>
            </w:r>
          </w:p>
          <w:p w:rsidR="00460579" w:rsidRPr="00554AF9" w:rsidRDefault="007E1609" w:rsidP="00BB769B">
            <w:pPr>
              <w:ind w:left="57" w:firstLine="0"/>
              <w:rPr>
                <w:sz w:val="22"/>
                <w:szCs w:val="22"/>
                <w:lang w:val="fr-FR"/>
              </w:rPr>
            </w:pPr>
            <w:r>
              <w:rPr>
                <w:sz w:val="22"/>
                <w:szCs w:val="22"/>
                <w:lang w:val="fr-FR"/>
              </w:rPr>
              <w:t>Des orientations scientifiques et des méthodologies techniques, aux niveaux mondial et régional, sont préparées sur différents sujets et mises à la disposition des décideurs et praticiens sous une forme et dans un langage appropriés</w:t>
            </w:r>
            <w:r w:rsidR="00460579" w:rsidRPr="00554AF9">
              <w:rPr>
                <w:sz w:val="22"/>
                <w:szCs w:val="22"/>
                <w:lang w:val="fr-FR"/>
              </w:rPr>
              <w:t>.</w:t>
            </w:r>
          </w:p>
        </w:tc>
      </w:tr>
      <w:tr w:rsidR="00460579" w:rsidRPr="00987BE5" w:rsidTr="00BB769B">
        <w:tc>
          <w:tcPr>
            <w:tcW w:w="1707" w:type="pct"/>
          </w:tcPr>
          <w:p w:rsidR="00460579" w:rsidRPr="00554AF9" w:rsidRDefault="0053606A" w:rsidP="0040057B">
            <w:pPr>
              <w:ind w:left="0" w:firstLine="0"/>
              <w:rPr>
                <w:bCs/>
                <w:sz w:val="22"/>
                <w:szCs w:val="22"/>
                <w:lang w:val="fr-FR"/>
              </w:rPr>
            </w:pPr>
            <w:r>
              <w:rPr>
                <w:bCs/>
                <w:sz w:val="22"/>
                <w:szCs w:val="22"/>
                <w:lang w:val="fr-FR"/>
              </w:rPr>
              <w:lastRenderedPageBreak/>
              <w:t xml:space="preserve">Changements climatiques et zones humides : méthodologies innovantes pour la comptabilité / les évaluations du carbone en rapport avec les zones humides, y compris </w:t>
            </w:r>
            <w:r w:rsidR="0040057B">
              <w:rPr>
                <w:bCs/>
                <w:sz w:val="22"/>
                <w:szCs w:val="22"/>
                <w:lang w:val="fr-FR"/>
              </w:rPr>
              <w:t>le</w:t>
            </w:r>
            <w:r>
              <w:rPr>
                <w:bCs/>
                <w:sz w:val="22"/>
                <w:szCs w:val="22"/>
                <w:lang w:val="fr-FR"/>
              </w:rPr>
              <w:t xml:space="preserve"> carbone bleu</w:t>
            </w:r>
          </w:p>
        </w:tc>
        <w:tc>
          <w:tcPr>
            <w:tcW w:w="3293" w:type="pct"/>
          </w:tcPr>
          <w:p w:rsidR="00460579" w:rsidRPr="00554AF9" w:rsidRDefault="00FA608E" w:rsidP="003B605F">
            <w:pPr>
              <w:ind w:left="57" w:firstLine="0"/>
              <w:rPr>
                <w:b/>
                <w:sz w:val="22"/>
                <w:szCs w:val="22"/>
                <w:lang w:val="fr-FR"/>
              </w:rPr>
            </w:pPr>
            <w:r>
              <w:rPr>
                <w:b/>
                <w:sz w:val="22"/>
                <w:szCs w:val="22"/>
                <w:lang w:val="fr-FR"/>
              </w:rPr>
              <w:t>But</w:t>
            </w:r>
            <w:r w:rsidR="00460579" w:rsidRPr="00554AF9">
              <w:rPr>
                <w:b/>
                <w:sz w:val="22"/>
                <w:szCs w:val="22"/>
                <w:lang w:val="fr-FR"/>
              </w:rPr>
              <w:t xml:space="preserve"> 3: </w:t>
            </w:r>
            <w:r w:rsidR="007E1609">
              <w:rPr>
                <w:b/>
                <w:sz w:val="22"/>
                <w:szCs w:val="22"/>
                <w:lang w:val="fr-FR"/>
              </w:rPr>
              <w:t>Utiliser toutes les zones humides de façon rationnelle</w:t>
            </w:r>
          </w:p>
          <w:p w:rsidR="00460579" w:rsidRPr="00554AF9" w:rsidRDefault="00460579" w:rsidP="003B605F">
            <w:pPr>
              <w:ind w:left="57" w:firstLine="0"/>
              <w:rPr>
                <w:rFonts w:cs="Helvetica"/>
                <w:color w:val="262626"/>
                <w:sz w:val="22"/>
                <w:szCs w:val="22"/>
                <w:lang w:val="fr-FR"/>
              </w:rPr>
            </w:pPr>
          </w:p>
          <w:p w:rsidR="00460579" w:rsidRPr="00554AF9" w:rsidRDefault="00FA608E" w:rsidP="003B605F">
            <w:pPr>
              <w:ind w:left="57" w:firstLine="0"/>
              <w:rPr>
                <w:b/>
                <w:sz w:val="22"/>
                <w:szCs w:val="22"/>
                <w:lang w:val="fr-FR"/>
              </w:rPr>
            </w:pPr>
            <w:r>
              <w:rPr>
                <w:b/>
                <w:sz w:val="22"/>
                <w:szCs w:val="22"/>
                <w:lang w:val="fr-FR"/>
              </w:rPr>
              <w:t>Objectif</w:t>
            </w:r>
            <w:r w:rsidRPr="00554AF9">
              <w:rPr>
                <w:b/>
                <w:sz w:val="22"/>
                <w:szCs w:val="22"/>
                <w:lang w:val="fr-FR"/>
              </w:rPr>
              <w:t xml:space="preserve"> </w:t>
            </w:r>
            <w:r w:rsidR="00460579" w:rsidRPr="00554AF9">
              <w:rPr>
                <w:b/>
                <w:sz w:val="22"/>
                <w:szCs w:val="22"/>
                <w:lang w:val="fr-FR"/>
              </w:rPr>
              <w:t>8</w:t>
            </w:r>
          </w:p>
          <w:p w:rsidR="00460579" w:rsidRPr="00554AF9" w:rsidRDefault="007E1609" w:rsidP="003B605F">
            <w:pPr>
              <w:ind w:left="57" w:firstLine="0"/>
              <w:rPr>
                <w:sz w:val="22"/>
                <w:szCs w:val="22"/>
                <w:lang w:val="fr-FR"/>
              </w:rPr>
            </w:pPr>
            <w:r>
              <w:rPr>
                <w:sz w:val="22"/>
                <w:szCs w:val="22"/>
                <w:lang w:val="fr-FR"/>
              </w:rPr>
              <w:t>Les inventaires nationaux des zones humides sont commencés, terminés ou mis à jour et diffusés et utilisés pour promouvoir la conservation et la gestion efficace de toutes les zones humides</w:t>
            </w:r>
            <w:r w:rsidR="00460579" w:rsidRPr="00554AF9">
              <w:rPr>
                <w:sz w:val="22"/>
                <w:szCs w:val="22"/>
                <w:lang w:val="fr-FR"/>
              </w:rPr>
              <w:t>.</w:t>
            </w:r>
          </w:p>
          <w:p w:rsidR="00460579" w:rsidRPr="00554AF9" w:rsidRDefault="00460579" w:rsidP="003B605F">
            <w:pPr>
              <w:ind w:left="57" w:firstLine="0"/>
              <w:rPr>
                <w:b/>
                <w:sz w:val="22"/>
                <w:szCs w:val="22"/>
                <w:lang w:val="fr-FR"/>
              </w:rPr>
            </w:pPr>
          </w:p>
          <w:p w:rsidR="00460579" w:rsidRPr="00554AF9" w:rsidRDefault="00FA608E" w:rsidP="003B605F">
            <w:pPr>
              <w:ind w:left="57" w:firstLine="0"/>
              <w:rPr>
                <w:b/>
                <w:sz w:val="22"/>
                <w:szCs w:val="22"/>
                <w:lang w:val="fr-FR"/>
              </w:rPr>
            </w:pPr>
            <w:r>
              <w:rPr>
                <w:b/>
                <w:sz w:val="22"/>
                <w:szCs w:val="22"/>
                <w:lang w:val="fr-FR"/>
              </w:rPr>
              <w:t>Objectif</w:t>
            </w:r>
            <w:r w:rsidRPr="00554AF9">
              <w:rPr>
                <w:b/>
                <w:sz w:val="22"/>
                <w:szCs w:val="22"/>
                <w:lang w:val="fr-FR"/>
              </w:rPr>
              <w:t xml:space="preserve"> </w:t>
            </w:r>
            <w:r w:rsidR="00460579" w:rsidRPr="00554AF9">
              <w:rPr>
                <w:b/>
                <w:sz w:val="22"/>
                <w:szCs w:val="22"/>
                <w:lang w:val="fr-FR"/>
              </w:rPr>
              <w:t>9</w:t>
            </w:r>
          </w:p>
          <w:p w:rsidR="00460579" w:rsidRPr="00554AF9" w:rsidRDefault="007E1609" w:rsidP="003B605F">
            <w:pPr>
              <w:ind w:left="57" w:firstLine="0"/>
              <w:rPr>
                <w:sz w:val="22"/>
                <w:szCs w:val="22"/>
                <w:lang w:val="fr-FR"/>
              </w:rPr>
            </w:pPr>
            <w:r>
              <w:rPr>
                <w:sz w:val="22"/>
                <w:szCs w:val="22"/>
                <w:lang w:val="fr-FR"/>
              </w:rPr>
              <w:t>L’utilisation rationnelle des zones humides est renforcée par la gestion intégrée des ressources à l’échelle qui convient, notamment celle d’un bassin versant ou le long d’une zone côtière</w:t>
            </w:r>
            <w:r w:rsidR="00460579" w:rsidRPr="00554AF9">
              <w:rPr>
                <w:sz w:val="22"/>
                <w:szCs w:val="22"/>
                <w:lang w:val="fr-FR"/>
              </w:rPr>
              <w:t>.</w:t>
            </w:r>
          </w:p>
          <w:p w:rsidR="00460579" w:rsidRPr="00554AF9" w:rsidRDefault="00460579" w:rsidP="003B605F">
            <w:pPr>
              <w:ind w:left="57" w:firstLine="0"/>
              <w:rPr>
                <w:sz w:val="22"/>
                <w:szCs w:val="22"/>
                <w:lang w:val="fr-FR"/>
              </w:rPr>
            </w:pPr>
          </w:p>
          <w:p w:rsidR="004E5C0F" w:rsidRDefault="004E5C0F" w:rsidP="003B605F">
            <w:pPr>
              <w:ind w:left="57" w:firstLine="0"/>
              <w:rPr>
                <w:b/>
                <w:sz w:val="22"/>
                <w:szCs w:val="22"/>
                <w:lang w:val="fr-FR"/>
              </w:rPr>
            </w:pPr>
          </w:p>
          <w:p w:rsidR="00460579" w:rsidRPr="00554AF9" w:rsidRDefault="00FA608E" w:rsidP="003B605F">
            <w:pPr>
              <w:ind w:left="57" w:firstLine="0"/>
              <w:rPr>
                <w:b/>
                <w:sz w:val="22"/>
                <w:szCs w:val="22"/>
                <w:lang w:val="fr-FR"/>
              </w:rPr>
            </w:pPr>
            <w:r>
              <w:rPr>
                <w:b/>
                <w:sz w:val="22"/>
                <w:szCs w:val="22"/>
                <w:lang w:val="fr-FR"/>
              </w:rPr>
              <w:lastRenderedPageBreak/>
              <w:t>Objectif</w:t>
            </w:r>
            <w:r w:rsidRPr="00554AF9">
              <w:rPr>
                <w:b/>
                <w:sz w:val="22"/>
                <w:szCs w:val="22"/>
                <w:lang w:val="fr-FR"/>
              </w:rPr>
              <w:t xml:space="preserve"> </w:t>
            </w:r>
            <w:r w:rsidR="00460579" w:rsidRPr="00554AF9">
              <w:rPr>
                <w:b/>
                <w:sz w:val="22"/>
                <w:szCs w:val="22"/>
                <w:lang w:val="fr-FR"/>
              </w:rPr>
              <w:t>11</w:t>
            </w:r>
          </w:p>
          <w:p w:rsidR="00460579" w:rsidRPr="00554AF9" w:rsidRDefault="007E1609" w:rsidP="003B605F">
            <w:pPr>
              <w:ind w:left="57" w:firstLine="0"/>
              <w:rPr>
                <w:sz w:val="22"/>
                <w:szCs w:val="22"/>
                <w:highlight w:val="yellow"/>
                <w:lang w:val="fr-FR"/>
              </w:rPr>
            </w:pPr>
            <w:r>
              <w:rPr>
                <w:sz w:val="22"/>
                <w:szCs w:val="22"/>
                <w:lang w:val="fr-FR"/>
              </w:rPr>
              <w:t>Les fonctions, services et avantages des zones humides sont largement démontrés, documentés et diffusés</w:t>
            </w:r>
            <w:r w:rsidR="00460579" w:rsidRPr="00554AF9">
              <w:rPr>
                <w:sz w:val="22"/>
                <w:szCs w:val="22"/>
                <w:lang w:val="fr-FR"/>
              </w:rPr>
              <w:t>.</w:t>
            </w:r>
            <w:r w:rsidR="00460579" w:rsidRPr="00554AF9">
              <w:rPr>
                <w:sz w:val="22"/>
                <w:szCs w:val="22"/>
                <w:lang w:val="fr-FR"/>
              </w:rPr>
              <w:tab/>
            </w:r>
          </w:p>
          <w:p w:rsidR="00460579" w:rsidRPr="00554AF9" w:rsidRDefault="00460579" w:rsidP="003B605F">
            <w:pPr>
              <w:ind w:left="57" w:firstLine="0"/>
              <w:rPr>
                <w:sz w:val="22"/>
                <w:szCs w:val="22"/>
                <w:lang w:val="fr-FR"/>
              </w:rPr>
            </w:pPr>
          </w:p>
          <w:p w:rsidR="00460579" w:rsidRPr="00554AF9" w:rsidRDefault="00FA608E" w:rsidP="003B605F">
            <w:pPr>
              <w:ind w:left="57" w:firstLine="0"/>
              <w:rPr>
                <w:b/>
                <w:sz w:val="22"/>
                <w:szCs w:val="22"/>
                <w:lang w:val="fr-FR"/>
              </w:rPr>
            </w:pPr>
            <w:r>
              <w:rPr>
                <w:b/>
                <w:sz w:val="22"/>
                <w:szCs w:val="22"/>
                <w:lang w:val="fr-FR"/>
              </w:rPr>
              <w:t>Objectif</w:t>
            </w:r>
            <w:r w:rsidRPr="00554AF9">
              <w:rPr>
                <w:b/>
                <w:sz w:val="22"/>
                <w:szCs w:val="22"/>
                <w:lang w:val="fr-FR"/>
              </w:rPr>
              <w:t xml:space="preserve"> </w:t>
            </w:r>
            <w:r w:rsidR="00460579" w:rsidRPr="00554AF9">
              <w:rPr>
                <w:b/>
                <w:sz w:val="22"/>
                <w:szCs w:val="22"/>
                <w:lang w:val="fr-FR"/>
              </w:rPr>
              <w:t>12</w:t>
            </w:r>
          </w:p>
          <w:p w:rsidR="00460579" w:rsidRPr="00554AF9" w:rsidRDefault="007E1609" w:rsidP="003B605F">
            <w:pPr>
              <w:ind w:left="57" w:firstLine="0"/>
              <w:rPr>
                <w:sz w:val="22"/>
                <w:szCs w:val="22"/>
                <w:lang w:val="fr-FR"/>
              </w:rPr>
            </w:pPr>
            <w:r>
              <w:rPr>
                <w:sz w:val="22"/>
                <w:szCs w:val="22"/>
                <w:lang w:val="fr-FR"/>
              </w:rPr>
              <w:t>Les zones humides dégradées sont en cours de restauration, la priorité étant donnée aux zones humides importantes pour la conservation de la biodiversité, la prévention des risques de catastrophes, les moyens d’existence et/ou l’atténuation des changements climatiques et l’adaptation à ces changements</w:t>
            </w:r>
            <w:r w:rsidR="00460579" w:rsidRPr="00554AF9">
              <w:rPr>
                <w:sz w:val="22"/>
                <w:szCs w:val="22"/>
                <w:lang w:val="fr-FR"/>
              </w:rPr>
              <w:t>.</w:t>
            </w:r>
          </w:p>
          <w:p w:rsidR="00460579" w:rsidRPr="00554AF9" w:rsidRDefault="00460579" w:rsidP="003B605F">
            <w:pPr>
              <w:ind w:left="57" w:firstLine="0"/>
              <w:rPr>
                <w:sz w:val="22"/>
                <w:szCs w:val="22"/>
                <w:lang w:val="fr-FR"/>
              </w:rPr>
            </w:pPr>
          </w:p>
          <w:p w:rsidR="00460579" w:rsidRPr="00554AF9" w:rsidRDefault="00FA608E" w:rsidP="003B605F">
            <w:pPr>
              <w:ind w:left="57" w:firstLine="0"/>
              <w:rPr>
                <w:rFonts w:cs="Helvetica"/>
                <w:b/>
                <w:color w:val="262626"/>
                <w:sz w:val="22"/>
                <w:szCs w:val="22"/>
                <w:lang w:val="fr-FR"/>
              </w:rPr>
            </w:pPr>
            <w:r>
              <w:rPr>
                <w:b/>
                <w:sz w:val="22"/>
                <w:szCs w:val="22"/>
                <w:lang w:val="fr-FR"/>
              </w:rPr>
              <w:t>But</w:t>
            </w:r>
            <w:r w:rsidR="00460579" w:rsidRPr="00554AF9">
              <w:rPr>
                <w:b/>
                <w:sz w:val="22"/>
                <w:szCs w:val="22"/>
                <w:lang w:val="fr-FR"/>
              </w:rPr>
              <w:t xml:space="preserve"> 4</w:t>
            </w:r>
            <w:r w:rsidR="0053606A">
              <w:rPr>
                <w:b/>
                <w:sz w:val="22"/>
                <w:szCs w:val="22"/>
                <w:lang w:val="fr-FR"/>
              </w:rPr>
              <w:t xml:space="preserve"> </w:t>
            </w:r>
            <w:r w:rsidR="00460579" w:rsidRPr="00554AF9">
              <w:rPr>
                <w:b/>
                <w:sz w:val="22"/>
                <w:szCs w:val="22"/>
                <w:lang w:val="fr-FR"/>
              </w:rPr>
              <w:t xml:space="preserve">: </w:t>
            </w:r>
            <w:r w:rsidR="007E1609">
              <w:rPr>
                <w:b/>
                <w:sz w:val="22"/>
                <w:szCs w:val="22"/>
                <w:lang w:val="fr-FR"/>
              </w:rPr>
              <w:t>Améliorer la mise en œuvre</w:t>
            </w:r>
          </w:p>
          <w:p w:rsidR="00460579" w:rsidRPr="00554AF9" w:rsidRDefault="00460579" w:rsidP="003B605F">
            <w:pPr>
              <w:ind w:left="57" w:firstLine="0"/>
              <w:rPr>
                <w:rFonts w:cs="Helvetica"/>
                <w:b/>
                <w:color w:val="262626"/>
                <w:sz w:val="22"/>
                <w:szCs w:val="22"/>
                <w:lang w:val="fr-FR"/>
              </w:rPr>
            </w:pPr>
          </w:p>
          <w:p w:rsidR="00460579" w:rsidRPr="00554AF9" w:rsidRDefault="00FA608E" w:rsidP="003B605F">
            <w:pPr>
              <w:ind w:left="57" w:firstLine="0"/>
              <w:rPr>
                <w:b/>
                <w:sz w:val="22"/>
                <w:szCs w:val="22"/>
                <w:lang w:val="fr-FR"/>
              </w:rPr>
            </w:pPr>
            <w:r>
              <w:rPr>
                <w:b/>
                <w:sz w:val="22"/>
                <w:szCs w:val="22"/>
                <w:lang w:val="fr-FR"/>
              </w:rPr>
              <w:t>Objectif</w:t>
            </w:r>
            <w:r w:rsidRPr="00554AF9">
              <w:rPr>
                <w:b/>
                <w:sz w:val="22"/>
                <w:szCs w:val="22"/>
                <w:lang w:val="fr-FR"/>
              </w:rPr>
              <w:t xml:space="preserve"> </w:t>
            </w:r>
            <w:r w:rsidR="00460579" w:rsidRPr="00554AF9">
              <w:rPr>
                <w:b/>
                <w:sz w:val="22"/>
                <w:szCs w:val="22"/>
                <w:lang w:val="fr-FR"/>
              </w:rPr>
              <w:t>14</w:t>
            </w:r>
          </w:p>
          <w:p w:rsidR="00460579" w:rsidRPr="00554AF9" w:rsidRDefault="007E1609" w:rsidP="00BB769B">
            <w:pPr>
              <w:ind w:left="57" w:firstLine="0"/>
              <w:rPr>
                <w:b/>
                <w:sz w:val="22"/>
                <w:szCs w:val="22"/>
                <w:lang w:val="fr-FR"/>
              </w:rPr>
            </w:pPr>
            <w:r>
              <w:rPr>
                <w:sz w:val="22"/>
                <w:szCs w:val="22"/>
                <w:lang w:val="fr-FR"/>
              </w:rPr>
              <w:t>Des orientations scientifiques et des méthodologies techniques, aux niveaux mondial et régional, sont préparées sur différents sujets et mises à la disposition des décideurs et praticiens sous une forme et dans un langage appropriés</w:t>
            </w:r>
            <w:r w:rsidR="00460579" w:rsidRPr="00554AF9">
              <w:rPr>
                <w:sz w:val="22"/>
                <w:szCs w:val="22"/>
                <w:lang w:val="fr-FR"/>
              </w:rPr>
              <w:t>.</w:t>
            </w:r>
          </w:p>
        </w:tc>
      </w:tr>
    </w:tbl>
    <w:p w:rsidR="00E27EBB" w:rsidRPr="002D23D8" w:rsidRDefault="00E77EAB">
      <w:pPr>
        <w:rPr>
          <w:rFonts w:ascii="Calibri" w:hAnsi="Calibri" w:cs="Arial"/>
          <w:b/>
          <w:lang w:val="fr-FR"/>
        </w:rPr>
      </w:pPr>
      <w:r w:rsidRPr="00554AF9">
        <w:rPr>
          <w:rFonts w:ascii="Calibri" w:hAnsi="Calibri" w:cs="Arial"/>
          <w:b/>
          <w:lang w:val="fr-FR"/>
        </w:rPr>
        <w:lastRenderedPageBreak/>
        <w:br w:type="page"/>
      </w:r>
      <w:r w:rsidR="00E27EBB" w:rsidRPr="002D23D8">
        <w:rPr>
          <w:rFonts w:ascii="Calibri" w:hAnsi="Calibri" w:cs="Arial"/>
          <w:b/>
          <w:lang w:val="fr-FR"/>
        </w:rPr>
        <w:lastRenderedPageBreak/>
        <w:t>Priorités</w:t>
      </w:r>
    </w:p>
    <w:p w:rsidR="002D23D8" w:rsidRDefault="002D23D8" w:rsidP="00987BE5">
      <w:pPr>
        <w:pStyle w:val="ListParagraph"/>
        <w:numPr>
          <w:ilvl w:val="0"/>
          <w:numId w:val="11"/>
        </w:numPr>
        <w:spacing w:after="0" w:line="240" w:lineRule="auto"/>
        <w:ind w:left="425" w:hanging="425"/>
        <w:rPr>
          <w:rFonts w:cs="Arial"/>
          <w:lang w:val="fr-CA"/>
        </w:rPr>
      </w:pPr>
      <w:r>
        <w:rPr>
          <w:rFonts w:cs="Arial"/>
          <w:lang w:val="fr-CA"/>
        </w:rPr>
        <w:t xml:space="preserve">fournir aux Parties contractantes des orientations relatives aux rapports nationaux sur les inventaires de zones humides, qui contribueront aux rapports dans le cadre de l’Objectif 6.6.1 des Objectifs de développement durable; </w:t>
      </w:r>
    </w:p>
    <w:p w:rsidR="002D23D8" w:rsidRDefault="002D23D8" w:rsidP="00987BE5">
      <w:pPr>
        <w:pStyle w:val="ListParagraph"/>
        <w:spacing w:after="0" w:line="240" w:lineRule="auto"/>
        <w:ind w:left="425" w:hanging="425"/>
        <w:rPr>
          <w:rFonts w:cs="Arial"/>
          <w:lang w:val="fr-CA"/>
        </w:rPr>
      </w:pPr>
    </w:p>
    <w:p w:rsidR="002D23D8" w:rsidRDefault="002D23D8" w:rsidP="00987BE5">
      <w:pPr>
        <w:pStyle w:val="ListParagraph"/>
        <w:numPr>
          <w:ilvl w:val="0"/>
          <w:numId w:val="11"/>
        </w:numPr>
        <w:spacing w:after="0" w:line="240" w:lineRule="auto"/>
        <w:ind w:left="425" w:hanging="425"/>
        <w:rPr>
          <w:rFonts w:cs="Arial"/>
          <w:lang w:val="fr-CA"/>
        </w:rPr>
      </w:pPr>
      <w:r>
        <w:rPr>
          <w:rFonts w:eastAsia="Times New Roman"/>
          <w:color w:val="000000"/>
          <w:lang w:val="fr-CA"/>
        </w:rPr>
        <w:t>entreprendre un examen et une compilation des données et de l’information issues des inventaires nationaux des zones humides afin de mettre à jour l’étude mondiale des inventaires de zones humides 1999 (GRoWI), en s’appuyant sur l’information fournie par les Parties contractantes dans leurs Rapports nationaux à la COP13 et d’autres sources telles que Global Mangrove Watch;</w:t>
      </w:r>
    </w:p>
    <w:p w:rsidR="002D23D8" w:rsidRDefault="002D23D8" w:rsidP="00987BE5">
      <w:pPr>
        <w:pStyle w:val="ListParagraph"/>
        <w:spacing w:after="0" w:line="240" w:lineRule="auto"/>
        <w:ind w:left="425" w:hanging="425"/>
        <w:rPr>
          <w:rFonts w:cs="Arial"/>
          <w:lang w:val="fr-CA"/>
        </w:rPr>
      </w:pPr>
    </w:p>
    <w:p w:rsidR="002D23D8" w:rsidRDefault="002D23D8" w:rsidP="00987BE5">
      <w:pPr>
        <w:pStyle w:val="ListParagraph"/>
        <w:numPr>
          <w:ilvl w:val="0"/>
          <w:numId w:val="11"/>
        </w:numPr>
        <w:spacing w:after="0" w:line="240" w:lineRule="auto"/>
        <w:ind w:left="425" w:hanging="425"/>
        <w:rPr>
          <w:rFonts w:cs="Arial"/>
          <w:lang w:val="fr-CA"/>
        </w:rPr>
      </w:pPr>
      <w:r>
        <w:rPr>
          <w:rFonts w:cs="Arial"/>
          <w:lang w:val="fr-CA"/>
        </w:rPr>
        <w:t xml:space="preserve">conseiller sur le rôle des zones humides en tant que capital naturel pour encourager l’investissement dans la restauration et l’utilisation rationnelle des zones humides et promouvoir les zones humides comme des solutions naturelles/ une infrastructure naturelle; </w:t>
      </w:r>
    </w:p>
    <w:p w:rsidR="002D23D8" w:rsidRDefault="002D23D8" w:rsidP="00987BE5">
      <w:pPr>
        <w:pStyle w:val="ListParagraph"/>
        <w:spacing w:after="0" w:line="240" w:lineRule="auto"/>
        <w:ind w:left="425" w:hanging="425"/>
        <w:rPr>
          <w:rFonts w:cs="Arial"/>
          <w:lang w:val="fr-CA"/>
        </w:rPr>
      </w:pPr>
    </w:p>
    <w:p w:rsidR="002D23D8" w:rsidRDefault="002D23D8" w:rsidP="00987BE5">
      <w:pPr>
        <w:pStyle w:val="ListParagraph"/>
        <w:numPr>
          <w:ilvl w:val="0"/>
          <w:numId w:val="11"/>
        </w:numPr>
        <w:spacing w:after="0" w:line="240" w:lineRule="auto"/>
        <w:ind w:left="425" w:hanging="425"/>
        <w:rPr>
          <w:rFonts w:cs="Arial"/>
          <w:lang w:val="fr-CA"/>
        </w:rPr>
      </w:pPr>
      <w:r>
        <w:rPr>
          <w:rFonts w:cs="Arial"/>
          <w:lang w:val="fr-CA"/>
        </w:rPr>
        <w:t xml:space="preserve">fournir des orientations sur les méthodologies de comptabilité du piégeage du carbone qui contribueraient, entre autres, aux rapports sur les Contributions déterminées au niveau national (CDN) dans le cadre de la CCNUCC; </w:t>
      </w:r>
    </w:p>
    <w:p w:rsidR="002D23D8" w:rsidRDefault="002D23D8" w:rsidP="00987BE5">
      <w:pPr>
        <w:pStyle w:val="ListParagraph"/>
        <w:spacing w:after="0" w:line="240" w:lineRule="auto"/>
        <w:ind w:left="425" w:hanging="425"/>
        <w:rPr>
          <w:rFonts w:cs="Arial"/>
          <w:lang w:val="fr-CA"/>
        </w:rPr>
      </w:pPr>
    </w:p>
    <w:p w:rsidR="002D23D8" w:rsidRDefault="002D23D8" w:rsidP="00987BE5">
      <w:pPr>
        <w:pStyle w:val="ListParagraph"/>
        <w:numPr>
          <w:ilvl w:val="0"/>
          <w:numId w:val="11"/>
        </w:numPr>
        <w:spacing w:after="0" w:line="240" w:lineRule="auto"/>
        <w:ind w:left="425" w:hanging="425"/>
        <w:rPr>
          <w:rFonts w:cs="Arial"/>
          <w:lang w:val="fr-CA"/>
        </w:rPr>
      </w:pPr>
      <w:r>
        <w:rPr>
          <w:rFonts w:cs="Arial"/>
          <w:lang w:val="fr-CA"/>
        </w:rPr>
        <w:t xml:space="preserve">fournir des avis relatifs à la demande contenue dans la Résolution XII.2 de soumettre une demande d’évaluation thématique à l’IPBES;  </w:t>
      </w:r>
    </w:p>
    <w:p w:rsidR="002D23D8" w:rsidRDefault="002D23D8" w:rsidP="00987BE5">
      <w:pPr>
        <w:pStyle w:val="ListParagraph"/>
        <w:spacing w:after="0" w:line="240" w:lineRule="auto"/>
        <w:ind w:left="425" w:hanging="425"/>
        <w:rPr>
          <w:rFonts w:cs="Arial"/>
          <w:lang w:val="fr-CA"/>
        </w:rPr>
      </w:pPr>
    </w:p>
    <w:p w:rsidR="002D23D8" w:rsidRDefault="002D23D8" w:rsidP="00987BE5">
      <w:pPr>
        <w:pStyle w:val="ListParagraph"/>
        <w:numPr>
          <w:ilvl w:val="0"/>
          <w:numId w:val="11"/>
        </w:numPr>
        <w:spacing w:after="0" w:line="240" w:lineRule="auto"/>
        <w:ind w:left="425" w:hanging="425"/>
        <w:rPr>
          <w:rFonts w:cs="Arial"/>
          <w:lang w:val="fr-CA"/>
        </w:rPr>
      </w:pPr>
      <w:r>
        <w:rPr>
          <w:rFonts w:cs="Arial"/>
          <w:lang w:val="fr-CA"/>
        </w:rPr>
        <w:t xml:space="preserve">conseiller sur les orientations des éditions futures des </w:t>
      </w:r>
      <w:r>
        <w:rPr>
          <w:rFonts w:cs="Arial"/>
          <w:i/>
          <w:lang w:val="fr-CA"/>
        </w:rPr>
        <w:t>Perspectives mondiales pour les zones humides</w:t>
      </w:r>
      <w:r>
        <w:rPr>
          <w:rFonts w:cs="Arial"/>
          <w:lang w:val="fr-CA"/>
        </w:rPr>
        <w:t xml:space="preserve">, en tenant compte des travaux des Organisations internationales partenaires et d’autres organisations; </w:t>
      </w:r>
    </w:p>
    <w:p w:rsidR="002D23D8" w:rsidRDefault="002D23D8" w:rsidP="00987BE5">
      <w:pPr>
        <w:pStyle w:val="ListParagraph"/>
        <w:spacing w:after="0" w:line="240" w:lineRule="auto"/>
        <w:ind w:left="425" w:hanging="425"/>
        <w:rPr>
          <w:rFonts w:cs="Arial"/>
          <w:lang w:val="fr-CA"/>
        </w:rPr>
      </w:pPr>
    </w:p>
    <w:p w:rsidR="002D23D8" w:rsidRDefault="002D23D8" w:rsidP="00987BE5">
      <w:pPr>
        <w:pStyle w:val="ListParagraph"/>
        <w:numPr>
          <w:ilvl w:val="0"/>
          <w:numId w:val="11"/>
        </w:numPr>
        <w:spacing w:after="0" w:line="240" w:lineRule="auto"/>
        <w:ind w:left="425" w:hanging="425"/>
        <w:rPr>
          <w:rFonts w:cs="Arial"/>
          <w:lang w:val="fr-CA"/>
        </w:rPr>
      </w:pPr>
      <w:r>
        <w:rPr>
          <w:rFonts w:cs="Arial"/>
          <w:lang w:val="fr-CA"/>
        </w:rPr>
        <w:t>conseiller les Parties contractantes sur l’examen du 4</w:t>
      </w:r>
      <w:r>
        <w:rPr>
          <w:rFonts w:cs="Arial"/>
          <w:vertAlign w:val="superscript"/>
          <w:lang w:val="fr-CA"/>
        </w:rPr>
        <w:t>e</w:t>
      </w:r>
      <w:r>
        <w:rPr>
          <w:rFonts w:cs="Arial"/>
          <w:lang w:val="fr-CA"/>
        </w:rPr>
        <w:t xml:space="preserve"> Plan stratégique de la Convention qui sera présenté à la COP14 (conformément à la Résolution XII.2); </w:t>
      </w:r>
    </w:p>
    <w:p w:rsidR="002D23D8" w:rsidRDefault="002D23D8" w:rsidP="00987BE5">
      <w:pPr>
        <w:pStyle w:val="ListParagraph"/>
        <w:spacing w:after="0" w:line="240" w:lineRule="auto"/>
        <w:ind w:left="425" w:hanging="425"/>
        <w:rPr>
          <w:rFonts w:cs="Arial"/>
          <w:lang w:val="fr-CA"/>
        </w:rPr>
      </w:pPr>
    </w:p>
    <w:p w:rsidR="002D23D8" w:rsidRDefault="002D23D8" w:rsidP="00987BE5">
      <w:pPr>
        <w:pStyle w:val="ListParagraph"/>
        <w:numPr>
          <w:ilvl w:val="0"/>
          <w:numId w:val="11"/>
        </w:numPr>
        <w:spacing w:after="0" w:line="240" w:lineRule="auto"/>
        <w:ind w:left="425" w:hanging="425"/>
        <w:rPr>
          <w:rFonts w:cs="Arial"/>
          <w:lang w:val="fr-CA"/>
        </w:rPr>
      </w:pPr>
      <w:r>
        <w:rPr>
          <w:lang w:val="fr-CA"/>
        </w:rPr>
        <w:t xml:space="preserve">fournir des avis aux Parties contractantes sur l’application d’approches intégrées et de gestion des paysages; </w:t>
      </w:r>
    </w:p>
    <w:p w:rsidR="002D23D8" w:rsidRDefault="002D23D8" w:rsidP="00987BE5">
      <w:pPr>
        <w:pStyle w:val="ListParagraph"/>
        <w:spacing w:after="0" w:line="240" w:lineRule="auto"/>
        <w:ind w:left="425" w:hanging="425"/>
        <w:rPr>
          <w:rFonts w:cs="Arial"/>
          <w:lang w:val="fr-CA"/>
        </w:rPr>
      </w:pPr>
    </w:p>
    <w:p w:rsidR="00F45D80" w:rsidRPr="00F45D80" w:rsidRDefault="002D23D8" w:rsidP="00987BE5">
      <w:pPr>
        <w:pStyle w:val="ListParagraph"/>
        <w:numPr>
          <w:ilvl w:val="0"/>
          <w:numId w:val="11"/>
        </w:numPr>
        <w:spacing w:after="0" w:line="240" w:lineRule="auto"/>
        <w:ind w:left="425" w:hanging="425"/>
        <w:rPr>
          <w:rFonts w:cs="Arial"/>
          <w:lang w:val="fr-CA"/>
        </w:rPr>
      </w:pPr>
      <w:r>
        <w:rPr>
          <w:lang w:val="fr-CA"/>
        </w:rPr>
        <w:t>collaborer avec les centres régionaux pour définir des possibilités d’ateliers de renforcement des capacités sur la gestion des zones humides</w:t>
      </w:r>
      <w:r w:rsidR="00F45D80">
        <w:rPr>
          <w:lang w:val="fr-CA"/>
        </w:rPr>
        <w:t>;</w:t>
      </w:r>
    </w:p>
    <w:p w:rsidR="00F45D80" w:rsidRPr="00F45D80" w:rsidRDefault="00F45D80" w:rsidP="00987BE5">
      <w:pPr>
        <w:pStyle w:val="ListParagraph"/>
        <w:spacing w:after="0" w:line="240" w:lineRule="auto"/>
        <w:ind w:left="425" w:hanging="425"/>
        <w:rPr>
          <w:lang w:val="fr-CA"/>
        </w:rPr>
      </w:pPr>
    </w:p>
    <w:p w:rsidR="00F45D80" w:rsidRPr="00F45D80" w:rsidRDefault="00F45D80" w:rsidP="00987BE5">
      <w:pPr>
        <w:pStyle w:val="ListParagraph"/>
        <w:numPr>
          <w:ilvl w:val="0"/>
          <w:numId w:val="11"/>
        </w:numPr>
        <w:spacing w:after="0" w:line="240" w:lineRule="auto"/>
        <w:ind w:left="425" w:hanging="425"/>
        <w:rPr>
          <w:rFonts w:cs="Arial"/>
          <w:lang w:val="fr-CA"/>
        </w:rPr>
      </w:pPr>
      <w:r>
        <w:rPr>
          <w:lang w:val="fr-CA"/>
        </w:rPr>
        <w:t>poursuivre les travaux sur les méthodes de restauration et de réhumidification des tourbières dans les zones tempérées, méditerranéennes, subtropicales et tropicales; et</w:t>
      </w:r>
    </w:p>
    <w:p w:rsidR="00F45D80" w:rsidRPr="00F45D80" w:rsidRDefault="00F45D80" w:rsidP="00987BE5">
      <w:pPr>
        <w:pStyle w:val="ListParagraph"/>
        <w:spacing w:after="0" w:line="240" w:lineRule="auto"/>
        <w:ind w:left="425" w:hanging="425"/>
        <w:rPr>
          <w:lang w:val="fr-CA"/>
        </w:rPr>
      </w:pPr>
    </w:p>
    <w:p w:rsidR="002D23D8" w:rsidRDefault="00F45D80" w:rsidP="00987BE5">
      <w:pPr>
        <w:pStyle w:val="ListParagraph"/>
        <w:numPr>
          <w:ilvl w:val="0"/>
          <w:numId w:val="11"/>
        </w:numPr>
        <w:spacing w:after="0" w:line="240" w:lineRule="auto"/>
        <w:ind w:left="425" w:hanging="425"/>
        <w:rPr>
          <w:rFonts w:cs="Arial"/>
          <w:lang w:val="fr-CA"/>
        </w:rPr>
      </w:pPr>
      <w:r>
        <w:rPr>
          <w:lang w:val="fr-CA"/>
        </w:rPr>
        <w:t>définir de bonnes pratiques agricoles dans les zones humides en tenant compte des différents systèmes existants de production durable (par exemple, agroécologie et production organique; production intégrée; systèmes de production intégrés).</w:t>
      </w:r>
      <w:r w:rsidR="002D23D8">
        <w:rPr>
          <w:lang w:val="fr-CA"/>
        </w:rPr>
        <w:t xml:space="preserve"> </w:t>
      </w:r>
    </w:p>
    <w:p w:rsidR="00E27EBB" w:rsidRPr="004E5C0F" w:rsidRDefault="00E27EBB" w:rsidP="00E27EBB">
      <w:pPr>
        <w:spacing w:after="0" w:line="240" w:lineRule="auto"/>
        <w:ind w:left="709" w:hanging="283"/>
        <w:rPr>
          <w:rFonts w:ascii="Calibri" w:hAnsi="Calibri" w:cs="Arial"/>
          <w:b/>
          <w:lang w:val="fr-FR"/>
        </w:rPr>
      </w:pPr>
    </w:p>
    <w:p w:rsidR="00E27EBB" w:rsidRPr="004E5C0F" w:rsidRDefault="00E27EBB" w:rsidP="00E27EBB">
      <w:pPr>
        <w:spacing w:after="0" w:line="240" w:lineRule="auto"/>
        <w:ind w:left="709" w:hanging="283"/>
        <w:rPr>
          <w:rFonts w:ascii="Calibri" w:hAnsi="Calibri" w:cs="Arial"/>
          <w:b/>
          <w:lang w:val="fr-FR"/>
        </w:rPr>
      </w:pPr>
    </w:p>
    <w:p w:rsidR="00E27EBB" w:rsidRPr="004E5C0F" w:rsidRDefault="00E27EBB" w:rsidP="00E27EBB">
      <w:pPr>
        <w:spacing w:after="0" w:line="240" w:lineRule="auto"/>
        <w:rPr>
          <w:rFonts w:ascii="Calibri" w:hAnsi="Calibri" w:cs="Arial"/>
          <w:b/>
          <w:lang w:val="fr-FR"/>
        </w:rPr>
      </w:pPr>
    </w:p>
    <w:p w:rsidR="00E27EBB" w:rsidRDefault="00E27EBB">
      <w:pPr>
        <w:rPr>
          <w:rFonts w:ascii="Calibri" w:hAnsi="Calibri" w:cs="Arial"/>
          <w:b/>
          <w:lang w:val="fr-FR"/>
        </w:rPr>
      </w:pPr>
      <w:r>
        <w:rPr>
          <w:rFonts w:ascii="Calibri" w:hAnsi="Calibri" w:cs="Arial"/>
          <w:b/>
          <w:lang w:val="fr-FR"/>
        </w:rPr>
        <w:br w:type="page"/>
      </w:r>
    </w:p>
    <w:p w:rsidR="00284F28" w:rsidRPr="004E5C0F" w:rsidRDefault="004E5C0F" w:rsidP="00BB769B">
      <w:pPr>
        <w:spacing w:after="0" w:line="240" w:lineRule="auto"/>
        <w:rPr>
          <w:rFonts w:ascii="Calibri" w:hAnsi="Calibri" w:cs="Arial"/>
          <w:b/>
          <w:sz w:val="24"/>
          <w:szCs w:val="24"/>
          <w:lang w:val="fr-FR"/>
        </w:rPr>
      </w:pPr>
      <w:r>
        <w:rPr>
          <w:rFonts w:ascii="Calibri" w:hAnsi="Calibri" w:cs="Arial"/>
          <w:b/>
          <w:sz w:val="24"/>
          <w:szCs w:val="24"/>
          <w:lang w:val="fr-FR"/>
        </w:rPr>
        <w:lastRenderedPageBreak/>
        <w:t>A</w:t>
      </w:r>
      <w:r w:rsidR="00284F28" w:rsidRPr="004E5C0F">
        <w:rPr>
          <w:rFonts w:ascii="Calibri" w:hAnsi="Calibri" w:cs="Arial"/>
          <w:b/>
          <w:sz w:val="24"/>
          <w:szCs w:val="24"/>
          <w:lang w:val="fr-FR"/>
        </w:rPr>
        <w:t>nnex</w:t>
      </w:r>
      <w:r w:rsidR="004E0B1B" w:rsidRPr="004E5C0F">
        <w:rPr>
          <w:rFonts w:ascii="Calibri" w:hAnsi="Calibri" w:cs="Arial"/>
          <w:b/>
          <w:sz w:val="24"/>
          <w:szCs w:val="24"/>
          <w:lang w:val="fr-FR"/>
        </w:rPr>
        <w:t>e</w:t>
      </w:r>
      <w:r w:rsidR="00284F28" w:rsidRPr="004E5C0F">
        <w:rPr>
          <w:rFonts w:ascii="Calibri" w:hAnsi="Calibri" w:cs="Arial"/>
          <w:b/>
          <w:sz w:val="24"/>
          <w:szCs w:val="24"/>
          <w:lang w:val="fr-FR"/>
        </w:rPr>
        <w:t xml:space="preserve"> 3</w:t>
      </w:r>
    </w:p>
    <w:p w:rsidR="00284F28" w:rsidRPr="004E5C0F" w:rsidRDefault="00284F28" w:rsidP="00BB769B">
      <w:pPr>
        <w:spacing w:after="0" w:line="240" w:lineRule="auto"/>
        <w:rPr>
          <w:rFonts w:ascii="Calibri" w:hAnsi="Calibri" w:cs="Arial"/>
          <w:b/>
          <w:sz w:val="24"/>
          <w:szCs w:val="24"/>
          <w:lang w:val="fr-FR"/>
        </w:rPr>
      </w:pPr>
    </w:p>
    <w:p w:rsidR="00284F28" w:rsidRPr="004E5C0F" w:rsidRDefault="00B64091" w:rsidP="00BB769B">
      <w:pPr>
        <w:spacing w:after="0" w:line="240" w:lineRule="auto"/>
        <w:rPr>
          <w:rFonts w:ascii="Calibri" w:hAnsi="Calibri" w:cs="Arial"/>
          <w:b/>
          <w:sz w:val="24"/>
          <w:szCs w:val="24"/>
          <w:lang w:val="fr-FR"/>
        </w:rPr>
      </w:pPr>
      <w:r w:rsidRPr="004E5C0F">
        <w:rPr>
          <w:rFonts w:ascii="Calibri" w:hAnsi="Calibri" w:cs="Arial"/>
          <w:b/>
          <w:sz w:val="24"/>
          <w:szCs w:val="24"/>
          <w:lang w:val="fr-FR"/>
        </w:rPr>
        <w:t xml:space="preserve">Organes et organisations invités à participer en tant qu’observateurs aux réunions et processus du GEST pour la période triennale </w:t>
      </w:r>
      <w:r w:rsidR="00CE7AB8" w:rsidRPr="004E5C0F">
        <w:rPr>
          <w:rFonts w:ascii="Calibri" w:hAnsi="Calibri" w:cs="Arial"/>
          <w:b/>
          <w:sz w:val="24"/>
          <w:szCs w:val="24"/>
          <w:lang w:val="fr-FR"/>
        </w:rPr>
        <w:t>2019-2021</w:t>
      </w:r>
      <w:r w:rsidR="00284F28" w:rsidRPr="004E5C0F">
        <w:rPr>
          <w:rFonts w:ascii="Calibri" w:hAnsi="Calibri" w:cs="Arial"/>
          <w:b/>
          <w:sz w:val="24"/>
          <w:szCs w:val="24"/>
          <w:lang w:val="fr-FR"/>
        </w:rPr>
        <w:t xml:space="preserve"> </w:t>
      </w:r>
    </w:p>
    <w:p w:rsidR="00284F28" w:rsidRPr="00554AF9" w:rsidRDefault="00284F28" w:rsidP="00284F28">
      <w:pPr>
        <w:spacing w:after="0" w:line="240" w:lineRule="auto"/>
        <w:rPr>
          <w:rFonts w:ascii="Calibri" w:hAnsi="Calibri" w:cs="Arial"/>
          <w:lang w:val="fr-FR"/>
        </w:rPr>
      </w:pPr>
    </w:p>
    <w:p w:rsidR="00284F28" w:rsidRPr="00554AF9" w:rsidRDefault="00B64091" w:rsidP="00284F28">
      <w:pPr>
        <w:spacing w:after="0" w:line="240" w:lineRule="auto"/>
        <w:rPr>
          <w:rFonts w:ascii="Calibri" w:hAnsi="Calibri" w:cs="Arial"/>
          <w:lang w:val="fr-FR"/>
        </w:rPr>
      </w:pPr>
      <w:r>
        <w:rPr>
          <w:rFonts w:ascii="Calibri" w:hAnsi="Calibri" w:cs="Arial"/>
          <w:lang w:val="fr-FR"/>
        </w:rPr>
        <w:t>Les organisations observatrices sont définies comme des accords multilatéraux sur l’environnement</w:t>
      </w:r>
      <w:r w:rsidR="0040057B">
        <w:rPr>
          <w:rFonts w:ascii="Calibri" w:hAnsi="Calibri" w:cs="Arial"/>
          <w:lang w:val="fr-FR"/>
        </w:rPr>
        <w:t>,</w:t>
      </w:r>
      <w:r>
        <w:rPr>
          <w:rFonts w:ascii="Calibri" w:hAnsi="Calibri" w:cs="Arial"/>
          <w:lang w:val="fr-FR"/>
        </w:rPr>
        <w:t xml:space="preserve"> mondiaux et régionaux, des organisations et des processus </w:t>
      </w:r>
      <w:r w:rsidR="0040057B">
        <w:rPr>
          <w:rFonts w:ascii="Calibri" w:hAnsi="Calibri" w:cs="Arial"/>
          <w:lang w:val="fr-FR"/>
        </w:rPr>
        <w:t xml:space="preserve">intergouvernementaux </w:t>
      </w:r>
      <w:r>
        <w:rPr>
          <w:rFonts w:ascii="Calibri" w:hAnsi="Calibri" w:cs="Arial"/>
          <w:lang w:val="fr-FR"/>
        </w:rPr>
        <w:t>mondiaux (OIG), des organisations et des processus intergouvernementaux régionaux</w:t>
      </w:r>
      <w:r w:rsidR="00E27EBB">
        <w:rPr>
          <w:rFonts w:ascii="Calibri" w:hAnsi="Calibri" w:cs="Arial"/>
          <w:lang w:val="fr-FR"/>
        </w:rPr>
        <w:t xml:space="preserve"> (OIR)</w:t>
      </w:r>
      <w:r>
        <w:rPr>
          <w:rFonts w:ascii="Calibri" w:hAnsi="Calibri" w:cs="Arial"/>
          <w:lang w:val="fr-FR"/>
        </w:rPr>
        <w:t xml:space="preserve">, des organisations internationales et autres ONG et organisations qui se consacrent aux zones humides. </w:t>
      </w:r>
    </w:p>
    <w:p w:rsidR="00284F28" w:rsidRPr="00554AF9" w:rsidRDefault="00284F28" w:rsidP="00284F28">
      <w:pPr>
        <w:spacing w:after="0" w:line="240" w:lineRule="auto"/>
        <w:rPr>
          <w:rFonts w:ascii="Calibri" w:hAnsi="Calibri" w:cs="Arial"/>
          <w:lang w:val="fr-FR"/>
        </w:rPr>
      </w:pPr>
    </w:p>
    <w:p w:rsidR="00284F28" w:rsidRPr="00554AF9" w:rsidRDefault="00357A9F" w:rsidP="00284F28">
      <w:pPr>
        <w:spacing w:after="0" w:line="240" w:lineRule="auto"/>
        <w:rPr>
          <w:rFonts w:ascii="Calibri" w:hAnsi="Calibri" w:cs="Arial"/>
          <w:lang w:val="fr-FR"/>
        </w:rPr>
      </w:pPr>
      <w:r>
        <w:rPr>
          <w:rFonts w:ascii="Calibri" w:hAnsi="Calibri" w:cs="Arial"/>
          <w:lang w:val="fr-FR"/>
        </w:rPr>
        <w:t>Elles comprennent, sans toutefois s’y limiter :</w:t>
      </w:r>
    </w:p>
    <w:p w:rsidR="00284F28" w:rsidRPr="00E27EBB" w:rsidRDefault="0090233F" w:rsidP="00E27EBB">
      <w:pPr>
        <w:pStyle w:val="ListParagraph"/>
        <w:numPr>
          <w:ilvl w:val="0"/>
          <w:numId w:val="3"/>
        </w:numPr>
        <w:spacing w:after="0" w:line="240" w:lineRule="auto"/>
        <w:ind w:left="425" w:hanging="425"/>
        <w:rPr>
          <w:rFonts w:ascii="Calibri" w:hAnsi="Calibri" w:cs="Arial"/>
          <w:lang w:val="fr-FR"/>
        </w:rPr>
      </w:pPr>
      <w:r w:rsidRPr="00554AF9">
        <w:rPr>
          <w:rFonts w:ascii="Calibri" w:hAnsi="Calibri" w:cs="Arial"/>
          <w:lang w:val="fr-FR"/>
        </w:rPr>
        <w:t>Ducks Unlimited (DU)</w:t>
      </w:r>
    </w:p>
    <w:p w:rsidR="00284F28" w:rsidRPr="004E5C0F" w:rsidRDefault="00284F28" w:rsidP="00382E09">
      <w:pPr>
        <w:pStyle w:val="ListParagraph"/>
        <w:numPr>
          <w:ilvl w:val="0"/>
          <w:numId w:val="3"/>
        </w:numPr>
        <w:spacing w:after="0" w:line="240" w:lineRule="auto"/>
        <w:ind w:left="425" w:hanging="425"/>
        <w:rPr>
          <w:rFonts w:ascii="Calibri" w:hAnsi="Calibri" w:cs="Arial"/>
        </w:rPr>
      </w:pPr>
      <w:r w:rsidRPr="004E5C0F">
        <w:rPr>
          <w:rFonts w:ascii="Calibri" w:hAnsi="Calibri" w:cs="Arial"/>
        </w:rPr>
        <w:t>Group on Earth Observation – Biodiversity Observation Network (GEO-BON)</w:t>
      </w:r>
    </w:p>
    <w:p w:rsidR="00793580" w:rsidRPr="004E5C0F" w:rsidRDefault="00793580" w:rsidP="00382E09">
      <w:pPr>
        <w:pStyle w:val="ListParagraph"/>
        <w:numPr>
          <w:ilvl w:val="0"/>
          <w:numId w:val="3"/>
        </w:numPr>
        <w:spacing w:after="0" w:line="240" w:lineRule="auto"/>
        <w:ind w:left="425" w:hanging="425"/>
        <w:rPr>
          <w:rFonts w:ascii="Calibri" w:hAnsi="Calibri" w:cs="Arial"/>
        </w:rPr>
      </w:pPr>
      <w:r w:rsidRPr="004E5C0F">
        <w:rPr>
          <w:rFonts w:ascii="Calibri" w:hAnsi="Calibri" w:cs="Arial"/>
        </w:rPr>
        <w:t>Group on Earth Observation – Wetlands Initiative (GEO-Wetlands)</w:t>
      </w:r>
    </w:p>
    <w:p w:rsidR="00284F28" w:rsidRPr="00554AF9" w:rsidRDefault="00E27EBB" w:rsidP="00382E09">
      <w:pPr>
        <w:pStyle w:val="ListParagraph"/>
        <w:numPr>
          <w:ilvl w:val="0"/>
          <w:numId w:val="3"/>
        </w:numPr>
        <w:spacing w:after="0" w:line="240" w:lineRule="auto"/>
        <w:ind w:left="425" w:hanging="425"/>
        <w:rPr>
          <w:rFonts w:ascii="Calibri" w:hAnsi="Calibri" w:cs="Arial"/>
          <w:lang w:val="fr-FR"/>
        </w:rPr>
      </w:pPr>
      <w:r>
        <w:rPr>
          <w:rFonts w:ascii="Calibri" w:hAnsi="Calibri" w:cs="Arial"/>
          <w:lang w:val="fr-FR"/>
        </w:rPr>
        <w:t>Greifswald Mire Center (GMC)</w:t>
      </w:r>
    </w:p>
    <w:p w:rsidR="00793580" w:rsidRDefault="002C0E2C" w:rsidP="00382E09">
      <w:pPr>
        <w:pStyle w:val="ListParagraph"/>
        <w:numPr>
          <w:ilvl w:val="0"/>
          <w:numId w:val="3"/>
        </w:numPr>
        <w:spacing w:after="0" w:line="240" w:lineRule="auto"/>
        <w:ind w:left="425" w:hanging="425"/>
        <w:rPr>
          <w:rFonts w:ascii="Calibri" w:hAnsi="Calibri" w:cs="Arial"/>
          <w:lang w:val="fr-FR"/>
        </w:rPr>
      </w:pPr>
      <w:r w:rsidRPr="002C0E2C">
        <w:rPr>
          <w:rFonts w:ascii="Calibri" w:hAnsi="Calibri" w:cs="Arial"/>
          <w:lang w:val="fr-FR"/>
        </w:rPr>
        <w:t>Fondation internationale pour les grues</w:t>
      </w:r>
      <w:r w:rsidR="00793580" w:rsidRPr="002C0E2C">
        <w:rPr>
          <w:rFonts w:ascii="Calibri" w:hAnsi="Calibri" w:cs="Arial"/>
          <w:lang w:val="fr-FR"/>
        </w:rPr>
        <w:t xml:space="preserve"> (ICF)</w:t>
      </w:r>
    </w:p>
    <w:p w:rsidR="00E27EBB" w:rsidRPr="004E5C0F" w:rsidRDefault="00E27EBB" w:rsidP="00382E09">
      <w:pPr>
        <w:pStyle w:val="ListParagraph"/>
        <w:numPr>
          <w:ilvl w:val="0"/>
          <w:numId w:val="3"/>
        </w:numPr>
        <w:spacing w:after="0" w:line="240" w:lineRule="auto"/>
        <w:ind w:left="425" w:hanging="425"/>
        <w:rPr>
          <w:rFonts w:ascii="Calibri" w:hAnsi="Calibri" w:cs="Arial"/>
        </w:rPr>
      </w:pPr>
      <w:r w:rsidRPr="004E5C0F">
        <w:rPr>
          <w:rFonts w:ascii="Calibri" w:hAnsi="Calibri" w:cs="Arial"/>
        </w:rPr>
        <w:t>IHE Delft Institute for Water Education</w:t>
      </w:r>
    </w:p>
    <w:p w:rsidR="00E27EBB" w:rsidRPr="002C0E2C" w:rsidRDefault="00E27EBB" w:rsidP="00382E09">
      <w:pPr>
        <w:pStyle w:val="ListParagraph"/>
        <w:numPr>
          <w:ilvl w:val="0"/>
          <w:numId w:val="3"/>
        </w:numPr>
        <w:spacing w:after="0" w:line="240" w:lineRule="auto"/>
        <w:ind w:left="425" w:hanging="425"/>
        <w:rPr>
          <w:rFonts w:ascii="Calibri" w:hAnsi="Calibri" w:cs="Arial"/>
          <w:lang w:val="fr-FR"/>
        </w:rPr>
      </w:pPr>
      <w:r>
        <w:rPr>
          <w:rFonts w:ascii="Calibri" w:hAnsi="Calibri" w:cs="Arial"/>
          <w:lang w:val="fr-FR"/>
        </w:rPr>
        <w:t>Société internationale de la tourbe</w:t>
      </w:r>
    </w:p>
    <w:p w:rsidR="00284F28" w:rsidRPr="004E5C0F" w:rsidRDefault="00284F28" w:rsidP="00382E09">
      <w:pPr>
        <w:pStyle w:val="ListParagraph"/>
        <w:numPr>
          <w:ilvl w:val="0"/>
          <w:numId w:val="3"/>
        </w:numPr>
        <w:spacing w:after="0" w:line="240" w:lineRule="auto"/>
        <w:ind w:left="425" w:hanging="425"/>
        <w:rPr>
          <w:rFonts w:ascii="Calibri" w:hAnsi="Calibri" w:cs="Arial"/>
        </w:rPr>
      </w:pPr>
      <w:r w:rsidRPr="004E5C0F">
        <w:rPr>
          <w:rFonts w:ascii="Calibri" w:hAnsi="Calibri" w:cs="Arial"/>
        </w:rPr>
        <w:t>Japan International Cooperation Agency (JICA)</w:t>
      </w:r>
    </w:p>
    <w:p w:rsidR="0090233F" w:rsidRPr="00E27EBB" w:rsidRDefault="00987BE5" w:rsidP="00E27EBB">
      <w:pPr>
        <w:pStyle w:val="ListParagraph"/>
        <w:numPr>
          <w:ilvl w:val="0"/>
          <w:numId w:val="3"/>
        </w:numPr>
        <w:spacing w:after="0" w:line="240" w:lineRule="auto"/>
        <w:ind w:left="425" w:hanging="425"/>
        <w:rPr>
          <w:rFonts w:ascii="Calibri" w:hAnsi="Calibri" w:cs="Arial"/>
          <w:lang w:val="fr-FR"/>
        </w:rPr>
      </w:pPr>
      <w:r>
        <w:rPr>
          <w:rFonts w:ascii="Calibri" w:hAnsi="Calibri" w:cs="Arial"/>
          <w:lang w:val="fr-FR"/>
        </w:rPr>
        <w:t>[Flora and Fauna International]</w:t>
      </w:r>
    </w:p>
    <w:p w:rsidR="00284F28" w:rsidRPr="00046EA3" w:rsidRDefault="00FF0CB8" w:rsidP="00382E09">
      <w:pPr>
        <w:pStyle w:val="ListParagraph"/>
        <w:numPr>
          <w:ilvl w:val="0"/>
          <w:numId w:val="3"/>
        </w:numPr>
        <w:spacing w:after="0" w:line="240" w:lineRule="auto"/>
        <w:ind w:left="425" w:hanging="425"/>
        <w:rPr>
          <w:rFonts w:ascii="Calibri" w:hAnsi="Calibri" w:cs="Arial"/>
          <w:lang w:val="fr-FR"/>
        </w:rPr>
      </w:pPr>
      <w:r w:rsidRPr="00046EA3">
        <w:rPr>
          <w:rFonts w:ascii="Calibri" w:hAnsi="Calibri" w:cs="Arial"/>
          <w:lang w:val="fr-FR"/>
        </w:rPr>
        <w:t>Agence spatiale européenne</w:t>
      </w:r>
      <w:r w:rsidR="008861E6" w:rsidRPr="00046EA3">
        <w:rPr>
          <w:rFonts w:ascii="Calibri" w:hAnsi="Calibri" w:cs="Arial"/>
          <w:lang w:val="fr-FR"/>
        </w:rPr>
        <w:t xml:space="preserve"> </w:t>
      </w:r>
      <w:r w:rsidR="00284F28" w:rsidRPr="00046EA3">
        <w:rPr>
          <w:rFonts w:ascii="Calibri" w:hAnsi="Calibri" w:cs="Arial"/>
          <w:lang w:val="fr-FR"/>
        </w:rPr>
        <w:t>– ESRIN (ESA-ESRIN)</w:t>
      </w:r>
    </w:p>
    <w:p w:rsidR="00284F28" w:rsidRPr="00046EA3" w:rsidRDefault="00FF0CB8" w:rsidP="00382E09">
      <w:pPr>
        <w:pStyle w:val="ListParagraph"/>
        <w:numPr>
          <w:ilvl w:val="0"/>
          <w:numId w:val="3"/>
        </w:numPr>
        <w:spacing w:after="0" w:line="240" w:lineRule="auto"/>
        <w:ind w:left="425" w:hanging="425"/>
        <w:rPr>
          <w:rFonts w:ascii="Calibri" w:hAnsi="Calibri" w:cs="Arial"/>
          <w:lang w:val="fr-FR"/>
        </w:rPr>
      </w:pPr>
      <w:r w:rsidRPr="00046EA3">
        <w:rPr>
          <w:rFonts w:ascii="Calibri" w:hAnsi="Calibri" w:cs="Arial"/>
          <w:lang w:val="fr-FR"/>
        </w:rPr>
        <w:t>Partenariat global pour l’eau</w:t>
      </w:r>
      <w:r w:rsidR="00284F28" w:rsidRPr="00046EA3">
        <w:rPr>
          <w:rFonts w:ascii="Calibri" w:hAnsi="Calibri" w:cs="Arial"/>
          <w:lang w:val="fr-FR"/>
        </w:rPr>
        <w:t xml:space="preserve"> (GWP)</w:t>
      </w:r>
    </w:p>
    <w:p w:rsidR="0090233F" w:rsidRPr="00246751" w:rsidRDefault="00246751" w:rsidP="00D431F8">
      <w:pPr>
        <w:pStyle w:val="ListParagraph"/>
        <w:numPr>
          <w:ilvl w:val="0"/>
          <w:numId w:val="3"/>
        </w:numPr>
        <w:spacing w:after="0" w:line="240" w:lineRule="auto"/>
        <w:ind w:left="425" w:hanging="425"/>
        <w:rPr>
          <w:rFonts w:ascii="Calibri" w:hAnsi="Calibri" w:cs="Arial"/>
          <w:lang w:val="fr-FR"/>
        </w:rPr>
      </w:pPr>
      <w:r>
        <w:rPr>
          <w:rFonts w:ascii="Calibri" w:hAnsi="Calibri" w:cs="Arial"/>
          <w:lang w:val="fr-FR"/>
        </w:rPr>
        <w:t>S</w:t>
      </w:r>
      <w:r w:rsidR="00506A66" w:rsidRPr="00246751">
        <w:rPr>
          <w:rFonts w:ascii="Calibri" w:hAnsi="Calibri" w:cs="Arial"/>
          <w:lang w:val="fr-FR"/>
        </w:rPr>
        <w:t>ecrétariat de la Plateforme intergouvernementale, scientifique et politique</w:t>
      </w:r>
      <w:r w:rsidR="0040057B" w:rsidRPr="00246751">
        <w:rPr>
          <w:rFonts w:ascii="Calibri" w:hAnsi="Calibri" w:cs="Arial"/>
          <w:lang w:val="fr-FR"/>
        </w:rPr>
        <w:t>,</w:t>
      </w:r>
      <w:r w:rsidR="00506A66" w:rsidRPr="00246751">
        <w:rPr>
          <w:rFonts w:ascii="Calibri" w:hAnsi="Calibri" w:cs="Arial"/>
          <w:lang w:val="fr-FR"/>
        </w:rPr>
        <w:t xml:space="preserve"> sur la biodiversité et les services écosystémiques </w:t>
      </w:r>
      <w:r w:rsidR="0090233F" w:rsidRPr="00246751">
        <w:rPr>
          <w:rFonts w:ascii="Calibri" w:hAnsi="Calibri" w:cs="Arial"/>
          <w:lang w:val="fr-FR"/>
        </w:rPr>
        <w:t>(IPBES)</w:t>
      </w:r>
    </w:p>
    <w:p w:rsidR="0090233F" w:rsidRPr="004E5C0F" w:rsidRDefault="0090233F" w:rsidP="00382E09">
      <w:pPr>
        <w:pStyle w:val="ListParagraph"/>
        <w:numPr>
          <w:ilvl w:val="0"/>
          <w:numId w:val="3"/>
        </w:numPr>
        <w:spacing w:after="0" w:line="240" w:lineRule="auto"/>
        <w:ind w:left="425" w:hanging="425"/>
        <w:rPr>
          <w:rFonts w:ascii="Calibri" w:hAnsi="Calibri" w:cs="Arial"/>
        </w:rPr>
      </w:pPr>
      <w:r w:rsidRPr="004E5C0F">
        <w:rPr>
          <w:rFonts w:ascii="Calibri" w:hAnsi="Calibri" w:cs="Arial"/>
        </w:rPr>
        <w:t>The Japanese Aerospace Exploration Agency (JAXA)</w:t>
      </w:r>
    </w:p>
    <w:p w:rsidR="0090233F" w:rsidRPr="00554AF9" w:rsidRDefault="0090233F" w:rsidP="00382E09">
      <w:pPr>
        <w:pStyle w:val="ListParagraph"/>
        <w:numPr>
          <w:ilvl w:val="0"/>
          <w:numId w:val="3"/>
        </w:numPr>
        <w:spacing w:after="0" w:line="240" w:lineRule="auto"/>
        <w:ind w:left="425" w:hanging="425"/>
        <w:rPr>
          <w:rFonts w:ascii="Calibri" w:hAnsi="Calibri" w:cs="Arial"/>
          <w:lang w:val="fr-FR"/>
        </w:rPr>
      </w:pPr>
      <w:r w:rsidRPr="00554AF9">
        <w:rPr>
          <w:rFonts w:ascii="Calibri" w:hAnsi="Calibri" w:cs="Arial"/>
          <w:lang w:val="fr-FR"/>
        </w:rPr>
        <w:t>The Nature Conservancy (TNC)</w:t>
      </w:r>
    </w:p>
    <w:p w:rsidR="0090233F" w:rsidRPr="00246751" w:rsidRDefault="00246751" w:rsidP="00382E09">
      <w:pPr>
        <w:pStyle w:val="ListParagraph"/>
        <w:numPr>
          <w:ilvl w:val="0"/>
          <w:numId w:val="3"/>
        </w:numPr>
        <w:spacing w:after="0" w:line="240" w:lineRule="auto"/>
        <w:ind w:left="425" w:hanging="425"/>
        <w:rPr>
          <w:rFonts w:ascii="Calibri" w:hAnsi="Calibri" w:cs="Arial"/>
          <w:lang w:val="fr-FR"/>
        </w:rPr>
      </w:pPr>
      <w:r w:rsidRPr="00246751">
        <w:rPr>
          <w:rFonts w:ascii="Calibri" w:hAnsi="Calibri" w:cs="Arial"/>
          <w:lang w:val="fr-FR"/>
        </w:rPr>
        <w:t xml:space="preserve">Fonds pour l’environnement mondial (Secrétariat et/ou </w:t>
      </w:r>
      <w:r w:rsidR="00506A66" w:rsidRPr="00246751">
        <w:rPr>
          <w:rFonts w:ascii="Calibri" w:hAnsi="Calibri" w:cs="Arial"/>
          <w:lang w:val="fr-FR"/>
        </w:rPr>
        <w:t>Groupe consultatif scientifique et technique</w:t>
      </w:r>
      <w:r w:rsidRPr="00246751">
        <w:rPr>
          <w:rFonts w:ascii="Calibri" w:hAnsi="Calibri" w:cs="Arial"/>
          <w:lang w:val="fr-FR"/>
        </w:rPr>
        <w:t>)</w:t>
      </w:r>
      <w:r w:rsidR="00506A66" w:rsidRPr="00246751">
        <w:rPr>
          <w:rFonts w:ascii="Calibri" w:hAnsi="Calibri" w:cs="Arial"/>
          <w:lang w:val="fr-FR"/>
        </w:rPr>
        <w:t xml:space="preserve"> </w:t>
      </w:r>
    </w:p>
    <w:p w:rsidR="0090233F" w:rsidRPr="00715A56" w:rsidRDefault="00506A66" w:rsidP="00382E09">
      <w:pPr>
        <w:pStyle w:val="Default"/>
        <w:numPr>
          <w:ilvl w:val="0"/>
          <w:numId w:val="3"/>
        </w:numPr>
        <w:ind w:left="425" w:hanging="425"/>
        <w:rPr>
          <w:sz w:val="22"/>
          <w:szCs w:val="22"/>
          <w:lang w:val="fr-FR"/>
        </w:rPr>
      </w:pPr>
      <w:r w:rsidRPr="00715A56">
        <w:rPr>
          <w:sz w:val="22"/>
          <w:szCs w:val="22"/>
          <w:lang w:val="fr-FR"/>
        </w:rPr>
        <w:t xml:space="preserve">Secrétariat du Groupe d’experts intergouvernemental sur l’évolution du climat (GIEC) </w:t>
      </w:r>
    </w:p>
    <w:p w:rsidR="00246751" w:rsidRPr="00987BE5" w:rsidRDefault="00246751" w:rsidP="0040057B">
      <w:pPr>
        <w:pStyle w:val="Default"/>
        <w:numPr>
          <w:ilvl w:val="0"/>
          <w:numId w:val="3"/>
        </w:numPr>
        <w:ind w:left="450" w:hanging="450"/>
        <w:rPr>
          <w:spacing w:val="-2"/>
          <w:sz w:val="22"/>
          <w:szCs w:val="22"/>
          <w:lang w:val="fr-FR"/>
        </w:rPr>
      </w:pPr>
      <w:r w:rsidRPr="00987BE5">
        <w:rPr>
          <w:spacing w:val="-2"/>
          <w:sz w:val="22"/>
          <w:szCs w:val="22"/>
          <w:lang w:val="fr-FR"/>
        </w:rPr>
        <w:t xml:space="preserve">Accords multilatéraux sur l’environnement dont les </w:t>
      </w:r>
      <w:r w:rsidR="00506A66" w:rsidRPr="00987BE5">
        <w:rPr>
          <w:spacing w:val="-2"/>
          <w:sz w:val="22"/>
          <w:szCs w:val="22"/>
          <w:lang w:val="fr-FR"/>
        </w:rPr>
        <w:t xml:space="preserve">Secrétariats </w:t>
      </w:r>
      <w:r w:rsidRPr="00987BE5">
        <w:rPr>
          <w:spacing w:val="-2"/>
          <w:sz w:val="22"/>
          <w:szCs w:val="22"/>
          <w:lang w:val="fr-FR"/>
        </w:rPr>
        <w:t xml:space="preserve">et/ou les représentants de leurs organes techniques, comme suit : </w:t>
      </w:r>
      <w:r w:rsidR="00506A66" w:rsidRPr="00987BE5">
        <w:rPr>
          <w:spacing w:val="-2"/>
          <w:sz w:val="22"/>
          <w:szCs w:val="22"/>
          <w:lang w:val="fr-FR"/>
        </w:rPr>
        <w:t xml:space="preserve">Convention sur la diversité biologique (CDB), </w:t>
      </w:r>
      <w:r w:rsidR="0040057B" w:rsidRPr="00987BE5">
        <w:rPr>
          <w:spacing w:val="-2"/>
          <w:sz w:val="22"/>
          <w:szCs w:val="22"/>
          <w:lang w:val="fr-FR"/>
        </w:rPr>
        <w:t>Convention sur la conservation des espèces migratrices appartenant à la faune sauvage</w:t>
      </w:r>
      <w:r w:rsidR="00506A66" w:rsidRPr="00987BE5">
        <w:rPr>
          <w:spacing w:val="-2"/>
          <w:sz w:val="22"/>
          <w:szCs w:val="22"/>
          <w:lang w:val="fr-FR"/>
        </w:rPr>
        <w:t xml:space="preserve"> (CMS)</w:t>
      </w:r>
      <w:r w:rsidRPr="00987BE5">
        <w:rPr>
          <w:spacing w:val="-2"/>
          <w:sz w:val="22"/>
          <w:szCs w:val="22"/>
          <w:lang w:val="fr-FR"/>
        </w:rPr>
        <w:t xml:space="preserve"> et instruments liés</w:t>
      </w:r>
      <w:r w:rsidR="00506A66" w:rsidRPr="00987BE5">
        <w:rPr>
          <w:spacing w:val="-2"/>
          <w:sz w:val="22"/>
          <w:szCs w:val="22"/>
          <w:lang w:val="fr-FR"/>
        </w:rPr>
        <w:t xml:space="preserve">, </w:t>
      </w:r>
      <w:r w:rsidR="0090233F" w:rsidRPr="00987BE5">
        <w:rPr>
          <w:spacing w:val="-2"/>
          <w:sz w:val="22"/>
          <w:szCs w:val="22"/>
          <w:lang w:val="fr-FR"/>
        </w:rPr>
        <w:t xml:space="preserve">Convention </w:t>
      </w:r>
      <w:r w:rsidR="00506A66" w:rsidRPr="00987BE5">
        <w:rPr>
          <w:spacing w:val="-2"/>
          <w:sz w:val="22"/>
          <w:szCs w:val="22"/>
          <w:lang w:val="fr-FR"/>
        </w:rPr>
        <w:t xml:space="preserve">sur le commerce international des espèces de faune et de flore sauvages menacées d’extinction </w:t>
      </w:r>
      <w:r w:rsidR="0090233F" w:rsidRPr="00987BE5">
        <w:rPr>
          <w:spacing w:val="-2"/>
          <w:sz w:val="22"/>
          <w:szCs w:val="22"/>
          <w:lang w:val="fr-FR"/>
        </w:rPr>
        <w:t xml:space="preserve">(CITES), </w:t>
      </w:r>
      <w:r w:rsidR="00506A66" w:rsidRPr="00987BE5">
        <w:rPr>
          <w:spacing w:val="-2"/>
          <w:sz w:val="22"/>
          <w:szCs w:val="22"/>
          <w:lang w:val="fr-FR"/>
        </w:rPr>
        <w:t xml:space="preserve">Convention des Nations Unies sur la lutte contre la désertification </w:t>
      </w:r>
      <w:r w:rsidR="0090233F" w:rsidRPr="00987BE5">
        <w:rPr>
          <w:spacing w:val="-2"/>
          <w:sz w:val="22"/>
          <w:szCs w:val="22"/>
          <w:lang w:val="fr-FR"/>
        </w:rPr>
        <w:t>(</w:t>
      </w:r>
      <w:r w:rsidR="00506A66" w:rsidRPr="00987BE5">
        <w:rPr>
          <w:spacing w:val="-2"/>
          <w:sz w:val="22"/>
          <w:szCs w:val="22"/>
          <w:lang w:val="fr-FR"/>
        </w:rPr>
        <w:t>CNULD</w:t>
      </w:r>
      <w:r w:rsidR="0090233F" w:rsidRPr="00987BE5">
        <w:rPr>
          <w:spacing w:val="-2"/>
          <w:sz w:val="22"/>
          <w:szCs w:val="22"/>
          <w:lang w:val="fr-FR"/>
        </w:rPr>
        <w:t xml:space="preserve">), </w:t>
      </w:r>
      <w:r w:rsidR="00506A66" w:rsidRPr="00987BE5">
        <w:rPr>
          <w:spacing w:val="-2"/>
          <w:sz w:val="22"/>
          <w:szCs w:val="22"/>
          <w:lang w:val="fr-FR"/>
        </w:rPr>
        <w:t>Convention</w:t>
      </w:r>
      <w:r w:rsidR="00506A66" w:rsidRPr="00987BE5">
        <w:rPr>
          <w:spacing w:val="-2"/>
          <w:sz w:val="22"/>
          <w:szCs w:val="22"/>
          <w:lang w:val="fr-FR"/>
        </w:rPr>
        <w:noBreakHyphen/>
        <w:t>cadre des Nations Unies sur les changements climatiques (CCNUCC), Convention concernant la protection du patrimoi</w:t>
      </w:r>
      <w:r w:rsidRPr="00987BE5">
        <w:rPr>
          <w:spacing w:val="-2"/>
          <w:sz w:val="22"/>
          <w:szCs w:val="22"/>
          <w:lang w:val="fr-FR"/>
        </w:rPr>
        <w:t>ne mondial, culturel et naturel, Convention</w:t>
      </w:r>
      <w:r w:rsidR="00107DF7" w:rsidRPr="00987BE5">
        <w:rPr>
          <w:spacing w:val="-2"/>
          <w:sz w:val="22"/>
          <w:szCs w:val="22"/>
          <w:lang w:val="fr-FR"/>
        </w:rPr>
        <w:t xml:space="preserve"> </w:t>
      </w:r>
      <w:r w:rsidRPr="00987BE5">
        <w:rPr>
          <w:spacing w:val="-2"/>
          <w:sz w:val="22"/>
          <w:szCs w:val="22"/>
          <w:lang w:val="fr-FR"/>
        </w:rPr>
        <w:t>sur la protection et l’utilisation</w:t>
      </w:r>
      <w:r w:rsidR="00107DF7" w:rsidRPr="00987BE5">
        <w:rPr>
          <w:spacing w:val="-2"/>
          <w:sz w:val="22"/>
          <w:szCs w:val="22"/>
          <w:lang w:val="fr-FR"/>
        </w:rPr>
        <w:t xml:space="preserve"> </w:t>
      </w:r>
      <w:r w:rsidRPr="00987BE5">
        <w:rPr>
          <w:spacing w:val="-2"/>
          <w:sz w:val="22"/>
          <w:szCs w:val="22"/>
          <w:lang w:val="fr-FR"/>
        </w:rPr>
        <w:t>des cours d’eau transfrontières et des lacs internationaux</w:t>
      </w:r>
    </w:p>
    <w:p w:rsidR="00246751" w:rsidRPr="00715A56" w:rsidRDefault="00506A66" w:rsidP="0040057B">
      <w:pPr>
        <w:pStyle w:val="Default"/>
        <w:numPr>
          <w:ilvl w:val="0"/>
          <w:numId w:val="3"/>
        </w:numPr>
        <w:ind w:left="450" w:hanging="450"/>
        <w:rPr>
          <w:sz w:val="22"/>
          <w:szCs w:val="22"/>
          <w:lang w:val="fr-FR"/>
        </w:rPr>
      </w:pPr>
      <w:r w:rsidRPr="00715A56">
        <w:rPr>
          <w:sz w:val="22"/>
          <w:szCs w:val="22"/>
          <w:lang w:val="fr-FR"/>
        </w:rPr>
        <w:t>Organisation des Nations Unies pour l’éducation, la science et la culture (UNESCO) – Programme pour l’homme et la biosphère</w:t>
      </w:r>
      <w:r w:rsidR="00246751" w:rsidRPr="00715A56">
        <w:rPr>
          <w:sz w:val="22"/>
          <w:szCs w:val="22"/>
          <w:lang w:val="fr-FR"/>
        </w:rPr>
        <w:t xml:space="preserve"> (MAB)</w:t>
      </w:r>
    </w:p>
    <w:p w:rsidR="0090233F" w:rsidRPr="00715A56" w:rsidRDefault="00246751" w:rsidP="0040057B">
      <w:pPr>
        <w:pStyle w:val="Default"/>
        <w:numPr>
          <w:ilvl w:val="0"/>
          <w:numId w:val="3"/>
        </w:numPr>
        <w:ind w:left="450" w:hanging="450"/>
        <w:rPr>
          <w:sz w:val="22"/>
          <w:szCs w:val="22"/>
          <w:lang w:val="fr-FR"/>
        </w:rPr>
      </w:pPr>
      <w:r w:rsidRPr="00715A56">
        <w:rPr>
          <w:sz w:val="22"/>
          <w:szCs w:val="22"/>
          <w:lang w:val="fr-FR"/>
        </w:rPr>
        <w:t>Réseau scientifique et technique de l’Initiative pour les zones humides méditerranéennes (MedWet)</w:t>
      </w:r>
    </w:p>
    <w:p w:rsidR="0090233F" w:rsidRPr="004E5C0F" w:rsidRDefault="0090233F" w:rsidP="00382E09">
      <w:pPr>
        <w:pStyle w:val="Default"/>
        <w:numPr>
          <w:ilvl w:val="0"/>
          <w:numId w:val="3"/>
        </w:numPr>
        <w:ind w:left="425" w:hanging="425"/>
        <w:rPr>
          <w:sz w:val="22"/>
          <w:szCs w:val="22"/>
        </w:rPr>
      </w:pPr>
      <w:r w:rsidRPr="004E5C0F">
        <w:rPr>
          <w:sz w:val="22"/>
          <w:szCs w:val="22"/>
        </w:rPr>
        <w:t xml:space="preserve">The Society for Ecological Restoration (SER) </w:t>
      </w:r>
    </w:p>
    <w:p w:rsidR="0090233F" w:rsidRPr="004E5C0F" w:rsidRDefault="0090233F" w:rsidP="00382E09">
      <w:pPr>
        <w:pStyle w:val="Default"/>
        <w:numPr>
          <w:ilvl w:val="0"/>
          <w:numId w:val="3"/>
        </w:numPr>
        <w:ind w:left="425" w:hanging="425"/>
        <w:rPr>
          <w:sz w:val="22"/>
          <w:szCs w:val="22"/>
        </w:rPr>
      </w:pPr>
      <w:r w:rsidRPr="004E5C0F">
        <w:rPr>
          <w:sz w:val="22"/>
          <w:szCs w:val="22"/>
        </w:rPr>
        <w:t xml:space="preserve">The Society of Wetland Scientists (SWS) </w:t>
      </w:r>
    </w:p>
    <w:p w:rsidR="0090233F" w:rsidRPr="00715A56" w:rsidRDefault="00246751" w:rsidP="00382E09">
      <w:pPr>
        <w:pStyle w:val="ListParagraph"/>
        <w:numPr>
          <w:ilvl w:val="0"/>
          <w:numId w:val="3"/>
        </w:numPr>
        <w:autoSpaceDE w:val="0"/>
        <w:autoSpaceDN w:val="0"/>
        <w:adjustRightInd w:val="0"/>
        <w:spacing w:after="0" w:line="240" w:lineRule="auto"/>
        <w:ind w:left="425" w:hanging="425"/>
        <w:rPr>
          <w:rFonts w:ascii="Calibri" w:hAnsi="Calibri" w:cs="Calibri"/>
          <w:color w:val="000000"/>
          <w:lang w:val="fr-FR"/>
        </w:rPr>
      </w:pPr>
      <w:r w:rsidRPr="00715A56">
        <w:rPr>
          <w:rFonts w:ascii="Calibri" w:hAnsi="Calibri" w:cs="Calibri"/>
          <w:color w:val="000000"/>
          <w:lang w:val="fr-FR"/>
        </w:rPr>
        <w:t xml:space="preserve">Organisation des Nations Unies pour </w:t>
      </w:r>
      <w:r w:rsidR="00DE4182" w:rsidRPr="00715A56">
        <w:rPr>
          <w:rFonts w:ascii="Calibri" w:hAnsi="Calibri" w:cs="Calibri"/>
          <w:color w:val="000000"/>
          <w:lang w:val="fr-FR"/>
        </w:rPr>
        <w:t>l’alimentation et l’agriculture (FAO)</w:t>
      </w:r>
    </w:p>
    <w:p w:rsidR="00DE4182" w:rsidRPr="00715A56" w:rsidRDefault="00DE4182" w:rsidP="00382E09">
      <w:pPr>
        <w:pStyle w:val="ListParagraph"/>
        <w:numPr>
          <w:ilvl w:val="0"/>
          <w:numId w:val="3"/>
        </w:numPr>
        <w:autoSpaceDE w:val="0"/>
        <w:autoSpaceDN w:val="0"/>
        <w:adjustRightInd w:val="0"/>
        <w:spacing w:after="0" w:line="240" w:lineRule="auto"/>
        <w:ind w:left="425" w:hanging="425"/>
        <w:rPr>
          <w:rFonts w:ascii="Calibri" w:hAnsi="Calibri" w:cs="Calibri"/>
          <w:color w:val="000000"/>
          <w:lang w:val="fr-FR"/>
        </w:rPr>
      </w:pPr>
      <w:r w:rsidRPr="00715A56">
        <w:rPr>
          <w:rFonts w:ascii="Calibri" w:hAnsi="Calibri" w:cs="Calibri"/>
          <w:color w:val="000000"/>
          <w:lang w:val="fr-FR"/>
        </w:rPr>
        <w:t>Programme des Nations Unies pour l’environnement (</w:t>
      </w:r>
      <w:r w:rsidR="00F45D80">
        <w:rPr>
          <w:rFonts w:ascii="Calibri" w:hAnsi="Calibri" w:cs="Calibri"/>
          <w:color w:val="000000"/>
          <w:lang w:val="fr-FR"/>
        </w:rPr>
        <w:t>PNUE</w:t>
      </w:r>
      <w:r w:rsidRPr="00715A56">
        <w:rPr>
          <w:rFonts w:ascii="Calibri" w:hAnsi="Calibri" w:cs="Calibri"/>
          <w:color w:val="000000"/>
          <w:lang w:val="fr-FR"/>
        </w:rPr>
        <w:t xml:space="preserve">) </w:t>
      </w:r>
    </w:p>
    <w:p w:rsidR="0090233F" w:rsidRPr="00715A56" w:rsidRDefault="00FC6559" w:rsidP="00382E09">
      <w:pPr>
        <w:pStyle w:val="ListParagraph"/>
        <w:numPr>
          <w:ilvl w:val="0"/>
          <w:numId w:val="3"/>
        </w:numPr>
        <w:autoSpaceDE w:val="0"/>
        <w:autoSpaceDN w:val="0"/>
        <w:adjustRightInd w:val="0"/>
        <w:spacing w:after="0" w:line="240" w:lineRule="auto"/>
        <w:ind w:left="425" w:hanging="425"/>
        <w:rPr>
          <w:rFonts w:ascii="Calibri" w:hAnsi="Calibri" w:cs="Calibri"/>
          <w:color w:val="000000"/>
          <w:lang w:val="fr-FR"/>
        </w:rPr>
      </w:pPr>
      <w:r w:rsidRPr="00715A56">
        <w:rPr>
          <w:rFonts w:ascii="Calibri" w:hAnsi="Calibri" w:cs="Calibri"/>
          <w:color w:val="000000"/>
          <w:lang w:val="fr-FR"/>
        </w:rPr>
        <w:t xml:space="preserve">Centre mondial de surveillance continue de la conservation de la nature </w:t>
      </w:r>
      <w:r w:rsidR="00F45D80">
        <w:rPr>
          <w:rFonts w:ascii="Calibri" w:hAnsi="Calibri" w:cs="Calibri"/>
          <w:color w:val="000000"/>
          <w:lang w:val="fr-FR"/>
        </w:rPr>
        <w:t>du</w:t>
      </w:r>
      <w:r w:rsidRPr="00715A56">
        <w:rPr>
          <w:rFonts w:ascii="Calibri" w:hAnsi="Calibri" w:cs="Calibri"/>
          <w:color w:val="000000"/>
          <w:lang w:val="fr-FR"/>
        </w:rPr>
        <w:t xml:space="preserve"> </w:t>
      </w:r>
      <w:r w:rsidR="00F45D80" w:rsidRPr="00715A56">
        <w:rPr>
          <w:rFonts w:ascii="Calibri" w:hAnsi="Calibri" w:cs="Calibri"/>
          <w:color w:val="000000"/>
          <w:lang w:val="fr-FR"/>
        </w:rPr>
        <w:t>Programme des Nations Unies pour l’environnement</w:t>
      </w:r>
      <w:r w:rsidR="00F45D80">
        <w:rPr>
          <w:rFonts w:ascii="Calibri" w:hAnsi="Calibri" w:cs="Calibri"/>
          <w:color w:val="000000"/>
          <w:lang w:val="fr-FR"/>
        </w:rPr>
        <w:t xml:space="preserve"> (PNUE-WCMC)</w:t>
      </w:r>
    </w:p>
    <w:p w:rsidR="0090233F" w:rsidRPr="00046EA3" w:rsidRDefault="00FC6559" w:rsidP="00382E09">
      <w:pPr>
        <w:pStyle w:val="ListParagraph"/>
        <w:numPr>
          <w:ilvl w:val="0"/>
          <w:numId w:val="3"/>
        </w:numPr>
        <w:autoSpaceDE w:val="0"/>
        <w:autoSpaceDN w:val="0"/>
        <w:adjustRightInd w:val="0"/>
        <w:spacing w:after="0" w:line="240" w:lineRule="auto"/>
        <w:ind w:left="425" w:hanging="425"/>
        <w:rPr>
          <w:rFonts w:ascii="Calibri" w:hAnsi="Calibri" w:cs="Calibri"/>
          <w:color w:val="000000"/>
          <w:lang w:val="fr-FR"/>
        </w:rPr>
      </w:pPr>
      <w:r w:rsidRPr="00046EA3">
        <w:rPr>
          <w:rFonts w:ascii="Calibri" w:hAnsi="Calibri" w:cs="Calibri"/>
          <w:color w:val="000000"/>
          <w:lang w:val="fr-FR"/>
        </w:rPr>
        <w:t xml:space="preserve">Centre de recherche de la </w:t>
      </w:r>
      <w:r w:rsidR="0090233F" w:rsidRPr="00046EA3">
        <w:rPr>
          <w:rFonts w:ascii="Calibri" w:hAnsi="Calibri" w:cs="Calibri"/>
          <w:color w:val="000000"/>
          <w:lang w:val="fr-FR"/>
        </w:rPr>
        <w:t xml:space="preserve">Tour du Valat </w:t>
      </w:r>
      <w:r w:rsidRPr="00046EA3">
        <w:rPr>
          <w:rFonts w:ascii="Calibri" w:hAnsi="Calibri" w:cs="Calibri"/>
          <w:color w:val="000000"/>
          <w:lang w:val="fr-FR"/>
        </w:rPr>
        <w:t xml:space="preserve">pour la conservation des zones humides méditerranéennes </w:t>
      </w:r>
    </w:p>
    <w:p w:rsidR="00382E09" w:rsidRPr="004E5C0F" w:rsidRDefault="00334006" w:rsidP="004E5C0F">
      <w:pPr>
        <w:pStyle w:val="ListParagraph"/>
        <w:numPr>
          <w:ilvl w:val="0"/>
          <w:numId w:val="3"/>
        </w:numPr>
        <w:autoSpaceDE w:val="0"/>
        <w:autoSpaceDN w:val="0"/>
        <w:adjustRightInd w:val="0"/>
        <w:spacing w:after="0" w:line="240" w:lineRule="auto"/>
        <w:ind w:left="425" w:hanging="425"/>
        <w:rPr>
          <w:rFonts w:ascii="Calibri" w:hAnsi="Calibri" w:cs="Arial"/>
          <w:b/>
          <w:lang w:val="fr-FR"/>
        </w:rPr>
      </w:pPr>
      <w:r w:rsidRPr="004E5C0F">
        <w:rPr>
          <w:rFonts w:ascii="Calibri" w:hAnsi="Calibri" w:cs="Calibri"/>
          <w:color w:val="000000"/>
          <w:lang w:val="fr-FR"/>
        </w:rPr>
        <w:t xml:space="preserve">Programme des Nations Unies pour les établissements humains </w:t>
      </w:r>
      <w:r w:rsidR="0090233F" w:rsidRPr="004E5C0F">
        <w:rPr>
          <w:rFonts w:ascii="Calibri" w:hAnsi="Calibri" w:cs="Calibri"/>
          <w:color w:val="000000"/>
          <w:lang w:val="fr-FR"/>
        </w:rPr>
        <w:t>(</w:t>
      </w:r>
      <w:r w:rsidRPr="004E5C0F">
        <w:rPr>
          <w:rFonts w:ascii="Calibri" w:hAnsi="Calibri" w:cs="Calibri"/>
          <w:color w:val="000000"/>
          <w:lang w:val="fr-FR"/>
        </w:rPr>
        <w:t>ONU</w:t>
      </w:r>
      <w:r w:rsidR="0090233F" w:rsidRPr="004E5C0F">
        <w:rPr>
          <w:rFonts w:ascii="Calibri" w:hAnsi="Calibri" w:cs="Calibri"/>
          <w:color w:val="000000"/>
          <w:lang w:val="fr-FR"/>
        </w:rPr>
        <w:t xml:space="preserve">-HABITAT) </w:t>
      </w:r>
      <w:r w:rsidR="00382E09" w:rsidRPr="004E5C0F">
        <w:rPr>
          <w:rFonts w:ascii="Calibri" w:hAnsi="Calibri" w:cs="Arial"/>
          <w:b/>
          <w:lang w:val="fr-FR"/>
        </w:rPr>
        <w:br w:type="page"/>
      </w:r>
    </w:p>
    <w:p w:rsidR="00CE7AB8" w:rsidRPr="004E5C0F" w:rsidRDefault="00CE7AB8" w:rsidP="00B96D9F">
      <w:pPr>
        <w:spacing w:after="0" w:line="240" w:lineRule="auto"/>
        <w:rPr>
          <w:rFonts w:ascii="Calibri" w:hAnsi="Calibri" w:cs="Arial"/>
          <w:b/>
          <w:sz w:val="24"/>
          <w:szCs w:val="24"/>
          <w:lang w:val="fr-FR"/>
        </w:rPr>
      </w:pPr>
      <w:r w:rsidRPr="004E5C0F">
        <w:rPr>
          <w:rFonts w:ascii="Calibri" w:hAnsi="Calibri" w:cs="Arial"/>
          <w:b/>
          <w:sz w:val="24"/>
          <w:szCs w:val="24"/>
          <w:lang w:val="fr-FR"/>
        </w:rPr>
        <w:lastRenderedPageBreak/>
        <w:t>Annex</w:t>
      </w:r>
      <w:r w:rsidR="002C0E2C" w:rsidRPr="004E5C0F">
        <w:rPr>
          <w:rFonts w:ascii="Calibri" w:hAnsi="Calibri" w:cs="Arial"/>
          <w:b/>
          <w:sz w:val="24"/>
          <w:szCs w:val="24"/>
          <w:lang w:val="fr-FR"/>
        </w:rPr>
        <w:t>e</w:t>
      </w:r>
      <w:r w:rsidR="000A7C80" w:rsidRPr="004E5C0F">
        <w:rPr>
          <w:rFonts w:ascii="Calibri" w:hAnsi="Calibri" w:cs="Arial"/>
          <w:b/>
          <w:sz w:val="24"/>
          <w:szCs w:val="24"/>
          <w:lang w:val="fr-FR"/>
        </w:rPr>
        <w:t xml:space="preserve"> 4</w:t>
      </w:r>
    </w:p>
    <w:p w:rsidR="00DE4182" w:rsidRPr="004E5C0F" w:rsidRDefault="00DE4182" w:rsidP="00B96D9F">
      <w:pPr>
        <w:spacing w:after="0" w:line="240" w:lineRule="auto"/>
        <w:rPr>
          <w:rFonts w:ascii="Calibri" w:hAnsi="Calibri" w:cs="Arial"/>
          <w:b/>
          <w:sz w:val="24"/>
          <w:szCs w:val="24"/>
          <w:lang w:val="fr-FR"/>
        </w:rPr>
      </w:pPr>
    </w:p>
    <w:p w:rsidR="009111D3" w:rsidRPr="004E5C0F" w:rsidRDefault="004366AE" w:rsidP="00DE4182">
      <w:pPr>
        <w:spacing w:after="0" w:line="240" w:lineRule="auto"/>
        <w:rPr>
          <w:rFonts w:ascii="Calibri" w:hAnsi="Calibri" w:cs="Arial"/>
          <w:b/>
          <w:sz w:val="24"/>
          <w:szCs w:val="24"/>
          <w:lang w:val="fr-CA"/>
        </w:rPr>
      </w:pPr>
      <w:r w:rsidRPr="004E5C0F">
        <w:rPr>
          <w:rFonts w:ascii="Calibri" w:hAnsi="Calibri" w:cs="Arial"/>
          <w:b/>
          <w:sz w:val="24"/>
          <w:szCs w:val="24"/>
          <w:lang w:val="fr-CA"/>
        </w:rPr>
        <w:t xml:space="preserve">Lignes directrices pour </w:t>
      </w:r>
      <w:r w:rsidR="00497B4E" w:rsidRPr="004E5C0F">
        <w:rPr>
          <w:rFonts w:ascii="Calibri" w:hAnsi="Calibri" w:cs="Arial"/>
          <w:b/>
          <w:sz w:val="24"/>
          <w:szCs w:val="24"/>
          <w:lang w:val="fr-CA"/>
        </w:rPr>
        <w:t>préparer</w:t>
      </w:r>
      <w:r w:rsidRPr="004E5C0F">
        <w:rPr>
          <w:rFonts w:ascii="Calibri" w:hAnsi="Calibri" w:cs="Arial"/>
          <w:b/>
          <w:sz w:val="24"/>
          <w:szCs w:val="24"/>
          <w:lang w:val="fr-CA"/>
        </w:rPr>
        <w:t xml:space="preserve"> des demandes à </w:t>
      </w:r>
      <w:r w:rsidR="00497B4E" w:rsidRPr="004E5C0F">
        <w:rPr>
          <w:rFonts w:ascii="Calibri" w:hAnsi="Calibri" w:cs="Arial"/>
          <w:b/>
          <w:sz w:val="24"/>
          <w:szCs w:val="24"/>
          <w:lang w:val="fr-CA"/>
        </w:rPr>
        <w:t xml:space="preserve">l’intention de </w:t>
      </w:r>
      <w:r w:rsidRPr="004E5C0F">
        <w:rPr>
          <w:rFonts w:ascii="Calibri" w:hAnsi="Calibri" w:cs="Arial"/>
          <w:b/>
          <w:sz w:val="24"/>
          <w:szCs w:val="24"/>
          <w:lang w:val="fr-CA"/>
        </w:rPr>
        <w:t>l’IPBES pour ses futurs programmes de travail</w:t>
      </w:r>
    </w:p>
    <w:p w:rsidR="004E5C0F" w:rsidRDefault="004E5C0F" w:rsidP="00DE4182">
      <w:pPr>
        <w:spacing w:after="0" w:line="240" w:lineRule="auto"/>
        <w:rPr>
          <w:rFonts w:ascii="Calibri" w:hAnsi="Calibri" w:cs="Arial"/>
          <w:b/>
          <w:sz w:val="24"/>
          <w:szCs w:val="24"/>
          <w:lang w:val="fr-CA"/>
        </w:rPr>
      </w:pPr>
    </w:p>
    <w:p w:rsidR="00DE4182" w:rsidRPr="004E5C0F" w:rsidRDefault="004366AE" w:rsidP="00DE4182">
      <w:pPr>
        <w:spacing w:after="0" w:line="240" w:lineRule="auto"/>
        <w:rPr>
          <w:rFonts w:ascii="Calibri" w:hAnsi="Calibri" w:cs="Arial"/>
          <w:lang w:val="fr-CA"/>
        </w:rPr>
      </w:pPr>
      <w:r w:rsidRPr="004E5C0F">
        <w:rPr>
          <w:rFonts w:ascii="Calibri" w:hAnsi="Calibri" w:cs="Arial"/>
          <w:lang w:val="fr-CA"/>
        </w:rPr>
        <w:t>(</w:t>
      </w:r>
      <w:r w:rsidR="009111D3" w:rsidRPr="004E5C0F">
        <w:rPr>
          <w:rFonts w:ascii="Calibri" w:hAnsi="Calibri" w:cs="Arial"/>
          <w:lang w:val="fr-CA"/>
        </w:rPr>
        <w:t>S</w:t>
      </w:r>
      <w:r w:rsidR="00497B4E" w:rsidRPr="004E5C0F">
        <w:rPr>
          <w:rFonts w:ascii="Calibri" w:hAnsi="Calibri" w:cs="Arial"/>
          <w:lang w:val="fr-CA"/>
        </w:rPr>
        <w:t xml:space="preserve">elon </w:t>
      </w:r>
      <w:r w:rsidR="009111D3" w:rsidRPr="004E5C0F">
        <w:rPr>
          <w:rFonts w:ascii="Calibri" w:hAnsi="Calibri" w:cs="Arial"/>
          <w:lang w:val="fr-CA"/>
        </w:rPr>
        <w:t xml:space="preserve">les lignes directrices intérimaires proposées au Comité permanent dans le document </w:t>
      </w:r>
      <w:r w:rsidR="00497B4E" w:rsidRPr="004E5C0F">
        <w:rPr>
          <w:rFonts w:ascii="Calibri" w:hAnsi="Calibri" w:cs="Arial"/>
          <w:lang w:val="fr-CA"/>
        </w:rPr>
        <w:t>SC47-</w:t>
      </w:r>
      <w:r w:rsidR="009111D3" w:rsidRPr="004E5C0F">
        <w:rPr>
          <w:rFonts w:ascii="Calibri" w:hAnsi="Calibri" w:cs="Arial"/>
          <w:lang w:val="fr-CA"/>
        </w:rPr>
        <w:t xml:space="preserve">19, </w:t>
      </w:r>
      <w:r w:rsidR="009111D3" w:rsidRPr="004E5C0F">
        <w:rPr>
          <w:rFonts w:ascii="Calibri" w:hAnsi="Calibri" w:cs="Arial"/>
          <w:i/>
          <w:lang w:val="fr-CA"/>
        </w:rPr>
        <w:t>Outcomes of the second plenary meeting of the Intergovernmental Platform on Biodiversity and Ecosystem Services (IPBES-2</w:t>
      </w:r>
      <w:r w:rsidR="00DE4182" w:rsidRPr="004E5C0F">
        <w:rPr>
          <w:rFonts w:ascii="Calibri" w:hAnsi="Calibri" w:cs="Arial"/>
          <w:i/>
          <w:lang w:val="fr-CA"/>
        </w:rPr>
        <w:t>)</w:t>
      </w:r>
      <w:r w:rsidR="009111D3" w:rsidRPr="004E5C0F">
        <w:rPr>
          <w:rFonts w:ascii="Calibri" w:hAnsi="Calibri" w:cs="Arial"/>
          <w:lang w:val="fr-CA"/>
        </w:rPr>
        <w:t xml:space="preserve"> [Résultats de la deuxième session plénière de la Plateforme intergouvernementale, scientifique et politique, sur la biodiversité et les services écosystémiques (IPBES-2)] et approuvées dans la Décision SC47-24)</w:t>
      </w:r>
    </w:p>
    <w:p w:rsidR="00DE4182" w:rsidRPr="004366AE" w:rsidRDefault="00DE4182" w:rsidP="00DE4182">
      <w:pPr>
        <w:spacing w:after="0" w:line="240" w:lineRule="auto"/>
        <w:rPr>
          <w:rFonts w:ascii="Calibri" w:hAnsi="Calibri" w:cs="Arial"/>
          <w:lang w:val="fr-CA"/>
        </w:rPr>
      </w:pPr>
    </w:p>
    <w:p w:rsidR="00DE4182" w:rsidRPr="004E5C0F" w:rsidRDefault="004E5C0F" w:rsidP="004E5C0F">
      <w:pPr>
        <w:spacing w:after="0" w:line="240" w:lineRule="auto"/>
        <w:ind w:left="425" w:hanging="425"/>
        <w:rPr>
          <w:rFonts w:ascii="Calibri" w:hAnsi="Calibri" w:cs="Arial"/>
          <w:lang w:val="fr-CA"/>
        </w:rPr>
      </w:pPr>
      <w:r>
        <w:rPr>
          <w:rFonts w:ascii="Calibri" w:hAnsi="Calibri" w:cs="Arial"/>
          <w:lang w:val="fr-CA"/>
        </w:rPr>
        <w:t>1.</w:t>
      </w:r>
      <w:r>
        <w:rPr>
          <w:rFonts w:ascii="Calibri" w:hAnsi="Calibri" w:cs="Arial"/>
          <w:lang w:val="fr-CA"/>
        </w:rPr>
        <w:tab/>
      </w:r>
      <w:r w:rsidR="004366AE" w:rsidRPr="004E5C0F">
        <w:rPr>
          <w:rFonts w:ascii="Calibri" w:hAnsi="Calibri" w:cs="Arial"/>
          <w:lang w:val="fr-CA"/>
        </w:rPr>
        <w:t xml:space="preserve">Le Secrétariat </w:t>
      </w:r>
      <w:r w:rsidR="00DE4182" w:rsidRPr="004E5C0F">
        <w:rPr>
          <w:rFonts w:ascii="Calibri" w:hAnsi="Calibri" w:cs="Arial"/>
          <w:lang w:val="fr-CA"/>
        </w:rPr>
        <w:t xml:space="preserve">Ramsar </w:t>
      </w:r>
      <w:r w:rsidR="004366AE" w:rsidRPr="004E5C0F">
        <w:rPr>
          <w:rFonts w:ascii="Calibri" w:hAnsi="Calibri" w:cs="Arial"/>
          <w:lang w:val="fr-CA"/>
        </w:rPr>
        <w:t xml:space="preserve">informe la communauté Ramsar de la possibilité </w:t>
      </w:r>
      <w:r w:rsidR="006128C3" w:rsidRPr="004E5C0F">
        <w:rPr>
          <w:rFonts w:ascii="Calibri" w:hAnsi="Calibri" w:cs="Arial"/>
          <w:lang w:val="fr-CA"/>
        </w:rPr>
        <w:t>de préparer</w:t>
      </w:r>
      <w:r w:rsidR="004366AE" w:rsidRPr="004E5C0F">
        <w:rPr>
          <w:rFonts w:ascii="Calibri" w:hAnsi="Calibri" w:cs="Arial"/>
          <w:lang w:val="fr-CA"/>
        </w:rPr>
        <w:t xml:space="preserve"> des demandes à soumettre à l’IPBES </w:t>
      </w:r>
      <w:r w:rsidR="00B40FB0" w:rsidRPr="004E5C0F">
        <w:rPr>
          <w:rFonts w:ascii="Calibri" w:hAnsi="Calibri" w:cs="Arial"/>
          <w:lang w:val="fr-CA"/>
        </w:rPr>
        <w:t>et</w:t>
      </w:r>
      <w:r w:rsidR="004366AE" w:rsidRPr="004E5C0F">
        <w:rPr>
          <w:rFonts w:ascii="Calibri" w:hAnsi="Calibri" w:cs="Arial"/>
          <w:lang w:val="fr-CA"/>
        </w:rPr>
        <w:t xml:space="preserve"> fourni</w:t>
      </w:r>
      <w:r w:rsidR="00B40FB0" w:rsidRPr="004E5C0F">
        <w:rPr>
          <w:rFonts w:ascii="Calibri" w:hAnsi="Calibri" w:cs="Arial"/>
          <w:lang w:val="fr-CA"/>
        </w:rPr>
        <w:t>t</w:t>
      </w:r>
      <w:r w:rsidR="004366AE" w:rsidRPr="004E5C0F">
        <w:rPr>
          <w:rFonts w:ascii="Calibri" w:hAnsi="Calibri" w:cs="Arial"/>
          <w:lang w:val="fr-CA"/>
        </w:rPr>
        <w:t xml:space="preserve"> des orientations sur la forme et le </w:t>
      </w:r>
      <w:r w:rsidR="00B40FB0" w:rsidRPr="004E5C0F">
        <w:rPr>
          <w:rFonts w:ascii="Calibri" w:hAnsi="Calibri" w:cs="Arial"/>
          <w:lang w:val="fr-CA"/>
        </w:rPr>
        <w:t xml:space="preserve">contenu </w:t>
      </w:r>
      <w:r w:rsidR="004366AE" w:rsidRPr="004E5C0F">
        <w:rPr>
          <w:rFonts w:ascii="Calibri" w:hAnsi="Calibri" w:cs="Arial"/>
          <w:lang w:val="fr-CA"/>
        </w:rPr>
        <w:t>de ces demandes</w:t>
      </w:r>
      <w:r w:rsidR="00F45D80">
        <w:rPr>
          <w:rFonts w:ascii="Calibri" w:hAnsi="Calibri" w:cs="Arial"/>
          <w:lang w:val="fr-CA"/>
        </w:rPr>
        <w:t xml:space="preserve"> ainsi qu’une date butoir pour les soumissions au </w:t>
      </w:r>
      <w:r w:rsidR="00FC1C3E">
        <w:rPr>
          <w:rFonts w:ascii="Calibri" w:hAnsi="Calibri" w:cs="Arial"/>
          <w:lang w:val="fr-CA"/>
        </w:rPr>
        <w:t>Secrétariat</w:t>
      </w:r>
      <w:r w:rsidR="00F45D80">
        <w:rPr>
          <w:rFonts w:ascii="Calibri" w:hAnsi="Calibri" w:cs="Arial"/>
          <w:lang w:val="fr-CA"/>
        </w:rPr>
        <w:t xml:space="preserve"> et, le cas échéant, un modèle pour ces </w:t>
      </w:r>
      <w:r w:rsidR="00FC1C3E">
        <w:rPr>
          <w:rFonts w:ascii="Calibri" w:hAnsi="Calibri" w:cs="Arial"/>
          <w:lang w:val="fr-CA"/>
        </w:rPr>
        <w:t>soumissions</w:t>
      </w:r>
      <w:r w:rsidR="004366AE" w:rsidRPr="004E5C0F">
        <w:rPr>
          <w:rFonts w:ascii="Calibri" w:hAnsi="Calibri" w:cs="Arial"/>
          <w:lang w:val="fr-CA"/>
        </w:rPr>
        <w:t>.</w:t>
      </w:r>
    </w:p>
    <w:p w:rsidR="00DE4182" w:rsidRPr="004366AE" w:rsidRDefault="00DE4182" w:rsidP="00DE4182">
      <w:pPr>
        <w:pStyle w:val="ListParagraph"/>
        <w:spacing w:after="0" w:line="240" w:lineRule="auto"/>
        <w:ind w:left="426"/>
        <w:rPr>
          <w:rFonts w:ascii="Calibri" w:hAnsi="Calibri" w:cs="Arial"/>
          <w:lang w:val="fr-CA"/>
        </w:rPr>
      </w:pPr>
    </w:p>
    <w:p w:rsidR="00DE4182" w:rsidRPr="004366AE" w:rsidRDefault="004E5C0F" w:rsidP="004E5C0F">
      <w:pPr>
        <w:spacing w:after="0" w:line="240" w:lineRule="auto"/>
        <w:ind w:left="425" w:hanging="425"/>
        <w:rPr>
          <w:rFonts w:ascii="Calibri" w:hAnsi="Calibri" w:cs="Arial"/>
          <w:lang w:val="fr-CA"/>
        </w:rPr>
      </w:pPr>
      <w:r>
        <w:rPr>
          <w:rFonts w:ascii="Calibri" w:hAnsi="Calibri" w:cs="Arial"/>
          <w:lang w:val="fr-CA"/>
        </w:rPr>
        <w:t>2.</w:t>
      </w:r>
      <w:r>
        <w:rPr>
          <w:rFonts w:ascii="Calibri" w:hAnsi="Calibri" w:cs="Arial"/>
          <w:lang w:val="fr-CA"/>
        </w:rPr>
        <w:tab/>
      </w:r>
      <w:r w:rsidR="00B40FB0">
        <w:rPr>
          <w:rFonts w:ascii="Calibri" w:hAnsi="Calibri" w:cs="Arial"/>
          <w:lang w:val="fr-CA"/>
        </w:rPr>
        <w:t>Les</w:t>
      </w:r>
      <w:r w:rsidR="004366AE" w:rsidRPr="004366AE">
        <w:rPr>
          <w:rFonts w:ascii="Calibri" w:hAnsi="Calibri" w:cs="Arial"/>
          <w:lang w:val="fr-CA"/>
        </w:rPr>
        <w:t xml:space="preserve"> Partie</w:t>
      </w:r>
      <w:r w:rsidR="00B40FB0">
        <w:rPr>
          <w:rFonts w:ascii="Calibri" w:hAnsi="Calibri" w:cs="Arial"/>
          <w:lang w:val="fr-CA"/>
        </w:rPr>
        <w:t>s</w:t>
      </w:r>
      <w:r w:rsidR="004366AE" w:rsidRPr="004366AE">
        <w:rPr>
          <w:rFonts w:ascii="Calibri" w:hAnsi="Calibri" w:cs="Arial"/>
          <w:lang w:val="fr-CA"/>
        </w:rPr>
        <w:t xml:space="preserve"> contractante</w:t>
      </w:r>
      <w:r w:rsidR="00B40FB0">
        <w:rPr>
          <w:rFonts w:ascii="Calibri" w:hAnsi="Calibri" w:cs="Arial"/>
          <w:lang w:val="fr-CA"/>
        </w:rPr>
        <w:t>s</w:t>
      </w:r>
      <w:r w:rsidR="004366AE" w:rsidRPr="004366AE">
        <w:rPr>
          <w:rFonts w:ascii="Calibri" w:hAnsi="Calibri" w:cs="Arial"/>
          <w:lang w:val="fr-CA"/>
        </w:rPr>
        <w:t xml:space="preserve">, </w:t>
      </w:r>
      <w:r w:rsidR="00B40FB0">
        <w:rPr>
          <w:rFonts w:ascii="Calibri" w:hAnsi="Calibri" w:cs="Arial"/>
          <w:lang w:val="fr-CA"/>
        </w:rPr>
        <w:t>les i</w:t>
      </w:r>
      <w:r w:rsidR="004366AE" w:rsidRPr="004366AE">
        <w:rPr>
          <w:rFonts w:ascii="Calibri" w:hAnsi="Calibri" w:cs="Arial"/>
          <w:lang w:val="fr-CA"/>
        </w:rPr>
        <w:t>nitiative</w:t>
      </w:r>
      <w:r w:rsidR="00B40FB0">
        <w:rPr>
          <w:rFonts w:ascii="Calibri" w:hAnsi="Calibri" w:cs="Arial"/>
          <w:lang w:val="fr-CA"/>
        </w:rPr>
        <w:t>s</w:t>
      </w:r>
      <w:r w:rsidR="004366AE" w:rsidRPr="004366AE">
        <w:rPr>
          <w:rFonts w:ascii="Calibri" w:hAnsi="Calibri" w:cs="Arial"/>
          <w:lang w:val="fr-CA"/>
        </w:rPr>
        <w:t xml:space="preserve"> régionale</w:t>
      </w:r>
      <w:r w:rsidR="00B40FB0">
        <w:rPr>
          <w:rFonts w:ascii="Calibri" w:hAnsi="Calibri" w:cs="Arial"/>
          <w:lang w:val="fr-CA"/>
        </w:rPr>
        <w:t>s</w:t>
      </w:r>
      <w:r w:rsidR="004366AE" w:rsidRPr="004366AE">
        <w:rPr>
          <w:rFonts w:ascii="Calibri" w:hAnsi="Calibri" w:cs="Arial"/>
          <w:lang w:val="fr-CA"/>
        </w:rPr>
        <w:t xml:space="preserve">, le GEST, le Secrétariat, </w:t>
      </w:r>
      <w:r w:rsidR="00FC1C3E">
        <w:rPr>
          <w:rFonts w:ascii="Calibri" w:hAnsi="Calibri" w:cs="Arial"/>
          <w:lang w:val="fr-CA"/>
        </w:rPr>
        <w:t>[</w:t>
      </w:r>
      <w:r w:rsidR="004366AE" w:rsidRPr="004366AE">
        <w:rPr>
          <w:rFonts w:ascii="Calibri" w:hAnsi="Calibri" w:cs="Arial"/>
          <w:lang w:val="fr-CA"/>
        </w:rPr>
        <w:t>le Comité permanent,</w:t>
      </w:r>
      <w:r w:rsidR="00FC1C3E">
        <w:rPr>
          <w:rFonts w:ascii="Calibri" w:hAnsi="Calibri" w:cs="Arial"/>
          <w:lang w:val="fr-CA"/>
        </w:rPr>
        <w:t>]</w:t>
      </w:r>
      <w:r w:rsidR="004366AE" w:rsidRPr="004366AE">
        <w:rPr>
          <w:rFonts w:ascii="Calibri" w:hAnsi="Calibri" w:cs="Arial"/>
          <w:lang w:val="fr-CA"/>
        </w:rPr>
        <w:t xml:space="preserve"> </w:t>
      </w:r>
      <w:r w:rsidR="00FC1C3E">
        <w:rPr>
          <w:rFonts w:ascii="Calibri" w:hAnsi="Calibri" w:cs="Arial"/>
          <w:lang w:val="fr-CA"/>
        </w:rPr>
        <w:t>[</w:t>
      </w:r>
      <w:r w:rsidR="004366AE" w:rsidRPr="004366AE">
        <w:rPr>
          <w:rFonts w:ascii="Calibri" w:hAnsi="Calibri" w:cs="Arial"/>
          <w:lang w:val="fr-CA"/>
        </w:rPr>
        <w:t>les OIP</w:t>
      </w:r>
      <w:r w:rsidR="00FC1C3E">
        <w:rPr>
          <w:rFonts w:ascii="Calibri" w:hAnsi="Calibri" w:cs="Arial"/>
          <w:lang w:val="fr-CA"/>
        </w:rPr>
        <w:t>]</w:t>
      </w:r>
      <w:r w:rsidR="004366AE" w:rsidRPr="004366AE">
        <w:rPr>
          <w:rFonts w:ascii="Calibri" w:hAnsi="Calibri" w:cs="Arial"/>
          <w:lang w:val="fr-CA"/>
        </w:rPr>
        <w:t xml:space="preserve"> et autres accords multilatéraux sur l’environnement (AME) peuvent élaborer une proposition pour examen.</w:t>
      </w:r>
    </w:p>
    <w:p w:rsidR="00DE4182" w:rsidRPr="004366AE" w:rsidRDefault="00DE4182" w:rsidP="004E5C0F">
      <w:pPr>
        <w:spacing w:after="0" w:line="240" w:lineRule="auto"/>
        <w:ind w:left="425" w:hanging="425"/>
        <w:rPr>
          <w:rFonts w:ascii="Calibri" w:hAnsi="Calibri" w:cs="Arial"/>
          <w:lang w:val="fr-CA"/>
        </w:rPr>
      </w:pPr>
    </w:p>
    <w:p w:rsidR="00DE4182" w:rsidRPr="004366AE" w:rsidRDefault="004E5C0F" w:rsidP="004E5C0F">
      <w:pPr>
        <w:spacing w:after="0" w:line="240" w:lineRule="auto"/>
        <w:ind w:left="425" w:hanging="425"/>
        <w:rPr>
          <w:rFonts w:ascii="Calibri" w:hAnsi="Calibri" w:cs="Arial"/>
          <w:lang w:val="fr-CA"/>
        </w:rPr>
      </w:pPr>
      <w:r>
        <w:rPr>
          <w:rFonts w:ascii="Calibri" w:hAnsi="Calibri" w:cs="Arial"/>
          <w:lang w:val="fr-CA"/>
        </w:rPr>
        <w:t>3.</w:t>
      </w:r>
      <w:r>
        <w:rPr>
          <w:rFonts w:ascii="Calibri" w:hAnsi="Calibri" w:cs="Arial"/>
          <w:lang w:val="fr-CA"/>
        </w:rPr>
        <w:tab/>
      </w:r>
      <w:r w:rsidR="004366AE">
        <w:rPr>
          <w:rFonts w:ascii="Calibri" w:hAnsi="Calibri" w:cs="Arial"/>
          <w:lang w:val="fr-CA"/>
        </w:rPr>
        <w:t>Toutes les propositions sont soumises au GEST qui les révise et fait des recommandations au Comité permanent. L’examen et les recommandations du GEST tiennent compte de la mesure dans laquelle les demandes font progresser le Plan stratégique Ramsar et sont cohérentes avec les priorités de l’IPBES.</w:t>
      </w:r>
    </w:p>
    <w:p w:rsidR="00DE4182" w:rsidRPr="004366AE" w:rsidRDefault="00DE4182" w:rsidP="004E5C0F">
      <w:pPr>
        <w:spacing w:after="0" w:line="240" w:lineRule="auto"/>
        <w:ind w:left="425" w:hanging="425"/>
        <w:rPr>
          <w:rFonts w:ascii="Calibri" w:hAnsi="Calibri" w:cs="Arial"/>
          <w:lang w:val="fr-CA"/>
        </w:rPr>
      </w:pPr>
    </w:p>
    <w:p w:rsidR="00DE4182" w:rsidRPr="004366AE" w:rsidRDefault="004E5C0F" w:rsidP="004E5C0F">
      <w:pPr>
        <w:spacing w:after="0" w:line="240" w:lineRule="auto"/>
        <w:ind w:left="425" w:hanging="425"/>
        <w:rPr>
          <w:rFonts w:ascii="Calibri" w:hAnsi="Calibri" w:cs="Arial"/>
          <w:lang w:val="fr-CA"/>
        </w:rPr>
      </w:pPr>
      <w:r>
        <w:rPr>
          <w:rFonts w:ascii="Calibri" w:hAnsi="Calibri" w:cs="Arial"/>
          <w:lang w:val="fr-CA"/>
        </w:rPr>
        <w:t>4.</w:t>
      </w:r>
      <w:r>
        <w:rPr>
          <w:rFonts w:ascii="Calibri" w:hAnsi="Calibri" w:cs="Arial"/>
          <w:lang w:val="fr-CA"/>
        </w:rPr>
        <w:tab/>
      </w:r>
      <w:r w:rsidR="00B97F2C">
        <w:rPr>
          <w:rFonts w:ascii="Calibri" w:hAnsi="Calibri" w:cs="Arial"/>
          <w:lang w:val="fr-CA"/>
        </w:rPr>
        <w:t xml:space="preserve">Il importe de noter que le Groupe d’experts </w:t>
      </w:r>
      <w:r w:rsidR="00B40FB0">
        <w:rPr>
          <w:rFonts w:ascii="Calibri" w:hAnsi="Calibri" w:cs="Arial"/>
          <w:lang w:val="fr-CA"/>
        </w:rPr>
        <w:t>pluri</w:t>
      </w:r>
      <w:r w:rsidR="00B97F2C">
        <w:rPr>
          <w:rFonts w:ascii="Calibri" w:hAnsi="Calibri" w:cs="Arial"/>
          <w:lang w:val="fr-CA"/>
        </w:rPr>
        <w:t xml:space="preserve">disciplinaire de l’IPBES priorise les demandes </w:t>
      </w:r>
      <w:r w:rsidR="00B40FB0">
        <w:rPr>
          <w:rFonts w:ascii="Calibri" w:hAnsi="Calibri" w:cs="Arial"/>
          <w:lang w:val="fr-CA"/>
        </w:rPr>
        <w:t>en fonction des</w:t>
      </w:r>
      <w:r w:rsidR="00B97F2C">
        <w:rPr>
          <w:rFonts w:ascii="Calibri" w:hAnsi="Calibri" w:cs="Arial"/>
          <w:lang w:val="fr-CA"/>
        </w:rPr>
        <w:t xml:space="preserve"> informations suivantes :</w:t>
      </w:r>
    </w:p>
    <w:p w:rsidR="00DE4182" w:rsidRPr="004366AE" w:rsidRDefault="00DE4182" w:rsidP="00DE4182">
      <w:pPr>
        <w:spacing w:after="0" w:line="240" w:lineRule="auto"/>
        <w:rPr>
          <w:rFonts w:ascii="Calibri" w:hAnsi="Calibri" w:cs="Arial"/>
          <w:lang w:val="fr-CA"/>
        </w:rPr>
      </w:pPr>
    </w:p>
    <w:p w:rsidR="00DE4182" w:rsidRPr="004E5C0F" w:rsidRDefault="004E5C0F" w:rsidP="004E5C0F">
      <w:pPr>
        <w:spacing w:after="0" w:line="240" w:lineRule="auto"/>
        <w:ind w:left="850" w:hanging="425"/>
        <w:rPr>
          <w:rFonts w:ascii="Calibri" w:hAnsi="Calibri" w:cs="Arial"/>
          <w:lang w:val="fr-CA"/>
        </w:rPr>
      </w:pPr>
      <w:r>
        <w:rPr>
          <w:rFonts w:ascii="Calibri" w:hAnsi="Calibri" w:cs="Arial"/>
          <w:lang w:val="fr-CA"/>
        </w:rPr>
        <w:t>a)</w:t>
      </w:r>
      <w:r>
        <w:rPr>
          <w:rFonts w:ascii="Calibri" w:hAnsi="Calibri" w:cs="Arial"/>
          <w:lang w:val="fr-CA"/>
        </w:rPr>
        <w:tab/>
      </w:r>
      <w:r w:rsidR="00B97F2C" w:rsidRPr="004E5C0F">
        <w:rPr>
          <w:rFonts w:ascii="Calibri" w:hAnsi="Calibri" w:cs="Arial"/>
          <w:lang w:val="fr-CA"/>
        </w:rPr>
        <w:t xml:space="preserve">pertinence pour l’objectif, les fonctions et le programme de travail de </w:t>
      </w:r>
      <w:r w:rsidR="00B40FB0" w:rsidRPr="004E5C0F">
        <w:rPr>
          <w:rFonts w:ascii="Calibri" w:hAnsi="Calibri" w:cs="Arial"/>
          <w:lang w:val="fr-CA"/>
        </w:rPr>
        <w:t>l’IPBES</w:t>
      </w:r>
      <w:r w:rsidR="00B97F2C" w:rsidRPr="004E5C0F">
        <w:rPr>
          <w:rFonts w:ascii="Calibri" w:hAnsi="Calibri" w:cs="Arial"/>
          <w:lang w:val="fr-CA"/>
        </w:rPr>
        <w:t>;</w:t>
      </w:r>
    </w:p>
    <w:p w:rsidR="00DE4182" w:rsidRPr="004366AE" w:rsidRDefault="00DE4182" w:rsidP="00DE4182">
      <w:pPr>
        <w:pStyle w:val="ListParagraph"/>
        <w:spacing w:after="0" w:line="240" w:lineRule="auto"/>
        <w:ind w:left="850" w:hanging="425"/>
        <w:rPr>
          <w:rFonts w:ascii="Calibri" w:hAnsi="Calibri" w:cs="Arial"/>
          <w:lang w:val="fr-CA"/>
        </w:rPr>
      </w:pPr>
    </w:p>
    <w:p w:rsidR="00DE4182" w:rsidRPr="004366AE" w:rsidRDefault="004E5C0F" w:rsidP="004E5C0F">
      <w:pPr>
        <w:spacing w:after="0" w:line="240" w:lineRule="auto"/>
        <w:ind w:left="850" w:hanging="425"/>
        <w:rPr>
          <w:rFonts w:ascii="Calibri" w:hAnsi="Calibri" w:cs="Arial"/>
          <w:lang w:val="fr-CA"/>
        </w:rPr>
      </w:pPr>
      <w:r>
        <w:rPr>
          <w:rFonts w:ascii="Calibri" w:hAnsi="Calibri" w:cs="Arial"/>
          <w:lang w:val="fr-CA"/>
        </w:rPr>
        <w:t>b)</w:t>
      </w:r>
      <w:r>
        <w:rPr>
          <w:rFonts w:ascii="Calibri" w:hAnsi="Calibri" w:cs="Arial"/>
          <w:lang w:val="fr-CA"/>
        </w:rPr>
        <w:tab/>
      </w:r>
      <w:r w:rsidR="00B97F2C">
        <w:rPr>
          <w:rFonts w:ascii="Calibri" w:hAnsi="Calibri" w:cs="Arial"/>
          <w:lang w:val="fr-CA"/>
        </w:rPr>
        <w:t>caractère urgen</w:t>
      </w:r>
      <w:r w:rsidR="009150D5">
        <w:rPr>
          <w:rFonts w:ascii="Calibri" w:hAnsi="Calibri" w:cs="Arial"/>
          <w:lang w:val="fr-CA"/>
        </w:rPr>
        <w:t>t</w:t>
      </w:r>
      <w:r w:rsidR="00B97F2C">
        <w:rPr>
          <w:rFonts w:ascii="Calibri" w:hAnsi="Calibri" w:cs="Arial"/>
          <w:lang w:val="fr-CA"/>
        </w:rPr>
        <w:t xml:space="preserve"> de l’action </w:t>
      </w:r>
      <w:r w:rsidR="00B04F34">
        <w:rPr>
          <w:rFonts w:ascii="Calibri" w:hAnsi="Calibri" w:cs="Arial"/>
          <w:lang w:val="fr-CA"/>
        </w:rPr>
        <w:t>que doit mener</w:t>
      </w:r>
      <w:r w:rsidR="00B97F2C">
        <w:rPr>
          <w:rFonts w:ascii="Calibri" w:hAnsi="Calibri" w:cs="Arial"/>
          <w:lang w:val="fr-CA"/>
        </w:rPr>
        <w:t xml:space="preserve"> la Plateforme à la lumière de l’imminence des risques </w:t>
      </w:r>
      <w:r w:rsidR="00B40FB0">
        <w:rPr>
          <w:rFonts w:ascii="Calibri" w:hAnsi="Calibri" w:cs="Arial"/>
          <w:lang w:val="fr-CA"/>
        </w:rPr>
        <w:t xml:space="preserve">que </w:t>
      </w:r>
      <w:r w:rsidR="00B97F2C">
        <w:rPr>
          <w:rFonts w:ascii="Calibri" w:hAnsi="Calibri" w:cs="Arial"/>
          <w:lang w:val="fr-CA"/>
        </w:rPr>
        <w:t>cette action</w:t>
      </w:r>
      <w:r w:rsidR="00B40FB0">
        <w:rPr>
          <w:rFonts w:ascii="Calibri" w:hAnsi="Calibri" w:cs="Arial"/>
          <w:lang w:val="fr-CA"/>
        </w:rPr>
        <w:t xml:space="preserve"> permettrait de </w:t>
      </w:r>
      <w:r w:rsidR="00B04F34">
        <w:rPr>
          <w:rFonts w:ascii="Calibri" w:hAnsi="Calibri" w:cs="Arial"/>
          <w:lang w:val="fr-CA"/>
        </w:rPr>
        <w:t>neutraliser</w:t>
      </w:r>
      <w:r w:rsidR="00B97F2C">
        <w:rPr>
          <w:rFonts w:ascii="Calibri" w:hAnsi="Calibri" w:cs="Arial"/>
          <w:lang w:val="fr-CA"/>
        </w:rPr>
        <w:t>;</w:t>
      </w:r>
    </w:p>
    <w:p w:rsidR="00DE4182" w:rsidRPr="004366AE" w:rsidRDefault="00DE4182" w:rsidP="00DE4182">
      <w:pPr>
        <w:spacing w:after="0" w:line="240" w:lineRule="auto"/>
        <w:ind w:left="850" w:hanging="425"/>
        <w:rPr>
          <w:rFonts w:ascii="Calibri" w:hAnsi="Calibri" w:cs="Arial"/>
          <w:lang w:val="fr-CA"/>
        </w:rPr>
      </w:pPr>
    </w:p>
    <w:p w:rsidR="00DE4182" w:rsidRPr="004366AE" w:rsidRDefault="004E5C0F" w:rsidP="004E5C0F">
      <w:pPr>
        <w:spacing w:after="0" w:line="240" w:lineRule="auto"/>
        <w:ind w:left="850" w:hanging="425"/>
        <w:rPr>
          <w:rFonts w:ascii="Calibri" w:hAnsi="Calibri" w:cs="Arial"/>
          <w:lang w:val="fr-CA"/>
        </w:rPr>
      </w:pPr>
      <w:r>
        <w:rPr>
          <w:rFonts w:ascii="Calibri" w:hAnsi="Calibri" w:cs="Arial"/>
          <w:lang w:val="fr-CA"/>
        </w:rPr>
        <w:t>c)</w:t>
      </w:r>
      <w:r>
        <w:rPr>
          <w:rFonts w:ascii="Calibri" w:hAnsi="Calibri" w:cs="Arial"/>
          <w:lang w:val="fr-CA"/>
        </w:rPr>
        <w:tab/>
      </w:r>
      <w:r w:rsidR="00B97F2C">
        <w:rPr>
          <w:rFonts w:ascii="Calibri" w:hAnsi="Calibri" w:cs="Arial"/>
          <w:lang w:val="fr-CA"/>
        </w:rPr>
        <w:t>pertinence de l’action demandée pour traiter des politiques ou processus spécifiques;</w:t>
      </w:r>
    </w:p>
    <w:p w:rsidR="00DE4182" w:rsidRPr="004366AE" w:rsidRDefault="00DE4182" w:rsidP="004E5C0F">
      <w:pPr>
        <w:spacing w:after="0" w:line="240" w:lineRule="auto"/>
        <w:ind w:left="850" w:hanging="425"/>
        <w:rPr>
          <w:rFonts w:ascii="Calibri" w:hAnsi="Calibri" w:cs="Arial"/>
          <w:lang w:val="fr-CA"/>
        </w:rPr>
      </w:pPr>
    </w:p>
    <w:p w:rsidR="00DE4182" w:rsidRPr="004366AE" w:rsidRDefault="004E5C0F" w:rsidP="004E5C0F">
      <w:pPr>
        <w:spacing w:after="0" w:line="240" w:lineRule="auto"/>
        <w:ind w:left="850" w:hanging="425"/>
        <w:rPr>
          <w:rFonts w:ascii="Calibri" w:hAnsi="Calibri" w:cs="Arial"/>
          <w:lang w:val="fr-CA"/>
        </w:rPr>
      </w:pPr>
      <w:r>
        <w:rPr>
          <w:rFonts w:ascii="Calibri" w:hAnsi="Calibri" w:cs="Arial"/>
          <w:lang w:val="fr-CA"/>
        </w:rPr>
        <w:t>d)</w:t>
      </w:r>
      <w:r>
        <w:rPr>
          <w:rFonts w:ascii="Calibri" w:hAnsi="Calibri" w:cs="Arial"/>
          <w:lang w:val="fr-CA"/>
        </w:rPr>
        <w:tab/>
      </w:r>
      <w:r w:rsidR="00B97F2C">
        <w:rPr>
          <w:rFonts w:ascii="Calibri" w:hAnsi="Calibri" w:cs="Arial"/>
          <w:lang w:val="fr-CA"/>
        </w:rPr>
        <w:t xml:space="preserve">portée géographique de l’action demandée </w:t>
      </w:r>
      <w:r w:rsidR="00B40FB0">
        <w:rPr>
          <w:rFonts w:ascii="Calibri" w:hAnsi="Calibri" w:cs="Arial"/>
          <w:lang w:val="fr-CA"/>
        </w:rPr>
        <w:t>et</w:t>
      </w:r>
      <w:r w:rsidR="00B97F2C">
        <w:rPr>
          <w:rFonts w:ascii="Calibri" w:hAnsi="Calibri" w:cs="Arial"/>
          <w:lang w:val="fr-CA"/>
        </w:rPr>
        <w:t xml:space="preserve"> questions couvertes par </w:t>
      </w:r>
      <w:r w:rsidR="00B40FB0">
        <w:rPr>
          <w:rFonts w:ascii="Calibri" w:hAnsi="Calibri" w:cs="Arial"/>
          <w:lang w:val="fr-CA"/>
        </w:rPr>
        <w:t>cette</w:t>
      </w:r>
      <w:r w:rsidR="00B97F2C">
        <w:rPr>
          <w:rFonts w:ascii="Calibri" w:hAnsi="Calibri" w:cs="Arial"/>
          <w:lang w:val="fr-CA"/>
        </w:rPr>
        <w:t xml:space="preserve"> action; </w:t>
      </w:r>
    </w:p>
    <w:p w:rsidR="00DE4182" w:rsidRPr="004366AE" w:rsidRDefault="00DE4182" w:rsidP="00DE4182">
      <w:pPr>
        <w:spacing w:after="0" w:line="240" w:lineRule="auto"/>
        <w:ind w:left="850" w:hanging="425"/>
        <w:rPr>
          <w:rFonts w:ascii="Calibri" w:hAnsi="Calibri" w:cs="Arial"/>
          <w:lang w:val="fr-CA"/>
        </w:rPr>
      </w:pPr>
    </w:p>
    <w:p w:rsidR="00DE4182" w:rsidRPr="004366AE" w:rsidRDefault="004E5C0F" w:rsidP="004E5C0F">
      <w:pPr>
        <w:spacing w:after="0" w:line="240" w:lineRule="auto"/>
        <w:ind w:left="850" w:hanging="425"/>
        <w:rPr>
          <w:rFonts w:ascii="Calibri" w:hAnsi="Calibri" w:cs="Arial"/>
          <w:lang w:val="fr-CA"/>
        </w:rPr>
      </w:pPr>
      <w:r>
        <w:rPr>
          <w:rFonts w:ascii="Calibri" w:hAnsi="Calibri" w:cs="Arial"/>
          <w:lang w:val="fr-CA"/>
        </w:rPr>
        <w:t>e)</w:t>
      </w:r>
      <w:r>
        <w:rPr>
          <w:rFonts w:ascii="Calibri" w:hAnsi="Calibri" w:cs="Arial"/>
          <w:lang w:val="fr-CA"/>
        </w:rPr>
        <w:tab/>
      </w:r>
      <w:r w:rsidR="0050303B">
        <w:rPr>
          <w:rFonts w:ascii="Calibri" w:hAnsi="Calibri" w:cs="Arial"/>
          <w:lang w:val="fr-CA"/>
        </w:rPr>
        <w:t xml:space="preserve">niveau de complexité des questions à traiter par l’action demandée; </w:t>
      </w:r>
    </w:p>
    <w:p w:rsidR="00DE4182" w:rsidRPr="004366AE" w:rsidRDefault="00DE4182" w:rsidP="00DE4182">
      <w:pPr>
        <w:spacing w:after="0" w:line="240" w:lineRule="auto"/>
        <w:ind w:left="850" w:hanging="425"/>
        <w:rPr>
          <w:rFonts w:ascii="Calibri" w:hAnsi="Calibri" w:cs="Arial"/>
          <w:lang w:val="fr-CA"/>
        </w:rPr>
      </w:pPr>
    </w:p>
    <w:p w:rsidR="00DE4182" w:rsidRPr="004366AE" w:rsidRDefault="004E5C0F" w:rsidP="004E5C0F">
      <w:pPr>
        <w:spacing w:after="0" w:line="240" w:lineRule="auto"/>
        <w:ind w:left="850" w:hanging="425"/>
        <w:rPr>
          <w:rFonts w:ascii="Calibri" w:hAnsi="Calibri" w:cs="Arial"/>
          <w:lang w:val="fr-CA"/>
        </w:rPr>
      </w:pPr>
      <w:r>
        <w:rPr>
          <w:rFonts w:ascii="Calibri" w:hAnsi="Calibri" w:cs="Arial"/>
          <w:lang w:val="fr-CA"/>
        </w:rPr>
        <w:t>f)</w:t>
      </w:r>
      <w:r>
        <w:rPr>
          <w:rFonts w:ascii="Calibri" w:hAnsi="Calibri" w:cs="Arial"/>
          <w:lang w:val="fr-CA"/>
        </w:rPr>
        <w:tab/>
      </w:r>
      <w:r w:rsidR="001267A7">
        <w:rPr>
          <w:rFonts w:ascii="Calibri" w:hAnsi="Calibri" w:cs="Arial"/>
          <w:lang w:val="fr-CA"/>
        </w:rPr>
        <w:t>travaux précédents et initiatives existantes</w:t>
      </w:r>
      <w:r w:rsidR="00B40FB0">
        <w:rPr>
          <w:rFonts w:ascii="Calibri" w:hAnsi="Calibri" w:cs="Arial"/>
          <w:lang w:val="fr-CA"/>
        </w:rPr>
        <w:t>,</w:t>
      </w:r>
      <w:r w:rsidR="001267A7">
        <w:rPr>
          <w:rFonts w:ascii="Calibri" w:hAnsi="Calibri" w:cs="Arial"/>
          <w:lang w:val="fr-CA"/>
        </w:rPr>
        <w:t xml:space="preserve"> de nature semblable</w:t>
      </w:r>
      <w:r w:rsidR="00B40FB0">
        <w:rPr>
          <w:rFonts w:ascii="Calibri" w:hAnsi="Calibri" w:cs="Arial"/>
          <w:lang w:val="fr-CA"/>
        </w:rPr>
        <w:t>,</w:t>
      </w:r>
      <w:r w:rsidR="001267A7">
        <w:rPr>
          <w:rFonts w:ascii="Calibri" w:hAnsi="Calibri" w:cs="Arial"/>
          <w:lang w:val="fr-CA"/>
        </w:rPr>
        <w:t xml:space="preserve"> et preuve de lacunes restantes, comme l’absence ou la disponibilité limitée d’information</w:t>
      </w:r>
      <w:r w:rsidR="00B40FB0">
        <w:rPr>
          <w:rFonts w:ascii="Calibri" w:hAnsi="Calibri" w:cs="Arial"/>
          <w:lang w:val="fr-CA"/>
        </w:rPr>
        <w:t>s</w:t>
      </w:r>
      <w:r w:rsidR="001267A7">
        <w:rPr>
          <w:rFonts w:ascii="Calibri" w:hAnsi="Calibri" w:cs="Arial"/>
          <w:lang w:val="fr-CA"/>
        </w:rPr>
        <w:t xml:space="preserve"> et d’outils pour traiter les questions</w:t>
      </w:r>
      <w:r w:rsidR="00B40FB0">
        <w:rPr>
          <w:rFonts w:ascii="Calibri" w:hAnsi="Calibri" w:cs="Arial"/>
          <w:lang w:val="fr-CA"/>
        </w:rPr>
        <w:t>,</w:t>
      </w:r>
      <w:r w:rsidR="001267A7">
        <w:rPr>
          <w:rFonts w:ascii="Calibri" w:hAnsi="Calibri" w:cs="Arial"/>
          <w:lang w:val="fr-CA"/>
        </w:rPr>
        <w:t xml:space="preserve"> et raisons pour lesquelles la Plateforme </w:t>
      </w:r>
      <w:r w:rsidR="00B40FB0">
        <w:rPr>
          <w:rFonts w:ascii="Calibri" w:hAnsi="Calibri" w:cs="Arial"/>
          <w:lang w:val="fr-CA"/>
        </w:rPr>
        <w:t>est</w:t>
      </w:r>
      <w:r w:rsidR="001267A7">
        <w:rPr>
          <w:rFonts w:ascii="Calibri" w:hAnsi="Calibri" w:cs="Arial"/>
          <w:lang w:val="fr-CA"/>
        </w:rPr>
        <w:t xml:space="preserve"> particulièrement </w:t>
      </w:r>
      <w:r w:rsidR="00B04F34">
        <w:rPr>
          <w:rFonts w:ascii="Calibri" w:hAnsi="Calibri" w:cs="Arial"/>
          <w:lang w:val="fr-CA"/>
        </w:rPr>
        <w:t>bien placée</w:t>
      </w:r>
      <w:r w:rsidR="00B40FB0">
        <w:rPr>
          <w:rFonts w:ascii="Calibri" w:hAnsi="Calibri" w:cs="Arial"/>
          <w:lang w:val="fr-CA"/>
        </w:rPr>
        <w:t xml:space="preserve"> </w:t>
      </w:r>
      <w:r w:rsidR="001267A7">
        <w:rPr>
          <w:rFonts w:ascii="Calibri" w:hAnsi="Calibri" w:cs="Arial"/>
          <w:lang w:val="fr-CA"/>
        </w:rPr>
        <w:t>pour mener cette action;</w:t>
      </w:r>
    </w:p>
    <w:p w:rsidR="00DE4182" w:rsidRPr="004366AE" w:rsidRDefault="00DE4182" w:rsidP="00DE4182">
      <w:pPr>
        <w:spacing w:after="0" w:line="240" w:lineRule="auto"/>
        <w:ind w:left="850" w:hanging="425"/>
        <w:rPr>
          <w:rFonts w:ascii="Calibri" w:hAnsi="Calibri" w:cs="Arial"/>
          <w:lang w:val="fr-CA"/>
        </w:rPr>
      </w:pPr>
    </w:p>
    <w:p w:rsidR="00DE4182" w:rsidRPr="004366AE" w:rsidRDefault="004E5C0F" w:rsidP="004E5C0F">
      <w:pPr>
        <w:spacing w:after="0" w:line="240" w:lineRule="auto"/>
        <w:ind w:left="850" w:hanging="425"/>
        <w:rPr>
          <w:rFonts w:ascii="Calibri" w:hAnsi="Calibri" w:cs="Arial"/>
          <w:lang w:val="fr-CA"/>
        </w:rPr>
      </w:pPr>
      <w:r>
        <w:rPr>
          <w:rFonts w:ascii="Calibri" w:hAnsi="Calibri" w:cs="Arial"/>
          <w:lang w:val="fr-CA"/>
        </w:rPr>
        <w:t>g)</w:t>
      </w:r>
      <w:r>
        <w:rPr>
          <w:rFonts w:ascii="Calibri" w:hAnsi="Calibri" w:cs="Arial"/>
          <w:lang w:val="fr-CA"/>
        </w:rPr>
        <w:tab/>
      </w:r>
      <w:r w:rsidR="001267A7">
        <w:rPr>
          <w:rFonts w:ascii="Calibri" w:hAnsi="Calibri" w:cs="Arial"/>
          <w:lang w:val="fr-CA"/>
        </w:rPr>
        <w:t xml:space="preserve">littérature scientifique et expertise </w:t>
      </w:r>
      <w:r w:rsidR="00B40FB0">
        <w:rPr>
          <w:rFonts w:ascii="Calibri" w:hAnsi="Calibri" w:cs="Arial"/>
          <w:lang w:val="fr-CA"/>
        </w:rPr>
        <w:t xml:space="preserve">disponibles </w:t>
      </w:r>
      <w:r w:rsidR="001267A7">
        <w:rPr>
          <w:rFonts w:ascii="Calibri" w:hAnsi="Calibri" w:cs="Arial"/>
          <w:lang w:val="fr-CA"/>
        </w:rPr>
        <w:t xml:space="preserve">pour la Plateforme </w:t>
      </w:r>
      <w:r w:rsidR="00B40FB0">
        <w:rPr>
          <w:rFonts w:ascii="Calibri" w:hAnsi="Calibri" w:cs="Arial"/>
          <w:lang w:val="fr-CA"/>
        </w:rPr>
        <w:t>afin qu’elle puisse</w:t>
      </w:r>
      <w:r w:rsidR="001267A7">
        <w:rPr>
          <w:rFonts w:ascii="Calibri" w:hAnsi="Calibri" w:cs="Arial"/>
          <w:lang w:val="fr-CA"/>
        </w:rPr>
        <w:t xml:space="preserve"> entreprendre l’action demandée;</w:t>
      </w:r>
    </w:p>
    <w:p w:rsidR="00DE4182" w:rsidRPr="004366AE" w:rsidRDefault="00DE4182" w:rsidP="00DE4182">
      <w:pPr>
        <w:spacing w:after="0" w:line="240" w:lineRule="auto"/>
        <w:ind w:left="850" w:hanging="425"/>
        <w:rPr>
          <w:rFonts w:ascii="Calibri" w:hAnsi="Calibri" w:cs="Arial"/>
          <w:lang w:val="fr-CA"/>
        </w:rPr>
      </w:pPr>
    </w:p>
    <w:p w:rsidR="00DE4182" w:rsidRPr="004366AE" w:rsidRDefault="004E5C0F" w:rsidP="004E5C0F">
      <w:pPr>
        <w:spacing w:after="0" w:line="240" w:lineRule="auto"/>
        <w:ind w:left="850" w:hanging="425"/>
        <w:rPr>
          <w:rFonts w:ascii="Calibri" w:hAnsi="Calibri" w:cs="Arial"/>
          <w:lang w:val="fr-CA"/>
        </w:rPr>
      </w:pPr>
      <w:r>
        <w:rPr>
          <w:rFonts w:ascii="Calibri" w:hAnsi="Calibri" w:cs="Arial"/>
          <w:lang w:val="fr-CA"/>
        </w:rPr>
        <w:t>h)</w:t>
      </w:r>
      <w:r>
        <w:rPr>
          <w:rFonts w:ascii="Calibri" w:hAnsi="Calibri" w:cs="Arial"/>
          <w:lang w:val="fr-CA"/>
        </w:rPr>
        <w:tab/>
      </w:r>
      <w:r w:rsidR="001267A7">
        <w:rPr>
          <w:rFonts w:ascii="Calibri" w:hAnsi="Calibri" w:cs="Arial"/>
          <w:lang w:val="fr-CA"/>
        </w:rPr>
        <w:t xml:space="preserve">échelle des impacts potentiels et bénéficiaires potentiels de l’action demandée; </w:t>
      </w:r>
    </w:p>
    <w:p w:rsidR="00DE4182" w:rsidRPr="004366AE" w:rsidRDefault="00DE4182" w:rsidP="004E5C0F">
      <w:pPr>
        <w:spacing w:after="0" w:line="240" w:lineRule="auto"/>
        <w:ind w:left="850" w:hanging="425"/>
        <w:rPr>
          <w:rFonts w:ascii="Calibri" w:hAnsi="Calibri" w:cs="Arial"/>
          <w:lang w:val="fr-CA"/>
        </w:rPr>
      </w:pPr>
    </w:p>
    <w:p w:rsidR="00DE4182" w:rsidRPr="004366AE" w:rsidRDefault="004E5C0F" w:rsidP="004E5C0F">
      <w:pPr>
        <w:spacing w:after="0" w:line="240" w:lineRule="auto"/>
        <w:ind w:left="850" w:hanging="425"/>
        <w:rPr>
          <w:rFonts w:ascii="Calibri" w:hAnsi="Calibri" w:cs="Arial"/>
          <w:lang w:val="fr-CA"/>
        </w:rPr>
      </w:pPr>
      <w:r>
        <w:rPr>
          <w:rFonts w:ascii="Calibri" w:hAnsi="Calibri" w:cs="Arial"/>
          <w:lang w:val="fr-CA"/>
        </w:rPr>
        <w:t>i)</w:t>
      </w:r>
      <w:r>
        <w:rPr>
          <w:rFonts w:ascii="Calibri" w:hAnsi="Calibri" w:cs="Arial"/>
          <w:lang w:val="fr-CA"/>
        </w:rPr>
        <w:tab/>
      </w:r>
      <w:r w:rsidR="001267A7">
        <w:rPr>
          <w:rFonts w:ascii="Calibri" w:hAnsi="Calibri" w:cs="Arial"/>
          <w:lang w:val="fr-CA"/>
        </w:rPr>
        <w:t xml:space="preserve">besoins en ressources financières et humaines, durée éventuelle de l’action demandée; et </w:t>
      </w:r>
    </w:p>
    <w:p w:rsidR="00DE4182" w:rsidRPr="004366AE" w:rsidRDefault="00DE4182" w:rsidP="00DE4182">
      <w:pPr>
        <w:spacing w:after="0" w:line="240" w:lineRule="auto"/>
        <w:ind w:left="850" w:hanging="425"/>
        <w:rPr>
          <w:rFonts w:ascii="Calibri" w:hAnsi="Calibri" w:cs="Arial"/>
          <w:lang w:val="fr-CA"/>
        </w:rPr>
      </w:pPr>
    </w:p>
    <w:p w:rsidR="00DE4182" w:rsidRPr="004366AE" w:rsidRDefault="004E5C0F" w:rsidP="004E5C0F">
      <w:pPr>
        <w:spacing w:after="0" w:line="240" w:lineRule="auto"/>
        <w:ind w:left="850" w:hanging="425"/>
        <w:rPr>
          <w:rFonts w:ascii="Calibri" w:hAnsi="Calibri" w:cs="Arial"/>
          <w:lang w:val="fr-CA"/>
        </w:rPr>
      </w:pPr>
      <w:r>
        <w:rPr>
          <w:rFonts w:ascii="Calibri" w:hAnsi="Calibri" w:cs="Arial"/>
          <w:lang w:val="fr-CA"/>
        </w:rPr>
        <w:lastRenderedPageBreak/>
        <w:t>j)</w:t>
      </w:r>
      <w:r>
        <w:rPr>
          <w:rFonts w:ascii="Calibri" w:hAnsi="Calibri" w:cs="Arial"/>
          <w:lang w:val="fr-CA"/>
        </w:rPr>
        <w:tab/>
      </w:r>
      <w:r w:rsidR="00DE4182" w:rsidRPr="004366AE">
        <w:rPr>
          <w:rFonts w:ascii="Calibri" w:hAnsi="Calibri" w:cs="Arial"/>
          <w:lang w:val="fr-CA"/>
        </w:rPr>
        <w:t xml:space="preserve">identification </w:t>
      </w:r>
      <w:r w:rsidR="001267A7">
        <w:rPr>
          <w:rFonts w:ascii="Calibri" w:hAnsi="Calibri" w:cs="Arial"/>
          <w:lang w:val="fr-CA"/>
        </w:rPr>
        <w:t xml:space="preserve">des priorités parmi les multiples demandes soumises. </w:t>
      </w:r>
    </w:p>
    <w:p w:rsidR="00DE4182" w:rsidRPr="004366AE" w:rsidRDefault="00DE4182" w:rsidP="00DE4182">
      <w:pPr>
        <w:pStyle w:val="ListParagraph"/>
        <w:spacing w:after="0" w:line="240" w:lineRule="auto"/>
        <w:rPr>
          <w:rFonts w:ascii="Calibri" w:hAnsi="Calibri" w:cs="Arial"/>
          <w:lang w:val="fr-CA"/>
        </w:rPr>
      </w:pPr>
    </w:p>
    <w:p w:rsidR="00DE4182" w:rsidRPr="004E5C0F" w:rsidRDefault="004E5C0F" w:rsidP="004E5C0F">
      <w:pPr>
        <w:spacing w:after="0" w:line="240" w:lineRule="auto"/>
        <w:ind w:left="425" w:hanging="425"/>
        <w:rPr>
          <w:rFonts w:ascii="Calibri" w:hAnsi="Calibri" w:cs="Arial"/>
          <w:lang w:val="fr-CA"/>
        </w:rPr>
      </w:pPr>
      <w:r>
        <w:rPr>
          <w:rFonts w:ascii="Calibri" w:hAnsi="Calibri" w:cs="Arial"/>
          <w:lang w:val="fr-CA"/>
        </w:rPr>
        <w:t>5.</w:t>
      </w:r>
      <w:r>
        <w:rPr>
          <w:rFonts w:ascii="Calibri" w:hAnsi="Calibri" w:cs="Arial"/>
          <w:lang w:val="fr-CA"/>
        </w:rPr>
        <w:tab/>
      </w:r>
      <w:r w:rsidR="001267A7">
        <w:rPr>
          <w:rFonts w:ascii="Calibri" w:hAnsi="Calibri" w:cs="Arial"/>
          <w:lang w:val="fr-CA"/>
        </w:rPr>
        <w:t>Le Comité permanent décide de la proposition ou des propositions à soumettre à l’IPBES. Compte tenu des contraintes de temps, il est probable que les propositions devront être présentées aux membres du Comité permanent de façon virtuelle et que l’approbation ou les co</w:t>
      </w:r>
      <w:r w:rsidR="005A098C">
        <w:rPr>
          <w:rFonts w:ascii="Calibri" w:hAnsi="Calibri" w:cs="Arial"/>
          <w:lang w:val="fr-CA"/>
        </w:rPr>
        <w:t>mmentaires devront être fournis</w:t>
      </w:r>
      <w:r w:rsidR="005A098C" w:rsidRPr="004E5C0F">
        <w:rPr>
          <w:rFonts w:ascii="Calibri" w:hAnsi="Calibri" w:cs="Arial"/>
          <w:lang w:val="fr-CA"/>
        </w:rPr>
        <w:t xml:space="preserve"> dans de brefs délais</w:t>
      </w:r>
    </w:p>
    <w:p w:rsidR="00DE4182" w:rsidRPr="004366AE" w:rsidRDefault="00DE4182" w:rsidP="004E5C0F">
      <w:pPr>
        <w:spacing w:after="0" w:line="240" w:lineRule="auto"/>
        <w:ind w:left="425" w:hanging="425"/>
        <w:rPr>
          <w:rFonts w:ascii="Calibri" w:hAnsi="Calibri" w:cs="Arial"/>
          <w:lang w:val="fr-CA"/>
        </w:rPr>
      </w:pPr>
    </w:p>
    <w:p w:rsidR="00DE4182" w:rsidRPr="004366AE" w:rsidRDefault="004E5C0F" w:rsidP="004E5C0F">
      <w:pPr>
        <w:spacing w:after="0" w:line="240" w:lineRule="auto"/>
        <w:ind w:left="425" w:hanging="425"/>
        <w:rPr>
          <w:rFonts w:ascii="Calibri" w:hAnsi="Calibri" w:cs="Arial"/>
          <w:lang w:val="fr-CA"/>
        </w:rPr>
      </w:pPr>
      <w:r>
        <w:rPr>
          <w:rFonts w:ascii="Calibri" w:hAnsi="Calibri" w:cs="Arial"/>
          <w:lang w:val="fr-CA"/>
        </w:rPr>
        <w:t>6.</w:t>
      </w:r>
      <w:r>
        <w:rPr>
          <w:rFonts w:ascii="Calibri" w:hAnsi="Calibri" w:cs="Arial"/>
          <w:lang w:val="fr-CA"/>
        </w:rPr>
        <w:tab/>
      </w:r>
      <w:r w:rsidR="001267A7">
        <w:rPr>
          <w:rFonts w:ascii="Calibri" w:hAnsi="Calibri" w:cs="Arial"/>
          <w:lang w:val="fr-CA"/>
        </w:rPr>
        <w:t>Le Secrétariat soumet la proposition à l’IPBES au nom de la Convention de Ramsar.</w:t>
      </w:r>
    </w:p>
    <w:p w:rsidR="00DE4182" w:rsidRPr="004E5C0F" w:rsidRDefault="00DE4182" w:rsidP="00DE4182">
      <w:pPr>
        <w:pStyle w:val="ListParagraph"/>
        <w:spacing w:after="0" w:line="240" w:lineRule="auto"/>
        <w:ind w:left="426"/>
        <w:rPr>
          <w:rFonts w:ascii="Calibri" w:hAnsi="Calibri" w:cs="Arial"/>
          <w:lang w:val="fr-FR"/>
        </w:rPr>
      </w:pPr>
    </w:p>
    <w:p w:rsidR="00DE4182" w:rsidRPr="004E5C0F" w:rsidRDefault="00DE4182" w:rsidP="00DE4182">
      <w:pPr>
        <w:pStyle w:val="ListParagraph"/>
        <w:ind w:left="0"/>
        <w:rPr>
          <w:i/>
          <w:lang w:val="fr-FR"/>
        </w:rPr>
      </w:pPr>
      <w:r w:rsidRPr="004E5C0F">
        <w:rPr>
          <w:i/>
          <w:lang w:val="fr-FR"/>
        </w:rPr>
        <w:t xml:space="preserve">Figure 1. </w:t>
      </w:r>
      <w:r w:rsidR="003B6B6E" w:rsidRPr="004E5C0F">
        <w:rPr>
          <w:i/>
          <w:lang w:val="fr-FR"/>
        </w:rPr>
        <w:t xml:space="preserve">Procédure proposée pour préparer </w:t>
      </w:r>
      <w:r w:rsidR="009237ED" w:rsidRPr="004E5C0F">
        <w:rPr>
          <w:i/>
          <w:lang w:val="fr-FR"/>
        </w:rPr>
        <w:t>l</w:t>
      </w:r>
      <w:r w:rsidR="003B6B6E" w:rsidRPr="004E5C0F">
        <w:rPr>
          <w:i/>
          <w:lang w:val="fr-FR"/>
        </w:rPr>
        <w:t>es demandes adressées à l’IPBES</w:t>
      </w:r>
    </w:p>
    <w:p w:rsidR="00DE4182" w:rsidRPr="003B6B6E" w:rsidRDefault="00DE4182" w:rsidP="00DE4182">
      <w:pPr>
        <w:pStyle w:val="ListParagraph"/>
        <w:rPr>
          <w:lang w:val="fr-FR"/>
        </w:rPr>
      </w:pPr>
    </w:p>
    <w:p w:rsidR="00DE4182" w:rsidRPr="003B6B6E" w:rsidRDefault="00DE4182" w:rsidP="00DE4182">
      <w:pPr>
        <w:rPr>
          <w:lang w:val="fr-FR"/>
        </w:rPr>
      </w:pPr>
      <w:r w:rsidRPr="003B6B6E">
        <w:rPr>
          <w:noProof/>
          <w:lang w:eastAsia="en-GB"/>
        </w:rPr>
        <mc:AlternateContent>
          <mc:Choice Requires="wps">
            <w:drawing>
              <wp:anchor distT="0" distB="0" distL="114300" distR="114300" simplePos="0" relativeHeight="251683840" behindDoc="0" locked="0" layoutInCell="1" allowOverlap="1" wp14:anchorId="616BA92A" wp14:editId="7A459E66">
                <wp:simplePos x="0" y="0"/>
                <wp:positionH relativeFrom="column">
                  <wp:posOffset>2901315</wp:posOffset>
                </wp:positionH>
                <wp:positionV relativeFrom="paragraph">
                  <wp:posOffset>1676400</wp:posOffset>
                </wp:positionV>
                <wp:extent cx="2825115" cy="745490"/>
                <wp:effectExtent l="5715" t="8890" r="7620" b="762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25115" cy="74549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B85218" id="Straight Connector 28"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132pt" to="450.9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" strokecolor="#4579b8"/>
            </w:pict>
          </mc:Fallback>
        </mc:AlternateContent>
      </w:r>
      <w:r w:rsidRPr="003B6B6E">
        <w:rPr>
          <w:noProof/>
          <w:lang w:eastAsia="en-GB"/>
        </w:rPr>
        <mc:AlternateContent>
          <mc:Choice Requires="wps">
            <w:drawing>
              <wp:anchor distT="0" distB="0" distL="114300" distR="114300" simplePos="0" relativeHeight="251682816" behindDoc="0" locked="0" layoutInCell="1" allowOverlap="1" wp14:anchorId="5BDAAFB5" wp14:editId="6F9387F2">
                <wp:simplePos x="0" y="0"/>
                <wp:positionH relativeFrom="column">
                  <wp:posOffset>2901315</wp:posOffset>
                </wp:positionH>
                <wp:positionV relativeFrom="paragraph">
                  <wp:posOffset>1670685</wp:posOffset>
                </wp:positionV>
                <wp:extent cx="1920875" cy="751205"/>
                <wp:effectExtent l="5715" t="12700" r="6985" b="762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0875" cy="75120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5AF882" id="Straight Connector 27"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131.55pt" to="379.7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" strokecolor="#4579b8"/>
            </w:pict>
          </mc:Fallback>
        </mc:AlternateContent>
      </w:r>
      <w:r w:rsidRPr="003B6B6E">
        <w:rPr>
          <w:noProof/>
          <w:lang w:eastAsia="en-GB"/>
        </w:rPr>
        <mc:AlternateContent>
          <mc:Choice Requires="wps">
            <w:drawing>
              <wp:anchor distT="0" distB="0" distL="114300" distR="114300" simplePos="0" relativeHeight="251681792" behindDoc="0" locked="0" layoutInCell="1" allowOverlap="1" wp14:anchorId="09D33CEA" wp14:editId="07D48300">
                <wp:simplePos x="0" y="0"/>
                <wp:positionH relativeFrom="column">
                  <wp:posOffset>2901315</wp:posOffset>
                </wp:positionH>
                <wp:positionV relativeFrom="paragraph">
                  <wp:posOffset>1676400</wp:posOffset>
                </wp:positionV>
                <wp:extent cx="1027430" cy="745490"/>
                <wp:effectExtent l="5715" t="8890" r="5080" b="762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7430" cy="74549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537083" id="Straight Connector 26"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132pt" to="309.35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" strokecolor="#4579b8"/>
            </w:pict>
          </mc:Fallback>
        </mc:AlternateContent>
      </w:r>
      <w:r w:rsidRPr="003B6B6E">
        <w:rPr>
          <w:noProof/>
          <w:lang w:eastAsia="en-GB"/>
        </w:rPr>
        <mc:AlternateContent>
          <mc:Choice Requires="wps">
            <w:drawing>
              <wp:anchor distT="0" distB="0" distL="114300" distR="114300" simplePos="0" relativeHeight="251680768" behindDoc="0" locked="0" layoutInCell="1" allowOverlap="1" wp14:anchorId="7EB24DFE" wp14:editId="196715EB">
                <wp:simplePos x="0" y="0"/>
                <wp:positionH relativeFrom="column">
                  <wp:posOffset>2900045</wp:posOffset>
                </wp:positionH>
                <wp:positionV relativeFrom="paragraph">
                  <wp:posOffset>1676400</wp:posOffset>
                </wp:positionV>
                <wp:extent cx="153670" cy="745490"/>
                <wp:effectExtent l="13970" t="8890" r="13335" b="762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3670" cy="74549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D25F99" id="Straight Connector 25"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35pt,132pt" to="240.45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" strokecolor="#4579b8"/>
            </w:pict>
          </mc:Fallback>
        </mc:AlternateContent>
      </w:r>
      <w:r w:rsidRPr="003B6B6E">
        <w:rPr>
          <w:noProof/>
          <w:lang w:eastAsia="en-GB"/>
        </w:rPr>
        <mc:AlternateContent>
          <mc:Choice Requires="wps">
            <w:drawing>
              <wp:anchor distT="0" distB="0" distL="114300" distR="114300" simplePos="0" relativeHeight="251679744" behindDoc="0" locked="0" layoutInCell="1" allowOverlap="1" wp14:anchorId="22C0899A" wp14:editId="4F6B9962">
                <wp:simplePos x="0" y="0"/>
                <wp:positionH relativeFrom="column">
                  <wp:posOffset>2177415</wp:posOffset>
                </wp:positionH>
                <wp:positionV relativeFrom="paragraph">
                  <wp:posOffset>1676400</wp:posOffset>
                </wp:positionV>
                <wp:extent cx="723900" cy="745490"/>
                <wp:effectExtent l="5715" t="8890" r="13335" b="762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74549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860FCDF" id="Straight Connector 2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45pt,132pt" to="228.45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" strokecolor="#4579b8"/>
            </w:pict>
          </mc:Fallback>
        </mc:AlternateContent>
      </w:r>
      <w:r w:rsidRPr="003B6B6E">
        <w:rPr>
          <w:noProof/>
          <w:lang w:eastAsia="en-GB"/>
        </w:rPr>
        <mc:AlternateContent>
          <mc:Choice Requires="wps">
            <w:drawing>
              <wp:anchor distT="0" distB="0" distL="114300" distR="114300" simplePos="0" relativeHeight="251678720" behindDoc="0" locked="0" layoutInCell="1" allowOverlap="1" wp14:anchorId="6DE82688" wp14:editId="7E1B18C1">
                <wp:simplePos x="0" y="0"/>
                <wp:positionH relativeFrom="column">
                  <wp:posOffset>1284605</wp:posOffset>
                </wp:positionH>
                <wp:positionV relativeFrom="paragraph">
                  <wp:posOffset>1675765</wp:posOffset>
                </wp:positionV>
                <wp:extent cx="1616710" cy="746125"/>
                <wp:effectExtent l="8255" t="8255" r="13335" b="762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6710" cy="74612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F1C1FF" id="Straight Connector 2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15pt,131.95pt" to="228.45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" strokecolor="#4579b8"/>
            </w:pict>
          </mc:Fallback>
        </mc:AlternateContent>
      </w:r>
      <w:r w:rsidRPr="003B6B6E">
        <w:rPr>
          <w:noProof/>
          <w:lang w:eastAsia="en-GB"/>
        </w:rPr>
        <mc:AlternateContent>
          <mc:Choice Requires="wps">
            <w:drawing>
              <wp:anchor distT="0" distB="0" distL="114300" distR="114300" simplePos="0" relativeHeight="251677696" behindDoc="0" locked="0" layoutInCell="1" allowOverlap="1" wp14:anchorId="70918CEF" wp14:editId="1AD8B186">
                <wp:simplePos x="0" y="0"/>
                <wp:positionH relativeFrom="column">
                  <wp:posOffset>353695</wp:posOffset>
                </wp:positionH>
                <wp:positionV relativeFrom="paragraph">
                  <wp:posOffset>1670685</wp:posOffset>
                </wp:positionV>
                <wp:extent cx="2546985" cy="751205"/>
                <wp:effectExtent l="10795" t="12700" r="13970" b="762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985" cy="75120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402834" id="Straight Connector 2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5pt,131.55pt" to="228.4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" strokecolor="#4579b8"/>
            </w:pict>
          </mc:Fallback>
        </mc:AlternateContent>
      </w:r>
      <w:r w:rsidRPr="003B6B6E">
        <w:rPr>
          <w:noProof/>
          <w:lang w:eastAsia="en-GB"/>
        </w:rPr>
        <mc:AlternateContent>
          <mc:Choice Requires="wps">
            <w:drawing>
              <wp:anchor distT="0" distB="0" distL="114300" distR="114300" simplePos="0" relativeHeight="251676672" behindDoc="0" locked="0" layoutInCell="1" allowOverlap="1" wp14:anchorId="061F2F89" wp14:editId="756F43AD">
                <wp:simplePos x="0" y="0"/>
                <wp:positionH relativeFrom="column">
                  <wp:posOffset>2901315</wp:posOffset>
                </wp:positionH>
                <wp:positionV relativeFrom="paragraph">
                  <wp:posOffset>451485</wp:posOffset>
                </wp:positionV>
                <wp:extent cx="2857500" cy="707390"/>
                <wp:effectExtent l="5715" t="12700" r="13335" b="1333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70739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1109B8" id="Straight Connector 2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35.55pt" to="453.45pt,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" strokecolor="#4579b8"/>
            </w:pict>
          </mc:Fallback>
        </mc:AlternateContent>
      </w:r>
      <w:r w:rsidRPr="003B6B6E">
        <w:rPr>
          <w:noProof/>
          <w:lang w:eastAsia="en-GB"/>
        </w:rPr>
        <mc:AlternateContent>
          <mc:Choice Requires="wps">
            <w:drawing>
              <wp:anchor distT="0" distB="0" distL="114300" distR="114300" simplePos="0" relativeHeight="251675648" behindDoc="0" locked="0" layoutInCell="1" allowOverlap="1" wp14:anchorId="48844ACB" wp14:editId="16362CD5">
                <wp:simplePos x="0" y="0"/>
                <wp:positionH relativeFrom="column">
                  <wp:posOffset>2901315</wp:posOffset>
                </wp:positionH>
                <wp:positionV relativeFrom="paragraph">
                  <wp:posOffset>451485</wp:posOffset>
                </wp:positionV>
                <wp:extent cx="1921510" cy="707390"/>
                <wp:effectExtent l="5715" t="12700" r="6350" b="1333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1510" cy="70739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02E39D" id="Straight Connector 2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35.55pt" to="379.75pt,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" strokecolor="#4579b8"/>
            </w:pict>
          </mc:Fallback>
        </mc:AlternateContent>
      </w:r>
      <w:r w:rsidRPr="003B6B6E">
        <w:rPr>
          <w:noProof/>
          <w:lang w:eastAsia="en-GB"/>
        </w:rPr>
        <mc:AlternateContent>
          <mc:Choice Requires="wps">
            <w:drawing>
              <wp:anchor distT="0" distB="0" distL="114300" distR="114300" simplePos="0" relativeHeight="251674624" behindDoc="0" locked="0" layoutInCell="1" allowOverlap="1" wp14:anchorId="3762AE1D" wp14:editId="5FBE53FE">
                <wp:simplePos x="0" y="0"/>
                <wp:positionH relativeFrom="column">
                  <wp:posOffset>2901315</wp:posOffset>
                </wp:positionH>
                <wp:positionV relativeFrom="paragraph">
                  <wp:posOffset>451485</wp:posOffset>
                </wp:positionV>
                <wp:extent cx="1027430" cy="713740"/>
                <wp:effectExtent l="5715" t="12700" r="5080" b="698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7430" cy="71374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C65AE8" id="Straight Connector 1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35.55pt" to="309.35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" strokecolor="#4579b8"/>
            </w:pict>
          </mc:Fallback>
        </mc:AlternateContent>
      </w:r>
      <w:r w:rsidRPr="003B6B6E">
        <w:rPr>
          <w:noProof/>
          <w:lang w:eastAsia="en-GB"/>
        </w:rPr>
        <mc:AlternateContent>
          <mc:Choice Requires="wps">
            <w:drawing>
              <wp:anchor distT="0" distB="0" distL="114300" distR="114300" simplePos="0" relativeHeight="251673600" behindDoc="0" locked="0" layoutInCell="1" allowOverlap="1" wp14:anchorId="23A91FBA" wp14:editId="2A32DDFD">
                <wp:simplePos x="0" y="0"/>
                <wp:positionH relativeFrom="column">
                  <wp:posOffset>2900680</wp:posOffset>
                </wp:positionH>
                <wp:positionV relativeFrom="paragraph">
                  <wp:posOffset>451485</wp:posOffset>
                </wp:positionV>
                <wp:extent cx="153035" cy="723900"/>
                <wp:effectExtent l="5080" t="12700" r="13335" b="63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 cy="7239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734DCB" id="Straight Connector 1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pt,35.55pt" to="240.45pt,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" strokecolor="#4579b8"/>
            </w:pict>
          </mc:Fallback>
        </mc:AlternateContent>
      </w:r>
      <w:r w:rsidRPr="003B6B6E">
        <w:rPr>
          <w:noProof/>
          <w:lang w:eastAsia="en-GB"/>
        </w:rPr>
        <mc:AlternateContent>
          <mc:Choice Requires="wps">
            <w:drawing>
              <wp:anchor distT="0" distB="0" distL="114300" distR="114300" simplePos="0" relativeHeight="251672576" behindDoc="0" locked="0" layoutInCell="1" allowOverlap="1" wp14:anchorId="7C7B0E52" wp14:editId="17E150B5">
                <wp:simplePos x="0" y="0"/>
                <wp:positionH relativeFrom="column">
                  <wp:posOffset>2226310</wp:posOffset>
                </wp:positionH>
                <wp:positionV relativeFrom="paragraph">
                  <wp:posOffset>451485</wp:posOffset>
                </wp:positionV>
                <wp:extent cx="674370" cy="723900"/>
                <wp:effectExtent l="6985" t="12700" r="13970" b="63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4370" cy="7239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832463" id="Straight Connector 17"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3pt,35.55pt" to="228.4pt,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" strokecolor="#4579b8"/>
            </w:pict>
          </mc:Fallback>
        </mc:AlternateContent>
      </w:r>
      <w:r w:rsidRPr="003B6B6E">
        <w:rPr>
          <w:noProof/>
          <w:lang w:eastAsia="en-GB"/>
        </w:rPr>
        <mc:AlternateContent>
          <mc:Choice Requires="wps">
            <w:drawing>
              <wp:anchor distT="0" distB="0" distL="114300" distR="114300" simplePos="0" relativeHeight="251671552" behindDoc="0" locked="0" layoutInCell="1" allowOverlap="1" wp14:anchorId="39E1FF67" wp14:editId="2E0FEF7B">
                <wp:simplePos x="0" y="0"/>
                <wp:positionH relativeFrom="column">
                  <wp:posOffset>1322705</wp:posOffset>
                </wp:positionH>
                <wp:positionV relativeFrom="paragraph">
                  <wp:posOffset>451485</wp:posOffset>
                </wp:positionV>
                <wp:extent cx="1577975" cy="713105"/>
                <wp:effectExtent l="8255" t="12700" r="13970" b="762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77975" cy="71310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FD986A" id="Straight Connector 16"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15pt,35.55pt" to="228.4pt,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" strokecolor="#4579b8"/>
            </w:pict>
          </mc:Fallback>
        </mc:AlternateContent>
      </w:r>
      <w:r w:rsidRPr="003B6B6E">
        <w:rPr>
          <w:noProof/>
          <w:lang w:eastAsia="en-GB"/>
        </w:rPr>
        <mc:AlternateContent>
          <mc:Choice Requires="wps">
            <w:drawing>
              <wp:anchor distT="0" distB="0" distL="114300" distR="114300" simplePos="0" relativeHeight="251670528" behindDoc="0" locked="0" layoutInCell="1" allowOverlap="1" wp14:anchorId="34630C17" wp14:editId="56D38FFE">
                <wp:simplePos x="0" y="0"/>
                <wp:positionH relativeFrom="column">
                  <wp:posOffset>397510</wp:posOffset>
                </wp:positionH>
                <wp:positionV relativeFrom="paragraph">
                  <wp:posOffset>451485</wp:posOffset>
                </wp:positionV>
                <wp:extent cx="2503805" cy="713740"/>
                <wp:effectExtent l="6985" t="12700" r="13335" b="698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03805" cy="71374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F1E6C42" id="Straight Connector 15"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pt,35.55pt" to="228.45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" strokecolor="#4579b8"/>
            </w:pict>
          </mc:Fallback>
        </mc:AlternateContent>
      </w:r>
      <w:r w:rsidRPr="003B6B6E">
        <w:rPr>
          <w:noProof/>
          <w:lang w:eastAsia="en-GB"/>
        </w:rPr>
        <mc:AlternateContent>
          <mc:Choice Requires="wps">
            <w:drawing>
              <wp:anchor distT="0" distB="0" distL="114300" distR="114300" simplePos="0" relativeHeight="251666432" behindDoc="0" locked="0" layoutInCell="1" allowOverlap="1" wp14:anchorId="33A36316" wp14:editId="1E1D0156">
                <wp:simplePos x="0" y="0"/>
                <wp:positionH relativeFrom="column">
                  <wp:posOffset>5350510</wp:posOffset>
                </wp:positionH>
                <wp:positionV relativeFrom="paragraph">
                  <wp:posOffset>1163955</wp:posOffset>
                </wp:positionV>
                <wp:extent cx="756285" cy="501015"/>
                <wp:effectExtent l="6985" t="10795" r="8255" b="120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501015"/>
                        </a:xfrm>
                        <a:prstGeom prst="rect">
                          <a:avLst/>
                        </a:prstGeom>
                        <a:solidFill>
                          <a:srgbClr val="FFFFFF"/>
                        </a:solidFill>
                        <a:ln w="6350">
                          <a:solidFill>
                            <a:srgbClr val="000000"/>
                          </a:solidFill>
                          <a:miter lim="800000"/>
                          <a:headEnd/>
                          <a:tailEnd/>
                        </a:ln>
                      </wps:spPr>
                      <wps:txbx>
                        <w:txbxContent>
                          <w:p w:rsidR="00DE4182" w:rsidRPr="00E466E2" w:rsidRDefault="003B6B6E" w:rsidP="00DE4182">
                            <w:pPr>
                              <w:jc w:val="center"/>
                              <w:rPr>
                                <w:sz w:val="20"/>
                                <w:szCs w:val="20"/>
                              </w:rPr>
                            </w:pPr>
                            <w:r w:rsidRPr="003B6B6E">
                              <w:rPr>
                                <w:sz w:val="20"/>
                                <w:szCs w:val="20"/>
                                <w:lang w:val="fr-FR"/>
                              </w:rPr>
                              <w:t>Autres A</w:t>
                            </w:r>
                            <w:r w:rsidRPr="003B6B6E">
                              <w:rPr>
                                <w:sz w:val="20"/>
                                <w:szCs w:val="20"/>
                              </w:rPr>
                              <w:t>ME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421.3pt;margin-top:91.65pt;width:59.55pt;height:3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" strokeweight=".5pt">
                <v:textbox>
                  <w:txbxContent>
                    <w:p w:rsidR="00DE4182" w:rsidRPr="00E466E2" w:rsidRDefault="003B6B6E" w:rsidP="00DE4182">
                      <w:pPr>
                        <w:jc w:val="center"/>
                        <w:rPr>
                          <w:sz w:val="20"/>
                          <w:szCs w:val="20"/>
                        </w:rPr>
                      </w:pPr>
                      <w:r w:rsidRPr="003B6B6E">
                        <w:rPr>
                          <w:sz w:val="20"/>
                          <w:szCs w:val="20"/>
                          <w:lang w:val="fr-FR"/>
                        </w:rPr>
                        <w:t>Autres A</w:t>
                      </w:r>
                      <w:r w:rsidRPr="003B6B6E">
                        <w:rPr>
                          <w:sz w:val="20"/>
                          <w:szCs w:val="20"/>
                        </w:rPr>
                        <w:t>ME</w:t>
                      </w:r>
                    </w:p>
                  </w:txbxContent>
                </v:textbox>
              </v:shape>
            </w:pict>
          </mc:Fallback>
        </mc:AlternateContent>
      </w:r>
      <w:r w:rsidRPr="003B6B6E">
        <w:rPr>
          <w:noProof/>
          <w:lang w:eastAsia="en-GB"/>
        </w:rPr>
        <mc:AlternateContent>
          <mc:Choice Requires="wps">
            <w:drawing>
              <wp:anchor distT="0" distB="0" distL="114300" distR="114300" simplePos="0" relativeHeight="251665408" behindDoc="0" locked="0" layoutInCell="1" allowOverlap="1" wp14:anchorId="59C8F883" wp14:editId="0DF2A33E">
                <wp:simplePos x="0" y="0"/>
                <wp:positionH relativeFrom="column">
                  <wp:posOffset>4479290</wp:posOffset>
                </wp:positionH>
                <wp:positionV relativeFrom="paragraph">
                  <wp:posOffset>1158875</wp:posOffset>
                </wp:positionV>
                <wp:extent cx="756285" cy="501015"/>
                <wp:effectExtent l="12065" t="5715" r="12700" b="762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501015"/>
                        </a:xfrm>
                        <a:prstGeom prst="rect">
                          <a:avLst/>
                        </a:prstGeom>
                        <a:solidFill>
                          <a:srgbClr val="FFFFFF"/>
                        </a:solidFill>
                        <a:ln w="6350">
                          <a:solidFill>
                            <a:srgbClr val="000000"/>
                          </a:solidFill>
                          <a:miter lim="800000"/>
                          <a:headEnd/>
                          <a:tailEnd/>
                        </a:ln>
                      </wps:spPr>
                      <wps:txbx>
                        <w:txbxContent>
                          <w:p w:rsidR="00DE4182" w:rsidRPr="003B6B6E" w:rsidRDefault="00987BE5" w:rsidP="00DE4182">
                            <w:pPr>
                              <w:jc w:val="center"/>
                              <w:rPr>
                                <w:sz w:val="20"/>
                                <w:szCs w:val="20"/>
                                <w:lang w:val="fr-CH"/>
                              </w:rPr>
                            </w:pPr>
                            <w:r>
                              <w:rPr>
                                <w:sz w:val="20"/>
                                <w:szCs w:val="20"/>
                                <w:lang w:val="fr-CH"/>
                              </w:rPr>
                              <w:t>[</w:t>
                            </w:r>
                            <w:r w:rsidR="003B6B6E">
                              <w:rPr>
                                <w:sz w:val="20"/>
                                <w:szCs w:val="20"/>
                                <w:lang w:val="fr-CH"/>
                              </w:rPr>
                              <w:t>OIP</w:t>
                            </w:r>
                            <w:r>
                              <w:rPr>
                                <w:sz w:val="20"/>
                                <w:szCs w:val="20"/>
                                <w:lang w:val="fr-CH"/>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352.7pt;margin-top:91.25pt;width:59.55pt;height:3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" strokeweight=".5pt">
                <v:textbox>
                  <w:txbxContent>
                    <w:p w:rsidR="00DE4182" w:rsidRPr="003B6B6E" w:rsidRDefault="00987BE5" w:rsidP="00DE4182">
                      <w:pPr>
                        <w:jc w:val="center"/>
                        <w:rPr>
                          <w:sz w:val="20"/>
                          <w:szCs w:val="20"/>
                          <w:lang w:val="fr-CH"/>
                        </w:rPr>
                      </w:pPr>
                      <w:r>
                        <w:rPr>
                          <w:sz w:val="20"/>
                          <w:szCs w:val="20"/>
                          <w:lang w:val="fr-CH"/>
                        </w:rPr>
                        <w:t>[</w:t>
                      </w:r>
                      <w:r w:rsidR="003B6B6E">
                        <w:rPr>
                          <w:sz w:val="20"/>
                          <w:szCs w:val="20"/>
                          <w:lang w:val="fr-CH"/>
                        </w:rPr>
                        <w:t>OIP</w:t>
                      </w:r>
                      <w:r>
                        <w:rPr>
                          <w:sz w:val="20"/>
                          <w:szCs w:val="20"/>
                          <w:lang w:val="fr-CH"/>
                        </w:rPr>
                        <w:t>]</w:t>
                      </w:r>
                    </w:p>
                  </w:txbxContent>
                </v:textbox>
              </v:shape>
            </w:pict>
          </mc:Fallback>
        </mc:AlternateContent>
      </w:r>
      <w:r w:rsidRPr="003B6B6E">
        <w:rPr>
          <w:noProof/>
          <w:lang w:eastAsia="en-GB"/>
        </w:rPr>
        <mc:AlternateContent>
          <mc:Choice Requires="wps">
            <w:drawing>
              <wp:anchor distT="0" distB="0" distL="114300" distR="114300" simplePos="0" relativeHeight="251663360" behindDoc="0" locked="0" layoutInCell="1" allowOverlap="1" wp14:anchorId="306D3959" wp14:editId="693DCB2B">
                <wp:simplePos x="0" y="0"/>
                <wp:positionH relativeFrom="column">
                  <wp:posOffset>2699385</wp:posOffset>
                </wp:positionH>
                <wp:positionV relativeFrom="paragraph">
                  <wp:posOffset>1175385</wp:posOffset>
                </wp:positionV>
                <wp:extent cx="756285" cy="501015"/>
                <wp:effectExtent l="13335" t="12700" r="11430" b="101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501015"/>
                        </a:xfrm>
                        <a:prstGeom prst="rect">
                          <a:avLst/>
                        </a:prstGeom>
                        <a:solidFill>
                          <a:srgbClr val="FFFFFF"/>
                        </a:solidFill>
                        <a:ln w="6350">
                          <a:solidFill>
                            <a:srgbClr val="000000"/>
                          </a:solidFill>
                          <a:miter lim="800000"/>
                          <a:headEnd/>
                          <a:tailEnd/>
                        </a:ln>
                      </wps:spPr>
                      <wps:txbx>
                        <w:txbxContent>
                          <w:p w:rsidR="00DE4182" w:rsidRPr="003B6B6E" w:rsidRDefault="00DE4182" w:rsidP="00DE4182">
                            <w:pPr>
                              <w:jc w:val="center"/>
                              <w:rPr>
                                <w:sz w:val="20"/>
                                <w:szCs w:val="20"/>
                                <w:lang w:val="fr-FR"/>
                              </w:rPr>
                            </w:pPr>
                            <w:r w:rsidRPr="003B6B6E">
                              <w:rPr>
                                <w:sz w:val="20"/>
                                <w:szCs w:val="20"/>
                                <w:lang w:val="fr-FR"/>
                              </w:rPr>
                              <w:t>Secr</w:t>
                            </w:r>
                            <w:r w:rsidR="003B6B6E" w:rsidRPr="003B6B6E">
                              <w:rPr>
                                <w:sz w:val="20"/>
                                <w:szCs w:val="20"/>
                                <w:lang w:val="fr-FR"/>
                              </w:rPr>
                              <w:t>é</w:t>
                            </w:r>
                            <w:r w:rsidRPr="003B6B6E">
                              <w:rPr>
                                <w:sz w:val="20"/>
                                <w:szCs w:val="20"/>
                                <w:lang w:val="fr-FR"/>
                              </w:rPr>
                              <w:t>tariat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212.55pt;margin-top:92.55pt;width:59.55pt;height:3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" strokeweight=".5pt">
                <v:textbox>
                  <w:txbxContent>
                    <w:p w:rsidR="00DE4182" w:rsidRPr="003B6B6E" w:rsidRDefault="00DE4182" w:rsidP="00DE4182">
                      <w:pPr>
                        <w:jc w:val="center"/>
                        <w:rPr>
                          <w:sz w:val="20"/>
                          <w:szCs w:val="20"/>
                          <w:lang w:val="fr-FR"/>
                        </w:rPr>
                      </w:pPr>
                      <w:r w:rsidRPr="003B6B6E">
                        <w:rPr>
                          <w:sz w:val="20"/>
                          <w:szCs w:val="20"/>
                          <w:lang w:val="fr-FR"/>
                        </w:rPr>
                        <w:t>Secr</w:t>
                      </w:r>
                      <w:r w:rsidR="003B6B6E" w:rsidRPr="003B6B6E">
                        <w:rPr>
                          <w:sz w:val="20"/>
                          <w:szCs w:val="20"/>
                          <w:lang w:val="fr-FR"/>
                        </w:rPr>
                        <w:t>é</w:t>
                      </w:r>
                      <w:r w:rsidRPr="003B6B6E">
                        <w:rPr>
                          <w:sz w:val="20"/>
                          <w:szCs w:val="20"/>
                          <w:lang w:val="fr-FR"/>
                        </w:rPr>
                        <w:t>tariat</w:t>
                      </w:r>
                    </w:p>
                  </w:txbxContent>
                </v:textbox>
              </v:shape>
            </w:pict>
          </mc:Fallback>
        </mc:AlternateContent>
      </w:r>
      <w:r w:rsidRPr="003B6B6E">
        <w:rPr>
          <w:noProof/>
          <w:lang w:eastAsia="en-GB"/>
        </w:rPr>
        <mc:AlternateContent>
          <mc:Choice Requires="wps">
            <w:drawing>
              <wp:anchor distT="0" distB="0" distL="114300" distR="114300" simplePos="0" relativeHeight="251662336" behindDoc="0" locked="0" layoutInCell="1" allowOverlap="1" wp14:anchorId="02A82789" wp14:editId="0801705D">
                <wp:simplePos x="0" y="0"/>
                <wp:positionH relativeFrom="column">
                  <wp:posOffset>1801495</wp:posOffset>
                </wp:positionH>
                <wp:positionV relativeFrom="paragraph">
                  <wp:posOffset>1175385</wp:posOffset>
                </wp:positionV>
                <wp:extent cx="756285" cy="501015"/>
                <wp:effectExtent l="10795" t="12700" r="13970" b="101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501015"/>
                        </a:xfrm>
                        <a:prstGeom prst="rect">
                          <a:avLst/>
                        </a:prstGeom>
                        <a:solidFill>
                          <a:srgbClr val="FFFFFF"/>
                        </a:solidFill>
                        <a:ln w="6350">
                          <a:solidFill>
                            <a:srgbClr val="000000"/>
                          </a:solidFill>
                          <a:miter lim="800000"/>
                          <a:headEnd/>
                          <a:tailEnd/>
                        </a:ln>
                      </wps:spPr>
                      <wps:txbx>
                        <w:txbxContent>
                          <w:p w:rsidR="00DE4182" w:rsidRPr="003B6B6E" w:rsidRDefault="003B6B6E" w:rsidP="00DE4182">
                            <w:pPr>
                              <w:jc w:val="center"/>
                              <w:rPr>
                                <w:sz w:val="20"/>
                                <w:szCs w:val="20"/>
                                <w:lang w:val="fr-CH"/>
                              </w:rPr>
                            </w:pPr>
                            <w:r>
                              <w:rPr>
                                <w:sz w:val="20"/>
                                <w:szCs w:val="20"/>
                                <w:lang w:val="fr-CH"/>
                              </w:rPr>
                              <w:t>GEST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141.85pt;margin-top:92.55pt;width:59.55pt;height:3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" strokeweight=".5pt">
                <v:textbox>
                  <w:txbxContent>
                    <w:p w:rsidR="00DE4182" w:rsidRPr="003B6B6E" w:rsidRDefault="003B6B6E" w:rsidP="00DE4182">
                      <w:pPr>
                        <w:jc w:val="center"/>
                        <w:rPr>
                          <w:sz w:val="20"/>
                          <w:szCs w:val="20"/>
                          <w:lang w:val="fr-CH"/>
                        </w:rPr>
                      </w:pPr>
                      <w:r>
                        <w:rPr>
                          <w:sz w:val="20"/>
                          <w:szCs w:val="20"/>
                          <w:lang w:val="fr-CH"/>
                        </w:rPr>
                        <w:t>GEST</w:t>
                      </w:r>
                    </w:p>
                  </w:txbxContent>
                </v:textbox>
              </v:shape>
            </w:pict>
          </mc:Fallback>
        </mc:AlternateContent>
      </w:r>
      <w:r w:rsidRPr="003B6B6E">
        <w:rPr>
          <w:noProof/>
          <w:lang w:eastAsia="en-GB"/>
        </w:rPr>
        <mc:AlternateContent>
          <mc:Choice Requires="wps">
            <w:drawing>
              <wp:anchor distT="0" distB="0" distL="114300" distR="114300" simplePos="0" relativeHeight="251661312" behindDoc="0" locked="0" layoutInCell="1" allowOverlap="1" wp14:anchorId="3A405F1A" wp14:editId="528D4592">
                <wp:simplePos x="0" y="0"/>
                <wp:positionH relativeFrom="column">
                  <wp:posOffset>920750</wp:posOffset>
                </wp:positionH>
                <wp:positionV relativeFrom="paragraph">
                  <wp:posOffset>1173480</wp:posOffset>
                </wp:positionV>
                <wp:extent cx="756285" cy="501015"/>
                <wp:effectExtent l="6350" t="10795" r="8890" b="120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501015"/>
                        </a:xfrm>
                        <a:prstGeom prst="rect">
                          <a:avLst/>
                        </a:prstGeom>
                        <a:solidFill>
                          <a:srgbClr val="FFFFFF"/>
                        </a:solidFill>
                        <a:ln w="6350">
                          <a:solidFill>
                            <a:srgbClr val="000000"/>
                          </a:solidFill>
                          <a:miter lim="800000"/>
                          <a:headEnd/>
                          <a:tailEnd/>
                        </a:ln>
                      </wps:spPr>
                      <wps:txbx>
                        <w:txbxContent>
                          <w:p w:rsidR="00DE4182" w:rsidRPr="003B6B6E" w:rsidRDefault="003B6B6E" w:rsidP="00DE4182">
                            <w:pPr>
                              <w:jc w:val="center"/>
                              <w:rPr>
                                <w:lang w:val="fr-FR"/>
                              </w:rPr>
                            </w:pPr>
                            <w:r w:rsidRPr="003B6B6E">
                              <w:rPr>
                                <w:sz w:val="20"/>
                                <w:szCs w:val="20"/>
                                <w:lang w:val="fr-FR"/>
                              </w:rPr>
                              <w:t>Initiatives régionales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72.5pt;margin-top:92.4pt;width:59.55pt;height:3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" strokeweight=".5pt">
                <v:textbox>
                  <w:txbxContent>
                    <w:p w:rsidR="00DE4182" w:rsidRPr="003B6B6E" w:rsidRDefault="003B6B6E" w:rsidP="00DE4182">
                      <w:pPr>
                        <w:jc w:val="center"/>
                        <w:rPr>
                          <w:lang w:val="fr-FR"/>
                        </w:rPr>
                      </w:pPr>
                      <w:r w:rsidRPr="003B6B6E">
                        <w:rPr>
                          <w:sz w:val="20"/>
                          <w:szCs w:val="20"/>
                          <w:lang w:val="fr-FR"/>
                        </w:rPr>
                        <w:t>Initiatives régionales</w:t>
                      </w:r>
                    </w:p>
                  </w:txbxContent>
                </v:textbox>
              </v:shape>
            </w:pict>
          </mc:Fallback>
        </mc:AlternateContent>
      </w:r>
      <w:r w:rsidRPr="003B6B6E">
        <w:rPr>
          <w:noProof/>
          <w:lang w:eastAsia="en-GB"/>
        </w:rPr>
        <mc:AlternateContent>
          <mc:Choice Requires="wps">
            <w:drawing>
              <wp:anchor distT="0" distB="0" distL="114300" distR="114300" simplePos="0" relativeHeight="251659264" behindDoc="0" locked="0" layoutInCell="1" allowOverlap="1" wp14:anchorId="10B2DA7E" wp14:editId="3874CF31">
                <wp:simplePos x="0" y="0"/>
                <wp:positionH relativeFrom="column">
                  <wp:posOffset>1926590</wp:posOffset>
                </wp:positionH>
                <wp:positionV relativeFrom="paragraph">
                  <wp:posOffset>-59690</wp:posOffset>
                </wp:positionV>
                <wp:extent cx="1997710" cy="511810"/>
                <wp:effectExtent l="12065" t="6350" r="9525"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511810"/>
                        </a:xfrm>
                        <a:prstGeom prst="rect">
                          <a:avLst/>
                        </a:prstGeom>
                        <a:solidFill>
                          <a:srgbClr val="FFFFFF"/>
                        </a:solidFill>
                        <a:ln w="6350">
                          <a:solidFill>
                            <a:srgbClr val="000000"/>
                          </a:solidFill>
                          <a:miter lim="800000"/>
                          <a:headEnd/>
                          <a:tailEnd/>
                        </a:ln>
                      </wps:spPr>
                      <wps:txbx>
                        <w:txbxContent>
                          <w:p w:rsidR="00DE4182" w:rsidRPr="003B6B6E" w:rsidRDefault="003B6B6E" w:rsidP="00DE4182">
                            <w:pPr>
                              <w:spacing w:after="0" w:line="240" w:lineRule="auto"/>
                              <w:jc w:val="center"/>
                              <w:rPr>
                                <w:sz w:val="20"/>
                                <w:szCs w:val="20"/>
                                <w:lang w:val="fr-FR"/>
                              </w:rPr>
                            </w:pPr>
                            <w:r w:rsidRPr="003B6B6E">
                              <w:rPr>
                                <w:sz w:val="20"/>
                                <w:szCs w:val="20"/>
                                <w:lang w:val="fr-FR"/>
                              </w:rPr>
                              <w:t>Le Secrétariat envoie des appels à propositions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6" o:spid="_x0000_s1031" type="#_x0000_t202" style="position:absolute;margin-left:151.7pt;margin-top:-4.7pt;width:157.3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" strokeweight=".5pt">
                <v:textbox>
                  <w:txbxContent>
                    <w:p w:rsidR="00DE4182" w:rsidRPr="003B6B6E" w:rsidRDefault="003B6B6E" w:rsidP="00DE4182">
                      <w:pPr>
                        <w:spacing w:after="0" w:line="240" w:lineRule="auto"/>
                        <w:jc w:val="center"/>
                        <w:rPr>
                          <w:sz w:val="20"/>
                          <w:szCs w:val="20"/>
                          <w:lang w:val="fr-FR"/>
                        </w:rPr>
                      </w:pPr>
                      <w:r w:rsidRPr="003B6B6E">
                        <w:rPr>
                          <w:sz w:val="20"/>
                          <w:szCs w:val="20"/>
                          <w:lang w:val="fr-FR"/>
                        </w:rPr>
                        <w:t>Le Secrétariat envoie des appels à propositions</w:t>
                      </w:r>
                    </w:p>
                  </w:txbxContent>
                </v:textbox>
              </v:shape>
            </w:pict>
          </mc:Fallback>
        </mc:AlternateContent>
      </w:r>
      <w:r w:rsidRPr="003B6B6E">
        <w:rPr>
          <w:lang w:val="fr-FR"/>
        </w:rPr>
        <w:t xml:space="preserve"> </w:t>
      </w:r>
    </w:p>
    <w:p w:rsidR="00DE4182" w:rsidRPr="003B6B6E" w:rsidRDefault="00DE4182" w:rsidP="00DE4182">
      <w:pPr>
        <w:pStyle w:val="ListParagraph"/>
        <w:rPr>
          <w:lang w:val="fr-FR"/>
        </w:rPr>
      </w:pPr>
    </w:p>
    <w:p w:rsidR="00DE4182" w:rsidRPr="003B6B6E" w:rsidRDefault="00DE4182" w:rsidP="00DE4182">
      <w:pPr>
        <w:rPr>
          <w:lang w:val="fr-FR"/>
        </w:rPr>
      </w:pPr>
    </w:p>
    <w:p w:rsidR="00DE4182" w:rsidRPr="003B6B6E" w:rsidRDefault="00987BE5" w:rsidP="00DE4182">
      <w:pPr>
        <w:rPr>
          <w:lang w:val="fr-FR"/>
        </w:rPr>
      </w:pPr>
      <w:r w:rsidRPr="003B6B6E">
        <w:rPr>
          <w:noProof/>
          <w:lang w:eastAsia="en-GB"/>
        </w:rPr>
        <mc:AlternateContent>
          <mc:Choice Requires="wps">
            <w:drawing>
              <wp:anchor distT="0" distB="0" distL="114300" distR="114300" simplePos="0" relativeHeight="251664384" behindDoc="0" locked="0" layoutInCell="1" allowOverlap="1" wp14:anchorId="78E5D6BA" wp14:editId="246B9DA0">
                <wp:simplePos x="0" y="0"/>
                <wp:positionH relativeFrom="column">
                  <wp:posOffset>3492500</wp:posOffset>
                </wp:positionH>
                <wp:positionV relativeFrom="paragraph">
                  <wp:posOffset>205740</wp:posOffset>
                </wp:positionV>
                <wp:extent cx="902970" cy="500380"/>
                <wp:effectExtent l="0" t="0" r="11430"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500380"/>
                        </a:xfrm>
                        <a:prstGeom prst="rect">
                          <a:avLst/>
                        </a:prstGeom>
                        <a:solidFill>
                          <a:srgbClr val="FFFFFF"/>
                        </a:solidFill>
                        <a:ln w="6350">
                          <a:solidFill>
                            <a:srgbClr val="000000"/>
                          </a:solidFill>
                          <a:miter lim="800000"/>
                          <a:headEnd/>
                          <a:tailEnd/>
                        </a:ln>
                      </wps:spPr>
                      <wps:txbx>
                        <w:txbxContent>
                          <w:p w:rsidR="00DE4182" w:rsidRPr="003B6B6E" w:rsidRDefault="00987BE5" w:rsidP="00DE4182">
                            <w:pPr>
                              <w:jc w:val="center"/>
                              <w:rPr>
                                <w:sz w:val="20"/>
                                <w:szCs w:val="20"/>
                                <w:lang w:val="fr-FR"/>
                              </w:rPr>
                            </w:pPr>
                            <w:r>
                              <w:rPr>
                                <w:sz w:val="20"/>
                                <w:szCs w:val="20"/>
                                <w:lang w:val="fr-FR"/>
                              </w:rPr>
                              <w:t>[</w:t>
                            </w:r>
                            <w:r w:rsidR="003B6B6E" w:rsidRPr="003B6B6E">
                              <w:rPr>
                                <w:sz w:val="20"/>
                                <w:szCs w:val="20"/>
                                <w:lang w:val="fr-FR"/>
                              </w:rPr>
                              <w:t>Comité permanent</w:t>
                            </w:r>
                            <w:r>
                              <w:rPr>
                                <w:sz w:val="20"/>
                                <w:szCs w:val="20"/>
                                <w:lang w:val="fr-FR"/>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5" o:spid="_x0000_s1032" type="#_x0000_t202" style="position:absolute;margin-left:275pt;margin-top:16.2pt;width:71.1pt;height:3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" strokeweight=".5pt">
                <v:textbox>
                  <w:txbxContent>
                    <w:p w:rsidR="00DE4182" w:rsidRPr="003B6B6E" w:rsidRDefault="00987BE5" w:rsidP="00DE4182">
                      <w:pPr>
                        <w:jc w:val="center"/>
                        <w:rPr>
                          <w:sz w:val="20"/>
                          <w:szCs w:val="20"/>
                          <w:lang w:val="fr-FR"/>
                        </w:rPr>
                      </w:pPr>
                      <w:r>
                        <w:rPr>
                          <w:sz w:val="20"/>
                          <w:szCs w:val="20"/>
                          <w:lang w:val="fr-FR"/>
                        </w:rPr>
                        <w:t>[</w:t>
                      </w:r>
                      <w:r w:rsidR="003B6B6E" w:rsidRPr="003B6B6E">
                        <w:rPr>
                          <w:sz w:val="20"/>
                          <w:szCs w:val="20"/>
                          <w:lang w:val="fr-FR"/>
                        </w:rPr>
                        <w:t>Comité permanent</w:t>
                      </w:r>
                      <w:r>
                        <w:rPr>
                          <w:sz w:val="20"/>
                          <w:szCs w:val="20"/>
                          <w:lang w:val="fr-FR"/>
                        </w:rPr>
                        <w:t>]</w:t>
                      </w:r>
                    </w:p>
                  </w:txbxContent>
                </v:textbox>
              </v:shape>
            </w:pict>
          </mc:Fallback>
        </mc:AlternateContent>
      </w:r>
      <w:r w:rsidR="003B6B6E" w:rsidRPr="003B6B6E">
        <w:rPr>
          <w:noProof/>
          <w:lang w:eastAsia="en-GB"/>
        </w:rPr>
        <mc:AlternateContent>
          <mc:Choice Requires="wps">
            <w:drawing>
              <wp:anchor distT="0" distB="0" distL="114300" distR="114300" simplePos="0" relativeHeight="251660288" behindDoc="0" locked="0" layoutInCell="1" allowOverlap="1" wp14:anchorId="53FF582D" wp14:editId="05E68E18">
                <wp:simplePos x="0" y="0"/>
                <wp:positionH relativeFrom="column">
                  <wp:posOffset>-114300</wp:posOffset>
                </wp:positionH>
                <wp:positionV relativeFrom="paragraph">
                  <wp:posOffset>207010</wp:posOffset>
                </wp:positionV>
                <wp:extent cx="909955" cy="500380"/>
                <wp:effectExtent l="0" t="0" r="23495" b="139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500380"/>
                        </a:xfrm>
                        <a:prstGeom prst="rect">
                          <a:avLst/>
                        </a:prstGeom>
                        <a:solidFill>
                          <a:srgbClr val="FFFFFF"/>
                        </a:solidFill>
                        <a:ln w="6350">
                          <a:solidFill>
                            <a:srgbClr val="000000"/>
                          </a:solidFill>
                          <a:miter lim="800000"/>
                          <a:headEnd/>
                          <a:tailEnd/>
                        </a:ln>
                      </wps:spPr>
                      <wps:txbx>
                        <w:txbxContent>
                          <w:p w:rsidR="00DE4182" w:rsidRPr="003B6B6E" w:rsidRDefault="003B6B6E" w:rsidP="00DE4182">
                            <w:pPr>
                              <w:jc w:val="center"/>
                              <w:rPr>
                                <w:sz w:val="20"/>
                                <w:szCs w:val="20"/>
                                <w:lang w:val="fr-FR"/>
                              </w:rPr>
                            </w:pPr>
                            <w:r w:rsidRPr="003B6B6E">
                              <w:rPr>
                                <w:sz w:val="20"/>
                                <w:szCs w:val="20"/>
                                <w:lang w:val="fr-FR"/>
                              </w:rPr>
                              <w:t>Parties contractantes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12" o:spid="_x0000_s1033" type="#_x0000_t202" style="position:absolute;margin-left:-9pt;margin-top:16.3pt;width:71.65pt;height:3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" strokeweight=".5pt">
                <v:textbox>
                  <w:txbxContent>
                    <w:p w:rsidR="00DE4182" w:rsidRPr="003B6B6E" w:rsidRDefault="003B6B6E" w:rsidP="00DE4182">
                      <w:pPr>
                        <w:jc w:val="center"/>
                        <w:rPr>
                          <w:sz w:val="20"/>
                          <w:szCs w:val="20"/>
                          <w:lang w:val="fr-FR"/>
                        </w:rPr>
                      </w:pPr>
                      <w:r w:rsidRPr="003B6B6E">
                        <w:rPr>
                          <w:sz w:val="20"/>
                          <w:szCs w:val="20"/>
                          <w:lang w:val="fr-FR"/>
                        </w:rPr>
                        <w:t>Parties contractantes</w:t>
                      </w:r>
                    </w:p>
                  </w:txbxContent>
                </v:textbox>
              </v:shape>
            </w:pict>
          </mc:Fallback>
        </mc:AlternateContent>
      </w:r>
    </w:p>
    <w:p w:rsidR="00DE4182" w:rsidRPr="003B6B6E" w:rsidRDefault="00DE4182" w:rsidP="00DE4182">
      <w:pPr>
        <w:rPr>
          <w:lang w:val="fr-FR"/>
        </w:rPr>
      </w:pPr>
    </w:p>
    <w:p w:rsidR="00DE4182" w:rsidRPr="003B6B6E" w:rsidRDefault="00DE4182" w:rsidP="00DE4182">
      <w:pPr>
        <w:rPr>
          <w:lang w:val="fr-FR"/>
        </w:rPr>
      </w:pPr>
    </w:p>
    <w:p w:rsidR="00DE4182" w:rsidRPr="003B6B6E" w:rsidRDefault="00DE4182" w:rsidP="00DE4182">
      <w:pPr>
        <w:rPr>
          <w:lang w:val="fr-FR"/>
        </w:rPr>
      </w:pPr>
    </w:p>
    <w:p w:rsidR="00DE4182" w:rsidRPr="003B6B6E" w:rsidRDefault="00DE4182" w:rsidP="00DE4182">
      <w:pPr>
        <w:rPr>
          <w:lang w:val="fr-FR"/>
        </w:rPr>
      </w:pPr>
      <w:r w:rsidRPr="003B6B6E">
        <w:rPr>
          <w:noProof/>
          <w:lang w:eastAsia="en-GB"/>
        </w:rPr>
        <mc:AlternateContent>
          <mc:Choice Requires="wps">
            <w:drawing>
              <wp:anchor distT="0" distB="0" distL="114300" distR="114300" simplePos="0" relativeHeight="251667456" behindDoc="0" locked="0" layoutInCell="1" allowOverlap="1" wp14:anchorId="4378556B" wp14:editId="7A71C701">
                <wp:simplePos x="0" y="0"/>
                <wp:positionH relativeFrom="column">
                  <wp:posOffset>1925320</wp:posOffset>
                </wp:positionH>
                <wp:positionV relativeFrom="paragraph">
                  <wp:posOffset>162560</wp:posOffset>
                </wp:positionV>
                <wp:extent cx="1997710" cy="484505"/>
                <wp:effectExtent l="0" t="0" r="21590" b="1079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484505"/>
                        </a:xfrm>
                        <a:prstGeom prst="rect">
                          <a:avLst/>
                        </a:prstGeom>
                        <a:solidFill>
                          <a:srgbClr val="FFFFFF"/>
                        </a:solidFill>
                        <a:ln w="6350">
                          <a:solidFill>
                            <a:srgbClr val="000000"/>
                          </a:solidFill>
                          <a:miter lim="800000"/>
                          <a:headEnd/>
                          <a:tailEnd/>
                        </a:ln>
                      </wps:spPr>
                      <wps:txbx>
                        <w:txbxContent>
                          <w:p w:rsidR="00DE4182" w:rsidRPr="003B6B6E" w:rsidRDefault="003B6B6E" w:rsidP="00DE4182">
                            <w:pPr>
                              <w:spacing w:after="0" w:line="240" w:lineRule="auto"/>
                              <w:jc w:val="center"/>
                              <w:rPr>
                                <w:sz w:val="20"/>
                                <w:szCs w:val="20"/>
                                <w:lang w:val="fr-FR"/>
                              </w:rPr>
                            </w:pPr>
                            <w:r w:rsidRPr="003B6B6E">
                              <w:rPr>
                                <w:sz w:val="20"/>
                                <w:szCs w:val="20"/>
                                <w:lang w:val="fr-FR"/>
                              </w:rPr>
                              <w:t>Le GEST examine les propositions et fait des recommandations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13" o:spid="_x0000_s1034" type="#_x0000_t202" style="position:absolute;margin-left:151.6pt;margin-top:12.8pt;width:157.3pt;height:3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" strokeweight=".5pt">
                <v:textbox>
                  <w:txbxContent>
                    <w:p w:rsidR="00DE4182" w:rsidRPr="003B6B6E" w:rsidRDefault="003B6B6E" w:rsidP="00DE4182">
                      <w:pPr>
                        <w:spacing w:after="0" w:line="240" w:lineRule="auto"/>
                        <w:jc w:val="center"/>
                        <w:rPr>
                          <w:sz w:val="20"/>
                          <w:szCs w:val="20"/>
                          <w:lang w:val="fr-FR"/>
                        </w:rPr>
                      </w:pPr>
                      <w:r w:rsidRPr="003B6B6E">
                        <w:rPr>
                          <w:sz w:val="20"/>
                          <w:szCs w:val="20"/>
                          <w:lang w:val="fr-FR"/>
                        </w:rPr>
                        <w:t>Le GEST examine les propositions et fait des recommandations</w:t>
                      </w:r>
                    </w:p>
                  </w:txbxContent>
                </v:textbox>
              </v:shape>
            </w:pict>
          </mc:Fallback>
        </mc:AlternateContent>
      </w:r>
    </w:p>
    <w:p w:rsidR="00DE4182" w:rsidRPr="003B6B6E" w:rsidRDefault="00DE4182" w:rsidP="00DE4182">
      <w:pPr>
        <w:rPr>
          <w:lang w:val="fr-FR"/>
        </w:rPr>
      </w:pPr>
      <w:r w:rsidRPr="003B6B6E">
        <w:rPr>
          <w:noProof/>
          <w:lang w:eastAsia="en-GB"/>
        </w:rPr>
        <mc:AlternateContent>
          <mc:Choice Requires="wps">
            <w:drawing>
              <wp:anchor distT="0" distB="0" distL="114300" distR="114300" simplePos="0" relativeHeight="251684864" behindDoc="0" locked="0" layoutInCell="1" allowOverlap="1" wp14:anchorId="79EC6918" wp14:editId="7D88C81C">
                <wp:simplePos x="0" y="0"/>
                <wp:positionH relativeFrom="column">
                  <wp:posOffset>2896235</wp:posOffset>
                </wp:positionH>
                <wp:positionV relativeFrom="paragraph">
                  <wp:posOffset>320675</wp:posOffset>
                </wp:positionV>
                <wp:extent cx="0" cy="463550"/>
                <wp:effectExtent l="0" t="0" r="1905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355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B22D3F" id="Straight Connector 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05pt,25.25pt" to="228.0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" strokecolor="#4579b8"/>
            </w:pict>
          </mc:Fallback>
        </mc:AlternateContent>
      </w:r>
    </w:p>
    <w:p w:rsidR="00DE4182" w:rsidRPr="003B6B6E" w:rsidRDefault="00DE4182" w:rsidP="00DE4182">
      <w:pPr>
        <w:rPr>
          <w:lang w:val="fr-FR"/>
        </w:rPr>
      </w:pPr>
    </w:p>
    <w:p w:rsidR="00DE4182" w:rsidRPr="003B6B6E" w:rsidRDefault="00DE4182" w:rsidP="00DE4182">
      <w:pPr>
        <w:rPr>
          <w:lang w:val="fr-FR"/>
        </w:rPr>
      </w:pPr>
      <w:r w:rsidRPr="003B6B6E">
        <w:rPr>
          <w:noProof/>
          <w:lang w:eastAsia="en-GB"/>
        </w:rPr>
        <mc:AlternateContent>
          <mc:Choice Requires="wps">
            <w:drawing>
              <wp:anchor distT="0" distB="0" distL="114300" distR="114300" simplePos="0" relativeHeight="251668480" behindDoc="0" locked="0" layoutInCell="1" allowOverlap="1" wp14:anchorId="0371C6E6" wp14:editId="3EE8083F">
                <wp:simplePos x="0" y="0"/>
                <wp:positionH relativeFrom="column">
                  <wp:posOffset>2482306</wp:posOffset>
                </wp:positionH>
                <wp:positionV relativeFrom="paragraph">
                  <wp:posOffset>137160</wp:posOffset>
                </wp:positionV>
                <wp:extent cx="843280" cy="500380"/>
                <wp:effectExtent l="0" t="0" r="13970"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500380"/>
                        </a:xfrm>
                        <a:prstGeom prst="rect">
                          <a:avLst/>
                        </a:prstGeom>
                        <a:solidFill>
                          <a:srgbClr val="FFFFFF"/>
                        </a:solidFill>
                        <a:ln w="6350">
                          <a:solidFill>
                            <a:srgbClr val="000000"/>
                          </a:solidFill>
                          <a:miter lim="800000"/>
                          <a:headEnd/>
                          <a:tailEnd/>
                        </a:ln>
                      </wps:spPr>
                      <wps:txbx>
                        <w:txbxContent>
                          <w:p w:rsidR="00DE4182" w:rsidRPr="003B6B6E" w:rsidRDefault="003B6B6E" w:rsidP="00DE4182">
                            <w:pPr>
                              <w:jc w:val="center"/>
                              <w:rPr>
                                <w:sz w:val="20"/>
                                <w:szCs w:val="20"/>
                                <w:lang w:val="fr-FR"/>
                              </w:rPr>
                            </w:pPr>
                            <w:r w:rsidRPr="003B6B6E">
                              <w:rPr>
                                <w:sz w:val="20"/>
                                <w:szCs w:val="20"/>
                                <w:lang w:val="fr-FR"/>
                              </w:rPr>
                              <w:t>Comité permanent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3" o:spid="_x0000_s1035" type="#_x0000_t202" style="position:absolute;margin-left:195.45pt;margin-top:10.8pt;width:66.4pt;height:3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" strokeweight=".5pt">
                <v:textbox>
                  <w:txbxContent>
                    <w:p w:rsidR="00DE4182" w:rsidRPr="003B6B6E" w:rsidRDefault="003B6B6E" w:rsidP="00DE4182">
                      <w:pPr>
                        <w:jc w:val="center"/>
                        <w:rPr>
                          <w:sz w:val="20"/>
                          <w:szCs w:val="20"/>
                          <w:lang w:val="fr-FR"/>
                        </w:rPr>
                      </w:pPr>
                      <w:r w:rsidRPr="003B6B6E">
                        <w:rPr>
                          <w:sz w:val="20"/>
                          <w:szCs w:val="20"/>
                          <w:lang w:val="fr-FR"/>
                        </w:rPr>
                        <w:t>Comité permanent</w:t>
                      </w:r>
                    </w:p>
                  </w:txbxContent>
                </v:textbox>
              </v:shape>
            </w:pict>
          </mc:Fallback>
        </mc:AlternateContent>
      </w:r>
    </w:p>
    <w:p w:rsidR="00DE4182" w:rsidRPr="003B6B6E" w:rsidRDefault="00DE4182" w:rsidP="00DE4182">
      <w:pPr>
        <w:rPr>
          <w:lang w:val="fr-FR"/>
        </w:rPr>
      </w:pPr>
      <w:r w:rsidRPr="003B6B6E">
        <w:rPr>
          <w:noProof/>
          <w:lang w:eastAsia="en-GB"/>
        </w:rPr>
        <mc:AlternateContent>
          <mc:Choice Requires="wps">
            <w:drawing>
              <wp:anchor distT="0" distB="0" distL="114300" distR="114300" simplePos="0" relativeHeight="251685888" behindDoc="0" locked="0" layoutInCell="1" allowOverlap="1" wp14:anchorId="6691368C" wp14:editId="6BE674A5">
                <wp:simplePos x="0" y="0"/>
                <wp:positionH relativeFrom="column">
                  <wp:posOffset>2895509</wp:posOffset>
                </wp:positionH>
                <wp:positionV relativeFrom="paragraph">
                  <wp:posOffset>321310</wp:posOffset>
                </wp:positionV>
                <wp:extent cx="0" cy="463550"/>
                <wp:effectExtent l="0" t="0" r="1905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355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5C7100" id="Straight Connector 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25.3pt" to="228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" strokecolor="#4579b8"/>
            </w:pict>
          </mc:Fallback>
        </mc:AlternateContent>
      </w:r>
    </w:p>
    <w:p w:rsidR="00DE4182" w:rsidRPr="004E5C0F" w:rsidRDefault="00DE4182" w:rsidP="00DE4182">
      <w:pPr>
        <w:rPr>
          <w:lang w:val="fr-FR"/>
        </w:rPr>
      </w:pPr>
      <w:bookmarkStart w:id="0" w:name="_GoBack"/>
      <w:bookmarkEnd w:id="0"/>
    </w:p>
    <w:p w:rsidR="00DE4182" w:rsidRPr="004E5C0F" w:rsidRDefault="00DE4182" w:rsidP="00DE4182">
      <w:pPr>
        <w:rPr>
          <w:lang w:val="fr-FR"/>
        </w:rPr>
      </w:pPr>
      <w:r>
        <w:rPr>
          <w:noProof/>
          <w:lang w:eastAsia="en-GB"/>
        </w:rPr>
        <mc:AlternateContent>
          <mc:Choice Requires="wps">
            <w:drawing>
              <wp:anchor distT="0" distB="0" distL="114300" distR="114300" simplePos="0" relativeHeight="251669504" behindDoc="0" locked="0" layoutInCell="1" allowOverlap="1" wp14:anchorId="0315CB57" wp14:editId="76268392">
                <wp:simplePos x="0" y="0"/>
                <wp:positionH relativeFrom="column">
                  <wp:posOffset>2483485</wp:posOffset>
                </wp:positionH>
                <wp:positionV relativeFrom="paragraph">
                  <wp:posOffset>142966</wp:posOffset>
                </wp:positionV>
                <wp:extent cx="842645" cy="500380"/>
                <wp:effectExtent l="0" t="0" r="14605" b="139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500380"/>
                        </a:xfrm>
                        <a:prstGeom prst="rect">
                          <a:avLst/>
                        </a:prstGeom>
                        <a:solidFill>
                          <a:srgbClr val="FFFFFF"/>
                        </a:solidFill>
                        <a:ln w="6350">
                          <a:solidFill>
                            <a:srgbClr val="000000"/>
                          </a:solidFill>
                          <a:miter lim="800000"/>
                          <a:headEnd/>
                          <a:tailEnd/>
                        </a:ln>
                      </wps:spPr>
                      <wps:txbx>
                        <w:txbxContent>
                          <w:p w:rsidR="00DE4182" w:rsidRPr="00E466E2" w:rsidRDefault="00DE4182" w:rsidP="00DE4182">
                            <w:pPr>
                              <w:jc w:val="center"/>
                              <w:rPr>
                                <w:sz w:val="20"/>
                                <w:szCs w:val="20"/>
                              </w:rPr>
                            </w:pPr>
                            <w:r>
                              <w:rPr>
                                <w:sz w:val="20"/>
                                <w:szCs w:val="20"/>
                              </w:rPr>
                              <w:t>IPBES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14" o:spid="_x0000_s1036" type="#_x0000_t202" style="position:absolute;margin-left:195.55pt;margin-top:11.25pt;width:66.35pt;height:3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" strokeweight=".5pt">
                <v:textbox>
                  <w:txbxContent>
                    <w:p w:rsidR="00DE4182" w:rsidRPr="00E466E2" w:rsidRDefault="00DE4182" w:rsidP="00DE4182">
                      <w:pPr>
                        <w:jc w:val="center"/>
                        <w:rPr>
                          <w:sz w:val="20"/>
                          <w:szCs w:val="20"/>
                        </w:rPr>
                      </w:pPr>
                      <w:r>
                        <w:rPr>
                          <w:sz w:val="20"/>
                          <w:szCs w:val="20"/>
                        </w:rPr>
                        <w:t>IPBES</w:t>
                      </w:r>
                    </w:p>
                  </w:txbxContent>
                </v:textbox>
              </v:shape>
            </w:pict>
          </mc:Fallback>
        </mc:AlternateContent>
      </w:r>
    </w:p>
    <w:p w:rsidR="00DE4182" w:rsidRPr="004E5C0F" w:rsidRDefault="00DE4182" w:rsidP="00DE4182">
      <w:pPr>
        <w:rPr>
          <w:lang w:val="fr-FR"/>
        </w:rPr>
      </w:pPr>
    </w:p>
    <w:p w:rsidR="00DE4182" w:rsidRPr="004E5C0F" w:rsidRDefault="00DE4182" w:rsidP="00DE4182">
      <w:pPr>
        <w:rPr>
          <w:lang w:val="fr-FR"/>
        </w:rPr>
      </w:pPr>
    </w:p>
    <w:p w:rsidR="00DE4182" w:rsidRPr="004E5C0F" w:rsidRDefault="00DE4182" w:rsidP="00DE4182">
      <w:pPr>
        <w:spacing w:after="0" w:line="240" w:lineRule="auto"/>
        <w:jc w:val="center"/>
        <w:rPr>
          <w:b/>
          <w:lang w:val="fr-FR"/>
        </w:rPr>
      </w:pPr>
    </w:p>
    <w:p w:rsidR="00DE4182" w:rsidRPr="00554AF9" w:rsidRDefault="00DE4182" w:rsidP="00B96D9F">
      <w:pPr>
        <w:spacing w:after="0" w:line="240" w:lineRule="auto"/>
        <w:rPr>
          <w:rFonts w:ascii="Calibri" w:hAnsi="Calibri" w:cs="Arial"/>
          <w:b/>
          <w:lang w:val="fr-FR"/>
        </w:rPr>
      </w:pPr>
    </w:p>
    <w:sectPr w:rsidR="00DE4182" w:rsidRPr="00554AF9" w:rsidSect="00770AEA">
      <w:foot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84B" w:rsidRDefault="00FC584B" w:rsidP="00770AEA">
      <w:pPr>
        <w:spacing w:after="0" w:line="240" w:lineRule="auto"/>
      </w:pPr>
      <w:r>
        <w:separator/>
      </w:r>
    </w:p>
  </w:endnote>
  <w:endnote w:type="continuationSeparator" w:id="0">
    <w:p w:rsidR="00FC584B" w:rsidRDefault="00FC584B" w:rsidP="00770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AEA" w:rsidRPr="00987BE5" w:rsidRDefault="00987BE5" w:rsidP="00987BE5">
    <w:pPr>
      <w:pStyle w:val="Footer"/>
      <w:rPr>
        <w:rFonts w:ascii="Calibri" w:hAnsi="Calibri"/>
        <w:sz w:val="20"/>
        <w:szCs w:val="20"/>
      </w:rPr>
    </w:pPr>
    <w:r>
      <w:rPr>
        <w:rFonts w:ascii="Calibri" w:hAnsi="Calibri"/>
        <w:sz w:val="20"/>
        <w:szCs w:val="20"/>
      </w:rPr>
      <w:t>Ramsar COP13 Doc.18.12</w:t>
    </w:r>
    <w:r w:rsidRPr="00CB5417">
      <w:rPr>
        <w:rFonts w:ascii="Calibri" w:hAnsi="Calibri"/>
        <w:sz w:val="20"/>
        <w:szCs w:val="20"/>
      </w:rPr>
      <w:tab/>
    </w:r>
    <w:r w:rsidRPr="00CB5417">
      <w:rPr>
        <w:rFonts w:ascii="Calibri" w:hAnsi="Calibri"/>
        <w:sz w:val="20"/>
        <w:szCs w:val="20"/>
      </w:rPr>
      <w:tab/>
    </w:r>
    <w:r w:rsidRPr="00CB5417">
      <w:rPr>
        <w:rFonts w:ascii="Calibri" w:hAnsi="Calibri"/>
        <w:sz w:val="20"/>
        <w:szCs w:val="20"/>
      </w:rPr>
      <w:fldChar w:fldCharType="begin"/>
    </w:r>
    <w:r w:rsidRPr="00CB5417">
      <w:rPr>
        <w:rFonts w:ascii="Calibri" w:hAnsi="Calibri"/>
        <w:sz w:val="20"/>
        <w:szCs w:val="20"/>
      </w:rPr>
      <w:instrText xml:space="preserve"> PAGE   \* MERGEFORMAT </w:instrText>
    </w:r>
    <w:r w:rsidRPr="00CB5417">
      <w:rPr>
        <w:rFonts w:ascii="Calibri" w:hAnsi="Calibri"/>
        <w:sz w:val="20"/>
        <w:szCs w:val="20"/>
      </w:rPr>
      <w:fldChar w:fldCharType="separate"/>
    </w:r>
    <w:r>
      <w:rPr>
        <w:rFonts w:ascii="Calibri" w:hAnsi="Calibri"/>
        <w:noProof/>
        <w:sz w:val="20"/>
        <w:szCs w:val="20"/>
      </w:rPr>
      <w:t>13</w:t>
    </w:r>
    <w:r w:rsidRPr="00CB5417">
      <w:rPr>
        <w:rFonts w:ascii="Calibri" w:hAnsi="Calibr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84B" w:rsidRDefault="00FC584B" w:rsidP="00770AEA">
      <w:pPr>
        <w:spacing w:after="0" w:line="240" w:lineRule="auto"/>
      </w:pPr>
      <w:r>
        <w:separator/>
      </w:r>
    </w:p>
  </w:footnote>
  <w:footnote w:type="continuationSeparator" w:id="0">
    <w:p w:rsidR="00FC584B" w:rsidRDefault="00FC584B" w:rsidP="00770A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2172E"/>
    <w:multiLevelType w:val="hybridMultilevel"/>
    <w:tmpl w:val="2DCC3B5A"/>
    <w:lvl w:ilvl="0" w:tplc="69E60740">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A71CF6"/>
    <w:multiLevelType w:val="hybridMultilevel"/>
    <w:tmpl w:val="44BC6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986D5F"/>
    <w:multiLevelType w:val="hybridMultilevel"/>
    <w:tmpl w:val="7B12D2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308054F"/>
    <w:multiLevelType w:val="hybridMultilevel"/>
    <w:tmpl w:val="95E03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8E0C5C"/>
    <w:multiLevelType w:val="hybridMultilevel"/>
    <w:tmpl w:val="A6EAF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4F4BAE"/>
    <w:multiLevelType w:val="hybridMultilevel"/>
    <w:tmpl w:val="469E9D5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nsid w:val="50A500F1"/>
    <w:multiLevelType w:val="hybridMultilevel"/>
    <w:tmpl w:val="CC2AFC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59184873"/>
    <w:multiLevelType w:val="hybridMultilevel"/>
    <w:tmpl w:val="B9C2FE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E411B5C"/>
    <w:multiLevelType w:val="hybridMultilevel"/>
    <w:tmpl w:val="43A0D4A4"/>
    <w:lvl w:ilvl="0" w:tplc="4ABC872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9"/>
  </w:num>
  <w:num w:numId="5">
    <w:abstractNumId w:val="0"/>
  </w:num>
  <w:num w:numId="6">
    <w:abstractNumId w:val="3"/>
  </w:num>
  <w:num w:numId="7">
    <w:abstractNumId w:val="4"/>
  </w:num>
  <w:num w:numId="8">
    <w:abstractNumId w:val="6"/>
  </w:num>
  <w:num w:numId="9">
    <w:abstractNumId w:val="8"/>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CEA"/>
    <w:rsid w:val="0000127A"/>
    <w:rsid w:val="00046EA3"/>
    <w:rsid w:val="00061874"/>
    <w:rsid w:val="000864DC"/>
    <w:rsid w:val="000A7C80"/>
    <w:rsid w:val="000B7FA1"/>
    <w:rsid w:val="00107DF7"/>
    <w:rsid w:val="0012096C"/>
    <w:rsid w:val="001267A7"/>
    <w:rsid w:val="001906E4"/>
    <w:rsid w:val="001C63D0"/>
    <w:rsid w:val="001E418F"/>
    <w:rsid w:val="00240EFE"/>
    <w:rsid w:val="00246751"/>
    <w:rsid w:val="00284F28"/>
    <w:rsid w:val="00295556"/>
    <w:rsid w:val="00297109"/>
    <w:rsid w:val="002A3925"/>
    <w:rsid w:val="002A7796"/>
    <w:rsid w:val="002B75A3"/>
    <w:rsid w:val="002C0E2C"/>
    <w:rsid w:val="002D23D8"/>
    <w:rsid w:val="002F3B55"/>
    <w:rsid w:val="003060CD"/>
    <w:rsid w:val="00334006"/>
    <w:rsid w:val="00357A9F"/>
    <w:rsid w:val="0036045E"/>
    <w:rsid w:val="00382A95"/>
    <w:rsid w:val="00382E09"/>
    <w:rsid w:val="003A2CCB"/>
    <w:rsid w:val="003B605F"/>
    <w:rsid w:val="003B6B6E"/>
    <w:rsid w:val="003C5704"/>
    <w:rsid w:val="003D151E"/>
    <w:rsid w:val="0040057B"/>
    <w:rsid w:val="00402F21"/>
    <w:rsid w:val="00411A4C"/>
    <w:rsid w:val="0042163E"/>
    <w:rsid w:val="004366AE"/>
    <w:rsid w:val="00460579"/>
    <w:rsid w:val="00467DDA"/>
    <w:rsid w:val="00496535"/>
    <w:rsid w:val="00497B4E"/>
    <w:rsid w:val="004B563A"/>
    <w:rsid w:val="004C6559"/>
    <w:rsid w:val="004D2DFB"/>
    <w:rsid w:val="004D4F5D"/>
    <w:rsid w:val="004E0B1B"/>
    <w:rsid w:val="004E29D7"/>
    <w:rsid w:val="004E5C0F"/>
    <w:rsid w:val="005024FF"/>
    <w:rsid w:val="0050303B"/>
    <w:rsid w:val="00506A66"/>
    <w:rsid w:val="00527783"/>
    <w:rsid w:val="0053606A"/>
    <w:rsid w:val="0055425C"/>
    <w:rsid w:val="00554AF9"/>
    <w:rsid w:val="00567920"/>
    <w:rsid w:val="0058690F"/>
    <w:rsid w:val="005A098C"/>
    <w:rsid w:val="005B7F71"/>
    <w:rsid w:val="005D359A"/>
    <w:rsid w:val="00603C1A"/>
    <w:rsid w:val="00607A17"/>
    <w:rsid w:val="006128C3"/>
    <w:rsid w:val="00640FF6"/>
    <w:rsid w:val="00644940"/>
    <w:rsid w:val="0068120A"/>
    <w:rsid w:val="00682A04"/>
    <w:rsid w:val="006A7C42"/>
    <w:rsid w:val="006C22FB"/>
    <w:rsid w:val="006C523D"/>
    <w:rsid w:val="00715A56"/>
    <w:rsid w:val="00742162"/>
    <w:rsid w:val="007555E2"/>
    <w:rsid w:val="00770AEA"/>
    <w:rsid w:val="0077562B"/>
    <w:rsid w:val="00791567"/>
    <w:rsid w:val="00793580"/>
    <w:rsid w:val="007A5834"/>
    <w:rsid w:val="007A5BC4"/>
    <w:rsid w:val="007C1D5C"/>
    <w:rsid w:val="007E1609"/>
    <w:rsid w:val="007F1B81"/>
    <w:rsid w:val="007F694A"/>
    <w:rsid w:val="0081038E"/>
    <w:rsid w:val="0083499E"/>
    <w:rsid w:val="00853CEA"/>
    <w:rsid w:val="00865276"/>
    <w:rsid w:val="008861E6"/>
    <w:rsid w:val="008B358C"/>
    <w:rsid w:val="0090233F"/>
    <w:rsid w:val="009111D3"/>
    <w:rsid w:val="009150D5"/>
    <w:rsid w:val="00923191"/>
    <w:rsid w:val="009237ED"/>
    <w:rsid w:val="00987BE5"/>
    <w:rsid w:val="009975ED"/>
    <w:rsid w:val="009B22AC"/>
    <w:rsid w:val="00A078E0"/>
    <w:rsid w:val="00A26EB1"/>
    <w:rsid w:val="00A723E8"/>
    <w:rsid w:val="00A974A4"/>
    <w:rsid w:val="00A97D38"/>
    <w:rsid w:val="00AE458F"/>
    <w:rsid w:val="00B04F34"/>
    <w:rsid w:val="00B14432"/>
    <w:rsid w:val="00B36613"/>
    <w:rsid w:val="00B40FB0"/>
    <w:rsid w:val="00B5198F"/>
    <w:rsid w:val="00B64091"/>
    <w:rsid w:val="00B769BC"/>
    <w:rsid w:val="00B96D9F"/>
    <w:rsid w:val="00B97F2C"/>
    <w:rsid w:val="00BA1743"/>
    <w:rsid w:val="00BB769B"/>
    <w:rsid w:val="00BD70AE"/>
    <w:rsid w:val="00C04A8A"/>
    <w:rsid w:val="00C101B0"/>
    <w:rsid w:val="00C13D92"/>
    <w:rsid w:val="00C36BCF"/>
    <w:rsid w:val="00C66784"/>
    <w:rsid w:val="00C837D8"/>
    <w:rsid w:val="00C9675E"/>
    <w:rsid w:val="00CD6023"/>
    <w:rsid w:val="00CE3D94"/>
    <w:rsid w:val="00CE7AB8"/>
    <w:rsid w:val="00D01E70"/>
    <w:rsid w:val="00D52399"/>
    <w:rsid w:val="00D8300A"/>
    <w:rsid w:val="00DE4182"/>
    <w:rsid w:val="00E14AD4"/>
    <w:rsid w:val="00E27EBB"/>
    <w:rsid w:val="00E451FB"/>
    <w:rsid w:val="00E459DA"/>
    <w:rsid w:val="00E77EAB"/>
    <w:rsid w:val="00EB7E6A"/>
    <w:rsid w:val="00F44EF9"/>
    <w:rsid w:val="00F45D80"/>
    <w:rsid w:val="00F4631E"/>
    <w:rsid w:val="00F73864"/>
    <w:rsid w:val="00F80508"/>
    <w:rsid w:val="00F93C37"/>
    <w:rsid w:val="00F947B1"/>
    <w:rsid w:val="00FA608E"/>
    <w:rsid w:val="00FA6393"/>
    <w:rsid w:val="00FC1C3E"/>
    <w:rsid w:val="00FC584B"/>
    <w:rsid w:val="00FC6559"/>
    <w:rsid w:val="00FE0269"/>
    <w:rsid w:val="00FF0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A6393"/>
    <w:pPr>
      <w:ind w:left="720"/>
      <w:contextualSpacing/>
    </w:pPr>
  </w:style>
  <w:style w:type="table" w:styleId="TableGrid">
    <w:name w:val="Table Grid"/>
    <w:basedOn w:val="TableNormal"/>
    <w:uiPriority w:val="59"/>
    <w:rsid w:val="00C36BCF"/>
    <w:pPr>
      <w:spacing w:after="0" w:line="240" w:lineRule="auto"/>
      <w:ind w:left="425" w:hanging="425"/>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233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9675E"/>
    <w:rPr>
      <w:color w:val="0000FF" w:themeColor="hyperlink"/>
      <w:u w:val="single"/>
    </w:rPr>
  </w:style>
  <w:style w:type="paragraph" w:styleId="Header">
    <w:name w:val="header"/>
    <w:basedOn w:val="Normal"/>
    <w:link w:val="HeaderChar"/>
    <w:uiPriority w:val="99"/>
    <w:unhideWhenUsed/>
    <w:rsid w:val="00770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AEA"/>
  </w:style>
  <w:style w:type="paragraph" w:styleId="Footer">
    <w:name w:val="footer"/>
    <w:basedOn w:val="Normal"/>
    <w:link w:val="FooterChar"/>
    <w:uiPriority w:val="99"/>
    <w:unhideWhenUsed/>
    <w:rsid w:val="00770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AEA"/>
  </w:style>
  <w:style w:type="paragraph" w:styleId="BalloonText">
    <w:name w:val="Balloon Text"/>
    <w:basedOn w:val="Normal"/>
    <w:link w:val="BalloonTextChar"/>
    <w:uiPriority w:val="99"/>
    <w:semiHidden/>
    <w:unhideWhenUsed/>
    <w:rsid w:val="0064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FF6"/>
    <w:rPr>
      <w:rFonts w:ascii="Tahoma" w:hAnsi="Tahoma" w:cs="Tahoma"/>
      <w:sz w:val="16"/>
      <w:szCs w:val="16"/>
    </w:rPr>
  </w:style>
  <w:style w:type="character" w:styleId="CommentReference">
    <w:name w:val="annotation reference"/>
    <w:basedOn w:val="DefaultParagraphFont"/>
    <w:uiPriority w:val="99"/>
    <w:semiHidden/>
    <w:unhideWhenUsed/>
    <w:rsid w:val="0058690F"/>
    <w:rPr>
      <w:sz w:val="16"/>
      <w:szCs w:val="16"/>
    </w:rPr>
  </w:style>
  <w:style w:type="paragraph" w:styleId="CommentText">
    <w:name w:val="annotation text"/>
    <w:basedOn w:val="Normal"/>
    <w:link w:val="CommentTextChar"/>
    <w:uiPriority w:val="99"/>
    <w:semiHidden/>
    <w:unhideWhenUsed/>
    <w:rsid w:val="0058690F"/>
    <w:pPr>
      <w:spacing w:line="240" w:lineRule="auto"/>
    </w:pPr>
    <w:rPr>
      <w:sz w:val="20"/>
      <w:szCs w:val="20"/>
    </w:rPr>
  </w:style>
  <w:style w:type="character" w:customStyle="1" w:styleId="CommentTextChar">
    <w:name w:val="Comment Text Char"/>
    <w:basedOn w:val="DefaultParagraphFont"/>
    <w:link w:val="CommentText"/>
    <w:uiPriority w:val="99"/>
    <w:semiHidden/>
    <w:rsid w:val="0058690F"/>
    <w:rPr>
      <w:sz w:val="20"/>
      <w:szCs w:val="20"/>
    </w:rPr>
  </w:style>
  <w:style w:type="paragraph" w:styleId="CommentSubject">
    <w:name w:val="annotation subject"/>
    <w:basedOn w:val="CommentText"/>
    <w:next w:val="CommentText"/>
    <w:link w:val="CommentSubjectChar"/>
    <w:uiPriority w:val="99"/>
    <w:semiHidden/>
    <w:unhideWhenUsed/>
    <w:rsid w:val="0058690F"/>
    <w:rPr>
      <w:b/>
      <w:bCs/>
    </w:rPr>
  </w:style>
  <w:style w:type="character" w:customStyle="1" w:styleId="CommentSubjectChar">
    <w:name w:val="Comment Subject Char"/>
    <w:basedOn w:val="CommentTextChar"/>
    <w:link w:val="CommentSubject"/>
    <w:uiPriority w:val="99"/>
    <w:semiHidden/>
    <w:rsid w:val="0058690F"/>
    <w:rPr>
      <w:b/>
      <w:bCs/>
      <w:sz w:val="20"/>
      <w:szCs w:val="20"/>
    </w:rPr>
  </w:style>
  <w:style w:type="character" w:customStyle="1" w:styleId="ListParagraphChar">
    <w:name w:val="List Paragraph Char"/>
    <w:link w:val="ListParagraph"/>
    <w:uiPriority w:val="34"/>
    <w:rsid w:val="00E27EBB"/>
  </w:style>
  <w:style w:type="character" w:styleId="FollowedHyperlink">
    <w:name w:val="FollowedHyperlink"/>
    <w:basedOn w:val="DefaultParagraphFont"/>
    <w:uiPriority w:val="99"/>
    <w:semiHidden/>
    <w:unhideWhenUsed/>
    <w:rsid w:val="004E5C0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A6393"/>
    <w:pPr>
      <w:ind w:left="720"/>
      <w:contextualSpacing/>
    </w:pPr>
  </w:style>
  <w:style w:type="table" w:styleId="TableGrid">
    <w:name w:val="Table Grid"/>
    <w:basedOn w:val="TableNormal"/>
    <w:uiPriority w:val="59"/>
    <w:rsid w:val="00C36BCF"/>
    <w:pPr>
      <w:spacing w:after="0" w:line="240" w:lineRule="auto"/>
      <w:ind w:left="425" w:hanging="425"/>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233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9675E"/>
    <w:rPr>
      <w:color w:val="0000FF" w:themeColor="hyperlink"/>
      <w:u w:val="single"/>
    </w:rPr>
  </w:style>
  <w:style w:type="paragraph" w:styleId="Header">
    <w:name w:val="header"/>
    <w:basedOn w:val="Normal"/>
    <w:link w:val="HeaderChar"/>
    <w:uiPriority w:val="99"/>
    <w:unhideWhenUsed/>
    <w:rsid w:val="00770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AEA"/>
  </w:style>
  <w:style w:type="paragraph" w:styleId="Footer">
    <w:name w:val="footer"/>
    <w:basedOn w:val="Normal"/>
    <w:link w:val="FooterChar"/>
    <w:uiPriority w:val="99"/>
    <w:unhideWhenUsed/>
    <w:rsid w:val="00770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AEA"/>
  </w:style>
  <w:style w:type="paragraph" w:styleId="BalloonText">
    <w:name w:val="Balloon Text"/>
    <w:basedOn w:val="Normal"/>
    <w:link w:val="BalloonTextChar"/>
    <w:uiPriority w:val="99"/>
    <w:semiHidden/>
    <w:unhideWhenUsed/>
    <w:rsid w:val="0064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FF6"/>
    <w:rPr>
      <w:rFonts w:ascii="Tahoma" w:hAnsi="Tahoma" w:cs="Tahoma"/>
      <w:sz w:val="16"/>
      <w:szCs w:val="16"/>
    </w:rPr>
  </w:style>
  <w:style w:type="character" w:styleId="CommentReference">
    <w:name w:val="annotation reference"/>
    <w:basedOn w:val="DefaultParagraphFont"/>
    <w:uiPriority w:val="99"/>
    <w:semiHidden/>
    <w:unhideWhenUsed/>
    <w:rsid w:val="0058690F"/>
    <w:rPr>
      <w:sz w:val="16"/>
      <w:szCs w:val="16"/>
    </w:rPr>
  </w:style>
  <w:style w:type="paragraph" w:styleId="CommentText">
    <w:name w:val="annotation text"/>
    <w:basedOn w:val="Normal"/>
    <w:link w:val="CommentTextChar"/>
    <w:uiPriority w:val="99"/>
    <w:semiHidden/>
    <w:unhideWhenUsed/>
    <w:rsid w:val="0058690F"/>
    <w:pPr>
      <w:spacing w:line="240" w:lineRule="auto"/>
    </w:pPr>
    <w:rPr>
      <w:sz w:val="20"/>
      <w:szCs w:val="20"/>
    </w:rPr>
  </w:style>
  <w:style w:type="character" w:customStyle="1" w:styleId="CommentTextChar">
    <w:name w:val="Comment Text Char"/>
    <w:basedOn w:val="DefaultParagraphFont"/>
    <w:link w:val="CommentText"/>
    <w:uiPriority w:val="99"/>
    <w:semiHidden/>
    <w:rsid w:val="0058690F"/>
    <w:rPr>
      <w:sz w:val="20"/>
      <w:szCs w:val="20"/>
    </w:rPr>
  </w:style>
  <w:style w:type="paragraph" w:styleId="CommentSubject">
    <w:name w:val="annotation subject"/>
    <w:basedOn w:val="CommentText"/>
    <w:next w:val="CommentText"/>
    <w:link w:val="CommentSubjectChar"/>
    <w:uiPriority w:val="99"/>
    <w:semiHidden/>
    <w:unhideWhenUsed/>
    <w:rsid w:val="0058690F"/>
    <w:rPr>
      <w:b/>
      <w:bCs/>
    </w:rPr>
  </w:style>
  <w:style w:type="character" w:customStyle="1" w:styleId="CommentSubjectChar">
    <w:name w:val="Comment Subject Char"/>
    <w:basedOn w:val="CommentTextChar"/>
    <w:link w:val="CommentSubject"/>
    <w:uiPriority w:val="99"/>
    <w:semiHidden/>
    <w:rsid w:val="0058690F"/>
    <w:rPr>
      <w:b/>
      <w:bCs/>
      <w:sz w:val="20"/>
      <w:szCs w:val="20"/>
    </w:rPr>
  </w:style>
  <w:style w:type="character" w:customStyle="1" w:styleId="ListParagraphChar">
    <w:name w:val="List Paragraph Char"/>
    <w:link w:val="ListParagraph"/>
    <w:uiPriority w:val="34"/>
    <w:rsid w:val="00E27EBB"/>
  </w:style>
  <w:style w:type="character" w:styleId="FollowedHyperlink">
    <w:name w:val="FollowedHyperlink"/>
    <w:basedOn w:val="DefaultParagraphFont"/>
    <w:uiPriority w:val="99"/>
    <w:semiHidden/>
    <w:unhideWhenUsed/>
    <w:rsid w:val="004E5C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40383">
      <w:bodyDiv w:val="1"/>
      <w:marLeft w:val="0"/>
      <w:marRight w:val="0"/>
      <w:marTop w:val="0"/>
      <w:marBottom w:val="0"/>
      <w:divBdr>
        <w:top w:val="none" w:sz="0" w:space="0" w:color="auto"/>
        <w:left w:val="none" w:sz="0" w:space="0" w:color="auto"/>
        <w:bottom w:val="none" w:sz="0" w:space="0" w:color="auto"/>
        <w:right w:val="none" w:sz="0" w:space="0" w:color="auto"/>
      </w:divBdr>
    </w:div>
    <w:div w:id="210352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ramsar.org/fr/document/note-dorientation-ramsar-ndeg-1-les-zones-humides-pour-la-reduction-des-risques-de" TargetMode="External"/><Relationship Id="rId5" Type="http://schemas.openxmlformats.org/officeDocument/2006/relationships/webSettings" Target="webSettings.xml"/><Relationship Id="rId10" Type="http://schemas.openxmlformats.org/officeDocument/2006/relationships/hyperlink" Target="https://www.ramsar.org/fr/document/note-dorientation-ramsar-ndeg-2-integrer-les-valeurs-multiples-des-zones-humides-dans-le" TargetMode="External"/><Relationship Id="rId4" Type="http://schemas.openxmlformats.org/officeDocument/2006/relationships/settings" Target="settings.xml"/><Relationship Id="rId9" Type="http://schemas.openxmlformats.org/officeDocument/2006/relationships/hyperlink" Target="https://www.ramsar.org/fr/ressources/outils-de-gestion-des-sites-ramsa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3648</Words>
  <Characters>21415</Characters>
  <Application>Microsoft Office Word</Application>
  <DocSecurity>4</DocSecurity>
  <Lines>389</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24974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 Secretariat</dc:creator>
  <cp:lastModifiedBy>Ramsar\JenningsE</cp:lastModifiedBy>
  <cp:revision>2</cp:revision>
  <cp:lastPrinted>2018-01-15T15:47:00Z</cp:lastPrinted>
  <dcterms:created xsi:type="dcterms:W3CDTF">2018-07-21T21:25:00Z</dcterms:created>
  <dcterms:modified xsi:type="dcterms:W3CDTF">2018-07-21T21:25:00Z</dcterms:modified>
</cp:coreProperties>
</file>