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BEE6A" w14:textId="77777777" w:rsidR="004B754B" w:rsidRPr="00CE2D35" w:rsidRDefault="004B754B" w:rsidP="004B754B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Cs w:val="24"/>
          <w:lang w:val="es-ES"/>
        </w:rPr>
      </w:pPr>
      <w:r w:rsidRPr="00CE2D35">
        <w:rPr>
          <w:rFonts w:ascii="Calibri" w:hAnsi="Calibri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 wp14:anchorId="510174B5" wp14:editId="620399E7">
            <wp:simplePos x="0" y="0"/>
            <wp:positionH relativeFrom="column">
              <wp:posOffset>-255905</wp:posOffset>
            </wp:positionH>
            <wp:positionV relativeFrom="page">
              <wp:posOffset>439420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D35">
        <w:rPr>
          <w:rFonts w:ascii="Calibri" w:hAnsi="Calibri" w:cstheme="majorHAnsi"/>
          <w:b/>
          <w:bCs/>
          <w:noProof/>
          <w:szCs w:val="24"/>
          <w:lang w:val="es-ES"/>
        </w:rPr>
        <w:t>13ª Reunión de la Conferencia de las Partes Contratantes</w:t>
      </w:r>
    </w:p>
    <w:p w14:paraId="74363F4E" w14:textId="77777777" w:rsidR="004B754B" w:rsidRPr="00CE2D35" w:rsidRDefault="004B754B" w:rsidP="004B754B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Cs w:val="24"/>
          <w:lang w:val="es-ES"/>
        </w:rPr>
      </w:pPr>
      <w:r w:rsidRPr="00CE2D35">
        <w:rPr>
          <w:rFonts w:ascii="Calibri" w:hAnsi="Calibri" w:cstheme="majorHAnsi"/>
          <w:b/>
          <w:bCs/>
          <w:noProof/>
          <w:szCs w:val="24"/>
          <w:lang w:val="es-ES"/>
        </w:rPr>
        <w:t xml:space="preserve">en la Convención de Ramsar sobre los Humedales </w:t>
      </w:r>
    </w:p>
    <w:p w14:paraId="60279BA1" w14:textId="77777777" w:rsidR="004B754B" w:rsidRPr="00CE2D35" w:rsidRDefault="004B754B" w:rsidP="004B754B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Cs w:val="24"/>
          <w:lang w:val="es-ES"/>
        </w:rPr>
      </w:pPr>
    </w:p>
    <w:p w14:paraId="6A8A58E9" w14:textId="77777777" w:rsidR="004B754B" w:rsidRPr="00CE2D35" w:rsidRDefault="004B754B" w:rsidP="004B754B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Cs w:val="24"/>
          <w:lang w:val="es-ES"/>
        </w:rPr>
      </w:pPr>
      <w:r w:rsidRPr="00CE2D35">
        <w:rPr>
          <w:rFonts w:ascii="Calibri" w:hAnsi="Calibri" w:cstheme="majorHAnsi"/>
          <w:b/>
          <w:bCs/>
          <w:noProof/>
          <w:szCs w:val="24"/>
          <w:lang w:val="es-ES"/>
        </w:rPr>
        <w:t>“Humedales para un futuro urbano sostenible”</w:t>
      </w:r>
    </w:p>
    <w:p w14:paraId="5881D249" w14:textId="77777777" w:rsidR="004B754B" w:rsidRPr="00CE2D35" w:rsidRDefault="004B754B" w:rsidP="004B754B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Cs w:val="24"/>
          <w:lang w:val="es-ES"/>
        </w:rPr>
      </w:pPr>
      <w:r w:rsidRPr="00CE2D35">
        <w:rPr>
          <w:rFonts w:ascii="Calibri" w:hAnsi="Calibri" w:cstheme="majorHAnsi"/>
          <w:b/>
          <w:bCs/>
          <w:noProof/>
          <w:szCs w:val="24"/>
          <w:lang w:val="es-ES"/>
        </w:rPr>
        <w:t>Dubái, Emiratos Árabes Unidos,</w:t>
      </w:r>
    </w:p>
    <w:p w14:paraId="076D2D17" w14:textId="77777777" w:rsidR="004B754B" w:rsidRPr="00CE2D35" w:rsidRDefault="004B754B" w:rsidP="004B754B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Cs w:val="24"/>
          <w:lang w:val="es-ES"/>
        </w:rPr>
      </w:pPr>
      <w:r w:rsidRPr="00CE2D35">
        <w:rPr>
          <w:rFonts w:ascii="Calibri" w:hAnsi="Calibri" w:cstheme="majorHAnsi"/>
          <w:b/>
          <w:bCs/>
          <w:noProof/>
          <w:szCs w:val="24"/>
          <w:lang w:val="es-ES"/>
        </w:rPr>
        <w:t>21 a 29 de octubre de 2018</w:t>
      </w:r>
    </w:p>
    <w:p w14:paraId="0267746C" w14:textId="77777777" w:rsidR="004B754B" w:rsidRPr="00CE2D35" w:rsidRDefault="004B754B" w:rsidP="004B754B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 w:val="28"/>
          <w:szCs w:val="28"/>
          <w:lang w:val="es-ES"/>
        </w:rPr>
      </w:pPr>
    </w:p>
    <w:p w14:paraId="55E9F507" w14:textId="77777777" w:rsidR="004B754B" w:rsidRPr="00CE2D35" w:rsidRDefault="004B754B" w:rsidP="004B754B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 w:val="28"/>
          <w:szCs w:val="28"/>
          <w:lang w:val="es-ES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5B6F3C" w:rsidRPr="00CE2D35" w14:paraId="62181599" w14:textId="77777777" w:rsidTr="009A31EE">
        <w:tc>
          <w:tcPr>
            <w:tcW w:w="9360" w:type="dxa"/>
          </w:tcPr>
          <w:p w14:paraId="7868A893" w14:textId="1AA6BE63" w:rsidR="005B6F3C" w:rsidRPr="00CE2D35" w:rsidRDefault="005B6F3C" w:rsidP="00407152">
            <w:pPr>
              <w:ind w:right="67"/>
              <w:jc w:val="right"/>
              <w:outlineLvl w:val="0"/>
              <w:rPr>
                <w:rFonts w:ascii="Calibri" w:hAnsi="Calibri" w:cstheme="majorHAnsi"/>
                <w:b/>
                <w:bCs/>
                <w:noProof/>
                <w:szCs w:val="24"/>
                <w:lang w:val="es-ES"/>
              </w:rPr>
            </w:pPr>
            <w:r w:rsidRPr="00CE2D35">
              <w:rPr>
                <w:rFonts w:ascii="Calibri" w:hAnsi="Calibri" w:cstheme="majorHAnsi"/>
                <w:b/>
                <w:bCs/>
                <w:noProof/>
                <w:szCs w:val="24"/>
                <w:lang w:val="es-ES"/>
              </w:rPr>
              <w:t xml:space="preserve"> Ramsar </w:t>
            </w:r>
            <w:r>
              <w:rPr>
                <w:rFonts w:ascii="Calibri" w:hAnsi="Calibri" w:cstheme="majorHAnsi"/>
                <w:b/>
                <w:bCs/>
                <w:noProof/>
                <w:szCs w:val="24"/>
                <w:lang w:val="es-ES"/>
              </w:rPr>
              <w:t>COP13 Doc.18.10 Rev.1</w:t>
            </w:r>
          </w:p>
        </w:tc>
      </w:tr>
    </w:tbl>
    <w:p w14:paraId="4B1176EA" w14:textId="77777777" w:rsidR="001D0747" w:rsidRPr="00CE2D35" w:rsidRDefault="001D0747">
      <w:pPr>
        <w:rPr>
          <w:rFonts w:ascii="Calibri" w:hAnsi="Calibri"/>
          <w:noProof/>
          <w:sz w:val="28"/>
          <w:szCs w:val="28"/>
          <w:lang w:val="es-ES"/>
        </w:rPr>
      </w:pPr>
    </w:p>
    <w:p w14:paraId="24E0F6CE" w14:textId="06579966" w:rsidR="007065E8" w:rsidRPr="00CE2D35" w:rsidRDefault="004B754B" w:rsidP="007065E8">
      <w:pPr>
        <w:jc w:val="center"/>
        <w:rPr>
          <w:rFonts w:ascii="Calibri" w:hAnsi="Calibri" w:cs="Calibri"/>
          <w:b/>
          <w:noProof/>
          <w:sz w:val="28"/>
          <w:szCs w:val="28"/>
          <w:lang w:val="es-ES"/>
        </w:rPr>
      </w:pPr>
      <w:r w:rsidRPr="00CE2D35">
        <w:rPr>
          <w:rFonts w:ascii="Calibri" w:hAnsi="Calibri" w:cs="Calibri"/>
          <w:b/>
          <w:noProof/>
          <w:sz w:val="28"/>
          <w:szCs w:val="28"/>
          <w:lang w:val="es-ES"/>
        </w:rPr>
        <w:t xml:space="preserve">Proyecto de resolución </w:t>
      </w:r>
      <w:r w:rsidR="007065E8" w:rsidRPr="00CE2D35">
        <w:rPr>
          <w:rFonts w:ascii="Calibri" w:hAnsi="Calibri" w:cs="Calibri"/>
          <w:b/>
          <w:noProof/>
          <w:sz w:val="28"/>
          <w:szCs w:val="28"/>
          <w:lang w:val="es-ES"/>
        </w:rPr>
        <w:t xml:space="preserve">sobre el estado de los sitios de la </w:t>
      </w:r>
    </w:p>
    <w:p w14:paraId="656906B7" w14:textId="77777777" w:rsidR="007065E8" w:rsidRPr="00CE2D35" w:rsidRDefault="007065E8" w:rsidP="007065E8">
      <w:pPr>
        <w:jc w:val="center"/>
        <w:rPr>
          <w:rFonts w:ascii="Calibri" w:hAnsi="Calibri"/>
          <w:b/>
          <w:noProof/>
          <w:sz w:val="28"/>
          <w:szCs w:val="28"/>
          <w:lang w:val="es-ES"/>
        </w:rPr>
      </w:pPr>
      <w:r w:rsidRPr="00CE2D35">
        <w:rPr>
          <w:rFonts w:ascii="Calibri" w:hAnsi="Calibri" w:cs="Calibri"/>
          <w:b/>
          <w:noProof/>
          <w:sz w:val="28"/>
          <w:szCs w:val="28"/>
          <w:lang w:val="es-ES"/>
        </w:rPr>
        <w:t xml:space="preserve">Lista de Humedales de Importancia Internacional </w:t>
      </w:r>
    </w:p>
    <w:p w14:paraId="7FE38414" w14:textId="77777777" w:rsidR="00AB7AEF" w:rsidRPr="00621DF9" w:rsidRDefault="00AB7AEF" w:rsidP="004B754B">
      <w:pPr>
        <w:tabs>
          <w:tab w:val="right" w:pos="9026"/>
        </w:tabs>
        <w:suppressAutoHyphens/>
        <w:rPr>
          <w:rFonts w:asciiTheme="minorHAnsi" w:hAnsiTheme="minorHAnsi"/>
          <w:noProof/>
          <w:sz w:val="22"/>
          <w:szCs w:val="22"/>
          <w:lang w:val="es-ES"/>
        </w:rPr>
      </w:pPr>
    </w:p>
    <w:p w14:paraId="112DFC4E" w14:textId="77777777" w:rsidR="00621DF9" w:rsidRPr="00621DF9" w:rsidRDefault="00621DF9" w:rsidP="00621DF9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564EFA23" w14:textId="39EAF5D8" w:rsidR="00AB7AEF" w:rsidRPr="00621DF9" w:rsidRDefault="00621DF9" w:rsidP="00621DF9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 w:rsidRPr="00621DF9">
        <w:rPr>
          <w:rFonts w:ascii="Calibri" w:eastAsia="Calibri" w:hAnsi="Calibri" w:cstheme="minorBidi"/>
          <w:sz w:val="22"/>
          <w:szCs w:val="22"/>
          <w:lang w:val="es-ES"/>
        </w:rPr>
        <w:t>1.</w:t>
      </w:r>
      <w:r w:rsidRPr="00621DF9"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>RECORDANDO el Artículo 8.2 de la Convención</w:t>
      </w:r>
      <w:r w:rsidR="00A70303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, relativo a 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>las funciones de la Secretaría relacionadas con la presentación de informes sobre el estado de los sitios Ramsar a la Conferencia de las Partes Contratantes (COP) para que</w:t>
      </w:r>
      <w:r w:rsidR="00A70303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esta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examine estos asuntos y formule sus recomendaciones, y el Artículo 6.2.d)</w:t>
      </w:r>
      <w:r w:rsidR="00A70303" w:rsidRPr="00621DF9">
        <w:rPr>
          <w:rFonts w:ascii="Calibri" w:eastAsia="Calibri" w:hAnsi="Calibri" w:cstheme="minorBidi"/>
          <w:sz w:val="22"/>
          <w:szCs w:val="22"/>
          <w:lang w:val="es-ES"/>
        </w:rPr>
        <w:t>,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relativo a l</w:t>
      </w:r>
      <w:r w:rsidR="00A70303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a competencia de la COP para formular 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recomendaciones generales o específicas a las Partes Contratantes </w:t>
      </w:r>
      <w:r w:rsidR="00A70303" w:rsidRPr="00621DF9">
        <w:rPr>
          <w:rFonts w:ascii="Calibri" w:eastAsia="Calibri" w:hAnsi="Calibri" w:cstheme="minorBidi"/>
          <w:sz w:val="22"/>
          <w:szCs w:val="22"/>
          <w:lang w:val="es-ES"/>
        </w:rPr>
        <w:t>sobre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la conservación, gestión y uso racional de los humedales;</w:t>
      </w:r>
    </w:p>
    <w:p w14:paraId="2EDEE8C2" w14:textId="77777777" w:rsidR="00AB7AEF" w:rsidRPr="00621DF9" w:rsidRDefault="00AB7AEF" w:rsidP="00621DF9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38941E5D" w14:textId="05E62C46" w:rsidR="00AB7AEF" w:rsidRPr="00621DF9" w:rsidRDefault="00621DF9" w:rsidP="00621DF9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 w:rsidRPr="00621DF9">
        <w:rPr>
          <w:rFonts w:ascii="Calibri" w:eastAsia="Calibri" w:hAnsi="Calibri" w:cstheme="minorBidi"/>
          <w:sz w:val="22"/>
          <w:szCs w:val="22"/>
          <w:lang w:val="es-ES"/>
        </w:rPr>
        <w:t>2.</w:t>
      </w:r>
      <w:r w:rsidRPr="00621DF9"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APRECIANDO la designación de </w:t>
      </w:r>
      <w:r w:rsidR="000C6493" w:rsidRPr="00621DF9">
        <w:rPr>
          <w:rFonts w:ascii="Calibri" w:eastAsia="Calibri" w:hAnsi="Calibri" w:cstheme="minorBidi"/>
          <w:sz w:val="22"/>
          <w:szCs w:val="22"/>
          <w:lang w:val="es-ES"/>
        </w:rPr>
        <w:t>131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nuevos sitios Ramsar por las Partes Contratantes entre el 28 de agosto de 2014 y el 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>20 de junio de 2018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>;</w:t>
      </w:r>
    </w:p>
    <w:p w14:paraId="255D9EFE" w14:textId="77777777" w:rsidR="00AB7AEF" w:rsidRPr="00621DF9" w:rsidRDefault="00AB7AEF" w:rsidP="00621DF9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13A93B83" w14:textId="6A3D33DF" w:rsidR="00AB7AEF" w:rsidRPr="00621DF9" w:rsidRDefault="00621DF9" w:rsidP="00621DF9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 w:rsidRPr="00621DF9">
        <w:rPr>
          <w:rFonts w:ascii="Calibri" w:eastAsia="Calibri" w:hAnsi="Calibri" w:cstheme="minorBidi"/>
          <w:sz w:val="22"/>
          <w:szCs w:val="22"/>
          <w:lang w:val="es-ES"/>
        </w:rPr>
        <w:t>3.</w:t>
      </w:r>
      <w:r w:rsidRPr="00621DF9"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APRECIANDO ADEMÁS el trabajo realizado por 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>32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Partes Contratantes que en este período actualizaron las Fichas Informativas de Ramsar para 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>299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sitios Ramsar en sus respectivos territorios, y la labor de 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>56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Partes que presentaron información actualizada sobre 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>otros 454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sitios;</w:t>
      </w:r>
    </w:p>
    <w:p w14:paraId="5E5CBDC5" w14:textId="77777777" w:rsidR="00AB7AEF" w:rsidRPr="00621DF9" w:rsidRDefault="00AB7AEF" w:rsidP="00621DF9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26E91CB6" w14:textId="02F4B74F" w:rsidR="00AB7AEF" w:rsidRPr="00621DF9" w:rsidRDefault="00621DF9" w:rsidP="00621DF9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 w:rsidRPr="00621DF9">
        <w:rPr>
          <w:rFonts w:ascii="Calibri" w:eastAsia="Calibri" w:hAnsi="Calibri" w:cstheme="minorBidi"/>
          <w:sz w:val="22"/>
          <w:szCs w:val="22"/>
          <w:lang w:val="es-ES"/>
        </w:rPr>
        <w:t>4.</w:t>
      </w:r>
      <w:r w:rsidRPr="00621DF9"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F8453B">
        <w:rPr>
          <w:rFonts w:ascii="Calibri" w:eastAsia="Calibri" w:hAnsi="Calibri" w:cstheme="minorBidi"/>
          <w:sz w:val="22"/>
          <w:szCs w:val="22"/>
          <w:lang w:val="es-ES"/>
        </w:rPr>
        <w:t xml:space="preserve"> OBSERVANDO 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que </w:t>
      </w:r>
      <w:r w:rsidR="00A70303" w:rsidRPr="00621DF9">
        <w:rPr>
          <w:rFonts w:ascii="Calibri" w:eastAsia="Calibri" w:hAnsi="Calibri" w:cstheme="minorBidi"/>
          <w:sz w:val="22"/>
          <w:szCs w:val="22"/>
          <w:lang w:val="es-ES"/>
        </w:rPr>
        <w:t>en el caso de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1.592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sitios Ramsar</w:t>
      </w:r>
      <w:r w:rsidR="00A70303" w:rsidRPr="00621DF9">
        <w:rPr>
          <w:rFonts w:ascii="Calibri" w:eastAsia="Calibri" w:hAnsi="Calibri" w:cstheme="minorBidi"/>
          <w:sz w:val="22"/>
          <w:szCs w:val="22"/>
          <w:lang w:val="es-ES"/>
        </w:rPr>
        <w:t>,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que representan el 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>69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% de los 2.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>314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sitios designados hasta el 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>20 de junio de 2018</w:t>
      </w:r>
      <w:r w:rsidR="00A70303" w:rsidRPr="00621DF9">
        <w:rPr>
          <w:rFonts w:ascii="Calibri" w:eastAsia="Calibri" w:hAnsi="Calibri" w:cstheme="minorBidi"/>
          <w:sz w:val="22"/>
          <w:szCs w:val="22"/>
          <w:lang w:val="es-ES"/>
        </w:rPr>
        <w:t>,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no se han presentado Fichas Informativas de Ramsar o mapas adecuados, o no se han actualizado las Fichas Informativas de Ramsar o los mapas correspondientes en más de seis años, por lo que no se dispone de información reciente sobre el estado de estos sitios;</w:t>
      </w:r>
    </w:p>
    <w:p w14:paraId="57FF4C68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782306E6" w14:textId="418EB282" w:rsidR="00AB7AEF" w:rsidRPr="00B968E6" w:rsidRDefault="00B968E6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5.</w:t>
      </w:r>
      <w:r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OBSERVANDO que la modificación de los límites de sitios Ramsar y</w:t>
      </w:r>
      <w:r w:rsidR="00A70303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las áreas que se señala 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en las Fichas Informativas de Ramsar actualizadas</w:t>
      </w:r>
      <w:r w:rsidR="00AB7AEF" w:rsidRPr="00B968E6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AB7AEF" w:rsidRPr="00B968E6">
        <w:rPr>
          <w:rFonts w:asciiTheme="minorHAnsi" w:hAnsiTheme="minorHAnsi" w:cstheme="minorHAnsi"/>
          <w:i/>
          <w:noProof/>
          <w:sz w:val="22"/>
          <w:szCs w:val="22"/>
          <w:lang w:val="es-ES"/>
        </w:rPr>
        <w:t>“… solo se indique cuando el cambio sea tan pequeño que no afecte sustancialmente a los objetivos fundamentales por los que se incluyó el sitio en la Lista, y cuando:</w:t>
      </w:r>
    </w:p>
    <w:p w14:paraId="72CC8C94" w14:textId="77777777" w:rsidR="00AB7AEF" w:rsidRPr="00CE2D35" w:rsidRDefault="00AB7AEF" w:rsidP="00B968E6">
      <w:pPr>
        <w:pStyle w:val="ListParagraph"/>
        <w:numPr>
          <w:ilvl w:val="0"/>
          <w:numId w:val="48"/>
        </w:numPr>
        <w:ind w:left="850" w:hanging="425"/>
        <w:rPr>
          <w:rFonts w:asciiTheme="minorHAnsi" w:hAnsiTheme="minorHAnsi" w:cstheme="minorHAnsi"/>
          <w:i/>
          <w:noProof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i/>
          <w:noProof/>
          <w:sz w:val="22"/>
          <w:szCs w:val="22"/>
          <w:lang w:val="es-ES"/>
        </w:rPr>
        <w:t>los límites del sitio estén trazados incorrectamente y exista un verdadero error; y/o</w:t>
      </w:r>
    </w:p>
    <w:p w14:paraId="2C3A00AE" w14:textId="77777777" w:rsidR="00AB7AEF" w:rsidRPr="00CE2D35" w:rsidRDefault="00AB7AEF" w:rsidP="00B968E6">
      <w:pPr>
        <w:pStyle w:val="ListParagraph"/>
        <w:numPr>
          <w:ilvl w:val="0"/>
          <w:numId w:val="48"/>
        </w:numPr>
        <w:ind w:left="850" w:hanging="425"/>
        <w:rPr>
          <w:rFonts w:asciiTheme="minorHAnsi" w:hAnsiTheme="minorHAnsi" w:cstheme="minorHAnsi"/>
          <w:i/>
          <w:noProof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i/>
          <w:noProof/>
          <w:sz w:val="22"/>
          <w:szCs w:val="22"/>
          <w:lang w:val="es-ES"/>
        </w:rPr>
        <w:t>los límites del sitio no se correspondan exactamente con la descripción de los mismos que figura en la FIR; y/o</w:t>
      </w:r>
    </w:p>
    <w:p w14:paraId="4838D0E0" w14:textId="77777777" w:rsidR="00AB7AEF" w:rsidRPr="00CE2D35" w:rsidRDefault="00AB7AEF" w:rsidP="00B968E6">
      <w:pPr>
        <w:pStyle w:val="ListParagraph"/>
        <w:numPr>
          <w:ilvl w:val="0"/>
          <w:numId w:val="48"/>
        </w:numPr>
        <w:ind w:left="850" w:hanging="425"/>
        <w:rPr>
          <w:rFonts w:asciiTheme="minorHAnsi" w:hAnsiTheme="minorHAnsi" w:cstheme="minorHAnsi"/>
          <w:i/>
          <w:noProof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i/>
          <w:noProof/>
          <w:sz w:val="22"/>
          <w:szCs w:val="22"/>
          <w:lang w:val="es-ES"/>
        </w:rPr>
        <w:t xml:space="preserve">la tecnología permita una resolución mayor y una definición más precisa de los límites del sitio de la que se disponía en el momento de su designación” </w:t>
      </w:r>
      <w:r w:rsidRPr="00CE2D35">
        <w:rPr>
          <w:rFonts w:asciiTheme="minorHAnsi" w:hAnsiTheme="minorHAnsi" w:cstheme="minorHAnsi"/>
          <w:noProof/>
          <w:sz w:val="22"/>
          <w:szCs w:val="22"/>
          <w:lang w:val="es-ES"/>
        </w:rPr>
        <w:t>(Resolución VIII.21);</w:t>
      </w:r>
    </w:p>
    <w:p w14:paraId="46B20E05" w14:textId="77777777" w:rsidR="00AB7AEF" w:rsidRPr="00CE2D35" w:rsidRDefault="00AB7AEF" w:rsidP="00AB7AEF">
      <w:pPr>
        <w:pStyle w:val="ListParagraph"/>
        <w:ind w:left="425" w:hanging="425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41F92A24" w14:textId="3996DA86" w:rsidR="00F8453B" w:rsidRDefault="00F8453B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 xml:space="preserve">6. </w:t>
      </w:r>
      <w:r w:rsidR="005B6F3C">
        <w:rPr>
          <w:rFonts w:ascii="Calibri" w:eastAsia="Calibri" w:hAnsi="Calibri" w:cstheme="minorBidi"/>
          <w:sz w:val="22"/>
          <w:szCs w:val="22"/>
          <w:lang w:val="es-ES"/>
        </w:rPr>
        <w:tab/>
      </w:r>
      <w:r>
        <w:rPr>
          <w:rFonts w:ascii="Calibri" w:eastAsia="Calibri" w:hAnsi="Calibri" w:cstheme="minorBidi"/>
          <w:sz w:val="22"/>
          <w:szCs w:val="22"/>
          <w:lang w:val="es-ES"/>
        </w:rPr>
        <w:t>OBSERVANDO que los cambios sustanciales de los límites de un sitio Ramsar</w:t>
      </w:r>
      <w:r w:rsidR="002835ED">
        <w:rPr>
          <w:rFonts w:ascii="Calibri" w:eastAsia="Calibri" w:hAnsi="Calibri" w:cstheme="minorBidi"/>
          <w:sz w:val="22"/>
          <w:szCs w:val="22"/>
          <w:lang w:val="es-ES"/>
        </w:rPr>
        <w:t>, ocasionados por ampliaciones o reducciones de la superficie de un sitio, deberían comunicarse también en una FIR act</w:t>
      </w:r>
      <w:r w:rsidR="00CE2E86">
        <w:rPr>
          <w:rFonts w:ascii="Calibri" w:eastAsia="Calibri" w:hAnsi="Calibri" w:cstheme="minorBidi"/>
          <w:sz w:val="22"/>
          <w:szCs w:val="22"/>
          <w:lang w:val="es-ES"/>
        </w:rPr>
        <w:t>u</w:t>
      </w:r>
      <w:r w:rsidR="002835ED">
        <w:rPr>
          <w:rFonts w:ascii="Calibri" w:eastAsia="Calibri" w:hAnsi="Calibri" w:cstheme="minorBidi"/>
          <w:sz w:val="22"/>
          <w:szCs w:val="22"/>
          <w:lang w:val="es-ES"/>
        </w:rPr>
        <w:t>alizada;</w:t>
      </w:r>
    </w:p>
    <w:p w14:paraId="0866EA3A" w14:textId="77777777" w:rsidR="00F8453B" w:rsidRDefault="00F8453B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37D0BE31" w14:textId="559FF6B5" w:rsidR="00AB7AEF" w:rsidRPr="00B968E6" w:rsidRDefault="002835ED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lastRenderedPageBreak/>
        <w:t>7</w:t>
      </w:r>
      <w:r w:rsidR="00B968E6">
        <w:rPr>
          <w:rFonts w:ascii="Calibri" w:eastAsia="Calibri" w:hAnsi="Calibri" w:cstheme="minorBidi"/>
          <w:sz w:val="22"/>
          <w:szCs w:val="22"/>
          <w:lang w:val="es-ES"/>
        </w:rPr>
        <w:t>.</w:t>
      </w:r>
      <w:r w:rsidR="00B968E6"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R </w:t>
      </w:r>
      <w:r>
        <w:rPr>
          <w:rFonts w:ascii="Calibri" w:eastAsia="Calibri" w:hAnsi="Calibri" w:cstheme="minorBidi"/>
          <w:sz w:val="22"/>
          <w:szCs w:val="22"/>
          <w:lang w:val="es-ES"/>
        </w:rPr>
        <w:t xml:space="preserve">CONSIDERANDO 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la necesidad de </w:t>
      </w:r>
      <w:r w:rsidR="00E93534" w:rsidRPr="00B968E6">
        <w:rPr>
          <w:rFonts w:ascii="Calibri" w:eastAsia="Calibri" w:hAnsi="Calibri" w:cstheme="minorBidi"/>
          <w:sz w:val="22"/>
          <w:szCs w:val="22"/>
          <w:lang w:val="es-ES"/>
        </w:rPr>
        <w:t>que las Partes Contratantes establezcan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, con carácter altamente prioritario, mecanismos “... </w:t>
      </w:r>
      <w:r w:rsidR="00AB7AEF" w:rsidRPr="00B968E6">
        <w:rPr>
          <w:rFonts w:ascii="Calibri" w:eastAsia="Calibri" w:hAnsi="Calibri" w:cstheme="minorBidi"/>
          <w:i/>
          <w:sz w:val="22"/>
          <w:szCs w:val="22"/>
          <w:lang w:val="es-ES"/>
        </w:rPr>
        <w:t>para informarse lo antes posible, incluso mediante informes de autoridades nacionales, comunidades locales e indígenas y ONG, de si las características ecológicas de cualquier humedal de su territorio inscrito en la Lista de Ramsar han cambiado, están cambiando o pueden cambiar, y a dar cuenta de todo cambio de esta clase sin demora a la Oficina de Ramsar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[la Secretaría de Ramsar] </w:t>
      </w:r>
      <w:r w:rsidR="00AB7AEF" w:rsidRPr="00B968E6">
        <w:rPr>
          <w:rFonts w:ascii="Calibri" w:eastAsia="Calibri" w:hAnsi="Calibri" w:cstheme="minorBidi"/>
          <w:i/>
          <w:sz w:val="22"/>
          <w:szCs w:val="22"/>
          <w:lang w:val="es-ES"/>
        </w:rPr>
        <w:t>a fin de aplicar plenamente el Artículo 3.2 de la Convención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” (Resolución VIII.8 );</w:t>
      </w:r>
    </w:p>
    <w:p w14:paraId="5E1D389D" w14:textId="77777777" w:rsidR="00AB7AEF" w:rsidRPr="00CE2D35" w:rsidRDefault="00AB7AEF" w:rsidP="00AB7AEF">
      <w:pPr>
        <w:pStyle w:val="ListParagraph"/>
        <w:tabs>
          <w:tab w:val="right" w:pos="9026"/>
        </w:tabs>
        <w:suppressAutoHyphens/>
        <w:ind w:left="360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2211BE92" w14:textId="6290DBF3" w:rsidR="00AB7AEF" w:rsidRPr="00B968E6" w:rsidRDefault="002835ED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8</w:t>
      </w:r>
      <w:r w:rsidR="00B968E6">
        <w:rPr>
          <w:rFonts w:ascii="Calibri" w:eastAsia="Calibri" w:hAnsi="Calibri" w:cstheme="minorBidi"/>
          <w:sz w:val="22"/>
          <w:szCs w:val="22"/>
          <w:lang w:val="es-ES"/>
        </w:rPr>
        <w:t>.</w:t>
      </w:r>
      <w:r w:rsidR="00B968E6"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EXPRESANDO SU AGRADECIMIENTO a aquellas Partes Contratantes que han presentado a la Secretaría informes del Artículo 3.2 sobre los sitios Ramsar en los que han ocurrido, están ocurriendo o pueden ocurrir cambios </w:t>
      </w:r>
      <w:r w:rsidR="00DF6BF8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en las características ecológicas 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inducidos por </w:t>
      </w:r>
      <w:r w:rsidR="00DF6BF8" w:rsidRPr="00B968E6">
        <w:rPr>
          <w:rFonts w:ascii="Calibri" w:eastAsia="Calibri" w:hAnsi="Calibri" w:cstheme="minorBidi"/>
          <w:sz w:val="22"/>
          <w:szCs w:val="22"/>
          <w:lang w:val="es-ES"/>
        </w:rPr>
        <w:t>la actividad humana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, según figura en el Anexo 4a del </w:t>
      </w:r>
      <w:r w:rsidR="00AB7AEF" w:rsidRPr="00B968E6">
        <w:rPr>
          <w:rFonts w:ascii="Calibri" w:eastAsia="Calibri" w:hAnsi="Calibri" w:cstheme="minorBidi"/>
          <w:i/>
          <w:sz w:val="22"/>
          <w:szCs w:val="22"/>
          <w:lang w:val="es-ES"/>
        </w:rPr>
        <w:t>Informe de la Secretaria General de conformidad con el Artículo 8.2</w:t>
      </w:r>
      <w:r w:rsidR="00E93534" w:rsidRPr="00B968E6">
        <w:rPr>
          <w:rFonts w:ascii="Calibri" w:eastAsia="Calibri" w:hAnsi="Calibri" w:cstheme="minorBidi"/>
          <w:i/>
          <w:sz w:val="22"/>
          <w:szCs w:val="22"/>
          <w:lang w:val="es-ES"/>
        </w:rPr>
        <w:t xml:space="preserve"> sobre la lista de Humedales de Importancia Internacional</w:t>
      </w:r>
      <w:r w:rsidR="00E93534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(documento COP13 Doc.12)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;</w:t>
      </w:r>
    </w:p>
    <w:p w14:paraId="1DC8B138" w14:textId="77777777" w:rsidR="00AB7AEF" w:rsidRPr="00B968E6" w:rsidRDefault="00AB7AEF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37438471" w14:textId="7F74CB5B" w:rsidR="00AB7AEF" w:rsidRPr="00B968E6" w:rsidRDefault="002835ED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9</w:t>
      </w:r>
      <w:r w:rsidR="00B968E6">
        <w:rPr>
          <w:rFonts w:ascii="Calibri" w:eastAsia="Calibri" w:hAnsi="Calibri" w:cstheme="minorBidi"/>
          <w:sz w:val="22"/>
          <w:szCs w:val="22"/>
          <w:lang w:val="es-ES"/>
        </w:rPr>
        <w:t>.</w:t>
      </w:r>
      <w:r w:rsidR="00B968E6"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OBSERVANDO que el </w:t>
      </w:r>
      <w:r w:rsidR="00E93534" w:rsidRPr="00B968E6">
        <w:rPr>
          <w:rFonts w:ascii="Calibri" w:eastAsia="Calibri" w:hAnsi="Calibri" w:cstheme="minorBidi"/>
          <w:sz w:val="22"/>
          <w:szCs w:val="22"/>
          <w:lang w:val="es-ES"/>
        </w:rPr>
        <w:t>59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% de las Partes Contratantes informó</w:t>
      </w:r>
      <w:r w:rsidR="00E93534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en sus Informes Nacionales a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la 13ª reunión de la Conferencia de las Partes Contratantes (COP13) que cuenta con disposiciones vigentes para recibir información sobre los cambios negativos o posibles cambios negativos </w:t>
      </w:r>
      <w:r w:rsidR="00DF6BF8" w:rsidRPr="00B968E6">
        <w:rPr>
          <w:rFonts w:ascii="Calibri" w:eastAsia="Calibri" w:hAnsi="Calibri" w:cstheme="minorBidi"/>
          <w:sz w:val="22"/>
          <w:szCs w:val="22"/>
          <w:lang w:val="es-ES"/>
        </w:rPr>
        <w:t>inducidos por la actividad humana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en las características ecológicas de los s</w:t>
      </w:r>
      <w:r w:rsidR="00E93534" w:rsidRPr="00B968E6">
        <w:rPr>
          <w:rFonts w:ascii="Calibri" w:eastAsia="Calibri" w:hAnsi="Calibri" w:cstheme="minorBidi"/>
          <w:sz w:val="22"/>
          <w:szCs w:val="22"/>
          <w:lang w:val="es-ES"/>
        </w:rPr>
        <w:t>itios Ramsar en sus territorios;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pero CONSCIENTE de que menos del </w:t>
      </w:r>
      <w:r w:rsidR="00E93534" w:rsidRPr="00B968E6">
        <w:rPr>
          <w:rFonts w:ascii="Calibri" w:eastAsia="Calibri" w:hAnsi="Calibri" w:cstheme="minorBidi"/>
          <w:sz w:val="22"/>
          <w:szCs w:val="22"/>
          <w:lang w:val="es-ES"/>
        </w:rPr>
        <w:t>42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% ha presentado informes de todos los casos de tales cambios o posibles cambios;</w:t>
      </w:r>
    </w:p>
    <w:p w14:paraId="343CA763" w14:textId="77777777" w:rsidR="00AB7AEF" w:rsidRPr="00B968E6" w:rsidRDefault="00AB7AEF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15EE4D9F" w14:textId="03DDD45E" w:rsidR="00AB7AEF" w:rsidRPr="00B968E6" w:rsidRDefault="002835ED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10</w:t>
      </w:r>
      <w:r w:rsidR="00B968E6">
        <w:rPr>
          <w:rFonts w:ascii="Calibri" w:eastAsia="Calibri" w:hAnsi="Calibri" w:cstheme="minorBidi"/>
          <w:sz w:val="22"/>
          <w:szCs w:val="22"/>
          <w:lang w:val="es-ES"/>
        </w:rPr>
        <w:t>.</w:t>
      </w:r>
      <w:r w:rsidR="00B968E6"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PREOCUPADA porque, </w:t>
      </w:r>
      <w:r w:rsidR="00E93534" w:rsidRPr="00B968E6">
        <w:rPr>
          <w:rFonts w:ascii="Calibri" w:eastAsia="Calibri" w:hAnsi="Calibri" w:cstheme="minorBidi"/>
          <w:sz w:val="22"/>
          <w:szCs w:val="22"/>
          <w:lang w:val="es-ES"/>
        </w:rPr>
        <w:t>entre el 28 de agosto de 2014 y el 20 de junio de 2018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, ninguno de los sitios Ramsar inscritos en el Registro de Montreux se ha retirado del mismo desde la COP12;</w:t>
      </w:r>
    </w:p>
    <w:p w14:paraId="72247944" w14:textId="77777777" w:rsidR="00AB7AEF" w:rsidRPr="00B968E6" w:rsidRDefault="00AB7AEF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7C4D21DB" w14:textId="0BC68128" w:rsidR="00AB7AEF" w:rsidRPr="00B968E6" w:rsidRDefault="002835ED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1</w:t>
      </w:r>
      <w:r w:rsidR="00B968E6">
        <w:rPr>
          <w:rFonts w:ascii="Calibri" w:eastAsia="Calibri" w:hAnsi="Calibri" w:cstheme="minorBidi"/>
          <w:sz w:val="22"/>
          <w:szCs w:val="22"/>
          <w:lang w:val="es-ES"/>
        </w:rPr>
        <w:t>1.</w:t>
      </w:r>
      <w:r w:rsidR="00B968E6"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PREOCUPADA TAMBIÉN por el tiempo que ha </w:t>
      </w:r>
      <w:r w:rsidR="00DF6BF8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llevado hacer frente a 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los cambios en las características ecológicas de los sitios Ramsar (Artículo 3.2), la constante falta de información sobre el estado de muchos </w:t>
      </w:r>
      <w:r w:rsidR="00DF6BF8" w:rsidRPr="00B968E6">
        <w:rPr>
          <w:rFonts w:ascii="Calibri" w:eastAsia="Calibri" w:hAnsi="Calibri" w:cstheme="minorBidi"/>
          <w:sz w:val="22"/>
          <w:szCs w:val="22"/>
          <w:lang w:val="es-ES"/>
        </w:rPr>
        <w:t>expedientes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abiertos del Artículo 3.2, y la falta de respuesta de algunas Partes Contratantes </w:t>
      </w:r>
      <w:r>
        <w:rPr>
          <w:rFonts w:ascii="Calibri" w:eastAsia="Calibri" w:hAnsi="Calibri" w:cstheme="minorBidi"/>
          <w:sz w:val="22"/>
          <w:szCs w:val="22"/>
          <w:lang w:val="es-ES"/>
        </w:rPr>
        <w:t xml:space="preserve">para atajar 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las preocupaciones planteadas por terceros sobre posibles cambios en los sitios;</w:t>
      </w:r>
    </w:p>
    <w:p w14:paraId="3618CE03" w14:textId="77777777" w:rsidR="00AB7AEF" w:rsidRPr="00B968E6" w:rsidRDefault="00AB7AEF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70A421E1" w14:textId="0435F3A4" w:rsidR="00AB7AEF" w:rsidRPr="00B968E6" w:rsidRDefault="00B968E6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1</w:t>
      </w:r>
      <w:r w:rsidR="002835ED">
        <w:rPr>
          <w:rFonts w:ascii="Calibri" w:eastAsia="Calibri" w:hAnsi="Calibri" w:cstheme="minorBidi"/>
          <w:sz w:val="22"/>
          <w:szCs w:val="22"/>
          <w:lang w:val="es-ES"/>
        </w:rPr>
        <w:t>2</w:t>
      </w:r>
      <w:r>
        <w:rPr>
          <w:rFonts w:ascii="Calibri" w:eastAsia="Calibri" w:hAnsi="Calibri" w:cstheme="minorBidi"/>
          <w:sz w:val="22"/>
          <w:szCs w:val="22"/>
          <w:lang w:val="es-ES"/>
        </w:rPr>
        <w:t>.</w:t>
      </w:r>
      <w:r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RECONOCIENDO el desarrollo continuo de herramientas y proyectos de observación de la Tierra</w:t>
      </w:r>
      <w:r w:rsidR="00151365" w:rsidRPr="00B968E6">
        <w:rPr>
          <w:rFonts w:ascii="Calibri" w:eastAsia="Calibri" w:hAnsi="Calibri" w:cstheme="minorBidi"/>
          <w:sz w:val="22"/>
          <w:szCs w:val="22"/>
          <w:lang w:val="es-ES"/>
        </w:rPr>
        <w:t>, tales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como GEO-Wetlands</w:t>
      </w:r>
      <w:r w:rsidR="00151365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(Grupo de Observación de la Tierra / Group on Earth Observations, GEO), el Satellite-based Wetland Observation Service (SWOS), 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la Base de Datos sobre Recursos Mundiales del PNUMA (UNEP/GRID)</w:t>
      </w:r>
      <w:r w:rsidR="00151365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y</w:t>
      </w:r>
      <w:r w:rsidR="00051A8A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</w:t>
      </w:r>
      <w:r w:rsidR="00151365" w:rsidRPr="00B968E6">
        <w:rPr>
          <w:rFonts w:ascii="Calibri" w:eastAsia="Calibri" w:hAnsi="Calibri" w:cstheme="minorBidi"/>
          <w:sz w:val="22"/>
          <w:szCs w:val="22"/>
          <w:lang w:val="es-ES"/>
        </w:rPr>
        <w:t>GlobWet-Africa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, y la creación de capacidad puesta en marcha por la Secretaría para ayudar a las Partes a utilizar esas herramientas; </w:t>
      </w:r>
    </w:p>
    <w:p w14:paraId="63B497F1" w14:textId="77777777" w:rsidR="00AB7AEF" w:rsidRPr="00B968E6" w:rsidRDefault="00AB7AEF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354A8145" w14:textId="7654935A" w:rsidR="002835ED" w:rsidRDefault="00B968E6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1</w:t>
      </w:r>
      <w:r w:rsidR="002835ED">
        <w:rPr>
          <w:rFonts w:ascii="Calibri" w:eastAsia="Calibri" w:hAnsi="Calibri" w:cstheme="minorBidi"/>
          <w:sz w:val="22"/>
          <w:szCs w:val="22"/>
          <w:lang w:val="es-ES"/>
        </w:rPr>
        <w:t>3</w:t>
      </w:r>
      <w:r>
        <w:rPr>
          <w:rFonts w:ascii="Calibri" w:eastAsia="Calibri" w:hAnsi="Calibri" w:cstheme="minorBidi"/>
          <w:sz w:val="22"/>
          <w:szCs w:val="22"/>
          <w:lang w:val="es-ES"/>
        </w:rPr>
        <w:t>.</w:t>
      </w:r>
      <w:r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OBSERVANDO la importancia de las Misiones Ramsar de Asesoramiento como un procedimiento de  </w:t>
      </w:r>
      <w:r w:rsidR="002835ED">
        <w:rPr>
          <w:rFonts w:ascii="Calibri" w:eastAsia="Calibri" w:hAnsi="Calibri" w:cstheme="minorBidi"/>
          <w:sz w:val="22"/>
          <w:szCs w:val="22"/>
          <w:lang w:val="es-ES"/>
        </w:rPr>
        <w:t xml:space="preserve">monitoreo 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adoptado por las Partes Contratantes a través de la Recomendación 4.7 (1990) para prestar asistencia técnica con el fin de abordar problemas y amenazas  </w:t>
      </w:r>
      <w:r w:rsidR="002835ED">
        <w:rPr>
          <w:rFonts w:ascii="Calibri" w:eastAsia="Calibri" w:hAnsi="Calibri" w:cstheme="minorBidi"/>
          <w:sz w:val="22"/>
          <w:szCs w:val="22"/>
          <w:lang w:val="es-ES"/>
        </w:rPr>
        <w:t xml:space="preserve">para 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los sitios Ramsar que podrían dar lugar a cambios en las características ecológicas;</w:t>
      </w:r>
      <w:r w:rsidR="002835ED">
        <w:rPr>
          <w:rFonts w:ascii="Calibri" w:eastAsia="Calibri" w:hAnsi="Calibri" w:cstheme="minorBidi"/>
          <w:sz w:val="22"/>
          <w:szCs w:val="22"/>
          <w:lang w:val="es-ES"/>
        </w:rPr>
        <w:t xml:space="preserve"> y</w:t>
      </w:r>
    </w:p>
    <w:p w14:paraId="25A5D729" w14:textId="77777777" w:rsidR="005B6F3C" w:rsidRDefault="005B6F3C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08A9776A" w14:textId="699A977E" w:rsidR="00AB7AEF" w:rsidRDefault="002835ED" w:rsidP="002835ED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14.</w:t>
      </w:r>
      <w:r>
        <w:rPr>
          <w:rFonts w:ascii="Calibri" w:eastAsia="Calibri" w:hAnsi="Calibri" w:cstheme="minorBidi"/>
          <w:sz w:val="22"/>
          <w:szCs w:val="22"/>
          <w:lang w:val="es-ES"/>
        </w:rPr>
        <w:tab/>
        <w:t>RECORDANDO la Resolución VIII.13</w:t>
      </w:r>
      <w:r w:rsidR="00CB6108">
        <w:rPr>
          <w:rFonts w:ascii="Calibri" w:eastAsia="Calibri" w:hAnsi="Calibri" w:cstheme="minorBidi"/>
          <w:sz w:val="22"/>
          <w:szCs w:val="22"/>
          <w:lang w:val="es-ES"/>
        </w:rPr>
        <w:t xml:space="preserve">, en la que se pidió que se “elaboren protocolos para la presentación electrónica de las FIR […] a fin de facilitar el suministro de datos a partir de los sistemas de información de las Partes Contratantes a la Base de Datos sobre los Sitios Ramsar”, pero, CONSCIENTE de que el sistema de FIR electrónicas en su forma actual depende aún de la entrada manual de los datos y la información por las Partes, OBSERVANDO EMPERO que en otros sistemas internacionales de presentación de informes se lleva a cabo habitualmente la transferencia de datos e información entre bases de  datos, y CONSCIENTE de que la </w:t>
      </w:r>
      <w:r w:rsidR="00CB6108">
        <w:rPr>
          <w:rFonts w:ascii="Calibri" w:eastAsia="Calibri" w:hAnsi="Calibri" w:cstheme="minorBidi"/>
          <w:sz w:val="22"/>
          <w:szCs w:val="22"/>
          <w:lang w:val="es-ES"/>
        </w:rPr>
        <w:lastRenderedPageBreak/>
        <w:t>herramienta solicitada en la COP8 y resaltada nuevamente en la COP11 aumentaría grandemente la eficiencia del proceso de actualización de las FIR;</w:t>
      </w:r>
    </w:p>
    <w:p w14:paraId="6FDF6E62" w14:textId="77777777" w:rsidR="00CB6108" w:rsidRPr="00CE2D35" w:rsidRDefault="00CB6108" w:rsidP="002835ED">
      <w:pPr>
        <w:pStyle w:val="BodyText"/>
        <w:tabs>
          <w:tab w:val="left" w:pos="545"/>
        </w:tabs>
        <w:spacing w:after="0"/>
        <w:ind w:left="425" w:hanging="425"/>
        <w:rPr>
          <w:noProof/>
          <w:lang w:val="es-ES"/>
        </w:rPr>
      </w:pPr>
    </w:p>
    <w:p w14:paraId="6856CDD6" w14:textId="77777777" w:rsidR="00AB7AEF" w:rsidRPr="00CE2D35" w:rsidRDefault="00AB7AEF" w:rsidP="00AB7AEF">
      <w:pPr>
        <w:tabs>
          <w:tab w:val="right" w:pos="9026"/>
        </w:tabs>
        <w:suppressAutoHyphens/>
        <w:ind w:left="426" w:hanging="426"/>
        <w:jc w:val="center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sz w:val="22"/>
          <w:szCs w:val="22"/>
          <w:lang w:val="es-ES"/>
        </w:rPr>
        <w:t>LA CONFERENCIA DE LAS PARTES CONTRATANTES</w:t>
      </w:r>
    </w:p>
    <w:p w14:paraId="65236AA6" w14:textId="77777777" w:rsidR="00AB7AEF" w:rsidRPr="00CE2D35" w:rsidRDefault="00AB7AEF" w:rsidP="00AB7AEF">
      <w:pPr>
        <w:tabs>
          <w:tab w:val="right" w:pos="9026"/>
        </w:tabs>
        <w:suppressAutoHyphens/>
        <w:ind w:left="426" w:hanging="426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4FE74DFF" w14:textId="2B105FD1" w:rsidR="00993738" w:rsidRPr="00B968E6" w:rsidRDefault="00B968E6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1</w:t>
      </w:r>
      <w:r w:rsidR="002835ED">
        <w:rPr>
          <w:rFonts w:ascii="Calibri" w:eastAsia="Calibri" w:hAnsi="Calibri" w:cstheme="minorBidi"/>
          <w:sz w:val="22"/>
          <w:szCs w:val="22"/>
          <w:lang w:val="es-ES"/>
        </w:rPr>
        <w:t>5</w:t>
      </w:r>
      <w:r>
        <w:rPr>
          <w:rFonts w:ascii="Calibri" w:eastAsia="Calibri" w:hAnsi="Calibri" w:cstheme="minorBidi"/>
          <w:sz w:val="22"/>
          <w:szCs w:val="22"/>
          <w:lang w:val="es-ES"/>
        </w:rPr>
        <w:t>.</w:t>
      </w:r>
      <w:r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INSTA a las Partes Contratantes que no hayan presentado una Ficha Informativa de Ramsar o un mapa para todos los sitios Ramsar que han designado (enumerados en el Anexo 3a del </w:t>
      </w:r>
      <w:r w:rsidR="00151365" w:rsidRPr="00B968E6">
        <w:rPr>
          <w:rFonts w:ascii="Calibri" w:eastAsia="Calibri" w:hAnsi="Calibri" w:cstheme="minorBidi"/>
          <w:i/>
          <w:sz w:val="22"/>
          <w:szCs w:val="22"/>
          <w:lang w:val="es-ES"/>
        </w:rPr>
        <w:t>Informe de la Secretaria General de conformidad con el Artículo 8.2 sobre la lista de Humedales de Importancia Internacional</w:t>
      </w:r>
      <w:r w:rsidR="00151365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(documento COP13 Doc.12)), </w:t>
      </w:r>
      <w:r w:rsidR="00975580" w:rsidRPr="00B968E6">
        <w:rPr>
          <w:rFonts w:ascii="Calibri" w:eastAsia="Calibri" w:hAnsi="Calibri" w:cstheme="minorBidi"/>
          <w:sz w:val="22"/>
          <w:szCs w:val="22"/>
          <w:lang w:val="es-ES"/>
        </w:rPr>
        <w:t>a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que presenten dicha información antes de la 57ª reunión del Comité Permanente</w:t>
      </w:r>
      <w:r w:rsidR="00993738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(SC57);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y ENCARGA a la Secretaría de Ramsar que se ponga en contacto con las Partes Contratantes pertinentes para ofrece</w:t>
      </w:r>
      <w:r w:rsidR="00993738" w:rsidRPr="00B968E6">
        <w:rPr>
          <w:rFonts w:ascii="Calibri" w:eastAsia="Calibri" w:hAnsi="Calibri" w:cstheme="minorBidi"/>
          <w:sz w:val="22"/>
          <w:szCs w:val="22"/>
          <w:lang w:val="es-ES"/>
        </w:rPr>
        <w:t>rles el apoyo técnico necesario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; </w:t>
      </w:r>
    </w:p>
    <w:p w14:paraId="05F32E50" w14:textId="77777777" w:rsidR="00993738" w:rsidRPr="00CE2D35" w:rsidRDefault="00993738" w:rsidP="00993738">
      <w:pPr>
        <w:pStyle w:val="ListParagraph"/>
        <w:tabs>
          <w:tab w:val="right" w:pos="9026"/>
        </w:tabs>
        <w:suppressAutoHyphens/>
        <w:ind w:left="360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6466FAEF" w14:textId="2E389E95" w:rsidR="00AB7AEF" w:rsidRPr="00B968E6" w:rsidRDefault="00644EC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1</w:t>
      </w:r>
      <w:r w:rsidR="00CB6108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6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.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ab/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PIDE a las Partes Contratantes que se enumeran en el Anexo 3b del </w:t>
      </w:r>
      <w:r w:rsidR="00993738" w:rsidRPr="00B968E6">
        <w:rPr>
          <w:rFonts w:asciiTheme="minorHAnsi" w:hAnsiTheme="minorHAnsi" w:cstheme="minorHAnsi"/>
          <w:i/>
          <w:noProof/>
          <w:sz w:val="22"/>
          <w:szCs w:val="22"/>
          <w:lang w:val="es-ES"/>
        </w:rPr>
        <w:t>Informe de la Secretaria General de conformidad con el Artículo 8.2 sobre</w:t>
      </w:r>
      <w:r w:rsidR="00993738" w:rsidRPr="00B968E6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993738" w:rsidRPr="00B968E6">
        <w:rPr>
          <w:rFonts w:asciiTheme="minorHAnsi" w:hAnsiTheme="minorHAnsi" w:cstheme="minorHAnsi"/>
          <w:i/>
          <w:noProof/>
          <w:sz w:val="22"/>
          <w:szCs w:val="22"/>
          <w:lang w:val="es-ES"/>
        </w:rPr>
        <w:t>la lista de Humedales de Importancia Internacional</w:t>
      </w:r>
      <w:r w:rsidR="00993738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</w:t>
      </w:r>
      <w:r w:rsidR="00993738" w:rsidRPr="00B968E6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(documento COP13 Doc.12) 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que actualicen, con carácter de urgencia, las Fichas Informativas de Ramsar para sus sitios Ramsar al menos una vez cada seis años (</w:t>
      </w:r>
      <w:r w:rsidR="00993738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como</w:t>
      </w:r>
      <w:r w:rsidR="00051A8A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se</w:t>
      </w:r>
      <w:r w:rsidR="00993738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insta</w:t>
      </w:r>
      <w:r w:rsidR="00051A8A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en</w:t>
      </w:r>
      <w:r w:rsidR="00993738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la 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Resolución VI.13</w:t>
      </w:r>
      <w:r w:rsidR="00993738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sobre la </w:t>
      </w:r>
      <w:r w:rsidR="00993738" w:rsidRPr="00B968E6">
        <w:rPr>
          <w:rFonts w:asciiTheme="minorHAnsi" w:hAnsiTheme="minorHAnsi" w:cstheme="minorHAnsi"/>
          <w:i/>
          <w:noProof/>
          <w:color w:val="000000"/>
          <w:sz w:val="22"/>
          <w:szCs w:val="22"/>
          <w:lang w:val="es-ES"/>
        </w:rPr>
        <w:t>Presentación de información relativa a los sitios incluidos en la lista de Ramsar de Humedales de Importancia Internacional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);</w:t>
      </w:r>
    </w:p>
    <w:p w14:paraId="5DB5843B" w14:textId="77777777" w:rsidR="00AB7AEF" w:rsidRPr="00CE2D35" w:rsidRDefault="00AB7AE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179EAA5F" w14:textId="262F2062" w:rsidR="00AB7AEF" w:rsidRPr="00B968E6" w:rsidRDefault="00644EC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1</w:t>
      </w:r>
      <w:r w:rsidR="00CB6108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7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.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ab/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ALIENTA a las Partes Contratantes a adoptar y aplicar</w:t>
      </w:r>
      <w:r w:rsidR="00C275AD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cuando proceda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, como parte de su planificación para el manejo de sitios Ramsar y otros humedales, un régimen de </w:t>
      </w:r>
      <w:r w:rsidR="00C275AD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evaluación y monitoreo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adecuado, como el descrito en el Anexo de la Resolución VI.1</w:t>
      </w:r>
      <w:r w:rsidR="00993738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sobre la </w:t>
      </w:r>
      <w:r w:rsidR="00993738" w:rsidRPr="00B968E6">
        <w:rPr>
          <w:rFonts w:asciiTheme="minorHAnsi" w:hAnsiTheme="minorHAnsi" w:cstheme="minorHAnsi"/>
          <w:i/>
          <w:noProof/>
          <w:color w:val="000000"/>
          <w:sz w:val="22"/>
          <w:szCs w:val="22"/>
          <w:lang w:val="es-ES"/>
        </w:rPr>
        <w:t>Definición de trabajo de características ecológicas, lineamientos para describir y mantener las características ecológicas de los sitios incluidos en la lista, y funcionamiento del Registro de Montreux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, así como el </w:t>
      </w:r>
      <w:r w:rsidR="00AB7AEF" w:rsidRPr="00B968E6">
        <w:rPr>
          <w:rFonts w:asciiTheme="minorHAnsi" w:hAnsiTheme="minorHAnsi" w:cstheme="minorHAnsi"/>
          <w:i/>
          <w:noProof/>
          <w:color w:val="000000"/>
          <w:sz w:val="22"/>
          <w:szCs w:val="22"/>
          <w:lang w:val="es-ES"/>
        </w:rPr>
        <w:t>Marco para evaluar el riesgo en los humedales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de la Convención (Resolución VII.10), a fin de poder informar sobre cambios o posibles cambios en las características ecológicas de los sitios Ramsar con arreglo al Artículo 3.2;</w:t>
      </w:r>
    </w:p>
    <w:p w14:paraId="3CFAB74F" w14:textId="77777777" w:rsidR="00AB7AEF" w:rsidRPr="00CE2D35" w:rsidRDefault="00AB7AE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79571F66" w14:textId="78FA19A1" w:rsidR="00AB7AEF" w:rsidRPr="00B968E6" w:rsidRDefault="00644EC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1</w:t>
      </w:r>
      <w:r w:rsidR="00CB6108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8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.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ab/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PIDE a las Partes Contratantes que tienen sitios Ramsar sobre los que la Secretaría ha recibido informes de cambios o posibles cambios en sus características ecológicas (enumerados en los Anexos 4a y 4b </w:t>
      </w:r>
      <w:r w:rsidR="00993738" w:rsidRPr="00B968E6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del </w:t>
      </w:r>
      <w:r w:rsidR="00993738" w:rsidRPr="00B968E6">
        <w:rPr>
          <w:rFonts w:asciiTheme="minorHAnsi" w:hAnsiTheme="minorHAnsi" w:cstheme="minorHAnsi"/>
          <w:i/>
          <w:noProof/>
          <w:sz w:val="22"/>
          <w:szCs w:val="22"/>
          <w:lang w:val="es-ES"/>
        </w:rPr>
        <w:t>Informe de la Secretaria General de conformidad con el Artículo 8.2 sobre</w:t>
      </w:r>
      <w:r w:rsidR="00993738" w:rsidRPr="00B968E6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993738" w:rsidRPr="00B968E6">
        <w:rPr>
          <w:rFonts w:asciiTheme="minorHAnsi" w:hAnsiTheme="minorHAnsi" w:cstheme="minorHAnsi"/>
          <w:i/>
          <w:noProof/>
          <w:sz w:val="22"/>
          <w:szCs w:val="22"/>
          <w:lang w:val="es-ES"/>
        </w:rPr>
        <w:t xml:space="preserve">la lista de Humedales de Importancia Internacional </w:t>
      </w:r>
      <w:r w:rsidR="00993738" w:rsidRPr="00B968E6">
        <w:rPr>
          <w:rFonts w:asciiTheme="minorHAnsi" w:hAnsiTheme="minorHAnsi" w:cstheme="minorHAnsi"/>
          <w:noProof/>
          <w:sz w:val="22"/>
          <w:szCs w:val="22"/>
          <w:lang w:val="es-ES"/>
        </w:rPr>
        <w:t>(documento COP13 Doc.12)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que envíen información a la Secretaría en respuesta a dichos informes, y que, cuando proceda, incluyan información sobre las medidas que se han adoptado o se adoptarán para </w:t>
      </w:r>
      <w:r w:rsidR="00AD7B01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hacer frente a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estos cambios o posibles cambios en las características ecológicas, antes de la </w:t>
      </w:r>
      <w:r w:rsidR="00993738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reunión SC57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y de cada reunión subsiguiente del Comité Permanente hasta que el problema se resuelva; y PIDE ADEMÁS a la Secretaría que preste apoyo técnico a estas Partes para abordar las amenazas a sus sitios, dando prioridad a los sitios más antiguos, y que presenten un informe a la</w:t>
      </w:r>
      <w:r w:rsidR="00AD7B01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reunión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SC57;</w:t>
      </w:r>
    </w:p>
    <w:p w14:paraId="1E5C73C2" w14:textId="77777777" w:rsidR="00AB7AEF" w:rsidRPr="00CE2D35" w:rsidRDefault="00AB7AE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5BD19BF0" w14:textId="3F1D3CBE" w:rsidR="00AB7AEF" w:rsidRDefault="00644EC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1</w:t>
      </w:r>
      <w:r w:rsidR="00CB6108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9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.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ab/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</w:t>
      </w:r>
      <w:r w:rsidR="00C275AD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ALIENTA 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a las Partes Contratantes </w:t>
      </w:r>
      <w:r w:rsidR="00C275AD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a 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que continúen utilizando el cuestionario del Registro de Montreux que se encuentr</w:t>
      </w:r>
      <w:r w:rsidR="00AD7B01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a en el Anexo 1 de la presente r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esolución para determinar la inclusión de un sitio o la eliminación de un sitio inscrito en la Lista de Montreux;</w:t>
      </w:r>
    </w:p>
    <w:p w14:paraId="7738A258" w14:textId="77777777" w:rsidR="00C275AD" w:rsidRDefault="00C275AD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042AAD7E" w14:textId="17984DE4" w:rsidR="00C275AD" w:rsidRPr="00B968E6" w:rsidRDefault="00C275AD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20.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ab/>
        <w:t>DECIDE retirar el Sitio Ramsar 139, Réserve Spéciale de Faune du Ndjaél, del Registro de Montreux;</w:t>
      </w:r>
    </w:p>
    <w:p w14:paraId="13582473" w14:textId="77777777" w:rsidR="00AB7AEF" w:rsidRPr="00CE2D35" w:rsidRDefault="00AB7AE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377B1696" w14:textId="5FB017E4" w:rsidR="00AB7AEF" w:rsidRPr="00B968E6" w:rsidRDefault="00C275AD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21</w:t>
      </w:r>
      <w:r w:rsidR="00644ECF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.</w:t>
      </w:r>
      <w:r w:rsidR="00644ECF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ab/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ALIENTA a las Partes Contratantes a que, al presentar un informe en cumplimiento del Artículo 3.2, consideren si el sitio en cuestión se beneficiaría de su inclusión en el Registro de Montreux;</w:t>
      </w:r>
    </w:p>
    <w:p w14:paraId="081E44EC" w14:textId="77777777" w:rsidR="00AB7AEF" w:rsidRPr="00CE2D35" w:rsidRDefault="00AB7AE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0C46CFB4" w14:textId="3057969C" w:rsidR="00AB7AEF" w:rsidRPr="00B968E6" w:rsidRDefault="00C275AD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lastRenderedPageBreak/>
        <w:t>22</w:t>
      </w:r>
      <w:r w:rsidR="00644ECF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.</w:t>
      </w:r>
      <w:r w:rsidR="00644ECF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ab/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ENCARGA a la Secretaría que ayude a las Partes</w:t>
      </w:r>
      <w:r w:rsidR="003F2D36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Contratantes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en sus acciones en respuesta a los cambios o posibles cambios en las características ecológicas de sitios Ramsar, por ejemplo prestando asesoramiento, cuando se solicite, sobre la aplicación de los principios de uso racional o, cuando proceda, proponiendo a las Partes que agreguen el sitio o los sitios al Registro de Montreux o que inviten a una Misión Ramsar de Asesoramiento;</w:t>
      </w:r>
    </w:p>
    <w:p w14:paraId="139AE830" w14:textId="77777777" w:rsidR="00AB7AEF" w:rsidRPr="00CE2D35" w:rsidRDefault="00AB7AE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38CA2AF7" w14:textId="47E58DD8" w:rsidR="00AB7AEF" w:rsidRPr="00B968E6" w:rsidRDefault="00644EC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2</w:t>
      </w:r>
      <w:r w:rsidR="00C275AD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3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.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ab/>
      </w:r>
      <w:r w:rsidR="00655883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PIDE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a la Secretaría que, con sujeción a la disponibilidad de recursos, investigue las opciones y los costos relacionados para trabajar con organizaciones de observación de la Tierra</w:t>
      </w:r>
      <w:r w:rsidR="00C275AD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(GEOX, GEOBON BONINABOX y GBIF</w:t>
      </w:r>
      <w:r w:rsidR="00CE2E8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)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, y ponga esos datos y herramientas de  </w:t>
      </w:r>
      <w:r w:rsidR="00C275AD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monitoreo 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a disposición de las Partes </w:t>
      </w:r>
      <w:r w:rsidR="003F2D36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Contratantes 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para los inventarios nacionales de humedales y/o el seguimiento de los cambios en los sitios; y</w:t>
      </w:r>
    </w:p>
    <w:p w14:paraId="3EDF220B" w14:textId="77777777" w:rsidR="00AB7AEF" w:rsidRPr="00CE2D35" w:rsidRDefault="00AB7AE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35012B3B" w14:textId="51C00323" w:rsidR="00AB7AEF" w:rsidRDefault="00644ECF" w:rsidP="00644ECF">
      <w:pPr>
        <w:tabs>
          <w:tab w:val="right" w:pos="9026"/>
        </w:tabs>
        <w:suppressAutoHyphens/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>
        <w:rPr>
          <w:rFonts w:asciiTheme="minorHAnsi" w:hAnsiTheme="minorHAnsi"/>
          <w:noProof/>
          <w:sz w:val="22"/>
          <w:szCs w:val="22"/>
          <w:lang w:val="es-ES"/>
        </w:rPr>
        <w:t>2</w:t>
      </w:r>
      <w:r w:rsidR="00C275AD">
        <w:rPr>
          <w:rFonts w:asciiTheme="minorHAnsi" w:hAnsiTheme="minorHAnsi"/>
          <w:noProof/>
          <w:sz w:val="22"/>
          <w:szCs w:val="22"/>
          <w:lang w:val="es-ES"/>
        </w:rPr>
        <w:t>4</w:t>
      </w:r>
      <w:r>
        <w:rPr>
          <w:rFonts w:asciiTheme="minorHAnsi" w:hAnsiTheme="minorHAnsi"/>
          <w:noProof/>
          <w:sz w:val="22"/>
          <w:szCs w:val="22"/>
          <w:lang w:val="es-ES"/>
        </w:rPr>
        <w:t>.</w:t>
      </w:r>
      <w:r>
        <w:rPr>
          <w:rFonts w:asciiTheme="minorHAnsi" w:hAnsiTheme="minorHAnsi"/>
          <w:noProof/>
          <w:sz w:val="22"/>
          <w:szCs w:val="22"/>
          <w:lang w:val="es-ES"/>
        </w:rPr>
        <w:tab/>
      </w:r>
      <w:r w:rsidR="00AB7AEF" w:rsidRPr="00B968E6">
        <w:rPr>
          <w:rFonts w:asciiTheme="minorHAnsi" w:hAnsiTheme="minorHAnsi"/>
          <w:noProof/>
          <w:sz w:val="22"/>
          <w:szCs w:val="22"/>
          <w:lang w:val="es-ES"/>
        </w:rPr>
        <w:t>REVOCA la Resol</w:t>
      </w:r>
      <w:r w:rsidR="003F2D36" w:rsidRPr="00B968E6">
        <w:rPr>
          <w:rFonts w:asciiTheme="minorHAnsi" w:hAnsiTheme="minorHAnsi"/>
          <w:noProof/>
          <w:sz w:val="22"/>
          <w:szCs w:val="22"/>
          <w:lang w:val="es-ES"/>
        </w:rPr>
        <w:t>ución XII.6 sobre</w:t>
      </w:r>
      <w:r w:rsidR="00AB7AEF" w:rsidRPr="00B968E6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AB7AEF" w:rsidRPr="00B968E6">
        <w:rPr>
          <w:rFonts w:asciiTheme="minorHAnsi" w:hAnsiTheme="minorHAnsi"/>
          <w:i/>
          <w:noProof/>
          <w:sz w:val="22"/>
          <w:szCs w:val="22"/>
          <w:lang w:val="es-ES"/>
        </w:rPr>
        <w:t>El estado de los sitios de la Lista Ramsar de Humedales de Importancia Internacional</w:t>
      </w:r>
      <w:r w:rsidR="00AB7AEF" w:rsidRPr="00B968E6">
        <w:rPr>
          <w:rFonts w:asciiTheme="minorHAnsi" w:hAnsiTheme="minorHAnsi"/>
          <w:noProof/>
          <w:sz w:val="22"/>
          <w:szCs w:val="22"/>
          <w:lang w:val="es-ES"/>
        </w:rPr>
        <w:t>, qu</w:t>
      </w:r>
      <w:r w:rsidR="00655883" w:rsidRPr="00B968E6">
        <w:rPr>
          <w:rFonts w:asciiTheme="minorHAnsi" w:hAnsiTheme="minorHAnsi"/>
          <w:noProof/>
          <w:sz w:val="22"/>
          <w:szCs w:val="22"/>
          <w:lang w:val="es-ES"/>
        </w:rPr>
        <w:t>e es reemplazada por la presente r</w:t>
      </w:r>
      <w:r w:rsidR="00AB7AEF" w:rsidRPr="00B968E6">
        <w:rPr>
          <w:rFonts w:asciiTheme="minorHAnsi" w:hAnsiTheme="minorHAnsi"/>
          <w:noProof/>
          <w:sz w:val="22"/>
          <w:szCs w:val="22"/>
          <w:lang w:val="es-ES"/>
        </w:rPr>
        <w:t>esolución</w:t>
      </w:r>
      <w:r w:rsidR="00C275AD">
        <w:rPr>
          <w:rFonts w:asciiTheme="minorHAnsi" w:hAnsiTheme="minorHAnsi"/>
          <w:noProof/>
          <w:sz w:val="22"/>
          <w:szCs w:val="22"/>
          <w:lang w:val="es-ES"/>
        </w:rPr>
        <w:t>; y</w:t>
      </w:r>
    </w:p>
    <w:p w14:paraId="1BAD14FD" w14:textId="77777777" w:rsidR="00C275AD" w:rsidRDefault="00C275AD" w:rsidP="00644ECF">
      <w:pPr>
        <w:tabs>
          <w:tab w:val="right" w:pos="9026"/>
        </w:tabs>
        <w:suppressAutoHyphens/>
        <w:ind w:left="425" w:hanging="425"/>
        <w:rPr>
          <w:rFonts w:ascii="Calibri" w:hAnsi="Calibri"/>
          <w:noProof/>
          <w:sz w:val="22"/>
          <w:szCs w:val="22"/>
          <w:lang w:val="es-ES"/>
        </w:rPr>
      </w:pPr>
    </w:p>
    <w:p w14:paraId="5571CC72" w14:textId="77A2FB42" w:rsidR="00C275AD" w:rsidRPr="00CE2D35" w:rsidRDefault="00C275AD" w:rsidP="00644ECF">
      <w:pPr>
        <w:tabs>
          <w:tab w:val="right" w:pos="9026"/>
        </w:tabs>
        <w:suppressAutoHyphens/>
        <w:ind w:left="425" w:hanging="425"/>
        <w:rPr>
          <w:rFonts w:ascii="Calibri" w:hAnsi="Calibri"/>
          <w:noProof/>
          <w:sz w:val="22"/>
          <w:szCs w:val="22"/>
          <w:lang w:val="es-ES"/>
        </w:rPr>
      </w:pPr>
      <w:r>
        <w:rPr>
          <w:rFonts w:ascii="Calibri" w:hAnsi="Calibri"/>
          <w:noProof/>
          <w:sz w:val="22"/>
          <w:szCs w:val="22"/>
          <w:lang w:val="es-ES"/>
        </w:rPr>
        <w:t>25.</w:t>
      </w:r>
      <w:r>
        <w:rPr>
          <w:rFonts w:ascii="Calibri" w:hAnsi="Calibri"/>
          <w:noProof/>
          <w:sz w:val="22"/>
          <w:szCs w:val="22"/>
          <w:lang w:val="es-ES"/>
        </w:rPr>
        <w:tab/>
        <w:t xml:space="preserve">ENCARGA a la Secretaria que elabore protocolos que permitan transferir entre bases de datos directamente datos e información </w:t>
      </w:r>
      <w:r w:rsidR="00CE2E86">
        <w:rPr>
          <w:rFonts w:ascii="Calibri" w:hAnsi="Calibri"/>
          <w:noProof/>
          <w:sz w:val="22"/>
          <w:szCs w:val="22"/>
          <w:lang w:val="es-ES"/>
        </w:rPr>
        <w:t>relativos a las FIR, la necesidad de lsoscuales ya se señaló en las COP8 y COP11</w:t>
      </w:r>
    </w:p>
    <w:p w14:paraId="0C9EB9F1" w14:textId="77777777" w:rsidR="00051A8A" w:rsidRPr="00CE2D35" w:rsidRDefault="00051A8A">
      <w:pPr>
        <w:rPr>
          <w:rFonts w:ascii="Calibri" w:hAnsi="Calibri"/>
          <w:noProof/>
          <w:sz w:val="22"/>
          <w:szCs w:val="22"/>
          <w:lang w:val="es-ES"/>
        </w:rPr>
      </w:pPr>
      <w:r w:rsidRPr="00CE2D35">
        <w:rPr>
          <w:rFonts w:ascii="Calibri" w:hAnsi="Calibri"/>
          <w:noProof/>
          <w:sz w:val="22"/>
          <w:szCs w:val="22"/>
          <w:lang w:val="es-ES"/>
        </w:rPr>
        <w:br w:type="page"/>
      </w:r>
    </w:p>
    <w:p w14:paraId="05F2A350" w14:textId="127AD088" w:rsidR="00AB7AEF" w:rsidRPr="00CE2D35" w:rsidRDefault="003F2D36" w:rsidP="00AB7AEF">
      <w:pPr>
        <w:rPr>
          <w:rFonts w:ascii="Calibri" w:hAnsi="Calibri"/>
          <w:b/>
          <w:noProof/>
          <w:szCs w:val="24"/>
          <w:lang w:val="es-ES"/>
        </w:rPr>
      </w:pPr>
      <w:r w:rsidRPr="00CE2D35">
        <w:rPr>
          <w:rFonts w:ascii="Calibri" w:hAnsi="Calibri"/>
          <w:b/>
          <w:noProof/>
          <w:szCs w:val="24"/>
          <w:lang w:val="es-ES"/>
        </w:rPr>
        <w:lastRenderedPageBreak/>
        <w:t>Anexo 1</w:t>
      </w:r>
    </w:p>
    <w:p w14:paraId="5E30C152" w14:textId="77777777" w:rsidR="003F2D36" w:rsidRPr="00CE2D35" w:rsidRDefault="003F2D36" w:rsidP="00AB7AEF">
      <w:pPr>
        <w:tabs>
          <w:tab w:val="right" w:pos="9026"/>
        </w:tabs>
        <w:suppressAutoHyphens/>
        <w:rPr>
          <w:rFonts w:asciiTheme="minorHAnsi" w:hAnsiTheme="minorHAnsi" w:cstheme="minorHAnsi"/>
          <w:b/>
          <w:noProof/>
          <w:color w:val="000000"/>
          <w:sz w:val="22"/>
          <w:szCs w:val="22"/>
          <w:lang w:val="es-ES"/>
        </w:rPr>
      </w:pPr>
    </w:p>
    <w:p w14:paraId="0851A7F7" w14:textId="0CF9975F" w:rsidR="00AB7AEF" w:rsidRPr="00CE2D35" w:rsidRDefault="00AB7AEF" w:rsidP="003F2D36">
      <w:pPr>
        <w:rPr>
          <w:rFonts w:ascii="Calibri" w:hAnsi="Calibri"/>
          <w:b/>
          <w:noProof/>
          <w:szCs w:val="24"/>
          <w:lang w:val="es-ES"/>
        </w:rPr>
      </w:pPr>
      <w:r w:rsidRPr="00CE2D35">
        <w:rPr>
          <w:rFonts w:ascii="Calibri" w:hAnsi="Calibri"/>
          <w:b/>
          <w:noProof/>
          <w:szCs w:val="24"/>
          <w:lang w:val="es-ES"/>
        </w:rPr>
        <w:t xml:space="preserve">Registro de Montreux: Contenido del cuestionario </w:t>
      </w:r>
    </w:p>
    <w:p w14:paraId="3FA553D2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448D75C2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/>
          <w:b/>
          <w:noProof/>
          <w:color w:val="000000"/>
          <w:sz w:val="22"/>
          <w:lang w:val="es-ES"/>
        </w:rPr>
      </w:pPr>
      <w:r w:rsidRPr="00CE2D35">
        <w:rPr>
          <w:rFonts w:asciiTheme="minorHAnsi" w:hAnsiTheme="minorHAnsi"/>
          <w:b/>
          <w:noProof/>
          <w:color w:val="000000"/>
          <w:sz w:val="22"/>
          <w:lang w:val="es-ES"/>
        </w:rPr>
        <w:t>Sección 1: Información para evaluar la posible inclusión de un sitio Ramsar en el Registro de Montreux</w:t>
      </w:r>
    </w:p>
    <w:p w14:paraId="01EB5E7C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3D9467B4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es-ES"/>
        </w:rPr>
        <w:t>Naturaleza del cambio</w:t>
      </w:r>
    </w:p>
    <w:p w14:paraId="015B4820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25EAB50A" w14:textId="77777777" w:rsidR="00AB7AEF" w:rsidRPr="00CE2D35" w:rsidRDefault="00AB7AEF" w:rsidP="00AB7AEF">
      <w:pPr>
        <w:pStyle w:val="ListParagraph"/>
        <w:numPr>
          <w:ilvl w:val="0"/>
          <w:numId w:val="45"/>
        </w:numPr>
        <w:tabs>
          <w:tab w:val="right" w:pos="9026"/>
        </w:tabs>
        <w:suppressAutoHyphens/>
        <w:ind w:left="360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Nombre del sitio</w:t>
      </w:r>
    </w:p>
    <w:p w14:paraId="38300A11" w14:textId="77777777" w:rsidR="00AB7AEF" w:rsidRPr="00CE2D35" w:rsidRDefault="00AB7AEF" w:rsidP="00AB7AEF">
      <w:pPr>
        <w:pStyle w:val="ListParagraph"/>
        <w:numPr>
          <w:ilvl w:val="0"/>
          <w:numId w:val="45"/>
        </w:numPr>
        <w:tabs>
          <w:tab w:val="right" w:pos="9026"/>
        </w:tabs>
        <w:suppressAutoHyphens/>
        <w:ind w:left="360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Criterios de Ramsar para la inclusión del sitio como de importancia internacional</w:t>
      </w:r>
    </w:p>
    <w:p w14:paraId="25FEED74" w14:textId="77777777" w:rsidR="00AB7AEF" w:rsidRPr="00CE2D35" w:rsidRDefault="00AB7AEF" w:rsidP="00AB7AEF">
      <w:pPr>
        <w:pStyle w:val="ListParagraph"/>
        <w:numPr>
          <w:ilvl w:val="0"/>
          <w:numId w:val="45"/>
        </w:numPr>
        <w:tabs>
          <w:tab w:val="right" w:pos="9026"/>
        </w:tabs>
        <w:suppressAutoHyphens/>
        <w:ind w:left="360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Resumen de la descripción de las características ecológicas</w:t>
      </w:r>
    </w:p>
    <w:p w14:paraId="3FE85102" w14:textId="4C85FBDD" w:rsidR="00AB7AEF" w:rsidRPr="00CE2D35" w:rsidRDefault="00AB7AEF" w:rsidP="00AB7AEF">
      <w:pPr>
        <w:pStyle w:val="ListParagraph"/>
        <w:numPr>
          <w:ilvl w:val="0"/>
          <w:numId w:val="45"/>
        </w:numPr>
        <w:tabs>
          <w:tab w:val="right" w:pos="9026"/>
        </w:tabs>
        <w:suppressAutoHyphens/>
        <w:ind w:left="360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Componentes, procesos</w:t>
      </w:r>
      <w:r w:rsidR="00CE2E8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, funciones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y servicios ecológicos </w:t>
      </w:r>
      <w:r w:rsidR="00CE2E8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de los ecosistemas 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afectados por cambios negativos o posibles cambios negativos </w:t>
      </w:r>
      <w:r w:rsidR="00DF6BF8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inducidos por la actividad humana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(incluir los números de código pertinentes de la descripción de las características ecológicas)</w:t>
      </w:r>
    </w:p>
    <w:p w14:paraId="4E7899B6" w14:textId="21D692E9" w:rsidR="00AB7AEF" w:rsidRPr="00CE2D35" w:rsidRDefault="00AB7AEF" w:rsidP="00AB7AEF">
      <w:pPr>
        <w:pStyle w:val="ListParagraph"/>
        <w:numPr>
          <w:ilvl w:val="0"/>
          <w:numId w:val="45"/>
        </w:numPr>
        <w:tabs>
          <w:tab w:val="left" w:pos="0"/>
          <w:tab w:val="right" w:pos="9026"/>
        </w:tabs>
        <w:suppressAutoHyphens/>
        <w:ind w:left="360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Naturaleza y alcance de los cambios o posibles cambios en las características ecológicas (utilizar las categorías de factores adversos que figuran en el Apéndice F </w:t>
      </w:r>
      <w:r w:rsidR="003F2D36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de la Resolución XI.8</w:t>
      </w:r>
      <w:r w:rsidR="00C55064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, Anexo 2:</w:t>
      </w:r>
      <w:r w:rsidR="003F2D36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</w:t>
      </w:r>
      <w:r w:rsidR="003F2D36" w:rsidRPr="00CE2D35">
        <w:rPr>
          <w:rFonts w:asciiTheme="minorHAnsi" w:hAnsiTheme="minorHAnsi" w:cstheme="minorHAnsi"/>
          <w:i/>
          <w:noProof/>
          <w:color w:val="000000"/>
          <w:sz w:val="22"/>
          <w:szCs w:val="22"/>
          <w:lang w:val="es-ES"/>
        </w:rPr>
        <w:t>Marco estratégico y lineamientos para el desarrollo futuro de la Lista de Humedales de Importancia Internacional de la Convención sobre los Humedales).</w:t>
      </w:r>
    </w:p>
    <w:p w14:paraId="03ADA8BF" w14:textId="7334508F" w:rsidR="00AB7AEF" w:rsidRPr="00CE2D35" w:rsidRDefault="00AB7AEF" w:rsidP="00AB7AEF">
      <w:pPr>
        <w:pStyle w:val="ListParagraph"/>
        <w:numPr>
          <w:ilvl w:val="0"/>
          <w:numId w:val="45"/>
        </w:numPr>
        <w:tabs>
          <w:tab w:val="right" w:pos="9026"/>
        </w:tabs>
        <w:suppressAutoHyphens/>
        <w:ind w:left="360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Motivo(s) de los cambios o posibles cambios antes descritos </w:t>
      </w:r>
    </w:p>
    <w:p w14:paraId="382F61C2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0CC61610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es-ES"/>
        </w:rPr>
        <w:t xml:space="preserve">Medidas de gestión establecidas </w:t>
      </w:r>
    </w:p>
    <w:p w14:paraId="26491B56" w14:textId="77777777" w:rsidR="00AB7AEF" w:rsidRPr="00CE2D35" w:rsidRDefault="00AB7AEF" w:rsidP="00AB7AEF">
      <w:pPr>
        <w:tabs>
          <w:tab w:val="right" w:pos="9026"/>
        </w:tabs>
        <w:suppressAutoHyphens/>
        <w:ind w:left="-360" w:firstLine="9024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5DAA7C92" w14:textId="1E9D4A2B" w:rsidR="00AB7AEF" w:rsidRDefault="00AB7AEF" w:rsidP="00C55064">
      <w:pPr>
        <w:pStyle w:val="ListParagraph"/>
        <w:numPr>
          <w:ilvl w:val="0"/>
          <w:numId w:val="49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Fecha en que se presentó la última Ficha Informativa de Ramsar (FIR)</w:t>
      </w:r>
    </w:p>
    <w:p w14:paraId="5D515D26" w14:textId="7A43DFC9" w:rsidR="00CE2E86" w:rsidRPr="00CE2D35" w:rsidRDefault="00CE2E86" w:rsidP="00C55064">
      <w:pPr>
        <w:pStyle w:val="ListParagraph"/>
        <w:numPr>
          <w:ilvl w:val="0"/>
          <w:numId w:val="49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Estrategias de gestión y mecanismos administrativos e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stablecidos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, de haberlos (de las autoridades nacionales, las autoridades descentralizadas, en la comunidad, u otros) </w:t>
      </w:r>
    </w:p>
    <w:p w14:paraId="7079CE12" w14:textId="030DBC4D" w:rsidR="00AB7AEF" w:rsidRPr="00CE2D35" w:rsidRDefault="00AB7AEF" w:rsidP="00C55064">
      <w:pPr>
        <w:pStyle w:val="ListParagraph"/>
        <w:numPr>
          <w:ilvl w:val="0"/>
          <w:numId w:val="49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</w:t>
      </w:r>
      <w:r w:rsidR="00CE2E8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Plan de gestión d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el sitio</w:t>
      </w:r>
      <w:r w:rsidR="00CE2E8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u otros programas de planificación, monitoreo o evaluación e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stablecidos</w:t>
      </w:r>
      <w:r w:rsidR="00CE2E8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en el sitio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, </w:t>
      </w:r>
      <w:r w:rsidR="00CE2E8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de haberlos 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(descripción de técnica(s), objetivos y naturaleza de los datos y la información recolectados): consultar la sección 5.2.7 de la FIR (Anexo 1 de la Resolución XI.8, campo 34 de la FIR)</w:t>
      </w:r>
    </w:p>
    <w:p w14:paraId="0BE36B00" w14:textId="5AC8245B" w:rsidR="00AB7AEF" w:rsidRPr="00CE2D35" w:rsidRDefault="00AB7AEF" w:rsidP="00C55064">
      <w:pPr>
        <w:pStyle w:val="ListParagraph"/>
        <w:numPr>
          <w:ilvl w:val="0"/>
          <w:numId w:val="49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Procedimientos de evaluación establecidos, 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de haberlos</w:t>
      </w:r>
      <w:r w:rsidR="00051A8A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.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(</w:t>
      </w:r>
      <w:r w:rsidR="00C55064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¿C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ómo se obtiene la información a partir del programa de  </w:t>
      </w:r>
      <w:r w:rsidR="00CE2E8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monitoreo 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utilizado</w:t>
      </w:r>
      <w:r w:rsidR="00C55064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?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)</w:t>
      </w:r>
    </w:p>
    <w:p w14:paraId="2E8C8630" w14:textId="25DB7966" w:rsidR="00AB7AEF" w:rsidRPr="00CE2D35" w:rsidRDefault="00AB7AEF" w:rsidP="00C55064">
      <w:pPr>
        <w:pStyle w:val="ListParagraph"/>
        <w:numPr>
          <w:ilvl w:val="0"/>
          <w:numId w:val="49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Medidas </w:t>
      </w:r>
      <w:r w:rsidR="00CE2E8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de protección, 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paliativas y de restauración en marcha hasta el momento o previstas, en su caso.</w:t>
      </w:r>
    </w:p>
    <w:p w14:paraId="6004B933" w14:textId="77777777" w:rsidR="00AB7AEF" w:rsidRPr="00CE2D35" w:rsidRDefault="00AB7AEF" w:rsidP="00C55064">
      <w:pPr>
        <w:pStyle w:val="ListParagraph"/>
        <w:numPr>
          <w:ilvl w:val="0"/>
          <w:numId w:val="49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Otros procesos análogos o vinculados de intervención de sitios que se hayan activado o que estén previstos, por ejemplo, con arreglo a otros acuerdos multilaterales para el medio ambiente</w:t>
      </w:r>
    </w:p>
    <w:p w14:paraId="3041CA98" w14:textId="77777777" w:rsidR="00AB7AEF" w:rsidRPr="00CE2D35" w:rsidRDefault="00AB7AEF" w:rsidP="00C55064">
      <w:pPr>
        <w:pStyle w:val="ListParagraph"/>
        <w:numPr>
          <w:ilvl w:val="0"/>
          <w:numId w:val="49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Lista de anexos proporcionada por la Parte Contratante (en su caso)</w:t>
      </w:r>
    </w:p>
    <w:p w14:paraId="670606BA" w14:textId="266D1FAA" w:rsidR="00AB7AEF" w:rsidRPr="00CE2D35" w:rsidRDefault="00AB7AEF" w:rsidP="00C55064">
      <w:pPr>
        <w:pStyle w:val="ListParagraph"/>
        <w:numPr>
          <w:ilvl w:val="0"/>
          <w:numId w:val="49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Lista de anexos proporcionada por la Secretaría (en su caso)</w:t>
      </w:r>
    </w:p>
    <w:p w14:paraId="6D3D01C8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b/>
          <w:noProof/>
          <w:color w:val="000000"/>
          <w:sz w:val="22"/>
          <w:szCs w:val="22"/>
          <w:lang w:val="es-ES"/>
        </w:rPr>
      </w:pPr>
    </w:p>
    <w:p w14:paraId="587A4B4B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/>
          <w:b/>
          <w:noProof/>
          <w:color w:val="000000"/>
          <w:sz w:val="22"/>
          <w:lang w:val="es-ES"/>
        </w:rPr>
      </w:pPr>
      <w:r w:rsidRPr="00CE2D35">
        <w:rPr>
          <w:rFonts w:asciiTheme="minorHAnsi" w:hAnsiTheme="minorHAnsi" w:cstheme="minorHAnsi"/>
          <w:b/>
          <w:noProof/>
          <w:color w:val="000000"/>
          <w:sz w:val="22"/>
          <w:szCs w:val="22"/>
          <w:lang w:val="es-ES"/>
        </w:rPr>
        <w:t>Sección 2</w:t>
      </w:r>
      <w:r w:rsidRPr="00CE2D35">
        <w:rPr>
          <w:rFonts w:asciiTheme="minorHAnsi" w:hAnsiTheme="minorHAnsi"/>
          <w:b/>
          <w:noProof/>
          <w:color w:val="000000"/>
          <w:sz w:val="22"/>
          <w:lang w:val="es-ES"/>
        </w:rPr>
        <w:t>: Información para evaluar la posible eliminación de un sitio inscrito en el Registro de Montreux</w:t>
      </w:r>
    </w:p>
    <w:p w14:paraId="66A75CFA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3DA6CFC4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es-ES"/>
        </w:rPr>
        <w:t xml:space="preserve">Medidas de gestión establecidas </w:t>
      </w:r>
    </w:p>
    <w:p w14:paraId="437D7017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3E41ECAF" w14:textId="77777777" w:rsidR="00AB7AEF" w:rsidRPr="00CE2D35" w:rsidRDefault="00AB7AEF" w:rsidP="00AB7AEF">
      <w:pPr>
        <w:pStyle w:val="ListParagraph"/>
        <w:numPr>
          <w:ilvl w:val="0"/>
          <w:numId w:val="44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Fecha en que se presentó la última Ficha Informativa de Ramsar (FIR)</w:t>
      </w:r>
    </w:p>
    <w:p w14:paraId="0221D69C" w14:textId="726B7A3C" w:rsidR="00AB7AEF" w:rsidRPr="00CE2D35" w:rsidRDefault="00AB7AEF" w:rsidP="00AB7AEF">
      <w:pPr>
        <w:pStyle w:val="ListParagraph"/>
        <w:numPr>
          <w:ilvl w:val="0"/>
          <w:numId w:val="44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Plan de gestión de</w:t>
      </w:r>
      <w:r w:rsidR="005F6EB9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l 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sitio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u otros programas de planificación, monitoreo o</w:t>
      </w:r>
      <w:r w:rsidR="00B15ACD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evaluacion establecidos en el sitio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, 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de haberlos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(descripción de técnica(s), objetivos y naturaleza de los datos y </w:t>
      </w:r>
      <w:r w:rsidR="00051A8A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la información recolectados)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</w:t>
      </w:r>
      <w:r w:rsidR="00051A8A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(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consul</w:t>
      </w:r>
      <w:r w:rsidR="00051A8A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tar la sección 5.2.7 de la FIR, 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Anexo 1 de la Resolución XI.8, campo 34 de la FIR)</w:t>
      </w:r>
    </w:p>
    <w:p w14:paraId="6732DAC3" w14:textId="49C596DA" w:rsidR="00AB7AEF" w:rsidRPr="00CE2D35" w:rsidRDefault="00AB7AEF" w:rsidP="00AB7AEF">
      <w:pPr>
        <w:pStyle w:val="ListParagraph"/>
        <w:numPr>
          <w:ilvl w:val="0"/>
          <w:numId w:val="44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lastRenderedPageBreak/>
        <w:t xml:space="preserve">Procedimientos de evaluación establecidos, en su caso (cómo se obtiene la información a partir del programa de  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monitoreo 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utilizado)</w:t>
      </w:r>
    </w:p>
    <w:p w14:paraId="24FF5E9C" w14:textId="3A099DF1" w:rsidR="00AB7AEF" w:rsidRPr="00CE2D35" w:rsidRDefault="00AB7AEF" w:rsidP="00AB7AEF">
      <w:pPr>
        <w:pStyle w:val="ListParagraph"/>
        <w:numPr>
          <w:ilvl w:val="0"/>
          <w:numId w:val="44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Medidas 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de protección, 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paliativas y de restauración en marcha hasta el momento o previstas, en su caso.</w:t>
      </w:r>
    </w:p>
    <w:p w14:paraId="73DD4323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0A6585F6" w14:textId="77777777" w:rsidR="00AB7AEF" w:rsidRPr="00CE2D35" w:rsidRDefault="00AB7AEF" w:rsidP="00FD1CEA">
      <w:pPr>
        <w:keepNext/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es-ES"/>
        </w:rPr>
        <w:t xml:space="preserve">Evaluación para la eliminación del sitio Ramsar del Registro de Montreux </w:t>
      </w:r>
    </w:p>
    <w:p w14:paraId="73D0E5BD" w14:textId="77777777" w:rsidR="00AB7AEF" w:rsidRPr="00CE2D35" w:rsidRDefault="00AB7AEF" w:rsidP="00FD1CEA">
      <w:pPr>
        <w:keepNext/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300A666B" w14:textId="7C66138E" w:rsidR="00AB7AEF" w:rsidRPr="00CE2D35" w:rsidRDefault="00AB7AEF" w:rsidP="00051A8A">
      <w:pPr>
        <w:pStyle w:val="ListParagraph"/>
        <w:numPr>
          <w:ilvl w:val="0"/>
          <w:numId w:val="50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Éxito de las medidas 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de protección, 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paliativas, de restauración o de mantenimiento (si difieren de las cubiertas en la Sección 1 de este cuestionario) </w:t>
      </w:r>
    </w:p>
    <w:p w14:paraId="1A07D9EF" w14:textId="576F19B6" w:rsidR="00AB7AEF" w:rsidRPr="00CE2D35" w:rsidRDefault="00AB7AEF" w:rsidP="00051A8A">
      <w:pPr>
        <w:pStyle w:val="ListParagraph"/>
        <w:numPr>
          <w:ilvl w:val="0"/>
          <w:numId w:val="50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Procedimientos propuestos de 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gestión, 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monitoreo 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y evaluación 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u otros 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(si difieren de l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o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s cubiert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o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s en la Sección 1 de este cuestionario) </w:t>
      </w:r>
    </w:p>
    <w:p w14:paraId="3A406F1B" w14:textId="55027ADC" w:rsidR="00AB7AEF" w:rsidRPr="00CE2D35" w:rsidRDefault="00AB7AEF" w:rsidP="00051A8A">
      <w:pPr>
        <w:pStyle w:val="ListParagraph"/>
        <w:numPr>
          <w:ilvl w:val="0"/>
          <w:numId w:val="50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Grado en que se han restaurado o mantenido los componentes, procesos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, funciones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y servicios ecológicos </w:t>
      </w:r>
      <w:r w:rsidR="005F6EB9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de los ecosistemas 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del sitio (proporcionar detalles)</w:t>
      </w:r>
    </w:p>
    <w:p w14:paraId="54F32B02" w14:textId="735A5A7E" w:rsidR="00AB7AEF" w:rsidRPr="00CE2D35" w:rsidRDefault="00AB7AEF" w:rsidP="00051A8A">
      <w:pPr>
        <w:pStyle w:val="ListParagraph"/>
        <w:numPr>
          <w:ilvl w:val="0"/>
          <w:numId w:val="50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Justificación para eliminar el sitio del Registro de Montreux</w:t>
      </w:r>
      <w:r w:rsidR="00045060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.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(</w:t>
      </w:r>
      <w:r w:rsidR="00045060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C</w:t>
      </w:r>
      <w:r w:rsidR="00051A8A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onsultar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los </w:t>
      </w:r>
      <w:r w:rsidRPr="00CE2D35">
        <w:rPr>
          <w:rFonts w:asciiTheme="minorHAnsi" w:hAnsiTheme="minorHAnsi" w:cstheme="minorHAnsi"/>
          <w:i/>
          <w:noProof/>
          <w:color w:val="000000"/>
          <w:sz w:val="22"/>
          <w:szCs w:val="22"/>
          <w:lang w:val="es-ES"/>
        </w:rPr>
        <w:t>Lineamientos para el funcionamiento del Registro de Montreux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, las cuestiones específicas identificadas en la Sección 1 de este cuestionario, y el asesoramiento prestado por el</w:t>
      </w:r>
      <w:r w:rsidR="00051A8A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Grupo de Examen Científico y Técnico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</w:t>
      </w:r>
      <w:r w:rsidR="00051A8A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(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GECT</w:t>
      </w:r>
      <w:r w:rsidR="00051A8A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)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o derivado de una Misión Ramsar de Asesoramiento, cuando procede)</w:t>
      </w:r>
    </w:p>
    <w:p w14:paraId="0FC5E184" w14:textId="77777777" w:rsidR="00AB7AEF" w:rsidRPr="00CE2D35" w:rsidRDefault="00AB7AEF" w:rsidP="00051A8A">
      <w:pPr>
        <w:pStyle w:val="ListParagraph"/>
        <w:numPr>
          <w:ilvl w:val="0"/>
          <w:numId w:val="50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Situación de otros procesos análogos o vinculados de intervención de sitios, por ejemplo con arreglo a otros acuerdos multilaterales para el medio ambiente, y detalles de cómo se armonizará con los mismos la eliminación del sitio del Registro de Montreux </w:t>
      </w:r>
    </w:p>
    <w:p w14:paraId="35694D1C" w14:textId="77777777" w:rsidR="00AB7AEF" w:rsidRPr="00CE2D35" w:rsidRDefault="00AB7AEF" w:rsidP="00051A8A">
      <w:pPr>
        <w:pStyle w:val="ListParagraph"/>
        <w:numPr>
          <w:ilvl w:val="0"/>
          <w:numId w:val="50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Medidas que la Parte Contratante aplicará para mantener las características ecológicas del sitio con indicadores claros para su seguimiento.</w:t>
      </w:r>
    </w:p>
    <w:p w14:paraId="23C001F1" w14:textId="77777777" w:rsidR="00AB7AEF" w:rsidRPr="00CE2D35" w:rsidRDefault="00AB7AEF" w:rsidP="00051A8A">
      <w:pPr>
        <w:pStyle w:val="ListParagraph"/>
        <w:numPr>
          <w:ilvl w:val="0"/>
          <w:numId w:val="50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Lista de anexos adicionales (en su caso)</w:t>
      </w:r>
    </w:p>
    <w:p w14:paraId="18173B11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4E41BDB6" w14:textId="77777777" w:rsidR="00AB7AEF" w:rsidRPr="00CE2D35" w:rsidRDefault="00AB7AEF" w:rsidP="00AB7AEF">
      <w:pP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4B17D458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6C3A1D04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0C78159F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75E22F47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013CB1AE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10790F7E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0F541FDB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2956D3B0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0303CED6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442292F0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7D6BE34E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2EFC25E4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1A466DBA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56D55A1A" w14:textId="77777777" w:rsidR="00395B6A" w:rsidRPr="00CE2D35" w:rsidRDefault="00395B6A" w:rsidP="00AB7AEF">
      <w:pPr>
        <w:pStyle w:val="BodyText"/>
        <w:spacing w:after="0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sectPr w:rsidR="00395B6A" w:rsidRPr="00CE2D35" w:rsidSect="00621D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440" w:bottom="1440" w:left="144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5D085" w14:textId="77777777" w:rsidR="007460E3" w:rsidRDefault="007460E3" w:rsidP="00BC35F4">
      <w:r>
        <w:separator/>
      </w:r>
    </w:p>
    <w:p w14:paraId="657D4FC3" w14:textId="77777777" w:rsidR="007460E3" w:rsidRDefault="007460E3"/>
  </w:endnote>
  <w:endnote w:type="continuationSeparator" w:id="0">
    <w:p w14:paraId="5E5DF886" w14:textId="77777777" w:rsidR="007460E3" w:rsidRDefault="007460E3" w:rsidP="00BC35F4">
      <w:r>
        <w:continuationSeparator/>
      </w:r>
    </w:p>
    <w:p w14:paraId="56141DAC" w14:textId="77777777" w:rsidR="007460E3" w:rsidRDefault="007460E3"/>
  </w:endnote>
  <w:endnote w:type="continuationNotice" w:id="1">
    <w:p w14:paraId="4596AC84" w14:textId="77777777" w:rsidR="007460E3" w:rsidRDefault="00746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1482" w14:textId="77777777" w:rsidR="005B6F3C" w:rsidRDefault="005B6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E6727" w14:textId="16B406C1" w:rsidR="008D202E" w:rsidRPr="00621DF9" w:rsidRDefault="00621DF9" w:rsidP="00621DF9">
    <w:pPr>
      <w:pStyle w:val="Footer"/>
      <w:rPr>
        <w:rFonts w:ascii="Calibri" w:hAnsi="Calibri"/>
        <w:sz w:val="20"/>
      </w:rPr>
    </w:pPr>
    <w:r>
      <w:rPr>
        <w:rFonts w:ascii="Calibri" w:hAnsi="Calibri"/>
        <w:sz w:val="20"/>
      </w:rPr>
      <w:t>Ramsar COP13 Doc.18.10</w:t>
    </w:r>
    <w:r w:rsidR="005B6F3C">
      <w:rPr>
        <w:rFonts w:ascii="Calibri" w:hAnsi="Calibri"/>
        <w:sz w:val="20"/>
      </w:rPr>
      <w:t xml:space="preserve"> Rev.1</w:t>
    </w:r>
    <w:bookmarkStart w:id="0" w:name="_GoBack"/>
    <w:bookmarkEnd w:id="0"/>
    <w:r w:rsidRPr="00CB5417">
      <w:rPr>
        <w:rFonts w:ascii="Calibri" w:hAnsi="Calibri"/>
        <w:sz w:val="20"/>
      </w:rPr>
      <w:tab/>
    </w:r>
    <w:r w:rsidRPr="00CB5417">
      <w:rPr>
        <w:rFonts w:ascii="Calibri" w:hAnsi="Calibri"/>
        <w:sz w:val="20"/>
      </w:rPr>
      <w:tab/>
    </w:r>
    <w:r w:rsidRPr="00CB5417">
      <w:rPr>
        <w:rFonts w:ascii="Calibri" w:hAnsi="Calibri"/>
        <w:sz w:val="20"/>
      </w:rPr>
      <w:fldChar w:fldCharType="begin"/>
    </w:r>
    <w:r w:rsidRPr="00CB5417">
      <w:rPr>
        <w:rFonts w:ascii="Calibri" w:hAnsi="Calibri"/>
        <w:sz w:val="20"/>
      </w:rPr>
      <w:instrText xml:space="preserve"> PAGE   \* MERGEFORMAT </w:instrText>
    </w:r>
    <w:r w:rsidRPr="00CB5417">
      <w:rPr>
        <w:rFonts w:ascii="Calibri" w:hAnsi="Calibri"/>
        <w:sz w:val="20"/>
      </w:rPr>
      <w:fldChar w:fldCharType="separate"/>
    </w:r>
    <w:r w:rsidR="005B6F3C">
      <w:rPr>
        <w:rFonts w:ascii="Calibri" w:hAnsi="Calibri"/>
        <w:noProof/>
        <w:sz w:val="20"/>
      </w:rPr>
      <w:t>2</w:t>
    </w:r>
    <w:r w:rsidRPr="00CB5417">
      <w:rPr>
        <w:rFonts w:ascii="Calibri" w:hAnsi="Calibri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77DB0" w14:textId="77777777" w:rsidR="005B6F3C" w:rsidRDefault="005B6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E92C5" w14:textId="77777777" w:rsidR="007460E3" w:rsidRDefault="007460E3" w:rsidP="00BC35F4">
      <w:r>
        <w:separator/>
      </w:r>
    </w:p>
    <w:p w14:paraId="0121449F" w14:textId="77777777" w:rsidR="007460E3" w:rsidRDefault="007460E3"/>
  </w:footnote>
  <w:footnote w:type="continuationSeparator" w:id="0">
    <w:p w14:paraId="0F6CFF38" w14:textId="77777777" w:rsidR="007460E3" w:rsidRDefault="007460E3" w:rsidP="00BC35F4">
      <w:r>
        <w:continuationSeparator/>
      </w:r>
    </w:p>
    <w:p w14:paraId="6387C29C" w14:textId="77777777" w:rsidR="007460E3" w:rsidRDefault="007460E3"/>
  </w:footnote>
  <w:footnote w:type="continuationNotice" w:id="1">
    <w:p w14:paraId="799C4A62" w14:textId="77777777" w:rsidR="007460E3" w:rsidRDefault="00746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F3EB" w14:textId="77777777" w:rsidR="005B6F3C" w:rsidRDefault="005B6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42C4" w14:textId="77777777" w:rsidR="005B6F3C" w:rsidRDefault="005B6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2F4EB" w14:textId="77777777" w:rsidR="005B6F3C" w:rsidRDefault="005B6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1E9BC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EE3E43"/>
    <w:multiLevelType w:val="hybridMultilevel"/>
    <w:tmpl w:val="256AD27C"/>
    <w:lvl w:ilvl="0" w:tplc="0C9C0494">
      <w:numFmt w:val="bullet"/>
      <w:lvlText w:val="•"/>
      <w:lvlJc w:val="left"/>
      <w:pPr>
        <w:ind w:left="1080" w:hanging="360"/>
      </w:pPr>
      <w:rPr>
        <w:rFonts w:ascii="Calibri" w:eastAsiaTheme="minorHAnsi" w:hAnsi="Calibri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7152E"/>
    <w:multiLevelType w:val="hybridMultilevel"/>
    <w:tmpl w:val="90F6BF50"/>
    <w:lvl w:ilvl="0" w:tplc="30D49B8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30D49B8A">
      <w:start w:val="1"/>
      <w:numFmt w:val="lowerLetter"/>
      <w:lvlText w:val="%3)"/>
      <w:lvlJc w:val="left"/>
      <w:pPr>
        <w:ind w:left="2586" w:hanging="180"/>
      </w:pPr>
      <w:rPr>
        <w:rFonts w:hint="default"/>
        <w:color w:val="auto"/>
      </w:r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DC1839"/>
    <w:multiLevelType w:val="hybridMultilevel"/>
    <w:tmpl w:val="359E6F86"/>
    <w:lvl w:ilvl="0" w:tplc="90AED71E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C0B8F"/>
    <w:multiLevelType w:val="hybridMultilevel"/>
    <w:tmpl w:val="2334D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C75F7"/>
    <w:multiLevelType w:val="hybridMultilevel"/>
    <w:tmpl w:val="37704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2288C"/>
    <w:multiLevelType w:val="hybridMultilevel"/>
    <w:tmpl w:val="6AB6625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16F71"/>
    <w:multiLevelType w:val="hybridMultilevel"/>
    <w:tmpl w:val="02003900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47D3F26"/>
    <w:multiLevelType w:val="hybridMultilevel"/>
    <w:tmpl w:val="9E18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EE071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934B3"/>
    <w:multiLevelType w:val="hybridMultilevel"/>
    <w:tmpl w:val="C9A2D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91410"/>
    <w:multiLevelType w:val="hybridMultilevel"/>
    <w:tmpl w:val="2D44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06AF8"/>
    <w:multiLevelType w:val="hybridMultilevel"/>
    <w:tmpl w:val="9760C1F6"/>
    <w:lvl w:ilvl="0" w:tplc="6E726E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64A9F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075C7"/>
    <w:multiLevelType w:val="hybridMultilevel"/>
    <w:tmpl w:val="50288E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84129E"/>
    <w:multiLevelType w:val="hybridMultilevel"/>
    <w:tmpl w:val="C2723764"/>
    <w:lvl w:ilvl="0" w:tplc="0C9C0494">
      <w:numFmt w:val="bullet"/>
      <w:lvlText w:val="•"/>
      <w:lvlJc w:val="left"/>
      <w:pPr>
        <w:ind w:left="1506" w:hanging="360"/>
      </w:pPr>
      <w:rPr>
        <w:rFonts w:ascii="Calibri" w:eastAsiaTheme="minorHAnsi" w:hAnsi="Calibri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DEA6157"/>
    <w:multiLevelType w:val="hybridMultilevel"/>
    <w:tmpl w:val="3E6E7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23E82"/>
    <w:multiLevelType w:val="hybridMultilevel"/>
    <w:tmpl w:val="715C73D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54747"/>
    <w:multiLevelType w:val="hybridMultilevel"/>
    <w:tmpl w:val="A116349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C27530"/>
    <w:multiLevelType w:val="hybridMultilevel"/>
    <w:tmpl w:val="E86070F0"/>
    <w:lvl w:ilvl="0" w:tplc="E0E676E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B4E8C"/>
    <w:multiLevelType w:val="hybridMultilevel"/>
    <w:tmpl w:val="BFBE8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611C9"/>
    <w:multiLevelType w:val="hybridMultilevel"/>
    <w:tmpl w:val="1780D2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E4FF5"/>
    <w:multiLevelType w:val="hybridMultilevel"/>
    <w:tmpl w:val="7212B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93AF6"/>
    <w:multiLevelType w:val="hybridMultilevel"/>
    <w:tmpl w:val="3E6E7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908F7"/>
    <w:multiLevelType w:val="hybridMultilevel"/>
    <w:tmpl w:val="4EE8823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9116F21"/>
    <w:multiLevelType w:val="hybridMultilevel"/>
    <w:tmpl w:val="40DC87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D61F7"/>
    <w:multiLevelType w:val="hybridMultilevel"/>
    <w:tmpl w:val="1E42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42057"/>
    <w:multiLevelType w:val="hybridMultilevel"/>
    <w:tmpl w:val="247059C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3366B4"/>
    <w:multiLevelType w:val="hybridMultilevel"/>
    <w:tmpl w:val="990C0552"/>
    <w:lvl w:ilvl="0" w:tplc="2458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5B7B"/>
    <w:multiLevelType w:val="hybridMultilevel"/>
    <w:tmpl w:val="84FC2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50D47"/>
    <w:multiLevelType w:val="hybridMultilevel"/>
    <w:tmpl w:val="2EE699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4F7D477B"/>
    <w:multiLevelType w:val="hybridMultilevel"/>
    <w:tmpl w:val="196461B4"/>
    <w:lvl w:ilvl="0" w:tplc="30D49B8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020250A"/>
    <w:multiLevelType w:val="hybridMultilevel"/>
    <w:tmpl w:val="BB1842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591C2D"/>
    <w:multiLevelType w:val="hybridMultilevel"/>
    <w:tmpl w:val="23F036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00B4A"/>
    <w:multiLevelType w:val="multilevel"/>
    <w:tmpl w:val="A670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D32549"/>
    <w:multiLevelType w:val="hybridMultilevel"/>
    <w:tmpl w:val="37C6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B3939"/>
    <w:multiLevelType w:val="hybridMultilevel"/>
    <w:tmpl w:val="8EAA87BA"/>
    <w:lvl w:ilvl="0" w:tplc="FF0272EE">
      <w:start w:val="8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B4C38"/>
    <w:multiLevelType w:val="hybridMultilevel"/>
    <w:tmpl w:val="85F0DF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19725F"/>
    <w:multiLevelType w:val="hybridMultilevel"/>
    <w:tmpl w:val="5CDE1F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ACE71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2F7469"/>
    <w:multiLevelType w:val="hybridMultilevel"/>
    <w:tmpl w:val="12665692"/>
    <w:lvl w:ilvl="0" w:tplc="F47826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EBD4A6B"/>
    <w:multiLevelType w:val="hybridMultilevel"/>
    <w:tmpl w:val="50F42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48290D"/>
    <w:multiLevelType w:val="hybridMultilevel"/>
    <w:tmpl w:val="2D069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C2886"/>
    <w:multiLevelType w:val="hybridMultilevel"/>
    <w:tmpl w:val="AAC49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5152E"/>
    <w:multiLevelType w:val="hybridMultilevel"/>
    <w:tmpl w:val="E8687550"/>
    <w:lvl w:ilvl="0" w:tplc="819CB9AE">
      <w:start w:val="1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6A9051A9"/>
    <w:multiLevelType w:val="hybridMultilevel"/>
    <w:tmpl w:val="5A34F32C"/>
    <w:lvl w:ilvl="0" w:tplc="C1DED894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6C5638"/>
    <w:multiLevelType w:val="hybridMultilevel"/>
    <w:tmpl w:val="DCC28EE0"/>
    <w:lvl w:ilvl="0" w:tplc="E95E6F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3F5E5D"/>
    <w:multiLevelType w:val="hybridMultilevel"/>
    <w:tmpl w:val="EFE610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1633EE"/>
    <w:multiLevelType w:val="hybridMultilevel"/>
    <w:tmpl w:val="3A2C3A8E"/>
    <w:lvl w:ilvl="0" w:tplc="10BEC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5791B"/>
    <w:multiLevelType w:val="hybridMultilevel"/>
    <w:tmpl w:val="C4FA3E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40069"/>
    <w:multiLevelType w:val="hybridMultilevel"/>
    <w:tmpl w:val="DC3097F2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4B24AE"/>
    <w:multiLevelType w:val="hybridMultilevel"/>
    <w:tmpl w:val="578290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3"/>
  </w:num>
  <w:num w:numId="3">
    <w:abstractNumId w:val="26"/>
  </w:num>
  <w:num w:numId="4">
    <w:abstractNumId w:val="21"/>
  </w:num>
  <w:num w:numId="5">
    <w:abstractNumId w:val="3"/>
  </w:num>
  <w:num w:numId="6">
    <w:abstractNumId w:val="22"/>
  </w:num>
  <w:num w:numId="7">
    <w:abstractNumId w:val="28"/>
  </w:num>
  <w:num w:numId="8">
    <w:abstractNumId w:val="34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44"/>
  </w:num>
  <w:num w:numId="12">
    <w:abstractNumId w:val="14"/>
  </w:num>
  <w:num w:numId="13">
    <w:abstractNumId w:val="5"/>
  </w:num>
  <w:num w:numId="14">
    <w:abstractNumId w:val="41"/>
  </w:num>
  <w:num w:numId="15">
    <w:abstractNumId w:val="0"/>
    <w:lvlOverride w:ilvl="0">
      <w:lvl w:ilvl="0">
        <w:numFmt w:val="bullet"/>
        <w:lvlText w:val=""/>
        <w:legacy w:legacy="1" w:legacySpace="120" w:legacyIndent="567"/>
        <w:lvlJc w:val="left"/>
        <w:pPr>
          <w:ind w:left="1134" w:hanging="567"/>
        </w:pPr>
        <w:rPr>
          <w:rFonts w:ascii="Symbol" w:hAnsi="Symbol" w:hint="default"/>
        </w:rPr>
      </w:lvl>
    </w:lvlOverride>
  </w:num>
  <w:num w:numId="16">
    <w:abstractNumId w:val="38"/>
  </w:num>
  <w:num w:numId="17">
    <w:abstractNumId w:val="17"/>
  </w:num>
  <w:num w:numId="18">
    <w:abstractNumId w:val="11"/>
  </w:num>
  <w:num w:numId="19">
    <w:abstractNumId w:val="46"/>
  </w:num>
  <w:num w:numId="20">
    <w:abstractNumId w:val="23"/>
  </w:num>
  <w:num w:numId="21">
    <w:abstractNumId w:val="18"/>
  </w:num>
  <w:num w:numId="22">
    <w:abstractNumId w:val="1"/>
  </w:num>
  <w:num w:numId="23">
    <w:abstractNumId w:val="13"/>
  </w:num>
  <w:num w:numId="24">
    <w:abstractNumId w:val="9"/>
  </w:num>
  <w:num w:numId="25">
    <w:abstractNumId w:val="40"/>
  </w:num>
  <w:num w:numId="26">
    <w:abstractNumId w:val="8"/>
  </w:num>
  <w:num w:numId="27">
    <w:abstractNumId w:val="16"/>
  </w:num>
  <w:num w:numId="28">
    <w:abstractNumId w:val="47"/>
  </w:num>
  <w:num w:numId="29">
    <w:abstractNumId w:val="20"/>
  </w:num>
  <w:num w:numId="30">
    <w:abstractNumId w:val="30"/>
  </w:num>
  <w:num w:numId="31">
    <w:abstractNumId w:val="12"/>
  </w:num>
  <w:num w:numId="32">
    <w:abstractNumId w:val="19"/>
  </w:num>
  <w:num w:numId="33">
    <w:abstractNumId w:val="49"/>
  </w:num>
  <w:num w:numId="34">
    <w:abstractNumId w:val="4"/>
  </w:num>
  <w:num w:numId="35">
    <w:abstractNumId w:val="27"/>
  </w:num>
  <w:num w:numId="36">
    <w:abstractNumId w:val="42"/>
  </w:num>
  <w:num w:numId="37">
    <w:abstractNumId w:val="43"/>
  </w:num>
  <w:num w:numId="38">
    <w:abstractNumId w:val="32"/>
  </w:num>
  <w:num w:numId="39">
    <w:abstractNumId w:val="7"/>
  </w:num>
  <w:num w:numId="40">
    <w:abstractNumId w:val="24"/>
  </w:num>
  <w:num w:numId="41">
    <w:abstractNumId w:val="29"/>
  </w:num>
  <w:num w:numId="42">
    <w:abstractNumId w:val="2"/>
  </w:num>
  <w:num w:numId="43">
    <w:abstractNumId w:val="39"/>
  </w:num>
  <w:num w:numId="44">
    <w:abstractNumId w:val="35"/>
  </w:num>
  <w:num w:numId="45">
    <w:abstractNumId w:val="15"/>
  </w:num>
  <w:num w:numId="46">
    <w:abstractNumId w:val="48"/>
  </w:num>
  <w:num w:numId="47">
    <w:abstractNumId w:val="36"/>
  </w:num>
  <w:num w:numId="48">
    <w:abstractNumId w:val="31"/>
  </w:num>
  <w:num w:numId="49">
    <w:abstractNumId w:val="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oNotTrackFormatting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70"/>
    <w:rsid w:val="000028AE"/>
    <w:rsid w:val="00002E07"/>
    <w:rsid w:val="000038D9"/>
    <w:rsid w:val="00005424"/>
    <w:rsid w:val="000055B3"/>
    <w:rsid w:val="00006519"/>
    <w:rsid w:val="00010917"/>
    <w:rsid w:val="00011551"/>
    <w:rsid w:val="00012EAD"/>
    <w:rsid w:val="00013B66"/>
    <w:rsid w:val="00013CA3"/>
    <w:rsid w:val="00015E2F"/>
    <w:rsid w:val="000164A2"/>
    <w:rsid w:val="0002020A"/>
    <w:rsid w:val="000222B7"/>
    <w:rsid w:val="00022729"/>
    <w:rsid w:val="00022DE0"/>
    <w:rsid w:val="00023308"/>
    <w:rsid w:val="00023491"/>
    <w:rsid w:val="00024131"/>
    <w:rsid w:val="00024175"/>
    <w:rsid w:val="00024CE6"/>
    <w:rsid w:val="00025042"/>
    <w:rsid w:val="000261B5"/>
    <w:rsid w:val="00026D6B"/>
    <w:rsid w:val="000307B2"/>
    <w:rsid w:val="00031CD3"/>
    <w:rsid w:val="00031E78"/>
    <w:rsid w:val="00032C92"/>
    <w:rsid w:val="00032F91"/>
    <w:rsid w:val="000332D4"/>
    <w:rsid w:val="000337F4"/>
    <w:rsid w:val="0003405A"/>
    <w:rsid w:val="000361C6"/>
    <w:rsid w:val="0003723F"/>
    <w:rsid w:val="000408A8"/>
    <w:rsid w:val="000421CA"/>
    <w:rsid w:val="00042636"/>
    <w:rsid w:val="000435A0"/>
    <w:rsid w:val="0004372C"/>
    <w:rsid w:val="000439E6"/>
    <w:rsid w:val="00044658"/>
    <w:rsid w:val="0004478B"/>
    <w:rsid w:val="00045060"/>
    <w:rsid w:val="00045ED9"/>
    <w:rsid w:val="00046F6E"/>
    <w:rsid w:val="0004789D"/>
    <w:rsid w:val="000519D2"/>
    <w:rsid w:val="00051A8A"/>
    <w:rsid w:val="00052837"/>
    <w:rsid w:val="000528C8"/>
    <w:rsid w:val="00052BC8"/>
    <w:rsid w:val="0005451E"/>
    <w:rsid w:val="000573C8"/>
    <w:rsid w:val="00057831"/>
    <w:rsid w:val="00063894"/>
    <w:rsid w:val="00064511"/>
    <w:rsid w:val="00064C7B"/>
    <w:rsid w:val="00065348"/>
    <w:rsid w:val="000676A5"/>
    <w:rsid w:val="00070057"/>
    <w:rsid w:val="00070359"/>
    <w:rsid w:val="000704DC"/>
    <w:rsid w:val="00070632"/>
    <w:rsid w:val="00072CA0"/>
    <w:rsid w:val="00073CE9"/>
    <w:rsid w:val="0007402A"/>
    <w:rsid w:val="00074128"/>
    <w:rsid w:val="0007536B"/>
    <w:rsid w:val="0007750D"/>
    <w:rsid w:val="0007798C"/>
    <w:rsid w:val="00077E78"/>
    <w:rsid w:val="00080A97"/>
    <w:rsid w:val="00081854"/>
    <w:rsid w:val="00082D38"/>
    <w:rsid w:val="0008467E"/>
    <w:rsid w:val="0008556B"/>
    <w:rsid w:val="000878A5"/>
    <w:rsid w:val="00091346"/>
    <w:rsid w:val="000921F1"/>
    <w:rsid w:val="00096F3F"/>
    <w:rsid w:val="00096F85"/>
    <w:rsid w:val="000A0267"/>
    <w:rsid w:val="000A0536"/>
    <w:rsid w:val="000A136D"/>
    <w:rsid w:val="000A22ED"/>
    <w:rsid w:val="000A22F0"/>
    <w:rsid w:val="000A22F6"/>
    <w:rsid w:val="000A3409"/>
    <w:rsid w:val="000A3994"/>
    <w:rsid w:val="000A5439"/>
    <w:rsid w:val="000A5A13"/>
    <w:rsid w:val="000B27E8"/>
    <w:rsid w:val="000B4F39"/>
    <w:rsid w:val="000B620B"/>
    <w:rsid w:val="000B725A"/>
    <w:rsid w:val="000C0757"/>
    <w:rsid w:val="000C07C8"/>
    <w:rsid w:val="000C0BA6"/>
    <w:rsid w:val="000C2F1E"/>
    <w:rsid w:val="000C3B1D"/>
    <w:rsid w:val="000C44DF"/>
    <w:rsid w:val="000C5C01"/>
    <w:rsid w:val="000C5D2C"/>
    <w:rsid w:val="000C6493"/>
    <w:rsid w:val="000C69D3"/>
    <w:rsid w:val="000C716A"/>
    <w:rsid w:val="000D2526"/>
    <w:rsid w:val="000D271B"/>
    <w:rsid w:val="000D2D0B"/>
    <w:rsid w:val="000D39B2"/>
    <w:rsid w:val="000D7576"/>
    <w:rsid w:val="000E1614"/>
    <w:rsid w:val="000E199F"/>
    <w:rsid w:val="000E1DF0"/>
    <w:rsid w:val="000E3C87"/>
    <w:rsid w:val="000E3EED"/>
    <w:rsid w:val="000E59DF"/>
    <w:rsid w:val="000E5EFA"/>
    <w:rsid w:val="000E7315"/>
    <w:rsid w:val="000F09A3"/>
    <w:rsid w:val="000F09FD"/>
    <w:rsid w:val="000F3058"/>
    <w:rsid w:val="000F350F"/>
    <w:rsid w:val="000F480E"/>
    <w:rsid w:val="000F4955"/>
    <w:rsid w:val="000F4BF2"/>
    <w:rsid w:val="000F5C84"/>
    <w:rsid w:val="000F650A"/>
    <w:rsid w:val="000F6BB9"/>
    <w:rsid w:val="000F6DE6"/>
    <w:rsid w:val="000F731D"/>
    <w:rsid w:val="00100799"/>
    <w:rsid w:val="00103154"/>
    <w:rsid w:val="001041D6"/>
    <w:rsid w:val="001064B3"/>
    <w:rsid w:val="00106CC6"/>
    <w:rsid w:val="00107029"/>
    <w:rsid w:val="00111282"/>
    <w:rsid w:val="001123E8"/>
    <w:rsid w:val="001129C3"/>
    <w:rsid w:val="00112D83"/>
    <w:rsid w:val="00115A7F"/>
    <w:rsid w:val="00116EB3"/>
    <w:rsid w:val="00122D48"/>
    <w:rsid w:val="00123343"/>
    <w:rsid w:val="00124788"/>
    <w:rsid w:val="00124922"/>
    <w:rsid w:val="001252A6"/>
    <w:rsid w:val="001253D6"/>
    <w:rsid w:val="00125A1D"/>
    <w:rsid w:val="001260C3"/>
    <w:rsid w:val="00126394"/>
    <w:rsid w:val="0012693A"/>
    <w:rsid w:val="00130114"/>
    <w:rsid w:val="001304E3"/>
    <w:rsid w:val="001311BC"/>
    <w:rsid w:val="0013136B"/>
    <w:rsid w:val="00132988"/>
    <w:rsid w:val="00132A96"/>
    <w:rsid w:val="001355D2"/>
    <w:rsid w:val="001364D8"/>
    <w:rsid w:val="0013683E"/>
    <w:rsid w:val="001370EE"/>
    <w:rsid w:val="00137EF2"/>
    <w:rsid w:val="001402EB"/>
    <w:rsid w:val="001405C9"/>
    <w:rsid w:val="0014214C"/>
    <w:rsid w:val="001437A9"/>
    <w:rsid w:val="00144D2F"/>
    <w:rsid w:val="00145672"/>
    <w:rsid w:val="0014676F"/>
    <w:rsid w:val="00147D4B"/>
    <w:rsid w:val="001503ED"/>
    <w:rsid w:val="001505AF"/>
    <w:rsid w:val="00151365"/>
    <w:rsid w:val="001525FE"/>
    <w:rsid w:val="00152C5C"/>
    <w:rsid w:val="00152D8F"/>
    <w:rsid w:val="00154F65"/>
    <w:rsid w:val="00157E7E"/>
    <w:rsid w:val="00161893"/>
    <w:rsid w:val="00161B95"/>
    <w:rsid w:val="00164325"/>
    <w:rsid w:val="001644CE"/>
    <w:rsid w:val="00165AF3"/>
    <w:rsid w:val="00165B23"/>
    <w:rsid w:val="00170E76"/>
    <w:rsid w:val="00173E51"/>
    <w:rsid w:val="0017449F"/>
    <w:rsid w:val="001751CB"/>
    <w:rsid w:val="001751F3"/>
    <w:rsid w:val="00176156"/>
    <w:rsid w:val="0017667A"/>
    <w:rsid w:val="0017713F"/>
    <w:rsid w:val="00177F0F"/>
    <w:rsid w:val="0018057B"/>
    <w:rsid w:val="001875EE"/>
    <w:rsid w:val="00190701"/>
    <w:rsid w:val="00190A93"/>
    <w:rsid w:val="001913B9"/>
    <w:rsid w:val="00193860"/>
    <w:rsid w:val="00194BA3"/>
    <w:rsid w:val="00197628"/>
    <w:rsid w:val="00197F3D"/>
    <w:rsid w:val="001A23F0"/>
    <w:rsid w:val="001A25EC"/>
    <w:rsid w:val="001A26B2"/>
    <w:rsid w:val="001A26E0"/>
    <w:rsid w:val="001A2AF1"/>
    <w:rsid w:val="001A4B2F"/>
    <w:rsid w:val="001A56C9"/>
    <w:rsid w:val="001A580E"/>
    <w:rsid w:val="001A5F90"/>
    <w:rsid w:val="001A6260"/>
    <w:rsid w:val="001A646C"/>
    <w:rsid w:val="001A68C2"/>
    <w:rsid w:val="001A7B15"/>
    <w:rsid w:val="001A7B4B"/>
    <w:rsid w:val="001B0DB0"/>
    <w:rsid w:val="001B51A0"/>
    <w:rsid w:val="001B5499"/>
    <w:rsid w:val="001B6086"/>
    <w:rsid w:val="001B6EB3"/>
    <w:rsid w:val="001B79BD"/>
    <w:rsid w:val="001C009C"/>
    <w:rsid w:val="001C021C"/>
    <w:rsid w:val="001C14A8"/>
    <w:rsid w:val="001C152C"/>
    <w:rsid w:val="001C1FA7"/>
    <w:rsid w:val="001C423E"/>
    <w:rsid w:val="001C43A2"/>
    <w:rsid w:val="001C48A7"/>
    <w:rsid w:val="001C4EE4"/>
    <w:rsid w:val="001C53FF"/>
    <w:rsid w:val="001C725D"/>
    <w:rsid w:val="001D018D"/>
    <w:rsid w:val="001D0747"/>
    <w:rsid w:val="001D097D"/>
    <w:rsid w:val="001D0EDC"/>
    <w:rsid w:val="001D2DFD"/>
    <w:rsid w:val="001D3B64"/>
    <w:rsid w:val="001D3E7C"/>
    <w:rsid w:val="001E1455"/>
    <w:rsid w:val="001E1C1C"/>
    <w:rsid w:val="001E4933"/>
    <w:rsid w:val="001E7BE4"/>
    <w:rsid w:val="001F1159"/>
    <w:rsid w:val="001F1EC6"/>
    <w:rsid w:val="001F64CD"/>
    <w:rsid w:val="001F685B"/>
    <w:rsid w:val="001F6A84"/>
    <w:rsid w:val="001F6A97"/>
    <w:rsid w:val="001F6E99"/>
    <w:rsid w:val="002003E1"/>
    <w:rsid w:val="00200B00"/>
    <w:rsid w:val="00200F31"/>
    <w:rsid w:val="00203E7E"/>
    <w:rsid w:val="00204301"/>
    <w:rsid w:val="00207742"/>
    <w:rsid w:val="002077AD"/>
    <w:rsid w:val="00210080"/>
    <w:rsid w:val="00210E52"/>
    <w:rsid w:val="002137CB"/>
    <w:rsid w:val="002156A1"/>
    <w:rsid w:val="00215F6E"/>
    <w:rsid w:val="00216C4F"/>
    <w:rsid w:val="00221D3D"/>
    <w:rsid w:val="002253FC"/>
    <w:rsid w:val="00225BEF"/>
    <w:rsid w:val="00230C5E"/>
    <w:rsid w:val="00231184"/>
    <w:rsid w:val="0023129B"/>
    <w:rsid w:val="002332A9"/>
    <w:rsid w:val="00234872"/>
    <w:rsid w:val="00234C9C"/>
    <w:rsid w:val="00235584"/>
    <w:rsid w:val="00235834"/>
    <w:rsid w:val="00237D96"/>
    <w:rsid w:val="00237EF4"/>
    <w:rsid w:val="00244E90"/>
    <w:rsid w:val="002467A5"/>
    <w:rsid w:val="002469DE"/>
    <w:rsid w:val="00247743"/>
    <w:rsid w:val="002505BB"/>
    <w:rsid w:val="00251703"/>
    <w:rsid w:val="00252D96"/>
    <w:rsid w:val="0025542E"/>
    <w:rsid w:val="00255E7B"/>
    <w:rsid w:val="002612BF"/>
    <w:rsid w:val="00261436"/>
    <w:rsid w:val="00264D23"/>
    <w:rsid w:val="00266C7F"/>
    <w:rsid w:val="0027068D"/>
    <w:rsid w:val="00271C93"/>
    <w:rsid w:val="00272D5B"/>
    <w:rsid w:val="00272E93"/>
    <w:rsid w:val="00273E2D"/>
    <w:rsid w:val="00275954"/>
    <w:rsid w:val="00275D48"/>
    <w:rsid w:val="00276CD0"/>
    <w:rsid w:val="002771FF"/>
    <w:rsid w:val="0028059A"/>
    <w:rsid w:val="00281E90"/>
    <w:rsid w:val="0028216E"/>
    <w:rsid w:val="002827B5"/>
    <w:rsid w:val="00282826"/>
    <w:rsid w:val="002835ED"/>
    <w:rsid w:val="00283A32"/>
    <w:rsid w:val="00284A89"/>
    <w:rsid w:val="00285409"/>
    <w:rsid w:val="002859B8"/>
    <w:rsid w:val="00285F16"/>
    <w:rsid w:val="00286E61"/>
    <w:rsid w:val="002910FA"/>
    <w:rsid w:val="0029205A"/>
    <w:rsid w:val="00294903"/>
    <w:rsid w:val="00294E06"/>
    <w:rsid w:val="00294E30"/>
    <w:rsid w:val="00295547"/>
    <w:rsid w:val="00297397"/>
    <w:rsid w:val="002A04F4"/>
    <w:rsid w:val="002A67C2"/>
    <w:rsid w:val="002A6F95"/>
    <w:rsid w:val="002A7290"/>
    <w:rsid w:val="002B021A"/>
    <w:rsid w:val="002B3D46"/>
    <w:rsid w:val="002B3F4F"/>
    <w:rsid w:val="002B4F0B"/>
    <w:rsid w:val="002B5F49"/>
    <w:rsid w:val="002B612A"/>
    <w:rsid w:val="002B614E"/>
    <w:rsid w:val="002B6291"/>
    <w:rsid w:val="002B6BEF"/>
    <w:rsid w:val="002C1B2A"/>
    <w:rsid w:val="002C3B50"/>
    <w:rsid w:val="002C49AC"/>
    <w:rsid w:val="002C4BC4"/>
    <w:rsid w:val="002C4CA8"/>
    <w:rsid w:val="002C5825"/>
    <w:rsid w:val="002C7846"/>
    <w:rsid w:val="002D071F"/>
    <w:rsid w:val="002D1104"/>
    <w:rsid w:val="002D14A3"/>
    <w:rsid w:val="002D2A45"/>
    <w:rsid w:val="002D3E85"/>
    <w:rsid w:val="002D3F20"/>
    <w:rsid w:val="002D4C86"/>
    <w:rsid w:val="002E02E6"/>
    <w:rsid w:val="002E04AC"/>
    <w:rsid w:val="002E0897"/>
    <w:rsid w:val="002E0EF3"/>
    <w:rsid w:val="002E1612"/>
    <w:rsid w:val="002E262A"/>
    <w:rsid w:val="002E354D"/>
    <w:rsid w:val="002E42DF"/>
    <w:rsid w:val="002E454D"/>
    <w:rsid w:val="002E59E7"/>
    <w:rsid w:val="002E67CF"/>
    <w:rsid w:val="002E7134"/>
    <w:rsid w:val="002E7AA6"/>
    <w:rsid w:val="002F0384"/>
    <w:rsid w:val="002F2682"/>
    <w:rsid w:val="002F2926"/>
    <w:rsid w:val="002F2EE3"/>
    <w:rsid w:val="002F303B"/>
    <w:rsid w:val="002F3DDA"/>
    <w:rsid w:val="002F4307"/>
    <w:rsid w:val="002F52EA"/>
    <w:rsid w:val="002F539B"/>
    <w:rsid w:val="002F635B"/>
    <w:rsid w:val="002F6960"/>
    <w:rsid w:val="003005B8"/>
    <w:rsid w:val="00301FEA"/>
    <w:rsid w:val="00303087"/>
    <w:rsid w:val="0030308A"/>
    <w:rsid w:val="00303EF3"/>
    <w:rsid w:val="003062BF"/>
    <w:rsid w:val="00306AF4"/>
    <w:rsid w:val="003153EF"/>
    <w:rsid w:val="00315C9B"/>
    <w:rsid w:val="00317226"/>
    <w:rsid w:val="00317FA5"/>
    <w:rsid w:val="003219E2"/>
    <w:rsid w:val="00322C24"/>
    <w:rsid w:val="00323025"/>
    <w:rsid w:val="003237C8"/>
    <w:rsid w:val="003239CA"/>
    <w:rsid w:val="00325334"/>
    <w:rsid w:val="00325C7B"/>
    <w:rsid w:val="003262A6"/>
    <w:rsid w:val="003342F5"/>
    <w:rsid w:val="00334913"/>
    <w:rsid w:val="00336398"/>
    <w:rsid w:val="003404B9"/>
    <w:rsid w:val="003406F7"/>
    <w:rsid w:val="00340847"/>
    <w:rsid w:val="003430F7"/>
    <w:rsid w:val="00343C94"/>
    <w:rsid w:val="003443CB"/>
    <w:rsid w:val="00345935"/>
    <w:rsid w:val="00346E0F"/>
    <w:rsid w:val="00347C13"/>
    <w:rsid w:val="00352189"/>
    <w:rsid w:val="003523DD"/>
    <w:rsid w:val="003528CA"/>
    <w:rsid w:val="0035376B"/>
    <w:rsid w:val="00354328"/>
    <w:rsid w:val="00355229"/>
    <w:rsid w:val="00356284"/>
    <w:rsid w:val="00357DE6"/>
    <w:rsid w:val="00361C35"/>
    <w:rsid w:val="00362D21"/>
    <w:rsid w:val="003636B0"/>
    <w:rsid w:val="00363B92"/>
    <w:rsid w:val="00365827"/>
    <w:rsid w:val="003658EE"/>
    <w:rsid w:val="00365BA7"/>
    <w:rsid w:val="00365C1B"/>
    <w:rsid w:val="0036604D"/>
    <w:rsid w:val="00366613"/>
    <w:rsid w:val="003711D3"/>
    <w:rsid w:val="00371882"/>
    <w:rsid w:val="00374F67"/>
    <w:rsid w:val="00375155"/>
    <w:rsid w:val="003757F5"/>
    <w:rsid w:val="003758A0"/>
    <w:rsid w:val="00375F98"/>
    <w:rsid w:val="0037734C"/>
    <w:rsid w:val="00377AA7"/>
    <w:rsid w:val="00380D70"/>
    <w:rsid w:val="00382EE0"/>
    <w:rsid w:val="0038644F"/>
    <w:rsid w:val="003865C8"/>
    <w:rsid w:val="00390BA7"/>
    <w:rsid w:val="00390C29"/>
    <w:rsid w:val="00390DCA"/>
    <w:rsid w:val="00390EB1"/>
    <w:rsid w:val="00391682"/>
    <w:rsid w:val="00392804"/>
    <w:rsid w:val="003942F5"/>
    <w:rsid w:val="00394329"/>
    <w:rsid w:val="003947C8"/>
    <w:rsid w:val="00395148"/>
    <w:rsid w:val="00395678"/>
    <w:rsid w:val="00395B6A"/>
    <w:rsid w:val="003962DC"/>
    <w:rsid w:val="00396CE8"/>
    <w:rsid w:val="003A0251"/>
    <w:rsid w:val="003A06C4"/>
    <w:rsid w:val="003A17E9"/>
    <w:rsid w:val="003A2872"/>
    <w:rsid w:val="003A3947"/>
    <w:rsid w:val="003A3A8A"/>
    <w:rsid w:val="003A49A8"/>
    <w:rsid w:val="003A6686"/>
    <w:rsid w:val="003A6DC9"/>
    <w:rsid w:val="003A7524"/>
    <w:rsid w:val="003B0017"/>
    <w:rsid w:val="003B0AEE"/>
    <w:rsid w:val="003B287A"/>
    <w:rsid w:val="003B5E14"/>
    <w:rsid w:val="003B5FBE"/>
    <w:rsid w:val="003B656B"/>
    <w:rsid w:val="003B7B43"/>
    <w:rsid w:val="003C2096"/>
    <w:rsid w:val="003C2899"/>
    <w:rsid w:val="003C361C"/>
    <w:rsid w:val="003C4DD7"/>
    <w:rsid w:val="003C556B"/>
    <w:rsid w:val="003C7410"/>
    <w:rsid w:val="003D1D54"/>
    <w:rsid w:val="003D23CF"/>
    <w:rsid w:val="003D4732"/>
    <w:rsid w:val="003D4EFA"/>
    <w:rsid w:val="003D597C"/>
    <w:rsid w:val="003E1197"/>
    <w:rsid w:val="003E2A62"/>
    <w:rsid w:val="003E31B9"/>
    <w:rsid w:val="003E32F8"/>
    <w:rsid w:val="003E3F21"/>
    <w:rsid w:val="003E5282"/>
    <w:rsid w:val="003E58DF"/>
    <w:rsid w:val="003E72CA"/>
    <w:rsid w:val="003E754E"/>
    <w:rsid w:val="003F07C0"/>
    <w:rsid w:val="003F19B2"/>
    <w:rsid w:val="003F2D36"/>
    <w:rsid w:val="003F2DB0"/>
    <w:rsid w:val="003F2ED6"/>
    <w:rsid w:val="003F477F"/>
    <w:rsid w:val="003F49C8"/>
    <w:rsid w:val="003F4A57"/>
    <w:rsid w:val="003F554D"/>
    <w:rsid w:val="003F5A01"/>
    <w:rsid w:val="003F5D38"/>
    <w:rsid w:val="00400E61"/>
    <w:rsid w:val="004019FC"/>
    <w:rsid w:val="00402660"/>
    <w:rsid w:val="0040440A"/>
    <w:rsid w:val="00404E2D"/>
    <w:rsid w:val="00410671"/>
    <w:rsid w:val="00411885"/>
    <w:rsid w:val="004125C9"/>
    <w:rsid w:val="004137C3"/>
    <w:rsid w:val="004148E9"/>
    <w:rsid w:val="00414B3E"/>
    <w:rsid w:val="00415156"/>
    <w:rsid w:val="00415CA3"/>
    <w:rsid w:val="00415E72"/>
    <w:rsid w:val="004161E2"/>
    <w:rsid w:val="0042084B"/>
    <w:rsid w:val="004208E5"/>
    <w:rsid w:val="00421C65"/>
    <w:rsid w:val="0042399C"/>
    <w:rsid w:val="00423A97"/>
    <w:rsid w:val="00424553"/>
    <w:rsid w:val="004250AF"/>
    <w:rsid w:val="004251F0"/>
    <w:rsid w:val="00425FE7"/>
    <w:rsid w:val="00426543"/>
    <w:rsid w:val="00427418"/>
    <w:rsid w:val="00430CA2"/>
    <w:rsid w:val="00430DC6"/>
    <w:rsid w:val="004312C2"/>
    <w:rsid w:val="00431482"/>
    <w:rsid w:val="004320B4"/>
    <w:rsid w:val="00432401"/>
    <w:rsid w:val="00432484"/>
    <w:rsid w:val="00435457"/>
    <w:rsid w:val="00437D7E"/>
    <w:rsid w:val="004420BD"/>
    <w:rsid w:val="004434AD"/>
    <w:rsid w:val="00444038"/>
    <w:rsid w:val="00444CB8"/>
    <w:rsid w:val="0044567C"/>
    <w:rsid w:val="00445E94"/>
    <w:rsid w:val="004471D4"/>
    <w:rsid w:val="004471F8"/>
    <w:rsid w:val="0044797B"/>
    <w:rsid w:val="00450838"/>
    <w:rsid w:val="0045101C"/>
    <w:rsid w:val="00454B88"/>
    <w:rsid w:val="00455083"/>
    <w:rsid w:val="0045596E"/>
    <w:rsid w:val="00456782"/>
    <w:rsid w:val="00460A08"/>
    <w:rsid w:val="00460A3A"/>
    <w:rsid w:val="004630F6"/>
    <w:rsid w:val="00464884"/>
    <w:rsid w:val="00465D92"/>
    <w:rsid w:val="004676BE"/>
    <w:rsid w:val="00470258"/>
    <w:rsid w:val="0047175C"/>
    <w:rsid w:val="00472267"/>
    <w:rsid w:val="00472614"/>
    <w:rsid w:val="00474391"/>
    <w:rsid w:val="00474414"/>
    <w:rsid w:val="00474D5B"/>
    <w:rsid w:val="004755DB"/>
    <w:rsid w:val="00475BFC"/>
    <w:rsid w:val="0047697C"/>
    <w:rsid w:val="004800CE"/>
    <w:rsid w:val="004807A8"/>
    <w:rsid w:val="00480823"/>
    <w:rsid w:val="004827B1"/>
    <w:rsid w:val="0048452B"/>
    <w:rsid w:val="0048501F"/>
    <w:rsid w:val="004866E5"/>
    <w:rsid w:val="0048686E"/>
    <w:rsid w:val="0048719E"/>
    <w:rsid w:val="00487F13"/>
    <w:rsid w:val="00490ADC"/>
    <w:rsid w:val="00491378"/>
    <w:rsid w:val="00491D3F"/>
    <w:rsid w:val="00491EF9"/>
    <w:rsid w:val="00493C49"/>
    <w:rsid w:val="004973AD"/>
    <w:rsid w:val="004973FB"/>
    <w:rsid w:val="004A0E70"/>
    <w:rsid w:val="004A1237"/>
    <w:rsid w:val="004A21DF"/>
    <w:rsid w:val="004A3E21"/>
    <w:rsid w:val="004A4FC6"/>
    <w:rsid w:val="004B0157"/>
    <w:rsid w:val="004B02E3"/>
    <w:rsid w:val="004B2116"/>
    <w:rsid w:val="004B22B4"/>
    <w:rsid w:val="004B2799"/>
    <w:rsid w:val="004B576C"/>
    <w:rsid w:val="004B5BF8"/>
    <w:rsid w:val="004B663D"/>
    <w:rsid w:val="004B6A6E"/>
    <w:rsid w:val="004B754B"/>
    <w:rsid w:val="004C0BC8"/>
    <w:rsid w:val="004C117E"/>
    <w:rsid w:val="004C316A"/>
    <w:rsid w:val="004C3CEB"/>
    <w:rsid w:val="004C473C"/>
    <w:rsid w:val="004C5FB2"/>
    <w:rsid w:val="004C6A1C"/>
    <w:rsid w:val="004C7D66"/>
    <w:rsid w:val="004D01D9"/>
    <w:rsid w:val="004D0CE6"/>
    <w:rsid w:val="004D2C1B"/>
    <w:rsid w:val="004D326E"/>
    <w:rsid w:val="004D36B8"/>
    <w:rsid w:val="004D4231"/>
    <w:rsid w:val="004D5391"/>
    <w:rsid w:val="004D5917"/>
    <w:rsid w:val="004D6B91"/>
    <w:rsid w:val="004D76A1"/>
    <w:rsid w:val="004E06B3"/>
    <w:rsid w:val="004E080F"/>
    <w:rsid w:val="004E14FF"/>
    <w:rsid w:val="004E1B0C"/>
    <w:rsid w:val="004E702D"/>
    <w:rsid w:val="004F188B"/>
    <w:rsid w:val="004F2176"/>
    <w:rsid w:val="004F3AF1"/>
    <w:rsid w:val="004F3F85"/>
    <w:rsid w:val="004F461E"/>
    <w:rsid w:val="004F4EEC"/>
    <w:rsid w:val="004F5541"/>
    <w:rsid w:val="004F7959"/>
    <w:rsid w:val="0050239E"/>
    <w:rsid w:val="00503877"/>
    <w:rsid w:val="005039A2"/>
    <w:rsid w:val="005039FC"/>
    <w:rsid w:val="00504BB2"/>
    <w:rsid w:val="00504CAD"/>
    <w:rsid w:val="00504F8F"/>
    <w:rsid w:val="00505C49"/>
    <w:rsid w:val="0050632D"/>
    <w:rsid w:val="00506CE4"/>
    <w:rsid w:val="005076AE"/>
    <w:rsid w:val="00507B88"/>
    <w:rsid w:val="00511CDB"/>
    <w:rsid w:val="00512B6D"/>
    <w:rsid w:val="005133D1"/>
    <w:rsid w:val="00513717"/>
    <w:rsid w:val="00515026"/>
    <w:rsid w:val="005164DC"/>
    <w:rsid w:val="0051651D"/>
    <w:rsid w:val="005171E8"/>
    <w:rsid w:val="00517902"/>
    <w:rsid w:val="00523C42"/>
    <w:rsid w:val="00524383"/>
    <w:rsid w:val="00526212"/>
    <w:rsid w:val="005274C4"/>
    <w:rsid w:val="005274DB"/>
    <w:rsid w:val="00527B1F"/>
    <w:rsid w:val="00530213"/>
    <w:rsid w:val="00533E28"/>
    <w:rsid w:val="00534B33"/>
    <w:rsid w:val="00535286"/>
    <w:rsid w:val="005353EB"/>
    <w:rsid w:val="005357E8"/>
    <w:rsid w:val="00540DB7"/>
    <w:rsid w:val="00542494"/>
    <w:rsid w:val="005426F2"/>
    <w:rsid w:val="00542AB4"/>
    <w:rsid w:val="00542D87"/>
    <w:rsid w:val="00542E27"/>
    <w:rsid w:val="00543A64"/>
    <w:rsid w:val="0054430C"/>
    <w:rsid w:val="005459A3"/>
    <w:rsid w:val="00550513"/>
    <w:rsid w:val="005507F3"/>
    <w:rsid w:val="005521BC"/>
    <w:rsid w:val="005521DA"/>
    <w:rsid w:val="005522B6"/>
    <w:rsid w:val="0055251D"/>
    <w:rsid w:val="00552E35"/>
    <w:rsid w:val="00553E0E"/>
    <w:rsid w:val="00554C31"/>
    <w:rsid w:val="005552E3"/>
    <w:rsid w:val="0055545E"/>
    <w:rsid w:val="005555A0"/>
    <w:rsid w:val="00556175"/>
    <w:rsid w:val="005571F5"/>
    <w:rsid w:val="00560872"/>
    <w:rsid w:val="00560CDE"/>
    <w:rsid w:val="005627DF"/>
    <w:rsid w:val="005637BF"/>
    <w:rsid w:val="00563F27"/>
    <w:rsid w:val="005642B1"/>
    <w:rsid w:val="00567A49"/>
    <w:rsid w:val="0057069D"/>
    <w:rsid w:val="005709F1"/>
    <w:rsid w:val="00572340"/>
    <w:rsid w:val="00573E8C"/>
    <w:rsid w:val="00574670"/>
    <w:rsid w:val="005757A4"/>
    <w:rsid w:val="0058026E"/>
    <w:rsid w:val="00580560"/>
    <w:rsid w:val="005807CD"/>
    <w:rsid w:val="00582130"/>
    <w:rsid w:val="0058426A"/>
    <w:rsid w:val="005842B9"/>
    <w:rsid w:val="005843C0"/>
    <w:rsid w:val="00584436"/>
    <w:rsid w:val="00585649"/>
    <w:rsid w:val="00586A7F"/>
    <w:rsid w:val="00587F53"/>
    <w:rsid w:val="00592EEA"/>
    <w:rsid w:val="00596B02"/>
    <w:rsid w:val="00596F43"/>
    <w:rsid w:val="0059763D"/>
    <w:rsid w:val="005A17B8"/>
    <w:rsid w:val="005A18EB"/>
    <w:rsid w:val="005A1A77"/>
    <w:rsid w:val="005A2AC0"/>
    <w:rsid w:val="005A2DA6"/>
    <w:rsid w:val="005A459C"/>
    <w:rsid w:val="005A4722"/>
    <w:rsid w:val="005A4C80"/>
    <w:rsid w:val="005A5F0E"/>
    <w:rsid w:val="005A64C4"/>
    <w:rsid w:val="005A6535"/>
    <w:rsid w:val="005A668B"/>
    <w:rsid w:val="005A7426"/>
    <w:rsid w:val="005A78FE"/>
    <w:rsid w:val="005A7C20"/>
    <w:rsid w:val="005B0052"/>
    <w:rsid w:val="005B18B1"/>
    <w:rsid w:val="005B2F66"/>
    <w:rsid w:val="005B38FA"/>
    <w:rsid w:val="005B47C1"/>
    <w:rsid w:val="005B5450"/>
    <w:rsid w:val="005B55ED"/>
    <w:rsid w:val="005B5E64"/>
    <w:rsid w:val="005B6F1E"/>
    <w:rsid w:val="005B6F3C"/>
    <w:rsid w:val="005C05CE"/>
    <w:rsid w:val="005C06F4"/>
    <w:rsid w:val="005C09F3"/>
    <w:rsid w:val="005C339F"/>
    <w:rsid w:val="005C45B5"/>
    <w:rsid w:val="005C6626"/>
    <w:rsid w:val="005C6733"/>
    <w:rsid w:val="005C68F8"/>
    <w:rsid w:val="005C7E7D"/>
    <w:rsid w:val="005D06B7"/>
    <w:rsid w:val="005D09EC"/>
    <w:rsid w:val="005D20C5"/>
    <w:rsid w:val="005D32BA"/>
    <w:rsid w:val="005D4173"/>
    <w:rsid w:val="005D6035"/>
    <w:rsid w:val="005D69A1"/>
    <w:rsid w:val="005D746E"/>
    <w:rsid w:val="005D77BB"/>
    <w:rsid w:val="005D7C6A"/>
    <w:rsid w:val="005E09ED"/>
    <w:rsid w:val="005E26E4"/>
    <w:rsid w:val="005E3397"/>
    <w:rsid w:val="005E3ABD"/>
    <w:rsid w:val="005E5674"/>
    <w:rsid w:val="005E72D9"/>
    <w:rsid w:val="005F0846"/>
    <w:rsid w:val="005F095F"/>
    <w:rsid w:val="005F0BF3"/>
    <w:rsid w:val="005F2A38"/>
    <w:rsid w:val="005F407B"/>
    <w:rsid w:val="005F4C87"/>
    <w:rsid w:val="005F5738"/>
    <w:rsid w:val="005F6962"/>
    <w:rsid w:val="005F6C3A"/>
    <w:rsid w:val="005F6EB9"/>
    <w:rsid w:val="00601DDF"/>
    <w:rsid w:val="0060225C"/>
    <w:rsid w:val="00606D0F"/>
    <w:rsid w:val="0060796E"/>
    <w:rsid w:val="006110DE"/>
    <w:rsid w:val="00611863"/>
    <w:rsid w:val="0061245F"/>
    <w:rsid w:val="00612B22"/>
    <w:rsid w:val="0061321A"/>
    <w:rsid w:val="00613276"/>
    <w:rsid w:val="00615481"/>
    <w:rsid w:val="00615923"/>
    <w:rsid w:val="006206A2"/>
    <w:rsid w:val="00621746"/>
    <w:rsid w:val="006218AA"/>
    <w:rsid w:val="00621DF9"/>
    <w:rsid w:val="00621F3D"/>
    <w:rsid w:val="0062269E"/>
    <w:rsid w:val="00623C75"/>
    <w:rsid w:val="00625C87"/>
    <w:rsid w:val="00625DF6"/>
    <w:rsid w:val="00632C27"/>
    <w:rsid w:val="00633A77"/>
    <w:rsid w:val="00633AD5"/>
    <w:rsid w:val="00633FFF"/>
    <w:rsid w:val="00634380"/>
    <w:rsid w:val="00634535"/>
    <w:rsid w:val="00635BEE"/>
    <w:rsid w:val="00636661"/>
    <w:rsid w:val="006366D8"/>
    <w:rsid w:val="00637400"/>
    <w:rsid w:val="0064040D"/>
    <w:rsid w:val="00642F99"/>
    <w:rsid w:val="00644ECF"/>
    <w:rsid w:val="0064546A"/>
    <w:rsid w:val="0064695B"/>
    <w:rsid w:val="0065190B"/>
    <w:rsid w:val="00651A19"/>
    <w:rsid w:val="0065245A"/>
    <w:rsid w:val="00653EBB"/>
    <w:rsid w:val="00654D7E"/>
    <w:rsid w:val="00655883"/>
    <w:rsid w:val="00655BCF"/>
    <w:rsid w:val="00655FAF"/>
    <w:rsid w:val="00656590"/>
    <w:rsid w:val="00657052"/>
    <w:rsid w:val="00660459"/>
    <w:rsid w:val="00661EF7"/>
    <w:rsid w:val="00662069"/>
    <w:rsid w:val="0066324F"/>
    <w:rsid w:val="006668AD"/>
    <w:rsid w:val="006679D1"/>
    <w:rsid w:val="00671A17"/>
    <w:rsid w:val="0067227F"/>
    <w:rsid w:val="00676D1D"/>
    <w:rsid w:val="00680CC9"/>
    <w:rsid w:val="00681A9D"/>
    <w:rsid w:val="00682FF8"/>
    <w:rsid w:val="006846C9"/>
    <w:rsid w:val="00684861"/>
    <w:rsid w:val="00685E19"/>
    <w:rsid w:val="00686839"/>
    <w:rsid w:val="00686994"/>
    <w:rsid w:val="00687923"/>
    <w:rsid w:val="00690596"/>
    <w:rsid w:val="0069629B"/>
    <w:rsid w:val="00697DBA"/>
    <w:rsid w:val="006A2311"/>
    <w:rsid w:val="006A2C30"/>
    <w:rsid w:val="006A3A30"/>
    <w:rsid w:val="006A3AB1"/>
    <w:rsid w:val="006A3C60"/>
    <w:rsid w:val="006A6052"/>
    <w:rsid w:val="006A619B"/>
    <w:rsid w:val="006A79C1"/>
    <w:rsid w:val="006B2120"/>
    <w:rsid w:val="006B3E14"/>
    <w:rsid w:val="006B414B"/>
    <w:rsid w:val="006B49F3"/>
    <w:rsid w:val="006B5F5E"/>
    <w:rsid w:val="006C0976"/>
    <w:rsid w:val="006C1A8E"/>
    <w:rsid w:val="006C246F"/>
    <w:rsid w:val="006C247A"/>
    <w:rsid w:val="006C3652"/>
    <w:rsid w:val="006C3DCB"/>
    <w:rsid w:val="006C3FC6"/>
    <w:rsid w:val="006C4EB5"/>
    <w:rsid w:val="006C4EF9"/>
    <w:rsid w:val="006C5EB6"/>
    <w:rsid w:val="006C6869"/>
    <w:rsid w:val="006D10D9"/>
    <w:rsid w:val="006D1D70"/>
    <w:rsid w:val="006D23BE"/>
    <w:rsid w:val="006D2EC0"/>
    <w:rsid w:val="006D31F9"/>
    <w:rsid w:val="006D325B"/>
    <w:rsid w:val="006D3DC1"/>
    <w:rsid w:val="006D42D3"/>
    <w:rsid w:val="006D48B2"/>
    <w:rsid w:val="006E11CA"/>
    <w:rsid w:val="006E16EE"/>
    <w:rsid w:val="006E1864"/>
    <w:rsid w:val="006E35E4"/>
    <w:rsid w:val="006E7D8D"/>
    <w:rsid w:val="006F06F1"/>
    <w:rsid w:val="006F0A52"/>
    <w:rsid w:val="006F1098"/>
    <w:rsid w:val="006F1DC6"/>
    <w:rsid w:val="006F2C8C"/>
    <w:rsid w:val="006F3611"/>
    <w:rsid w:val="006F418C"/>
    <w:rsid w:val="006F533A"/>
    <w:rsid w:val="006F6E6E"/>
    <w:rsid w:val="00700303"/>
    <w:rsid w:val="007004D1"/>
    <w:rsid w:val="00701F30"/>
    <w:rsid w:val="00703C82"/>
    <w:rsid w:val="00703DA0"/>
    <w:rsid w:val="007065E8"/>
    <w:rsid w:val="00706A33"/>
    <w:rsid w:val="00707127"/>
    <w:rsid w:val="00707374"/>
    <w:rsid w:val="00707424"/>
    <w:rsid w:val="00707A0C"/>
    <w:rsid w:val="00707CB1"/>
    <w:rsid w:val="00711217"/>
    <w:rsid w:val="007119EB"/>
    <w:rsid w:val="0071250B"/>
    <w:rsid w:val="00712A7D"/>
    <w:rsid w:val="0071327E"/>
    <w:rsid w:val="007136ED"/>
    <w:rsid w:val="007168B6"/>
    <w:rsid w:val="007177F4"/>
    <w:rsid w:val="007201AA"/>
    <w:rsid w:val="00720289"/>
    <w:rsid w:val="0072078B"/>
    <w:rsid w:val="007209DC"/>
    <w:rsid w:val="00721E6F"/>
    <w:rsid w:val="0072267F"/>
    <w:rsid w:val="00724492"/>
    <w:rsid w:val="0072480F"/>
    <w:rsid w:val="0072614A"/>
    <w:rsid w:val="00726548"/>
    <w:rsid w:val="00726CC5"/>
    <w:rsid w:val="007303EE"/>
    <w:rsid w:val="00731420"/>
    <w:rsid w:val="00731513"/>
    <w:rsid w:val="00732504"/>
    <w:rsid w:val="00732897"/>
    <w:rsid w:val="007328C4"/>
    <w:rsid w:val="00732B74"/>
    <w:rsid w:val="00733190"/>
    <w:rsid w:val="007331D1"/>
    <w:rsid w:val="00733A46"/>
    <w:rsid w:val="007354AD"/>
    <w:rsid w:val="007366FC"/>
    <w:rsid w:val="00736C2D"/>
    <w:rsid w:val="00740519"/>
    <w:rsid w:val="00740B45"/>
    <w:rsid w:val="00741D0E"/>
    <w:rsid w:val="00742429"/>
    <w:rsid w:val="00743FD1"/>
    <w:rsid w:val="007457E4"/>
    <w:rsid w:val="00745A1D"/>
    <w:rsid w:val="007460E3"/>
    <w:rsid w:val="00747529"/>
    <w:rsid w:val="007500F0"/>
    <w:rsid w:val="007505CB"/>
    <w:rsid w:val="00750E6A"/>
    <w:rsid w:val="007517DE"/>
    <w:rsid w:val="007522E2"/>
    <w:rsid w:val="007535CC"/>
    <w:rsid w:val="00755113"/>
    <w:rsid w:val="007556FE"/>
    <w:rsid w:val="00755AC0"/>
    <w:rsid w:val="00756FAF"/>
    <w:rsid w:val="00760BE7"/>
    <w:rsid w:val="007628BB"/>
    <w:rsid w:val="0076424C"/>
    <w:rsid w:val="00766F83"/>
    <w:rsid w:val="007671C6"/>
    <w:rsid w:val="0076745D"/>
    <w:rsid w:val="0076789E"/>
    <w:rsid w:val="00767A87"/>
    <w:rsid w:val="007701E4"/>
    <w:rsid w:val="00770299"/>
    <w:rsid w:val="00773F42"/>
    <w:rsid w:val="00774B0C"/>
    <w:rsid w:val="007751AD"/>
    <w:rsid w:val="00775F63"/>
    <w:rsid w:val="00776473"/>
    <w:rsid w:val="007772F5"/>
    <w:rsid w:val="00777379"/>
    <w:rsid w:val="007805B6"/>
    <w:rsid w:val="00780A25"/>
    <w:rsid w:val="00780E6E"/>
    <w:rsid w:val="00781E9B"/>
    <w:rsid w:val="00782D6D"/>
    <w:rsid w:val="007847EB"/>
    <w:rsid w:val="00784ADD"/>
    <w:rsid w:val="00790F41"/>
    <w:rsid w:val="00793165"/>
    <w:rsid w:val="00794042"/>
    <w:rsid w:val="00794916"/>
    <w:rsid w:val="007950E9"/>
    <w:rsid w:val="00795A76"/>
    <w:rsid w:val="00795CFA"/>
    <w:rsid w:val="00796CAF"/>
    <w:rsid w:val="007A267E"/>
    <w:rsid w:val="007A356D"/>
    <w:rsid w:val="007A4F6E"/>
    <w:rsid w:val="007A5D86"/>
    <w:rsid w:val="007A62B6"/>
    <w:rsid w:val="007A63A9"/>
    <w:rsid w:val="007A7858"/>
    <w:rsid w:val="007A7D9E"/>
    <w:rsid w:val="007B0199"/>
    <w:rsid w:val="007B0D2E"/>
    <w:rsid w:val="007B0F09"/>
    <w:rsid w:val="007B1FB9"/>
    <w:rsid w:val="007B2693"/>
    <w:rsid w:val="007B3691"/>
    <w:rsid w:val="007B4FA1"/>
    <w:rsid w:val="007B5417"/>
    <w:rsid w:val="007B5A07"/>
    <w:rsid w:val="007B6C36"/>
    <w:rsid w:val="007B7064"/>
    <w:rsid w:val="007B7E59"/>
    <w:rsid w:val="007C1BE3"/>
    <w:rsid w:val="007C3590"/>
    <w:rsid w:val="007C472C"/>
    <w:rsid w:val="007C5607"/>
    <w:rsid w:val="007C5990"/>
    <w:rsid w:val="007C677C"/>
    <w:rsid w:val="007D0AFF"/>
    <w:rsid w:val="007D1F7E"/>
    <w:rsid w:val="007D210E"/>
    <w:rsid w:val="007D2A74"/>
    <w:rsid w:val="007D46AA"/>
    <w:rsid w:val="007D50BE"/>
    <w:rsid w:val="007E019B"/>
    <w:rsid w:val="007E1B64"/>
    <w:rsid w:val="007E258C"/>
    <w:rsid w:val="007E263E"/>
    <w:rsid w:val="007E2DC7"/>
    <w:rsid w:val="007E3233"/>
    <w:rsid w:val="007E5F04"/>
    <w:rsid w:val="007E6FFA"/>
    <w:rsid w:val="007E7F75"/>
    <w:rsid w:val="007E7F8B"/>
    <w:rsid w:val="007F15F4"/>
    <w:rsid w:val="007F4623"/>
    <w:rsid w:val="007F56EE"/>
    <w:rsid w:val="007F64F8"/>
    <w:rsid w:val="007F6E0D"/>
    <w:rsid w:val="007F732A"/>
    <w:rsid w:val="00800C3F"/>
    <w:rsid w:val="00802420"/>
    <w:rsid w:val="00803CCD"/>
    <w:rsid w:val="00804DF8"/>
    <w:rsid w:val="00805790"/>
    <w:rsid w:val="00805F7F"/>
    <w:rsid w:val="0080646D"/>
    <w:rsid w:val="008066EC"/>
    <w:rsid w:val="00806E8F"/>
    <w:rsid w:val="008074FD"/>
    <w:rsid w:val="00810899"/>
    <w:rsid w:val="00810E51"/>
    <w:rsid w:val="008113B8"/>
    <w:rsid w:val="008116C8"/>
    <w:rsid w:val="008129CC"/>
    <w:rsid w:val="00812EAB"/>
    <w:rsid w:val="00813151"/>
    <w:rsid w:val="00813CA1"/>
    <w:rsid w:val="00814300"/>
    <w:rsid w:val="00815E3F"/>
    <w:rsid w:val="008167F1"/>
    <w:rsid w:val="0081693A"/>
    <w:rsid w:val="00816D20"/>
    <w:rsid w:val="00817A76"/>
    <w:rsid w:val="00817EC3"/>
    <w:rsid w:val="00820B20"/>
    <w:rsid w:val="008231EF"/>
    <w:rsid w:val="00823746"/>
    <w:rsid w:val="008239AA"/>
    <w:rsid w:val="008243F2"/>
    <w:rsid w:val="008251B9"/>
    <w:rsid w:val="00825681"/>
    <w:rsid w:val="00825955"/>
    <w:rsid w:val="0082723A"/>
    <w:rsid w:val="0083010D"/>
    <w:rsid w:val="008311E1"/>
    <w:rsid w:val="00832ED8"/>
    <w:rsid w:val="00834EF1"/>
    <w:rsid w:val="008350B8"/>
    <w:rsid w:val="00835271"/>
    <w:rsid w:val="00835BEE"/>
    <w:rsid w:val="00836655"/>
    <w:rsid w:val="00836C3D"/>
    <w:rsid w:val="0083793E"/>
    <w:rsid w:val="0084066A"/>
    <w:rsid w:val="0084169E"/>
    <w:rsid w:val="00843831"/>
    <w:rsid w:val="00844FC7"/>
    <w:rsid w:val="00846D92"/>
    <w:rsid w:val="00851CD6"/>
    <w:rsid w:val="00852581"/>
    <w:rsid w:val="008561EB"/>
    <w:rsid w:val="0085719B"/>
    <w:rsid w:val="00857FB1"/>
    <w:rsid w:val="008617D8"/>
    <w:rsid w:val="0086266D"/>
    <w:rsid w:val="0086289D"/>
    <w:rsid w:val="00864724"/>
    <w:rsid w:val="00865710"/>
    <w:rsid w:val="00865D7E"/>
    <w:rsid w:val="00866257"/>
    <w:rsid w:val="008668C9"/>
    <w:rsid w:val="00870BDB"/>
    <w:rsid w:val="00870E4D"/>
    <w:rsid w:val="008716C2"/>
    <w:rsid w:val="00871850"/>
    <w:rsid w:val="00871DC7"/>
    <w:rsid w:val="0087314E"/>
    <w:rsid w:val="00873310"/>
    <w:rsid w:val="008749A0"/>
    <w:rsid w:val="0087707E"/>
    <w:rsid w:val="00877624"/>
    <w:rsid w:val="00877E3A"/>
    <w:rsid w:val="00881B28"/>
    <w:rsid w:val="00882A6C"/>
    <w:rsid w:val="00882DD1"/>
    <w:rsid w:val="00884652"/>
    <w:rsid w:val="00886CB0"/>
    <w:rsid w:val="00892CD1"/>
    <w:rsid w:val="00893757"/>
    <w:rsid w:val="00893C26"/>
    <w:rsid w:val="00894592"/>
    <w:rsid w:val="00894690"/>
    <w:rsid w:val="00895ED9"/>
    <w:rsid w:val="00895F47"/>
    <w:rsid w:val="00896DF5"/>
    <w:rsid w:val="0089701A"/>
    <w:rsid w:val="0089795E"/>
    <w:rsid w:val="008979E2"/>
    <w:rsid w:val="00897D4A"/>
    <w:rsid w:val="008A0F7D"/>
    <w:rsid w:val="008A4560"/>
    <w:rsid w:val="008A493B"/>
    <w:rsid w:val="008A625D"/>
    <w:rsid w:val="008A6EC7"/>
    <w:rsid w:val="008B092D"/>
    <w:rsid w:val="008B121B"/>
    <w:rsid w:val="008B1E20"/>
    <w:rsid w:val="008B2CFC"/>
    <w:rsid w:val="008B2DAF"/>
    <w:rsid w:val="008B6D7F"/>
    <w:rsid w:val="008C318C"/>
    <w:rsid w:val="008C3C27"/>
    <w:rsid w:val="008C48DA"/>
    <w:rsid w:val="008C4FE8"/>
    <w:rsid w:val="008C5311"/>
    <w:rsid w:val="008C5DB1"/>
    <w:rsid w:val="008C739A"/>
    <w:rsid w:val="008D035D"/>
    <w:rsid w:val="008D0989"/>
    <w:rsid w:val="008D0E7A"/>
    <w:rsid w:val="008D1324"/>
    <w:rsid w:val="008D2025"/>
    <w:rsid w:val="008D202E"/>
    <w:rsid w:val="008D2207"/>
    <w:rsid w:val="008D31C4"/>
    <w:rsid w:val="008D37D8"/>
    <w:rsid w:val="008D3B7C"/>
    <w:rsid w:val="008D411B"/>
    <w:rsid w:val="008D4895"/>
    <w:rsid w:val="008D494B"/>
    <w:rsid w:val="008D544E"/>
    <w:rsid w:val="008E1DA3"/>
    <w:rsid w:val="008E2DFD"/>
    <w:rsid w:val="008E2E5D"/>
    <w:rsid w:val="008E3120"/>
    <w:rsid w:val="008E3F95"/>
    <w:rsid w:val="008E44A1"/>
    <w:rsid w:val="008E553A"/>
    <w:rsid w:val="008E6699"/>
    <w:rsid w:val="008E776E"/>
    <w:rsid w:val="008F07FD"/>
    <w:rsid w:val="008F1FA6"/>
    <w:rsid w:val="008F35FF"/>
    <w:rsid w:val="008F37BA"/>
    <w:rsid w:val="008F3D64"/>
    <w:rsid w:val="008F463D"/>
    <w:rsid w:val="008F4A76"/>
    <w:rsid w:val="008F537E"/>
    <w:rsid w:val="008F5A20"/>
    <w:rsid w:val="00900E75"/>
    <w:rsid w:val="009014FA"/>
    <w:rsid w:val="0090165B"/>
    <w:rsid w:val="0090513F"/>
    <w:rsid w:val="009054BF"/>
    <w:rsid w:val="00905AF9"/>
    <w:rsid w:val="00905BA4"/>
    <w:rsid w:val="009076BF"/>
    <w:rsid w:val="009078E1"/>
    <w:rsid w:val="009119DE"/>
    <w:rsid w:val="0091222D"/>
    <w:rsid w:val="00913303"/>
    <w:rsid w:val="009136B7"/>
    <w:rsid w:val="00914E57"/>
    <w:rsid w:val="00915097"/>
    <w:rsid w:val="0091526F"/>
    <w:rsid w:val="009154DF"/>
    <w:rsid w:val="00915AF2"/>
    <w:rsid w:val="00916D15"/>
    <w:rsid w:val="00917EB5"/>
    <w:rsid w:val="009200BA"/>
    <w:rsid w:val="00920848"/>
    <w:rsid w:val="0092172C"/>
    <w:rsid w:val="00921AEE"/>
    <w:rsid w:val="009225A0"/>
    <w:rsid w:val="009237D5"/>
    <w:rsid w:val="00924297"/>
    <w:rsid w:val="00924FAB"/>
    <w:rsid w:val="009254A9"/>
    <w:rsid w:val="009262FF"/>
    <w:rsid w:val="00926447"/>
    <w:rsid w:val="0092754A"/>
    <w:rsid w:val="009279D3"/>
    <w:rsid w:val="00930438"/>
    <w:rsid w:val="00930D52"/>
    <w:rsid w:val="00931833"/>
    <w:rsid w:val="009331D6"/>
    <w:rsid w:val="00935A10"/>
    <w:rsid w:val="00935B65"/>
    <w:rsid w:val="00935BD2"/>
    <w:rsid w:val="0094082D"/>
    <w:rsid w:val="00944A84"/>
    <w:rsid w:val="0094658A"/>
    <w:rsid w:val="0094721C"/>
    <w:rsid w:val="00947D8D"/>
    <w:rsid w:val="00950BE2"/>
    <w:rsid w:val="00951BE6"/>
    <w:rsid w:val="00952BA7"/>
    <w:rsid w:val="0095407D"/>
    <w:rsid w:val="00955261"/>
    <w:rsid w:val="00955CD9"/>
    <w:rsid w:val="0095731B"/>
    <w:rsid w:val="00961519"/>
    <w:rsid w:val="009633E7"/>
    <w:rsid w:val="00963753"/>
    <w:rsid w:val="00963BBA"/>
    <w:rsid w:val="00964637"/>
    <w:rsid w:val="0096563C"/>
    <w:rsid w:val="00965C30"/>
    <w:rsid w:val="00965FC2"/>
    <w:rsid w:val="00966851"/>
    <w:rsid w:val="00966F0B"/>
    <w:rsid w:val="0097082B"/>
    <w:rsid w:val="00970B92"/>
    <w:rsid w:val="00970DF8"/>
    <w:rsid w:val="009729EC"/>
    <w:rsid w:val="009752FB"/>
    <w:rsid w:val="00975580"/>
    <w:rsid w:val="00976E73"/>
    <w:rsid w:val="00977042"/>
    <w:rsid w:val="009810B0"/>
    <w:rsid w:val="009815BB"/>
    <w:rsid w:val="00982BB9"/>
    <w:rsid w:val="0098603F"/>
    <w:rsid w:val="00987F17"/>
    <w:rsid w:val="0099118E"/>
    <w:rsid w:val="00993738"/>
    <w:rsid w:val="00994A9E"/>
    <w:rsid w:val="00994EB4"/>
    <w:rsid w:val="009951AE"/>
    <w:rsid w:val="00996687"/>
    <w:rsid w:val="00996956"/>
    <w:rsid w:val="00997211"/>
    <w:rsid w:val="00997673"/>
    <w:rsid w:val="00997904"/>
    <w:rsid w:val="00997C5E"/>
    <w:rsid w:val="009A057A"/>
    <w:rsid w:val="009A0B78"/>
    <w:rsid w:val="009A2928"/>
    <w:rsid w:val="009A4E42"/>
    <w:rsid w:val="009A70E8"/>
    <w:rsid w:val="009B00CA"/>
    <w:rsid w:val="009B0D36"/>
    <w:rsid w:val="009B104F"/>
    <w:rsid w:val="009B20F2"/>
    <w:rsid w:val="009B23D1"/>
    <w:rsid w:val="009B2963"/>
    <w:rsid w:val="009B296D"/>
    <w:rsid w:val="009B2E38"/>
    <w:rsid w:val="009B35C5"/>
    <w:rsid w:val="009B3E3A"/>
    <w:rsid w:val="009B42B2"/>
    <w:rsid w:val="009B4328"/>
    <w:rsid w:val="009B4EE3"/>
    <w:rsid w:val="009B6498"/>
    <w:rsid w:val="009B6FB3"/>
    <w:rsid w:val="009B7CCB"/>
    <w:rsid w:val="009C03E6"/>
    <w:rsid w:val="009C089B"/>
    <w:rsid w:val="009C1900"/>
    <w:rsid w:val="009C25E0"/>
    <w:rsid w:val="009C4896"/>
    <w:rsid w:val="009C4A92"/>
    <w:rsid w:val="009C5391"/>
    <w:rsid w:val="009C59EE"/>
    <w:rsid w:val="009C5F1C"/>
    <w:rsid w:val="009D11B3"/>
    <w:rsid w:val="009D14F3"/>
    <w:rsid w:val="009D2D7E"/>
    <w:rsid w:val="009D3FCD"/>
    <w:rsid w:val="009D528D"/>
    <w:rsid w:val="009D52C5"/>
    <w:rsid w:val="009D5653"/>
    <w:rsid w:val="009D5C01"/>
    <w:rsid w:val="009D5D70"/>
    <w:rsid w:val="009D77D2"/>
    <w:rsid w:val="009D7F59"/>
    <w:rsid w:val="009E0298"/>
    <w:rsid w:val="009E2669"/>
    <w:rsid w:val="009E5D54"/>
    <w:rsid w:val="009E60E8"/>
    <w:rsid w:val="009E7440"/>
    <w:rsid w:val="009E762E"/>
    <w:rsid w:val="009F1CF8"/>
    <w:rsid w:val="009F1FC8"/>
    <w:rsid w:val="009F2AF3"/>
    <w:rsid w:val="009F4C3D"/>
    <w:rsid w:val="009F6978"/>
    <w:rsid w:val="009F7D01"/>
    <w:rsid w:val="00A01FEE"/>
    <w:rsid w:val="00A0229D"/>
    <w:rsid w:val="00A0486F"/>
    <w:rsid w:val="00A056CF"/>
    <w:rsid w:val="00A06E9A"/>
    <w:rsid w:val="00A07B8D"/>
    <w:rsid w:val="00A07DA2"/>
    <w:rsid w:val="00A10331"/>
    <w:rsid w:val="00A12DB4"/>
    <w:rsid w:val="00A138CB"/>
    <w:rsid w:val="00A16FB0"/>
    <w:rsid w:val="00A17553"/>
    <w:rsid w:val="00A22E35"/>
    <w:rsid w:val="00A24E56"/>
    <w:rsid w:val="00A25796"/>
    <w:rsid w:val="00A25834"/>
    <w:rsid w:val="00A262C4"/>
    <w:rsid w:val="00A265E3"/>
    <w:rsid w:val="00A274D0"/>
    <w:rsid w:val="00A301CF"/>
    <w:rsid w:val="00A3147B"/>
    <w:rsid w:val="00A3347A"/>
    <w:rsid w:val="00A339D2"/>
    <w:rsid w:val="00A3452A"/>
    <w:rsid w:val="00A413A3"/>
    <w:rsid w:val="00A44139"/>
    <w:rsid w:val="00A45425"/>
    <w:rsid w:val="00A46975"/>
    <w:rsid w:val="00A471E5"/>
    <w:rsid w:val="00A51097"/>
    <w:rsid w:val="00A53D18"/>
    <w:rsid w:val="00A55506"/>
    <w:rsid w:val="00A55698"/>
    <w:rsid w:val="00A55E36"/>
    <w:rsid w:val="00A56CED"/>
    <w:rsid w:val="00A57E9F"/>
    <w:rsid w:val="00A60FA9"/>
    <w:rsid w:val="00A613B5"/>
    <w:rsid w:val="00A61733"/>
    <w:rsid w:val="00A61DF1"/>
    <w:rsid w:val="00A64639"/>
    <w:rsid w:val="00A6511A"/>
    <w:rsid w:val="00A65274"/>
    <w:rsid w:val="00A661F9"/>
    <w:rsid w:val="00A70225"/>
    <w:rsid w:val="00A70303"/>
    <w:rsid w:val="00A70BC6"/>
    <w:rsid w:val="00A70D84"/>
    <w:rsid w:val="00A724F5"/>
    <w:rsid w:val="00A7385D"/>
    <w:rsid w:val="00A756B1"/>
    <w:rsid w:val="00A75ABE"/>
    <w:rsid w:val="00A775A4"/>
    <w:rsid w:val="00A8081B"/>
    <w:rsid w:val="00A80D26"/>
    <w:rsid w:val="00A813D3"/>
    <w:rsid w:val="00A828DD"/>
    <w:rsid w:val="00A83C5E"/>
    <w:rsid w:val="00A83F67"/>
    <w:rsid w:val="00A85DE5"/>
    <w:rsid w:val="00A85E15"/>
    <w:rsid w:val="00A9055C"/>
    <w:rsid w:val="00A92142"/>
    <w:rsid w:val="00A92818"/>
    <w:rsid w:val="00A93333"/>
    <w:rsid w:val="00A9432D"/>
    <w:rsid w:val="00A958BC"/>
    <w:rsid w:val="00A95AAE"/>
    <w:rsid w:val="00A968CF"/>
    <w:rsid w:val="00A96DF6"/>
    <w:rsid w:val="00A9720A"/>
    <w:rsid w:val="00AA04C4"/>
    <w:rsid w:val="00AA0938"/>
    <w:rsid w:val="00AA38B9"/>
    <w:rsid w:val="00AB0646"/>
    <w:rsid w:val="00AB1273"/>
    <w:rsid w:val="00AB1BDD"/>
    <w:rsid w:val="00AB2AF1"/>
    <w:rsid w:val="00AB5DAE"/>
    <w:rsid w:val="00AB60CA"/>
    <w:rsid w:val="00AB704B"/>
    <w:rsid w:val="00AB7AEF"/>
    <w:rsid w:val="00AC0316"/>
    <w:rsid w:val="00AC17CB"/>
    <w:rsid w:val="00AC251F"/>
    <w:rsid w:val="00AC2E82"/>
    <w:rsid w:val="00AC35CE"/>
    <w:rsid w:val="00AC3F3D"/>
    <w:rsid w:val="00AC4201"/>
    <w:rsid w:val="00AC53A2"/>
    <w:rsid w:val="00AC65BB"/>
    <w:rsid w:val="00AC6756"/>
    <w:rsid w:val="00AC68F1"/>
    <w:rsid w:val="00AC768F"/>
    <w:rsid w:val="00AD1571"/>
    <w:rsid w:val="00AD57FC"/>
    <w:rsid w:val="00AD5DC0"/>
    <w:rsid w:val="00AD7B01"/>
    <w:rsid w:val="00AE0A13"/>
    <w:rsid w:val="00AE1698"/>
    <w:rsid w:val="00AE68D7"/>
    <w:rsid w:val="00AE6EDF"/>
    <w:rsid w:val="00AF0167"/>
    <w:rsid w:val="00AF0EA2"/>
    <w:rsid w:val="00AF31D6"/>
    <w:rsid w:val="00AF3B65"/>
    <w:rsid w:val="00AF3C9A"/>
    <w:rsid w:val="00B00148"/>
    <w:rsid w:val="00B009E0"/>
    <w:rsid w:val="00B00C1E"/>
    <w:rsid w:val="00B00CAA"/>
    <w:rsid w:val="00B01079"/>
    <w:rsid w:val="00B039AD"/>
    <w:rsid w:val="00B046A3"/>
    <w:rsid w:val="00B04F8A"/>
    <w:rsid w:val="00B054D7"/>
    <w:rsid w:val="00B06293"/>
    <w:rsid w:val="00B0682A"/>
    <w:rsid w:val="00B07566"/>
    <w:rsid w:val="00B1257A"/>
    <w:rsid w:val="00B15ACD"/>
    <w:rsid w:val="00B15D85"/>
    <w:rsid w:val="00B21745"/>
    <w:rsid w:val="00B21889"/>
    <w:rsid w:val="00B21E2C"/>
    <w:rsid w:val="00B234D1"/>
    <w:rsid w:val="00B24070"/>
    <w:rsid w:val="00B2619B"/>
    <w:rsid w:val="00B26ED4"/>
    <w:rsid w:val="00B27958"/>
    <w:rsid w:val="00B315A5"/>
    <w:rsid w:val="00B32075"/>
    <w:rsid w:val="00B32328"/>
    <w:rsid w:val="00B32619"/>
    <w:rsid w:val="00B3637E"/>
    <w:rsid w:val="00B366DD"/>
    <w:rsid w:val="00B40D27"/>
    <w:rsid w:val="00B41D54"/>
    <w:rsid w:val="00B426FA"/>
    <w:rsid w:val="00B42F3B"/>
    <w:rsid w:val="00B432EC"/>
    <w:rsid w:val="00B44176"/>
    <w:rsid w:val="00B44DBE"/>
    <w:rsid w:val="00B44EBF"/>
    <w:rsid w:val="00B460B5"/>
    <w:rsid w:val="00B47B76"/>
    <w:rsid w:val="00B508B7"/>
    <w:rsid w:val="00B510BF"/>
    <w:rsid w:val="00B518E3"/>
    <w:rsid w:val="00B552F6"/>
    <w:rsid w:val="00B56103"/>
    <w:rsid w:val="00B602EB"/>
    <w:rsid w:val="00B60FA4"/>
    <w:rsid w:val="00B6148C"/>
    <w:rsid w:val="00B655D2"/>
    <w:rsid w:val="00B6562B"/>
    <w:rsid w:val="00B665F4"/>
    <w:rsid w:val="00B669F1"/>
    <w:rsid w:val="00B66BB8"/>
    <w:rsid w:val="00B701AC"/>
    <w:rsid w:val="00B7081B"/>
    <w:rsid w:val="00B72CF0"/>
    <w:rsid w:val="00B73D95"/>
    <w:rsid w:val="00B748BF"/>
    <w:rsid w:val="00B7793C"/>
    <w:rsid w:val="00B80D23"/>
    <w:rsid w:val="00B82228"/>
    <w:rsid w:val="00B82765"/>
    <w:rsid w:val="00B82F1C"/>
    <w:rsid w:val="00B8355D"/>
    <w:rsid w:val="00B83622"/>
    <w:rsid w:val="00B837CE"/>
    <w:rsid w:val="00B83811"/>
    <w:rsid w:val="00B83904"/>
    <w:rsid w:val="00B8431C"/>
    <w:rsid w:val="00B843FF"/>
    <w:rsid w:val="00B84B29"/>
    <w:rsid w:val="00B8586C"/>
    <w:rsid w:val="00B85BC7"/>
    <w:rsid w:val="00B85F73"/>
    <w:rsid w:val="00B8633A"/>
    <w:rsid w:val="00B92E86"/>
    <w:rsid w:val="00B92F25"/>
    <w:rsid w:val="00B9302C"/>
    <w:rsid w:val="00B93B42"/>
    <w:rsid w:val="00B93F0F"/>
    <w:rsid w:val="00B95B78"/>
    <w:rsid w:val="00B968E6"/>
    <w:rsid w:val="00B97133"/>
    <w:rsid w:val="00B97AD3"/>
    <w:rsid w:val="00BA19F4"/>
    <w:rsid w:val="00BA22D2"/>
    <w:rsid w:val="00BA5462"/>
    <w:rsid w:val="00BA76E0"/>
    <w:rsid w:val="00BA7726"/>
    <w:rsid w:val="00BA7D30"/>
    <w:rsid w:val="00BB0E94"/>
    <w:rsid w:val="00BB11C0"/>
    <w:rsid w:val="00BB1CD4"/>
    <w:rsid w:val="00BB2233"/>
    <w:rsid w:val="00BB22D7"/>
    <w:rsid w:val="00BB3E5D"/>
    <w:rsid w:val="00BB427E"/>
    <w:rsid w:val="00BB5462"/>
    <w:rsid w:val="00BB6A48"/>
    <w:rsid w:val="00BC060E"/>
    <w:rsid w:val="00BC18CE"/>
    <w:rsid w:val="00BC3198"/>
    <w:rsid w:val="00BC35F4"/>
    <w:rsid w:val="00BC4913"/>
    <w:rsid w:val="00BC4C33"/>
    <w:rsid w:val="00BC4C99"/>
    <w:rsid w:val="00BC5D2D"/>
    <w:rsid w:val="00BC716A"/>
    <w:rsid w:val="00BD1123"/>
    <w:rsid w:val="00BD1BBC"/>
    <w:rsid w:val="00BD1E17"/>
    <w:rsid w:val="00BD1F59"/>
    <w:rsid w:val="00BD22DD"/>
    <w:rsid w:val="00BD3BF5"/>
    <w:rsid w:val="00BD4040"/>
    <w:rsid w:val="00BD4673"/>
    <w:rsid w:val="00BD5B95"/>
    <w:rsid w:val="00BD687D"/>
    <w:rsid w:val="00BD736A"/>
    <w:rsid w:val="00BE17D3"/>
    <w:rsid w:val="00BE18A6"/>
    <w:rsid w:val="00BE3ED2"/>
    <w:rsid w:val="00BE7641"/>
    <w:rsid w:val="00BF0E82"/>
    <w:rsid w:val="00BF1491"/>
    <w:rsid w:val="00BF2321"/>
    <w:rsid w:val="00BF340B"/>
    <w:rsid w:val="00BF3B2E"/>
    <w:rsid w:val="00BF40B9"/>
    <w:rsid w:val="00BF428D"/>
    <w:rsid w:val="00BF53BD"/>
    <w:rsid w:val="00BF651A"/>
    <w:rsid w:val="00BF7CCE"/>
    <w:rsid w:val="00C00286"/>
    <w:rsid w:val="00C0171C"/>
    <w:rsid w:val="00C034C0"/>
    <w:rsid w:val="00C03846"/>
    <w:rsid w:val="00C0421B"/>
    <w:rsid w:val="00C0445D"/>
    <w:rsid w:val="00C10837"/>
    <w:rsid w:val="00C10E6C"/>
    <w:rsid w:val="00C120BE"/>
    <w:rsid w:val="00C165ED"/>
    <w:rsid w:val="00C17EA0"/>
    <w:rsid w:val="00C2002A"/>
    <w:rsid w:val="00C22369"/>
    <w:rsid w:val="00C228EA"/>
    <w:rsid w:val="00C23F26"/>
    <w:rsid w:val="00C2484E"/>
    <w:rsid w:val="00C26B3E"/>
    <w:rsid w:val="00C275AD"/>
    <w:rsid w:val="00C309DD"/>
    <w:rsid w:val="00C31528"/>
    <w:rsid w:val="00C321C4"/>
    <w:rsid w:val="00C3380E"/>
    <w:rsid w:val="00C33EB8"/>
    <w:rsid w:val="00C353A5"/>
    <w:rsid w:val="00C3571F"/>
    <w:rsid w:val="00C35CCF"/>
    <w:rsid w:val="00C36539"/>
    <w:rsid w:val="00C37126"/>
    <w:rsid w:val="00C37296"/>
    <w:rsid w:val="00C37AF8"/>
    <w:rsid w:val="00C37C3E"/>
    <w:rsid w:val="00C405D3"/>
    <w:rsid w:val="00C40D94"/>
    <w:rsid w:val="00C439C1"/>
    <w:rsid w:val="00C43B76"/>
    <w:rsid w:val="00C441BE"/>
    <w:rsid w:val="00C4472A"/>
    <w:rsid w:val="00C45D93"/>
    <w:rsid w:val="00C4617C"/>
    <w:rsid w:val="00C462B9"/>
    <w:rsid w:val="00C466B8"/>
    <w:rsid w:val="00C46F64"/>
    <w:rsid w:val="00C47068"/>
    <w:rsid w:val="00C501E7"/>
    <w:rsid w:val="00C53757"/>
    <w:rsid w:val="00C539C2"/>
    <w:rsid w:val="00C53AB0"/>
    <w:rsid w:val="00C55064"/>
    <w:rsid w:val="00C558E0"/>
    <w:rsid w:val="00C55C1C"/>
    <w:rsid w:val="00C56BE7"/>
    <w:rsid w:val="00C57EA9"/>
    <w:rsid w:val="00C60986"/>
    <w:rsid w:val="00C60CAA"/>
    <w:rsid w:val="00C650F6"/>
    <w:rsid w:val="00C6562C"/>
    <w:rsid w:val="00C6724E"/>
    <w:rsid w:val="00C673D3"/>
    <w:rsid w:val="00C67870"/>
    <w:rsid w:val="00C67E47"/>
    <w:rsid w:val="00C71595"/>
    <w:rsid w:val="00C7164B"/>
    <w:rsid w:val="00C7437E"/>
    <w:rsid w:val="00C749C7"/>
    <w:rsid w:val="00C749D4"/>
    <w:rsid w:val="00C7559E"/>
    <w:rsid w:val="00C76130"/>
    <w:rsid w:val="00C76717"/>
    <w:rsid w:val="00C7754E"/>
    <w:rsid w:val="00C80239"/>
    <w:rsid w:val="00C816C0"/>
    <w:rsid w:val="00C81744"/>
    <w:rsid w:val="00C81D5F"/>
    <w:rsid w:val="00C81DAD"/>
    <w:rsid w:val="00C82B3B"/>
    <w:rsid w:val="00C82CBC"/>
    <w:rsid w:val="00C83BCC"/>
    <w:rsid w:val="00C84051"/>
    <w:rsid w:val="00C8751B"/>
    <w:rsid w:val="00C90B38"/>
    <w:rsid w:val="00C9124A"/>
    <w:rsid w:val="00C926FF"/>
    <w:rsid w:val="00C94170"/>
    <w:rsid w:val="00C94E63"/>
    <w:rsid w:val="00C952E2"/>
    <w:rsid w:val="00C952F4"/>
    <w:rsid w:val="00C9619A"/>
    <w:rsid w:val="00C9670F"/>
    <w:rsid w:val="00C97EBA"/>
    <w:rsid w:val="00CA035F"/>
    <w:rsid w:val="00CA09DA"/>
    <w:rsid w:val="00CA1818"/>
    <w:rsid w:val="00CA20FD"/>
    <w:rsid w:val="00CA3955"/>
    <w:rsid w:val="00CA7047"/>
    <w:rsid w:val="00CA706D"/>
    <w:rsid w:val="00CB03DD"/>
    <w:rsid w:val="00CB0D2E"/>
    <w:rsid w:val="00CB2F95"/>
    <w:rsid w:val="00CB31DA"/>
    <w:rsid w:val="00CB3B49"/>
    <w:rsid w:val="00CB3C9A"/>
    <w:rsid w:val="00CB43B5"/>
    <w:rsid w:val="00CB5906"/>
    <w:rsid w:val="00CB6108"/>
    <w:rsid w:val="00CB65E7"/>
    <w:rsid w:val="00CB68B0"/>
    <w:rsid w:val="00CB782D"/>
    <w:rsid w:val="00CC1D37"/>
    <w:rsid w:val="00CC4FDD"/>
    <w:rsid w:val="00CC60FF"/>
    <w:rsid w:val="00CC723D"/>
    <w:rsid w:val="00CD0C9F"/>
    <w:rsid w:val="00CD10F7"/>
    <w:rsid w:val="00CD1377"/>
    <w:rsid w:val="00CD4296"/>
    <w:rsid w:val="00CD545C"/>
    <w:rsid w:val="00CD7C6E"/>
    <w:rsid w:val="00CE19C2"/>
    <w:rsid w:val="00CE1BF0"/>
    <w:rsid w:val="00CE21C9"/>
    <w:rsid w:val="00CE2499"/>
    <w:rsid w:val="00CE2B62"/>
    <w:rsid w:val="00CE2D35"/>
    <w:rsid w:val="00CE2E86"/>
    <w:rsid w:val="00CE46B6"/>
    <w:rsid w:val="00CE4D8C"/>
    <w:rsid w:val="00CE5846"/>
    <w:rsid w:val="00CE72A8"/>
    <w:rsid w:val="00CE7B90"/>
    <w:rsid w:val="00CF2201"/>
    <w:rsid w:val="00CF2CB9"/>
    <w:rsid w:val="00CF3276"/>
    <w:rsid w:val="00CF3309"/>
    <w:rsid w:val="00CF34F0"/>
    <w:rsid w:val="00CF52A4"/>
    <w:rsid w:val="00CF539B"/>
    <w:rsid w:val="00CF56AC"/>
    <w:rsid w:val="00CF576C"/>
    <w:rsid w:val="00CF5FD4"/>
    <w:rsid w:val="00D00827"/>
    <w:rsid w:val="00D01F42"/>
    <w:rsid w:val="00D02546"/>
    <w:rsid w:val="00D03063"/>
    <w:rsid w:val="00D05044"/>
    <w:rsid w:val="00D06033"/>
    <w:rsid w:val="00D06CAC"/>
    <w:rsid w:val="00D07E17"/>
    <w:rsid w:val="00D129ED"/>
    <w:rsid w:val="00D13674"/>
    <w:rsid w:val="00D16934"/>
    <w:rsid w:val="00D16961"/>
    <w:rsid w:val="00D169FE"/>
    <w:rsid w:val="00D202B3"/>
    <w:rsid w:val="00D21F5F"/>
    <w:rsid w:val="00D22863"/>
    <w:rsid w:val="00D24178"/>
    <w:rsid w:val="00D24A26"/>
    <w:rsid w:val="00D24A30"/>
    <w:rsid w:val="00D2595A"/>
    <w:rsid w:val="00D25AC6"/>
    <w:rsid w:val="00D25E38"/>
    <w:rsid w:val="00D25EB9"/>
    <w:rsid w:val="00D26361"/>
    <w:rsid w:val="00D269FB"/>
    <w:rsid w:val="00D26FA6"/>
    <w:rsid w:val="00D27BC2"/>
    <w:rsid w:val="00D30CA8"/>
    <w:rsid w:val="00D30ED8"/>
    <w:rsid w:val="00D32BED"/>
    <w:rsid w:val="00D32E49"/>
    <w:rsid w:val="00D34CB4"/>
    <w:rsid w:val="00D35B73"/>
    <w:rsid w:val="00D3638F"/>
    <w:rsid w:val="00D37780"/>
    <w:rsid w:val="00D3780A"/>
    <w:rsid w:val="00D37D82"/>
    <w:rsid w:val="00D37E57"/>
    <w:rsid w:val="00D40C71"/>
    <w:rsid w:val="00D413D6"/>
    <w:rsid w:val="00D4152B"/>
    <w:rsid w:val="00D4316B"/>
    <w:rsid w:val="00D43B62"/>
    <w:rsid w:val="00D45085"/>
    <w:rsid w:val="00D4532D"/>
    <w:rsid w:val="00D46466"/>
    <w:rsid w:val="00D466AB"/>
    <w:rsid w:val="00D474EF"/>
    <w:rsid w:val="00D4797D"/>
    <w:rsid w:val="00D47F0A"/>
    <w:rsid w:val="00D50832"/>
    <w:rsid w:val="00D516D0"/>
    <w:rsid w:val="00D51D04"/>
    <w:rsid w:val="00D51D33"/>
    <w:rsid w:val="00D53F6F"/>
    <w:rsid w:val="00D5441B"/>
    <w:rsid w:val="00D55426"/>
    <w:rsid w:val="00D56062"/>
    <w:rsid w:val="00D5649A"/>
    <w:rsid w:val="00D56F18"/>
    <w:rsid w:val="00D576C5"/>
    <w:rsid w:val="00D6036F"/>
    <w:rsid w:val="00D62FBB"/>
    <w:rsid w:val="00D634A4"/>
    <w:rsid w:val="00D64B34"/>
    <w:rsid w:val="00D6546D"/>
    <w:rsid w:val="00D6561C"/>
    <w:rsid w:val="00D65729"/>
    <w:rsid w:val="00D672C0"/>
    <w:rsid w:val="00D70059"/>
    <w:rsid w:val="00D70560"/>
    <w:rsid w:val="00D71222"/>
    <w:rsid w:val="00D71C93"/>
    <w:rsid w:val="00D7333C"/>
    <w:rsid w:val="00D7406A"/>
    <w:rsid w:val="00D7490E"/>
    <w:rsid w:val="00D75690"/>
    <w:rsid w:val="00D75AFD"/>
    <w:rsid w:val="00D7676E"/>
    <w:rsid w:val="00D8246A"/>
    <w:rsid w:val="00D8305C"/>
    <w:rsid w:val="00D83497"/>
    <w:rsid w:val="00D860EC"/>
    <w:rsid w:val="00D86EC0"/>
    <w:rsid w:val="00D87110"/>
    <w:rsid w:val="00D9168E"/>
    <w:rsid w:val="00D9305C"/>
    <w:rsid w:val="00D931FA"/>
    <w:rsid w:val="00D94287"/>
    <w:rsid w:val="00D94B0F"/>
    <w:rsid w:val="00D9599E"/>
    <w:rsid w:val="00D959E9"/>
    <w:rsid w:val="00D95F87"/>
    <w:rsid w:val="00D962E3"/>
    <w:rsid w:val="00D96485"/>
    <w:rsid w:val="00D97AA6"/>
    <w:rsid w:val="00DA0BE1"/>
    <w:rsid w:val="00DA10FE"/>
    <w:rsid w:val="00DA292C"/>
    <w:rsid w:val="00DA3BD9"/>
    <w:rsid w:val="00DA3D2C"/>
    <w:rsid w:val="00DA481F"/>
    <w:rsid w:val="00DA4B2D"/>
    <w:rsid w:val="00DA5111"/>
    <w:rsid w:val="00DA56B2"/>
    <w:rsid w:val="00DA60A3"/>
    <w:rsid w:val="00DA69CA"/>
    <w:rsid w:val="00DA6A4A"/>
    <w:rsid w:val="00DA6E2B"/>
    <w:rsid w:val="00DA7EA5"/>
    <w:rsid w:val="00DB0A68"/>
    <w:rsid w:val="00DB122B"/>
    <w:rsid w:val="00DB137A"/>
    <w:rsid w:val="00DB13AD"/>
    <w:rsid w:val="00DB1E64"/>
    <w:rsid w:val="00DB3BEA"/>
    <w:rsid w:val="00DB3DC6"/>
    <w:rsid w:val="00DB4E75"/>
    <w:rsid w:val="00DB5575"/>
    <w:rsid w:val="00DB5613"/>
    <w:rsid w:val="00DB603B"/>
    <w:rsid w:val="00DB6AB2"/>
    <w:rsid w:val="00DB70E2"/>
    <w:rsid w:val="00DB7CAE"/>
    <w:rsid w:val="00DC041A"/>
    <w:rsid w:val="00DC1688"/>
    <w:rsid w:val="00DC17B0"/>
    <w:rsid w:val="00DC3D49"/>
    <w:rsid w:val="00DC4615"/>
    <w:rsid w:val="00DC6EA2"/>
    <w:rsid w:val="00DD23A1"/>
    <w:rsid w:val="00DD2AAC"/>
    <w:rsid w:val="00DD2D01"/>
    <w:rsid w:val="00DD3DA6"/>
    <w:rsid w:val="00DD3FBB"/>
    <w:rsid w:val="00DD6C40"/>
    <w:rsid w:val="00DE1485"/>
    <w:rsid w:val="00DE23DD"/>
    <w:rsid w:val="00DE23DE"/>
    <w:rsid w:val="00DE2E98"/>
    <w:rsid w:val="00DE461A"/>
    <w:rsid w:val="00DE5582"/>
    <w:rsid w:val="00DE5822"/>
    <w:rsid w:val="00DF02BB"/>
    <w:rsid w:val="00DF1555"/>
    <w:rsid w:val="00DF1F38"/>
    <w:rsid w:val="00DF28A6"/>
    <w:rsid w:val="00DF4884"/>
    <w:rsid w:val="00DF5A07"/>
    <w:rsid w:val="00DF6BF8"/>
    <w:rsid w:val="00DF6F9A"/>
    <w:rsid w:val="00E00E95"/>
    <w:rsid w:val="00E02369"/>
    <w:rsid w:val="00E04083"/>
    <w:rsid w:val="00E07C23"/>
    <w:rsid w:val="00E10E5D"/>
    <w:rsid w:val="00E10EF8"/>
    <w:rsid w:val="00E12EBA"/>
    <w:rsid w:val="00E15DE4"/>
    <w:rsid w:val="00E16D11"/>
    <w:rsid w:val="00E16E71"/>
    <w:rsid w:val="00E17D75"/>
    <w:rsid w:val="00E20934"/>
    <w:rsid w:val="00E20F79"/>
    <w:rsid w:val="00E210BB"/>
    <w:rsid w:val="00E22CCC"/>
    <w:rsid w:val="00E246CA"/>
    <w:rsid w:val="00E247E5"/>
    <w:rsid w:val="00E25910"/>
    <w:rsid w:val="00E25FFA"/>
    <w:rsid w:val="00E26453"/>
    <w:rsid w:val="00E26534"/>
    <w:rsid w:val="00E270E9"/>
    <w:rsid w:val="00E3022D"/>
    <w:rsid w:val="00E31091"/>
    <w:rsid w:val="00E320E0"/>
    <w:rsid w:val="00E335D7"/>
    <w:rsid w:val="00E36494"/>
    <w:rsid w:val="00E364BA"/>
    <w:rsid w:val="00E36DC2"/>
    <w:rsid w:val="00E374CA"/>
    <w:rsid w:val="00E37975"/>
    <w:rsid w:val="00E41399"/>
    <w:rsid w:val="00E4182F"/>
    <w:rsid w:val="00E42066"/>
    <w:rsid w:val="00E44334"/>
    <w:rsid w:val="00E44739"/>
    <w:rsid w:val="00E45793"/>
    <w:rsid w:val="00E46449"/>
    <w:rsid w:val="00E47297"/>
    <w:rsid w:val="00E476F7"/>
    <w:rsid w:val="00E53494"/>
    <w:rsid w:val="00E53F3A"/>
    <w:rsid w:val="00E543DA"/>
    <w:rsid w:val="00E55149"/>
    <w:rsid w:val="00E558CA"/>
    <w:rsid w:val="00E55EA7"/>
    <w:rsid w:val="00E55F20"/>
    <w:rsid w:val="00E56EE4"/>
    <w:rsid w:val="00E571C7"/>
    <w:rsid w:val="00E642C8"/>
    <w:rsid w:val="00E650C3"/>
    <w:rsid w:val="00E66AD4"/>
    <w:rsid w:val="00E66E26"/>
    <w:rsid w:val="00E67169"/>
    <w:rsid w:val="00E70CEA"/>
    <w:rsid w:val="00E72A66"/>
    <w:rsid w:val="00E738E2"/>
    <w:rsid w:val="00E73E6A"/>
    <w:rsid w:val="00E75147"/>
    <w:rsid w:val="00E75FA1"/>
    <w:rsid w:val="00E76415"/>
    <w:rsid w:val="00E76B5D"/>
    <w:rsid w:val="00E809C9"/>
    <w:rsid w:val="00E83A1B"/>
    <w:rsid w:val="00E83E79"/>
    <w:rsid w:val="00E85549"/>
    <w:rsid w:val="00E85D82"/>
    <w:rsid w:val="00E85DE5"/>
    <w:rsid w:val="00E87002"/>
    <w:rsid w:val="00E92CA1"/>
    <w:rsid w:val="00E93534"/>
    <w:rsid w:val="00E94765"/>
    <w:rsid w:val="00E970B1"/>
    <w:rsid w:val="00E978C9"/>
    <w:rsid w:val="00E97D51"/>
    <w:rsid w:val="00EA0187"/>
    <w:rsid w:val="00EA2031"/>
    <w:rsid w:val="00EA3D55"/>
    <w:rsid w:val="00EA546E"/>
    <w:rsid w:val="00EA6F22"/>
    <w:rsid w:val="00EA727A"/>
    <w:rsid w:val="00EB12FC"/>
    <w:rsid w:val="00EB353C"/>
    <w:rsid w:val="00EB3E0A"/>
    <w:rsid w:val="00EB519F"/>
    <w:rsid w:val="00EB787E"/>
    <w:rsid w:val="00EC098C"/>
    <w:rsid w:val="00EC1065"/>
    <w:rsid w:val="00EC2BEA"/>
    <w:rsid w:val="00EC3BEF"/>
    <w:rsid w:val="00EC4294"/>
    <w:rsid w:val="00EC54BB"/>
    <w:rsid w:val="00EC7FE5"/>
    <w:rsid w:val="00ED0A78"/>
    <w:rsid w:val="00ED4589"/>
    <w:rsid w:val="00ED4998"/>
    <w:rsid w:val="00ED4D02"/>
    <w:rsid w:val="00ED6724"/>
    <w:rsid w:val="00ED6A2C"/>
    <w:rsid w:val="00ED7E8A"/>
    <w:rsid w:val="00EE2069"/>
    <w:rsid w:val="00EE23FC"/>
    <w:rsid w:val="00EE2AF8"/>
    <w:rsid w:val="00EE3C37"/>
    <w:rsid w:val="00EE4EBC"/>
    <w:rsid w:val="00EE4F5B"/>
    <w:rsid w:val="00EE622D"/>
    <w:rsid w:val="00EE6580"/>
    <w:rsid w:val="00EE65CC"/>
    <w:rsid w:val="00EE67D8"/>
    <w:rsid w:val="00EE740D"/>
    <w:rsid w:val="00EE7685"/>
    <w:rsid w:val="00EF31AB"/>
    <w:rsid w:val="00EF39DA"/>
    <w:rsid w:val="00EF3E99"/>
    <w:rsid w:val="00EF4400"/>
    <w:rsid w:val="00EF54DB"/>
    <w:rsid w:val="00EF5A4F"/>
    <w:rsid w:val="00EF7553"/>
    <w:rsid w:val="00F01B62"/>
    <w:rsid w:val="00F041AA"/>
    <w:rsid w:val="00F0445E"/>
    <w:rsid w:val="00F050D0"/>
    <w:rsid w:val="00F050F6"/>
    <w:rsid w:val="00F05937"/>
    <w:rsid w:val="00F10E4A"/>
    <w:rsid w:val="00F113C6"/>
    <w:rsid w:val="00F14C2F"/>
    <w:rsid w:val="00F15B54"/>
    <w:rsid w:val="00F212A3"/>
    <w:rsid w:val="00F21435"/>
    <w:rsid w:val="00F240FB"/>
    <w:rsid w:val="00F25554"/>
    <w:rsid w:val="00F258D9"/>
    <w:rsid w:val="00F25EBB"/>
    <w:rsid w:val="00F26068"/>
    <w:rsid w:val="00F26665"/>
    <w:rsid w:val="00F306F9"/>
    <w:rsid w:val="00F30BC7"/>
    <w:rsid w:val="00F323A4"/>
    <w:rsid w:val="00F32BA6"/>
    <w:rsid w:val="00F32EE2"/>
    <w:rsid w:val="00F33FDC"/>
    <w:rsid w:val="00F34D39"/>
    <w:rsid w:val="00F36232"/>
    <w:rsid w:val="00F405FB"/>
    <w:rsid w:val="00F435D0"/>
    <w:rsid w:val="00F51662"/>
    <w:rsid w:val="00F51EC3"/>
    <w:rsid w:val="00F520E4"/>
    <w:rsid w:val="00F53816"/>
    <w:rsid w:val="00F54FD4"/>
    <w:rsid w:val="00F55FCE"/>
    <w:rsid w:val="00F56AEE"/>
    <w:rsid w:val="00F56CD7"/>
    <w:rsid w:val="00F60518"/>
    <w:rsid w:val="00F60F87"/>
    <w:rsid w:val="00F61E7F"/>
    <w:rsid w:val="00F62F54"/>
    <w:rsid w:val="00F63E7C"/>
    <w:rsid w:val="00F64599"/>
    <w:rsid w:val="00F6479C"/>
    <w:rsid w:val="00F64DBD"/>
    <w:rsid w:val="00F650F1"/>
    <w:rsid w:val="00F66EC0"/>
    <w:rsid w:val="00F727B3"/>
    <w:rsid w:val="00F732C6"/>
    <w:rsid w:val="00F741D5"/>
    <w:rsid w:val="00F75F66"/>
    <w:rsid w:val="00F7656D"/>
    <w:rsid w:val="00F77F98"/>
    <w:rsid w:val="00F80783"/>
    <w:rsid w:val="00F81624"/>
    <w:rsid w:val="00F81C58"/>
    <w:rsid w:val="00F8300B"/>
    <w:rsid w:val="00F8453B"/>
    <w:rsid w:val="00F84BCB"/>
    <w:rsid w:val="00F864CB"/>
    <w:rsid w:val="00F868AE"/>
    <w:rsid w:val="00F87AF2"/>
    <w:rsid w:val="00F91AD3"/>
    <w:rsid w:val="00F91DE9"/>
    <w:rsid w:val="00F92B2E"/>
    <w:rsid w:val="00F94D7C"/>
    <w:rsid w:val="00F94F83"/>
    <w:rsid w:val="00F95052"/>
    <w:rsid w:val="00F96D92"/>
    <w:rsid w:val="00FA0952"/>
    <w:rsid w:val="00FA0DA5"/>
    <w:rsid w:val="00FA1346"/>
    <w:rsid w:val="00FA1816"/>
    <w:rsid w:val="00FA1851"/>
    <w:rsid w:val="00FA2FFC"/>
    <w:rsid w:val="00FA73E2"/>
    <w:rsid w:val="00FA77E1"/>
    <w:rsid w:val="00FA7946"/>
    <w:rsid w:val="00FA7C41"/>
    <w:rsid w:val="00FB05D8"/>
    <w:rsid w:val="00FB2A76"/>
    <w:rsid w:val="00FB3DCB"/>
    <w:rsid w:val="00FB4452"/>
    <w:rsid w:val="00FB461B"/>
    <w:rsid w:val="00FB6688"/>
    <w:rsid w:val="00FB7C88"/>
    <w:rsid w:val="00FB7FDE"/>
    <w:rsid w:val="00FC0274"/>
    <w:rsid w:val="00FC0D63"/>
    <w:rsid w:val="00FC2DB4"/>
    <w:rsid w:val="00FC45CB"/>
    <w:rsid w:val="00FC46D5"/>
    <w:rsid w:val="00FC5CBB"/>
    <w:rsid w:val="00FD088C"/>
    <w:rsid w:val="00FD1CEA"/>
    <w:rsid w:val="00FD2DCC"/>
    <w:rsid w:val="00FD34AC"/>
    <w:rsid w:val="00FD46CC"/>
    <w:rsid w:val="00FD6992"/>
    <w:rsid w:val="00FE0688"/>
    <w:rsid w:val="00FE10F6"/>
    <w:rsid w:val="00FE1C18"/>
    <w:rsid w:val="00FE2499"/>
    <w:rsid w:val="00FE447F"/>
    <w:rsid w:val="00FE56B3"/>
    <w:rsid w:val="00FE76D9"/>
    <w:rsid w:val="00FF0586"/>
    <w:rsid w:val="00FF3291"/>
    <w:rsid w:val="00FF3A08"/>
    <w:rsid w:val="00FF3BDD"/>
    <w:rsid w:val="00FF5719"/>
    <w:rsid w:val="00FF6269"/>
    <w:rsid w:val="00FF6C42"/>
    <w:rsid w:val="00FF6C89"/>
    <w:rsid w:val="00FF6D1B"/>
    <w:rsid w:val="00FF71DD"/>
    <w:rsid w:val="00FF72FF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DA9102"/>
  <w15:docId w15:val="{00C746AA-4D9A-4C3E-8886-21C3FC74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670"/>
    <w:rPr>
      <w:rFonts w:ascii="Times New Roman" w:eastAsia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8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4670"/>
    <w:pPr>
      <w:spacing w:after="120"/>
    </w:pPr>
    <w:rPr>
      <w:szCs w:val="24"/>
    </w:rPr>
  </w:style>
  <w:style w:type="character" w:customStyle="1" w:styleId="BodyTextChar">
    <w:name w:val="Body Text Char"/>
    <w:link w:val="BodyText"/>
    <w:uiPriority w:val="1"/>
    <w:rsid w:val="0057467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797D"/>
    <w:pPr>
      <w:spacing w:before="100" w:beforeAutospacing="1" w:after="100" w:afterAutospacing="1"/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A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3A3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A16FB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C35F4"/>
    <w:rPr>
      <w:sz w:val="20"/>
    </w:rPr>
  </w:style>
  <w:style w:type="character" w:customStyle="1" w:styleId="FootnoteTextChar">
    <w:name w:val="Footnote Text Char"/>
    <w:link w:val="FootnoteText"/>
    <w:uiPriority w:val="99"/>
    <w:rsid w:val="00BC35F4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unhideWhenUsed/>
    <w:rsid w:val="00BC35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14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491"/>
    <w:rPr>
      <w:rFonts w:ascii="Times New Roman" w:eastAsia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14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491"/>
    <w:rPr>
      <w:rFonts w:ascii="Times New Roman" w:eastAsia="Times New Roman" w:hAnsi="Times New Roman"/>
      <w:sz w:val="24"/>
      <w:lang w:val="en-GB"/>
    </w:rPr>
  </w:style>
  <w:style w:type="character" w:styleId="CommentReference">
    <w:name w:val="annotation reference"/>
    <w:uiPriority w:val="99"/>
    <w:semiHidden/>
    <w:unhideWhenUsed/>
    <w:rsid w:val="005A7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C2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A7C20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C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7C20"/>
    <w:rPr>
      <w:rFonts w:ascii="Times New Roman" w:eastAsia="Times New Roman" w:hAnsi="Times New Roman"/>
      <w:b/>
      <w:bCs/>
      <w:lang w:val="en-GB"/>
    </w:rPr>
  </w:style>
  <w:style w:type="character" w:styleId="Hyperlink">
    <w:name w:val="Hyperlink"/>
    <w:uiPriority w:val="99"/>
    <w:unhideWhenUsed/>
    <w:rsid w:val="002E0897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328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B32328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B32328"/>
    <w:rPr>
      <w:vertAlign w:val="superscript"/>
    </w:rPr>
  </w:style>
  <w:style w:type="table" w:customStyle="1" w:styleId="LightList-Accent11">
    <w:name w:val="Light List - Accent 11"/>
    <w:basedOn w:val="TableNormal"/>
    <w:uiPriority w:val="61"/>
    <w:rsid w:val="00B8431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Strong">
    <w:name w:val="Strong"/>
    <w:basedOn w:val="DefaultParagraphFont"/>
    <w:uiPriority w:val="22"/>
    <w:qFormat/>
    <w:rsid w:val="00CB0D2E"/>
    <w:rPr>
      <w:b/>
      <w:bCs/>
    </w:rPr>
  </w:style>
  <w:style w:type="paragraph" w:styleId="ListParagraph">
    <w:name w:val="List Paragraph"/>
    <w:basedOn w:val="Normal"/>
    <w:uiPriority w:val="34"/>
    <w:qFormat/>
    <w:rsid w:val="007A7D9E"/>
    <w:pPr>
      <w:ind w:left="720"/>
      <w:contextualSpacing/>
    </w:pPr>
  </w:style>
  <w:style w:type="paragraph" w:styleId="Revision">
    <w:name w:val="Revision"/>
    <w:hidden/>
    <w:uiPriority w:val="99"/>
    <w:semiHidden/>
    <w:rsid w:val="00D24A30"/>
    <w:rPr>
      <w:rFonts w:ascii="Times New Roman" w:eastAsia="Times New Roman" w:hAnsi="Times New Roman"/>
      <w:sz w:val="24"/>
      <w:lang w:val="en-GB"/>
    </w:rPr>
  </w:style>
  <w:style w:type="table" w:styleId="TableGrid">
    <w:name w:val="Table Grid"/>
    <w:basedOn w:val="TableNormal"/>
    <w:uiPriority w:val="59"/>
    <w:rsid w:val="004E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F539B"/>
    <w:rPr>
      <w:color w:val="800080"/>
      <w:u w:val="single"/>
    </w:rPr>
  </w:style>
  <w:style w:type="paragraph" w:customStyle="1" w:styleId="xl65">
    <w:name w:val="xl65"/>
    <w:basedOn w:val="Normal"/>
    <w:rsid w:val="002F539B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66">
    <w:name w:val="xl66"/>
    <w:basedOn w:val="Normal"/>
    <w:rsid w:val="002F539B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67">
    <w:name w:val="xl67"/>
    <w:basedOn w:val="Normal"/>
    <w:rsid w:val="002F539B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68">
    <w:name w:val="xl68"/>
    <w:basedOn w:val="Normal"/>
    <w:rsid w:val="002F539B"/>
    <w:pPr>
      <w:shd w:val="clear" w:color="000000" w:fill="00B0F0"/>
      <w:spacing w:before="100" w:beforeAutospacing="1" w:after="100" w:afterAutospacing="1"/>
    </w:pPr>
    <w:rPr>
      <w:szCs w:val="24"/>
      <w:lang w:eastAsia="en-GB"/>
    </w:rPr>
  </w:style>
  <w:style w:type="paragraph" w:customStyle="1" w:styleId="xl69">
    <w:name w:val="xl69"/>
    <w:basedOn w:val="Normal"/>
    <w:rsid w:val="002F539B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70">
    <w:name w:val="xl70"/>
    <w:basedOn w:val="Normal"/>
    <w:rsid w:val="002F539B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xl71">
    <w:name w:val="xl71"/>
    <w:basedOn w:val="Normal"/>
    <w:rsid w:val="002F539B"/>
    <w:pPr>
      <w:spacing w:before="100" w:beforeAutospacing="1" w:after="100" w:afterAutospacing="1"/>
      <w:jc w:val="right"/>
    </w:pPr>
    <w:rPr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xl64">
    <w:name w:val="xl64"/>
    <w:basedOn w:val="Normal"/>
    <w:rsid w:val="009B0D36"/>
    <w:pPr>
      <w:pBdr>
        <w:top w:val="single" w:sz="8" w:space="0" w:color="4F81BD"/>
        <w:left w:val="single" w:sz="8" w:space="0" w:color="4F81BD"/>
      </w:pBdr>
      <w:shd w:val="clear" w:color="000000" w:fill="4F81BD"/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  <w:szCs w:val="24"/>
      <w:lang w:eastAsia="en-GB"/>
    </w:rPr>
  </w:style>
  <w:style w:type="paragraph" w:customStyle="1" w:styleId="xl72">
    <w:name w:val="xl72"/>
    <w:basedOn w:val="Normal"/>
    <w:rsid w:val="009B0D36"/>
    <w:pPr>
      <w:pBdr>
        <w:right w:val="single" w:sz="8" w:space="0" w:color="4F81BD"/>
      </w:pBdr>
      <w:spacing w:before="100" w:beforeAutospacing="1" w:after="100" w:afterAutospacing="1"/>
      <w:jc w:val="center"/>
      <w:textAlignment w:val="center"/>
    </w:pPr>
    <w:rPr>
      <w:rFonts w:ascii="Garamond" w:hAnsi="Garamond"/>
      <w:szCs w:val="24"/>
      <w:lang w:eastAsia="en-GB"/>
    </w:rPr>
  </w:style>
  <w:style w:type="paragraph" w:customStyle="1" w:styleId="xl73">
    <w:name w:val="xl73"/>
    <w:basedOn w:val="Normal"/>
    <w:rsid w:val="009B0D36"/>
    <w:pPr>
      <w:pBdr>
        <w:left w:val="single" w:sz="8" w:space="0" w:color="4F81BD"/>
      </w:pBdr>
      <w:spacing w:before="100" w:beforeAutospacing="1" w:after="100" w:afterAutospacing="1"/>
      <w:textAlignment w:val="center"/>
    </w:pPr>
    <w:rPr>
      <w:color w:val="0000FF"/>
      <w:szCs w:val="24"/>
      <w:u w:val="single"/>
      <w:lang w:eastAsia="en-GB"/>
    </w:rPr>
  </w:style>
  <w:style w:type="paragraph" w:customStyle="1" w:styleId="xl74">
    <w:name w:val="xl74"/>
    <w:basedOn w:val="Normal"/>
    <w:rsid w:val="009B0D36"/>
    <w:pPr>
      <w:pBdr>
        <w:top w:val="single" w:sz="8" w:space="0" w:color="4F81BD"/>
        <w:left w:val="single" w:sz="8" w:space="0" w:color="4F81BD"/>
        <w:bottom w:val="single" w:sz="8" w:space="0" w:color="4F81BD"/>
      </w:pBdr>
      <w:spacing w:before="100" w:beforeAutospacing="1" w:after="100" w:afterAutospacing="1"/>
      <w:textAlignment w:val="center"/>
    </w:pPr>
    <w:rPr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9B0D36"/>
    <w:pPr>
      <w:pBdr>
        <w:left w:val="single" w:sz="8" w:space="0" w:color="4F81BD"/>
        <w:bottom w:val="single" w:sz="8" w:space="0" w:color="4F81BD"/>
      </w:pBdr>
      <w:spacing w:before="100" w:beforeAutospacing="1" w:after="100" w:afterAutospacing="1"/>
      <w:textAlignment w:val="center"/>
    </w:pPr>
    <w:rPr>
      <w:b/>
      <w:bCs/>
      <w:color w:val="000000"/>
      <w:szCs w:val="24"/>
      <w:lang w:eastAsia="en-GB"/>
    </w:rPr>
  </w:style>
  <w:style w:type="paragraph" w:customStyle="1" w:styleId="xl76">
    <w:name w:val="xl76"/>
    <w:basedOn w:val="Normal"/>
    <w:rsid w:val="009B0D36"/>
    <w:pPr>
      <w:pBdr>
        <w:bottom w:val="single" w:sz="8" w:space="0" w:color="4F81BD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en-GB"/>
    </w:rPr>
  </w:style>
  <w:style w:type="paragraph" w:customStyle="1" w:styleId="xl77">
    <w:name w:val="xl77"/>
    <w:basedOn w:val="Normal"/>
    <w:rsid w:val="009B0D36"/>
    <w:pPr>
      <w:pBdr>
        <w:bottom w:val="single" w:sz="8" w:space="0" w:color="4F81BD"/>
        <w:right w:val="single" w:sz="8" w:space="0" w:color="4F81BD"/>
      </w:pBdr>
      <w:spacing w:before="100" w:beforeAutospacing="1" w:after="100" w:afterAutospacing="1"/>
      <w:jc w:val="center"/>
      <w:textAlignment w:val="center"/>
    </w:pPr>
    <w:rPr>
      <w:rFonts w:ascii="Garamond" w:hAnsi="Garamond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5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customStyle="1" w:styleId="Pa7">
    <w:name w:val="Pa7"/>
    <w:basedOn w:val="Normal"/>
    <w:next w:val="Normal"/>
    <w:uiPriority w:val="99"/>
    <w:rsid w:val="00D516D0"/>
    <w:pPr>
      <w:autoSpaceDE w:val="0"/>
      <w:autoSpaceDN w:val="0"/>
      <w:adjustRightInd w:val="0"/>
      <w:spacing w:line="241" w:lineRule="atLeast"/>
    </w:pPr>
    <w:rPr>
      <w:rFonts w:ascii="Palatino Linotype" w:eastAsiaTheme="minorHAnsi" w:hAnsi="Palatino Linotype" w:cstheme="minorBidi"/>
      <w:szCs w:val="24"/>
    </w:rPr>
  </w:style>
  <w:style w:type="paragraph" w:customStyle="1" w:styleId="Pa2">
    <w:name w:val="Pa2"/>
    <w:basedOn w:val="Default"/>
    <w:next w:val="Default"/>
    <w:uiPriority w:val="99"/>
    <w:rsid w:val="00D516D0"/>
    <w:pPr>
      <w:spacing w:line="231" w:lineRule="atLeast"/>
    </w:pPr>
    <w:rPr>
      <w:rFonts w:ascii="Palatino Linotype" w:eastAsiaTheme="minorHAnsi" w:hAnsi="Palatino Linotype" w:cstheme="minorBidi"/>
      <w:color w:val="auto"/>
      <w:lang w:val="en-GB"/>
    </w:rPr>
  </w:style>
  <w:style w:type="paragraph" w:customStyle="1" w:styleId="Pa4">
    <w:name w:val="Pa4"/>
    <w:basedOn w:val="Default"/>
    <w:next w:val="Default"/>
    <w:uiPriority w:val="99"/>
    <w:rsid w:val="00D516D0"/>
    <w:pPr>
      <w:spacing w:line="231" w:lineRule="atLeast"/>
    </w:pPr>
    <w:rPr>
      <w:rFonts w:ascii="Palatino Linotype" w:eastAsiaTheme="minorHAnsi" w:hAnsi="Palatino Linotype" w:cstheme="minorBidi"/>
      <w:color w:val="auto"/>
      <w:lang w:val="en-GB"/>
    </w:rPr>
  </w:style>
  <w:style w:type="paragraph" w:customStyle="1" w:styleId="Pa5">
    <w:name w:val="Pa5"/>
    <w:basedOn w:val="Default"/>
    <w:next w:val="Default"/>
    <w:uiPriority w:val="99"/>
    <w:rsid w:val="00D516D0"/>
    <w:pPr>
      <w:spacing w:line="231" w:lineRule="atLeast"/>
    </w:pPr>
    <w:rPr>
      <w:rFonts w:ascii="Palatino Linotype" w:eastAsiaTheme="minorHAnsi" w:hAnsi="Palatino Linotype" w:cstheme="minorBidi"/>
      <w:color w:val="auto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D5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EndnoteTextChar1">
    <w:name w:val="Endnote Text Char1"/>
    <w:basedOn w:val="DefaultParagraphFont"/>
    <w:uiPriority w:val="99"/>
    <w:semiHidden/>
    <w:rsid w:val="00D516D0"/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LightList-Accent12">
    <w:name w:val="Light List - Accent 12"/>
    <w:basedOn w:val="TableNormal"/>
    <w:uiPriority w:val="61"/>
    <w:rsid w:val="00D516D0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D516D0"/>
  </w:style>
  <w:style w:type="table" w:customStyle="1" w:styleId="LightList-Accent111">
    <w:name w:val="Light List - Accent 111"/>
    <w:basedOn w:val="TableNormal"/>
    <w:uiPriority w:val="61"/>
    <w:rsid w:val="00D516D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0">
    <w:name w:val="Light List - Accent 12"/>
    <w:basedOn w:val="TableNormal"/>
    <w:next w:val="LightList-Accent12"/>
    <w:uiPriority w:val="61"/>
    <w:rsid w:val="00D516D0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12">
    <w:name w:val="Light List - Accent 112"/>
    <w:basedOn w:val="TableNormal"/>
    <w:uiPriority w:val="61"/>
    <w:rsid w:val="00D516D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Spacing">
    <w:name w:val="No Spacing"/>
    <w:uiPriority w:val="1"/>
    <w:qFormat/>
    <w:rsid w:val="00D516D0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16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16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customStyle="1" w:styleId="LightList-Accent13">
    <w:name w:val="Light List - Accent 13"/>
    <w:basedOn w:val="TableNormal"/>
    <w:uiPriority w:val="61"/>
    <w:rsid w:val="00D9599E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31">
    <w:name w:val="Light List - Accent 131"/>
    <w:basedOn w:val="TableNormal"/>
    <w:uiPriority w:val="61"/>
    <w:rsid w:val="0042084B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4249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2494"/>
    <w:rPr>
      <w:rFonts w:ascii="Lucida Grande" w:eastAsia="Times New Roman" w:hAnsi="Lucida Grande" w:cs="Lucida Grande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2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266D"/>
    <w:rPr>
      <w:rFonts w:ascii="Courier New" w:eastAsia="Times New Roman" w:hAnsi="Courier New" w:cs="Courier New"/>
      <w:lang w:val="en-GB" w:eastAsia="en-GB"/>
    </w:rPr>
  </w:style>
  <w:style w:type="character" w:customStyle="1" w:styleId="apple-converted-space">
    <w:name w:val="apple-converted-space"/>
    <w:basedOn w:val="DefaultParagraphFont"/>
    <w:rsid w:val="00993738"/>
  </w:style>
  <w:style w:type="character" w:styleId="Emphasis">
    <w:name w:val="Emphasis"/>
    <w:basedOn w:val="DefaultParagraphFont"/>
    <w:uiPriority w:val="20"/>
    <w:qFormat/>
    <w:rsid w:val="009937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A1F2-6137-4613-9CA4-5D590C58D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84CCD-C00E-4D54-BB90-2B2EFF9EF6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42CBD-A92B-4500-9F96-8F99FF13FE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5BC3A6-EBBD-4E0C-A56B-A735BA76EB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71AE53-DDE2-47D1-BE8F-A855F9BF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2259</Words>
  <Characters>12882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15111</CharactersWithSpaces>
  <SharedDoc>false</SharedDoc>
  <HyperlinkBase/>
  <HLinks>
    <vt:vector size="12" baseType="variant">
      <vt:variant>
        <vt:i4>6619140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http://en.wikipedia.org/wiki/Dagger_(typography)</vt:lpwstr>
      </vt:variant>
      <vt:variant>
        <vt:lpwstr/>
      </vt:variant>
      <vt:variant>
        <vt:i4>6619140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http://en.wikipedia.org/wiki/Dagger_(typography)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RAMSAR\ncd</dc:creator>
  <cp:lastModifiedBy>JENNINGS Edmund</cp:lastModifiedBy>
  <cp:revision>2</cp:revision>
  <cp:lastPrinted>2018-01-19T15:49:00Z</cp:lastPrinted>
  <dcterms:created xsi:type="dcterms:W3CDTF">2018-10-28T12:19:00Z</dcterms:created>
  <dcterms:modified xsi:type="dcterms:W3CDTF">2018-10-28T12:19:00Z</dcterms:modified>
</cp:coreProperties>
</file>